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40335" w14:textId="7B40C19B" w:rsidR="003131E0" w:rsidRPr="0031573C" w:rsidRDefault="00A866DA" w:rsidP="0088732A">
      <w:pPr>
        <w:spacing w:after="0" w:line="360" w:lineRule="auto"/>
        <w:rPr>
          <w:rFonts w:asciiTheme="majorHAnsi" w:eastAsiaTheme="minorEastAsia" w:hAnsiTheme="majorHAnsi" w:cstheme="majorHAnsi"/>
          <w:sz w:val="21"/>
          <w:szCs w:val="21"/>
          <w:lang w:eastAsia="en-GB"/>
        </w:rPr>
      </w:pPr>
      <w:bookmarkStart w:id="0" w:name="_Hlk221290246"/>
      <w:bookmarkEnd w:id="0"/>
      <w:r w:rsidRPr="0031573C">
        <w:rPr>
          <w:rFonts w:asciiTheme="majorHAnsi" w:eastAsiaTheme="minorEastAsia" w:hAnsiTheme="majorHAnsi" w:cstheme="majorHAnsi"/>
          <w:noProof/>
          <w:sz w:val="21"/>
          <w:szCs w:val="21"/>
          <w:lang w:eastAsia="en-GB"/>
        </w:rPr>
        <mc:AlternateContent>
          <mc:Choice Requires="wpg">
            <w:drawing>
              <wp:anchor distT="45720" distB="45720" distL="182880" distR="182880" simplePos="0" relativeHeight="251656192" behindDoc="0" locked="0" layoutInCell="1" allowOverlap="1" wp14:anchorId="681AED55" wp14:editId="0273A257">
                <wp:simplePos x="0" y="0"/>
                <wp:positionH relativeFrom="margin">
                  <wp:posOffset>-553085</wp:posOffset>
                </wp:positionH>
                <wp:positionV relativeFrom="margin">
                  <wp:posOffset>-506095</wp:posOffset>
                </wp:positionV>
                <wp:extent cx="6574790" cy="2087880"/>
                <wp:effectExtent l="0" t="0" r="0" b="7620"/>
                <wp:wrapSquare wrapText="bothSides"/>
                <wp:docPr id="198" name="Group 198"/>
                <wp:cNvGraphicFramePr/>
                <a:graphic xmlns:a="http://schemas.openxmlformats.org/drawingml/2006/main">
                  <a:graphicData uri="http://schemas.microsoft.com/office/word/2010/wordprocessingGroup">
                    <wpg:wgp>
                      <wpg:cNvGrpSpPr/>
                      <wpg:grpSpPr>
                        <a:xfrm>
                          <a:off x="0" y="0"/>
                          <a:ext cx="6574790" cy="2087880"/>
                          <a:chOff x="0" y="0"/>
                          <a:chExt cx="3567448" cy="1675189"/>
                        </a:xfrm>
                      </wpg:grpSpPr>
                      <wps:wsp>
                        <wps:cNvPr id="199" name="Rectangle 199"/>
                        <wps:cNvSpPr/>
                        <wps:spPr>
                          <a:xfrm>
                            <a:off x="0" y="0"/>
                            <a:ext cx="3567448" cy="270605"/>
                          </a:xfrm>
                          <a:prstGeom prst="rect">
                            <a:avLst/>
                          </a:prstGeom>
                          <a:solidFill>
                            <a:srgbClr val="4472C4"/>
                          </a:solidFill>
                          <a:ln w="12700" cap="flat" cmpd="sng" algn="ctr">
                            <a:noFill/>
                            <a:prstDash val="solid"/>
                            <a:miter lim="800000"/>
                          </a:ln>
                          <a:effectLst/>
                        </wps:spPr>
                        <wps:txbx>
                          <w:txbxContent>
                            <w:p w14:paraId="635B8E45" w14:textId="77777777" w:rsidR="004105AB" w:rsidRDefault="004105AB" w:rsidP="00D53121">
                              <w:pPr>
                                <w:spacing w:after="106"/>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0" y="252686"/>
                            <a:ext cx="3567448" cy="1422503"/>
                          </a:xfrm>
                          <a:prstGeom prst="rect">
                            <a:avLst/>
                          </a:prstGeom>
                          <a:noFill/>
                          <a:ln w="6350">
                            <a:noFill/>
                          </a:ln>
                          <a:effectLst/>
                        </wps:spPr>
                        <wps:txbx>
                          <w:txbxContent>
                            <w:p w14:paraId="7DB76D59" w14:textId="3A490C7A" w:rsidR="004105AB" w:rsidRDefault="004105AB" w:rsidP="00A866DA">
                              <w:pPr>
                                <w:pStyle w:val="Title"/>
                                <w:jc w:val="center"/>
                                <w:rPr>
                                  <w:b/>
                                  <w:i/>
                                  <w:color w:val="0070C0"/>
                                </w:rPr>
                              </w:pPr>
                              <w:r>
                                <w:rPr>
                                  <w:b/>
                                  <w:i/>
                                  <w:color w:val="0070C0"/>
                                </w:rPr>
                                <w:t xml:space="preserve">The Historical Mind </w:t>
                              </w:r>
                            </w:p>
                            <w:p w14:paraId="2BCF448F" w14:textId="4B3792B9" w:rsidR="004105AB" w:rsidRPr="00E00BAC" w:rsidRDefault="004105AB" w:rsidP="00A866DA">
                              <w:pPr>
                                <w:pStyle w:val="Title"/>
                                <w:jc w:val="center"/>
                                <w:rPr>
                                  <w:b/>
                                  <w:i/>
                                  <w:color w:val="0070C0"/>
                                  <w:sz w:val="56"/>
                                  <w:szCs w:val="56"/>
                                </w:rPr>
                              </w:pPr>
                              <w:r w:rsidRPr="00E00BAC">
                                <w:rPr>
                                  <w:bCs/>
                                  <w:i/>
                                  <w:color w:val="0070C0"/>
                                  <w:sz w:val="56"/>
                                  <w:szCs w:val="56"/>
                                </w:rPr>
                                <w:t>Marxism, materialism</w:t>
                              </w:r>
                              <w:r>
                                <w:rPr>
                                  <w:bCs/>
                                  <w:i/>
                                  <w:color w:val="0070C0"/>
                                  <w:sz w:val="56"/>
                                  <w:szCs w:val="56"/>
                                </w:rPr>
                                <w:t xml:space="preserve"> and making ‘the person’</w:t>
                              </w:r>
                            </w:p>
                            <w:p w14:paraId="1033BEFB" w14:textId="77777777" w:rsidR="004105AB" w:rsidRPr="00A866DA" w:rsidRDefault="004105AB" w:rsidP="00A866DA">
                              <w:pPr>
                                <w:rPr>
                                  <w:lang w:eastAsia="en-GB"/>
                                </w:rPr>
                              </w:pPr>
                            </w:p>
                            <w:p w14:paraId="4E090343" w14:textId="77777777" w:rsidR="004105AB" w:rsidRPr="00D97C8F" w:rsidRDefault="004105AB" w:rsidP="00D97C8F">
                              <w:pPr>
                                <w:spacing w:after="0" w:line="240" w:lineRule="auto"/>
                                <w:jc w:val="center"/>
                                <w:rPr>
                                  <w:rFonts w:asciiTheme="majorHAnsi" w:hAnsiTheme="majorHAnsi" w:cstheme="majorHAnsi"/>
                                  <w:b/>
                                  <w:i/>
                                  <w:color w:val="0070C0"/>
                                  <w:sz w:val="56"/>
                                  <w:szCs w:val="56"/>
                                  <w:lang w:eastAsia="en-GB"/>
                                </w:rPr>
                              </w:pPr>
                            </w:p>
                            <w:p w14:paraId="4ACF0BAA" w14:textId="77777777" w:rsidR="004105AB" w:rsidRPr="00D97C8F" w:rsidRDefault="004105AB" w:rsidP="00D97C8F">
                              <w:pPr>
                                <w:rPr>
                                  <w:lang w:eastAsia="en-GB"/>
                                </w:rPr>
                              </w:pPr>
                            </w:p>
                            <w:p w14:paraId="03FF48EF" w14:textId="77777777" w:rsidR="004105AB" w:rsidRDefault="004105AB" w:rsidP="00D53121">
                              <w:pPr>
                                <w:spacing w:after="106"/>
                                <w:rPr>
                                  <w:caps/>
                                  <w:color w:val="4472C4"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1AED55" id="Group 198" o:spid="_x0000_s1026" style="position:absolute;margin-left:-43.55pt;margin-top:-39.85pt;width:517.7pt;height:164.4pt;z-index:251656192;mso-wrap-distance-left:14.4pt;mso-wrap-distance-top:3.6pt;mso-wrap-distance-right:14.4pt;mso-wrap-distance-bottom:3.6pt;mso-position-horizontal-relative:margin;mso-position-vertical-relative:margin;mso-width-relative:margin;mso-height-relative:margin" coordsize="35674,16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">
                <v:rect id="Rectangle 199" o:spid="_x0000_s1027"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" fillcolor="#4472c4" stroked="f" strokeweight="1pt">
                  <v:textbox>
                    <w:txbxContent>
                      <w:p w14:paraId="635B8E45" w14:textId="77777777" w:rsidR="004105AB" w:rsidRDefault="004105AB" w:rsidP="00D53121">
                        <w:pPr>
                          <w:spacing w:after="106"/>
                          <w:jc w:val="center"/>
                          <w:rPr>
                            <w:rFonts w:asciiTheme="majorHAnsi" w:eastAsiaTheme="majorEastAsia" w:hAnsiTheme="majorHAnsi" w:cstheme="majorBidi"/>
                            <w:color w:val="FFFFFF" w:themeColor="background1"/>
                            <w:sz w:val="24"/>
                            <w:szCs w:val="28"/>
                          </w:rPr>
                        </w:pPr>
                      </w:p>
                    </w:txbxContent>
                  </v:textbox>
                </v:rect>
                <v:shapetype id="_x0000_t202" coordsize="21600,21600" o:spt="202" path="m,l,21600r21600,l21600,xe">
                  <v:stroke joinstyle="miter"/>
                  <v:path gradientshapeok="t" o:connecttype="rect"/>
                </v:shapetype>
                <v:shape id="Text Box 200" o:spid="_x0000_s1028" type="#_x0000_t202" style="position:absolute;top:2526;width:35674;height:14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" filled="f" stroked="f" strokeweight=".5pt">
                  <v:textbox inset=",7.2pt,,0">
                    <w:txbxContent>
                      <w:p w14:paraId="7DB76D59" w14:textId="3A490C7A" w:rsidR="004105AB" w:rsidRDefault="004105AB" w:rsidP="00A866DA">
                        <w:pPr>
                          <w:pStyle w:val="Title"/>
                          <w:jc w:val="center"/>
                          <w:rPr>
                            <w:b/>
                            <w:i/>
                            <w:color w:val="0070C0"/>
                          </w:rPr>
                        </w:pPr>
                        <w:r>
                          <w:rPr>
                            <w:b/>
                            <w:i/>
                            <w:color w:val="0070C0"/>
                          </w:rPr>
                          <w:t xml:space="preserve">The Historical Mind </w:t>
                        </w:r>
                      </w:p>
                      <w:p w14:paraId="2BCF448F" w14:textId="4B3792B9" w:rsidR="004105AB" w:rsidRPr="00E00BAC" w:rsidRDefault="004105AB" w:rsidP="00A866DA">
                        <w:pPr>
                          <w:pStyle w:val="Title"/>
                          <w:jc w:val="center"/>
                          <w:rPr>
                            <w:b/>
                            <w:i/>
                            <w:color w:val="0070C0"/>
                            <w:sz w:val="56"/>
                            <w:szCs w:val="56"/>
                          </w:rPr>
                        </w:pPr>
                        <w:r w:rsidRPr="00E00BAC">
                          <w:rPr>
                            <w:bCs/>
                            <w:i/>
                            <w:color w:val="0070C0"/>
                            <w:sz w:val="56"/>
                            <w:szCs w:val="56"/>
                          </w:rPr>
                          <w:t>Marxism, materialism</w:t>
                        </w:r>
                        <w:r>
                          <w:rPr>
                            <w:bCs/>
                            <w:i/>
                            <w:color w:val="0070C0"/>
                            <w:sz w:val="56"/>
                            <w:szCs w:val="56"/>
                          </w:rPr>
                          <w:t xml:space="preserve"> and making ‘the person’</w:t>
                        </w:r>
                      </w:p>
                      <w:p w14:paraId="1033BEFB" w14:textId="77777777" w:rsidR="004105AB" w:rsidRPr="00A866DA" w:rsidRDefault="004105AB" w:rsidP="00A866DA">
                        <w:pPr>
                          <w:rPr>
                            <w:lang w:eastAsia="en-GB"/>
                          </w:rPr>
                        </w:pPr>
                      </w:p>
                      <w:p w14:paraId="4E090343" w14:textId="77777777" w:rsidR="004105AB" w:rsidRPr="00D97C8F" w:rsidRDefault="004105AB" w:rsidP="00D97C8F">
                        <w:pPr>
                          <w:spacing w:after="0" w:line="240" w:lineRule="auto"/>
                          <w:jc w:val="center"/>
                          <w:rPr>
                            <w:rFonts w:asciiTheme="majorHAnsi" w:hAnsiTheme="majorHAnsi" w:cstheme="majorHAnsi"/>
                            <w:b/>
                            <w:i/>
                            <w:color w:val="0070C0"/>
                            <w:sz w:val="56"/>
                            <w:szCs w:val="56"/>
                            <w:lang w:eastAsia="en-GB"/>
                          </w:rPr>
                        </w:pPr>
                      </w:p>
                      <w:p w14:paraId="4ACF0BAA" w14:textId="77777777" w:rsidR="004105AB" w:rsidRPr="00D97C8F" w:rsidRDefault="004105AB" w:rsidP="00D97C8F">
                        <w:pPr>
                          <w:rPr>
                            <w:lang w:eastAsia="en-GB"/>
                          </w:rPr>
                        </w:pPr>
                      </w:p>
                      <w:p w14:paraId="03FF48EF" w14:textId="77777777" w:rsidR="004105AB" w:rsidRDefault="004105AB" w:rsidP="00D53121">
                        <w:pPr>
                          <w:spacing w:after="106"/>
                          <w:rPr>
                            <w:caps/>
                            <w:color w:val="4472C4" w:themeColor="accent1"/>
                            <w:sz w:val="26"/>
                            <w:szCs w:val="26"/>
                          </w:rPr>
                        </w:pPr>
                      </w:p>
                    </w:txbxContent>
                  </v:textbox>
                </v:shape>
                <w10:wrap type="square" anchorx="margin" anchory="margin"/>
              </v:group>
            </w:pict>
          </mc:Fallback>
        </mc:AlternateContent>
      </w:r>
    </w:p>
    <w:sdt>
      <w:sdtPr>
        <w:rPr>
          <w:rFonts w:asciiTheme="majorHAnsi" w:eastAsiaTheme="minorEastAsia" w:hAnsiTheme="majorHAnsi" w:cstheme="majorHAnsi"/>
          <w:sz w:val="21"/>
          <w:szCs w:val="21"/>
          <w:lang w:eastAsia="en-GB"/>
        </w:rPr>
        <w:id w:val="1381670356"/>
        <w:docPartObj>
          <w:docPartGallery w:val="Cover Pages"/>
          <w:docPartUnique/>
        </w:docPartObj>
      </w:sdtPr>
      <w:sdtEndPr/>
      <w:sdtContent>
        <w:p w14:paraId="279BD9B4" w14:textId="37FAC9CD" w:rsidR="00D53121" w:rsidRPr="0031573C" w:rsidRDefault="00D53121" w:rsidP="0088732A">
          <w:pPr>
            <w:spacing w:after="0" w:line="360" w:lineRule="auto"/>
            <w:rPr>
              <w:rFonts w:asciiTheme="majorHAnsi" w:eastAsiaTheme="minorEastAsia" w:hAnsiTheme="majorHAnsi" w:cstheme="majorHAnsi"/>
              <w:sz w:val="21"/>
              <w:szCs w:val="21"/>
              <w:lang w:eastAsia="en-GB"/>
            </w:rPr>
          </w:pPr>
        </w:p>
        <w:p w14:paraId="3C7A1AE0" w14:textId="5DC35870" w:rsidR="00A866DA" w:rsidRPr="0031573C" w:rsidRDefault="00A866DA" w:rsidP="0088732A">
          <w:pPr>
            <w:spacing w:after="0" w:line="360" w:lineRule="auto"/>
            <w:jc w:val="center"/>
            <w:rPr>
              <w:rFonts w:asciiTheme="majorHAnsi" w:eastAsiaTheme="minorEastAsia" w:hAnsiTheme="majorHAnsi" w:cstheme="majorHAnsi"/>
              <w:sz w:val="21"/>
              <w:szCs w:val="21"/>
              <w:lang w:eastAsia="en-GB"/>
            </w:rPr>
          </w:pPr>
          <w:r w:rsidRPr="0031573C">
            <w:rPr>
              <w:rFonts w:asciiTheme="majorHAnsi" w:eastAsiaTheme="majorEastAsia" w:hAnsiTheme="majorHAnsi" w:cstheme="majorHAnsi"/>
              <w:noProof/>
              <w:color w:val="262626" w:themeColor="text1" w:themeTint="D9"/>
              <w:spacing w:val="-15"/>
              <w:sz w:val="96"/>
              <w:szCs w:val="96"/>
              <w:lang w:eastAsia="en-GB"/>
            </w:rPr>
            <w:drawing>
              <wp:inline distT="0" distB="0" distL="0" distR="0" wp14:anchorId="5EEC46A5" wp14:editId="5DB7584D">
                <wp:extent cx="4429327" cy="4429327"/>
                <wp:effectExtent l="0" t="0" r="9525" b="9525"/>
                <wp:docPr id="10" name="Picture 1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53059" cy="4453059"/>
                        </a:xfrm>
                        <a:prstGeom prst="rect">
                          <a:avLst/>
                        </a:prstGeom>
                        <a:noFill/>
                        <a:ln>
                          <a:noFill/>
                        </a:ln>
                      </pic:spPr>
                    </pic:pic>
                  </a:graphicData>
                </a:graphic>
              </wp:inline>
            </w:drawing>
          </w:r>
        </w:p>
        <w:p w14:paraId="4AEFCB17" w14:textId="77777777" w:rsidR="00D53121" w:rsidRDefault="00D53121" w:rsidP="0088732A">
          <w:pPr>
            <w:spacing w:after="0" w:line="360" w:lineRule="auto"/>
            <w:jc w:val="center"/>
            <w:rPr>
              <w:rFonts w:asciiTheme="majorHAnsi" w:eastAsiaTheme="minorEastAsia" w:hAnsiTheme="majorHAnsi" w:cstheme="majorHAnsi"/>
              <w:i/>
              <w:color w:val="0070C0"/>
              <w:sz w:val="96"/>
              <w:szCs w:val="96"/>
              <w:lang w:eastAsia="en-GB"/>
            </w:rPr>
          </w:pPr>
          <w:r w:rsidRPr="0031573C">
            <w:rPr>
              <w:rFonts w:asciiTheme="majorHAnsi" w:eastAsiaTheme="minorEastAsia" w:hAnsiTheme="majorHAnsi" w:cstheme="majorHAnsi"/>
              <w:i/>
              <w:color w:val="0070C0"/>
              <w:sz w:val="96"/>
              <w:szCs w:val="96"/>
              <w:lang w:eastAsia="en-GB"/>
            </w:rPr>
            <w:t>Mark O’Brien</w:t>
          </w:r>
        </w:p>
        <w:p w14:paraId="2F1BA539" w14:textId="77777777" w:rsidR="001E0ABD" w:rsidRDefault="001E0ABD" w:rsidP="0088732A">
          <w:pPr>
            <w:spacing w:after="0" w:line="360" w:lineRule="auto"/>
            <w:jc w:val="center"/>
            <w:rPr>
              <w:rFonts w:asciiTheme="majorHAnsi" w:eastAsiaTheme="minorEastAsia" w:hAnsiTheme="majorHAnsi" w:cstheme="majorHAnsi"/>
              <w:i/>
              <w:color w:val="0070C0"/>
              <w:sz w:val="96"/>
              <w:szCs w:val="96"/>
              <w:lang w:eastAsia="en-GB"/>
            </w:rPr>
          </w:pPr>
        </w:p>
        <w:p w14:paraId="1F1F4F37" w14:textId="77777777" w:rsidR="001E0ABD" w:rsidRDefault="001E0ABD" w:rsidP="0088732A">
          <w:pPr>
            <w:spacing w:after="0" w:line="360" w:lineRule="auto"/>
            <w:jc w:val="center"/>
            <w:rPr>
              <w:rFonts w:asciiTheme="majorHAnsi" w:eastAsiaTheme="minorEastAsia" w:hAnsiTheme="majorHAnsi" w:cstheme="majorHAnsi"/>
              <w:i/>
              <w:color w:val="0070C0"/>
              <w:sz w:val="96"/>
              <w:szCs w:val="96"/>
              <w:lang w:eastAsia="en-GB"/>
            </w:rPr>
          </w:pPr>
        </w:p>
        <w:p w14:paraId="3813D7DB" w14:textId="77777777" w:rsidR="001E0ABD" w:rsidRDefault="001E0ABD" w:rsidP="0088732A">
          <w:pPr>
            <w:spacing w:after="0" w:line="360" w:lineRule="auto"/>
            <w:jc w:val="center"/>
            <w:rPr>
              <w:rFonts w:asciiTheme="majorHAnsi" w:eastAsiaTheme="minorEastAsia" w:hAnsiTheme="majorHAnsi" w:cstheme="majorHAnsi"/>
              <w:i/>
              <w:color w:val="0070C0"/>
              <w:sz w:val="96"/>
              <w:szCs w:val="96"/>
              <w:lang w:eastAsia="en-GB"/>
            </w:rPr>
          </w:pPr>
        </w:p>
        <w:p w14:paraId="57785355" w14:textId="77777777" w:rsidR="001E0ABD" w:rsidRDefault="001E0ABD" w:rsidP="0088732A">
          <w:pPr>
            <w:spacing w:after="0" w:line="360" w:lineRule="auto"/>
            <w:jc w:val="center"/>
            <w:rPr>
              <w:rFonts w:asciiTheme="majorHAnsi" w:eastAsiaTheme="minorEastAsia" w:hAnsiTheme="majorHAnsi" w:cstheme="majorHAnsi"/>
              <w:i/>
              <w:color w:val="0070C0"/>
              <w:sz w:val="96"/>
              <w:szCs w:val="96"/>
              <w:lang w:eastAsia="en-GB"/>
            </w:rPr>
          </w:pPr>
        </w:p>
        <w:p w14:paraId="10B51B1C" w14:textId="77777777" w:rsidR="001E0ABD" w:rsidRDefault="001E0ABD" w:rsidP="0088732A">
          <w:pPr>
            <w:spacing w:after="0" w:line="360" w:lineRule="auto"/>
            <w:rPr>
              <w:rFonts w:asciiTheme="majorHAnsi" w:eastAsiaTheme="minorEastAsia" w:hAnsiTheme="majorHAnsi" w:cstheme="majorHAnsi"/>
              <w:i/>
              <w:color w:val="0070C0"/>
              <w:sz w:val="96"/>
              <w:szCs w:val="96"/>
              <w:lang w:eastAsia="en-GB"/>
            </w:rPr>
          </w:pPr>
        </w:p>
        <w:p w14:paraId="516D84EF" w14:textId="77777777" w:rsidR="001E0ABD" w:rsidRDefault="001E0ABD" w:rsidP="0088732A">
          <w:pPr>
            <w:spacing w:after="0" w:line="360" w:lineRule="auto"/>
            <w:rPr>
              <w:rFonts w:asciiTheme="majorHAnsi" w:eastAsiaTheme="minorEastAsia" w:hAnsiTheme="majorHAnsi" w:cstheme="majorHAnsi"/>
              <w:i/>
              <w:color w:val="0070C0"/>
              <w:sz w:val="96"/>
              <w:szCs w:val="96"/>
              <w:lang w:eastAsia="en-GB"/>
            </w:rPr>
          </w:pPr>
        </w:p>
        <w:p w14:paraId="59ADAEFA" w14:textId="77777777" w:rsidR="001E0ABD" w:rsidRDefault="001E0ABD" w:rsidP="0088732A">
          <w:pPr>
            <w:spacing w:after="0" w:line="360" w:lineRule="auto"/>
            <w:rPr>
              <w:rFonts w:asciiTheme="majorHAnsi" w:eastAsiaTheme="minorEastAsia" w:hAnsiTheme="majorHAnsi" w:cstheme="majorHAnsi"/>
              <w:i/>
              <w:color w:val="0070C0"/>
              <w:sz w:val="96"/>
              <w:szCs w:val="96"/>
              <w:lang w:eastAsia="en-GB"/>
            </w:rPr>
          </w:pPr>
        </w:p>
        <w:p w14:paraId="20FB92E1" w14:textId="77777777" w:rsidR="001E0ABD" w:rsidRPr="0031573C" w:rsidRDefault="001E0ABD" w:rsidP="0088732A">
          <w:pPr>
            <w:spacing w:after="0" w:line="360" w:lineRule="auto"/>
            <w:rPr>
              <w:rFonts w:asciiTheme="majorHAnsi" w:eastAsiaTheme="minorEastAsia" w:hAnsiTheme="majorHAnsi" w:cstheme="majorHAnsi"/>
              <w:i/>
              <w:color w:val="0070C0"/>
              <w:sz w:val="96"/>
              <w:szCs w:val="96"/>
              <w:lang w:eastAsia="en-GB"/>
            </w:rPr>
            <w:sectPr w:rsidR="001E0ABD" w:rsidRPr="0031573C" w:rsidSect="00FA6028">
              <w:footerReference w:type="default" r:id="rId9"/>
              <w:pgSz w:w="11906" w:h="16838" w:code="9"/>
              <w:pgMar w:top="1440" w:right="1800" w:bottom="1440" w:left="1800" w:header="708" w:footer="708" w:gutter="0"/>
              <w:pgNumType w:fmt="lowerRoman" w:start="0"/>
              <w:cols w:space="708"/>
              <w:titlePg/>
              <w:docGrid w:linePitch="360"/>
            </w:sectPr>
          </w:pPr>
        </w:p>
        <w:p w14:paraId="2D33C6F8" w14:textId="77777777" w:rsidR="001E0ABD" w:rsidRPr="008C4605" w:rsidRDefault="00F438AA" w:rsidP="0088732A">
          <w:pPr>
            <w:spacing w:after="0" w:line="360" w:lineRule="auto"/>
            <w:rPr>
              <w:rFonts w:asciiTheme="majorHAnsi" w:eastAsiaTheme="minorEastAsia" w:hAnsiTheme="majorHAnsi" w:cstheme="majorHAnsi"/>
              <w:sz w:val="21"/>
              <w:szCs w:val="21"/>
              <w:lang w:eastAsia="en-GB"/>
            </w:rPr>
          </w:pPr>
        </w:p>
      </w:sdtContent>
    </w:sdt>
    <w:p w14:paraId="1BFB3ADB" w14:textId="7950D622" w:rsidR="00D53121" w:rsidRPr="008C4605" w:rsidRDefault="00D53121" w:rsidP="0088732A">
      <w:pPr>
        <w:spacing w:after="0" w:line="360" w:lineRule="auto"/>
        <w:jc w:val="center"/>
        <w:rPr>
          <w:rFonts w:asciiTheme="majorHAnsi" w:eastAsiaTheme="minorEastAsia" w:hAnsiTheme="majorHAnsi" w:cstheme="majorHAnsi"/>
          <w:sz w:val="21"/>
          <w:szCs w:val="21"/>
          <w:lang w:eastAsia="en-GB"/>
        </w:rPr>
      </w:pPr>
      <w:bookmarkStart w:id="1" w:name="_Hlk188113064"/>
      <w:r w:rsidRPr="008C4605">
        <w:rPr>
          <w:rFonts w:asciiTheme="majorHAnsi" w:eastAsiaTheme="minorEastAsia" w:hAnsiTheme="majorHAnsi" w:cstheme="majorHAnsi"/>
          <w:color w:val="538135"/>
          <w:sz w:val="40"/>
          <w:szCs w:val="40"/>
          <w:lang w:eastAsia="en-GB"/>
        </w:rPr>
        <w:t>Foreword</w:t>
      </w:r>
    </w:p>
    <w:p w14:paraId="100DB5D5" w14:textId="609D9FFE" w:rsidR="003167E6" w:rsidRDefault="00405D16" w:rsidP="0088732A">
      <w:pPr>
        <w:spacing w:after="0" w:line="360" w:lineRule="auto"/>
        <w:jc w:val="both"/>
        <w:rPr>
          <w:rFonts w:asciiTheme="majorHAnsi" w:eastAsiaTheme="minorEastAsia" w:hAnsiTheme="majorHAnsi" w:cstheme="majorHAnsi"/>
          <w:sz w:val="24"/>
          <w:szCs w:val="24"/>
          <w:lang w:eastAsia="en-GB"/>
        </w:rPr>
      </w:pPr>
      <w:r w:rsidRPr="008C4605">
        <w:rPr>
          <w:rFonts w:asciiTheme="majorHAnsi" w:eastAsiaTheme="minorEastAsia" w:hAnsiTheme="majorHAnsi" w:cstheme="majorHAnsi"/>
          <w:sz w:val="24"/>
          <w:szCs w:val="24"/>
          <w:lang w:eastAsia="en-GB"/>
        </w:rPr>
        <w:t xml:space="preserve">The first maxim of the Temple of Apollo at Delphi was </w:t>
      </w:r>
      <w:r w:rsidR="00B715B7" w:rsidRPr="008C4605">
        <w:rPr>
          <w:rFonts w:asciiTheme="majorHAnsi" w:eastAsiaTheme="minorEastAsia" w:hAnsiTheme="majorHAnsi" w:cstheme="majorHAnsi"/>
          <w:sz w:val="24"/>
          <w:szCs w:val="24"/>
          <w:lang w:eastAsia="en-GB"/>
        </w:rPr>
        <w:t xml:space="preserve">a very simple </w:t>
      </w:r>
      <w:r w:rsidRPr="008C4605">
        <w:rPr>
          <w:rFonts w:asciiTheme="majorHAnsi" w:eastAsiaTheme="minorEastAsia" w:hAnsiTheme="majorHAnsi" w:cstheme="majorHAnsi"/>
          <w:sz w:val="24"/>
          <w:szCs w:val="24"/>
          <w:lang w:eastAsia="en-GB"/>
        </w:rPr>
        <w:t xml:space="preserve">phrase, yet </w:t>
      </w:r>
      <w:r w:rsidR="00B715B7" w:rsidRPr="008C4605">
        <w:rPr>
          <w:rFonts w:asciiTheme="majorHAnsi" w:eastAsiaTheme="minorEastAsia" w:hAnsiTheme="majorHAnsi" w:cstheme="majorHAnsi"/>
          <w:sz w:val="24"/>
          <w:szCs w:val="24"/>
          <w:lang w:eastAsia="en-GB"/>
        </w:rPr>
        <w:t>a</w:t>
      </w:r>
      <w:r w:rsidR="0062216B">
        <w:rPr>
          <w:rFonts w:asciiTheme="majorHAnsi" w:eastAsiaTheme="minorEastAsia" w:hAnsiTheme="majorHAnsi" w:cstheme="majorHAnsi"/>
          <w:sz w:val="24"/>
          <w:szCs w:val="24"/>
          <w:lang w:eastAsia="en-GB"/>
        </w:rPr>
        <w:t xml:space="preserve">n </w:t>
      </w:r>
      <w:r w:rsidRPr="008C4605">
        <w:rPr>
          <w:rFonts w:asciiTheme="majorHAnsi" w:eastAsiaTheme="minorEastAsia" w:hAnsiTheme="majorHAnsi" w:cstheme="majorHAnsi"/>
          <w:sz w:val="24"/>
          <w:szCs w:val="24"/>
          <w:lang w:eastAsia="en-GB"/>
        </w:rPr>
        <w:t xml:space="preserve">enigmatic challenge to the person: ‘Know thyself’. This injunction is in fact the </w:t>
      </w:r>
      <w:r w:rsidR="00001A47" w:rsidRPr="008C4605">
        <w:rPr>
          <w:rFonts w:asciiTheme="majorHAnsi" w:eastAsiaTheme="minorEastAsia" w:hAnsiTheme="majorHAnsi" w:cstheme="majorHAnsi"/>
          <w:sz w:val="24"/>
          <w:szCs w:val="24"/>
          <w:lang w:eastAsia="en-GB"/>
        </w:rPr>
        <w:t>opaquest</w:t>
      </w:r>
      <w:r w:rsidR="003200B0" w:rsidRPr="008C4605">
        <w:rPr>
          <w:rFonts w:asciiTheme="majorHAnsi" w:eastAsiaTheme="minorEastAsia" w:hAnsiTheme="majorHAnsi" w:cstheme="majorHAnsi"/>
          <w:sz w:val="24"/>
          <w:szCs w:val="24"/>
          <w:lang w:eastAsia="en-GB"/>
        </w:rPr>
        <w:t xml:space="preserve"> </w:t>
      </w:r>
      <w:r w:rsidRPr="008C4605">
        <w:rPr>
          <w:rFonts w:asciiTheme="majorHAnsi" w:eastAsiaTheme="minorEastAsia" w:hAnsiTheme="majorHAnsi" w:cstheme="majorHAnsi"/>
          <w:sz w:val="24"/>
          <w:szCs w:val="24"/>
          <w:lang w:eastAsia="en-GB"/>
        </w:rPr>
        <w:t xml:space="preserve">of all. Can we confront ourselves directly? Do we not always </w:t>
      </w:r>
      <w:r w:rsidR="00780E34" w:rsidRPr="008C4605">
        <w:rPr>
          <w:rFonts w:asciiTheme="majorHAnsi" w:eastAsiaTheme="minorEastAsia" w:hAnsiTheme="majorHAnsi" w:cstheme="majorHAnsi"/>
          <w:sz w:val="24"/>
          <w:szCs w:val="24"/>
          <w:lang w:eastAsia="en-GB"/>
        </w:rPr>
        <w:t>see</w:t>
      </w:r>
      <w:r w:rsidRPr="008C4605">
        <w:rPr>
          <w:rFonts w:asciiTheme="majorHAnsi" w:eastAsiaTheme="minorEastAsia" w:hAnsiTheme="majorHAnsi" w:cstheme="majorHAnsi"/>
          <w:sz w:val="24"/>
          <w:szCs w:val="24"/>
          <w:lang w:eastAsia="en-GB"/>
        </w:rPr>
        <w:t xml:space="preserve"> ourselves indirectly - </w:t>
      </w:r>
      <w:r w:rsidRPr="008C4605">
        <w:rPr>
          <w:rFonts w:asciiTheme="majorHAnsi" w:eastAsiaTheme="minorEastAsia" w:hAnsiTheme="majorHAnsi" w:cstheme="majorHAnsi"/>
          <w:i/>
          <w:sz w:val="24"/>
          <w:szCs w:val="24"/>
          <w:lang w:eastAsia="en-GB"/>
        </w:rPr>
        <w:t>via</w:t>
      </w:r>
      <w:r w:rsidRPr="008C4605">
        <w:rPr>
          <w:rFonts w:asciiTheme="majorHAnsi" w:eastAsiaTheme="minorEastAsia" w:hAnsiTheme="majorHAnsi" w:cstheme="majorHAnsi"/>
          <w:sz w:val="24"/>
          <w:szCs w:val="24"/>
          <w:lang w:eastAsia="en-GB"/>
        </w:rPr>
        <w:t xml:space="preserve"> </w:t>
      </w:r>
      <w:r w:rsidR="00DE3BAB" w:rsidRPr="008C4605">
        <w:rPr>
          <w:rFonts w:asciiTheme="majorHAnsi" w:eastAsiaTheme="minorEastAsia" w:hAnsiTheme="majorHAnsi" w:cstheme="majorHAnsi"/>
          <w:sz w:val="24"/>
          <w:szCs w:val="24"/>
          <w:lang w:eastAsia="en-GB"/>
        </w:rPr>
        <w:t>our</w:t>
      </w:r>
      <w:r w:rsidRPr="008C4605">
        <w:rPr>
          <w:rFonts w:asciiTheme="majorHAnsi" w:eastAsiaTheme="minorEastAsia" w:hAnsiTheme="majorHAnsi" w:cstheme="majorHAnsi"/>
          <w:sz w:val="24"/>
          <w:szCs w:val="24"/>
          <w:lang w:eastAsia="en-GB"/>
        </w:rPr>
        <w:t xml:space="preserve"> social world, our relationships with other selves and the objects that </w:t>
      </w:r>
      <w:r w:rsidR="00BE22D4">
        <w:rPr>
          <w:rFonts w:asciiTheme="majorHAnsi" w:eastAsiaTheme="minorEastAsia" w:hAnsiTheme="majorHAnsi" w:cstheme="majorHAnsi"/>
          <w:sz w:val="24"/>
          <w:szCs w:val="24"/>
          <w:lang w:eastAsia="en-GB"/>
        </w:rPr>
        <w:t xml:space="preserve">populate our </w:t>
      </w:r>
      <w:r w:rsidRPr="008C4605">
        <w:rPr>
          <w:rFonts w:asciiTheme="majorHAnsi" w:eastAsiaTheme="minorEastAsia" w:hAnsiTheme="majorHAnsi" w:cstheme="majorHAnsi"/>
          <w:sz w:val="24"/>
          <w:szCs w:val="24"/>
          <w:lang w:eastAsia="en-GB"/>
        </w:rPr>
        <w:t>environment.</w:t>
      </w:r>
      <w:r w:rsidR="00B715B7" w:rsidRPr="008C4605">
        <w:rPr>
          <w:rFonts w:asciiTheme="majorHAnsi" w:eastAsiaTheme="minorEastAsia" w:hAnsiTheme="majorHAnsi" w:cstheme="majorHAnsi"/>
          <w:sz w:val="24"/>
          <w:szCs w:val="24"/>
          <w:lang w:eastAsia="en-GB"/>
        </w:rPr>
        <w:t xml:space="preserve"> Are we ever transparent to ourselves?</w:t>
      </w:r>
    </w:p>
    <w:p w14:paraId="6E3E0A35" w14:textId="77777777" w:rsidR="00533F74" w:rsidRPr="008C4605" w:rsidRDefault="00533F74" w:rsidP="0088732A">
      <w:pPr>
        <w:spacing w:after="0" w:line="360" w:lineRule="auto"/>
        <w:jc w:val="both"/>
        <w:rPr>
          <w:rFonts w:asciiTheme="majorHAnsi" w:eastAsiaTheme="minorEastAsia" w:hAnsiTheme="majorHAnsi" w:cstheme="majorHAnsi"/>
          <w:sz w:val="24"/>
          <w:szCs w:val="24"/>
          <w:lang w:eastAsia="en-GB"/>
        </w:rPr>
      </w:pPr>
    </w:p>
    <w:p w14:paraId="790570C9" w14:textId="28F7F050" w:rsidR="00D53121" w:rsidRDefault="000C13DD" w:rsidP="0088732A">
      <w:pPr>
        <w:spacing w:after="0" w:line="360" w:lineRule="auto"/>
        <w:jc w:val="both"/>
        <w:rPr>
          <w:rFonts w:asciiTheme="majorHAnsi" w:eastAsiaTheme="minorEastAsia" w:hAnsiTheme="majorHAnsi" w:cstheme="majorHAnsi"/>
          <w:sz w:val="24"/>
          <w:szCs w:val="24"/>
          <w:lang w:eastAsia="en-GB"/>
        </w:rPr>
      </w:pPr>
      <w:r w:rsidRPr="008C4605">
        <w:rPr>
          <w:rFonts w:asciiTheme="majorHAnsi" w:eastAsiaTheme="minorEastAsia" w:hAnsiTheme="majorHAnsi" w:cstheme="majorHAnsi"/>
          <w:sz w:val="24"/>
          <w:szCs w:val="24"/>
          <w:lang w:eastAsia="en-GB"/>
        </w:rPr>
        <w:t xml:space="preserve">And </w:t>
      </w:r>
      <w:r w:rsidR="00F11BAC" w:rsidRPr="008C4605">
        <w:rPr>
          <w:rFonts w:asciiTheme="majorHAnsi" w:eastAsiaTheme="minorEastAsia" w:hAnsiTheme="majorHAnsi" w:cstheme="majorHAnsi"/>
          <w:sz w:val="24"/>
          <w:szCs w:val="24"/>
          <w:lang w:eastAsia="en-GB"/>
        </w:rPr>
        <w:t>of course,</w:t>
      </w:r>
      <w:r w:rsidR="00405D16" w:rsidRPr="008C4605">
        <w:rPr>
          <w:rFonts w:asciiTheme="majorHAnsi" w:eastAsiaTheme="minorEastAsia" w:hAnsiTheme="majorHAnsi" w:cstheme="majorHAnsi"/>
          <w:sz w:val="24"/>
          <w:szCs w:val="24"/>
          <w:lang w:eastAsia="en-GB"/>
        </w:rPr>
        <w:t xml:space="preserve"> there are</w:t>
      </w:r>
      <w:r w:rsidR="00D53121" w:rsidRPr="008C4605">
        <w:rPr>
          <w:rFonts w:asciiTheme="majorHAnsi" w:eastAsiaTheme="minorEastAsia" w:hAnsiTheme="majorHAnsi" w:cstheme="majorHAnsi"/>
          <w:sz w:val="24"/>
          <w:szCs w:val="24"/>
          <w:lang w:eastAsia="en-GB"/>
        </w:rPr>
        <w:t xml:space="preserve"> aspects of human experience that occur</w:t>
      </w:r>
      <w:r w:rsidR="00FB775A">
        <w:rPr>
          <w:rFonts w:asciiTheme="majorHAnsi" w:eastAsiaTheme="minorEastAsia" w:hAnsiTheme="majorHAnsi" w:cstheme="majorHAnsi"/>
          <w:sz w:val="24"/>
          <w:szCs w:val="24"/>
          <w:lang w:eastAsia="en-GB"/>
        </w:rPr>
        <w:t xml:space="preserve"> spontaneously,</w:t>
      </w:r>
      <w:r w:rsidR="00D53121" w:rsidRPr="008C4605">
        <w:rPr>
          <w:rFonts w:asciiTheme="majorHAnsi" w:eastAsiaTheme="minorEastAsia" w:hAnsiTheme="majorHAnsi" w:cstheme="majorHAnsi"/>
          <w:sz w:val="24"/>
          <w:szCs w:val="24"/>
          <w:lang w:eastAsia="en-GB"/>
        </w:rPr>
        <w:t xml:space="preserve"> without reflection</w:t>
      </w:r>
      <w:r w:rsidR="00FB775A">
        <w:rPr>
          <w:rFonts w:asciiTheme="majorHAnsi" w:eastAsiaTheme="minorEastAsia" w:hAnsiTheme="majorHAnsi" w:cstheme="majorHAnsi"/>
          <w:sz w:val="24"/>
          <w:szCs w:val="24"/>
          <w:lang w:eastAsia="en-GB"/>
        </w:rPr>
        <w:t xml:space="preserve">. </w:t>
      </w:r>
      <w:r w:rsidR="00FD2E22" w:rsidRPr="008C4605">
        <w:rPr>
          <w:rFonts w:asciiTheme="majorHAnsi" w:eastAsiaTheme="minorEastAsia" w:hAnsiTheme="majorHAnsi" w:cstheme="majorHAnsi"/>
          <w:sz w:val="24"/>
          <w:szCs w:val="24"/>
          <w:lang w:eastAsia="en-GB"/>
        </w:rPr>
        <w:t>D</w:t>
      </w:r>
      <w:r w:rsidR="00D53121" w:rsidRPr="008C4605">
        <w:rPr>
          <w:rFonts w:asciiTheme="majorHAnsi" w:eastAsiaTheme="minorEastAsia" w:hAnsiTheme="majorHAnsi" w:cstheme="majorHAnsi"/>
          <w:sz w:val="24"/>
          <w:szCs w:val="24"/>
          <w:lang w:eastAsia="en-GB"/>
        </w:rPr>
        <w:t>esire, attraction,</w:t>
      </w:r>
      <w:r w:rsidR="00067590" w:rsidRPr="008C4605">
        <w:rPr>
          <w:rFonts w:asciiTheme="majorHAnsi" w:eastAsiaTheme="minorEastAsia" w:hAnsiTheme="majorHAnsi" w:cstheme="majorHAnsi"/>
          <w:sz w:val="24"/>
          <w:szCs w:val="24"/>
          <w:lang w:eastAsia="en-GB"/>
        </w:rPr>
        <w:t xml:space="preserve"> </w:t>
      </w:r>
      <w:r w:rsidR="00CE3BEE" w:rsidRPr="008C4605">
        <w:rPr>
          <w:rFonts w:asciiTheme="majorHAnsi" w:eastAsiaTheme="minorEastAsia" w:hAnsiTheme="majorHAnsi" w:cstheme="majorHAnsi"/>
          <w:sz w:val="24"/>
          <w:szCs w:val="24"/>
          <w:lang w:eastAsia="en-GB"/>
        </w:rPr>
        <w:t xml:space="preserve">phobia, </w:t>
      </w:r>
      <w:r w:rsidR="00D53121" w:rsidRPr="008C4605">
        <w:rPr>
          <w:rFonts w:asciiTheme="majorHAnsi" w:eastAsiaTheme="minorEastAsia" w:hAnsiTheme="majorHAnsi" w:cstheme="majorHAnsi"/>
          <w:sz w:val="24"/>
          <w:szCs w:val="24"/>
          <w:lang w:eastAsia="en-GB"/>
        </w:rPr>
        <w:t xml:space="preserve">disgust, pleasure, </w:t>
      </w:r>
      <w:r w:rsidR="00067590" w:rsidRPr="008C4605">
        <w:rPr>
          <w:rFonts w:asciiTheme="majorHAnsi" w:eastAsiaTheme="minorEastAsia" w:hAnsiTheme="majorHAnsi" w:cstheme="majorHAnsi"/>
          <w:sz w:val="24"/>
          <w:szCs w:val="24"/>
          <w:lang w:eastAsia="en-GB"/>
        </w:rPr>
        <w:t xml:space="preserve">obsession, compulsion, </w:t>
      </w:r>
      <w:r w:rsidR="00D53121" w:rsidRPr="008C4605">
        <w:rPr>
          <w:rFonts w:asciiTheme="majorHAnsi" w:eastAsiaTheme="minorEastAsia" w:hAnsiTheme="majorHAnsi" w:cstheme="majorHAnsi"/>
          <w:sz w:val="24"/>
          <w:szCs w:val="24"/>
          <w:lang w:eastAsia="en-GB"/>
        </w:rPr>
        <w:t xml:space="preserve">dread, moral feeling, </w:t>
      </w:r>
      <w:r w:rsidR="001C702E">
        <w:rPr>
          <w:rFonts w:asciiTheme="majorHAnsi" w:eastAsiaTheme="minorEastAsia" w:hAnsiTheme="majorHAnsi" w:cstheme="majorHAnsi"/>
          <w:sz w:val="24"/>
          <w:szCs w:val="24"/>
          <w:lang w:eastAsia="en-GB"/>
        </w:rPr>
        <w:t xml:space="preserve">love, </w:t>
      </w:r>
      <w:r w:rsidR="00142B6A">
        <w:rPr>
          <w:rFonts w:asciiTheme="majorHAnsi" w:eastAsiaTheme="minorEastAsia" w:hAnsiTheme="majorHAnsi" w:cstheme="majorHAnsi"/>
          <w:sz w:val="24"/>
          <w:szCs w:val="24"/>
          <w:lang w:eastAsia="en-GB"/>
        </w:rPr>
        <w:t xml:space="preserve">jealousy, </w:t>
      </w:r>
      <w:r w:rsidR="00BC6FD0" w:rsidRPr="008C4605">
        <w:rPr>
          <w:rFonts w:asciiTheme="majorHAnsi" w:eastAsiaTheme="minorEastAsia" w:hAnsiTheme="majorHAnsi" w:cstheme="majorHAnsi"/>
          <w:sz w:val="24"/>
          <w:szCs w:val="24"/>
          <w:lang w:eastAsia="en-GB"/>
        </w:rPr>
        <w:t>aesthetic tastes</w:t>
      </w:r>
      <w:r w:rsidR="00D53121" w:rsidRPr="008C4605">
        <w:rPr>
          <w:rFonts w:asciiTheme="majorHAnsi" w:eastAsiaTheme="minorEastAsia" w:hAnsiTheme="majorHAnsi" w:cstheme="majorHAnsi"/>
          <w:sz w:val="24"/>
          <w:szCs w:val="24"/>
          <w:lang w:eastAsia="en-GB"/>
        </w:rPr>
        <w:t xml:space="preserve">, sexuality, </w:t>
      </w:r>
      <w:r w:rsidR="007E7116">
        <w:rPr>
          <w:rFonts w:asciiTheme="majorHAnsi" w:eastAsiaTheme="minorEastAsia" w:hAnsiTheme="majorHAnsi" w:cstheme="majorHAnsi"/>
          <w:sz w:val="24"/>
          <w:szCs w:val="24"/>
          <w:lang w:eastAsia="en-GB"/>
        </w:rPr>
        <w:t xml:space="preserve">temper, </w:t>
      </w:r>
      <w:r w:rsidR="00D53121" w:rsidRPr="008C4605">
        <w:rPr>
          <w:rFonts w:asciiTheme="majorHAnsi" w:eastAsiaTheme="minorEastAsia" w:hAnsiTheme="majorHAnsi" w:cstheme="majorHAnsi"/>
          <w:sz w:val="24"/>
          <w:szCs w:val="24"/>
          <w:lang w:eastAsia="en-GB"/>
        </w:rPr>
        <w:t>gender-identity, ambition</w:t>
      </w:r>
      <w:r w:rsidR="00BC6FD0" w:rsidRPr="008C4605">
        <w:rPr>
          <w:rFonts w:asciiTheme="majorHAnsi" w:eastAsiaTheme="minorEastAsia" w:hAnsiTheme="majorHAnsi" w:cstheme="majorHAnsi"/>
          <w:sz w:val="24"/>
          <w:szCs w:val="24"/>
          <w:lang w:eastAsia="en-GB"/>
        </w:rPr>
        <w:t xml:space="preserve">, </w:t>
      </w:r>
      <w:r w:rsidR="00D53121" w:rsidRPr="008C4605">
        <w:rPr>
          <w:rFonts w:asciiTheme="majorHAnsi" w:eastAsiaTheme="minorEastAsia" w:hAnsiTheme="majorHAnsi" w:cstheme="majorHAnsi"/>
          <w:sz w:val="24"/>
          <w:szCs w:val="24"/>
          <w:lang w:eastAsia="en-GB"/>
        </w:rPr>
        <w:t xml:space="preserve">and </w:t>
      </w:r>
      <w:r w:rsidR="00067590" w:rsidRPr="008C4605">
        <w:rPr>
          <w:rFonts w:asciiTheme="majorHAnsi" w:eastAsiaTheme="minorEastAsia" w:hAnsiTheme="majorHAnsi" w:cstheme="majorHAnsi"/>
          <w:sz w:val="24"/>
          <w:szCs w:val="24"/>
          <w:lang w:eastAsia="en-GB"/>
        </w:rPr>
        <w:t xml:space="preserve">other </w:t>
      </w:r>
      <w:r w:rsidR="009B796F">
        <w:rPr>
          <w:rFonts w:asciiTheme="majorHAnsi" w:eastAsiaTheme="minorEastAsia" w:hAnsiTheme="majorHAnsi" w:cstheme="majorHAnsi"/>
          <w:sz w:val="24"/>
          <w:szCs w:val="24"/>
          <w:lang w:eastAsia="en-GB"/>
        </w:rPr>
        <w:t>traits</w:t>
      </w:r>
      <w:r w:rsidR="00D53121" w:rsidRPr="008C4605">
        <w:rPr>
          <w:rFonts w:asciiTheme="majorHAnsi" w:eastAsiaTheme="minorEastAsia" w:hAnsiTheme="majorHAnsi" w:cstheme="majorHAnsi"/>
          <w:sz w:val="24"/>
          <w:szCs w:val="24"/>
          <w:lang w:eastAsia="en-GB"/>
        </w:rPr>
        <w:t xml:space="preserve"> can all be </w:t>
      </w:r>
      <w:r w:rsidR="001A2D6B">
        <w:rPr>
          <w:rFonts w:asciiTheme="majorHAnsi" w:eastAsiaTheme="minorEastAsia" w:hAnsiTheme="majorHAnsi" w:cstheme="majorHAnsi"/>
          <w:sz w:val="24"/>
          <w:szCs w:val="24"/>
          <w:lang w:eastAsia="en-GB"/>
        </w:rPr>
        <w:t xml:space="preserve">things </w:t>
      </w:r>
      <w:r w:rsidR="00D66643">
        <w:rPr>
          <w:rFonts w:asciiTheme="majorHAnsi" w:eastAsiaTheme="minorEastAsia" w:hAnsiTheme="majorHAnsi" w:cstheme="majorHAnsi"/>
          <w:sz w:val="24"/>
          <w:szCs w:val="24"/>
          <w:lang w:eastAsia="en-GB"/>
        </w:rPr>
        <w:t xml:space="preserve">that </w:t>
      </w:r>
      <w:r w:rsidR="00FD2E22" w:rsidRPr="008C4605">
        <w:rPr>
          <w:rFonts w:asciiTheme="majorHAnsi" w:eastAsiaTheme="minorEastAsia" w:hAnsiTheme="majorHAnsi" w:cstheme="majorHAnsi"/>
          <w:sz w:val="24"/>
          <w:szCs w:val="24"/>
          <w:lang w:eastAsia="en-GB"/>
        </w:rPr>
        <w:t>are</w:t>
      </w:r>
      <w:r w:rsidR="00D53121" w:rsidRPr="008C4605">
        <w:rPr>
          <w:rFonts w:asciiTheme="majorHAnsi" w:eastAsiaTheme="minorEastAsia" w:hAnsiTheme="majorHAnsi" w:cstheme="majorHAnsi"/>
          <w:sz w:val="24"/>
          <w:szCs w:val="24"/>
          <w:lang w:eastAsia="en-GB"/>
        </w:rPr>
        <w:t xml:space="preserve"> ‘discover</w:t>
      </w:r>
      <w:r w:rsidR="00FD2E22" w:rsidRPr="008C4605">
        <w:rPr>
          <w:rFonts w:asciiTheme="majorHAnsi" w:eastAsiaTheme="minorEastAsia" w:hAnsiTheme="majorHAnsi" w:cstheme="majorHAnsi"/>
          <w:sz w:val="24"/>
          <w:szCs w:val="24"/>
          <w:lang w:eastAsia="en-GB"/>
        </w:rPr>
        <w:t>ed</w:t>
      </w:r>
      <w:r w:rsidR="00D53121" w:rsidRPr="008C4605">
        <w:rPr>
          <w:rFonts w:asciiTheme="majorHAnsi" w:eastAsiaTheme="minorEastAsia" w:hAnsiTheme="majorHAnsi" w:cstheme="majorHAnsi"/>
          <w:sz w:val="24"/>
          <w:szCs w:val="24"/>
          <w:lang w:eastAsia="en-GB"/>
        </w:rPr>
        <w:t>’ within</w:t>
      </w:r>
      <w:r w:rsidR="00FD2E22" w:rsidRPr="008C4605">
        <w:rPr>
          <w:rFonts w:asciiTheme="majorHAnsi" w:eastAsiaTheme="minorEastAsia" w:hAnsiTheme="majorHAnsi" w:cstheme="majorHAnsi"/>
          <w:sz w:val="24"/>
          <w:szCs w:val="24"/>
          <w:lang w:eastAsia="en-GB"/>
        </w:rPr>
        <w:t xml:space="preserve">; </w:t>
      </w:r>
      <w:r w:rsidR="00D53121" w:rsidRPr="008C4605">
        <w:rPr>
          <w:rFonts w:asciiTheme="majorHAnsi" w:eastAsiaTheme="minorEastAsia" w:hAnsiTheme="majorHAnsi" w:cstheme="majorHAnsi"/>
          <w:sz w:val="24"/>
          <w:szCs w:val="24"/>
          <w:lang w:eastAsia="en-GB"/>
        </w:rPr>
        <w:t xml:space="preserve">the origins of which </w:t>
      </w:r>
      <w:r w:rsidR="00F722AC">
        <w:rPr>
          <w:rFonts w:asciiTheme="majorHAnsi" w:eastAsiaTheme="minorEastAsia" w:hAnsiTheme="majorHAnsi" w:cstheme="majorHAnsi"/>
          <w:sz w:val="24"/>
          <w:szCs w:val="24"/>
          <w:lang w:eastAsia="en-GB"/>
        </w:rPr>
        <w:t>are</w:t>
      </w:r>
      <w:r w:rsidR="00D53121" w:rsidRPr="008C4605">
        <w:rPr>
          <w:rFonts w:asciiTheme="majorHAnsi" w:eastAsiaTheme="minorEastAsia" w:hAnsiTheme="majorHAnsi" w:cstheme="majorHAnsi"/>
          <w:sz w:val="24"/>
          <w:szCs w:val="24"/>
          <w:lang w:eastAsia="en-GB"/>
        </w:rPr>
        <w:t xml:space="preserve"> obscure to the </w:t>
      </w:r>
      <w:r w:rsidR="00405D16" w:rsidRPr="008C4605">
        <w:rPr>
          <w:rFonts w:asciiTheme="majorHAnsi" w:eastAsiaTheme="minorEastAsia" w:hAnsiTheme="majorHAnsi" w:cstheme="majorHAnsi"/>
          <w:sz w:val="24"/>
          <w:szCs w:val="24"/>
          <w:lang w:eastAsia="en-GB"/>
        </w:rPr>
        <w:t>individual</w:t>
      </w:r>
      <w:r w:rsidR="00D53121" w:rsidRPr="008C4605">
        <w:rPr>
          <w:rFonts w:asciiTheme="majorHAnsi" w:eastAsiaTheme="minorEastAsia" w:hAnsiTheme="majorHAnsi" w:cstheme="majorHAnsi"/>
          <w:sz w:val="24"/>
          <w:szCs w:val="24"/>
          <w:lang w:eastAsia="en-GB"/>
        </w:rPr>
        <w:t xml:space="preserve"> themselves, and difficult </w:t>
      </w:r>
      <w:r w:rsidR="00405D16" w:rsidRPr="008C4605">
        <w:rPr>
          <w:rFonts w:asciiTheme="majorHAnsi" w:eastAsiaTheme="minorEastAsia" w:hAnsiTheme="majorHAnsi" w:cstheme="majorHAnsi"/>
          <w:sz w:val="24"/>
          <w:szCs w:val="24"/>
          <w:lang w:eastAsia="en-GB"/>
        </w:rPr>
        <w:t>or</w:t>
      </w:r>
      <w:r w:rsidR="00F17FC1">
        <w:rPr>
          <w:rFonts w:asciiTheme="majorHAnsi" w:eastAsiaTheme="minorEastAsia" w:hAnsiTheme="majorHAnsi" w:cstheme="majorHAnsi"/>
          <w:sz w:val="24"/>
          <w:szCs w:val="24"/>
          <w:lang w:eastAsia="en-GB"/>
        </w:rPr>
        <w:t xml:space="preserve"> </w:t>
      </w:r>
      <w:r w:rsidR="00405D16" w:rsidRPr="008C4605">
        <w:rPr>
          <w:rFonts w:asciiTheme="majorHAnsi" w:eastAsiaTheme="minorEastAsia" w:hAnsiTheme="majorHAnsi" w:cstheme="majorHAnsi"/>
          <w:sz w:val="24"/>
          <w:szCs w:val="24"/>
          <w:lang w:eastAsia="en-GB"/>
        </w:rPr>
        <w:t xml:space="preserve">impossible for them </w:t>
      </w:r>
      <w:r w:rsidR="00D53121" w:rsidRPr="008C4605">
        <w:rPr>
          <w:rFonts w:asciiTheme="majorHAnsi" w:eastAsiaTheme="minorEastAsia" w:hAnsiTheme="majorHAnsi" w:cstheme="majorHAnsi"/>
          <w:sz w:val="24"/>
          <w:szCs w:val="24"/>
          <w:lang w:eastAsia="en-GB"/>
        </w:rPr>
        <w:t xml:space="preserve">to </w:t>
      </w:r>
      <w:r w:rsidR="00405D16" w:rsidRPr="008C4605">
        <w:rPr>
          <w:rFonts w:asciiTheme="majorHAnsi" w:eastAsiaTheme="minorEastAsia" w:hAnsiTheme="majorHAnsi" w:cstheme="majorHAnsi"/>
          <w:sz w:val="24"/>
          <w:szCs w:val="24"/>
          <w:lang w:eastAsia="en-GB"/>
        </w:rPr>
        <w:t>explain.</w:t>
      </w:r>
    </w:p>
    <w:p w14:paraId="3C37929F" w14:textId="77777777" w:rsidR="00F722AC" w:rsidRPr="008C4605" w:rsidRDefault="00F722AC" w:rsidP="0088732A">
      <w:pPr>
        <w:spacing w:after="0" w:line="360" w:lineRule="auto"/>
        <w:jc w:val="both"/>
        <w:rPr>
          <w:rFonts w:asciiTheme="majorHAnsi" w:eastAsiaTheme="minorEastAsia" w:hAnsiTheme="majorHAnsi" w:cstheme="majorHAnsi"/>
          <w:sz w:val="24"/>
          <w:szCs w:val="24"/>
          <w:lang w:eastAsia="en-GB"/>
        </w:rPr>
      </w:pPr>
    </w:p>
    <w:p w14:paraId="60C4C900" w14:textId="68E8A456" w:rsidR="004F18EB" w:rsidRDefault="005C5D23" w:rsidP="0088732A">
      <w:pPr>
        <w:spacing w:after="0" w:line="360" w:lineRule="auto"/>
        <w:jc w:val="both"/>
        <w:rPr>
          <w:rFonts w:asciiTheme="majorHAnsi" w:eastAsiaTheme="minorEastAsia" w:hAnsiTheme="majorHAnsi" w:cstheme="majorHAnsi"/>
          <w:sz w:val="24"/>
          <w:szCs w:val="24"/>
          <w:lang w:eastAsia="en-GB"/>
        </w:rPr>
      </w:pPr>
      <w:r w:rsidRPr="008C4605">
        <w:rPr>
          <w:rFonts w:asciiTheme="majorHAnsi" w:eastAsiaTheme="minorEastAsia" w:hAnsiTheme="majorHAnsi" w:cstheme="majorHAnsi"/>
          <w:sz w:val="24"/>
          <w:szCs w:val="24"/>
          <w:lang w:eastAsia="en-GB"/>
        </w:rPr>
        <w:t>One response to this chal</w:t>
      </w:r>
      <w:r w:rsidR="00A7560D" w:rsidRPr="008C4605">
        <w:rPr>
          <w:rFonts w:asciiTheme="majorHAnsi" w:eastAsiaTheme="minorEastAsia" w:hAnsiTheme="majorHAnsi" w:cstheme="majorHAnsi"/>
          <w:sz w:val="24"/>
          <w:szCs w:val="24"/>
          <w:lang w:eastAsia="en-GB"/>
        </w:rPr>
        <w:t>l</w:t>
      </w:r>
      <w:r w:rsidRPr="008C4605">
        <w:rPr>
          <w:rFonts w:asciiTheme="majorHAnsi" w:eastAsiaTheme="minorEastAsia" w:hAnsiTheme="majorHAnsi" w:cstheme="majorHAnsi"/>
          <w:sz w:val="24"/>
          <w:szCs w:val="24"/>
          <w:lang w:eastAsia="en-GB"/>
        </w:rPr>
        <w:t xml:space="preserve">enge can be to head into the psychological interior, in an experiential inquiry that seeks an answer to the question: ‘What does it mean to be </w:t>
      </w:r>
      <w:r w:rsidRPr="008C4605">
        <w:rPr>
          <w:rFonts w:asciiTheme="majorHAnsi" w:eastAsiaTheme="minorEastAsia" w:hAnsiTheme="majorHAnsi" w:cstheme="majorHAnsi"/>
          <w:i/>
          <w:sz w:val="24"/>
          <w:szCs w:val="24"/>
          <w:lang w:eastAsia="en-GB"/>
        </w:rPr>
        <w:t>me</w:t>
      </w:r>
      <w:r w:rsidRPr="008C4605">
        <w:rPr>
          <w:rFonts w:asciiTheme="majorHAnsi" w:eastAsiaTheme="minorEastAsia" w:hAnsiTheme="majorHAnsi" w:cstheme="majorHAnsi"/>
          <w:sz w:val="24"/>
          <w:szCs w:val="24"/>
          <w:lang w:eastAsia="en-GB"/>
        </w:rPr>
        <w:t xml:space="preserve">’? Countless journeys of this kind give us worlds of poetry, narrative </w:t>
      </w:r>
      <w:r w:rsidR="00D448A5" w:rsidRPr="008C4605">
        <w:rPr>
          <w:rFonts w:asciiTheme="majorHAnsi" w:eastAsiaTheme="minorEastAsia" w:hAnsiTheme="majorHAnsi" w:cstheme="majorHAnsi"/>
          <w:sz w:val="24"/>
          <w:szCs w:val="24"/>
          <w:lang w:eastAsia="en-GB"/>
        </w:rPr>
        <w:t>literature,</w:t>
      </w:r>
      <w:r w:rsidRPr="008C4605">
        <w:rPr>
          <w:rFonts w:asciiTheme="majorHAnsi" w:eastAsiaTheme="minorEastAsia" w:hAnsiTheme="majorHAnsi" w:cstheme="majorHAnsi"/>
          <w:sz w:val="24"/>
          <w:szCs w:val="24"/>
          <w:lang w:eastAsia="en-GB"/>
        </w:rPr>
        <w:t xml:space="preserve"> and </w:t>
      </w:r>
      <w:r w:rsidR="001A795B" w:rsidRPr="008C4605">
        <w:rPr>
          <w:rFonts w:asciiTheme="majorHAnsi" w:eastAsiaTheme="minorEastAsia" w:hAnsiTheme="majorHAnsi" w:cstheme="majorHAnsi"/>
          <w:sz w:val="24"/>
          <w:szCs w:val="24"/>
          <w:lang w:eastAsia="en-GB"/>
        </w:rPr>
        <w:t>personal</w:t>
      </w:r>
      <w:r w:rsidRPr="008C4605">
        <w:rPr>
          <w:rFonts w:asciiTheme="majorHAnsi" w:eastAsiaTheme="minorEastAsia" w:hAnsiTheme="majorHAnsi" w:cstheme="majorHAnsi"/>
          <w:sz w:val="24"/>
          <w:szCs w:val="24"/>
          <w:lang w:eastAsia="en-GB"/>
        </w:rPr>
        <w:t xml:space="preserve"> philosophies.</w:t>
      </w:r>
    </w:p>
    <w:p w14:paraId="2D46B28C" w14:textId="77777777" w:rsidR="00533F74" w:rsidRPr="008C4605" w:rsidRDefault="00533F74" w:rsidP="0088732A">
      <w:pPr>
        <w:spacing w:after="0" w:line="360" w:lineRule="auto"/>
        <w:jc w:val="both"/>
        <w:rPr>
          <w:rFonts w:asciiTheme="majorHAnsi" w:eastAsiaTheme="minorEastAsia" w:hAnsiTheme="majorHAnsi" w:cstheme="majorHAnsi"/>
          <w:sz w:val="24"/>
          <w:szCs w:val="24"/>
          <w:lang w:eastAsia="en-GB"/>
        </w:rPr>
      </w:pPr>
    </w:p>
    <w:p w14:paraId="785FFA1C" w14:textId="24A30372" w:rsidR="00763139" w:rsidRDefault="005C5D23" w:rsidP="0088732A">
      <w:pPr>
        <w:spacing w:after="0" w:line="360" w:lineRule="auto"/>
        <w:jc w:val="both"/>
        <w:rPr>
          <w:rFonts w:asciiTheme="majorHAnsi" w:eastAsiaTheme="minorEastAsia" w:hAnsiTheme="majorHAnsi" w:cstheme="majorHAnsi"/>
          <w:sz w:val="24"/>
          <w:szCs w:val="24"/>
          <w:lang w:eastAsia="en-GB"/>
        </w:rPr>
      </w:pPr>
      <w:r w:rsidRPr="008C4605">
        <w:rPr>
          <w:rFonts w:asciiTheme="majorHAnsi" w:eastAsiaTheme="minorEastAsia" w:hAnsiTheme="majorHAnsi" w:cstheme="majorHAnsi"/>
          <w:sz w:val="24"/>
          <w:szCs w:val="24"/>
          <w:lang w:eastAsia="en-GB"/>
        </w:rPr>
        <w:t xml:space="preserve">Another response is to </w:t>
      </w:r>
      <w:proofErr w:type="gramStart"/>
      <w:r w:rsidRPr="008C4605">
        <w:rPr>
          <w:rFonts w:asciiTheme="majorHAnsi" w:eastAsiaTheme="minorEastAsia" w:hAnsiTheme="majorHAnsi" w:cstheme="majorHAnsi"/>
          <w:sz w:val="24"/>
          <w:szCs w:val="24"/>
          <w:lang w:eastAsia="en-GB"/>
        </w:rPr>
        <w:t>ask</w:t>
      </w:r>
      <w:proofErr w:type="gramEnd"/>
      <w:r w:rsidRPr="008C4605">
        <w:rPr>
          <w:rFonts w:asciiTheme="majorHAnsi" w:eastAsiaTheme="minorEastAsia" w:hAnsiTheme="majorHAnsi" w:cstheme="majorHAnsi"/>
          <w:sz w:val="24"/>
          <w:szCs w:val="24"/>
          <w:lang w:eastAsia="en-GB"/>
        </w:rPr>
        <w:t xml:space="preserve"> </w:t>
      </w:r>
      <w:r w:rsidR="00276126" w:rsidRPr="008C4605">
        <w:rPr>
          <w:rFonts w:asciiTheme="majorHAnsi" w:eastAsiaTheme="minorEastAsia" w:hAnsiTheme="majorHAnsi" w:cstheme="majorHAnsi"/>
          <w:sz w:val="24"/>
          <w:szCs w:val="24"/>
          <w:lang w:eastAsia="en-GB"/>
        </w:rPr>
        <w:t xml:space="preserve">‘What is the ‘self’ </w:t>
      </w:r>
      <w:r w:rsidR="00276126" w:rsidRPr="008C4605">
        <w:rPr>
          <w:rFonts w:asciiTheme="majorHAnsi" w:eastAsiaTheme="minorEastAsia" w:hAnsiTheme="majorHAnsi" w:cstheme="majorHAnsi"/>
          <w:i/>
          <w:iCs/>
          <w:sz w:val="24"/>
          <w:szCs w:val="24"/>
          <w:lang w:eastAsia="en-GB"/>
        </w:rPr>
        <w:t>itself</w:t>
      </w:r>
      <w:r w:rsidR="00276126" w:rsidRPr="008C4605">
        <w:rPr>
          <w:rFonts w:asciiTheme="majorHAnsi" w:eastAsiaTheme="minorEastAsia" w:hAnsiTheme="majorHAnsi" w:cstheme="majorHAnsi"/>
          <w:sz w:val="24"/>
          <w:szCs w:val="24"/>
          <w:lang w:eastAsia="en-GB"/>
        </w:rPr>
        <w:t xml:space="preserve">, in its material reality - ‘material’ in the sense of being social in origin, development, and agency?’ Then </w:t>
      </w:r>
      <w:r w:rsidR="00C206D2" w:rsidRPr="008C4605">
        <w:rPr>
          <w:rFonts w:asciiTheme="majorHAnsi" w:eastAsiaTheme="minorEastAsia" w:hAnsiTheme="majorHAnsi" w:cstheme="majorHAnsi"/>
          <w:sz w:val="24"/>
          <w:szCs w:val="24"/>
          <w:lang w:eastAsia="en-GB"/>
        </w:rPr>
        <w:t>‘W</w:t>
      </w:r>
      <w:r w:rsidRPr="008C4605">
        <w:rPr>
          <w:rFonts w:asciiTheme="majorHAnsi" w:eastAsiaTheme="minorEastAsia" w:hAnsiTheme="majorHAnsi" w:cstheme="majorHAnsi"/>
          <w:sz w:val="24"/>
          <w:szCs w:val="24"/>
          <w:lang w:eastAsia="en-GB"/>
        </w:rPr>
        <w:t>hat is the ‘</w:t>
      </w:r>
      <w:r w:rsidR="00276126" w:rsidRPr="008C4605">
        <w:rPr>
          <w:rFonts w:asciiTheme="majorHAnsi" w:eastAsiaTheme="minorEastAsia" w:hAnsiTheme="majorHAnsi" w:cstheme="majorHAnsi"/>
          <w:sz w:val="24"/>
          <w:szCs w:val="24"/>
          <w:lang w:eastAsia="en-GB"/>
        </w:rPr>
        <w:t xml:space="preserve">personal </w:t>
      </w:r>
      <w:r w:rsidRPr="008C4605">
        <w:rPr>
          <w:rFonts w:asciiTheme="majorHAnsi" w:eastAsiaTheme="minorEastAsia" w:hAnsiTheme="majorHAnsi" w:cstheme="majorHAnsi"/>
          <w:sz w:val="24"/>
          <w:szCs w:val="24"/>
          <w:lang w:eastAsia="en-GB"/>
        </w:rPr>
        <w:t>self’</w:t>
      </w:r>
      <w:r w:rsidR="00DA7198" w:rsidRPr="008C4605">
        <w:rPr>
          <w:rFonts w:asciiTheme="majorHAnsi" w:eastAsiaTheme="minorEastAsia" w:hAnsiTheme="majorHAnsi" w:cstheme="majorHAnsi"/>
          <w:sz w:val="24"/>
          <w:szCs w:val="24"/>
          <w:lang w:eastAsia="en-GB"/>
        </w:rPr>
        <w:t>, the</w:t>
      </w:r>
      <w:r w:rsidR="00276126" w:rsidRPr="008C4605">
        <w:rPr>
          <w:rFonts w:asciiTheme="majorHAnsi" w:eastAsiaTheme="minorEastAsia" w:hAnsiTheme="majorHAnsi" w:cstheme="majorHAnsi"/>
          <w:sz w:val="24"/>
          <w:szCs w:val="24"/>
          <w:lang w:eastAsia="en-GB"/>
        </w:rPr>
        <w:t xml:space="preserve"> </w:t>
      </w:r>
      <w:r w:rsidR="00DA7198" w:rsidRPr="008C4605">
        <w:rPr>
          <w:rFonts w:asciiTheme="majorHAnsi" w:eastAsiaTheme="minorEastAsia" w:hAnsiTheme="majorHAnsi" w:cstheme="majorHAnsi"/>
          <w:sz w:val="24"/>
          <w:szCs w:val="24"/>
          <w:lang w:eastAsia="en-GB"/>
        </w:rPr>
        <w:t xml:space="preserve">identity that emerges </w:t>
      </w:r>
      <w:r w:rsidR="00276126" w:rsidRPr="008C4605">
        <w:rPr>
          <w:rFonts w:asciiTheme="majorHAnsi" w:eastAsiaTheme="minorEastAsia" w:hAnsiTheme="majorHAnsi" w:cstheme="majorHAnsi"/>
          <w:sz w:val="24"/>
          <w:szCs w:val="24"/>
          <w:lang w:eastAsia="en-GB"/>
        </w:rPr>
        <w:t xml:space="preserve">in a contextual world of relationships with other selves?’ </w:t>
      </w:r>
      <w:r w:rsidR="00304F65" w:rsidRPr="008C4605">
        <w:rPr>
          <w:rFonts w:asciiTheme="majorHAnsi" w:eastAsiaTheme="minorEastAsia" w:hAnsiTheme="majorHAnsi" w:cstheme="majorHAnsi"/>
          <w:sz w:val="24"/>
          <w:szCs w:val="24"/>
          <w:lang w:eastAsia="en-GB"/>
        </w:rPr>
        <w:t>And</w:t>
      </w:r>
      <w:r w:rsidR="000C13DD" w:rsidRPr="008C4605">
        <w:rPr>
          <w:rFonts w:asciiTheme="majorHAnsi" w:eastAsiaTheme="minorEastAsia" w:hAnsiTheme="majorHAnsi" w:cstheme="majorHAnsi"/>
          <w:sz w:val="24"/>
          <w:szCs w:val="24"/>
          <w:lang w:eastAsia="en-GB"/>
        </w:rPr>
        <w:t xml:space="preserve">, </w:t>
      </w:r>
      <w:r w:rsidR="00304F65" w:rsidRPr="008C4605">
        <w:rPr>
          <w:rFonts w:asciiTheme="majorHAnsi" w:eastAsiaTheme="minorEastAsia" w:hAnsiTheme="majorHAnsi" w:cstheme="majorHAnsi"/>
          <w:sz w:val="24"/>
          <w:szCs w:val="24"/>
          <w:lang w:eastAsia="en-GB"/>
        </w:rPr>
        <w:t>arising from th</w:t>
      </w:r>
      <w:r w:rsidR="00276126" w:rsidRPr="008C4605">
        <w:rPr>
          <w:rFonts w:asciiTheme="majorHAnsi" w:eastAsiaTheme="minorEastAsia" w:hAnsiTheme="majorHAnsi" w:cstheme="majorHAnsi"/>
          <w:sz w:val="24"/>
          <w:szCs w:val="24"/>
          <w:lang w:eastAsia="en-GB"/>
        </w:rPr>
        <w:t>ese questions</w:t>
      </w:r>
      <w:r w:rsidR="000C13DD" w:rsidRPr="008C4605">
        <w:rPr>
          <w:rFonts w:asciiTheme="majorHAnsi" w:eastAsiaTheme="minorEastAsia" w:hAnsiTheme="majorHAnsi" w:cstheme="majorHAnsi"/>
          <w:sz w:val="24"/>
          <w:szCs w:val="24"/>
          <w:lang w:eastAsia="en-GB"/>
        </w:rPr>
        <w:t>,</w:t>
      </w:r>
      <w:r w:rsidR="00304F65" w:rsidRPr="008C4605">
        <w:rPr>
          <w:rFonts w:asciiTheme="majorHAnsi" w:eastAsiaTheme="minorEastAsia" w:hAnsiTheme="majorHAnsi" w:cstheme="majorHAnsi"/>
          <w:sz w:val="24"/>
          <w:szCs w:val="24"/>
          <w:lang w:eastAsia="en-GB"/>
        </w:rPr>
        <w:t xml:space="preserve"> ‘What </w:t>
      </w:r>
      <w:r w:rsidR="00372736" w:rsidRPr="008C4605">
        <w:rPr>
          <w:rFonts w:asciiTheme="majorHAnsi" w:eastAsiaTheme="minorEastAsia" w:hAnsiTheme="majorHAnsi" w:cstheme="majorHAnsi"/>
          <w:sz w:val="24"/>
          <w:szCs w:val="24"/>
          <w:lang w:eastAsia="en-GB"/>
        </w:rPr>
        <w:t>kind</w:t>
      </w:r>
      <w:r w:rsidR="00304F65" w:rsidRPr="008C4605">
        <w:rPr>
          <w:rFonts w:asciiTheme="majorHAnsi" w:eastAsiaTheme="minorEastAsia" w:hAnsiTheme="majorHAnsi" w:cstheme="majorHAnsi"/>
          <w:sz w:val="24"/>
          <w:szCs w:val="24"/>
          <w:lang w:eastAsia="en-GB"/>
        </w:rPr>
        <w:t xml:space="preserve"> of materialism</w:t>
      </w:r>
      <w:r w:rsidR="00304F65" w:rsidRPr="008C4605">
        <w:rPr>
          <w:rFonts w:asciiTheme="majorHAnsi" w:eastAsiaTheme="minorEastAsia" w:hAnsiTheme="majorHAnsi" w:cstheme="majorHAnsi"/>
          <w:i/>
          <w:sz w:val="24"/>
          <w:szCs w:val="24"/>
          <w:lang w:eastAsia="en-GB"/>
        </w:rPr>
        <w:t xml:space="preserve"> </w:t>
      </w:r>
      <w:r w:rsidR="00304F65" w:rsidRPr="008C4605">
        <w:rPr>
          <w:rFonts w:asciiTheme="majorHAnsi" w:eastAsiaTheme="minorEastAsia" w:hAnsiTheme="majorHAnsi" w:cstheme="majorHAnsi"/>
          <w:sz w:val="24"/>
          <w:szCs w:val="24"/>
          <w:lang w:eastAsia="en-GB"/>
        </w:rPr>
        <w:t xml:space="preserve">do we need </w:t>
      </w:r>
      <w:r w:rsidR="00276126" w:rsidRPr="008C4605">
        <w:rPr>
          <w:rFonts w:asciiTheme="majorHAnsi" w:eastAsiaTheme="minorEastAsia" w:hAnsiTheme="majorHAnsi" w:cstheme="majorHAnsi"/>
          <w:sz w:val="24"/>
          <w:szCs w:val="24"/>
          <w:lang w:eastAsia="en-GB"/>
        </w:rPr>
        <w:t>to account for the self</w:t>
      </w:r>
      <w:r w:rsidR="000C13DD" w:rsidRPr="008C4605">
        <w:rPr>
          <w:rFonts w:asciiTheme="majorHAnsi" w:eastAsiaTheme="minorEastAsia" w:hAnsiTheme="majorHAnsi" w:cstheme="majorHAnsi"/>
          <w:sz w:val="24"/>
          <w:szCs w:val="24"/>
          <w:lang w:eastAsia="en-GB"/>
        </w:rPr>
        <w:t xml:space="preserve">; one </w:t>
      </w:r>
      <w:r w:rsidR="00763139" w:rsidRPr="008C4605">
        <w:rPr>
          <w:rFonts w:asciiTheme="majorHAnsi" w:eastAsiaTheme="minorEastAsia" w:hAnsiTheme="majorHAnsi" w:cstheme="majorHAnsi"/>
          <w:sz w:val="24"/>
          <w:szCs w:val="24"/>
          <w:lang w:eastAsia="en-GB"/>
        </w:rPr>
        <w:t xml:space="preserve">that can </w:t>
      </w:r>
      <w:r w:rsidR="00276126" w:rsidRPr="008C4605">
        <w:rPr>
          <w:rFonts w:asciiTheme="majorHAnsi" w:eastAsiaTheme="minorEastAsia" w:hAnsiTheme="majorHAnsi" w:cstheme="majorHAnsi"/>
          <w:sz w:val="24"/>
          <w:szCs w:val="24"/>
          <w:lang w:eastAsia="en-GB"/>
        </w:rPr>
        <w:t>explain</w:t>
      </w:r>
      <w:r w:rsidR="00372736" w:rsidRPr="008C4605">
        <w:rPr>
          <w:rFonts w:asciiTheme="majorHAnsi" w:eastAsiaTheme="minorEastAsia" w:hAnsiTheme="majorHAnsi" w:cstheme="majorHAnsi"/>
          <w:sz w:val="24"/>
          <w:szCs w:val="24"/>
          <w:lang w:eastAsia="en-GB"/>
        </w:rPr>
        <w:t xml:space="preserve"> types of behaviour in specific historical contexts</w:t>
      </w:r>
      <w:r w:rsidR="00763139" w:rsidRPr="008C4605">
        <w:rPr>
          <w:rFonts w:asciiTheme="majorHAnsi" w:eastAsiaTheme="minorEastAsia" w:hAnsiTheme="majorHAnsi" w:cstheme="majorHAnsi"/>
          <w:sz w:val="24"/>
          <w:szCs w:val="24"/>
          <w:lang w:eastAsia="en-GB"/>
        </w:rPr>
        <w:t>?</w:t>
      </w:r>
      <w:r w:rsidR="00C206D2" w:rsidRPr="008C4605">
        <w:rPr>
          <w:rFonts w:asciiTheme="majorHAnsi" w:eastAsiaTheme="minorEastAsia" w:hAnsiTheme="majorHAnsi" w:cstheme="majorHAnsi"/>
          <w:sz w:val="24"/>
          <w:szCs w:val="24"/>
          <w:lang w:eastAsia="en-GB"/>
        </w:rPr>
        <w:t>’</w:t>
      </w:r>
    </w:p>
    <w:p w14:paraId="2714F636" w14:textId="77777777" w:rsidR="00533F74" w:rsidRPr="008C4605" w:rsidRDefault="00533F74" w:rsidP="0088732A">
      <w:pPr>
        <w:spacing w:after="0" w:line="360" w:lineRule="auto"/>
        <w:jc w:val="both"/>
        <w:rPr>
          <w:rFonts w:asciiTheme="majorHAnsi" w:eastAsiaTheme="minorEastAsia" w:hAnsiTheme="majorHAnsi" w:cstheme="majorHAnsi"/>
          <w:sz w:val="24"/>
          <w:szCs w:val="24"/>
          <w:lang w:eastAsia="en-GB"/>
        </w:rPr>
      </w:pPr>
    </w:p>
    <w:p w14:paraId="150B00B5" w14:textId="3DBE9030" w:rsidR="004F18EB" w:rsidRDefault="00F17FC1" w:rsidP="0088732A">
      <w:pPr>
        <w:spacing w:after="0" w:line="360" w:lineRule="auto"/>
        <w:jc w:val="both"/>
        <w:rPr>
          <w:rFonts w:asciiTheme="majorHAnsi" w:eastAsiaTheme="minorEastAsia" w:hAnsiTheme="majorHAnsi" w:cstheme="majorHAnsi"/>
          <w:sz w:val="24"/>
          <w:szCs w:val="24"/>
          <w:lang w:eastAsia="en-GB"/>
        </w:rPr>
      </w:pPr>
      <w:r>
        <w:rPr>
          <w:rFonts w:asciiTheme="majorHAnsi" w:eastAsiaTheme="minorEastAsia" w:hAnsiTheme="majorHAnsi" w:cstheme="majorHAnsi"/>
          <w:sz w:val="24"/>
          <w:szCs w:val="24"/>
          <w:lang w:eastAsia="en-GB"/>
        </w:rPr>
        <w:t xml:space="preserve">Responding to this challenge </w:t>
      </w:r>
      <w:r w:rsidR="00236B02">
        <w:rPr>
          <w:rFonts w:asciiTheme="majorHAnsi" w:eastAsiaTheme="minorEastAsia" w:hAnsiTheme="majorHAnsi" w:cstheme="majorHAnsi"/>
          <w:sz w:val="24"/>
          <w:szCs w:val="24"/>
          <w:lang w:eastAsia="en-GB"/>
        </w:rPr>
        <w:t>our</w:t>
      </w:r>
      <w:r>
        <w:rPr>
          <w:rFonts w:asciiTheme="majorHAnsi" w:eastAsiaTheme="minorEastAsia" w:hAnsiTheme="majorHAnsi" w:cstheme="majorHAnsi"/>
          <w:sz w:val="24"/>
          <w:szCs w:val="24"/>
          <w:lang w:eastAsia="en-GB"/>
        </w:rPr>
        <w:t xml:space="preserve"> discussion will be a wide sweep through aspects of critical theory, philosophy of mind, brain </w:t>
      </w:r>
      <w:r w:rsidR="00AF5C10">
        <w:rPr>
          <w:rFonts w:asciiTheme="majorHAnsi" w:eastAsiaTheme="minorEastAsia" w:hAnsiTheme="majorHAnsi" w:cstheme="majorHAnsi"/>
          <w:sz w:val="24"/>
          <w:szCs w:val="24"/>
          <w:lang w:eastAsia="en-GB"/>
        </w:rPr>
        <w:t>science</w:t>
      </w:r>
      <w:r>
        <w:rPr>
          <w:rFonts w:asciiTheme="majorHAnsi" w:eastAsiaTheme="minorEastAsia" w:hAnsiTheme="majorHAnsi" w:cstheme="majorHAnsi"/>
          <w:sz w:val="24"/>
          <w:szCs w:val="24"/>
          <w:lang w:eastAsia="en-GB"/>
        </w:rPr>
        <w:t xml:space="preserve">, psychoanalysis, Marxism and the meaning of materialism. </w:t>
      </w:r>
      <w:r w:rsidR="000C13DD" w:rsidRPr="008C4605">
        <w:rPr>
          <w:rFonts w:asciiTheme="majorHAnsi" w:eastAsiaTheme="minorEastAsia" w:hAnsiTheme="majorHAnsi" w:cstheme="majorHAnsi"/>
          <w:sz w:val="24"/>
          <w:szCs w:val="24"/>
          <w:lang w:eastAsia="en-GB"/>
        </w:rPr>
        <w:t>Glancing ahead,</w:t>
      </w:r>
      <w:r w:rsidR="00222F99">
        <w:rPr>
          <w:rFonts w:asciiTheme="majorHAnsi" w:eastAsiaTheme="minorEastAsia" w:hAnsiTheme="majorHAnsi" w:cstheme="majorHAnsi"/>
          <w:sz w:val="24"/>
          <w:szCs w:val="24"/>
          <w:lang w:eastAsia="en-GB"/>
        </w:rPr>
        <w:t xml:space="preserve"> </w:t>
      </w:r>
      <w:r w:rsidR="00763139" w:rsidRPr="008C4605">
        <w:rPr>
          <w:rFonts w:asciiTheme="majorHAnsi" w:eastAsiaTheme="minorEastAsia" w:hAnsiTheme="majorHAnsi" w:cstheme="majorHAnsi"/>
          <w:sz w:val="24"/>
          <w:szCs w:val="24"/>
          <w:lang w:eastAsia="en-GB"/>
        </w:rPr>
        <w:t xml:space="preserve">the answers we will work towards are: </w:t>
      </w:r>
      <w:r w:rsidR="000C13DD" w:rsidRPr="008C4605">
        <w:rPr>
          <w:rFonts w:asciiTheme="majorHAnsi" w:eastAsiaTheme="minorEastAsia" w:hAnsiTheme="majorHAnsi" w:cstheme="majorHAnsi"/>
          <w:sz w:val="24"/>
          <w:szCs w:val="24"/>
          <w:lang w:eastAsia="en-GB"/>
        </w:rPr>
        <w:t>‘</w:t>
      </w:r>
      <w:r w:rsidR="00763139" w:rsidRPr="008C4605">
        <w:rPr>
          <w:rFonts w:asciiTheme="majorHAnsi" w:eastAsiaTheme="minorEastAsia" w:hAnsiTheme="majorHAnsi" w:cstheme="majorHAnsi"/>
          <w:sz w:val="24"/>
          <w:szCs w:val="24"/>
          <w:lang w:eastAsia="en-GB"/>
        </w:rPr>
        <w:t>self</w:t>
      </w:r>
      <w:r w:rsidR="000C13DD" w:rsidRPr="008C4605">
        <w:rPr>
          <w:rFonts w:asciiTheme="majorHAnsi" w:eastAsiaTheme="minorEastAsia" w:hAnsiTheme="majorHAnsi" w:cstheme="majorHAnsi"/>
          <w:sz w:val="24"/>
          <w:szCs w:val="24"/>
          <w:lang w:eastAsia="en-GB"/>
        </w:rPr>
        <w:t>’</w:t>
      </w:r>
      <w:r w:rsidR="004F18EB" w:rsidRPr="008C4605">
        <w:rPr>
          <w:rFonts w:asciiTheme="majorHAnsi" w:eastAsiaTheme="minorEastAsia" w:hAnsiTheme="majorHAnsi" w:cstheme="majorHAnsi"/>
          <w:sz w:val="24"/>
          <w:szCs w:val="24"/>
          <w:lang w:eastAsia="en-GB"/>
        </w:rPr>
        <w:t xml:space="preserve"> </w:t>
      </w:r>
      <w:r w:rsidR="00763139" w:rsidRPr="008C4605">
        <w:rPr>
          <w:rFonts w:asciiTheme="majorHAnsi" w:eastAsiaTheme="minorEastAsia" w:hAnsiTheme="majorHAnsi" w:cstheme="majorHAnsi"/>
          <w:sz w:val="24"/>
          <w:szCs w:val="24"/>
          <w:lang w:eastAsia="en-GB"/>
        </w:rPr>
        <w:t xml:space="preserve">understood as </w:t>
      </w:r>
      <w:r w:rsidR="00763139" w:rsidRPr="008C4605">
        <w:rPr>
          <w:rFonts w:asciiTheme="majorHAnsi" w:eastAsiaTheme="minorEastAsia" w:hAnsiTheme="majorHAnsi" w:cstheme="majorHAnsi"/>
          <w:sz w:val="24"/>
          <w:szCs w:val="24"/>
          <w:lang w:eastAsia="en-GB"/>
        </w:rPr>
        <w:lastRenderedPageBreak/>
        <w:t xml:space="preserve">social strategy; </w:t>
      </w:r>
      <w:r w:rsidR="00A27C5D" w:rsidRPr="008C4605">
        <w:rPr>
          <w:rFonts w:asciiTheme="majorHAnsi" w:eastAsiaTheme="minorEastAsia" w:hAnsiTheme="majorHAnsi" w:cstheme="majorHAnsi"/>
          <w:sz w:val="24"/>
          <w:szCs w:val="24"/>
          <w:lang w:eastAsia="en-GB"/>
        </w:rPr>
        <w:t xml:space="preserve">and </w:t>
      </w:r>
      <w:r w:rsidR="000C13DD" w:rsidRPr="008C4605">
        <w:rPr>
          <w:rFonts w:asciiTheme="majorHAnsi" w:eastAsiaTheme="minorEastAsia" w:hAnsiTheme="majorHAnsi" w:cstheme="majorHAnsi"/>
          <w:sz w:val="24"/>
          <w:szCs w:val="24"/>
          <w:lang w:eastAsia="en-GB"/>
        </w:rPr>
        <w:t>‘</w:t>
      </w:r>
      <w:r w:rsidR="004F18EB" w:rsidRPr="008C4605">
        <w:rPr>
          <w:rFonts w:asciiTheme="majorHAnsi" w:eastAsiaTheme="minorEastAsia" w:hAnsiTheme="majorHAnsi" w:cstheme="majorHAnsi"/>
          <w:sz w:val="24"/>
          <w:szCs w:val="24"/>
          <w:lang w:eastAsia="en-GB"/>
        </w:rPr>
        <w:t>materialism</w:t>
      </w:r>
      <w:r w:rsidR="000C13DD" w:rsidRPr="008C4605">
        <w:rPr>
          <w:rFonts w:asciiTheme="majorHAnsi" w:eastAsiaTheme="minorEastAsia" w:hAnsiTheme="majorHAnsi" w:cstheme="majorHAnsi"/>
          <w:sz w:val="24"/>
          <w:szCs w:val="24"/>
          <w:lang w:eastAsia="en-GB"/>
        </w:rPr>
        <w:t xml:space="preserve">’ </w:t>
      </w:r>
      <w:r w:rsidR="004F18EB" w:rsidRPr="008C4605">
        <w:rPr>
          <w:rFonts w:asciiTheme="majorHAnsi" w:eastAsiaTheme="minorEastAsia" w:hAnsiTheme="majorHAnsi" w:cstheme="majorHAnsi"/>
          <w:sz w:val="24"/>
          <w:szCs w:val="24"/>
          <w:lang w:eastAsia="en-GB"/>
        </w:rPr>
        <w:t>understood as the challenge of survival</w:t>
      </w:r>
      <w:r w:rsidR="000C13DD" w:rsidRPr="008C4605">
        <w:rPr>
          <w:rFonts w:asciiTheme="majorHAnsi" w:eastAsiaTheme="minorEastAsia" w:hAnsiTheme="majorHAnsi" w:cstheme="majorHAnsi"/>
          <w:sz w:val="24"/>
          <w:szCs w:val="24"/>
          <w:lang w:eastAsia="en-GB"/>
        </w:rPr>
        <w:t>,</w:t>
      </w:r>
      <w:r w:rsidR="004F18EB" w:rsidRPr="008C4605">
        <w:rPr>
          <w:rFonts w:asciiTheme="majorHAnsi" w:eastAsiaTheme="minorEastAsia" w:hAnsiTheme="majorHAnsi" w:cstheme="majorHAnsi"/>
          <w:sz w:val="24"/>
          <w:szCs w:val="24"/>
          <w:lang w:eastAsia="en-GB"/>
        </w:rPr>
        <w:t xml:space="preserve"> and the concomitant negotiation of social </w:t>
      </w:r>
      <w:r w:rsidR="00F23B4D" w:rsidRPr="008C4605">
        <w:rPr>
          <w:rFonts w:asciiTheme="majorHAnsi" w:eastAsiaTheme="minorEastAsia" w:hAnsiTheme="majorHAnsi" w:cstheme="majorHAnsi"/>
          <w:sz w:val="24"/>
          <w:szCs w:val="24"/>
          <w:lang w:eastAsia="en-GB"/>
        </w:rPr>
        <w:t xml:space="preserve">– and existential </w:t>
      </w:r>
      <w:r w:rsidR="00617760" w:rsidRPr="008C4605">
        <w:rPr>
          <w:rFonts w:asciiTheme="majorHAnsi" w:eastAsiaTheme="minorEastAsia" w:hAnsiTheme="majorHAnsi" w:cstheme="majorHAnsi"/>
          <w:sz w:val="24"/>
          <w:szCs w:val="24"/>
          <w:lang w:eastAsia="en-GB"/>
        </w:rPr>
        <w:t>–</w:t>
      </w:r>
      <w:r w:rsidR="00F23B4D" w:rsidRPr="008C4605">
        <w:rPr>
          <w:rFonts w:asciiTheme="majorHAnsi" w:eastAsiaTheme="minorEastAsia" w:hAnsiTheme="majorHAnsi" w:cstheme="majorHAnsi"/>
          <w:sz w:val="24"/>
          <w:szCs w:val="24"/>
          <w:lang w:eastAsia="en-GB"/>
        </w:rPr>
        <w:t xml:space="preserve"> </w:t>
      </w:r>
      <w:r w:rsidR="004F18EB" w:rsidRPr="008C4605">
        <w:rPr>
          <w:rFonts w:asciiTheme="majorHAnsi" w:eastAsiaTheme="minorEastAsia" w:hAnsiTheme="majorHAnsi" w:cstheme="majorHAnsi"/>
          <w:sz w:val="24"/>
          <w:szCs w:val="24"/>
          <w:lang w:eastAsia="en-GB"/>
        </w:rPr>
        <w:t>risk</w:t>
      </w:r>
      <w:r w:rsidR="00617760" w:rsidRPr="008C4605">
        <w:rPr>
          <w:rFonts w:asciiTheme="majorHAnsi" w:eastAsiaTheme="minorEastAsia" w:hAnsiTheme="majorHAnsi" w:cstheme="majorHAnsi"/>
          <w:sz w:val="24"/>
          <w:szCs w:val="24"/>
          <w:lang w:eastAsia="en-GB"/>
        </w:rPr>
        <w:t xml:space="preserve">; with the various types of mental, </w:t>
      </w:r>
      <w:r w:rsidR="004565C1" w:rsidRPr="008C4605">
        <w:rPr>
          <w:rFonts w:asciiTheme="majorHAnsi" w:eastAsiaTheme="minorEastAsia" w:hAnsiTheme="majorHAnsi" w:cstheme="majorHAnsi"/>
          <w:sz w:val="24"/>
          <w:szCs w:val="24"/>
          <w:lang w:eastAsia="en-GB"/>
        </w:rPr>
        <w:t>cognitive,</w:t>
      </w:r>
      <w:r w:rsidR="00617760" w:rsidRPr="008C4605">
        <w:rPr>
          <w:rFonts w:asciiTheme="majorHAnsi" w:eastAsiaTheme="minorEastAsia" w:hAnsiTheme="majorHAnsi" w:cstheme="majorHAnsi"/>
          <w:sz w:val="24"/>
          <w:szCs w:val="24"/>
          <w:lang w:eastAsia="en-GB"/>
        </w:rPr>
        <w:t xml:space="preserve"> and conceptual repression this entails for the person, and for </w:t>
      </w:r>
      <w:r w:rsidR="00581101">
        <w:rPr>
          <w:rFonts w:asciiTheme="majorHAnsi" w:eastAsiaTheme="minorEastAsia" w:hAnsiTheme="majorHAnsi" w:cstheme="majorHAnsi"/>
          <w:sz w:val="24"/>
          <w:szCs w:val="24"/>
          <w:lang w:eastAsia="en-GB"/>
        </w:rPr>
        <w:t>human organisation</w:t>
      </w:r>
      <w:r w:rsidR="00617760" w:rsidRPr="008C4605">
        <w:rPr>
          <w:rFonts w:asciiTheme="majorHAnsi" w:eastAsiaTheme="minorEastAsia" w:hAnsiTheme="majorHAnsi" w:cstheme="majorHAnsi"/>
          <w:sz w:val="24"/>
          <w:szCs w:val="24"/>
          <w:lang w:eastAsia="en-GB"/>
        </w:rPr>
        <w:t>.</w:t>
      </w:r>
    </w:p>
    <w:p w14:paraId="7ED17C40" w14:textId="77777777" w:rsidR="00533F74" w:rsidRPr="008C4605" w:rsidRDefault="00533F74" w:rsidP="0088732A">
      <w:pPr>
        <w:spacing w:after="0" w:line="360" w:lineRule="auto"/>
        <w:jc w:val="both"/>
        <w:rPr>
          <w:rFonts w:asciiTheme="majorHAnsi" w:eastAsiaTheme="minorEastAsia" w:hAnsiTheme="majorHAnsi" w:cstheme="majorHAnsi"/>
          <w:sz w:val="24"/>
          <w:szCs w:val="24"/>
          <w:lang w:eastAsia="en-GB"/>
        </w:rPr>
      </w:pPr>
    </w:p>
    <w:p w14:paraId="6226CF08" w14:textId="4A7A4543" w:rsidR="000C13DD" w:rsidRDefault="000C13DD" w:rsidP="0088732A">
      <w:pPr>
        <w:spacing w:after="0" w:line="360" w:lineRule="auto"/>
        <w:jc w:val="both"/>
        <w:rPr>
          <w:rFonts w:asciiTheme="majorHAnsi" w:eastAsiaTheme="minorEastAsia" w:hAnsiTheme="majorHAnsi" w:cstheme="majorHAnsi"/>
          <w:sz w:val="24"/>
          <w:szCs w:val="24"/>
          <w:lang w:eastAsia="en-GB"/>
        </w:rPr>
      </w:pPr>
      <w:r w:rsidRPr="008C4605">
        <w:rPr>
          <w:rFonts w:asciiTheme="majorHAnsi" w:eastAsiaTheme="minorEastAsia" w:hAnsiTheme="majorHAnsi" w:cstheme="majorHAnsi"/>
          <w:sz w:val="24"/>
          <w:szCs w:val="24"/>
          <w:lang w:eastAsia="en-GB"/>
        </w:rPr>
        <w:t xml:space="preserve">And here </w:t>
      </w:r>
      <w:r w:rsidR="00F23B4D" w:rsidRPr="008C4605">
        <w:rPr>
          <w:rFonts w:asciiTheme="majorHAnsi" w:eastAsiaTheme="minorEastAsia" w:hAnsiTheme="majorHAnsi" w:cstheme="majorHAnsi"/>
          <w:sz w:val="24"/>
          <w:szCs w:val="24"/>
          <w:lang w:eastAsia="en-GB"/>
        </w:rPr>
        <w:t xml:space="preserve">also </w:t>
      </w:r>
      <w:r w:rsidRPr="008C4605">
        <w:rPr>
          <w:rFonts w:asciiTheme="majorHAnsi" w:eastAsiaTheme="minorEastAsia" w:hAnsiTheme="majorHAnsi" w:cstheme="majorHAnsi"/>
          <w:sz w:val="24"/>
          <w:szCs w:val="24"/>
          <w:lang w:eastAsia="en-GB"/>
        </w:rPr>
        <w:t>we will say that</w:t>
      </w:r>
      <w:r w:rsidR="00A61BD9">
        <w:rPr>
          <w:rFonts w:asciiTheme="majorHAnsi" w:eastAsiaTheme="minorEastAsia" w:hAnsiTheme="majorHAnsi" w:cstheme="majorHAnsi"/>
          <w:sz w:val="24"/>
          <w:szCs w:val="24"/>
          <w:lang w:eastAsia="en-GB"/>
        </w:rPr>
        <w:t xml:space="preserve"> </w:t>
      </w:r>
      <w:r w:rsidRPr="008C4605">
        <w:rPr>
          <w:rFonts w:asciiTheme="majorHAnsi" w:eastAsiaTheme="minorEastAsia" w:hAnsiTheme="majorHAnsi" w:cstheme="majorHAnsi"/>
          <w:sz w:val="24"/>
          <w:szCs w:val="24"/>
          <w:lang w:eastAsia="en-GB"/>
        </w:rPr>
        <w:t xml:space="preserve">the self </w:t>
      </w:r>
      <w:r w:rsidR="00A61BD9">
        <w:rPr>
          <w:rFonts w:asciiTheme="majorHAnsi" w:eastAsiaTheme="minorEastAsia" w:hAnsiTheme="majorHAnsi" w:cstheme="majorHAnsi"/>
          <w:sz w:val="24"/>
          <w:szCs w:val="24"/>
          <w:lang w:eastAsia="en-GB"/>
        </w:rPr>
        <w:t xml:space="preserve">is </w:t>
      </w:r>
      <w:r w:rsidR="00156F5C" w:rsidRPr="008C4605">
        <w:rPr>
          <w:rFonts w:asciiTheme="majorHAnsi" w:eastAsiaTheme="minorEastAsia" w:hAnsiTheme="majorHAnsi" w:cstheme="majorHAnsi"/>
          <w:sz w:val="24"/>
          <w:szCs w:val="24"/>
          <w:lang w:eastAsia="en-GB"/>
        </w:rPr>
        <w:t>social in origin</w:t>
      </w:r>
      <w:r w:rsidR="004A2062" w:rsidRPr="008C4605">
        <w:rPr>
          <w:rFonts w:asciiTheme="majorHAnsi" w:eastAsiaTheme="minorEastAsia" w:hAnsiTheme="majorHAnsi" w:cstheme="majorHAnsi"/>
          <w:sz w:val="24"/>
          <w:szCs w:val="24"/>
          <w:lang w:eastAsia="en-GB"/>
        </w:rPr>
        <w:t xml:space="preserve">; and that </w:t>
      </w:r>
      <w:r w:rsidR="00D53121" w:rsidRPr="008C4605">
        <w:rPr>
          <w:rFonts w:asciiTheme="majorHAnsi" w:eastAsiaTheme="minorEastAsia" w:hAnsiTheme="majorHAnsi" w:cstheme="majorHAnsi"/>
          <w:sz w:val="24"/>
          <w:szCs w:val="24"/>
          <w:lang w:eastAsia="en-GB"/>
        </w:rPr>
        <w:t xml:space="preserve">biology </w:t>
      </w:r>
      <w:r w:rsidR="004A2062" w:rsidRPr="008C4605">
        <w:rPr>
          <w:rFonts w:asciiTheme="majorHAnsi" w:eastAsiaTheme="minorEastAsia" w:hAnsiTheme="majorHAnsi" w:cstheme="majorHAnsi"/>
          <w:sz w:val="24"/>
          <w:szCs w:val="24"/>
          <w:lang w:eastAsia="en-GB"/>
        </w:rPr>
        <w:t xml:space="preserve">– whilst dictating </w:t>
      </w:r>
      <w:r w:rsidR="004F2285" w:rsidRPr="008C4605">
        <w:rPr>
          <w:rFonts w:asciiTheme="majorHAnsi" w:eastAsiaTheme="minorEastAsia" w:hAnsiTheme="majorHAnsi" w:cstheme="majorHAnsi"/>
          <w:sz w:val="24"/>
          <w:szCs w:val="24"/>
          <w:lang w:eastAsia="en-GB"/>
        </w:rPr>
        <w:t xml:space="preserve">the </w:t>
      </w:r>
      <w:r w:rsidR="00B61BC0" w:rsidRPr="008C4605">
        <w:rPr>
          <w:rFonts w:asciiTheme="majorHAnsi" w:eastAsiaTheme="minorEastAsia" w:hAnsiTheme="majorHAnsi" w:cstheme="majorHAnsi"/>
          <w:sz w:val="24"/>
          <w:szCs w:val="24"/>
          <w:lang w:eastAsia="en-GB"/>
        </w:rPr>
        <w:t xml:space="preserve">absolute </w:t>
      </w:r>
      <w:r w:rsidR="00DC373A" w:rsidRPr="008C4605">
        <w:rPr>
          <w:rFonts w:asciiTheme="majorHAnsi" w:eastAsiaTheme="minorEastAsia" w:hAnsiTheme="majorHAnsi" w:cstheme="majorHAnsi"/>
          <w:sz w:val="24"/>
          <w:szCs w:val="24"/>
          <w:lang w:eastAsia="en-GB"/>
        </w:rPr>
        <w:t>material</w:t>
      </w:r>
      <w:r w:rsidR="004A2062" w:rsidRPr="008C4605">
        <w:rPr>
          <w:rFonts w:asciiTheme="majorHAnsi" w:eastAsiaTheme="minorEastAsia" w:hAnsiTheme="majorHAnsi" w:cstheme="majorHAnsi"/>
          <w:sz w:val="24"/>
          <w:szCs w:val="24"/>
          <w:lang w:eastAsia="en-GB"/>
        </w:rPr>
        <w:t xml:space="preserve"> requirements for </w:t>
      </w:r>
      <w:r w:rsidR="004565C1" w:rsidRPr="008C4605">
        <w:rPr>
          <w:rFonts w:asciiTheme="majorHAnsi" w:eastAsiaTheme="minorEastAsia" w:hAnsiTheme="majorHAnsi" w:cstheme="majorHAnsi"/>
          <w:sz w:val="24"/>
          <w:szCs w:val="24"/>
          <w:lang w:eastAsia="en-GB"/>
        </w:rPr>
        <w:t>existence</w:t>
      </w:r>
      <w:r w:rsidR="000D3B99" w:rsidRPr="008C4605">
        <w:rPr>
          <w:rFonts w:asciiTheme="majorHAnsi" w:eastAsiaTheme="minorEastAsia" w:hAnsiTheme="majorHAnsi" w:cstheme="majorHAnsi"/>
          <w:sz w:val="24"/>
          <w:szCs w:val="24"/>
          <w:lang w:eastAsia="en-GB"/>
        </w:rPr>
        <w:t xml:space="preserve"> </w:t>
      </w:r>
      <w:r w:rsidR="004A2062" w:rsidRPr="008C4605">
        <w:rPr>
          <w:rFonts w:asciiTheme="majorHAnsi" w:eastAsiaTheme="minorEastAsia" w:hAnsiTheme="majorHAnsi" w:cstheme="majorHAnsi"/>
          <w:sz w:val="24"/>
          <w:szCs w:val="24"/>
          <w:lang w:eastAsia="en-GB"/>
        </w:rPr>
        <w:t xml:space="preserve">– does not </w:t>
      </w:r>
      <w:r w:rsidR="004565C1" w:rsidRPr="008C4605">
        <w:rPr>
          <w:rFonts w:asciiTheme="majorHAnsi" w:eastAsiaTheme="minorEastAsia" w:hAnsiTheme="majorHAnsi" w:cstheme="majorHAnsi"/>
          <w:sz w:val="24"/>
          <w:szCs w:val="24"/>
          <w:lang w:eastAsia="en-GB"/>
        </w:rPr>
        <w:t>d</w:t>
      </w:r>
      <w:r w:rsidR="000D3B99" w:rsidRPr="008C4605">
        <w:rPr>
          <w:rFonts w:asciiTheme="majorHAnsi" w:eastAsiaTheme="minorEastAsia" w:hAnsiTheme="majorHAnsi" w:cstheme="majorHAnsi"/>
          <w:sz w:val="24"/>
          <w:szCs w:val="24"/>
          <w:lang w:eastAsia="en-GB"/>
        </w:rPr>
        <w:t xml:space="preserve">etermine interpersonal </w:t>
      </w:r>
      <w:r w:rsidR="00D53121" w:rsidRPr="008C4605">
        <w:rPr>
          <w:rFonts w:asciiTheme="majorHAnsi" w:eastAsiaTheme="minorEastAsia" w:hAnsiTheme="majorHAnsi" w:cstheme="majorHAnsi"/>
          <w:sz w:val="24"/>
          <w:szCs w:val="24"/>
          <w:lang w:eastAsia="en-GB"/>
        </w:rPr>
        <w:t>beha</w:t>
      </w:r>
      <w:r w:rsidR="004A2062" w:rsidRPr="008C4605">
        <w:rPr>
          <w:rFonts w:asciiTheme="majorHAnsi" w:eastAsiaTheme="minorEastAsia" w:hAnsiTheme="majorHAnsi" w:cstheme="majorHAnsi"/>
          <w:sz w:val="24"/>
          <w:szCs w:val="24"/>
          <w:lang w:eastAsia="en-GB"/>
        </w:rPr>
        <w:t>viour</w:t>
      </w:r>
      <w:r w:rsidR="00806AE7">
        <w:rPr>
          <w:rFonts w:asciiTheme="majorHAnsi" w:eastAsiaTheme="minorEastAsia" w:hAnsiTheme="majorHAnsi" w:cstheme="majorHAnsi"/>
          <w:sz w:val="24"/>
          <w:szCs w:val="24"/>
          <w:lang w:eastAsia="en-GB"/>
        </w:rPr>
        <w:t>s, including those related to sex.</w:t>
      </w:r>
    </w:p>
    <w:p w14:paraId="169409D3" w14:textId="77777777" w:rsidR="00533F74" w:rsidRPr="008C4605" w:rsidRDefault="00533F74" w:rsidP="0088732A">
      <w:pPr>
        <w:spacing w:after="0" w:line="360" w:lineRule="auto"/>
        <w:jc w:val="both"/>
        <w:rPr>
          <w:rFonts w:asciiTheme="majorHAnsi" w:eastAsiaTheme="minorEastAsia" w:hAnsiTheme="majorHAnsi" w:cstheme="majorHAnsi"/>
          <w:sz w:val="24"/>
          <w:szCs w:val="24"/>
          <w:lang w:eastAsia="en-GB"/>
        </w:rPr>
      </w:pPr>
    </w:p>
    <w:p w14:paraId="30E0CB52" w14:textId="67F8E39A" w:rsidR="00D53121" w:rsidRPr="008C4605" w:rsidRDefault="004F2285" w:rsidP="0088732A">
      <w:pPr>
        <w:spacing w:after="0" w:line="360" w:lineRule="auto"/>
        <w:jc w:val="both"/>
        <w:rPr>
          <w:rFonts w:asciiTheme="majorHAnsi" w:eastAsiaTheme="minorEastAsia" w:hAnsiTheme="majorHAnsi" w:cstheme="majorHAnsi"/>
          <w:sz w:val="24"/>
          <w:szCs w:val="24"/>
          <w:lang w:eastAsia="en-GB"/>
        </w:rPr>
      </w:pPr>
      <w:r w:rsidRPr="008C4605">
        <w:rPr>
          <w:rFonts w:asciiTheme="majorHAnsi" w:eastAsiaTheme="minorEastAsia" w:hAnsiTheme="majorHAnsi" w:cstheme="majorHAnsi"/>
          <w:sz w:val="24"/>
          <w:szCs w:val="24"/>
          <w:lang w:eastAsia="en-GB"/>
        </w:rPr>
        <w:t xml:space="preserve">Our aim ultimately is to describe how a </w:t>
      </w:r>
      <w:r w:rsidR="000D3B99" w:rsidRPr="008C4605">
        <w:rPr>
          <w:rFonts w:asciiTheme="majorHAnsi" w:eastAsiaTheme="minorEastAsia" w:hAnsiTheme="majorHAnsi" w:cstheme="majorHAnsi"/>
          <w:sz w:val="24"/>
          <w:szCs w:val="24"/>
          <w:lang w:eastAsia="en-GB"/>
        </w:rPr>
        <w:t xml:space="preserve">general </w:t>
      </w:r>
      <w:r w:rsidRPr="008C4605">
        <w:rPr>
          <w:rFonts w:asciiTheme="majorHAnsi" w:eastAsiaTheme="minorEastAsia" w:hAnsiTheme="majorHAnsi" w:cstheme="majorHAnsi"/>
          <w:sz w:val="24"/>
          <w:szCs w:val="24"/>
          <w:lang w:eastAsia="en-GB"/>
        </w:rPr>
        <w:t>model</w:t>
      </w:r>
      <w:r w:rsidR="00B715B7" w:rsidRPr="008C4605">
        <w:rPr>
          <w:rFonts w:asciiTheme="majorHAnsi" w:eastAsiaTheme="minorEastAsia" w:hAnsiTheme="majorHAnsi" w:cstheme="majorHAnsi"/>
          <w:sz w:val="24"/>
          <w:szCs w:val="24"/>
          <w:lang w:eastAsia="en-GB"/>
        </w:rPr>
        <w:t>-</w:t>
      </w:r>
      <w:r w:rsidRPr="008C4605">
        <w:rPr>
          <w:rFonts w:asciiTheme="majorHAnsi" w:eastAsiaTheme="minorEastAsia" w:hAnsiTheme="majorHAnsi" w:cstheme="majorHAnsi"/>
          <w:sz w:val="24"/>
          <w:szCs w:val="24"/>
          <w:lang w:eastAsia="en-GB"/>
        </w:rPr>
        <w:t>of</w:t>
      </w:r>
      <w:r w:rsidR="00B715B7" w:rsidRPr="008C4605">
        <w:rPr>
          <w:rFonts w:asciiTheme="majorHAnsi" w:eastAsiaTheme="minorEastAsia" w:hAnsiTheme="majorHAnsi" w:cstheme="majorHAnsi"/>
          <w:sz w:val="24"/>
          <w:szCs w:val="24"/>
          <w:lang w:eastAsia="en-GB"/>
        </w:rPr>
        <w:t>-</w:t>
      </w:r>
      <w:r w:rsidRPr="008C4605">
        <w:rPr>
          <w:rFonts w:asciiTheme="majorHAnsi" w:eastAsiaTheme="minorEastAsia" w:hAnsiTheme="majorHAnsi" w:cstheme="majorHAnsi"/>
          <w:sz w:val="24"/>
          <w:szCs w:val="24"/>
          <w:lang w:eastAsia="en-GB"/>
        </w:rPr>
        <w:t xml:space="preserve">mind, can become a socially specific and personal mind, with all that </w:t>
      </w:r>
      <w:r w:rsidR="005D7656" w:rsidRPr="008C4605">
        <w:rPr>
          <w:rFonts w:asciiTheme="majorHAnsi" w:eastAsiaTheme="minorEastAsia" w:hAnsiTheme="majorHAnsi" w:cstheme="majorHAnsi"/>
          <w:sz w:val="24"/>
          <w:szCs w:val="24"/>
          <w:lang w:eastAsia="en-GB"/>
        </w:rPr>
        <w:t>means</w:t>
      </w:r>
      <w:r w:rsidRPr="008C4605">
        <w:rPr>
          <w:rFonts w:asciiTheme="majorHAnsi" w:eastAsiaTheme="minorEastAsia" w:hAnsiTheme="majorHAnsi" w:cstheme="majorHAnsi"/>
          <w:sz w:val="24"/>
          <w:szCs w:val="24"/>
          <w:lang w:eastAsia="en-GB"/>
        </w:rPr>
        <w:t xml:space="preserve"> for ideology, </w:t>
      </w:r>
      <w:r w:rsidR="00764CFE">
        <w:rPr>
          <w:rFonts w:asciiTheme="majorHAnsi" w:eastAsiaTheme="minorEastAsia" w:hAnsiTheme="majorHAnsi" w:cstheme="majorHAnsi"/>
          <w:sz w:val="24"/>
          <w:szCs w:val="24"/>
          <w:lang w:eastAsia="en-GB"/>
        </w:rPr>
        <w:t xml:space="preserve">class-identity, </w:t>
      </w:r>
      <w:r w:rsidR="004565C1" w:rsidRPr="008C4605">
        <w:rPr>
          <w:rFonts w:asciiTheme="majorHAnsi" w:eastAsiaTheme="minorEastAsia" w:hAnsiTheme="majorHAnsi" w:cstheme="majorHAnsi"/>
          <w:sz w:val="24"/>
          <w:szCs w:val="24"/>
          <w:lang w:eastAsia="en-GB"/>
        </w:rPr>
        <w:t>gender,</w:t>
      </w:r>
      <w:r w:rsidRPr="008C4605">
        <w:rPr>
          <w:rFonts w:asciiTheme="majorHAnsi" w:eastAsiaTheme="minorEastAsia" w:hAnsiTheme="majorHAnsi" w:cstheme="majorHAnsi"/>
          <w:sz w:val="24"/>
          <w:szCs w:val="24"/>
          <w:lang w:eastAsia="en-GB"/>
        </w:rPr>
        <w:t xml:space="preserve"> and </w:t>
      </w:r>
      <w:r w:rsidR="00764CFE">
        <w:rPr>
          <w:rFonts w:asciiTheme="majorHAnsi" w:eastAsiaTheme="minorEastAsia" w:hAnsiTheme="majorHAnsi" w:cstheme="majorHAnsi"/>
          <w:sz w:val="24"/>
          <w:szCs w:val="24"/>
          <w:lang w:eastAsia="en-GB"/>
        </w:rPr>
        <w:t xml:space="preserve">other </w:t>
      </w:r>
      <w:r w:rsidRPr="008C4605">
        <w:rPr>
          <w:rFonts w:asciiTheme="majorHAnsi" w:eastAsiaTheme="minorEastAsia" w:hAnsiTheme="majorHAnsi" w:cstheme="majorHAnsi"/>
          <w:sz w:val="24"/>
          <w:szCs w:val="24"/>
          <w:lang w:eastAsia="en-GB"/>
        </w:rPr>
        <w:t>individual orientations in the world.</w:t>
      </w:r>
    </w:p>
    <w:bookmarkEnd w:id="1"/>
    <w:p w14:paraId="3AE4E866" w14:textId="77777777" w:rsidR="00D53121" w:rsidRPr="008C4605" w:rsidRDefault="00D53121" w:rsidP="0088732A">
      <w:pPr>
        <w:spacing w:after="0" w:line="360" w:lineRule="auto"/>
        <w:rPr>
          <w:rFonts w:asciiTheme="majorHAnsi" w:eastAsiaTheme="minorEastAsia" w:hAnsiTheme="majorHAnsi" w:cstheme="majorHAnsi"/>
          <w:sz w:val="21"/>
          <w:szCs w:val="21"/>
          <w:lang w:eastAsia="en-GB"/>
        </w:rPr>
      </w:pPr>
    </w:p>
    <w:p w14:paraId="7AB46233" w14:textId="77777777" w:rsidR="00D701AE" w:rsidRPr="008C4605" w:rsidRDefault="00D701AE" w:rsidP="0088732A">
      <w:pPr>
        <w:spacing w:after="0" w:line="360" w:lineRule="auto"/>
        <w:rPr>
          <w:rFonts w:asciiTheme="majorHAnsi" w:eastAsiaTheme="minorEastAsia" w:hAnsiTheme="majorHAnsi" w:cstheme="majorHAnsi"/>
          <w:sz w:val="21"/>
          <w:szCs w:val="21"/>
          <w:lang w:eastAsia="en-GB"/>
        </w:rPr>
      </w:pPr>
    </w:p>
    <w:p w14:paraId="752833DD" w14:textId="77777777" w:rsidR="004F18EB" w:rsidRPr="008C4605" w:rsidRDefault="004F18EB" w:rsidP="0088732A">
      <w:pPr>
        <w:spacing w:after="0" w:line="360" w:lineRule="auto"/>
        <w:rPr>
          <w:rFonts w:asciiTheme="majorHAnsi" w:eastAsiaTheme="minorEastAsia" w:hAnsiTheme="majorHAnsi" w:cstheme="majorHAnsi"/>
          <w:sz w:val="21"/>
          <w:szCs w:val="21"/>
          <w:lang w:eastAsia="en-GB"/>
        </w:rPr>
      </w:pPr>
    </w:p>
    <w:p w14:paraId="225A9082" w14:textId="77777777" w:rsidR="00FC757D" w:rsidRPr="008C4605" w:rsidRDefault="00FC757D" w:rsidP="0088732A">
      <w:pPr>
        <w:spacing w:after="0" w:line="360" w:lineRule="auto"/>
        <w:rPr>
          <w:rFonts w:asciiTheme="majorHAnsi" w:eastAsiaTheme="minorEastAsia" w:hAnsiTheme="majorHAnsi" w:cstheme="majorHAnsi"/>
          <w:sz w:val="21"/>
          <w:szCs w:val="21"/>
          <w:lang w:eastAsia="en-GB"/>
        </w:rPr>
      </w:pPr>
    </w:p>
    <w:p w14:paraId="4B8C9F4B" w14:textId="77777777" w:rsidR="001D782B" w:rsidRPr="008C4605" w:rsidRDefault="001D782B" w:rsidP="0088732A">
      <w:pPr>
        <w:spacing w:after="0" w:line="360" w:lineRule="auto"/>
        <w:rPr>
          <w:rFonts w:asciiTheme="majorHAnsi" w:eastAsiaTheme="minorEastAsia" w:hAnsiTheme="majorHAnsi" w:cstheme="majorHAnsi"/>
          <w:sz w:val="21"/>
          <w:szCs w:val="21"/>
          <w:lang w:eastAsia="en-GB"/>
        </w:rPr>
      </w:pPr>
    </w:p>
    <w:p w14:paraId="6CC7D91C" w14:textId="77777777" w:rsidR="001D782B" w:rsidRPr="008C4605" w:rsidRDefault="001D782B" w:rsidP="0088732A">
      <w:pPr>
        <w:spacing w:after="0" w:line="360" w:lineRule="auto"/>
        <w:rPr>
          <w:rFonts w:asciiTheme="majorHAnsi" w:eastAsiaTheme="minorEastAsia" w:hAnsiTheme="majorHAnsi" w:cstheme="majorHAnsi"/>
          <w:sz w:val="21"/>
          <w:szCs w:val="21"/>
          <w:lang w:eastAsia="en-GB"/>
        </w:rPr>
      </w:pPr>
    </w:p>
    <w:p w14:paraId="49E0F158" w14:textId="77777777" w:rsidR="001D782B" w:rsidRPr="008C4605" w:rsidRDefault="001D782B" w:rsidP="0088732A">
      <w:pPr>
        <w:spacing w:after="0" w:line="360" w:lineRule="auto"/>
        <w:rPr>
          <w:rFonts w:asciiTheme="majorHAnsi" w:eastAsiaTheme="minorEastAsia" w:hAnsiTheme="majorHAnsi" w:cstheme="majorHAnsi"/>
          <w:sz w:val="21"/>
          <w:szCs w:val="21"/>
          <w:lang w:eastAsia="en-GB"/>
        </w:rPr>
      </w:pPr>
    </w:p>
    <w:p w14:paraId="5597A5A5" w14:textId="77777777" w:rsidR="00A27C5D" w:rsidRPr="008C4605" w:rsidRDefault="00A27C5D" w:rsidP="0088732A">
      <w:pPr>
        <w:spacing w:after="0" w:line="360" w:lineRule="auto"/>
        <w:rPr>
          <w:rFonts w:asciiTheme="majorHAnsi" w:eastAsiaTheme="minorEastAsia" w:hAnsiTheme="majorHAnsi" w:cstheme="majorHAnsi"/>
          <w:sz w:val="21"/>
          <w:szCs w:val="21"/>
          <w:lang w:eastAsia="en-GB"/>
        </w:rPr>
      </w:pPr>
    </w:p>
    <w:p w14:paraId="155CAF9F" w14:textId="77777777" w:rsidR="00785F51" w:rsidRDefault="00785F51" w:rsidP="0088732A">
      <w:pPr>
        <w:spacing w:after="0" w:line="360" w:lineRule="auto"/>
        <w:rPr>
          <w:rFonts w:asciiTheme="majorHAnsi" w:eastAsiaTheme="minorEastAsia" w:hAnsiTheme="majorHAnsi" w:cstheme="majorHAnsi"/>
          <w:sz w:val="21"/>
          <w:szCs w:val="21"/>
          <w:lang w:eastAsia="en-GB"/>
        </w:rPr>
      </w:pPr>
    </w:p>
    <w:p w14:paraId="186A4776" w14:textId="77777777" w:rsidR="003E0A85" w:rsidRDefault="003E0A85" w:rsidP="0088732A">
      <w:pPr>
        <w:spacing w:after="0" w:line="360" w:lineRule="auto"/>
        <w:rPr>
          <w:rFonts w:asciiTheme="majorHAnsi" w:eastAsiaTheme="minorEastAsia" w:hAnsiTheme="majorHAnsi" w:cstheme="majorHAnsi"/>
          <w:sz w:val="21"/>
          <w:szCs w:val="21"/>
          <w:lang w:eastAsia="en-GB"/>
        </w:rPr>
      </w:pPr>
    </w:p>
    <w:p w14:paraId="15CE0C24" w14:textId="77777777" w:rsidR="003E0A85" w:rsidRDefault="003E0A85" w:rsidP="0088732A">
      <w:pPr>
        <w:spacing w:after="0" w:line="360" w:lineRule="auto"/>
        <w:rPr>
          <w:rFonts w:asciiTheme="majorHAnsi" w:eastAsiaTheme="minorEastAsia" w:hAnsiTheme="majorHAnsi" w:cstheme="majorHAnsi"/>
          <w:sz w:val="21"/>
          <w:szCs w:val="21"/>
          <w:lang w:eastAsia="en-GB"/>
        </w:rPr>
      </w:pPr>
    </w:p>
    <w:p w14:paraId="555AB58E" w14:textId="77777777" w:rsidR="003E0A85" w:rsidRDefault="003E0A85" w:rsidP="0088732A">
      <w:pPr>
        <w:spacing w:after="0" w:line="360" w:lineRule="auto"/>
        <w:rPr>
          <w:rFonts w:asciiTheme="majorHAnsi" w:eastAsiaTheme="minorEastAsia" w:hAnsiTheme="majorHAnsi" w:cstheme="majorHAnsi"/>
          <w:sz w:val="21"/>
          <w:szCs w:val="21"/>
          <w:lang w:eastAsia="en-GB"/>
        </w:rPr>
      </w:pPr>
    </w:p>
    <w:p w14:paraId="0E50A0A0" w14:textId="77777777" w:rsidR="003E0A85" w:rsidRDefault="003E0A85" w:rsidP="0088732A">
      <w:pPr>
        <w:spacing w:after="0" w:line="360" w:lineRule="auto"/>
        <w:rPr>
          <w:rFonts w:asciiTheme="majorHAnsi" w:eastAsiaTheme="minorEastAsia" w:hAnsiTheme="majorHAnsi" w:cstheme="majorHAnsi"/>
          <w:sz w:val="21"/>
          <w:szCs w:val="21"/>
          <w:lang w:eastAsia="en-GB"/>
        </w:rPr>
      </w:pPr>
    </w:p>
    <w:p w14:paraId="0F2A60BF" w14:textId="77777777" w:rsidR="003E0A85" w:rsidRDefault="003E0A85" w:rsidP="0088732A">
      <w:pPr>
        <w:spacing w:after="0" w:line="360" w:lineRule="auto"/>
        <w:rPr>
          <w:rFonts w:asciiTheme="majorHAnsi" w:eastAsiaTheme="minorEastAsia" w:hAnsiTheme="majorHAnsi" w:cstheme="majorHAnsi"/>
          <w:sz w:val="21"/>
          <w:szCs w:val="21"/>
          <w:lang w:eastAsia="en-GB"/>
        </w:rPr>
      </w:pPr>
    </w:p>
    <w:p w14:paraId="23C4780B" w14:textId="433E06E7" w:rsidR="00B90EF3" w:rsidRDefault="00B90EF3" w:rsidP="0088732A">
      <w:pPr>
        <w:spacing w:after="0" w:line="360" w:lineRule="auto"/>
        <w:rPr>
          <w:rFonts w:asciiTheme="majorHAnsi" w:eastAsiaTheme="minorEastAsia" w:hAnsiTheme="majorHAnsi" w:cstheme="majorHAnsi"/>
          <w:sz w:val="21"/>
          <w:szCs w:val="21"/>
          <w:lang w:eastAsia="en-GB"/>
        </w:rPr>
      </w:pPr>
    </w:p>
    <w:p w14:paraId="54162695" w14:textId="77777777" w:rsidR="00236B02" w:rsidRPr="008C4605" w:rsidRDefault="00236B02" w:rsidP="0088732A">
      <w:pPr>
        <w:spacing w:after="0" w:line="360" w:lineRule="auto"/>
        <w:rPr>
          <w:rFonts w:asciiTheme="majorHAnsi" w:eastAsiaTheme="minorEastAsia" w:hAnsiTheme="majorHAnsi" w:cstheme="majorHAnsi"/>
          <w:sz w:val="21"/>
          <w:szCs w:val="21"/>
          <w:lang w:eastAsia="en-GB"/>
        </w:rPr>
      </w:pPr>
    </w:p>
    <w:p w14:paraId="3D9B9BA4" w14:textId="77777777" w:rsidR="00B90EF3" w:rsidRPr="008C4605" w:rsidRDefault="00B90EF3" w:rsidP="0088732A">
      <w:pPr>
        <w:spacing w:after="0" w:line="360" w:lineRule="auto"/>
        <w:rPr>
          <w:rFonts w:asciiTheme="majorHAnsi" w:eastAsiaTheme="minorEastAsia" w:hAnsiTheme="majorHAnsi" w:cstheme="majorHAnsi"/>
          <w:sz w:val="21"/>
          <w:szCs w:val="21"/>
          <w:lang w:eastAsia="en-GB"/>
        </w:rPr>
      </w:pPr>
    </w:p>
    <w:p w14:paraId="711816A2" w14:textId="77777777" w:rsidR="00785F51" w:rsidRPr="008C4605" w:rsidRDefault="00785F51" w:rsidP="0088732A">
      <w:pPr>
        <w:spacing w:after="0" w:line="360" w:lineRule="auto"/>
        <w:rPr>
          <w:rFonts w:asciiTheme="majorHAnsi" w:eastAsiaTheme="minorEastAsia" w:hAnsiTheme="majorHAnsi" w:cstheme="majorHAnsi"/>
          <w:sz w:val="21"/>
          <w:szCs w:val="21"/>
          <w:lang w:eastAsia="en-GB"/>
        </w:rPr>
      </w:pPr>
    </w:p>
    <w:p w14:paraId="4E17AEC0" w14:textId="77777777" w:rsidR="00A27C5D" w:rsidRPr="008C4605" w:rsidRDefault="00A27C5D" w:rsidP="0088732A">
      <w:pPr>
        <w:spacing w:after="0" w:line="360" w:lineRule="auto"/>
        <w:rPr>
          <w:rFonts w:asciiTheme="majorHAnsi" w:eastAsiaTheme="minorEastAsia" w:hAnsiTheme="majorHAnsi" w:cstheme="majorHAnsi"/>
          <w:sz w:val="21"/>
          <w:szCs w:val="21"/>
          <w:lang w:eastAsia="en-GB"/>
        </w:rPr>
      </w:pPr>
    </w:p>
    <w:p w14:paraId="7D97EDCA" w14:textId="77777777" w:rsidR="002D5BF2" w:rsidRPr="008C4605" w:rsidRDefault="002D5BF2" w:rsidP="0088732A">
      <w:pPr>
        <w:spacing w:after="0" w:line="360" w:lineRule="auto"/>
        <w:rPr>
          <w:rFonts w:asciiTheme="majorHAnsi" w:eastAsiaTheme="minorEastAsia" w:hAnsiTheme="majorHAnsi" w:cstheme="majorHAnsi"/>
          <w:color w:val="000000" w:themeColor="text1"/>
          <w:sz w:val="21"/>
          <w:szCs w:val="21"/>
          <w:lang w:eastAsia="en-GB"/>
        </w:rPr>
      </w:pPr>
    </w:p>
    <w:p w14:paraId="488A49C1" w14:textId="77777777" w:rsidR="00D53121" w:rsidRPr="008C4605" w:rsidRDefault="00D53121" w:rsidP="0088732A">
      <w:pPr>
        <w:spacing w:after="0" w:line="360" w:lineRule="auto"/>
        <w:jc w:val="center"/>
        <w:rPr>
          <w:rFonts w:asciiTheme="majorHAnsi" w:eastAsiaTheme="minorEastAsia" w:hAnsiTheme="majorHAnsi" w:cstheme="majorHAnsi"/>
          <w:b/>
          <w:bCs/>
          <w:color w:val="538135" w:themeColor="accent6" w:themeShade="BF"/>
          <w:sz w:val="40"/>
          <w:szCs w:val="40"/>
          <w:lang w:eastAsia="en-GB"/>
        </w:rPr>
      </w:pPr>
      <w:bookmarkStart w:id="2" w:name="_Hlk83327144"/>
      <w:r w:rsidRPr="008C4605">
        <w:rPr>
          <w:rFonts w:asciiTheme="majorHAnsi" w:eastAsiaTheme="minorEastAsia" w:hAnsiTheme="majorHAnsi" w:cstheme="majorHAnsi"/>
          <w:b/>
          <w:bCs/>
          <w:color w:val="538135" w:themeColor="accent6" w:themeShade="BF"/>
          <w:sz w:val="40"/>
          <w:szCs w:val="40"/>
          <w:lang w:eastAsia="en-GB"/>
        </w:rPr>
        <w:t>Contents</w:t>
      </w:r>
    </w:p>
    <w:bookmarkEnd w:id="2"/>
    <w:p w14:paraId="36F60C05" w14:textId="3460A8AD" w:rsidR="004E50E1" w:rsidRDefault="00D53121">
      <w:pPr>
        <w:pStyle w:val="TOC1"/>
        <w:rPr>
          <w:rFonts w:asciiTheme="minorHAnsi" w:hAnsiTheme="minorHAnsi" w:cstheme="minorBidi"/>
          <w:b w:val="0"/>
          <w:bCs w:val="0"/>
          <w:kern w:val="2"/>
          <w:sz w:val="24"/>
          <w:szCs w:val="24"/>
          <w:lang w:val="en-GB"/>
          <w14:ligatures w14:val="standardContextual"/>
        </w:rPr>
      </w:pPr>
      <w:r w:rsidRPr="008C4605">
        <w:rPr>
          <w:i/>
          <w:color w:val="000000" w:themeColor="text1"/>
          <w:sz w:val="24"/>
          <w:szCs w:val="24"/>
        </w:rPr>
        <w:fldChar w:fldCharType="begin"/>
      </w:r>
      <w:r w:rsidRPr="008C4605">
        <w:rPr>
          <w:i/>
          <w:color w:val="000000" w:themeColor="text1"/>
          <w:sz w:val="24"/>
          <w:szCs w:val="24"/>
        </w:rPr>
        <w:instrText xml:space="preserve"> TOC \o "1-8" \h \z \u </w:instrText>
      </w:r>
      <w:r w:rsidRPr="008C4605">
        <w:rPr>
          <w:i/>
          <w:color w:val="000000" w:themeColor="text1"/>
          <w:sz w:val="24"/>
          <w:szCs w:val="24"/>
        </w:rPr>
        <w:fldChar w:fldCharType="separate"/>
      </w:r>
      <w:hyperlink w:anchor="_Toc236312020" w:history="1">
        <w:r w:rsidR="004E50E1" w:rsidRPr="00761986">
          <w:rPr>
            <w:rStyle w:val="Hyperlink"/>
            <w:rFonts w:eastAsiaTheme="majorEastAsia"/>
          </w:rPr>
          <w:t>Introduction</w:t>
        </w:r>
        <w:r w:rsidR="004E50E1">
          <w:rPr>
            <w:webHidden/>
          </w:rPr>
          <w:tab/>
        </w:r>
        <w:r w:rsidR="004E50E1">
          <w:rPr>
            <w:webHidden/>
          </w:rPr>
          <w:fldChar w:fldCharType="begin"/>
        </w:r>
        <w:r w:rsidR="004E50E1">
          <w:rPr>
            <w:webHidden/>
          </w:rPr>
          <w:instrText xml:space="preserve"> PAGEREF _Toc236312020 \h </w:instrText>
        </w:r>
        <w:r w:rsidR="004E50E1">
          <w:rPr>
            <w:webHidden/>
          </w:rPr>
        </w:r>
        <w:r w:rsidR="004E50E1">
          <w:rPr>
            <w:webHidden/>
          </w:rPr>
          <w:fldChar w:fldCharType="separate"/>
        </w:r>
        <w:r w:rsidR="004E50E1">
          <w:rPr>
            <w:webHidden/>
          </w:rPr>
          <w:t>8</w:t>
        </w:r>
        <w:r w:rsidR="004E50E1">
          <w:rPr>
            <w:webHidden/>
          </w:rPr>
          <w:fldChar w:fldCharType="end"/>
        </w:r>
      </w:hyperlink>
    </w:p>
    <w:p w14:paraId="1837FF19" w14:textId="0AB8A834" w:rsidR="004E50E1" w:rsidRDefault="004E50E1">
      <w:pPr>
        <w:pStyle w:val="TOC1"/>
        <w:rPr>
          <w:rFonts w:asciiTheme="minorHAnsi" w:hAnsiTheme="minorHAnsi" w:cstheme="minorBidi"/>
          <w:b w:val="0"/>
          <w:bCs w:val="0"/>
          <w:kern w:val="2"/>
          <w:sz w:val="24"/>
          <w:szCs w:val="24"/>
          <w:lang w:val="en-GB"/>
          <w14:ligatures w14:val="standardContextual"/>
        </w:rPr>
      </w:pPr>
      <w:hyperlink w:anchor="_Toc236312021" w:history="1">
        <w:r w:rsidRPr="00761986">
          <w:rPr>
            <w:rStyle w:val="Hyperlink"/>
          </w:rPr>
          <w:t>Part I. Marxism, nature and the role of biology</w:t>
        </w:r>
        <w:r>
          <w:rPr>
            <w:webHidden/>
          </w:rPr>
          <w:tab/>
        </w:r>
        <w:r>
          <w:rPr>
            <w:webHidden/>
          </w:rPr>
          <w:fldChar w:fldCharType="begin"/>
        </w:r>
        <w:r>
          <w:rPr>
            <w:webHidden/>
          </w:rPr>
          <w:instrText xml:space="preserve"> PAGEREF _Toc236312021 \h </w:instrText>
        </w:r>
        <w:r>
          <w:rPr>
            <w:webHidden/>
          </w:rPr>
        </w:r>
        <w:r>
          <w:rPr>
            <w:webHidden/>
          </w:rPr>
          <w:fldChar w:fldCharType="separate"/>
        </w:r>
        <w:r>
          <w:rPr>
            <w:webHidden/>
          </w:rPr>
          <w:t>17</w:t>
        </w:r>
        <w:r>
          <w:rPr>
            <w:webHidden/>
          </w:rPr>
          <w:fldChar w:fldCharType="end"/>
        </w:r>
      </w:hyperlink>
    </w:p>
    <w:p w14:paraId="37422F69" w14:textId="13A091AF" w:rsidR="004E50E1" w:rsidRDefault="004E50E1">
      <w:pPr>
        <w:pStyle w:val="TOC2"/>
        <w:rPr>
          <w:rFonts w:asciiTheme="minorHAnsi" w:hAnsiTheme="minorHAnsi" w:cstheme="minorBidi"/>
          <w:bCs w:val="0"/>
          <w:color w:val="auto"/>
          <w:kern w:val="2"/>
          <w:sz w:val="24"/>
          <w:szCs w:val="24"/>
          <w:lang w:val="en-GB"/>
          <w14:ligatures w14:val="standardContextual"/>
        </w:rPr>
      </w:pPr>
      <w:hyperlink w:anchor="_Toc236312022" w:history="1">
        <w:r w:rsidRPr="00761986">
          <w:rPr>
            <w:rStyle w:val="Hyperlink"/>
          </w:rPr>
          <w:t>Humans and nature</w:t>
        </w:r>
        <w:r>
          <w:rPr>
            <w:webHidden/>
          </w:rPr>
          <w:tab/>
        </w:r>
        <w:r>
          <w:rPr>
            <w:webHidden/>
          </w:rPr>
          <w:fldChar w:fldCharType="begin"/>
        </w:r>
        <w:r>
          <w:rPr>
            <w:webHidden/>
          </w:rPr>
          <w:instrText xml:space="preserve"> PAGEREF _Toc236312022 \h </w:instrText>
        </w:r>
        <w:r>
          <w:rPr>
            <w:webHidden/>
          </w:rPr>
        </w:r>
        <w:r>
          <w:rPr>
            <w:webHidden/>
          </w:rPr>
          <w:fldChar w:fldCharType="separate"/>
        </w:r>
        <w:r>
          <w:rPr>
            <w:webHidden/>
          </w:rPr>
          <w:t>17</w:t>
        </w:r>
        <w:r>
          <w:rPr>
            <w:webHidden/>
          </w:rPr>
          <w:fldChar w:fldCharType="end"/>
        </w:r>
      </w:hyperlink>
    </w:p>
    <w:p w14:paraId="01219402" w14:textId="65AA51EC" w:rsidR="004E50E1" w:rsidRDefault="004E50E1">
      <w:pPr>
        <w:pStyle w:val="TOC2"/>
        <w:rPr>
          <w:rFonts w:asciiTheme="minorHAnsi" w:hAnsiTheme="minorHAnsi" w:cstheme="minorBidi"/>
          <w:bCs w:val="0"/>
          <w:color w:val="auto"/>
          <w:kern w:val="2"/>
          <w:sz w:val="24"/>
          <w:szCs w:val="24"/>
          <w:lang w:val="en-GB"/>
          <w14:ligatures w14:val="standardContextual"/>
        </w:rPr>
      </w:pPr>
      <w:hyperlink w:anchor="_Toc236312023" w:history="1">
        <w:r w:rsidRPr="00761986">
          <w:rPr>
            <w:rStyle w:val="Hyperlink"/>
          </w:rPr>
          <w:t>Is there a ‘human nature’?</w:t>
        </w:r>
        <w:r>
          <w:rPr>
            <w:webHidden/>
          </w:rPr>
          <w:tab/>
        </w:r>
        <w:r>
          <w:rPr>
            <w:webHidden/>
          </w:rPr>
          <w:fldChar w:fldCharType="begin"/>
        </w:r>
        <w:r>
          <w:rPr>
            <w:webHidden/>
          </w:rPr>
          <w:instrText xml:space="preserve"> PAGEREF _Toc236312023 \h </w:instrText>
        </w:r>
        <w:r>
          <w:rPr>
            <w:webHidden/>
          </w:rPr>
        </w:r>
        <w:r>
          <w:rPr>
            <w:webHidden/>
          </w:rPr>
          <w:fldChar w:fldCharType="separate"/>
        </w:r>
        <w:r>
          <w:rPr>
            <w:webHidden/>
          </w:rPr>
          <w:t>22</w:t>
        </w:r>
        <w:r>
          <w:rPr>
            <w:webHidden/>
          </w:rPr>
          <w:fldChar w:fldCharType="end"/>
        </w:r>
      </w:hyperlink>
    </w:p>
    <w:p w14:paraId="0037C16F" w14:textId="2756BF09" w:rsidR="004E50E1" w:rsidRDefault="004E50E1">
      <w:pPr>
        <w:pStyle w:val="TOC2"/>
        <w:rPr>
          <w:rFonts w:asciiTheme="minorHAnsi" w:hAnsiTheme="minorHAnsi" w:cstheme="minorBidi"/>
          <w:bCs w:val="0"/>
          <w:color w:val="auto"/>
          <w:kern w:val="2"/>
          <w:sz w:val="24"/>
          <w:szCs w:val="24"/>
          <w:lang w:val="en-GB"/>
          <w14:ligatures w14:val="standardContextual"/>
        </w:rPr>
      </w:pPr>
      <w:hyperlink w:anchor="_Toc236312024" w:history="1">
        <w:r w:rsidRPr="00761986">
          <w:rPr>
            <w:rStyle w:val="Hyperlink"/>
          </w:rPr>
          <w:t>The ‘biological’ and the ‘social’</w:t>
        </w:r>
        <w:r>
          <w:rPr>
            <w:webHidden/>
          </w:rPr>
          <w:tab/>
        </w:r>
        <w:r>
          <w:rPr>
            <w:webHidden/>
          </w:rPr>
          <w:fldChar w:fldCharType="begin"/>
        </w:r>
        <w:r>
          <w:rPr>
            <w:webHidden/>
          </w:rPr>
          <w:instrText xml:space="preserve"> PAGEREF _Toc236312024 \h </w:instrText>
        </w:r>
        <w:r>
          <w:rPr>
            <w:webHidden/>
          </w:rPr>
        </w:r>
        <w:r>
          <w:rPr>
            <w:webHidden/>
          </w:rPr>
          <w:fldChar w:fldCharType="separate"/>
        </w:r>
        <w:r>
          <w:rPr>
            <w:webHidden/>
          </w:rPr>
          <w:t>36</w:t>
        </w:r>
        <w:r>
          <w:rPr>
            <w:webHidden/>
          </w:rPr>
          <w:fldChar w:fldCharType="end"/>
        </w:r>
      </w:hyperlink>
    </w:p>
    <w:p w14:paraId="76047559" w14:textId="7874D2A7" w:rsidR="004E50E1" w:rsidRDefault="004E50E1">
      <w:pPr>
        <w:pStyle w:val="TOC2"/>
        <w:rPr>
          <w:rFonts w:asciiTheme="minorHAnsi" w:hAnsiTheme="minorHAnsi" w:cstheme="minorBidi"/>
          <w:bCs w:val="0"/>
          <w:color w:val="auto"/>
          <w:kern w:val="2"/>
          <w:sz w:val="24"/>
          <w:szCs w:val="24"/>
          <w:lang w:val="en-GB"/>
          <w14:ligatures w14:val="standardContextual"/>
        </w:rPr>
      </w:pPr>
      <w:hyperlink w:anchor="_Toc236312025" w:history="1">
        <w:r w:rsidRPr="00761986">
          <w:rPr>
            <w:rStyle w:val="Hyperlink"/>
            <w:rFonts w:eastAsia="Times New Roman"/>
          </w:rPr>
          <w:t>The problem of language</w:t>
        </w:r>
        <w:r>
          <w:rPr>
            <w:webHidden/>
          </w:rPr>
          <w:tab/>
        </w:r>
        <w:r>
          <w:rPr>
            <w:webHidden/>
          </w:rPr>
          <w:fldChar w:fldCharType="begin"/>
        </w:r>
        <w:r>
          <w:rPr>
            <w:webHidden/>
          </w:rPr>
          <w:instrText xml:space="preserve"> PAGEREF _Toc236312025 \h </w:instrText>
        </w:r>
        <w:r>
          <w:rPr>
            <w:webHidden/>
          </w:rPr>
        </w:r>
        <w:r>
          <w:rPr>
            <w:webHidden/>
          </w:rPr>
          <w:fldChar w:fldCharType="separate"/>
        </w:r>
        <w:r>
          <w:rPr>
            <w:webHidden/>
          </w:rPr>
          <w:t>51</w:t>
        </w:r>
        <w:r>
          <w:rPr>
            <w:webHidden/>
          </w:rPr>
          <w:fldChar w:fldCharType="end"/>
        </w:r>
      </w:hyperlink>
    </w:p>
    <w:p w14:paraId="2416BB40" w14:textId="1D604FDD" w:rsidR="004E50E1" w:rsidRDefault="004E50E1">
      <w:pPr>
        <w:pStyle w:val="TOC1"/>
        <w:rPr>
          <w:rFonts w:asciiTheme="minorHAnsi" w:hAnsiTheme="minorHAnsi" w:cstheme="minorBidi"/>
          <w:b w:val="0"/>
          <w:bCs w:val="0"/>
          <w:kern w:val="2"/>
          <w:sz w:val="24"/>
          <w:szCs w:val="24"/>
          <w:lang w:val="en-GB"/>
          <w14:ligatures w14:val="standardContextual"/>
        </w:rPr>
      </w:pPr>
      <w:hyperlink w:anchor="_Toc236312026" w:history="1">
        <w:r w:rsidRPr="00761986">
          <w:rPr>
            <w:rStyle w:val="Hyperlink"/>
          </w:rPr>
          <w:t>Part II. Theorising the mind</w:t>
        </w:r>
        <w:r>
          <w:rPr>
            <w:webHidden/>
          </w:rPr>
          <w:tab/>
        </w:r>
        <w:r>
          <w:rPr>
            <w:webHidden/>
          </w:rPr>
          <w:fldChar w:fldCharType="begin"/>
        </w:r>
        <w:r>
          <w:rPr>
            <w:webHidden/>
          </w:rPr>
          <w:instrText xml:space="preserve"> PAGEREF _Toc236312026 \h </w:instrText>
        </w:r>
        <w:r>
          <w:rPr>
            <w:webHidden/>
          </w:rPr>
        </w:r>
        <w:r>
          <w:rPr>
            <w:webHidden/>
          </w:rPr>
          <w:fldChar w:fldCharType="separate"/>
        </w:r>
        <w:r>
          <w:rPr>
            <w:webHidden/>
          </w:rPr>
          <w:t>56</w:t>
        </w:r>
        <w:r>
          <w:rPr>
            <w:webHidden/>
          </w:rPr>
          <w:fldChar w:fldCharType="end"/>
        </w:r>
      </w:hyperlink>
    </w:p>
    <w:p w14:paraId="171A4139" w14:textId="6812ECFA" w:rsidR="004E50E1" w:rsidRDefault="004E50E1">
      <w:pPr>
        <w:pStyle w:val="TOC2"/>
        <w:rPr>
          <w:rFonts w:asciiTheme="minorHAnsi" w:hAnsiTheme="minorHAnsi" w:cstheme="minorBidi"/>
          <w:bCs w:val="0"/>
          <w:color w:val="auto"/>
          <w:kern w:val="2"/>
          <w:sz w:val="24"/>
          <w:szCs w:val="24"/>
          <w:lang w:val="en-GB"/>
          <w14:ligatures w14:val="standardContextual"/>
        </w:rPr>
      </w:pPr>
      <w:hyperlink w:anchor="_Toc236312027" w:history="1">
        <w:r w:rsidRPr="00761986">
          <w:rPr>
            <w:rStyle w:val="Hyperlink"/>
            <w:shd w:val="clear" w:color="auto" w:fill="FFFFFF"/>
          </w:rPr>
          <w:t>The reality of ‘the mind’</w:t>
        </w:r>
        <w:r>
          <w:rPr>
            <w:webHidden/>
          </w:rPr>
          <w:tab/>
        </w:r>
        <w:r>
          <w:rPr>
            <w:webHidden/>
          </w:rPr>
          <w:fldChar w:fldCharType="begin"/>
        </w:r>
        <w:r>
          <w:rPr>
            <w:webHidden/>
          </w:rPr>
          <w:instrText xml:space="preserve"> PAGEREF _Toc236312027 \h </w:instrText>
        </w:r>
        <w:r>
          <w:rPr>
            <w:webHidden/>
          </w:rPr>
        </w:r>
        <w:r>
          <w:rPr>
            <w:webHidden/>
          </w:rPr>
          <w:fldChar w:fldCharType="separate"/>
        </w:r>
        <w:r>
          <w:rPr>
            <w:webHidden/>
          </w:rPr>
          <w:t>56</w:t>
        </w:r>
        <w:r>
          <w:rPr>
            <w:webHidden/>
          </w:rPr>
          <w:fldChar w:fldCharType="end"/>
        </w:r>
      </w:hyperlink>
    </w:p>
    <w:p w14:paraId="6544D94F" w14:textId="3C412912" w:rsidR="004E50E1" w:rsidRDefault="004E50E1">
      <w:pPr>
        <w:pStyle w:val="TOC2"/>
        <w:rPr>
          <w:rFonts w:asciiTheme="minorHAnsi" w:hAnsiTheme="minorHAnsi" w:cstheme="minorBidi"/>
          <w:bCs w:val="0"/>
          <w:color w:val="auto"/>
          <w:kern w:val="2"/>
          <w:sz w:val="24"/>
          <w:szCs w:val="24"/>
          <w:lang w:val="en-GB"/>
          <w14:ligatures w14:val="standardContextual"/>
        </w:rPr>
      </w:pPr>
      <w:hyperlink w:anchor="_Toc236312028" w:history="1">
        <w:r w:rsidRPr="00761986">
          <w:rPr>
            <w:rStyle w:val="Hyperlink"/>
            <w:rFonts w:eastAsia="Times New Roman"/>
          </w:rPr>
          <w:t>Brain, mind and materialism</w:t>
        </w:r>
        <w:r>
          <w:rPr>
            <w:webHidden/>
          </w:rPr>
          <w:tab/>
        </w:r>
        <w:r>
          <w:rPr>
            <w:webHidden/>
          </w:rPr>
          <w:fldChar w:fldCharType="begin"/>
        </w:r>
        <w:r>
          <w:rPr>
            <w:webHidden/>
          </w:rPr>
          <w:instrText xml:space="preserve"> PAGEREF _Toc236312028 \h </w:instrText>
        </w:r>
        <w:r>
          <w:rPr>
            <w:webHidden/>
          </w:rPr>
        </w:r>
        <w:r>
          <w:rPr>
            <w:webHidden/>
          </w:rPr>
          <w:fldChar w:fldCharType="separate"/>
        </w:r>
        <w:r>
          <w:rPr>
            <w:webHidden/>
          </w:rPr>
          <w:t>62</w:t>
        </w:r>
        <w:r>
          <w:rPr>
            <w:webHidden/>
          </w:rPr>
          <w:fldChar w:fldCharType="end"/>
        </w:r>
      </w:hyperlink>
    </w:p>
    <w:p w14:paraId="1D518EFB" w14:textId="3CF22AB3" w:rsidR="004E50E1" w:rsidRDefault="004E50E1">
      <w:pPr>
        <w:pStyle w:val="TOC2"/>
        <w:rPr>
          <w:rFonts w:asciiTheme="minorHAnsi" w:hAnsiTheme="minorHAnsi" w:cstheme="minorBidi"/>
          <w:bCs w:val="0"/>
          <w:color w:val="auto"/>
          <w:kern w:val="2"/>
          <w:sz w:val="24"/>
          <w:szCs w:val="24"/>
          <w:lang w:val="en-GB"/>
          <w14:ligatures w14:val="standardContextual"/>
        </w:rPr>
      </w:pPr>
      <w:hyperlink w:anchor="_Toc236312029" w:history="1">
        <w:r w:rsidRPr="00761986">
          <w:rPr>
            <w:rStyle w:val="Hyperlink"/>
          </w:rPr>
          <w:t>Marx and Freud: iconoclasts of the age of Modernism</w:t>
        </w:r>
        <w:r>
          <w:rPr>
            <w:webHidden/>
          </w:rPr>
          <w:tab/>
        </w:r>
        <w:r>
          <w:rPr>
            <w:webHidden/>
          </w:rPr>
          <w:fldChar w:fldCharType="begin"/>
        </w:r>
        <w:r>
          <w:rPr>
            <w:webHidden/>
          </w:rPr>
          <w:instrText xml:space="preserve"> PAGEREF _Toc236312029 \h </w:instrText>
        </w:r>
        <w:r>
          <w:rPr>
            <w:webHidden/>
          </w:rPr>
        </w:r>
        <w:r>
          <w:rPr>
            <w:webHidden/>
          </w:rPr>
          <w:fldChar w:fldCharType="separate"/>
        </w:r>
        <w:r>
          <w:rPr>
            <w:webHidden/>
          </w:rPr>
          <w:t>89</w:t>
        </w:r>
        <w:r>
          <w:rPr>
            <w:webHidden/>
          </w:rPr>
          <w:fldChar w:fldCharType="end"/>
        </w:r>
      </w:hyperlink>
    </w:p>
    <w:p w14:paraId="5CE70082" w14:textId="549AF3F3" w:rsidR="004E50E1" w:rsidRDefault="004E50E1">
      <w:pPr>
        <w:pStyle w:val="TOC2"/>
        <w:rPr>
          <w:rFonts w:asciiTheme="minorHAnsi" w:hAnsiTheme="minorHAnsi" w:cstheme="minorBidi"/>
          <w:bCs w:val="0"/>
          <w:color w:val="auto"/>
          <w:kern w:val="2"/>
          <w:sz w:val="24"/>
          <w:szCs w:val="24"/>
          <w:lang w:val="en-GB"/>
          <w14:ligatures w14:val="standardContextual"/>
        </w:rPr>
      </w:pPr>
      <w:hyperlink w:anchor="_Toc236312030" w:history="1">
        <w:r w:rsidRPr="00761986">
          <w:rPr>
            <w:rStyle w:val="Hyperlink"/>
          </w:rPr>
          <w:t>Psychoanalysis</w:t>
        </w:r>
        <w:r w:rsidRPr="00761986">
          <w:rPr>
            <w:rStyle w:val="Hyperlink"/>
            <w:shd w:val="clear" w:color="auto" w:fill="FFFFFF"/>
          </w:rPr>
          <w:t xml:space="preserve"> and the psyche</w:t>
        </w:r>
        <w:r>
          <w:rPr>
            <w:webHidden/>
          </w:rPr>
          <w:tab/>
        </w:r>
        <w:r>
          <w:rPr>
            <w:webHidden/>
          </w:rPr>
          <w:fldChar w:fldCharType="begin"/>
        </w:r>
        <w:r>
          <w:rPr>
            <w:webHidden/>
          </w:rPr>
          <w:instrText xml:space="preserve"> PAGEREF _Toc236312030 \h </w:instrText>
        </w:r>
        <w:r>
          <w:rPr>
            <w:webHidden/>
          </w:rPr>
        </w:r>
        <w:r>
          <w:rPr>
            <w:webHidden/>
          </w:rPr>
          <w:fldChar w:fldCharType="separate"/>
        </w:r>
        <w:r>
          <w:rPr>
            <w:webHidden/>
          </w:rPr>
          <w:t>100</w:t>
        </w:r>
        <w:r>
          <w:rPr>
            <w:webHidden/>
          </w:rPr>
          <w:fldChar w:fldCharType="end"/>
        </w:r>
      </w:hyperlink>
    </w:p>
    <w:p w14:paraId="250B6673" w14:textId="6DFED9F8" w:rsidR="004E50E1" w:rsidRDefault="004E50E1">
      <w:pPr>
        <w:pStyle w:val="TOC2"/>
        <w:rPr>
          <w:rFonts w:asciiTheme="minorHAnsi" w:hAnsiTheme="minorHAnsi" w:cstheme="minorBidi"/>
          <w:bCs w:val="0"/>
          <w:color w:val="auto"/>
          <w:kern w:val="2"/>
          <w:sz w:val="24"/>
          <w:szCs w:val="24"/>
          <w:lang w:val="en-GB"/>
          <w14:ligatures w14:val="standardContextual"/>
        </w:rPr>
      </w:pPr>
      <w:hyperlink w:anchor="_Toc236312031" w:history="1">
        <w:r w:rsidRPr="00761986">
          <w:rPr>
            <w:rStyle w:val="Hyperlink"/>
          </w:rPr>
          <w:t>Marxism and consciousness</w:t>
        </w:r>
        <w:r>
          <w:rPr>
            <w:webHidden/>
          </w:rPr>
          <w:tab/>
        </w:r>
        <w:r>
          <w:rPr>
            <w:webHidden/>
          </w:rPr>
          <w:fldChar w:fldCharType="begin"/>
        </w:r>
        <w:r>
          <w:rPr>
            <w:webHidden/>
          </w:rPr>
          <w:instrText xml:space="preserve"> PAGEREF _Toc236312031 \h </w:instrText>
        </w:r>
        <w:r>
          <w:rPr>
            <w:webHidden/>
          </w:rPr>
        </w:r>
        <w:r>
          <w:rPr>
            <w:webHidden/>
          </w:rPr>
          <w:fldChar w:fldCharType="separate"/>
        </w:r>
        <w:r>
          <w:rPr>
            <w:webHidden/>
          </w:rPr>
          <w:t>118</w:t>
        </w:r>
        <w:r>
          <w:rPr>
            <w:webHidden/>
          </w:rPr>
          <w:fldChar w:fldCharType="end"/>
        </w:r>
      </w:hyperlink>
    </w:p>
    <w:p w14:paraId="416620D8" w14:textId="5922B50C" w:rsidR="004E50E1" w:rsidRDefault="004E50E1">
      <w:pPr>
        <w:pStyle w:val="TOC1"/>
        <w:rPr>
          <w:rFonts w:asciiTheme="minorHAnsi" w:hAnsiTheme="minorHAnsi" w:cstheme="minorBidi"/>
          <w:b w:val="0"/>
          <w:bCs w:val="0"/>
          <w:kern w:val="2"/>
          <w:sz w:val="24"/>
          <w:szCs w:val="24"/>
          <w:lang w:val="en-GB"/>
          <w14:ligatures w14:val="standardContextual"/>
        </w:rPr>
      </w:pPr>
      <w:hyperlink w:anchor="_Toc236312032" w:history="1">
        <w:r w:rsidRPr="00761986">
          <w:rPr>
            <w:rStyle w:val="Hyperlink"/>
          </w:rPr>
          <w:t>Part III. Distortions of Marxism, revolution, and the ellipses of psychoanalysis</w:t>
        </w:r>
        <w:r>
          <w:rPr>
            <w:webHidden/>
          </w:rPr>
          <w:tab/>
        </w:r>
        <w:r>
          <w:rPr>
            <w:webHidden/>
          </w:rPr>
          <w:fldChar w:fldCharType="begin"/>
        </w:r>
        <w:r>
          <w:rPr>
            <w:webHidden/>
          </w:rPr>
          <w:instrText xml:space="preserve"> PAGEREF _Toc236312032 \h </w:instrText>
        </w:r>
        <w:r>
          <w:rPr>
            <w:webHidden/>
          </w:rPr>
        </w:r>
        <w:r>
          <w:rPr>
            <w:webHidden/>
          </w:rPr>
          <w:fldChar w:fldCharType="separate"/>
        </w:r>
        <w:r>
          <w:rPr>
            <w:webHidden/>
          </w:rPr>
          <w:t>155</w:t>
        </w:r>
        <w:r>
          <w:rPr>
            <w:webHidden/>
          </w:rPr>
          <w:fldChar w:fldCharType="end"/>
        </w:r>
      </w:hyperlink>
    </w:p>
    <w:p w14:paraId="0606DADC" w14:textId="44A96D27" w:rsidR="004E50E1" w:rsidRDefault="004E50E1">
      <w:pPr>
        <w:pStyle w:val="TOC2"/>
        <w:rPr>
          <w:rFonts w:asciiTheme="minorHAnsi" w:hAnsiTheme="minorHAnsi" w:cstheme="minorBidi"/>
          <w:bCs w:val="0"/>
          <w:color w:val="auto"/>
          <w:kern w:val="2"/>
          <w:sz w:val="24"/>
          <w:szCs w:val="24"/>
          <w:lang w:val="en-GB"/>
          <w14:ligatures w14:val="standardContextual"/>
        </w:rPr>
      </w:pPr>
      <w:hyperlink w:anchor="_Toc236312033" w:history="1">
        <w:r w:rsidRPr="00761986">
          <w:rPr>
            <w:rStyle w:val="Hyperlink"/>
          </w:rPr>
          <w:t>Mechanical ‘Marxism’ and the suppression of the subject</w:t>
        </w:r>
        <w:r>
          <w:rPr>
            <w:webHidden/>
          </w:rPr>
          <w:tab/>
        </w:r>
        <w:r>
          <w:rPr>
            <w:webHidden/>
          </w:rPr>
          <w:fldChar w:fldCharType="begin"/>
        </w:r>
        <w:r>
          <w:rPr>
            <w:webHidden/>
          </w:rPr>
          <w:instrText xml:space="preserve"> PAGEREF _Toc236312033 \h </w:instrText>
        </w:r>
        <w:r>
          <w:rPr>
            <w:webHidden/>
          </w:rPr>
        </w:r>
        <w:r>
          <w:rPr>
            <w:webHidden/>
          </w:rPr>
          <w:fldChar w:fldCharType="separate"/>
        </w:r>
        <w:r>
          <w:rPr>
            <w:webHidden/>
          </w:rPr>
          <w:t>155</w:t>
        </w:r>
        <w:r>
          <w:rPr>
            <w:webHidden/>
          </w:rPr>
          <w:fldChar w:fldCharType="end"/>
        </w:r>
      </w:hyperlink>
    </w:p>
    <w:p w14:paraId="5006DBF9" w14:textId="0AB4A707" w:rsidR="004E50E1" w:rsidRDefault="004E50E1">
      <w:pPr>
        <w:pStyle w:val="TOC2"/>
        <w:rPr>
          <w:rFonts w:asciiTheme="minorHAnsi" w:hAnsiTheme="minorHAnsi" w:cstheme="minorBidi"/>
          <w:bCs w:val="0"/>
          <w:color w:val="auto"/>
          <w:kern w:val="2"/>
          <w:sz w:val="24"/>
          <w:szCs w:val="24"/>
          <w:lang w:val="en-GB"/>
          <w14:ligatures w14:val="standardContextual"/>
        </w:rPr>
      </w:pPr>
      <w:hyperlink w:anchor="_Toc236312034" w:history="1">
        <w:r w:rsidRPr="00761986">
          <w:rPr>
            <w:rStyle w:val="Hyperlink"/>
          </w:rPr>
          <w:t>Mind, revolution and reaction</w:t>
        </w:r>
        <w:r>
          <w:rPr>
            <w:webHidden/>
          </w:rPr>
          <w:tab/>
        </w:r>
        <w:r>
          <w:rPr>
            <w:webHidden/>
          </w:rPr>
          <w:fldChar w:fldCharType="begin"/>
        </w:r>
        <w:r>
          <w:rPr>
            <w:webHidden/>
          </w:rPr>
          <w:instrText xml:space="preserve"> PAGEREF _Toc236312034 \h </w:instrText>
        </w:r>
        <w:r>
          <w:rPr>
            <w:webHidden/>
          </w:rPr>
        </w:r>
        <w:r>
          <w:rPr>
            <w:webHidden/>
          </w:rPr>
          <w:fldChar w:fldCharType="separate"/>
        </w:r>
        <w:r>
          <w:rPr>
            <w:webHidden/>
          </w:rPr>
          <w:t>161</w:t>
        </w:r>
        <w:r>
          <w:rPr>
            <w:webHidden/>
          </w:rPr>
          <w:fldChar w:fldCharType="end"/>
        </w:r>
      </w:hyperlink>
    </w:p>
    <w:p w14:paraId="3231C62F" w14:textId="5C0175B7" w:rsidR="004E50E1" w:rsidRDefault="004E50E1">
      <w:pPr>
        <w:pStyle w:val="TOC2"/>
        <w:rPr>
          <w:rFonts w:asciiTheme="minorHAnsi" w:hAnsiTheme="minorHAnsi" w:cstheme="minorBidi"/>
          <w:bCs w:val="0"/>
          <w:color w:val="auto"/>
          <w:kern w:val="2"/>
          <w:sz w:val="24"/>
          <w:szCs w:val="24"/>
          <w:lang w:val="en-GB"/>
          <w14:ligatures w14:val="standardContextual"/>
        </w:rPr>
      </w:pPr>
      <w:hyperlink w:anchor="_Toc236312035" w:history="1">
        <w:r w:rsidRPr="00761986">
          <w:rPr>
            <w:rStyle w:val="Hyperlink"/>
          </w:rPr>
          <w:t>Urbanism, consumption and the ‘turn to Freud’</w:t>
        </w:r>
        <w:r>
          <w:rPr>
            <w:webHidden/>
          </w:rPr>
          <w:tab/>
        </w:r>
        <w:r>
          <w:rPr>
            <w:webHidden/>
          </w:rPr>
          <w:fldChar w:fldCharType="begin"/>
        </w:r>
        <w:r>
          <w:rPr>
            <w:webHidden/>
          </w:rPr>
          <w:instrText xml:space="preserve"> PAGEREF _Toc236312035 \h </w:instrText>
        </w:r>
        <w:r>
          <w:rPr>
            <w:webHidden/>
          </w:rPr>
        </w:r>
        <w:r>
          <w:rPr>
            <w:webHidden/>
          </w:rPr>
          <w:fldChar w:fldCharType="separate"/>
        </w:r>
        <w:r>
          <w:rPr>
            <w:webHidden/>
          </w:rPr>
          <w:t>176</w:t>
        </w:r>
        <w:r>
          <w:rPr>
            <w:webHidden/>
          </w:rPr>
          <w:fldChar w:fldCharType="end"/>
        </w:r>
      </w:hyperlink>
    </w:p>
    <w:p w14:paraId="3A8CD40A" w14:textId="12F714AC" w:rsidR="004E50E1" w:rsidRDefault="004E50E1">
      <w:pPr>
        <w:pStyle w:val="TOC2"/>
        <w:rPr>
          <w:rFonts w:asciiTheme="minorHAnsi" w:hAnsiTheme="minorHAnsi" w:cstheme="minorBidi"/>
          <w:bCs w:val="0"/>
          <w:color w:val="auto"/>
          <w:kern w:val="2"/>
          <w:sz w:val="24"/>
          <w:szCs w:val="24"/>
          <w:lang w:val="en-GB"/>
          <w14:ligatures w14:val="standardContextual"/>
        </w:rPr>
      </w:pPr>
      <w:hyperlink w:anchor="_Toc236312036" w:history="1">
        <w:r w:rsidRPr="00761986">
          <w:rPr>
            <w:rStyle w:val="Hyperlink"/>
          </w:rPr>
          <w:t>Liberation and the ‘New Left’</w:t>
        </w:r>
        <w:r>
          <w:rPr>
            <w:webHidden/>
          </w:rPr>
          <w:tab/>
        </w:r>
        <w:r>
          <w:rPr>
            <w:webHidden/>
          </w:rPr>
          <w:fldChar w:fldCharType="begin"/>
        </w:r>
        <w:r>
          <w:rPr>
            <w:webHidden/>
          </w:rPr>
          <w:instrText xml:space="preserve"> PAGEREF _Toc236312036 \h </w:instrText>
        </w:r>
        <w:r>
          <w:rPr>
            <w:webHidden/>
          </w:rPr>
        </w:r>
        <w:r>
          <w:rPr>
            <w:webHidden/>
          </w:rPr>
          <w:fldChar w:fldCharType="separate"/>
        </w:r>
        <w:r>
          <w:rPr>
            <w:webHidden/>
          </w:rPr>
          <w:t>190</w:t>
        </w:r>
        <w:r>
          <w:rPr>
            <w:webHidden/>
          </w:rPr>
          <w:fldChar w:fldCharType="end"/>
        </w:r>
      </w:hyperlink>
    </w:p>
    <w:p w14:paraId="47AF4ABD" w14:textId="6B84CE44" w:rsidR="004E50E1" w:rsidRDefault="004E50E1">
      <w:pPr>
        <w:pStyle w:val="TOC2"/>
        <w:rPr>
          <w:rFonts w:asciiTheme="minorHAnsi" w:hAnsiTheme="minorHAnsi" w:cstheme="minorBidi"/>
          <w:bCs w:val="0"/>
          <w:color w:val="auto"/>
          <w:kern w:val="2"/>
          <w:sz w:val="24"/>
          <w:szCs w:val="24"/>
          <w:lang w:val="en-GB"/>
          <w14:ligatures w14:val="standardContextual"/>
        </w:rPr>
      </w:pPr>
      <w:hyperlink w:anchor="_Toc236312037" w:history="1">
        <w:r w:rsidRPr="00761986">
          <w:rPr>
            <w:rStyle w:val="Hyperlink"/>
          </w:rPr>
          <w:t>The ill-starred quest for ‘synthesis’</w:t>
        </w:r>
        <w:r>
          <w:rPr>
            <w:webHidden/>
          </w:rPr>
          <w:tab/>
        </w:r>
        <w:r>
          <w:rPr>
            <w:webHidden/>
          </w:rPr>
          <w:fldChar w:fldCharType="begin"/>
        </w:r>
        <w:r>
          <w:rPr>
            <w:webHidden/>
          </w:rPr>
          <w:instrText xml:space="preserve"> PAGEREF _Toc236312037 \h </w:instrText>
        </w:r>
        <w:r>
          <w:rPr>
            <w:webHidden/>
          </w:rPr>
        </w:r>
        <w:r>
          <w:rPr>
            <w:webHidden/>
          </w:rPr>
          <w:fldChar w:fldCharType="separate"/>
        </w:r>
        <w:r>
          <w:rPr>
            <w:webHidden/>
          </w:rPr>
          <w:t>235</w:t>
        </w:r>
        <w:r>
          <w:rPr>
            <w:webHidden/>
          </w:rPr>
          <w:fldChar w:fldCharType="end"/>
        </w:r>
      </w:hyperlink>
    </w:p>
    <w:p w14:paraId="2AD31CF6" w14:textId="090452E7" w:rsidR="004E50E1" w:rsidRDefault="004E50E1">
      <w:pPr>
        <w:pStyle w:val="TOC1"/>
        <w:rPr>
          <w:rFonts w:asciiTheme="minorHAnsi" w:hAnsiTheme="minorHAnsi" w:cstheme="minorBidi"/>
          <w:b w:val="0"/>
          <w:bCs w:val="0"/>
          <w:kern w:val="2"/>
          <w:sz w:val="24"/>
          <w:szCs w:val="24"/>
          <w:lang w:val="en-GB"/>
          <w14:ligatures w14:val="standardContextual"/>
        </w:rPr>
      </w:pPr>
      <w:hyperlink w:anchor="_Toc236312038" w:history="1">
        <w:r w:rsidRPr="00761986">
          <w:rPr>
            <w:rStyle w:val="Hyperlink"/>
          </w:rPr>
          <w:t>Part IV. Towards a Marxist model-of-mind</w:t>
        </w:r>
        <w:r>
          <w:rPr>
            <w:webHidden/>
          </w:rPr>
          <w:tab/>
        </w:r>
        <w:r>
          <w:rPr>
            <w:webHidden/>
          </w:rPr>
          <w:fldChar w:fldCharType="begin"/>
        </w:r>
        <w:r>
          <w:rPr>
            <w:webHidden/>
          </w:rPr>
          <w:instrText xml:space="preserve"> PAGEREF _Toc236312038 \h </w:instrText>
        </w:r>
        <w:r>
          <w:rPr>
            <w:webHidden/>
          </w:rPr>
        </w:r>
        <w:r>
          <w:rPr>
            <w:webHidden/>
          </w:rPr>
          <w:fldChar w:fldCharType="separate"/>
        </w:r>
        <w:r>
          <w:rPr>
            <w:webHidden/>
          </w:rPr>
          <w:t>262</w:t>
        </w:r>
        <w:r>
          <w:rPr>
            <w:webHidden/>
          </w:rPr>
          <w:fldChar w:fldCharType="end"/>
        </w:r>
      </w:hyperlink>
    </w:p>
    <w:p w14:paraId="000ADD37" w14:textId="7426E486" w:rsidR="004E50E1" w:rsidRDefault="004E50E1">
      <w:pPr>
        <w:pStyle w:val="TOC2"/>
        <w:rPr>
          <w:rFonts w:asciiTheme="minorHAnsi" w:hAnsiTheme="minorHAnsi" w:cstheme="minorBidi"/>
          <w:bCs w:val="0"/>
          <w:color w:val="auto"/>
          <w:kern w:val="2"/>
          <w:sz w:val="24"/>
          <w:szCs w:val="24"/>
          <w:lang w:val="en-GB"/>
          <w14:ligatures w14:val="standardContextual"/>
        </w:rPr>
      </w:pPr>
      <w:hyperlink w:anchor="_Toc236312039" w:history="1">
        <w:r w:rsidRPr="00761986">
          <w:rPr>
            <w:rStyle w:val="Hyperlink"/>
            <w:rFonts w:ascii="Calibri Light" w:eastAsiaTheme="majorEastAsia" w:hAnsi="Calibri Light" w:cs="Calibri Light"/>
          </w:rPr>
          <w:t>Finding the mind in Marx</w:t>
        </w:r>
        <w:r>
          <w:rPr>
            <w:webHidden/>
          </w:rPr>
          <w:tab/>
        </w:r>
        <w:r>
          <w:rPr>
            <w:webHidden/>
          </w:rPr>
          <w:fldChar w:fldCharType="begin"/>
        </w:r>
        <w:r>
          <w:rPr>
            <w:webHidden/>
          </w:rPr>
          <w:instrText xml:space="preserve"> PAGEREF _Toc236312039 \h </w:instrText>
        </w:r>
        <w:r>
          <w:rPr>
            <w:webHidden/>
          </w:rPr>
        </w:r>
        <w:r>
          <w:rPr>
            <w:webHidden/>
          </w:rPr>
          <w:fldChar w:fldCharType="separate"/>
        </w:r>
        <w:r>
          <w:rPr>
            <w:webHidden/>
          </w:rPr>
          <w:t>262</w:t>
        </w:r>
        <w:r>
          <w:rPr>
            <w:webHidden/>
          </w:rPr>
          <w:fldChar w:fldCharType="end"/>
        </w:r>
      </w:hyperlink>
    </w:p>
    <w:p w14:paraId="3BD54446" w14:textId="63C5DABF" w:rsidR="004E50E1" w:rsidRDefault="004E50E1">
      <w:pPr>
        <w:pStyle w:val="TOC2"/>
        <w:rPr>
          <w:rFonts w:asciiTheme="minorHAnsi" w:hAnsiTheme="minorHAnsi" w:cstheme="minorBidi"/>
          <w:bCs w:val="0"/>
          <w:color w:val="auto"/>
          <w:kern w:val="2"/>
          <w:sz w:val="24"/>
          <w:szCs w:val="24"/>
          <w:lang w:val="en-GB"/>
          <w14:ligatures w14:val="standardContextual"/>
        </w:rPr>
      </w:pPr>
      <w:hyperlink w:anchor="_Toc236312040" w:history="1">
        <w:r w:rsidRPr="00761986">
          <w:rPr>
            <w:rStyle w:val="Hyperlink"/>
          </w:rPr>
          <w:t>Generative repression and the ‘dialectic-of-self’</w:t>
        </w:r>
        <w:r>
          <w:rPr>
            <w:webHidden/>
          </w:rPr>
          <w:tab/>
        </w:r>
        <w:r>
          <w:rPr>
            <w:webHidden/>
          </w:rPr>
          <w:fldChar w:fldCharType="begin"/>
        </w:r>
        <w:r>
          <w:rPr>
            <w:webHidden/>
          </w:rPr>
          <w:instrText xml:space="preserve"> PAGEREF _Toc236312040 \h </w:instrText>
        </w:r>
        <w:r>
          <w:rPr>
            <w:webHidden/>
          </w:rPr>
        </w:r>
        <w:r>
          <w:rPr>
            <w:webHidden/>
          </w:rPr>
          <w:fldChar w:fldCharType="separate"/>
        </w:r>
        <w:r>
          <w:rPr>
            <w:webHidden/>
          </w:rPr>
          <w:t>272</w:t>
        </w:r>
        <w:r>
          <w:rPr>
            <w:webHidden/>
          </w:rPr>
          <w:fldChar w:fldCharType="end"/>
        </w:r>
      </w:hyperlink>
    </w:p>
    <w:p w14:paraId="7FA8FB3B" w14:textId="320A235A" w:rsidR="004E50E1" w:rsidRDefault="004E50E1">
      <w:pPr>
        <w:pStyle w:val="TOC2"/>
        <w:rPr>
          <w:rFonts w:asciiTheme="minorHAnsi" w:hAnsiTheme="minorHAnsi" w:cstheme="minorBidi"/>
          <w:bCs w:val="0"/>
          <w:color w:val="auto"/>
          <w:kern w:val="2"/>
          <w:sz w:val="24"/>
          <w:szCs w:val="24"/>
          <w:lang w:val="en-GB"/>
          <w14:ligatures w14:val="standardContextual"/>
        </w:rPr>
      </w:pPr>
      <w:hyperlink w:anchor="_Toc236312041" w:history="1">
        <w:r w:rsidRPr="00761986">
          <w:rPr>
            <w:rStyle w:val="Hyperlink"/>
          </w:rPr>
          <w:t>Health, gender and sex</w:t>
        </w:r>
        <w:r>
          <w:rPr>
            <w:webHidden/>
          </w:rPr>
          <w:tab/>
        </w:r>
        <w:r>
          <w:rPr>
            <w:webHidden/>
          </w:rPr>
          <w:fldChar w:fldCharType="begin"/>
        </w:r>
        <w:r>
          <w:rPr>
            <w:webHidden/>
          </w:rPr>
          <w:instrText xml:space="preserve"> PAGEREF _Toc236312041 \h </w:instrText>
        </w:r>
        <w:r>
          <w:rPr>
            <w:webHidden/>
          </w:rPr>
        </w:r>
        <w:r>
          <w:rPr>
            <w:webHidden/>
          </w:rPr>
          <w:fldChar w:fldCharType="separate"/>
        </w:r>
        <w:r>
          <w:rPr>
            <w:webHidden/>
          </w:rPr>
          <w:t>291</w:t>
        </w:r>
        <w:r>
          <w:rPr>
            <w:webHidden/>
          </w:rPr>
          <w:fldChar w:fldCharType="end"/>
        </w:r>
      </w:hyperlink>
    </w:p>
    <w:p w14:paraId="10BB110E" w14:textId="3DCA8362" w:rsidR="004E50E1" w:rsidRDefault="004E50E1">
      <w:pPr>
        <w:pStyle w:val="TOC2"/>
        <w:rPr>
          <w:rFonts w:asciiTheme="minorHAnsi" w:hAnsiTheme="minorHAnsi" w:cstheme="minorBidi"/>
          <w:bCs w:val="0"/>
          <w:color w:val="auto"/>
          <w:kern w:val="2"/>
          <w:sz w:val="24"/>
          <w:szCs w:val="24"/>
          <w:lang w:val="en-GB"/>
          <w14:ligatures w14:val="standardContextual"/>
        </w:rPr>
      </w:pPr>
      <w:hyperlink w:anchor="_Toc236312042" w:history="1">
        <w:r w:rsidRPr="00761986">
          <w:rPr>
            <w:rStyle w:val="Hyperlink"/>
          </w:rPr>
          <w:t>History, self, and the return to Marx</w:t>
        </w:r>
        <w:r>
          <w:rPr>
            <w:webHidden/>
          </w:rPr>
          <w:tab/>
        </w:r>
        <w:r>
          <w:rPr>
            <w:webHidden/>
          </w:rPr>
          <w:fldChar w:fldCharType="begin"/>
        </w:r>
        <w:r>
          <w:rPr>
            <w:webHidden/>
          </w:rPr>
          <w:instrText xml:space="preserve"> PAGEREF _Toc236312042 \h </w:instrText>
        </w:r>
        <w:r>
          <w:rPr>
            <w:webHidden/>
          </w:rPr>
        </w:r>
        <w:r>
          <w:rPr>
            <w:webHidden/>
          </w:rPr>
          <w:fldChar w:fldCharType="separate"/>
        </w:r>
        <w:r>
          <w:rPr>
            <w:webHidden/>
          </w:rPr>
          <w:t>324</w:t>
        </w:r>
        <w:r>
          <w:rPr>
            <w:webHidden/>
          </w:rPr>
          <w:fldChar w:fldCharType="end"/>
        </w:r>
      </w:hyperlink>
    </w:p>
    <w:p w14:paraId="7389FB0F" w14:textId="4E857CB7" w:rsidR="004E50E1" w:rsidRDefault="004E50E1">
      <w:pPr>
        <w:pStyle w:val="TOC1"/>
        <w:rPr>
          <w:rFonts w:asciiTheme="minorHAnsi" w:hAnsiTheme="minorHAnsi" w:cstheme="minorBidi"/>
          <w:b w:val="0"/>
          <w:bCs w:val="0"/>
          <w:kern w:val="2"/>
          <w:sz w:val="24"/>
          <w:szCs w:val="24"/>
          <w:lang w:val="en-GB"/>
          <w14:ligatures w14:val="standardContextual"/>
        </w:rPr>
      </w:pPr>
      <w:hyperlink w:anchor="_Toc236312043" w:history="1">
        <w:r w:rsidRPr="00761986">
          <w:rPr>
            <w:rStyle w:val="Hyperlink"/>
          </w:rPr>
          <w:t>Postscript: summarising the Marxist model-of-mind; and ‘What next?’</w:t>
        </w:r>
        <w:r>
          <w:rPr>
            <w:webHidden/>
          </w:rPr>
          <w:tab/>
        </w:r>
        <w:r>
          <w:rPr>
            <w:webHidden/>
          </w:rPr>
          <w:fldChar w:fldCharType="begin"/>
        </w:r>
        <w:r>
          <w:rPr>
            <w:webHidden/>
          </w:rPr>
          <w:instrText xml:space="preserve"> PAGEREF _Toc236312043 \h </w:instrText>
        </w:r>
        <w:r>
          <w:rPr>
            <w:webHidden/>
          </w:rPr>
        </w:r>
        <w:r>
          <w:rPr>
            <w:webHidden/>
          </w:rPr>
          <w:fldChar w:fldCharType="separate"/>
        </w:r>
        <w:r>
          <w:rPr>
            <w:webHidden/>
          </w:rPr>
          <w:t>333</w:t>
        </w:r>
        <w:r>
          <w:rPr>
            <w:webHidden/>
          </w:rPr>
          <w:fldChar w:fldCharType="end"/>
        </w:r>
      </w:hyperlink>
    </w:p>
    <w:p w14:paraId="0F715867" w14:textId="2881DC18" w:rsidR="004E50E1" w:rsidRDefault="004E50E1">
      <w:pPr>
        <w:pStyle w:val="TOC1"/>
        <w:rPr>
          <w:rFonts w:asciiTheme="minorHAnsi" w:hAnsiTheme="minorHAnsi" w:cstheme="minorBidi"/>
          <w:b w:val="0"/>
          <w:bCs w:val="0"/>
          <w:kern w:val="2"/>
          <w:sz w:val="24"/>
          <w:szCs w:val="24"/>
          <w:lang w:val="en-GB"/>
          <w14:ligatures w14:val="standardContextual"/>
        </w:rPr>
      </w:pPr>
      <w:hyperlink w:anchor="_Toc236312044" w:history="1">
        <w:r w:rsidRPr="00761986">
          <w:rPr>
            <w:rStyle w:val="Hyperlink"/>
          </w:rPr>
          <w:t>Bibliography</w:t>
        </w:r>
        <w:r>
          <w:rPr>
            <w:webHidden/>
          </w:rPr>
          <w:tab/>
        </w:r>
        <w:r>
          <w:rPr>
            <w:webHidden/>
          </w:rPr>
          <w:fldChar w:fldCharType="begin"/>
        </w:r>
        <w:r>
          <w:rPr>
            <w:webHidden/>
          </w:rPr>
          <w:instrText xml:space="preserve"> PAGEREF _Toc236312044 \h </w:instrText>
        </w:r>
        <w:r>
          <w:rPr>
            <w:webHidden/>
          </w:rPr>
        </w:r>
        <w:r>
          <w:rPr>
            <w:webHidden/>
          </w:rPr>
          <w:fldChar w:fldCharType="separate"/>
        </w:r>
        <w:r>
          <w:rPr>
            <w:webHidden/>
          </w:rPr>
          <w:t>336</w:t>
        </w:r>
        <w:r>
          <w:rPr>
            <w:webHidden/>
          </w:rPr>
          <w:fldChar w:fldCharType="end"/>
        </w:r>
      </w:hyperlink>
    </w:p>
    <w:p w14:paraId="0A5914E7" w14:textId="3132F397" w:rsidR="004E50E1" w:rsidRDefault="004E50E1">
      <w:pPr>
        <w:pStyle w:val="TOC1"/>
        <w:rPr>
          <w:rFonts w:asciiTheme="minorHAnsi" w:hAnsiTheme="minorHAnsi" w:cstheme="minorBidi"/>
          <w:b w:val="0"/>
          <w:bCs w:val="0"/>
          <w:kern w:val="2"/>
          <w:sz w:val="24"/>
          <w:szCs w:val="24"/>
          <w:lang w:val="en-GB"/>
          <w14:ligatures w14:val="standardContextual"/>
        </w:rPr>
      </w:pPr>
      <w:hyperlink w:anchor="_Toc236312045" w:history="1">
        <w:r w:rsidRPr="00761986">
          <w:rPr>
            <w:rStyle w:val="Hyperlink"/>
            <w:rFonts w:eastAsiaTheme="majorEastAsia"/>
          </w:rPr>
          <w:t>Index</w:t>
        </w:r>
        <w:r>
          <w:rPr>
            <w:webHidden/>
          </w:rPr>
          <w:tab/>
        </w:r>
        <w:r>
          <w:rPr>
            <w:webHidden/>
          </w:rPr>
          <w:fldChar w:fldCharType="begin"/>
        </w:r>
        <w:r>
          <w:rPr>
            <w:webHidden/>
          </w:rPr>
          <w:instrText xml:space="preserve"> PAGEREF _Toc236312045 \h </w:instrText>
        </w:r>
        <w:r>
          <w:rPr>
            <w:webHidden/>
          </w:rPr>
        </w:r>
        <w:r>
          <w:rPr>
            <w:webHidden/>
          </w:rPr>
          <w:fldChar w:fldCharType="separate"/>
        </w:r>
        <w:r>
          <w:rPr>
            <w:webHidden/>
          </w:rPr>
          <w:t>356</w:t>
        </w:r>
        <w:r>
          <w:rPr>
            <w:webHidden/>
          </w:rPr>
          <w:fldChar w:fldCharType="end"/>
        </w:r>
      </w:hyperlink>
    </w:p>
    <w:p w14:paraId="667D734E" w14:textId="16839F36" w:rsidR="00D53121" w:rsidRPr="008C4605" w:rsidRDefault="00D53121" w:rsidP="0088732A">
      <w:pPr>
        <w:spacing w:after="0" w:line="360" w:lineRule="auto"/>
        <w:rPr>
          <w:rFonts w:asciiTheme="majorHAnsi" w:eastAsiaTheme="minorEastAsia" w:hAnsiTheme="majorHAnsi" w:cstheme="majorHAnsi"/>
          <w:b/>
          <w:i/>
          <w:color w:val="0070C0"/>
          <w:sz w:val="24"/>
          <w:szCs w:val="24"/>
          <w:lang w:val="en-US" w:eastAsia="en-GB"/>
        </w:rPr>
      </w:pPr>
      <w:r w:rsidRPr="008C4605">
        <w:rPr>
          <w:rFonts w:asciiTheme="majorHAnsi" w:eastAsiaTheme="minorEastAsia" w:hAnsiTheme="majorHAnsi" w:cstheme="majorHAnsi"/>
          <w:b/>
          <w:i/>
          <w:color w:val="000000" w:themeColor="text1"/>
          <w:sz w:val="24"/>
          <w:szCs w:val="24"/>
          <w:lang w:val="en-US" w:eastAsia="en-GB"/>
        </w:rPr>
        <w:fldChar w:fldCharType="end"/>
      </w:r>
    </w:p>
    <w:p w14:paraId="75BD5A63" w14:textId="77777777" w:rsidR="00D53121" w:rsidRPr="008C4605" w:rsidRDefault="00D53121" w:rsidP="0088732A">
      <w:pPr>
        <w:spacing w:after="0" w:line="360" w:lineRule="auto"/>
        <w:rPr>
          <w:rFonts w:asciiTheme="majorHAnsi" w:eastAsiaTheme="minorEastAsia" w:hAnsiTheme="majorHAnsi" w:cstheme="majorHAnsi"/>
          <w:b/>
          <w:i/>
          <w:color w:val="0070C0"/>
          <w:sz w:val="24"/>
          <w:szCs w:val="24"/>
          <w:lang w:eastAsia="en-GB"/>
        </w:rPr>
      </w:pPr>
    </w:p>
    <w:p w14:paraId="7C418D1C" w14:textId="77777777" w:rsidR="00D53121" w:rsidRPr="008C4605" w:rsidRDefault="00D53121" w:rsidP="0088732A">
      <w:pPr>
        <w:spacing w:after="0" w:line="360" w:lineRule="auto"/>
        <w:rPr>
          <w:rFonts w:asciiTheme="majorHAnsi" w:eastAsiaTheme="minorEastAsia" w:hAnsiTheme="majorHAnsi" w:cstheme="majorHAnsi"/>
          <w:b/>
          <w:i/>
          <w:color w:val="0070C0"/>
          <w:sz w:val="24"/>
          <w:szCs w:val="24"/>
          <w:lang w:eastAsia="en-GB"/>
        </w:rPr>
      </w:pPr>
    </w:p>
    <w:p w14:paraId="79CF62D4" w14:textId="77777777" w:rsidR="00D53121" w:rsidRPr="008C4605" w:rsidRDefault="00D53121" w:rsidP="0088732A">
      <w:pPr>
        <w:spacing w:after="0" w:line="360" w:lineRule="auto"/>
        <w:rPr>
          <w:rFonts w:asciiTheme="majorHAnsi" w:eastAsiaTheme="minorEastAsia" w:hAnsiTheme="majorHAnsi" w:cstheme="majorHAnsi"/>
          <w:b/>
          <w:i/>
          <w:color w:val="0070C0"/>
          <w:sz w:val="24"/>
          <w:szCs w:val="24"/>
          <w:lang w:eastAsia="en-GB"/>
        </w:rPr>
      </w:pPr>
    </w:p>
    <w:p w14:paraId="1CE0391F" w14:textId="77777777" w:rsidR="00D53121" w:rsidRPr="008C4605" w:rsidRDefault="00D53121" w:rsidP="0088732A">
      <w:pPr>
        <w:spacing w:after="0" w:line="360" w:lineRule="auto"/>
        <w:rPr>
          <w:rFonts w:asciiTheme="majorHAnsi" w:eastAsiaTheme="minorEastAsia" w:hAnsiTheme="majorHAnsi" w:cstheme="majorHAnsi"/>
          <w:b/>
          <w:i/>
          <w:color w:val="0070C0"/>
          <w:sz w:val="24"/>
          <w:szCs w:val="24"/>
          <w:lang w:eastAsia="en-GB"/>
        </w:rPr>
      </w:pPr>
    </w:p>
    <w:p w14:paraId="60FC0D49" w14:textId="77777777" w:rsidR="00740E9E" w:rsidRPr="008C4605" w:rsidRDefault="00740E9E" w:rsidP="0088732A">
      <w:pPr>
        <w:keepNext/>
        <w:keepLines/>
        <w:spacing w:after="0" w:line="360" w:lineRule="auto"/>
        <w:outlineLvl w:val="0"/>
        <w:rPr>
          <w:rFonts w:asciiTheme="majorHAnsi" w:eastAsiaTheme="minorEastAsia" w:hAnsiTheme="majorHAnsi" w:cstheme="majorHAnsi"/>
          <w:b/>
          <w:i/>
          <w:color w:val="0070C0"/>
          <w:sz w:val="24"/>
          <w:szCs w:val="24"/>
          <w:lang w:eastAsia="en-GB"/>
        </w:rPr>
      </w:pPr>
      <w:bookmarkStart w:id="3" w:name="_Hlk80392751"/>
    </w:p>
    <w:p w14:paraId="40969E1C" w14:textId="77777777" w:rsidR="00740E9E" w:rsidRPr="008C4605" w:rsidRDefault="00740E9E" w:rsidP="0088732A">
      <w:pPr>
        <w:keepNext/>
        <w:keepLines/>
        <w:spacing w:after="0" w:line="360" w:lineRule="auto"/>
        <w:outlineLvl w:val="0"/>
        <w:rPr>
          <w:rFonts w:asciiTheme="majorHAnsi" w:eastAsiaTheme="majorEastAsia" w:hAnsiTheme="majorHAnsi" w:cstheme="majorHAnsi"/>
          <w:color w:val="538135" w:themeColor="accent6" w:themeShade="BF"/>
          <w:sz w:val="40"/>
          <w:szCs w:val="40"/>
          <w:lang w:eastAsia="en-GB"/>
        </w:rPr>
      </w:pPr>
    </w:p>
    <w:p w14:paraId="6D3C63EC" w14:textId="77777777" w:rsidR="00740E9E" w:rsidRPr="008C4605" w:rsidRDefault="00740E9E" w:rsidP="0088732A">
      <w:pPr>
        <w:keepNext/>
        <w:keepLines/>
        <w:spacing w:after="0" w:line="360" w:lineRule="auto"/>
        <w:outlineLvl w:val="0"/>
        <w:rPr>
          <w:rFonts w:asciiTheme="majorHAnsi" w:eastAsiaTheme="majorEastAsia" w:hAnsiTheme="majorHAnsi" w:cstheme="majorHAnsi"/>
          <w:color w:val="538135" w:themeColor="accent6" w:themeShade="BF"/>
          <w:sz w:val="40"/>
          <w:szCs w:val="40"/>
          <w:lang w:eastAsia="en-GB"/>
        </w:rPr>
      </w:pPr>
    </w:p>
    <w:p w14:paraId="40D24713" w14:textId="77777777" w:rsidR="00740E9E" w:rsidRDefault="00740E9E" w:rsidP="0088732A">
      <w:pPr>
        <w:keepNext/>
        <w:keepLines/>
        <w:spacing w:after="0" w:line="360" w:lineRule="auto"/>
        <w:outlineLvl w:val="0"/>
        <w:rPr>
          <w:rFonts w:asciiTheme="majorHAnsi" w:eastAsiaTheme="majorEastAsia" w:hAnsiTheme="majorHAnsi" w:cstheme="majorHAnsi"/>
          <w:color w:val="538135" w:themeColor="accent6" w:themeShade="BF"/>
          <w:sz w:val="40"/>
          <w:szCs w:val="40"/>
          <w:lang w:eastAsia="en-GB"/>
        </w:rPr>
      </w:pPr>
    </w:p>
    <w:p w14:paraId="5B9983FE" w14:textId="77777777" w:rsidR="00D65C6C" w:rsidRDefault="00D65C6C" w:rsidP="0088732A">
      <w:pPr>
        <w:keepNext/>
        <w:keepLines/>
        <w:spacing w:after="0" w:line="360" w:lineRule="auto"/>
        <w:outlineLvl w:val="0"/>
        <w:rPr>
          <w:rFonts w:asciiTheme="majorHAnsi" w:eastAsiaTheme="majorEastAsia" w:hAnsiTheme="majorHAnsi" w:cstheme="majorHAnsi"/>
          <w:color w:val="538135" w:themeColor="accent6" w:themeShade="BF"/>
          <w:sz w:val="40"/>
          <w:szCs w:val="40"/>
          <w:lang w:eastAsia="en-GB"/>
        </w:rPr>
      </w:pPr>
    </w:p>
    <w:p w14:paraId="0AF816C9" w14:textId="77777777" w:rsidR="00D65C6C" w:rsidRDefault="00D65C6C" w:rsidP="0088732A">
      <w:pPr>
        <w:keepNext/>
        <w:keepLines/>
        <w:spacing w:after="0" w:line="360" w:lineRule="auto"/>
        <w:outlineLvl w:val="0"/>
        <w:rPr>
          <w:rFonts w:asciiTheme="majorHAnsi" w:eastAsiaTheme="majorEastAsia" w:hAnsiTheme="majorHAnsi" w:cstheme="majorHAnsi"/>
          <w:color w:val="538135" w:themeColor="accent6" w:themeShade="BF"/>
          <w:sz w:val="40"/>
          <w:szCs w:val="40"/>
          <w:lang w:eastAsia="en-GB"/>
        </w:rPr>
      </w:pPr>
    </w:p>
    <w:p w14:paraId="05DE32EC" w14:textId="77777777" w:rsidR="00D65C6C" w:rsidRDefault="00D65C6C" w:rsidP="0088732A">
      <w:pPr>
        <w:keepNext/>
        <w:keepLines/>
        <w:spacing w:after="0" w:line="360" w:lineRule="auto"/>
        <w:outlineLvl w:val="0"/>
        <w:rPr>
          <w:rFonts w:asciiTheme="majorHAnsi" w:eastAsiaTheme="majorEastAsia" w:hAnsiTheme="majorHAnsi" w:cstheme="majorHAnsi"/>
          <w:color w:val="538135" w:themeColor="accent6" w:themeShade="BF"/>
          <w:sz w:val="40"/>
          <w:szCs w:val="40"/>
          <w:lang w:eastAsia="en-GB"/>
        </w:rPr>
      </w:pPr>
    </w:p>
    <w:p w14:paraId="124AF9F9" w14:textId="77777777" w:rsidR="00D65C6C" w:rsidRDefault="00D65C6C" w:rsidP="0088732A">
      <w:pPr>
        <w:keepNext/>
        <w:keepLines/>
        <w:spacing w:after="0" w:line="360" w:lineRule="auto"/>
        <w:outlineLvl w:val="0"/>
        <w:rPr>
          <w:rFonts w:asciiTheme="majorHAnsi" w:eastAsiaTheme="majorEastAsia" w:hAnsiTheme="majorHAnsi" w:cstheme="majorHAnsi"/>
          <w:color w:val="538135" w:themeColor="accent6" w:themeShade="BF"/>
          <w:sz w:val="40"/>
          <w:szCs w:val="40"/>
          <w:lang w:eastAsia="en-GB"/>
        </w:rPr>
      </w:pPr>
    </w:p>
    <w:p w14:paraId="18A4A309" w14:textId="77777777" w:rsidR="00D65C6C" w:rsidRDefault="00D65C6C" w:rsidP="0088732A">
      <w:pPr>
        <w:keepNext/>
        <w:keepLines/>
        <w:spacing w:after="0" w:line="360" w:lineRule="auto"/>
        <w:outlineLvl w:val="0"/>
        <w:rPr>
          <w:rFonts w:asciiTheme="majorHAnsi" w:eastAsiaTheme="majorEastAsia" w:hAnsiTheme="majorHAnsi" w:cstheme="majorHAnsi"/>
          <w:color w:val="538135" w:themeColor="accent6" w:themeShade="BF"/>
          <w:sz w:val="40"/>
          <w:szCs w:val="40"/>
          <w:lang w:eastAsia="en-GB"/>
        </w:rPr>
      </w:pPr>
    </w:p>
    <w:p w14:paraId="0719EE66" w14:textId="77777777" w:rsidR="00D65C6C" w:rsidRDefault="00D65C6C" w:rsidP="0088732A">
      <w:pPr>
        <w:keepNext/>
        <w:keepLines/>
        <w:spacing w:after="0" w:line="360" w:lineRule="auto"/>
        <w:outlineLvl w:val="0"/>
        <w:rPr>
          <w:rFonts w:asciiTheme="majorHAnsi" w:eastAsiaTheme="majorEastAsia" w:hAnsiTheme="majorHAnsi" w:cstheme="majorHAnsi"/>
          <w:color w:val="538135" w:themeColor="accent6" w:themeShade="BF"/>
          <w:sz w:val="40"/>
          <w:szCs w:val="40"/>
          <w:lang w:eastAsia="en-GB"/>
        </w:rPr>
      </w:pPr>
    </w:p>
    <w:p w14:paraId="673B4C43" w14:textId="77777777" w:rsidR="00D65C6C" w:rsidRDefault="00D65C6C" w:rsidP="0088732A">
      <w:pPr>
        <w:keepNext/>
        <w:keepLines/>
        <w:spacing w:after="0" w:line="360" w:lineRule="auto"/>
        <w:outlineLvl w:val="0"/>
        <w:rPr>
          <w:rFonts w:asciiTheme="majorHAnsi" w:eastAsiaTheme="majorEastAsia" w:hAnsiTheme="majorHAnsi" w:cstheme="majorHAnsi"/>
          <w:color w:val="538135" w:themeColor="accent6" w:themeShade="BF"/>
          <w:sz w:val="40"/>
          <w:szCs w:val="40"/>
          <w:lang w:eastAsia="en-GB"/>
        </w:rPr>
      </w:pPr>
    </w:p>
    <w:p w14:paraId="66C9729D" w14:textId="77777777" w:rsidR="00D65C6C" w:rsidRDefault="00D65C6C" w:rsidP="0088732A">
      <w:pPr>
        <w:keepNext/>
        <w:keepLines/>
        <w:spacing w:after="0" w:line="360" w:lineRule="auto"/>
        <w:outlineLvl w:val="0"/>
        <w:rPr>
          <w:rFonts w:asciiTheme="majorHAnsi" w:eastAsiaTheme="majorEastAsia" w:hAnsiTheme="majorHAnsi" w:cstheme="majorHAnsi"/>
          <w:color w:val="538135" w:themeColor="accent6" w:themeShade="BF"/>
          <w:sz w:val="40"/>
          <w:szCs w:val="40"/>
          <w:lang w:eastAsia="en-GB"/>
        </w:rPr>
      </w:pPr>
    </w:p>
    <w:p w14:paraId="5CFED6BF" w14:textId="77777777" w:rsidR="00D65C6C" w:rsidRDefault="00D65C6C" w:rsidP="0088732A">
      <w:pPr>
        <w:keepNext/>
        <w:keepLines/>
        <w:spacing w:after="0" w:line="360" w:lineRule="auto"/>
        <w:outlineLvl w:val="0"/>
        <w:rPr>
          <w:rFonts w:asciiTheme="majorHAnsi" w:eastAsiaTheme="majorEastAsia" w:hAnsiTheme="majorHAnsi" w:cstheme="majorHAnsi"/>
          <w:color w:val="538135" w:themeColor="accent6" w:themeShade="BF"/>
          <w:sz w:val="40"/>
          <w:szCs w:val="40"/>
          <w:lang w:eastAsia="en-GB"/>
        </w:rPr>
      </w:pPr>
    </w:p>
    <w:p w14:paraId="763E5A90" w14:textId="77777777" w:rsidR="00D65C6C" w:rsidRDefault="00D65C6C" w:rsidP="0088732A">
      <w:pPr>
        <w:keepNext/>
        <w:keepLines/>
        <w:spacing w:after="0" w:line="360" w:lineRule="auto"/>
        <w:outlineLvl w:val="0"/>
        <w:rPr>
          <w:rFonts w:asciiTheme="majorHAnsi" w:eastAsiaTheme="majorEastAsia" w:hAnsiTheme="majorHAnsi" w:cstheme="majorHAnsi"/>
          <w:color w:val="538135" w:themeColor="accent6" w:themeShade="BF"/>
          <w:sz w:val="40"/>
          <w:szCs w:val="40"/>
          <w:lang w:eastAsia="en-GB"/>
        </w:rPr>
      </w:pPr>
    </w:p>
    <w:p w14:paraId="1CBBD6F6" w14:textId="77777777" w:rsidR="00D65C6C" w:rsidRPr="008C4605" w:rsidRDefault="00D65C6C" w:rsidP="0088732A">
      <w:pPr>
        <w:keepNext/>
        <w:keepLines/>
        <w:spacing w:after="0" w:line="360" w:lineRule="auto"/>
        <w:outlineLvl w:val="0"/>
        <w:rPr>
          <w:rFonts w:asciiTheme="majorHAnsi" w:eastAsiaTheme="majorEastAsia" w:hAnsiTheme="majorHAnsi" w:cstheme="majorHAnsi"/>
          <w:color w:val="538135" w:themeColor="accent6" w:themeShade="BF"/>
          <w:sz w:val="40"/>
          <w:szCs w:val="40"/>
          <w:lang w:eastAsia="en-GB"/>
        </w:rPr>
      </w:pPr>
    </w:p>
    <w:p w14:paraId="5DFD84EF" w14:textId="77777777" w:rsidR="00740E9E" w:rsidRPr="008C4605" w:rsidRDefault="00740E9E" w:rsidP="00D65C6C">
      <w:pPr>
        <w:rPr>
          <w:lang w:eastAsia="en-GB"/>
        </w:rPr>
      </w:pPr>
    </w:p>
    <w:p w14:paraId="059575A1" w14:textId="77777777" w:rsidR="00D65C6C" w:rsidRDefault="00D65C6C" w:rsidP="00D65C6C">
      <w:pPr>
        <w:rPr>
          <w:rFonts w:asciiTheme="majorHAnsi" w:hAnsiTheme="majorHAnsi" w:cstheme="majorHAnsi"/>
          <w:sz w:val="24"/>
          <w:szCs w:val="24"/>
          <w:lang w:eastAsia="en-GB"/>
        </w:rPr>
      </w:pPr>
    </w:p>
    <w:p w14:paraId="743C7DC9" w14:textId="77777777" w:rsidR="00D65C6C" w:rsidRDefault="00D65C6C" w:rsidP="00D65C6C">
      <w:pPr>
        <w:rPr>
          <w:rFonts w:asciiTheme="majorHAnsi" w:hAnsiTheme="majorHAnsi" w:cstheme="majorHAnsi"/>
          <w:sz w:val="24"/>
          <w:szCs w:val="24"/>
          <w:lang w:eastAsia="en-GB"/>
        </w:rPr>
      </w:pPr>
    </w:p>
    <w:p w14:paraId="0AE5154A" w14:textId="77777777" w:rsidR="00D65C6C" w:rsidRDefault="00D65C6C" w:rsidP="00D65C6C">
      <w:pPr>
        <w:rPr>
          <w:rFonts w:asciiTheme="majorHAnsi" w:hAnsiTheme="majorHAnsi" w:cstheme="majorHAnsi"/>
          <w:sz w:val="24"/>
          <w:szCs w:val="24"/>
          <w:lang w:eastAsia="en-GB"/>
        </w:rPr>
      </w:pPr>
    </w:p>
    <w:p w14:paraId="533C240D" w14:textId="77777777" w:rsidR="00D65C6C" w:rsidRDefault="00D65C6C" w:rsidP="00D65C6C">
      <w:pPr>
        <w:rPr>
          <w:rFonts w:asciiTheme="majorHAnsi" w:hAnsiTheme="majorHAnsi" w:cstheme="majorHAnsi"/>
          <w:sz w:val="24"/>
          <w:szCs w:val="24"/>
          <w:lang w:eastAsia="en-GB"/>
        </w:rPr>
      </w:pPr>
    </w:p>
    <w:p w14:paraId="401514C9" w14:textId="77777777" w:rsidR="00D65C6C" w:rsidRDefault="00D65C6C" w:rsidP="00D65C6C">
      <w:pPr>
        <w:rPr>
          <w:rFonts w:asciiTheme="majorHAnsi" w:hAnsiTheme="majorHAnsi" w:cstheme="majorHAnsi"/>
          <w:sz w:val="24"/>
          <w:szCs w:val="24"/>
          <w:lang w:eastAsia="en-GB"/>
        </w:rPr>
      </w:pPr>
    </w:p>
    <w:p w14:paraId="2532C962" w14:textId="77777777" w:rsidR="00D65C6C" w:rsidRDefault="00D65C6C" w:rsidP="00D65C6C">
      <w:pPr>
        <w:rPr>
          <w:rFonts w:asciiTheme="majorHAnsi" w:hAnsiTheme="majorHAnsi" w:cstheme="majorHAnsi"/>
          <w:sz w:val="24"/>
          <w:szCs w:val="24"/>
          <w:lang w:eastAsia="en-GB"/>
        </w:rPr>
      </w:pPr>
    </w:p>
    <w:p w14:paraId="31695CE0" w14:textId="77777777" w:rsidR="00D65C6C" w:rsidRDefault="00D65C6C" w:rsidP="00D65C6C">
      <w:pPr>
        <w:rPr>
          <w:rFonts w:asciiTheme="majorHAnsi" w:hAnsiTheme="majorHAnsi" w:cstheme="majorHAnsi"/>
          <w:sz w:val="24"/>
          <w:szCs w:val="24"/>
          <w:lang w:eastAsia="en-GB"/>
        </w:rPr>
      </w:pPr>
    </w:p>
    <w:p w14:paraId="159EDFFE" w14:textId="77777777" w:rsidR="00D65C6C" w:rsidRDefault="00D65C6C" w:rsidP="00D65C6C">
      <w:pPr>
        <w:rPr>
          <w:rFonts w:asciiTheme="majorHAnsi" w:hAnsiTheme="majorHAnsi" w:cstheme="majorHAnsi"/>
          <w:sz w:val="24"/>
          <w:szCs w:val="24"/>
          <w:lang w:eastAsia="en-GB"/>
        </w:rPr>
      </w:pPr>
    </w:p>
    <w:p w14:paraId="61E1A747" w14:textId="50165BDD" w:rsidR="00740E9E" w:rsidRPr="00D65C6C" w:rsidRDefault="00D65C6C" w:rsidP="00D65C6C">
      <w:pPr>
        <w:rPr>
          <w:rFonts w:asciiTheme="majorHAnsi" w:hAnsiTheme="majorHAnsi" w:cstheme="majorHAnsi"/>
          <w:sz w:val="24"/>
          <w:szCs w:val="24"/>
          <w:lang w:eastAsia="en-GB"/>
        </w:rPr>
      </w:pPr>
      <w:r w:rsidRPr="00D65C6C">
        <w:rPr>
          <w:rFonts w:asciiTheme="majorHAnsi" w:hAnsiTheme="majorHAnsi" w:cstheme="majorHAnsi"/>
          <w:sz w:val="24"/>
          <w:szCs w:val="24"/>
          <w:lang w:eastAsia="en-GB"/>
        </w:rPr>
        <w:t xml:space="preserve">A note on periodisation. The standard convention of BCE is used to identify ancient texts, dates and centuries. Where texts, dates and centuries are not periodised these should be read as CE. </w:t>
      </w:r>
    </w:p>
    <w:p w14:paraId="4BEE81F0" w14:textId="77777777" w:rsidR="00D65C6C" w:rsidRDefault="00D65C6C" w:rsidP="0088732A">
      <w:pPr>
        <w:keepNext/>
        <w:keepLines/>
        <w:spacing w:after="0" w:line="360" w:lineRule="auto"/>
        <w:outlineLvl w:val="0"/>
        <w:rPr>
          <w:rFonts w:asciiTheme="majorHAnsi" w:eastAsiaTheme="majorEastAsia" w:hAnsiTheme="majorHAnsi" w:cstheme="majorHAnsi"/>
          <w:color w:val="538135" w:themeColor="accent6" w:themeShade="BF"/>
          <w:sz w:val="40"/>
          <w:szCs w:val="40"/>
          <w:lang w:eastAsia="en-GB"/>
        </w:rPr>
      </w:pPr>
    </w:p>
    <w:p w14:paraId="2F05B638" w14:textId="77777777" w:rsidR="00D65C6C" w:rsidRDefault="00D65C6C" w:rsidP="0088732A">
      <w:pPr>
        <w:keepNext/>
        <w:keepLines/>
        <w:spacing w:after="0" w:line="360" w:lineRule="auto"/>
        <w:outlineLvl w:val="0"/>
        <w:rPr>
          <w:rFonts w:asciiTheme="majorHAnsi" w:eastAsiaTheme="majorEastAsia" w:hAnsiTheme="majorHAnsi" w:cstheme="majorHAnsi"/>
          <w:color w:val="538135" w:themeColor="accent6" w:themeShade="BF"/>
          <w:sz w:val="40"/>
          <w:szCs w:val="40"/>
          <w:lang w:eastAsia="en-GB"/>
        </w:rPr>
      </w:pPr>
    </w:p>
    <w:p w14:paraId="0494775D" w14:textId="77777777" w:rsidR="00D65C6C" w:rsidRDefault="00D65C6C" w:rsidP="0088732A">
      <w:pPr>
        <w:keepNext/>
        <w:keepLines/>
        <w:spacing w:after="0" w:line="360" w:lineRule="auto"/>
        <w:outlineLvl w:val="0"/>
        <w:rPr>
          <w:rFonts w:asciiTheme="majorHAnsi" w:eastAsiaTheme="majorEastAsia" w:hAnsiTheme="majorHAnsi" w:cstheme="majorHAnsi"/>
          <w:color w:val="538135" w:themeColor="accent6" w:themeShade="BF"/>
          <w:sz w:val="40"/>
          <w:szCs w:val="40"/>
          <w:lang w:eastAsia="en-GB"/>
        </w:rPr>
      </w:pPr>
    </w:p>
    <w:p w14:paraId="2E69C78B" w14:textId="77777777" w:rsidR="00D65C6C" w:rsidRDefault="00D65C6C" w:rsidP="0088732A">
      <w:pPr>
        <w:keepNext/>
        <w:keepLines/>
        <w:spacing w:after="0" w:line="360" w:lineRule="auto"/>
        <w:outlineLvl w:val="0"/>
        <w:rPr>
          <w:rFonts w:asciiTheme="majorHAnsi" w:eastAsiaTheme="majorEastAsia" w:hAnsiTheme="majorHAnsi" w:cstheme="majorHAnsi"/>
          <w:color w:val="538135" w:themeColor="accent6" w:themeShade="BF"/>
          <w:sz w:val="40"/>
          <w:szCs w:val="40"/>
          <w:lang w:eastAsia="en-GB"/>
        </w:rPr>
      </w:pPr>
    </w:p>
    <w:p w14:paraId="7508CD9B" w14:textId="77777777" w:rsidR="00D65C6C" w:rsidRDefault="00D65C6C" w:rsidP="0088732A">
      <w:pPr>
        <w:keepNext/>
        <w:keepLines/>
        <w:spacing w:after="0" w:line="360" w:lineRule="auto"/>
        <w:outlineLvl w:val="0"/>
        <w:rPr>
          <w:rFonts w:asciiTheme="majorHAnsi" w:eastAsiaTheme="majorEastAsia" w:hAnsiTheme="majorHAnsi" w:cstheme="majorHAnsi"/>
          <w:color w:val="538135" w:themeColor="accent6" w:themeShade="BF"/>
          <w:sz w:val="40"/>
          <w:szCs w:val="40"/>
          <w:lang w:eastAsia="en-GB"/>
        </w:rPr>
      </w:pPr>
    </w:p>
    <w:p w14:paraId="2C10D265" w14:textId="77777777" w:rsidR="00D65C6C" w:rsidRDefault="00D65C6C" w:rsidP="0088732A">
      <w:pPr>
        <w:keepNext/>
        <w:keepLines/>
        <w:spacing w:after="0" w:line="360" w:lineRule="auto"/>
        <w:outlineLvl w:val="0"/>
        <w:rPr>
          <w:rFonts w:asciiTheme="majorHAnsi" w:eastAsiaTheme="majorEastAsia" w:hAnsiTheme="majorHAnsi" w:cstheme="majorHAnsi"/>
          <w:color w:val="538135" w:themeColor="accent6" w:themeShade="BF"/>
          <w:sz w:val="40"/>
          <w:szCs w:val="40"/>
          <w:lang w:eastAsia="en-GB"/>
        </w:rPr>
      </w:pPr>
    </w:p>
    <w:p w14:paraId="49131935" w14:textId="77777777" w:rsidR="00D65C6C" w:rsidRDefault="00D65C6C" w:rsidP="0088732A">
      <w:pPr>
        <w:keepNext/>
        <w:keepLines/>
        <w:spacing w:after="0" w:line="360" w:lineRule="auto"/>
        <w:outlineLvl w:val="0"/>
        <w:rPr>
          <w:rFonts w:asciiTheme="majorHAnsi" w:eastAsiaTheme="majorEastAsia" w:hAnsiTheme="majorHAnsi" w:cstheme="majorHAnsi"/>
          <w:color w:val="538135" w:themeColor="accent6" w:themeShade="BF"/>
          <w:sz w:val="40"/>
          <w:szCs w:val="40"/>
          <w:lang w:eastAsia="en-GB"/>
        </w:rPr>
      </w:pPr>
    </w:p>
    <w:p w14:paraId="25F4E442" w14:textId="77777777" w:rsidR="00D65C6C" w:rsidRDefault="00D65C6C" w:rsidP="0088732A">
      <w:pPr>
        <w:keepNext/>
        <w:keepLines/>
        <w:spacing w:after="0" w:line="360" w:lineRule="auto"/>
        <w:outlineLvl w:val="0"/>
        <w:rPr>
          <w:rFonts w:asciiTheme="majorHAnsi" w:eastAsiaTheme="majorEastAsia" w:hAnsiTheme="majorHAnsi" w:cstheme="majorHAnsi"/>
          <w:color w:val="538135" w:themeColor="accent6" w:themeShade="BF"/>
          <w:sz w:val="40"/>
          <w:szCs w:val="40"/>
          <w:lang w:eastAsia="en-GB"/>
        </w:rPr>
      </w:pPr>
    </w:p>
    <w:p w14:paraId="05157343" w14:textId="77777777" w:rsidR="00D65C6C" w:rsidRDefault="00D65C6C" w:rsidP="0088732A">
      <w:pPr>
        <w:keepNext/>
        <w:keepLines/>
        <w:spacing w:after="0" w:line="360" w:lineRule="auto"/>
        <w:outlineLvl w:val="0"/>
        <w:rPr>
          <w:rFonts w:asciiTheme="majorHAnsi" w:eastAsiaTheme="majorEastAsia" w:hAnsiTheme="majorHAnsi" w:cstheme="majorHAnsi"/>
          <w:color w:val="538135" w:themeColor="accent6" w:themeShade="BF"/>
          <w:sz w:val="40"/>
          <w:szCs w:val="40"/>
          <w:lang w:eastAsia="en-GB"/>
        </w:rPr>
      </w:pPr>
    </w:p>
    <w:p w14:paraId="71F36657" w14:textId="77777777" w:rsidR="00D65C6C" w:rsidRPr="008C4605" w:rsidRDefault="00D65C6C" w:rsidP="0088732A">
      <w:pPr>
        <w:keepNext/>
        <w:keepLines/>
        <w:spacing w:after="0" w:line="360" w:lineRule="auto"/>
        <w:outlineLvl w:val="0"/>
        <w:rPr>
          <w:rFonts w:asciiTheme="majorHAnsi" w:eastAsiaTheme="majorEastAsia" w:hAnsiTheme="majorHAnsi" w:cstheme="majorHAnsi"/>
          <w:color w:val="538135" w:themeColor="accent6" w:themeShade="BF"/>
          <w:sz w:val="40"/>
          <w:szCs w:val="40"/>
          <w:lang w:eastAsia="en-GB"/>
        </w:rPr>
      </w:pPr>
    </w:p>
    <w:p w14:paraId="51ABB039" w14:textId="77777777" w:rsidR="00D531BC" w:rsidRDefault="00D531BC" w:rsidP="0088732A">
      <w:pPr>
        <w:keepNext/>
        <w:keepLines/>
        <w:spacing w:after="0" w:line="360" w:lineRule="auto"/>
        <w:outlineLvl w:val="0"/>
        <w:rPr>
          <w:rFonts w:asciiTheme="majorHAnsi" w:eastAsiaTheme="majorEastAsia" w:hAnsiTheme="majorHAnsi" w:cstheme="majorHAnsi"/>
          <w:color w:val="538135" w:themeColor="accent6" w:themeShade="BF"/>
          <w:sz w:val="40"/>
          <w:szCs w:val="40"/>
          <w:lang w:eastAsia="en-GB"/>
        </w:rPr>
      </w:pPr>
    </w:p>
    <w:p w14:paraId="59D8B85B" w14:textId="77777777" w:rsidR="0088732A" w:rsidRDefault="0088732A" w:rsidP="0088732A">
      <w:pPr>
        <w:keepNext/>
        <w:keepLines/>
        <w:spacing w:after="0" w:line="360" w:lineRule="auto"/>
        <w:outlineLvl w:val="0"/>
        <w:rPr>
          <w:rFonts w:asciiTheme="majorHAnsi" w:eastAsiaTheme="majorEastAsia" w:hAnsiTheme="majorHAnsi" w:cstheme="majorHAnsi"/>
          <w:color w:val="538135" w:themeColor="accent6" w:themeShade="BF"/>
          <w:sz w:val="40"/>
          <w:szCs w:val="40"/>
          <w:lang w:eastAsia="en-GB"/>
        </w:rPr>
      </w:pPr>
    </w:p>
    <w:bookmarkEnd w:id="3"/>
    <w:p w14:paraId="57E5D48E" w14:textId="3E2BE01D" w:rsidR="00D53121" w:rsidRDefault="00D53121" w:rsidP="0088732A">
      <w:pPr>
        <w:spacing w:after="0" w:line="360" w:lineRule="auto"/>
        <w:jc w:val="both"/>
        <w:rPr>
          <w:rFonts w:asciiTheme="majorHAnsi" w:eastAsiaTheme="majorEastAsia" w:hAnsiTheme="majorHAnsi" w:cstheme="majorHAnsi"/>
          <w:color w:val="538135" w:themeColor="accent6" w:themeShade="BF"/>
          <w:sz w:val="40"/>
          <w:szCs w:val="40"/>
          <w:lang w:eastAsia="en-GB"/>
        </w:rPr>
      </w:pPr>
    </w:p>
    <w:p w14:paraId="3B99F1DF" w14:textId="77777777" w:rsidR="00236B02" w:rsidRDefault="00236B02" w:rsidP="0088732A">
      <w:pPr>
        <w:spacing w:after="0" w:line="360" w:lineRule="auto"/>
        <w:jc w:val="both"/>
        <w:rPr>
          <w:rFonts w:asciiTheme="majorHAnsi" w:eastAsiaTheme="majorEastAsia" w:hAnsiTheme="majorHAnsi" w:cstheme="majorHAnsi"/>
          <w:color w:val="538135" w:themeColor="accent6" w:themeShade="BF"/>
          <w:sz w:val="40"/>
          <w:szCs w:val="40"/>
          <w:lang w:eastAsia="en-GB"/>
        </w:rPr>
      </w:pPr>
    </w:p>
    <w:p w14:paraId="1E297D31" w14:textId="77777777" w:rsidR="007707A3" w:rsidRDefault="007707A3" w:rsidP="0088732A">
      <w:pPr>
        <w:spacing w:after="0" w:line="360" w:lineRule="auto"/>
        <w:jc w:val="both"/>
        <w:rPr>
          <w:rFonts w:asciiTheme="majorHAnsi" w:eastAsiaTheme="majorEastAsia" w:hAnsiTheme="majorHAnsi" w:cstheme="majorHAnsi"/>
          <w:color w:val="538135" w:themeColor="accent6" w:themeShade="BF"/>
          <w:sz w:val="40"/>
          <w:szCs w:val="40"/>
          <w:lang w:eastAsia="en-GB"/>
        </w:rPr>
      </w:pPr>
    </w:p>
    <w:p w14:paraId="188C64A4" w14:textId="77777777" w:rsidR="00236B02" w:rsidRDefault="00236B02" w:rsidP="0088732A">
      <w:pPr>
        <w:spacing w:after="0" w:line="360" w:lineRule="auto"/>
        <w:jc w:val="both"/>
        <w:rPr>
          <w:rFonts w:asciiTheme="majorHAnsi" w:eastAsiaTheme="majorEastAsia" w:hAnsiTheme="majorHAnsi" w:cstheme="majorHAnsi"/>
          <w:color w:val="538135" w:themeColor="accent6" w:themeShade="BF"/>
          <w:sz w:val="40"/>
          <w:szCs w:val="40"/>
          <w:lang w:eastAsia="en-GB"/>
        </w:rPr>
      </w:pPr>
    </w:p>
    <w:p w14:paraId="70E47D54" w14:textId="77777777" w:rsidR="00236B02" w:rsidRDefault="00236B02" w:rsidP="0088732A">
      <w:pPr>
        <w:spacing w:after="0" w:line="360" w:lineRule="auto"/>
        <w:jc w:val="both"/>
        <w:rPr>
          <w:rFonts w:asciiTheme="majorHAnsi" w:eastAsiaTheme="minorEastAsia" w:hAnsiTheme="majorHAnsi" w:cstheme="majorHAnsi"/>
          <w:sz w:val="24"/>
          <w:szCs w:val="24"/>
          <w:lang w:eastAsia="en-GB"/>
        </w:rPr>
      </w:pPr>
    </w:p>
    <w:p w14:paraId="3441A0B0" w14:textId="77777777" w:rsidR="004105AB" w:rsidRPr="008C4605" w:rsidRDefault="004105AB" w:rsidP="0088732A">
      <w:pPr>
        <w:spacing w:after="0" w:line="360" w:lineRule="auto"/>
        <w:jc w:val="both"/>
        <w:rPr>
          <w:rFonts w:asciiTheme="majorHAnsi" w:eastAsiaTheme="minorEastAsia" w:hAnsiTheme="majorHAnsi" w:cstheme="majorHAnsi"/>
          <w:sz w:val="24"/>
          <w:szCs w:val="24"/>
          <w:lang w:eastAsia="en-GB"/>
        </w:rPr>
      </w:pPr>
    </w:p>
    <w:p w14:paraId="234EE849" w14:textId="77777777" w:rsidR="004355FF" w:rsidRPr="008C4605" w:rsidRDefault="004355FF" w:rsidP="0088732A">
      <w:pPr>
        <w:keepNext/>
        <w:keepLines/>
        <w:spacing w:after="0" w:line="360" w:lineRule="auto"/>
        <w:jc w:val="center"/>
        <w:outlineLvl w:val="0"/>
        <w:rPr>
          <w:rFonts w:asciiTheme="majorHAnsi" w:eastAsiaTheme="majorEastAsia" w:hAnsiTheme="majorHAnsi" w:cstheme="majorHAnsi"/>
          <w:b/>
          <w:color w:val="538135" w:themeColor="accent6" w:themeShade="BF"/>
          <w:sz w:val="40"/>
          <w:szCs w:val="40"/>
          <w:lang w:eastAsia="en-GB"/>
        </w:rPr>
      </w:pPr>
      <w:bookmarkStart w:id="4" w:name="_Toc236312020"/>
      <w:r w:rsidRPr="008C4605">
        <w:rPr>
          <w:rFonts w:asciiTheme="majorHAnsi" w:eastAsiaTheme="majorEastAsia" w:hAnsiTheme="majorHAnsi" w:cstheme="majorHAnsi"/>
          <w:b/>
          <w:color w:val="538135" w:themeColor="accent6" w:themeShade="BF"/>
          <w:sz w:val="40"/>
          <w:szCs w:val="40"/>
          <w:lang w:eastAsia="en-GB"/>
        </w:rPr>
        <w:lastRenderedPageBreak/>
        <w:t>Introdu</w:t>
      </w:r>
      <w:bookmarkStart w:id="5" w:name="_Hlk82729558"/>
      <w:r w:rsidRPr="008C4605">
        <w:rPr>
          <w:rFonts w:asciiTheme="majorHAnsi" w:eastAsiaTheme="majorEastAsia" w:hAnsiTheme="majorHAnsi" w:cstheme="majorHAnsi"/>
          <w:b/>
          <w:color w:val="538135" w:themeColor="accent6" w:themeShade="BF"/>
          <w:sz w:val="40"/>
          <w:szCs w:val="40"/>
          <w:lang w:eastAsia="en-GB"/>
        </w:rPr>
        <w:t>cti</w:t>
      </w:r>
      <w:bookmarkEnd w:id="5"/>
      <w:r w:rsidRPr="008C4605">
        <w:rPr>
          <w:rFonts w:asciiTheme="majorHAnsi" w:eastAsiaTheme="majorEastAsia" w:hAnsiTheme="majorHAnsi" w:cstheme="majorHAnsi"/>
          <w:b/>
          <w:color w:val="538135" w:themeColor="accent6" w:themeShade="BF"/>
          <w:sz w:val="40"/>
          <w:szCs w:val="40"/>
          <w:lang w:eastAsia="en-GB"/>
        </w:rPr>
        <w:t>on</w:t>
      </w:r>
      <w:bookmarkEnd w:id="4"/>
    </w:p>
    <w:p w14:paraId="25320480" w14:textId="77777777" w:rsidR="004355FF" w:rsidRPr="008C4605" w:rsidRDefault="004355FF" w:rsidP="0088732A">
      <w:pPr>
        <w:keepNext/>
        <w:keepLines/>
        <w:spacing w:after="0" w:line="360" w:lineRule="auto"/>
        <w:outlineLvl w:val="0"/>
        <w:rPr>
          <w:rFonts w:asciiTheme="majorHAnsi" w:eastAsiaTheme="majorEastAsia" w:hAnsiTheme="majorHAnsi" w:cstheme="majorHAnsi"/>
          <w:b/>
          <w:color w:val="538135" w:themeColor="accent6" w:themeShade="BF"/>
          <w:sz w:val="40"/>
          <w:szCs w:val="40"/>
          <w:lang w:eastAsia="en-GB"/>
        </w:rPr>
      </w:pPr>
    </w:p>
    <w:p w14:paraId="4F745D56" w14:textId="703FCA80" w:rsidR="004355FF" w:rsidRPr="008C4605" w:rsidRDefault="004355FF" w:rsidP="0088732A">
      <w:pPr>
        <w:spacing w:after="0" w:line="360" w:lineRule="auto"/>
        <w:jc w:val="both"/>
        <w:rPr>
          <w:rFonts w:asciiTheme="majorHAnsi" w:eastAsiaTheme="minorEastAsia" w:hAnsiTheme="majorHAnsi" w:cstheme="majorHAnsi"/>
          <w:sz w:val="24"/>
          <w:szCs w:val="24"/>
          <w:lang w:eastAsia="en-GB"/>
        </w:rPr>
      </w:pPr>
      <w:r w:rsidRPr="008C4605">
        <w:rPr>
          <w:rFonts w:asciiTheme="majorHAnsi" w:eastAsiaTheme="minorEastAsia" w:hAnsiTheme="majorHAnsi" w:cstheme="majorHAnsi"/>
          <w:sz w:val="24"/>
          <w:szCs w:val="24"/>
          <w:lang w:eastAsia="en-GB"/>
        </w:rPr>
        <w:t>A ‘historical’ account of mental life must be at once general enough to serve as a ‘model-of-mind’, applicable across all human societies, always and in all places; whilst also adaptable enough to</w:t>
      </w:r>
      <w:r w:rsidR="0062216B">
        <w:rPr>
          <w:rFonts w:asciiTheme="majorHAnsi" w:eastAsiaTheme="minorEastAsia" w:hAnsiTheme="majorHAnsi" w:cstheme="majorHAnsi"/>
          <w:sz w:val="24"/>
          <w:szCs w:val="24"/>
          <w:lang w:eastAsia="en-GB"/>
        </w:rPr>
        <w:t xml:space="preserve"> </w:t>
      </w:r>
      <w:r w:rsidRPr="008C4605">
        <w:rPr>
          <w:rFonts w:asciiTheme="majorHAnsi" w:eastAsiaTheme="minorEastAsia" w:hAnsiTheme="majorHAnsi" w:cstheme="majorHAnsi"/>
          <w:sz w:val="24"/>
          <w:szCs w:val="24"/>
          <w:lang w:eastAsia="en-GB"/>
        </w:rPr>
        <w:t>expl</w:t>
      </w:r>
      <w:r w:rsidR="0062216B">
        <w:rPr>
          <w:rFonts w:asciiTheme="majorHAnsi" w:eastAsiaTheme="minorEastAsia" w:hAnsiTheme="majorHAnsi" w:cstheme="majorHAnsi"/>
          <w:sz w:val="24"/>
          <w:szCs w:val="24"/>
          <w:lang w:eastAsia="en-GB"/>
        </w:rPr>
        <w:t>ain</w:t>
      </w:r>
      <w:r w:rsidRPr="008C4605">
        <w:rPr>
          <w:rFonts w:asciiTheme="majorHAnsi" w:eastAsiaTheme="minorEastAsia" w:hAnsiTheme="majorHAnsi" w:cstheme="majorHAnsi"/>
          <w:sz w:val="24"/>
          <w:szCs w:val="24"/>
          <w:lang w:eastAsia="en-GB"/>
        </w:rPr>
        <w:t xml:space="preserve"> of ‘modes-of-mind’ that are specific to historical settings and geographical locations. Marxism</w:t>
      </w:r>
      <w:r w:rsidR="00571174">
        <w:rPr>
          <w:rFonts w:asciiTheme="majorHAnsi" w:eastAsiaTheme="minorEastAsia" w:hAnsiTheme="majorHAnsi" w:cstheme="majorHAnsi"/>
          <w:sz w:val="24"/>
          <w:szCs w:val="24"/>
          <w:lang w:eastAsia="en-GB"/>
        </w:rPr>
        <w:t xml:space="preserve"> </w:t>
      </w:r>
      <w:r w:rsidRPr="008C4605">
        <w:rPr>
          <w:rFonts w:asciiTheme="majorHAnsi" w:eastAsiaTheme="minorEastAsia" w:hAnsiTheme="majorHAnsi" w:cstheme="majorHAnsi"/>
          <w:sz w:val="24"/>
          <w:szCs w:val="24"/>
          <w:lang w:eastAsia="en-GB"/>
        </w:rPr>
        <w:t xml:space="preserve">offers explanations of historical consciousness and of ideology, and these provide a framing for any discussion of mind as a historical phenomenon. </w:t>
      </w:r>
      <w:r w:rsidR="00C735C1">
        <w:rPr>
          <w:rFonts w:asciiTheme="majorHAnsi" w:eastAsiaTheme="minorEastAsia" w:hAnsiTheme="majorHAnsi" w:cstheme="majorHAnsi"/>
          <w:sz w:val="24"/>
          <w:szCs w:val="24"/>
          <w:lang w:eastAsia="en-GB"/>
        </w:rPr>
        <w:t xml:space="preserve">What we do not see in </w:t>
      </w:r>
      <w:r w:rsidRPr="008C4605">
        <w:rPr>
          <w:rFonts w:asciiTheme="majorHAnsi" w:eastAsiaTheme="minorEastAsia" w:hAnsiTheme="majorHAnsi" w:cstheme="majorHAnsi"/>
          <w:sz w:val="24"/>
          <w:szCs w:val="24"/>
          <w:lang w:eastAsia="en-GB"/>
        </w:rPr>
        <w:t>Marx</w:t>
      </w:r>
      <w:r w:rsidR="00C735C1">
        <w:rPr>
          <w:rFonts w:asciiTheme="majorHAnsi" w:eastAsiaTheme="minorEastAsia" w:hAnsiTheme="majorHAnsi" w:cstheme="majorHAnsi"/>
          <w:sz w:val="24"/>
          <w:szCs w:val="24"/>
          <w:lang w:eastAsia="en-GB"/>
        </w:rPr>
        <w:t>’s writings</w:t>
      </w:r>
      <w:r w:rsidRPr="008C4605">
        <w:rPr>
          <w:rFonts w:asciiTheme="majorHAnsi" w:eastAsiaTheme="minorEastAsia" w:hAnsiTheme="majorHAnsi" w:cstheme="majorHAnsi"/>
          <w:sz w:val="24"/>
          <w:szCs w:val="24"/>
          <w:lang w:eastAsia="en-GB"/>
        </w:rPr>
        <w:t xml:space="preserve"> is a st</w:t>
      </w:r>
      <w:r w:rsidR="00FC7814" w:rsidRPr="008C4605">
        <w:rPr>
          <w:rFonts w:asciiTheme="majorHAnsi" w:eastAsiaTheme="minorEastAsia" w:hAnsiTheme="majorHAnsi" w:cstheme="majorHAnsi"/>
          <w:sz w:val="24"/>
          <w:szCs w:val="24"/>
          <w:lang w:eastAsia="en-GB"/>
        </w:rPr>
        <w:t>r</w:t>
      </w:r>
      <w:r w:rsidRPr="008C4605">
        <w:rPr>
          <w:rFonts w:asciiTheme="majorHAnsi" w:eastAsiaTheme="minorEastAsia" w:hAnsiTheme="majorHAnsi" w:cstheme="majorHAnsi"/>
          <w:sz w:val="24"/>
          <w:szCs w:val="24"/>
          <w:lang w:eastAsia="en-GB"/>
        </w:rPr>
        <w:t xml:space="preserve">uctural account of </w:t>
      </w:r>
      <w:r w:rsidR="009F2691">
        <w:rPr>
          <w:rFonts w:asciiTheme="majorHAnsi" w:eastAsiaTheme="minorEastAsia" w:hAnsiTheme="majorHAnsi" w:cstheme="majorHAnsi"/>
          <w:sz w:val="24"/>
          <w:szCs w:val="24"/>
          <w:lang w:eastAsia="en-GB"/>
        </w:rPr>
        <w:t xml:space="preserve">the personal </w:t>
      </w:r>
      <w:r w:rsidRPr="008C4605">
        <w:rPr>
          <w:rFonts w:asciiTheme="majorHAnsi" w:eastAsiaTheme="minorEastAsia" w:hAnsiTheme="majorHAnsi" w:cstheme="majorHAnsi"/>
          <w:sz w:val="24"/>
          <w:szCs w:val="24"/>
          <w:lang w:eastAsia="en-GB"/>
        </w:rPr>
        <w:t xml:space="preserve">mind understood as a social object: an account of mind </w:t>
      </w:r>
      <w:r w:rsidRPr="008C4605">
        <w:rPr>
          <w:rFonts w:asciiTheme="majorHAnsi" w:eastAsiaTheme="minorEastAsia" w:hAnsiTheme="majorHAnsi" w:cstheme="majorHAnsi"/>
          <w:i/>
          <w:sz w:val="24"/>
          <w:szCs w:val="24"/>
          <w:lang w:eastAsia="en-GB"/>
        </w:rPr>
        <w:t>per se</w:t>
      </w:r>
      <w:r w:rsidRPr="008C4605">
        <w:rPr>
          <w:rFonts w:asciiTheme="majorHAnsi" w:eastAsiaTheme="minorEastAsia" w:hAnsiTheme="majorHAnsi" w:cstheme="majorHAnsi"/>
          <w:sz w:val="24"/>
          <w:szCs w:val="24"/>
          <w:lang w:eastAsia="en-GB"/>
        </w:rPr>
        <w:t xml:space="preserve">. </w:t>
      </w:r>
    </w:p>
    <w:p w14:paraId="3DD175FB" w14:textId="77777777" w:rsidR="00E804B3" w:rsidRPr="008C4605" w:rsidRDefault="00E804B3" w:rsidP="0088732A">
      <w:pPr>
        <w:spacing w:after="0" w:line="360" w:lineRule="auto"/>
        <w:jc w:val="both"/>
        <w:rPr>
          <w:rFonts w:asciiTheme="majorHAnsi" w:eastAsiaTheme="minorEastAsia" w:hAnsiTheme="majorHAnsi" w:cstheme="majorHAnsi"/>
          <w:sz w:val="24"/>
          <w:szCs w:val="24"/>
          <w:lang w:eastAsia="en-GB"/>
        </w:rPr>
      </w:pPr>
    </w:p>
    <w:p w14:paraId="02BFABF5" w14:textId="160FE2D0" w:rsidR="004355FF" w:rsidRPr="008C4605" w:rsidRDefault="00E804B3" w:rsidP="0088732A">
      <w:pPr>
        <w:spacing w:after="0" w:line="360" w:lineRule="auto"/>
        <w:jc w:val="both"/>
        <w:rPr>
          <w:rFonts w:asciiTheme="majorHAnsi" w:eastAsiaTheme="minorEastAsia" w:hAnsiTheme="majorHAnsi" w:cstheme="majorHAnsi"/>
          <w:sz w:val="24"/>
          <w:szCs w:val="24"/>
          <w:lang w:eastAsia="en-GB"/>
        </w:rPr>
      </w:pPr>
      <w:r w:rsidRPr="008C4605">
        <w:rPr>
          <w:rFonts w:asciiTheme="majorHAnsi" w:eastAsiaTheme="minorEastAsia" w:hAnsiTheme="majorHAnsi" w:cstheme="majorHAnsi"/>
          <w:sz w:val="24"/>
          <w:szCs w:val="24"/>
          <w:lang w:eastAsia="en-GB"/>
        </w:rPr>
        <w:t xml:space="preserve">This is problematic insofar as our social </w:t>
      </w:r>
      <w:r w:rsidRPr="00DD08C5">
        <w:rPr>
          <w:rFonts w:asciiTheme="majorHAnsi" w:eastAsiaTheme="minorEastAsia" w:hAnsiTheme="majorHAnsi" w:cstheme="majorHAnsi"/>
          <w:sz w:val="24"/>
          <w:szCs w:val="24"/>
          <w:lang w:eastAsia="en-GB"/>
        </w:rPr>
        <w:t>reality is experienced not</w:t>
      </w:r>
      <w:r w:rsidRPr="008C4605">
        <w:rPr>
          <w:rFonts w:asciiTheme="majorHAnsi" w:eastAsiaTheme="minorEastAsia" w:hAnsiTheme="majorHAnsi" w:cstheme="majorHAnsi"/>
          <w:sz w:val="24"/>
          <w:szCs w:val="24"/>
          <w:lang w:eastAsia="en-GB"/>
        </w:rPr>
        <w:t xml:space="preserve"> at the</w:t>
      </w:r>
      <w:r w:rsidR="0062216B">
        <w:rPr>
          <w:rFonts w:asciiTheme="majorHAnsi" w:eastAsiaTheme="minorEastAsia" w:hAnsiTheme="majorHAnsi" w:cstheme="majorHAnsi"/>
          <w:sz w:val="24"/>
          <w:szCs w:val="24"/>
          <w:lang w:eastAsia="en-GB"/>
        </w:rPr>
        <w:t xml:space="preserve"> </w:t>
      </w:r>
      <w:r w:rsidRPr="008C4605">
        <w:rPr>
          <w:rFonts w:asciiTheme="majorHAnsi" w:eastAsiaTheme="minorEastAsia" w:hAnsiTheme="majorHAnsi" w:cstheme="majorHAnsi"/>
          <w:sz w:val="24"/>
          <w:szCs w:val="24"/>
          <w:lang w:eastAsia="en-GB"/>
        </w:rPr>
        <w:t>historical level</w:t>
      </w:r>
      <w:r w:rsidR="0062216B">
        <w:rPr>
          <w:rFonts w:asciiTheme="majorHAnsi" w:eastAsiaTheme="minorEastAsia" w:hAnsiTheme="majorHAnsi" w:cstheme="majorHAnsi"/>
          <w:sz w:val="24"/>
          <w:szCs w:val="24"/>
          <w:lang w:eastAsia="en-GB"/>
        </w:rPr>
        <w:t xml:space="preserve"> alone</w:t>
      </w:r>
      <w:r w:rsidRPr="008C4605">
        <w:rPr>
          <w:rFonts w:asciiTheme="majorHAnsi" w:eastAsiaTheme="minorEastAsia" w:hAnsiTheme="majorHAnsi" w:cstheme="majorHAnsi"/>
          <w:sz w:val="24"/>
          <w:szCs w:val="24"/>
          <w:lang w:eastAsia="en-GB"/>
        </w:rPr>
        <w:t xml:space="preserve">, nor at the level of an abstract and atomised individual </w:t>
      </w:r>
      <w:r w:rsidR="00935899" w:rsidRPr="008C4605">
        <w:rPr>
          <w:rFonts w:asciiTheme="majorHAnsi" w:eastAsiaTheme="minorEastAsia" w:hAnsiTheme="majorHAnsi" w:cstheme="majorHAnsi"/>
          <w:sz w:val="24"/>
          <w:szCs w:val="24"/>
          <w:lang w:eastAsia="en-GB"/>
        </w:rPr>
        <w:t>(</w:t>
      </w:r>
      <w:r w:rsidRPr="008C4605">
        <w:rPr>
          <w:rFonts w:asciiTheme="majorHAnsi" w:eastAsiaTheme="minorEastAsia" w:hAnsiTheme="majorHAnsi" w:cstheme="majorHAnsi"/>
          <w:sz w:val="24"/>
          <w:szCs w:val="24"/>
          <w:lang w:eastAsia="en-GB"/>
        </w:rPr>
        <w:t>that never really appears</w:t>
      </w:r>
      <w:r w:rsidR="00935899" w:rsidRPr="008C4605">
        <w:rPr>
          <w:rFonts w:asciiTheme="majorHAnsi" w:eastAsiaTheme="minorEastAsia" w:hAnsiTheme="majorHAnsi" w:cstheme="majorHAnsi"/>
          <w:sz w:val="24"/>
          <w:szCs w:val="24"/>
          <w:lang w:eastAsia="en-GB"/>
        </w:rPr>
        <w:t>)</w:t>
      </w:r>
      <w:r w:rsidRPr="008C4605">
        <w:rPr>
          <w:rFonts w:asciiTheme="majorHAnsi" w:eastAsiaTheme="minorEastAsia" w:hAnsiTheme="majorHAnsi" w:cstheme="majorHAnsi"/>
          <w:sz w:val="24"/>
          <w:szCs w:val="24"/>
          <w:lang w:eastAsia="en-GB"/>
        </w:rPr>
        <w:t xml:space="preserve">, but at an intermediate level – and indeed many </w:t>
      </w:r>
      <w:r w:rsidR="003F0272">
        <w:rPr>
          <w:rFonts w:asciiTheme="majorHAnsi" w:eastAsiaTheme="minorEastAsia" w:hAnsiTheme="majorHAnsi" w:cstheme="majorHAnsi"/>
          <w:sz w:val="24"/>
          <w:szCs w:val="24"/>
          <w:lang w:eastAsia="en-GB"/>
        </w:rPr>
        <w:t xml:space="preserve">such </w:t>
      </w:r>
      <w:r w:rsidRPr="008C4605">
        <w:rPr>
          <w:rFonts w:asciiTheme="majorHAnsi" w:eastAsiaTheme="minorEastAsia" w:hAnsiTheme="majorHAnsi" w:cstheme="majorHAnsi"/>
          <w:sz w:val="24"/>
          <w:szCs w:val="24"/>
          <w:lang w:eastAsia="en-GB"/>
        </w:rPr>
        <w:t xml:space="preserve">levels – between the two. </w:t>
      </w:r>
      <w:r w:rsidR="00935899" w:rsidRPr="008C4605">
        <w:rPr>
          <w:rFonts w:asciiTheme="majorHAnsi" w:eastAsiaTheme="minorEastAsia" w:hAnsiTheme="majorHAnsi" w:cstheme="majorHAnsi"/>
          <w:sz w:val="24"/>
          <w:szCs w:val="24"/>
          <w:lang w:eastAsia="en-GB"/>
        </w:rPr>
        <w:t>It</w:t>
      </w:r>
      <w:r w:rsidRPr="008C4605">
        <w:rPr>
          <w:rFonts w:asciiTheme="majorHAnsi" w:eastAsiaTheme="minorEastAsia" w:hAnsiTheme="majorHAnsi" w:cstheme="majorHAnsi"/>
          <w:sz w:val="24"/>
          <w:szCs w:val="24"/>
          <w:lang w:eastAsia="en-GB"/>
        </w:rPr>
        <w:t xml:space="preserve"> matters for accounts of gender, sexual orientation, </w:t>
      </w:r>
      <w:r w:rsidR="00FC7814" w:rsidRPr="008C4605">
        <w:rPr>
          <w:rFonts w:asciiTheme="majorHAnsi" w:eastAsiaTheme="minorEastAsia" w:hAnsiTheme="majorHAnsi" w:cstheme="majorHAnsi"/>
          <w:sz w:val="24"/>
          <w:szCs w:val="24"/>
          <w:lang w:eastAsia="en-GB"/>
        </w:rPr>
        <w:t xml:space="preserve">individual pathology, </w:t>
      </w:r>
      <w:r w:rsidR="00D90993">
        <w:rPr>
          <w:rFonts w:asciiTheme="majorHAnsi" w:eastAsiaTheme="minorEastAsia" w:hAnsiTheme="majorHAnsi" w:cstheme="majorHAnsi"/>
          <w:sz w:val="24"/>
          <w:szCs w:val="24"/>
          <w:lang w:eastAsia="en-GB"/>
        </w:rPr>
        <w:t xml:space="preserve">the experience of class, </w:t>
      </w:r>
      <w:r w:rsidR="00935899" w:rsidRPr="008C4605">
        <w:rPr>
          <w:rFonts w:asciiTheme="majorHAnsi" w:eastAsiaTheme="minorEastAsia" w:hAnsiTheme="majorHAnsi" w:cstheme="majorHAnsi"/>
          <w:sz w:val="24"/>
          <w:szCs w:val="24"/>
          <w:lang w:eastAsia="en-GB"/>
        </w:rPr>
        <w:t xml:space="preserve">aesthetic sensibility, </w:t>
      </w:r>
      <w:r w:rsidRPr="008C4605">
        <w:rPr>
          <w:rFonts w:asciiTheme="majorHAnsi" w:eastAsiaTheme="minorEastAsia" w:hAnsiTheme="majorHAnsi" w:cstheme="majorHAnsi"/>
          <w:sz w:val="24"/>
          <w:szCs w:val="24"/>
          <w:lang w:eastAsia="en-GB"/>
        </w:rPr>
        <w:t xml:space="preserve">and so forth. In turn these are important for a </w:t>
      </w:r>
      <w:r w:rsidR="00DD08C5">
        <w:rPr>
          <w:rFonts w:asciiTheme="majorHAnsi" w:eastAsiaTheme="minorEastAsia" w:hAnsiTheme="majorHAnsi" w:cstheme="majorHAnsi"/>
          <w:sz w:val="24"/>
          <w:szCs w:val="24"/>
          <w:lang w:eastAsia="en-GB"/>
        </w:rPr>
        <w:t>theorised</w:t>
      </w:r>
      <w:r w:rsidRPr="008C4605">
        <w:rPr>
          <w:rFonts w:asciiTheme="majorHAnsi" w:eastAsiaTheme="minorEastAsia" w:hAnsiTheme="majorHAnsi" w:cstheme="majorHAnsi"/>
          <w:sz w:val="24"/>
          <w:szCs w:val="24"/>
          <w:lang w:eastAsia="en-GB"/>
        </w:rPr>
        <w:t xml:space="preserve"> understanding of personal liberation within movements of social change and revolution. </w:t>
      </w:r>
      <w:r w:rsidR="00935899" w:rsidRPr="008C4605">
        <w:rPr>
          <w:rFonts w:asciiTheme="majorHAnsi" w:eastAsiaTheme="minorEastAsia" w:hAnsiTheme="majorHAnsi" w:cstheme="majorHAnsi"/>
          <w:sz w:val="24"/>
          <w:szCs w:val="24"/>
          <w:lang w:eastAsia="en-GB"/>
        </w:rPr>
        <w:t xml:space="preserve">The problem also has implications for the question of ‘human nature’ within Marxism. </w:t>
      </w:r>
      <w:r w:rsidRPr="008C4605">
        <w:rPr>
          <w:rFonts w:asciiTheme="majorHAnsi" w:eastAsiaTheme="minorEastAsia" w:hAnsiTheme="majorHAnsi" w:cstheme="majorHAnsi"/>
          <w:sz w:val="24"/>
          <w:szCs w:val="24"/>
          <w:lang w:eastAsia="en-GB"/>
        </w:rPr>
        <w:t xml:space="preserve">The theoretical space that exists </w:t>
      </w:r>
      <w:r w:rsidR="00935899" w:rsidRPr="008C4605">
        <w:rPr>
          <w:rFonts w:asciiTheme="majorHAnsi" w:eastAsiaTheme="minorEastAsia" w:hAnsiTheme="majorHAnsi" w:cstheme="majorHAnsi"/>
          <w:sz w:val="24"/>
          <w:szCs w:val="24"/>
          <w:lang w:eastAsia="en-GB"/>
        </w:rPr>
        <w:t xml:space="preserve">here </w:t>
      </w:r>
      <w:r w:rsidR="00FC7814" w:rsidRPr="008C4605">
        <w:rPr>
          <w:rFonts w:asciiTheme="majorHAnsi" w:eastAsiaTheme="minorEastAsia" w:hAnsiTheme="majorHAnsi" w:cstheme="majorHAnsi"/>
          <w:sz w:val="24"/>
          <w:szCs w:val="24"/>
          <w:lang w:eastAsia="en-GB"/>
        </w:rPr>
        <w:t>demands</w:t>
      </w:r>
      <w:r w:rsidR="00935899" w:rsidRPr="008C4605">
        <w:rPr>
          <w:rFonts w:asciiTheme="majorHAnsi" w:eastAsiaTheme="minorEastAsia" w:hAnsiTheme="majorHAnsi" w:cstheme="majorHAnsi"/>
          <w:sz w:val="24"/>
          <w:szCs w:val="24"/>
          <w:lang w:eastAsia="en-GB"/>
        </w:rPr>
        <w:t xml:space="preserve"> a content. </w:t>
      </w:r>
      <w:r w:rsidR="004355FF" w:rsidRPr="008C4605">
        <w:rPr>
          <w:rFonts w:asciiTheme="majorHAnsi" w:eastAsiaTheme="minorEastAsia" w:hAnsiTheme="majorHAnsi" w:cstheme="majorHAnsi"/>
          <w:sz w:val="24"/>
          <w:szCs w:val="24"/>
          <w:lang w:eastAsia="en-GB"/>
        </w:rPr>
        <w:t xml:space="preserve">One </w:t>
      </w:r>
      <w:r w:rsidR="00074235">
        <w:rPr>
          <w:rFonts w:asciiTheme="majorHAnsi" w:eastAsiaTheme="minorEastAsia" w:hAnsiTheme="majorHAnsi" w:cstheme="majorHAnsi"/>
          <w:sz w:val="24"/>
          <w:szCs w:val="24"/>
          <w:lang w:eastAsia="en-GB"/>
        </w:rPr>
        <w:t>way of providing this is by</w:t>
      </w:r>
      <w:r w:rsidR="00935899" w:rsidRPr="008C4605">
        <w:rPr>
          <w:rFonts w:asciiTheme="majorHAnsi" w:eastAsiaTheme="minorEastAsia" w:hAnsiTheme="majorHAnsi" w:cstheme="majorHAnsi"/>
          <w:sz w:val="24"/>
          <w:szCs w:val="24"/>
          <w:lang w:eastAsia="en-GB"/>
        </w:rPr>
        <w:t xml:space="preserve"> </w:t>
      </w:r>
      <w:r w:rsidR="004355FF" w:rsidRPr="008C4605">
        <w:rPr>
          <w:rFonts w:asciiTheme="majorHAnsi" w:eastAsiaTheme="minorEastAsia" w:hAnsiTheme="majorHAnsi" w:cstheme="majorHAnsi"/>
          <w:sz w:val="24"/>
          <w:szCs w:val="24"/>
          <w:lang w:eastAsia="en-GB"/>
        </w:rPr>
        <w:t xml:space="preserve">appeals to </w:t>
      </w:r>
      <w:r w:rsidR="00D41CAF">
        <w:rPr>
          <w:rFonts w:asciiTheme="majorHAnsi" w:eastAsiaTheme="minorEastAsia" w:hAnsiTheme="majorHAnsi" w:cstheme="majorHAnsi"/>
          <w:sz w:val="24"/>
          <w:szCs w:val="24"/>
          <w:lang w:eastAsia="en-GB"/>
        </w:rPr>
        <w:t>dialectical</w:t>
      </w:r>
      <w:r w:rsidR="00965372" w:rsidRPr="008C4605">
        <w:rPr>
          <w:rFonts w:asciiTheme="majorHAnsi" w:eastAsiaTheme="minorEastAsia" w:hAnsiTheme="majorHAnsi" w:cstheme="majorHAnsi"/>
          <w:sz w:val="24"/>
          <w:szCs w:val="24"/>
          <w:lang w:eastAsia="en-GB"/>
        </w:rPr>
        <w:t xml:space="preserve"> </w:t>
      </w:r>
      <w:r w:rsidR="004355FF" w:rsidRPr="008C4605">
        <w:rPr>
          <w:rFonts w:asciiTheme="majorHAnsi" w:eastAsiaTheme="minorEastAsia" w:hAnsiTheme="majorHAnsi" w:cstheme="majorHAnsi"/>
          <w:sz w:val="24"/>
          <w:szCs w:val="24"/>
          <w:lang w:eastAsia="en-GB"/>
        </w:rPr>
        <w:t>biology in which brain structure, and accompanying inherited traits interact</w:t>
      </w:r>
      <w:r w:rsidR="00D41CAF">
        <w:rPr>
          <w:rFonts w:asciiTheme="majorHAnsi" w:eastAsiaTheme="minorEastAsia" w:hAnsiTheme="majorHAnsi" w:cstheme="majorHAnsi"/>
          <w:sz w:val="24"/>
          <w:szCs w:val="24"/>
          <w:lang w:eastAsia="en-GB"/>
        </w:rPr>
        <w:t xml:space="preserve"> </w:t>
      </w:r>
      <w:r w:rsidR="004355FF" w:rsidRPr="008C4605">
        <w:rPr>
          <w:rFonts w:asciiTheme="majorHAnsi" w:eastAsiaTheme="minorEastAsia" w:hAnsiTheme="majorHAnsi" w:cstheme="majorHAnsi"/>
          <w:sz w:val="24"/>
          <w:szCs w:val="24"/>
          <w:lang w:eastAsia="en-GB"/>
        </w:rPr>
        <w:t>with social influences</w:t>
      </w:r>
      <w:r w:rsidR="00935899" w:rsidRPr="008C4605">
        <w:rPr>
          <w:rFonts w:asciiTheme="majorHAnsi" w:eastAsiaTheme="minorEastAsia" w:hAnsiTheme="majorHAnsi" w:cstheme="majorHAnsi"/>
          <w:sz w:val="24"/>
          <w:szCs w:val="24"/>
          <w:lang w:eastAsia="en-GB"/>
        </w:rPr>
        <w:t xml:space="preserve">, leaving biology as an </w:t>
      </w:r>
      <w:r w:rsidR="00C735C1">
        <w:rPr>
          <w:rFonts w:asciiTheme="majorHAnsi" w:eastAsiaTheme="minorEastAsia" w:hAnsiTheme="majorHAnsi" w:cstheme="majorHAnsi"/>
          <w:sz w:val="24"/>
          <w:szCs w:val="24"/>
          <w:lang w:eastAsia="en-GB"/>
        </w:rPr>
        <w:t>active</w:t>
      </w:r>
      <w:r w:rsidR="00935899" w:rsidRPr="008C4605">
        <w:rPr>
          <w:rFonts w:asciiTheme="majorHAnsi" w:eastAsiaTheme="minorEastAsia" w:hAnsiTheme="majorHAnsi" w:cstheme="majorHAnsi"/>
          <w:sz w:val="24"/>
          <w:szCs w:val="24"/>
          <w:lang w:eastAsia="en-GB"/>
        </w:rPr>
        <w:t xml:space="preserve"> factor in</w:t>
      </w:r>
      <w:r w:rsidR="00C735C1">
        <w:rPr>
          <w:rFonts w:asciiTheme="majorHAnsi" w:eastAsiaTheme="minorEastAsia" w:hAnsiTheme="majorHAnsi" w:cstheme="majorHAnsi"/>
          <w:sz w:val="24"/>
          <w:szCs w:val="24"/>
          <w:lang w:eastAsia="en-GB"/>
        </w:rPr>
        <w:t xml:space="preserve"> </w:t>
      </w:r>
      <w:r w:rsidR="00935899" w:rsidRPr="008C4605">
        <w:rPr>
          <w:rFonts w:asciiTheme="majorHAnsi" w:eastAsiaTheme="minorEastAsia" w:hAnsiTheme="majorHAnsi" w:cstheme="majorHAnsi"/>
          <w:sz w:val="24"/>
          <w:szCs w:val="24"/>
          <w:lang w:eastAsia="en-GB"/>
        </w:rPr>
        <w:t>account</w:t>
      </w:r>
      <w:r w:rsidR="00C735C1">
        <w:rPr>
          <w:rFonts w:asciiTheme="majorHAnsi" w:eastAsiaTheme="minorEastAsia" w:hAnsiTheme="majorHAnsi" w:cstheme="majorHAnsi"/>
          <w:sz w:val="24"/>
          <w:szCs w:val="24"/>
          <w:lang w:eastAsia="en-GB"/>
        </w:rPr>
        <w:t>s of behaviour</w:t>
      </w:r>
      <w:r w:rsidR="00935899" w:rsidRPr="008C4605">
        <w:rPr>
          <w:rFonts w:asciiTheme="majorHAnsi" w:eastAsiaTheme="minorEastAsia" w:hAnsiTheme="majorHAnsi" w:cstheme="majorHAnsi"/>
          <w:sz w:val="24"/>
          <w:szCs w:val="24"/>
          <w:lang w:eastAsia="en-GB"/>
        </w:rPr>
        <w:t>, albeit socially mediated.</w:t>
      </w:r>
    </w:p>
    <w:p w14:paraId="0E348D9B" w14:textId="09205DAE" w:rsidR="004355FF" w:rsidRPr="008C4605" w:rsidRDefault="004355FF" w:rsidP="0088732A">
      <w:pPr>
        <w:spacing w:after="0" w:line="360" w:lineRule="auto"/>
        <w:jc w:val="both"/>
        <w:rPr>
          <w:rFonts w:asciiTheme="majorHAnsi" w:eastAsiaTheme="minorEastAsia" w:hAnsiTheme="majorHAnsi" w:cstheme="majorHAnsi"/>
          <w:sz w:val="24"/>
          <w:szCs w:val="24"/>
          <w:lang w:eastAsia="en-GB"/>
        </w:rPr>
      </w:pPr>
    </w:p>
    <w:p w14:paraId="11291E3F" w14:textId="39A6B876" w:rsidR="004355FF" w:rsidRPr="008C4605" w:rsidRDefault="004355FF" w:rsidP="0088732A">
      <w:pPr>
        <w:spacing w:after="0" w:line="360" w:lineRule="auto"/>
        <w:jc w:val="both"/>
        <w:rPr>
          <w:rFonts w:asciiTheme="majorHAnsi" w:eastAsiaTheme="minorEastAsia" w:hAnsiTheme="majorHAnsi" w:cstheme="majorHAnsi"/>
          <w:sz w:val="24"/>
          <w:szCs w:val="24"/>
          <w:lang w:eastAsia="en-GB"/>
        </w:rPr>
      </w:pPr>
      <w:r w:rsidRPr="008C4605">
        <w:rPr>
          <w:rFonts w:asciiTheme="majorHAnsi" w:eastAsiaTheme="minorEastAsia" w:hAnsiTheme="majorHAnsi" w:cstheme="majorHAnsi"/>
          <w:sz w:val="24"/>
          <w:szCs w:val="24"/>
          <w:lang w:eastAsia="en-GB"/>
        </w:rPr>
        <w:t xml:space="preserve">However, there is another </w:t>
      </w:r>
      <w:r w:rsidR="007A2FC8">
        <w:rPr>
          <w:rFonts w:asciiTheme="majorHAnsi" w:eastAsiaTheme="minorEastAsia" w:hAnsiTheme="majorHAnsi" w:cstheme="majorHAnsi"/>
          <w:sz w:val="24"/>
          <w:szCs w:val="24"/>
          <w:lang w:eastAsia="en-GB"/>
        </w:rPr>
        <w:t>way of thinking about things</w:t>
      </w:r>
      <w:r w:rsidRPr="008C4605">
        <w:rPr>
          <w:rFonts w:asciiTheme="majorHAnsi" w:eastAsiaTheme="minorEastAsia" w:hAnsiTheme="majorHAnsi" w:cstheme="majorHAnsi"/>
          <w:sz w:val="24"/>
          <w:szCs w:val="24"/>
          <w:lang w:eastAsia="en-GB"/>
        </w:rPr>
        <w:t xml:space="preserve"> that should be considered, and that </w:t>
      </w:r>
      <w:r w:rsidR="00685E1F" w:rsidRPr="008C4605">
        <w:rPr>
          <w:rFonts w:asciiTheme="majorHAnsi" w:eastAsiaTheme="minorEastAsia" w:hAnsiTheme="majorHAnsi" w:cstheme="majorHAnsi"/>
          <w:sz w:val="24"/>
          <w:szCs w:val="24"/>
          <w:lang w:eastAsia="en-GB"/>
        </w:rPr>
        <w:t>will be</w:t>
      </w:r>
      <w:r w:rsidRPr="008C4605">
        <w:rPr>
          <w:rFonts w:asciiTheme="majorHAnsi" w:eastAsiaTheme="minorEastAsia" w:hAnsiTheme="majorHAnsi" w:cstheme="majorHAnsi"/>
          <w:sz w:val="24"/>
          <w:szCs w:val="24"/>
          <w:lang w:eastAsia="en-GB"/>
        </w:rPr>
        <w:t xml:space="preserve"> explored here. This is the possibility that within the mind and its behavioural </w:t>
      </w:r>
      <w:r w:rsidR="00A97178">
        <w:rPr>
          <w:rFonts w:asciiTheme="majorHAnsi" w:eastAsiaTheme="minorEastAsia" w:hAnsiTheme="majorHAnsi" w:cstheme="majorHAnsi"/>
          <w:sz w:val="24"/>
          <w:szCs w:val="24"/>
          <w:lang w:eastAsia="en-GB"/>
        </w:rPr>
        <w:t>expression</w:t>
      </w:r>
      <w:r w:rsidRPr="008C4605">
        <w:rPr>
          <w:rFonts w:asciiTheme="majorHAnsi" w:eastAsiaTheme="minorEastAsia" w:hAnsiTheme="majorHAnsi" w:cstheme="majorHAnsi"/>
          <w:sz w:val="24"/>
          <w:szCs w:val="24"/>
          <w:lang w:eastAsia="en-GB"/>
        </w:rPr>
        <w:t>, there are</w:t>
      </w:r>
      <w:r w:rsidR="0015160E">
        <w:rPr>
          <w:rFonts w:asciiTheme="majorHAnsi" w:eastAsiaTheme="minorEastAsia" w:hAnsiTheme="majorHAnsi" w:cstheme="majorHAnsi"/>
          <w:sz w:val="24"/>
          <w:szCs w:val="24"/>
          <w:lang w:eastAsia="en-GB"/>
        </w:rPr>
        <w:t xml:space="preserve"> </w:t>
      </w:r>
      <w:r w:rsidRPr="008C4605">
        <w:rPr>
          <w:rFonts w:asciiTheme="majorHAnsi" w:eastAsiaTheme="minorEastAsia" w:hAnsiTheme="majorHAnsi" w:cstheme="majorHAnsi"/>
          <w:sz w:val="24"/>
          <w:szCs w:val="24"/>
          <w:lang w:eastAsia="en-GB"/>
        </w:rPr>
        <w:t xml:space="preserve">embedded processes that, whilst they originate in society, are hidden from the person’s own self-awareness, their effects being </w:t>
      </w:r>
      <w:r w:rsidR="00DD08C5">
        <w:rPr>
          <w:rFonts w:asciiTheme="majorHAnsi" w:eastAsiaTheme="minorEastAsia" w:hAnsiTheme="majorHAnsi" w:cstheme="majorHAnsi"/>
          <w:sz w:val="24"/>
          <w:szCs w:val="24"/>
          <w:lang w:eastAsia="en-GB"/>
        </w:rPr>
        <w:t xml:space="preserve">felt </w:t>
      </w:r>
      <w:r w:rsidRPr="008C4605">
        <w:rPr>
          <w:rFonts w:asciiTheme="majorHAnsi" w:eastAsiaTheme="minorEastAsia" w:hAnsiTheme="majorHAnsi" w:cstheme="majorHAnsi"/>
          <w:sz w:val="24"/>
          <w:szCs w:val="24"/>
          <w:lang w:eastAsia="en-GB"/>
        </w:rPr>
        <w:t>as natural.</w:t>
      </w:r>
      <w:r w:rsidR="000D0F0C">
        <w:rPr>
          <w:rFonts w:asciiTheme="majorHAnsi" w:eastAsiaTheme="minorEastAsia" w:hAnsiTheme="majorHAnsi" w:cstheme="majorHAnsi"/>
          <w:sz w:val="24"/>
          <w:szCs w:val="24"/>
          <w:lang w:eastAsia="en-GB"/>
        </w:rPr>
        <w:t xml:space="preserve"> </w:t>
      </w:r>
      <w:r w:rsidRPr="008C4605">
        <w:rPr>
          <w:rFonts w:asciiTheme="majorHAnsi" w:eastAsiaTheme="minorEastAsia" w:hAnsiTheme="majorHAnsi" w:cstheme="majorHAnsi"/>
          <w:sz w:val="24"/>
          <w:szCs w:val="24"/>
          <w:lang w:eastAsia="en-GB"/>
        </w:rPr>
        <w:t xml:space="preserve">Developing </w:t>
      </w:r>
      <w:r w:rsidR="0062216B">
        <w:rPr>
          <w:rFonts w:asciiTheme="majorHAnsi" w:eastAsiaTheme="minorEastAsia" w:hAnsiTheme="majorHAnsi" w:cstheme="majorHAnsi"/>
          <w:sz w:val="24"/>
          <w:szCs w:val="24"/>
          <w:lang w:eastAsia="en-GB"/>
        </w:rPr>
        <w:t>this</w:t>
      </w:r>
      <w:r w:rsidRPr="008C4605">
        <w:rPr>
          <w:rFonts w:asciiTheme="majorHAnsi" w:eastAsiaTheme="minorEastAsia" w:hAnsiTheme="majorHAnsi" w:cstheme="majorHAnsi"/>
          <w:sz w:val="24"/>
          <w:szCs w:val="24"/>
          <w:lang w:eastAsia="en-GB"/>
        </w:rPr>
        <w:t xml:space="preserve"> </w:t>
      </w:r>
      <w:r w:rsidR="00A97178" w:rsidRPr="008C4605">
        <w:rPr>
          <w:rFonts w:asciiTheme="majorHAnsi" w:eastAsiaTheme="minorEastAsia" w:hAnsiTheme="majorHAnsi" w:cstheme="majorHAnsi"/>
          <w:sz w:val="24"/>
          <w:szCs w:val="24"/>
          <w:lang w:eastAsia="en-GB"/>
        </w:rPr>
        <w:lastRenderedPageBreak/>
        <w:t>idea</w:t>
      </w:r>
      <w:r w:rsidR="00A61BD9">
        <w:rPr>
          <w:rFonts w:asciiTheme="majorHAnsi" w:eastAsiaTheme="minorEastAsia" w:hAnsiTheme="majorHAnsi" w:cstheme="majorHAnsi"/>
          <w:sz w:val="24"/>
          <w:szCs w:val="24"/>
          <w:lang w:eastAsia="en-GB"/>
        </w:rPr>
        <w:t xml:space="preserve"> </w:t>
      </w:r>
      <w:r w:rsidRPr="008C4605">
        <w:rPr>
          <w:rFonts w:asciiTheme="majorHAnsi" w:eastAsiaTheme="minorEastAsia" w:hAnsiTheme="majorHAnsi" w:cstheme="majorHAnsi"/>
          <w:sz w:val="24"/>
          <w:szCs w:val="24"/>
          <w:lang w:eastAsia="en-GB"/>
        </w:rPr>
        <w:t>requires a model</w:t>
      </w:r>
      <w:r w:rsidR="00CC18D1" w:rsidRPr="008C4605">
        <w:rPr>
          <w:rFonts w:asciiTheme="majorHAnsi" w:eastAsiaTheme="minorEastAsia" w:hAnsiTheme="majorHAnsi" w:cstheme="majorHAnsi"/>
          <w:sz w:val="24"/>
          <w:szCs w:val="24"/>
          <w:lang w:eastAsia="en-GB"/>
        </w:rPr>
        <w:t>-</w:t>
      </w:r>
      <w:r w:rsidRPr="008C4605">
        <w:rPr>
          <w:rFonts w:asciiTheme="majorHAnsi" w:eastAsiaTheme="minorEastAsia" w:hAnsiTheme="majorHAnsi" w:cstheme="majorHAnsi"/>
          <w:sz w:val="24"/>
          <w:szCs w:val="24"/>
          <w:lang w:eastAsia="en-GB"/>
        </w:rPr>
        <w:t>of</w:t>
      </w:r>
      <w:r w:rsidR="00CC18D1" w:rsidRPr="008C4605">
        <w:rPr>
          <w:rFonts w:asciiTheme="majorHAnsi" w:eastAsiaTheme="minorEastAsia" w:hAnsiTheme="majorHAnsi" w:cstheme="majorHAnsi"/>
          <w:sz w:val="24"/>
          <w:szCs w:val="24"/>
          <w:lang w:eastAsia="en-GB"/>
        </w:rPr>
        <w:t>-</w:t>
      </w:r>
      <w:r w:rsidRPr="008C4605">
        <w:rPr>
          <w:rFonts w:asciiTheme="majorHAnsi" w:eastAsiaTheme="minorEastAsia" w:hAnsiTheme="majorHAnsi" w:cstheme="majorHAnsi"/>
          <w:sz w:val="24"/>
          <w:szCs w:val="24"/>
          <w:lang w:eastAsia="en-GB"/>
        </w:rPr>
        <w:t>mind, even if only in hypothetical form. This is</w:t>
      </w:r>
      <w:r w:rsidR="003810CA">
        <w:rPr>
          <w:rFonts w:asciiTheme="majorHAnsi" w:eastAsiaTheme="minorEastAsia" w:hAnsiTheme="majorHAnsi" w:cstheme="majorHAnsi"/>
          <w:sz w:val="24"/>
          <w:szCs w:val="24"/>
          <w:lang w:eastAsia="en-GB"/>
        </w:rPr>
        <w:t xml:space="preserve"> </w:t>
      </w:r>
      <w:r w:rsidRPr="008C4605">
        <w:rPr>
          <w:rFonts w:asciiTheme="majorHAnsi" w:eastAsiaTheme="minorEastAsia" w:hAnsiTheme="majorHAnsi" w:cstheme="majorHAnsi"/>
          <w:sz w:val="24"/>
          <w:szCs w:val="24"/>
          <w:lang w:eastAsia="en-GB"/>
        </w:rPr>
        <w:t>why its absence within Marxism is</w:t>
      </w:r>
      <w:r w:rsidR="00922BA1">
        <w:rPr>
          <w:rFonts w:asciiTheme="majorHAnsi" w:eastAsiaTheme="minorEastAsia" w:hAnsiTheme="majorHAnsi" w:cstheme="majorHAnsi"/>
          <w:sz w:val="24"/>
          <w:szCs w:val="24"/>
          <w:lang w:eastAsia="en-GB"/>
        </w:rPr>
        <w:t xml:space="preserve"> something to be addressed</w:t>
      </w:r>
      <w:r w:rsidR="00685E1F" w:rsidRPr="008C4605">
        <w:rPr>
          <w:rFonts w:asciiTheme="majorHAnsi" w:eastAsiaTheme="minorEastAsia" w:hAnsiTheme="majorHAnsi" w:cstheme="majorHAnsi"/>
          <w:sz w:val="24"/>
          <w:szCs w:val="24"/>
          <w:lang w:eastAsia="en-GB"/>
        </w:rPr>
        <w:t xml:space="preserve">. </w:t>
      </w:r>
    </w:p>
    <w:p w14:paraId="717A246F" w14:textId="77777777" w:rsidR="004355FF" w:rsidRPr="008C4605" w:rsidRDefault="004355FF" w:rsidP="0088732A">
      <w:pPr>
        <w:spacing w:after="0" w:line="360" w:lineRule="auto"/>
        <w:jc w:val="both"/>
        <w:rPr>
          <w:rFonts w:asciiTheme="majorHAnsi" w:eastAsiaTheme="minorEastAsia" w:hAnsiTheme="majorHAnsi" w:cstheme="majorHAnsi"/>
          <w:sz w:val="24"/>
          <w:szCs w:val="24"/>
          <w:lang w:eastAsia="en-GB"/>
        </w:rPr>
      </w:pPr>
    </w:p>
    <w:p w14:paraId="75D4B673" w14:textId="73734813" w:rsidR="004355FF" w:rsidRPr="009D3A51" w:rsidRDefault="004355FF" w:rsidP="0088732A">
      <w:pPr>
        <w:spacing w:after="0" w:line="360" w:lineRule="auto"/>
        <w:jc w:val="both"/>
        <w:rPr>
          <w:rFonts w:asciiTheme="majorHAnsi" w:eastAsiaTheme="minorEastAsia" w:hAnsiTheme="majorHAnsi" w:cstheme="majorHAnsi"/>
          <w:color w:val="FF0000"/>
          <w:sz w:val="24"/>
          <w:szCs w:val="24"/>
          <w:lang w:eastAsia="en-GB"/>
        </w:rPr>
      </w:pPr>
      <w:r w:rsidRPr="008C4605">
        <w:rPr>
          <w:rFonts w:asciiTheme="majorHAnsi" w:eastAsiaTheme="minorEastAsia" w:hAnsiTheme="majorHAnsi" w:cstheme="majorHAnsi"/>
          <w:sz w:val="24"/>
          <w:szCs w:val="24"/>
          <w:lang w:eastAsia="en-GB"/>
        </w:rPr>
        <w:t xml:space="preserve">One </w:t>
      </w:r>
      <w:r w:rsidR="007A2FC8">
        <w:rPr>
          <w:rFonts w:asciiTheme="majorHAnsi" w:eastAsiaTheme="minorEastAsia" w:hAnsiTheme="majorHAnsi" w:cstheme="majorHAnsi"/>
          <w:sz w:val="24"/>
          <w:szCs w:val="24"/>
          <w:lang w:eastAsia="en-GB"/>
        </w:rPr>
        <w:t>thinker</w:t>
      </w:r>
      <w:r w:rsidRPr="008C4605">
        <w:rPr>
          <w:rFonts w:asciiTheme="majorHAnsi" w:eastAsiaTheme="minorEastAsia" w:hAnsiTheme="majorHAnsi" w:cstheme="majorHAnsi"/>
          <w:sz w:val="24"/>
          <w:szCs w:val="24"/>
          <w:lang w:eastAsia="en-GB"/>
        </w:rPr>
        <w:t xml:space="preserve"> who did theorise the mind </w:t>
      </w:r>
      <w:r w:rsidRPr="00A61BD9">
        <w:rPr>
          <w:rFonts w:asciiTheme="majorHAnsi" w:eastAsiaTheme="minorEastAsia" w:hAnsiTheme="majorHAnsi" w:cstheme="majorHAnsi"/>
          <w:sz w:val="24"/>
          <w:szCs w:val="24"/>
          <w:lang w:eastAsia="en-GB"/>
        </w:rPr>
        <w:t>structural</w:t>
      </w:r>
      <w:r w:rsidR="00A440A4" w:rsidRPr="00A61BD9">
        <w:rPr>
          <w:rFonts w:asciiTheme="majorHAnsi" w:eastAsiaTheme="minorEastAsia" w:hAnsiTheme="majorHAnsi" w:cstheme="majorHAnsi"/>
          <w:sz w:val="24"/>
          <w:szCs w:val="24"/>
          <w:lang w:eastAsia="en-GB"/>
        </w:rPr>
        <w:t xml:space="preserve">ly </w:t>
      </w:r>
      <w:r w:rsidRPr="008C4605">
        <w:rPr>
          <w:rFonts w:asciiTheme="majorHAnsi" w:eastAsiaTheme="minorEastAsia" w:hAnsiTheme="majorHAnsi" w:cstheme="majorHAnsi"/>
          <w:sz w:val="24"/>
          <w:szCs w:val="24"/>
          <w:lang w:eastAsia="en-GB"/>
        </w:rPr>
        <w:t xml:space="preserve">was Sigmund Freud. Putting aside whether one embraces Freud’s modelling of the mind, </w:t>
      </w:r>
      <w:r w:rsidR="00E95C0C">
        <w:rPr>
          <w:rFonts w:asciiTheme="majorHAnsi" w:eastAsiaTheme="minorEastAsia" w:hAnsiTheme="majorHAnsi" w:cstheme="majorHAnsi"/>
          <w:sz w:val="24"/>
          <w:szCs w:val="24"/>
          <w:lang w:eastAsia="en-GB"/>
        </w:rPr>
        <w:t>dismisses</w:t>
      </w:r>
      <w:r w:rsidRPr="008C4605">
        <w:rPr>
          <w:rFonts w:asciiTheme="majorHAnsi" w:eastAsiaTheme="minorEastAsia" w:hAnsiTheme="majorHAnsi" w:cstheme="majorHAnsi"/>
          <w:sz w:val="24"/>
          <w:szCs w:val="24"/>
          <w:lang w:eastAsia="en-GB"/>
        </w:rPr>
        <w:t xml:space="preserve"> it entirely, or something in-between, </w:t>
      </w:r>
      <w:r w:rsidR="00C7527B">
        <w:rPr>
          <w:rFonts w:asciiTheme="majorHAnsi" w:eastAsiaTheme="minorEastAsia" w:hAnsiTheme="majorHAnsi" w:cstheme="majorHAnsi"/>
          <w:sz w:val="24"/>
          <w:szCs w:val="24"/>
          <w:lang w:eastAsia="en-GB"/>
        </w:rPr>
        <w:t xml:space="preserve">we </w:t>
      </w:r>
      <w:r w:rsidR="00E95C0C">
        <w:rPr>
          <w:rFonts w:asciiTheme="majorHAnsi" w:eastAsiaTheme="minorEastAsia" w:hAnsiTheme="majorHAnsi" w:cstheme="majorHAnsi"/>
          <w:sz w:val="24"/>
          <w:szCs w:val="24"/>
          <w:lang w:eastAsia="en-GB"/>
        </w:rPr>
        <w:t>can</w:t>
      </w:r>
      <w:r w:rsidR="00C7527B">
        <w:rPr>
          <w:rFonts w:asciiTheme="majorHAnsi" w:eastAsiaTheme="minorEastAsia" w:hAnsiTheme="majorHAnsi" w:cstheme="majorHAnsi"/>
          <w:sz w:val="24"/>
          <w:szCs w:val="24"/>
          <w:lang w:eastAsia="en-GB"/>
        </w:rPr>
        <w:t xml:space="preserve"> </w:t>
      </w:r>
      <w:r w:rsidR="00E95C0C">
        <w:rPr>
          <w:rFonts w:asciiTheme="majorHAnsi" w:eastAsiaTheme="minorEastAsia" w:hAnsiTheme="majorHAnsi" w:cstheme="majorHAnsi"/>
          <w:sz w:val="24"/>
          <w:szCs w:val="24"/>
          <w:lang w:eastAsia="en-GB"/>
        </w:rPr>
        <w:t xml:space="preserve">scrutinise his logic by comparing it with that of Marx to shed light </w:t>
      </w:r>
      <w:r w:rsidR="00A97178">
        <w:rPr>
          <w:rFonts w:asciiTheme="majorHAnsi" w:eastAsiaTheme="minorEastAsia" w:hAnsiTheme="majorHAnsi" w:cstheme="majorHAnsi"/>
          <w:sz w:val="24"/>
          <w:szCs w:val="24"/>
          <w:lang w:eastAsia="en-GB"/>
        </w:rPr>
        <w:t xml:space="preserve">for our </w:t>
      </w:r>
      <w:r w:rsidR="00E95C0C">
        <w:rPr>
          <w:rFonts w:asciiTheme="majorHAnsi" w:eastAsiaTheme="minorEastAsia" w:hAnsiTheme="majorHAnsi" w:cstheme="majorHAnsi"/>
          <w:sz w:val="24"/>
          <w:szCs w:val="24"/>
          <w:lang w:eastAsia="en-GB"/>
        </w:rPr>
        <w:t xml:space="preserve">questions. </w:t>
      </w:r>
      <w:r w:rsidRPr="009D3A51">
        <w:rPr>
          <w:rFonts w:asciiTheme="majorHAnsi" w:eastAsiaTheme="minorEastAsia" w:hAnsiTheme="majorHAnsi" w:cstheme="majorHAnsi"/>
          <w:sz w:val="24"/>
          <w:szCs w:val="24"/>
          <w:lang w:eastAsia="en-GB"/>
        </w:rPr>
        <w:t xml:space="preserve">Along the way related aspects </w:t>
      </w:r>
      <w:r w:rsidR="00CD53BE">
        <w:rPr>
          <w:rFonts w:asciiTheme="majorHAnsi" w:eastAsiaTheme="minorEastAsia" w:hAnsiTheme="majorHAnsi" w:cstheme="majorHAnsi"/>
          <w:sz w:val="24"/>
          <w:szCs w:val="24"/>
          <w:lang w:eastAsia="en-GB"/>
        </w:rPr>
        <w:t>can be visited</w:t>
      </w:r>
      <w:r w:rsidRPr="009D3A51">
        <w:rPr>
          <w:rFonts w:asciiTheme="majorHAnsi" w:eastAsiaTheme="minorEastAsia" w:hAnsiTheme="majorHAnsi" w:cstheme="majorHAnsi"/>
          <w:sz w:val="24"/>
          <w:szCs w:val="24"/>
          <w:lang w:eastAsia="en-GB"/>
        </w:rPr>
        <w:t xml:space="preserve">, such as the relationship between mind and brain, the use of biology in explanations of human behaviour and the meaning of social causality. </w:t>
      </w:r>
    </w:p>
    <w:p w14:paraId="7C684AFE" w14:textId="77777777" w:rsidR="004355FF" w:rsidRPr="009D3A51" w:rsidRDefault="004355FF" w:rsidP="0088732A">
      <w:pPr>
        <w:spacing w:after="0" w:line="360" w:lineRule="auto"/>
        <w:jc w:val="both"/>
        <w:rPr>
          <w:rFonts w:asciiTheme="majorHAnsi" w:eastAsiaTheme="minorEastAsia" w:hAnsiTheme="majorHAnsi" w:cstheme="majorHAnsi"/>
          <w:sz w:val="24"/>
          <w:szCs w:val="24"/>
          <w:lang w:eastAsia="en-GB"/>
        </w:rPr>
      </w:pPr>
    </w:p>
    <w:p w14:paraId="130EB6B7" w14:textId="5CBAA3FF" w:rsidR="004355FF" w:rsidRPr="008C4605" w:rsidRDefault="004355FF" w:rsidP="0088732A">
      <w:pPr>
        <w:spacing w:after="0" w:line="360" w:lineRule="auto"/>
        <w:jc w:val="both"/>
        <w:rPr>
          <w:rFonts w:asciiTheme="majorHAnsi" w:eastAsiaTheme="minorEastAsia" w:hAnsiTheme="majorHAnsi" w:cstheme="majorHAnsi"/>
          <w:sz w:val="24"/>
          <w:szCs w:val="24"/>
          <w:lang w:eastAsia="en-GB"/>
        </w:rPr>
      </w:pPr>
      <w:r w:rsidRPr="009D3A51">
        <w:rPr>
          <w:rFonts w:asciiTheme="majorHAnsi" w:eastAsiaTheme="minorEastAsia" w:hAnsiTheme="majorHAnsi" w:cstheme="majorHAnsi"/>
          <w:sz w:val="24"/>
          <w:szCs w:val="24"/>
          <w:lang w:eastAsia="en-GB"/>
        </w:rPr>
        <w:t>Marxism provides the theoretical starting</w:t>
      </w:r>
      <w:r w:rsidRPr="008C4605">
        <w:rPr>
          <w:rFonts w:asciiTheme="majorHAnsi" w:eastAsiaTheme="minorEastAsia" w:hAnsiTheme="majorHAnsi" w:cstheme="majorHAnsi"/>
          <w:sz w:val="24"/>
          <w:szCs w:val="24"/>
          <w:lang w:eastAsia="en-GB"/>
        </w:rPr>
        <w:t xml:space="preserve"> and ending points here. However, it is interesting, rewarding and sometimes important to engage with Freud</w:t>
      </w:r>
      <w:r w:rsidR="00C527DB">
        <w:rPr>
          <w:rFonts w:asciiTheme="majorHAnsi" w:eastAsiaTheme="minorEastAsia" w:hAnsiTheme="majorHAnsi" w:cstheme="majorHAnsi"/>
          <w:sz w:val="24"/>
          <w:szCs w:val="24"/>
          <w:lang w:eastAsia="en-GB"/>
        </w:rPr>
        <w:t>’s ideas,</w:t>
      </w:r>
      <w:r w:rsidRPr="008C4605">
        <w:rPr>
          <w:rFonts w:asciiTheme="majorHAnsi" w:eastAsiaTheme="minorEastAsia" w:hAnsiTheme="majorHAnsi" w:cstheme="majorHAnsi"/>
          <w:sz w:val="24"/>
          <w:szCs w:val="24"/>
          <w:lang w:eastAsia="en-GB"/>
        </w:rPr>
        <w:t xml:space="preserve"> even where we finally</w:t>
      </w:r>
      <w:r w:rsidR="00E95C0C">
        <w:rPr>
          <w:rFonts w:asciiTheme="majorHAnsi" w:eastAsiaTheme="minorEastAsia" w:hAnsiTheme="majorHAnsi" w:cstheme="majorHAnsi"/>
          <w:sz w:val="24"/>
          <w:szCs w:val="24"/>
          <w:lang w:eastAsia="en-GB"/>
        </w:rPr>
        <w:t xml:space="preserve"> reject them</w:t>
      </w:r>
      <w:r w:rsidRPr="008C4605">
        <w:rPr>
          <w:rFonts w:asciiTheme="majorHAnsi" w:eastAsiaTheme="minorEastAsia" w:hAnsiTheme="majorHAnsi" w:cstheme="majorHAnsi"/>
          <w:sz w:val="24"/>
          <w:szCs w:val="24"/>
          <w:lang w:eastAsia="en-GB"/>
        </w:rPr>
        <w:t xml:space="preserve">. This is an unfashionable thing to say. </w:t>
      </w:r>
      <w:r w:rsidR="00003843">
        <w:rPr>
          <w:rFonts w:asciiTheme="majorHAnsi" w:eastAsiaTheme="minorEastAsia" w:hAnsiTheme="majorHAnsi" w:cstheme="majorHAnsi"/>
          <w:sz w:val="24"/>
          <w:szCs w:val="24"/>
          <w:lang w:eastAsia="en-GB"/>
        </w:rPr>
        <w:t xml:space="preserve">Neither in Left political debate nor </w:t>
      </w:r>
      <w:r w:rsidRPr="008C4605">
        <w:rPr>
          <w:rFonts w:asciiTheme="majorHAnsi" w:eastAsiaTheme="minorEastAsia" w:hAnsiTheme="majorHAnsi" w:cstheme="majorHAnsi"/>
          <w:sz w:val="24"/>
          <w:szCs w:val="24"/>
          <w:lang w:eastAsia="en-GB"/>
        </w:rPr>
        <w:t>in</w:t>
      </w:r>
      <w:r w:rsidR="001866AA">
        <w:rPr>
          <w:rFonts w:asciiTheme="majorHAnsi" w:eastAsiaTheme="minorEastAsia" w:hAnsiTheme="majorHAnsi" w:cstheme="majorHAnsi"/>
          <w:sz w:val="24"/>
          <w:szCs w:val="24"/>
          <w:lang w:eastAsia="en-GB"/>
        </w:rPr>
        <w:t xml:space="preserve"> the academic mainstream</w:t>
      </w:r>
      <w:r w:rsidR="00003843">
        <w:rPr>
          <w:rFonts w:asciiTheme="majorHAnsi" w:eastAsiaTheme="minorEastAsia" w:hAnsiTheme="majorHAnsi" w:cstheme="majorHAnsi"/>
          <w:sz w:val="24"/>
          <w:szCs w:val="24"/>
          <w:lang w:eastAsia="en-GB"/>
        </w:rPr>
        <w:t xml:space="preserve"> is Freud a respectable reference.</w:t>
      </w:r>
      <w:r w:rsidRPr="008C4605">
        <w:rPr>
          <w:rFonts w:asciiTheme="majorHAnsi" w:eastAsiaTheme="minorEastAsia" w:hAnsiTheme="majorHAnsi" w:cstheme="majorHAnsi"/>
          <w:sz w:val="24"/>
          <w:szCs w:val="24"/>
          <w:lang w:eastAsia="en-GB"/>
        </w:rPr>
        <w:t xml:space="preserve"> In the long wake of Karl Popper’s critique in </w:t>
      </w:r>
      <w:bookmarkStart w:id="6" w:name="_Hlk128602037"/>
      <w:r w:rsidRPr="008C4605">
        <w:rPr>
          <w:rFonts w:asciiTheme="majorHAnsi" w:hAnsiTheme="majorHAnsi" w:cstheme="majorHAnsi"/>
          <w:i/>
          <w:iCs/>
          <w:color w:val="3B3F4A"/>
          <w:sz w:val="24"/>
          <w:szCs w:val="24"/>
          <w:shd w:val="clear" w:color="auto" w:fill="FFFFFF"/>
        </w:rPr>
        <w:t>Science: Conjectures and Refutations</w:t>
      </w:r>
      <w:bookmarkEnd w:id="6"/>
      <w:r w:rsidR="00BB46BD">
        <w:rPr>
          <w:rFonts w:asciiTheme="majorHAnsi" w:hAnsiTheme="majorHAnsi" w:cstheme="majorHAnsi"/>
          <w:i/>
          <w:iCs/>
          <w:color w:val="3B3F4A"/>
          <w:sz w:val="24"/>
          <w:szCs w:val="24"/>
          <w:shd w:val="clear" w:color="auto" w:fill="FFFFFF"/>
        </w:rPr>
        <w:t xml:space="preserve"> </w:t>
      </w:r>
      <w:r w:rsidR="00BB46BD" w:rsidRPr="00BB46BD">
        <w:rPr>
          <w:rFonts w:asciiTheme="majorHAnsi" w:hAnsiTheme="majorHAnsi" w:cstheme="majorHAnsi"/>
          <w:color w:val="3B3F4A"/>
          <w:sz w:val="24"/>
          <w:szCs w:val="24"/>
          <w:shd w:val="clear" w:color="auto" w:fill="FFFFFF"/>
        </w:rPr>
        <w:t>(1962)</w:t>
      </w:r>
      <w:r w:rsidRPr="00BB46BD">
        <w:rPr>
          <w:rFonts w:asciiTheme="majorHAnsi" w:hAnsiTheme="majorHAnsi" w:cstheme="majorHAnsi"/>
          <w:color w:val="3B3F4A"/>
          <w:sz w:val="24"/>
          <w:szCs w:val="24"/>
          <w:shd w:val="clear" w:color="auto" w:fill="FFFFFF"/>
        </w:rPr>
        <w:t>,</w:t>
      </w:r>
      <w:r w:rsidRPr="00BB46BD">
        <w:rPr>
          <w:rStyle w:val="FootnoteReference"/>
          <w:rFonts w:asciiTheme="majorHAnsi" w:hAnsiTheme="majorHAnsi" w:cstheme="majorHAnsi"/>
          <w:sz w:val="24"/>
          <w:szCs w:val="24"/>
          <w:shd w:val="clear" w:color="auto" w:fill="FFFFFF"/>
        </w:rPr>
        <w:footnoteReference w:id="1"/>
      </w:r>
      <w:r w:rsidRPr="00BB46BD">
        <w:rPr>
          <w:rFonts w:asciiTheme="majorHAnsi" w:hAnsiTheme="majorHAnsi" w:cstheme="majorHAnsi"/>
          <w:color w:val="3B3F4A"/>
          <w:sz w:val="24"/>
          <w:szCs w:val="24"/>
          <w:shd w:val="clear" w:color="auto" w:fill="FFFFFF"/>
        </w:rPr>
        <w:t xml:space="preserve"> </w:t>
      </w:r>
      <w:r w:rsidRPr="008C4605">
        <w:rPr>
          <w:rFonts w:asciiTheme="majorHAnsi" w:eastAsiaTheme="minorEastAsia" w:hAnsiTheme="majorHAnsi" w:cstheme="majorHAnsi"/>
          <w:sz w:val="24"/>
          <w:szCs w:val="24"/>
          <w:lang w:eastAsia="en-GB"/>
        </w:rPr>
        <w:t xml:space="preserve">Freud’s ideas are </w:t>
      </w:r>
      <w:r w:rsidR="00D66643">
        <w:rPr>
          <w:rFonts w:asciiTheme="majorHAnsi" w:eastAsiaTheme="minorEastAsia" w:hAnsiTheme="majorHAnsi" w:cstheme="majorHAnsi"/>
          <w:sz w:val="24"/>
          <w:szCs w:val="24"/>
          <w:lang w:eastAsia="en-GB"/>
        </w:rPr>
        <w:t xml:space="preserve">usually </w:t>
      </w:r>
      <w:r w:rsidRPr="008C4605">
        <w:rPr>
          <w:rFonts w:asciiTheme="majorHAnsi" w:eastAsiaTheme="minorEastAsia" w:hAnsiTheme="majorHAnsi" w:cstheme="majorHAnsi"/>
          <w:sz w:val="24"/>
          <w:szCs w:val="24"/>
          <w:lang w:eastAsia="en-GB"/>
        </w:rPr>
        <w:t>seen as unscientific in failing the test of falsifiability, antiquarian and even quixotic.</w:t>
      </w:r>
      <w:r w:rsidR="00571174">
        <w:rPr>
          <w:rStyle w:val="FootnoteReference"/>
          <w:rFonts w:asciiTheme="majorHAnsi" w:eastAsiaTheme="minorEastAsia" w:hAnsiTheme="majorHAnsi" w:cstheme="majorHAnsi"/>
          <w:sz w:val="24"/>
          <w:szCs w:val="24"/>
          <w:lang w:eastAsia="en-GB"/>
        </w:rPr>
        <w:footnoteReference w:id="2"/>
      </w:r>
      <w:r w:rsidRPr="008C4605">
        <w:rPr>
          <w:rFonts w:asciiTheme="majorHAnsi" w:eastAsiaTheme="minorEastAsia" w:hAnsiTheme="majorHAnsi" w:cstheme="majorHAnsi"/>
          <w:sz w:val="24"/>
          <w:szCs w:val="24"/>
          <w:lang w:eastAsia="en-GB"/>
        </w:rPr>
        <w:t xml:space="preserve"> Freud has also fared poorly under feminist critiques that point to sexual stereotyping and </w:t>
      </w:r>
      <w:r w:rsidR="00CA0B08">
        <w:rPr>
          <w:rFonts w:asciiTheme="majorHAnsi" w:eastAsiaTheme="minorEastAsia" w:hAnsiTheme="majorHAnsi" w:cstheme="majorHAnsi"/>
          <w:sz w:val="24"/>
          <w:szCs w:val="24"/>
          <w:lang w:eastAsia="en-GB"/>
        </w:rPr>
        <w:t xml:space="preserve">male bias </w:t>
      </w:r>
      <w:r w:rsidRPr="008C4605">
        <w:rPr>
          <w:rFonts w:asciiTheme="majorHAnsi" w:eastAsiaTheme="minorEastAsia" w:hAnsiTheme="majorHAnsi" w:cstheme="majorHAnsi"/>
          <w:sz w:val="24"/>
          <w:szCs w:val="24"/>
          <w:lang w:eastAsia="en-GB"/>
        </w:rPr>
        <w:t>in his constructions.</w:t>
      </w:r>
      <w:r w:rsidRPr="008C4605">
        <w:rPr>
          <w:rStyle w:val="FootnoteReference"/>
          <w:rFonts w:asciiTheme="majorHAnsi" w:hAnsiTheme="majorHAnsi" w:cstheme="majorHAnsi"/>
          <w:sz w:val="24"/>
          <w:szCs w:val="24"/>
        </w:rPr>
        <w:footnoteReference w:id="3"/>
      </w:r>
      <w:r w:rsidRPr="008C4605">
        <w:rPr>
          <w:rFonts w:asciiTheme="majorHAnsi" w:eastAsiaTheme="minorEastAsia" w:hAnsiTheme="majorHAnsi" w:cstheme="majorHAnsi"/>
          <w:sz w:val="24"/>
          <w:szCs w:val="24"/>
          <w:lang w:eastAsia="en-GB"/>
        </w:rPr>
        <w:t xml:space="preserve"> Especially damning </w:t>
      </w:r>
      <w:r w:rsidR="009D3A51">
        <w:rPr>
          <w:rFonts w:asciiTheme="majorHAnsi" w:eastAsiaTheme="minorEastAsia" w:hAnsiTheme="majorHAnsi" w:cstheme="majorHAnsi"/>
          <w:sz w:val="24"/>
          <w:szCs w:val="24"/>
          <w:lang w:eastAsia="en-GB"/>
        </w:rPr>
        <w:t>was</w:t>
      </w:r>
      <w:r w:rsidRPr="008C4605">
        <w:rPr>
          <w:rFonts w:asciiTheme="majorHAnsi" w:eastAsiaTheme="minorEastAsia" w:hAnsiTheme="majorHAnsi" w:cstheme="majorHAnsi"/>
          <w:sz w:val="24"/>
          <w:szCs w:val="24"/>
          <w:lang w:eastAsia="en-GB"/>
        </w:rPr>
        <w:t xml:space="preserve"> the </w:t>
      </w:r>
      <w:r w:rsidR="009D3A51">
        <w:rPr>
          <w:rFonts w:asciiTheme="majorHAnsi" w:eastAsiaTheme="minorEastAsia" w:hAnsiTheme="majorHAnsi" w:cstheme="majorHAnsi"/>
          <w:sz w:val="24"/>
          <w:szCs w:val="24"/>
          <w:lang w:eastAsia="en-GB"/>
        </w:rPr>
        <w:t xml:space="preserve">accusation </w:t>
      </w:r>
      <w:r w:rsidRPr="008C4605">
        <w:rPr>
          <w:rFonts w:asciiTheme="majorHAnsi" w:eastAsiaTheme="minorEastAsia" w:hAnsiTheme="majorHAnsi" w:cstheme="majorHAnsi"/>
          <w:sz w:val="24"/>
          <w:szCs w:val="24"/>
          <w:lang w:eastAsia="en-GB"/>
        </w:rPr>
        <w:t xml:space="preserve">that </w:t>
      </w:r>
      <w:r w:rsidR="00653917">
        <w:rPr>
          <w:rFonts w:asciiTheme="majorHAnsi" w:eastAsiaTheme="minorEastAsia" w:hAnsiTheme="majorHAnsi" w:cstheme="majorHAnsi"/>
          <w:sz w:val="24"/>
          <w:szCs w:val="24"/>
          <w:lang w:eastAsia="en-GB"/>
        </w:rPr>
        <w:t xml:space="preserve">he </w:t>
      </w:r>
      <w:r w:rsidRPr="008C4605">
        <w:rPr>
          <w:rFonts w:asciiTheme="majorHAnsi" w:eastAsiaTheme="minorEastAsia" w:hAnsiTheme="majorHAnsi" w:cstheme="majorHAnsi"/>
          <w:sz w:val="24"/>
          <w:szCs w:val="24"/>
          <w:lang w:eastAsia="en-GB"/>
        </w:rPr>
        <w:t>effectively colluded in the concealment of child abuse, rejecting the validity of accounts from his female patients of sexual molestation by their fathers during childhood,</w:t>
      </w:r>
      <w:r w:rsidR="00573880">
        <w:rPr>
          <w:rFonts w:asciiTheme="majorHAnsi" w:eastAsiaTheme="minorEastAsia" w:hAnsiTheme="majorHAnsi" w:cstheme="majorHAnsi"/>
          <w:sz w:val="24"/>
          <w:szCs w:val="24"/>
          <w:lang w:eastAsia="en-GB"/>
        </w:rPr>
        <w:t xml:space="preserve"> deeming these reports to be f</w:t>
      </w:r>
      <w:r w:rsidRPr="008C4605">
        <w:rPr>
          <w:rFonts w:asciiTheme="majorHAnsi" w:eastAsiaTheme="minorEastAsia" w:hAnsiTheme="majorHAnsi" w:cstheme="majorHAnsi"/>
          <w:sz w:val="24"/>
          <w:szCs w:val="24"/>
          <w:lang w:eastAsia="en-GB"/>
        </w:rPr>
        <w:t>antas</w:t>
      </w:r>
      <w:r w:rsidR="00573880">
        <w:rPr>
          <w:rFonts w:asciiTheme="majorHAnsi" w:eastAsiaTheme="minorEastAsia" w:hAnsiTheme="majorHAnsi" w:cstheme="majorHAnsi"/>
          <w:sz w:val="24"/>
          <w:szCs w:val="24"/>
          <w:lang w:eastAsia="en-GB"/>
        </w:rPr>
        <w:t>ies</w:t>
      </w:r>
      <w:r w:rsidRPr="008C4605">
        <w:rPr>
          <w:rFonts w:asciiTheme="majorHAnsi" w:eastAsiaTheme="minorEastAsia" w:hAnsiTheme="majorHAnsi" w:cstheme="majorHAnsi"/>
          <w:sz w:val="24"/>
          <w:szCs w:val="24"/>
          <w:lang w:eastAsia="en-GB"/>
        </w:rPr>
        <w:t>.</w:t>
      </w:r>
      <w:r w:rsidRPr="008C4605">
        <w:rPr>
          <w:rStyle w:val="FootnoteReference"/>
          <w:rFonts w:asciiTheme="majorHAnsi" w:hAnsiTheme="majorHAnsi" w:cstheme="majorHAnsi"/>
          <w:sz w:val="24"/>
          <w:szCs w:val="24"/>
        </w:rPr>
        <w:footnoteReference w:id="4"/>
      </w:r>
      <w:r w:rsidR="002C4C9F">
        <w:rPr>
          <w:rFonts w:asciiTheme="majorHAnsi" w:eastAsiaTheme="minorEastAsia" w:hAnsiTheme="majorHAnsi" w:cstheme="majorHAnsi"/>
          <w:sz w:val="24"/>
          <w:szCs w:val="24"/>
          <w:lang w:eastAsia="en-GB"/>
        </w:rPr>
        <w:t xml:space="preserve"> Freud has also been cast as an incompetent therapist with no clinical success, ultimately driven by self-promotion and an obsession with personal legacy over and above any genuine scientific inquiry.</w:t>
      </w:r>
      <w:r w:rsidR="007B06B9">
        <w:rPr>
          <w:rStyle w:val="FootnoteReference"/>
          <w:rFonts w:asciiTheme="majorHAnsi" w:eastAsiaTheme="minorEastAsia" w:hAnsiTheme="majorHAnsi" w:cstheme="majorHAnsi"/>
          <w:sz w:val="24"/>
          <w:szCs w:val="24"/>
          <w:lang w:eastAsia="en-GB"/>
        </w:rPr>
        <w:footnoteReference w:id="5"/>
      </w:r>
      <w:r w:rsidR="003A0100">
        <w:rPr>
          <w:rFonts w:asciiTheme="majorHAnsi" w:eastAsiaTheme="minorEastAsia" w:hAnsiTheme="majorHAnsi" w:cstheme="majorHAnsi"/>
          <w:sz w:val="24"/>
          <w:szCs w:val="24"/>
          <w:lang w:eastAsia="en-GB"/>
        </w:rPr>
        <w:t xml:space="preserve"> </w:t>
      </w:r>
      <w:r w:rsidR="008B3CAE" w:rsidRPr="008C4605">
        <w:rPr>
          <w:rFonts w:asciiTheme="majorHAnsi" w:eastAsiaTheme="minorEastAsia" w:hAnsiTheme="majorHAnsi" w:cstheme="majorHAnsi"/>
          <w:sz w:val="24"/>
          <w:szCs w:val="24"/>
          <w:lang w:eastAsia="en-GB"/>
        </w:rPr>
        <w:t>And there is</w:t>
      </w:r>
      <w:r w:rsidR="00573880">
        <w:rPr>
          <w:rFonts w:asciiTheme="majorHAnsi" w:eastAsiaTheme="minorEastAsia" w:hAnsiTheme="majorHAnsi" w:cstheme="majorHAnsi"/>
          <w:sz w:val="24"/>
          <w:szCs w:val="24"/>
          <w:lang w:eastAsia="en-GB"/>
        </w:rPr>
        <w:t xml:space="preserve"> </w:t>
      </w:r>
      <w:r w:rsidRPr="008C4605">
        <w:rPr>
          <w:rFonts w:asciiTheme="majorHAnsi" w:eastAsiaTheme="minorEastAsia" w:hAnsiTheme="majorHAnsi" w:cstheme="majorHAnsi"/>
          <w:sz w:val="24"/>
          <w:szCs w:val="24"/>
          <w:lang w:eastAsia="en-GB"/>
        </w:rPr>
        <w:t xml:space="preserve">sport to be had trading in </w:t>
      </w:r>
      <w:r w:rsidRPr="008C4605">
        <w:rPr>
          <w:rFonts w:asciiTheme="majorHAnsi" w:eastAsiaTheme="minorEastAsia" w:hAnsiTheme="majorHAnsi" w:cstheme="majorHAnsi"/>
          <w:sz w:val="24"/>
          <w:szCs w:val="24"/>
          <w:lang w:eastAsia="en-GB"/>
        </w:rPr>
        <w:lastRenderedPageBreak/>
        <w:t>quotations from Freud’s vast complete works</w:t>
      </w:r>
      <w:r w:rsidRPr="00D86EEF">
        <w:rPr>
          <w:rFonts w:asciiTheme="majorHAnsi" w:eastAsiaTheme="minorEastAsia" w:hAnsiTheme="majorHAnsi" w:cstheme="majorHAnsi"/>
          <w:sz w:val="24"/>
          <w:szCs w:val="24"/>
          <w:lang w:eastAsia="en-GB"/>
        </w:rPr>
        <w:t>.</w:t>
      </w:r>
      <w:r w:rsidRPr="00D86EEF">
        <w:rPr>
          <w:rFonts w:asciiTheme="majorHAnsi" w:eastAsiaTheme="minorEastAsia" w:hAnsiTheme="majorHAnsi" w:cstheme="majorHAnsi"/>
          <w:sz w:val="24"/>
          <w:szCs w:val="24"/>
          <w:vertAlign w:val="superscript"/>
          <w:lang w:eastAsia="en-GB"/>
        </w:rPr>
        <w:footnoteReference w:id="6"/>
      </w:r>
      <w:r w:rsidRPr="00D86EEF">
        <w:rPr>
          <w:rFonts w:asciiTheme="majorHAnsi" w:eastAsiaTheme="minorEastAsia" w:hAnsiTheme="majorHAnsi" w:cstheme="majorHAnsi"/>
          <w:sz w:val="24"/>
          <w:szCs w:val="24"/>
          <w:lang w:eastAsia="en-GB"/>
        </w:rPr>
        <w:t xml:space="preserve"> </w:t>
      </w:r>
      <w:r w:rsidR="003A0067" w:rsidRPr="00D86EEF">
        <w:rPr>
          <w:rFonts w:asciiTheme="majorHAnsi" w:eastAsiaTheme="minorEastAsia" w:hAnsiTheme="majorHAnsi" w:cstheme="majorHAnsi"/>
          <w:sz w:val="24"/>
          <w:szCs w:val="24"/>
          <w:lang w:eastAsia="en-GB"/>
        </w:rPr>
        <w:t xml:space="preserve">Although Freud does have his </w:t>
      </w:r>
      <w:r w:rsidR="00571174">
        <w:rPr>
          <w:rFonts w:asciiTheme="majorHAnsi" w:eastAsiaTheme="minorEastAsia" w:hAnsiTheme="majorHAnsi" w:cstheme="majorHAnsi"/>
          <w:sz w:val="24"/>
          <w:szCs w:val="24"/>
          <w:lang w:eastAsia="en-GB"/>
        </w:rPr>
        <w:t xml:space="preserve">modern </w:t>
      </w:r>
      <w:r w:rsidR="003A0067" w:rsidRPr="00D86EEF">
        <w:rPr>
          <w:rFonts w:asciiTheme="majorHAnsi" w:eastAsiaTheme="minorEastAsia" w:hAnsiTheme="majorHAnsi" w:cstheme="majorHAnsi"/>
          <w:sz w:val="24"/>
          <w:szCs w:val="24"/>
          <w:lang w:eastAsia="en-GB"/>
        </w:rPr>
        <w:t>defenders</w:t>
      </w:r>
      <w:r w:rsidR="00571174">
        <w:rPr>
          <w:rFonts w:asciiTheme="majorHAnsi" w:eastAsiaTheme="minorEastAsia" w:hAnsiTheme="majorHAnsi" w:cstheme="majorHAnsi"/>
          <w:sz w:val="24"/>
          <w:szCs w:val="24"/>
          <w:lang w:eastAsia="en-GB"/>
        </w:rPr>
        <w:t xml:space="preserve"> </w:t>
      </w:r>
      <w:r w:rsidR="003A0067" w:rsidRPr="00D86EEF">
        <w:rPr>
          <w:rFonts w:asciiTheme="majorHAnsi" w:eastAsiaTheme="minorEastAsia" w:hAnsiTheme="majorHAnsi" w:cstheme="majorHAnsi"/>
          <w:sz w:val="24"/>
          <w:szCs w:val="24"/>
          <w:lang w:eastAsia="en-GB"/>
        </w:rPr>
        <w:t>in areas such as dream analysis</w:t>
      </w:r>
      <w:r w:rsidR="003A0067" w:rsidRPr="00D86EEF">
        <w:rPr>
          <w:rStyle w:val="FootnoteReference"/>
          <w:rFonts w:asciiTheme="majorHAnsi" w:eastAsiaTheme="minorEastAsia" w:hAnsiTheme="majorHAnsi" w:cstheme="majorHAnsi"/>
          <w:sz w:val="24"/>
          <w:szCs w:val="24"/>
          <w:lang w:eastAsia="en-GB"/>
        </w:rPr>
        <w:footnoteReference w:id="7"/>
      </w:r>
      <w:r w:rsidR="003A0067" w:rsidRPr="00D86EEF">
        <w:rPr>
          <w:rFonts w:asciiTheme="majorHAnsi" w:eastAsiaTheme="minorEastAsia" w:hAnsiTheme="majorHAnsi" w:cstheme="majorHAnsi"/>
          <w:sz w:val="24"/>
          <w:szCs w:val="24"/>
          <w:lang w:eastAsia="en-GB"/>
        </w:rPr>
        <w:t xml:space="preserve"> and psychodynamic psychotherapy</w:t>
      </w:r>
      <w:r w:rsidR="00074951" w:rsidRPr="00A61BD9">
        <w:rPr>
          <w:rFonts w:asciiTheme="majorHAnsi" w:eastAsiaTheme="minorEastAsia" w:hAnsiTheme="majorHAnsi" w:cstheme="majorHAnsi"/>
          <w:sz w:val="24"/>
          <w:szCs w:val="24"/>
          <w:lang w:eastAsia="en-GB"/>
        </w:rPr>
        <w:t>,</w:t>
      </w:r>
      <w:r w:rsidR="003A0067" w:rsidRPr="00A61BD9">
        <w:rPr>
          <w:rStyle w:val="FootnoteReference"/>
          <w:rFonts w:asciiTheme="majorHAnsi" w:eastAsiaTheme="minorEastAsia" w:hAnsiTheme="majorHAnsi" w:cstheme="majorHAnsi"/>
          <w:sz w:val="24"/>
          <w:szCs w:val="24"/>
          <w:lang w:eastAsia="en-GB"/>
        </w:rPr>
        <w:footnoteReference w:id="8"/>
      </w:r>
      <w:r w:rsidR="00074951" w:rsidRPr="00A61BD9">
        <w:rPr>
          <w:rFonts w:asciiTheme="majorHAnsi" w:eastAsiaTheme="minorEastAsia" w:hAnsiTheme="majorHAnsi" w:cstheme="majorHAnsi"/>
          <w:sz w:val="24"/>
          <w:szCs w:val="24"/>
          <w:lang w:eastAsia="en-GB"/>
        </w:rPr>
        <w:t xml:space="preserve"> </w:t>
      </w:r>
      <w:r w:rsidRPr="00D86EEF">
        <w:rPr>
          <w:rFonts w:asciiTheme="majorHAnsi" w:eastAsiaTheme="minorEastAsia" w:hAnsiTheme="majorHAnsi" w:cstheme="majorHAnsi"/>
          <w:sz w:val="24"/>
          <w:szCs w:val="24"/>
          <w:lang w:eastAsia="en-GB"/>
        </w:rPr>
        <w:t xml:space="preserve">for all </w:t>
      </w:r>
      <w:r w:rsidR="003A0067" w:rsidRPr="00D86EEF">
        <w:rPr>
          <w:rFonts w:asciiTheme="majorHAnsi" w:eastAsiaTheme="minorEastAsia" w:hAnsiTheme="majorHAnsi" w:cstheme="majorHAnsi"/>
          <w:sz w:val="24"/>
          <w:szCs w:val="24"/>
          <w:lang w:eastAsia="en-GB"/>
        </w:rPr>
        <w:t xml:space="preserve">his </w:t>
      </w:r>
      <w:r w:rsidRPr="00D86EEF">
        <w:rPr>
          <w:rFonts w:asciiTheme="majorHAnsi" w:eastAsiaTheme="minorEastAsia" w:hAnsiTheme="majorHAnsi" w:cstheme="majorHAnsi"/>
          <w:sz w:val="24"/>
          <w:szCs w:val="24"/>
          <w:lang w:eastAsia="en-GB"/>
        </w:rPr>
        <w:t xml:space="preserve">eloquence as </w:t>
      </w:r>
      <w:r w:rsidR="003A0067" w:rsidRPr="00D86EEF">
        <w:rPr>
          <w:rFonts w:asciiTheme="majorHAnsi" w:eastAsiaTheme="minorEastAsia" w:hAnsiTheme="majorHAnsi" w:cstheme="majorHAnsi"/>
          <w:sz w:val="24"/>
          <w:szCs w:val="24"/>
          <w:lang w:eastAsia="en-GB"/>
        </w:rPr>
        <w:t xml:space="preserve">a </w:t>
      </w:r>
      <w:r w:rsidRPr="00D86EEF">
        <w:rPr>
          <w:rFonts w:asciiTheme="majorHAnsi" w:eastAsiaTheme="minorEastAsia" w:hAnsiTheme="majorHAnsi" w:cstheme="majorHAnsi"/>
          <w:sz w:val="24"/>
          <w:szCs w:val="24"/>
          <w:lang w:eastAsia="en-GB"/>
        </w:rPr>
        <w:t>writer</w:t>
      </w:r>
      <w:r w:rsidR="008B3CAE" w:rsidRPr="00D86EEF">
        <w:rPr>
          <w:rFonts w:asciiTheme="majorHAnsi" w:eastAsiaTheme="minorEastAsia" w:hAnsiTheme="majorHAnsi" w:cstheme="majorHAnsi"/>
          <w:sz w:val="24"/>
          <w:szCs w:val="24"/>
          <w:lang w:eastAsia="en-GB"/>
        </w:rPr>
        <w:t xml:space="preserve"> </w:t>
      </w:r>
      <w:r w:rsidRPr="00D86EEF">
        <w:rPr>
          <w:rFonts w:asciiTheme="majorHAnsi" w:eastAsiaTheme="minorEastAsia" w:hAnsiTheme="majorHAnsi" w:cstheme="majorHAnsi"/>
          <w:sz w:val="24"/>
          <w:szCs w:val="24"/>
          <w:lang w:eastAsia="en-GB"/>
        </w:rPr>
        <w:t>his speculative formulations</w:t>
      </w:r>
      <w:r w:rsidR="003A0067" w:rsidRPr="00D86EEF">
        <w:rPr>
          <w:rFonts w:asciiTheme="majorHAnsi" w:eastAsiaTheme="minorEastAsia" w:hAnsiTheme="majorHAnsi" w:cstheme="majorHAnsi"/>
          <w:sz w:val="24"/>
          <w:szCs w:val="24"/>
          <w:lang w:eastAsia="en-GB"/>
        </w:rPr>
        <w:t xml:space="preserve"> and </w:t>
      </w:r>
      <w:r w:rsidRPr="00D86EEF">
        <w:rPr>
          <w:rFonts w:asciiTheme="majorHAnsi" w:eastAsiaTheme="minorEastAsia" w:hAnsiTheme="majorHAnsi" w:cstheme="majorHAnsi"/>
          <w:sz w:val="24"/>
          <w:szCs w:val="24"/>
          <w:lang w:eastAsia="en-GB"/>
        </w:rPr>
        <w:t xml:space="preserve">pronouncements upon the human condition do not stand up well to a modern critical reading. </w:t>
      </w:r>
      <w:r w:rsidR="00687220" w:rsidRPr="00D86EEF">
        <w:rPr>
          <w:rFonts w:asciiTheme="majorHAnsi" w:eastAsiaTheme="minorEastAsia" w:hAnsiTheme="majorHAnsi" w:cstheme="majorHAnsi"/>
          <w:sz w:val="24"/>
          <w:szCs w:val="24"/>
          <w:lang w:eastAsia="en-GB"/>
        </w:rPr>
        <w:t>In</w:t>
      </w:r>
      <w:r w:rsidR="00687220">
        <w:rPr>
          <w:rFonts w:asciiTheme="majorHAnsi" w:eastAsiaTheme="minorEastAsia" w:hAnsiTheme="majorHAnsi" w:cstheme="majorHAnsi"/>
          <w:sz w:val="24"/>
          <w:szCs w:val="24"/>
          <w:lang w:eastAsia="en-GB"/>
        </w:rPr>
        <w:t>deed, it is tempting</w:t>
      </w:r>
      <w:r w:rsidRPr="00D86EEF">
        <w:rPr>
          <w:rFonts w:asciiTheme="majorHAnsi" w:eastAsiaTheme="minorEastAsia" w:hAnsiTheme="majorHAnsi" w:cstheme="majorHAnsi"/>
          <w:sz w:val="24"/>
          <w:szCs w:val="24"/>
          <w:lang w:eastAsia="en-GB"/>
        </w:rPr>
        <w:t xml:space="preserve"> to see Freud as important only for his place in</w:t>
      </w:r>
      <w:r w:rsidR="00687220">
        <w:rPr>
          <w:rFonts w:asciiTheme="majorHAnsi" w:eastAsiaTheme="minorEastAsia" w:hAnsiTheme="majorHAnsi" w:cstheme="majorHAnsi"/>
          <w:sz w:val="24"/>
          <w:szCs w:val="24"/>
          <w:lang w:eastAsia="en-GB"/>
        </w:rPr>
        <w:t xml:space="preserve"> </w:t>
      </w:r>
      <w:r w:rsidR="00A83E62">
        <w:rPr>
          <w:rFonts w:asciiTheme="majorHAnsi" w:eastAsiaTheme="minorEastAsia" w:hAnsiTheme="majorHAnsi" w:cstheme="majorHAnsi"/>
          <w:sz w:val="24"/>
          <w:szCs w:val="24"/>
          <w:lang w:eastAsia="en-GB"/>
        </w:rPr>
        <w:t>20</w:t>
      </w:r>
      <w:r w:rsidR="00A83E62" w:rsidRPr="00A83E62">
        <w:rPr>
          <w:rFonts w:asciiTheme="majorHAnsi" w:eastAsiaTheme="minorEastAsia" w:hAnsiTheme="majorHAnsi" w:cstheme="majorHAnsi"/>
          <w:sz w:val="24"/>
          <w:szCs w:val="24"/>
          <w:vertAlign w:val="superscript"/>
          <w:lang w:eastAsia="en-GB"/>
        </w:rPr>
        <w:t>th</w:t>
      </w:r>
      <w:r w:rsidRPr="008C4605">
        <w:rPr>
          <w:rFonts w:asciiTheme="majorHAnsi" w:eastAsiaTheme="minorEastAsia" w:hAnsiTheme="majorHAnsi" w:cstheme="majorHAnsi"/>
          <w:sz w:val="24"/>
          <w:szCs w:val="24"/>
          <w:lang w:eastAsia="en-GB"/>
        </w:rPr>
        <w:t xml:space="preserve"> Century</w:t>
      </w:r>
      <w:r w:rsidR="00AE25F3">
        <w:rPr>
          <w:rFonts w:asciiTheme="majorHAnsi" w:eastAsiaTheme="minorEastAsia" w:hAnsiTheme="majorHAnsi" w:cstheme="majorHAnsi"/>
          <w:sz w:val="24"/>
          <w:szCs w:val="24"/>
          <w:lang w:eastAsia="en-GB"/>
        </w:rPr>
        <w:t xml:space="preserve"> </w:t>
      </w:r>
      <w:r w:rsidRPr="008C4605">
        <w:rPr>
          <w:rFonts w:asciiTheme="majorHAnsi" w:eastAsiaTheme="minorEastAsia" w:hAnsiTheme="majorHAnsi" w:cstheme="majorHAnsi"/>
          <w:sz w:val="24"/>
          <w:szCs w:val="24"/>
          <w:lang w:eastAsia="en-GB"/>
        </w:rPr>
        <w:t>culture; a figure</w:t>
      </w:r>
      <w:r w:rsidR="00687220">
        <w:rPr>
          <w:rFonts w:asciiTheme="majorHAnsi" w:eastAsiaTheme="minorEastAsia" w:hAnsiTheme="majorHAnsi" w:cstheme="majorHAnsi"/>
          <w:sz w:val="24"/>
          <w:szCs w:val="24"/>
          <w:lang w:eastAsia="en-GB"/>
        </w:rPr>
        <w:t xml:space="preserve"> of </w:t>
      </w:r>
      <w:r w:rsidR="00856813">
        <w:rPr>
          <w:rFonts w:asciiTheme="majorHAnsi" w:eastAsiaTheme="minorEastAsia" w:hAnsiTheme="majorHAnsi" w:cstheme="majorHAnsi"/>
          <w:sz w:val="24"/>
          <w:szCs w:val="24"/>
          <w:lang w:eastAsia="en-GB"/>
        </w:rPr>
        <w:t>literary</w:t>
      </w:r>
      <w:r w:rsidRPr="008C4605">
        <w:rPr>
          <w:rFonts w:asciiTheme="majorHAnsi" w:eastAsiaTheme="minorEastAsia" w:hAnsiTheme="majorHAnsi" w:cstheme="majorHAnsi"/>
          <w:sz w:val="24"/>
          <w:szCs w:val="24"/>
          <w:lang w:eastAsia="en-GB"/>
        </w:rPr>
        <w:t xml:space="preserve"> and perhaps biographical interest. But no more.</w:t>
      </w:r>
    </w:p>
    <w:p w14:paraId="36843A10" w14:textId="77777777" w:rsidR="004355FF" w:rsidRPr="008C4605" w:rsidRDefault="004355FF" w:rsidP="0088732A">
      <w:pPr>
        <w:spacing w:after="0" w:line="360" w:lineRule="auto"/>
        <w:jc w:val="both"/>
        <w:rPr>
          <w:rFonts w:asciiTheme="majorHAnsi" w:eastAsiaTheme="minorEastAsia" w:hAnsiTheme="majorHAnsi" w:cstheme="majorHAnsi"/>
          <w:sz w:val="24"/>
          <w:szCs w:val="24"/>
          <w:lang w:eastAsia="en-GB"/>
        </w:rPr>
      </w:pPr>
    </w:p>
    <w:p w14:paraId="09B43868" w14:textId="1506682F" w:rsidR="004355FF" w:rsidRPr="008C4605" w:rsidRDefault="00571174" w:rsidP="0088732A">
      <w:pPr>
        <w:spacing w:after="0" w:line="360" w:lineRule="auto"/>
        <w:jc w:val="both"/>
        <w:rPr>
          <w:rFonts w:asciiTheme="majorHAnsi" w:eastAsiaTheme="minorEastAsia" w:hAnsiTheme="majorHAnsi" w:cstheme="majorHAnsi"/>
          <w:sz w:val="24"/>
          <w:szCs w:val="24"/>
          <w:lang w:eastAsia="en-GB"/>
        </w:rPr>
      </w:pPr>
      <w:r>
        <w:rPr>
          <w:rFonts w:asciiTheme="majorHAnsi" w:eastAsiaTheme="minorEastAsia" w:hAnsiTheme="majorHAnsi" w:cstheme="majorHAnsi"/>
          <w:sz w:val="24"/>
          <w:szCs w:val="24"/>
          <w:lang w:eastAsia="en-GB"/>
        </w:rPr>
        <w:t>But</w:t>
      </w:r>
      <w:r w:rsidR="004355FF" w:rsidRPr="008C4605">
        <w:rPr>
          <w:rFonts w:asciiTheme="majorHAnsi" w:eastAsiaTheme="minorEastAsia" w:hAnsiTheme="majorHAnsi" w:cstheme="majorHAnsi"/>
          <w:sz w:val="24"/>
          <w:szCs w:val="24"/>
          <w:lang w:eastAsia="en-GB"/>
        </w:rPr>
        <w:t xml:space="preserve"> this misses something important about Freud. Whilst his </w:t>
      </w:r>
      <w:r w:rsidR="004355FF" w:rsidRPr="008C4605">
        <w:rPr>
          <w:rFonts w:asciiTheme="majorHAnsi" w:eastAsiaTheme="minorEastAsia" w:hAnsiTheme="majorHAnsi" w:cstheme="majorHAnsi"/>
          <w:i/>
          <w:sz w:val="24"/>
          <w:szCs w:val="24"/>
          <w:lang w:eastAsia="en-GB"/>
        </w:rPr>
        <w:t>oeuvre</w:t>
      </w:r>
      <w:r w:rsidR="004355FF" w:rsidRPr="008C4605">
        <w:rPr>
          <w:rFonts w:asciiTheme="majorHAnsi" w:eastAsiaTheme="minorEastAsia" w:hAnsiTheme="majorHAnsi" w:cstheme="majorHAnsi"/>
          <w:sz w:val="24"/>
          <w:szCs w:val="24"/>
          <w:lang w:eastAsia="en-GB"/>
        </w:rPr>
        <w:t xml:space="preserve"> reflects the Viennese</w:t>
      </w:r>
      <w:r w:rsidR="00214073">
        <w:rPr>
          <w:rFonts w:asciiTheme="majorHAnsi" w:eastAsiaTheme="minorEastAsia" w:hAnsiTheme="majorHAnsi" w:cstheme="majorHAnsi"/>
          <w:sz w:val="24"/>
          <w:szCs w:val="24"/>
          <w:lang w:eastAsia="en-GB"/>
        </w:rPr>
        <w:t xml:space="preserve"> social context</w:t>
      </w:r>
      <w:r w:rsidR="004355FF" w:rsidRPr="008C4605">
        <w:rPr>
          <w:rFonts w:asciiTheme="majorHAnsi" w:eastAsiaTheme="minorEastAsia" w:hAnsiTheme="majorHAnsi" w:cstheme="majorHAnsi"/>
          <w:sz w:val="24"/>
          <w:szCs w:val="24"/>
          <w:lang w:eastAsia="en-GB"/>
        </w:rPr>
        <w:t xml:space="preserve"> in which he worked and developed intellectually,</w:t>
      </w:r>
      <w:r w:rsidR="00CC18D1" w:rsidRPr="008C4605">
        <w:rPr>
          <w:rStyle w:val="FootnoteReference"/>
          <w:rFonts w:asciiTheme="majorHAnsi" w:eastAsiaTheme="minorEastAsia" w:hAnsiTheme="majorHAnsi" w:cstheme="majorHAnsi"/>
          <w:sz w:val="24"/>
          <w:szCs w:val="24"/>
          <w:lang w:eastAsia="en-GB"/>
        </w:rPr>
        <w:footnoteReference w:id="9"/>
      </w:r>
      <w:r w:rsidR="00D77579">
        <w:rPr>
          <w:rFonts w:asciiTheme="majorHAnsi" w:eastAsiaTheme="minorEastAsia" w:hAnsiTheme="majorHAnsi" w:cstheme="majorHAnsi"/>
          <w:sz w:val="24"/>
          <w:szCs w:val="24"/>
          <w:lang w:eastAsia="en-GB"/>
        </w:rPr>
        <w:t xml:space="preserve"> </w:t>
      </w:r>
      <w:r w:rsidR="004355FF" w:rsidRPr="008C4605">
        <w:rPr>
          <w:rFonts w:asciiTheme="majorHAnsi" w:eastAsiaTheme="minorEastAsia" w:hAnsiTheme="majorHAnsi" w:cstheme="majorHAnsi"/>
          <w:sz w:val="24"/>
          <w:szCs w:val="24"/>
          <w:lang w:eastAsia="en-GB"/>
        </w:rPr>
        <w:t>his</w:t>
      </w:r>
      <w:r w:rsidR="00A61BD9">
        <w:rPr>
          <w:rFonts w:asciiTheme="majorHAnsi" w:eastAsiaTheme="minorEastAsia" w:hAnsiTheme="majorHAnsi" w:cstheme="majorHAnsi"/>
          <w:sz w:val="24"/>
          <w:szCs w:val="24"/>
          <w:lang w:eastAsia="en-GB"/>
        </w:rPr>
        <w:t xml:space="preserve"> </w:t>
      </w:r>
      <w:r w:rsidR="00956F75">
        <w:rPr>
          <w:rFonts w:asciiTheme="majorHAnsi" w:eastAsiaTheme="minorEastAsia" w:hAnsiTheme="majorHAnsi" w:cstheme="majorHAnsi"/>
          <w:sz w:val="24"/>
          <w:szCs w:val="24"/>
          <w:lang w:eastAsia="en-GB"/>
        </w:rPr>
        <w:t>writings</w:t>
      </w:r>
      <w:r w:rsidR="00736CB6">
        <w:rPr>
          <w:rFonts w:asciiTheme="majorHAnsi" w:eastAsiaTheme="minorEastAsia" w:hAnsiTheme="majorHAnsi" w:cstheme="majorHAnsi"/>
          <w:sz w:val="24"/>
          <w:szCs w:val="24"/>
          <w:lang w:eastAsia="en-GB"/>
        </w:rPr>
        <w:t xml:space="preserve"> sometimes </w:t>
      </w:r>
      <w:r w:rsidR="004355FF" w:rsidRPr="00A61BD9">
        <w:rPr>
          <w:rFonts w:asciiTheme="majorHAnsi" w:eastAsiaTheme="minorEastAsia" w:hAnsiTheme="majorHAnsi" w:cstheme="majorHAnsi"/>
          <w:sz w:val="24"/>
          <w:szCs w:val="24"/>
          <w:lang w:eastAsia="en-GB"/>
        </w:rPr>
        <w:t>offer</w:t>
      </w:r>
      <w:r w:rsidR="00737504">
        <w:rPr>
          <w:rFonts w:asciiTheme="majorHAnsi" w:eastAsiaTheme="minorEastAsia" w:hAnsiTheme="majorHAnsi" w:cstheme="majorHAnsi"/>
          <w:color w:val="0070C0"/>
          <w:sz w:val="24"/>
          <w:szCs w:val="24"/>
          <w:lang w:eastAsia="en-GB"/>
        </w:rPr>
        <w:t xml:space="preserve"> </w:t>
      </w:r>
      <w:r w:rsidR="00A3598F">
        <w:rPr>
          <w:rFonts w:asciiTheme="majorHAnsi" w:eastAsiaTheme="minorEastAsia" w:hAnsiTheme="majorHAnsi" w:cstheme="majorHAnsi"/>
          <w:sz w:val="24"/>
          <w:szCs w:val="24"/>
          <w:lang w:eastAsia="en-GB"/>
        </w:rPr>
        <w:t xml:space="preserve">thought-provoking </w:t>
      </w:r>
      <w:r w:rsidR="004355FF" w:rsidRPr="008C4605">
        <w:rPr>
          <w:rFonts w:asciiTheme="majorHAnsi" w:eastAsiaTheme="minorEastAsia" w:hAnsiTheme="majorHAnsi" w:cstheme="majorHAnsi"/>
          <w:sz w:val="24"/>
          <w:szCs w:val="24"/>
          <w:lang w:eastAsia="en-GB"/>
        </w:rPr>
        <w:t>insights into human behaviou</w:t>
      </w:r>
      <w:r w:rsidR="00A3598F">
        <w:rPr>
          <w:rFonts w:asciiTheme="majorHAnsi" w:eastAsiaTheme="minorEastAsia" w:hAnsiTheme="majorHAnsi" w:cstheme="majorHAnsi"/>
          <w:sz w:val="24"/>
          <w:szCs w:val="24"/>
          <w:lang w:eastAsia="en-GB"/>
        </w:rPr>
        <w:t>r</w:t>
      </w:r>
      <w:r w:rsidR="004355FF" w:rsidRPr="008C4605">
        <w:rPr>
          <w:rFonts w:asciiTheme="majorHAnsi" w:eastAsiaTheme="minorEastAsia" w:hAnsiTheme="majorHAnsi" w:cstheme="majorHAnsi"/>
          <w:sz w:val="24"/>
          <w:szCs w:val="24"/>
          <w:lang w:eastAsia="en-GB"/>
        </w:rPr>
        <w:t xml:space="preserve">; </w:t>
      </w:r>
      <w:r w:rsidR="00A3598F">
        <w:rPr>
          <w:rFonts w:asciiTheme="majorHAnsi" w:eastAsiaTheme="minorEastAsia" w:hAnsiTheme="majorHAnsi" w:cstheme="majorHAnsi"/>
          <w:sz w:val="24"/>
          <w:szCs w:val="24"/>
          <w:lang w:eastAsia="en-GB"/>
        </w:rPr>
        <w:t xml:space="preserve">occasionally </w:t>
      </w:r>
      <w:r w:rsidR="004355FF" w:rsidRPr="008C4605">
        <w:rPr>
          <w:rFonts w:asciiTheme="majorHAnsi" w:eastAsiaTheme="minorEastAsia" w:hAnsiTheme="majorHAnsi" w:cstheme="majorHAnsi"/>
          <w:sz w:val="24"/>
          <w:szCs w:val="24"/>
          <w:lang w:eastAsia="en-GB"/>
        </w:rPr>
        <w:t>creating novel perspectives that are potentially relevant beyond the</w:t>
      </w:r>
      <w:r w:rsidR="00A83DBD">
        <w:rPr>
          <w:rFonts w:asciiTheme="majorHAnsi" w:eastAsiaTheme="minorEastAsia" w:hAnsiTheme="majorHAnsi" w:cstheme="majorHAnsi"/>
          <w:sz w:val="24"/>
          <w:szCs w:val="24"/>
          <w:lang w:eastAsia="en-GB"/>
        </w:rPr>
        <w:t xml:space="preserve"> </w:t>
      </w:r>
      <w:r w:rsidR="004355FF" w:rsidRPr="008C4605">
        <w:rPr>
          <w:rFonts w:asciiTheme="majorHAnsi" w:eastAsiaTheme="minorEastAsia" w:hAnsiTheme="majorHAnsi" w:cstheme="majorHAnsi"/>
          <w:sz w:val="24"/>
          <w:szCs w:val="24"/>
          <w:lang w:eastAsia="en-GB"/>
        </w:rPr>
        <w:t>cultural hinterland from which they came. Moreover, there are ideas and observations about the workings of the mind that should be taken seriously, even</w:t>
      </w:r>
      <w:r w:rsidR="00D77579">
        <w:rPr>
          <w:rFonts w:asciiTheme="majorHAnsi" w:eastAsiaTheme="minorEastAsia" w:hAnsiTheme="majorHAnsi" w:cstheme="majorHAnsi"/>
          <w:sz w:val="24"/>
          <w:szCs w:val="24"/>
          <w:lang w:eastAsia="en-GB"/>
        </w:rPr>
        <w:t xml:space="preserve"> </w:t>
      </w:r>
      <w:r w:rsidR="004355FF" w:rsidRPr="008C4605">
        <w:rPr>
          <w:rFonts w:asciiTheme="majorHAnsi" w:eastAsiaTheme="minorEastAsia" w:hAnsiTheme="majorHAnsi" w:cstheme="majorHAnsi"/>
          <w:sz w:val="24"/>
          <w:szCs w:val="24"/>
          <w:lang w:eastAsia="en-GB"/>
        </w:rPr>
        <w:t xml:space="preserve">only </w:t>
      </w:r>
      <w:r w:rsidR="00D77579">
        <w:rPr>
          <w:rFonts w:asciiTheme="majorHAnsi" w:eastAsiaTheme="minorEastAsia" w:hAnsiTheme="majorHAnsi" w:cstheme="majorHAnsi"/>
          <w:sz w:val="24"/>
          <w:szCs w:val="24"/>
          <w:lang w:eastAsia="en-GB"/>
        </w:rPr>
        <w:t xml:space="preserve">as </w:t>
      </w:r>
      <w:r w:rsidR="004355FF" w:rsidRPr="008C4605">
        <w:rPr>
          <w:rFonts w:asciiTheme="majorHAnsi" w:eastAsiaTheme="minorEastAsia" w:hAnsiTheme="majorHAnsi" w:cstheme="majorHAnsi"/>
          <w:sz w:val="24"/>
          <w:szCs w:val="24"/>
          <w:lang w:eastAsia="en-GB"/>
        </w:rPr>
        <w:t xml:space="preserve">hypotheses, by any philosophy that is concerned with human oppression and its opposite, human liberation. So, it is the underlying logic of Freud’s formulations that </w:t>
      </w:r>
      <w:r w:rsidR="002936F0">
        <w:rPr>
          <w:rFonts w:asciiTheme="majorHAnsi" w:eastAsiaTheme="minorEastAsia" w:hAnsiTheme="majorHAnsi" w:cstheme="majorHAnsi"/>
          <w:sz w:val="24"/>
          <w:szCs w:val="24"/>
          <w:lang w:eastAsia="en-GB"/>
        </w:rPr>
        <w:t>will be considered</w:t>
      </w:r>
      <w:r w:rsidR="00D805B4" w:rsidRPr="008C4605">
        <w:rPr>
          <w:rFonts w:asciiTheme="majorHAnsi" w:eastAsiaTheme="minorEastAsia" w:hAnsiTheme="majorHAnsi" w:cstheme="majorHAnsi"/>
          <w:sz w:val="24"/>
          <w:szCs w:val="24"/>
          <w:lang w:eastAsia="en-GB"/>
        </w:rPr>
        <w:t xml:space="preserve"> </w:t>
      </w:r>
      <w:r w:rsidR="004355FF" w:rsidRPr="008C4605">
        <w:rPr>
          <w:rFonts w:asciiTheme="majorHAnsi" w:eastAsiaTheme="minorEastAsia" w:hAnsiTheme="majorHAnsi" w:cstheme="majorHAnsi"/>
          <w:sz w:val="24"/>
          <w:szCs w:val="24"/>
          <w:lang w:eastAsia="en-GB"/>
        </w:rPr>
        <w:t>here,</w:t>
      </w:r>
      <w:r w:rsidR="00E42386">
        <w:rPr>
          <w:rFonts w:asciiTheme="majorHAnsi" w:eastAsiaTheme="minorEastAsia" w:hAnsiTheme="majorHAnsi" w:cstheme="majorHAnsi"/>
          <w:sz w:val="24"/>
          <w:szCs w:val="24"/>
          <w:lang w:eastAsia="en-GB"/>
        </w:rPr>
        <w:t xml:space="preserve"> and</w:t>
      </w:r>
      <w:r w:rsidR="00D805B4" w:rsidRPr="008C4605">
        <w:rPr>
          <w:rFonts w:asciiTheme="majorHAnsi" w:eastAsiaTheme="minorEastAsia" w:hAnsiTheme="majorHAnsi" w:cstheme="majorHAnsi"/>
          <w:sz w:val="24"/>
          <w:szCs w:val="24"/>
          <w:lang w:eastAsia="en-GB"/>
        </w:rPr>
        <w:t xml:space="preserve"> a critical appreciation of </w:t>
      </w:r>
      <w:r w:rsidR="004355FF" w:rsidRPr="008C4605">
        <w:rPr>
          <w:rFonts w:asciiTheme="majorHAnsi" w:eastAsiaTheme="minorEastAsia" w:hAnsiTheme="majorHAnsi" w:cstheme="majorHAnsi"/>
          <w:sz w:val="24"/>
          <w:szCs w:val="24"/>
          <w:lang w:eastAsia="en-GB"/>
        </w:rPr>
        <w:t>his significance as a paradigm thinker.</w:t>
      </w:r>
      <w:r w:rsidR="004355FF" w:rsidRPr="008C4605">
        <w:rPr>
          <w:rStyle w:val="FootnoteReference"/>
          <w:rFonts w:asciiTheme="majorHAnsi" w:hAnsiTheme="majorHAnsi" w:cstheme="majorHAnsi"/>
          <w:sz w:val="24"/>
          <w:szCs w:val="24"/>
        </w:rPr>
        <w:footnoteReference w:id="10"/>
      </w:r>
    </w:p>
    <w:p w14:paraId="61E490EC" w14:textId="77777777" w:rsidR="004355FF" w:rsidRPr="008C4605" w:rsidRDefault="004355FF" w:rsidP="0088732A">
      <w:pPr>
        <w:spacing w:after="0" w:line="360" w:lineRule="auto"/>
        <w:jc w:val="both"/>
        <w:rPr>
          <w:rFonts w:asciiTheme="majorHAnsi" w:eastAsiaTheme="minorEastAsia" w:hAnsiTheme="majorHAnsi" w:cstheme="majorHAnsi"/>
          <w:sz w:val="24"/>
          <w:szCs w:val="24"/>
          <w:lang w:eastAsia="en-GB"/>
        </w:rPr>
      </w:pPr>
    </w:p>
    <w:p w14:paraId="18988ED8" w14:textId="5B9AA270" w:rsidR="004355FF" w:rsidRPr="008C4605" w:rsidRDefault="004355FF" w:rsidP="0088732A">
      <w:pPr>
        <w:spacing w:after="0" w:line="360" w:lineRule="auto"/>
        <w:jc w:val="both"/>
        <w:rPr>
          <w:rFonts w:asciiTheme="majorHAnsi" w:eastAsiaTheme="minorEastAsia" w:hAnsiTheme="majorHAnsi" w:cstheme="majorHAnsi"/>
          <w:sz w:val="24"/>
          <w:szCs w:val="24"/>
          <w:lang w:eastAsia="en-GB"/>
        </w:rPr>
      </w:pPr>
      <w:r w:rsidRPr="008C4605">
        <w:rPr>
          <w:rFonts w:asciiTheme="majorHAnsi" w:eastAsiaTheme="minorEastAsia" w:hAnsiTheme="majorHAnsi" w:cstheme="majorHAnsi"/>
          <w:sz w:val="24"/>
          <w:szCs w:val="24"/>
          <w:lang w:eastAsia="en-GB"/>
        </w:rPr>
        <w:t xml:space="preserve">Whilst Marx developed an understanding of how ideas are controlled in the interests of ruling classes, Freud examined the fine structure of interpersonal relationships and human passions. Marx traced the social, political and psychological processes by which ruling ideas are propagated in society, and the ways in which exploitation under capitalism is </w:t>
      </w:r>
      <w:r w:rsidR="00A54FEC">
        <w:rPr>
          <w:rFonts w:asciiTheme="majorHAnsi" w:eastAsiaTheme="minorEastAsia" w:hAnsiTheme="majorHAnsi" w:cstheme="majorHAnsi"/>
          <w:sz w:val="24"/>
          <w:szCs w:val="24"/>
          <w:lang w:eastAsia="en-GB"/>
        </w:rPr>
        <w:t xml:space="preserve">masked </w:t>
      </w:r>
      <w:r w:rsidRPr="008C4605">
        <w:rPr>
          <w:rFonts w:asciiTheme="majorHAnsi" w:eastAsiaTheme="minorEastAsia" w:hAnsiTheme="majorHAnsi" w:cstheme="majorHAnsi"/>
          <w:sz w:val="24"/>
          <w:szCs w:val="24"/>
          <w:lang w:eastAsia="en-GB"/>
        </w:rPr>
        <w:t>by the appearance of fair exchange. Freud suggested an intra-psychical mechanism by which outward familial relations become internalised into the life of the person.</w:t>
      </w:r>
    </w:p>
    <w:p w14:paraId="2FACB788" w14:textId="77777777" w:rsidR="004355FF" w:rsidRPr="008C4605" w:rsidRDefault="004355FF" w:rsidP="0088732A">
      <w:pPr>
        <w:spacing w:after="0" w:line="360" w:lineRule="auto"/>
        <w:jc w:val="both"/>
        <w:rPr>
          <w:rFonts w:asciiTheme="majorHAnsi" w:eastAsiaTheme="minorEastAsia" w:hAnsiTheme="majorHAnsi" w:cstheme="majorHAnsi"/>
          <w:sz w:val="24"/>
          <w:szCs w:val="24"/>
          <w:lang w:eastAsia="en-GB"/>
        </w:rPr>
      </w:pPr>
    </w:p>
    <w:p w14:paraId="1009A5B0" w14:textId="55A0D74A" w:rsidR="004355FF" w:rsidRPr="008C4605" w:rsidRDefault="004355FF" w:rsidP="0088732A">
      <w:pPr>
        <w:spacing w:after="0" w:line="360" w:lineRule="auto"/>
        <w:jc w:val="both"/>
        <w:rPr>
          <w:rFonts w:asciiTheme="majorHAnsi" w:eastAsiaTheme="minorEastAsia" w:hAnsiTheme="majorHAnsi" w:cstheme="majorHAnsi"/>
          <w:sz w:val="24"/>
          <w:szCs w:val="24"/>
          <w:lang w:eastAsia="en-GB"/>
        </w:rPr>
      </w:pPr>
      <w:r w:rsidRPr="008C4605">
        <w:rPr>
          <w:rFonts w:asciiTheme="majorHAnsi" w:eastAsiaTheme="minorEastAsia" w:hAnsiTheme="majorHAnsi" w:cstheme="majorHAnsi"/>
          <w:sz w:val="24"/>
          <w:szCs w:val="24"/>
          <w:lang w:eastAsia="en-GB"/>
        </w:rPr>
        <w:lastRenderedPageBreak/>
        <w:t>Freud’s theorising of the human mind</w:t>
      </w:r>
      <w:r w:rsidR="002D1B65">
        <w:rPr>
          <w:rFonts w:asciiTheme="majorHAnsi" w:eastAsiaTheme="minorEastAsia" w:hAnsiTheme="majorHAnsi" w:cstheme="majorHAnsi"/>
          <w:sz w:val="24"/>
          <w:szCs w:val="24"/>
          <w:lang w:eastAsia="en-GB"/>
        </w:rPr>
        <w:t xml:space="preserve"> and </w:t>
      </w:r>
      <w:r w:rsidRPr="008C4605">
        <w:rPr>
          <w:rFonts w:asciiTheme="majorHAnsi" w:eastAsiaTheme="minorEastAsia" w:hAnsiTheme="majorHAnsi" w:cstheme="majorHAnsi"/>
          <w:sz w:val="24"/>
          <w:szCs w:val="24"/>
          <w:lang w:eastAsia="en-GB"/>
        </w:rPr>
        <w:t>behaviour revolves around the pivotal concept of a repressed unconscious. Even where psychoanalytical categories are otherwise incompatible with those that provide the foundations of Marxism, a</w:t>
      </w:r>
      <w:r w:rsidR="008B3CAE" w:rsidRPr="008C4605">
        <w:rPr>
          <w:rFonts w:asciiTheme="majorHAnsi" w:eastAsiaTheme="minorEastAsia" w:hAnsiTheme="majorHAnsi" w:cstheme="majorHAnsi"/>
          <w:sz w:val="24"/>
          <w:szCs w:val="24"/>
          <w:lang w:eastAsia="en-GB"/>
        </w:rPr>
        <w:t xml:space="preserve"> critical </w:t>
      </w:r>
      <w:r w:rsidR="00922BA1">
        <w:rPr>
          <w:rFonts w:asciiTheme="majorHAnsi" w:eastAsiaTheme="minorEastAsia" w:hAnsiTheme="majorHAnsi" w:cstheme="majorHAnsi"/>
          <w:sz w:val="24"/>
          <w:szCs w:val="24"/>
          <w:lang w:eastAsia="en-GB"/>
        </w:rPr>
        <w:t>evaluation</w:t>
      </w:r>
      <w:r w:rsidRPr="008C4605">
        <w:rPr>
          <w:rFonts w:asciiTheme="majorHAnsi" w:eastAsiaTheme="minorEastAsia" w:hAnsiTheme="majorHAnsi" w:cstheme="majorHAnsi"/>
          <w:sz w:val="24"/>
          <w:szCs w:val="24"/>
          <w:lang w:eastAsia="en-GB"/>
        </w:rPr>
        <w:t xml:space="preserve"> of this notion, and its incorporation into a </w:t>
      </w:r>
      <w:r w:rsidR="00E95C0C">
        <w:rPr>
          <w:rFonts w:asciiTheme="majorHAnsi" w:eastAsiaTheme="minorEastAsia" w:hAnsiTheme="majorHAnsi" w:cstheme="majorHAnsi"/>
          <w:sz w:val="24"/>
          <w:szCs w:val="24"/>
          <w:lang w:eastAsia="en-GB"/>
        </w:rPr>
        <w:t xml:space="preserve">historical </w:t>
      </w:r>
      <w:r w:rsidRPr="008C4605">
        <w:rPr>
          <w:rFonts w:asciiTheme="majorHAnsi" w:eastAsiaTheme="minorEastAsia" w:hAnsiTheme="majorHAnsi" w:cstheme="majorHAnsi"/>
          <w:sz w:val="24"/>
          <w:szCs w:val="24"/>
          <w:lang w:eastAsia="en-GB"/>
        </w:rPr>
        <w:t>model-of-mind is something to be considered. Potentially, ‘repression’ can provide an explanation of the relationship between the person and their society that takes account of identities, behaviours, and desires over which they have little or no conscious control and which they experience as fate.</w:t>
      </w:r>
      <w:r w:rsidR="00181410" w:rsidRPr="008C4605">
        <w:rPr>
          <w:rFonts w:asciiTheme="majorHAnsi" w:eastAsiaTheme="minorEastAsia" w:hAnsiTheme="majorHAnsi" w:cstheme="majorHAnsi"/>
          <w:sz w:val="24"/>
          <w:szCs w:val="24"/>
          <w:lang w:eastAsia="en-GB"/>
        </w:rPr>
        <w:t xml:space="preserve"> </w:t>
      </w:r>
      <w:r w:rsidR="00687220">
        <w:rPr>
          <w:rFonts w:asciiTheme="majorHAnsi" w:eastAsiaTheme="minorEastAsia" w:hAnsiTheme="majorHAnsi" w:cstheme="majorHAnsi"/>
          <w:sz w:val="24"/>
          <w:szCs w:val="24"/>
          <w:lang w:eastAsia="en-GB"/>
        </w:rPr>
        <w:t>We will see however that this requires</w:t>
      </w:r>
      <w:r w:rsidR="00181410" w:rsidRPr="008C4605">
        <w:rPr>
          <w:rFonts w:asciiTheme="majorHAnsi" w:eastAsiaTheme="minorEastAsia" w:hAnsiTheme="majorHAnsi" w:cstheme="majorHAnsi"/>
          <w:sz w:val="24"/>
          <w:szCs w:val="24"/>
          <w:lang w:eastAsia="en-GB"/>
        </w:rPr>
        <w:t xml:space="preserve"> </w:t>
      </w:r>
      <w:r w:rsidR="00687220">
        <w:rPr>
          <w:rFonts w:asciiTheme="majorHAnsi" w:eastAsiaTheme="minorEastAsia" w:hAnsiTheme="majorHAnsi" w:cstheme="majorHAnsi"/>
          <w:sz w:val="24"/>
          <w:szCs w:val="24"/>
          <w:lang w:eastAsia="en-GB"/>
        </w:rPr>
        <w:t xml:space="preserve">a </w:t>
      </w:r>
      <w:r w:rsidR="00181410" w:rsidRPr="008C4605">
        <w:rPr>
          <w:rFonts w:asciiTheme="majorHAnsi" w:eastAsiaTheme="minorEastAsia" w:hAnsiTheme="majorHAnsi" w:cstheme="majorHAnsi"/>
          <w:sz w:val="24"/>
          <w:szCs w:val="24"/>
          <w:lang w:eastAsia="en-GB"/>
        </w:rPr>
        <w:t xml:space="preserve">reworking </w:t>
      </w:r>
      <w:r w:rsidR="00687220" w:rsidRPr="002F2A73">
        <w:rPr>
          <w:rFonts w:asciiTheme="majorHAnsi" w:eastAsiaTheme="minorEastAsia" w:hAnsiTheme="majorHAnsi" w:cstheme="majorHAnsi"/>
          <w:i/>
          <w:iCs/>
          <w:sz w:val="24"/>
          <w:szCs w:val="24"/>
          <w:lang w:eastAsia="en-GB"/>
        </w:rPr>
        <w:t>via</w:t>
      </w:r>
      <w:r w:rsidR="00181410" w:rsidRPr="008C4605">
        <w:rPr>
          <w:rFonts w:asciiTheme="majorHAnsi" w:eastAsiaTheme="minorEastAsia" w:hAnsiTheme="majorHAnsi" w:cstheme="majorHAnsi"/>
          <w:sz w:val="24"/>
          <w:szCs w:val="24"/>
          <w:lang w:eastAsia="en-GB"/>
        </w:rPr>
        <w:t xml:space="preserve"> the Hegelian philosophical categories that influence</w:t>
      </w:r>
      <w:r w:rsidR="00F74BF5">
        <w:rPr>
          <w:rFonts w:asciiTheme="majorHAnsi" w:eastAsiaTheme="minorEastAsia" w:hAnsiTheme="majorHAnsi" w:cstheme="majorHAnsi"/>
          <w:sz w:val="24"/>
          <w:szCs w:val="24"/>
          <w:lang w:eastAsia="en-GB"/>
        </w:rPr>
        <w:t>d</w:t>
      </w:r>
      <w:r w:rsidR="00181410" w:rsidRPr="008C4605">
        <w:rPr>
          <w:rFonts w:asciiTheme="majorHAnsi" w:eastAsiaTheme="minorEastAsia" w:hAnsiTheme="majorHAnsi" w:cstheme="majorHAnsi"/>
          <w:sz w:val="24"/>
          <w:szCs w:val="24"/>
          <w:lang w:eastAsia="en-GB"/>
        </w:rPr>
        <w:t xml:space="preserve"> Marx in his early theorisations of the historical subject.</w:t>
      </w:r>
    </w:p>
    <w:p w14:paraId="5D261D23" w14:textId="77777777" w:rsidR="004355FF" w:rsidRPr="008C4605" w:rsidRDefault="004355FF" w:rsidP="0088732A">
      <w:pPr>
        <w:spacing w:after="0" w:line="360" w:lineRule="auto"/>
        <w:jc w:val="both"/>
        <w:rPr>
          <w:rFonts w:asciiTheme="majorHAnsi" w:eastAsiaTheme="minorEastAsia" w:hAnsiTheme="majorHAnsi" w:cstheme="majorHAnsi"/>
          <w:sz w:val="24"/>
          <w:szCs w:val="24"/>
          <w:lang w:eastAsia="en-GB"/>
        </w:rPr>
      </w:pPr>
    </w:p>
    <w:p w14:paraId="1A38BD81" w14:textId="2FA13FF0" w:rsidR="004355FF" w:rsidRPr="008C4605" w:rsidRDefault="004355FF" w:rsidP="0088732A">
      <w:pPr>
        <w:spacing w:after="0" w:line="360" w:lineRule="auto"/>
        <w:jc w:val="both"/>
        <w:rPr>
          <w:rFonts w:asciiTheme="majorHAnsi" w:eastAsiaTheme="minorEastAsia" w:hAnsiTheme="majorHAnsi" w:cstheme="majorHAnsi"/>
          <w:sz w:val="24"/>
          <w:szCs w:val="24"/>
          <w:lang w:eastAsia="en-GB"/>
        </w:rPr>
      </w:pPr>
      <w:r w:rsidRPr="008C4605">
        <w:rPr>
          <w:rFonts w:asciiTheme="majorHAnsi" w:eastAsiaTheme="minorEastAsia" w:hAnsiTheme="majorHAnsi" w:cstheme="majorHAnsi"/>
          <w:sz w:val="24"/>
          <w:szCs w:val="24"/>
          <w:lang w:eastAsia="en-GB"/>
        </w:rPr>
        <w:t>A key theme developing through this discussion</w:t>
      </w:r>
      <w:r w:rsidR="003810CA">
        <w:rPr>
          <w:rFonts w:asciiTheme="majorHAnsi" w:eastAsiaTheme="minorEastAsia" w:hAnsiTheme="majorHAnsi" w:cstheme="majorHAnsi"/>
          <w:sz w:val="24"/>
          <w:szCs w:val="24"/>
          <w:lang w:eastAsia="en-GB"/>
        </w:rPr>
        <w:t xml:space="preserve"> then</w:t>
      </w:r>
      <w:r w:rsidRPr="008C4605">
        <w:rPr>
          <w:rFonts w:asciiTheme="majorHAnsi" w:eastAsiaTheme="minorEastAsia" w:hAnsiTheme="majorHAnsi" w:cstheme="majorHAnsi"/>
          <w:sz w:val="24"/>
          <w:szCs w:val="24"/>
          <w:lang w:eastAsia="en-GB"/>
        </w:rPr>
        <w:t xml:space="preserve"> is that the concept of ‘repression’ and of a ‘repressed unconscious’ allows for an explanation of feelings that are experienced spontaneously by the person and interpreted as ‘natural’. Obvious examples of this are the sexual urge, sexuality, and gender; and there are other aspects to this. </w:t>
      </w:r>
      <w:r w:rsidR="00367CE4">
        <w:rPr>
          <w:rFonts w:asciiTheme="majorHAnsi" w:eastAsiaTheme="minorEastAsia" w:hAnsiTheme="majorHAnsi" w:cstheme="majorHAnsi"/>
          <w:sz w:val="24"/>
          <w:szCs w:val="24"/>
          <w:lang w:eastAsia="en-GB"/>
        </w:rPr>
        <w:t xml:space="preserve">And of course, the status of biology with respect to sex has become an urgent </w:t>
      </w:r>
      <w:r w:rsidR="00FA2270">
        <w:rPr>
          <w:rFonts w:asciiTheme="majorHAnsi" w:eastAsiaTheme="minorEastAsia" w:hAnsiTheme="majorHAnsi" w:cstheme="majorHAnsi"/>
          <w:sz w:val="24"/>
          <w:szCs w:val="24"/>
          <w:lang w:eastAsia="en-GB"/>
        </w:rPr>
        <w:t xml:space="preserve">political question </w:t>
      </w:r>
      <w:r w:rsidR="00367CE4">
        <w:rPr>
          <w:rFonts w:asciiTheme="majorHAnsi" w:eastAsiaTheme="minorEastAsia" w:hAnsiTheme="majorHAnsi" w:cstheme="majorHAnsi"/>
          <w:sz w:val="24"/>
          <w:szCs w:val="24"/>
          <w:lang w:eastAsia="en-GB"/>
        </w:rPr>
        <w:t xml:space="preserve">for </w:t>
      </w:r>
      <w:r w:rsidR="00D66643">
        <w:rPr>
          <w:rFonts w:asciiTheme="majorHAnsi" w:eastAsiaTheme="minorEastAsia" w:hAnsiTheme="majorHAnsi" w:cstheme="majorHAnsi"/>
          <w:sz w:val="24"/>
          <w:szCs w:val="24"/>
          <w:lang w:eastAsia="en-GB"/>
        </w:rPr>
        <w:t xml:space="preserve">the </w:t>
      </w:r>
      <w:r w:rsidR="00367CE4">
        <w:rPr>
          <w:rFonts w:asciiTheme="majorHAnsi" w:eastAsiaTheme="minorEastAsia" w:hAnsiTheme="majorHAnsi" w:cstheme="majorHAnsi"/>
          <w:sz w:val="24"/>
          <w:szCs w:val="24"/>
          <w:lang w:eastAsia="en-GB"/>
        </w:rPr>
        <w:t xml:space="preserve">recognition of trans identity. </w:t>
      </w:r>
      <w:r w:rsidRPr="008C4605">
        <w:rPr>
          <w:rFonts w:asciiTheme="majorHAnsi" w:eastAsiaTheme="minorEastAsia" w:hAnsiTheme="majorHAnsi" w:cstheme="majorHAnsi"/>
          <w:sz w:val="24"/>
          <w:szCs w:val="24"/>
          <w:lang w:eastAsia="en-GB"/>
        </w:rPr>
        <w:t xml:space="preserve">A central contention </w:t>
      </w:r>
      <w:r w:rsidR="00367CE4">
        <w:rPr>
          <w:rFonts w:asciiTheme="majorHAnsi" w:eastAsiaTheme="minorEastAsia" w:hAnsiTheme="majorHAnsi" w:cstheme="majorHAnsi"/>
          <w:sz w:val="24"/>
          <w:szCs w:val="24"/>
          <w:lang w:eastAsia="en-GB"/>
        </w:rPr>
        <w:t xml:space="preserve">here </w:t>
      </w:r>
      <w:r w:rsidRPr="008C4605">
        <w:rPr>
          <w:rFonts w:asciiTheme="majorHAnsi" w:eastAsiaTheme="minorEastAsia" w:hAnsiTheme="majorHAnsi" w:cstheme="majorHAnsi"/>
          <w:sz w:val="24"/>
          <w:szCs w:val="24"/>
          <w:lang w:eastAsia="en-GB"/>
        </w:rPr>
        <w:t xml:space="preserve">throughout is that </w:t>
      </w:r>
      <w:r w:rsidR="00A141A4">
        <w:rPr>
          <w:rFonts w:asciiTheme="majorHAnsi" w:eastAsiaTheme="minorEastAsia" w:hAnsiTheme="majorHAnsi" w:cstheme="majorHAnsi"/>
          <w:sz w:val="24"/>
          <w:szCs w:val="24"/>
          <w:lang w:eastAsia="en-GB"/>
        </w:rPr>
        <w:t xml:space="preserve">our </w:t>
      </w:r>
      <w:r w:rsidR="00DE4497">
        <w:rPr>
          <w:rFonts w:asciiTheme="majorHAnsi" w:eastAsiaTheme="minorEastAsia" w:hAnsiTheme="majorHAnsi" w:cstheme="majorHAnsi"/>
          <w:sz w:val="24"/>
          <w:szCs w:val="24"/>
          <w:lang w:eastAsia="en-GB"/>
        </w:rPr>
        <w:t xml:space="preserve">evolutionary </w:t>
      </w:r>
      <w:r w:rsidR="00A141A4">
        <w:rPr>
          <w:rFonts w:asciiTheme="majorHAnsi" w:eastAsiaTheme="minorEastAsia" w:hAnsiTheme="majorHAnsi" w:cstheme="majorHAnsi"/>
          <w:sz w:val="24"/>
          <w:szCs w:val="24"/>
          <w:lang w:eastAsia="en-GB"/>
        </w:rPr>
        <w:t xml:space="preserve">origins and </w:t>
      </w:r>
      <w:r w:rsidRPr="008C4605">
        <w:rPr>
          <w:rFonts w:asciiTheme="majorHAnsi" w:eastAsiaTheme="minorEastAsia" w:hAnsiTheme="majorHAnsi" w:cstheme="majorHAnsi"/>
          <w:sz w:val="24"/>
          <w:szCs w:val="24"/>
          <w:lang w:eastAsia="en-GB"/>
        </w:rPr>
        <w:t xml:space="preserve">the </w:t>
      </w:r>
      <w:r w:rsidR="00047F3F">
        <w:rPr>
          <w:rFonts w:asciiTheme="majorHAnsi" w:eastAsiaTheme="minorEastAsia" w:hAnsiTheme="majorHAnsi" w:cstheme="majorHAnsi"/>
          <w:sz w:val="24"/>
          <w:szCs w:val="24"/>
          <w:lang w:eastAsia="en-GB"/>
        </w:rPr>
        <w:t>primal</w:t>
      </w:r>
      <w:r w:rsidR="00DE4497">
        <w:rPr>
          <w:rFonts w:asciiTheme="majorHAnsi" w:eastAsiaTheme="minorEastAsia" w:hAnsiTheme="majorHAnsi" w:cstheme="majorHAnsi"/>
          <w:sz w:val="24"/>
          <w:szCs w:val="24"/>
          <w:lang w:eastAsia="en-GB"/>
        </w:rPr>
        <w:t xml:space="preserve"> </w:t>
      </w:r>
      <w:r w:rsidRPr="008C4605">
        <w:rPr>
          <w:rFonts w:asciiTheme="majorHAnsi" w:eastAsiaTheme="minorEastAsia" w:hAnsiTheme="majorHAnsi" w:cstheme="majorHAnsi"/>
          <w:sz w:val="24"/>
          <w:szCs w:val="24"/>
          <w:lang w:eastAsia="en-GB"/>
        </w:rPr>
        <w:t xml:space="preserve">‘wiring’ of our brains do not explain </w:t>
      </w:r>
      <w:r w:rsidR="00367CE4">
        <w:rPr>
          <w:rFonts w:asciiTheme="majorHAnsi" w:eastAsiaTheme="minorEastAsia" w:hAnsiTheme="majorHAnsi" w:cstheme="majorHAnsi"/>
          <w:sz w:val="24"/>
          <w:szCs w:val="24"/>
          <w:lang w:eastAsia="en-GB"/>
        </w:rPr>
        <w:t xml:space="preserve">authentic self, </w:t>
      </w:r>
      <w:r w:rsidR="00F722AC">
        <w:rPr>
          <w:rFonts w:asciiTheme="majorHAnsi" w:eastAsiaTheme="minorEastAsia" w:hAnsiTheme="majorHAnsi" w:cstheme="majorHAnsi"/>
          <w:sz w:val="24"/>
          <w:szCs w:val="24"/>
          <w:lang w:eastAsia="en-GB"/>
        </w:rPr>
        <w:t>forms of</w:t>
      </w:r>
      <w:r w:rsidRPr="008C4605">
        <w:rPr>
          <w:rFonts w:asciiTheme="majorHAnsi" w:eastAsiaTheme="minorEastAsia" w:hAnsiTheme="majorHAnsi" w:cstheme="majorHAnsi"/>
          <w:sz w:val="24"/>
          <w:szCs w:val="24"/>
          <w:lang w:eastAsia="en-GB"/>
        </w:rPr>
        <w:t xml:space="preserve"> social behaviour or </w:t>
      </w:r>
      <w:r w:rsidR="00F722AC">
        <w:rPr>
          <w:rFonts w:asciiTheme="majorHAnsi" w:eastAsiaTheme="minorEastAsia" w:hAnsiTheme="majorHAnsi" w:cstheme="majorHAnsi"/>
          <w:sz w:val="24"/>
          <w:szCs w:val="24"/>
          <w:lang w:eastAsia="en-GB"/>
        </w:rPr>
        <w:t xml:space="preserve">types of </w:t>
      </w:r>
      <w:r w:rsidRPr="008C4605">
        <w:rPr>
          <w:rFonts w:asciiTheme="majorHAnsi" w:eastAsiaTheme="minorEastAsia" w:hAnsiTheme="majorHAnsi" w:cstheme="majorHAnsi"/>
          <w:sz w:val="24"/>
          <w:szCs w:val="24"/>
          <w:lang w:eastAsia="en-GB"/>
        </w:rPr>
        <w:t xml:space="preserve">relationship. </w:t>
      </w:r>
      <w:r w:rsidR="000D7491">
        <w:rPr>
          <w:rFonts w:asciiTheme="majorHAnsi" w:eastAsiaTheme="minorEastAsia" w:hAnsiTheme="majorHAnsi" w:cstheme="majorHAnsi"/>
          <w:sz w:val="24"/>
          <w:szCs w:val="24"/>
          <w:lang w:eastAsia="en-GB"/>
        </w:rPr>
        <w:t xml:space="preserve">Comprehensively </w:t>
      </w:r>
      <w:r w:rsidR="000D7491" w:rsidRPr="008C4605">
        <w:rPr>
          <w:rFonts w:asciiTheme="majorHAnsi" w:eastAsiaTheme="minorEastAsia" w:hAnsiTheme="majorHAnsi" w:cstheme="majorHAnsi"/>
          <w:sz w:val="24"/>
          <w:szCs w:val="24"/>
          <w:lang w:eastAsia="en-GB"/>
        </w:rPr>
        <w:t>putting</w:t>
      </w:r>
      <w:r w:rsidRPr="008C4605">
        <w:rPr>
          <w:rFonts w:asciiTheme="majorHAnsi" w:eastAsiaTheme="minorEastAsia" w:hAnsiTheme="majorHAnsi" w:cstheme="majorHAnsi"/>
          <w:sz w:val="24"/>
          <w:szCs w:val="24"/>
          <w:lang w:eastAsia="en-GB"/>
        </w:rPr>
        <w:t xml:space="preserve"> biologistic factors aside </w:t>
      </w:r>
      <w:r w:rsidR="00965372" w:rsidRPr="008C4605">
        <w:rPr>
          <w:rFonts w:asciiTheme="majorHAnsi" w:eastAsiaTheme="minorEastAsia" w:hAnsiTheme="majorHAnsi" w:cstheme="majorHAnsi"/>
          <w:sz w:val="24"/>
          <w:szCs w:val="24"/>
          <w:lang w:eastAsia="en-GB"/>
        </w:rPr>
        <w:t>is</w:t>
      </w:r>
      <w:r w:rsidRPr="008C4605">
        <w:rPr>
          <w:rFonts w:asciiTheme="majorHAnsi" w:eastAsiaTheme="minorEastAsia" w:hAnsiTheme="majorHAnsi" w:cstheme="majorHAnsi"/>
          <w:sz w:val="24"/>
          <w:szCs w:val="24"/>
          <w:lang w:eastAsia="en-GB"/>
        </w:rPr>
        <w:t xml:space="preserve"> provocative. Anticipating this, the general contours of the theoretical position to come are given here, mapping broadly the more detailed argument to follow. </w:t>
      </w:r>
    </w:p>
    <w:p w14:paraId="0DCAC606" w14:textId="77777777" w:rsidR="004355FF" w:rsidRPr="008C4605" w:rsidRDefault="004355FF" w:rsidP="0088732A">
      <w:pPr>
        <w:spacing w:after="0" w:line="360" w:lineRule="auto"/>
        <w:jc w:val="both"/>
        <w:rPr>
          <w:rFonts w:asciiTheme="majorHAnsi" w:eastAsiaTheme="minorEastAsia" w:hAnsiTheme="majorHAnsi" w:cstheme="majorHAnsi"/>
          <w:sz w:val="24"/>
          <w:szCs w:val="24"/>
          <w:lang w:eastAsia="en-GB"/>
        </w:rPr>
      </w:pPr>
    </w:p>
    <w:p w14:paraId="371B8496" w14:textId="31BAD2FE" w:rsidR="004355FF" w:rsidRPr="008C4605" w:rsidRDefault="004355FF" w:rsidP="0088732A">
      <w:pPr>
        <w:spacing w:after="0" w:line="360" w:lineRule="auto"/>
        <w:jc w:val="both"/>
        <w:rPr>
          <w:rFonts w:asciiTheme="majorHAnsi" w:eastAsiaTheme="minorEastAsia" w:hAnsiTheme="majorHAnsi" w:cstheme="majorHAnsi"/>
          <w:sz w:val="24"/>
          <w:szCs w:val="24"/>
          <w:lang w:eastAsia="en-GB"/>
        </w:rPr>
      </w:pPr>
      <w:r w:rsidRPr="00873500">
        <w:rPr>
          <w:rFonts w:asciiTheme="majorHAnsi" w:eastAsiaTheme="minorEastAsia" w:hAnsiTheme="majorHAnsi" w:cstheme="majorHAnsi"/>
          <w:sz w:val="24"/>
          <w:szCs w:val="24"/>
          <w:lang w:eastAsia="en-GB"/>
        </w:rPr>
        <w:t xml:space="preserve">This exploration begins with the acknowledgement that there are indeed types of social experience and personal life that for the individual seem inevitable, a matter of inter-generational chance </w:t>
      </w:r>
      <w:r w:rsidR="000D7491">
        <w:rPr>
          <w:rFonts w:asciiTheme="majorHAnsi" w:eastAsiaTheme="minorEastAsia" w:hAnsiTheme="majorHAnsi" w:cstheme="majorHAnsi"/>
          <w:sz w:val="24"/>
          <w:szCs w:val="24"/>
          <w:lang w:eastAsia="en-GB"/>
        </w:rPr>
        <w:t>and family inheritance</w:t>
      </w:r>
      <w:r w:rsidRPr="00873500">
        <w:rPr>
          <w:rFonts w:asciiTheme="majorHAnsi" w:eastAsiaTheme="minorEastAsia" w:hAnsiTheme="majorHAnsi" w:cstheme="majorHAnsi"/>
          <w:sz w:val="24"/>
          <w:szCs w:val="24"/>
          <w:lang w:eastAsia="en-GB"/>
        </w:rPr>
        <w:t>. For the Marxist this is problematic. Whilst seeking to avoid appeals to biological causes for things such as sexual attraction</w:t>
      </w:r>
      <w:r w:rsidR="00C43304">
        <w:rPr>
          <w:rFonts w:asciiTheme="majorHAnsi" w:eastAsiaTheme="minorEastAsia" w:hAnsiTheme="majorHAnsi" w:cstheme="majorHAnsi"/>
          <w:sz w:val="24"/>
          <w:szCs w:val="24"/>
          <w:lang w:eastAsia="en-GB"/>
        </w:rPr>
        <w:t xml:space="preserve"> and coupling</w:t>
      </w:r>
      <w:r w:rsidRPr="00873500">
        <w:rPr>
          <w:rFonts w:asciiTheme="majorHAnsi" w:eastAsiaTheme="minorEastAsia" w:hAnsiTheme="majorHAnsi" w:cstheme="majorHAnsi"/>
          <w:sz w:val="24"/>
          <w:szCs w:val="24"/>
          <w:lang w:eastAsia="en-GB"/>
        </w:rPr>
        <w:t xml:space="preserve">, because of the conservative </w:t>
      </w:r>
      <w:r w:rsidR="00CA0B08">
        <w:rPr>
          <w:rFonts w:asciiTheme="majorHAnsi" w:eastAsiaTheme="minorEastAsia" w:hAnsiTheme="majorHAnsi" w:cstheme="majorHAnsi"/>
          <w:sz w:val="24"/>
          <w:szCs w:val="24"/>
          <w:lang w:eastAsia="en-GB"/>
        </w:rPr>
        <w:t>assumptions</w:t>
      </w:r>
      <w:r w:rsidRPr="00873500">
        <w:rPr>
          <w:rFonts w:asciiTheme="majorHAnsi" w:eastAsiaTheme="minorEastAsia" w:hAnsiTheme="majorHAnsi" w:cstheme="majorHAnsi"/>
          <w:sz w:val="24"/>
          <w:szCs w:val="24"/>
          <w:lang w:eastAsia="en-GB"/>
        </w:rPr>
        <w:t xml:space="preserve"> they typically suggest, equally any reduction to culture can be dismissed as one-dimensional, idealist or unscientific.</w:t>
      </w:r>
    </w:p>
    <w:p w14:paraId="53C0D3C6" w14:textId="77777777" w:rsidR="000D0F0C" w:rsidRDefault="000D0F0C" w:rsidP="0088732A">
      <w:pPr>
        <w:spacing w:after="0" w:line="360" w:lineRule="auto"/>
        <w:jc w:val="both"/>
        <w:rPr>
          <w:rFonts w:asciiTheme="majorHAnsi" w:eastAsiaTheme="minorEastAsia" w:hAnsiTheme="majorHAnsi" w:cstheme="majorHAnsi"/>
          <w:sz w:val="24"/>
          <w:szCs w:val="24"/>
          <w:lang w:eastAsia="en-GB"/>
        </w:rPr>
      </w:pPr>
    </w:p>
    <w:p w14:paraId="42AA2243" w14:textId="6E33C7E9" w:rsidR="004355FF" w:rsidRPr="008C4605" w:rsidRDefault="004355FF" w:rsidP="0088732A">
      <w:pPr>
        <w:spacing w:after="0" w:line="360" w:lineRule="auto"/>
        <w:jc w:val="both"/>
        <w:rPr>
          <w:rFonts w:asciiTheme="majorHAnsi" w:eastAsiaTheme="minorEastAsia" w:hAnsiTheme="majorHAnsi" w:cstheme="majorHAnsi"/>
          <w:i/>
          <w:iCs/>
          <w:sz w:val="24"/>
          <w:szCs w:val="24"/>
          <w:lang w:eastAsia="en-GB"/>
        </w:rPr>
      </w:pPr>
      <w:r w:rsidRPr="008C4605">
        <w:rPr>
          <w:rFonts w:asciiTheme="majorHAnsi" w:eastAsiaTheme="minorEastAsia" w:hAnsiTheme="majorHAnsi" w:cstheme="majorHAnsi"/>
          <w:sz w:val="24"/>
          <w:szCs w:val="24"/>
          <w:lang w:eastAsia="en-GB"/>
        </w:rPr>
        <w:lastRenderedPageBreak/>
        <w:t xml:space="preserve">An alternative to </w:t>
      </w:r>
      <w:r w:rsidR="00B20ABF">
        <w:rPr>
          <w:rFonts w:asciiTheme="majorHAnsi" w:eastAsiaTheme="minorEastAsia" w:hAnsiTheme="majorHAnsi" w:cstheme="majorHAnsi"/>
          <w:sz w:val="24"/>
          <w:szCs w:val="24"/>
          <w:lang w:eastAsia="en-GB"/>
        </w:rPr>
        <w:t xml:space="preserve">‘reductionist </w:t>
      </w:r>
      <w:r w:rsidRPr="008C4605">
        <w:rPr>
          <w:rFonts w:asciiTheme="majorHAnsi" w:eastAsiaTheme="minorEastAsia" w:hAnsiTheme="majorHAnsi" w:cstheme="majorHAnsi"/>
          <w:sz w:val="24"/>
          <w:szCs w:val="24"/>
          <w:lang w:eastAsia="en-GB"/>
        </w:rPr>
        <w:t>biology</w:t>
      </w:r>
      <w:r w:rsidR="00B20ABF">
        <w:rPr>
          <w:rFonts w:asciiTheme="majorHAnsi" w:eastAsiaTheme="minorEastAsia" w:hAnsiTheme="majorHAnsi" w:cstheme="majorHAnsi"/>
          <w:sz w:val="24"/>
          <w:szCs w:val="24"/>
          <w:lang w:eastAsia="en-GB"/>
        </w:rPr>
        <w:t xml:space="preserve">’ </w:t>
      </w:r>
      <w:r w:rsidRPr="008C4605">
        <w:rPr>
          <w:rFonts w:asciiTheme="majorHAnsi" w:eastAsiaTheme="minorEastAsia" w:hAnsiTheme="majorHAnsi" w:cstheme="majorHAnsi"/>
          <w:sz w:val="24"/>
          <w:szCs w:val="24"/>
          <w:lang w:eastAsia="en-GB"/>
        </w:rPr>
        <w:t xml:space="preserve">used to </w:t>
      </w:r>
      <w:r w:rsidR="00B20ABF">
        <w:rPr>
          <w:rFonts w:asciiTheme="majorHAnsi" w:eastAsiaTheme="minorEastAsia" w:hAnsiTheme="majorHAnsi" w:cstheme="majorHAnsi"/>
          <w:sz w:val="24"/>
          <w:szCs w:val="24"/>
          <w:lang w:eastAsia="en-GB"/>
        </w:rPr>
        <w:t>explain</w:t>
      </w:r>
      <w:r w:rsidRPr="008C4605">
        <w:rPr>
          <w:rFonts w:asciiTheme="majorHAnsi" w:eastAsiaTheme="minorEastAsia" w:hAnsiTheme="majorHAnsi" w:cstheme="majorHAnsi"/>
          <w:sz w:val="24"/>
          <w:szCs w:val="24"/>
          <w:lang w:eastAsia="en-GB"/>
        </w:rPr>
        <w:t xml:space="preserve"> spontaneous human behaviour, is</w:t>
      </w:r>
      <w:r w:rsidR="00B20ABF">
        <w:rPr>
          <w:rFonts w:asciiTheme="majorHAnsi" w:eastAsiaTheme="minorEastAsia" w:hAnsiTheme="majorHAnsi" w:cstheme="majorHAnsi"/>
          <w:sz w:val="24"/>
          <w:szCs w:val="24"/>
          <w:lang w:eastAsia="en-GB"/>
        </w:rPr>
        <w:t xml:space="preserve"> </w:t>
      </w:r>
      <w:r w:rsidR="00965372" w:rsidRPr="008C4605">
        <w:rPr>
          <w:rFonts w:asciiTheme="majorHAnsi" w:eastAsiaTheme="minorEastAsia" w:hAnsiTheme="majorHAnsi" w:cstheme="majorHAnsi"/>
          <w:sz w:val="24"/>
          <w:szCs w:val="24"/>
          <w:lang w:eastAsia="en-GB"/>
        </w:rPr>
        <w:t xml:space="preserve">the </w:t>
      </w:r>
      <w:r w:rsidR="00B20ABF">
        <w:rPr>
          <w:rFonts w:asciiTheme="majorHAnsi" w:eastAsiaTheme="minorEastAsia" w:hAnsiTheme="majorHAnsi" w:cstheme="majorHAnsi"/>
          <w:sz w:val="24"/>
          <w:szCs w:val="24"/>
          <w:lang w:eastAsia="en-GB"/>
        </w:rPr>
        <w:t>‘</w:t>
      </w:r>
      <w:r w:rsidR="00D41CAF">
        <w:rPr>
          <w:rFonts w:asciiTheme="majorHAnsi" w:eastAsiaTheme="minorEastAsia" w:hAnsiTheme="majorHAnsi" w:cstheme="majorHAnsi"/>
          <w:sz w:val="24"/>
          <w:szCs w:val="24"/>
          <w:lang w:eastAsia="en-GB"/>
        </w:rPr>
        <w:t xml:space="preserve">dialectical </w:t>
      </w:r>
      <w:r w:rsidRPr="008C4605">
        <w:rPr>
          <w:rFonts w:asciiTheme="majorHAnsi" w:eastAsiaTheme="minorEastAsia" w:hAnsiTheme="majorHAnsi" w:cstheme="majorHAnsi"/>
          <w:sz w:val="24"/>
          <w:szCs w:val="24"/>
          <w:lang w:eastAsia="en-GB"/>
        </w:rPr>
        <w:t>biology</w:t>
      </w:r>
      <w:r w:rsidR="00B20ABF">
        <w:rPr>
          <w:rFonts w:asciiTheme="majorHAnsi" w:eastAsiaTheme="minorEastAsia" w:hAnsiTheme="majorHAnsi" w:cstheme="majorHAnsi"/>
          <w:sz w:val="24"/>
          <w:szCs w:val="24"/>
          <w:lang w:eastAsia="en-GB"/>
        </w:rPr>
        <w:t>’</w:t>
      </w:r>
      <w:r w:rsidR="00D41CAF">
        <w:rPr>
          <w:rFonts w:asciiTheme="majorHAnsi" w:eastAsiaTheme="minorEastAsia" w:hAnsiTheme="majorHAnsi" w:cstheme="majorHAnsi"/>
          <w:sz w:val="24"/>
          <w:szCs w:val="24"/>
          <w:lang w:eastAsia="en-GB"/>
        </w:rPr>
        <w:t xml:space="preserve"> </w:t>
      </w:r>
      <w:r w:rsidR="00965372" w:rsidRPr="008C4605">
        <w:rPr>
          <w:rFonts w:asciiTheme="majorHAnsi" w:eastAsiaTheme="minorEastAsia" w:hAnsiTheme="majorHAnsi" w:cstheme="majorHAnsi"/>
          <w:sz w:val="24"/>
          <w:szCs w:val="24"/>
          <w:lang w:eastAsia="en-GB"/>
        </w:rPr>
        <w:t>alluded to already</w:t>
      </w:r>
      <w:r w:rsidRPr="008C4605">
        <w:rPr>
          <w:rFonts w:asciiTheme="majorHAnsi" w:eastAsiaTheme="minorEastAsia" w:hAnsiTheme="majorHAnsi" w:cstheme="majorHAnsi"/>
          <w:sz w:val="24"/>
          <w:szCs w:val="24"/>
          <w:lang w:eastAsia="en-GB"/>
        </w:rPr>
        <w:t xml:space="preserve">; a biology that does not depend upon </w:t>
      </w:r>
      <w:proofErr w:type="spellStart"/>
      <w:r w:rsidRPr="008C4605">
        <w:rPr>
          <w:rFonts w:asciiTheme="majorHAnsi" w:eastAsiaTheme="minorEastAsia" w:hAnsiTheme="majorHAnsi" w:cstheme="majorHAnsi"/>
          <w:sz w:val="24"/>
          <w:szCs w:val="24"/>
          <w:lang w:eastAsia="en-GB"/>
        </w:rPr>
        <w:t>uni</w:t>
      </w:r>
      <w:proofErr w:type="spellEnd"/>
      <w:r w:rsidR="00B96548">
        <w:rPr>
          <w:rFonts w:asciiTheme="majorHAnsi" w:eastAsiaTheme="minorEastAsia" w:hAnsiTheme="majorHAnsi" w:cstheme="majorHAnsi"/>
          <w:sz w:val="24"/>
          <w:szCs w:val="24"/>
          <w:lang w:eastAsia="en-GB"/>
        </w:rPr>
        <w:t>-directional</w:t>
      </w:r>
      <w:r w:rsidRPr="008C4605">
        <w:rPr>
          <w:rFonts w:asciiTheme="majorHAnsi" w:eastAsiaTheme="minorEastAsia" w:hAnsiTheme="majorHAnsi" w:cstheme="majorHAnsi"/>
          <w:sz w:val="24"/>
          <w:szCs w:val="24"/>
          <w:lang w:eastAsia="en-GB"/>
        </w:rPr>
        <w:t xml:space="preserve"> causality originating at the genetic level, travelling outwards to create phenotypic and behavioural effects. Rather, causality is conceptualised as multi-directional, causes and effects as changing places, and phenotype capable of influencing gene expression in </w:t>
      </w:r>
      <w:r w:rsidR="00B20ABF">
        <w:rPr>
          <w:rFonts w:asciiTheme="majorHAnsi" w:eastAsiaTheme="minorEastAsia" w:hAnsiTheme="majorHAnsi" w:cstheme="majorHAnsi"/>
          <w:sz w:val="24"/>
          <w:szCs w:val="24"/>
          <w:lang w:eastAsia="en-GB"/>
        </w:rPr>
        <w:t xml:space="preserve">‘epigenetic’ </w:t>
      </w:r>
      <w:r w:rsidRPr="008C4605">
        <w:rPr>
          <w:rFonts w:asciiTheme="majorHAnsi" w:eastAsiaTheme="minorEastAsia" w:hAnsiTheme="majorHAnsi" w:cstheme="majorHAnsi"/>
          <w:sz w:val="24"/>
          <w:szCs w:val="24"/>
          <w:lang w:eastAsia="en-GB"/>
        </w:rPr>
        <w:t>processe</w:t>
      </w:r>
      <w:r w:rsidR="00B20ABF">
        <w:rPr>
          <w:rFonts w:asciiTheme="majorHAnsi" w:eastAsiaTheme="minorEastAsia" w:hAnsiTheme="majorHAnsi" w:cstheme="majorHAnsi"/>
          <w:sz w:val="24"/>
          <w:szCs w:val="24"/>
          <w:lang w:eastAsia="en-GB"/>
        </w:rPr>
        <w:t>s</w:t>
      </w:r>
      <w:r w:rsidRPr="008C4605">
        <w:rPr>
          <w:rFonts w:asciiTheme="majorHAnsi" w:eastAsiaTheme="minorEastAsia" w:hAnsiTheme="majorHAnsi" w:cstheme="majorHAnsi"/>
          <w:sz w:val="24"/>
          <w:szCs w:val="24"/>
          <w:lang w:eastAsia="en-GB"/>
        </w:rPr>
        <w:t xml:space="preserve">. The genome itself is seen as labile, with the transposition of genes occurring </w:t>
      </w:r>
      <w:r w:rsidR="00C31892">
        <w:rPr>
          <w:rFonts w:asciiTheme="majorHAnsi" w:eastAsiaTheme="minorEastAsia" w:hAnsiTheme="majorHAnsi" w:cstheme="majorHAnsi"/>
          <w:sz w:val="24"/>
          <w:szCs w:val="24"/>
          <w:lang w:eastAsia="en-GB"/>
        </w:rPr>
        <w:t>by</w:t>
      </w:r>
      <w:r w:rsidRPr="008C4605">
        <w:rPr>
          <w:rFonts w:asciiTheme="majorHAnsi" w:eastAsiaTheme="minorEastAsia" w:hAnsiTheme="majorHAnsi" w:cstheme="majorHAnsi"/>
          <w:sz w:val="24"/>
          <w:szCs w:val="24"/>
          <w:lang w:eastAsia="en-GB"/>
        </w:rPr>
        <w:t xml:space="preserve"> the relocation of sections of DNA along a chromosome or across different chromosomes</w:t>
      </w:r>
      <w:r w:rsidR="00D41CAF">
        <w:rPr>
          <w:rFonts w:asciiTheme="majorHAnsi" w:eastAsiaTheme="minorEastAsia" w:hAnsiTheme="majorHAnsi" w:cstheme="majorHAnsi"/>
          <w:sz w:val="24"/>
          <w:szCs w:val="24"/>
          <w:lang w:eastAsia="en-GB"/>
        </w:rPr>
        <w:t>.</w:t>
      </w:r>
      <w:r w:rsidRPr="008C4605">
        <w:rPr>
          <w:rFonts w:asciiTheme="majorHAnsi" w:eastAsiaTheme="minorEastAsia" w:hAnsiTheme="majorHAnsi" w:cstheme="majorHAnsi"/>
          <w:sz w:val="24"/>
          <w:szCs w:val="24"/>
          <w:lang w:eastAsia="en-GB"/>
        </w:rPr>
        <w:t xml:space="preserve"> </w:t>
      </w:r>
    </w:p>
    <w:p w14:paraId="13F14992" w14:textId="77777777" w:rsidR="004355FF" w:rsidRPr="008C4605" w:rsidRDefault="004355FF" w:rsidP="0088732A">
      <w:pPr>
        <w:spacing w:after="0" w:line="360" w:lineRule="auto"/>
        <w:jc w:val="both"/>
        <w:rPr>
          <w:rFonts w:asciiTheme="majorHAnsi" w:eastAsiaTheme="minorEastAsia" w:hAnsiTheme="majorHAnsi" w:cstheme="majorHAnsi"/>
          <w:sz w:val="24"/>
          <w:szCs w:val="24"/>
          <w:lang w:eastAsia="en-GB"/>
        </w:rPr>
      </w:pPr>
    </w:p>
    <w:p w14:paraId="7815EA2E" w14:textId="5D9F6AA4" w:rsidR="009C5C19" w:rsidRDefault="00D41CAF" w:rsidP="0088732A">
      <w:pPr>
        <w:spacing w:after="0" w:line="360" w:lineRule="auto"/>
        <w:jc w:val="both"/>
        <w:rPr>
          <w:rFonts w:asciiTheme="majorHAnsi" w:eastAsiaTheme="minorEastAsia" w:hAnsiTheme="majorHAnsi" w:cstheme="majorHAnsi"/>
          <w:sz w:val="24"/>
          <w:szCs w:val="24"/>
          <w:lang w:eastAsia="en-GB"/>
        </w:rPr>
      </w:pPr>
      <w:r>
        <w:rPr>
          <w:rFonts w:asciiTheme="majorHAnsi" w:eastAsiaTheme="minorEastAsia" w:hAnsiTheme="majorHAnsi" w:cstheme="majorHAnsi"/>
          <w:sz w:val="24"/>
          <w:szCs w:val="24"/>
          <w:lang w:eastAsia="en-GB"/>
        </w:rPr>
        <w:t xml:space="preserve">Dialectical biology </w:t>
      </w:r>
      <w:r w:rsidR="004355FF" w:rsidRPr="008C4605">
        <w:rPr>
          <w:rFonts w:asciiTheme="majorHAnsi" w:eastAsiaTheme="minorEastAsia" w:hAnsiTheme="majorHAnsi" w:cstheme="majorHAnsi"/>
          <w:sz w:val="24"/>
          <w:szCs w:val="24"/>
          <w:lang w:eastAsia="en-GB"/>
        </w:rPr>
        <w:t xml:space="preserve">became influential on the political </w:t>
      </w:r>
      <w:r w:rsidR="00AF4C98">
        <w:rPr>
          <w:rFonts w:asciiTheme="majorHAnsi" w:eastAsiaTheme="minorEastAsia" w:hAnsiTheme="majorHAnsi" w:cstheme="majorHAnsi"/>
          <w:sz w:val="24"/>
          <w:szCs w:val="24"/>
          <w:lang w:eastAsia="en-GB"/>
        </w:rPr>
        <w:t>L</w:t>
      </w:r>
      <w:r w:rsidR="004355FF" w:rsidRPr="008C4605">
        <w:rPr>
          <w:rFonts w:asciiTheme="majorHAnsi" w:eastAsiaTheme="minorEastAsia" w:hAnsiTheme="majorHAnsi" w:cstheme="majorHAnsi"/>
          <w:sz w:val="24"/>
          <w:szCs w:val="24"/>
          <w:lang w:eastAsia="en-GB"/>
        </w:rPr>
        <w:t>eft in the 1970s</w:t>
      </w:r>
      <w:r>
        <w:rPr>
          <w:rFonts w:asciiTheme="majorHAnsi" w:eastAsiaTheme="minorEastAsia" w:hAnsiTheme="majorHAnsi" w:cstheme="majorHAnsi"/>
          <w:sz w:val="24"/>
          <w:szCs w:val="24"/>
          <w:lang w:eastAsia="en-GB"/>
        </w:rPr>
        <w:t xml:space="preserve">. </w:t>
      </w:r>
      <w:r w:rsidR="004355FF" w:rsidRPr="008C4605">
        <w:rPr>
          <w:rFonts w:asciiTheme="majorHAnsi" w:eastAsiaTheme="minorEastAsia" w:hAnsiTheme="majorHAnsi" w:cstheme="majorHAnsi"/>
          <w:sz w:val="24"/>
          <w:szCs w:val="24"/>
          <w:lang w:eastAsia="en-GB"/>
        </w:rPr>
        <w:t xml:space="preserve">Associated most notably </w:t>
      </w:r>
      <w:r w:rsidR="00122F25">
        <w:rPr>
          <w:rFonts w:asciiTheme="majorHAnsi" w:eastAsiaTheme="minorEastAsia" w:hAnsiTheme="majorHAnsi" w:cstheme="majorHAnsi"/>
          <w:sz w:val="24"/>
          <w:szCs w:val="24"/>
          <w:lang w:eastAsia="en-GB"/>
        </w:rPr>
        <w:t xml:space="preserve">with the work </w:t>
      </w:r>
      <w:r w:rsidR="004355FF" w:rsidRPr="008C4605">
        <w:rPr>
          <w:rFonts w:asciiTheme="majorHAnsi" w:eastAsiaTheme="minorEastAsia" w:hAnsiTheme="majorHAnsi" w:cstheme="majorHAnsi"/>
          <w:sz w:val="24"/>
          <w:szCs w:val="24"/>
          <w:lang w:eastAsia="en-GB"/>
        </w:rPr>
        <w:t xml:space="preserve">of Richard Lewontin, </w:t>
      </w:r>
      <w:r>
        <w:rPr>
          <w:rFonts w:asciiTheme="majorHAnsi" w:eastAsiaTheme="minorEastAsia" w:hAnsiTheme="majorHAnsi" w:cstheme="majorHAnsi"/>
          <w:sz w:val="24"/>
          <w:szCs w:val="24"/>
          <w:lang w:eastAsia="en-GB"/>
        </w:rPr>
        <w:t>it</w:t>
      </w:r>
      <w:r w:rsidR="004355FF" w:rsidRPr="008C4605">
        <w:rPr>
          <w:rFonts w:asciiTheme="majorHAnsi" w:eastAsiaTheme="minorEastAsia" w:hAnsiTheme="majorHAnsi" w:cstheme="majorHAnsi"/>
          <w:sz w:val="24"/>
          <w:szCs w:val="24"/>
          <w:lang w:eastAsia="en-GB"/>
        </w:rPr>
        <w:t xml:space="preserve"> draws upon all the insights mentioned above, and more. Whilst such </w:t>
      </w:r>
      <w:r>
        <w:rPr>
          <w:rFonts w:asciiTheme="majorHAnsi" w:eastAsiaTheme="minorEastAsia" w:hAnsiTheme="majorHAnsi" w:cstheme="majorHAnsi"/>
          <w:sz w:val="24"/>
          <w:szCs w:val="24"/>
          <w:lang w:eastAsia="en-GB"/>
        </w:rPr>
        <w:t xml:space="preserve">dialectical </w:t>
      </w:r>
      <w:r w:rsidR="004355FF" w:rsidRPr="008C4605">
        <w:rPr>
          <w:rFonts w:asciiTheme="majorHAnsi" w:eastAsiaTheme="minorEastAsia" w:hAnsiTheme="majorHAnsi" w:cstheme="majorHAnsi"/>
          <w:sz w:val="24"/>
          <w:szCs w:val="24"/>
          <w:lang w:eastAsia="en-GB"/>
        </w:rPr>
        <w:t>biologic</w:t>
      </w:r>
      <w:r>
        <w:rPr>
          <w:rFonts w:asciiTheme="majorHAnsi" w:eastAsiaTheme="minorEastAsia" w:hAnsiTheme="majorHAnsi" w:cstheme="majorHAnsi"/>
          <w:sz w:val="24"/>
          <w:szCs w:val="24"/>
          <w:lang w:eastAsia="en-GB"/>
        </w:rPr>
        <w:t xml:space="preserve">al </w:t>
      </w:r>
      <w:r w:rsidR="004355FF" w:rsidRPr="008C4605">
        <w:rPr>
          <w:rFonts w:asciiTheme="majorHAnsi" w:eastAsiaTheme="minorEastAsia" w:hAnsiTheme="majorHAnsi" w:cstheme="majorHAnsi"/>
          <w:sz w:val="24"/>
          <w:szCs w:val="24"/>
          <w:lang w:eastAsia="en-GB"/>
        </w:rPr>
        <w:t>processes are fascinating</w:t>
      </w:r>
      <w:r w:rsidR="0011126D">
        <w:rPr>
          <w:rFonts w:asciiTheme="majorHAnsi" w:eastAsiaTheme="minorEastAsia" w:hAnsiTheme="majorHAnsi" w:cstheme="majorHAnsi"/>
          <w:sz w:val="24"/>
          <w:szCs w:val="24"/>
          <w:lang w:eastAsia="en-GB"/>
        </w:rPr>
        <w:t xml:space="preserve"> </w:t>
      </w:r>
      <w:r w:rsidR="004355FF" w:rsidRPr="008C4605">
        <w:rPr>
          <w:rFonts w:asciiTheme="majorHAnsi" w:eastAsiaTheme="minorEastAsia" w:hAnsiTheme="majorHAnsi" w:cstheme="majorHAnsi"/>
          <w:sz w:val="24"/>
          <w:szCs w:val="24"/>
          <w:lang w:eastAsia="en-GB"/>
        </w:rPr>
        <w:t>in the accounts of life-processes by scientists such as Lewontin and his collaborators in their popular publishing,</w:t>
      </w:r>
      <w:r w:rsidR="00B4780E" w:rsidRPr="008C4605">
        <w:rPr>
          <w:rFonts w:asciiTheme="majorHAnsi" w:eastAsiaTheme="minorEastAsia" w:hAnsiTheme="majorHAnsi" w:cstheme="majorHAnsi"/>
          <w:sz w:val="24"/>
          <w:szCs w:val="24"/>
          <w:vertAlign w:val="superscript"/>
          <w:lang w:eastAsia="en-GB"/>
        </w:rPr>
        <w:footnoteReference w:id="11"/>
      </w:r>
      <w:r w:rsidR="004355FF" w:rsidRPr="008C4605">
        <w:rPr>
          <w:rFonts w:asciiTheme="majorHAnsi" w:eastAsiaTheme="minorEastAsia" w:hAnsiTheme="majorHAnsi" w:cstheme="majorHAnsi"/>
          <w:sz w:val="24"/>
          <w:szCs w:val="24"/>
          <w:lang w:eastAsia="en-GB"/>
        </w:rPr>
        <w:t xml:space="preserve"> the argument here will be that they should not b</w:t>
      </w:r>
      <w:r w:rsidR="003C4CC4">
        <w:rPr>
          <w:rFonts w:asciiTheme="majorHAnsi" w:eastAsiaTheme="minorEastAsia" w:hAnsiTheme="majorHAnsi" w:cstheme="majorHAnsi"/>
          <w:sz w:val="24"/>
          <w:szCs w:val="24"/>
          <w:lang w:eastAsia="en-GB"/>
        </w:rPr>
        <w:t xml:space="preserve">e seen as foundational for explanations of </w:t>
      </w:r>
      <w:r w:rsidR="004355FF" w:rsidRPr="008C4605">
        <w:rPr>
          <w:rFonts w:asciiTheme="majorHAnsi" w:eastAsiaTheme="minorEastAsia" w:hAnsiTheme="majorHAnsi" w:cstheme="majorHAnsi"/>
          <w:sz w:val="24"/>
          <w:szCs w:val="24"/>
          <w:lang w:eastAsia="en-GB"/>
        </w:rPr>
        <w:t xml:space="preserve">human social behaviour beyond the most abstract accounts of </w:t>
      </w:r>
      <w:r w:rsidR="00D77579">
        <w:rPr>
          <w:rFonts w:asciiTheme="majorHAnsi" w:eastAsiaTheme="minorEastAsia" w:hAnsiTheme="majorHAnsi" w:cstheme="majorHAnsi"/>
          <w:sz w:val="24"/>
          <w:szCs w:val="24"/>
          <w:lang w:eastAsia="en-GB"/>
        </w:rPr>
        <w:t xml:space="preserve">general </w:t>
      </w:r>
      <w:r w:rsidR="004355FF" w:rsidRPr="008C4605">
        <w:rPr>
          <w:rFonts w:asciiTheme="majorHAnsi" w:eastAsiaTheme="minorEastAsia" w:hAnsiTheme="majorHAnsi" w:cstheme="majorHAnsi"/>
          <w:sz w:val="24"/>
          <w:szCs w:val="24"/>
          <w:lang w:eastAsia="en-GB"/>
        </w:rPr>
        <w:t>capacity.</w:t>
      </w:r>
      <w:r w:rsidR="009C5C19">
        <w:rPr>
          <w:rFonts w:asciiTheme="majorHAnsi" w:eastAsiaTheme="minorEastAsia" w:hAnsiTheme="majorHAnsi" w:cstheme="majorHAnsi"/>
          <w:sz w:val="24"/>
          <w:szCs w:val="24"/>
          <w:lang w:eastAsia="en-GB"/>
        </w:rPr>
        <w:t xml:space="preserve"> Whilst the structures of class society of necessity work upon a biological template</w:t>
      </w:r>
      <w:r w:rsidR="001E715F">
        <w:rPr>
          <w:rFonts w:asciiTheme="majorHAnsi" w:eastAsiaTheme="minorEastAsia" w:hAnsiTheme="majorHAnsi" w:cstheme="majorHAnsi"/>
          <w:sz w:val="24"/>
          <w:szCs w:val="24"/>
          <w:lang w:eastAsia="en-GB"/>
        </w:rPr>
        <w:t xml:space="preserve"> with definite characteristics</w:t>
      </w:r>
      <w:r w:rsidR="009C5C19">
        <w:rPr>
          <w:rFonts w:asciiTheme="majorHAnsi" w:eastAsiaTheme="minorEastAsia" w:hAnsiTheme="majorHAnsi" w:cstheme="majorHAnsi"/>
          <w:sz w:val="24"/>
          <w:szCs w:val="24"/>
          <w:lang w:eastAsia="en-GB"/>
        </w:rPr>
        <w:t xml:space="preserve">, for example that of the female reproductive system, it does not follow that the inward mental structures that accompany them are </w:t>
      </w:r>
      <w:r w:rsidR="00EF6BED">
        <w:rPr>
          <w:rFonts w:asciiTheme="majorHAnsi" w:eastAsiaTheme="minorEastAsia" w:hAnsiTheme="majorHAnsi" w:cstheme="majorHAnsi"/>
          <w:sz w:val="24"/>
          <w:szCs w:val="24"/>
          <w:lang w:eastAsia="en-GB"/>
        </w:rPr>
        <w:t xml:space="preserve">therefore </w:t>
      </w:r>
      <w:r w:rsidR="0068778E">
        <w:rPr>
          <w:rFonts w:asciiTheme="majorHAnsi" w:eastAsiaTheme="minorEastAsia" w:hAnsiTheme="majorHAnsi" w:cstheme="majorHAnsi"/>
          <w:sz w:val="24"/>
          <w:szCs w:val="24"/>
          <w:lang w:eastAsia="en-GB"/>
        </w:rPr>
        <w:t>innate</w:t>
      </w:r>
      <w:r w:rsidR="00EF6BED">
        <w:rPr>
          <w:rFonts w:asciiTheme="majorHAnsi" w:eastAsiaTheme="minorEastAsia" w:hAnsiTheme="majorHAnsi" w:cstheme="majorHAnsi"/>
          <w:sz w:val="24"/>
          <w:szCs w:val="24"/>
          <w:lang w:eastAsia="en-GB"/>
        </w:rPr>
        <w:t>.</w:t>
      </w:r>
    </w:p>
    <w:p w14:paraId="708C2419" w14:textId="77777777" w:rsidR="009C5C19" w:rsidRDefault="009C5C19" w:rsidP="0088732A">
      <w:pPr>
        <w:spacing w:after="0" w:line="360" w:lineRule="auto"/>
        <w:jc w:val="both"/>
        <w:rPr>
          <w:rFonts w:asciiTheme="majorHAnsi" w:eastAsiaTheme="minorEastAsia" w:hAnsiTheme="majorHAnsi" w:cstheme="majorHAnsi"/>
          <w:sz w:val="24"/>
          <w:szCs w:val="24"/>
          <w:lang w:eastAsia="en-GB"/>
        </w:rPr>
      </w:pPr>
    </w:p>
    <w:p w14:paraId="2AA028BA" w14:textId="08F24361" w:rsidR="004355FF" w:rsidRPr="008C4605" w:rsidRDefault="004355FF" w:rsidP="0088732A">
      <w:pPr>
        <w:spacing w:after="0" w:line="360" w:lineRule="auto"/>
        <w:jc w:val="both"/>
        <w:rPr>
          <w:rFonts w:asciiTheme="majorHAnsi" w:eastAsiaTheme="minorEastAsia" w:hAnsiTheme="majorHAnsi" w:cstheme="majorHAnsi"/>
          <w:sz w:val="24"/>
          <w:szCs w:val="24"/>
          <w:lang w:eastAsia="en-GB"/>
        </w:rPr>
      </w:pPr>
      <w:r w:rsidRPr="008C4605">
        <w:rPr>
          <w:rFonts w:asciiTheme="majorHAnsi" w:eastAsiaTheme="minorEastAsia" w:hAnsiTheme="majorHAnsi" w:cstheme="majorHAnsi"/>
          <w:sz w:val="24"/>
          <w:szCs w:val="24"/>
          <w:lang w:eastAsia="en-GB"/>
        </w:rPr>
        <w:t xml:space="preserve">The issue is that where ‘biology’ </w:t>
      </w:r>
      <w:r w:rsidR="004E342C">
        <w:rPr>
          <w:rFonts w:asciiTheme="majorHAnsi" w:eastAsiaTheme="minorEastAsia" w:hAnsiTheme="majorHAnsi" w:cstheme="majorHAnsi"/>
          <w:sz w:val="24"/>
          <w:szCs w:val="24"/>
          <w:lang w:eastAsia="en-GB"/>
        </w:rPr>
        <w:t>tarries</w:t>
      </w:r>
      <w:r w:rsidRPr="008C4605">
        <w:rPr>
          <w:rFonts w:asciiTheme="majorHAnsi" w:eastAsiaTheme="minorEastAsia" w:hAnsiTheme="majorHAnsi" w:cstheme="majorHAnsi"/>
          <w:sz w:val="24"/>
          <w:szCs w:val="24"/>
          <w:lang w:eastAsia="en-GB"/>
        </w:rPr>
        <w:t xml:space="preserve"> as an assumption in our </w:t>
      </w:r>
      <w:r w:rsidR="000A62E9">
        <w:rPr>
          <w:rFonts w:asciiTheme="majorHAnsi" w:eastAsiaTheme="minorEastAsia" w:hAnsiTheme="majorHAnsi" w:cstheme="majorHAnsi"/>
          <w:sz w:val="24"/>
          <w:szCs w:val="24"/>
          <w:lang w:eastAsia="en-GB"/>
        </w:rPr>
        <w:t>understanding</w:t>
      </w:r>
      <w:r w:rsidRPr="008C4605">
        <w:rPr>
          <w:rFonts w:asciiTheme="majorHAnsi" w:eastAsiaTheme="minorEastAsia" w:hAnsiTheme="majorHAnsi" w:cstheme="majorHAnsi"/>
          <w:sz w:val="24"/>
          <w:szCs w:val="24"/>
          <w:lang w:eastAsia="en-GB"/>
        </w:rPr>
        <w:t xml:space="preserve"> of </w:t>
      </w:r>
      <w:r w:rsidR="009C5C19">
        <w:rPr>
          <w:rFonts w:asciiTheme="majorHAnsi" w:eastAsiaTheme="minorEastAsia" w:hAnsiTheme="majorHAnsi" w:cstheme="majorHAnsi"/>
          <w:sz w:val="24"/>
          <w:szCs w:val="24"/>
          <w:lang w:eastAsia="en-GB"/>
        </w:rPr>
        <w:t xml:space="preserve">the psychological aspects of </w:t>
      </w:r>
      <w:r w:rsidR="000A62E9">
        <w:rPr>
          <w:rFonts w:asciiTheme="majorHAnsi" w:eastAsiaTheme="minorEastAsia" w:hAnsiTheme="majorHAnsi" w:cstheme="majorHAnsi"/>
          <w:sz w:val="24"/>
          <w:szCs w:val="24"/>
          <w:lang w:eastAsia="en-GB"/>
        </w:rPr>
        <w:t xml:space="preserve">any </w:t>
      </w:r>
      <w:r w:rsidRPr="008C4605">
        <w:rPr>
          <w:rFonts w:asciiTheme="majorHAnsi" w:eastAsiaTheme="minorEastAsia" w:hAnsiTheme="majorHAnsi" w:cstheme="majorHAnsi"/>
          <w:sz w:val="24"/>
          <w:szCs w:val="24"/>
          <w:lang w:eastAsia="en-GB"/>
        </w:rPr>
        <w:t xml:space="preserve">specific social behaviour, there also will remain the search for the biological </w:t>
      </w:r>
      <w:r w:rsidR="003C4CC4">
        <w:rPr>
          <w:rFonts w:asciiTheme="majorHAnsi" w:eastAsiaTheme="minorEastAsia" w:hAnsiTheme="majorHAnsi" w:cstheme="majorHAnsi"/>
          <w:sz w:val="24"/>
          <w:szCs w:val="24"/>
          <w:lang w:eastAsia="en-GB"/>
        </w:rPr>
        <w:t xml:space="preserve">– often ‘instinctual’ - </w:t>
      </w:r>
      <w:r w:rsidR="008B3CAE" w:rsidRPr="008C4605">
        <w:rPr>
          <w:rFonts w:asciiTheme="majorHAnsi" w:eastAsiaTheme="minorEastAsia" w:hAnsiTheme="majorHAnsi" w:cstheme="majorHAnsi"/>
          <w:sz w:val="24"/>
          <w:szCs w:val="24"/>
          <w:lang w:eastAsia="en-GB"/>
        </w:rPr>
        <w:t>element</w:t>
      </w:r>
      <w:r w:rsidRPr="008C4605">
        <w:rPr>
          <w:rFonts w:asciiTheme="majorHAnsi" w:eastAsiaTheme="minorEastAsia" w:hAnsiTheme="majorHAnsi" w:cstheme="majorHAnsi"/>
          <w:sz w:val="24"/>
          <w:szCs w:val="24"/>
          <w:lang w:eastAsia="en-GB"/>
        </w:rPr>
        <w:t xml:space="preserve"> as a necessary</w:t>
      </w:r>
      <w:r w:rsidR="000A62E9">
        <w:rPr>
          <w:rFonts w:asciiTheme="majorHAnsi" w:eastAsiaTheme="minorEastAsia" w:hAnsiTheme="majorHAnsi" w:cstheme="majorHAnsi"/>
          <w:sz w:val="24"/>
          <w:szCs w:val="24"/>
          <w:lang w:eastAsia="en-GB"/>
        </w:rPr>
        <w:t xml:space="preserve"> </w:t>
      </w:r>
      <w:r w:rsidRPr="008C4605">
        <w:rPr>
          <w:rFonts w:asciiTheme="majorHAnsi" w:eastAsiaTheme="minorEastAsia" w:hAnsiTheme="majorHAnsi" w:cstheme="majorHAnsi"/>
          <w:sz w:val="24"/>
          <w:szCs w:val="24"/>
          <w:lang w:eastAsia="en-GB"/>
        </w:rPr>
        <w:t>factor.</w:t>
      </w:r>
      <w:r w:rsidR="00B4780E">
        <w:rPr>
          <w:rFonts w:asciiTheme="majorHAnsi" w:eastAsiaTheme="minorEastAsia" w:hAnsiTheme="majorHAnsi" w:cstheme="majorHAnsi"/>
          <w:sz w:val="24"/>
          <w:szCs w:val="24"/>
          <w:lang w:eastAsia="en-GB"/>
        </w:rPr>
        <w:t xml:space="preserve"> </w:t>
      </w:r>
      <w:r w:rsidR="00B4780E" w:rsidRPr="008C4605">
        <w:rPr>
          <w:rFonts w:asciiTheme="majorHAnsi" w:eastAsiaTheme="minorEastAsia" w:hAnsiTheme="majorHAnsi" w:cstheme="majorHAnsi"/>
          <w:sz w:val="24"/>
          <w:szCs w:val="24"/>
          <w:lang w:eastAsia="en-GB"/>
        </w:rPr>
        <w:t xml:space="preserve">This is increasingly so with each leap of the brain sciences, and with each (amazing) discovery of the neuro-physical events that we experience as – and that substantively </w:t>
      </w:r>
      <w:r w:rsidR="00B4780E" w:rsidRPr="008C4605">
        <w:rPr>
          <w:rFonts w:asciiTheme="majorHAnsi" w:eastAsiaTheme="minorEastAsia" w:hAnsiTheme="majorHAnsi" w:cstheme="majorHAnsi"/>
          <w:i/>
          <w:sz w:val="24"/>
          <w:szCs w:val="24"/>
          <w:lang w:eastAsia="en-GB"/>
        </w:rPr>
        <w:t>are</w:t>
      </w:r>
      <w:r w:rsidR="00B4780E" w:rsidRPr="008C4605">
        <w:rPr>
          <w:rFonts w:asciiTheme="majorHAnsi" w:eastAsiaTheme="minorEastAsia" w:hAnsiTheme="majorHAnsi" w:cstheme="majorHAnsi"/>
          <w:sz w:val="24"/>
          <w:szCs w:val="24"/>
          <w:lang w:eastAsia="en-GB"/>
        </w:rPr>
        <w:t xml:space="preserve"> - mental activity; and that we experience as spontaneous feelings and drives. </w:t>
      </w:r>
      <w:r w:rsidR="00B4780E">
        <w:rPr>
          <w:rFonts w:asciiTheme="majorHAnsi" w:eastAsiaTheme="minorEastAsia" w:hAnsiTheme="majorHAnsi" w:cstheme="majorHAnsi"/>
          <w:sz w:val="24"/>
          <w:szCs w:val="24"/>
          <w:lang w:eastAsia="en-GB"/>
        </w:rPr>
        <w:t>More philosophically</w:t>
      </w:r>
      <w:r w:rsidRPr="008C4605">
        <w:rPr>
          <w:rFonts w:asciiTheme="majorHAnsi" w:eastAsiaTheme="minorEastAsia" w:hAnsiTheme="majorHAnsi" w:cstheme="majorHAnsi"/>
          <w:sz w:val="24"/>
          <w:szCs w:val="24"/>
          <w:lang w:eastAsia="en-GB"/>
        </w:rPr>
        <w:t xml:space="preserve">, the traditional ‘mind and brain’ problem in western </w:t>
      </w:r>
      <w:r w:rsidR="001E715F">
        <w:rPr>
          <w:rFonts w:asciiTheme="majorHAnsi" w:eastAsiaTheme="minorEastAsia" w:hAnsiTheme="majorHAnsi" w:cstheme="majorHAnsi"/>
          <w:sz w:val="24"/>
          <w:szCs w:val="24"/>
          <w:lang w:eastAsia="en-GB"/>
        </w:rPr>
        <w:t>thought</w:t>
      </w:r>
      <w:r w:rsidRPr="008C4605">
        <w:rPr>
          <w:rFonts w:asciiTheme="majorHAnsi" w:eastAsiaTheme="minorEastAsia" w:hAnsiTheme="majorHAnsi" w:cstheme="majorHAnsi"/>
          <w:sz w:val="24"/>
          <w:szCs w:val="24"/>
          <w:lang w:eastAsia="en-GB"/>
        </w:rPr>
        <w:t xml:space="preserve">, that revolves around interpretations of the relationship between the two, notwithstanding any insistence that </w:t>
      </w:r>
      <w:r w:rsidRPr="008C4605">
        <w:rPr>
          <w:rFonts w:asciiTheme="majorHAnsi" w:eastAsiaTheme="minorEastAsia" w:hAnsiTheme="majorHAnsi" w:cstheme="majorHAnsi"/>
          <w:sz w:val="24"/>
          <w:szCs w:val="24"/>
          <w:lang w:eastAsia="en-GB"/>
        </w:rPr>
        <w:lastRenderedPageBreak/>
        <w:t xml:space="preserve">they are ‘mutually influencing’ of one another, then </w:t>
      </w:r>
      <w:r w:rsidR="00B4780E">
        <w:rPr>
          <w:rFonts w:asciiTheme="majorHAnsi" w:eastAsiaTheme="minorEastAsia" w:hAnsiTheme="majorHAnsi" w:cstheme="majorHAnsi"/>
          <w:sz w:val="24"/>
          <w:szCs w:val="24"/>
          <w:lang w:eastAsia="en-GB"/>
        </w:rPr>
        <w:t xml:space="preserve">easily </w:t>
      </w:r>
      <w:r w:rsidRPr="008C4605">
        <w:rPr>
          <w:rFonts w:asciiTheme="majorHAnsi" w:eastAsiaTheme="minorEastAsia" w:hAnsiTheme="majorHAnsi" w:cstheme="majorHAnsi"/>
          <w:sz w:val="24"/>
          <w:szCs w:val="24"/>
          <w:lang w:eastAsia="en-GB"/>
        </w:rPr>
        <w:t xml:space="preserve">gravitates back to </w:t>
      </w:r>
      <w:r w:rsidR="00B4780E">
        <w:rPr>
          <w:rFonts w:asciiTheme="majorHAnsi" w:eastAsiaTheme="minorEastAsia" w:hAnsiTheme="majorHAnsi" w:cstheme="majorHAnsi"/>
          <w:sz w:val="24"/>
          <w:szCs w:val="24"/>
          <w:lang w:eastAsia="en-GB"/>
        </w:rPr>
        <w:t xml:space="preserve">brain-based determinism and other </w:t>
      </w:r>
      <w:r w:rsidRPr="008C4605">
        <w:rPr>
          <w:rFonts w:asciiTheme="majorHAnsi" w:eastAsiaTheme="minorEastAsia" w:hAnsiTheme="majorHAnsi" w:cstheme="majorHAnsi"/>
          <w:sz w:val="24"/>
          <w:szCs w:val="24"/>
          <w:lang w:eastAsia="en-GB"/>
        </w:rPr>
        <w:t>naturalistic model</w:t>
      </w:r>
      <w:r w:rsidR="00B4780E">
        <w:rPr>
          <w:rFonts w:asciiTheme="majorHAnsi" w:eastAsiaTheme="minorEastAsia" w:hAnsiTheme="majorHAnsi" w:cstheme="majorHAnsi"/>
          <w:sz w:val="24"/>
          <w:szCs w:val="24"/>
          <w:lang w:eastAsia="en-GB"/>
        </w:rPr>
        <w:t xml:space="preserve">s. </w:t>
      </w:r>
      <w:r w:rsidRPr="008C4605">
        <w:rPr>
          <w:rFonts w:asciiTheme="majorHAnsi" w:eastAsiaTheme="minorEastAsia" w:hAnsiTheme="majorHAnsi" w:cstheme="majorHAnsi"/>
          <w:sz w:val="24"/>
          <w:szCs w:val="24"/>
          <w:lang w:eastAsia="en-GB"/>
        </w:rPr>
        <w:t xml:space="preserve">The ‘dialectical’ aspect of this </w:t>
      </w:r>
      <w:r w:rsidR="00D41CAF">
        <w:rPr>
          <w:rFonts w:asciiTheme="majorHAnsi" w:eastAsiaTheme="minorEastAsia" w:hAnsiTheme="majorHAnsi" w:cstheme="majorHAnsi"/>
          <w:sz w:val="24"/>
          <w:szCs w:val="24"/>
          <w:lang w:eastAsia="en-GB"/>
        </w:rPr>
        <w:t xml:space="preserve">conceptualisation of </w:t>
      </w:r>
      <w:r w:rsidRPr="008C4605">
        <w:rPr>
          <w:rFonts w:asciiTheme="majorHAnsi" w:eastAsiaTheme="minorEastAsia" w:hAnsiTheme="majorHAnsi" w:cstheme="majorHAnsi"/>
          <w:sz w:val="24"/>
          <w:szCs w:val="24"/>
          <w:lang w:eastAsia="en-GB"/>
        </w:rPr>
        <w:t>biology</w:t>
      </w:r>
      <w:r w:rsidR="00A95B65">
        <w:rPr>
          <w:rFonts w:asciiTheme="majorHAnsi" w:eastAsiaTheme="minorEastAsia" w:hAnsiTheme="majorHAnsi" w:cstheme="majorHAnsi"/>
          <w:sz w:val="24"/>
          <w:szCs w:val="24"/>
          <w:lang w:eastAsia="en-GB"/>
        </w:rPr>
        <w:t xml:space="preserve"> </w:t>
      </w:r>
      <w:r w:rsidRPr="008C4605">
        <w:rPr>
          <w:rFonts w:asciiTheme="majorHAnsi" w:eastAsiaTheme="minorEastAsia" w:hAnsiTheme="majorHAnsi" w:cstheme="majorHAnsi"/>
          <w:sz w:val="24"/>
          <w:szCs w:val="24"/>
          <w:lang w:eastAsia="en-GB"/>
        </w:rPr>
        <w:t xml:space="preserve">is unstable when </w:t>
      </w:r>
      <w:r w:rsidR="000A62E9">
        <w:rPr>
          <w:rFonts w:asciiTheme="majorHAnsi" w:eastAsiaTheme="minorEastAsia" w:hAnsiTheme="majorHAnsi" w:cstheme="majorHAnsi"/>
          <w:sz w:val="24"/>
          <w:szCs w:val="24"/>
          <w:lang w:eastAsia="en-GB"/>
        </w:rPr>
        <w:t>used to explain</w:t>
      </w:r>
      <w:r w:rsidRPr="008C4605">
        <w:rPr>
          <w:rFonts w:asciiTheme="majorHAnsi" w:eastAsiaTheme="minorEastAsia" w:hAnsiTheme="majorHAnsi" w:cstheme="majorHAnsi"/>
          <w:sz w:val="24"/>
          <w:szCs w:val="24"/>
          <w:lang w:eastAsia="en-GB"/>
        </w:rPr>
        <w:t xml:space="preserve"> any specific human behaviour.</w:t>
      </w:r>
    </w:p>
    <w:p w14:paraId="5D47345F" w14:textId="77777777" w:rsidR="004355FF" w:rsidRPr="008C4605" w:rsidRDefault="004355FF" w:rsidP="0088732A">
      <w:pPr>
        <w:spacing w:after="0" w:line="360" w:lineRule="auto"/>
        <w:jc w:val="both"/>
        <w:rPr>
          <w:rFonts w:asciiTheme="majorHAnsi" w:eastAsiaTheme="minorEastAsia" w:hAnsiTheme="majorHAnsi" w:cstheme="majorHAnsi"/>
          <w:sz w:val="24"/>
          <w:szCs w:val="24"/>
          <w:lang w:eastAsia="en-GB"/>
        </w:rPr>
      </w:pPr>
    </w:p>
    <w:p w14:paraId="0FB10153" w14:textId="0F72B016" w:rsidR="004355FF" w:rsidRPr="008C4605" w:rsidRDefault="004355FF" w:rsidP="0088732A">
      <w:pPr>
        <w:spacing w:after="0" w:line="360" w:lineRule="auto"/>
        <w:jc w:val="both"/>
        <w:rPr>
          <w:rFonts w:asciiTheme="majorHAnsi" w:eastAsiaTheme="minorEastAsia" w:hAnsiTheme="majorHAnsi" w:cstheme="majorHAnsi"/>
          <w:sz w:val="24"/>
          <w:szCs w:val="24"/>
          <w:lang w:eastAsia="en-GB"/>
        </w:rPr>
      </w:pPr>
      <w:r w:rsidRPr="00122F25">
        <w:rPr>
          <w:rFonts w:asciiTheme="majorHAnsi" w:eastAsiaTheme="minorEastAsia" w:hAnsiTheme="majorHAnsi" w:cstheme="majorHAnsi"/>
          <w:sz w:val="24"/>
          <w:szCs w:val="24"/>
          <w:lang w:eastAsia="en-GB"/>
        </w:rPr>
        <w:t>Navigating this wide river of inquiry requires explorations of tributaries running away from, though always returning</w:t>
      </w:r>
      <w:r w:rsidR="00D77579" w:rsidRPr="00122F25">
        <w:rPr>
          <w:rFonts w:asciiTheme="majorHAnsi" w:eastAsiaTheme="minorEastAsia" w:hAnsiTheme="majorHAnsi" w:cstheme="majorHAnsi"/>
          <w:sz w:val="24"/>
          <w:szCs w:val="24"/>
          <w:lang w:eastAsia="en-GB"/>
        </w:rPr>
        <w:t>,</w:t>
      </w:r>
      <w:r w:rsidRPr="00122F25">
        <w:rPr>
          <w:rFonts w:asciiTheme="majorHAnsi" w:eastAsiaTheme="minorEastAsia" w:hAnsiTheme="majorHAnsi" w:cstheme="majorHAnsi"/>
          <w:sz w:val="24"/>
          <w:szCs w:val="24"/>
          <w:lang w:eastAsia="en-GB"/>
        </w:rPr>
        <w:t xml:space="preserve"> to its main course. The questions </w:t>
      </w:r>
      <w:r w:rsidR="00A4523C" w:rsidRPr="00122F25">
        <w:rPr>
          <w:rFonts w:asciiTheme="majorHAnsi" w:eastAsiaTheme="minorEastAsia" w:hAnsiTheme="majorHAnsi" w:cstheme="majorHAnsi"/>
          <w:sz w:val="24"/>
          <w:szCs w:val="24"/>
          <w:lang w:eastAsia="en-GB"/>
        </w:rPr>
        <w:t>involved</w:t>
      </w:r>
      <w:r w:rsidRPr="00122F25">
        <w:rPr>
          <w:rFonts w:asciiTheme="majorHAnsi" w:eastAsiaTheme="minorEastAsia" w:hAnsiTheme="majorHAnsi" w:cstheme="majorHAnsi"/>
          <w:sz w:val="24"/>
          <w:szCs w:val="24"/>
          <w:lang w:eastAsia="en-GB"/>
        </w:rPr>
        <w:t xml:space="preserve"> are old and difficult. ‘What do we mean by ‘mind’?’ ‘Can we speak of an authentic ‘self’ and if so, what might that mean?’ ‘What do we mean by a ‘materialist’ view of the world and of human behaviour within it?’ ‘As the science of the brain advances, can we discern how we might one day explain the mind?’ And ‘What of ‘human nature’, of sex and gender, of our ‘sense-of-self’, and of our inter-personal behaviours: do these aspects of our experience as human beings emerge from our biology, from our social interactions, or </w:t>
      </w:r>
      <w:r w:rsidR="00D77579" w:rsidRPr="00122F25">
        <w:rPr>
          <w:rFonts w:asciiTheme="majorHAnsi" w:eastAsiaTheme="minorEastAsia" w:hAnsiTheme="majorHAnsi" w:cstheme="majorHAnsi"/>
          <w:sz w:val="24"/>
          <w:szCs w:val="24"/>
          <w:lang w:eastAsia="en-GB"/>
        </w:rPr>
        <w:t>from</w:t>
      </w:r>
      <w:r w:rsidR="00077578" w:rsidRPr="00122F25">
        <w:rPr>
          <w:rFonts w:asciiTheme="majorHAnsi" w:eastAsiaTheme="minorEastAsia" w:hAnsiTheme="majorHAnsi" w:cstheme="majorHAnsi"/>
          <w:sz w:val="24"/>
          <w:szCs w:val="24"/>
          <w:lang w:eastAsia="en-GB"/>
        </w:rPr>
        <w:t xml:space="preserve"> an amalgam of </w:t>
      </w:r>
      <w:r w:rsidRPr="00122F25">
        <w:rPr>
          <w:rFonts w:asciiTheme="majorHAnsi" w:eastAsiaTheme="minorEastAsia" w:hAnsiTheme="majorHAnsi" w:cstheme="majorHAnsi"/>
          <w:sz w:val="24"/>
          <w:szCs w:val="24"/>
          <w:lang w:eastAsia="en-GB"/>
        </w:rPr>
        <w:t>both?’</w:t>
      </w:r>
    </w:p>
    <w:p w14:paraId="148C7458" w14:textId="77777777" w:rsidR="004355FF" w:rsidRPr="00077A7E" w:rsidRDefault="004355FF" w:rsidP="0088732A">
      <w:pPr>
        <w:spacing w:after="0" w:line="360" w:lineRule="auto"/>
        <w:rPr>
          <w:rFonts w:asciiTheme="majorHAnsi" w:eastAsiaTheme="minorEastAsia" w:hAnsiTheme="majorHAnsi" w:cstheme="majorHAnsi"/>
          <w:bCs/>
          <w:iCs/>
          <w:sz w:val="24"/>
          <w:szCs w:val="24"/>
          <w:lang w:eastAsia="en-GB"/>
        </w:rPr>
      </w:pPr>
    </w:p>
    <w:p w14:paraId="6B58075E" w14:textId="48F5737F" w:rsidR="004355FF" w:rsidRPr="00077A7E" w:rsidRDefault="004355FF" w:rsidP="0088732A">
      <w:pPr>
        <w:spacing w:after="0" w:line="360" w:lineRule="auto"/>
        <w:jc w:val="both"/>
        <w:rPr>
          <w:rFonts w:asciiTheme="majorHAnsi" w:eastAsiaTheme="minorEastAsia" w:hAnsiTheme="majorHAnsi" w:cstheme="majorHAnsi"/>
          <w:bCs/>
          <w:iCs/>
          <w:sz w:val="24"/>
          <w:szCs w:val="24"/>
          <w:lang w:eastAsia="en-GB"/>
        </w:rPr>
      </w:pPr>
      <w:r w:rsidRPr="00077A7E">
        <w:rPr>
          <w:rFonts w:asciiTheme="majorHAnsi" w:eastAsiaTheme="minorEastAsia" w:hAnsiTheme="majorHAnsi" w:cstheme="majorHAnsi"/>
          <w:bCs/>
          <w:sz w:val="24"/>
          <w:szCs w:val="24"/>
          <w:lang w:eastAsia="en-GB"/>
        </w:rPr>
        <w:t xml:space="preserve">If we </w:t>
      </w:r>
      <w:r w:rsidR="007D09BA" w:rsidRPr="00077A7E">
        <w:rPr>
          <w:rFonts w:asciiTheme="majorHAnsi" w:eastAsiaTheme="minorEastAsia" w:hAnsiTheme="majorHAnsi" w:cstheme="majorHAnsi"/>
          <w:bCs/>
          <w:sz w:val="24"/>
          <w:szCs w:val="24"/>
          <w:lang w:eastAsia="en-GB"/>
        </w:rPr>
        <w:t>put</w:t>
      </w:r>
      <w:r w:rsidRPr="00077A7E">
        <w:rPr>
          <w:rFonts w:asciiTheme="majorHAnsi" w:eastAsiaTheme="minorEastAsia" w:hAnsiTheme="majorHAnsi" w:cstheme="majorHAnsi"/>
          <w:bCs/>
          <w:sz w:val="24"/>
          <w:szCs w:val="24"/>
          <w:lang w:eastAsia="en-GB"/>
        </w:rPr>
        <w:t xml:space="preserve"> biological categories aside, the question remains ‘What then is our alternative framework to account for those affective states that we experience as ‘natural’?’ Putting the question differently we can ask ‘What is the </w:t>
      </w:r>
      <w:r w:rsidRPr="00191A15">
        <w:rPr>
          <w:rFonts w:asciiTheme="majorHAnsi" w:eastAsiaTheme="minorEastAsia" w:hAnsiTheme="majorHAnsi" w:cstheme="majorHAnsi"/>
          <w:bCs/>
          <w:sz w:val="24"/>
          <w:szCs w:val="24"/>
          <w:lang w:eastAsia="en-GB"/>
        </w:rPr>
        <w:t>plausibility of an entirely non</w:t>
      </w:r>
      <w:r w:rsidRPr="00077A7E">
        <w:rPr>
          <w:rFonts w:asciiTheme="majorHAnsi" w:eastAsiaTheme="minorEastAsia" w:hAnsiTheme="majorHAnsi" w:cstheme="majorHAnsi"/>
          <w:bCs/>
          <w:sz w:val="24"/>
          <w:szCs w:val="24"/>
          <w:lang w:eastAsia="en-GB"/>
        </w:rPr>
        <w:t xml:space="preserve">-essentialist account of human behaviour, distinct from the </w:t>
      </w:r>
      <w:r w:rsidR="00FA2270">
        <w:rPr>
          <w:rFonts w:asciiTheme="majorHAnsi" w:eastAsiaTheme="minorEastAsia" w:hAnsiTheme="majorHAnsi" w:cstheme="majorHAnsi"/>
          <w:bCs/>
          <w:sz w:val="24"/>
          <w:szCs w:val="24"/>
          <w:lang w:eastAsia="en-GB"/>
        </w:rPr>
        <w:t xml:space="preserve">reductive or mediated status </w:t>
      </w:r>
      <w:r w:rsidRPr="00077A7E">
        <w:rPr>
          <w:rFonts w:asciiTheme="majorHAnsi" w:eastAsiaTheme="minorEastAsia" w:hAnsiTheme="majorHAnsi" w:cstheme="majorHAnsi"/>
          <w:bCs/>
          <w:sz w:val="24"/>
          <w:szCs w:val="24"/>
          <w:lang w:eastAsia="en-GB"/>
        </w:rPr>
        <w:t xml:space="preserve">of these different uses of biology?’ </w:t>
      </w:r>
      <w:r w:rsidRPr="00077A7E">
        <w:rPr>
          <w:rFonts w:asciiTheme="majorHAnsi" w:eastAsiaTheme="minorEastAsia" w:hAnsiTheme="majorHAnsi" w:cstheme="majorHAnsi"/>
          <w:bCs/>
          <w:iCs/>
          <w:sz w:val="24"/>
          <w:szCs w:val="24"/>
          <w:lang w:eastAsia="en-GB"/>
        </w:rPr>
        <w:t xml:space="preserve">Answering this question will require </w:t>
      </w:r>
      <w:r w:rsidR="00C31892">
        <w:rPr>
          <w:rFonts w:asciiTheme="majorHAnsi" w:eastAsiaTheme="minorEastAsia" w:hAnsiTheme="majorHAnsi" w:cstheme="majorHAnsi"/>
          <w:bCs/>
          <w:iCs/>
          <w:sz w:val="24"/>
          <w:szCs w:val="24"/>
          <w:lang w:eastAsia="en-GB"/>
        </w:rPr>
        <w:t xml:space="preserve">a </w:t>
      </w:r>
      <w:r w:rsidRPr="00077A7E">
        <w:rPr>
          <w:rFonts w:asciiTheme="majorHAnsi" w:eastAsiaTheme="minorEastAsia" w:hAnsiTheme="majorHAnsi" w:cstheme="majorHAnsi"/>
          <w:bCs/>
          <w:iCs/>
          <w:sz w:val="24"/>
          <w:szCs w:val="24"/>
          <w:lang w:eastAsia="en-GB"/>
        </w:rPr>
        <w:t>reformulation of some aspects of Marxism itself; and a reworking of the meaning of ‘materialism’ in explanations of human behaviour. But before we embark on that perilous journey, we will survey what has gone before and the most historically influential attempts to explain the human mind as a social object.</w:t>
      </w:r>
    </w:p>
    <w:p w14:paraId="0AD9F141" w14:textId="77777777" w:rsidR="004A7085" w:rsidRPr="00077A7E" w:rsidRDefault="004A7085" w:rsidP="0088732A">
      <w:pPr>
        <w:spacing w:after="0" w:line="360" w:lineRule="auto"/>
        <w:jc w:val="both"/>
        <w:rPr>
          <w:rFonts w:asciiTheme="majorHAnsi" w:eastAsiaTheme="minorEastAsia" w:hAnsiTheme="majorHAnsi" w:cstheme="majorHAnsi"/>
          <w:bCs/>
          <w:iCs/>
          <w:sz w:val="24"/>
          <w:szCs w:val="24"/>
          <w:lang w:eastAsia="en-GB"/>
        </w:rPr>
      </w:pPr>
    </w:p>
    <w:p w14:paraId="634ABCFA" w14:textId="27BD07A7" w:rsidR="00CD4CA4" w:rsidRPr="00077A7E" w:rsidRDefault="00526DD6" w:rsidP="0088732A">
      <w:pPr>
        <w:spacing w:after="0" w:line="360" w:lineRule="auto"/>
        <w:jc w:val="both"/>
        <w:rPr>
          <w:rFonts w:asciiTheme="majorHAnsi" w:eastAsiaTheme="minorEastAsia" w:hAnsiTheme="majorHAnsi" w:cstheme="majorHAnsi"/>
          <w:bCs/>
          <w:iCs/>
          <w:sz w:val="24"/>
          <w:szCs w:val="24"/>
          <w:lang w:eastAsia="en-GB"/>
        </w:rPr>
      </w:pPr>
      <w:r>
        <w:rPr>
          <w:rFonts w:asciiTheme="majorHAnsi" w:eastAsiaTheme="minorEastAsia" w:hAnsiTheme="majorHAnsi" w:cstheme="majorHAnsi"/>
          <w:bCs/>
          <w:iCs/>
          <w:sz w:val="24"/>
          <w:szCs w:val="24"/>
          <w:lang w:eastAsia="en-GB"/>
        </w:rPr>
        <w:t>P</w:t>
      </w:r>
      <w:r w:rsidR="00125710" w:rsidRPr="00077A7E">
        <w:rPr>
          <w:rFonts w:asciiTheme="majorHAnsi" w:eastAsiaTheme="minorEastAsia" w:hAnsiTheme="majorHAnsi" w:cstheme="majorHAnsi"/>
          <w:bCs/>
          <w:iCs/>
          <w:sz w:val="24"/>
          <w:szCs w:val="24"/>
          <w:lang w:eastAsia="en-GB"/>
        </w:rPr>
        <w:t>repar</w:t>
      </w:r>
      <w:r>
        <w:rPr>
          <w:rFonts w:asciiTheme="majorHAnsi" w:eastAsiaTheme="minorEastAsia" w:hAnsiTheme="majorHAnsi" w:cstheme="majorHAnsi"/>
          <w:bCs/>
          <w:iCs/>
          <w:sz w:val="24"/>
          <w:szCs w:val="24"/>
          <w:lang w:eastAsia="en-GB"/>
        </w:rPr>
        <w:t>ing</w:t>
      </w:r>
      <w:r w:rsidR="00125710" w:rsidRPr="00077A7E">
        <w:rPr>
          <w:rFonts w:asciiTheme="majorHAnsi" w:eastAsiaTheme="minorEastAsia" w:hAnsiTheme="majorHAnsi" w:cstheme="majorHAnsi"/>
          <w:bCs/>
          <w:iCs/>
          <w:sz w:val="24"/>
          <w:szCs w:val="24"/>
          <w:lang w:eastAsia="en-GB"/>
        </w:rPr>
        <w:t xml:space="preserve"> the ground for our theory and its construction </w:t>
      </w:r>
      <w:r>
        <w:rPr>
          <w:rFonts w:asciiTheme="majorHAnsi" w:eastAsiaTheme="minorEastAsia" w:hAnsiTheme="majorHAnsi" w:cstheme="majorHAnsi"/>
          <w:bCs/>
          <w:iCs/>
          <w:sz w:val="24"/>
          <w:szCs w:val="24"/>
          <w:lang w:eastAsia="en-GB"/>
        </w:rPr>
        <w:t>we will</w:t>
      </w:r>
      <w:r w:rsidR="001E7B25" w:rsidRPr="00077A7E">
        <w:rPr>
          <w:rFonts w:asciiTheme="majorHAnsi" w:eastAsiaTheme="minorEastAsia" w:hAnsiTheme="majorHAnsi" w:cstheme="majorHAnsi"/>
          <w:bCs/>
          <w:iCs/>
          <w:sz w:val="24"/>
          <w:szCs w:val="24"/>
          <w:lang w:eastAsia="en-GB"/>
        </w:rPr>
        <w:t xml:space="preserve"> </w:t>
      </w:r>
      <w:r>
        <w:rPr>
          <w:rFonts w:asciiTheme="majorHAnsi" w:eastAsiaTheme="minorEastAsia" w:hAnsiTheme="majorHAnsi" w:cstheme="majorHAnsi"/>
          <w:bCs/>
          <w:iCs/>
          <w:sz w:val="24"/>
          <w:szCs w:val="24"/>
          <w:lang w:eastAsia="en-GB"/>
        </w:rPr>
        <w:t>decide</w:t>
      </w:r>
      <w:r w:rsidR="00FB606E">
        <w:rPr>
          <w:rFonts w:asciiTheme="majorHAnsi" w:eastAsiaTheme="minorEastAsia" w:hAnsiTheme="majorHAnsi" w:cstheme="majorHAnsi"/>
          <w:bCs/>
          <w:iCs/>
          <w:sz w:val="24"/>
          <w:szCs w:val="24"/>
          <w:lang w:eastAsia="en-GB"/>
        </w:rPr>
        <w:t xml:space="preserve"> what</w:t>
      </w:r>
      <w:r w:rsidR="001E7B25" w:rsidRPr="00077A7E">
        <w:rPr>
          <w:rFonts w:asciiTheme="majorHAnsi" w:eastAsiaTheme="minorEastAsia" w:hAnsiTheme="majorHAnsi" w:cstheme="majorHAnsi"/>
          <w:bCs/>
          <w:iCs/>
          <w:sz w:val="24"/>
          <w:szCs w:val="24"/>
          <w:lang w:eastAsia="en-GB"/>
        </w:rPr>
        <w:t xml:space="preserve"> </w:t>
      </w:r>
      <w:r w:rsidR="00077A7E">
        <w:rPr>
          <w:rFonts w:asciiTheme="majorHAnsi" w:eastAsiaTheme="minorEastAsia" w:hAnsiTheme="majorHAnsi" w:cstheme="majorHAnsi"/>
          <w:bCs/>
          <w:iCs/>
          <w:sz w:val="24"/>
          <w:szCs w:val="24"/>
          <w:lang w:eastAsia="en-GB"/>
        </w:rPr>
        <w:t>sort</w:t>
      </w:r>
      <w:r w:rsidR="001E7B25" w:rsidRPr="00077A7E">
        <w:rPr>
          <w:rFonts w:asciiTheme="majorHAnsi" w:eastAsiaTheme="minorEastAsia" w:hAnsiTheme="majorHAnsi" w:cstheme="majorHAnsi"/>
          <w:bCs/>
          <w:iCs/>
          <w:sz w:val="24"/>
          <w:szCs w:val="24"/>
          <w:lang w:eastAsia="en-GB"/>
        </w:rPr>
        <w:t xml:space="preserve"> of materialism we </w:t>
      </w:r>
      <w:r w:rsidR="00125710" w:rsidRPr="00077A7E">
        <w:rPr>
          <w:rFonts w:asciiTheme="majorHAnsi" w:eastAsiaTheme="minorEastAsia" w:hAnsiTheme="majorHAnsi" w:cstheme="majorHAnsi"/>
          <w:bCs/>
          <w:iCs/>
          <w:sz w:val="24"/>
          <w:szCs w:val="24"/>
          <w:lang w:eastAsia="en-GB"/>
        </w:rPr>
        <w:t>require</w:t>
      </w:r>
      <w:r>
        <w:rPr>
          <w:rFonts w:asciiTheme="majorHAnsi" w:eastAsiaTheme="minorEastAsia" w:hAnsiTheme="majorHAnsi" w:cstheme="majorHAnsi"/>
          <w:bCs/>
          <w:iCs/>
          <w:sz w:val="24"/>
          <w:szCs w:val="24"/>
          <w:lang w:eastAsia="en-GB"/>
        </w:rPr>
        <w:t xml:space="preserve">. This will mean leaving behind </w:t>
      </w:r>
      <w:r w:rsidR="001E7B25" w:rsidRPr="00077A7E">
        <w:rPr>
          <w:rFonts w:asciiTheme="majorHAnsi" w:eastAsiaTheme="minorEastAsia" w:hAnsiTheme="majorHAnsi" w:cstheme="majorHAnsi"/>
          <w:bCs/>
          <w:iCs/>
          <w:sz w:val="24"/>
          <w:szCs w:val="24"/>
          <w:lang w:eastAsia="en-GB"/>
        </w:rPr>
        <w:t>the Newtonian</w:t>
      </w:r>
      <w:r>
        <w:rPr>
          <w:rFonts w:asciiTheme="majorHAnsi" w:eastAsiaTheme="minorEastAsia" w:hAnsiTheme="majorHAnsi" w:cstheme="majorHAnsi"/>
          <w:bCs/>
          <w:iCs/>
          <w:sz w:val="24"/>
          <w:szCs w:val="24"/>
          <w:lang w:eastAsia="en-GB"/>
        </w:rPr>
        <w:t xml:space="preserve"> causal </w:t>
      </w:r>
      <w:r w:rsidR="001E7B25" w:rsidRPr="00077A7E">
        <w:rPr>
          <w:rFonts w:asciiTheme="majorHAnsi" w:eastAsiaTheme="minorEastAsia" w:hAnsiTheme="majorHAnsi" w:cstheme="majorHAnsi"/>
          <w:bCs/>
          <w:iCs/>
          <w:sz w:val="24"/>
          <w:szCs w:val="24"/>
          <w:lang w:eastAsia="en-GB"/>
        </w:rPr>
        <w:t>framework</w:t>
      </w:r>
      <w:r w:rsidR="00FB606E">
        <w:rPr>
          <w:rFonts w:asciiTheme="majorHAnsi" w:eastAsiaTheme="minorEastAsia" w:hAnsiTheme="majorHAnsi" w:cstheme="majorHAnsi"/>
          <w:bCs/>
          <w:iCs/>
          <w:sz w:val="24"/>
          <w:szCs w:val="24"/>
          <w:lang w:eastAsia="en-GB"/>
        </w:rPr>
        <w:t>,</w:t>
      </w:r>
      <w:r w:rsidR="001E7B25" w:rsidRPr="00077A7E">
        <w:rPr>
          <w:rFonts w:asciiTheme="majorHAnsi" w:eastAsiaTheme="minorEastAsia" w:hAnsiTheme="majorHAnsi" w:cstheme="majorHAnsi"/>
          <w:bCs/>
          <w:iCs/>
          <w:sz w:val="24"/>
          <w:szCs w:val="24"/>
          <w:lang w:eastAsia="en-GB"/>
        </w:rPr>
        <w:t xml:space="preserve"> </w:t>
      </w:r>
      <w:r>
        <w:rPr>
          <w:rFonts w:asciiTheme="majorHAnsi" w:eastAsiaTheme="minorEastAsia" w:hAnsiTheme="majorHAnsi" w:cstheme="majorHAnsi"/>
          <w:bCs/>
          <w:iCs/>
          <w:sz w:val="24"/>
          <w:szCs w:val="24"/>
          <w:lang w:eastAsia="en-GB"/>
        </w:rPr>
        <w:t xml:space="preserve">and notions of </w:t>
      </w:r>
      <w:r w:rsidR="001E7B25" w:rsidRPr="00077A7E">
        <w:rPr>
          <w:rFonts w:asciiTheme="majorHAnsi" w:eastAsiaTheme="minorEastAsia" w:hAnsiTheme="majorHAnsi" w:cstheme="majorHAnsi"/>
          <w:bCs/>
          <w:iCs/>
          <w:sz w:val="24"/>
          <w:szCs w:val="24"/>
          <w:lang w:eastAsia="en-GB"/>
        </w:rPr>
        <w:t>linear</w:t>
      </w:r>
      <w:r w:rsidR="0052228F">
        <w:rPr>
          <w:rFonts w:asciiTheme="majorHAnsi" w:eastAsiaTheme="minorEastAsia" w:hAnsiTheme="majorHAnsi" w:cstheme="majorHAnsi"/>
          <w:bCs/>
          <w:iCs/>
          <w:sz w:val="24"/>
          <w:szCs w:val="24"/>
          <w:lang w:eastAsia="en-GB"/>
        </w:rPr>
        <w:t xml:space="preserve"> </w:t>
      </w:r>
      <w:r w:rsidR="001E7B25" w:rsidRPr="00077A7E">
        <w:rPr>
          <w:rFonts w:asciiTheme="majorHAnsi" w:eastAsiaTheme="minorEastAsia" w:hAnsiTheme="majorHAnsi" w:cstheme="majorHAnsi"/>
          <w:bCs/>
          <w:iCs/>
          <w:sz w:val="24"/>
          <w:szCs w:val="24"/>
          <w:lang w:eastAsia="en-GB"/>
        </w:rPr>
        <w:t>‘genetic’ caus</w:t>
      </w:r>
      <w:r w:rsidR="0052228F">
        <w:rPr>
          <w:rFonts w:asciiTheme="majorHAnsi" w:eastAsiaTheme="minorEastAsia" w:hAnsiTheme="majorHAnsi" w:cstheme="majorHAnsi"/>
          <w:bCs/>
          <w:iCs/>
          <w:sz w:val="24"/>
          <w:szCs w:val="24"/>
          <w:lang w:eastAsia="en-GB"/>
        </w:rPr>
        <w:t>e-and-effect</w:t>
      </w:r>
      <w:r w:rsidR="001E7B25" w:rsidRPr="00077A7E">
        <w:rPr>
          <w:rFonts w:asciiTheme="majorHAnsi" w:eastAsiaTheme="minorEastAsia" w:hAnsiTheme="majorHAnsi" w:cstheme="majorHAnsi"/>
          <w:bCs/>
          <w:iCs/>
          <w:sz w:val="24"/>
          <w:szCs w:val="24"/>
          <w:lang w:eastAsia="en-GB"/>
        </w:rPr>
        <w:t xml:space="preserve"> </w:t>
      </w:r>
      <w:r w:rsidR="00F32C48">
        <w:rPr>
          <w:rFonts w:asciiTheme="majorHAnsi" w:eastAsiaTheme="minorEastAsia" w:hAnsiTheme="majorHAnsi" w:cstheme="majorHAnsi"/>
          <w:bCs/>
          <w:iCs/>
          <w:sz w:val="24"/>
          <w:szCs w:val="24"/>
          <w:lang w:eastAsia="en-GB"/>
        </w:rPr>
        <w:t xml:space="preserve">rooted in </w:t>
      </w:r>
      <w:r w:rsidR="001E7B25" w:rsidRPr="00077A7E">
        <w:rPr>
          <w:rFonts w:asciiTheme="majorHAnsi" w:eastAsiaTheme="minorEastAsia" w:hAnsiTheme="majorHAnsi" w:cstheme="majorHAnsi"/>
          <w:bCs/>
          <w:iCs/>
          <w:sz w:val="24"/>
          <w:szCs w:val="24"/>
          <w:lang w:eastAsia="en-GB"/>
        </w:rPr>
        <w:t xml:space="preserve">biological categories. We will need to visit aspects of the relationship between the brain and the mind, treating each as </w:t>
      </w:r>
      <w:r w:rsidR="00F32C48">
        <w:rPr>
          <w:rFonts w:asciiTheme="majorHAnsi" w:eastAsiaTheme="minorEastAsia" w:hAnsiTheme="majorHAnsi" w:cstheme="majorHAnsi"/>
          <w:bCs/>
          <w:iCs/>
          <w:sz w:val="24"/>
          <w:szCs w:val="24"/>
          <w:lang w:eastAsia="en-GB"/>
        </w:rPr>
        <w:lastRenderedPageBreak/>
        <w:t xml:space="preserve">an </w:t>
      </w:r>
      <w:r w:rsidR="00125710" w:rsidRPr="00077A7E">
        <w:rPr>
          <w:rFonts w:asciiTheme="majorHAnsi" w:eastAsiaTheme="minorEastAsia" w:hAnsiTheme="majorHAnsi" w:cstheme="majorHAnsi"/>
          <w:bCs/>
          <w:iCs/>
          <w:sz w:val="24"/>
          <w:szCs w:val="24"/>
          <w:lang w:eastAsia="en-GB"/>
        </w:rPr>
        <w:t xml:space="preserve">object of a </w:t>
      </w:r>
      <w:r w:rsidR="001E7B25" w:rsidRPr="00077A7E">
        <w:rPr>
          <w:rFonts w:asciiTheme="majorHAnsi" w:eastAsiaTheme="minorEastAsia" w:hAnsiTheme="majorHAnsi" w:cstheme="majorHAnsi"/>
          <w:bCs/>
          <w:iCs/>
          <w:sz w:val="24"/>
          <w:szCs w:val="24"/>
          <w:lang w:eastAsia="en-GB"/>
        </w:rPr>
        <w:t xml:space="preserve">different </w:t>
      </w:r>
      <w:r w:rsidR="00125710" w:rsidRPr="00077A7E">
        <w:rPr>
          <w:rFonts w:asciiTheme="majorHAnsi" w:eastAsiaTheme="minorEastAsia" w:hAnsiTheme="majorHAnsi" w:cstheme="majorHAnsi"/>
          <w:bCs/>
          <w:iCs/>
          <w:sz w:val="24"/>
          <w:szCs w:val="24"/>
          <w:lang w:eastAsia="en-GB"/>
        </w:rPr>
        <w:t>type</w:t>
      </w:r>
      <w:r w:rsidR="001E7B25" w:rsidRPr="00077A7E">
        <w:rPr>
          <w:rFonts w:asciiTheme="majorHAnsi" w:eastAsiaTheme="minorEastAsia" w:hAnsiTheme="majorHAnsi" w:cstheme="majorHAnsi"/>
          <w:bCs/>
          <w:iCs/>
          <w:sz w:val="24"/>
          <w:szCs w:val="24"/>
          <w:lang w:eastAsia="en-GB"/>
        </w:rPr>
        <w:t xml:space="preserve">. </w:t>
      </w:r>
      <w:r w:rsidR="00125710" w:rsidRPr="00077A7E">
        <w:rPr>
          <w:rFonts w:asciiTheme="majorHAnsi" w:eastAsiaTheme="minorEastAsia" w:hAnsiTheme="majorHAnsi" w:cstheme="majorHAnsi"/>
          <w:bCs/>
          <w:iCs/>
          <w:sz w:val="24"/>
          <w:szCs w:val="24"/>
          <w:lang w:eastAsia="en-GB"/>
        </w:rPr>
        <w:t xml:space="preserve">It will be important also to map the </w:t>
      </w:r>
      <w:r w:rsidR="00191A15">
        <w:rPr>
          <w:rFonts w:asciiTheme="majorHAnsi" w:eastAsiaTheme="minorEastAsia" w:hAnsiTheme="majorHAnsi" w:cstheme="majorHAnsi"/>
          <w:bCs/>
          <w:iCs/>
          <w:sz w:val="24"/>
          <w:szCs w:val="24"/>
          <w:lang w:eastAsia="en-GB"/>
        </w:rPr>
        <w:t>terrain that has been tilled</w:t>
      </w:r>
      <w:r w:rsidR="00125710" w:rsidRPr="00077A7E">
        <w:rPr>
          <w:rFonts w:asciiTheme="majorHAnsi" w:eastAsiaTheme="minorEastAsia" w:hAnsiTheme="majorHAnsi" w:cstheme="majorHAnsi"/>
          <w:bCs/>
          <w:iCs/>
          <w:sz w:val="24"/>
          <w:szCs w:val="24"/>
          <w:lang w:eastAsia="en-GB"/>
        </w:rPr>
        <w:t xml:space="preserve"> previously by the two most significant figures for this project, </w:t>
      </w:r>
      <w:r w:rsidR="00C901D2">
        <w:rPr>
          <w:rFonts w:asciiTheme="majorHAnsi" w:eastAsiaTheme="minorEastAsia" w:hAnsiTheme="majorHAnsi" w:cstheme="majorHAnsi"/>
          <w:bCs/>
          <w:iCs/>
          <w:sz w:val="24"/>
          <w:szCs w:val="24"/>
          <w:lang w:eastAsia="en-GB"/>
        </w:rPr>
        <w:t xml:space="preserve">Freud and </w:t>
      </w:r>
      <w:r w:rsidR="00CD4CA4" w:rsidRPr="00077A7E">
        <w:rPr>
          <w:rFonts w:asciiTheme="majorHAnsi" w:eastAsiaTheme="minorEastAsia" w:hAnsiTheme="majorHAnsi" w:cstheme="majorHAnsi"/>
          <w:bCs/>
          <w:iCs/>
          <w:sz w:val="24"/>
          <w:szCs w:val="24"/>
          <w:lang w:eastAsia="en-GB"/>
        </w:rPr>
        <w:t>Marx</w:t>
      </w:r>
      <w:r w:rsidR="00F32C48">
        <w:rPr>
          <w:rFonts w:asciiTheme="majorHAnsi" w:eastAsiaTheme="minorEastAsia" w:hAnsiTheme="majorHAnsi" w:cstheme="majorHAnsi"/>
          <w:bCs/>
          <w:iCs/>
          <w:sz w:val="24"/>
          <w:szCs w:val="24"/>
          <w:lang w:eastAsia="en-GB"/>
        </w:rPr>
        <w:t>,</w:t>
      </w:r>
      <w:r w:rsidR="00CD4CA4" w:rsidRPr="00077A7E">
        <w:rPr>
          <w:rFonts w:asciiTheme="majorHAnsi" w:eastAsiaTheme="minorEastAsia" w:hAnsiTheme="majorHAnsi" w:cstheme="majorHAnsi"/>
          <w:bCs/>
          <w:iCs/>
          <w:sz w:val="24"/>
          <w:szCs w:val="24"/>
          <w:lang w:eastAsia="en-GB"/>
        </w:rPr>
        <w:t xml:space="preserve"> </w:t>
      </w:r>
      <w:r w:rsidR="00125710" w:rsidRPr="00077A7E">
        <w:rPr>
          <w:rFonts w:asciiTheme="majorHAnsi" w:eastAsiaTheme="minorEastAsia" w:hAnsiTheme="majorHAnsi" w:cstheme="majorHAnsi"/>
          <w:bCs/>
          <w:iCs/>
          <w:sz w:val="24"/>
          <w:szCs w:val="24"/>
          <w:lang w:eastAsia="en-GB"/>
        </w:rPr>
        <w:t>appreciating what</w:t>
      </w:r>
      <w:r w:rsidR="00CD4CA4" w:rsidRPr="00077A7E">
        <w:rPr>
          <w:rFonts w:asciiTheme="majorHAnsi" w:eastAsiaTheme="minorEastAsia" w:hAnsiTheme="majorHAnsi" w:cstheme="majorHAnsi"/>
          <w:bCs/>
          <w:iCs/>
          <w:sz w:val="24"/>
          <w:szCs w:val="24"/>
          <w:lang w:eastAsia="en-GB"/>
        </w:rPr>
        <w:t xml:space="preserve"> each has said about </w:t>
      </w:r>
      <w:r w:rsidR="00F32C48">
        <w:rPr>
          <w:rFonts w:asciiTheme="majorHAnsi" w:eastAsiaTheme="minorEastAsia" w:hAnsiTheme="majorHAnsi" w:cstheme="majorHAnsi"/>
          <w:bCs/>
          <w:iCs/>
          <w:sz w:val="24"/>
          <w:szCs w:val="24"/>
          <w:lang w:eastAsia="en-GB"/>
        </w:rPr>
        <w:t>consciousness</w:t>
      </w:r>
      <w:r w:rsidR="00CD4CA4" w:rsidRPr="00077A7E">
        <w:rPr>
          <w:rFonts w:asciiTheme="majorHAnsi" w:eastAsiaTheme="minorEastAsia" w:hAnsiTheme="majorHAnsi" w:cstheme="majorHAnsi"/>
          <w:bCs/>
          <w:iCs/>
          <w:sz w:val="24"/>
          <w:szCs w:val="24"/>
          <w:lang w:eastAsia="en-GB"/>
        </w:rPr>
        <w:t xml:space="preserve">. </w:t>
      </w:r>
      <w:r w:rsidR="00125710" w:rsidRPr="00077A7E">
        <w:rPr>
          <w:rFonts w:asciiTheme="majorHAnsi" w:eastAsiaTheme="minorEastAsia" w:hAnsiTheme="majorHAnsi" w:cstheme="majorHAnsi"/>
          <w:bCs/>
          <w:iCs/>
          <w:sz w:val="24"/>
          <w:szCs w:val="24"/>
          <w:lang w:eastAsia="en-GB"/>
        </w:rPr>
        <w:t>Ex</w:t>
      </w:r>
      <w:r w:rsidR="00401672">
        <w:rPr>
          <w:rFonts w:asciiTheme="majorHAnsi" w:eastAsiaTheme="minorEastAsia" w:hAnsiTheme="majorHAnsi" w:cstheme="majorHAnsi"/>
          <w:bCs/>
          <w:iCs/>
          <w:sz w:val="24"/>
          <w:szCs w:val="24"/>
          <w:lang w:eastAsia="en-GB"/>
        </w:rPr>
        <w:t>panding</w:t>
      </w:r>
      <w:r w:rsidR="00125710" w:rsidRPr="00077A7E">
        <w:rPr>
          <w:rFonts w:asciiTheme="majorHAnsi" w:eastAsiaTheme="minorEastAsia" w:hAnsiTheme="majorHAnsi" w:cstheme="majorHAnsi"/>
          <w:bCs/>
          <w:iCs/>
          <w:sz w:val="24"/>
          <w:szCs w:val="24"/>
          <w:lang w:eastAsia="en-GB"/>
        </w:rPr>
        <w:t xml:space="preserve"> this part of our discussion we will explore </w:t>
      </w:r>
      <w:r w:rsidR="00CD4CA4" w:rsidRPr="00077A7E">
        <w:rPr>
          <w:rFonts w:asciiTheme="majorHAnsi" w:eastAsiaTheme="minorEastAsia" w:hAnsiTheme="majorHAnsi" w:cstheme="majorHAnsi"/>
          <w:bCs/>
          <w:iCs/>
          <w:sz w:val="24"/>
          <w:szCs w:val="24"/>
          <w:lang w:eastAsia="en-GB"/>
        </w:rPr>
        <w:t>the different engagements of various Marxists with psychanalysis, their historical motivations and theoretical formulations</w:t>
      </w:r>
      <w:r w:rsidR="00125710" w:rsidRPr="00077A7E">
        <w:rPr>
          <w:rFonts w:asciiTheme="majorHAnsi" w:eastAsiaTheme="minorEastAsia" w:hAnsiTheme="majorHAnsi" w:cstheme="majorHAnsi"/>
          <w:bCs/>
          <w:iCs/>
          <w:sz w:val="24"/>
          <w:szCs w:val="24"/>
          <w:lang w:eastAsia="en-GB"/>
        </w:rPr>
        <w:t xml:space="preserve">, </w:t>
      </w:r>
      <w:r w:rsidR="00401672">
        <w:rPr>
          <w:rFonts w:asciiTheme="majorHAnsi" w:eastAsiaTheme="minorEastAsia" w:hAnsiTheme="majorHAnsi" w:cstheme="majorHAnsi"/>
          <w:bCs/>
          <w:iCs/>
          <w:sz w:val="24"/>
          <w:szCs w:val="24"/>
          <w:lang w:eastAsia="en-GB"/>
        </w:rPr>
        <w:t>scrutinising</w:t>
      </w:r>
      <w:r w:rsidR="00CD4CA4" w:rsidRPr="00077A7E">
        <w:rPr>
          <w:rFonts w:asciiTheme="majorHAnsi" w:eastAsiaTheme="minorEastAsia" w:hAnsiTheme="majorHAnsi" w:cstheme="majorHAnsi"/>
          <w:bCs/>
          <w:iCs/>
          <w:sz w:val="24"/>
          <w:szCs w:val="24"/>
          <w:lang w:eastAsia="en-GB"/>
        </w:rPr>
        <w:t xml:space="preserve"> </w:t>
      </w:r>
      <w:r w:rsidR="00077A7E">
        <w:rPr>
          <w:rFonts w:asciiTheme="majorHAnsi" w:eastAsiaTheme="minorEastAsia" w:hAnsiTheme="majorHAnsi" w:cstheme="majorHAnsi"/>
          <w:bCs/>
          <w:iCs/>
          <w:sz w:val="24"/>
          <w:szCs w:val="24"/>
          <w:lang w:eastAsia="en-GB"/>
        </w:rPr>
        <w:t>them</w:t>
      </w:r>
      <w:r w:rsidR="00945C50">
        <w:rPr>
          <w:rFonts w:asciiTheme="majorHAnsi" w:eastAsiaTheme="minorEastAsia" w:hAnsiTheme="majorHAnsi" w:cstheme="majorHAnsi"/>
          <w:bCs/>
          <w:iCs/>
          <w:sz w:val="24"/>
          <w:szCs w:val="24"/>
          <w:lang w:eastAsia="en-GB"/>
        </w:rPr>
        <w:t xml:space="preserve"> </w:t>
      </w:r>
      <w:r w:rsidR="00CD4CA4" w:rsidRPr="00077A7E">
        <w:rPr>
          <w:rFonts w:asciiTheme="majorHAnsi" w:eastAsiaTheme="minorEastAsia" w:hAnsiTheme="majorHAnsi" w:cstheme="majorHAnsi"/>
          <w:bCs/>
          <w:iCs/>
          <w:sz w:val="24"/>
          <w:szCs w:val="24"/>
          <w:lang w:eastAsia="en-GB"/>
        </w:rPr>
        <w:t>for their purported commonalities and reckoning with their different foundations in theory.</w:t>
      </w:r>
      <w:r w:rsidR="00125710" w:rsidRPr="00077A7E">
        <w:rPr>
          <w:rFonts w:asciiTheme="majorHAnsi" w:eastAsiaTheme="minorEastAsia" w:hAnsiTheme="majorHAnsi" w:cstheme="majorHAnsi"/>
          <w:bCs/>
          <w:iCs/>
          <w:sz w:val="24"/>
          <w:szCs w:val="24"/>
          <w:lang w:eastAsia="en-GB"/>
        </w:rPr>
        <w:t xml:space="preserve"> We will finally </w:t>
      </w:r>
      <w:r w:rsidR="00077A7E">
        <w:rPr>
          <w:rFonts w:asciiTheme="majorHAnsi" w:eastAsiaTheme="minorEastAsia" w:hAnsiTheme="majorHAnsi" w:cstheme="majorHAnsi"/>
          <w:bCs/>
          <w:iCs/>
          <w:sz w:val="24"/>
          <w:szCs w:val="24"/>
          <w:lang w:eastAsia="en-GB"/>
        </w:rPr>
        <w:t>deliberate upon</w:t>
      </w:r>
      <w:r w:rsidR="00CD4CA4" w:rsidRPr="00077A7E">
        <w:rPr>
          <w:rFonts w:asciiTheme="majorHAnsi" w:eastAsiaTheme="minorEastAsia" w:hAnsiTheme="majorHAnsi" w:cstheme="majorHAnsi"/>
          <w:bCs/>
          <w:iCs/>
          <w:sz w:val="24"/>
          <w:szCs w:val="24"/>
          <w:lang w:eastAsia="en-GB"/>
        </w:rPr>
        <w:t xml:space="preserve"> a model-of-mind that can </w:t>
      </w:r>
      <w:r w:rsidR="000662B2" w:rsidRPr="00077A7E">
        <w:rPr>
          <w:rFonts w:asciiTheme="majorHAnsi" w:eastAsiaTheme="minorEastAsia" w:hAnsiTheme="majorHAnsi" w:cstheme="majorHAnsi"/>
          <w:bCs/>
          <w:iCs/>
          <w:sz w:val="24"/>
          <w:szCs w:val="24"/>
          <w:lang w:eastAsia="en-GB"/>
        </w:rPr>
        <w:t xml:space="preserve">help develop </w:t>
      </w:r>
      <w:r w:rsidR="00CD4CA4" w:rsidRPr="00077A7E">
        <w:rPr>
          <w:rFonts w:asciiTheme="majorHAnsi" w:eastAsiaTheme="minorEastAsia" w:hAnsiTheme="majorHAnsi" w:cstheme="majorHAnsi"/>
          <w:bCs/>
          <w:iCs/>
          <w:sz w:val="24"/>
          <w:szCs w:val="24"/>
          <w:lang w:eastAsia="en-GB"/>
        </w:rPr>
        <w:t xml:space="preserve">Marxist theory and practice </w:t>
      </w:r>
      <w:r w:rsidR="000D6FC7">
        <w:rPr>
          <w:rFonts w:asciiTheme="majorHAnsi" w:eastAsiaTheme="minorEastAsia" w:hAnsiTheme="majorHAnsi" w:cstheme="majorHAnsi"/>
          <w:bCs/>
          <w:iCs/>
          <w:sz w:val="24"/>
          <w:szCs w:val="24"/>
          <w:lang w:eastAsia="en-GB"/>
        </w:rPr>
        <w:t xml:space="preserve">for </w:t>
      </w:r>
      <w:r w:rsidR="00CD4CA4" w:rsidRPr="00077A7E">
        <w:rPr>
          <w:rFonts w:asciiTheme="majorHAnsi" w:eastAsiaTheme="minorEastAsia" w:hAnsiTheme="majorHAnsi" w:cstheme="majorHAnsi"/>
          <w:bCs/>
          <w:iCs/>
          <w:sz w:val="24"/>
          <w:szCs w:val="24"/>
          <w:lang w:eastAsia="en-GB"/>
        </w:rPr>
        <w:t xml:space="preserve">controversies about gender and sex, mental illness, </w:t>
      </w:r>
      <w:r w:rsidR="000662B2" w:rsidRPr="00077A7E">
        <w:rPr>
          <w:rFonts w:asciiTheme="majorHAnsi" w:eastAsiaTheme="minorEastAsia" w:hAnsiTheme="majorHAnsi" w:cstheme="majorHAnsi"/>
          <w:bCs/>
          <w:iCs/>
          <w:sz w:val="24"/>
          <w:szCs w:val="24"/>
          <w:lang w:eastAsia="en-GB"/>
        </w:rPr>
        <w:t xml:space="preserve">ideology and </w:t>
      </w:r>
      <w:r w:rsidR="00CD4CA4" w:rsidRPr="00077A7E">
        <w:rPr>
          <w:rFonts w:asciiTheme="majorHAnsi" w:eastAsiaTheme="minorEastAsia" w:hAnsiTheme="majorHAnsi" w:cstheme="majorHAnsi"/>
          <w:bCs/>
          <w:iCs/>
          <w:sz w:val="24"/>
          <w:szCs w:val="24"/>
          <w:lang w:eastAsia="en-GB"/>
        </w:rPr>
        <w:t>political behaviour.</w:t>
      </w:r>
    </w:p>
    <w:p w14:paraId="7467F188" w14:textId="77777777" w:rsidR="00CD4CA4" w:rsidRPr="00077A7E" w:rsidRDefault="00CD4CA4" w:rsidP="0088732A">
      <w:pPr>
        <w:spacing w:after="0" w:line="360" w:lineRule="auto"/>
        <w:jc w:val="both"/>
        <w:rPr>
          <w:rFonts w:asciiTheme="majorHAnsi" w:eastAsiaTheme="minorEastAsia" w:hAnsiTheme="majorHAnsi" w:cstheme="majorHAnsi"/>
          <w:bCs/>
          <w:iCs/>
          <w:sz w:val="24"/>
          <w:szCs w:val="24"/>
          <w:lang w:eastAsia="en-GB"/>
        </w:rPr>
      </w:pPr>
    </w:p>
    <w:p w14:paraId="0791AE56" w14:textId="6D13D1E8" w:rsidR="000662B2" w:rsidRPr="00077A7E" w:rsidRDefault="000662B2" w:rsidP="0088732A">
      <w:pPr>
        <w:spacing w:after="0" w:line="360" w:lineRule="auto"/>
        <w:jc w:val="both"/>
        <w:rPr>
          <w:rFonts w:asciiTheme="majorHAnsi" w:eastAsiaTheme="minorEastAsia" w:hAnsiTheme="majorHAnsi" w:cstheme="majorHAnsi"/>
          <w:bCs/>
          <w:iCs/>
          <w:sz w:val="24"/>
          <w:szCs w:val="24"/>
          <w:lang w:eastAsia="en-GB"/>
        </w:rPr>
      </w:pPr>
      <w:r w:rsidRPr="00077A7E">
        <w:rPr>
          <w:rFonts w:asciiTheme="majorHAnsi" w:eastAsiaTheme="minorEastAsia" w:hAnsiTheme="majorHAnsi" w:cstheme="majorHAnsi"/>
          <w:bCs/>
          <w:iCs/>
          <w:sz w:val="24"/>
          <w:szCs w:val="24"/>
          <w:lang w:eastAsia="en-GB"/>
        </w:rPr>
        <w:t xml:space="preserve">This journey </w:t>
      </w:r>
      <w:r w:rsidR="00077A7E" w:rsidRPr="00077A7E">
        <w:rPr>
          <w:rFonts w:asciiTheme="majorHAnsi" w:eastAsiaTheme="minorEastAsia" w:hAnsiTheme="majorHAnsi" w:cstheme="majorHAnsi"/>
          <w:bCs/>
          <w:iCs/>
          <w:sz w:val="24"/>
          <w:szCs w:val="24"/>
          <w:lang w:eastAsia="en-GB"/>
        </w:rPr>
        <w:t>will t</w:t>
      </w:r>
      <w:r w:rsidRPr="00077A7E">
        <w:rPr>
          <w:rFonts w:asciiTheme="majorHAnsi" w:eastAsiaTheme="minorEastAsia" w:hAnsiTheme="majorHAnsi" w:cstheme="majorHAnsi"/>
          <w:bCs/>
          <w:iCs/>
          <w:sz w:val="24"/>
          <w:szCs w:val="24"/>
          <w:lang w:eastAsia="en-GB"/>
        </w:rPr>
        <w:t>ake us from fundamental questions about our relationship with the external nature that constitutes our environment and the internal states that we experience as ‘natural’, through a line of conceptual development we can trace in the work of key figures in the history of psychoanalysis</w:t>
      </w:r>
      <w:r w:rsidR="00F32C48">
        <w:rPr>
          <w:rFonts w:asciiTheme="majorHAnsi" w:eastAsiaTheme="minorEastAsia" w:hAnsiTheme="majorHAnsi" w:cstheme="majorHAnsi"/>
          <w:bCs/>
          <w:iCs/>
          <w:sz w:val="24"/>
          <w:szCs w:val="24"/>
          <w:lang w:eastAsia="en-GB"/>
        </w:rPr>
        <w:t>. U</w:t>
      </w:r>
      <w:r w:rsidRPr="00077A7E">
        <w:rPr>
          <w:rFonts w:asciiTheme="majorHAnsi" w:eastAsiaTheme="minorEastAsia" w:hAnsiTheme="majorHAnsi" w:cstheme="majorHAnsi"/>
          <w:bCs/>
          <w:iCs/>
          <w:sz w:val="24"/>
          <w:szCs w:val="24"/>
          <w:lang w:eastAsia="en-GB"/>
        </w:rPr>
        <w:t xml:space="preserve">ltimately </w:t>
      </w:r>
      <w:r w:rsidR="00BD07E0">
        <w:rPr>
          <w:rFonts w:asciiTheme="majorHAnsi" w:eastAsiaTheme="minorEastAsia" w:hAnsiTheme="majorHAnsi" w:cstheme="majorHAnsi"/>
          <w:bCs/>
          <w:iCs/>
          <w:sz w:val="24"/>
          <w:szCs w:val="24"/>
          <w:lang w:eastAsia="en-GB"/>
        </w:rPr>
        <w:t>it</w:t>
      </w:r>
      <w:r w:rsidR="00F32C48">
        <w:rPr>
          <w:rFonts w:asciiTheme="majorHAnsi" w:eastAsiaTheme="minorEastAsia" w:hAnsiTheme="majorHAnsi" w:cstheme="majorHAnsi"/>
          <w:bCs/>
          <w:iCs/>
          <w:sz w:val="24"/>
          <w:szCs w:val="24"/>
          <w:lang w:eastAsia="en-GB"/>
        </w:rPr>
        <w:t xml:space="preserve"> will </w:t>
      </w:r>
      <w:r w:rsidR="00345028">
        <w:rPr>
          <w:rFonts w:asciiTheme="majorHAnsi" w:eastAsiaTheme="minorEastAsia" w:hAnsiTheme="majorHAnsi" w:cstheme="majorHAnsi"/>
          <w:bCs/>
          <w:iCs/>
          <w:sz w:val="24"/>
          <w:szCs w:val="24"/>
          <w:lang w:eastAsia="en-GB"/>
        </w:rPr>
        <w:t>lead</w:t>
      </w:r>
      <w:r w:rsidR="00F32C48">
        <w:rPr>
          <w:rFonts w:asciiTheme="majorHAnsi" w:eastAsiaTheme="minorEastAsia" w:hAnsiTheme="majorHAnsi" w:cstheme="majorHAnsi"/>
          <w:bCs/>
          <w:iCs/>
          <w:sz w:val="24"/>
          <w:szCs w:val="24"/>
          <w:lang w:eastAsia="en-GB"/>
        </w:rPr>
        <w:t xml:space="preserve"> us </w:t>
      </w:r>
      <w:r w:rsidRPr="00077A7E">
        <w:rPr>
          <w:rFonts w:asciiTheme="majorHAnsi" w:eastAsiaTheme="minorEastAsia" w:hAnsiTheme="majorHAnsi" w:cstheme="majorHAnsi"/>
          <w:bCs/>
          <w:iCs/>
          <w:sz w:val="24"/>
          <w:szCs w:val="24"/>
          <w:lang w:eastAsia="en-GB"/>
        </w:rPr>
        <w:t xml:space="preserve">back to the early works of Marx </w:t>
      </w:r>
      <w:r w:rsidRPr="002F2A73">
        <w:rPr>
          <w:rFonts w:asciiTheme="majorHAnsi" w:eastAsiaTheme="minorEastAsia" w:hAnsiTheme="majorHAnsi" w:cstheme="majorHAnsi"/>
          <w:bCs/>
          <w:i/>
          <w:sz w:val="24"/>
          <w:szCs w:val="24"/>
          <w:lang w:eastAsia="en-GB"/>
        </w:rPr>
        <w:t>via</w:t>
      </w:r>
      <w:r w:rsidRPr="00077A7E">
        <w:rPr>
          <w:rFonts w:asciiTheme="majorHAnsi" w:eastAsiaTheme="minorEastAsia" w:hAnsiTheme="majorHAnsi" w:cstheme="majorHAnsi"/>
          <w:bCs/>
          <w:iCs/>
          <w:sz w:val="24"/>
          <w:szCs w:val="24"/>
          <w:lang w:eastAsia="en-GB"/>
        </w:rPr>
        <w:t xml:space="preserve"> the refashioning of the category of ‘repression’ as </w:t>
      </w:r>
      <w:r w:rsidR="00077A7E">
        <w:rPr>
          <w:rFonts w:asciiTheme="majorHAnsi" w:eastAsiaTheme="minorEastAsia" w:hAnsiTheme="majorHAnsi" w:cstheme="majorHAnsi"/>
          <w:bCs/>
          <w:iCs/>
          <w:sz w:val="24"/>
          <w:szCs w:val="24"/>
          <w:lang w:eastAsia="en-GB"/>
        </w:rPr>
        <w:t>one moment in a creative dialectic.</w:t>
      </w:r>
      <w:r w:rsidRPr="00077A7E">
        <w:rPr>
          <w:rFonts w:asciiTheme="majorHAnsi" w:eastAsiaTheme="minorEastAsia" w:hAnsiTheme="majorHAnsi" w:cstheme="majorHAnsi"/>
          <w:bCs/>
          <w:iCs/>
          <w:sz w:val="24"/>
          <w:szCs w:val="24"/>
          <w:lang w:eastAsia="en-GB"/>
        </w:rPr>
        <w:t xml:space="preserve"> This </w:t>
      </w:r>
      <w:r w:rsidR="00345028">
        <w:rPr>
          <w:rFonts w:asciiTheme="majorHAnsi" w:eastAsiaTheme="minorEastAsia" w:hAnsiTheme="majorHAnsi" w:cstheme="majorHAnsi"/>
          <w:bCs/>
          <w:iCs/>
          <w:sz w:val="24"/>
          <w:szCs w:val="24"/>
          <w:lang w:eastAsia="en-GB"/>
        </w:rPr>
        <w:t xml:space="preserve">in turn </w:t>
      </w:r>
      <w:r w:rsidR="004E10C3">
        <w:rPr>
          <w:rFonts w:asciiTheme="majorHAnsi" w:eastAsiaTheme="minorEastAsia" w:hAnsiTheme="majorHAnsi" w:cstheme="majorHAnsi"/>
          <w:bCs/>
          <w:iCs/>
          <w:sz w:val="24"/>
          <w:szCs w:val="24"/>
          <w:lang w:eastAsia="en-GB"/>
        </w:rPr>
        <w:t>means</w:t>
      </w:r>
      <w:r w:rsidRPr="00077A7E">
        <w:rPr>
          <w:rFonts w:asciiTheme="majorHAnsi" w:eastAsiaTheme="minorEastAsia" w:hAnsiTheme="majorHAnsi" w:cstheme="majorHAnsi"/>
          <w:bCs/>
          <w:iCs/>
          <w:sz w:val="24"/>
          <w:szCs w:val="24"/>
          <w:lang w:eastAsia="en-GB"/>
        </w:rPr>
        <w:t xml:space="preserve"> r</w:t>
      </w:r>
      <w:r w:rsidR="00077A7E" w:rsidRPr="00077A7E">
        <w:rPr>
          <w:rFonts w:asciiTheme="majorHAnsi" w:eastAsiaTheme="minorEastAsia" w:hAnsiTheme="majorHAnsi" w:cstheme="majorHAnsi"/>
          <w:bCs/>
          <w:iCs/>
          <w:sz w:val="24"/>
          <w:szCs w:val="24"/>
          <w:lang w:eastAsia="en-GB"/>
        </w:rPr>
        <w:t>ecogni</w:t>
      </w:r>
      <w:r w:rsidR="004E10C3">
        <w:rPr>
          <w:rFonts w:asciiTheme="majorHAnsi" w:eastAsiaTheme="minorEastAsia" w:hAnsiTheme="majorHAnsi" w:cstheme="majorHAnsi"/>
          <w:bCs/>
          <w:iCs/>
          <w:sz w:val="24"/>
          <w:szCs w:val="24"/>
          <w:lang w:eastAsia="en-GB"/>
        </w:rPr>
        <w:t>sing</w:t>
      </w:r>
      <w:r w:rsidRPr="00077A7E">
        <w:rPr>
          <w:rFonts w:asciiTheme="majorHAnsi" w:eastAsiaTheme="minorEastAsia" w:hAnsiTheme="majorHAnsi" w:cstheme="majorHAnsi"/>
          <w:bCs/>
          <w:iCs/>
          <w:sz w:val="24"/>
          <w:szCs w:val="24"/>
          <w:lang w:eastAsia="en-GB"/>
        </w:rPr>
        <w:t xml:space="preserve"> </w:t>
      </w:r>
      <w:r w:rsidR="00077A7E" w:rsidRPr="00077A7E">
        <w:rPr>
          <w:rFonts w:asciiTheme="majorHAnsi" w:eastAsiaTheme="minorEastAsia" w:hAnsiTheme="majorHAnsi" w:cstheme="majorHAnsi"/>
          <w:bCs/>
          <w:iCs/>
          <w:sz w:val="24"/>
          <w:szCs w:val="24"/>
          <w:lang w:eastAsia="en-GB"/>
        </w:rPr>
        <w:t>t</w:t>
      </w:r>
      <w:r w:rsidRPr="00077A7E">
        <w:rPr>
          <w:rFonts w:asciiTheme="majorHAnsi" w:eastAsiaTheme="minorEastAsia" w:hAnsiTheme="majorHAnsi" w:cstheme="majorHAnsi"/>
          <w:bCs/>
          <w:iCs/>
          <w:sz w:val="24"/>
          <w:szCs w:val="24"/>
          <w:lang w:eastAsia="en-GB"/>
        </w:rPr>
        <w:t xml:space="preserve">he </w:t>
      </w:r>
      <w:r w:rsidR="000E3B66">
        <w:rPr>
          <w:rFonts w:asciiTheme="majorHAnsi" w:eastAsiaTheme="minorEastAsia" w:hAnsiTheme="majorHAnsi" w:cstheme="majorHAnsi"/>
          <w:bCs/>
          <w:iCs/>
          <w:sz w:val="24"/>
          <w:szCs w:val="24"/>
          <w:lang w:eastAsia="en-GB"/>
        </w:rPr>
        <w:t>limitations</w:t>
      </w:r>
      <w:r w:rsidRPr="00077A7E">
        <w:rPr>
          <w:rFonts w:asciiTheme="majorHAnsi" w:eastAsiaTheme="minorEastAsia" w:hAnsiTheme="majorHAnsi" w:cstheme="majorHAnsi"/>
          <w:bCs/>
          <w:iCs/>
          <w:sz w:val="24"/>
          <w:szCs w:val="24"/>
          <w:lang w:eastAsia="en-GB"/>
        </w:rPr>
        <w:t xml:space="preserve"> of the dominant ‘</w:t>
      </w:r>
      <w:proofErr w:type="spellStart"/>
      <w:r w:rsidRPr="00077A7E">
        <w:rPr>
          <w:rFonts w:asciiTheme="majorHAnsi" w:eastAsiaTheme="minorEastAsia" w:hAnsiTheme="majorHAnsi" w:cstheme="majorHAnsi"/>
          <w:bCs/>
          <w:iCs/>
          <w:sz w:val="24"/>
          <w:szCs w:val="24"/>
          <w:lang w:eastAsia="en-GB"/>
        </w:rPr>
        <w:t>Marxisms</w:t>
      </w:r>
      <w:proofErr w:type="spellEnd"/>
      <w:r w:rsidRPr="00077A7E">
        <w:rPr>
          <w:rFonts w:asciiTheme="majorHAnsi" w:eastAsiaTheme="minorEastAsia" w:hAnsiTheme="majorHAnsi" w:cstheme="majorHAnsi"/>
          <w:bCs/>
          <w:iCs/>
          <w:sz w:val="24"/>
          <w:szCs w:val="24"/>
          <w:lang w:eastAsia="en-GB"/>
        </w:rPr>
        <w:t xml:space="preserve">’ of the </w:t>
      </w:r>
      <w:r w:rsidR="00A83E62">
        <w:rPr>
          <w:rFonts w:asciiTheme="majorHAnsi" w:eastAsiaTheme="minorEastAsia" w:hAnsiTheme="majorHAnsi" w:cstheme="majorHAnsi"/>
          <w:bCs/>
          <w:iCs/>
          <w:sz w:val="24"/>
          <w:szCs w:val="24"/>
          <w:lang w:eastAsia="en-GB"/>
        </w:rPr>
        <w:t>20</w:t>
      </w:r>
      <w:r w:rsidR="00A83E62" w:rsidRPr="00A83E62">
        <w:rPr>
          <w:rFonts w:asciiTheme="majorHAnsi" w:eastAsiaTheme="minorEastAsia" w:hAnsiTheme="majorHAnsi" w:cstheme="majorHAnsi"/>
          <w:bCs/>
          <w:iCs/>
          <w:sz w:val="24"/>
          <w:szCs w:val="24"/>
          <w:vertAlign w:val="superscript"/>
          <w:lang w:eastAsia="en-GB"/>
        </w:rPr>
        <w:t>th</w:t>
      </w:r>
      <w:r w:rsidR="00A83E62">
        <w:rPr>
          <w:rFonts w:asciiTheme="majorHAnsi" w:eastAsiaTheme="minorEastAsia" w:hAnsiTheme="majorHAnsi" w:cstheme="majorHAnsi"/>
          <w:bCs/>
          <w:iCs/>
          <w:sz w:val="24"/>
          <w:szCs w:val="24"/>
          <w:lang w:eastAsia="en-GB"/>
        </w:rPr>
        <w:t xml:space="preserve"> </w:t>
      </w:r>
      <w:r w:rsidRPr="00077A7E">
        <w:rPr>
          <w:rFonts w:asciiTheme="majorHAnsi" w:eastAsiaTheme="minorEastAsia" w:hAnsiTheme="majorHAnsi" w:cstheme="majorHAnsi"/>
          <w:bCs/>
          <w:iCs/>
          <w:sz w:val="24"/>
          <w:szCs w:val="24"/>
          <w:lang w:eastAsia="en-GB"/>
        </w:rPr>
        <w:t>Century</w:t>
      </w:r>
      <w:r w:rsidR="00077A7E" w:rsidRPr="00077A7E">
        <w:rPr>
          <w:rFonts w:asciiTheme="majorHAnsi" w:eastAsiaTheme="minorEastAsia" w:hAnsiTheme="majorHAnsi" w:cstheme="majorHAnsi"/>
          <w:bCs/>
          <w:iCs/>
          <w:sz w:val="24"/>
          <w:szCs w:val="24"/>
          <w:lang w:eastAsia="en-GB"/>
        </w:rPr>
        <w:t>,</w:t>
      </w:r>
      <w:r w:rsidRPr="00077A7E">
        <w:rPr>
          <w:rFonts w:asciiTheme="majorHAnsi" w:eastAsiaTheme="minorEastAsia" w:hAnsiTheme="majorHAnsi" w:cstheme="majorHAnsi"/>
          <w:bCs/>
          <w:iCs/>
          <w:sz w:val="24"/>
          <w:szCs w:val="24"/>
          <w:lang w:eastAsia="en-GB"/>
        </w:rPr>
        <w:t xml:space="preserve"> </w:t>
      </w:r>
      <w:r w:rsidR="004107D1">
        <w:rPr>
          <w:rFonts w:asciiTheme="majorHAnsi" w:eastAsiaTheme="minorEastAsia" w:hAnsiTheme="majorHAnsi" w:cstheme="majorHAnsi"/>
          <w:bCs/>
          <w:iCs/>
          <w:sz w:val="24"/>
          <w:szCs w:val="24"/>
          <w:lang w:eastAsia="en-GB"/>
        </w:rPr>
        <w:t>and</w:t>
      </w:r>
      <w:r w:rsidRPr="00077A7E">
        <w:rPr>
          <w:rFonts w:asciiTheme="majorHAnsi" w:eastAsiaTheme="minorEastAsia" w:hAnsiTheme="majorHAnsi" w:cstheme="majorHAnsi"/>
          <w:bCs/>
          <w:iCs/>
          <w:sz w:val="24"/>
          <w:szCs w:val="24"/>
          <w:lang w:eastAsia="en-GB"/>
        </w:rPr>
        <w:t xml:space="preserve"> a final jettisoning of psychoanalysis as a </w:t>
      </w:r>
      <w:r w:rsidR="00D14635" w:rsidRPr="00077A7E">
        <w:rPr>
          <w:rFonts w:asciiTheme="majorHAnsi" w:eastAsiaTheme="minorEastAsia" w:hAnsiTheme="majorHAnsi" w:cstheme="majorHAnsi"/>
          <w:bCs/>
          <w:iCs/>
          <w:sz w:val="24"/>
          <w:szCs w:val="24"/>
          <w:lang w:eastAsia="en-GB"/>
        </w:rPr>
        <w:t xml:space="preserve">primary theoretical platform. But </w:t>
      </w:r>
      <w:r w:rsidR="00345028">
        <w:rPr>
          <w:rFonts w:asciiTheme="majorHAnsi" w:eastAsiaTheme="minorEastAsia" w:hAnsiTheme="majorHAnsi" w:cstheme="majorHAnsi"/>
          <w:bCs/>
          <w:iCs/>
          <w:sz w:val="24"/>
          <w:szCs w:val="24"/>
          <w:lang w:eastAsia="en-GB"/>
        </w:rPr>
        <w:t>at the end</w:t>
      </w:r>
      <w:r w:rsidR="00D14635" w:rsidRPr="00077A7E">
        <w:rPr>
          <w:rFonts w:asciiTheme="majorHAnsi" w:eastAsiaTheme="minorEastAsia" w:hAnsiTheme="majorHAnsi" w:cstheme="majorHAnsi"/>
          <w:bCs/>
          <w:iCs/>
          <w:sz w:val="24"/>
          <w:szCs w:val="24"/>
          <w:lang w:eastAsia="en-GB"/>
        </w:rPr>
        <w:t xml:space="preserve"> we arrive at </w:t>
      </w:r>
      <w:r w:rsidRPr="00077A7E">
        <w:rPr>
          <w:rFonts w:asciiTheme="majorHAnsi" w:eastAsiaTheme="minorEastAsia" w:hAnsiTheme="majorHAnsi" w:cstheme="majorHAnsi"/>
          <w:bCs/>
          <w:iCs/>
          <w:sz w:val="24"/>
          <w:szCs w:val="24"/>
          <w:lang w:eastAsia="en-GB"/>
        </w:rPr>
        <w:t xml:space="preserve">a model-of-mind that is needed for Marxism. </w:t>
      </w:r>
    </w:p>
    <w:p w14:paraId="2B1F9238" w14:textId="77777777" w:rsidR="004355FF" w:rsidRPr="008C4605" w:rsidRDefault="004355FF" w:rsidP="0088732A">
      <w:pPr>
        <w:spacing w:after="0" w:line="360" w:lineRule="auto"/>
        <w:jc w:val="both"/>
        <w:rPr>
          <w:rFonts w:asciiTheme="majorHAnsi" w:eastAsiaTheme="minorEastAsia" w:hAnsiTheme="majorHAnsi" w:cstheme="majorHAnsi"/>
          <w:bCs/>
          <w:iCs/>
          <w:sz w:val="24"/>
          <w:szCs w:val="24"/>
          <w:lang w:eastAsia="en-GB"/>
        </w:rPr>
      </w:pPr>
    </w:p>
    <w:p w14:paraId="1CB4EE3D" w14:textId="650BD51D" w:rsidR="00C46EDD" w:rsidRPr="00FC0CDD" w:rsidRDefault="004355FF" w:rsidP="0088732A">
      <w:pPr>
        <w:spacing w:after="0" w:line="360" w:lineRule="auto"/>
        <w:jc w:val="both"/>
        <w:rPr>
          <w:rFonts w:asciiTheme="majorHAnsi" w:eastAsiaTheme="minorEastAsia" w:hAnsiTheme="majorHAnsi" w:cstheme="majorHAnsi"/>
          <w:bCs/>
          <w:iCs/>
          <w:sz w:val="24"/>
          <w:szCs w:val="24"/>
          <w:lang w:eastAsia="en-GB"/>
        </w:rPr>
      </w:pPr>
      <w:r w:rsidRPr="00FC0CDD">
        <w:rPr>
          <w:rFonts w:asciiTheme="majorHAnsi" w:eastAsiaTheme="minorEastAsia" w:hAnsiTheme="majorHAnsi" w:cstheme="majorHAnsi"/>
          <w:bCs/>
          <w:iCs/>
          <w:sz w:val="24"/>
          <w:szCs w:val="24"/>
          <w:lang w:eastAsia="en-GB"/>
        </w:rPr>
        <w:t xml:space="preserve">First, we will </w:t>
      </w:r>
      <w:r w:rsidR="004F4E74" w:rsidRPr="00FC0CDD">
        <w:rPr>
          <w:rFonts w:asciiTheme="majorHAnsi" w:eastAsiaTheme="minorEastAsia" w:hAnsiTheme="majorHAnsi" w:cstheme="majorHAnsi"/>
          <w:bCs/>
          <w:iCs/>
          <w:sz w:val="24"/>
          <w:szCs w:val="24"/>
          <w:lang w:eastAsia="en-GB"/>
        </w:rPr>
        <w:t>consider</w:t>
      </w:r>
      <w:r w:rsidRPr="00FC0CDD">
        <w:rPr>
          <w:rFonts w:asciiTheme="majorHAnsi" w:eastAsiaTheme="minorEastAsia" w:hAnsiTheme="majorHAnsi" w:cstheme="majorHAnsi"/>
          <w:bCs/>
          <w:iCs/>
          <w:sz w:val="24"/>
          <w:szCs w:val="24"/>
          <w:lang w:eastAsia="en-GB"/>
        </w:rPr>
        <w:t xml:space="preserve"> the </w:t>
      </w:r>
      <w:r w:rsidR="00C46EDD" w:rsidRPr="00FC0CDD">
        <w:rPr>
          <w:rFonts w:asciiTheme="majorHAnsi" w:eastAsiaTheme="minorEastAsia" w:hAnsiTheme="majorHAnsi" w:cstheme="majorHAnsi"/>
          <w:bCs/>
          <w:iCs/>
          <w:sz w:val="24"/>
          <w:szCs w:val="24"/>
          <w:lang w:eastAsia="en-GB"/>
        </w:rPr>
        <w:t xml:space="preserve">position of ‘nature’ within Marxism. This requires a distinction between the relation that human beings have with nature and the status of human ‘essence’ </w:t>
      </w:r>
      <w:r w:rsidR="000D0F0C">
        <w:rPr>
          <w:rFonts w:asciiTheme="majorHAnsi" w:eastAsiaTheme="minorEastAsia" w:hAnsiTheme="majorHAnsi" w:cstheme="majorHAnsi"/>
          <w:bCs/>
          <w:iCs/>
          <w:sz w:val="24"/>
          <w:szCs w:val="24"/>
          <w:lang w:eastAsia="en-GB"/>
        </w:rPr>
        <w:t xml:space="preserve">– what is essential to human behaviour - </w:t>
      </w:r>
      <w:r w:rsidR="00C46EDD" w:rsidRPr="00FC0CDD">
        <w:rPr>
          <w:rFonts w:asciiTheme="majorHAnsi" w:eastAsiaTheme="minorEastAsia" w:hAnsiTheme="majorHAnsi" w:cstheme="majorHAnsi"/>
          <w:bCs/>
          <w:iCs/>
          <w:sz w:val="24"/>
          <w:szCs w:val="24"/>
          <w:lang w:eastAsia="en-GB"/>
        </w:rPr>
        <w:t xml:space="preserve">that results from social relationships. </w:t>
      </w:r>
      <w:r w:rsidR="00C46EDD" w:rsidRPr="00C34BAF">
        <w:rPr>
          <w:rFonts w:asciiTheme="majorHAnsi" w:eastAsiaTheme="minorEastAsia" w:hAnsiTheme="majorHAnsi" w:cstheme="majorHAnsi"/>
          <w:bCs/>
          <w:iCs/>
          <w:sz w:val="24"/>
          <w:szCs w:val="24"/>
          <w:lang w:eastAsia="en-GB"/>
        </w:rPr>
        <w:t xml:space="preserve">This will move into a discussion of </w:t>
      </w:r>
      <w:r w:rsidR="00D8178B" w:rsidRPr="00C34BAF">
        <w:rPr>
          <w:rFonts w:asciiTheme="majorHAnsi" w:eastAsiaTheme="minorEastAsia" w:hAnsiTheme="majorHAnsi" w:cstheme="majorHAnsi"/>
          <w:bCs/>
          <w:iCs/>
          <w:sz w:val="24"/>
          <w:szCs w:val="24"/>
          <w:lang w:eastAsia="en-GB"/>
        </w:rPr>
        <w:t xml:space="preserve">the old and familiar question of ‘human nature’, before offering a perspective on </w:t>
      </w:r>
      <w:r w:rsidR="00C46EDD" w:rsidRPr="00C34BAF">
        <w:rPr>
          <w:rFonts w:asciiTheme="majorHAnsi" w:eastAsiaTheme="minorEastAsia" w:hAnsiTheme="majorHAnsi" w:cstheme="majorHAnsi"/>
          <w:bCs/>
          <w:iCs/>
          <w:sz w:val="24"/>
          <w:szCs w:val="24"/>
          <w:lang w:eastAsia="en-GB"/>
        </w:rPr>
        <w:t xml:space="preserve">dialectical </w:t>
      </w:r>
      <w:r w:rsidR="00D8178B" w:rsidRPr="00C34BAF">
        <w:rPr>
          <w:rFonts w:asciiTheme="majorHAnsi" w:eastAsiaTheme="minorEastAsia" w:hAnsiTheme="majorHAnsi" w:cstheme="majorHAnsi"/>
          <w:bCs/>
          <w:iCs/>
          <w:sz w:val="24"/>
          <w:szCs w:val="24"/>
          <w:lang w:eastAsia="en-GB"/>
        </w:rPr>
        <w:t xml:space="preserve">framings of </w:t>
      </w:r>
      <w:r w:rsidR="00C46EDD" w:rsidRPr="00C34BAF">
        <w:rPr>
          <w:rFonts w:asciiTheme="majorHAnsi" w:eastAsiaTheme="minorEastAsia" w:hAnsiTheme="majorHAnsi" w:cstheme="majorHAnsi"/>
          <w:bCs/>
          <w:iCs/>
          <w:sz w:val="24"/>
          <w:szCs w:val="24"/>
          <w:lang w:eastAsia="en-GB"/>
        </w:rPr>
        <w:t xml:space="preserve">biology that are influential on the </w:t>
      </w:r>
      <w:r w:rsidR="00022091">
        <w:rPr>
          <w:rFonts w:asciiTheme="majorHAnsi" w:eastAsiaTheme="minorEastAsia" w:hAnsiTheme="majorHAnsi" w:cstheme="majorHAnsi"/>
          <w:bCs/>
          <w:iCs/>
          <w:sz w:val="24"/>
          <w:szCs w:val="24"/>
          <w:lang w:eastAsia="en-GB"/>
        </w:rPr>
        <w:t>L</w:t>
      </w:r>
      <w:r w:rsidR="00C46EDD" w:rsidRPr="00C34BAF">
        <w:rPr>
          <w:rFonts w:asciiTheme="majorHAnsi" w:eastAsiaTheme="minorEastAsia" w:hAnsiTheme="majorHAnsi" w:cstheme="majorHAnsi"/>
          <w:bCs/>
          <w:iCs/>
          <w:sz w:val="24"/>
          <w:szCs w:val="24"/>
          <w:lang w:eastAsia="en-GB"/>
        </w:rPr>
        <w:t>eft</w:t>
      </w:r>
      <w:r w:rsidR="00FC0CDD" w:rsidRPr="00C34BAF">
        <w:rPr>
          <w:rFonts w:asciiTheme="majorHAnsi" w:eastAsiaTheme="minorEastAsia" w:hAnsiTheme="majorHAnsi" w:cstheme="majorHAnsi"/>
          <w:bCs/>
          <w:iCs/>
          <w:sz w:val="24"/>
          <w:szCs w:val="24"/>
          <w:lang w:eastAsia="en-GB"/>
        </w:rPr>
        <w:t>.</w:t>
      </w:r>
      <w:r w:rsidR="00243F61" w:rsidRPr="00C34BAF">
        <w:rPr>
          <w:rFonts w:asciiTheme="majorHAnsi" w:eastAsiaTheme="minorEastAsia" w:hAnsiTheme="majorHAnsi" w:cstheme="majorHAnsi"/>
          <w:bCs/>
          <w:iCs/>
          <w:sz w:val="24"/>
          <w:szCs w:val="24"/>
          <w:lang w:eastAsia="en-GB"/>
        </w:rPr>
        <w:t xml:space="preserve"> </w:t>
      </w:r>
      <w:r w:rsidR="00BD07E0">
        <w:rPr>
          <w:rFonts w:asciiTheme="majorHAnsi" w:eastAsiaTheme="minorEastAsia" w:hAnsiTheme="majorHAnsi" w:cstheme="majorHAnsi"/>
          <w:bCs/>
          <w:iCs/>
          <w:sz w:val="24"/>
          <w:szCs w:val="24"/>
          <w:lang w:eastAsia="en-GB"/>
        </w:rPr>
        <w:t>We will also look critically at the uses of language involved.</w:t>
      </w:r>
    </w:p>
    <w:p w14:paraId="4DEAE47D" w14:textId="77777777" w:rsidR="00F32C48" w:rsidRDefault="00F32C48" w:rsidP="0088732A">
      <w:pPr>
        <w:spacing w:after="0" w:line="360" w:lineRule="auto"/>
        <w:jc w:val="both"/>
        <w:rPr>
          <w:rFonts w:asciiTheme="majorHAnsi" w:eastAsiaTheme="minorEastAsia" w:hAnsiTheme="majorHAnsi" w:cstheme="majorHAnsi"/>
          <w:bCs/>
          <w:iCs/>
          <w:sz w:val="24"/>
          <w:szCs w:val="24"/>
          <w:lang w:eastAsia="en-GB"/>
        </w:rPr>
      </w:pPr>
    </w:p>
    <w:p w14:paraId="1FC877BA" w14:textId="76D6897F" w:rsidR="00D531BC" w:rsidRDefault="002D6186" w:rsidP="0088732A">
      <w:pPr>
        <w:spacing w:after="0" w:line="360" w:lineRule="auto"/>
        <w:jc w:val="both"/>
        <w:rPr>
          <w:rFonts w:asciiTheme="majorHAnsi" w:eastAsiaTheme="minorEastAsia" w:hAnsiTheme="majorHAnsi" w:cstheme="majorHAnsi"/>
          <w:bCs/>
          <w:iCs/>
          <w:sz w:val="24"/>
          <w:szCs w:val="24"/>
          <w:lang w:eastAsia="en-GB"/>
        </w:rPr>
      </w:pPr>
      <w:r w:rsidRPr="002D6186">
        <w:rPr>
          <w:rFonts w:asciiTheme="majorHAnsi" w:eastAsiaTheme="minorEastAsia" w:hAnsiTheme="majorHAnsi" w:cstheme="majorHAnsi"/>
          <w:bCs/>
          <w:iCs/>
          <w:sz w:val="24"/>
          <w:szCs w:val="24"/>
          <w:lang w:eastAsia="en-GB"/>
        </w:rPr>
        <w:t xml:space="preserve">Second, we will </w:t>
      </w:r>
      <w:r w:rsidR="00E80CEB">
        <w:rPr>
          <w:rFonts w:asciiTheme="majorHAnsi" w:eastAsiaTheme="minorEastAsia" w:hAnsiTheme="majorHAnsi" w:cstheme="majorHAnsi"/>
          <w:bCs/>
          <w:iCs/>
          <w:sz w:val="24"/>
          <w:szCs w:val="24"/>
          <w:lang w:eastAsia="en-GB"/>
        </w:rPr>
        <w:t>survey accounts of</w:t>
      </w:r>
      <w:r w:rsidRPr="002D6186">
        <w:rPr>
          <w:rFonts w:asciiTheme="majorHAnsi" w:eastAsiaTheme="minorEastAsia" w:hAnsiTheme="majorHAnsi" w:cstheme="majorHAnsi"/>
          <w:bCs/>
          <w:iCs/>
          <w:sz w:val="24"/>
          <w:szCs w:val="24"/>
          <w:lang w:eastAsia="en-GB"/>
        </w:rPr>
        <w:t xml:space="preserve"> the relationships between mind, brain and the social world, and the type of materialism needed to illuminate this topic. </w:t>
      </w:r>
      <w:r w:rsidR="00945C50">
        <w:rPr>
          <w:rFonts w:asciiTheme="majorHAnsi" w:eastAsiaTheme="minorEastAsia" w:hAnsiTheme="majorHAnsi" w:cstheme="majorHAnsi"/>
          <w:bCs/>
          <w:iCs/>
          <w:sz w:val="24"/>
          <w:szCs w:val="24"/>
          <w:lang w:eastAsia="en-GB"/>
        </w:rPr>
        <w:t>W</w:t>
      </w:r>
      <w:r w:rsidRPr="002D6186">
        <w:rPr>
          <w:rFonts w:asciiTheme="majorHAnsi" w:eastAsiaTheme="minorEastAsia" w:hAnsiTheme="majorHAnsi" w:cstheme="majorHAnsi"/>
          <w:bCs/>
          <w:iCs/>
          <w:sz w:val="24"/>
          <w:szCs w:val="24"/>
          <w:lang w:eastAsia="en-GB"/>
        </w:rPr>
        <w:t>e will discuss how Freud modelled the mind in different phases of his career.</w:t>
      </w:r>
      <w:r w:rsidR="00047AFA">
        <w:rPr>
          <w:rFonts w:asciiTheme="majorHAnsi" w:eastAsiaTheme="minorEastAsia" w:hAnsiTheme="majorHAnsi" w:cstheme="majorHAnsi"/>
          <w:bCs/>
          <w:iCs/>
          <w:sz w:val="24"/>
          <w:szCs w:val="24"/>
          <w:lang w:eastAsia="en-GB"/>
        </w:rPr>
        <w:t xml:space="preserve"> </w:t>
      </w:r>
      <w:r w:rsidRPr="002D6186">
        <w:rPr>
          <w:rFonts w:asciiTheme="majorHAnsi" w:eastAsiaTheme="minorEastAsia" w:hAnsiTheme="majorHAnsi" w:cstheme="majorHAnsi"/>
          <w:bCs/>
          <w:iCs/>
          <w:sz w:val="24"/>
          <w:szCs w:val="24"/>
          <w:lang w:eastAsia="en-GB"/>
        </w:rPr>
        <w:t xml:space="preserve">The Marxist interpretation of </w:t>
      </w:r>
      <w:r w:rsidRPr="002D6186">
        <w:rPr>
          <w:rFonts w:asciiTheme="majorHAnsi" w:eastAsiaTheme="minorEastAsia" w:hAnsiTheme="majorHAnsi" w:cstheme="majorHAnsi"/>
          <w:bCs/>
          <w:iCs/>
          <w:sz w:val="24"/>
          <w:szCs w:val="24"/>
          <w:lang w:eastAsia="en-GB"/>
        </w:rPr>
        <w:lastRenderedPageBreak/>
        <w:t xml:space="preserve">consciousness will </w:t>
      </w:r>
      <w:r w:rsidR="00945C50">
        <w:rPr>
          <w:rFonts w:asciiTheme="majorHAnsi" w:eastAsiaTheme="minorEastAsia" w:hAnsiTheme="majorHAnsi" w:cstheme="majorHAnsi"/>
          <w:bCs/>
          <w:iCs/>
          <w:sz w:val="24"/>
          <w:szCs w:val="24"/>
          <w:lang w:eastAsia="en-GB"/>
        </w:rPr>
        <w:t xml:space="preserve">also </w:t>
      </w:r>
      <w:r w:rsidRPr="002D6186">
        <w:rPr>
          <w:rFonts w:asciiTheme="majorHAnsi" w:eastAsiaTheme="minorEastAsia" w:hAnsiTheme="majorHAnsi" w:cstheme="majorHAnsi"/>
          <w:bCs/>
          <w:iCs/>
          <w:sz w:val="24"/>
          <w:szCs w:val="24"/>
          <w:lang w:eastAsia="en-GB"/>
        </w:rPr>
        <w:t>be explored</w:t>
      </w:r>
      <w:r w:rsidR="00945C50">
        <w:rPr>
          <w:rFonts w:asciiTheme="majorHAnsi" w:eastAsiaTheme="minorEastAsia" w:hAnsiTheme="majorHAnsi" w:cstheme="majorHAnsi"/>
          <w:bCs/>
          <w:iCs/>
          <w:sz w:val="24"/>
          <w:szCs w:val="24"/>
          <w:lang w:eastAsia="en-GB"/>
        </w:rPr>
        <w:t>; including</w:t>
      </w:r>
      <w:r w:rsidRPr="002D6186">
        <w:rPr>
          <w:rFonts w:asciiTheme="majorHAnsi" w:eastAsiaTheme="minorEastAsia" w:hAnsiTheme="majorHAnsi" w:cstheme="majorHAnsi"/>
          <w:bCs/>
          <w:iCs/>
          <w:sz w:val="24"/>
          <w:szCs w:val="24"/>
          <w:lang w:eastAsia="en-GB"/>
        </w:rPr>
        <w:t xml:space="preserve"> the</w:t>
      </w:r>
      <w:r w:rsidR="00945C50">
        <w:rPr>
          <w:rFonts w:asciiTheme="majorHAnsi" w:eastAsiaTheme="minorEastAsia" w:hAnsiTheme="majorHAnsi" w:cstheme="majorHAnsi"/>
          <w:bCs/>
          <w:iCs/>
          <w:sz w:val="24"/>
          <w:szCs w:val="24"/>
          <w:lang w:eastAsia="en-GB"/>
        </w:rPr>
        <w:t xml:space="preserve"> </w:t>
      </w:r>
      <w:r w:rsidRPr="002D6186">
        <w:rPr>
          <w:rFonts w:asciiTheme="majorHAnsi" w:eastAsiaTheme="minorEastAsia" w:hAnsiTheme="majorHAnsi" w:cstheme="majorHAnsi"/>
          <w:bCs/>
          <w:iCs/>
          <w:sz w:val="24"/>
          <w:szCs w:val="24"/>
          <w:lang w:eastAsia="en-GB"/>
        </w:rPr>
        <w:t>notion of ‘first and second nature’</w:t>
      </w:r>
      <w:r w:rsidR="00C34BAF">
        <w:rPr>
          <w:rFonts w:asciiTheme="majorHAnsi" w:eastAsiaTheme="minorEastAsia" w:hAnsiTheme="majorHAnsi" w:cstheme="majorHAnsi"/>
          <w:bCs/>
          <w:iCs/>
          <w:sz w:val="24"/>
          <w:szCs w:val="24"/>
          <w:lang w:eastAsia="en-GB"/>
        </w:rPr>
        <w:t xml:space="preserve"> </w:t>
      </w:r>
      <w:r w:rsidRPr="002D6186">
        <w:rPr>
          <w:rFonts w:asciiTheme="majorHAnsi" w:eastAsiaTheme="minorEastAsia" w:hAnsiTheme="majorHAnsi" w:cstheme="majorHAnsi"/>
          <w:bCs/>
          <w:iCs/>
          <w:sz w:val="24"/>
          <w:szCs w:val="24"/>
          <w:lang w:eastAsia="en-GB"/>
        </w:rPr>
        <w:t xml:space="preserve">as one way in which an account of the mind can be framed. </w:t>
      </w:r>
    </w:p>
    <w:p w14:paraId="5BEEEE0E" w14:textId="77777777" w:rsidR="00E80CEB" w:rsidRDefault="00E80CEB" w:rsidP="0088732A">
      <w:pPr>
        <w:spacing w:after="0" w:line="360" w:lineRule="auto"/>
        <w:jc w:val="both"/>
        <w:rPr>
          <w:rFonts w:asciiTheme="majorHAnsi" w:eastAsiaTheme="minorEastAsia" w:hAnsiTheme="majorHAnsi" w:cstheme="majorHAnsi"/>
          <w:bCs/>
          <w:iCs/>
          <w:sz w:val="24"/>
          <w:szCs w:val="24"/>
          <w:lang w:eastAsia="en-GB"/>
        </w:rPr>
      </w:pPr>
    </w:p>
    <w:p w14:paraId="51CCF03F" w14:textId="4FADF516" w:rsidR="00E80CEB" w:rsidRPr="00047AFA" w:rsidRDefault="00E80CEB" w:rsidP="0088732A">
      <w:pPr>
        <w:spacing w:after="0" w:line="360" w:lineRule="auto"/>
        <w:jc w:val="both"/>
        <w:rPr>
          <w:rFonts w:asciiTheme="majorHAnsi" w:eastAsiaTheme="minorEastAsia" w:hAnsiTheme="majorHAnsi" w:cstheme="majorHAnsi"/>
          <w:bCs/>
          <w:iCs/>
          <w:sz w:val="24"/>
          <w:szCs w:val="24"/>
          <w:highlight w:val="yellow"/>
          <w:lang w:eastAsia="en-GB"/>
        </w:rPr>
      </w:pPr>
      <w:r>
        <w:rPr>
          <w:rFonts w:asciiTheme="majorHAnsi" w:eastAsiaTheme="minorEastAsia" w:hAnsiTheme="majorHAnsi" w:cstheme="majorHAnsi"/>
          <w:bCs/>
          <w:iCs/>
          <w:sz w:val="24"/>
          <w:szCs w:val="24"/>
          <w:lang w:eastAsia="en-GB"/>
        </w:rPr>
        <w:t xml:space="preserve">Third, we will trace the historical interactions of Marxism and psychoanalysis. </w:t>
      </w:r>
      <w:r w:rsidR="00077A7E" w:rsidRPr="007D09BA">
        <w:rPr>
          <w:rFonts w:asciiTheme="majorHAnsi" w:eastAsiaTheme="minorEastAsia" w:hAnsiTheme="majorHAnsi" w:cstheme="majorHAnsi"/>
          <w:bCs/>
          <w:iCs/>
          <w:sz w:val="24"/>
          <w:szCs w:val="24"/>
          <w:lang w:eastAsia="en-GB"/>
        </w:rPr>
        <w:t xml:space="preserve">The brief rise and fall of psychoanalysis in Russia in the decade following the soviet revolution will be discussed. </w:t>
      </w:r>
      <w:r w:rsidR="00077A7E">
        <w:rPr>
          <w:rFonts w:asciiTheme="majorHAnsi" w:eastAsiaTheme="minorEastAsia" w:hAnsiTheme="majorHAnsi" w:cstheme="majorHAnsi"/>
          <w:bCs/>
          <w:iCs/>
          <w:sz w:val="24"/>
          <w:szCs w:val="24"/>
          <w:lang w:eastAsia="en-GB"/>
        </w:rPr>
        <w:t xml:space="preserve">We </w:t>
      </w:r>
      <w:r>
        <w:rPr>
          <w:rFonts w:asciiTheme="majorHAnsi" w:eastAsiaTheme="minorEastAsia" w:hAnsiTheme="majorHAnsi" w:cstheme="majorHAnsi"/>
          <w:bCs/>
          <w:iCs/>
          <w:sz w:val="24"/>
          <w:szCs w:val="24"/>
          <w:lang w:eastAsia="en-GB"/>
        </w:rPr>
        <w:t>will take stock of the distortions of Marxism that have suppressed the role of the active subject in history</w:t>
      </w:r>
      <w:r w:rsidR="00945C50">
        <w:rPr>
          <w:rFonts w:asciiTheme="majorHAnsi" w:eastAsiaTheme="minorEastAsia" w:hAnsiTheme="majorHAnsi" w:cstheme="majorHAnsi"/>
          <w:bCs/>
          <w:iCs/>
          <w:sz w:val="24"/>
          <w:szCs w:val="24"/>
          <w:lang w:eastAsia="en-GB"/>
        </w:rPr>
        <w:t xml:space="preserve"> and </w:t>
      </w:r>
      <w:r w:rsidR="002573A8">
        <w:rPr>
          <w:rFonts w:asciiTheme="majorHAnsi" w:eastAsiaTheme="minorEastAsia" w:hAnsiTheme="majorHAnsi" w:cstheme="majorHAnsi"/>
          <w:bCs/>
          <w:iCs/>
          <w:sz w:val="24"/>
          <w:szCs w:val="24"/>
          <w:lang w:eastAsia="en-GB"/>
        </w:rPr>
        <w:t xml:space="preserve">how they have led </w:t>
      </w:r>
      <w:r>
        <w:rPr>
          <w:rFonts w:asciiTheme="majorHAnsi" w:eastAsiaTheme="minorEastAsia" w:hAnsiTheme="majorHAnsi" w:cstheme="majorHAnsi"/>
          <w:bCs/>
          <w:iCs/>
          <w:sz w:val="24"/>
          <w:szCs w:val="24"/>
          <w:lang w:eastAsia="en-GB"/>
        </w:rPr>
        <w:t>significant theorists to engage with psych</w:t>
      </w:r>
      <w:r w:rsidR="00BD07E0">
        <w:rPr>
          <w:rFonts w:asciiTheme="majorHAnsi" w:eastAsiaTheme="minorEastAsia" w:hAnsiTheme="majorHAnsi" w:cstheme="majorHAnsi"/>
          <w:bCs/>
          <w:iCs/>
          <w:sz w:val="24"/>
          <w:szCs w:val="24"/>
          <w:lang w:eastAsia="en-GB"/>
        </w:rPr>
        <w:t>o</w:t>
      </w:r>
      <w:r>
        <w:rPr>
          <w:rFonts w:asciiTheme="majorHAnsi" w:eastAsiaTheme="minorEastAsia" w:hAnsiTheme="majorHAnsi" w:cstheme="majorHAnsi"/>
          <w:bCs/>
          <w:iCs/>
          <w:sz w:val="24"/>
          <w:szCs w:val="24"/>
          <w:lang w:eastAsia="en-GB"/>
        </w:rPr>
        <w:t>analysis</w:t>
      </w:r>
      <w:r w:rsidR="00945C50">
        <w:rPr>
          <w:rFonts w:asciiTheme="majorHAnsi" w:eastAsiaTheme="minorEastAsia" w:hAnsiTheme="majorHAnsi" w:cstheme="majorHAnsi"/>
          <w:bCs/>
          <w:iCs/>
          <w:sz w:val="24"/>
          <w:szCs w:val="24"/>
          <w:lang w:eastAsia="en-GB"/>
        </w:rPr>
        <w:t>,</w:t>
      </w:r>
      <w:r>
        <w:rPr>
          <w:rFonts w:asciiTheme="majorHAnsi" w:eastAsiaTheme="minorEastAsia" w:hAnsiTheme="majorHAnsi" w:cstheme="majorHAnsi"/>
          <w:bCs/>
          <w:iCs/>
          <w:sz w:val="24"/>
          <w:szCs w:val="24"/>
          <w:lang w:eastAsia="en-GB"/>
        </w:rPr>
        <w:t xml:space="preserve"> either </w:t>
      </w:r>
      <w:r w:rsidR="00FB2600">
        <w:rPr>
          <w:rFonts w:asciiTheme="majorHAnsi" w:eastAsiaTheme="minorEastAsia" w:hAnsiTheme="majorHAnsi" w:cstheme="majorHAnsi"/>
          <w:bCs/>
          <w:iCs/>
          <w:sz w:val="24"/>
          <w:szCs w:val="24"/>
          <w:lang w:eastAsia="en-GB"/>
        </w:rPr>
        <w:t>to imagine</w:t>
      </w:r>
      <w:r>
        <w:rPr>
          <w:rFonts w:asciiTheme="majorHAnsi" w:eastAsiaTheme="minorEastAsia" w:hAnsiTheme="majorHAnsi" w:cstheme="majorHAnsi"/>
          <w:bCs/>
          <w:iCs/>
          <w:sz w:val="24"/>
          <w:szCs w:val="24"/>
          <w:lang w:eastAsia="en-GB"/>
        </w:rPr>
        <w:t xml:space="preserve"> liberation or to explain defeat. The ‘turn to Freud’, the ideas of the </w:t>
      </w:r>
      <w:proofErr w:type="spellStart"/>
      <w:r>
        <w:rPr>
          <w:rFonts w:asciiTheme="majorHAnsi" w:eastAsiaTheme="minorEastAsia" w:hAnsiTheme="majorHAnsi" w:cstheme="majorHAnsi"/>
          <w:bCs/>
          <w:iCs/>
          <w:sz w:val="24"/>
          <w:szCs w:val="24"/>
          <w:lang w:eastAsia="en-GB"/>
        </w:rPr>
        <w:t>Freudo</w:t>
      </w:r>
      <w:proofErr w:type="spellEnd"/>
      <w:r>
        <w:rPr>
          <w:rFonts w:asciiTheme="majorHAnsi" w:eastAsiaTheme="minorEastAsia" w:hAnsiTheme="majorHAnsi" w:cstheme="majorHAnsi"/>
          <w:bCs/>
          <w:iCs/>
          <w:sz w:val="24"/>
          <w:szCs w:val="24"/>
          <w:lang w:eastAsia="en-GB"/>
        </w:rPr>
        <w:t xml:space="preserve">-Marxists and the </w:t>
      </w:r>
      <w:r w:rsidR="00201C1B">
        <w:rPr>
          <w:rFonts w:asciiTheme="majorHAnsi" w:eastAsiaTheme="minorEastAsia" w:hAnsiTheme="majorHAnsi" w:cstheme="majorHAnsi"/>
          <w:bCs/>
          <w:iCs/>
          <w:sz w:val="24"/>
          <w:szCs w:val="24"/>
          <w:lang w:eastAsia="en-GB"/>
        </w:rPr>
        <w:t>influence of psychoanalysis o</w:t>
      </w:r>
      <w:r w:rsidR="00C31892">
        <w:rPr>
          <w:rFonts w:asciiTheme="majorHAnsi" w:eastAsiaTheme="minorEastAsia" w:hAnsiTheme="majorHAnsi" w:cstheme="majorHAnsi"/>
          <w:bCs/>
          <w:iCs/>
          <w:sz w:val="24"/>
          <w:szCs w:val="24"/>
          <w:lang w:eastAsia="en-GB"/>
        </w:rPr>
        <w:t>n</w:t>
      </w:r>
      <w:r w:rsidR="00201C1B">
        <w:rPr>
          <w:rFonts w:asciiTheme="majorHAnsi" w:eastAsiaTheme="minorEastAsia" w:hAnsiTheme="majorHAnsi" w:cstheme="majorHAnsi"/>
          <w:bCs/>
          <w:iCs/>
          <w:sz w:val="24"/>
          <w:szCs w:val="24"/>
          <w:lang w:eastAsia="en-GB"/>
        </w:rPr>
        <w:t xml:space="preserve"> the New Left of the 1950s and 1960s will be </w:t>
      </w:r>
      <w:r w:rsidR="00FB2600">
        <w:rPr>
          <w:rFonts w:asciiTheme="majorHAnsi" w:eastAsiaTheme="minorEastAsia" w:hAnsiTheme="majorHAnsi" w:cstheme="majorHAnsi"/>
          <w:bCs/>
          <w:iCs/>
          <w:sz w:val="24"/>
          <w:szCs w:val="24"/>
          <w:lang w:eastAsia="en-GB"/>
        </w:rPr>
        <w:t>considered</w:t>
      </w:r>
      <w:r w:rsidR="00201C1B">
        <w:rPr>
          <w:rFonts w:asciiTheme="majorHAnsi" w:eastAsiaTheme="minorEastAsia" w:hAnsiTheme="majorHAnsi" w:cstheme="majorHAnsi"/>
          <w:bCs/>
          <w:iCs/>
          <w:sz w:val="24"/>
          <w:szCs w:val="24"/>
          <w:lang w:eastAsia="en-GB"/>
        </w:rPr>
        <w:t>. Finally, the impossibility of a</w:t>
      </w:r>
      <w:r w:rsidR="00FB2600">
        <w:rPr>
          <w:rFonts w:asciiTheme="majorHAnsi" w:eastAsiaTheme="minorEastAsia" w:hAnsiTheme="majorHAnsi" w:cstheme="majorHAnsi"/>
          <w:bCs/>
          <w:iCs/>
          <w:sz w:val="24"/>
          <w:szCs w:val="24"/>
          <w:lang w:eastAsia="en-GB"/>
        </w:rPr>
        <w:t xml:space="preserve">n </w:t>
      </w:r>
      <w:r w:rsidR="00201C1B">
        <w:rPr>
          <w:rFonts w:asciiTheme="majorHAnsi" w:eastAsiaTheme="minorEastAsia" w:hAnsiTheme="majorHAnsi" w:cstheme="majorHAnsi"/>
          <w:bCs/>
          <w:iCs/>
          <w:sz w:val="24"/>
          <w:szCs w:val="24"/>
          <w:lang w:eastAsia="en-GB"/>
        </w:rPr>
        <w:t xml:space="preserve">integration of Marxism and psychoanalysis of any importance will be </w:t>
      </w:r>
      <w:r w:rsidR="00191A15">
        <w:rPr>
          <w:rFonts w:asciiTheme="majorHAnsi" w:eastAsiaTheme="minorEastAsia" w:hAnsiTheme="majorHAnsi" w:cstheme="majorHAnsi"/>
          <w:bCs/>
          <w:iCs/>
          <w:sz w:val="24"/>
          <w:szCs w:val="24"/>
          <w:lang w:eastAsia="en-GB"/>
        </w:rPr>
        <w:t>explained</w:t>
      </w:r>
      <w:r w:rsidR="00201C1B">
        <w:rPr>
          <w:rFonts w:asciiTheme="majorHAnsi" w:eastAsiaTheme="minorEastAsia" w:hAnsiTheme="majorHAnsi" w:cstheme="majorHAnsi"/>
          <w:bCs/>
          <w:iCs/>
          <w:sz w:val="24"/>
          <w:szCs w:val="24"/>
          <w:lang w:eastAsia="en-GB"/>
        </w:rPr>
        <w:t>.</w:t>
      </w:r>
    </w:p>
    <w:p w14:paraId="3A428201" w14:textId="77777777" w:rsidR="002D6186" w:rsidRPr="00047AFA" w:rsidRDefault="002D6186" w:rsidP="0088732A">
      <w:pPr>
        <w:spacing w:after="0" w:line="360" w:lineRule="auto"/>
        <w:jc w:val="both"/>
        <w:rPr>
          <w:rFonts w:asciiTheme="majorHAnsi" w:eastAsiaTheme="minorEastAsia" w:hAnsiTheme="majorHAnsi" w:cstheme="majorHAnsi"/>
          <w:bCs/>
          <w:iCs/>
          <w:sz w:val="24"/>
          <w:szCs w:val="24"/>
          <w:highlight w:val="yellow"/>
          <w:lang w:eastAsia="en-GB"/>
        </w:rPr>
      </w:pPr>
    </w:p>
    <w:p w14:paraId="7A018BF6" w14:textId="466DDAE0" w:rsidR="00302BDE" w:rsidRPr="00822DC1" w:rsidRDefault="00E80CEB" w:rsidP="0088732A">
      <w:pPr>
        <w:spacing w:after="0" w:line="360" w:lineRule="auto"/>
        <w:jc w:val="both"/>
        <w:rPr>
          <w:rFonts w:asciiTheme="majorHAnsi" w:eastAsiaTheme="minorEastAsia" w:hAnsiTheme="majorHAnsi" w:cstheme="majorHAnsi"/>
          <w:bCs/>
          <w:iCs/>
          <w:sz w:val="24"/>
          <w:szCs w:val="24"/>
          <w:lang w:eastAsia="en-GB"/>
        </w:rPr>
      </w:pPr>
      <w:r>
        <w:rPr>
          <w:rFonts w:asciiTheme="majorHAnsi" w:eastAsiaTheme="minorEastAsia" w:hAnsiTheme="majorHAnsi" w:cstheme="majorHAnsi"/>
          <w:bCs/>
          <w:iCs/>
          <w:sz w:val="24"/>
          <w:szCs w:val="24"/>
          <w:lang w:eastAsia="en-GB"/>
        </w:rPr>
        <w:t>Fourth</w:t>
      </w:r>
      <w:r w:rsidR="004355FF" w:rsidRPr="007D09BA">
        <w:rPr>
          <w:rFonts w:asciiTheme="majorHAnsi" w:eastAsiaTheme="minorEastAsia" w:hAnsiTheme="majorHAnsi" w:cstheme="majorHAnsi"/>
          <w:bCs/>
          <w:iCs/>
          <w:sz w:val="24"/>
          <w:szCs w:val="24"/>
          <w:lang w:eastAsia="en-GB"/>
        </w:rPr>
        <w:t xml:space="preserve">, we will </w:t>
      </w:r>
      <w:r w:rsidR="00892CAF">
        <w:rPr>
          <w:rFonts w:asciiTheme="majorHAnsi" w:eastAsiaTheme="minorEastAsia" w:hAnsiTheme="majorHAnsi" w:cstheme="majorHAnsi"/>
          <w:bCs/>
          <w:iCs/>
          <w:sz w:val="24"/>
          <w:szCs w:val="24"/>
          <w:lang w:eastAsia="en-GB"/>
        </w:rPr>
        <w:t>examine</w:t>
      </w:r>
      <w:r w:rsidR="004355FF" w:rsidRPr="007D09BA">
        <w:rPr>
          <w:rFonts w:asciiTheme="majorHAnsi" w:eastAsiaTheme="minorEastAsia" w:hAnsiTheme="majorHAnsi" w:cstheme="majorHAnsi"/>
          <w:bCs/>
          <w:iCs/>
          <w:sz w:val="24"/>
          <w:szCs w:val="24"/>
          <w:lang w:eastAsia="en-GB"/>
        </w:rPr>
        <w:t xml:space="preserve"> an account of the human mind</w:t>
      </w:r>
      <w:r w:rsidR="00892CAF">
        <w:rPr>
          <w:rFonts w:asciiTheme="majorHAnsi" w:eastAsiaTheme="minorEastAsia" w:hAnsiTheme="majorHAnsi" w:cstheme="majorHAnsi"/>
          <w:bCs/>
          <w:iCs/>
          <w:sz w:val="24"/>
          <w:szCs w:val="24"/>
          <w:lang w:eastAsia="en-GB"/>
        </w:rPr>
        <w:t xml:space="preserve"> </w:t>
      </w:r>
      <w:r w:rsidR="004355FF" w:rsidRPr="007D09BA">
        <w:rPr>
          <w:rFonts w:asciiTheme="majorHAnsi" w:eastAsiaTheme="minorEastAsia" w:hAnsiTheme="majorHAnsi" w:cstheme="majorHAnsi"/>
          <w:bCs/>
          <w:iCs/>
          <w:sz w:val="24"/>
          <w:szCs w:val="24"/>
          <w:lang w:eastAsia="en-GB"/>
        </w:rPr>
        <w:t xml:space="preserve">located within the major categories of Marxism. However, this will also be with amendments to some of its organising elements. ‘Materialism’ within Marxism for instance, will be premised upon ‘risk’ in relation to social </w:t>
      </w:r>
      <w:r w:rsidR="004355FF" w:rsidRPr="00822DC1">
        <w:rPr>
          <w:rFonts w:asciiTheme="majorHAnsi" w:eastAsiaTheme="minorEastAsia" w:hAnsiTheme="majorHAnsi" w:cstheme="majorHAnsi"/>
          <w:bCs/>
          <w:iCs/>
          <w:sz w:val="24"/>
          <w:szCs w:val="24"/>
          <w:lang w:eastAsia="en-GB"/>
        </w:rPr>
        <w:t>success and survival</w:t>
      </w:r>
      <w:r w:rsidR="007D09BA" w:rsidRPr="00822DC1">
        <w:rPr>
          <w:rFonts w:asciiTheme="majorHAnsi" w:eastAsiaTheme="minorEastAsia" w:hAnsiTheme="majorHAnsi" w:cstheme="majorHAnsi"/>
          <w:bCs/>
          <w:iCs/>
          <w:sz w:val="24"/>
          <w:szCs w:val="24"/>
          <w:lang w:eastAsia="en-GB"/>
        </w:rPr>
        <w:t>. C</w:t>
      </w:r>
      <w:r w:rsidR="004355FF" w:rsidRPr="00822DC1">
        <w:rPr>
          <w:rFonts w:asciiTheme="majorHAnsi" w:eastAsiaTheme="minorEastAsia" w:hAnsiTheme="majorHAnsi" w:cstheme="majorHAnsi"/>
          <w:bCs/>
          <w:iCs/>
          <w:sz w:val="24"/>
          <w:szCs w:val="24"/>
          <w:lang w:eastAsia="en-GB"/>
        </w:rPr>
        <w:t xml:space="preserve">rucially </w:t>
      </w:r>
      <w:r w:rsidR="007D09BA" w:rsidRPr="00822DC1">
        <w:rPr>
          <w:rFonts w:asciiTheme="majorHAnsi" w:eastAsiaTheme="minorEastAsia" w:hAnsiTheme="majorHAnsi" w:cstheme="majorHAnsi"/>
          <w:bCs/>
          <w:iCs/>
          <w:sz w:val="24"/>
          <w:szCs w:val="24"/>
          <w:lang w:eastAsia="en-GB"/>
        </w:rPr>
        <w:t xml:space="preserve">this will </w:t>
      </w:r>
      <w:r w:rsidR="004355FF" w:rsidRPr="00822DC1">
        <w:rPr>
          <w:rFonts w:asciiTheme="majorHAnsi" w:eastAsiaTheme="minorEastAsia" w:hAnsiTheme="majorHAnsi" w:cstheme="majorHAnsi"/>
          <w:bCs/>
          <w:iCs/>
          <w:sz w:val="24"/>
          <w:szCs w:val="24"/>
          <w:lang w:eastAsia="en-GB"/>
        </w:rPr>
        <w:t>involv</w:t>
      </w:r>
      <w:r w:rsidR="007D09BA" w:rsidRPr="00822DC1">
        <w:rPr>
          <w:rFonts w:asciiTheme="majorHAnsi" w:eastAsiaTheme="minorEastAsia" w:hAnsiTheme="majorHAnsi" w:cstheme="majorHAnsi"/>
          <w:bCs/>
          <w:iCs/>
          <w:sz w:val="24"/>
          <w:szCs w:val="24"/>
          <w:lang w:eastAsia="en-GB"/>
        </w:rPr>
        <w:t xml:space="preserve">e </w:t>
      </w:r>
      <w:r w:rsidR="004355FF" w:rsidRPr="00822DC1">
        <w:rPr>
          <w:rFonts w:asciiTheme="majorHAnsi" w:eastAsiaTheme="minorEastAsia" w:hAnsiTheme="majorHAnsi" w:cstheme="majorHAnsi"/>
          <w:bCs/>
          <w:iCs/>
          <w:sz w:val="24"/>
          <w:szCs w:val="24"/>
          <w:lang w:eastAsia="en-GB"/>
        </w:rPr>
        <w:t>the principle of psychological ‘repression’</w:t>
      </w:r>
      <w:r w:rsidR="00201C1B" w:rsidRPr="00822DC1">
        <w:rPr>
          <w:rFonts w:asciiTheme="majorHAnsi" w:eastAsiaTheme="minorEastAsia" w:hAnsiTheme="majorHAnsi" w:cstheme="majorHAnsi"/>
          <w:bCs/>
          <w:iCs/>
          <w:sz w:val="24"/>
          <w:szCs w:val="24"/>
          <w:lang w:eastAsia="en-GB"/>
        </w:rPr>
        <w:t xml:space="preserve"> but </w:t>
      </w:r>
      <w:r w:rsidR="00181410" w:rsidRPr="00822DC1">
        <w:rPr>
          <w:rFonts w:asciiTheme="majorHAnsi" w:eastAsiaTheme="minorEastAsia" w:hAnsiTheme="majorHAnsi" w:cstheme="majorHAnsi"/>
          <w:bCs/>
          <w:iCs/>
          <w:sz w:val="24"/>
          <w:szCs w:val="24"/>
          <w:lang w:eastAsia="en-GB"/>
        </w:rPr>
        <w:t>re</w:t>
      </w:r>
      <w:r w:rsidR="007D09BA" w:rsidRPr="00822DC1">
        <w:rPr>
          <w:rFonts w:asciiTheme="majorHAnsi" w:eastAsiaTheme="minorEastAsia" w:hAnsiTheme="majorHAnsi" w:cstheme="majorHAnsi"/>
          <w:bCs/>
          <w:iCs/>
          <w:sz w:val="24"/>
          <w:szCs w:val="24"/>
          <w:lang w:eastAsia="en-GB"/>
        </w:rPr>
        <w:t>positioned</w:t>
      </w:r>
      <w:r w:rsidR="00181410" w:rsidRPr="00822DC1">
        <w:rPr>
          <w:rFonts w:asciiTheme="majorHAnsi" w:eastAsiaTheme="minorEastAsia" w:hAnsiTheme="majorHAnsi" w:cstheme="majorHAnsi"/>
          <w:bCs/>
          <w:iCs/>
          <w:sz w:val="24"/>
          <w:szCs w:val="24"/>
          <w:lang w:eastAsia="en-GB"/>
        </w:rPr>
        <w:t xml:space="preserve"> from its more familiar </w:t>
      </w:r>
      <w:r w:rsidR="007D09BA" w:rsidRPr="00822DC1">
        <w:rPr>
          <w:rFonts w:asciiTheme="majorHAnsi" w:eastAsiaTheme="minorEastAsia" w:hAnsiTheme="majorHAnsi" w:cstheme="majorHAnsi"/>
          <w:bCs/>
          <w:iCs/>
          <w:sz w:val="24"/>
          <w:szCs w:val="24"/>
          <w:lang w:eastAsia="en-GB"/>
        </w:rPr>
        <w:t>place</w:t>
      </w:r>
      <w:r w:rsidR="00181410" w:rsidRPr="00822DC1">
        <w:rPr>
          <w:rFonts w:asciiTheme="majorHAnsi" w:eastAsiaTheme="minorEastAsia" w:hAnsiTheme="majorHAnsi" w:cstheme="majorHAnsi"/>
          <w:bCs/>
          <w:iCs/>
          <w:sz w:val="24"/>
          <w:szCs w:val="24"/>
          <w:lang w:eastAsia="en-GB"/>
        </w:rPr>
        <w:t xml:space="preserve"> in</w:t>
      </w:r>
      <w:r w:rsidR="004355FF" w:rsidRPr="00822DC1">
        <w:rPr>
          <w:rFonts w:asciiTheme="majorHAnsi" w:eastAsiaTheme="minorEastAsia" w:hAnsiTheme="majorHAnsi" w:cstheme="majorHAnsi"/>
          <w:bCs/>
          <w:iCs/>
          <w:sz w:val="24"/>
          <w:szCs w:val="24"/>
          <w:lang w:eastAsia="en-GB"/>
        </w:rPr>
        <w:t xml:space="preserve"> psychoanal</w:t>
      </w:r>
      <w:r w:rsidR="00181410" w:rsidRPr="00822DC1">
        <w:rPr>
          <w:rFonts w:asciiTheme="majorHAnsi" w:eastAsiaTheme="minorEastAsia" w:hAnsiTheme="majorHAnsi" w:cstheme="majorHAnsi"/>
          <w:bCs/>
          <w:iCs/>
          <w:sz w:val="24"/>
          <w:szCs w:val="24"/>
          <w:lang w:eastAsia="en-GB"/>
        </w:rPr>
        <w:t>ytical theory</w:t>
      </w:r>
      <w:r w:rsidR="007D09BA" w:rsidRPr="00822DC1">
        <w:rPr>
          <w:rFonts w:asciiTheme="majorHAnsi" w:eastAsiaTheme="minorEastAsia" w:hAnsiTheme="majorHAnsi" w:cstheme="majorHAnsi"/>
          <w:bCs/>
          <w:iCs/>
          <w:sz w:val="24"/>
          <w:szCs w:val="24"/>
          <w:lang w:eastAsia="en-GB"/>
        </w:rPr>
        <w:t>.</w:t>
      </w:r>
      <w:r w:rsidR="00201C1B" w:rsidRPr="00822DC1">
        <w:rPr>
          <w:rFonts w:asciiTheme="majorHAnsi" w:eastAsiaTheme="minorEastAsia" w:hAnsiTheme="majorHAnsi" w:cstheme="majorHAnsi"/>
          <w:bCs/>
          <w:iCs/>
          <w:sz w:val="24"/>
          <w:szCs w:val="24"/>
          <w:lang w:eastAsia="en-GB"/>
        </w:rPr>
        <w:t xml:space="preserve"> </w:t>
      </w:r>
      <w:r w:rsidR="007D09BA" w:rsidRPr="00822DC1">
        <w:rPr>
          <w:rFonts w:asciiTheme="majorHAnsi" w:eastAsiaTheme="minorEastAsia" w:hAnsiTheme="majorHAnsi" w:cstheme="majorHAnsi"/>
          <w:bCs/>
          <w:iCs/>
          <w:sz w:val="24"/>
          <w:szCs w:val="24"/>
          <w:lang w:eastAsia="en-GB"/>
        </w:rPr>
        <w:t xml:space="preserve">This will be done </w:t>
      </w:r>
      <w:r w:rsidR="007D09BA" w:rsidRPr="00822DC1">
        <w:rPr>
          <w:rFonts w:asciiTheme="majorHAnsi" w:eastAsiaTheme="minorEastAsia" w:hAnsiTheme="majorHAnsi" w:cstheme="majorHAnsi"/>
          <w:bCs/>
          <w:i/>
          <w:sz w:val="24"/>
          <w:szCs w:val="24"/>
          <w:lang w:eastAsia="en-GB"/>
        </w:rPr>
        <w:t>via</w:t>
      </w:r>
      <w:r w:rsidR="007D09BA" w:rsidRPr="00822DC1">
        <w:rPr>
          <w:rFonts w:asciiTheme="majorHAnsi" w:eastAsiaTheme="minorEastAsia" w:hAnsiTheme="majorHAnsi" w:cstheme="majorHAnsi"/>
          <w:bCs/>
          <w:iCs/>
          <w:sz w:val="24"/>
          <w:szCs w:val="24"/>
          <w:lang w:eastAsia="en-GB"/>
        </w:rPr>
        <w:t xml:space="preserve"> Hegelian categories that make the meaning of ‘repression’ different from its Freudian usage.</w:t>
      </w:r>
      <w:r w:rsidR="004355FF" w:rsidRPr="00822DC1">
        <w:rPr>
          <w:rFonts w:asciiTheme="majorHAnsi" w:eastAsiaTheme="minorEastAsia" w:hAnsiTheme="majorHAnsi" w:cstheme="majorHAnsi"/>
          <w:bCs/>
          <w:iCs/>
          <w:sz w:val="24"/>
          <w:szCs w:val="24"/>
          <w:lang w:eastAsia="en-GB"/>
        </w:rPr>
        <w:t xml:space="preserve"> The result is a ‘</w:t>
      </w:r>
      <w:r w:rsidR="00B96548" w:rsidRPr="00822DC1">
        <w:rPr>
          <w:rFonts w:asciiTheme="majorHAnsi" w:eastAsiaTheme="minorEastAsia" w:hAnsiTheme="majorHAnsi" w:cstheme="majorHAnsi"/>
          <w:bCs/>
          <w:iCs/>
          <w:sz w:val="24"/>
          <w:szCs w:val="24"/>
          <w:lang w:eastAsia="en-GB"/>
        </w:rPr>
        <w:t>social materialism</w:t>
      </w:r>
      <w:r w:rsidR="004355FF" w:rsidRPr="00822DC1">
        <w:rPr>
          <w:rFonts w:asciiTheme="majorHAnsi" w:eastAsiaTheme="minorEastAsia" w:hAnsiTheme="majorHAnsi" w:cstheme="majorHAnsi"/>
          <w:bCs/>
          <w:iCs/>
          <w:sz w:val="24"/>
          <w:szCs w:val="24"/>
          <w:lang w:eastAsia="en-GB"/>
        </w:rPr>
        <w:t xml:space="preserve">’ that acts as a third term </w:t>
      </w:r>
      <w:r w:rsidR="0084354A" w:rsidRPr="00822DC1">
        <w:rPr>
          <w:rFonts w:asciiTheme="majorHAnsi" w:eastAsiaTheme="minorEastAsia" w:hAnsiTheme="majorHAnsi" w:cstheme="majorHAnsi"/>
          <w:bCs/>
          <w:iCs/>
          <w:sz w:val="24"/>
          <w:szCs w:val="24"/>
          <w:lang w:eastAsia="en-GB"/>
        </w:rPr>
        <w:t xml:space="preserve">working </w:t>
      </w:r>
      <w:r w:rsidR="004355FF" w:rsidRPr="00822DC1">
        <w:rPr>
          <w:rFonts w:asciiTheme="majorHAnsi" w:eastAsiaTheme="minorEastAsia" w:hAnsiTheme="majorHAnsi" w:cstheme="majorHAnsi"/>
          <w:bCs/>
          <w:iCs/>
          <w:sz w:val="24"/>
          <w:szCs w:val="24"/>
          <w:lang w:eastAsia="en-GB"/>
        </w:rPr>
        <w:t xml:space="preserve">between the individual mind and its historical context; and </w:t>
      </w:r>
      <w:r w:rsidR="00587C19">
        <w:rPr>
          <w:rFonts w:asciiTheme="majorHAnsi" w:eastAsiaTheme="minorEastAsia" w:hAnsiTheme="majorHAnsi" w:cstheme="majorHAnsi"/>
          <w:bCs/>
          <w:iCs/>
          <w:sz w:val="24"/>
          <w:szCs w:val="24"/>
          <w:lang w:eastAsia="en-GB"/>
        </w:rPr>
        <w:t xml:space="preserve">one </w:t>
      </w:r>
      <w:r w:rsidR="004355FF" w:rsidRPr="00822DC1">
        <w:rPr>
          <w:rFonts w:asciiTheme="majorHAnsi" w:eastAsiaTheme="minorEastAsia" w:hAnsiTheme="majorHAnsi" w:cstheme="majorHAnsi"/>
          <w:bCs/>
          <w:iCs/>
          <w:sz w:val="24"/>
          <w:szCs w:val="24"/>
          <w:lang w:eastAsia="en-GB"/>
        </w:rPr>
        <w:t xml:space="preserve">that </w:t>
      </w:r>
      <w:r w:rsidR="007D09BA" w:rsidRPr="00822DC1">
        <w:rPr>
          <w:rFonts w:asciiTheme="majorHAnsi" w:eastAsiaTheme="minorEastAsia" w:hAnsiTheme="majorHAnsi" w:cstheme="majorHAnsi"/>
          <w:bCs/>
          <w:iCs/>
          <w:sz w:val="24"/>
          <w:szCs w:val="24"/>
          <w:lang w:eastAsia="en-GB"/>
        </w:rPr>
        <w:t xml:space="preserve">better </w:t>
      </w:r>
      <w:r w:rsidR="004355FF" w:rsidRPr="00822DC1">
        <w:rPr>
          <w:rFonts w:asciiTheme="majorHAnsi" w:eastAsiaTheme="minorEastAsia" w:hAnsiTheme="majorHAnsi" w:cstheme="majorHAnsi"/>
          <w:bCs/>
          <w:iCs/>
          <w:sz w:val="24"/>
          <w:szCs w:val="24"/>
          <w:lang w:eastAsia="en-GB"/>
        </w:rPr>
        <w:t>illuminates the behaviour of individuals, social groups, and organisations</w:t>
      </w:r>
      <w:r w:rsidR="00475EE1" w:rsidRPr="00822DC1">
        <w:rPr>
          <w:rFonts w:asciiTheme="majorHAnsi" w:eastAsiaTheme="minorEastAsia" w:hAnsiTheme="majorHAnsi" w:cstheme="majorHAnsi"/>
          <w:bCs/>
          <w:iCs/>
          <w:sz w:val="24"/>
          <w:szCs w:val="24"/>
          <w:lang w:eastAsia="en-GB"/>
        </w:rPr>
        <w:t>,</w:t>
      </w:r>
      <w:r w:rsidR="00FE0E95" w:rsidRPr="00822DC1">
        <w:rPr>
          <w:rStyle w:val="FootnoteReference"/>
          <w:rFonts w:asciiTheme="majorHAnsi" w:eastAsiaTheme="minorEastAsia" w:hAnsiTheme="majorHAnsi" w:cstheme="majorHAnsi"/>
          <w:bCs/>
          <w:iCs/>
          <w:sz w:val="24"/>
          <w:szCs w:val="24"/>
          <w:lang w:eastAsia="en-GB"/>
        </w:rPr>
        <w:footnoteReference w:id="12"/>
      </w:r>
      <w:r w:rsidR="00475EE1" w:rsidRPr="00822DC1">
        <w:rPr>
          <w:rFonts w:asciiTheme="majorHAnsi" w:eastAsiaTheme="minorEastAsia" w:hAnsiTheme="majorHAnsi" w:cstheme="majorHAnsi"/>
          <w:bCs/>
          <w:iCs/>
          <w:sz w:val="24"/>
          <w:szCs w:val="24"/>
          <w:lang w:eastAsia="en-GB"/>
        </w:rPr>
        <w:t xml:space="preserve"> as well as the origins of gender and the modern meaning of sexual identity.</w:t>
      </w:r>
    </w:p>
    <w:p w14:paraId="25B2F650" w14:textId="77777777" w:rsidR="00F21CBD" w:rsidRPr="00822DC1" w:rsidRDefault="00F21CBD" w:rsidP="0088732A">
      <w:pPr>
        <w:spacing w:after="0" w:line="360" w:lineRule="auto"/>
        <w:jc w:val="both"/>
        <w:rPr>
          <w:rFonts w:asciiTheme="majorHAnsi" w:eastAsiaTheme="minorEastAsia" w:hAnsiTheme="majorHAnsi" w:cstheme="majorHAnsi"/>
          <w:bCs/>
          <w:iCs/>
          <w:sz w:val="24"/>
          <w:szCs w:val="24"/>
          <w:lang w:eastAsia="en-GB"/>
        </w:rPr>
      </w:pPr>
    </w:p>
    <w:p w14:paraId="2DD8F1B8" w14:textId="2A9B4CE0" w:rsidR="001E715F" w:rsidRDefault="004107D1" w:rsidP="0088732A">
      <w:pPr>
        <w:spacing w:after="0" w:line="360" w:lineRule="auto"/>
        <w:jc w:val="both"/>
        <w:rPr>
          <w:rFonts w:asciiTheme="majorHAnsi" w:eastAsiaTheme="minorEastAsia" w:hAnsiTheme="majorHAnsi" w:cstheme="majorHAnsi"/>
          <w:bCs/>
          <w:iCs/>
          <w:sz w:val="24"/>
          <w:szCs w:val="24"/>
          <w:lang w:eastAsia="en-GB"/>
        </w:rPr>
      </w:pPr>
      <w:r w:rsidRPr="00822DC1">
        <w:rPr>
          <w:rFonts w:asciiTheme="majorHAnsi" w:eastAsiaTheme="minorEastAsia" w:hAnsiTheme="majorHAnsi" w:cstheme="majorHAnsi"/>
          <w:bCs/>
          <w:iCs/>
          <w:sz w:val="24"/>
          <w:szCs w:val="24"/>
          <w:lang w:eastAsia="en-GB"/>
        </w:rPr>
        <w:t>Altogether</w:t>
      </w:r>
      <w:r w:rsidR="002573A8" w:rsidRPr="00822DC1">
        <w:rPr>
          <w:rFonts w:asciiTheme="majorHAnsi" w:eastAsiaTheme="minorEastAsia" w:hAnsiTheme="majorHAnsi" w:cstheme="majorHAnsi"/>
          <w:bCs/>
          <w:iCs/>
          <w:sz w:val="24"/>
          <w:szCs w:val="24"/>
          <w:lang w:eastAsia="en-GB"/>
        </w:rPr>
        <w:t xml:space="preserve"> </w:t>
      </w:r>
      <w:r w:rsidRPr="00822DC1">
        <w:rPr>
          <w:rFonts w:asciiTheme="majorHAnsi" w:eastAsiaTheme="minorEastAsia" w:hAnsiTheme="majorHAnsi" w:cstheme="majorHAnsi"/>
          <w:bCs/>
          <w:iCs/>
          <w:sz w:val="24"/>
          <w:szCs w:val="24"/>
          <w:lang w:eastAsia="en-GB"/>
        </w:rPr>
        <w:t>and by the end we will have travelled far, stopping by</w:t>
      </w:r>
      <w:r w:rsidRPr="00BD07E0">
        <w:rPr>
          <w:rFonts w:asciiTheme="majorHAnsi" w:eastAsiaTheme="minorEastAsia" w:hAnsiTheme="majorHAnsi" w:cstheme="majorHAnsi"/>
          <w:bCs/>
          <w:iCs/>
          <w:sz w:val="24"/>
          <w:szCs w:val="24"/>
          <w:lang w:eastAsia="en-GB"/>
        </w:rPr>
        <w:t xml:space="preserve"> some major controversies in philosophy and the human sciences. At each we will spend a little time </w:t>
      </w:r>
      <w:r w:rsidR="00045592">
        <w:rPr>
          <w:rFonts w:asciiTheme="majorHAnsi" w:eastAsiaTheme="minorEastAsia" w:hAnsiTheme="majorHAnsi" w:cstheme="majorHAnsi"/>
          <w:bCs/>
          <w:iCs/>
          <w:sz w:val="24"/>
          <w:szCs w:val="24"/>
          <w:lang w:eastAsia="en-GB"/>
        </w:rPr>
        <w:t>considering</w:t>
      </w:r>
      <w:r w:rsidRPr="00BD07E0">
        <w:rPr>
          <w:rFonts w:asciiTheme="majorHAnsi" w:eastAsiaTheme="minorEastAsia" w:hAnsiTheme="majorHAnsi" w:cstheme="majorHAnsi"/>
          <w:bCs/>
          <w:iCs/>
          <w:sz w:val="24"/>
          <w:szCs w:val="24"/>
          <w:lang w:eastAsia="en-GB"/>
        </w:rPr>
        <w:t xml:space="preserve"> their </w:t>
      </w:r>
      <w:r w:rsidRPr="00BD07E0">
        <w:rPr>
          <w:rFonts w:asciiTheme="majorHAnsi" w:eastAsiaTheme="minorEastAsia" w:hAnsiTheme="majorHAnsi" w:cstheme="majorHAnsi"/>
          <w:bCs/>
          <w:iCs/>
          <w:sz w:val="24"/>
          <w:szCs w:val="24"/>
          <w:lang w:eastAsia="en-GB"/>
        </w:rPr>
        <w:lastRenderedPageBreak/>
        <w:t xml:space="preserve">central </w:t>
      </w:r>
      <w:r w:rsidR="00045592">
        <w:rPr>
          <w:rFonts w:asciiTheme="majorHAnsi" w:eastAsiaTheme="minorEastAsia" w:hAnsiTheme="majorHAnsi" w:cstheme="majorHAnsi"/>
          <w:bCs/>
          <w:iCs/>
          <w:sz w:val="24"/>
          <w:szCs w:val="24"/>
          <w:lang w:eastAsia="en-GB"/>
        </w:rPr>
        <w:t xml:space="preserve">issues </w:t>
      </w:r>
      <w:r w:rsidRPr="00BD07E0">
        <w:rPr>
          <w:rFonts w:asciiTheme="majorHAnsi" w:eastAsiaTheme="minorEastAsia" w:hAnsiTheme="majorHAnsi" w:cstheme="majorHAnsi"/>
          <w:bCs/>
          <w:iCs/>
          <w:sz w:val="24"/>
          <w:szCs w:val="24"/>
          <w:lang w:eastAsia="en-GB"/>
        </w:rPr>
        <w:t>where they are relevant, helpful or challenging for our quest. And we wil</w:t>
      </w:r>
      <w:r w:rsidR="00AD4FB8">
        <w:rPr>
          <w:rFonts w:asciiTheme="majorHAnsi" w:eastAsiaTheme="minorEastAsia" w:hAnsiTheme="majorHAnsi" w:cstheme="majorHAnsi"/>
          <w:bCs/>
          <w:iCs/>
          <w:sz w:val="24"/>
          <w:szCs w:val="24"/>
          <w:lang w:eastAsia="en-GB"/>
        </w:rPr>
        <w:t xml:space="preserve">l </w:t>
      </w:r>
      <w:r w:rsidR="00045592">
        <w:rPr>
          <w:rFonts w:asciiTheme="majorHAnsi" w:eastAsiaTheme="minorEastAsia" w:hAnsiTheme="majorHAnsi" w:cstheme="majorHAnsi"/>
          <w:bCs/>
          <w:iCs/>
          <w:sz w:val="24"/>
          <w:szCs w:val="24"/>
          <w:lang w:eastAsia="en-GB"/>
        </w:rPr>
        <w:t>respond to</w:t>
      </w:r>
      <w:r w:rsidRPr="00BD07E0">
        <w:rPr>
          <w:rFonts w:asciiTheme="majorHAnsi" w:eastAsiaTheme="minorEastAsia" w:hAnsiTheme="majorHAnsi" w:cstheme="majorHAnsi"/>
          <w:bCs/>
          <w:iCs/>
          <w:sz w:val="24"/>
          <w:szCs w:val="24"/>
          <w:lang w:eastAsia="en-GB"/>
        </w:rPr>
        <w:t xml:space="preserve"> them, before leaving with what </w:t>
      </w:r>
      <w:r w:rsidR="00236B02" w:rsidRPr="00BD07E0">
        <w:rPr>
          <w:rFonts w:asciiTheme="majorHAnsi" w:eastAsiaTheme="minorEastAsia" w:hAnsiTheme="majorHAnsi" w:cstheme="majorHAnsi"/>
          <w:bCs/>
          <w:iCs/>
          <w:sz w:val="24"/>
          <w:szCs w:val="24"/>
          <w:lang w:eastAsia="en-GB"/>
        </w:rPr>
        <w:t>might be of use</w:t>
      </w:r>
      <w:r w:rsidRPr="00BD07E0">
        <w:rPr>
          <w:rFonts w:asciiTheme="majorHAnsi" w:eastAsiaTheme="minorEastAsia" w:hAnsiTheme="majorHAnsi" w:cstheme="majorHAnsi"/>
          <w:bCs/>
          <w:iCs/>
          <w:sz w:val="24"/>
          <w:szCs w:val="24"/>
          <w:lang w:eastAsia="en-GB"/>
        </w:rPr>
        <w:t>.</w:t>
      </w:r>
    </w:p>
    <w:p w14:paraId="6F4ED532" w14:textId="77777777" w:rsidR="001E715F" w:rsidRDefault="001E715F" w:rsidP="0088732A">
      <w:pPr>
        <w:spacing w:after="0" w:line="360" w:lineRule="auto"/>
        <w:jc w:val="both"/>
        <w:rPr>
          <w:rFonts w:asciiTheme="majorHAnsi" w:eastAsiaTheme="minorEastAsia" w:hAnsiTheme="majorHAnsi" w:cstheme="majorHAnsi"/>
          <w:bCs/>
          <w:iCs/>
          <w:sz w:val="24"/>
          <w:szCs w:val="24"/>
          <w:lang w:eastAsia="en-GB"/>
        </w:rPr>
      </w:pPr>
    </w:p>
    <w:p w14:paraId="280D097A" w14:textId="322E9FAD" w:rsidR="000D2B0B" w:rsidRDefault="00022091" w:rsidP="0088732A">
      <w:pPr>
        <w:spacing w:after="0" w:line="360" w:lineRule="auto"/>
        <w:jc w:val="both"/>
        <w:rPr>
          <w:rFonts w:asciiTheme="majorHAnsi" w:eastAsiaTheme="minorEastAsia" w:hAnsiTheme="majorHAnsi" w:cstheme="majorHAnsi"/>
          <w:bCs/>
          <w:iCs/>
          <w:sz w:val="24"/>
          <w:szCs w:val="24"/>
          <w:lang w:eastAsia="en-GB"/>
        </w:rPr>
      </w:pPr>
      <w:r>
        <w:rPr>
          <w:rFonts w:asciiTheme="majorHAnsi" w:eastAsiaTheme="minorEastAsia" w:hAnsiTheme="majorHAnsi" w:cstheme="majorHAnsi"/>
          <w:bCs/>
          <w:iCs/>
          <w:sz w:val="24"/>
          <w:szCs w:val="24"/>
          <w:lang w:eastAsia="en-GB"/>
        </w:rPr>
        <w:t>O</w:t>
      </w:r>
      <w:r w:rsidR="00236B02" w:rsidRPr="00BD07E0">
        <w:rPr>
          <w:rFonts w:asciiTheme="majorHAnsi" w:eastAsiaTheme="minorEastAsia" w:hAnsiTheme="majorHAnsi" w:cstheme="majorHAnsi"/>
          <w:bCs/>
          <w:iCs/>
          <w:sz w:val="24"/>
          <w:szCs w:val="24"/>
          <w:lang w:eastAsia="en-GB"/>
        </w:rPr>
        <w:t xml:space="preserve">ur destination will be a return to where we began, but now with a different view of the questions we started </w:t>
      </w:r>
      <w:r w:rsidR="0015160E" w:rsidRPr="00BD07E0">
        <w:rPr>
          <w:rFonts w:asciiTheme="majorHAnsi" w:eastAsiaTheme="minorEastAsia" w:hAnsiTheme="majorHAnsi" w:cstheme="majorHAnsi"/>
          <w:bCs/>
          <w:iCs/>
          <w:sz w:val="24"/>
          <w:szCs w:val="24"/>
          <w:lang w:eastAsia="en-GB"/>
        </w:rPr>
        <w:t>with and</w:t>
      </w:r>
      <w:r w:rsidR="00236B02" w:rsidRPr="00BD07E0">
        <w:rPr>
          <w:rFonts w:asciiTheme="majorHAnsi" w:eastAsiaTheme="minorEastAsia" w:hAnsiTheme="majorHAnsi" w:cstheme="majorHAnsi"/>
          <w:bCs/>
          <w:iCs/>
          <w:sz w:val="24"/>
          <w:szCs w:val="24"/>
          <w:lang w:eastAsia="en-GB"/>
        </w:rPr>
        <w:t xml:space="preserve"> </w:t>
      </w:r>
      <w:r w:rsidR="00CC3D0B">
        <w:rPr>
          <w:rFonts w:asciiTheme="majorHAnsi" w:eastAsiaTheme="minorEastAsia" w:hAnsiTheme="majorHAnsi" w:cstheme="majorHAnsi"/>
          <w:bCs/>
          <w:iCs/>
          <w:sz w:val="24"/>
          <w:szCs w:val="24"/>
          <w:lang w:eastAsia="en-GB"/>
        </w:rPr>
        <w:t>finally</w:t>
      </w:r>
      <w:r w:rsidR="00BD07E0">
        <w:rPr>
          <w:rFonts w:asciiTheme="majorHAnsi" w:eastAsiaTheme="minorEastAsia" w:hAnsiTheme="majorHAnsi" w:cstheme="majorHAnsi"/>
          <w:bCs/>
          <w:iCs/>
          <w:sz w:val="24"/>
          <w:szCs w:val="24"/>
          <w:lang w:eastAsia="en-GB"/>
        </w:rPr>
        <w:t xml:space="preserve"> </w:t>
      </w:r>
      <w:r w:rsidR="00236B02" w:rsidRPr="00BD07E0">
        <w:rPr>
          <w:rFonts w:asciiTheme="majorHAnsi" w:eastAsiaTheme="minorEastAsia" w:hAnsiTheme="majorHAnsi" w:cstheme="majorHAnsi"/>
          <w:bCs/>
          <w:iCs/>
          <w:sz w:val="24"/>
          <w:szCs w:val="24"/>
          <w:lang w:eastAsia="en-GB"/>
        </w:rPr>
        <w:t>equipped with the ideas and constructs we need to answer them.</w:t>
      </w:r>
      <w:r w:rsidR="00236B02">
        <w:rPr>
          <w:rFonts w:asciiTheme="majorHAnsi" w:eastAsiaTheme="minorEastAsia" w:hAnsiTheme="majorHAnsi" w:cstheme="majorHAnsi"/>
          <w:bCs/>
          <w:iCs/>
          <w:sz w:val="24"/>
          <w:szCs w:val="24"/>
          <w:lang w:eastAsia="en-GB"/>
        </w:rPr>
        <w:t xml:space="preserve"> </w:t>
      </w:r>
    </w:p>
    <w:p w14:paraId="16120BE5" w14:textId="77777777" w:rsidR="00F57D88" w:rsidRDefault="00F57D88" w:rsidP="0088732A">
      <w:pPr>
        <w:spacing w:after="0" w:line="360" w:lineRule="auto"/>
        <w:jc w:val="both"/>
        <w:rPr>
          <w:rFonts w:asciiTheme="majorHAnsi" w:eastAsiaTheme="minorEastAsia" w:hAnsiTheme="majorHAnsi" w:cstheme="majorHAnsi"/>
          <w:bCs/>
          <w:iCs/>
          <w:sz w:val="24"/>
          <w:szCs w:val="24"/>
          <w:lang w:eastAsia="en-GB"/>
        </w:rPr>
      </w:pPr>
    </w:p>
    <w:p w14:paraId="45E5B9E7" w14:textId="77777777" w:rsidR="00F57D88" w:rsidRDefault="00F57D88" w:rsidP="0088732A">
      <w:pPr>
        <w:spacing w:after="0" w:line="360" w:lineRule="auto"/>
        <w:jc w:val="both"/>
        <w:rPr>
          <w:rFonts w:asciiTheme="majorHAnsi" w:eastAsiaTheme="minorEastAsia" w:hAnsiTheme="majorHAnsi" w:cstheme="majorHAnsi"/>
          <w:bCs/>
          <w:iCs/>
          <w:sz w:val="24"/>
          <w:szCs w:val="24"/>
          <w:lang w:eastAsia="en-GB"/>
        </w:rPr>
      </w:pPr>
    </w:p>
    <w:p w14:paraId="46B97753" w14:textId="77777777" w:rsidR="00F57D88" w:rsidRDefault="00F57D88" w:rsidP="0088732A">
      <w:pPr>
        <w:spacing w:after="0" w:line="360" w:lineRule="auto"/>
        <w:jc w:val="both"/>
        <w:rPr>
          <w:rFonts w:asciiTheme="majorHAnsi" w:eastAsiaTheme="minorEastAsia" w:hAnsiTheme="majorHAnsi" w:cstheme="majorHAnsi"/>
          <w:bCs/>
          <w:iCs/>
          <w:sz w:val="24"/>
          <w:szCs w:val="24"/>
          <w:lang w:eastAsia="en-GB"/>
        </w:rPr>
      </w:pPr>
    </w:p>
    <w:p w14:paraId="6DC8CF9A" w14:textId="77777777" w:rsidR="00F57D88" w:rsidRDefault="00F57D88" w:rsidP="0088732A">
      <w:pPr>
        <w:spacing w:after="0" w:line="360" w:lineRule="auto"/>
        <w:jc w:val="both"/>
        <w:rPr>
          <w:rFonts w:asciiTheme="majorHAnsi" w:eastAsiaTheme="minorEastAsia" w:hAnsiTheme="majorHAnsi" w:cstheme="majorHAnsi"/>
          <w:bCs/>
          <w:iCs/>
          <w:sz w:val="24"/>
          <w:szCs w:val="24"/>
          <w:lang w:eastAsia="en-GB"/>
        </w:rPr>
      </w:pPr>
    </w:p>
    <w:p w14:paraId="65688099" w14:textId="77777777" w:rsidR="00F57D88" w:rsidRDefault="00F57D88" w:rsidP="0088732A">
      <w:pPr>
        <w:spacing w:after="0" w:line="360" w:lineRule="auto"/>
        <w:jc w:val="both"/>
        <w:rPr>
          <w:rFonts w:asciiTheme="majorHAnsi" w:eastAsiaTheme="minorEastAsia" w:hAnsiTheme="majorHAnsi" w:cstheme="majorHAnsi"/>
          <w:bCs/>
          <w:iCs/>
          <w:sz w:val="24"/>
          <w:szCs w:val="24"/>
          <w:lang w:eastAsia="en-GB"/>
        </w:rPr>
      </w:pPr>
    </w:p>
    <w:p w14:paraId="77161968" w14:textId="77777777" w:rsidR="00F57D88" w:rsidRDefault="00F57D88" w:rsidP="0088732A">
      <w:pPr>
        <w:spacing w:after="0" w:line="360" w:lineRule="auto"/>
        <w:jc w:val="both"/>
        <w:rPr>
          <w:rFonts w:asciiTheme="majorHAnsi" w:eastAsiaTheme="minorEastAsia" w:hAnsiTheme="majorHAnsi" w:cstheme="majorHAnsi"/>
          <w:bCs/>
          <w:iCs/>
          <w:sz w:val="24"/>
          <w:szCs w:val="24"/>
          <w:lang w:eastAsia="en-GB"/>
        </w:rPr>
      </w:pPr>
    </w:p>
    <w:p w14:paraId="77F217C4" w14:textId="77777777" w:rsidR="00F57D88" w:rsidRDefault="00F57D88" w:rsidP="0088732A">
      <w:pPr>
        <w:spacing w:after="0" w:line="360" w:lineRule="auto"/>
        <w:jc w:val="both"/>
        <w:rPr>
          <w:rFonts w:asciiTheme="majorHAnsi" w:eastAsiaTheme="minorEastAsia" w:hAnsiTheme="majorHAnsi" w:cstheme="majorHAnsi"/>
          <w:bCs/>
          <w:iCs/>
          <w:sz w:val="24"/>
          <w:szCs w:val="24"/>
          <w:lang w:eastAsia="en-GB"/>
        </w:rPr>
      </w:pPr>
    </w:p>
    <w:p w14:paraId="0E2E5303" w14:textId="77777777" w:rsidR="00201FC9" w:rsidRDefault="00201FC9" w:rsidP="0088732A">
      <w:pPr>
        <w:spacing w:after="0" w:line="360" w:lineRule="auto"/>
        <w:jc w:val="both"/>
        <w:rPr>
          <w:rFonts w:asciiTheme="majorHAnsi" w:eastAsiaTheme="minorEastAsia" w:hAnsiTheme="majorHAnsi" w:cstheme="majorHAnsi"/>
          <w:bCs/>
          <w:iCs/>
          <w:sz w:val="24"/>
          <w:szCs w:val="24"/>
          <w:lang w:eastAsia="en-GB"/>
        </w:rPr>
      </w:pPr>
    </w:p>
    <w:p w14:paraId="6392BD36" w14:textId="77777777" w:rsidR="00822DC1" w:rsidRDefault="00822DC1" w:rsidP="0088732A">
      <w:pPr>
        <w:spacing w:after="0" w:line="360" w:lineRule="auto"/>
        <w:jc w:val="both"/>
        <w:rPr>
          <w:rFonts w:asciiTheme="majorHAnsi" w:eastAsiaTheme="minorEastAsia" w:hAnsiTheme="majorHAnsi" w:cstheme="majorHAnsi"/>
          <w:bCs/>
          <w:iCs/>
          <w:sz w:val="24"/>
          <w:szCs w:val="24"/>
          <w:lang w:eastAsia="en-GB"/>
        </w:rPr>
      </w:pPr>
    </w:p>
    <w:p w14:paraId="6BF05085" w14:textId="77777777" w:rsidR="009249D3" w:rsidRDefault="009249D3" w:rsidP="0088732A">
      <w:pPr>
        <w:spacing w:after="0" w:line="360" w:lineRule="auto"/>
        <w:jc w:val="both"/>
        <w:rPr>
          <w:rFonts w:asciiTheme="majorHAnsi" w:eastAsiaTheme="minorEastAsia" w:hAnsiTheme="majorHAnsi" w:cstheme="majorHAnsi"/>
          <w:bCs/>
          <w:iCs/>
          <w:sz w:val="24"/>
          <w:szCs w:val="24"/>
          <w:lang w:eastAsia="en-GB"/>
        </w:rPr>
      </w:pPr>
    </w:p>
    <w:p w14:paraId="2FBD7905" w14:textId="77777777" w:rsidR="009249D3" w:rsidRDefault="009249D3" w:rsidP="0088732A">
      <w:pPr>
        <w:spacing w:after="0" w:line="360" w:lineRule="auto"/>
        <w:jc w:val="both"/>
        <w:rPr>
          <w:rFonts w:asciiTheme="majorHAnsi" w:eastAsiaTheme="minorEastAsia" w:hAnsiTheme="majorHAnsi" w:cstheme="majorHAnsi"/>
          <w:bCs/>
          <w:iCs/>
          <w:sz w:val="24"/>
          <w:szCs w:val="24"/>
          <w:lang w:eastAsia="en-GB"/>
        </w:rPr>
      </w:pPr>
    </w:p>
    <w:p w14:paraId="3C0C3A68" w14:textId="77777777" w:rsidR="00881A61" w:rsidRDefault="00881A61" w:rsidP="0088732A">
      <w:pPr>
        <w:spacing w:after="0" w:line="360" w:lineRule="auto"/>
        <w:jc w:val="both"/>
        <w:rPr>
          <w:rFonts w:asciiTheme="majorHAnsi" w:eastAsiaTheme="minorEastAsia" w:hAnsiTheme="majorHAnsi" w:cstheme="majorHAnsi"/>
          <w:bCs/>
          <w:iCs/>
          <w:sz w:val="24"/>
          <w:szCs w:val="24"/>
          <w:lang w:eastAsia="en-GB"/>
        </w:rPr>
      </w:pPr>
    </w:p>
    <w:p w14:paraId="40AE279E" w14:textId="77777777" w:rsidR="00A24F08" w:rsidRDefault="00A24F08" w:rsidP="0088732A">
      <w:pPr>
        <w:spacing w:after="0" w:line="360" w:lineRule="auto"/>
        <w:jc w:val="both"/>
        <w:rPr>
          <w:rFonts w:asciiTheme="majorHAnsi" w:eastAsiaTheme="minorEastAsia" w:hAnsiTheme="majorHAnsi" w:cstheme="majorHAnsi"/>
          <w:bCs/>
          <w:iCs/>
          <w:sz w:val="24"/>
          <w:szCs w:val="24"/>
          <w:lang w:eastAsia="en-GB"/>
        </w:rPr>
      </w:pPr>
    </w:p>
    <w:p w14:paraId="56267444" w14:textId="77777777" w:rsidR="00A24F08" w:rsidRDefault="00A24F08" w:rsidP="0088732A">
      <w:pPr>
        <w:spacing w:after="0" w:line="360" w:lineRule="auto"/>
        <w:jc w:val="both"/>
        <w:rPr>
          <w:rFonts w:asciiTheme="majorHAnsi" w:eastAsiaTheme="minorEastAsia" w:hAnsiTheme="majorHAnsi" w:cstheme="majorHAnsi"/>
          <w:bCs/>
          <w:iCs/>
          <w:sz w:val="24"/>
          <w:szCs w:val="24"/>
          <w:lang w:eastAsia="en-GB"/>
        </w:rPr>
      </w:pPr>
    </w:p>
    <w:p w14:paraId="1F44A39A" w14:textId="77777777" w:rsidR="00881A61" w:rsidRDefault="00881A61" w:rsidP="0088732A">
      <w:pPr>
        <w:spacing w:after="0" w:line="360" w:lineRule="auto"/>
        <w:jc w:val="both"/>
        <w:rPr>
          <w:rFonts w:asciiTheme="majorHAnsi" w:eastAsiaTheme="minorEastAsia" w:hAnsiTheme="majorHAnsi" w:cstheme="majorHAnsi"/>
          <w:bCs/>
          <w:iCs/>
          <w:sz w:val="24"/>
          <w:szCs w:val="24"/>
          <w:lang w:eastAsia="en-GB"/>
        </w:rPr>
      </w:pPr>
    </w:p>
    <w:p w14:paraId="72F95CDC" w14:textId="77777777" w:rsidR="00147D95" w:rsidRDefault="00147D95" w:rsidP="0088732A">
      <w:pPr>
        <w:spacing w:after="0" w:line="360" w:lineRule="auto"/>
        <w:jc w:val="both"/>
        <w:rPr>
          <w:rFonts w:asciiTheme="majorHAnsi" w:eastAsiaTheme="minorEastAsia" w:hAnsiTheme="majorHAnsi" w:cstheme="majorHAnsi"/>
          <w:bCs/>
          <w:iCs/>
          <w:sz w:val="24"/>
          <w:szCs w:val="24"/>
          <w:lang w:eastAsia="en-GB"/>
        </w:rPr>
      </w:pPr>
    </w:p>
    <w:p w14:paraId="51B0730E" w14:textId="77777777" w:rsidR="00DE79A3" w:rsidRDefault="00DE79A3" w:rsidP="0088732A">
      <w:pPr>
        <w:spacing w:after="0" w:line="360" w:lineRule="auto"/>
        <w:jc w:val="both"/>
        <w:rPr>
          <w:rFonts w:asciiTheme="majorHAnsi" w:eastAsiaTheme="minorEastAsia" w:hAnsiTheme="majorHAnsi" w:cstheme="majorHAnsi"/>
          <w:bCs/>
          <w:iCs/>
          <w:sz w:val="24"/>
          <w:szCs w:val="24"/>
          <w:lang w:eastAsia="en-GB"/>
        </w:rPr>
      </w:pPr>
    </w:p>
    <w:p w14:paraId="5B71BC7C" w14:textId="77777777" w:rsidR="00DE79A3" w:rsidRDefault="00DE79A3" w:rsidP="0088732A">
      <w:pPr>
        <w:spacing w:after="0" w:line="360" w:lineRule="auto"/>
        <w:jc w:val="both"/>
        <w:rPr>
          <w:rFonts w:asciiTheme="majorHAnsi" w:eastAsiaTheme="minorEastAsia" w:hAnsiTheme="majorHAnsi" w:cstheme="majorHAnsi"/>
          <w:bCs/>
          <w:iCs/>
          <w:sz w:val="24"/>
          <w:szCs w:val="24"/>
          <w:lang w:eastAsia="en-GB"/>
        </w:rPr>
      </w:pPr>
    </w:p>
    <w:p w14:paraId="250FD268" w14:textId="77777777" w:rsidR="000B46DE" w:rsidRDefault="000B46DE" w:rsidP="0088732A">
      <w:pPr>
        <w:spacing w:after="0" w:line="360" w:lineRule="auto"/>
        <w:jc w:val="both"/>
        <w:rPr>
          <w:rFonts w:asciiTheme="majorHAnsi" w:eastAsiaTheme="minorEastAsia" w:hAnsiTheme="majorHAnsi" w:cstheme="majorHAnsi"/>
          <w:bCs/>
          <w:iCs/>
          <w:sz w:val="24"/>
          <w:szCs w:val="24"/>
          <w:lang w:eastAsia="en-GB"/>
        </w:rPr>
      </w:pPr>
    </w:p>
    <w:p w14:paraId="2126E8EC" w14:textId="77777777" w:rsidR="000B46DE" w:rsidRDefault="000B46DE" w:rsidP="0088732A">
      <w:pPr>
        <w:spacing w:after="0" w:line="360" w:lineRule="auto"/>
        <w:jc w:val="both"/>
        <w:rPr>
          <w:rFonts w:asciiTheme="majorHAnsi" w:eastAsiaTheme="minorEastAsia" w:hAnsiTheme="majorHAnsi" w:cstheme="majorHAnsi"/>
          <w:bCs/>
          <w:iCs/>
          <w:sz w:val="24"/>
          <w:szCs w:val="24"/>
          <w:lang w:eastAsia="en-GB"/>
        </w:rPr>
      </w:pPr>
    </w:p>
    <w:p w14:paraId="4165EE6F" w14:textId="77777777" w:rsidR="00F57D88" w:rsidRDefault="00F57D88" w:rsidP="0088732A">
      <w:pPr>
        <w:pStyle w:val="Heading1"/>
        <w:spacing w:before="0" w:after="0" w:line="360" w:lineRule="auto"/>
        <w:jc w:val="center"/>
        <w:rPr>
          <w:rFonts w:cstheme="majorHAnsi"/>
          <w:b/>
          <w:bCs/>
        </w:rPr>
      </w:pPr>
      <w:bookmarkStart w:id="12" w:name="_Hlk80191766"/>
    </w:p>
    <w:p w14:paraId="1430888D" w14:textId="1D117298" w:rsidR="005C1CE2" w:rsidRPr="00E3539F" w:rsidRDefault="005C1CE2" w:rsidP="0088732A">
      <w:pPr>
        <w:pStyle w:val="Heading1"/>
        <w:spacing w:before="0" w:after="0" w:line="360" w:lineRule="auto"/>
        <w:jc w:val="center"/>
        <w:rPr>
          <w:rFonts w:cstheme="majorHAnsi"/>
          <w:b/>
          <w:bCs/>
        </w:rPr>
      </w:pPr>
      <w:bookmarkStart w:id="13" w:name="_Toc236312021"/>
      <w:r w:rsidRPr="00E3539F">
        <w:rPr>
          <w:rFonts w:cstheme="majorHAnsi"/>
          <w:b/>
          <w:bCs/>
        </w:rPr>
        <w:t>Part I</w:t>
      </w:r>
      <w:r w:rsidR="004105AB" w:rsidRPr="00E3539F">
        <w:rPr>
          <w:rFonts w:cstheme="majorHAnsi"/>
          <w:b/>
          <w:bCs/>
        </w:rPr>
        <w:t xml:space="preserve">. Marxism, </w:t>
      </w:r>
      <w:r w:rsidR="0047342B">
        <w:rPr>
          <w:rFonts w:cstheme="majorHAnsi"/>
          <w:b/>
          <w:bCs/>
        </w:rPr>
        <w:t>nature and the role of biology</w:t>
      </w:r>
      <w:bookmarkEnd w:id="13"/>
      <w:r w:rsidR="004105AB" w:rsidRPr="00E3539F">
        <w:rPr>
          <w:rFonts w:cstheme="majorHAnsi"/>
          <w:b/>
          <w:bCs/>
        </w:rPr>
        <w:t xml:space="preserve"> </w:t>
      </w:r>
    </w:p>
    <w:p w14:paraId="09075DB6" w14:textId="77777777" w:rsidR="00147F50" w:rsidRPr="00E3539F" w:rsidRDefault="00147F50" w:rsidP="0088732A">
      <w:pPr>
        <w:spacing w:after="0" w:line="360" w:lineRule="auto"/>
        <w:rPr>
          <w:lang w:eastAsia="en-GB"/>
        </w:rPr>
      </w:pPr>
    </w:p>
    <w:p w14:paraId="02D567BA" w14:textId="77777777" w:rsidR="00AD2AD2" w:rsidRPr="00E3539F" w:rsidRDefault="00AD2AD2" w:rsidP="0088732A">
      <w:pPr>
        <w:pStyle w:val="Heading2"/>
        <w:spacing w:before="0" w:line="360" w:lineRule="auto"/>
        <w:rPr>
          <w:rFonts w:eastAsiaTheme="minorEastAsia"/>
        </w:rPr>
      </w:pPr>
      <w:bookmarkStart w:id="14" w:name="_Toc236312022"/>
      <w:bookmarkEnd w:id="12"/>
      <w:r w:rsidRPr="00A47CE3">
        <w:rPr>
          <w:rFonts w:eastAsiaTheme="minorEastAsia"/>
        </w:rPr>
        <w:t>Humans and nature</w:t>
      </w:r>
      <w:bookmarkEnd w:id="14"/>
    </w:p>
    <w:p w14:paraId="305D4FA0" w14:textId="77777777" w:rsidR="00A47CE3" w:rsidRPr="00AE28B0" w:rsidRDefault="00A47CE3" w:rsidP="0088732A">
      <w:pPr>
        <w:spacing w:after="0" w:line="360" w:lineRule="auto"/>
        <w:jc w:val="both"/>
        <w:rPr>
          <w:rFonts w:ascii="Calibri Light" w:eastAsiaTheme="minorEastAsia" w:hAnsi="Calibri Light" w:cs="Calibri Light"/>
          <w:sz w:val="24"/>
          <w:szCs w:val="24"/>
          <w:lang w:eastAsia="en-GB"/>
        </w:rPr>
      </w:pPr>
      <w:bookmarkStart w:id="15" w:name="_Hlk80191791"/>
    </w:p>
    <w:p w14:paraId="06C487F1" w14:textId="7DA348F9" w:rsidR="00A47CE3" w:rsidRPr="00AE28B0" w:rsidRDefault="00A47CE3" w:rsidP="0088732A">
      <w:pPr>
        <w:spacing w:after="0" w:line="360" w:lineRule="auto"/>
        <w:jc w:val="both"/>
        <w:rPr>
          <w:rFonts w:ascii="Calibri Light" w:eastAsiaTheme="minorEastAsia" w:hAnsi="Calibri Light" w:cs="Calibri Light"/>
          <w:sz w:val="24"/>
          <w:szCs w:val="24"/>
          <w:lang w:eastAsia="en-GB"/>
        </w:rPr>
      </w:pPr>
      <w:r w:rsidRPr="00AE28B0">
        <w:rPr>
          <w:rFonts w:ascii="Calibri Light" w:eastAsiaTheme="minorEastAsia" w:hAnsi="Calibri Light" w:cs="Calibri Light"/>
          <w:sz w:val="24"/>
          <w:szCs w:val="24"/>
          <w:lang w:eastAsia="en-GB"/>
        </w:rPr>
        <w:t>What we understand ‘mind’ to be touches on controversies within Marxism</w:t>
      </w:r>
      <w:r w:rsidRPr="00AE28B0">
        <w:rPr>
          <w:rFonts w:ascii="Calibri Light" w:eastAsiaTheme="minorEastAsia" w:hAnsi="Calibri Light" w:cs="Calibri Light"/>
          <w:sz w:val="24"/>
          <w:szCs w:val="24"/>
          <w:lang w:eastAsia="en-GB"/>
        </w:rPr>
        <w:fldChar w:fldCharType="begin"/>
      </w:r>
      <w:r w:rsidRPr="00AE28B0">
        <w:rPr>
          <w:rFonts w:ascii="Calibri Light" w:eastAsiaTheme="minorEastAsia" w:hAnsi="Calibri Light" w:cs="Calibri Light"/>
          <w:sz w:val="21"/>
          <w:szCs w:val="21"/>
          <w:lang w:eastAsia="en-GB"/>
        </w:rPr>
        <w:instrText xml:space="preserve"> XE "</w:instrText>
      </w:r>
      <w:r w:rsidRPr="00AE28B0">
        <w:rPr>
          <w:rFonts w:ascii="Calibri Light" w:eastAsiaTheme="minorEastAsia" w:hAnsi="Calibri Light" w:cs="Calibri Light"/>
          <w:sz w:val="24"/>
          <w:szCs w:val="24"/>
          <w:lang w:eastAsia="en-GB"/>
        </w:rPr>
        <w:instrText>Marxism</w:instrText>
      </w:r>
      <w:r w:rsidRPr="00AE28B0">
        <w:rPr>
          <w:rFonts w:ascii="Calibri Light" w:eastAsiaTheme="minorEastAsia" w:hAnsi="Calibri Light" w:cs="Calibri Light"/>
          <w:sz w:val="21"/>
          <w:szCs w:val="21"/>
          <w:lang w:eastAsia="en-GB"/>
        </w:rPr>
        <w:instrText xml:space="preserve">" </w:instrText>
      </w:r>
      <w:r w:rsidRPr="00AE28B0">
        <w:rPr>
          <w:rFonts w:ascii="Calibri Light" w:eastAsiaTheme="minorEastAsia" w:hAnsi="Calibri Light" w:cs="Calibri Light"/>
          <w:sz w:val="24"/>
          <w:szCs w:val="24"/>
          <w:lang w:eastAsia="en-GB"/>
        </w:rPr>
        <w:fldChar w:fldCharType="end"/>
      </w:r>
      <w:r w:rsidRPr="00AE28B0">
        <w:rPr>
          <w:rFonts w:ascii="Calibri Light" w:eastAsiaTheme="minorEastAsia" w:hAnsi="Calibri Light" w:cs="Calibri Light"/>
          <w:sz w:val="24"/>
          <w:szCs w:val="24"/>
          <w:lang w:eastAsia="en-GB"/>
        </w:rPr>
        <w:t xml:space="preserve"> and in social movements. These have often revolved upon questions of ‘Nature’, and by implication the position of biology within Marxism. Three broad questions </w:t>
      </w:r>
      <w:r w:rsidR="00FB2600">
        <w:rPr>
          <w:rFonts w:ascii="Calibri Light" w:eastAsiaTheme="minorEastAsia" w:hAnsi="Calibri Light" w:cs="Calibri Light"/>
          <w:sz w:val="24"/>
          <w:szCs w:val="24"/>
          <w:lang w:eastAsia="en-GB"/>
        </w:rPr>
        <w:t xml:space="preserve">of </w:t>
      </w:r>
      <w:r w:rsidRPr="00AE28B0">
        <w:rPr>
          <w:rFonts w:ascii="Calibri Light" w:eastAsiaTheme="minorEastAsia" w:hAnsi="Calibri Light" w:cs="Calibri Light"/>
          <w:sz w:val="24"/>
          <w:szCs w:val="24"/>
          <w:lang w:eastAsia="en-GB"/>
        </w:rPr>
        <w:t>relevan</w:t>
      </w:r>
      <w:r w:rsidR="00FB2600">
        <w:rPr>
          <w:rFonts w:ascii="Calibri Light" w:eastAsiaTheme="minorEastAsia" w:hAnsi="Calibri Light" w:cs="Calibri Light"/>
          <w:sz w:val="24"/>
          <w:szCs w:val="24"/>
          <w:lang w:eastAsia="en-GB"/>
        </w:rPr>
        <w:t>ce</w:t>
      </w:r>
      <w:r w:rsidRPr="00AE28B0">
        <w:rPr>
          <w:rFonts w:ascii="Calibri Light" w:eastAsiaTheme="minorEastAsia" w:hAnsi="Calibri Light" w:cs="Calibri Light"/>
          <w:sz w:val="24"/>
          <w:szCs w:val="24"/>
          <w:lang w:eastAsia="en-GB"/>
        </w:rPr>
        <w:t xml:space="preserve"> here are: ‘Is there a human nature that plays a role in social formation and behaviour?’; ‘Are there individual pathologies that are to some degree heritable?’; and ‘Do explanations of gender and sex within Marxism require a </w:t>
      </w:r>
      <w:r w:rsidR="00C43304">
        <w:rPr>
          <w:rFonts w:ascii="Calibri Light" w:eastAsiaTheme="minorEastAsia" w:hAnsi="Calibri Light" w:cs="Calibri Light"/>
          <w:sz w:val="24"/>
          <w:szCs w:val="24"/>
          <w:lang w:eastAsia="en-GB"/>
        </w:rPr>
        <w:t>genetic</w:t>
      </w:r>
      <w:r w:rsidRPr="00AE28B0">
        <w:rPr>
          <w:rFonts w:ascii="Calibri Light" w:eastAsiaTheme="minorEastAsia" w:hAnsi="Calibri Light" w:cs="Calibri Light"/>
          <w:sz w:val="24"/>
          <w:szCs w:val="24"/>
          <w:lang w:eastAsia="en-GB"/>
        </w:rPr>
        <w:t xml:space="preserve"> element?’ </w:t>
      </w:r>
    </w:p>
    <w:p w14:paraId="3C9FE1B9" w14:textId="77777777" w:rsidR="00A47CE3" w:rsidRPr="00AE28B0" w:rsidRDefault="00A47CE3" w:rsidP="0088732A">
      <w:pPr>
        <w:spacing w:after="0" w:line="360" w:lineRule="auto"/>
        <w:jc w:val="both"/>
        <w:rPr>
          <w:rFonts w:ascii="Calibri Light" w:eastAsiaTheme="minorEastAsia" w:hAnsi="Calibri Light" w:cs="Calibri Light"/>
          <w:sz w:val="24"/>
          <w:szCs w:val="24"/>
          <w:lang w:eastAsia="en-GB"/>
        </w:rPr>
      </w:pPr>
    </w:p>
    <w:p w14:paraId="5CA34062" w14:textId="0B7993E8" w:rsidR="00A47CE3" w:rsidRPr="00AE28B0" w:rsidRDefault="00A47CE3" w:rsidP="0088732A">
      <w:pPr>
        <w:spacing w:after="0" w:line="360" w:lineRule="auto"/>
        <w:jc w:val="both"/>
        <w:rPr>
          <w:rFonts w:ascii="Calibri Light" w:eastAsiaTheme="minorEastAsia" w:hAnsi="Calibri Light" w:cs="Calibri Light"/>
          <w:sz w:val="24"/>
          <w:szCs w:val="24"/>
          <w:lang w:eastAsia="en-GB"/>
        </w:rPr>
      </w:pPr>
      <w:r w:rsidRPr="00AE28B0">
        <w:rPr>
          <w:rFonts w:ascii="Calibri Light" w:eastAsiaTheme="minorEastAsia" w:hAnsi="Calibri Light" w:cs="Calibri Light"/>
          <w:sz w:val="24"/>
          <w:szCs w:val="24"/>
          <w:lang w:eastAsia="en-GB"/>
        </w:rPr>
        <w:t xml:space="preserve">Interest in the interaction between humans and nature is </w:t>
      </w:r>
      <w:r w:rsidR="00BE4499">
        <w:rPr>
          <w:rFonts w:ascii="Calibri Light" w:eastAsiaTheme="minorEastAsia" w:hAnsi="Calibri Light" w:cs="Calibri Light"/>
          <w:sz w:val="24"/>
          <w:szCs w:val="24"/>
          <w:lang w:eastAsia="en-GB"/>
        </w:rPr>
        <w:t>found</w:t>
      </w:r>
      <w:r w:rsidRPr="00AE28B0">
        <w:rPr>
          <w:rFonts w:ascii="Calibri Light" w:eastAsiaTheme="minorEastAsia" w:hAnsi="Calibri Light" w:cs="Calibri Light"/>
          <w:sz w:val="24"/>
          <w:szCs w:val="24"/>
          <w:lang w:eastAsia="en-GB"/>
        </w:rPr>
        <w:t xml:space="preserve"> in the earliest publications of Marx and Engels and continues through both of their lifeworks. In </w:t>
      </w:r>
      <w:r w:rsidRPr="00AE28B0">
        <w:rPr>
          <w:rFonts w:ascii="Calibri Light" w:eastAsiaTheme="minorEastAsia" w:hAnsi="Calibri Light" w:cs="Calibri Light"/>
          <w:i/>
          <w:iCs/>
          <w:sz w:val="24"/>
          <w:szCs w:val="24"/>
          <w:lang w:eastAsia="en-GB"/>
        </w:rPr>
        <w:t>The German Ideology</w:t>
      </w:r>
      <w:r w:rsidRPr="00AE28B0">
        <w:rPr>
          <w:rFonts w:ascii="Calibri Light" w:eastAsiaTheme="minorEastAsia" w:hAnsi="Calibri Light" w:cs="Calibri Light"/>
          <w:sz w:val="24"/>
          <w:szCs w:val="24"/>
          <w:lang w:eastAsia="en-GB"/>
        </w:rPr>
        <w:t xml:space="preserve"> (1845) they contrasted their own understanding of this relationship to that of Ludwig Feuerbach who had counterposed nature to the human being, making it something external to human activity. For Marx and Engels this was not the case. Rather nature was worked upon and changed by human activity, by industry. Forests became sources of timber; rivers sources of power; grasslands became grazing pastures or arable land; </w:t>
      </w:r>
      <w:r w:rsidRPr="00AE28B0">
        <w:rPr>
          <w:rFonts w:ascii="Calibri Light" w:eastAsiaTheme="minorEastAsia" w:hAnsi="Calibri Light" w:cs="Calibri Light"/>
          <w:i/>
          <w:iCs/>
          <w:sz w:val="24"/>
          <w:szCs w:val="24"/>
          <w:lang w:eastAsia="en-GB"/>
        </w:rPr>
        <w:t>etc.</w:t>
      </w:r>
      <w:r w:rsidRPr="00AE28B0">
        <w:rPr>
          <w:rFonts w:ascii="Calibri Light" w:eastAsiaTheme="minorEastAsia" w:hAnsi="Calibri Light" w:cs="Calibri Light"/>
          <w:sz w:val="24"/>
          <w:szCs w:val="24"/>
          <w:lang w:eastAsia="en-GB"/>
        </w:rPr>
        <w:t xml:space="preserve"> Nature became transformed by human labour. Only in the remotest zones could nature be said to exist untouched by human activity. But more than this, in the process of working upon nature, human essence itself became transformed. In other words, as humans worked upon nature</w:t>
      </w:r>
      <w:r w:rsidR="00BE4499">
        <w:rPr>
          <w:rFonts w:ascii="Calibri Light" w:eastAsiaTheme="minorEastAsia" w:hAnsi="Calibri Light" w:cs="Calibri Light"/>
          <w:sz w:val="24"/>
          <w:szCs w:val="24"/>
          <w:lang w:eastAsia="en-GB"/>
        </w:rPr>
        <w:t xml:space="preserve">, </w:t>
      </w:r>
      <w:r w:rsidRPr="00AE28B0">
        <w:rPr>
          <w:rFonts w:ascii="Calibri Light" w:eastAsiaTheme="minorEastAsia" w:hAnsi="Calibri Light" w:cs="Calibri Light"/>
          <w:sz w:val="24"/>
          <w:szCs w:val="24"/>
          <w:lang w:eastAsia="en-GB"/>
        </w:rPr>
        <w:t xml:space="preserve">they changed themselves. So, whilst the entire history of human industry was </w:t>
      </w:r>
      <w:r w:rsidR="00BE4499">
        <w:rPr>
          <w:rFonts w:ascii="Calibri Light" w:eastAsiaTheme="minorEastAsia" w:hAnsi="Calibri Light" w:cs="Calibri Light"/>
          <w:sz w:val="24"/>
          <w:szCs w:val="24"/>
          <w:lang w:eastAsia="en-GB"/>
        </w:rPr>
        <w:t>seen</w:t>
      </w:r>
      <w:r w:rsidRPr="00AE28B0">
        <w:rPr>
          <w:rFonts w:ascii="Calibri Light" w:eastAsiaTheme="minorEastAsia" w:hAnsi="Calibri Light" w:cs="Calibri Light"/>
          <w:sz w:val="24"/>
          <w:szCs w:val="24"/>
          <w:lang w:eastAsia="en-GB"/>
        </w:rPr>
        <w:t xml:space="preserve"> as nothing but the ’humanisation of nature’, it was equally understood as the ‘naturalisation’ of human essence. The conceptualisation of ‘human nature’ here was not </w:t>
      </w:r>
      <w:r w:rsidR="00BE4499">
        <w:rPr>
          <w:rFonts w:ascii="Calibri Light" w:eastAsiaTheme="minorEastAsia" w:hAnsi="Calibri Light" w:cs="Calibri Light"/>
          <w:sz w:val="24"/>
          <w:szCs w:val="24"/>
          <w:lang w:eastAsia="en-GB"/>
        </w:rPr>
        <w:t xml:space="preserve">one of </w:t>
      </w:r>
      <w:r w:rsidRPr="00AE28B0">
        <w:rPr>
          <w:rFonts w:ascii="Calibri Light" w:eastAsiaTheme="minorEastAsia" w:hAnsi="Calibri Light" w:cs="Calibri Light"/>
          <w:sz w:val="24"/>
          <w:szCs w:val="24"/>
          <w:lang w:eastAsia="en-GB"/>
        </w:rPr>
        <w:t xml:space="preserve">unchanging internal being, but one of constant conditioning and alteration </w:t>
      </w:r>
      <w:r w:rsidRPr="00AE28B0">
        <w:rPr>
          <w:rFonts w:ascii="Calibri Light" w:eastAsiaTheme="minorEastAsia" w:hAnsi="Calibri Light" w:cs="Calibri Light"/>
          <w:sz w:val="24"/>
          <w:szCs w:val="24"/>
          <w:lang w:eastAsia="en-GB"/>
        </w:rPr>
        <w:lastRenderedPageBreak/>
        <w:t>throughout history, driven by the types of industry and forms of labour prevalent in any given epoch. As Marx was to put it later against Proudhon:</w:t>
      </w:r>
    </w:p>
    <w:p w14:paraId="7DE9E90F" w14:textId="77777777" w:rsidR="00A47CE3" w:rsidRPr="00AE28B0" w:rsidRDefault="00A47CE3" w:rsidP="0088732A">
      <w:pPr>
        <w:spacing w:after="0" w:line="360" w:lineRule="auto"/>
        <w:jc w:val="both"/>
        <w:rPr>
          <w:rFonts w:ascii="Calibri Light" w:hAnsi="Calibri Light" w:cs="Calibri Light"/>
        </w:rPr>
      </w:pPr>
    </w:p>
    <w:p w14:paraId="119ECF26" w14:textId="77777777" w:rsidR="00A47CE3" w:rsidRPr="00AE28B0" w:rsidRDefault="00A47CE3" w:rsidP="0088732A">
      <w:pPr>
        <w:spacing w:after="0" w:line="360" w:lineRule="auto"/>
        <w:jc w:val="center"/>
        <w:rPr>
          <w:rFonts w:ascii="Calibri Light" w:hAnsi="Calibri Light" w:cs="Calibri Light"/>
          <w:sz w:val="24"/>
          <w:szCs w:val="24"/>
        </w:rPr>
      </w:pPr>
      <w:r w:rsidRPr="00AE28B0">
        <w:rPr>
          <w:rFonts w:ascii="Calibri Light" w:hAnsi="Calibri Light" w:cs="Calibri Light"/>
          <w:sz w:val="24"/>
          <w:szCs w:val="24"/>
        </w:rPr>
        <w:t xml:space="preserve">“ … </w:t>
      </w:r>
      <w:bookmarkStart w:id="16" w:name="_Hlk167300852"/>
      <w:r w:rsidRPr="00AE28B0">
        <w:rPr>
          <w:rFonts w:ascii="Calibri Light" w:hAnsi="Calibri Light" w:cs="Calibri Light"/>
          <w:i/>
          <w:iCs/>
          <w:sz w:val="24"/>
          <w:szCs w:val="24"/>
        </w:rPr>
        <w:t>all history is nothing but a continuous transformation of human nature</w:t>
      </w:r>
      <w:r w:rsidRPr="00AE28B0">
        <w:rPr>
          <w:rFonts w:ascii="Calibri Light" w:hAnsi="Calibri Light" w:cs="Calibri Light"/>
          <w:sz w:val="24"/>
          <w:szCs w:val="24"/>
        </w:rPr>
        <w:t xml:space="preserve"> </w:t>
      </w:r>
      <w:bookmarkEnd w:id="16"/>
      <w:r w:rsidRPr="00AE28B0">
        <w:rPr>
          <w:rFonts w:ascii="Calibri Light" w:hAnsi="Calibri Light" w:cs="Calibri Light"/>
          <w:sz w:val="24"/>
          <w:szCs w:val="24"/>
        </w:rPr>
        <w:t>…"</w:t>
      </w:r>
      <w:r w:rsidRPr="00AE28B0">
        <w:rPr>
          <w:rStyle w:val="FootnoteReference"/>
          <w:rFonts w:ascii="Calibri Light" w:hAnsi="Calibri Light" w:cs="Calibri Light"/>
          <w:sz w:val="24"/>
          <w:szCs w:val="24"/>
        </w:rPr>
        <w:footnoteReference w:id="13"/>
      </w:r>
    </w:p>
    <w:p w14:paraId="147DB176" w14:textId="77777777" w:rsidR="00A47CE3" w:rsidRPr="00AE28B0" w:rsidRDefault="00A47CE3" w:rsidP="0088732A">
      <w:pPr>
        <w:spacing w:after="0" w:line="360" w:lineRule="auto"/>
        <w:jc w:val="center"/>
        <w:rPr>
          <w:rFonts w:ascii="Calibri Light" w:eastAsiaTheme="minorEastAsia" w:hAnsi="Calibri Light" w:cs="Calibri Light"/>
          <w:sz w:val="24"/>
          <w:szCs w:val="24"/>
          <w:lang w:eastAsia="en-GB"/>
        </w:rPr>
      </w:pPr>
    </w:p>
    <w:p w14:paraId="350DA860" w14:textId="77777777" w:rsidR="00A47CE3" w:rsidRPr="00AE28B0" w:rsidRDefault="00A47CE3" w:rsidP="0088732A">
      <w:pPr>
        <w:spacing w:after="0" w:line="360" w:lineRule="auto"/>
        <w:jc w:val="both"/>
        <w:rPr>
          <w:rFonts w:ascii="Calibri Light" w:eastAsiaTheme="minorEastAsia" w:hAnsi="Calibri Light" w:cs="Calibri Light"/>
          <w:sz w:val="24"/>
          <w:szCs w:val="24"/>
          <w:lang w:eastAsia="en-GB"/>
        </w:rPr>
      </w:pPr>
      <w:r w:rsidRPr="00AE28B0">
        <w:rPr>
          <w:rFonts w:ascii="Calibri Light" w:eastAsiaTheme="minorEastAsia" w:hAnsi="Calibri Light" w:cs="Calibri Light"/>
          <w:sz w:val="24"/>
          <w:szCs w:val="24"/>
          <w:lang w:eastAsia="en-GB"/>
        </w:rPr>
        <w:t xml:space="preserve">And whilst external nature and the natural endowments of human beings provided the conditions of survival, setting the limits of human possibility, the type of society that was specific to any concrete setting was the result not of interior or exterior nature, but rather of the form of labour which had created it. Unlike Feuerbach, Marx and Engels did not see an absolute opposition of humanity and nature; humans had </w:t>
      </w:r>
      <w:r w:rsidRPr="00A440A4">
        <w:rPr>
          <w:rFonts w:ascii="Calibri Light" w:eastAsiaTheme="minorEastAsia" w:hAnsi="Calibri Light" w:cs="Calibri Light"/>
          <w:sz w:val="24"/>
          <w:szCs w:val="24"/>
          <w:lang w:eastAsia="en-GB"/>
        </w:rPr>
        <w:t xml:space="preserve">emerged </w:t>
      </w:r>
      <w:r w:rsidRPr="00C34BAF">
        <w:rPr>
          <w:rFonts w:ascii="Calibri Light" w:eastAsiaTheme="minorEastAsia" w:hAnsi="Calibri Light" w:cs="Calibri Light"/>
          <w:sz w:val="24"/>
          <w:szCs w:val="24"/>
          <w:lang w:eastAsia="en-GB"/>
        </w:rPr>
        <w:t>from</w:t>
      </w:r>
      <w:r w:rsidRPr="00A440A4">
        <w:rPr>
          <w:rFonts w:ascii="Calibri Light" w:eastAsiaTheme="minorEastAsia" w:hAnsi="Calibri Light" w:cs="Calibri Light"/>
          <w:sz w:val="24"/>
          <w:szCs w:val="24"/>
          <w:lang w:eastAsia="en-GB"/>
        </w:rPr>
        <w:t xml:space="preserve"> nature</w:t>
      </w:r>
      <w:r w:rsidRPr="00AE28B0">
        <w:rPr>
          <w:rFonts w:ascii="Calibri Light" w:eastAsiaTheme="minorEastAsia" w:hAnsi="Calibri Light" w:cs="Calibri Light"/>
          <w:sz w:val="24"/>
          <w:szCs w:val="24"/>
          <w:lang w:eastAsia="en-GB"/>
        </w:rPr>
        <w:t xml:space="preserve">, changing both it and themselves simultaneously. And crucially, once again, this meant there was no intrinsic human essence - biological or otherwise - that was separate from the capacity of human beings to work upon the world or from the process of labour itself. </w:t>
      </w:r>
    </w:p>
    <w:p w14:paraId="680140AA" w14:textId="77777777" w:rsidR="00A47CE3" w:rsidRPr="00AE28B0" w:rsidRDefault="00A47CE3" w:rsidP="0088732A">
      <w:pPr>
        <w:spacing w:after="0" w:line="360" w:lineRule="auto"/>
        <w:jc w:val="both"/>
        <w:rPr>
          <w:rFonts w:ascii="Calibri Light" w:eastAsiaTheme="minorEastAsia" w:hAnsi="Calibri Light" w:cs="Calibri Light"/>
          <w:sz w:val="24"/>
          <w:szCs w:val="24"/>
          <w:lang w:eastAsia="en-GB"/>
        </w:rPr>
      </w:pPr>
    </w:p>
    <w:p w14:paraId="131AB924" w14:textId="588E8742" w:rsidR="00A47CE3" w:rsidRPr="00AE28B0" w:rsidRDefault="00A47CE3" w:rsidP="0088732A">
      <w:pPr>
        <w:spacing w:after="0" w:line="360" w:lineRule="auto"/>
        <w:jc w:val="both"/>
        <w:rPr>
          <w:rFonts w:ascii="Calibri Light" w:eastAsiaTheme="minorEastAsia" w:hAnsi="Calibri Light" w:cs="Calibri Light"/>
          <w:sz w:val="24"/>
          <w:szCs w:val="24"/>
          <w:lang w:eastAsia="en-GB"/>
        </w:rPr>
      </w:pPr>
      <w:r w:rsidRPr="00AE28B0">
        <w:rPr>
          <w:rFonts w:ascii="Calibri Light" w:eastAsiaTheme="minorEastAsia" w:hAnsi="Calibri Light" w:cs="Calibri Light"/>
          <w:sz w:val="24"/>
          <w:szCs w:val="24"/>
          <w:lang w:eastAsia="en-GB"/>
        </w:rPr>
        <w:t xml:space="preserve">An illustration of this for their general anthropology is given in Engels’ </w:t>
      </w:r>
      <w:r w:rsidR="00E656D1">
        <w:rPr>
          <w:rFonts w:ascii="Calibri Light" w:eastAsiaTheme="minorEastAsia" w:hAnsi="Calibri Light" w:cs="Calibri Light"/>
          <w:sz w:val="24"/>
          <w:szCs w:val="24"/>
          <w:lang w:eastAsia="en-GB"/>
        </w:rPr>
        <w:t xml:space="preserve">essay </w:t>
      </w:r>
      <w:r w:rsidRPr="00AE28B0">
        <w:rPr>
          <w:rFonts w:ascii="Calibri Light" w:eastAsiaTheme="minorEastAsia" w:hAnsi="Calibri Light" w:cs="Calibri Light"/>
          <w:sz w:val="24"/>
          <w:szCs w:val="24"/>
          <w:lang w:eastAsia="en-GB"/>
        </w:rPr>
        <w:t>‘The Part Played by Labour in the Transition from Ape to Man’</w:t>
      </w:r>
      <w:r w:rsidR="00E656D1">
        <w:rPr>
          <w:rFonts w:ascii="Calibri Light" w:eastAsiaTheme="minorEastAsia" w:hAnsi="Calibri Light" w:cs="Calibri Light"/>
          <w:sz w:val="24"/>
          <w:szCs w:val="24"/>
          <w:lang w:eastAsia="en-GB"/>
        </w:rPr>
        <w:t xml:space="preserve"> (1876), </w:t>
      </w:r>
      <w:r w:rsidRPr="00AE28B0">
        <w:rPr>
          <w:rFonts w:ascii="Calibri Light" w:eastAsiaTheme="minorEastAsia" w:hAnsi="Calibri Light" w:cs="Calibri Light"/>
          <w:sz w:val="24"/>
          <w:szCs w:val="24"/>
          <w:lang w:eastAsia="en-GB"/>
        </w:rPr>
        <w:t xml:space="preserve">part of the larger work </w:t>
      </w:r>
      <w:r w:rsidRPr="00AE28B0">
        <w:rPr>
          <w:rFonts w:ascii="Calibri Light" w:eastAsiaTheme="minorEastAsia" w:hAnsi="Calibri Light" w:cs="Calibri Light"/>
          <w:i/>
          <w:iCs/>
          <w:sz w:val="24"/>
          <w:szCs w:val="24"/>
          <w:lang w:eastAsia="en-GB"/>
        </w:rPr>
        <w:t>Dialectics of Nature</w:t>
      </w:r>
      <w:r w:rsidRPr="00AE28B0">
        <w:rPr>
          <w:rFonts w:ascii="Calibri Light" w:eastAsiaTheme="minorEastAsia" w:hAnsi="Calibri Light" w:cs="Calibri Light"/>
          <w:sz w:val="24"/>
          <w:szCs w:val="24"/>
          <w:lang w:eastAsia="en-GB"/>
        </w:rPr>
        <w:t xml:space="preserve"> </w:t>
      </w:r>
      <w:r w:rsidR="00E656D1">
        <w:rPr>
          <w:rFonts w:ascii="Calibri Light" w:eastAsiaTheme="minorEastAsia" w:hAnsi="Calibri Light" w:cs="Calibri Light"/>
          <w:sz w:val="24"/>
          <w:szCs w:val="24"/>
          <w:lang w:eastAsia="en-GB"/>
        </w:rPr>
        <w:t>(</w:t>
      </w:r>
      <w:r w:rsidRPr="00AE28B0">
        <w:rPr>
          <w:rFonts w:ascii="Calibri Light" w:eastAsiaTheme="minorEastAsia" w:hAnsi="Calibri Light" w:cs="Calibri Light"/>
          <w:sz w:val="24"/>
          <w:szCs w:val="24"/>
          <w:lang w:eastAsia="en-GB"/>
        </w:rPr>
        <w:t>1925</w:t>
      </w:r>
      <w:r w:rsidR="00E656D1">
        <w:rPr>
          <w:rFonts w:ascii="Calibri Light" w:eastAsiaTheme="minorEastAsia" w:hAnsi="Calibri Light" w:cs="Calibri Light"/>
          <w:sz w:val="24"/>
          <w:szCs w:val="24"/>
          <w:lang w:eastAsia="en-GB"/>
        </w:rPr>
        <w:t>)</w:t>
      </w:r>
      <w:r w:rsidRPr="00AE28B0">
        <w:rPr>
          <w:rFonts w:ascii="Calibri Light" w:eastAsiaTheme="minorEastAsia" w:hAnsi="Calibri Light" w:cs="Calibri Light"/>
          <w:sz w:val="24"/>
          <w:szCs w:val="24"/>
          <w:lang w:eastAsia="en-GB"/>
        </w:rPr>
        <w:t>.</w:t>
      </w:r>
      <w:r w:rsidR="0011133A">
        <w:rPr>
          <w:rStyle w:val="FootnoteReference"/>
          <w:rFonts w:ascii="Calibri Light" w:eastAsiaTheme="minorEastAsia" w:hAnsi="Calibri Light" w:cs="Calibri Light"/>
          <w:sz w:val="24"/>
          <w:szCs w:val="24"/>
          <w:lang w:eastAsia="en-GB"/>
        </w:rPr>
        <w:footnoteReference w:id="14"/>
      </w:r>
      <w:r w:rsidRPr="00AE28B0">
        <w:rPr>
          <w:rFonts w:ascii="Calibri Light" w:eastAsiaTheme="minorEastAsia" w:hAnsi="Calibri Light" w:cs="Calibri Light"/>
          <w:sz w:val="24"/>
          <w:szCs w:val="24"/>
          <w:lang w:eastAsia="en-GB"/>
        </w:rPr>
        <w:t xml:space="preserve"> Engels hypothesised a developmental dialectic between the challenges and opportunities presented by nature for species survival, and the adaptive power created by the evolution of the human hand: a dialectic driven by, and simultaneously expanding, the emergent capacity of humans to </w:t>
      </w:r>
      <w:r w:rsidR="00791257">
        <w:rPr>
          <w:rFonts w:ascii="Calibri Light" w:eastAsiaTheme="minorEastAsia" w:hAnsi="Calibri Light" w:cs="Calibri Light"/>
          <w:sz w:val="24"/>
          <w:szCs w:val="24"/>
          <w:lang w:eastAsia="en-GB"/>
        </w:rPr>
        <w:t>manipulate</w:t>
      </w:r>
      <w:r w:rsidRPr="00AE28B0">
        <w:rPr>
          <w:rFonts w:ascii="Calibri Light" w:eastAsiaTheme="minorEastAsia" w:hAnsi="Calibri Light" w:cs="Calibri Light"/>
          <w:sz w:val="24"/>
          <w:szCs w:val="24"/>
          <w:lang w:eastAsia="en-GB"/>
        </w:rPr>
        <w:t xml:space="preserve"> </w:t>
      </w:r>
      <w:r w:rsidR="00791257">
        <w:rPr>
          <w:rFonts w:ascii="Calibri Light" w:eastAsiaTheme="minorEastAsia" w:hAnsi="Calibri Light" w:cs="Calibri Light"/>
          <w:sz w:val="24"/>
          <w:szCs w:val="24"/>
          <w:lang w:eastAsia="en-GB"/>
        </w:rPr>
        <w:t xml:space="preserve">and </w:t>
      </w:r>
      <w:r w:rsidRPr="00AE28B0">
        <w:rPr>
          <w:rFonts w:ascii="Calibri Light" w:eastAsiaTheme="minorEastAsia" w:hAnsi="Calibri Light" w:cs="Calibri Light"/>
          <w:sz w:val="24"/>
          <w:szCs w:val="24"/>
          <w:lang w:eastAsia="en-GB"/>
        </w:rPr>
        <w:t>change their environment.</w:t>
      </w:r>
    </w:p>
    <w:p w14:paraId="033D4577" w14:textId="77777777" w:rsidR="00A47CE3" w:rsidRPr="00AE28B0" w:rsidRDefault="00A47CE3" w:rsidP="0088732A">
      <w:pPr>
        <w:spacing w:after="0" w:line="360" w:lineRule="auto"/>
        <w:jc w:val="both"/>
        <w:rPr>
          <w:rFonts w:ascii="Calibri Light" w:eastAsiaTheme="minorEastAsia" w:hAnsi="Calibri Light" w:cs="Calibri Light"/>
          <w:sz w:val="24"/>
          <w:szCs w:val="24"/>
          <w:lang w:eastAsia="en-GB"/>
        </w:rPr>
      </w:pPr>
    </w:p>
    <w:p w14:paraId="609EA039" w14:textId="2AFA1DC8" w:rsidR="00A47CE3" w:rsidRPr="00AE28B0" w:rsidRDefault="00A47CE3" w:rsidP="0088732A">
      <w:pPr>
        <w:spacing w:after="0" w:line="360" w:lineRule="auto"/>
        <w:jc w:val="both"/>
        <w:rPr>
          <w:rFonts w:ascii="Calibri Light" w:eastAsiaTheme="minorEastAsia" w:hAnsi="Calibri Light" w:cs="Calibri Light"/>
          <w:sz w:val="24"/>
          <w:szCs w:val="24"/>
          <w:lang w:eastAsia="en-GB"/>
        </w:rPr>
      </w:pPr>
      <w:r w:rsidRPr="00BA48C9">
        <w:rPr>
          <w:rFonts w:ascii="Calibri Light" w:eastAsiaTheme="minorEastAsia" w:hAnsi="Calibri Light" w:cs="Calibri Light"/>
          <w:sz w:val="24"/>
          <w:szCs w:val="24"/>
          <w:lang w:eastAsia="en-GB"/>
        </w:rPr>
        <w:t>Both Engels and Marx were interested in the scientific progress of their time. Engels particularly kept abreast of the latest advances, and Marx acknowledged his debt to him for his scientific knowledge.</w:t>
      </w:r>
      <w:r w:rsidRPr="00BA48C9">
        <w:rPr>
          <w:rStyle w:val="FootnoteReference"/>
          <w:rFonts w:ascii="Calibri Light" w:hAnsi="Calibri Light" w:cs="Calibri Light"/>
          <w:sz w:val="24"/>
          <w:szCs w:val="24"/>
        </w:rPr>
        <w:footnoteReference w:id="15"/>
      </w:r>
      <w:r w:rsidRPr="00BA48C9">
        <w:rPr>
          <w:rFonts w:ascii="Calibri Light" w:eastAsiaTheme="minorEastAsia" w:hAnsi="Calibri Light" w:cs="Calibri Light"/>
          <w:sz w:val="24"/>
          <w:szCs w:val="24"/>
          <w:lang w:eastAsia="en-GB"/>
        </w:rPr>
        <w:t xml:space="preserve"> Both were enthusiastic about the revolution in biology </w:t>
      </w:r>
      <w:r w:rsidR="00F34628">
        <w:rPr>
          <w:rFonts w:ascii="Calibri Light" w:eastAsiaTheme="minorEastAsia" w:hAnsi="Calibri Light" w:cs="Calibri Light"/>
          <w:sz w:val="24"/>
          <w:szCs w:val="24"/>
          <w:lang w:eastAsia="en-GB"/>
        </w:rPr>
        <w:t xml:space="preserve">with </w:t>
      </w:r>
      <w:r w:rsidRPr="00BA48C9">
        <w:rPr>
          <w:rFonts w:ascii="Calibri Light" w:eastAsiaTheme="minorEastAsia" w:hAnsi="Calibri Light" w:cs="Calibri Light"/>
          <w:sz w:val="24"/>
          <w:szCs w:val="24"/>
          <w:lang w:eastAsia="en-GB"/>
        </w:rPr>
        <w:lastRenderedPageBreak/>
        <w:t xml:space="preserve">the publication of Charles Darwin’s </w:t>
      </w:r>
      <w:r w:rsidRPr="00BA48C9">
        <w:rPr>
          <w:rFonts w:ascii="Calibri Light" w:eastAsiaTheme="minorEastAsia" w:hAnsi="Calibri Light" w:cs="Calibri Light"/>
          <w:i/>
          <w:iCs/>
          <w:sz w:val="24"/>
          <w:szCs w:val="24"/>
          <w:lang w:eastAsia="en-GB"/>
        </w:rPr>
        <w:t>Origin of the Species</w:t>
      </w:r>
      <w:r w:rsidRPr="00BA48C9">
        <w:rPr>
          <w:rFonts w:ascii="Calibri Light" w:eastAsiaTheme="minorEastAsia" w:hAnsi="Calibri Light" w:cs="Calibri Light"/>
          <w:sz w:val="24"/>
          <w:szCs w:val="24"/>
          <w:lang w:eastAsia="en-GB"/>
        </w:rPr>
        <w:t xml:space="preserve"> </w:t>
      </w:r>
      <w:r w:rsidR="00FD0868" w:rsidRPr="00BA48C9">
        <w:rPr>
          <w:rFonts w:ascii="Calibri Light" w:eastAsiaTheme="minorEastAsia" w:hAnsi="Calibri Light" w:cs="Calibri Light"/>
          <w:sz w:val="24"/>
          <w:szCs w:val="24"/>
          <w:lang w:eastAsia="en-GB"/>
        </w:rPr>
        <w:t>(</w:t>
      </w:r>
      <w:r w:rsidRPr="00BA48C9">
        <w:rPr>
          <w:rFonts w:ascii="Calibri Light" w:eastAsiaTheme="minorEastAsia" w:hAnsi="Calibri Light" w:cs="Calibri Light"/>
          <w:sz w:val="24"/>
          <w:szCs w:val="24"/>
          <w:lang w:eastAsia="en-GB"/>
        </w:rPr>
        <w:t>1859</w:t>
      </w:r>
      <w:r w:rsidR="00FD0868" w:rsidRPr="00BA48C9">
        <w:rPr>
          <w:rFonts w:ascii="Calibri Light" w:eastAsiaTheme="minorEastAsia" w:hAnsi="Calibri Light" w:cs="Calibri Light"/>
          <w:sz w:val="24"/>
          <w:szCs w:val="24"/>
          <w:lang w:eastAsia="en-GB"/>
        </w:rPr>
        <w:t>)</w:t>
      </w:r>
      <w:r w:rsidRPr="00BA48C9">
        <w:rPr>
          <w:rFonts w:ascii="Calibri Light" w:eastAsiaTheme="minorEastAsia" w:hAnsi="Calibri Light" w:cs="Calibri Light"/>
          <w:sz w:val="24"/>
          <w:szCs w:val="24"/>
          <w:lang w:eastAsia="en-GB"/>
        </w:rPr>
        <w:t xml:space="preserve">. In correspondence Marx also referred to Pierre Trémaux’s </w:t>
      </w:r>
      <w:r w:rsidRPr="00BA48C9">
        <w:rPr>
          <w:rFonts w:ascii="Calibri Light" w:eastAsiaTheme="minorEastAsia" w:hAnsi="Calibri Light" w:cs="Calibri Light"/>
          <w:i/>
          <w:iCs/>
          <w:sz w:val="24"/>
          <w:szCs w:val="24"/>
          <w:lang w:eastAsia="en-GB"/>
        </w:rPr>
        <w:t>Origin and transformations of man and other beings</w:t>
      </w:r>
      <w:r w:rsidRPr="00BA48C9">
        <w:rPr>
          <w:rFonts w:ascii="Calibri Light" w:eastAsiaTheme="minorEastAsia" w:hAnsi="Calibri Light" w:cs="Calibri Light"/>
          <w:sz w:val="24"/>
          <w:szCs w:val="24"/>
          <w:lang w:eastAsia="en-GB"/>
        </w:rPr>
        <w:t xml:space="preserve"> </w:t>
      </w:r>
      <w:r w:rsidR="00FD0868" w:rsidRPr="00BA48C9">
        <w:rPr>
          <w:rFonts w:ascii="Calibri Light" w:eastAsiaTheme="minorEastAsia" w:hAnsi="Calibri Light" w:cs="Calibri Light"/>
          <w:sz w:val="24"/>
          <w:szCs w:val="24"/>
          <w:lang w:eastAsia="en-GB"/>
        </w:rPr>
        <w:t>(</w:t>
      </w:r>
      <w:r w:rsidRPr="00BA48C9">
        <w:rPr>
          <w:rFonts w:ascii="Calibri Light" w:eastAsiaTheme="minorEastAsia" w:hAnsi="Calibri Light" w:cs="Calibri Light"/>
          <w:sz w:val="24"/>
          <w:szCs w:val="24"/>
          <w:lang w:eastAsia="en-GB"/>
        </w:rPr>
        <w:t>1865</w:t>
      </w:r>
      <w:r w:rsidR="00FD0868" w:rsidRPr="00BA48C9">
        <w:rPr>
          <w:rFonts w:ascii="Calibri Light" w:eastAsiaTheme="minorEastAsia" w:hAnsi="Calibri Light" w:cs="Calibri Light"/>
          <w:sz w:val="24"/>
          <w:szCs w:val="24"/>
          <w:lang w:eastAsia="en-GB"/>
        </w:rPr>
        <w:t>)</w:t>
      </w:r>
      <w:r w:rsidRPr="00BA48C9">
        <w:rPr>
          <w:rFonts w:ascii="Calibri Light" w:eastAsiaTheme="minorEastAsia" w:hAnsi="Calibri Light" w:cs="Calibri Light"/>
          <w:sz w:val="24"/>
          <w:szCs w:val="24"/>
          <w:lang w:eastAsia="en-GB"/>
        </w:rPr>
        <w:t xml:space="preserve"> that anticipated the</w:t>
      </w:r>
      <w:r w:rsidRPr="00AE28B0">
        <w:rPr>
          <w:rFonts w:ascii="Calibri Light" w:eastAsiaTheme="minorEastAsia" w:hAnsi="Calibri Light" w:cs="Calibri Light"/>
          <w:sz w:val="24"/>
          <w:szCs w:val="24"/>
          <w:lang w:eastAsia="en-GB"/>
        </w:rPr>
        <w:t xml:space="preserve"> modern evolutionary theory of ‘punctuated equilibrium’. Significantly, </w:t>
      </w:r>
      <w:r w:rsidR="009E172F">
        <w:rPr>
          <w:rFonts w:ascii="Calibri Light" w:eastAsiaTheme="minorEastAsia" w:hAnsi="Calibri Light" w:cs="Calibri Light"/>
          <w:sz w:val="24"/>
          <w:szCs w:val="24"/>
          <w:lang w:eastAsia="en-GB"/>
        </w:rPr>
        <w:t>they</w:t>
      </w:r>
      <w:r w:rsidRPr="00AE28B0">
        <w:rPr>
          <w:rFonts w:ascii="Calibri Light" w:eastAsiaTheme="minorEastAsia" w:hAnsi="Calibri Light" w:cs="Calibri Light"/>
          <w:sz w:val="24"/>
          <w:szCs w:val="24"/>
          <w:lang w:eastAsia="en-GB"/>
        </w:rPr>
        <w:t xml:space="preserve"> saw these works as representing an ‘end of teleology’ in theorisations of human pre-history that had implicitly suggested a determinism of ‘natural development’, whether understood as external and environmental or internal and bodily. This naturalising tendency was evident in the ‘progressivist’ philosophies of the Victorian era. By contrast the emphasis in Marx’s published writings particularly </w:t>
      </w:r>
      <w:r w:rsidR="00E42386">
        <w:rPr>
          <w:rFonts w:ascii="Calibri Light" w:eastAsiaTheme="minorEastAsia" w:hAnsi="Calibri Light" w:cs="Calibri Light"/>
          <w:sz w:val="24"/>
          <w:szCs w:val="24"/>
          <w:lang w:eastAsia="en-GB"/>
        </w:rPr>
        <w:t xml:space="preserve">centred </w:t>
      </w:r>
      <w:r w:rsidRPr="00AE28B0">
        <w:rPr>
          <w:rFonts w:ascii="Calibri Light" w:eastAsiaTheme="minorEastAsia" w:hAnsi="Calibri Light" w:cs="Calibri Light"/>
          <w:sz w:val="24"/>
          <w:szCs w:val="24"/>
          <w:lang w:eastAsia="en-GB"/>
        </w:rPr>
        <w:t xml:space="preserve">upon a dialectic </w:t>
      </w:r>
      <w:r w:rsidRPr="00AE28B0">
        <w:rPr>
          <w:rFonts w:ascii="Calibri Light" w:eastAsiaTheme="minorEastAsia" w:hAnsi="Calibri Light" w:cs="Calibri Light"/>
          <w:i/>
          <w:iCs/>
          <w:sz w:val="24"/>
          <w:szCs w:val="24"/>
          <w:lang w:eastAsia="en-GB"/>
        </w:rPr>
        <w:t>between</w:t>
      </w:r>
      <w:r w:rsidRPr="00AE28B0">
        <w:rPr>
          <w:rFonts w:ascii="Calibri Light" w:eastAsiaTheme="minorEastAsia" w:hAnsi="Calibri Light" w:cs="Calibri Light"/>
          <w:sz w:val="24"/>
          <w:szCs w:val="24"/>
          <w:lang w:eastAsia="en-GB"/>
        </w:rPr>
        <w:t xml:space="preserve"> human society and nature, such that transformations of social being occur with changes in the character of labour.</w:t>
      </w:r>
    </w:p>
    <w:p w14:paraId="40759B2D" w14:textId="77777777" w:rsidR="00A47CE3" w:rsidRPr="00AE28B0" w:rsidRDefault="00A47CE3" w:rsidP="0088732A">
      <w:pPr>
        <w:spacing w:after="0" w:line="360" w:lineRule="auto"/>
        <w:jc w:val="both"/>
        <w:rPr>
          <w:rFonts w:ascii="Calibri Light" w:eastAsiaTheme="minorEastAsia" w:hAnsi="Calibri Light" w:cs="Calibri Light"/>
          <w:sz w:val="24"/>
          <w:szCs w:val="24"/>
          <w:lang w:eastAsia="en-GB"/>
        </w:rPr>
      </w:pPr>
    </w:p>
    <w:p w14:paraId="7ACEF079" w14:textId="31C71C62" w:rsidR="00A47CE3" w:rsidRPr="00AE28B0" w:rsidRDefault="00A47CE3" w:rsidP="0088732A">
      <w:pPr>
        <w:spacing w:after="0" w:line="360" w:lineRule="auto"/>
        <w:jc w:val="both"/>
        <w:rPr>
          <w:rFonts w:ascii="Calibri Light" w:eastAsiaTheme="minorEastAsia" w:hAnsi="Calibri Light" w:cs="Calibri Light"/>
          <w:sz w:val="24"/>
          <w:szCs w:val="24"/>
          <w:lang w:eastAsia="en-GB"/>
        </w:rPr>
      </w:pPr>
      <w:r w:rsidRPr="00AE28B0">
        <w:rPr>
          <w:rFonts w:ascii="Calibri Light" w:eastAsiaTheme="minorEastAsia" w:hAnsi="Calibri Light" w:cs="Calibri Light"/>
          <w:sz w:val="24"/>
          <w:szCs w:val="24"/>
          <w:lang w:eastAsia="en-GB"/>
        </w:rPr>
        <w:t>So, whilst nature provides the conditions of human labour and whilst environmental change makes adaptation necessary, these external realities do not explain human adaptation as such. It is the capacity for labour itself that is essentially human, and that produces changes in social being. Such changes then arise from revolutions in productive technique and industry rather than emerging under the influence of biological factors, evolutionary pressures or necessary historical stages.</w:t>
      </w:r>
      <w:r w:rsidRPr="00AE28B0">
        <w:rPr>
          <w:rStyle w:val="FootnoteReference"/>
          <w:rFonts w:ascii="Calibri Light" w:hAnsi="Calibri Light" w:cs="Calibri Light"/>
          <w:sz w:val="24"/>
          <w:szCs w:val="24"/>
        </w:rPr>
        <w:footnoteReference w:id="16"/>
      </w:r>
      <w:r w:rsidRPr="00AE28B0">
        <w:rPr>
          <w:rFonts w:ascii="Calibri Light" w:eastAsiaTheme="minorEastAsia" w:hAnsi="Calibri Light" w:cs="Calibri Light"/>
          <w:sz w:val="24"/>
          <w:szCs w:val="24"/>
          <w:lang w:eastAsia="en-GB"/>
        </w:rPr>
        <w:t xml:space="preserve"> Here the relationship between humans and nature is resolved into two aspects: the first, the interaction of humans </w:t>
      </w:r>
      <w:r w:rsidRPr="00AE28B0">
        <w:rPr>
          <w:rFonts w:ascii="Calibri Light" w:eastAsiaTheme="minorEastAsia" w:hAnsi="Calibri Light" w:cs="Calibri Light"/>
          <w:i/>
          <w:iCs/>
          <w:sz w:val="24"/>
          <w:szCs w:val="24"/>
          <w:lang w:eastAsia="en-GB"/>
        </w:rPr>
        <w:t>with</w:t>
      </w:r>
      <w:r w:rsidRPr="00AE28B0">
        <w:rPr>
          <w:rFonts w:ascii="Calibri Light" w:eastAsiaTheme="minorEastAsia" w:hAnsi="Calibri Light" w:cs="Calibri Light"/>
          <w:sz w:val="24"/>
          <w:szCs w:val="24"/>
          <w:lang w:eastAsia="en-GB"/>
        </w:rPr>
        <w:t xml:space="preserve"> their natural environment and the material limitations it presents and resources it provides; the second, the form of labour with which humans work </w:t>
      </w:r>
      <w:r w:rsidRPr="00AE28B0">
        <w:rPr>
          <w:rFonts w:ascii="Calibri Light" w:eastAsiaTheme="minorEastAsia" w:hAnsi="Calibri Light" w:cs="Calibri Light"/>
          <w:i/>
          <w:iCs/>
          <w:sz w:val="24"/>
          <w:szCs w:val="24"/>
          <w:lang w:eastAsia="en-GB"/>
        </w:rPr>
        <w:t>upon</w:t>
      </w:r>
      <w:r w:rsidRPr="00AE28B0">
        <w:rPr>
          <w:rFonts w:ascii="Calibri Light" w:eastAsiaTheme="minorEastAsia" w:hAnsi="Calibri Light" w:cs="Calibri Light"/>
          <w:sz w:val="24"/>
          <w:szCs w:val="24"/>
          <w:lang w:eastAsia="en-GB"/>
        </w:rPr>
        <w:t xml:space="preserve"> their natural environment to overcome those limitations and fashion those resources for subsistence.</w:t>
      </w:r>
    </w:p>
    <w:p w14:paraId="6FEC5E12" w14:textId="77777777" w:rsidR="00A47CE3" w:rsidRPr="00AE28B0" w:rsidRDefault="00A47CE3" w:rsidP="0088732A">
      <w:pPr>
        <w:spacing w:after="0" w:line="360" w:lineRule="auto"/>
        <w:jc w:val="both"/>
        <w:rPr>
          <w:rFonts w:ascii="Calibri Light" w:eastAsiaTheme="minorEastAsia" w:hAnsi="Calibri Light" w:cs="Calibri Light"/>
          <w:sz w:val="24"/>
          <w:szCs w:val="24"/>
          <w:lang w:eastAsia="en-GB"/>
        </w:rPr>
      </w:pPr>
    </w:p>
    <w:p w14:paraId="59E1CC27" w14:textId="6F682C5D" w:rsidR="00A47CE3" w:rsidRPr="00AE28B0" w:rsidRDefault="00A47CE3" w:rsidP="0088732A">
      <w:pPr>
        <w:spacing w:after="0" w:line="360" w:lineRule="auto"/>
        <w:jc w:val="both"/>
        <w:rPr>
          <w:rFonts w:ascii="Calibri Light" w:eastAsiaTheme="minorEastAsia" w:hAnsi="Calibri Light" w:cs="Calibri Light"/>
          <w:sz w:val="24"/>
          <w:szCs w:val="24"/>
          <w:lang w:eastAsia="en-GB"/>
        </w:rPr>
      </w:pPr>
      <w:r w:rsidRPr="00AE28B0">
        <w:rPr>
          <w:rFonts w:ascii="Calibri Light" w:eastAsiaTheme="minorEastAsia" w:hAnsi="Calibri Light" w:cs="Calibri Light"/>
          <w:sz w:val="24"/>
          <w:szCs w:val="24"/>
          <w:lang w:eastAsia="en-GB"/>
        </w:rPr>
        <w:lastRenderedPageBreak/>
        <w:t xml:space="preserve">Putting this differently, whilst humanity at every stage of pre-historical and historical development of necessity interacted with external nature, meaning that nature was always </w:t>
      </w:r>
      <w:r w:rsidRPr="00F340EB">
        <w:rPr>
          <w:rFonts w:ascii="Calibri Light" w:eastAsiaTheme="minorEastAsia" w:hAnsi="Calibri Light" w:cs="Calibri Light"/>
          <w:iCs/>
          <w:sz w:val="24"/>
          <w:szCs w:val="24"/>
          <w:lang w:eastAsia="en-GB"/>
        </w:rPr>
        <w:t>reflected in culture, the essence of a human</w:t>
      </w:r>
      <w:r w:rsidRPr="00AE28B0">
        <w:rPr>
          <w:rFonts w:ascii="Calibri Light" w:eastAsiaTheme="minorEastAsia" w:hAnsi="Calibri Light" w:cs="Calibri Light"/>
          <w:sz w:val="24"/>
          <w:szCs w:val="24"/>
          <w:lang w:eastAsia="en-GB"/>
        </w:rPr>
        <w:t xml:space="preserve"> society – the necessary social form</w:t>
      </w:r>
      <w:r w:rsidR="004C7CDE">
        <w:rPr>
          <w:rFonts w:ascii="Calibri Light" w:eastAsiaTheme="minorEastAsia" w:hAnsi="Calibri Light" w:cs="Calibri Light"/>
          <w:sz w:val="24"/>
          <w:szCs w:val="24"/>
          <w:lang w:eastAsia="en-GB"/>
        </w:rPr>
        <w:t>s</w:t>
      </w:r>
      <w:r w:rsidR="00336FE5">
        <w:rPr>
          <w:rFonts w:ascii="Calibri Light" w:eastAsiaTheme="minorEastAsia" w:hAnsi="Calibri Light" w:cs="Calibri Light"/>
          <w:sz w:val="24"/>
          <w:szCs w:val="24"/>
          <w:lang w:eastAsia="en-GB"/>
        </w:rPr>
        <w:t xml:space="preserve"> </w:t>
      </w:r>
      <w:r w:rsidR="004C7CDE">
        <w:rPr>
          <w:rFonts w:ascii="Calibri Light" w:eastAsiaTheme="minorEastAsia" w:hAnsi="Calibri Light" w:cs="Calibri Light"/>
          <w:sz w:val="24"/>
          <w:szCs w:val="24"/>
          <w:lang w:eastAsia="en-GB"/>
        </w:rPr>
        <w:t xml:space="preserve">and </w:t>
      </w:r>
      <w:r w:rsidRPr="00AE28B0">
        <w:rPr>
          <w:rFonts w:ascii="Calibri Light" w:eastAsiaTheme="minorEastAsia" w:hAnsi="Calibri Light" w:cs="Calibri Light"/>
          <w:sz w:val="24"/>
          <w:szCs w:val="24"/>
          <w:lang w:eastAsia="en-GB"/>
        </w:rPr>
        <w:t>relationships that sustained the group – w</w:t>
      </w:r>
      <w:r w:rsidR="001F6BAD">
        <w:rPr>
          <w:rFonts w:ascii="Calibri Light" w:eastAsiaTheme="minorEastAsia" w:hAnsi="Calibri Light" w:cs="Calibri Light"/>
          <w:sz w:val="24"/>
          <w:szCs w:val="24"/>
          <w:lang w:eastAsia="en-GB"/>
        </w:rPr>
        <w:t>as</w:t>
      </w:r>
      <w:r w:rsidRPr="00AE28B0">
        <w:rPr>
          <w:rFonts w:ascii="Calibri Light" w:eastAsiaTheme="minorEastAsia" w:hAnsi="Calibri Light" w:cs="Calibri Light"/>
          <w:sz w:val="24"/>
          <w:szCs w:val="24"/>
          <w:lang w:eastAsia="en-GB"/>
        </w:rPr>
        <w:t xml:space="preserve"> not determined by this interaction in a general sense. Rather this was the result of the specific form of labour and productive technique central to the group’s survival; with divisions of labour shaping the social, gender and class relations particular to that group. So, a pre-settler North American community that relied on a vegetarian diet and the cultivation of crops would develop a different social structure and internal culture to another that relied more on hunting and the cooking of meat. Despite the comparable technological capacities of each, the social relationships would vary, reflecting the different forms of labour involved: cultivators often having a settled, clan-based hierarchical social structure, a centrally defined leadership and a culture of collectivism; hunters often having a more mobile, family-band based social structure, a decentralised leadership and a culture of individual-merit. Seen in the light of this distinction, the essential character of ‘human being’ does not arise from the interaction of </w:t>
      </w:r>
      <w:r w:rsidRPr="00C34BAF">
        <w:rPr>
          <w:rFonts w:ascii="Calibri Light" w:eastAsiaTheme="minorEastAsia" w:hAnsi="Calibri Light" w:cs="Calibri Light"/>
          <w:sz w:val="24"/>
          <w:szCs w:val="24"/>
          <w:lang w:eastAsia="en-GB"/>
        </w:rPr>
        <w:t>‘</w:t>
      </w:r>
      <w:r w:rsidR="00180A2E" w:rsidRPr="00C34BAF">
        <w:rPr>
          <w:rFonts w:ascii="Calibri Light" w:eastAsiaTheme="minorEastAsia" w:hAnsi="Calibri Light" w:cs="Calibri Light"/>
          <w:sz w:val="24"/>
          <w:szCs w:val="24"/>
          <w:lang w:eastAsia="en-GB"/>
        </w:rPr>
        <w:t>nature</w:t>
      </w:r>
      <w:r w:rsidRPr="00C34BAF">
        <w:rPr>
          <w:rFonts w:ascii="Calibri Light" w:eastAsiaTheme="minorEastAsia" w:hAnsi="Calibri Light" w:cs="Calibri Light"/>
          <w:sz w:val="24"/>
          <w:szCs w:val="24"/>
          <w:lang w:eastAsia="en-GB"/>
        </w:rPr>
        <w:t xml:space="preserve">’ </w:t>
      </w:r>
      <w:r w:rsidRPr="00AE28B0">
        <w:rPr>
          <w:rFonts w:ascii="Calibri Light" w:eastAsiaTheme="minorEastAsia" w:hAnsi="Calibri Light" w:cs="Calibri Light"/>
          <w:sz w:val="24"/>
          <w:szCs w:val="24"/>
          <w:lang w:eastAsia="en-GB"/>
        </w:rPr>
        <w:t xml:space="preserve">as one set of factors with ‘society’ as another set of factors </w:t>
      </w:r>
      <w:r w:rsidRPr="00886F52">
        <w:rPr>
          <w:rFonts w:ascii="Calibri Light" w:eastAsiaTheme="minorEastAsia" w:hAnsi="Calibri Light" w:cs="Calibri Light"/>
          <w:color w:val="000000" w:themeColor="text1"/>
          <w:sz w:val="24"/>
          <w:szCs w:val="24"/>
          <w:lang w:eastAsia="en-GB"/>
        </w:rPr>
        <w:t>as a</w:t>
      </w:r>
      <w:r w:rsidR="00C503ED" w:rsidRPr="00886F52">
        <w:rPr>
          <w:rFonts w:ascii="Calibri Light" w:eastAsiaTheme="minorEastAsia" w:hAnsi="Calibri Light" w:cs="Calibri Light"/>
          <w:color w:val="000000" w:themeColor="text1"/>
          <w:sz w:val="24"/>
          <w:szCs w:val="24"/>
          <w:lang w:eastAsia="en-GB"/>
        </w:rPr>
        <w:t xml:space="preserve">n </w:t>
      </w:r>
      <w:r w:rsidRPr="00AE28B0">
        <w:rPr>
          <w:rFonts w:ascii="Calibri Light" w:eastAsiaTheme="minorEastAsia" w:hAnsi="Calibri Light" w:cs="Calibri Light"/>
          <w:sz w:val="24"/>
          <w:szCs w:val="24"/>
          <w:lang w:eastAsia="en-GB"/>
        </w:rPr>
        <w:t xml:space="preserve">amalgamation. Rather, it </w:t>
      </w:r>
      <w:r w:rsidR="00F340EB">
        <w:rPr>
          <w:rFonts w:ascii="Calibri Light" w:eastAsiaTheme="minorEastAsia" w:hAnsi="Calibri Light" w:cs="Calibri Light"/>
          <w:sz w:val="24"/>
          <w:szCs w:val="24"/>
          <w:lang w:eastAsia="en-GB"/>
        </w:rPr>
        <w:t>comes</w:t>
      </w:r>
      <w:r w:rsidRPr="00AE28B0">
        <w:rPr>
          <w:rFonts w:ascii="Calibri Light" w:eastAsiaTheme="minorEastAsia" w:hAnsi="Calibri Light" w:cs="Calibri Light"/>
          <w:sz w:val="24"/>
          <w:szCs w:val="24"/>
          <w:lang w:eastAsia="en-GB"/>
        </w:rPr>
        <w:t xml:space="preserve"> from the mode-of-production upon which it depends and that creates the ‘</w:t>
      </w:r>
      <w:r w:rsidRPr="00AE28B0">
        <w:rPr>
          <w:rFonts w:ascii="Calibri Light" w:eastAsiaTheme="minorEastAsia" w:hAnsi="Calibri Light" w:cs="Calibri Light"/>
          <w:color w:val="000000"/>
          <w:sz w:val="24"/>
          <w:szCs w:val="24"/>
          <w:lang w:eastAsia="en-GB"/>
        </w:rPr>
        <w:t xml:space="preserve">ensemble of the social relations’ that defines it, working as the causal principle </w:t>
      </w:r>
      <w:r w:rsidR="004A3868">
        <w:rPr>
          <w:rFonts w:ascii="Calibri Light" w:eastAsiaTheme="minorEastAsia" w:hAnsi="Calibri Light" w:cs="Calibri Light"/>
          <w:color w:val="000000"/>
          <w:sz w:val="24"/>
          <w:szCs w:val="24"/>
          <w:lang w:eastAsia="en-GB"/>
        </w:rPr>
        <w:t>for</w:t>
      </w:r>
      <w:r w:rsidRPr="00AE28B0">
        <w:rPr>
          <w:rFonts w:ascii="Calibri Light" w:eastAsiaTheme="minorEastAsia" w:hAnsi="Calibri Light" w:cs="Calibri Light"/>
          <w:color w:val="000000"/>
          <w:sz w:val="24"/>
          <w:szCs w:val="24"/>
          <w:lang w:eastAsia="en-GB"/>
        </w:rPr>
        <w:t xml:space="preserve"> social structure and behaviour prior to and beneath </w:t>
      </w:r>
      <w:r w:rsidR="004A3868">
        <w:rPr>
          <w:rFonts w:ascii="Calibri Light" w:eastAsiaTheme="minorEastAsia" w:hAnsi="Calibri Light" w:cs="Calibri Light"/>
          <w:color w:val="000000"/>
          <w:sz w:val="24"/>
          <w:szCs w:val="24"/>
          <w:lang w:eastAsia="en-GB"/>
        </w:rPr>
        <w:t xml:space="preserve">environmental and </w:t>
      </w:r>
      <w:r w:rsidRPr="00AE28B0">
        <w:rPr>
          <w:rFonts w:ascii="Calibri Light" w:eastAsiaTheme="minorEastAsia" w:hAnsi="Calibri Light" w:cs="Calibri Light"/>
          <w:color w:val="000000"/>
          <w:sz w:val="24"/>
          <w:szCs w:val="24"/>
          <w:lang w:eastAsia="en-GB"/>
        </w:rPr>
        <w:t>cultural influences; this being the meaning of ‘essence’</w:t>
      </w:r>
      <w:r w:rsidR="00C34BAF">
        <w:rPr>
          <w:rFonts w:ascii="Calibri Light" w:eastAsiaTheme="minorEastAsia" w:hAnsi="Calibri Light" w:cs="Calibri Light"/>
          <w:color w:val="000000"/>
          <w:sz w:val="24"/>
          <w:szCs w:val="24"/>
          <w:lang w:eastAsia="en-GB"/>
        </w:rPr>
        <w:t xml:space="preserve"> </w:t>
      </w:r>
      <w:r w:rsidRPr="00AE28B0">
        <w:rPr>
          <w:rFonts w:ascii="Calibri Light" w:eastAsiaTheme="minorEastAsia" w:hAnsi="Calibri Light" w:cs="Calibri Light"/>
          <w:color w:val="000000"/>
          <w:sz w:val="24"/>
          <w:szCs w:val="24"/>
          <w:lang w:eastAsia="en-GB"/>
        </w:rPr>
        <w:t xml:space="preserve">in Marx’s definition. </w:t>
      </w:r>
    </w:p>
    <w:p w14:paraId="4661D87F" w14:textId="77777777" w:rsidR="00A47CE3" w:rsidRPr="00AE28B0" w:rsidRDefault="00A47CE3" w:rsidP="0088732A">
      <w:pPr>
        <w:spacing w:after="0" w:line="360" w:lineRule="auto"/>
        <w:jc w:val="both"/>
        <w:rPr>
          <w:rFonts w:ascii="Calibri Light" w:eastAsiaTheme="minorEastAsia" w:hAnsi="Calibri Light" w:cs="Calibri Light"/>
          <w:sz w:val="24"/>
          <w:szCs w:val="24"/>
          <w:lang w:eastAsia="en-GB"/>
        </w:rPr>
      </w:pPr>
    </w:p>
    <w:p w14:paraId="32BB624B" w14:textId="041EB060" w:rsidR="00A47CE3" w:rsidRPr="00AE28B0" w:rsidRDefault="00A47CE3" w:rsidP="0088732A">
      <w:pPr>
        <w:spacing w:after="0" w:line="360" w:lineRule="auto"/>
        <w:jc w:val="both"/>
        <w:rPr>
          <w:rFonts w:ascii="Calibri Light" w:eastAsiaTheme="minorEastAsia" w:hAnsi="Calibri Light" w:cs="Calibri Light"/>
          <w:sz w:val="24"/>
          <w:szCs w:val="24"/>
          <w:lang w:eastAsia="en-GB"/>
        </w:rPr>
      </w:pPr>
      <w:r w:rsidRPr="00AE28B0">
        <w:rPr>
          <w:rFonts w:ascii="Calibri Light" w:eastAsiaTheme="minorEastAsia" w:hAnsi="Calibri Light" w:cs="Calibri Light"/>
          <w:sz w:val="24"/>
          <w:szCs w:val="24"/>
          <w:lang w:eastAsia="en-GB"/>
        </w:rPr>
        <w:t xml:space="preserve">And for Marx the relationship between humanity and nature was not one of immediate contact. The interaction is constantly mediated by labour, nature always presenting a practical horizon that both obstructs and constructs our perceptions of the world and of our own human essence. Whilst there could be no unmediated knowledge of nature, equally there could be no unmediated contemplation of the self. For </w:t>
      </w:r>
      <w:r w:rsidR="000E3B66">
        <w:rPr>
          <w:rFonts w:ascii="Calibri Light" w:eastAsiaTheme="minorEastAsia" w:hAnsi="Calibri Light" w:cs="Calibri Light"/>
          <w:sz w:val="24"/>
          <w:szCs w:val="24"/>
          <w:lang w:eastAsia="en-GB"/>
        </w:rPr>
        <w:t xml:space="preserve">both </w:t>
      </w:r>
      <w:r w:rsidRPr="00AE28B0">
        <w:rPr>
          <w:rFonts w:ascii="Calibri Light" w:eastAsiaTheme="minorEastAsia" w:hAnsi="Calibri Light" w:cs="Calibri Light"/>
          <w:sz w:val="24"/>
          <w:szCs w:val="24"/>
          <w:lang w:eastAsia="en-GB"/>
        </w:rPr>
        <w:t xml:space="preserve">Marx and Engels this was an anthropological principle that </w:t>
      </w:r>
      <w:r w:rsidR="00B32362">
        <w:rPr>
          <w:rFonts w:ascii="Calibri Light" w:eastAsiaTheme="minorEastAsia" w:hAnsi="Calibri Light" w:cs="Calibri Light"/>
          <w:sz w:val="24"/>
          <w:szCs w:val="24"/>
          <w:lang w:eastAsia="en-GB"/>
        </w:rPr>
        <w:t>would remain</w:t>
      </w:r>
      <w:r w:rsidRPr="00AE28B0">
        <w:rPr>
          <w:rFonts w:ascii="Calibri Light" w:eastAsiaTheme="minorEastAsia" w:hAnsi="Calibri Light" w:cs="Calibri Light"/>
          <w:sz w:val="24"/>
          <w:szCs w:val="24"/>
          <w:lang w:eastAsia="en-GB"/>
        </w:rPr>
        <w:t xml:space="preserve"> for as long as human existence was dominated by the struggle for survival, and within the realities of class society.</w:t>
      </w:r>
    </w:p>
    <w:p w14:paraId="59B6AF23" w14:textId="77777777" w:rsidR="00A47CE3" w:rsidRPr="00AE28B0" w:rsidRDefault="00A47CE3" w:rsidP="0088732A">
      <w:pPr>
        <w:spacing w:after="0" w:line="360" w:lineRule="auto"/>
        <w:jc w:val="both"/>
        <w:rPr>
          <w:rFonts w:ascii="Calibri Light" w:eastAsiaTheme="minorEastAsia" w:hAnsi="Calibri Light" w:cs="Calibri Light"/>
          <w:sz w:val="24"/>
          <w:szCs w:val="24"/>
          <w:lang w:eastAsia="en-GB"/>
        </w:rPr>
      </w:pPr>
    </w:p>
    <w:p w14:paraId="5069AE07" w14:textId="2B95E267" w:rsidR="00A47CE3" w:rsidRPr="00AE28B0" w:rsidRDefault="004C7CDE" w:rsidP="0088732A">
      <w:pPr>
        <w:spacing w:after="0" w:line="360" w:lineRule="auto"/>
        <w:jc w:val="both"/>
        <w:rPr>
          <w:rFonts w:ascii="Calibri Light" w:eastAsiaTheme="minorEastAsia" w:hAnsi="Calibri Light" w:cs="Calibri Light"/>
          <w:sz w:val="24"/>
          <w:szCs w:val="24"/>
          <w:lang w:eastAsia="en-GB"/>
        </w:rPr>
      </w:pPr>
      <w:r>
        <w:rPr>
          <w:rFonts w:ascii="Calibri Light" w:eastAsiaTheme="minorEastAsia" w:hAnsi="Calibri Light" w:cs="Calibri Light"/>
          <w:sz w:val="24"/>
          <w:szCs w:val="24"/>
          <w:lang w:eastAsia="en-GB"/>
        </w:rPr>
        <w:lastRenderedPageBreak/>
        <w:t>U</w:t>
      </w:r>
      <w:r w:rsidR="00A47CE3" w:rsidRPr="00AE28B0">
        <w:rPr>
          <w:rFonts w:ascii="Calibri Light" w:eastAsiaTheme="minorEastAsia" w:hAnsi="Calibri Light" w:cs="Calibri Light"/>
          <w:sz w:val="24"/>
          <w:szCs w:val="24"/>
          <w:lang w:eastAsia="en-GB"/>
        </w:rPr>
        <w:t xml:space="preserve">nder capitalism, whilst labour was an alienation of the worker from their labour power and its product, human </w:t>
      </w:r>
      <w:r w:rsidR="00A47CE3" w:rsidRPr="00AE28B0">
        <w:rPr>
          <w:rFonts w:ascii="Calibri Light" w:eastAsiaTheme="minorEastAsia" w:hAnsi="Calibri Light" w:cs="Calibri Light"/>
          <w:i/>
          <w:iCs/>
          <w:sz w:val="24"/>
          <w:szCs w:val="24"/>
          <w:lang w:eastAsia="en-GB"/>
        </w:rPr>
        <w:t>essence</w:t>
      </w:r>
      <w:r w:rsidR="00A47CE3" w:rsidRPr="00AE28B0">
        <w:rPr>
          <w:rFonts w:ascii="Calibri Light" w:eastAsiaTheme="minorEastAsia" w:hAnsi="Calibri Light" w:cs="Calibri Light"/>
          <w:sz w:val="24"/>
          <w:szCs w:val="24"/>
          <w:lang w:eastAsia="en-GB"/>
        </w:rPr>
        <w:t xml:space="preserve"> – the transformative potential of creative labour – was separated from human </w:t>
      </w:r>
      <w:r w:rsidR="00A47CE3" w:rsidRPr="00AE28B0">
        <w:rPr>
          <w:rFonts w:ascii="Calibri Light" w:eastAsiaTheme="minorEastAsia" w:hAnsi="Calibri Light" w:cs="Calibri Light"/>
          <w:i/>
          <w:iCs/>
          <w:sz w:val="24"/>
          <w:szCs w:val="24"/>
          <w:lang w:eastAsia="en-GB"/>
        </w:rPr>
        <w:t>being</w:t>
      </w:r>
      <w:r w:rsidR="00A47CE3" w:rsidRPr="00AE28B0">
        <w:rPr>
          <w:rFonts w:ascii="Calibri Light" w:eastAsiaTheme="minorEastAsia" w:hAnsi="Calibri Light" w:cs="Calibri Light"/>
          <w:sz w:val="24"/>
          <w:szCs w:val="24"/>
          <w:lang w:eastAsia="en-GB"/>
        </w:rPr>
        <w:t xml:space="preserve"> in its concrete social manifestations, and in the life of the individual. This alienation also had its corollary in the relationship between humanity and nature. The emergence of capitalist property relations, and as a direct consequence the enclosure of land and the commodification of the fruits of nature, represented a break of human beings from their natural environment. The ‘metabolic’ interaction between humans and nature had been severed, </w:t>
      </w:r>
      <w:r w:rsidR="004A3868">
        <w:rPr>
          <w:rFonts w:ascii="Calibri Light" w:eastAsiaTheme="minorEastAsia" w:hAnsi="Calibri Light" w:cs="Calibri Light"/>
          <w:sz w:val="24"/>
          <w:szCs w:val="24"/>
          <w:lang w:eastAsia="en-GB"/>
        </w:rPr>
        <w:t>causing</w:t>
      </w:r>
      <w:r w:rsidR="00A47CE3" w:rsidRPr="00AE28B0">
        <w:rPr>
          <w:rFonts w:ascii="Calibri Light" w:eastAsiaTheme="minorEastAsia" w:hAnsi="Calibri Light" w:cs="Calibri Light"/>
          <w:sz w:val="24"/>
          <w:szCs w:val="24"/>
          <w:lang w:eastAsia="en-GB"/>
        </w:rPr>
        <w:t xml:space="preserve"> an estrangement </w:t>
      </w:r>
      <w:r w:rsidR="004A3868">
        <w:rPr>
          <w:rFonts w:ascii="Calibri Light" w:eastAsiaTheme="minorEastAsia" w:hAnsi="Calibri Light" w:cs="Calibri Light"/>
          <w:sz w:val="24"/>
          <w:szCs w:val="24"/>
          <w:lang w:eastAsia="en-GB"/>
        </w:rPr>
        <w:t xml:space="preserve">of humans </w:t>
      </w:r>
      <w:r w:rsidR="00A47CE3" w:rsidRPr="00AE28B0">
        <w:rPr>
          <w:rFonts w:ascii="Calibri Light" w:eastAsiaTheme="minorEastAsia" w:hAnsi="Calibri Light" w:cs="Calibri Light"/>
          <w:sz w:val="24"/>
          <w:szCs w:val="24"/>
          <w:lang w:eastAsia="en-GB"/>
        </w:rPr>
        <w:t xml:space="preserve">from their environment </w:t>
      </w:r>
      <w:r w:rsidR="004A3868">
        <w:rPr>
          <w:rFonts w:ascii="Calibri Light" w:eastAsiaTheme="minorEastAsia" w:hAnsi="Calibri Light" w:cs="Calibri Light"/>
          <w:sz w:val="24"/>
          <w:szCs w:val="24"/>
          <w:lang w:eastAsia="en-GB"/>
        </w:rPr>
        <w:t>with</w:t>
      </w:r>
      <w:r w:rsidR="00A47CE3" w:rsidRPr="00AE28B0">
        <w:rPr>
          <w:rFonts w:ascii="Calibri Light" w:eastAsiaTheme="minorEastAsia" w:hAnsi="Calibri Light" w:cs="Calibri Light"/>
          <w:sz w:val="24"/>
          <w:szCs w:val="24"/>
          <w:lang w:eastAsia="en-GB"/>
        </w:rPr>
        <w:t xml:space="preserve"> social relationships now dominated by</w:t>
      </w:r>
      <w:r w:rsidR="005868D5">
        <w:rPr>
          <w:rFonts w:ascii="Calibri Light" w:eastAsiaTheme="minorEastAsia" w:hAnsi="Calibri Light" w:cs="Calibri Light"/>
          <w:sz w:val="24"/>
          <w:szCs w:val="24"/>
          <w:lang w:eastAsia="en-GB"/>
        </w:rPr>
        <w:t xml:space="preserve"> the drive for profit</w:t>
      </w:r>
      <w:r w:rsidR="004A3868">
        <w:rPr>
          <w:rFonts w:ascii="Calibri Light" w:eastAsiaTheme="minorEastAsia" w:hAnsi="Calibri Light" w:cs="Calibri Light"/>
          <w:sz w:val="24"/>
          <w:szCs w:val="24"/>
          <w:lang w:eastAsia="en-GB"/>
        </w:rPr>
        <w:t xml:space="preserve">. The result </w:t>
      </w:r>
      <w:r w:rsidR="005868D5">
        <w:rPr>
          <w:rFonts w:ascii="Calibri Light" w:eastAsiaTheme="minorEastAsia" w:hAnsi="Calibri Light" w:cs="Calibri Light"/>
          <w:sz w:val="24"/>
          <w:szCs w:val="24"/>
          <w:lang w:eastAsia="en-GB"/>
        </w:rPr>
        <w:t xml:space="preserve">of this sundering </w:t>
      </w:r>
      <w:r w:rsidR="004A3868">
        <w:rPr>
          <w:rFonts w:ascii="Calibri Light" w:eastAsiaTheme="minorEastAsia" w:hAnsi="Calibri Light" w:cs="Calibri Light"/>
          <w:sz w:val="24"/>
          <w:szCs w:val="24"/>
          <w:lang w:eastAsia="en-GB"/>
        </w:rPr>
        <w:t xml:space="preserve">was </w:t>
      </w:r>
      <w:r w:rsidR="00A47CE3" w:rsidRPr="00AE28B0">
        <w:rPr>
          <w:rFonts w:ascii="Calibri Light" w:eastAsiaTheme="minorEastAsia" w:hAnsi="Calibri Light" w:cs="Calibri Light"/>
          <w:sz w:val="24"/>
          <w:szCs w:val="24"/>
          <w:lang w:eastAsia="en-GB"/>
        </w:rPr>
        <w:t xml:space="preserve">the despoiling of nature through the exhaustion of soil by intensive farming for markets, and </w:t>
      </w:r>
      <w:r w:rsidR="004A3868">
        <w:rPr>
          <w:rFonts w:ascii="Calibri Light" w:eastAsiaTheme="minorEastAsia" w:hAnsi="Calibri Light" w:cs="Calibri Light"/>
          <w:sz w:val="24"/>
          <w:szCs w:val="24"/>
          <w:lang w:eastAsia="en-GB"/>
        </w:rPr>
        <w:t xml:space="preserve">by </w:t>
      </w:r>
      <w:r w:rsidR="00A47CE3" w:rsidRPr="00AE28B0">
        <w:rPr>
          <w:rFonts w:ascii="Calibri Light" w:eastAsiaTheme="minorEastAsia" w:hAnsi="Calibri Light" w:cs="Calibri Light"/>
          <w:sz w:val="24"/>
          <w:szCs w:val="24"/>
          <w:lang w:eastAsia="en-GB"/>
        </w:rPr>
        <w:t>voracious extractive capitalist industries and their waste products.</w:t>
      </w:r>
    </w:p>
    <w:p w14:paraId="014613FF" w14:textId="77777777" w:rsidR="00A47CE3" w:rsidRPr="00AE28B0" w:rsidRDefault="00A47CE3" w:rsidP="0088732A">
      <w:pPr>
        <w:spacing w:after="0" w:line="360" w:lineRule="auto"/>
        <w:jc w:val="both"/>
        <w:rPr>
          <w:rFonts w:ascii="Calibri Light" w:eastAsiaTheme="minorEastAsia" w:hAnsi="Calibri Light" w:cs="Calibri Light"/>
          <w:sz w:val="24"/>
          <w:szCs w:val="24"/>
          <w:lang w:eastAsia="en-GB"/>
        </w:rPr>
      </w:pPr>
    </w:p>
    <w:p w14:paraId="7879BBC1" w14:textId="77777777" w:rsidR="00A47CE3" w:rsidRPr="00AE28B0" w:rsidRDefault="00A47CE3" w:rsidP="0088732A">
      <w:pPr>
        <w:spacing w:after="0" w:line="360" w:lineRule="auto"/>
        <w:ind w:left="567" w:right="567"/>
        <w:jc w:val="both"/>
        <w:rPr>
          <w:rFonts w:ascii="Calibri Light" w:eastAsiaTheme="minorEastAsia" w:hAnsi="Calibri Light" w:cs="Calibri Light"/>
          <w:sz w:val="24"/>
          <w:szCs w:val="24"/>
          <w:lang w:eastAsia="en-GB"/>
        </w:rPr>
      </w:pPr>
      <w:r w:rsidRPr="00AE28B0">
        <w:rPr>
          <w:rFonts w:ascii="Calibri Light" w:hAnsi="Calibri Light" w:cs="Calibri Light"/>
          <w:i/>
          <w:iCs/>
          <w:color w:val="000000"/>
          <w:sz w:val="24"/>
          <w:szCs w:val="24"/>
          <w:shd w:val="clear" w:color="auto" w:fill="FFFFFF"/>
        </w:rPr>
        <w:t>Capitalist production collects the population together in great centres, and causes the urban population to achieve an ever-growing preponderance … it disturbs the metabolic interaction between man and the earth, i.e. it prevents the return to the soil of its constituent elements consumed by man in the form of food and clothing; hence it hinders the operation of the eternal natural condition for the lasting fertility of the soil.</w:t>
      </w:r>
      <w:r w:rsidRPr="00AE28B0">
        <w:rPr>
          <w:rStyle w:val="FootnoteReference"/>
          <w:rFonts w:ascii="Calibri Light" w:hAnsi="Calibri Light" w:cs="Calibri Light"/>
          <w:color w:val="000000"/>
          <w:sz w:val="24"/>
          <w:szCs w:val="24"/>
          <w:shd w:val="clear" w:color="auto" w:fill="FFFFFF"/>
        </w:rPr>
        <w:footnoteReference w:id="17"/>
      </w:r>
    </w:p>
    <w:p w14:paraId="7124DC10" w14:textId="77777777" w:rsidR="00A47CE3" w:rsidRPr="00AE28B0" w:rsidRDefault="00A47CE3" w:rsidP="0088732A">
      <w:pPr>
        <w:spacing w:after="0" w:line="360" w:lineRule="auto"/>
        <w:jc w:val="both"/>
        <w:rPr>
          <w:rFonts w:ascii="Calibri Light" w:eastAsiaTheme="minorEastAsia" w:hAnsi="Calibri Light" w:cs="Calibri Light"/>
          <w:sz w:val="24"/>
          <w:szCs w:val="24"/>
          <w:lang w:eastAsia="en-GB"/>
        </w:rPr>
      </w:pPr>
    </w:p>
    <w:p w14:paraId="2F11F15B" w14:textId="2DBE338D" w:rsidR="00D9082A" w:rsidRPr="00706281" w:rsidRDefault="00A47CE3" w:rsidP="00042BDF">
      <w:pPr>
        <w:spacing w:after="0" w:line="360" w:lineRule="auto"/>
        <w:jc w:val="both"/>
        <w:rPr>
          <w:rFonts w:ascii="Calibri Light" w:eastAsiaTheme="minorEastAsia" w:hAnsi="Calibri Light" w:cs="Calibri Light"/>
          <w:i/>
          <w:iCs/>
          <w:sz w:val="24"/>
          <w:szCs w:val="24"/>
          <w:lang w:eastAsia="en-GB"/>
        </w:rPr>
      </w:pPr>
      <w:r w:rsidRPr="00AE28B0">
        <w:rPr>
          <w:rFonts w:ascii="Calibri Light" w:eastAsiaTheme="minorEastAsia" w:hAnsi="Calibri Light" w:cs="Calibri Light"/>
          <w:sz w:val="24"/>
          <w:szCs w:val="24"/>
          <w:lang w:eastAsia="en-GB"/>
        </w:rPr>
        <w:t xml:space="preserve">For the capitalist the original state of nature was a matter of indifference, the object of nature valued only for its contribution to the creation of the commodity. With each round of increasingly intense capitalist competition the natural world became ever more separate from the social form of production (alienated labour), valued only as a source of power and raw materials; ‘nature’ now reworked in countless cycles of historical, economic, social and cultural change, decomposed and ultimately lost to contemporary experience. </w:t>
      </w:r>
    </w:p>
    <w:p w14:paraId="3FE7FBB7" w14:textId="77777777" w:rsidR="00D9082A" w:rsidRDefault="00D9082A" w:rsidP="0088732A">
      <w:pPr>
        <w:spacing w:after="0" w:line="360" w:lineRule="auto"/>
        <w:jc w:val="both"/>
        <w:rPr>
          <w:rFonts w:ascii="Calibri Light" w:eastAsiaTheme="minorEastAsia" w:hAnsi="Calibri Light" w:cs="Calibri Light"/>
          <w:sz w:val="24"/>
          <w:szCs w:val="24"/>
          <w:lang w:eastAsia="en-GB"/>
        </w:rPr>
      </w:pPr>
    </w:p>
    <w:p w14:paraId="2E1B4E6B" w14:textId="35EF7F00" w:rsidR="00A47CE3" w:rsidRPr="00AE28B0" w:rsidRDefault="00A47CE3" w:rsidP="0088732A">
      <w:pPr>
        <w:spacing w:after="0" w:line="360" w:lineRule="auto"/>
        <w:jc w:val="both"/>
        <w:rPr>
          <w:rFonts w:ascii="Calibri Light" w:eastAsiaTheme="minorEastAsia" w:hAnsi="Calibri Light" w:cs="Calibri Light"/>
          <w:sz w:val="24"/>
          <w:szCs w:val="24"/>
          <w:lang w:eastAsia="en-GB"/>
        </w:rPr>
      </w:pPr>
      <w:r w:rsidRPr="00AE28B0">
        <w:rPr>
          <w:rFonts w:ascii="Calibri Light" w:eastAsiaTheme="minorEastAsia" w:hAnsi="Calibri Light" w:cs="Calibri Light"/>
          <w:sz w:val="24"/>
          <w:szCs w:val="24"/>
          <w:lang w:eastAsia="en-GB"/>
        </w:rPr>
        <w:t>Finally, the ruination of natural environments and the destruction of ecosystems could only worsen under capitalism, and with it the debasement of human relations now subject to the predations of capitalist exploitation of both the individual worker and of nature’s gifts.</w:t>
      </w:r>
      <w:r w:rsidRPr="00AE28B0">
        <w:rPr>
          <w:rStyle w:val="FootnoteReference"/>
          <w:rFonts w:ascii="Calibri Light" w:hAnsi="Calibri Light" w:cs="Calibri Light"/>
          <w:sz w:val="24"/>
          <w:szCs w:val="24"/>
        </w:rPr>
        <w:footnoteReference w:id="18"/>
      </w:r>
      <w:r w:rsidRPr="00AE28B0">
        <w:rPr>
          <w:rFonts w:ascii="Calibri Light" w:eastAsiaTheme="minorEastAsia" w:hAnsi="Calibri Light" w:cs="Calibri Light"/>
          <w:sz w:val="24"/>
          <w:szCs w:val="24"/>
          <w:lang w:eastAsia="en-GB"/>
        </w:rPr>
        <w:t xml:space="preserve"> Only in revolution and the establishment of communism would human essence be reunited with social being, and people with nature, as humankind achieved full actualisation of its potential as a creative species and a free historical subject.</w:t>
      </w:r>
    </w:p>
    <w:p w14:paraId="689C3B68" w14:textId="77777777" w:rsidR="00A47CE3" w:rsidRPr="00AE28B0" w:rsidRDefault="00A47CE3" w:rsidP="0088732A">
      <w:pPr>
        <w:spacing w:after="0" w:line="360" w:lineRule="auto"/>
        <w:jc w:val="both"/>
        <w:rPr>
          <w:rFonts w:ascii="Calibri Light" w:eastAsiaTheme="minorEastAsia" w:hAnsi="Calibri Light" w:cs="Calibri Light"/>
          <w:sz w:val="24"/>
          <w:szCs w:val="24"/>
          <w:lang w:eastAsia="en-GB"/>
        </w:rPr>
      </w:pPr>
    </w:p>
    <w:p w14:paraId="31375F0B" w14:textId="0447C7A9" w:rsidR="006846DE" w:rsidRDefault="00A47CE3" w:rsidP="0088732A">
      <w:pPr>
        <w:spacing w:after="0" w:line="360" w:lineRule="auto"/>
        <w:jc w:val="both"/>
        <w:rPr>
          <w:rFonts w:ascii="Calibri Light" w:eastAsiaTheme="minorEastAsia" w:hAnsi="Calibri Light" w:cs="Calibri Light"/>
          <w:color w:val="000000" w:themeColor="text1"/>
          <w:sz w:val="24"/>
          <w:szCs w:val="24"/>
          <w:lang w:eastAsia="en-GB"/>
        </w:rPr>
      </w:pPr>
      <w:r w:rsidRPr="00AE28B0">
        <w:rPr>
          <w:rFonts w:ascii="Calibri Light" w:eastAsiaTheme="minorEastAsia" w:hAnsi="Calibri Light" w:cs="Calibri Light"/>
          <w:color w:val="000000" w:themeColor="text1"/>
          <w:sz w:val="24"/>
          <w:szCs w:val="24"/>
          <w:lang w:eastAsia="en-GB"/>
        </w:rPr>
        <w:t xml:space="preserve">But it is the status of the idea of a ‘human nature’ with respect to social behaviour that concerns us mostly here; in other words, the question ‘Are the social forms that </w:t>
      </w:r>
      <w:r w:rsidR="004646AC">
        <w:rPr>
          <w:rFonts w:ascii="Calibri Light" w:eastAsiaTheme="minorEastAsia" w:hAnsi="Calibri Light" w:cs="Calibri Light"/>
          <w:color w:val="000000" w:themeColor="text1"/>
          <w:sz w:val="24"/>
          <w:szCs w:val="24"/>
          <w:lang w:eastAsia="en-GB"/>
        </w:rPr>
        <w:t xml:space="preserve">we see </w:t>
      </w:r>
      <w:r w:rsidRPr="00AE28B0">
        <w:rPr>
          <w:rFonts w:ascii="Calibri Light" w:eastAsiaTheme="minorEastAsia" w:hAnsi="Calibri Light" w:cs="Calibri Light"/>
          <w:color w:val="000000" w:themeColor="text1"/>
          <w:sz w:val="24"/>
          <w:szCs w:val="24"/>
          <w:lang w:eastAsia="en-GB"/>
        </w:rPr>
        <w:t>today the result to some degree of an unchanging natural principle found in all societies from our earliest origins?’</w:t>
      </w:r>
    </w:p>
    <w:p w14:paraId="08BCCEE5" w14:textId="77777777" w:rsidR="00630569" w:rsidRPr="00630569" w:rsidRDefault="00630569" w:rsidP="0088732A">
      <w:pPr>
        <w:spacing w:after="0" w:line="360" w:lineRule="auto"/>
        <w:jc w:val="both"/>
        <w:rPr>
          <w:rFonts w:ascii="Calibri Light" w:eastAsiaTheme="minorEastAsia" w:hAnsi="Calibri Light" w:cs="Calibri Light"/>
          <w:color w:val="000000" w:themeColor="text1"/>
          <w:sz w:val="24"/>
          <w:szCs w:val="24"/>
          <w:lang w:eastAsia="en-GB"/>
        </w:rPr>
      </w:pPr>
    </w:p>
    <w:p w14:paraId="2B857897" w14:textId="77777777" w:rsidR="005C1CE2" w:rsidRPr="008C4605" w:rsidRDefault="005C1CE2" w:rsidP="0088732A">
      <w:pPr>
        <w:pStyle w:val="Heading2"/>
        <w:spacing w:before="0" w:line="360" w:lineRule="auto"/>
        <w:rPr>
          <w:rFonts w:eastAsiaTheme="minorEastAsia"/>
        </w:rPr>
      </w:pPr>
      <w:bookmarkStart w:id="17" w:name="_Toc236312023"/>
      <w:bookmarkEnd w:id="15"/>
      <w:r w:rsidRPr="00630569">
        <w:rPr>
          <w:rFonts w:eastAsiaTheme="minorEastAsia"/>
        </w:rPr>
        <w:t>Is there a ‘human nature’?</w:t>
      </w:r>
      <w:bookmarkEnd w:id="17"/>
    </w:p>
    <w:p w14:paraId="3A6FFB78" w14:textId="77777777" w:rsidR="005C1CE2" w:rsidRPr="008C4605" w:rsidRDefault="005C1CE2" w:rsidP="0088732A">
      <w:pPr>
        <w:spacing w:after="0" w:line="360" w:lineRule="auto"/>
        <w:jc w:val="both"/>
        <w:rPr>
          <w:rFonts w:asciiTheme="majorHAnsi" w:eastAsiaTheme="minorEastAsia" w:hAnsiTheme="majorHAnsi" w:cstheme="majorHAnsi"/>
          <w:b/>
          <w:color w:val="0070C0"/>
          <w:sz w:val="24"/>
          <w:szCs w:val="24"/>
          <w:lang w:eastAsia="en-GB"/>
        </w:rPr>
      </w:pPr>
    </w:p>
    <w:p w14:paraId="4466FE7C" w14:textId="5F81D1C1" w:rsidR="00630569" w:rsidRPr="00327B22" w:rsidRDefault="00630569" w:rsidP="0088732A">
      <w:pPr>
        <w:spacing w:after="0" w:line="360" w:lineRule="auto"/>
        <w:jc w:val="both"/>
        <w:rPr>
          <w:rFonts w:ascii="Calibri Light" w:eastAsiaTheme="minorEastAsia" w:hAnsi="Calibri Light" w:cs="Calibri Light"/>
          <w:sz w:val="24"/>
          <w:szCs w:val="24"/>
          <w:lang w:eastAsia="en-GB"/>
        </w:rPr>
      </w:pPr>
      <w:r w:rsidRPr="00327B22">
        <w:rPr>
          <w:rFonts w:ascii="Calibri Light" w:eastAsiaTheme="minorEastAsia" w:hAnsi="Calibri Light" w:cs="Calibri Light"/>
          <w:sz w:val="24"/>
          <w:szCs w:val="24"/>
          <w:lang w:eastAsia="en-GB"/>
        </w:rPr>
        <w:t xml:space="preserve">In </w:t>
      </w:r>
      <w:r w:rsidRPr="00327B22">
        <w:rPr>
          <w:rFonts w:ascii="Calibri Light" w:eastAsiaTheme="minorEastAsia" w:hAnsi="Calibri Light" w:cs="Calibri Light"/>
          <w:i/>
          <w:sz w:val="24"/>
          <w:szCs w:val="24"/>
          <w:lang w:eastAsia="en-GB"/>
        </w:rPr>
        <w:t>Marx</w:t>
      </w:r>
      <w:r w:rsidRPr="00327B22">
        <w:rPr>
          <w:rFonts w:ascii="Calibri Light" w:eastAsiaTheme="minorEastAsia" w:hAnsi="Calibri Light" w:cs="Calibri Light"/>
          <w:i/>
          <w:sz w:val="24"/>
          <w:szCs w:val="24"/>
          <w:lang w:eastAsia="en-GB"/>
        </w:rPr>
        <w:fldChar w:fldCharType="begin"/>
      </w:r>
      <w:r w:rsidRPr="00327B22">
        <w:rPr>
          <w:rFonts w:ascii="Calibri Light" w:eastAsiaTheme="minorEastAsia" w:hAnsi="Calibri Light" w:cs="Calibri Light"/>
          <w:sz w:val="21"/>
          <w:szCs w:val="21"/>
          <w:lang w:eastAsia="en-GB"/>
        </w:rPr>
        <w:instrText xml:space="preserve"> XE "</w:instrText>
      </w:r>
      <w:r w:rsidRPr="00327B22">
        <w:rPr>
          <w:rFonts w:ascii="Calibri Light" w:eastAsiaTheme="minorEastAsia" w:hAnsi="Calibri Light" w:cs="Calibri Light"/>
          <w:sz w:val="24"/>
          <w:szCs w:val="24"/>
          <w:lang w:eastAsia="en-GB"/>
        </w:rPr>
        <w:instrText>Marx</w:instrText>
      </w:r>
      <w:r w:rsidRPr="00327B22">
        <w:rPr>
          <w:rFonts w:ascii="Calibri Light" w:eastAsiaTheme="minorEastAsia" w:hAnsi="Calibri Light" w:cs="Calibri Light"/>
          <w:sz w:val="21"/>
          <w:szCs w:val="21"/>
          <w:lang w:eastAsia="en-GB"/>
        </w:rPr>
        <w:instrText xml:space="preserve">" </w:instrText>
      </w:r>
      <w:r w:rsidRPr="00327B22">
        <w:rPr>
          <w:rFonts w:ascii="Calibri Light" w:eastAsiaTheme="minorEastAsia" w:hAnsi="Calibri Light" w:cs="Calibri Light"/>
          <w:i/>
          <w:sz w:val="24"/>
          <w:szCs w:val="24"/>
          <w:lang w:eastAsia="en-GB"/>
        </w:rPr>
        <w:fldChar w:fldCharType="end"/>
      </w:r>
      <w:r w:rsidRPr="00327B22">
        <w:rPr>
          <w:rFonts w:ascii="Calibri Light" w:eastAsiaTheme="minorEastAsia" w:hAnsi="Calibri Light" w:cs="Calibri Light"/>
          <w:i/>
          <w:sz w:val="24"/>
          <w:szCs w:val="24"/>
          <w:lang w:eastAsia="en-GB"/>
        </w:rPr>
        <w:t xml:space="preserve"> and Human Nature. Refutation of </w:t>
      </w:r>
      <w:r w:rsidRPr="00BB46BD">
        <w:rPr>
          <w:rFonts w:ascii="Calibri Light" w:eastAsiaTheme="minorEastAsia" w:hAnsi="Calibri Light" w:cs="Calibri Light"/>
          <w:i/>
          <w:sz w:val="24"/>
          <w:szCs w:val="24"/>
          <w:lang w:eastAsia="en-GB"/>
        </w:rPr>
        <w:t>a Legend</w:t>
      </w:r>
      <w:r w:rsidR="00BB46BD" w:rsidRPr="00BB46BD">
        <w:rPr>
          <w:rFonts w:ascii="Calibri Light" w:eastAsiaTheme="minorEastAsia" w:hAnsi="Calibri Light" w:cs="Calibri Light"/>
          <w:iCs/>
          <w:sz w:val="24"/>
          <w:szCs w:val="24"/>
          <w:lang w:eastAsia="en-GB"/>
        </w:rPr>
        <w:t xml:space="preserve"> (1983)</w:t>
      </w:r>
      <w:r w:rsidRPr="00BB46BD">
        <w:rPr>
          <w:rFonts w:ascii="Calibri Light" w:eastAsiaTheme="minorEastAsia" w:hAnsi="Calibri Light" w:cs="Calibri Light"/>
          <w:iCs/>
          <w:sz w:val="24"/>
          <w:szCs w:val="24"/>
          <w:lang w:eastAsia="en-GB"/>
        </w:rPr>
        <w:t>,</w:t>
      </w:r>
      <w:r w:rsidRPr="00BB46BD">
        <w:rPr>
          <w:rFonts w:ascii="Calibri Light" w:eastAsiaTheme="minorEastAsia" w:hAnsi="Calibri Light" w:cs="Calibri Light"/>
          <w:iCs/>
          <w:sz w:val="24"/>
          <w:szCs w:val="24"/>
          <w:vertAlign w:val="superscript"/>
          <w:lang w:eastAsia="en-GB"/>
        </w:rPr>
        <w:footnoteReference w:id="19"/>
      </w:r>
      <w:r w:rsidRPr="00BB46BD">
        <w:rPr>
          <w:rFonts w:ascii="Calibri Light" w:eastAsiaTheme="minorEastAsia" w:hAnsi="Calibri Light" w:cs="Calibri Light"/>
          <w:iCs/>
          <w:sz w:val="24"/>
          <w:szCs w:val="24"/>
          <w:lang w:eastAsia="en-GB"/>
        </w:rPr>
        <w:t xml:space="preserve"> Normal</w:t>
      </w:r>
      <w:r w:rsidRPr="00327B22">
        <w:rPr>
          <w:rFonts w:ascii="Calibri Light" w:eastAsiaTheme="minorEastAsia" w:hAnsi="Calibri Light" w:cs="Calibri Light"/>
          <w:sz w:val="24"/>
          <w:szCs w:val="24"/>
          <w:lang w:eastAsia="en-GB"/>
        </w:rPr>
        <w:t xml:space="preserve"> Geras took Marxists to task where they maintained that Marx had rejected the idea of a ‘human nature’</w:t>
      </w:r>
      <w:r w:rsidRPr="00327B22">
        <w:rPr>
          <w:rFonts w:ascii="Calibri Light" w:eastAsiaTheme="minorEastAsia" w:hAnsi="Calibri Light" w:cs="Calibri Light"/>
          <w:sz w:val="24"/>
          <w:szCs w:val="24"/>
          <w:lang w:eastAsia="en-GB"/>
        </w:rPr>
        <w:fldChar w:fldCharType="begin"/>
      </w:r>
      <w:r w:rsidRPr="00327B22">
        <w:rPr>
          <w:rFonts w:ascii="Calibri Light" w:eastAsiaTheme="minorEastAsia" w:hAnsi="Calibri Light" w:cs="Calibri Light"/>
          <w:sz w:val="21"/>
          <w:szCs w:val="21"/>
          <w:lang w:eastAsia="en-GB"/>
        </w:rPr>
        <w:instrText xml:space="preserve"> XE "</w:instrText>
      </w:r>
      <w:r w:rsidRPr="00327B22">
        <w:rPr>
          <w:rFonts w:ascii="Calibri Light" w:eastAsiaTheme="minorEastAsia" w:hAnsi="Calibri Light" w:cs="Calibri Light"/>
          <w:color w:val="000000"/>
          <w:sz w:val="24"/>
          <w:szCs w:val="24"/>
          <w:lang w:eastAsia="en-GB"/>
        </w:rPr>
        <w:instrText>Human nature’</w:instrText>
      </w:r>
      <w:r w:rsidRPr="00327B22">
        <w:rPr>
          <w:rFonts w:ascii="Calibri Light" w:eastAsiaTheme="minorEastAsia" w:hAnsi="Calibri Light" w:cs="Calibri Light"/>
          <w:sz w:val="21"/>
          <w:szCs w:val="21"/>
          <w:lang w:eastAsia="en-GB"/>
        </w:rPr>
        <w:instrText xml:space="preserve">" </w:instrText>
      </w:r>
      <w:r w:rsidRPr="00327B22">
        <w:rPr>
          <w:rFonts w:ascii="Calibri Light" w:eastAsiaTheme="minorEastAsia" w:hAnsi="Calibri Light" w:cs="Calibri Light"/>
          <w:sz w:val="24"/>
          <w:szCs w:val="24"/>
          <w:lang w:eastAsia="en-GB"/>
        </w:rPr>
        <w:fldChar w:fldCharType="end"/>
      </w:r>
      <w:r w:rsidRPr="00327B22">
        <w:rPr>
          <w:rFonts w:ascii="Calibri Light" w:eastAsiaTheme="minorEastAsia" w:hAnsi="Calibri Light" w:cs="Calibri Light"/>
          <w:sz w:val="24"/>
          <w:szCs w:val="24"/>
          <w:lang w:eastAsia="en-GB"/>
        </w:rPr>
        <w:t xml:space="preserve">, pointing for their evidence to the sixth of his </w:t>
      </w:r>
      <w:r w:rsidRPr="00327B22">
        <w:rPr>
          <w:rFonts w:ascii="Calibri Light" w:eastAsiaTheme="minorEastAsia" w:hAnsi="Calibri Light" w:cs="Calibri Light"/>
          <w:i/>
          <w:sz w:val="24"/>
          <w:szCs w:val="24"/>
          <w:lang w:eastAsia="en-GB"/>
        </w:rPr>
        <w:t>Theses on Feuerbach</w:t>
      </w:r>
      <w:r w:rsidRPr="00327B22">
        <w:rPr>
          <w:rFonts w:ascii="Calibri Light" w:eastAsiaTheme="minorEastAsia" w:hAnsi="Calibri Light" w:cs="Calibri Light"/>
          <w:i/>
          <w:sz w:val="24"/>
          <w:szCs w:val="24"/>
          <w:lang w:eastAsia="en-GB"/>
        </w:rPr>
        <w:fldChar w:fldCharType="begin"/>
      </w:r>
      <w:r w:rsidRPr="00327B22">
        <w:rPr>
          <w:rFonts w:ascii="Calibri Light" w:eastAsiaTheme="minorEastAsia" w:hAnsi="Calibri Light" w:cs="Calibri Light"/>
          <w:sz w:val="21"/>
          <w:szCs w:val="21"/>
          <w:lang w:eastAsia="en-GB"/>
        </w:rPr>
        <w:instrText xml:space="preserve"> XE "</w:instrText>
      </w:r>
      <w:r w:rsidRPr="00327B22">
        <w:rPr>
          <w:rFonts w:ascii="Calibri Light" w:eastAsiaTheme="minorEastAsia" w:hAnsi="Calibri Light" w:cs="Calibri Light"/>
          <w:bCs/>
          <w:sz w:val="24"/>
          <w:szCs w:val="24"/>
          <w:shd w:val="clear" w:color="auto" w:fill="FFFFFF"/>
          <w:lang w:eastAsia="en-GB"/>
        </w:rPr>
        <w:instrText>Feuerbach, Ludwig</w:instrText>
      </w:r>
      <w:r w:rsidRPr="00327B22">
        <w:rPr>
          <w:rFonts w:ascii="Calibri Light" w:eastAsiaTheme="minorEastAsia" w:hAnsi="Calibri Light" w:cs="Calibri Light"/>
          <w:sz w:val="21"/>
          <w:szCs w:val="21"/>
          <w:lang w:eastAsia="en-GB"/>
        </w:rPr>
        <w:instrText xml:space="preserve">" </w:instrText>
      </w:r>
      <w:r w:rsidRPr="00327B22">
        <w:rPr>
          <w:rFonts w:ascii="Calibri Light" w:eastAsiaTheme="minorEastAsia" w:hAnsi="Calibri Light" w:cs="Calibri Light"/>
          <w:i/>
          <w:sz w:val="24"/>
          <w:szCs w:val="24"/>
          <w:lang w:eastAsia="en-GB"/>
        </w:rPr>
        <w:fldChar w:fldCharType="end"/>
      </w:r>
      <w:r w:rsidR="002C15DA">
        <w:rPr>
          <w:rFonts w:ascii="Calibri Light" w:eastAsiaTheme="minorEastAsia" w:hAnsi="Calibri Light" w:cs="Calibri Light"/>
          <w:sz w:val="24"/>
          <w:szCs w:val="24"/>
          <w:lang w:eastAsia="en-GB"/>
        </w:rPr>
        <w:t xml:space="preserve"> (1845).</w:t>
      </w:r>
    </w:p>
    <w:p w14:paraId="3E3DB137" w14:textId="77777777" w:rsidR="00630569" w:rsidRPr="00327B22" w:rsidRDefault="00630569" w:rsidP="0088732A">
      <w:pPr>
        <w:spacing w:after="0" w:line="360" w:lineRule="auto"/>
        <w:jc w:val="both"/>
        <w:rPr>
          <w:rFonts w:ascii="Calibri Light" w:eastAsiaTheme="minorEastAsia" w:hAnsi="Calibri Light" w:cs="Calibri Light"/>
          <w:sz w:val="24"/>
          <w:szCs w:val="24"/>
          <w:lang w:eastAsia="en-GB"/>
        </w:rPr>
      </w:pPr>
    </w:p>
    <w:p w14:paraId="5FC46079" w14:textId="77777777" w:rsidR="00630569" w:rsidRPr="00327B22" w:rsidRDefault="00630569" w:rsidP="0088732A">
      <w:pPr>
        <w:spacing w:after="0" w:line="360" w:lineRule="auto"/>
        <w:jc w:val="both"/>
        <w:rPr>
          <w:rFonts w:ascii="Calibri Light" w:eastAsiaTheme="minorEastAsia" w:hAnsi="Calibri Light" w:cs="Calibri Light"/>
          <w:sz w:val="24"/>
          <w:szCs w:val="24"/>
          <w:lang w:eastAsia="en-GB"/>
        </w:rPr>
      </w:pPr>
      <w:r w:rsidRPr="00327B22">
        <w:rPr>
          <w:rFonts w:ascii="Calibri Light" w:eastAsiaTheme="minorEastAsia" w:hAnsi="Calibri Light" w:cs="Calibri Light"/>
          <w:sz w:val="24"/>
          <w:szCs w:val="24"/>
          <w:lang w:eastAsia="en-GB"/>
        </w:rPr>
        <w:t>Marx</w:t>
      </w:r>
      <w:r w:rsidRPr="00327B22">
        <w:rPr>
          <w:rFonts w:ascii="Calibri Light" w:eastAsiaTheme="minorEastAsia" w:hAnsi="Calibri Light" w:cs="Calibri Light"/>
          <w:sz w:val="24"/>
          <w:szCs w:val="24"/>
          <w:lang w:eastAsia="en-GB"/>
        </w:rPr>
        <w:fldChar w:fldCharType="begin"/>
      </w:r>
      <w:r w:rsidRPr="00327B22">
        <w:rPr>
          <w:rFonts w:ascii="Calibri Light" w:eastAsiaTheme="minorEastAsia" w:hAnsi="Calibri Light" w:cs="Calibri Light"/>
          <w:sz w:val="21"/>
          <w:szCs w:val="21"/>
          <w:lang w:eastAsia="en-GB"/>
        </w:rPr>
        <w:instrText xml:space="preserve"> XE "</w:instrText>
      </w:r>
      <w:r w:rsidRPr="00327B22">
        <w:rPr>
          <w:rFonts w:ascii="Calibri Light" w:eastAsiaTheme="minorEastAsia" w:hAnsi="Calibri Light" w:cs="Calibri Light"/>
          <w:sz w:val="24"/>
          <w:szCs w:val="24"/>
          <w:lang w:eastAsia="en-GB"/>
        </w:rPr>
        <w:instrText>Marx</w:instrText>
      </w:r>
      <w:r w:rsidRPr="00327B22">
        <w:rPr>
          <w:rFonts w:ascii="Calibri Light" w:eastAsiaTheme="minorEastAsia" w:hAnsi="Calibri Light" w:cs="Calibri Light"/>
          <w:sz w:val="21"/>
          <w:szCs w:val="21"/>
          <w:lang w:eastAsia="en-GB"/>
        </w:rPr>
        <w:instrText xml:space="preserve">" </w:instrText>
      </w:r>
      <w:r w:rsidRPr="00327B22">
        <w:rPr>
          <w:rFonts w:ascii="Calibri Light" w:eastAsiaTheme="minorEastAsia" w:hAnsi="Calibri Light" w:cs="Calibri Light"/>
          <w:sz w:val="24"/>
          <w:szCs w:val="24"/>
          <w:lang w:eastAsia="en-GB"/>
        </w:rPr>
        <w:fldChar w:fldCharType="end"/>
      </w:r>
      <w:r w:rsidRPr="00327B22">
        <w:rPr>
          <w:rFonts w:ascii="Calibri Light" w:eastAsiaTheme="minorEastAsia" w:hAnsi="Calibri Light" w:cs="Calibri Light"/>
          <w:sz w:val="24"/>
          <w:szCs w:val="24"/>
          <w:lang w:eastAsia="en-GB"/>
        </w:rPr>
        <w:t>’s sixth thesis runs as follows:</w:t>
      </w:r>
    </w:p>
    <w:p w14:paraId="0BB5E577" w14:textId="77777777" w:rsidR="00630569" w:rsidRPr="00327B22" w:rsidRDefault="00630569" w:rsidP="0088732A">
      <w:pPr>
        <w:spacing w:after="0" w:line="360" w:lineRule="auto"/>
        <w:jc w:val="both"/>
        <w:rPr>
          <w:rFonts w:ascii="Calibri Light" w:eastAsiaTheme="minorEastAsia" w:hAnsi="Calibri Light" w:cs="Calibri Light"/>
          <w:sz w:val="24"/>
          <w:szCs w:val="24"/>
          <w:lang w:eastAsia="en-GB"/>
        </w:rPr>
      </w:pPr>
    </w:p>
    <w:p w14:paraId="69457252" w14:textId="7957BC4E" w:rsidR="00787571" w:rsidRPr="00327B22" w:rsidRDefault="00630569" w:rsidP="00787571">
      <w:pPr>
        <w:spacing w:after="0" w:line="360" w:lineRule="auto"/>
        <w:ind w:left="567" w:right="567"/>
        <w:jc w:val="both"/>
        <w:rPr>
          <w:rFonts w:ascii="Calibri Light" w:eastAsiaTheme="minorEastAsia" w:hAnsi="Calibri Light" w:cs="Calibri Light"/>
          <w:i/>
          <w:color w:val="000000"/>
          <w:sz w:val="24"/>
          <w:szCs w:val="24"/>
          <w:lang w:eastAsia="en-GB"/>
        </w:rPr>
      </w:pPr>
      <w:r w:rsidRPr="00327B22">
        <w:rPr>
          <w:rFonts w:ascii="Calibri Light" w:eastAsiaTheme="minorEastAsia" w:hAnsi="Calibri Light" w:cs="Calibri Light"/>
          <w:i/>
          <w:color w:val="000000"/>
          <w:sz w:val="24"/>
          <w:szCs w:val="24"/>
          <w:lang w:eastAsia="en-GB"/>
        </w:rPr>
        <w:t>Feuerbach</w:t>
      </w:r>
      <w:r w:rsidRPr="00327B22">
        <w:rPr>
          <w:rFonts w:ascii="Calibri Light" w:eastAsiaTheme="minorEastAsia" w:hAnsi="Calibri Light" w:cs="Calibri Light"/>
          <w:i/>
          <w:color w:val="000000"/>
          <w:sz w:val="24"/>
          <w:szCs w:val="24"/>
          <w:lang w:eastAsia="en-GB"/>
        </w:rPr>
        <w:fldChar w:fldCharType="begin"/>
      </w:r>
      <w:r w:rsidRPr="00327B22">
        <w:rPr>
          <w:rFonts w:ascii="Calibri Light" w:eastAsiaTheme="minorEastAsia" w:hAnsi="Calibri Light" w:cs="Calibri Light"/>
          <w:sz w:val="21"/>
          <w:szCs w:val="21"/>
          <w:lang w:eastAsia="en-GB"/>
        </w:rPr>
        <w:instrText xml:space="preserve"> XE "</w:instrText>
      </w:r>
      <w:r w:rsidRPr="00327B22">
        <w:rPr>
          <w:rFonts w:ascii="Calibri Light" w:eastAsiaTheme="minorEastAsia" w:hAnsi="Calibri Light" w:cs="Calibri Light"/>
          <w:bCs/>
          <w:sz w:val="24"/>
          <w:szCs w:val="24"/>
          <w:shd w:val="clear" w:color="auto" w:fill="FFFFFF"/>
          <w:lang w:eastAsia="en-GB"/>
        </w:rPr>
        <w:instrText>Feuerbach, Ludwig</w:instrText>
      </w:r>
      <w:r w:rsidRPr="00327B22">
        <w:rPr>
          <w:rFonts w:ascii="Calibri Light" w:eastAsiaTheme="minorEastAsia" w:hAnsi="Calibri Light" w:cs="Calibri Light"/>
          <w:sz w:val="21"/>
          <w:szCs w:val="21"/>
          <w:lang w:eastAsia="en-GB"/>
        </w:rPr>
        <w:instrText xml:space="preserve">" </w:instrText>
      </w:r>
      <w:r w:rsidRPr="00327B22">
        <w:rPr>
          <w:rFonts w:ascii="Calibri Light" w:eastAsiaTheme="minorEastAsia" w:hAnsi="Calibri Light" w:cs="Calibri Light"/>
          <w:i/>
          <w:color w:val="000000"/>
          <w:sz w:val="24"/>
          <w:szCs w:val="24"/>
          <w:lang w:eastAsia="en-GB"/>
        </w:rPr>
        <w:fldChar w:fldCharType="end"/>
      </w:r>
      <w:r w:rsidRPr="00327B22">
        <w:rPr>
          <w:rFonts w:ascii="Calibri Light" w:eastAsiaTheme="minorEastAsia" w:hAnsi="Calibri Light" w:cs="Calibri Light"/>
          <w:i/>
          <w:color w:val="000000"/>
          <w:sz w:val="24"/>
          <w:szCs w:val="24"/>
          <w:lang w:eastAsia="en-GB"/>
        </w:rPr>
        <w:t xml:space="preserve"> resolves the essence of religion into the essence of man. But the essence of man is no abstraction inherent in each single individual. In reality, it is the ensemble of the social relations. Feuerbach</w:t>
      </w:r>
      <w:r w:rsidRPr="00327B22">
        <w:rPr>
          <w:rFonts w:ascii="Calibri Light" w:eastAsiaTheme="minorEastAsia" w:hAnsi="Calibri Light" w:cs="Calibri Light"/>
          <w:i/>
          <w:color w:val="000000"/>
          <w:sz w:val="24"/>
          <w:szCs w:val="24"/>
          <w:lang w:eastAsia="en-GB"/>
        </w:rPr>
        <w:fldChar w:fldCharType="begin"/>
      </w:r>
      <w:r w:rsidRPr="00327B22">
        <w:rPr>
          <w:rFonts w:ascii="Calibri Light" w:eastAsiaTheme="minorEastAsia" w:hAnsi="Calibri Light" w:cs="Calibri Light"/>
          <w:sz w:val="21"/>
          <w:szCs w:val="21"/>
          <w:lang w:eastAsia="en-GB"/>
        </w:rPr>
        <w:instrText xml:space="preserve"> XE "</w:instrText>
      </w:r>
      <w:r w:rsidRPr="00327B22">
        <w:rPr>
          <w:rFonts w:ascii="Calibri Light" w:eastAsiaTheme="minorEastAsia" w:hAnsi="Calibri Light" w:cs="Calibri Light"/>
          <w:bCs/>
          <w:sz w:val="24"/>
          <w:szCs w:val="24"/>
          <w:shd w:val="clear" w:color="auto" w:fill="FFFFFF"/>
          <w:lang w:eastAsia="en-GB"/>
        </w:rPr>
        <w:instrText>Feuerbach, Ludwig</w:instrText>
      </w:r>
      <w:r w:rsidRPr="00327B22">
        <w:rPr>
          <w:rFonts w:ascii="Calibri Light" w:eastAsiaTheme="minorEastAsia" w:hAnsi="Calibri Light" w:cs="Calibri Light"/>
          <w:sz w:val="21"/>
          <w:szCs w:val="21"/>
          <w:lang w:eastAsia="en-GB"/>
        </w:rPr>
        <w:instrText xml:space="preserve">" </w:instrText>
      </w:r>
      <w:r w:rsidRPr="00327B22">
        <w:rPr>
          <w:rFonts w:ascii="Calibri Light" w:eastAsiaTheme="minorEastAsia" w:hAnsi="Calibri Light" w:cs="Calibri Light"/>
          <w:i/>
          <w:color w:val="000000"/>
          <w:sz w:val="24"/>
          <w:szCs w:val="24"/>
          <w:lang w:eastAsia="en-GB"/>
        </w:rPr>
        <w:fldChar w:fldCharType="end"/>
      </w:r>
      <w:r w:rsidRPr="00327B22">
        <w:rPr>
          <w:rFonts w:ascii="Calibri Light" w:eastAsiaTheme="minorEastAsia" w:hAnsi="Calibri Light" w:cs="Calibri Light"/>
          <w:i/>
          <w:color w:val="000000"/>
          <w:sz w:val="24"/>
          <w:szCs w:val="24"/>
          <w:lang w:eastAsia="en-GB"/>
        </w:rPr>
        <w:t xml:space="preserve">, who does not enter upon a criticism of this real essence is hence obliged: </w:t>
      </w:r>
    </w:p>
    <w:p w14:paraId="559317F1" w14:textId="77777777" w:rsidR="00630569" w:rsidRPr="00327B22" w:rsidRDefault="00630569" w:rsidP="00286E5F">
      <w:pPr>
        <w:pStyle w:val="ListParagraph"/>
        <w:numPr>
          <w:ilvl w:val="0"/>
          <w:numId w:val="9"/>
        </w:numPr>
        <w:spacing w:after="0" w:line="360" w:lineRule="auto"/>
        <w:ind w:right="567"/>
        <w:jc w:val="both"/>
        <w:rPr>
          <w:rFonts w:ascii="Calibri Light" w:hAnsi="Calibri Light" w:cs="Calibri Light"/>
          <w:i/>
          <w:color w:val="000000"/>
          <w:sz w:val="24"/>
          <w:szCs w:val="24"/>
        </w:rPr>
      </w:pPr>
      <w:bookmarkStart w:id="18" w:name="012"/>
      <w:bookmarkEnd w:id="18"/>
      <w:r w:rsidRPr="00327B22">
        <w:rPr>
          <w:rFonts w:ascii="Calibri Light" w:hAnsi="Calibri Light" w:cs="Calibri Light"/>
          <w:i/>
          <w:color w:val="000000"/>
          <w:sz w:val="24"/>
          <w:szCs w:val="24"/>
        </w:rPr>
        <w:lastRenderedPageBreak/>
        <w:t>To abstract from the historical process and to define the religious sentiment regarded by itself, and to presuppose an abstract — isolated - human individual.</w:t>
      </w:r>
    </w:p>
    <w:p w14:paraId="070A50BF" w14:textId="77777777" w:rsidR="00630569" w:rsidRPr="00327B22" w:rsidRDefault="00630569" w:rsidP="0088732A">
      <w:pPr>
        <w:spacing w:after="0" w:line="360" w:lineRule="auto"/>
        <w:ind w:left="567" w:right="567"/>
        <w:jc w:val="both"/>
        <w:rPr>
          <w:rFonts w:ascii="Calibri Light" w:eastAsiaTheme="minorEastAsia" w:hAnsi="Calibri Light" w:cs="Calibri Light"/>
          <w:i/>
          <w:color w:val="000000"/>
          <w:sz w:val="24"/>
          <w:szCs w:val="24"/>
          <w:lang w:eastAsia="en-GB"/>
        </w:rPr>
      </w:pPr>
      <w:bookmarkStart w:id="19" w:name="013"/>
      <w:bookmarkEnd w:id="19"/>
      <w:r w:rsidRPr="00327B22">
        <w:rPr>
          <w:rFonts w:ascii="Calibri Light" w:eastAsiaTheme="minorEastAsia" w:hAnsi="Calibri Light" w:cs="Calibri Light"/>
          <w:i/>
          <w:color w:val="000000"/>
          <w:sz w:val="24"/>
          <w:szCs w:val="24"/>
          <w:lang w:eastAsia="en-GB"/>
        </w:rPr>
        <w:t xml:space="preserve">2. The essence therefore can by him only be regarded as ‘species’, as an inner ‘dumb’ generality which unites many individuals only in a </w:t>
      </w:r>
      <w:r w:rsidRPr="00327B22">
        <w:rPr>
          <w:rFonts w:ascii="Calibri Light" w:eastAsiaTheme="minorEastAsia" w:hAnsi="Calibri Light" w:cs="Calibri Light"/>
          <w:bCs/>
          <w:i/>
          <w:color w:val="000000"/>
          <w:sz w:val="24"/>
          <w:szCs w:val="24"/>
          <w:lang w:eastAsia="en-GB"/>
        </w:rPr>
        <w:t>natural</w:t>
      </w:r>
      <w:r w:rsidRPr="00327B22">
        <w:rPr>
          <w:rFonts w:ascii="Calibri Light" w:eastAsiaTheme="minorEastAsia" w:hAnsi="Calibri Light" w:cs="Calibri Light"/>
          <w:i/>
          <w:color w:val="000000"/>
          <w:sz w:val="24"/>
          <w:szCs w:val="24"/>
          <w:lang w:eastAsia="en-GB"/>
        </w:rPr>
        <w:t xml:space="preserve"> way.</w:t>
      </w:r>
      <w:r w:rsidRPr="00327B22">
        <w:rPr>
          <w:rFonts w:ascii="Calibri Light" w:eastAsiaTheme="minorEastAsia" w:hAnsi="Calibri Light" w:cs="Calibri Light"/>
          <w:color w:val="000000"/>
          <w:sz w:val="24"/>
          <w:szCs w:val="24"/>
          <w:vertAlign w:val="superscript"/>
          <w:lang w:eastAsia="en-GB"/>
        </w:rPr>
        <w:footnoteReference w:id="20"/>
      </w:r>
    </w:p>
    <w:p w14:paraId="31C85AD9" w14:textId="77777777" w:rsidR="00630569" w:rsidRPr="00327B22" w:rsidRDefault="00630569" w:rsidP="0088732A">
      <w:pPr>
        <w:spacing w:after="0" w:line="360" w:lineRule="auto"/>
        <w:ind w:left="567" w:right="567"/>
        <w:jc w:val="both"/>
        <w:rPr>
          <w:rFonts w:ascii="Calibri Light" w:eastAsiaTheme="minorEastAsia" w:hAnsi="Calibri Light" w:cs="Calibri Light"/>
          <w:color w:val="000000"/>
          <w:sz w:val="24"/>
          <w:szCs w:val="24"/>
          <w:lang w:eastAsia="en-GB"/>
        </w:rPr>
      </w:pPr>
    </w:p>
    <w:p w14:paraId="6E51F7CB" w14:textId="1F6D79CE" w:rsidR="00630569" w:rsidRPr="00327B22" w:rsidRDefault="00630569" w:rsidP="0088732A">
      <w:pPr>
        <w:spacing w:after="0" w:line="360" w:lineRule="auto"/>
        <w:jc w:val="both"/>
        <w:rPr>
          <w:rFonts w:ascii="Calibri Light" w:eastAsiaTheme="minorEastAsia" w:hAnsi="Calibri Light" w:cs="Calibri Light"/>
          <w:sz w:val="24"/>
          <w:szCs w:val="24"/>
          <w:lang w:eastAsia="en-GB"/>
        </w:rPr>
      </w:pPr>
      <w:r w:rsidRPr="00327B22">
        <w:rPr>
          <w:rFonts w:ascii="Calibri Light" w:eastAsiaTheme="minorEastAsia" w:hAnsi="Calibri Light" w:cs="Calibri Light"/>
          <w:sz w:val="24"/>
          <w:szCs w:val="24"/>
          <w:lang w:eastAsia="en-GB"/>
        </w:rPr>
        <w:t>Geras conducted a thorough secular exegesis to establish that this does not mean a rejection of the idea of human nature. He pointed to other passages across Marx</w:t>
      </w:r>
      <w:r w:rsidRPr="00327B22">
        <w:rPr>
          <w:rFonts w:ascii="Calibri Light" w:eastAsiaTheme="minorEastAsia" w:hAnsi="Calibri Light" w:cs="Calibri Light"/>
          <w:sz w:val="24"/>
          <w:szCs w:val="24"/>
          <w:lang w:eastAsia="en-GB"/>
        </w:rPr>
        <w:fldChar w:fldCharType="begin"/>
      </w:r>
      <w:r w:rsidRPr="00327B22">
        <w:rPr>
          <w:rFonts w:ascii="Calibri Light" w:eastAsiaTheme="minorEastAsia" w:hAnsi="Calibri Light" w:cs="Calibri Light"/>
          <w:sz w:val="21"/>
          <w:szCs w:val="21"/>
          <w:lang w:eastAsia="en-GB"/>
        </w:rPr>
        <w:instrText xml:space="preserve"> XE "</w:instrText>
      </w:r>
      <w:r w:rsidRPr="00327B22">
        <w:rPr>
          <w:rFonts w:ascii="Calibri Light" w:eastAsiaTheme="minorEastAsia" w:hAnsi="Calibri Light" w:cs="Calibri Light"/>
          <w:sz w:val="24"/>
          <w:szCs w:val="24"/>
          <w:lang w:eastAsia="en-GB"/>
        </w:rPr>
        <w:instrText>Marx</w:instrText>
      </w:r>
      <w:r w:rsidRPr="00327B22">
        <w:rPr>
          <w:rFonts w:ascii="Calibri Light" w:eastAsiaTheme="minorEastAsia" w:hAnsi="Calibri Light" w:cs="Calibri Light"/>
          <w:sz w:val="21"/>
          <w:szCs w:val="21"/>
          <w:lang w:eastAsia="en-GB"/>
        </w:rPr>
        <w:instrText xml:space="preserve">" </w:instrText>
      </w:r>
      <w:r w:rsidRPr="00327B22">
        <w:rPr>
          <w:rFonts w:ascii="Calibri Light" w:eastAsiaTheme="minorEastAsia" w:hAnsi="Calibri Light" w:cs="Calibri Light"/>
          <w:sz w:val="24"/>
          <w:szCs w:val="24"/>
          <w:lang w:eastAsia="en-GB"/>
        </w:rPr>
        <w:fldChar w:fldCharType="end"/>
      </w:r>
      <w:r w:rsidRPr="00327B22">
        <w:rPr>
          <w:rFonts w:ascii="Calibri Light" w:eastAsiaTheme="minorEastAsia" w:hAnsi="Calibri Light" w:cs="Calibri Light"/>
          <w:sz w:val="24"/>
          <w:szCs w:val="24"/>
          <w:lang w:eastAsia="en-GB"/>
        </w:rPr>
        <w:t xml:space="preserve">’s works that refer to natural and enduring human characteristics. Whilst recognising the emphasis Marx places upon social relations in shaping human behaviour, Geras insisted upon his acceptance </w:t>
      </w:r>
      <w:r w:rsidR="000E3B66">
        <w:rPr>
          <w:rFonts w:ascii="Calibri Light" w:eastAsiaTheme="minorEastAsia" w:hAnsi="Calibri Light" w:cs="Calibri Light"/>
          <w:sz w:val="24"/>
          <w:szCs w:val="24"/>
          <w:lang w:eastAsia="en-GB"/>
        </w:rPr>
        <w:t xml:space="preserve">also </w:t>
      </w:r>
      <w:r w:rsidRPr="00327B22">
        <w:rPr>
          <w:rFonts w:ascii="Calibri Light" w:eastAsiaTheme="minorEastAsia" w:hAnsi="Calibri Light" w:cs="Calibri Light"/>
          <w:sz w:val="24"/>
          <w:szCs w:val="24"/>
          <w:lang w:eastAsia="en-GB"/>
        </w:rPr>
        <w:t xml:space="preserve">of an unchanging, nature-given set of attributes </w:t>
      </w:r>
      <w:r w:rsidR="000E3B66">
        <w:rPr>
          <w:rFonts w:ascii="Calibri Light" w:eastAsiaTheme="minorEastAsia" w:hAnsi="Calibri Light" w:cs="Calibri Light"/>
          <w:sz w:val="24"/>
          <w:szCs w:val="24"/>
          <w:lang w:eastAsia="en-GB"/>
        </w:rPr>
        <w:t xml:space="preserve">essential to </w:t>
      </w:r>
      <w:r w:rsidRPr="00327B22">
        <w:rPr>
          <w:rFonts w:ascii="Calibri Light" w:eastAsiaTheme="minorEastAsia" w:hAnsi="Calibri Light" w:cs="Calibri Light"/>
          <w:sz w:val="24"/>
          <w:szCs w:val="24"/>
          <w:lang w:eastAsia="en-GB"/>
        </w:rPr>
        <w:t>human</w:t>
      </w:r>
      <w:r w:rsidR="000E3B66">
        <w:rPr>
          <w:rFonts w:ascii="Calibri Light" w:eastAsiaTheme="minorEastAsia" w:hAnsi="Calibri Light" w:cs="Calibri Light"/>
          <w:sz w:val="24"/>
          <w:szCs w:val="24"/>
          <w:lang w:eastAsia="en-GB"/>
        </w:rPr>
        <w:t xml:space="preserve">ity </w:t>
      </w:r>
      <w:r w:rsidRPr="00327B22">
        <w:rPr>
          <w:rFonts w:ascii="Calibri Light" w:eastAsiaTheme="minorEastAsia" w:hAnsi="Calibri Light" w:cs="Calibri Light"/>
          <w:sz w:val="24"/>
          <w:szCs w:val="24"/>
          <w:lang w:eastAsia="en-GB"/>
        </w:rPr>
        <w:t>in any given time or place. And he finds a normative value in the idea of human nature: a measure against which capitalism can be judged and condemned; and a way that socialism can be defended as a goal worthy of effort.</w:t>
      </w:r>
      <w:r w:rsidRPr="00327B22">
        <w:rPr>
          <w:rStyle w:val="FootnoteReference"/>
          <w:rFonts w:ascii="Calibri Light" w:eastAsiaTheme="minorEastAsia" w:hAnsi="Calibri Light" w:cs="Calibri Light"/>
          <w:sz w:val="24"/>
          <w:szCs w:val="24"/>
          <w:lang w:eastAsia="en-GB"/>
        </w:rPr>
        <w:footnoteReference w:id="21"/>
      </w:r>
    </w:p>
    <w:p w14:paraId="599C1317" w14:textId="77777777" w:rsidR="00630569" w:rsidRPr="00327B22" w:rsidRDefault="00630569" w:rsidP="0088732A">
      <w:pPr>
        <w:spacing w:after="0" w:line="360" w:lineRule="auto"/>
        <w:jc w:val="both"/>
        <w:rPr>
          <w:rFonts w:ascii="Calibri Light" w:eastAsiaTheme="minorEastAsia" w:hAnsi="Calibri Light" w:cs="Calibri Light"/>
          <w:sz w:val="24"/>
          <w:szCs w:val="24"/>
          <w:lang w:eastAsia="en-GB"/>
        </w:rPr>
      </w:pPr>
    </w:p>
    <w:p w14:paraId="53954C5F" w14:textId="313630D6" w:rsidR="00630569" w:rsidRPr="00327B22" w:rsidRDefault="00630569" w:rsidP="0088732A">
      <w:pPr>
        <w:spacing w:after="0" w:line="360" w:lineRule="auto"/>
        <w:jc w:val="both"/>
        <w:rPr>
          <w:rFonts w:ascii="Calibri Light" w:eastAsiaTheme="minorEastAsia" w:hAnsi="Calibri Light" w:cs="Calibri Light"/>
          <w:sz w:val="24"/>
          <w:szCs w:val="24"/>
          <w:lang w:eastAsia="en-GB"/>
        </w:rPr>
      </w:pPr>
      <w:r w:rsidRPr="00327B22">
        <w:rPr>
          <w:rFonts w:ascii="Calibri Light" w:eastAsiaTheme="minorEastAsia" w:hAnsi="Calibri Light" w:cs="Calibri Light"/>
          <w:sz w:val="24"/>
          <w:szCs w:val="24"/>
          <w:lang w:eastAsia="en-GB"/>
        </w:rPr>
        <w:t xml:space="preserve">Despite Geras’ defence of a Marxist notion of human nature, the term is at best unhelpful for our understanding of human experience, and at worst is obfuscating. ‘Human nature’ is of course commonly used to ridicule the idea of socialism as a possible state of human affairs and organisation. Humans are naturally selfish, it is said, each seeks personal advantage over others, and </w:t>
      </w:r>
      <w:r w:rsidR="007200A9">
        <w:rPr>
          <w:rFonts w:ascii="Calibri Light" w:eastAsiaTheme="minorEastAsia" w:hAnsi="Calibri Light" w:cs="Calibri Light"/>
          <w:sz w:val="24"/>
          <w:szCs w:val="24"/>
          <w:lang w:eastAsia="en-GB"/>
        </w:rPr>
        <w:t>we</w:t>
      </w:r>
      <w:r w:rsidRPr="00327B22">
        <w:rPr>
          <w:rFonts w:ascii="Calibri Light" w:eastAsiaTheme="minorEastAsia" w:hAnsi="Calibri Light" w:cs="Calibri Light"/>
          <w:sz w:val="24"/>
          <w:szCs w:val="24"/>
          <w:lang w:eastAsia="en-GB"/>
        </w:rPr>
        <w:t xml:space="preserve"> are naturally acquisitive, so making nonsense of the idea of a free and equal society. This wearisome usage of the phrase won’t detain us here; it is an argument dispatched daily by socialists in the normal course of their activisms and personal lives. In recent years however, a version of the idea has lurked beneath public controversy around questions of gender; and crucially the matter of self-identification by those who change theirs by declaration.</w:t>
      </w:r>
    </w:p>
    <w:p w14:paraId="219FAB62" w14:textId="77777777" w:rsidR="00630569" w:rsidRPr="00327B22" w:rsidRDefault="00630569" w:rsidP="0088732A">
      <w:pPr>
        <w:spacing w:after="0" w:line="360" w:lineRule="auto"/>
        <w:jc w:val="both"/>
        <w:rPr>
          <w:rFonts w:ascii="Calibri Light" w:eastAsiaTheme="minorEastAsia" w:hAnsi="Calibri Light" w:cs="Calibri Light"/>
          <w:sz w:val="24"/>
          <w:szCs w:val="24"/>
          <w:lang w:eastAsia="en-GB"/>
        </w:rPr>
      </w:pPr>
    </w:p>
    <w:p w14:paraId="057EA466" w14:textId="610E21EA" w:rsidR="00630569" w:rsidRPr="00327B22" w:rsidRDefault="00630569" w:rsidP="0088732A">
      <w:pPr>
        <w:spacing w:after="0" w:line="360" w:lineRule="auto"/>
        <w:jc w:val="both"/>
        <w:rPr>
          <w:rFonts w:ascii="Calibri Light" w:eastAsiaTheme="minorEastAsia" w:hAnsi="Calibri Light" w:cs="Calibri Light"/>
          <w:sz w:val="24"/>
          <w:szCs w:val="24"/>
          <w:lang w:eastAsia="en-GB"/>
        </w:rPr>
      </w:pPr>
      <w:r w:rsidRPr="00327B22">
        <w:rPr>
          <w:rFonts w:ascii="Calibri Light" w:eastAsiaTheme="minorEastAsia" w:hAnsi="Calibri Light" w:cs="Calibri Light"/>
          <w:sz w:val="24"/>
          <w:szCs w:val="24"/>
          <w:lang w:eastAsia="en-GB"/>
        </w:rPr>
        <w:lastRenderedPageBreak/>
        <w:t xml:space="preserve">Before we look at why the notion ‘human nature’ is unhelpful for our understanding of human sex, sexuality, and gender, we will lay out </w:t>
      </w:r>
      <w:r w:rsidR="0019503C">
        <w:rPr>
          <w:rFonts w:ascii="Calibri Light" w:eastAsiaTheme="minorEastAsia" w:hAnsi="Calibri Light" w:cs="Calibri Light"/>
          <w:sz w:val="24"/>
          <w:szCs w:val="24"/>
          <w:lang w:eastAsia="en-GB"/>
        </w:rPr>
        <w:t xml:space="preserve">the major relevant </w:t>
      </w:r>
      <w:r w:rsidRPr="00327B22">
        <w:rPr>
          <w:rFonts w:ascii="Calibri Light" w:eastAsiaTheme="minorEastAsia" w:hAnsi="Calibri Light" w:cs="Calibri Light"/>
          <w:sz w:val="24"/>
          <w:szCs w:val="24"/>
          <w:lang w:eastAsia="en-GB"/>
        </w:rPr>
        <w:t>terms and their meaning.</w:t>
      </w:r>
    </w:p>
    <w:p w14:paraId="66758FB4" w14:textId="77777777" w:rsidR="00630569" w:rsidRPr="00327B22" w:rsidRDefault="00630569" w:rsidP="0088732A">
      <w:pPr>
        <w:spacing w:after="0" w:line="360" w:lineRule="auto"/>
        <w:jc w:val="both"/>
        <w:rPr>
          <w:rFonts w:ascii="Calibri Light" w:eastAsiaTheme="minorEastAsia" w:hAnsi="Calibri Light" w:cs="Calibri Light"/>
          <w:sz w:val="24"/>
          <w:szCs w:val="24"/>
          <w:lang w:eastAsia="en-GB"/>
        </w:rPr>
      </w:pPr>
    </w:p>
    <w:p w14:paraId="4716E480" w14:textId="5DA641B0" w:rsidR="00630569" w:rsidRPr="00327B22" w:rsidRDefault="00630569" w:rsidP="0088732A">
      <w:pPr>
        <w:spacing w:after="0" w:line="360" w:lineRule="auto"/>
        <w:jc w:val="both"/>
        <w:rPr>
          <w:rFonts w:ascii="Calibri Light" w:eastAsiaTheme="minorEastAsia" w:hAnsi="Calibri Light" w:cs="Calibri Light"/>
          <w:sz w:val="24"/>
          <w:szCs w:val="24"/>
          <w:lang w:eastAsia="en-GB"/>
        </w:rPr>
      </w:pPr>
      <w:r w:rsidRPr="006F47EF">
        <w:rPr>
          <w:rFonts w:ascii="Calibri Light" w:eastAsiaTheme="minorEastAsia" w:hAnsi="Calibri Light" w:cs="Calibri Light"/>
          <w:sz w:val="24"/>
          <w:szCs w:val="24"/>
          <w:lang w:eastAsia="en-GB"/>
        </w:rPr>
        <w:t xml:space="preserve">By ‘human’ we are </w:t>
      </w:r>
      <w:r w:rsidRPr="0015609B">
        <w:rPr>
          <w:rFonts w:ascii="Calibri Light" w:eastAsiaTheme="minorEastAsia" w:hAnsi="Calibri Light" w:cs="Calibri Light"/>
          <w:sz w:val="24"/>
          <w:szCs w:val="24"/>
          <w:lang w:eastAsia="en-GB"/>
        </w:rPr>
        <w:t xml:space="preserve">referring to the </w:t>
      </w:r>
      <w:r w:rsidR="004C735E" w:rsidRPr="0015609B">
        <w:rPr>
          <w:rFonts w:ascii="Calibri Light" w:eastAsiaTheme="minorEastAsia" w:hAnsi="Calibri Light" w:cs="Calibri Light"/>
          <w:sz w:val="24"/>
          <w:szCs w:val="24"/>
          <w:lang w:eastAsia="en-GB"/>
        </w:rPr>
        <w:t xml:space="preserve">behaviourally modern </w:t>
      </w:r>
      <w:r w:rsidR="0019503C">
        <w:rPr>
          <w:rFonts w:ascii="Calibri Light" w:eastAsiaTheme="minorEastAsia" w:hAnsi="Calibri Light" w:cs="Calibri Light"/>
          <w:sz w:val="24"/>
          <w:szCs w:val="24"/>
          <w:lang w:eastAsia="en-GB"/>
        </w:rPr>
        <w:t>type</w:t>
      </w:r>
      <w:r w:rsidR="004C735E" w:rsidRPr="0015609B">
        <w:rPr>
          <w:rFonts w:ascii="Calibri Light" w:eastAsiaTheme="minorEastAsia" w:hAnsi="Calibri Light" w:cs="Calibri Light"/>
          <w:sz w:val="24"/>
          <w:szCs w:val="24"/>
          <w:lang w:eastAsia="en-GB"/>
        </w:rPr>
        <w:t xml:space="preserve"> of </w:t>
      </w:r>
      <w:r w:rsidR="004C735E" w:rsidRPr="0015609B">
        <w:rPr>
          <w:rFonts w:ascii="Calibri Light" w:eastAsiaTheme="minorEastAsia" w:hAnsi="Calibri Light" w:cs="Calibri Light"/>
          <w:i/>
          <w:iCs/>
          <w:sz w:val="24"/>
          <w:szCs w:val="24"/>
          <w:lang w:eastAsia="en-GB"/>
        </w:rPr>
        <w:t xml:space="preserve">Homo </w:t>
      </w:r>
      <w:r w:rsidR="004C735E" w:rsidRPr="00731816">
        <w:rPr>
          <w:rFonts w:ascii="Calibri Light" w:eastAsiaTheme="minorEastAsia" w:hAnsi="Calibri Light" w:cs="Calibri Light"/>
          <w:i/>
          <w:iCs/>
          <w:sz w:val="24"/>
          <w:szCs w:val="24"/>
          <w:lang w:eastAsia="en-GB"/>
        </w:rPr>
        <w:t>sapiens</w:t>
      </w:r>
      <w:r w:rsidR="004C735E" w:rsidRPr="006F47EF">
        <w:rPr>
          <w:rFonts w:ascii="Calibri Light" w:eastAsiaTheme="minorEastAsia" w:hAnsi="Calibri Light" w:cs="Calibri Light"/>
          <w:sz w:val="24"/>
          <w:szCs w:val="24"/>
          <w:lang w:eastAsia="en-GB"/>
        </w:rPr>
        <w:t xml:space="preserve"> – the </w:t>
      </w:r>
      <w:r w:rsidRPr="006F47EF">
        <w:rPr>
          <w:rFonts w:ascii="Calibri Light" w:eastAsiaTheme="minorEastAsia" w:hAnsi="Calibri Light" w:cs="Calibri Light"/>
          <w:sz w:val="24"/>
          <w:szCs w:val="24"/>
          <w:lang w:eastAsia="en-GB"/>
        </w:rPr>
        <w:t xml:space="preserve">highly intelligent, tool-making </w:t>
      </w:r>
      <w:r w:rsidR="004C735E" w:rsidRPr="006F47EF">
        <w:rPr>
          <w:rFonts w:ascii="Calibri Light" w:eastAsiaTheme="minorEastAsia" w:hAnsi="Calibri Light" w:cs="Calibri Light"/>
          <w:sz w:val="24"/>
          <w:szCs w:val="24"/>
          <w:lang w:eastAsia="en-GB"/>
        </w:rPr>
        <w:t xml:space="preserve">species of the </w:t>
      </w:r>
      <w:proofErr w:type="spellStart"/>
      <w:r w:rsidRPr="006F47EF">
        <w:rPr>
          <w:rFonts w:ascii="Calibri Light" w:eastAsiaTheme="minorEastAsia" w:hAnsi="Calibri Light" w:cs="Calibri Light"/>
          <w:sz w:val="24"/>
          <w:szCs w:val="24"/>
          <w:lang w:eastAsia="en-GB"/>
        </w:rPr>
        <w:t>Homininae</w:t>
      </w:r>
      <w:proofErr w:type="spellEnd"/>
      <w:r w:rsidRPr="006F47EF">
        <w:rPr>
          <w:rFonts w:ascii="Calibri Light" w:eastAsiaTheme="minorEastAsia" w:hAnsi="Calibri Light" w:cs="Calibri Light"/>
          <w:sz w:val="24"/>
          <w:szCs w:val="24"/>
          <w:lang w:eastAsia="en-GB"/>
        </w:rPr>
        <w:t xml:space="preserve"> family that evolved into existence in Africa around 300,000 years ago</w:t>
      </w:r>
      <w:r w:rsidR="004C735E" w:rsidRPr="006F47EF">
        <w:rPr>
          <w:rFonts w:ascii="Calibri Light" w:eastAsiaTheme="minorEastAsia" w:hAnsi="Calibri Light" w:cs="Calibri Light"/>
          <w:sz w:val="24"/>
          <w:szCs w:val="24"/>
          <w:lang w:eastAsia="en-GB"/>
        </w:rPr>
        <w:t>.</w:t>
      </w:r>
      <w:r w:rsidR="006F47EF">
        <w:rPr>
          <w:rStyle w:val="FootnoteReference"/>
          <w:rFonts w:ascii="Calibri Light" w:eastAsiaTheme="minorEastAsia" w:hAnsi="Calibri Light" w:cs="Calibri Light"/>
          <w:sz w:val="24"/>
          <w:szCs w:val="24"/>
          <w:lang w:eastAsia="en-GB"/>
        </w:rPr>
        <w:footnoteReference w:id="22"/>
      </w:r>
      <w:r w:rsidR="004C735E" w:rsidRPr="006F47EF">
        <w:rPr>
          <w:rFonts w:ascii="Calibri Light" w:eastAsiaTheme="minorEastAsia" w:hAnsi="Calibri Light" w:cs="Calibri Light"/>
          <w:sz w:val="24"/>
          <w:szCs w:val="24"/>
          <w:lang w:eastAsia="en-GB"/>
        </w:rPr>
        <w:t xml:space="preserve"> From this species </w:t>
      </w:r>
      <w:r w:rsidR="00C12B76">
        <w:rPr>
          <w:rFonts w:ascii="Calibri Light" w:eastAsiaTheme="minorEastAsia" w:hAnsi="Calibri Light" w:cs="Calibri Light"/>
          <w:sz w:val="24"/>
          <w:szCs w:val="24"/>
          <w:lang w:eastAsia="en-GB"/>
        </w:rPr>
        <w:t xml:space="preserve">came </w:t>
      </w:r>
      <w:r w:rsidR="004C735E" w:rsidRPr="006F47EF">
        <w:rPr>
          <w:rFonts w:ascii="Calibri Light" w:eastAsiaTheme="minorEastAsia" w:hAnsi="Calibri Light" w:cs="Calibri Light"/>
          <w:sz w:val="24"/>
          <w:szCs w:val="24"/>
          <w:lang w:eastAsia="en-GB"/>
        </w:rPr>
        <w:t>anatomically modern humans</w:t>
      </w:r>
      <w:r w:rsidR="00C12B76">
        <w:rPr>
          <w:rFonts w:ascii="Calibri Light" w:eastAsiaTheme="minorEastAsia" w:hAnsi="Calibri Light" w:cs="Calibri Light"/>
          <w:sz w:val="24"/>
          <w:szCs w:val="24"/>
          <w:lang w:eastAsia="en-GB"/>
        </w:rPr>
        <w:t xml:space="preserve">, possibly </w:t>
      </w:r>
      <w:r w:rsidRPr="006F47EF">
        <w:rPr>
          <w:rFonts w:ascii="Calibri Light" w:eastAsiaTheme="minorEastAsia" w:hAnsi="Calibri Light" w:cs="Calibri Light"/>
          <w:sz w:val="24"/>
          <w:szCs w:val="24"/>
          <w:lang w:eastAsia="en-GB"/>
        </w:rPr>
        <w:t>160,000 years ago.</w:t>
      </w:r>
      <w:r w:rsidR="00C12B76">
        <w:rPr>
          <w:rStyle w:val="FootnoteReference"/>
          <w:rFonts w:ascii="Calibri Light" w:eastAsiaTheme="minorEastAsia" w:hAnsi="Calibri Light" w:cs="Calibri Light"/>
          <w:sz w:val="24"/>
          <w:szCs w:val="24"/>
          <w:lang w:eastAsia="en-GB"/>
        </w:rPr>
        <w:footnoteReference w:id="23"/>
      </w:r>
      <w:r w:rsidRPr="006F47EF">
        <w:rPr>
          <w:rFonts w:ascii="Calibri Light" w:eastAsiaTheme="minorEastAsia" w:hAnsi="Calibri Light" w:cs="Calibri Light"/>
          <w:sz w:val="24"/>
          <w:szCs w:val="24"/>
          <w:lang w:eastAsia="en-GB"/>
        </w:rPr>
        <w:t xml:space="preserve"> </w:t>
      </w:r>
      <w:r w:rsidR="004C735E" w:rsidRPr="006F47EF">
        <w:rPr>
          <w:rFonts w:ascii="Calibri Light" w:eastAsiaTheme="minorEastAsia" w:hAnsi="Calibri Light" w:cs="Calibri Light"/>
          <w:sz w:val="24"/>
          <w:szCs w:val="24"/>
          <w:lang w:eastAsia="en-GB"/>
        </w:rPr>
        <w:t xml:space="preserve">And from these latter </w:t>
      </w:r>
      <w:r w:rsidR="00C12B76">
        <w:rPr>
          <w:rFonts w:ascii="Calibri Light" w:eastAsiaTheme="minorEastAsia" w:hAnsi="Calibri Light" w:cs="Calibri Light"/>
          <w:sz w:val="24"/>
          <w:szCs w:val="24"/>
          <w:lang w:eastAsia="en-GB"/>
        </w:rPr>
        <w:t>emerged</w:t>
      </w:r>
      <w:r w:rsidR="006F47EF" w:rsidRPr="006F47EF">
        <w:rPr>
          <w:rFonts w:ascii="Calibri Light" w:eastAsiaTheme="minorEastAsia" w:hAnsi="Calibri Light" w:cs="Calibri Light"/>
          <w:sz w:val="24"/>
          <w:szCs w:val="24"/>
          <w:lang w:eastAsia="en-GB"/>
        </w:rPr>
        <w:t xml:space="preserve"> </w:t>
      </w:r>
      <w:r w:rsidR="004C735E" w:rsidRPr="006F47EF">
        <w:rPr>
          <w:rFonts w:ascii="Calibri Light" w:eastAsiaTheme="minorEastAsia" w:hAnsi="Calibri Light" w:cs="Calibri Light"/>
          <w:sz w:val="24"/>
          <w:szCs w:val="24"/>
          <w:lang w:eastAsia="en-GB"/>
        </w:rPr>
        <w:t xml:space="preserve">humans with brains and minds that we infer to have been much like our own, </w:t>
      </w:r>
      <w:r w:rsidR="00461FAD">
        <w:rPr>
          <w:rFonts w:ascii="Calibri Light" w:eastAsiaTheme="minorEastAsia" w:hAnsi="Calibri Light" w:cs="Calibri Light"/>
          <w:sz w:val="24"/>
          <w:szCs w:val="24"/>
          <w:lang w:eastAsia="en-GB"/>
        </w:rPr>
        <w:t xml:space="preserve">perhaps 50,000 years </w:t>
      </w:r>
      <w:r w:rsidR="00C12B76">
        <w:rPr>
          <w:rFonts w:ascii="Calibri Light" w:eastAsiaTheme="minorEastAsia" w:hAnsi="Calibri Light" w:cs="Calibri Light"/>
          <w:sz w:val="24"/>
          <w:szCs w:val="24"/>
          <w:lang w:eastAsia="en-GB"/>
        </w:rPr>
        <w:t>ago</w:t>
      </w:r>
      <w:r w:rsidR="004C735E" w:rsidRPr="006F47EF">
        <w:rPr>
          <w:rFonts w:ascii="Calibri Light" w:eastAsiaTheme="minorEastAsia" w:hAnsi="Calibri Light" w:cs="Calibri Light"/>
          <w:sz w:val="24"/>
          <w:szCs w:val="24"/>
          <w:lang w:eastAsia="en-GB"/>
        </w:rPr>
        <w:t xml:space="preserve">, </w:t>
      </w:r>
      <w:r w:rsidR="00317610">
        <w:rPr>
          <w:rFonts w:ascii="Calibri Light" w:eastAsiaTheme="minorEastAsia" w:hAnsi="Calibri Light" w:cs="Calibri Light"/>
          <w:sz w:val="24"/>
          <w:szCs w:val="24"/>
          <w:lang w:eastAsia="en-GB"/>
        </w:rPr>
        <w:t>who</w:t>
      </w:r>
      <w:r w:rsidRPr="006F47EF">
        <w:rPr>
          <w:rFonts w:ascii="Calibri Light" w:eastAsiaTheme="minorEastAsia" w:hAnsi="Calibri Light" w:cs="Calibri Light"/>
          <w:sz w:val="24"/>
          <w:szCs w:val="24"/>
          <w:lang w:eastAsia="en-GB"/>
        </w:rPr>
        <w:t xml:space="preserve"> were to migrate </w:t>
      </w:r>
      <w:r w:rsidR="004C735E" w:rsidRPr="006F47EF">
        <w:rPr>
          <w:rFonts w:ascii="Calibri Light" w:eastAsiaTheme="minorEastAsia" w:hAnsi="Calibri Light" w:cs="Calibri Light"/>
          <w:sz w:val="24"/>
          <w:szCs w:val="24"/>
          <w:lang w:eastAsia="en-GB"/>
        </w:rPr>
        <w:t xml:space="preserve">northwards </w:t>
      </w:r>
      <w:r w:rsidRPr="006F47EF">
        <w:rPr>
          <w:rFonts w:ascii="Calibri Light" w:eastAsiaTheme="minorEastAsia" w:hAnsi="Calibri Light" w:cs="Calibri Light"/>
          <w:sz w:val="24"/>
          <w:szCs w:val="24"/>
          <w:lang w:eastAsia="en-GB"/>
        </w:rPr>
        <w:t>into Europe</w:t>
      </w:r>
      <w:r w:rsidR="00862E48">
        <w:rPr>
          <w:rStyle w:val="FootnoteReference"/>
          <w:rFonts w:ascii="Calibri Light" w:eastAsiaTheme="minorEastAsia" w:hAnsi="Calibri Light" w:cs="Calibri Light"/>
          <w:sz w:val="24"/>
          <w:szCs w:val="24"/>
          <w:lang w:eastAsia="en-GB"/>
        </w:rPr>
        <w:footnoteReference w:id="24"/>
      </w:r>
      <w:r w:rsidRPr="006F47EF">
        <w:rPr>
          <w:rFonts w:ascii="Calibri Light" w:eastAsiaTheme="minorEastAsia" w:hAnsi="Calibri Light" w:cs="Calibri Light"/>
          <w:sz w:val="24"/>
          <w:szCs w:val="24"/>
          <w:lang w:eastAsia="en-GB"/>
        </w:rPr>
        <w:t xml:space="preserve"> and </w:t>
      </w:r>
      <w:r w:rsidR="006F47EF" w:rsidRPr="006F47EF">
        <w:rPr>
          <w:rFonts w:ascii="Calibri Light" w:eastAsiaTheme="minorEastAsia" w:hAnsi="Calibri Light" w:cs="Calibri Light"/>
          <w:sz w:val="24"/>
          <w:szCs w:val="24"/>
          <w:lang w:eastAsia="en-GB"/>
        </w:rPr>
        <w:t xml:space="preserve">eastwards </w:t>
      </w:r>
      <w:r w:rsidR="004C735E" w:rsidRPr="006F47EF">
        <w:rPr>
          <w:rFonts w:ascii="Calibri Light" w:eastAsiaTheme="minorEastAsia" w:hAnsi="Calibri Light" w:cs="Calibri Light"/>
          <w:sz w:val="24"/>
          <w:szCs w:val="24"/>
          <w:lang w:eastAsia="en-GB"/>
        </w:rPr>
        <w:t>into</w:t>
      </w:r>
      <w:r w:rsidRPr="006F47EF">
        <w:rPr>
          <w:rFonts w:ascii="Calibri Light" w:eastAsiaTheme="minorEastAsia" w:hAnsi="Calibri Light" w:cs="Calibri Light"/>
          <w:sz w:val="24"/>
          <w:szCs w:val="24"/>
          <w:lang w:eastAsia="en-GB"/>
        </w:rPr>
        <w:t xml:space="preserve"> </w:t>
      </w:r>
      <w:r w:rsidR="003D51B4">
        <w:rPr>
          <w:rFonts w:ascii="Calibri Light" w:eastAsiaTheme="minorEastAsia" w:hAnsi="Calibri Light" w:cs="Calibri Light"/>
          <w:sz w:val="24"/>
          <w:szCs w:val="24"/>
          <w:lang w:eastAsia="en-GB"/>
        </w:rPr>
        <w:t>the Levant</w:t>
      </w:r>
      <w:r w:rsidRPr="006F47EF">
        <w:rPr>
          <w:rFonts w:ascii="Calibri Light" w:eastAsiaTheme="minorEastAsia" w:hAnsi="Calibri Light" w:cs="Calibri Light"/>
          <w:sz w:val="24"/>
          <w:szCs w:val="24"/>
          <w:lang w:eastAsia="en-GB"/>
        </w:rPr>
        <w:t xml:space="preserve">, and </w:t>
      </w:r>
      <w:r w:rsidR="004C735E" w:rsidRPr="006F47EF">
        <w:rPr>
          <w:rFonts w:ascii="Calibri Light" w:eastAsiaTheme="minorEastAsia" w:hAnsi="Calibri Light" w:cs="Calibri Light"/>
          <w:sz w:val="24"/>
          <w:szCs w:val="24"/>
          <w:lang w:eastAsia="en-GB"/>
        </w:rPr>
        <w:t xml:space="preserve">eventually </w:t>
      </w:r>
      <w:r w:rsidRPr="006F47EF">
        <w:rPr>
          <w:rFonts w:ascii="Calibri Light" w:eastAsiaTheme="minorEastAsia" w:hAnsi="Calibri Light" w:cs="Calibri Light"/>
          <w:sz w:val="24"/>
          <w:szCs w:val="24"/>
          <w:lang w:eastAsia="en-GB"/>
        </w:rPr>
        <w:t xml:space="preserve">into </w:t>
      </w:r>
      <w:r w:rsidR="004C735E" w:rsidRPr="006F47EF">
        <w:rPr>
          <w:rFonts w:ascii="Calibri Light" w:eastAsiaTheme="minorEastAsia" w:hAnsi="Calibri Light" w:cs="Calibri Light"/>
          <w:sz w:val="24"/>
          <w:szCs w:val="24"/>
          <w:lang w:eastAsia="en-GB"/>
        </w:rPr>
        <w:t xml:space="preserve">the Sunda region, </w:t>
      </w:r>
      <w:r w:rsidRPr="006F47EF">
        <w:rPr>
          <w:rFonts w:ascii="Calibri Light" w:eastAsiaTheme="minorEastAsia" w:hAnsi="Calibri Light" w:cs="Calibri Light"/>
          <w:sz w:val="24"/>
          <w:szCs w:val="24"/>
          <w:lang w:eastAsia="en-GB"/>
        </w:rPr>
        <w:t xml:space="preserve">Asia, Australia, and the Americas over the subsequent </w:t>
      </w:r>
      <w:proofErr w:type="spellStart"/>
      <w:r w:rsidRPr="006F47EF">
        <w:rPr>
          <w:rFonts w:ascii="Calibri Light" w:eastAsiaTheme="minorEastAsia" w:hAnsi="Calibri Light" w:cs="Calibri Light"/>
          <w:sz w:val="24"/>
          <w:szCs w:val="24"/>
          <w:lang w:eastAsia="en-GB"/>
        </w:rPr>
        <w:t>decamillennia</w:t>
      </w:r>
      <w:proofErr w:type="spellEnd"/>
      <w:r w:rsidRPr="006F47EF">
        <w:rPr>
          <w:rFonts w:ascii="Calibri Light" w:eastAsiaTheme="minorEastAsia" w:hAnsi="Calibri Light" w:cs="Calibri Light"/>
          <w:sz w:val="24"/>
          <w:szCs w:val="24"/>
          <w:lang w:eastAsia="en-GB"/>
        </w:rPr>
        <w:t>.</w:t>
      </w:r>
      <w:r w:rsidR="006A2815">
        <w:rPr>
          <w:rStyle w:val="FootnoteReference"/>
          <w:rFonts w:ascii="Calibri Light" w:eastAsiaTheme="minorEastAsia" w:hAnsi="Calibri Light" w:cs="Calibri Light"/>
          <w:sz w:val="24"/>
          <w:szCs w:val="24"/>
          <w:lang w:eastAsia="en-GB"/>
        </w:rPr>
        <w:footnoteReference w:id="25"/>
      </w:r>
      <w:r w:rsidRPr="006F47EF">
        <w:rPr>
          <w:rFonts w:ascii="Calibri Light" w:eastAsiaTheme="minorEastAsia" w:hAnsi="Calibri Light" w:cs="Calibri Light"/>
          <w:sz w:val="24"/>
          <w:szCs w:val="24"/>
          <w:lang w:eastAsia="en-GB"/>
        </w:rPr>
        <w:t xml:space="preserve"> This was the species we know to be ourselves.</w:t>
      </w:r>
    </w:p>
    <w:p w14:paraId="5448E2DB" w14:textId="77777777" w:rsidR="00630569" w:rsidRPr="00327B22" w:rsidRDefault="00630569" w:rsidP="0088732A">
      <w:pPr>
        <w:spacing w:after="0" w:line="360" w:lineRule="auto"/>
        <w:jc w:val="both"/>
        <w:rPr>
          <w:rFonts w:ascii="Calibri Light" w:eastAsiaTheme="minorEastAsia" w:hAnsi="Calibri Light" w:cs="Calibri Light"/>
          <w:sz w:val="24"/>
          <w:szCs w:val="24"/>
          <w:lang w:eastAsia="en-GB"/>
        </w:rPr>
      </w:pPr>
    </w:p>
    <w:p w14:paraId="0B33DC08" w14:textId="69CD18F1" w:rsidR="00630569" w:rsidRPr="00327B22" w:rsidRDefault="00630569" w:rsidP="0088732A">
      <w:pPr>
        <w:spacing w:after="0" w:line="360" w:lineRule="auto"/>
        <w:jc w:val="both"/>
        <w:rPr>
          <w:rFonts w:ascii="Calibri Light" w:eastAsiaTheme="minorEastAsia" w:hAnsi="Calibri Light" w:cs="Calibri Light"/>
          <w:sz w:val="24"/>
          <w:szCs w:val="24"/>
          <w:lang w:eastAsia="en-GB"/>
        </w:rPr>
      </w:pPr>
      <w:r w:rsidRPr="00327B22">
        <w:rPr>
          <w:rFonts w:ascii="Calibri Light" w:eastAsiaTheme="minorEastAsia" w:hAnsi="Calibri Light" w:cs="Calibri Light"/>
          <w:sz w:val="24"/>
          <w:szCs w:val="24"/>
          <w:lang w:eastAsia="en-GB"/>
        </w:rPr>
        <w:t>By</w:t>
      </w:r>
      <w:r w:rsidR="00461188">
        <w:rPr>
          <w:rFonts w:ascii="Calibri Light" w:eastAsiaTheme="minorEastAsia" w:hAnsi="Calibri Light" w:cs="Calibri Light"/>
          <w:sz w:val="24"/>
          <w:szCs w:val="24"/>
          <w:lang w:eastAsia="en-GB"/>
        </w:rPr>
        <w:t xml:space="preserve"> </w:t>
      </w:r>
      <w:r w:rsidRPr="00327B22">
        <w:rPr>
          <w:rFonts w:ascii="Calibri Light" w:eastAsiaTheme="minorEastAsia" w:hAnsi="Calibri Light" w:cs="Calibri Light"/>
          <w:sz w:val="24"/>
          <w:szCs w:val="24"/>
          <w:lang w:eastAsia="en-GB"/>
        </w:rPr>
        <w:t>‘nature’ we mean aspects of reality that have not been created by human action.</w:t>
      </w:r>
      <w:r w:rsidR="00DA38E4">
        <w:rPr>
          <w:rFonts w:ascii="Calibri Light" w:eastAsiaTheme="minorEastAsia" w:hAnsi="Calibri Light" w:cs="Calibri Light"/>
          <w:sz w:val="24"/>
          <w:szCs w:val="24"/>
          <w:lang w:eastAsia="en-GB"/>
        </w:rPr>
        <w:t xml:space="preserve"> This </w:t>
      </w:r>
      <w:r w:rsidRPr="00327B22">
        <w:rPr>
          <w:rFonts w:ascii="Calibri Light" w:eastAsiaTheme="minorEastAsia" w:hAnsi="Calibri Light" w:cs="Calibri Light"/>
          <w:sz w:val="24"/>
          <w:szCs w:val="24"/>
          <w:lang w:eastAsia="en-GB"/>
        </w:rPr>
        <w:t xml:space="preserve">reality is the ‘given’ element of the external environments human beings have adapted to. This moves under physical, chemical, and biological principles, independently of human action. We do not mean here the effects of human action on the environment that they alter, but rather to an underlying material substrate. Whilst human beings can and do </w:t>
      </w:r>
      <w:r w:rsidR="004C5522">
        <w:rPr>
          <w:rFonts w:ascii="Calibri Light" w:eastAsiaTheme="minorEastAsia" w:hAnsi="Calibri Light" w:cs="Calibri Light"/>
          <w:sz w:val="24"/>
          <w:szCs w:val="24"/>
          <w:lang w:eastAsia="en-GB"/>
        </w:rPr>
        <w:t>affect</w:t>
      </w:r>
      <w:r w:rsidRPr="00327B22">
        <w:rPr>
          <w:rFonts w:ascii="Calibri Light" w:eastAsiaTheme="minorEastAsia" w:hAnsi="Calibri Light" w:cs="Calibri Light"/>
          <w:sz w:val="24"/>
          <w:szCs w:val="24"/>
          <w:lang w:eastAsia="en-GB"/>
        </w:rPr>
        <w:t xml:space="preserve"> nature by their activity, they cannot create it; so, whilst plastics can be created from a natural product (oil), the chemistry involved is something that is fixed and unchanging (despite the best efforts of the alchemists from the Greco-Roman era to the European Renaissance).</w:t>
      </w:r>
    </w:p>
    <w:p w14:paraId="5F8CC4AB" w14:textId="77777777" w:rsidR="00630569" w:rsidRPr="00327B22" w:rsidRDefault="00630569" w:rsidP="0088732A">
      <w:pPr>
        <w:spacing w:after="0" w:line="360" w:lineRule="auto"/>
        <w:jc w:val="both"/>
        <w:rPr>
          <w:rFonts w:ascii="Calibri Light" w:eastAsiaTheme="minorEastAsia" w:hAnsi="Calibri Light" w:cs="Calibri Light"/>
          <w:sz w:val="24"/>
          <w:szCs w:val="24"/>
          <w:lang w:eastAsia="en-GB"/>
        </w:rPr>
      </w:pPr>
    </w:p>
    <w:p w14:paraId="3661C2F1" w14:textId="5EB4DA80" w:rsidR="00630569" w:rsidRPr="00327B22" w:rsidRDefault="00630569" w:rsidP="0088732A">
      <w:pPr>
        <w:spacing w:after="0" w:line="360" w:lineRule="auto"/>
        <w:jc w:val="both"/>
        <w:rPr>
          <w:rFonts w:ascii="Calibri Light" w:eastAsiaTheme="minorEastAsia" w:hAnsi="Calibri Light" w:cs="Calibri Light"/>
          <w:sz w:val="24"/>
          <w:szCs w:val="24"/>
          <w:lang w:eastAsia="en-GB"/>
        </w:rPr>
      </w:pPr>
      <w:r w:rsidRPr="00327B22">
        <w:rPr>
          <w:rFonts w:ascii="Calibri Light" w:eastAsiaTheme="minorEastAsia" w:hAnsi="Calibri Light" w:cs="Calibri Light"/>
          <w:sz w:val="24"/>
          <w:szCs w:val="24"/>
          <w:lang w:eastAsia="en-GB"/>
        </w:rPr>
        <w:lastRenderedPageBreak/>
        <w:t>And by ‘human nature’</w:t>
      </w:r>
      <w:r w:rsidRPr="00327B22">
        <w:rPr>
          <w:rFonts w:ascii="Calibri Light" w:eastAsiaTheme="minorEastAsia" w:hAnsi="Calibri Light" w:cs="Calibri Light"/>
          <w:sz w:val="24"/>
          <w:szCs w:val="24"/>
          <w:lang w:eastAsia="en-GB"/>
        </w:rPr>
        <w:fldChar w:fldCharType="begin"/>
      </w:r>
      <w:r w:rsidRPr="00327B22">
        <w:rPr>
          <w:rFonts w:ascii="Calibri Light" w:eastAsiaTheme="minorEastAsia" w:hAnsi="Calibri Light" w:cs="Calibri Light"/>
          <w:sz w:val="21"/>
          <w:szCs w:val="21"/>
          <w:lang w:eastAsia="en-GB"/>
        </w:rPr>
        <w:instrText xml:space="preserve"> XE "</w:instrText>
      </w:r>
      <w:r w:rsidRPr="00327B22">
        <w:rPr>
          <w:rFonts w:ascii="Calibri Light" w:eastAsiaTheme="minorEastAsia" w:hAnsi="Calibri Light" w:cs="Calibri Light"/>
          <w:color w:val="000000"/>
          <w:sz w:val="24"/>
          <w:szCs w:val="24"/>
          <w:lang w:eastAsia="en-GB"/>
        </w:rPr>
        <w:instrText>Human nature’</w:instrText>
      </w:r>
      <w:r w:rsidRPr="00327B22">
        <w:rPr>
          <w:rFonts w:ascii="Calibri Light" w:eastAsiaTheme="minorEastAsia" w:hAnsi="Calibri Light" w:cs="Calibri Light"/>
          <w:sz w:val="21"/>
          <w:szCs w:val="21"/>
          <w:lang w:eastAsia="en-GB"/>
        </w:rPr>
        <w:instrText xml:space="preserve">" </w:instrText>
      </w:r>
      <w:r w:rsidRPr="00327B22">
        <w:rPr>
          <w:rFonts w:ascii="Calibri Light" w:eastAsiaTheme="minorEastAsia" w:hAnsi="Calibri Light" w:cs="Calibri Light"/>
          <w:sz w:val="24"/>
          <w:szCs w:val="24"/>
          <w:lang w:eastAsia="en-GB"/>
        </w:rPr>
        <w:fldChar w:fldCharType="end"/>
      </w:r>
      <w:r w:rsidRPr="00327B22">
        <w:rPr>
          <w:rFonts w:ascii="Calibri Light" w:eastAsiaTheme="minorEastAsia" w:hAnsi="Calibri Light" w:cs="Calibri Light"/>
          <w:sz w:val="24"/>
          <w:szCs w:val="24"/>
          <w:lang w:eastAsia="en-GB"/>
        </w:rPr>
        <w:t xml:space="preserve"> we mean the idea that there are </w:t>
      </w:r>
      <w:r w:rsidR="0019503C">
        <w:rPr>
          <w:rFonts w:ascii="Calibri Light" w:eastAsiaTheme="minorEastAsia" w:hAnsi="Calibri Light" w:cs="Calibri Light"/>
          <w:sz w:val="24"/>
          <w:szCs w:val="24"/>
          <w:lang w:eastAsia="en-GB"/>
        </w:rPr>
        <w:t>forms</w:t>
      </w:r>
      <w:r w:rsidRPr="00327B22">
        <w:rPr>
          <w:rFonts w:ascii="Calibri Light" w:eastAsiaTheme="minorEastAsia" w:hAnsi="Calibri Light" w:cs="Calibri Light"/>
          <w:sz w:val="24"/>
          <w:szCs w:val="24"/>
          <w:lang w:eastAsia="en-GB"/>
        </w:rPr>
        <w:t xml:space="preserve"> of interpersonal behaviour that are historically unchanging, that we inherit from our evolutionary past and that are constitutive, in some sense at least, of what it is to be human; </w:t>
      </w:r>
      <w:r w:rsidR="0019503C">
        <w:rPr>
          <w:rFonts w:ascii="Calibri Light" w:eastAsiaTheme="minorEastAsia" w:hAnsi="Calibri Light" w:cs="Calibri Light"/>
          <w:sz w:val="24"/>
          <w:szCs w:val="24"/>
          <w:lang w:eastAsia="en-GB"/>
        </w:rPr>
        <w:t>types</w:t>
      </w:r>
      <w:r w:rsidRPr="00327B22">
        <w:rPr>
          <w:rFonts w:ascii="Calibri Light" w:eastAsiaTheme="minorEastAsia" w:hAnsi="Calibri Light" w:cs="Calibri Light"/>
          <w:sz w:val="24"/>
          <w:szCs w:val="24"/>
          <w:lang w:eastAsia="en-GB"/>
        </w:rPr>
        <w:t xml:space="preserve"> </w:t>
      </w:r>
      <w:r w:rsidR="004E5697">
        <w:rPr>
          <w:rFonts w:ascii="Calibri Light" w:eastAsiaTheme="minorEastAsia" w:hAnsi="Calibri Light" w:cs="Calibri Light"/>
          <w:sz w:val="24"/>
          <w:szCs w:val="24"/>
          <w:lang w:eastAsia="en-GB"/>
        </w:rPr>
        <w:t xml:space="preserve">of behaviour </w:t>
      </w:r>
      <w:r w:rsidRPr="00327B22">
        <w:rPr>
          <w:rFonts w:ascii="Calibri Light" w:eastAsiaTheme="minorEastAsia" w:hAnsi="Calibri Light" w:cs="Calibri Light"/>
          <w:sz w:val="24"/>
          <w:szCs w:val="24"/>
          <w:lang w:eastAsia="en-GB"/>
        </w:rPr>
        <w:t>that are wholly or partly, genetic.</w:t>
      </w:r>
      <w:r w:rsidR="004C5522" w:rsidRPr="004C5522">
        <w:rPr>
          <w:rFonts w:ascii="Calibri Light" w:eastAsiaTheme="minorEastAsia" w:hAnsi="Calibri Light" w:cs="Calibri Light"/>
          <w:sz w:val="24"/>
          <w:szCs w:val="24"/>
          <w:vertAlign w:val="superscript"/>
          <w:lang w:eastAsia="en-GB"/>
        </w:rPr>
        <w:t xml:space="preserve"> </w:t>
      </w:r>
    </w:p>
    <w:p w14:paraId="5F8063D4" w14:textId="77777777" w:rsidR="00630569" w:rsidRPr="00327B22" w:rsidRDefault="00630569" w:rsidP="0088732A">
      <w:pPr>
        <w:spacing w:after="0" w:line="360" w:lineRule="auto"/>
        <w:jc w:val="both"/>
        <w:rPr>
          <w:rFonts w:ascii="Calibri Light" w:eastAsiaTheme="minorEastAsia" w:hAnsi="Calibri Light" w:cs="Calibri Light"/>
          <w:sz w:val="24"/>
          <w:szCs w:val="24"/>
          <w:lang w:eastAsia="en-GB"/>
        </w:rPr>
      </w:pPr>
    </w:p>
    <w:p w14:paraId="5B829268" w14:textId="34FD2C2C" w:rsidR="00630569" w:rsidRPr="00327B22" w:rsidRDefault="00630569" w:rsidP="0088732A">
      <w:pPr>
        <w:spacing w:after="0" w:line="360" w:lineRule="auto"/>
        <w:jc w:val="both"/>
        <w:rPr>
          <w:rFonts w:ascii="Calibri Light" w:eastAsiaTheme="minorEastAsia" w:hAnsi="Calibri Light" w:cs="Calibri Light"/>
          <w:sz w:val="24"/>
          <w:szCs w:val="24"/>
          <w:lang w:eastAsia="en-GB"/>
        </w:rPr>
      </w:pPr>
      <w:r w:rsidRPr="00327B22">
        <w:rPr>
          <w:rFonts w:ascii="Calibri Light" w:eastAsiaTheme="minorEastAsia" w:hAnsi="Calibri Light" w:cs="Calibri Light"/>
          <w:sz w:val="24"/>
          <w:szCs w:val="24"/>
          <w:lang w:eastAsia="en-GB"/>
        </w:rPr>
        <w:t>Geras’ logical exposition of the ‘sixth thesis’ is clear. The thesis is indeed prey to the possible interpretations that he lays out, that whilst Marx</w:t>
      </w:r>
      <w:r w:rsidRPr="00327B22">
        <w:rPr>
          <w:rFonts w:ascii="Calibri Light" w:eastAsiaTheme="minorEastAsia" w:hAnsi="Calibri Light" w:cs="Calibri Light"/>
          <w:sz w:val="24"/>
          <w:szCs w:val="24"/>
          <w:lang w:eastAsia="en-GB"/>
        </w:rPr>
        <w:fldChar w:fldCharType="begin"/>
      </w:r>
      <w:r w:rsidRPr="00327B22">
        <w:rPr>
          <w:rFonts w:ascii="Calibri Light" w:eastAsiaTheme="minorEastAsia" w:hAnsi="Calibri Light" w:cs="Calibri Light"/>
          <w:sz w:val="21"/>
          <w:szCs w:val="21"/>
          <w:lang w:eastAsia="en-GB"/>
        </w:rPr>
        <w:instrText xml:space="preserve"> XE "</w:instrText>
      </w:r>
      <w:r w:rsidRPr="00327B22">
        <w:rPr>
          <w:rFonts w:ascii="Calibri Light" w:eastAsiaTheme="minorEastAsia" w:hAnsi="Calibri Light" w:cs="Calibri Light"/>
          <w:sz w:val="24"/>
          <w:szCs w:val="24"/>
          <w:lang w:eastAsia="en-GB"/>
        </w:rPr>
        <w:instrText>Marx</w:instrText>
      </w:r>
      <w:r w:rsidRPr="00327B22">
        <w:rPr>
          <w:rFonts w:ascii="Calibri Light" w:eastAsiaTheme="minorEastAsia" w:hAnsi="Calibri Light" w:cs="Calibri Light"/>
          <w:sz w:val="21"/>
          <w:szCs w:val="21"/>
          <w:lang w:eastAsia="en-GB"/>
        </w:rPr>
        <w:instrText xml:space="preserve">" </w:instrText>
      </w:r>
      <w:r w:rsidRPr="00327B22">
        <w:rPr>
          <w:rFonts w:ascii="Calibri Light" w:eastAsiaTheme="minorEastAsia" w:hAnsi="Calibri Light" w:cs="Calibri Light"/>
          <w:sz w:val="24"/>
          <w:szCs w:val="24"/>
          <w:lang w:eastAsia="en-GB"/>
        </w:rPr>
        <w:fldChar w:fldCharType="end"/>
      </w:r>
      <w:r w:rsidRPr="00327B22">
        <w:rPr>
          <w:rFonts w:ascii="Calibri Light" w:eastAsiaTheme="minorEastAsia" w:hAnsi="Calibri Light" w:cs="Calibri Light"/>
          <w:sz w:val="24"/>
          <w:szCs w:val="24"/>
          <w:lang w:eastAsia="en-GB"/>
        </w:rPr>
        <w:t xml:space="preserve"> heavily emphasises the role of social factors in determining the essence of humanity, this does not preclude non-social factors </w:t>
      </w:r>
      <w:r w:rsidRPr="00327B22">
        <w:rPr>
          <w:rFonts w:ascii="Calibri Light" w:eastAsiaTheme="minorEastAsia" w:hAnsi="Calibri Light" w:cs="Calibri Light"/>
          <w:i/>
          <w:sz w:val="24"/>
          <w:szCs w:val="24"/>
          <w:lang w:eastAsia="en-GB"/>
        </w:rPr>
        <w:t>per se</w:t>
      </w:r>
      <w:r w:rsidRPr="00327B22">
        <w:rPr>
          <w:rFonts w:ascii="Calibri Light" w:eastAsiaTheme="minorEastAsia" w:hAnsi="Calibri Light" w:cs="Calibri Light"/>
          <w:sz w:val="24"/>
          <w:szCs w:val="24"/>
          <w:lang w:eastAsia="en-GB"/>
        </w:rPr>
        <w:t>. As he moved away from the dominant philosophical paradigm of his intellectual youth, Marx distinguished his own thinking on this point. Many of the great names of the European Enlightenment such as Jean-Jaques Rousseau, Johann Herder and Georg Hegel</w:t>
      </w:r>
      <w:r w:rsidRPr="00327B22">
        <w:rPr>
          <w:rFonts w:ascii="Calibri Light" w:eastAsiaTheme="minorEastAsia" w:hAnsi="Calibri Light" w:cs="Calibri Light"/>
          <w:sz w:val="24"/>
          <w:szCs w:val="24"/>
          <w:lang w:eastAsia="en-GB"/>
        </w:rPr>
        <w:fldChar w:fldCharType="begin"/>
      </w:r>
      <w:r w:rsidRPr="00327B22">
        <w:rPr>
          <w:rFonts w:ascii="Calibri Light" w:eastAsiaTheme="minorEastAsia" w:hAnsi="Calibri Light" w:cs="Calibri Light"/>
          <w:sz w:val="21"/>
          <w:szCs w:val="21"/>
          <w:lang w:eastAsia="en-GB"/>
        </w:rPr>
        <w:instrText xml:space="preserve"> XE "</w:instrText>
      </w:r>
      <w:r w:rsidRPr="00327B22">
        <w:rPr>
          <w:rFonts w:ascii="Calibri Light" w:eastAsia="Calibri" w:hAnsi="Calibri Light" w:cs="Calibri Light"/>
          <w:color w:val="000000"/>
          <w:sz w:val="24"/>
          <w:szCs w:val="24"/>
          <w:shd w:val="clear" w:color="auto" w:fill="FFFFFF"/>
          <w:lang w:eastAsia="en-GB"/>
        </w:rPr>
        <w:instrText>Hegel</w:instrText>
      </w:r>
      <w:r w:rsidRPr="00327B22">
        <w:rPr>
          <w:rFonts w:ascii="Calibri Light" w:eastAsiaTheme="minorEastAsia" w:hAnsi="Calibri Light" w:cs="Calibri Light"/>
          <w:sz w:val="21"/>
          <w:szCs w:val="21"/>
          <w:lang w:eastAsia="en-GB"/>
        </w:rPr>
        <w:instrText xml:space="preserve">" </w:instrText>
      </w:r>
      <w:r w:rsidRPr="00327B22">
        <w:rPr>
          <w:rFonts w:ascii="Calibri Light" w:eastAsiaTheme="minorEastAsia" w:hAnsi="Calibri Light" w:cs="Calibri Light"/>
          <w:sz w:val="24"/>
          <w:szCs w:val="24"/>
          <w:lang w:eastAsia="en-GB"/>
        </w:rPr>
        <w:fldChar w:fldCharType="end"/>
      </w:r>
      <w:r w:rsidRPr="00327B22">
        <w:rPr>
          <w:rFonts w:ascii="Calibri Light" w:eastAsiaTheme="minorEastAsia" w:hAnsi="Calibri Light" w:cs="Calibri Light"/>
          <w:sz w:val="24"/>
          <w:szCs w:val="24"/>
          <w:lang w:eastAsia="en-GB"/>
        </w:rPr>
        <w:t xml:space="preserve"> had tended strongly towards historicising discourses that understood all-things-human in terms connectedness; interconnections that is of the individual and their society, of identity and mythic pasts, and of the nation and its culture. In this Romantic Historicism, the brute realit</w:t>
      </w:r>
      <w:r w:rsidR="00571174">
        <w:rPr>
          <w:rFonts w:ascii="Calibri Light" w:eastAsiaTheme="minorEastAsia" w:hAnsi="Calibri Light" w:cs="Calibri Light"/>
          <w:sz w:val="24"/>
          <w:szCs w:val="24"/>
          <w:lang w:eastAsia="en-GB"/>
        </w:rPr>
        <w:t>ies</w:t>
      </w:r>
      <w:r w:rsidRPr="00327B22">
        <w:rPr>
          <w:rFonts w:ascii="Calibri Light" w:eastAsiaTheme="minorEastAsia" w:hAnsi="Calibri Light" w:cs="Calibri Light"/>
          <w:sz w:val="24"/>
          <w:szCs w:val="24"/>
          <w:lang w:eastAsia="en-GB"/>
        </w:rPr>
        <w:t xml:space="preserve"> of human need and means of survival w</w:t>
      </w:r>
      <w:r w:rsidR="00571174">
        <w:rPr>
          <w:rFonts w:ascii="Calibri Light" w:eastAsiaTheme="minorEastAsia" w:hAnsi="Calibri Light" w:cs="Calibri Light"/>
          <w:sz w:val="24"/>
          <w:szCs w:val="24"/>
          <w:lang w:eastAsia="en-GB"/>
        </w:rPr>
        <w:t>ere</w:t>
      </w:r>
      <w:r w:rsidRPr="00327B22">
        <w:rPr>
          <w:rFonts w:ascii="Calibri Light" w:eastAsiaTheme="minorEastAsia" w:hAnsi="Calibri Light" w:cs="Calibri Light"/>
          <w:sz w:val="24"/>
          <w:szCs w:val="24"/>
          <w:lang w:eastAsia="en-GB"/>
        </w:rPr>
        <w:t xml:space="preserve"> eclipsed, whether understood as a theoretical starting point or destination. It was against this ‘historic</w:t>
      </w:r>
      <w:r w:rsidRPr="00327B22">
        <w:rPr>
          <w:rFonts w:ascii="Calibri Light" w:eastAsiaTheme="minorEastAsia" w:hAnsi="Calibri Light" w:cs="Calibri Light"/>
          <w:i/>
          <w:iCs/>
          <w:sz w:val="24"/>
          <w:szCs w:val="24"/>
          <w:lang w:eastAsia="en-GB"/>
        </w:rPr>
        <w:t>ism</w:t>
      </w:r>
      <w:r w:rsidRPr="00327B22">
        <w:rPr>
          <w:rFonts w:ascii="Calibri Light" w:eastAsiaTheme="minorEastAsia" w:hAnsi="Calibri Light" w:cs="Calibri Light"/>
          <w:sz w:val="24"/>
          <w:szCs w:val="24"/>
          <w:lang w:eastAsia="en-GB"/>
        </w:rPr>
        <w:t>’ that Marx would come to contrast his and Engel</w:t>
      </w:r>
      <w:r w:rsidR="00DA293B">
        <w:rPr>
          <w:rFonts w:ascii="Calibri Light" w:eastAsiaTheme="minorEastAsia" w:hAnsi="Calibri Light" w:cs="Calibri Light"/>
          <w:sz w:val="24"/>
          <w:szCs w:val="24"/>
          <w:lang w:eastAsia="en-GB"/>
        </w:rPr>
        <w:t>s’</w:t>
      </w:r>
      <w:r w:rsidRPr="00327B22">
        <w:rPr>
          <w:rFonts w:ascii="Calibri Light" w:eastAsiaTheme="minorEastAsia" w:hAnsi="Calibri Light" w:cs="Calibri Light"/>
          <w:sz w:val="24"/>
          <w:szCs w:val="24"/>
          <w:lang w:eastAsia="en-GB"/>
        </w:rPr>
        <w:t xml:space="preserve"> ‘historical </w:t>
      </w:r>
      <w:r w:rsidRPr="00DA293B">
        <w:rPr>
          <w:rFonts w:ascii="Calibri Light" w:eastAsiaTheme="minorEastAsia" w:hAnsi="Calibri Light" w:cs="Calibri Light"/>
          <w:iCs/>
          <w:sz w:val="24"/>
          <w:szCs w:val="24"/>
          <w:lang w:eastAsia="en-GB"/>
        </w:rPr>
        <w:t>materialism’.</w:t>
      </w:r>
      <w:r w:rsidRPr="00DA293B">
        <w:rPr>
          <w:rFonts w:ascii="Calibri Light" w:eastAsiaTheme="minorEastAsia" w:hAnsi="Calibri Light" w:cs="Calibri Light"/>
          <w:iCs/>
          <w:sz w:val="24"/>
          <w:szCs w:val="24"/>
          <w:vertAlign w:val="superscript"/>
          <w:lang w:eastAsia="en-GB"/>
        </w:rPr>
        <w:footnoteReference w:id="26"/>
      </w:r>
    </w:p>
    <w:p w14:paraId="3B378A2E" w14:textId="77777777" w:rsidR="00630569" w:rsidRPr="00327B22" w:rsidRDefault="00630569" w:rsidP="0088732A">
      <w:pPr>
        <w:spacing w:after="0" w:line="360" w:lineRule="auto"/>
        <w:jc w:val="both"/>
        <w:rPr>
          <w:rFonts w:ascii="Calibri Light" w:eastAsiaTheme="minorEastAsia" w:hAnsi="Calibri Light" w:cs="Calibri Light"/>
          <w:sz w:val="24"/>
          <w:szCs w:val="24"/>
          <w:lang w:eastAsia="en-GB"/>
        </w:rPr>
      </w:pPr>
    </w:p>
    <w:p w14:paraId="5CBCDDDA" w14:textId="6E3B3951" w:rsidR="00630569" w:rsidRPr="00327B22" w:rsidRDefault="00630569" w:rsidP="0088732A">
      <w:pPr>
        <w:spacing w:after="0" w:line="360" w:lineRule="auto"/>
        <w:jc w:val="both"/>
        <w:rPr>
          <w:rFonts w:ascii="Calibri Light" w:eastAsiaTheme="minorEastAsia" w:hAnsi="Calibri Light" w:cs="Calibri Light"/>
          <w:sz w:val="24"/>
          <w:szCs w:val="24"/>
          <w:lang w:eastAsia="en-GB"/>
        </w:rPr>
      </w:pPr>
      <w:r w:rsidRPr="00327B22">
        <w:rPr>
          <w:rFonts w:ascii="Calibri Light" w:eastAsiaTheme="minorEastAsia" w:hAnsi="Calibri Light" w:cs="Calibri Light"/>
          <w:sz w:val="24"/>
          <w:szCs w:val="24"/>
          <w:lang w:eastAsia="en-GB"/>
        </w:rPr>
        <w:t>Geras gives examples where Marx</w:t>
      </w:r>
      <w:r w:rsidRPr="00327B22">
        <w:rPr>
          <w:rFonts w:ascii="Calibri Light" w:eastAsiaTheme="minorEastAsia" w:hAnsi="Calibri Light" w:cs="Calibri Light"/>
          <w:sz w:val="24"/>
          <w:szCs w:val="24"/>
          <w:lang w:eastAsia="en-GB"/>
        </w:rPr>
        <w:fldChar w:fldCharType="begin"/>
      </w:r>
      <w:r w:rsidRPr="00327B22">
        <w:rPr>
          <w:rFonts w:ascii="Calibri Light" w:eastAsiaTheme="minorEastAsia" w:hAnsi="Calibri Light" w:cs="Calibri Light"/>
          <w:sz w:val="21"/>
          <w:szCs w:val="21"/>
          <w:lang w:eastAsia="en-GB"/>
        </w:rPr>
        <w:instrText xml:space="preserve"> XE "</w:instrText>
      </w:r>
      <w:r w:rsidRPr="00327B22">
        <w:rPr>
          <w:rFonts w:ascii="Calibri Light" w:eastAsiaTheme="minorEastAsia" w:hAnsi="Calibri Light" w:cs="Calibri Light"/>
          <w:sz w:val="24"/>
          <w:szCs w:val="24"/>
          <w:lang w:eastAsia="en-GB"/>
        </w:rPr>
        <w:instrText>Marx</w:instrText>
      </w:r>
      <w:r w:rsidRPr="00327B22">
        <w:rPr>
          <w:rFonts w:ascii="Calibri Light" w:eastAsiaTheme="minorEastAsia" w:hAnsi="Calibri Light" w:cs="Calibri Light"/>
          <w:sz w:val="21"/>
          <w:szCs w:val="21"/>
          <w:lang w:eastAsia="en-GB"/>
        </w:rPr>
        <w:instrText xml:space="preserve">" </w:instrText>
      </w:r>
      <w:r w:rsidRPr="00327B22">
        <w:rPr>
          <w:rFonts w:ascii="Calibri Light" w:eastAsiaTheme="minorEastAsia" w:hAnsi="Calibri Light" w:cs="Calibri Light"/>
          <w:sz w:val="24"/>
          <w:szCs w:val="24"/>
          <w:lang w:eastAsia="en-GB"/>
        </w:rPr>
        <w:fldChar w:fldCharType="end"/>
      </w:r>
      <w:r w:rsidRPr="00327B22">
        <w:rPr>
          <w:rFonts w:ascii="Calibri Light" w:eastAsiaTheme="minorEastAsia" w:hAnsi="Calibri Light" w:cs="Calibri Light"/>
          <w:sz w:val="24"/>
          <w:szCs w:val="24"/>
          <w:lang w:eastAsia="en-GB"/>
        </w:rPr>
        <w:t xml:space="preserve"> uses expressions such as ‘nature of man’ or ‘natural essence’ and so on, even if just in passing. He presents certain features as coming under the rubric of ‘human nature’, understood not as transformational potential, but rather as fixed and universal aspects of the species</w:t>
      </w:r>
      <w:r w:rsidRPr="00327B22">
        <w:rPr>
          <w:rFonts w:ascii="Calibri Light" w:eastAsiaTheme="minorEastAsia" w:hAnsi="Calibri Light" w:cs="Calibri Light"/>
          <w:sz w:val="24"/>
          <w:szCs w:val="24"/>
          <w:lang w:eastAsia="en-GB"/>
        </w:rPr>
        <w:fldChar w:fldCharType="begin"/>
      </w:r>
      <w:r w:rsidRPr="00327B22">
        <w:rPr>
          <w:rFonts w:ascii="Calibri Light" w:eastAsiaTheme="minorEastAsia" w:hAnsi="Calibri Light" w:cs="Calibri Light"/>
          <w:sz w:val="21"/>
          <w:szCs w:val="21"/>
          <w:lang w:eastAsia="en-GB"/>
        </w:rPr>
        <w:instrText xml:space="preserve"> XE "</w:instrText>
      </w:r>
      <w:r w:rsidRPr="00327B22">
        <w:rPr>
          <w:rFonts w:ascii="Calibri Light" w:eastAsiaTheme="minorEastAsia" w:hAnsi="Calibri Light" w:cs="Calibri Light"/>
          <w:sz w:val="24"/>
          <w:szCs w:val="24"/>
          <w:lang w:eastAsia="en-GB"/>
        </w:rPr>
        <w:instrText>Human nature’</w:instrText>
      </w:r>
      <w:r w:rsidRPr="00327B22">
        <w:rPr>
          <w:rFonts w:ascii="Calibri Light" w:eastAsiaTheme="minorEastAsia" w:hAnsi="Calibri Light" w:cs="Calibri Light"/>
          <w:sz w:val="21"/>
          <w:szCs w:val="21"/>
          <w:lang w:eastAsia="en-GB"/>
        </w:rPr>
        <w:instrText xml:space="preserve">" </w:instrText>
      </w:r>
      <w:r w:rsidRPr="00327B22">
        <w:rPr>
          <w:rFonts w:ascii="Calibri Light" w:eastAsiaTheme="minorEastAsia" w:hAnsi="Calibri Light" w:cs="Calibri Light"/>
          <w:sz w:val="24"/>
          <w:szCs w:val="24"/>
          <w:lang w:eastAsia="en-GB"/>
        </w:rPr>
        <w:fldChar w:fldCharType="end"/>
      </w:r>
      <w:r w:rsidRPr="00327B22">
        <w:rPr>
          <w:rFonts w:ascii="Calibri Light" w:eastAsiaTheme="minorEastAsia" w:hAnsi="Calibri Light" w:cs="Calibri Light"/>
          <w:sz w:val="24"/>
          <w:szCs w:val="24"/>
          <w:lang w:eastAsia="en-GB"/>
        </w:rPr>
        <w:t>. We can evaluate these from the most basic material conditions for life, through to those that affect the higher needs of human beings for health and fulfilment. Following the structure employed by Geras, we will consider ‘form’, ‘metabolism’, ‘needs’, ‘instinct’, ‘behaviour’, and ‘capacities’ as the relevant biological categories for our inquiry.</w:t>
      </w:r>
    </w:p>
    <w:p w14:paraId="5497D78D" w14:textId="77777777" w:rsidR="00630569" w:rsidRPr="00327B22" w:rsidRDefault="00630569" w:rsidP="0088732A">
      <w:pPr>
        <w:spacing w:after="0" w:line="360" w:lineRule="auto"/>
        <w:jc w:val="both"/>
        <w:rPr>
          <w:rFonts w:ascii="Calibri Light" w:eastAsiaTheme="minorEastAsia" w:hAnsi="Calibri Light" w:cs="Calibri Light"/>
          <w:sz w:val="24"/>
          <w:szCs w:val="24"/>
          <w:lang w:eastAsia="en-GB"/>
        </w:rPr>
      </w:pPr>
    </w:p>
    <w:p w14:paraId="60351084" w14:textId="63F0855F" w:rsidR="00630569" w:rsidRPr="00F165BF" w:rsidRDefault="00630569" w:rsidP="0088732A">
      <w:pPr>
        <w:spacing w:after="0" w:line="360" w:lineRule="auto"/>
        <w:jc w:val="both"/>
        <w:rPr>
          <w:rFonts w:ascii="Calibri Light" w:eastAsiaTheme="minorEastAsia" w:hAnsi="Calibri Light" w:cs="Calibri Light"/>
          <w:sz w:val="24"/>
          <w:szCs w:val="24"/>
          <w:lang w:eastAsia="en-GB"/>
        </w:rPr>
      </w:pPr>
      <w:r w:rsidRPr="00327B22">
        <w:rPr>
          <w:rFonts w:ascii="Calibri Light" w:eastAsiaTheme="minorEastAsia" w:hAnsi="Calibri Light" w:cs="Calibri Light"/>
          <w:sz w:val="24"/>
          <w:szCs w:val="24"/>
          <w:lang w:eastAsia="en-GB"/>
        </w:rPr>
        <w:lastRenderedPageBreak/>
        <w:t xml:space="preserve">Shall we </w:t>
      </w:r>
      <w:r w:rsidR="00243F61">
        <w:rPr>
          <w:rFonts w:ascii="Calibri Light" w:eastAsiaTheme="minorEastAsia" w:hAnsi="Calibri Light" w:cs="Calibri Light"/>
          <w:sz w:val="24"/>
          <w:szCs w:val="24"/>
          <w:lang w:eastAsia="en-GB"/>
        </w:rPr>
        <w:t xml:space="preserve">begin by </w:t>
      </w:r>
      <w:r w:rsidRPr="00327B22">
        <w:rPr>
          <w:rFonts w:ascii="Calibri Light" w:eastAsiaTheme="minorEastAsia" w:hAnsi="Calibri Light" w:cs="Calibri Light"/>
          <w:sz w:val="24"/>
          <w:szCs w:val="24"/>
          <w:lang w:eastAsia="en-GB"/>
        </w:rPr>
        <w:t>agree</w:t>
      </w:r>
      <w:r w:rsidR="00243F61">
        <w:rPr>
          <w:rFonts w:ascii="Calibri Light" w:eastAsiaTheme="minorEastAsia" w:hAnsi="Calibri Light" w:cs="Calibri Light"/>
          <w:sz w:val="24"/>
          <w:szCs w:val="24"/>
          <w:lang w:eastAsia="en-GB"/>
        </w:rPr>
        <w:t>ing</w:t>
      </w:r>
      <w:r w:rsidRPr="00327B22">
        <w:rPr>
          <w:rFonts w:ascii="Calibri Light" w:eastAsiaTheme="minorEastAsia" w:hAnsi="Calibri Light" w:cs="Calibri Light"/>
          <w:sz w:val="24"/>
          <w:szCs w:val="24"/>
          <w:lang w:eastAsia="en-GB"/>
        </w:rPr>
        <w:t xml:space="preserve"> that the human form is of the bipedal, upright standing, bilaterally symmetrical type? Variations occur because of injury or accidents of birth. The normalising of the human body has an ideological aspect. And conditions such as amelia (the absence of limbs) and polymelia (having extra limbs) arise from a range of chromosomal, hormonal, and environmental causes. However, we are talking now of the g</w:t>
      </w:r>
      <w:r w:rsidR="00461188">
        <w:rPr>
          <w:rFonts w:ascii="Calibri Light" w:eastAsiaTheme="minorEastAsia" w:hAnsi="Calibri Light" w:cs="Calibri Light"/>
          <w:sz w:val="24"/>
          <w:szCs w:val="24"/>
          <w:lang w:eastAsia="en-GB"/>
        </w:rPr>
        <w:t>lobal</w:t>
      </w:r>
      <w:r w:rsidRPr="00327B22">
        <w:rPr>
          <w:rFonts w:ascii="Calibri Light" w:eastAsiaTheme="minorEastAsia" w:hAnsi="Calibri Light" w:cs="Calibri Light"/>
          <w:sz w:val="24"/>
          <w:szCs w:val="24"/>
          <w:lang w:eastAsia="en-GB"/>
        </w:rPr>
        <w:t xml:space="preserve"> human form as it has developed over evolutionary spans of time, covering the transition from its pre-historical origins to the modern day, and understood in terms of its most </w:t>
      </w:r>
      <w:r w:rsidRPr="00F165BF">
        <w:rPr>
          <w:rFonts w:ascii="Calibri Light" w:eastAsiaTheme="minorEastAsia" w:hAnsi="Calibri Light" w:cs="Calibri Light"/>
          <w:sz w:val="24"/>
          <w:szCs w:val="24"/>
          <w:lang w:eastAsia="en-GB"/>
        </w:rPr>
        <w:t>general and recognised characteristics.</w:t>
      </w:r>
    </w:p>
    <w:p w14:paraId="6EC77F0D" w14:textId="77777777" w:rsidR="00630569" w:rsidRPr="00F165BF" w:rsidRDefault="00630569" w:rsidP="0088732A">
      <w:pPr>
        <w:spacing w:after="0" w:line="360" w:lineRule="auto"/>
        <w:jc w:val="both"/>
        <w:rPr>
          <w:rFonts w:ascii="Calibri Light" w:eastAsiaTheme="minorEastAsia" w:hAnsi="Calibri Light" w:cs="Calibri Light"/>
          <w:sz w:val="24"/>
          <w:szCs w:val="24"/>
          <w:lang w:eastAsia="en-GB"/>
        </w:rPr>
      </w:pPr>
    </w:p>
    <w:p w14:paraId="76621386" w14:textId="292B990D" w:rsidR="00630569" w:rsidRPr="00F165BF" w:rsidRDefault="00630569" w:rsidP="0088732A">
      <w:pPr>
        <w:spacing w:after="0" w:line="360" w:lineRule="auto"/>
        <w:jc w:val="both"/>
        <w:rPr>
          <w:rFonts w:ascii="Calibri Light" w:eastAsiaTheme="minorEastAsia" w:hAnsi="Calibri Light" w:cs="Calibri Light"/>
          <w:sz w:val="24"/>
          <w:szCs w:val="24"/>
          <w:lang w:eastAsia="en-GB"/>
        </w:rPr>
      </w:pPr>
      <w:r w:rsidRPr="00F165BF">
        <w:rPr>
          <w:rFonts w:ascii="Calibri Light" w:eastAsiaTheme="minorEastAsia" w:hAnsi="Calibri Light" w:cs="Calibri Light"/>
          <w:sz w:val="24"/>
          <w:szCs w:val="24"/>
          <w:lang w:eastAsia="en-GB"/>
        </w:rPr>
        <w:t xml:space="preserve">With respect to ‘metabolism’, shall we also agree that the human being is an omnivorous creature, adapted to consuming many types of vegetation and meat; this having been important for the adaptability of the earliest </w:t>
      </w:r>
      <w:proofErr w:type="spellStart"/>
      <w:r w:rsidRPr="00F165BF">
        <w:rPr>
          <w:rFonts w:ascii="Calibri Light" w:eastAsiaTheme="minorEastAsia" w:hAnsi="Calibri Light" w:cs="Calibri Light"/>
          <w:sz w:val="24"/>
          <w:szCs w:val="24"/>
          <w:lang w:eastAsia="en-GB"/>
        </w:rPr>
        <w:t>Hominini</w:t>
      </w:r>
      <w:proofErr w:type="spellEnd"/>
      <w:r w:rsidRPr="00F165BF">
        <w:rPr>
          <w:rFonts w:ascii="Calibri Light" w:eastAsiaTheme="minorEastAsia" w:hAnsi="Calibri Light" w:cs="Calibri Light"/>
          <w:sz w:val="24"/>
          <w:szCs w:val="24"/>
          <w:lang w:eastAsia="en-GB"/>
        </w:rPr>
        <w:t xml:space="preserve"> to a wide range of environments, and their ability to migrate across continents? Certain vitamins are essential to the human diet; and there are specific requirements also for minerals that are important for metabolic and immunological processes. Again, there are variations: the non-functionality of the gene responsible for aldehyde dehydrogenase in some Asian populations; metabolic disorders linked to ethnicity; </w:t>
      </w:r>
      <w:r w:rsidRPr="00F165BF">
        <w:rPr>
          <w:rFonts w:ascii="Calibri Light" w:eastAsiaTheme="minorEastAsia" w:hAnsi="Calibri Light" w:cs="Calibri Light"/>
          <w:i/>
          <w:sz w:val="24"/>
          <w:szCs w:val="24"/>
          <w:lang w:eastAsia="en-GB"/>
        </w:rPr>
        <w:t>etc</w:t>
      </w:r>
      <w:r w:rsidRPr="00F165BF">
        <w:rPr>
          <w:rFonts w:ascii="Calibri Light" w:eastAsiaTheme="minorEastAsia" w:hAnsi="Calibri Light" w:cs="Calibri Light"/>
          <w:sz w:val="24"/>
          <w:szCs w:val="24"/>
          <w:lang w:eastAsia="en-GB"/>
        </w:rPr>
        <w:t>. Still, variations notwithstanding, there remains an obvious g</w:t>
      </w:r>
      <w:r w:rsidR="00461188" w:rsidRPr="00F165BF">
        <w:rPr>
          <w:rFonts w:ascii="Calibri Light" w:eastAsiaTheme="minorEastAsia" w:hAnsi="Calibri Light" w:cs="Calibri Light"/>
          <w:sz w:val="24"/>
          <w:szCs w:val="24"/>
          <w:lang w:eastAsia="en-GB"/>
        </w:rPr>
        <w:t>eneral</w:t>
      </w:r>
      <w:r w:rsidRPr="00F165BF">
        <w:rPr>
          <w:rFonts w:ascii="Calibri Light" w:eastAsiaTheme="minorEastAsia" w:hAnsi="Calibri Light" w:cs="Calibri Light"/>
          <w:sz w:val="24"/>
          <w:szCs w:val="24"/>
          <w:lang w:eastAsia="en-GB"/>
        </w:rPr>
        <w:t xml:space="preserve"> conformity of human metabolism.</w:t>
      </w:r>
    </w:p>
    <w:p w14:paraId="2B93FAFC" w14:textId="77777777" w:rsidR="00630569" w:rsidRPr="00F165BF" w:rsidRDefault="00630569" w:rsidP="0088732A">
      <w:pPr>
        <w:spacing w:after="0" w:line="360" w:lineRule="auto"/>
        <w:jc w:val="both"/>
        <w:rPr>
          <w:rFonts w:ascii="Calibri Light" w:eastAsiaTheme="minorEastAsia" w:hAnsi="Calibri Light" w:cs="Calibri Light"/>
          <w:sz w:val="24"/>
          <w:szCs w:val="24"/>
          <w:lang w:eastAsia="en-GB"/>
        </w:rPr>
      </w:pPr>
    </w:p>
    <w:p w14:paraId="67106066" w14:textId="6FC26D6D" w:rsidR="00630569" w:rsidRPr="00327B22" w:rsidRDefault="00630569" w:rsidP="0088732A">
      <w:pPr>
        <w:spacing w:after="0" w:line="360" w:lineRule="auto"/>
        <w:jc w:val="both"/>
        <w:rPr>
          <w:rFonts w:ascii="Calibri Light" w:eastAsiaTheme="minorEastAsia" w:hAnsi="Calibri Light" w:cs="Calibri Light"/>
          <w:sz w:val="24"/>
          <w:szCs w:val="24"/>
          <w:lang w:eastAsia="en-GB"/>
        </w:rPr>
      </w:pPr>
      <w:r w:rsidRPr="00F165BF">
        <w:rPr>
          <w:rFonts w:ascii="Calibri Light" w:eastAsiaTheme="minorEastAsia" w:hAnsi="Calibri Light" w:cs="Calibri Light"/>
          <w:sz w:val="24"/>
          <w:szCs w:val="24"/>
          <w:lang w:eastAsia="en-GB"/>
        </w:rPr>
        <w:t>With respect to both form and metabolism (and discou</w:t>
      </w:r>
      <w:r w:rsidR="007D2FE4">
        <w:rPr>
          <w:rFonts w:ascii="Calibri Light" w:eastAsiaTheme="minorEastAsia" w:hAnsi="Calibri Light" w:cs="Calibri Light"/>
          <w:sz w:val="24"/>
          <w:szCs w:val="24"/>
          <w:lang w:eastAsia="en-GB"/>
        </w:rPr>
        <w:t xml:space="preserve">nting the </w:t>
      </w:r>
      <w:r w:rsidRPr="00F165BF">
        <w:rPr>
          <w:rFonts w:ascii="Calibri Light" w:eastAsiaTheme="minorEastAsia" w:hAnsi="Calibri Light" w:cs="Calibri Light"/>
          <w:sz w:val="24"/>
          <w:szCs w:val="24"/>
          <w:lang w:eastAsia="en-GB"/>
        </w:rPr>
        <w:t>potential of hybridising technologies</w:t>
      </w:r>
      <w:r w:rsidR="00781882">
        <w:rPr>
          <w:rFonts w:ascii="Calibri Light" w:eastAsiaTheme="minorEastAsia" w:hAnsi="Calibri Light" w:cs="Calibri Light"/>
          <w:sz w:val="24"/>
          <w:szCs w:val="24"/>
          <w:lang w:eastAsia="en-GB"/>
        </w:rPr>
        <w:t xml:space="preserve"> </w:t>
      </w:r>
      <w:r w:rsidRPr="00F165BF">
        <w:rPr>
          <w:rFonts w:ascii="Calibri Light" w:eastAsiaTheme="minorEastAsia" w:hAnsi="Calibri Light" w:cs="Calibri Light"/>
          <w:sz w:val="24"/>
          <w:szCs w:val="24"/>
          <w:lang w:eastAsia="en-GB"/>
        </w:rPr>
        <w:t xml:space="preserve">that move us towards futuristic speculation), we are </w:t>
      </w:r>
      <w:r w:rsidR="00F165BF">
        <w:rPr>
          <w:rFonts w:ascii="Calibri Light" w:eastAsiaTheme="minorEastAsia" w:hAnsi="Calibri Light" w:cs="Calibri Light"/>
          <w:sz w:val="24"/>
          <w:szCs w:val="24"/>
          <w:lang w:eastAsia="en-GB"/>
        </w:rPr>
        <w:t xml:space="preserve">talking of </w:t>
      </w:r>
      <w:r w:rsidRPr="00F165BF">
        <w:rPr>
          <w:rFonts w:ascii="Calibri Light" w:eastAsiaTheme="minorEastAsia" w:hAnsi="Calibri Light" w:cs="Calibri Light"/>
          <w:sz w:val="24"/>
          <w:szCs w:val="24"/>
          <w:lang w:eastAsia="en-GB"/>
        </w:rPr>
        <w:t xml:space="preserve">attributes that have not changed for </w:t>
      </w:r>
      <w:r w:rsidR="00FA070D">
        <w:rPr>
          <w:rFonts w:ascii="Calibri Light" w:eastAsiaTheme="minorEastAsia" w:hAnsi="Calibri Light" w:cs="Calibri Light"/>
          <w:sz w:val="24"/>
          <w:szCs w:val="24"/>
          <w:lang w:eastAsia="en-GB"/>
        </w:rPr>
        <w:t>epochs</w:t>
      </w:r>
      <w:r w:rsidRPr="00F165BF">
        <w:rPr>
          <w:rFonts w:ascii="Calibri Light" w:eastAsiaTheme="minorEastAsia" w:hAnsi="Calibri Light" w:cs="Calibri Light"/>
          <w:sz w:val="24"/>
          <w:szCs w:val="24"/>
          <w:lang w:eastAsia="en-GB"/>
        </w:rPr>
        <w:t>.</w:t>
      </w:r>
      <w:r w:rsidR="0018306A">
        <w:rPr>
          <w:rStyle w:val="FootnoteReference"/>
          <w:rFonts w:ascii="Calibri Light" w:eastAsiaTheme="minorEastAsia" w:hAnsi="Calibri Light" w:cs="Calibri Light"/>
          <w:sz w:val="24"/>
          <w:szCs w:val="24"/>
          <w:lang w:eastAsia="en-GB"/>
        </w:rPr>
        <w:footnoteReference w:id="27"/>
      </w:r>
      <w:r w:rsidRPr="00F165BF">
        <w:rPr>
          <w:rFonts w:ascii="Calibri Light" w:eastAsiaTheme="minorEastAsia" w:hAnsi="Calibri Light" w:cs="Calibri Light"/>
          <w:sz w:val="24"/>
          <w:szCs w:val="24"/>
          <w:lang w:eastAsia="en-GB"/>
        </w:rPr>
        <w:t xml:space="preserve"> Some </w:t>
      </w:r>
      <w:r w:rsidR="006F2C77">
        <w:rPr>
          <w:rFonts w:ascii="Calibri Light" w:eastAsiaTheme="minorEastAsia" w:hAnsi="Calibri Light" w:cs="Calibri Light"/>
          <w:sz w:val="24"/>
          <w:szCs w:val="24"/>
          <w:lang w:eastAsia="en-GB"/>
        </w:rPr>
        <w:t>arise from</w:t>
      </w:r>
      <w:r w:rsidRPr="00F165BF">
        <w:rPr>
          <w:rFonts w:ascii="Calibri Light" w:eastAsiaTheme="minorEastAsia" w:hAnsi="Calibri Light" w:cs="Calibri Light"/>
          <w:sz w:val="24"/>
          <w:szCs w:val="24"/>
          <w:lang w:eastAsia="en-GB"/>
        </w:rPr>
        <w:t xml:space="preserve"> our mammalian, animal nature. Other</w:t>
      </w:r>
      <w:r w:rsidR="00F165BF">
        <w:rPr>
          <w:rFonts w:ascii="Calibri Light" w:eastAsiaTheme="minorEastAsia" w:hAnsi="Calibri Light" w:cs="Calibri Light"/>
          <w:sz w:val="24"/>
          <w:szCs w:val="24"/>
          <w:lang w:eastAsia="en-GB"/>
        </w:rPr>
        <w:t xml:space="preserve">s </w:t>
      </w:r>
      <w:r w:rsidRPr="00F165BF">
        <w:rPr>
          <w:rFonts w:ascii="Calibri Light" w:eastAsiaTheme="minorEastAsia" w:hAnsi="Calibri Light" w:cs="Calibri Light"/>
          <w:sz w:val="24"/>
          <w:szCs w:val="24"/>
          <w:lang w:eastAsia="en-GB"/>
        </w:rPr>
        <w:t xml:space="preserve">have been </w:t>
      </w:r>
      <w:r w:rsidR="00F165BF">
        <w:rPr>
          <w:rFonts w:ascii="Calibri Light" w:eastAsiaTheme="minorEastAsia" w:hAnsi="Calibri Light" w:cs="Calibri Light"/>
          <w:sz w:val="24"/>
          <w:szCs w:val="24"/>
          <w:lang w:eastAsia="en-GB"/>
        </w:rPr>
        <w:t xml:space="preserve">consequential for </w:t>
      </w:r>
      <w:r w:rsidR="00944389">
        <w:rPr>
          <w:rFonts w:ascii="Calibri Light" w:eastAsiaTheme="minorEastAsia" w:hAnsi="Calibri Light" w:cs="Calibri Light"/>
          <w:sz w:val="24"/>
          <w:szCs w:val="24"/>
          <w:lang w:eastAsia="en-GB"/>
        </w:rPr>
        <w:t xml:space="preserve">the appearance </w:t>
      </w:r>
      <w:r w:rsidR="0053242D">
        <w:rPr>
          <w:rFonts w:ascii="Calibri Light" w:eastAsiaTheme="minorEastAsia" w:hAnsi="Calibri Light" w:cs="Calibri Light"/>
          <w:sz w:val="24"/>
          <w:szCs w:val="24"/>
          <w:lang w:eastAsia="en-GB"/>
        </w:rPr>
        <w:t>of proto-human and early human species</w:t>
      </w:r>
      <w:r w:rsidRPr="00F165BF">
        <w:rPr>
          <w:rFonts w:ascii="Calibri Light" w:eastAsiaTheme="minorEastAsia" w:hAnsi="Calibri Light" w:cs="Calibri Light"/>
          <w:sz w:val="24"/>
          <w:szCs w:val="24"/>
          <w:lang w:eastAsia="en-GB"/>
        </w:rPr>
        <w:t xml:space="preserve">; this is true of aspects of diet with respect to </w:t>
      </w:r>
      <w:r w:rsidR="0053242D">
        <w:rPr>
          <w:rFonts w:ascii="Calibri Light" w:eastAsiaTheme="minorEastAsia" w:hAnsi="Calibri Light" w:cs="Calibri Light"/>
          <w:sz w:val="24"/>
          <w:szCs w:val="24"/>
          <w:lang w:eastAsia="en-GB"/>
        </w:rPr>
        <w:t>the</w:t>
      </w:r>
      <w:r w:rsidR="00944389">
        <w:rPr>
          <w:rFonts w:ascii="Calibri Light" w:eastAsiaTheme="minorEastAsia" w:hAnsi="Calibri Light" w:cs="Calibri Light"/>
          <w:sz w:val="24"/>
          <w:szCs w:val="24"/>
          <w:lang w:eastAsia="en-GB"/>
        </w:rPr>
        <w:t xml:space="preserve"> size and architecture </w:t>
      </w:r>
      <w:r w:rsidR="0053242D">
        <w:rPr>
          <w:rFonts w:ascii="Calibri Light" w:eastAsiaTheme="minorEastAsia" w:hAnsi="Calibri Light" w:cs="Calibri Light"/>
          <w:sz w:val="24"/>
          <w:szCs w:val="24"/>
          <w:lang w:eastAsia="en-GB"/>
        </w:rPr>
        <w:t>of the brain</w:t>
      </w:r>
      <w:r w:rsidRPr="00F165BF">
        <w:rPr>
          <w:rFonts w:ascii="Calibri Light" w:eastAsiaTheme="minorEastAsia" w:hAnsi="Calibri Light" w:cs="Calibri Light"/>
          <w:sz w:val="24"/>
          <w:szCs w:val="24"/>
          <w:lang w:eastAsia="en-GB"/>
        </w:rPr>
        <w:t xml:space="preserve">, and of bipedalism for the freeing of the forelimbs and the evolution of the hand. This latter factor was an essential co-requisite for the </w:t>
      </w:r>
      <w:r w:rsidR="00944389">
        <w:rPr>
          <w:rFonts w:ascii="Calibri Light" w:eastAsiaTheme="minorEastAsia" w:hAnsi="Calibri Light" w:cs="Calibri Light"/>
          <w:sz w:val="24"/>
          <w:szCs w:val="24"/>
          <w:lang w:eastAsia="en-GB"/>
        </w:rPr>
        <w:t>development</w:t>
      </w:r>
      <w:r w:rsidRPr="00F165BF">
        <w:rPr>
          <w:rFonts w:ascii="Calibri Light" w:eastAsiaTheme="minorEastAsia" w:hAnsi="Calibri Light" w:cs="Calibri Light"/>
          <w:sz w:val="24"/>
          <w:szCs w:val="24"/>
          <w:lang w:eastAsia="en-GB"/>
        </w:rPr>
        <w:t xml:space="preserve"> of </w:t>
      </w:r>
      <w:r w:rsidR="00571174">
        <w:rPr>
          <w:rFonts w:ascii="Calibri Light" w:eastAsiaTheme="minorEastAsia" w:hAnsi="Calibri Light" w:cs="Calibri Light"/>
          <w:sz w:val="24"/>
          <w:szCs w:val="24"/>
          <w:lang w:eastAsia="en-GB"/>
        </w:rPr>
        <w:t>h</w:t>
      </w:r>
      <w:r w:rsidRPr="00F165BF">
        <w:rPr>
          <w:rFonts w:ascii="Calibri Light" w:eastAsiaTheme="minorEastAsia" w:hAnsi="Calibri Light" w:cs="Calibri Light"/>
          <w:sz w:val="24"/>
          <w:szCs w:val="24"/>
          <w:lang w:eastAsia="en-GB"/>
        </w:rPr>
        <w:t>ominin tool-use a</w:t>
      </w:r>
      <w:r w:rsidR="00F165BF" w:rsidRPr="00F165BF">
        <w:rPr>
          <w:rFonts w:ascii="Calibri Light" w:eastAsiaTheme="minorEastAsia" w:hAnsi="Calibri Light" w:cs="Calibri Light"/>
          <w:sz w:val="24"/>
          <w:szCs w:val="24"/>
          <w:lang w:eastAsia="en-GB"/>
        </w:rPr>
        <w:t xml:space="preserve">s early as 3.4 </w:t>
      </w:r>
      <w:r w:rsidRPr="00F165BF">
        <w:rPr>
          <w:rFonts w:ascii="Calibri Light" w:eastAsiaTheme="minorEastAsia" w:hAnsi="Calibri Light" w:cs="Calibri Light"/>
          <w:sz w:val="24"/>
          <w:szCs w:val="24"/>
          <w:lang w:eastAsia="en-GB"/>
        </w:rPr>
        <w:lastRenderedPageBreak/>
        <w:t>million years ago.</w:t>
      </w:r>
      <w:r w:rsidR="00F165BF">
        <w:rPr>
          <w:rStyle w:val="FootnoteReference"/>
          <w:rFonts w:ascii="Calibri Light" w:eastAsiaTheme="minorEastAsia" w:hAnsi="Calibri Light" w:cs="Calibri Light"/>
          <w:sz w:val="24"/>
          <w:szCs w:val="24"/>
          <w:lang w:eastAsia="en-GB"/>
        </w:rPr>
        <w:footnoteReference w:id="28"/>
      </w:r>
      <w:r w:rsidRPr="00F165BF">
        <w:rPr>
          <w:rFonts w:ascii="Calibri Light" w:eastAsiaTheme="minorEastAsia" w:hAnsi="Calibri Light" w:cs="Calibri Light"/>
          <w:sz w:val="24"/>
          <w:szCs w:val="24"/>
          <w:lang w:eastAsia="en-GB"/>
        </w:rPr>
        <w:t xml:space="preserve"> Also in this ancient archaeological record, there is the first evidence of the neurophysiological basis for language capacity, in the form of the </w:t>
      </w:r>
      <w:proofErr w:type="spellStart"/>
      <w:r w:rsidRPr="00F165BF">
        <w:rPr>
          <w:rFonts w:ascii="Calibri Light" w:eastAsiaTheme="minorEastAsia" w:hAnsi="Calibri Light" w:cs="Calibri Light"/>
          <w:sz w:val="24"/>
          <w:szCs w:val="24"/>
          <w:lang w:eastAsia="en-GB"/>
        </w:rPr>
        <w:t>Brocca</w:t>
      </w:r>
      <w:proofErr w:type="spellEnd"/>
      <w:r w:rsidRPr="00F165BF">
        <w:rPr>
          <w:rFonts w:ascii="Calibri Light" w:eastAsiaTheme="minorEastAsia" w:hAnsi="Calibri Light" w:cs="Calibri Light"/>
          <w:sz w:val="24"/>
          <w:szCs w:val="24"/>
          <w:lang w:eastAsia="en-GB"/>
        </w:rPr>
        <w:t xml:space="preserve"> and Wernicke speech areas </w:t>
      </w:r>
      <w:r w:rsidR="00944389">
        <w:rPr>
          <w:rFonts w:ascii="Calibri Light" w:eastAsiaTheme="minorEastAsia" w:hAnsi="Calibri Light" w:cs="Calibri Light"/>
          <w:sz w:val="24"/>
          <w:szCs w:val="24"/>
          <w:lang w:eastAsia="en-GB"/>
        </w:rPr>
        <w:t>found</w:t>
      </w:r>
      <w:r w:rsidRPr="00F165BF">
        <w:rPr>
          <w:rFonts w:ascii="Calibri Light" w:eastAsiaTheme="minorEastAsia" w:hAnsi="Calibri Light" w:cs="Calibri Light"/>
          <w:sz w:val="24"/>
          <w:szCs w:val="24"/>
          <w:lang w:eastAsia="en-GB"/>
        </w:rPr>
        <w:t xml:space="preserve"> in </w:t>
      </w:r>
      <w:r w:rsidR="00944389">
        <w:rPr>
          <w:rFonts w:ascii="Calibri Light" w:eastAsiaTheme="minorEastAsia" w:hAnsi="Calibri Light" w:cs="Calibri Light"/>
          <w:sz w:val="24"/>
          <w:szCs w:val="24"/>
          <w:lang w:eastAsia="en-GB"/>
        </w:rPr>
        <w:t xml:space="preserve">the </w:t>
      </w:r>
      <w:r w:rsidRPr="00F165BF">
        <w:rPr>
          <w:rFonts w:ascii="Calibri Light" w:eastAsiaTheme="minorEastAsia" w:hAnsi="Calibri Light" w:cs="Calibri Light"/>
          <w:sz w:val="24"/>
          <w:szCs w:val="24"/>
          <w:lang w:eastAsia="en-GB"/>
        </w:rPr>
        <w:t xml:space="preserve">skull endocasts of </w:t>
      </w:r>
      <w:r w:rsidRPr="00F165BF">
        <w:rPr>
          <w:rFonts w:ascii="Calibri Light" w:eastAsiaTheme="minorEastAsia" w:hAnsi="Calibri Light" w:cs="Calibri Light"/>
          <w:i/>
          <w:sz w:val="24"/>
          <w:szCs w:val="24"/>
          <w:lang w:eastAsia="en-GB"/>
        </w:rPr>
        <w:t>Homo habilis</w:t>
      </w:r>
      <w:r w:rsidRPr="00F165BF">
        <w:rPr>
          <w:rFonts w:ascii="Calibri Light" w:eastAsiaTheme="minorEastAsia" w:hAnsi="Calibri Light" w:cs="Calibri Light"/>
          <w:sz w:val="24"/>
          <w:szCs w:val="24"/>
          <w:lang w:eastAsia="en-GB"/>
        </w:rPr>
        <w:t>.</w:t>
      </w:r>
      <w:r w:rsidRPr="00F165BF">
        <w:rPr>
          <w:rFonts w:ascii="Calibri Light" w:eastAsiaTheme="minorEastAsia" w:hAnsi="Calibri Light" w:cs="Calibri Light"/>
          <w:sz w:val="24"/>
          <w:szCs w:val="24"/>
          <w:vertAlign w:val="superscript"/>
          <w:lang w:eastAsia="en-GB"/>
        </w:rPr>
        <w:footnoteReference w:id="29"/>
      </w:r>
      <w:r w:rsidRPr="00F165BF">
        <w:rPr>
          <w:rFonts w:ascii="Calibri Light" w:eastAsiaTheme="minorEastAsia" w:hAnsi="Calibri Light" w:cs="Calibri Light"/>
          <w:sz w:val="24"/>
          <w:szCs w:val="24"/>
          <w:lang w:eastAsia="en-GB"/>
        </w:rPr>
        <w:t xml:space="preserve"> These </w:t>
      </w:r>
      <w:r w:rsidR="006F2C77">
        <w:rPr>
          <w:rFonts w:ascii="Calibri Light" w:eastAsiaTheme="minorEastAsia" w:hAnsi="Calibri Light" w:cs="Calibri Light"/>
          <w:sz w:val="24"/>
          <w:szCs w:val="24"/>
          <w:lang w:eastAsia="en-GB"/>
        </w:rPr>
        <w:t>aspects</w:t>
      </w:r>
      <w:r w:rsidRPr="00F165BF">
        <w:rPr>
          <w:rFonts w:ascii="Calibri Light" w:eastAsiaTheme="minorEastAsia" w:hAnsi="Calibri Light" w:cs="Calibri Light"/>
          <w:sz w:val="24"/>
          <w:szCs w:val="24"/>
          <w:lang w:eastAsia="en-GB"/>
        </w:rPr>
        <w:t xml:space="preserve"> of the corporeal form and brain structure of the Homo genus created the bio</w:t>
      </w:r>
      <w:r w:rsidR="006F2C77">
        <w:rPr>
          <w:rFonts w:ascii="Calibri Light" w:eastAsiaTheme="minorEastAsia" w:hAnsi="Calibri Light" w:cs="Calibri Light"/>
          <w:sz w:val="24"/>
          <w:szCs w:val="24"/>
          <w:lang w:eastAsia="en-GB"/>
        </w:rPr>
        <w:t>physical</w:t>
      </w:r>
      <w:r w:rsidRPr="00F165BF">
        <w:rPr>
          <w:rFonts w:ascii="Calibri Light" w:eastAsiaTheme="minorEastAsia" w:hAnsi="Calibri Light" w:cs="Calibri Light"/>
          <w:sz w:val="24"/>
          <w:szCs w:val="24"/>
          <w:lang w:eastAsia="en-GB"/>
        </w:rPr>
        <w:t xml:space="preserve"> </w:t>
      </w:r>
      <w:r w:rsidR="006F2C77">
        <w:rPr>
          <w:rFonts w:ascii="Calibri Light" w:eastAsiaTheme="minorEastAsia" w:hAnsi="Calibri Light" w:cs="Calibri Light"/>
          <w:sz w:val="24"/>
          <w:szCs w:val="24"/>
          <w:lang w:eastAsia="en-GB"/>
        </w:rPr>
        <w:t>foundation</w:t>
      </w:r>
      <w:r w:rsidRPr="00F165BF">
        <w:rPr>
          <w:rFonts w:ascii="Calibri Light" w:eastAsiaTheme="minorEastAsia" w:hAnsi="Calibri Light" w:cs="Calibri Light"/>
          <w:sz w:val="24"/>
          <w:szCs w:val="24"/>
          <w:lang w:eastAsia="en-GB"/>
        </w:rPr>
        <w:t xml:space="preserve"> for the emergence of modern humans.</w:t>
      </w:r>
      <w:r w:rsidRPr="00F165BF">
        <w:rPr>
          <w:rStyle w:val="FootnoteReference"/>
          <w:rFonts w:ascii="Calibri Light" w:eastAsiaTheme="minorEastAsia" w:hAnsi="Calibri Light" w:cs="Calibri Light"/>
          <w:sz w:val="24"/>
          <w:szCs w:val="24"/>
          <w:lang w:eastAsia="en-GB"/>
        </w:rPr>
        <w:footnoteReference w:id="30"/>
      </w:r>
      <w:r w:rsidRPr="00F165BF">
        <w:rPr>
          <w:rFonts w:ascii="Calibri Light" w:eastAsiaTheme="minorEastAsia" w:hAnsi="Calibri Light" w:cs="Calibri Light"/>
          <w:sz w:val="24"/>
          <w:szCs w:val="24"/>
          <w:lang w:eastAsia="en-GB"/>
        </w:rPr>
        <w:t xml:space="preserve"> </w:t>
      </w:r>
      <w:r w:rsidR="00F165BF" w:rsidRPr="00F165BF">
        <w:rPr>
          <w:rFonts w:ascii="Calibri Light" w:eastAsiaTheme="minorEastAsia" w:hAnsi="Calibri Light" w:cs="Calibri Light"/>
          <w:sz w:val="24"/>
          <w:szCs w:val="24"/>
          <w:lang w:eastAsia="en-GB"/>
        </w:rPr>
        <w:t>The</w:t>
      </w:r>
      <w:r w:rsidR="006F2C77">
        <w:rPr>
          <w:rFonts w:ascii="Calibri Light" w:eastAsiaTheme="minorEastAsia" w:hAnsi="Calibri Light" w:cs="Calibri Light"/>
          <w:sz w:val="24"/>
          <w:szCs w:val="24"/>
          <w:lang w:eastAsia="en-GB"/>
        </w:rPr>
        <w:t>y</w:t>
      </w:r>
      <w:r w:rsidRPr="00F165BF">
        <w:rPr>
          <w:rFonts w:ascii="Calibri Light" w:eastAsiaTheme="minorEastAsia" w:hAnsi="Calibri Light" w:cs="Calibri Light"/>
          <w:sz w:val="24"/>
          <w:szCs w:val="24"/>
          <w:lang w:eastAsia="en-GB"/>
        </w:rPr>
        <w:t xml:space="preserve"> are </w:t>
      </w:r>
      <w:r w:rsidR="006F2C77">
        <w:rPr>
          <w:rFonts w:ascii="Calibri Light" w:eastAsiaTheme="minorEastAsia" w:hAnsi="Calibri Light" w:cs="Calibri Light"/>
          <w:sz w:val="24"/>
          <w:szCs w:val="24"/>
          <w:lang w:eastAsia="en-GB"/>
        </w:rPr>
        <w:t xml:space="preserve">the </w:t>
      </w:r>
      <w:r w:rsidRPr="00F165BF">
        <w:rPr>
          <w:rFonts w:ascii="Calibri Light" w:eastAsiaTheme="minorEastAsia" w:hAnsi="Calibri Light" w:cs="Calibri Light"/>
          <w:sz w:val="24"/>
          <w:szCs w:val="24"/>
          <w:lang w:eastAsia="en-GB"/>
        </w:rPr>
        <w:t>consequential features of form</w:t>
      </w:r>
      <w:r w:rsidR="004C5522">
        <w:rPr>
          <w:rFonts w:ascii="Calibri Light" w:eastAsiaTheme="minorEastAsia" w:hAnsi="Calibri Light" w:cs="Calibri Light"/>
          <w:sz w:val="24"/>
          <w:szCs w:val="24"/>
          <w:lang w:eastAsia="en-GB"/>
        </w:rPr>
        <w:t xml:space="preserve">, </w:t>
      </w:r>
      <w:r w:rsidRPr="00F165BF">
        <w:rPr>
          <w:rFonts w:ascii="Calibri Light" w:eastAsiaTheme="minorEastAsia" w:hAnsi="Calibri Light" w:cs="Calibri Light"/>
          <w:sz w:val="24"/>
          <w:szCs w:val="24"/>
          <w:lang w:eastAsia="en-GB"/>
        </w:rPr>
        <w:t xml:space="preserve">structure </w:t>
      </w:r>
      <w:r w:rsidR="004C5522">
        <w:rPr>
          <w:rFonts w:ascii="Calibri Light" w:eastAsiaTheme="minorEastAsia" w:hAnsi="Calibri Light" w:cs="Calibri Light"/>
          <w:sz w:val="24"/>
          <w:szCs w:val="24"/>
          <w:lang w:eastAsia="en-GB"/>
        </w:rPr>
        <w:t xml:space="preserve">and physiology </w:t>
      </w:r>
      <w:r w:rsidRPr="00F165BF">
        <w:rPr>
          <w:rFonts w:ascii="Calibri Light" w:eastAsiaTheme="minorEastAsia" w:hAnsi="Calibri Light" w:cs="Calibri Light"/>
          <w:sz w:val="24"/>
          <w:szCs w:val="24"/>
          <w:lang w:eastAsia="en-GB"/>
        </w:rPr>
        <w:t>that create our human potential and set its physical boundaries.</w:t>
      </w:r>
    </w:p>
    <w:p w14:paraId="7A4F1480" w14:textId="77777777" w:rsidR="00630569" w:rsidRPr="00327B22" w:rsidRDefault="00630569" w:rsidP="0088732A">
      <w:pPr>
        <w:spacing w:after="0" w:line="360" w:lineRule="auto"/>
        <w:jc w:val="both"/>
        <w:rPr>
          <w:rFonts w:ascii="Calibri Light" w:eastAsiaTheme="minorEastAsia" w:hAnsi="Calibri Light" w:cs="Calibri Light"/>
          <w:sz w:val="24"/>
          <w:szCs w:val="24"/>
          <w:lang w:eastAsia="en-GB"/>
        </w:rPr>
      </w:pPr>
    </w:p>
    <w:p w14:paraId="46D25E79" w14:textId="37065F6A" w:rsidR="00630569" w:rsidRPr="00327B22" w:rsidRDefault="00630569" w:rsidP="0088732A">
      <w:pPr>
        <w:spacing w:after="0" w:line="360" w:lineRule="auto"/>
        <w:jc w:val="both"/>
        <w:rPr>
          <w:rFonts w:ascii="Calibri Light" w:eastAsiaTheme="minorEastAsia" w:hAnsi="Calibri Light" w:cs="Calibri Light"/>
          <w:sz w:val="24"/>
          <w:szCs w:val="24"/>
          <w:lang w:eastAsia="en-GB"/>
        </w:rPr>
      </w:pPr>
      <w:r w:rsidRPr="00327B22">
        <w:rPr>
          <w:rFonts w:ascii="Calibri Light" w:eastAsiaTheme="minorEastAsia" w:hAnsi="Calibri Light" w:cs="Calibri Light"/>
          <w:sz w:val="24"/>
          <w:szCs w:val="24"/>
          <w:lang w:eastAsia="en-GB"/>
        </w:rPr>
        <w:t xml:space="preserve">This range is true also at the chemical scale: whilst the possession of DNA polymerase is a characteristic of all cellular life, and cytochrome oxidase </w:t>
      </w:r>
      <w:r w:rsidR="002D060A">
        <w:rPr>
          <w:rFonts w:ascii="Calibri Light" w:eastAsiaTheme="minorEastAsia" w:hAnsi="Calibri Light" w:cs="Calibri Light"/>
          <w:sz w:val="24"/>
          <w:szCs w:val="24"/>
          <w:lang w:eastAsia="en-GB"/>
        </w:rPr>
        <w:t xml:space="preserve">is </w:t>
      </w:r>
      <w:r w:rsidRPr="00327B22">
        <w:rPr>
          <w:rFonts w:ascii="Calibri Light" w:eastAsiaTheme="minorEastAsia" w:hAnsi="Calibri Light" w:cs="Calibri Light"/>
          <w:sz w:val="24"/>
          <w:szCs w:val="24"/>
          <w:lang w:eastAsia="en-GB"/>
        </w:rPr>
        <w:t xml:space="preserve">necessary to all aerobic organisms, the possession of the genes that code for the endorphins, </w:t>
      </w:r>
      <w:proofErr w:type="spellStart"/>
      <w:r w:rsidRPr="00327B22">
        <w:rPr>
          <w:rFonts w:ascii="Calibri Light" w:eastAsiaTheme="minorEastAsia" w:hAnsi="Calibri Light" w:cs="Calibri Light"/>
          <w:sz w:val="24"/>
          <w:szCs w:val="24"/>
          <w:lang w:eastAsia="en-GB"/>
        </w:rPr>
        <w:t>vasopressins</w:t>
      </w:r>
      <w:proofErr w:type="spellEnd"/>
      <w:r w:rsidRPr="00327B22">
        <w:rPr>
          <w:rFonts w:ascii="Calibri Light" w:eastAsiaTheme="minorEastAsia" w:hAnsi="Calibri Light" w:cs="Calibri Light"/>
          <w:sz w:val="24"/>
          <w:szCs w:val="24"/>
          <w:lang w:eastAsia="en-GB"/>
        </w:rPr>
        <w:t xml:space="preserve"> and other hormones associated with mood and affective states are important only for social animals.</w:t>
      </w:r>
      <w:r w:rsidR="004F66CD">
        <w:rPr>
          <w:rFonts w:ascii="Calibri Light" w:eastAsiaTheme="minorEastAsia" w:hAnsi="Calibri Light" w:cs="Calibri Light"/>
          <w:sz w:val="24"/>
          <w:szCs w:val="24"/>
          <w:lang w:eastAsia="en-GB"/>
        </w:rPr>
        <w:t xml:space="preserve"> </w:t>
      </w:r>
      <w:r w:rsidRPr="00327B22">
        <w:rPr>
          <w:rFonts w:ascii="Calibri Light" w:eastAsiaTheme="minorEastAsia" w:hAnsi="Calibri Light" w:cs="Calibri Light"/>
          <w:sz w:val="24"/>
          <w:szCs w:val="24"/>
          <w:lang w:eastAsia="en-GB"/>
        </w:rPr>
        <w:t>From these observations we can resolve our species</w:t>
      </w:r>
      <w:r w:rsidR="00C77E0B">
        <w:rPr>
          <w:rFonts w:ascii="Calibri Light" w:eastAsiaTheme="minorEastAsia" w:hAnsi="Calibri Light" w:cs="Calibri Light"/>
          <w:sz w:val="24"/>
          <w:szCs w:val="24"/>
          <w:lang w:eastAsia="en-GB"/>
        </w:rPr>
        <w:t>-</w:t>
      </w:r>
      <w:r w:rsidR="00195E40">
        <w:rPr>
          <w:rFonts w:ascii="Calibri Light" w:eastAsiaTheme="minorEastAsia" w:hAnsi="Calibri Light" w:cs="Calibri Light"/>
          <w:sz w:val="24"/>
          <w:szCs w:val="24"/>
          <w:lang w:eastAsia="en-GB"/>
        </w:rPr>
        <w:t>s</w:t>
      </w:r>
      <w:r w:rsidRPr="00327B22">
        <w:rPr>
          <w:rFonts w:ascii="Calibri Light" w:eastAsiaTheme="minorEastAsia" w:hAnsi="Calibri Light" w:cs="Calibri Light"/>
          <w:sz w:val="24"/>
          <w:szCs w:val="24"/>
          <w:lang w:eastAsia="en-GB"/>
        </w:rPr>
        <w:t xml:space="preserve">pecific biological inheritance into characteristics of the ‘animal’ type necessary for life, and those of the ‘consequential’ type - consequential that is, for the emergence of human intelligence and social structure. </w:t>
      </w:r>
    </w:p>
    <w:p w14:paraId="0F7F180F" w14:textId="77777777" w:rsidR="00630569" w:rsidRPr="00327B22" w:rsidRDefault="00630569" w:rsidP="0088732A">
      <w:pPr>
        <w:spacing w:after="0" w:line="360" w:lineRule="auto"/>
        <w:jc w:val="both"/>
        <w:rPr>
          <w:rFonts w:ascii="Calibri Light" w:eastAsiaTheme="minorEastAsia" w:hAnsi="Calibri Light" w:cs="Calibri Light"/>
          <w:sz w:val="24"/>
          <w:szCs w:val="24"/>
          <w:lang w:eastAsia="en-GB"/>
        </w:rPr>
      </w:pPr>
    </w:p>
    <w:p w14:paraId="19CAB199" w14:textId="09C00295" w:rsidR="00630569" w:rsidRPr="001B4889" w:rsidRDefault="00630569" w:rsidP="0088732A">
      <w:pPr>
        <w:spacing w:after="0" w:line="360" w:lineRule="auto"/>
        <w:jc w:val="both"/>
        <w:rPr>
          <w:rFonts w:ascii="Calibri Light" w:eastAsiaTheme="minorEastAsia" w:hAnsi="Calibri Light" w:cs="Calibri Light"/>
          <w:sz w:val="24"/>
          <w:szCs w:val="24"/>
          <w:lang w:eastAsia="en-GB"/>
        </w:rPr>
      </w:pPr>
      <w:r w:rsidRPr="00327B22">
        <w:rPr>
          <w:rFonts w:ascii="Calibri Light" w:eastAsiaTheme="minorEastAsia" w:hAnsi="Calibri Light" w:cs="Calibri Light"/>
          <w:sz w:val="24"/>
          <w:szCs w:val="24"/>
          <w:lang w:eastAsia="en-GB"/>
        </w:rPr>
        <w:t xml:space="preserve">Turning our attention to ‘needs’, we also find a range of types. Here we should separate out obvious basic needs from higher social needs shared by all humans - as does Geras. Of course, we need a stable supply of food that provides us with the right combinations of food </w:t>
      </w:r>
      <w:r w:rsidR="00243F61">
        <w:rPr>
          <w:rFonts w:ascii="Calibri Light" w:eastAsiaTheme="minorEastAsia" w:hAnsi="Calibri Light" w:cs="Calibri Light"/>
          <w:sz w:val="24"/>
          <w:szCs w:val="24"/>
          <w:lang w:eastAsia="en-GB"/>
        </w:rPr>
        <w:t>groups</w:t>
      </w:r>
      <w:r w:rsidRPr="00327B22">
        <w:rPr>
          <w:rFonts w:ascii="Calibri Light" w:eastAsiaTheme="minorEastAsia" w:hAnsi="Calibri Light" w:cs="Calibri Light"/>
          <w:sz w:val="24"/>
          <w:szCs w:val="24"/>
          <w:lang w:eastAsia="en-GB"/>
        </w:rPr>
        <w:t xml:space="preserve">, vitamins, and minerals. The child of a woman who was undernourished during pregnancy may be born with defective brain development that will affect its intelligence. We need shelter, warmth and protection from the elements and the vagaries of climate. To function we need to be free from infection and disease. With respect to sex, although a highly enculturated area, there are physical urges </w:t>
      </w:r>
      <w:r w:rsidR="00461188">
        <w:rPr>
          <w:rFonts w:ascii="Calibri Light" w:eastAsiaTheme="minorEastAsia" w:hAnsi="Calibri Light" w:cs="Calibri Light"/>
          <w:sz w:val="24"/>
          <w:szCs w:val="24"/>
          <w:lang w:eastAsia="en-GB"/>
        </w:rPr>
        <w:t>involved</w:t>
      </w:r>
      <w:r w:rsidR="00243F61">
        <w:rPr>
          <w:rFonts w:ascii="Calibri Light" w:eastAsiaTheme="minorEastAsia" w:hAnsi="Calibri Light" w:cs="Calibri Light"/>
          <w:sz w:val="24"/>
          <w:szCs w:val="24"/>
          <w:lang w:eastAsia="en-GB"/>
        </w:rPr>
        <w:t xml:space="preserve"> </w:t>
      </w:r>
      <w:r w:rsidRPr="00327B22">
        <w:rPr>
          <w:rFonts w:ascii="Calibri Light" w:eastAsiaTheme="minorEastAsia" w:hAnsi="Calibri Light" w:cs="Calibri Light"/>
          <w:sz w:val="24"/>
          <w:szCs w:val="24"/>
          <w:lang w:eastAsia="en-GB"/>
        </w:rPr>
        <w:t xml:space="preserve">and a need to successfully </w:t>
      </w:r>
      <w:r w:rsidRPr="00327B22">
        <w:rPr>
          <w:rFonts w:ascii="Calibri Light" w:eastAsiaTheme="minorEastAsia" w:hAnsi="Calibri Light" w:cs="Calibri Light"/>
          <w:sz w:val="24"/>
          <w:szCs w:val="24"/>
          <w:lang w:eastAsia="en-GB"/>
        </w:rPr>
        <w:lastRenderedPageBreak/>
        <w:t xml:space="preserve">reproduce </w:t>
      </w:r>
      <w:r w:rsidR="00243F61">
        <w:rPr>
          <w:rFonts w:ascii="Calibri Light" w:eastAsiaTheme="minorEastAsia" w:hAnsi="Calibri Light" w:cs="Calibri Light"/>
          <w:sz w:val="24"/>
          <w:szCs w:val="24"/>
          <w:lang w:eastAsia="en-GB"/>
        </w:rPr>
        <w:t xml:space="preserve">for the continuation </w:t>
      </w:r>
      <w:r w:rsidRPr="00327B22">
        <w:rPr>
          <w:rFonts w:ascii="Calibri Light" w:eastAsiaTheme="minorEastAsia" w:hAnsi="Calibri Light" w:cs="Calibri Light"/>
          <w:sz w:val="24"/>
          <w:szCs w:val="24"/>
          <w:lang w:eastAsia="en-GB"/>
        </w:rPr>
        <w:t xml:space="preserve">of the group. All these basic needs, and their fulfilment or otherwise, occur in a social context; all are socially mediated. However, as Geras emphasises, they remain obvious physical requirements for human survival. Considering </w:t>
      </w:r>
      <w:r w:rsidRPr="001B4889">
        <w:rPr>
          <w:rFonts w:ascii="Calibri Light" w:eastAsiaTheme="minorEastAsia" w:hAnsi="Calibri Light" w:cs="Calibri Light"/>
          <w:sz w:val="24"/>
          <w:szCs w:val="24"/>
          <w:lang w:eastAsia="en-GB"/>
        </w:rPr>
        <w:t>higher social needs there is the need for human conviviality, playfulness, inventiveness, varieties of consumption and of work, intellectual stimulation, and so on.</w:t>
      </w:r>
    </w:p>
    <w:p w14:paraId="100BEC43" w14:textId="77777777" w:rsidR="00630569" w:rsidRPr="001B4889" w:rsidRDefault="00630569" w:rsidP="0088732A">
      <w:pPr>
        <w:spacing w:after="0" w:line="360" w:lineRule="auto"/>
        <w:jc w:val="both"/>
        <w:rPr>
          <w:rFonts w:ascii="Calibri Light" w:eastAsiaTheme="minorEastAsia" w:hAnsi="Calibri Light" w:cs="Calibri Light"/>
          <w:sz w:val="24"/>
          <w:szCs w:val="24"/>
          <w:lang w:eastAsia="en-GB"/>
        </w:rPr>
      </w:pPr>
    </w:p>
    <w:p w14:paraId="34738A3A" w14:textId="059362A9" w:rsidR="00630569" w:rsidRPr="00327B22" w:rsidRDefault="00630569" w:rsidP="0088732A">
      <w:pPr>
        <w:spacing w:after="0" w:line="360" w:lineRule="auto"/>
        <w:jc w:val="both"/>
        <w:rPr>
          <w:rFonts w:ascii="Calibri Light" w:eastAsiaTheme="minorEastAsia" w:hAnsi="Calibri Light" w:cs="Calibri Light"/>
          <w:sz w:val="24"/>
          <w:szCs w:val="24"/>
          <w:lang w:eastAsia="en-GB"/>
        </w:rPr>
      </w:pPr>
      <w:r w:rsidRPr="001B4889">
        <w:rPr>
          <w:rFonts w:ascii="Calibri Light" w:eastAsiaTheme="minorEastAsia" w:hAnsi="Calibri Light" w:cs="Calibri Light"/>
          <w:sz w:val="24"/>
          <w:szCs w:val="24"/>
          <w:lang w:eastAsia="en-GB"/>
        </w:rPr>
        <w:t>Marx</w:t>
      </w:r>
      <w:r w:rsidRPr="001B4889">
        <w:rPr>
          <w:rFonts w:ascii="Calibri Light" w:eastAsiaTheme="minorEastAsia" w:hAnsi="Calibri Light" w:cs="Calibri Light"/>
          <w:sz w:val="24"/>
          <w:szCs w:val="24"/>
          <w:lang w:eastAsia="en-GB"/>
        </w:rPr>
        <w:fldChar w:fldCharType="begin"/>
      </w:r>
      <w:r w:rsidRPr="001B4889">
        <w:rPr>
          <w:rFonts w:ascii="Calibri Light" w:eastAsiaTheme="minorEastAsia" w:hAnsi="Calibri Light" w:cs="Calibri Light"/>
          <w:sz w:val="21"/>
          <w:szCs w:val="21"/>
          <w:lang w:eastAsia="en-GB"/>
        </w:rPr>
        <w:instrText xml:space="preserve"> XE "</w:instrText>
      </w:r>
      <w:r w:rsidRPr="001B4889">
        <w:rPr>
          <w:rFonts w:ascii="Calibri Light" w:eastAsiaTheme="minorEastAsia" w:hAnsi="Calibri Light" w:cs="Calibri Light"/>
          <w:sz w:val="24"/>
          <w:szCs w:val="24"/>
          <w:lang w:eastAsia="en-GB"/>
        </w:rPr>
        <w:instrText>Marx</w:instrText>
      </w:r>
      <w:r w:rsidRPr="001B4889">
        <w:rPr>
          <w:rFonts w:ascii="Calibri Light" w:eastAsiaTheme="minorEastAsia" w:hAnsi="Calibri Light" w:cs="Calibri Light"/>
          <w:sz w:val="21"/>
          <w:szCs w:val="21"/>
          <w:lang w:eastAsia="en-GB"/>
        </w:rPr>
        <w:instrText xml:space="preserve">" </w:instrText>
      </w:r>
      <w:r w:rsidRPr="001B4889">
        <w:rPr>
          <w:rFonts w:ascii="Calibri Light" w:eastAsiaTheme="minorEastAsia" w:hAnsi="Calibri Light" w:cs="Calibri Light"/>
          <w:sz w:val="24"/>
          <w:szCs w:val="24"/>
          <w:lang w:eastAsia="en-GB"/>
        </w:rPr>
        <w:fldChar w:fldCharType="end"/>
      </w:r>
      <w:r w:rsidRPr="001B4889">
        <w:rPr>
          <w:rFonts w:ascii="Calibri Light" w:eastAsiaTheme="minorEastAsia" w:hAnsi="Calibri Light" w:cs="Calibri Light"/>
          <w:sz w:val="24"/>
          <w:szCs w:val="24"/>
          <w:lang w:eastAsia="en-GB"/>
        </w:rPr>
        <w:t xml:space="preserve"> </w:t>
      </w:r>
      <w:r w:rsidR="00A451A5">
        <w:rPr>
          <w:rFonts w:ascii="Calibri Light" w:eastAsiaTheme="minorEastAsia" w:hAnsi="Calibri Light" w:cs="Calibri Light"/>
          <w:sz w:val="24"/>
          <w:szCs w:val="24"/>
          <w:lang w:eastAsia="en-GB"/>
        </w:rPr>
        <w:t xml:space="preserve">and Engels </w:t>
      </w:r>
      <w:r w:rsidRPr="001B4889">
        <w:rPr>
          <w:rFonts w:ascii="Calibri Light" w:eastAsiaTheme="minorEastAsia" w:hAnsi="Calibri Light" w:cs="Calibri Light"/>
          <w:sz w:val="24"/>
          <w:szCs w:val="24"/>
          <w:lang w:eastAsia="en-GB"/>
        </w:rPr>
        <w:t xml:space="preserve">explore this distinction between basic and higher needs in </w:t>
      </w:r>
      <w:r w:rsidR="00A451A5">
        <w:rPr>
          <w:rFonts w:ascii="Calibri Light" w:eastAsiaTheme="minorEastAsia" w:hAnsi="Calibri Light" w:cs="Calibri Light"/>
          <w:sz w:val="24"/>
          <w:szCs w:val="24"/>
          <w:lang w:eastAsia="en-GB"/>
        </w:rPr>
        <w:t>their</w:t>
      </w:r>
      <w:r w:rsidRPr="001B4889">
        <w:rPr>
          <w:rFonts w:ascii="Calibri Light" w:eastAsiaTheme="minorEastAsia" w:hAnsi="Calibri Light" w:cs="Calibri Light"/>
          <w:sz w:val="24"/>
          <w:szCs w:val="24"/>
          <w:lang w:eastAsia="en-GB"/>
        </w:rPr>
        <w:t xml:space="preserve"> account of the emergence of consciousness and of ‘history’ in the </w:t>
      </w:r>
      <w:r w:rsidRPr="001B4889">
        <w:rPr>
          <w:rFonts w:ascii="Calibri Light" w:eastAsiaTheme="minorEastAsia" w:hAnsi="Calibri Light" w:cs="Calibri Light"/>
          <w:i/>
          <w:sz w:val="24"/>
          <w:szCs w:val="24"/>
          <w:lang w:eastAsia="en-GB"/>
        </w:rPr>
        <w:t>German Ideology</w:t>
      </w:r>
      <w:r w:rsidRPr="001B4889">
        <w:rPr>
          <w:rFonts w:ascii="Calibri Light" w:eastAsiaTheme="minorEastAsia" w:hAnsi="Calibri Light" w:cs="Calibri Light"/>
          <w:sz w:val="24"/>
          <w:szCs w:val="24"/>
          <w:lang w:eastAsia="en-GB"/>
        </w:rPr>
        <w:t xml:space="preserve"> </w:t>
      </w:r>
      <w:r w:rsidR="00211F50" w:rsidRPr="001B4889">
        <w:rPr>
          <w:rFonts w:ascii="Calibri Light" w:eastAsiaTheme="minorEastAsia" w:hAnsi="Calibri Light" w:cs="Calibri Light"/>
          <w:sz w:val="24"/>
          <w:szCs w:val="24"/>
          <w:lang w:eastAsia="en-GB"/>
        </w:rPr>
        <w:t>(</w:t>
      </w:r>
      <w:r w:rsidRPr="001B4889">
        <w:rPr>
          <w:rFonts w:ascii="Calibri Light" w:eastAsiaTheme="minorEastAsia" w:hAnsi="Calibri Light" w:cs="Calibri Light"/>
          <w:sz w:val="24"/>
          <w:szCs w:val="24"/>
          <w:lang w:eastAsia="en-GB"/>
        </w:rPr>
        <w:t>1845</w:t>
      </w:r>
      <w:r w:rsidR="00211F50" w:rsidRPr="001B4889">
        <w:rPr>
          <w:rFonts w:ascii="Calibri Light" w:eastAsiaTheme="minorEastAsia" w:hAnsi="Calibri Light" w:cs="Calibri Light"/>
          <w:sz w:val="24"/>
          <w:szCs w:val="24"/>
          <w:lang w:eastAsia="en-GB"/>
        </w:rPr>
        <w:t>)</w:t>
      </w:r>
      <w:r w:rsidRPr="001B4889">
        <w:rPr>
          <w:rFonts w:ascii="Calibri Light" w:eastAsiaTheme="minorEastAsia" w:hAnsi="Calibri Light" w:cs="Calibri Light"/>
          <w:sz w:val="24"/>
          <w:szCs w:val="24"/>
          <w:lang w:eastAsia="en-GB"/>
        </w:rPr>
        <w:t xml:space="preserve">. In a passage aimed at the speculative </w:t>
      </w:r>
      <w:r w:rsidR="003860B1" w:rsidRPr="001B4889">
        <w:rPr>
          <w:rFonts w:ascii="Calibri Light" w:eastAsiaTheme="minorEastAsia" w:hAnsi="Calibri Light" w:cs="Calibri Light"/>
          <w:sz w:val="24"/>
          <w:szCs w:val="24"/>
          <w:lang w:eastAsia="en-GB"/>
        </w:rPr>
        <w:t xml:space="preserve">Idealist </w:t>
      </w:r>
      <w:r w:rsidRPr="001B4889">
        <w:rPr>
          <w:rFonts w:ascii="Calibri Light" w:eastAsiaTheme="minorEastAsia" w:hAnsi="Calibri Light" w:cs="Calibri Light"/>
          <w:sz w:val="24"/>
          <w:szCs w:val="24"/>
          <w:lang w:eastAsia="en-GB"/>
        </w:rPr>
        <w:t xml:space="preserve">philosophies still fashionable at the German universities, </w:t>
      </w:r>
      <w:r w:rsidR="00A451A5">
        <w:rPr>
          <w:rFonts w:ascii="Calibri Light" w:eastAsiaTheme="minorEastAsia" w:hAnsi="Calibri Light" w:cs="Calibri Light"/>
          <w:sz w:val="24"/>
          <w:szCs w:val="24"/>
          <w:lang w:eastAsia="en-GB"/>
        </w:rPr>
        <w:t>they</w:t>
      </w:r>
      <w:r w:rsidRPr="001B4889">
        <w:rPr>
          <w:rFonts w:ascii="Calibri Light" w:eastAsiaTheme="minorEastAsia" w:hAnsi="Calibri Light" w:cs="Calibri Light"/>
          <w:sz w:val="24"/>
          <w:szCs w:val="24"/>
          <w:lang w:eastAsia="en-GB"/>
        </w:rPr>
        <w:t xml:space="preserve"> outlin</w:t>
      </w:r>
      <w:r w:rsidR="00733440">
        <w:rPr>
          <w:rFonts w:ascii="Calibri Light" w:eastAsiaTheme="minorEastAsia" w:hAnsi="Calibri Light" w:cs="Calibri Light"/>
          <w:sz w:val="24"/>
          <w:szCs w:val="24"/>
          <w:lang w:eastAsia="en-GB"/>
        </w:rPr>
        <w:t>e</w:t>
      </w:r>
      <w:r w:rsidRPr="001B4889">
        <w:rPr>
          <w:rFonts w:ascii="Calibri Light" w:eastAsiaTheme="minorEastAsia" w:hAnsi="Calibri Light" w:cs="Calibri Light"/>
          <w:sz w:val="24"/>
          <w:szCs w:val="24"/>
          <w:lang w:eastAsia="en-GB"/>
        </w:rPr>
        <w:t xml:space="preserve"> four ‘moments’ that must occur before human consciousness, and therefore human history, become possible. The first is meeting the most basic </w:t>
      </w:r>
      <w:r w:rsidR="003245AE">
        <w:rPr>
          <w:rFonts w:ascii="Calibri Light" w:eastAsiaTheme="minorEastAsia" w:hAnsi="Calibri Light" w:cs="Calibri Light"/>
          <w:sz w:val="24"/>
          <w:szCs w:val="24"/>
          <w:lang w:eastAsia="en-GB"/>
        </w:rPr>
        <w:t xml:space="preserve">existential </w:t>
      </w:r>
      <w:r w:rsidRPr="001B4889">
        <w:rPr>
          <w:rFonts w:ascii="Calibri Light" w:eastAsiaTheme="minorEastAsia" w:hAnsi="Calibri Light" w:cs="Calibri Light"/>
          <w:sz w:val="24"/>
          <w:szCs w:val="24"/>
          <w:lang w:eastAsia="en-GB"/>
        </w:rPr>
        <w:t xml:space="preserve">needs. The second concerns the emergence of ‘new’, higher needs as the first are met. The third is the need to reproduce the next generation. This last need differentiates into sexual reproduction in its dual aspect: as a </w:t>
      </w:r>
      <w:r w:rsidR="001B4889">
        <w:rPr>
          <w:rFonts w:ascii="Calibri Light" w:eastAsiaTheme="minorEastAsia" w:hAnsi="Calibri Light" w:cs="Calibri Light"/>
          <w:sz w:val="24"/>
          <w:szCs w:val="24"/>
          <w:lang w:eastAsia="en-GB"/>
        </w:rPr>
        <w:t>social</w:t>
      </w:r>
      <w:r w:rsidRPr="001B4889">
        <w:rPr>
          <w:rFonts w:ascii="Calibri Light" w:eastAsiaTheme="minorEastAsia" w:hAnsi="Calibri Light" w:cs="Calibri Light"/>
          <w:sz w:val="24"/>
          <w:szCs w:val="24"/>
          <w:lang w:eastAsia="en-GB"/>
        </w:rPr>
        <w:t xml:space="preserve"> relationship; and as a </w:t>
      </w:r>
      <w:r w:rsidR="001B4889">
        <w:rPr>
          <w:rFonts w:ascii="Calibri Light" w:eastAsiaTheme="minorEastAsia" w:hAnsi="Calibri Light" w:cs="Calibri Light"/>
          <w:sz w:val="24"/>
          <w:szCs w:val="24"/>
          <w:lang w:eastAsia="en-GB"/>
        </w:rPr>
        <w:t xml:space="preserve">natural </w:t>
      </w:r>
      <w:r w:rsidRPr="001B4889">
        <w:rPr>
          <w:rFonts w:ascii="Calibri Light" w:eastAsiaTheme="minorEastAsia" w:hAnsi="Calibri Light" w:cs="Calibri Light"/>
          <w:sz w:val="24"/>
          <w:szCs w:val="24"/>
          <w:lang w:eastAsia="en-GB"/>
        </w:rPr>
        <w:t>relationship.</w:t>
      </w:r>
      <w:r w:rsidR="001B4889">
        <w:rPr>
          <w:rFonts w:ascii="Calibri Light" w:eastAsiaTheme="minorEastAsia" w:hAnsi="Calibri Light" w:cs="Calibri Light"/>
          <w:sz w:val="24"/>
          <w:szCs w:val="24"/>
          <w:lang w:eastAsia="en-GB"/>
        </w:rPr>
        <w:t xml:space="preserve"> By ‘natural relationship’ Marx and Engels are referring to sex in its biological sense, </w:t>
      </w:r>
      <w:r w:rsidR="00B8645E">
        <w:rPr>
          <w:rFonts w:ascii="Calibri Light" w:eastAsiaTheme="minorEastAsia" w:hAnsi="Calibri Light" w:cs="Calibri Light"/>
          <w:sz w:val="24"/>
          <w:szCs w:val="24"/>
          <w:lang w:eastAsia="en-GB"/>
        </w:rPr>
        <w:t xml:space="preserve">procreation </w:t>
      </w:r>
      <w:r w:rsidR="001B4889">
        <w:rPr>
          <w:rFonts w:ascii="Calibri Light" w:eastAsiaTheme="minorEastAsia" w:hAnsi="Calibri Light" w:cs="Calibri Light"/>
          <w:sz w:val="24"/>
          <w:szCs w:val="24"/>
          <w:lang w:eastAsia="en-GB"/>
        </w:rPr>
        <w:t xml:space="preserve">representing the first </w:t>
      </w:r>
      <w:r w:rsidR="00B8645E">
        <w:rPr>
          <w:rFonts w:ascii="Calibri Light" w:eastAsiaTheme="minorEastAsia" w:hAnsi="Calibri Light" w:cs="Calibri Light"/>
          <w:sz w:val="24"/>
          <w:szCs w:val="24"/>
          <w:lang w:eastAsia="en-GB"/>
        </w:rPr>
        <w:t>‘</w:t>
      </w:r>
      <w:r w:rsidR="001B4889">
        <w:rPr>
          <w:rFonts w:ascii="Calibri Light" w:eastAsiaTheme="minorEastAsia" w:hAnsi="Calibri Light" w:cs="Calibri Light"/>
          <w:sz w:val="24"/>
          <w:szCs w:val="24"/>
          <w:lang w:eastAsia="en-GB"/>
        </w:rPr>
        <w:t>division of labour</w:t>
      </w:r>
      <w:r w:rsidR="00B8645E">
        <w:rPr>
          <w:rFonts w:ascii="Calibri Light" w:eastAsiaTheme="minorEastAsia" w:hAnsi="Calibri Light" w:cs="Calibri Light"/>
          <w:sz w:val="24"/>
          <w:szCs w:val="24"/>
          <w:lang w:eastAsia="en-GB"/>
        </w:rPr>
        <w:t>’</w:t>
      </w:r>
      <w:r w:rsidR="001B4889">
        <w:rPr>
          <w:rFonts w:ascii="Calibri Light" w:eastAsiaTheme="minorEastAsia" w:hAnsi="Calibri Light" w:cs="Calibri Light"/>
          <w:sz w:val="24"/>
          <w:szCs w:val="24"/>
          <w:lang w:eastAsia="en-GB"/>
        </w:rPr>
        <w:t>.</w:t>
      </w:r>
      <w:r w:rsidR="006F252E">
        <w:rPr>
          <w:rStyle w:val="FootnoteReference"/>
          <w:rFonts w:ascii="Calibri Light" w:eastAsiaTheme="minorEastAsia" w:hAnsi="Calibri Light" w:cs="Calibri Light"/>
          <w:sz w:val="24"/>
          <w:szCs w:val="24"/>
          <w:lang w:eastAsia="en-GB"/>
        </w:rPr>
        <w:footnoteReference w:id="31"/>
      </w:r>
      <w:r w:rsidR="001B4889">
        <w:rPr>
          <w:rFonts w:ascii="Calibri Light" w:eastAsiaTheme="minorEastAsia" w:hAnsi="Calibri Light" w:cs="Calibri Light"/>
          <w:sz w:val="24"/>
          <w:szCs w:val="24"/>
          <w:lang w:eastAsia="en-GB"/>
        </w:rPr>
        <w:t xml:space="preserve"> This is the primordial scenario</w:t>
      </w:r>
      <w:r w:rsidR="007E0062">
        <w:rPr>
          <w:rFonts w:ascii="Calibri Light" w:eastAsiaTheme="minorEastAsia" w:hAnsi="Calibri Light" w:cs="Calibri Light"/>
          <w:sz w:val="24"/>
          <w:szCs w:val="24"/>
          <w:lang w:eastAsia="en-GB"/>
        </w:rPr>
        <w:t xml:space="preserve">, taking the corporeal reality of human existence as its analytical starting point, that Marx and Engels construct against </w:t>
      </w:r>
      <w:r w:rsidR="003245AE">
        <w:rPr>
          <w:rFonts w:ascii="Calibri Light" w:eastAsiaTheme="minorEastAsia" w:hAnsi="Calibri Light" w:cs="Calibri Light"/>
          <w:sz w:val="24"/>
          <w:szCs w:val="24"/>
          <w:lang w:eastAsia="en-GB"/>
        </w:rPr>
        <w:t>Feuerbach</w:t>
      </w:r>
      <w:r w:rsidR="007E0062">
        <w:rPr>
          <w:rFonts w:ascii="Calibri Light" w:eastAsiaTheme="minorEastAsia" w:hAnsi="Calibri Light" w:cs="Calibri Light"/>
          <w:sz w:val="24"/>
          <w:szCs w:val="24"/>
          <w:lang w:eastAsia="en-GB"/>
        </w:rPr>
        <w:t xml:space="preserve">. </w:t>
      </w:r>
      <w:r w:rsidRPr="001B4889">
        <w:rPr>
          <w:rFonts w:ascii="Calibri Light" w:eastAsiaTheme="minorEastAsia" w:hAnsi="Calibri Light" w:cs="Calibri Light"/>
          <w:sz w:val="24"/>
          <w:szCs w:val="24"/>
          <w:lang w:eastAsia="en-GB"/>
        </w:rPr>
        <w:t xml:space="preserve">Only once these four moments are complete can consciousness emerge, firstly as group-, or ‘herd’-consciousness, and then, as productive technique advances and divisions of manual and mental labour emerge, in the form of ideologies, philosophies, theoretical systems, ethics and so on: in other </w:t>
      </w:r>
      <w:r w:rsidR="001B4889" w:rsidRPr="001B4889">
        <w:rPr>
          <w:rFonts w:ascii="Calibri Light" w:eastAsiaTheme="minorEastAsia" w:hAnsi="Calibri Light" w:cs="Calibri Light"/>
          <w:sz w:val="24"/>
          <w:szCs w:val="24"/>
          <w:lang w:eastAsia="en-GB"/>
        </w:rPr>
        <w:t>words,</w:t>
      </w:r>
      <w:r w:rsidRPr="001B4889">
        <w:rPr>
          <w:rFonts w:ascii="Calibri Light" w:eastAsiaTheme="minorEastAsia" w:hAnsi="Calibri Light" w:cs="Calibri Light"/>
          <w:sz w:val="24"/>
          <w:szCs w:val="24"/>
          <w:lang w:eastAsia="en-GB"/>
        </w:rPr>
        <w:t xml:space="preserve"> as historical consciousness.</w:t>
      </w:r>
      <w:r w:rsidRPr="001B4889">
        <w:rPr>
          <w:rFonts w:ascii="Calibri Light" w:eastAsiaTheme="minorEastAsia" w:hAnsi="Calibri Light" w:cs="Calibri Light"/>
          <w:sz w:val="24"/>
          <w:szCs w:val="24"/>
          <w:vertAlign w:val="superscript"/>
          <w:lang w:eastAsia="en-GB"/>
        </w:rPr>
        <w:footnoteReference w:id="32"/>
      </w:r>
      <w:r w:rsidR="007E0062">
        <w:rPr>
          <w:rFonts w:ascii="Calibri Light" w:eastAsiaTheme="minorEastAsia" w:hAnsi="Calibri Light" w:cs="Calibri Light"/>
          <w:sz w:val="24"/>
          <w:szCs w:val="24"/>
          <w:lang w:eastAsia="en-GB"/>
        </w:rPr>
        <w:t xml:space="preserve"> </w:t>
      </w:r>
      <w:r w:rsidR="00A451A5">
        <w:rPr>
          <w:rFonts w:ascii="Calibri Light" w:eastAsiaTheme="minorEastAsia" w:hAnsi="Calibri Light" w:cs="Calibri Light"/>
          <w:sz w:val="24"/>
          <w:szCs w:val="24"/>
          <w:lang w:eastAsia="en-GB"/>
        </w:rPr>
        <w:t xml:space="preserve">These are the </w:t>
      </w:r>
      <w:r w:rsidRPr="001B4889">
        <w:rPr>
          <w:rFonts w:ascii="Calibri Light" w:eastAsiaTheme="minorEastAsia" w:hAnsi="Calibri Light" w:cs="Calibri Light"/>
          <w:sz w:val="24"/>
          <w:szCs w:val="24"/>
          <w:lang w:eastAsia="en-GB"/>
        </w:rPr>
        <w:t xml:space="preserve">natural </w:t>
      </w:r>
      <w:r w:rsidR="003860B1" w:rsidRPr="001B4889">
        <w:rPr>
          <w:rFonts w:ascii="Calibri Light" w:eastAsiaTheme="minorEastAsia" w:hAnsi="Calibri Light" w:cs="Calibri Light"/>
          <w:color w:val="000000" w:themeColor="text1"/>
          <w:sz w:val="24"/>
          <w:szCs w:val="24"/>
          <w:lang w:eastAsia="en-GB"/>
        </w:rPr>
        <w:t>needs</w:t>
      </w:r>
      <w:r w:rsidRPr="001B4889">
        <w:rPr>
          <w:rFonts w:ascii="Calibri Light" w:eastAsiaTheme="minorEastAsia" w:hAnsi="Calibri Light" w:cs="Calibri Light"/>
          <w:color w:val="000000" w:themeColor="text1"/>
          <w:sz w:val="24"/>
          <w:szCs w:val="24"/>
          <w:lang w:eastAsia="en-GB"/>
        </w:rPr>
        <w:t xml:space="preserve"> that </w:t>
      </w:r>
      <w:r w:rsidR="003860B1" w:rsidRPr="001B4889">
        <w:rPr>
          <w:rFonts w:ascii="Calibri Light" w:eastAsiaTheme="minorEastAsia" w:hAnsi="Calibri Light" w:cs="Calibri Light"/>
          <w:color w:val="000000" w:themeColor="text1"/>
          <w:sz w:val="24"/>
          <w:szCs w:val="24"/>
          <w:lang w:eastAsia="en-GB"/>
        </w:rPr>
        <w:t>must be met before</w:t>
      </w:r>
      <w:r w:rsidRPr="001B4889">
        <w:rPr>
          <w:rFonts w:ascii="Calibri Light" w:eastAsiaTheme="minorEastAsia" w:hAnsi="Calibri Light" w:cs="Calibri Light"/>
          <w:color w:val="000000" w:themeColor="text1"/>
          <w:sz w:val="24"/>
          <w:szCs w:val="24"/>
          <w:lang w:eastAsia="en-GB"/>
        </w:rPr>
        <w:t xml:space="preserve"> </w:t>
      </w:r>
      <w:r w:rsidRPr="001B4889">
        <w:rPr>
          <w:rFonts w:ascii="Calibri Light" w:eastAsiaTheme="minorEastAsia" w:hAnsi="Calibri Light" w:cs="Calibri Light"/>
          <w:sz w:val="24"/>
          <w:szCs w:val="24"/>
          <w:lang w:eastAsia="en-GB"/>
        </w:rPr>
        <w:t>culture</w:t>
      </w:r>
      <w:r w:rsidR="00A451A5">
        <w:rPr>
          <w:rFonts w:ascii="Calibri Light" w:eastAsiaTheme="minorEastAsia" w:hAnsi="Calibri Light" w:cs="Calibri Light"/>
          <w:sz w:val="24"/>
          <w:szCs w:val="24"/>
          <w:lang w:eastAsia="en-GB"/>
        </w:rPr>
        <w:t xml:space="preserve"> can appear</w:t>
      </w:r>
      <w:r w:rsidRPr="001B4889">
        <w:rPr>
          <w:rFonts w:ascii="Calibri Light" w:eastAsiaTheme="minorEastAsia" w:hAnsi="Calibri Light" w:cs="Calibri Light"/>
          <w:sz w:val="24"/>
          <w:szCs w:val="24"/>
          <w:lang w:eastAsia="en-GB"/>
        </w:rPr>
        <w:t xml:space="preserve">. Marx </w:t>
      </w:r>
      <w:r w:rsidR="007E0062">
        <w:rPr>
          <w:rFonts w:ascii="Calibri Light" w:eastAsiaTheme="minorEastAsia" w:hAnsi="Calibri Light" w:cs="Calibri Light"/>
          <w:sz w:val="24"/>
          <w:szCs w:val="24"/>
          <w:lang w:eastAsia="en-GB"/>
        </w:rPr>
        <w:t xml:space="preserve">and Engels are </w:t>
      </w:r>
      <w:r w:rsidRPr="001B4889">
        <w:rPr>
          <w:rFonts w:ascii="Calibri Light" w:eastAsiaTheme="minorEastAsia" w:hAnsi="Calibri Light" w:cs="Calibri Light"/>
          <w:sz w:val="24"/>
          <w:szCs w:val="24"/>
          <w:lang w:eastAsia="en-GB"/>
        </w:rPr>
        <w:t xml:space="preserve">clear: </w:t>
      </w:r>
      <w:r w:rsidR="001B4889">
        <w:rPr>
          <w:rFonts w:ascii="Calibri Light" w:eastAsiaTheme="minorEastAsia" w:hAnsi="Calibri Light" w:cs="Calibri Light"/>
          <w:sz w:val="24"/>
          <w:szCs w:val="24"/>
          <w:lang w:eastAsia="en-GB"/>
        </w:rPr>
        <w:t xml:space="preserve">history, </w:t>
      </w:r>
      <w:r w:rsidR="001B4889" w:rsidRPr="001B4889">
        <w:rPr>
          <w:rFonts w:ascii="Calibri Light" w:eastAsiaTheme="minorEastAsia" w:hAnsi="Calibri Light" w:cs="Calibri Light"/>
          <w:sz w:val="24"/>
          <w:szCs w:val="24"/>
          <w:lang w:eastAsia="en-GB"/>
        </w:rPr>
        <w:t xml:space="preserve">social relations and the practical form of consciousness that makes them possible, language, </w:t>
      </w:r>
      <w:r w:rsidRPr="001B4889">
        <w:rPr>
          <w:rFonts w:ascii="Calibri Light" w:eastAsiaTheme="minorEastAsia" w:hAnsi="Calibri Light" w:cs="Calibri Light"/>
          <w:sz w:val="24"/>
          <w:szCs w:val="24"/>
          <w:lang w:eastAsia="en-GB"/>
        </w:rPr>
        <w:t>begin only when humans</w:t>
      </w:r>
      <w:r w:rsidR="004846A1" w:rsidRPr="001B4889">
        <w:rPr>
          <w:rFonts w:ascii="Calibri Light" w:eastAsiaTheme="minorEastAsia" w:hAnsi="Calibri Light" w:cs="Calibri Light"/>
          <w:sz w:val="24"/>
          <w:szCs w:val="24"/>
          <w:lang w:eastAsia="en-GB"/>
        </w:rPr>
        <w:t xml:space="preserve"> move beyond</w:t>
      </w:r>
      <w:r w:rsidRPr="001B4889">
        <w:rPr>
          <w:rFonts w:ascii="Calibri Light" w:eastAsiaTheme="minorEastAsia" w:hAnsi="Calibri Light" w:cs="Calibri Light"/>
          <w:sz w:val="24"/>
          <w:szCs w:val="24"/>
          <w:lang w:eastAsia="en-GB"/>
        </w:rPr>
        <w:t xml:space="preserve"> their origins in nature.</w:t>
      </w:r>
    </w:p>
    <w:p w14:paraId="4F8A9C46" w14:textId="77777777" w:rsidR="00630569" w:rsidRPr="00327B22" w:rsidRDefault="00630569" w:rsidP="0088732A">
      <w:pPr>
        <w:spacing w:after="0" w:line="360" w:lineRule="auto"/>
        <w:jc w:val="both"/>
        <w:rPr>
          <w:rFonts w:ascii="Calibri Light" w:eastAsiaTheme="minorEastAsia" w:hAnsi="Calibri Light" w:cs="Calibri Light"/>
          <w:sz w:val="24"/>
          <w:szCs w:val="24"/>
          <w:lang w:eastAsia="en-GB"/>
        </w:rPr>
      </w:pPr>
    </w:p>
    <w:p w14:paraId="139A1508" w14:textId="37275B92" w:rsidR="00630569" w:rsidRPr="00327B22" w:rsidRDefault="00630569" w:rsidP="0088732A">
      <w:pPr>
        <w:spacing w:after="0" w:line="360" w:lineRule="auto"/>
        <w:jc w:val="both"/>
        <w:rPr>
          <w:rFonts w:ascii="Calibri Light" w:eastAsiaTheme="minorEastAsia" w:hAnsi="Calibri Light" w:cs="Calibri Light"/>
          <w:sz w:val="24"/>
          <w:szCs w:val="24"/>
          <w:lang w:eastAsia="en-GB"/>
        </w:rPr>
      </w:pPr>
      <w:r w:rsidRPr="00327B22">
        <w:rPr>
          <w:rFonts w:ascii="Calibri Light" w:eastAsiaTheme="minorEastAsia" w:hAnsi="Calibri Light" w:cs="Calibri Light"/>
          <w:sz w:val="24"/>
          <w:szCs w:val="24"/>
          <w:lang w:eastAsia="en-GB"/>
        </w:rPr>
        <w:t>And what of ‘instinct’ and human behaviour? In daily tropes</w:t>
      </w:r>
      <w:r w:rsidR="001E6812">
        <w:rPr>
          <w:rFonts w:ascii="Calibri Light" w:eastAsiaTheme="minorEastAsia" w:hAnsi="Calibri Light" w:cs="Calibri Light"/>
          <w:sz w:val="24"/>
          <w:szCs w:val="24"/>
          <w:lang w:eastAsia="en-GB"/>
        </w:rPr>
        <w:t xml:space="preserve"> </w:t>
      </w:r>
      <w:r w:rsidRPr="00327B22">
        <w:rPr>
          <w:rFonts w:ascii="Calibri Light" w:eastAsiaTheme="minorEastAsia" w:hAnsi="Calibri Light" w:cs="Calibri Light"/>
          <w:sz w:val="24"/>
          <w:szCs w:val="24"/>
          <w:lang w:eastAsia="en-GB"/>
        </w:rPr>
        <w:t>we hear</w:t>
      </w:r>
      <w:r w:rsidR="00886F52">
        <w:rPr>
          <w:rFonts w:ascii="Calibri Light" w:eastAsiaTheme="minorEastAsia" w:hAnsi="Calibri Light" w:cs="Calibri Light"/>
          <w:sz w:val="24"/>
          <w:szCs w:val="24"/>
          <w:lang w:eastAsia="en-GB"/>
        </w:rPr>
        <w:t xml:space="preserve"> </w:t>
      </w:r>
      <w:r w:rsidRPr="00327B22">
        <w:rPr>
          <w:rFonts w:ascii="Calibri Light" w:eastAsiaTheme="minorEastAsia" w:hAnsi="Calibri Light" w:cs="Calibri Light"/>
          <w:sz w:val="24"/>
          <w:szCs w:val="24"/>
          <w:lang w:eastAsia="en-GB"/>
        </w:rPr>
        <w:t xml:space="preserve">that behaviour is ‘natural’, a part of our fundamental make-up. We are told - in crude and explicit ways by tabloid newspapers and </w:t>
      </w:r>
      <w:r w:rsidR="00CB73D2">
        <w:rPr>
          <w:rFonts w:ascii="Calibri Light" w:eastAsiaTheme="minorEastAsia" w:hAnsi="Calibri Light" w:cs="Calibri Light"/>
          <w:sz w:val="24"/>
          <w:szCs w:val="24"/>
          <w:lang w:eastAsia="en-GB"/>
        </w:rPr>
        <w:t xml:space="preserve">street </w:t>
      </w:r>
      <w:r w:rsidRPr="00327B22">
        <w:rPr>
          <w:rFonts w:ascii="Calibri Light" w:eastAsiaTheme="minorEastAsia" w:hAnsi="Calibri Light" w:cs="Calibri Light"/>
          <w:sz w:val="24"/>
          <w:szCs w:val="24"/>
          <w:lang w:eastAsia="en-GB"/>
        </w:rPr>
        <w:t xml:space="preserve">common-sense, and in the </w:t>
      </w:r>
      <w:r w:rsidR="007F7272">
        <w:rPr>
          <w:rFonts w:ascii="Calibri Light" w:eastAsiaTheme="minorEastAsia" w:hAnsi="Calibri Light" w:cs="Calibri Light"/>
          <w:sz w:val="24"/>
          <w:szCs w:val="24"/>
          <w:lang w:eastAsia="en-GB"/>
        </w:rPr>
        <w:t xml:space="preserve">more </w:t>
      </w:r>
      <w:r w:rsidR="00330A8C">
        <w:rPr>
          <w:rFonts w:ascii="Calibri Light" w:eastAsiaTheme="minorEastAsia" w:hAnsi="Calibri Light" w:cs="Calibri Light"/>
          <w:sz w:val="24"/>
          <w:szCs w:val="24"/>
          <w:lang w:eastAsia="en-GB"/>
        </w:rPr>
        <w:t>subtle</w:t>
      </w:r>
      <w:r w:rsidRPr="00327B22">
        <w:rPr>
          <w:rFonts w:ascii="Calibri Light" w:eastAsiaTheme="minorEastAsia" w:hAnsi="Calibri Light" w:cs="Calibri Light"/>
          <w:sz w:val="24"/>
          <w:szCs w:val="24"/>
          <w:lang w:eastAsia="en-GB"/>
        </w:rPr>
        <w:t xml:space="preserve"> messaging of</w:t>
      </w:r>
      <w:r w:rsidR="00886F52">
        <w:rPr>
          <w:rFonts w:ascii="Calibri Light" w:eastAsiaTheme="minorEastAsia" w:hAnsi="Calibri Light" w:cs="Calibri Light"/>
          <w:sz w:val="24"/>
          <w:szCs w:val="24"/>
          <w:lang w:eastAsia="en-GB"/>
        </w:rPr>
        <w:t xml:space="preserve"> </w:t>
      </w:r>
      <w:r w:rsidRPr="00327B22">
        <w:rPr>
          <w:rFonts w:ascii="Calibri Light" w:eastAsiaTheme="minorEastAsia" w:hAnsi="Calibri Light" w:cs="Calibri Light"/>
          <w:sz w:val="24"/>
          <w:szCs w:val="24"/>
          <w:lang w:eastAsia="en-GB"/>
        </w:rPr>
        <w:t xml:space="preserve">educational curricula and </w:t>
      </w:r>
      <w:r w:rsidR="00330A8C">
        <w:rPr>
          <w:rFonts w:ascii="Calibri Light" w:eastAsiaTheme="minorEastAsia" w:hAnsi="Calibri Light" w:cs="Calibri Light"/>
          <w:sz w:val="24"/>
          <w:szCs w:val="24"/>
          <w:lang w:eastAsia="en-GB"/>
        </w:rPr>
        <w:t xml:space="preserve">some types of </w:t>
      </w:r>
      <w:r w:rsidRPr="00327B22">
        <w:rPr>
          <w:rFonts w:ascii="Calibri Light" w:eastAsiaTheme="minorEastAsia" w:hAnsi="Calibri Light" w:cs="Calibri Light"/>
          <w:sz w:val="24"/>
          <w:szCs w:val="24"/>
          <w:lang w:eastAsia="en-GB"/>
        </w:rPr>
        <w:t>popular science - that human beings are inclined towards selfishness, competition and personal opportunism. Moreover, individuals can feel this within themselves, taking it to be natural. The logic of these ubiquitous sentiments</w:t>
      </w:r>
      <w:r w:rsidR="00886F52">
        <w:rPr>
          <w:rFonts w:ascii="Calibri Light" w:eastAsiaTheme="minorEastAsia" w:hAnsi="Calibri Light" w:cs="Calibri Light"/>
          <w:sz w:val="24"/>
          <w:szCs w:val="24"/>
          <w:lang w:eastAsia="en-GB"/>
        </w:rPr>
        <w:t xml:space="preserve"> </w:t>
      </w:r>
      <w:r w:rsidRPr="00327B22">
        <w:rPr>
          <w:rFonts w:ascii="Calibri Light" w:eastAsiaTheme="minorEastAsia" w:hAnsi="Calibri Light" w:cs="Calibri Light"/>
          <w:sz w:val="24"/>
          <w:szCs w:val="24"/>
          <w:lang w:eastAsia="en-GB"/>
        </w:rPr>
        <w:t xml:space="preserve">can </w:t>
      </w:r>
      <w:r w:rsidR="00E42386">
        <w:rPr>
          <w:rFonts w:ascii="Calibri Light" w:eastAsiaTheme="minorEastAsia" w:hAnsi="Calibri Light" w:cs="Calibri Light"/>
          <w:sz w:val="24"/>
          <w:szCs w:val="24"/>
          <w:lang w:eastAsia="en-GB"/>
        </w:rPr>
        <w:t>draw upon</w:t>
      </w:r>
      <w:r w:rsidRPr="00327B22">
        <w:rPr>
          <w:rFonts w:ascii="Calibri Light" w:eastAsiaTheme="minorEastAsia" w:hAnsi="Calibri Light" w:cs="Calibri Light"/>
          <w:sz w:val="24"/>
          <w:szCs w:val="24"/>
          <w:lang w:eastAsia="en-GB"/>
        </w:rPr>
        <w:t xml:space="preserve"> observations of, and assumptions about, animal behaviour. We behave instinctively, we are asked to believe, because this is</w:t>
      </w:r>
      <w:r w:rsidR="001E6812">
        <w:rPr>
          <w:rFonts w:ascii="Calibri Light" w:eastAsiaTheme="minorEastAsia" w:hAnsi="Calibri Light" w:cs="Calibri Light"/>
          <w:sz w:val="24"/>
          <w:szCs w:val="24"/>
          <w:lang w:eastAsia="en-GB"/>
        </w:rPr>
        <w:t xml:space="preserve"> </w:t>
      </w:r>
      <w:r w:rsidRPr="00327B22">
        <w:rPr>
          <w:rFonts w:ascii="Calibri Light" w:eastAsiaTheme="minorEastAsia" w:hAnsi="Calibri Light" w:cs="Calibri Light"/>
          <w:sz w:val="24"/>
          <w:szCs w:val="24"/>
          <w:lang w:eastAsia="en-GB"/>
        </w:rPr>
        <w:t xml:space="preserve">our animal make-up. </w:t>
      </w:r>
      <w:r w:rsidR="001E6812">
        <w:rPr>
          <w:rFonts w:ascii="Calibri Light" w:eastAsiaTheme="minorEastAsia" w:hAnsi="Calibri Light" w:cs="Calibri Light"/>
          <w:sz w:val="24"/>
          <w:szCs w:val="24"/>
          <w:lang w:eastAsia="en-GB"/>
        </w:rPr>
        <w:t>Our s</w:t>
      </w:r>
      <w:r w:rsidRPr="00327B22">
        <w:rPr>
          <w:rFonts w:ascii="Calibri Light" w:eastAsiaTheme="minorEastAsia" w:hAnsi="Calibri Light" w:cs="Calibri Light"/>
          <w:sz w:val="24"/>
          <w:szCs w:val="24"/>
          <w:lang w:eastAsia="en-GB"/>
        </w:rPr>
        <w:t xml:space="preserve">exual behaviour apparently is the result of our evolutionary past, and something </w:t>
      </w:r>
      <w:r w:rsidR="009A0235" w:rsidRPr="009C2EC7">
        <w:rPr>
          <w:rFonts w:ascii="Calibri Light" w:eastAsiaTheme="minorEastAsia" w:hAnsi="Calibri Light" w:cs="Calibri Light"/>
          <w:sz w:val="24"/>
          <w:szCs w:val="24"/>
          <w:lang w:eastAsia="en-GB"/>
        </w:rPr>
        <w:t xml:space="preserve">which at its root </w:t>
      </w:r>
      <w:r w:rsidRPr="00327B22">
        <w:rPr>
          <w:rFonts w:ascii="Calibri Light" w:eastAsiaTheme="minorEastAsia" w:hAnsi="Calibri Light" w:cs="Calibri Light"/>
          <w:sz w:val="24"/>
          <w:szCs w:val="24"/>
          <w:lang w:eastAsia="en-GB"/>
        </w:rPr>
        <w:t>we share with higher animals.</w:t>
      </w:r>
      <w:r w:rsidRPr="00327B22">
        <w:rPr>
          <w:rStyle w:val="FootnoteReference"/>
          <w:rFonts w:ascii="Calibri Light" w:eastAsiaTheme="minorEastAsia" w:hAnsi="Calibri Light" w:cs="Calibri Light"/>
          <w:sz w:val="24"/>
          <w:szCs w:val="24"/>
          <w:lang w:eastAsia="en-GB"/>
        </w:rPr>
        <w:footnoteReference w:id="33"/>
      </w:r>
      <w:r w:rsidRPr="00327B22">
        <w:rPr>
          <w:rFonts w:ascii="Calibri Light" w:eastAsiaTheme="minorEastAsia" w:hAnsi="Calibri Light" w:cs="Calibri Light"/>
          <w:sz w:val="24"/>
          <w:szCs w:val="24"/>
          <w:lang w:eastAsia="en-GB"/>
        </w:rPr>
        <w:t xml:space="preserve"> The ethologist Konrad Lorenz</w:t>
      </w:r>
      <w:r w:rsidRPr="00327B22">
        <w:rPr>
          <w:rFonts w:ascii="Calibri Light" w:eastAsiaTheme="minorEastAsia" w:hAnsi="Calibri Light" w:cs="Calibri Light"/>
          <w:sz w:val="24"/>
          <w:szCs w:val="24"/>
          <w:vertAlign w:val="superscript"/>
          <w:lang w:eastAsia="en-GB"/>
        </w:rPr>
        <w:footnoteReference w:id="34"/>
      </w:r>
      <w:r w:rsidRPr="00327B22">
        <w:rPr>
          <w:rFonts w:ascii="Calibri Light" w:eastAsiaTheme="minorEastAsia" w:hAnsi="Calibri Light" w:cs="Calibri Light"/>
          <w:sz w:val="24"/>
          <w:szCs w:val="24"/>
          <w:lang w:eastAsia="en-GB"/>
        </w:rPr>
        <w:t xml:space="preserve"> argued that aggression had emerged as a positive group-binding attribute of social animals, transferred by the phylogenetic evolution of instincts into human behaviour. Influenced by Freud</w:t>
      </w:r>
      <w:r w:rsidRPr="00327B22">
        <w:rPr>
          <w:rFonts w:ascii="Calibri Light" w:eastAsiaTheme="minorEastAsia" w:hAnsi="Calibri Light" w:cs="Calibri Light"/>
          <w:sz w:val="24"/>
          <w:szCs w:val="24"/>
          <w:lang w:eastAsia="en-GB"/>
        </w:rPr>
        <w:fldChar w:fldCharType="begin"/>
      </w:r>
      <w:r w:rsidRPr="00327B22">
        <w:rPr>
          <w:rFonts w:ascii="Calibri Light" w:eastAsiaTheme="minorEastAsia" w:hAnsi="Calibri Light" w:cs="Calibri Light"/>
          <w:sz w:val="21"/>
          <w:szCs w:val="21"/>
          <w:lang w:eastAsia="en-GB"/>
        </w:rPr>
        <w:instrText xml:space="preserve"> XE "</w:instrText>
      </w:r>
      <w:r w:rsidRPr="00327B22">
        <w:rPr>
          <w:rFonts w:ascii="Calibri Light" w:eastAsiaTheme="minorEastAsia" w:hAnsi="Calibri Light" w:cs="Calibri Light"/>
          <w:sz w:val="24"/>
          <w:szCs w:val="24"/>
          <w:lang w:eastAsia="en-GB"/>
        </w:rPr>
        <w:instrText>Freud</w:instrText>
      </w:r>
      <w:r w:rsidRPr="00327B22">
        <w:rPr>
          <w:rFonts w:ascii="Calibri Light" w:eastAsiaTheme="minorEastAsia" w:hAnsi="Calibri Light" w:cs="Calibri Light"/>
          <w:sz w:val="21"/>
          <w:szCs w:val="21"/>
          <w:lang w:eastAsia="en-GB"/>
        </w:rPr>
        <w:instrText xml:space="preserve">" </w:instrText>
      </w:r>
      <w:r w:rsidRPr="00327B22">
        <w:rPr>
          <w:rFonts w:ascii="Calibri Light" w:eastAsiaTheme="minorEastAsia" w:hAnsi="Calibri Light" w:cs="Calibri Light"/>
          <w:sz w:val="24"/>
          <w:szCs w:val="24"/>
          <w:lang w:eastAsia="en-GB"/>
        </w:rPr>
        <w:fldChar w:fldCharType="end"/>
      </w:r>
      <w:r w:rsidRPr="00327B22">
        <w:rPr>
          <w:rFonts w:ascii="Calibri Light" w:eastAsiaTheme="minorEastAsia" w:hAnsi="Calibri Light" w:cs="Calibri Light"/>
          <w:sz w:val="24"/>
          <w:szCs w:val="24"/>
          <w:lang w:eastAsia="en-GB"/>
        </w:rPr>
        <w:t>’s libido-cathexis model, Lorenz argued that aggressivity accumulates up to the point where it is discharged, either literally in intra-species aggression, or in ritualised behaviour.</w:t>
      </w:r>
      <w:r w:rsidRPr="00327B22">
        <w:rPr>
          <w:rFonts w:ascii="Calibri Light" w:eastAsiaTheme="minorEastAsia" w:hAnsi="Calibri Light" w:cs="Calibri Light"/>
          <w:sz w:val="24"/>
          <w:szCs w:val="24"/>
          <w:vertAlign w:val="superscript"/>
          <w:lang w:eastAsia="en-GB"/>
        </w:rPr>
        <w:footnoteReference w:id="35"/>
      </w:r>
      <w:r w:rsidRPr="00327B22">
        <w:rPr>
          <w:rFonts w:ascii="Calibri Light" w:eastAsiaTheme="minorEastAsia" w:hAnsi="Calibri Light" w:cs="Calibri Light"/>
          <w:sz w:val="24"/>
          <w:szCs w:val="24"/>
          <w:lang w:eastAsia="en-GB"/>
        </w:rPr>
        <w:t xml:space="preserve"> For Lorenz, observable and consistent ‘behaviour patter</w:t>
      </w:r>
      <w:r w:rsidR="0023334D">
        <w:rPr>
          <w:rFonts w:ascii="Calibri Light" w:eastAsiaTheme="minorEastAsia" w:hAnsi="Calibri Light" w:cs="Calibri Light"/>
          <w:sz w:val="24"/>
          <w:szCs w:val="24"/>
          <w:lang w:eastAsia="en-GB"/>
        </w:rPr>
        <w:t>n</w:t>
      </w:r>
      <w:r w:rsidRPr="00327B22">
        <w:rPr>
          <w:rFonts w:ascii="Calibri Light" w:eastAsiaTheme="minorEastAsia" w:hAnsi="Calibri Light" w:cs="Calibri Light"/>
          <w:sz w:val="24"/>
          <w:szCs w:val="24"/>
          <w:lang w:eastAsia="en-GB"/>
        </w:rPr>
        <w:t>s’ found in animals have been carried by evolutionary trends into the human species. Another mechanism is suggested by the ‘Baldwin Effect’ discussed by Dennett</w:t>
      </w:r>
      <w:r w:rsidRPr="00327B22">
        <w:rPr>
          <w:rFonts w:ascii="Calibri Light" w:eastAsiaTheme="minorEastAsia" w:hAnsi="Calibri Light" w:cs="Calibri Light"/>
          <w:sz w:val="24"/>
          <w:szCs w:val="24"/>
          <w:lang w:eastAsia="en-GB"/>
        </w:rPr>
        <w:fldChar w:fldCharType="begin"/>
      </w:r>
      <w:r w:rsidRPr="00327B22">
        <w:rPr>
          <w:rFonts w:ascii="Calibri Light" w:eastAsiaTheme="minorEastAsia" w:hAnsi="Calibri Light" w:cs="Calibri Light"/>
          <w:sz w:val="21"/>
          <w:szCs w:val="21"/>
          <w:lang w:eastAsia="en-GB"/>
        </w:rPr>
        <w:instrText xml:space="preserve"> XE "</w:instrText>
      </w:r>
      <w:r w:rsidRPr="00327B22">
        <w:rPr>
          <w:rFonts w:ascii="Calibri Light" w:eastAsiaTheme="minorEastAsia" w:hAnsi="Calibri Light" w:cs="Calibri Light"/>
          <w:sz w:val="24"/>
          <w:szCs w:val="24"/>
          <w:shd w:val="clear" w:color="auto" w:fill="FFFFFF"/>
          <w:lang w:eastAsia="en-GB"/>
        </w:rPr>
        <w:instrText>Dennett, Daniel</w:instrText>
      </w:r>
      <w:r w:rsidRPr="00327B22">
        <w:rPr>
          <w:rFonts w:ascii="Calibri Light" w:eastAsiaTheme="minorEastAsia" w:hAnsi="Calibri Light" w:cs="Calibri Light"/>
          <w:sz w:val="21"/>
          <w:szCs w:val="21"/>
          <w:lang w:eastAsia="en-GB"/>
        </w:rPr>
        <w:instrText xml:space="preserve">" </w:instrText>
      </w:r>
      <w:r w:rsidRPr="00327B22">
        <w:rPr>
          <w:rFonts w:ascii="Calibri Light" w:eastAsiaTheme="minorEastAsia" w:hAnsi="Calibri Light" w:cs="Calibri Light"/>
          <w:sz w:val="24"/>
          <w:szCs w:val="24"/>
          <w:lang w:eastAsia="en-GB"/>
        </w:rPr>
        <w:fldChar w:fldCharType="end"/>
      </w:r>
      <w:r w:rsidRPr="00327B22">
        <w:rPr>
          <w:rFonts w:ascii="Calibri Light" w:eastAsiaTheme="minorEastAsia" w:hAnsi="Calibri Light" w:cs="Calibri Light"/>
          <w:sz w:val="24"/>
          <w:szCs w:val="24"/>
          <w:lang w:eastAsia="en-GB"/>
        </w:rPr>
        <w:t xml:space="preserve"> (1991), by which advantageous phenotypic social behaviours may become selected for, to become ‘hard-wired’ into the animal as heritable instinctual traits. </w:t>
      </w:r>
    </w:p>
    <w:p w14:paraId="19258117" w14:textId="77777777" w:rsidR="00630569" w:rsidRPr="00327B22" w:rsidRDefault="00630569" w:rsidP="0088732A">
      <w:pPr>
        <w:spacing w:after="0" w:line="360" w:lineRule="auto"/>
        <w:jc w:val="both"/>
        <w:rPr>
          <w:rFonts w:ascii="Calibri Light" w:eastAsiaTheme="minorEastAsia" w:hAnsi="Calibri Light" w:cs="Calibri Light"/>
          <w:sz w:val="24"/>
          <w:szCs w:val="24"/>
          <w:lang w:eastAsia="en-GB"/>
        </w:rPr>
      </w:pPr>
    </w:p>
    <w:p w14:paraId="4ED61723" w14:textId="02EF589F" w:rsidR="00630569" w:rsidRPr="00327B22" w:rsidRDefault="00630569" w:rsidP="0088732A">
      <w:pPr>
        <w:spacing w:after="0" w:line="360" w:lineRule="auto"/>
        <w:jc w:val="both"/>
        <w:rPr>
          <w:rFonts w:ascii="Calibri Light" w:eastAsiaTheme="minorEastAsia" w:hAnsi="Calibri Light" w:cs="Calibri Light"/>
          <w:sz w:val="24"/>
          <w:szCs w:val="24"/>
          <w:lang w:eastAsia="en-GB"/>
        </w:rPr>
      </w:pPr>
      <w:r w:rsidRPr="00327B22">
        <w:rPr>
          <w:rFonts w:ascii="Calibri Light" w:eastAsiaTheme="minorEastAsia" w:hAnsi="Calibri Light" w:cs="Calibri Light"/>
          <w:sz w:val="24"/>
          <w:szCs w:val="24"/>
          <w:lang w:eastAsia="en-GB"/>
        </w:rPr>
        <w:t xml:space="preserve">But </w:t>
      </w:r>
      <w:r w:rsidRPr="007F7272">
        <w:rPr>
          <w:rFonts w:ascii="Calibri Light" w:eastAsiaTheme="minorEastAsia" w:hAnsi="Calibri Light" w:cs="Calibri Light"/>
          <w:sz w:val="24"/>
          <w:szCs w:val="24"/>
          <w:lang w:eastAsia="en-GB"/>
        </w:rPr>
        <w:t>what is ‘instinct’</w:t>
      </w:r>
      <w:r w:rsidRPr="00327B22">
        <w:rPr>
          <w:rFonts w:ascii="Calibri Light" w:eastAsiaTheme="minorEastAsia" w:hAnsi="Calibri Light" w:cs="Calibri Light"/>
          <w:sz w:val="24"/>
          <w:szCs w:val="24"/>
          <w:lang w:eastAsia="en-GB"/>
        </w:rPr>
        <w:t xml:space="preserve">? By ‘instinct’, we mean behaviours that have a predictable character and are innate to a species. Such set behaviours are often in response to different kinds of stimulus, such as threats, feeding opportunities or seasonal cycles. The behaviours of the </w:t>
      </w:r>
      <w:r w:rsidRPr="00327B22">
        <w:rPr>
          <w:rFonts w:ascii="Calibri Light" w:eastAsiaTheme="minorEastAsia" w:hAnsi="Calibri Light" w:cs="Calibri Light"/>
          <w:sz w:val="24"/>
          <w:szCs w:val="24"/>
          <w:lang w:eastAsia="en-GB"/>
        </w:rPr>
        <w:lastRenderedPageBreak/>
        <w:t>males and females of a species will revolve around breeding times and the protection of the young. Hierarchical behaviours will be evident in the group dynamics of social animals. These are the kinds of patterns that arguments for a ‘human nature’</w:t>
      </w:r>
      <w:r w:rsidRPr="00327B22">
        <w:rPr>
          <w:rFonts w:ascii="Calibri Light" w:eastAsiaTheme="minorEastAsia" w:hAnsi="Calibri Light" w:cs="Calibri Light"/>
          <w:sz w:val="24"/>
          <w:szCs w:val="24"/>
          <w:lang w:eastAsia="en-GB"/>
        </w:rPr>
        <w:fldChar w:fldCharType="begin"/>
      </w:r>
      <w:r w:rsidRPr="00327B22">
        <w:rPr>
          <w:rFonts w:ascii="Calibri Light" w:eastAsiaTheme="minorEastAsia" w:hAnsi="Calibri Light" w:cs="Calibri Light"/>
          <w:sz w:val="21"/>
          <w:szCs w:val="21"/>
          <w:lang w:eastAsia="en-GB"/>
        </w:rPr>
        <w:instrText xml:space="preserve"> XE "</w:instrText>
      </w:r>
      <w:r w:rsidRPr="00327B22">
        <w:rPr>
          <w:rFonts w:ascii="Calibri Light" w:eastAsiaTheme="minorEastAsia" w:hAnsi="Calibri Light" w:cs="Calibri Light"/>
          <w:color w:val="000000"/>
          <w:sz w:val="24"/>
          <w:szCs w:val="24"/>
          <w:lang w:eastAsia="en-GB"/>
        </w:rPr>
        <w:instrText>Human nature’</w:instrText>
      </w:r>
      <w:r w:rsidRPr="00327B22">
        <w:rPr>
          <w:rFonts w:ascii="Calibri Light" w:eastAsiaTheme="minorEastAsia" w:hAnsi="Calibri Light" w:cs="Calibri Light"/>
          <w:sz w:val="21"/>
          <w:szCs w:val="21"/>
          <w:lang w:eastAsia="en-GB"/>
        </w:rPr>
        <w:instrText xml:space="preserve">" </w:instrText>
      </w:r>
      <w:r w:rsidRPr="00327B22">
        <w:rPr>
          <w:rFonts w:ascii="Calibri Light" w:eastAsiaTheme="minorEastAsia" w:hAnsi="Calibri Light" w:cs="Calibri Light"/>
          <w:sz w:val="24"/>
          <w:szCs w:val="24"/>
          <w:lang w:eastAsia="en-GB"/>
        </w:rPr>
        <w:fldChar w:fldCharType="end"/>
      </w:r>
      <w:r w:rsidRPr="00327B22">
        <w:rPr>
          <w:rFonts w:ascii="Calibri Light" w:eastAsiaTheme="minorEastAsia" w:hAnsi="Calibri Light" w:cs="Calibri Light"/>
          <w:sz w:val="24"/>
          <w:szCs w:val="24"/>
          <w:lang w:eastAsia="en-GB"/>
        </w:rPr>
        <w:t xml:space="preserve"> position</w:t>
      </w:r>
      <w:r w:rsidR="0023334D">
        <w:rPr>
          <w:rFonts w:ascii="Calibri Light" w:eastAsiaTheme="minorEastAsia" w:hAnsi="Calibri Light" w:cs="Calibri Light"/>
          <w:sz w:val="24"/>
          <w:szCs w:val="24"/>
          <w:lang w:eastAsia="en-GB"/>
        </w:rPr>
        <w:t xml:space="preserve"> </w:t>
      </w:r>
      <w:r w:rsidRPr="00327B22">
        <w:rPr>
          <w:rFonts w:ascii="Calibri Light" w:eastAsiaTheme="minorEastAsia" w:hAnsi="Calibri Light" w:cs="Calibri Light"/>
          <w:sz w:val="24"/>
          <w:szCs w:val="24"/>
          <w:lang w:eastAsia="en-GB"/>
        </w:rPr>
        <w:t>appeal to, as telling us something about ourselves. It is also the stuff of the Disneyesque anthropomorphisms of popular entertainment; and even explains the fondness that we have for our pets. However, the use of animal, instinct-based behaviour as a template to understand human behaviour makes little sense.</w:t>
      </w:r>
    </w:p>
    <w:p w14:paraId="06427402" w14:textId="77777777" w:rsidR="00630569" w:rsidRPr="00327B22" w:rsidRDefault="00630569" w:rsidP="0088732A">
      <w:pPr>
        <w:spacing w:after="0" w:line="360" w:lineRule="auto"/>
        <w:jc w:val="both"/>
        <w:rPr>
          <w:rFonts w:ascii="Calibri Light" w:eastAsiaTheme="minorEastAsia" w:hAnsi="Calibri Light" w:cs="Calibri Light"/>
          <w:sz w:val="24"/>
          <w:szCs w:val="24"/>
          <w:lang w:eastAsia="en-GB"/>
        </w:rPr>
      </w:pPr>
    </w:p>
    <w:p w14:paraId="3E691F7B" w14:textId="259C110D" w:rsidR="00630569" w:rsidRPr="00A25ACA" w:rsidRDefault="00630569" w:rsidP="0088732A">
      <w:pPr>
        <w:spacing w:after="0" w:line="360" w:lineRule="auto"/>
        <w:jc w:val="both"/>
        <w:rPr>
          <w:rFonts w:ascii="Calibri Light" w:eastAsiaTheme="minorEastAsia" w:hAnsi="Calibri Light" w:cs="Calibri Light"/>
          <w:sz w:val="24"/>
          <w:szCs w:val="24"/>
          <w:lang w:eastAsia="en-GB"/>
        </w:rPr>
      </w:pPr>
      <w:r w:rsidRPr="00A25ACA">
        <w:rPr>
          <w:rFonts w:ascii="Calibri Light" w:eastAsiaTheme="minorEastAsia" w:hAnsi="Calibri Light" w:cs="Calibri Light"/>
          <w:sz w:val="24"/>
          <w:szCs w:val="24"/>
          <w:lang w:eastAsia="en-GB"/>
        </w:rPr>
        <w:t>Firstly, ‘instinct’ is not only species-specific; concomitantly it is usually environmen</w:t>
      </w:r>
      <w:r w:rsidR="00056DA0">
        <w:rPr>
          <w:rFonts w:ascii="Calibri Light" w:eastAsiaTheme="minorEastAsia" w:hAnsi="Calibri Light" w:cs="Calibri Light"/>
          <w:sz w:val="24"/>
          <w:szCs w:val="24"/>
          <w:lang w:eastAsia="en-GB"/>
        </w:rPr>
        <w:t>t-</w:t>
      </w:r>
      <w:r w:rsidRPr="00A25ACA">
        <w:rPr>
          <w:rFonts w:ascii="Calibri Light" w:eastAsiaTheme="minorEastAsia" w:hAnsi="Calibri Light" w:cs="Calibri Light"/>
          <w:sz w:val="24"/>
          <w:szCs w:val="24"/>
          <w:lang w:eastAsia="en-GB"/>
        </w:rPr>
        <w:t xml:space="preserve">specific. This means that the instinctive behaviour of an animal is what suits it to its biome. In a stable ecosystem of predator-prey relationships, biotic and abiotic substrata, and seasonality there is a regularity in the life of the animal to which its instincts have adapted it. Of course, there is also animal learning, which may enable the adult animal to distinguish between the edible and the non-edible, the poisonous and the non-poisonous, places of exposure to danger and places of safety, and so on. </w:t>
      </w:r>
      <w:r w:rsidR="0023334D">
        <w:rPr>
          <w:rFonts w:ascii="Calibri Light" w:eastAsiaTheme="minorEastAsia" w:hAnsi="Calibri Light" w:cs="Calibri Light"/>
          <w:sz w:val="24"/>
          <w:szCs w:val="24"/>
          <w:lang w:eastAsia="en-GB"/>
        </w:rPr>
        <w:t xml:space="preserve">When investigated </w:t>
      </w:r>
      <w:r w:rsidRPr="00A25ACA">
        <w:rPr>
          <w:rFonts w:ascii="Calibri Light" w:eastAsiaTheme="minorEastAsia" w:hAnsi="Calibri Light" w:cs="Calibri Light"/>
          <w:sz w:val="24"/>
          <w:szCs w:val="24"/>
          <w:lang w:eastAsia="en-GB"/>
        </w:rPr>
        <w:t xml:space="preserve">however, animal intelligence does not rise above the level of elementary tool-use and puzzle-solving in multi-stage tests. A very small range of animal species have become town and city dwellers, where they can transfer their instinctive behaviours to environments that in some essential ways resemble those of their long-lost environmental origins. And animals that have a social structure in </w:t>
      </w:r>
      <w:r w:rsidRPr="00886F52">
        <w:rPr>
          <w:rFonts w:ascii="Calibri Light" w:eastAsiaTheme="minorEastAsia" w:hAnsi="Calibri Light" w:cs="Calibri Light"/>
          <w:color w:val="000000" w:themeColor="text1"/>
          <w:sz w:val="24"/>
          <w:szCs w:val="24"/>
          <w:lang w:eastAsia="en-GB"/>
        </w:rPr>
        <w:t>the wild</w:t>
      </w:r>
      <w:r w:rsidR="00401501" w:rsidRPr="00886F52">
        <w:rPr>
          <w:rFonts w:ascii="Calibri Light" w:eastAsiaTheme="minorEastAsia" w:hAnsi="Calibri Light" w:cs="Calibri Light"/>
          <w:color w:val="000000" w:themeColor="text1"/>
          <w:sz w:val="24"/>
          <w:szCs w:val="24"/>
          <w:lang w:eastAsia="en-GB"/>
        </w:rPr>
        <w:t xml:space="preserve"> </w:t>
      </w:r>
      <w:r w:rsidRPr="00886F52">
        <w:rPr>
          <w:rFonts w:ascii="Calibri Light" w:eastAsiaTheme="minorEastAsia" w:hAnsi="Calibri Light" w:cs="Calibri Light"/>
          <w:color w:val="000000" w:themeColor="text1"/>
          <w:sz w:val="24"/>
          <w:szCs w:val="24"/>
          <w:lang w:eastAsia="en-GB"/>
        </w:rPr>
        <w:t xml:space="preserve">may </w:t>
      </w:r>
      <w:r w:rsidRPr="00A25ACA">
        <w:rPr>
          <w:rFonts w:ascii="Calibri Light" w:eastAsiaTheme="minorEastAsia" w:hAnsi="Calibri Light" w:cs="Calibri Light"/>
          <w:sz w:val="24"/>
          <w:szCs w:val="24"/>
          <w:lang w:eastAsia="en-GB"/>
        </w:rPr>
        <w:t xml:space="preserve">indeed transfer their bonding instinct to their human keepers. Some domestic pets will devote themselves to loving owners, echoing a distant evolutionary past of hierarchical group dynamics. By contrast, human beings not only adapt to almost every type of environment on Earth but also alter them by their </w:t>
      </w:r>
      <w:r w:rsidR="00C527DB" w:rsidRPr="00A25ACA">
        <w:rPr>
          <w:rFonts w:ascii="Calibri Light" w:eastAsiaTheme="minorEastAsia" w:hAnsi="Calibri Light" w:cs="Calibri Light"/>
          <w:sz w:val="24"/>
          <w:szCs w:val="24"/>
          <w:lang w:eastAsia="en-GB"/>
        </w:rPr>
        <w:t>activity</w:t>
      </w:r>
      <w:r w:rsidRPr="00A25ACA">
        <w:rPr>
          <w:rFonts w:ascii="Calibri Light" w:eastAsiaTheme="minorEastAsia" w:hAnsi="Calibri Light" w:cs="Calibri Light"/>
          <w:sz w:val="24"/>
          <w:szCs w:val="24"/>
          <w:lang w:eastAsia="en-GB"/>
        </w:rPr>
        <w:t>. And crucially the ‘instincts’ humans experience as natural will change according to</w:t>
      </w:r>
      <w:r w:rsidR="00653917" w:rsidRPr="00A25ACA">
        <w:rPr>
          <w:rFonts w:ascii="Calibri Light" w:eastAsiaTheme="minorEastAsia" w:hAnsi="Calibri Light" w:cs="Calibri Light"/>
          <w:sz w:val="24"/>
          <w:szCs w:val="24"/>
          <w:lang w:eastAsia="en-GB"/>
        </w:rPr>
        <w:t xml:space="preserve"> how</w:t>
      </w:r>
      <w:r w:rsidRPr="00A25ACA">
        <w:rPr>
          <w:rFonts w:ascii="Calibri Light" w:eastAsiaTheme="minorEastAsia" w:hAnsi="Calibri Light" w:cs="Calibri Light"/>
          <w:sz w:val="24"/>
          <w:szCs w:val="24"/>
          <w:lang w:eastAsia="en-GB"/>
        </w:rPr>
        <w:t xml:space="preserve"> they work upon their material environment. Seen in this light, compar</w:t>
      </w:r>
      <w:r w:rsidR="004E5697" w:rsidRPr="00A25ACA">
        <w:rPr>
          <w:rFonts w:ascii="Calibri Light" w:eastAsiaTheme="minorEastAsia" w:hAnsi="Calibri Light" w:cs="Calibri Light"/>
          <w:sz w:val="24"/>
          <w:szCs w:val="24"/>
          <w:lang w:eastAsia="en-GB"/>
        </w:rPr>
        <w:t>ing</w:t>
      </w:r>
      <w:r w:rsidRPr="00A25ACA">
        <w:rPr>
          <w:rFonts w:ascii="Calibri Light" w:eastAsiaTheme="minorEastAsia" w:hAnsi="Calibri Light" w:cs="Calibri Light"/>
          <w:sz w:val="24"/>
          <w:szCs w:val="24"/>
          <w:lang w:eastAsia="en-GB"/>
        </w:rPr>
        <w:t xml:space="preserve"> human behaviour to </w:t>
      </w:r>
      <w:r w:rsidR="004E5697" w:rsidRPr="00A25ACA">
        <w:rPr>
          <w:rFonts w:ascii="Calibri Light" w:eastAsiaTheme="minorEastAsia" w:hAnsi="Calibri Light" w:cs="Calibri Light"/>
          <w:sz w:val="24"/>
          <w:szCs w:val="24"/>
          <w:lang w:eastAsia="en-GB"/>
        </w:rPr>
        <w:t>that of animals</w:t>
      </w:r>
      <w:r w:rsidRPr="00A25ACA">
        <w:rPr>
          <w:rFonts w:ascii="Calibri Light" w:eastAsiaTheme="minorEastAsia" w:hAnsi="Calibri Light" w:cs="Calibri Light"/>
          <w:sz w:val="24"/>
          <w:szCs w:val="24"/>
          <w:lang w:eastAsia="en-GB"/>
        </w:rPr>
        <w:t xml:space="preserve"> </w:t>
      </w:r>
      <w:r w:rsidR="004E5697" w:rsidRPr="00A25ACA">
        <w:rPr>
          <w:rFonts w:ascii="Calibri Light" w:eastAsiaTheme="minorEastAsia" w:hAnsi="Calibri Light" w:cs="Calibri Light"/>
          <w:sz w:val="24"/>
          <w:szCs w:val="24"/>
          <w:lang w:eastAsia="en-GB"/>
        </w:rPr>
        <w:t xml:space="preserve">has </w:t>
      </w:r>
      <w:r w:rsidR="000A3ECC" w:rsidRPr="00A25ACA">
        <w:rPr>
          <w:rFonts w:ascii="Calibri Light" w:eastAsiaTheme="minorEastAsia" w:hAnsi="Calibri Light" w:cs="Calibri Light"/>
          <w:sz w:val="24"/>
          <w:szCs w:val="24"/>
          <w:lang w:eastAsia="en-GB"/>
        </w:rPr>
        <w:t>no</w:t>
      </w:r>
      <w:r w:rsidR="004E5697" w:rsidRPr="00A25ACA">
        <w:rPr>
          <w:rFonts w:ascii="Calibri Light" w:eastAsiaTheme="minorEastAsia" w:hAnsi="Calibri Light" w:cs="Calibri Light"/>
          <w:sz w:val="24"/>
          <w:szCs w:val="24"/>
          <w:lang w:eastAsia="en-GB"/>
        </w:rPr>
        <w:t xml:space="preserve"> </w:t>
      </w:r>
      <w:r w:rsidR="000A3ECC" w:rsidRPr="00A25ACA">
        <w:rPr>
          <w:rFonts w:ascii="Calibri Light" w:eastAsiaTheme="minorEastAsia" w:hAnsi="Calibri Light" w:cs="Calibri Light"/>
          <w:sz w:val="24"/>
          <w:szCs w:val="24"/>
          <w:lang w:eastAsia="en-GB"/>
        </w:rPr>
        <w:t xml:space="preserve">explanatory </w:t>
      </w:r>
      <w:r w:rsidR="004E5697" w:rsidRPr="00A25ACA">
        <w:rPr>
          <w:rFonts w:ascii="Calibri Light" w:eastAsiaTheme="minorEastAsia" w:hAnsi="Calibri Light" w:cs="Calibri Light"/>
          <w:sz w:val="24"/>
          <w:szCs w:val="24"/>
          <w:lang w:eastAsia="en-GB"/>
        </w:rPr>
        <w:t>value</w:t>
      </w:r>
      <w:r w:rsidR="000A3ECC" w:rsidRPr="00A25ACA">
        <w:rPr>
          <w:rFonts w:ascii="Calibri Light" w:eastAsiaTheme="minorEastAsia" w:hAnsi="Calibri Light" w:cs="Calibri Light"/>
          <w:sz w:val="24"/>
          <w:szCs w:val="24"/>
          <w:lang w:eastAsia="en-GB"/>
        </w:rPr>
        <w:t xml:space="preserve"> at all</w:t>
      </w:r>
      <w:r w:rsidRPr="00A25ACA">
        <w:rPr>
          <w:rFonts w:ascii="Calibri Light" w:eastAsiaTheme="minorEastAsia" w:hAnsi="Calibri Light" w:cs="Calibri Light"/>
          <w:sz w:val="24"/>
          <w:szCs w:val="24"/>
          <w:lang w:eastAsia="en-GB"/>
        </w:rPr>
        <w:t xml:space="preserve">. </w:t>
      </w:r>
    </w:p>
    <w:p w14:paraId="61E998B5" w14:textId="77777777" w:rsidR="00630569" w:rsidRPr="00A25ACA" w:rsidRDefault="00630569" w:rsidP="0088732A">
      <w:pPr>
        <w:spacing w:after="0" w:line="360" w:lineRule="auto"/>
        <w:jc w:val="both"/>
        <w:rPr>
          <w:rFonts w:ascii="Calibri Light" w:eastAsiaTheme="minorEastAsia" w:hAnsi="Calibri Light" w:cs="Calibri Light"/>
          <w:sz w:val="24"/>
          <w:szCs w:val="24"/>
          <w:lang w:eastAsia="en-GB"/>
        </w:rPr>
      </w:pPr>
    </w:p>
    <w:p w14:paraId="59944E97" w14:textId="5EE7EA1E" w:rsidR="00630569" w:rsidRPr="00327B22" w:rsidRDefault="00630569" w:rsidP="0088732A">
      <w:pPr>
        <w:tabs>
          <w:tab w:val="left" w:pos="1977"/>
        </w:tabs>
        <w:spacing w:after="0" w:line="360" w:lineRule="auto"/>
        <w:jc w:val="both"/>
        <w:rPr>
          <w:rFonts w:ascii="Calibri Light" w:eastAsiaTheme="minorEastAsia" w:hAnsi="Calibri Light" w:cs="Calibri Light"/>
          <w:sz w:val="24"/>
          <w:szCs w:val="24"/>
          <w:lang w:eastAsia="en-GB"/>
        </w:rPr>
      </w:pPr>
      <w:r w:rsidRPr="00A25ACA">
        <w:rPr>
          <w:rFonts w:ascii="Calibri Light" w:eastAsiaTheme="minorEastAsia" w:hAnsi="Calibri Light" w:cs="Calibri Light"/>
          <w:sz w:val="24"/>
          <w:szCs w:val="24"/>
          <w:lang w:eastAsia="en-GB"/>
        </w:rPr>
        <w:t xml:space="preserve">Secondly, similarities in the outward behaviours of human beings with those of animals do not evidence that they are the same phenomena. </w:t>
      </w:r>
      <w:r w:rsidR="00B20ABF" w:rsidRPr="00A25ACA">
        <w:rPr>
          <w:rFonts w:ascii="Calibri Light" w:eastAsiaTheme="minorEastAsia" w:hAnsi="Calibri Light" w:cs="Calibri Light"/>
          <w:sz w:val="24"/>
          <w:szCs w:val="24"/>
          <w:lang w:eastAsia="en-GB"/>
        </w:rPr>
        <w:t>A</w:t>
      </w:r>
      <w:r w:rsidR="00A67344">
        <w:rPr>
          <w:rFonts w:ascii="Calibri Light" w:eastAsiaTheme="minorEastAsia" w:hAnsi="Calibri Light" w:cs="Calibri Light"/>
          <w:sz w:val="24"/>
          <w:szCs w:val="24"/>
          <w:lang w:eastAsia="en-GB"/>
        </w:rPr>
        <w:t xml:space="preserve">n </w:t>
      </w:r>
      <w:r w:rsidRPr="00A25ACA">
        <w:rPr>
          <w:rFonts w:ascii="Calibri Light" w:eastAsiaTheme="minorEastAsia" w:hAnsi="Calibri Light" w:cs="Calibri Light"/>
          <w:sz w:val="24"/>
          <w:szCs w:val="24"/>
          <w:lang w:eastAsia="en-GB"/>
        </w:rPr>
        <w:t>evolutionary</w:t>
      </w:r>
      <w:r w:rsidRPr="00327B22">
        <w:rPr>
          <w:rFonts w:ascii="Calibri Light" w:eastAsiaTheme="minorEastAsia" w:hAnsi="Calibri Light" w:cs="Calibri Light"/>
          <w:sz w:val="24"/>
          <w:szCs w:val="24"/>
          <w:lang w:eastAsia="en-GB"/>
        </w:rPr>
        <w:t xml:space="preserve"> principle illustrates the </w:t>
      </w:r>
      <w:r w:rsidRPr="00327B22">
        <w:rPr>
          <w:rFonts w:ascii="Calibri Light" w:eastAsiaTheme="minorEastAsia" w:hAnsi="Calibri Light" w:cs="Calibri Light"/>
          <w:sz w:val="24"/>
          <w:szCs w:val="24"/>
          <w:lang w:eastAsia="en-GB"/>
        </w:rPr>
        <w:lastRenderedPageBreak/>
        <w:t xml:space="preserve">point. Convergent evolution of phenotypic characteristics can belie different evolutionary routes to the same adaptive solution in different species. This is truer still when we compare human behaviour to that of higher mammals. If we do see </w:t>
      </w:r>
      <w:r w:rsidR="00401501" w:rsidRPr="00886F52">
        <w:rPr>
          <w:rFonts w:ascii="Calibri Light" w:eastAsiaTheme="minorEastAsia" w:hAnsi="Calibri Light" w:cs="Calibri Light"/>
          <w:color w:val="000000" w:themeColor="text1"/>
          <w:sz w:val="24"/>
          <w:szCs w:val="24"/>
          <w:lang w:eastAsia="en-GB"/>
        </w:rPr>
        <w:t xml:space="preserve">outward </w:t>
      </w:r>
      <w:r w:rsidRPr="00327B22">
        <w:rPr>
          <w:rFonts w:ascii="Calibri Light" w:eastAsiaTheme="minorEastAsia" w:hAnsi="Calibri Light" w:cs="Calibri Light"/>
          <w:sz w:val="24"/>
          <w:szCs w:val="24"/>
          <w:lang w:eastAsia="en-GB"/>
        </w:rPr>
        <w:t>similarities between group dynamics of higher primates for instance and human social behaviour, this is not evidence of a common stock of genetic drivers. In some human cultures, animal behaviours may be replicated, or mimicked, in rituals. Human beings may ‘make-sense’ of their own behaviour by analo</w:t>
      </w:r>
      <w:r w:rsidR="00563FD2">
        <w:rPr>
          <w:rFonts w:ascii="Calibri Light" w:eastAsiaTheme="minorEastAsia" w:hAnsi="Calibri Light" w:cs="Calibri Light"/>
          <w:sz w:val="24"/>
          <w:szCs w:val="24"/>
          <w:lang w:eastAsia="en-GB"/>
        </w:rPr>
        <w:t>gy with</w:t>
      </w:r>
      <w:r w:rsidRPr="00327B22">
        <w:rPr>
          <w:rFonts w:ascii="Calibri Light" w:eastAsiaTheme="minorEastAsia" w:hAnsi="Calibri Light" w:cs="Calibri Light"/>
          <w:sz w:val="24"/>
          <w:szCs w:val="24"/>
          <w:lang w:eastAsia="en-GB"/>
        </w:rPr>
        <w:t xml:space="preserve"> animals they have a close relationship with. Ideological forms may travel into modern life as historical ‘hangovers’ from earlier societies based upon farming. In zoomorphic fashion individuals and social groups can act into ideological roles that take animal behaviour as their rationalisations. And human behaviour can be degraded into types that we describe as animalistic, or bestial, because of various kinds of immiseration and brutalisation. </w:t>
      </w:r>
      <w:r w:rsidR="00561251">
        <w:rPr>
          <w:rFonts w:ascii="Calibri Light" w:eastAsiaTheme="minorEastAsia" w:hAnsi="Calibri Light" w:cs="Calibri Light"/>
          <w:sz w:val="24"/>
          <w:szCs w:val="24"/>
          <w:lang w:eastAsia="en-GB"/>
        </w:rPr>
        <w:t>But always</w:t>
      </w:r>
      <w:r w:rsidRPr="00327B22">
        <w:rPr>
          <w:rFonts w:ascii="Calibri Light" w:eastAsiaTheme="minorEastAsia" w:hAnsi="Calibri Light" w:cs="Calibri Light"/>
          <w:sz w:val="24"/>
          <w:szCs w:val="24"/>
          <w:lang w:eastAsia="en-GB"/>
        </w:rPr>
        <w:t xml:space="preserve">, </w:t>
      </w:r>
      <w:r w:rsidRPr="00886F52">
        <w:rPr>
          <w:rFonts w:ascii="Calibri Light" w:eastAsiaTheme="minorEastAsia" w:hAnsi="Calibri Light" w:cs="Calibri Light"/>
          <w:color w:val="000000" w:themeColor="text1"/>
          <w:sz w:val="24"/>
          <w:szCs w:val="24"/>
          <w:lang w:eastAsia="en-GB"/>
        </w:rPr>
        <w:t xml:space="preserve">whilst the </w:t>
      </w:r>
      <w:r w:rsidR="00401501" w:rsidRPr="00886F52">
        <w:rPr>
          <w:rFonts w:ascii="Calibri Light" w:eastAsiaTheme="minorEastAsia" w:hAnsi="Calibri Light" w:cs="Calibri Light"/>
          <w:color w:val="000000" w:themeColor="text1"/>
          <w:sz w:val="24"/>
          <w:szCs w:val="24"/>
          <w:lang w:eastAsia="en-GB"/>
        </w:rPr>
        <w:t xml:space="preserve">obvious </w:t>
      </w:r>
      <w:r w:rsidRPr="00886F52">
        <w:rPr>
          <w:rFonts w:ascii="Calibri Light" w:eastAsiaTheme="minorEastAsia" w:hAnsi="Calibri Light" w:cs="Calibri Light"/>
          <w:color w:val="000000" w:themeColor="text1"/>
          <w:sz w:val="24"/>
          <w:szCs w:val="24"/>
          <w:lang w:eastAsia="en-GB"/>
        </w:rPr>
        <w:t xml:space="preserve">behaviour </w:t>
      </w:r>
      <w:r w:rsidRPr="00327B22">
        <w:rPr>
          <w:rFonts w:ascii="Calibri Light" w:eastAsiaTheme="minorEastAsia" w:hAnsi="Calibri Light" w:cs="Calibri Light"/>
          <w:sz w:val="24"/>
          <w:szCs w:val="24"/>
          <w:lang w:eastAsia="en-GB"/>
        </w:rPr>
        <w:t xml:space="preserve">may suggest sameness, the underlying motivations and drives will be different for humans and for animals. </w:t>
      </w:r>
    </w:p>
    <w:p w14:paraId="2997D3D8" w14:textId="77777777" w:rsidR="00630569" w:rsidRPr="00327B22" w:rsidRDefault="00630569" w:rsidP="0088732A">
      <w:pPr>
        <w:tabs>
          <w:tab w:val="left" w:pos="1977"/>
        </w:tabs>
        <w:spacing w:after="0" w:line="360" w:lineRule="auto"/>
        <w:rPr>
          <w:rFonts w:ascii="Calibri Light" w:eastAsiaTheme="minorEastAsia" w:hAnsi="Calibri Light" w:cs="Calibri Light"/>
          <w:sz w:val="24"/>
          <w:szCs w:val="24"/>
          <w:lang w:eastAsia="en-GB"/>
        </w:rPr>
      </w:pPr>
    </w:p>
    <w:p w14:paraId="40A6C8E8" w14:textId="603E2A7E" w:rsidR="00630569" w:rsidRDefault="00630569" w:rsidP="0088732A">
      <w:pPr>
        <w:tabs>
          <w:tab w:val="left" w:pos="1977"/>
        </w:tabs>
        <w:spacing w:after="0" w:line="360" w:lineRule="auto"/>
        <w:jc w:val="both"/>
        <w:rPr>
          <w:rFonts w:ascii="Calibri Light" w:eastAsiaTheme="minorEastAsia" w:hAnsi="Calibri Light" w:cs="Calibri Light"/>
          <w:sz w:val="24"/>
          <w:szCs w:val="24"/>
          <w:shd w:val="clear" w:color="auto" w:fill="FFFFFF"/>
          <w:lang w:eastAsia="en-GB"/>
        </w:rPr>
      </w:pPr>
      <w:r w:rsidRPr="00327B22">
        <w:rPr>
          <w:rFonts w:ascii="Calibri Light" w:eastAsiaTheme="minorEastAsia" w:hAnsi="Calibri Light" w:cs="Calibri Light"/>
          <w:sz w:val="24"/>
          <w:szCs w:val="24"/>
          <w:lang w:eastAsia="en-GB"/>
        </w:rPr>
        <w:t>This can be true also of human traits across the span of human history</w:t>
      </w:r>
      <w:r w:rsidR="004846A1">
        <w:rPr>
          <w:rFonts w:ascii="Calibri Light" w:eastAsiaTheme="minorEastAsia" w:hAnsi="Calibri Light" w:cs="Calibri Light"/>
          <w:sz w:val="24"/>
          <w:szCs w:val="24"/>
          <w:lang w:eastAsia="en-GB"/>
        </w:rPr>
        <w:t xml:space="preserve"> -</w:t>
      </w:r>
      <w:r w:rsidRPr="00327B22">
        <w:rPr>
          <w:rFonts w:ascii="Calibri Light" w:eastAsiaTheme="minorEastAsia" w:hAnsi="Calibri Light" w:cs="Calibri Light"/>
          <w:sz w:val="24"/>
          <w:szCs w:val="24"/>
          <w:lang w:eastAsia="en-GB"/>
        </w:rPr>
        <w:t xml:space="preserve"> modern and ancient. So, the avarice for which “</w:t>
      </w:r>
      <w:r w:rsidRPr="00327B22">
        <w:rPr>
          <w:rFonts w:ascii="Calibri Light" w:eastAsiaTheme="minorEastAsia" w:hAnsi="Calibri Light" w:cs="Calibri Light"/>
          <w:sz w:val="24"/>
          <w:szCs w:val="24"/>
          <w:shd w:val="clear" w:color="auto" w:fill="FFFFFF"/>
          <w:lang w:eastAsia="en-GB"/>
        </w:rPr>
        <w:t xml:space="preserve">ships are </w:t>
      </w:r>
      <w:proofErr w:type="spellStart"/>
      <w:r w:rsidRPr="00327B22">
        <w:rPr>
          <w:rFonts w:ascii="Calibri Light" w:eastAsiaTheme="minorEastAsia" w:hAnsi="Calibri Light" w:cs="Calibri Light"/>
          <w:sz w:val="24"/>
          <w:szCs w:val="24"/>
          <w:shd w:val="clear" w:color="auto" w:fill="FFFFFF"/>
          <w:lang w:eastAsia="en-GB"/>
        </w:rPr>
        <w:t>rigg’d</w:t>
      </w:r>
      <w:proofErr w:type="spellEnd"/>
      <w:r w:rsidRPr="00327B22">
        <w:rPr>
          <w:rFonts w:ascii="Calibri Light" w:eastAsiaTheme="minorEastAsia" w:hAnsi="Calibri Light" w:cs="Calibri Light"/>
          <w:sz w:val="24"/>
          <w:szCs w:val="24"/>
          <w:shd w:val="clear" w:color="auto" w:fill="FFFFFF"/>
          <w:lang w:eastAsia="en-GB"/>
        </w:rPr>
        <w:t>,</w:t>
      </w:r>
      <w:r w:rsidRPr="00327B22">
        <w:rPr>
          <w:rFonts w:ascii="Calibri Light" w:eastAsiaTheme="minorEastAsia" w:hAnsi="Calibri Light" w:cs="Calibri Light"/>
          <w:sz w:val="24"/>
          <w:szCs w:val="24"/>
          <w:lang w:eastAsia="en-GB"/>
        </w:rPr>
        <w:t xml:space="preserve"> </w:t>
      </w:r>
      <w:r w:rsidRPr="00327B22">
        <w:rPr>
          <w:rFonts w:ascii="Calibri Light" w:eastAsiaTheme="minorEastAsia" w:hAnsi="Calibri Light" w:cs="Calibri Light"/>
          <w:sz w:val="24"/>
          <w:szCs w:val="24"/>
          <w:shd w:val="clear" w:color="auto" w:fill="FFFFFF"/>
          <w:lang w:eastAsia="en-GB"/>
        </w:rPr>
        <w:t xml:space="preserve">Seas </w:t>
      </w:r>
      <w:proofErr w:type="spellStart"/>
      <w:r w:rsidRPr="00327B22">
        <w:rPr>
          <w:rFonts w:ascii="Calibri Light" w:eastAsiaTheme="minorEastAsia" w:hAnsi="Calibri Light" w:cs="Calibri Light"/>
          <w:sz w:val="24"/>
          <w:szCs w:val="24"/>
          <w:shd w:val="clear" w:color="auto" w:fill="FFFFFF"/>
          <w:lang w:eastAsia="en-GB"/>
        </w:rPr>
        <w:t>travers’d</w:t>
      </w:r>
      <w:proofErr w:type="spellEnd"/>
      <w:r w:rsidRPr="00327B22">
        <w:rPr>
          <w:rFonts w:ascii="Calibri Light" w:eastAsiaTheme="minorEastAsia" w:hAnsi="Calibri Light" w:cs="Calibri Light"/>
          <w:sz w:val="24"/>
          <w:szCs w:val="24"/>
          <w:shd w:val="clear" w:color="auto" w:fill="FFFFFF"/>
          <w:lang w:eastAsia="en-GB"/>
        </w:rPr>
        <w:t>, and fierce battles waged”</w:t>
      </w:r>
      <w:r w:rsidRPr="00327B22">
        <w:rPr>
          <w:rFonts w:ascii="Calibri Light" w:eastAsiaTheme="minorEastAsia" w:hAnsi="Calibri Light" w:cs="Calibri Light"/>
          <w:sz w:val="24"/>
          <w:szCs w:val="24"/>
          <w:shd w:val="clear" w:color="auto" w:fill="FFFFFF"/>
          <w:vertAlign w:val="superscript"/>
          <w:lang w:eastAsia="en-GB"/>
        </w:rPr>
        <w:footnoteReference w:id="36"/>
      </w:r>
      <w:r w:rsidRPr="00327B22">
        <w:rPr>
          <w:rFonts w:ascii="Calibri Light" w:eastAsiaTheme="minorEastAsia" w:hAnsi="Calibri Light" w:cs="Calibri Light"/>
          <w:sz w:val="24"/>
          <w:szCs w:val="24"/>
          <w:shd w:val="clear" w:color="auto" w:fill="FFFFFF"/>
          <w:lang w:eastAsia="en-GB"/>
        </w:rPr>
        <w:t xml:space="preserve"> has a meaning that belongs to the 8</w:t>
      </w:r>
      <w:r w:rsidRPr="00327B22">
        <w:rPr>
          <w:rFonts w:ascii="Calibri Light" w:eastAsiaTheme="minorEastAsia" w:hAnsi="Calibri Light" w:cs="Calibri Light"/>
          <w:sz w:val="24"/>
          <w:szCs w:val="24"/>
          <w:shd w:val="clear" w:color="auto" w:fill="FFFFFF"/>
          <w:vertAlign w:val="superscript"/>
          <w:lang w:eastAsia="en-GB"/>
        </w:rPr>
        <w:t>th</w:t>
      </w:r>
      <w:r w:rsidRPr="00327B22">
        <w:rPr>
          <w:rFonts w:ascii="Calibri Light" w:eastAsiaTheme="minorEastAsia" w:hAnsi="Calibri Light" w:cs="Calibri Light"/>
          <w:sz w:val="24"/>
          <w:szCs w:val="24"/>
          <w:shd w:val="clear" w:color="auto" w:fill="FFFFFF"/>
          <w:lang w:eastAsia="en-GB"/>
        </w:rPr>
        <w:t xml:space="preserve"> Century </w:t>
      </w:r>
      <w:r w:rsidR="00AE25F3">
        <w:rPr>
          <w:rFonts w:ascii="Calibri Light" w:eastAsiaTheme="minorEastAsia" w:hAnsi="Calibri Light" w:cs="Calibri Light"/>
          <w:sz w:val="24"/>
          <w:szCs w:val="24"/>
          <w:shd w:val="clear" w:color="auto" w:fill="FFFFFF"/>
          <w:lang w:eastAsia="en-GB"/>
        </w:rPr>
        <w:t xml:space="preserve">(BCE) </w:t>
      </w:r>
      <w:r w:rsidRPr="00327B22">
        <w:rPr>
          <w:rFonts w:ascii="Calibri Light" w:eastAsiaTheme="minorEastAsia" w:hAnsi="Calibri Light" w:cs="Calibri Light"/>
          <w:sz w:val="24"/>
          <w:szCs w:val="24"/>
          <w:shd w:val="clear" w:color="auto" w:fill="FFFFFF"/>
          <w:lang w:eastAsia="en-GB"/>
        </w:rPr>
        <w:t xml:space="preserve">Homeric period. It is the avarice of tribal aristocracies of the ancient world, </w:t>
      </w:r>
      <w:r w:rsidR="00E42386">
        <w:rPr>
          <w:rFonts w:ascii="Calibri Light" w:eastAsiaTheme="minorEastAsia" w:hAnsi="Calibri Light" w:cs="Calibri Light"/>
          <w:sz w:val="24"/>
          <w:szCs w:val="24"/>
          <w:shd w:val="clear" w:color="auto" w:fill="FFFFFF"/>
          <w:lang w:eastAsia="en-GB"/>
        </w:rPr>
        <w:t>involving</w:t>
      </w:r>
      <w:r w:rsidRPr="00327B22">
        <w:rPr>
          <w:rFonts w:ascii="Calibri Light" w:eastAsiaTheme="minorEastAsia" w:hAnsi="Calibri Light" w:cs="Calibri Light"/>
          <w:sz w:val="24"/>
          <w:szCs w:val="24"/>
          <w:shd w:val="clear" w:color="auto" w:fill="FFFFFF"/>
          <w:lang w:eastAsia="en-GB"/>
        </w:rPr>
        <w:t xml:space="preserve"> the conquest of lands and the subjugation of entire peoples to slavery. This is different to the avarice of the modern financier speculating</w:t>
      </w:r>
      <w:r w:rsidR="00886F52">
        <w:rPr>
          <w:rFonts w:ascii="Calibri Light" w:eastAsiaTheme="minorEastAsia" w:hAnsi="Calibri Light" w:cs="Calibri Light"/>
          <w:sz w:val="24"/>
          <w:szCs w:val="24"/>
          <w:shd w:val="clear" w:color="auto" w:fill="FFFFFF"/>
          <w:lang w:eastAsia="en-GB"/>
        </w:rPr>
        <w:t xml:space="preserve"> </w:t>
      </w:r>
      <w:r w:rsidRPr="00327B22">
        <w:rPr>
          <w:rFonts w:ascii="Calibri Light" w:eastAsiaTheme="minorEastAsia" w:hAnsi="Calibri Light" w:cs="Calibri Light"/>
          <w:sz w:val="24"/>
          <w:szCs w:val="24"/>
          <w:shd w:val="clear" w:color="auto" w:fill="FFFFFF"/>
          <w:lang w:eastAsia="en-GB"/>
        </w:rPr>
        <w:t xml:space="preserve">on the money-markets of modern capitalism. In both cases the individual may seek to enrich themselves without limit. However, the modes of production and consumption are different, and the economic, social, and cultural dynamics are </w:t>
      </w:r>
      <w:r w:rsidRPr="00327B22">
        <w:rPr>
          <w:rFonts w:ascii="Calibri Light" w:eastAsiaTheme="minorEastAsia" w:hAnsi="Calibri Light" w:cs="Calibri Light"/>
          <w:sz w:val="24"/>
          <w:szCs w:val="24"/>
          <w:shd w:val="clear" w:color="auto" w:fill="FFFFFF"/>
          <w:lang w:eastAsia="en-GB"/>
        </w:rPr>
        <w:lastRenderedPageBreak/>
        <w:t>particular to each. The ‘avarice’ in question then, is the effect of these dynamics, not their cause. What is continuous is the word itself; its historical meaning different in each case.</w:t>
      </w:r>
      <w:r w:rsidRPr="00327B22">
        <w:rPr>
          <w:rFonts w:ascii="Calibri Light" w:eastAsiaTheme="minorEastAsia" w:hAnsi="Calibri Light" w:cs="Calibri Light"/>
          <w:sz w:val="24"/>
          <w:szCs w:val="24"/>
          <w:shd w:val="clear" w:color="auto" w:fill="FFFFFF"/>
          <w:vertAlign w:val="superscript"/>
          <w:lang w:eastAsia="en-GB"/>
        </w:rPr>
        <w:footnoteReference w:id="37"/>
      </w:r>
    </w:p>
    <w:p w14:paraId="38361DB7" w14:textId="77777777" w:rsidR="00CA1B2D" w:rsidRDefault="00CA1B2D" w:rsidP="0088732A">
      <w:pPr>
        <w:tabs>
          <w:tab w:val="left" w:pos="1977"/>
        </w:tabs>
        <w:spacing w:after="0" w:line="360" w:lineRule="auto"/>
        <w:jc w:val="both"/>
        <w:rPr>
          <w:rFonts w:ascii="Calibri Light" w:eastAsiaTheme="minorEastAsia" w:hAnsi="Calibri Light" w:cs="Calibri Light"/>
          <w:sz w:val="24"/>
          <w:szCs w:val="24"/>
          <w:shd w:val="clear" w:color="auto" w:fill="FFFFFF"/>
          <w:lang w:eastAsia="en-GB"/>
        </w:rPr>
      </w:pPr>
    </w:p>
    <w:p w14:paraId="2529C62D" w14:textId="4EA4678A" w:rsidR="00042BDF" w:rsidRDefault="00CA1B2D" w:rsidP="0088732A">
      <w:pPr>
        <w:tabs>
          <w:tab w:val="left" w:pos="1977"/>
        </w:tabs>
        <w:spacing w:after="0" w:line="360" w:lineRule="auto"/>
        <w:jc w:val="both"/>
        <w:rPr>
          <w:rFonts w:ascii="Calibri Light" w:eastAsiaTheme="minorEastAsia" w:hAnsi="Calibri Light" w:cs="Calibri Light"/>
          <w:sz w:val="24"/>
          <w:szCs w:val="24"/>
          <w:shd w:val="clear" w:color="auto" w:fill="FFFFFF"/>
          <w:lang w:eastAsia="en-GB"/>
        </w:rPr>
      </w:pPr>
      <w:r w:rsidRPr="00665748">
        <w:rPr>
          <w:rFonts w:ascii="Calibri Light" w:eastAsiaTheme="minorEastAsia" w:hAnsi="Calibri Light" w:cs="Calibri Light"/>
          <w:sz w:val="24"/>
          <w:szCs w:val="24"/>
          <w:shd w:val="clear" w:color="auto" w:fill="FFFFFF"/>
          <w:lang w:eastAsia="en-GB"/>
        </w:rPr>
        <w:t>Distinguishing the modern expression of a human attribute</w:t>
      </w:r>
      <w:r w:rsidR="00502DE2">
        <w:rPr>
          <w:rFonts w:ascii="Calibri Light" w:eastAsiaTheme="minorEastAsia" w:hAnsi="Calibri Light" w:cs="Calibri Light"/>
          <w:sz w:val="24"/>
          <w:szCs w:val="24"/>
          <w:shd w:val="clear" w:color="auto" w:fill="FFFFFF"/>
          <w:lang w:eastAsia="en-GB"/>
        </w:rPr>
        <w:t xml:space="preserve"> </w:t>
      </w:r>
      <w:r w:rsidRPr="00665748">
        <w:rPr>
          <w:rFonts w:ascii="Calibri Light" w:eastAsiaTheme="minorEastAsia" w:hAnsi="Calibri Light" w:cs="Calibri Light"/>
          <w:sz w:val="24"/>
          <w:szCs w:val="24"/>
          <w:shd w:val="clear" w:color="auto" w:fill="FFFFFF"/>
          <w:lang w:eastAsia="en-GB"/>
        </w:rPr>
        <w:t xml:space="preserve">from its </w:t>
      </w:r>
      <w:r w:rsidR="00AD6523">
        <w:rPr>
          <w:rFonts w:ascii="Calibri Light" w:eastAsiaTheme="minorEastAsia" w:hAnsi="Calibri Light" w:cs="Calibri Light"/>
          <w:sz w:val="24"/>
          <w:szCs w:val="24"/>
          <w:shd w:val="clear" w:color="auto" w:fill="FFFFFF"/>
          <w:lang w:eastAsia="en-GB"/>
        </w:rPr>
        <w:t xml:space="preserve">prehistoric </w:t>
      </w:r>
      <w:r w:rsidRPr="00665748">
        <w:rPr>
          <w:rFonts w:ascii="Calibri Light" w:eastAsiaTheme="minorEastAsia" w:hAnsi="Calibri Light" w:cs="Calibri Light"/>
          <w:sz w:val="24"/>
          <w:szCs w:val="24"/>
          <w:shd w:val="clear" w:color="auto" w:fill="FFFFFF"/>
          <w:lang w:eastAsia="en-GB"/>
        </w:rPr>
        <w:t xml:space="preserve">form is also important </w:t>
      </w:r>
      <w:r w:rsidR="00145B83" w:rsidRPr="00665748">
        <w:rPr>
          <w:rFonts w:ascii="Calibri Light" w:eastAsiaTheme="minorEastAsia" w:hAnsi="Calibri Light" w:cs="Calibri Light"/>
          <w:sz w:val="24"/>
          <w:szCs w:val="24"/>
          <w:shd w:val="clear" w:color="auto" w:fill="FFFFFF"/>
          <w:lang w:eastAsia="en-GB"/>
        </w:rPr>
        <w:t xml:space="preserve">where neural priming is associated with outward behaviours. </w:t>
      </w:r>
      <w:r w:rsidR="00665748">
        <w:rPr>
          <w:rFonts w:ascii="Calibri Light" w:eastAsiaTheme="minorEastAsia" w:hAnsi="Calibri Light" w:cs="Calibri Light"/>
          <w:sz w:val="24"/>
          <w:szCs w:val="24"/>
          <w:shd w:val="clear" w:color="auto" w:fill="FFFFFF"/>
          <w:lang w:eastAsia="en-GB"/>
        </w:rPr>
        <w:t>Such</w:t>
      </w:r>
      <w:r w:rsidR="00145B83" w:rsidRPr="00665748">
        <w:rPr>
          <w:rFonts w:ascii="Calibri Light" w:eastAsiaTheme="minorEastAsia" w:hAnsi="Calibri Light" w:cs="Calibri Light"/>
          <w:sz w:val="24"/>
          <w:szCs w:val="24"/>
          <w:shd w:val="clear" w:color="auto" w:fill="FFFFFF"/>
          <w:lang w:eastAsia="en-GB"/>
        </w:rPr>
        <w:t xml:space="preserve"> ‘dispositions’</w:t>
      </w:r>
      <w:r w:rsidR="00665748">
        <w:rPr>
          <w:rFonts w:ascii="Calibri Light" w:eastAsiaTheme="minorEastAsia" w:hAnsi="Calibri Light" w:cs="Calibri Light"/>
          <w:sz w:val="24"/>
          <w:szCs w:val="24"/>
          <w:shd w:val="clear" w:color="auto" w:fill="FFFFFF"/>
          <w:lang w:eastAsia="en-GB"/>
        </w:rPr>
        <w:t>,</w:t>
      </w:r>
      <w:r w:rsidR="00145B83" w:rsidRPr="00665748">
        <w:rPr>
          <w:rFonts w:ascii="Calibri Light" w:eastAsiaTheme="minorEastAsia" w:hAnsi="Calibri Light" w:cs="Calibri Light"/>
          <w:sz w:val="24"/>
          <w:szCs w:val="24"/>
          <w:shd w:val="clear" w:color="auto" w:fill="FFFFFF"/>
          <w:lang w:eastAsia="en-GB"/>
        </w:rPr>
        <w:t xml:space="preserve"> </w:t>
      </w:r>
      <w:r w:rsidR="00665748">
        <w:rPr>
          <w:rFonts w:ascii="Calibri Light" w:eastAsiaTheme="minorEastAsia" w:hAnsi="Calibri Light" w:cs="Calibri Light"/>
          <w:sz w:val="24"/>
          <w:szCs w:val="24"/>
          <w:shd w:val="clear" w:color="auto" w:fill="FFFFFF"/>
          <w:lang w:eastAsia="en-GB"/>
        </w:rPr>
        <w:t xml:space="preserve">and the </w:t>
      </w:r>
      <w:r w:rsidR="007329BE" w:rsidRPr="00665748">
        <w:rPr>
          <w:rFonts w:ascii="Calibri Light" w:eastAsiaTheme="minorEastAsia" w:hAnsi="Calibri Light" w:cs="Calibri Light"/>
          <w:sz w:val="24"/>
          <w:szCs w:val="24"/>
          <w:shd w:val="clear" w:color="auto" w:fill="FFFFFF"/>
          <w:lang w:eastAsia="en-GB"/>
        </w:rPr>
        <w:t>nascent</w:t>
      </w:r>
      <w:r w:rsidR="00145B83" w:rsidRPr="00665748">
        <w:rPr>
          <w:rFonts w:ascii="Calibri Light" w:eastAsiaTheme="minorEastAsia" w:hAnsi="Calibri Light" w:cs="Calibri Light"/>
          <w:sz w:val="24"/>
          <w:szCs w:val="24"/>
          <w:shd w:val="clear" w:color="auto" w:fill="FFFFFF"/>
          <w:lang w:eastAsia="en-GB"/>
        </w:rPr>
        <w:t xml:space="preserve"> neural networks </w:t>
      </w:r>
      <w:r w:rsidR="00665748">
        <w:rPr>
          <w:rFonts w:ascii="Calibri Light" w:eastAsiaTheme="minorEastAsia" w:hAnsi="Calibri Light" w:cs="Calibri Light"/>
          <w:sz w:val="24"/>
          <w:szCs w:val="24"/>
          <w:shd w:val="clear" w:color="auto" w:fill="FFFFFF"/>
          <w:lang w:eastAsia="en-GB"/>
        </w:rPr>
        <w:t>accompany</w:t>
      </w:r>
      <w:r w:rsidR="00A25ACA">
        <w:rPr>
          <w:rFonts w:ascii="Calibri Light" w:eastAsiaTheme="minorEastAsia" w:hAnsi="Calibri Light" w:cs="Calibri Light"/>
          <w:sz w:val="24"/>
          <w:szCs w:val="24"/>
          <w:shd w:val="clear" w:color="auto" w:fill="FFFFFF"/>
          <w:lang w:eastAsia="en-GB"/>
        </w:rPr>
        <w:t>ing</w:t>
      </w:r>
      <w:r w:rsidR="00665748">
        <w:rPr>
          <w:rFonts w:ascii="Calibri Light" w:eastAsiaTheme="minorEastAsia" w:hAnsi="Calibri Light" w:cs="Calibri Light"/>
          <w:sz w:val="24"/>
          <w:szCs w:val="24"/>
          <w:shd w:val="clear" w:color="auto" w:fill="FFFFFF"/>
          <w:lang w:eastAsia="en-GB"/>
        </w:rPr>
        <w:t xml:space="preserve"> them, </w:t>
      </w:r>
      <w:r w:rsidR="003D0290" w:rsidRPr="00665748">
        <w:rPr>
          <w:rFonts w:ascii="Calibri Light" w:eastAsiaTheme="minorEastAsia" w:hAnsi="Calibri Light" w:cs="Calibri Light"/>
          <w:sz w:val="24"/>
          <w:szCs w:val="24"/>
          <w:shd w:val="clear" w:color="auto" w:fill="FFFFFF"/>
          <w:lang w:eastAsia="en-GB"/>
        </w:rPr>
        <w:t xml:space="preserve">can appear as instincts </w:t>
      </w:r>
      <w:r w:rsidR="003D0290" w:rsidRPr="00665748">
        <w:rPr>
          <w:rFonts w:ascii="Calibri Light" w:eastAsiaTheme="minorEastAsia" w:hAnsi="Calibri Light" w:cs="Calibri Light"/>
          <w:i/>
          <w:iCs/>
          <w:sz w:val="24"/>
          <w:szCs w:val="24"/>
          <w:shd w:val="clear" w:color="auto" w:fill="FFFFFF"/>
          <w:lang w:eastAsia="en-GB"/>
        </w:rPr>
        <w:t xml:space="preserve">in </w:t>
      </w:r>
      <w:proofErr w:type="spellStart"/>
      <w:r w:rsidR="00665748">
        <w:rPr>
          <w:rFonts w:ascii="Calibri Light" w:eastAsiaTheme="minorEastAsia" w:hAnsi="Calibri Light" w:cs="Calibri Light"/>
          <w:i/>
          <w:iCs/>
          <w:sz w:val="24"/>
          <w:szCs w:val="24"/>
          <w:shd w:val="clear" w:color="auto" w:fill="FFFFFF"/>
          <w:lang w:eastAsia="en-GB"/>
        </w:rPr>
        <w:t>potentia</w:t>
      </w:r>
      <w:proofErr w:type="spellEnd"/>
      <w:r w:rsidR="00665748">
        <w:rPr>
          <w:rFonts w:ascii="Calibri Light" w:eastAsiaTheme="minorEastAsia" w:hAnsi="Calibri Light" w:cs="Calibri Light"/>
          <w:sz w:val="24"/>
          <w:szCs w:val="24"/>
          <w:shd w:val="clear" w:color="auto" w:fill="FFFFFF"/>
          <w:lang w:eastAsia="en-GB"/>
        </w:rPr>
        <w:t>,</w:t>
      </w:r>
      <w:r w:rsidR="003D0290" w:rsidRPr="00665748">
        <w:rPr>
          <w:rFonts w:ascii="Calibri Light" w:eastAsiaTheme="minorEastAsia" w:hAnsi="Calibri Light" w:cs="Calibri Light"/>
          <w:sz w:val="24"/>
          <w:szCs w:val="24"/>
          <w:shd w:val="clear" w:color="auto" w:fill="FFFFFF"/>
          <w:lang w:eastAsia="en-GB"/>
        </w:rPr>
        <w:t xml:space="preserve"> </w:t>
      </w:r>
      <w:r w:rsidR="00145B83" w:rsidRPr="00665748">
        <w:rPr>
          <w:rFonts w:ascii="Calibri Light" w:eastAsiaTheme="minorEastAsia" w:hAnsi="Calibri Light" w:cs="Calibri Light"/>
          <w:sz w:val="24"/>
          <w:szCs w:val="24"/>
          <w:shd w:val="clear" w:color="auto" w:fill="FFFFFF"/>
          <w:lang w:eastAsia="en-GB"/>
        </w:rPr>
        <w:t xml:space="preserve">awaiting their environmental </w:t>
      </w:r>
      <w:r w:rsidR="003D0290" w:rsidRPr="00665748">
        <w:rPr>
          <w:rFonts w:ascii="Calibri Light" w:eastAsiaTheme="minorEastAsia" w:hAnsi="Calibri Light" w:cs="Calibri Light"/>
          <w:sz w:val="24"/>
          <w:szCs w:val="24"/>
          <w:shd w:val="clear" w:color="auto" w:fill="FFFFFF"/>
          <w:lang w:eastAsia="en-GB"/>
        </w:rPr>
        <w:t>triggers. However,</w:t>
      </w:r>
      <w:r w:rsidR="006163EF" w:rsidRPr="00665748">
        <w:rPr>
          <w:rFonts w:ascii="Calibri Light" w:eastAsiaTheme="minorEastAsia" w:hAnsi="Calibri Light" w:cs="Calibri Light"/>
          <w:sz w:val="24"/>
          <w:szCs w:val="24"/>
          <w:shd w:val="clear" w:color="auto" w:fill="FFFFFF"/>
          <w:lang w:eastAsia="en-GB"/>
        </w:rPr>
        <w:t xml:space="preserve"> </w:t>
      </w:r>
      <w:r w:rsidR="007C7289">
        <w:rPr>
          <w:rFonts w:ascii="Calibri Light" w:eastAsiaTheme="minorEastAsia" w:hAnsi="Calibri Light" w:cs="Calibri Light"/>
          <w:sz w:val="24"/>
          <w:szCs w:val="24"/>
          <w:shd w:val="clear" w:color="auto" w:fill="FFFFFF"/>
          <w:lang w:eastAsia="en-GB"/>
        </w:rPr>
        <w:t xml:space="preserve">our </w:t>
      </w:r>
      <w:r w:rsidR="00AD6523">
        <w:rPr>
          <w:rFonts w:ascii="Calibri Light" w:eastAsiaTheme="minorEastAsia" w:hAnsi="Calibri Light" w:cs="Calibri Light"/>
          <w:sz w:val="24"/>
          <w:szCs w:val="24"/>
          <w:shd w:val="clear" w:color="auto" w:fill="FFFFFF"/>
          <w:lang w:eastAsia="en-GB"/>
        </w:rPr>
        <w:t xml:space="preserve">perceptual </w:t>
      </w:r>
      <w:r w:rsidR="007C7289">
        <w:rPr>
          <w:rFonts w:ascii="Calibri Light" w:eastAsiaTheme="minorEastAsia" w:hAnsi="Calibri Light" w:cs="Calibri Light"/>
          <w:sz w:val="24"/>
          <w:szCs w:val="24"/>
          <w:shd w:val="clear" w:color="auto" w:fill="FFFFFF"/>
          <w:lang w:eastAsia="en-GB"/>
        </w:rPr>
        <w:t>cognition</w:t>
      </w:r>
      <w:r w:rsidR="00AD6523">
        <w:rPr>
          <w:rFonts w:ascii="Calibri Light" w:eastAsiaTheme="minorEastAsia" w:hAnsi="Calibri Light" w:cs="Calibri Light"/>
          <w:sz w:val="24"/>
          <w:szCs w:val="24"/>
          <w:shd w:val="clear" w:color="auto" w:fill="FFFFFF"/>
          <w:lang w:eastAsia="en-GB"/>
        </w:rPr>
        <w:t xml:space="preserve"> </w:t>
      </w:r>
      <w:r w:rsidR="007C7289">
        <w:rPr>
          <w:rFonts w:ascii="Calibri Light" w:eastAsiaTheme="minorEastAsia" w:hAnsi="Calibri Light" w:cs="Calibri Light"/>
          <w:sz w:val="24"/>
          <w:szCs w:val="24"/>
          <w:shd w:val="clear" w:color="auto" w:fill="FFFFFF"/>
          <w:lang w:eastAsia="en-GB"/>
        </w:rPr>
        <w:t xml:space="preserve">of the </w:t>
      </w:r>
      <w:r w:rsidR="00AD6523">
        <w:rPr>
          <w:rFonts w:ascii="Calibri Light" w:eastAsiaTheme="minorEastAsia" w:hAnsi="Calibri Light" w:cs="Calibri Light"/>
          <w:sz w:val="24"/>
          <w:szCs w:val="24"/>
          <w:shd w:val="clear" w:color="auto" w:fill="FFFFFF"/>
          <w:lang w:eastAsia="en-GB"/>
        </w:rPr>
        <w:t>bodily sensations</w:t>
      </w:r>
      <w:r w:rsidR="006163EF" w:rsidRPr="00665748">
        <w:rPr>
          <w:rFonts w:ascii="Calibri Light" w:eastAsiaTheme="minorEastAsia" w:hAnsi="Calibri Light" w:cs="Calibri Light"/>
          <w:sz w:val="24"/>
          <w:szCs w:val="24"/>
          <w:shd w:val="clear" w:color="auto" w:fill="FFFFFF"/>
          <w:lang w:eastAsia="en-GB"/>
        </w:rPr>
        <w:t xml:space="preserve"> </w:t>
      </w:r>
      <w:r w:rsidR="003D0290" w:rsidRPr="00665748">
        <w:rPr>
          <w:rFonts w:ascii="Calibri Light" w:eastAsiaTheme="minorEastAsia" w:hAnsi="Calibri Light" w:cs="Calibri Light"/>
          <w:sz w:val="24"/>
          <w:szCs w:val="24"/>
          <w:shd w:val="clear" w:color="auto" w:fill="FFFFFF"/>
          <w:lang w:eastAsia="en-GB"/>
        </w:rPr>
        <w:t>involved</w:t>
      </w:r>
      <w:r w:rsidR="00FA4A5B">
        <w:rPr>
          <w:rFonts w:ascii="Calibri Light" w:eastAsiaTheme="minorEastAsia" w:hAnsi="Calibri Light" w:cs="Calibri Light"/>
          <w:sz w:val="24"/>
          <w:szCs w:val="24"/>
          <w:shd w:val="clear" w:color="auto" w:fill="FFFFFF"/>
          <w:lang w:eastAsia="en-GB"/>
        </w:rPr>
        <w:t xml:space="preserve"> </w:t>
      </w:r>
      <w:r w:rsidR="003D0290" w:rsidRPr="00665748">
        <w:rPr>
          <w:rFonts w:ascii="Calibri Light" w:eastAsiaTheme="minorEastAsia" w:hAnsi="Calibri Light" w:cs="Calibri Light"/>
          <w:sz w:val="24"/>
          <w:szCs w:val="24"/>
          <w:shd w:val="clear" w:color="auto" w:fill="FFFFFF"/>
          <w:lang w:eastAsia="en-GB"/>
        </w:rPr>
        <w:t>have been churned through</w:t>
      </w:r>
      <w:r w:rsidR="00FA4A5B">
        <w:rPr>
          <w:rFonts w:ascii="Calibri Light" w:eastAsiaTheme="minorEastAsia" w:hAnsi="Calibri Light" w:cs="Calibri Light"/>
          <w:sz w:val="24"/>
          <w:szCs w:val="24"/>
          <w:shd w:val="clear" w:color="auto" w:fill="FFFFFF"/>
          <w:lang w:eastAsia="en-GB"/>
        </w:rPr>
        <w:t xml:space="preserve"> </w:t>
      </w:r>
      <w:r w:rsidR="003D0290" w:rsidRPr="00665748">
        <w:rPr>
          <w:rFonts w:ascii="Calibri Light" w:eastAsiaTheme="minorEastAsia" w:hAnsi="Calibri Light" w:cs="Calibri Light"/>
          <w:sz w:val="24"/>
          <w:szCs w:val="24"/>
          <w:shd w:val="clear" w:color="auto" w:fill="FFFFFF"/>
          <w:lang w:eastAsia="en-GB"/>
        </w:rPr>
        <w:t>countless historical re-compositions</w:t>
      </w:r>
      <w:r w:rsidR="007329BE" w:rsidRPr="00665748">
        <w:rPr>
          <w:rFonts w:ascii="Calibri Light" w:eastAsiaTheme="minorEastAsia" w:hAnsi="Calibri Light" w:cs="Calibri Light"/>
          <w:sz w:val="24"/>
          <w:szCs w:val="24"/>
          <w:shd w:val="clear" w:color="auto" w:fill="FFFFFF"/>
          <w:lang w:eastAsia="en-GB"/>
        </w:rPr>
        <w:t>, remoulded each time not from</w:t>
      </w:r>
      <w:r w:rsidR="00665748">
        <w:rPr>
          <w:rFonts w:ascii="Calibri Light" w:eastAsiaTheme="minorEastAsia" w:hAnsi="Calibri Light" w:cs="Calibri Light"/>
          <w:sz w:val="24"/>
          <w:szCs w:val="24"/>
          <w:shd w:val="clear" w:color="auto" w:fill="FFFFFF"/>
          <w:lang w:eastAsia="en-GB"/>
        </w:rPr>
        <w:t xml:space="preserve"> primal urges</w:t>
      </w:r>
      <w:r w:rsidR="00FA4A5B">
        <w:rPr>
          <w:rFonts w:ascii="Calibri Light" w:eastAsiaTheme="minorEastAsia" w:hAnsi="Calibri Light" w:cs="Calibri Light"/>
          <w:sz w:val="24"/>
          <w:szCs w:val="24"/>
          <w:shd w:val="clear" w:color="auto" w:fill="FFFFFF"/>
          <w:lang w:eastAsia="en-GB"/>
        </w:rPr>
        <w:t xml:space="preserve"> </w:t>
      </w:r>
      <w:r w:rsidR="00041924">
        <w:rPr>
          <w:rFonts w:ascii="Calibri Light" w:eastAsiaTheme="minorEastAsia" w:hAnsi="Calibri Light" w:cs="Calibri Light"/>
          <w:sz w:val="24"/>
          <w:szCs w:val="24"/>
          <w:shd w:val="clear" w:color="auto" w:fill="FFFFFF"/>
          <w:lang w:eastAsia="en-GB"/>
        </w:rPr>
        <w:t xml:space="preserve">- </w:t>
      </w:r>
      <w:r w:rsidR="00FA4A5B">
        <w:rPr>
          <w:rFonts w:ascii="Calibri Light" w:eastAsiaTheme="minorEastAsia" w:hAnsi="Calibri Light" w:cs="Calibri Light"/>
          <w:sz w:val="24"/>
          <w:szCs w:val="24"/>
          <w:shd w:val="clear" w:color="auto" w:fill="FFFFFF"/>
          <w:lang w:eastAsia="en-GB"/>
        </w:rPr>
        <w:t>that are lost in the</w:t>
      </w:r>
      <w:r w:rsidR="00AD6523">
        <w:rPr>
          <w:rFonts w:ascii="Calibri Light" w:eastAsiaTheme="minorEastAsia" w:hAnsi="Calibri Light" w:cs="Calibri Light"/>
          <w:sz w:val="24"/>
          <w:szCs w:val="24"/>
          <w:shd w:val="clear" w:color="auto" w:fill="FFFFFF"/>
          <w:lang w:eastAsia="en-GB"/>
        </w:rPr>
        <w:t xml:space="preserve"> </w:t>
      </w:r>
      <w:r w:rsidR="00FA4A5B">
        <w:rPr>
          <w:rFonts w:ascii="Calibri Light" w:eastAsiaTheme="minorEastAsia" w:hAnsi="Calibri Light" w:cs="Calibri Light"/>
          <w:sz w:val="24"/>
          <w:szCs w:val="24"/>
          <w:shd w:val="clear" w:color="auto" w:fill="FFFFFF"/>
          <w:lang w:eastAsia="en-GB"/>
        </w:rPr>
        <w:t xml:space="preserve">distance we have travelled from </w:t>
      </w:r>
      <w:r w:rsidR="00FA4A5B" w:rsidRPr="009816F2">
        <w:rPr>
          <w:rFonts w:ascii="Calibri Light" w:eastAsiaTheme="minorEastAsia" w:hAnsi="Calibri Light" w:cs="Calibri Light"/>
          <w:color w:val="000000" w:themeColor="text1"/>
          <w:sz w:val="24"/>
          <w:szCs w:val="24"/>
          <w:shd w:val="clear" w:color="auto" w:fill="FFFFFF"/>
          <w:lang w:eastAsia="en-GB"/>
        </w:rPr>
        <w:t xml:space="preserve">our hominid </w:t>
      </w:r>
      <w:r w:rsidR="00AF65F1" w:rsidRPr="009816F2">
        <w:rPr>
          <w:rFonts w:ascii="Calibri Light" w:eastAsiaTheme="minorEastAsia" w:hAnsi="Calibri Light" w:cs="Calibri Light"/>
          <w:color w:val="000000" w:themeColor="text1"/>
          <w:sz w:val="24"/>
          <w:szCs w:val="24"/>
          <w:shd w:val="clear" w:color="auto" w:fill="FFFFFF"/>
          <w:lang w:eastAsia="en-GB"/>
        </w:rPr>
        <w:t>beginnings</w:t>
      </w:r>
      <w:r w:rsidR="00041924" w:rsidRPr="009816F2">
        <w:rPr>
          <w:rFonts w:ascii="Calibri Light" w:eastAsiaTheme="minorEastAsia" w:hAnsi="Calibri Light" w:cs="Calibri Light"/>
          <w:color w:val="000000" w:themeColor="text1"/>
          <w:sz w:val="24"/>
          <w:szCs w:val="24"/>
          <w:shd w:val="clear" w:color="auto" w:fill="FFFFFF"/>
          <w:lang w:eastAsia="en-GB"/>
        </w:rPr>
        <w:t xml:space="preserve"> - </w:t>
      </w:r>
      <w:r w:rsidR="007329BE" w:rsidRPr="009816F2">
        <w:rPr>
          <w:rFonts w:ascii="Calibri Light" w:eastAsiaTheme="minorEastAsia" w:hAnsi="Calibri Light" w:cs="Calibri Light"/>
          <w:color w:val="000000" w:themeColor="text1"/>
          <w:sz w:val="24"/>
          <w:szCs w:val="24"/>
          <w:shd w:val="clear" w:color="auto" w:fill="FFFFFF"/>
          <w:lang w:eastAsia="en-GB"/>
        </w:rPr>
        <w:t>but from</w:t>
      </w:r>
      <w:r w:rsidR="00A25ACA" w:rsidRPr="009816F2">
        <w:rPr>
          <w:rFonts w:ascii="Calibri Light" w:eastAsiaTheme="minorEastAsia" w:hAnsi="Calibri Light" w:cs="Calibri Light"/>
          <w:color w:val="000000" w:themeColor="text1"/>
          <w:sz w:val="24"/>
          <w:szCs w:val="24"/>
          <w:shd w:val="clear" w:color="auto" w:fill="FFFFFF"/>
          <w:lang w:eastAsia="en-GB"/>
        </w:rPr>
        <w:t xml:space="preserve"> </w:t>
      </w:r>
      <w:r w:rsidR="00A25ACA">
        <w:rPr>
          <w:rFonts w:ascii="Calibri Light" w:eastAsiaTheme="minorEastAsia" w:hAnsi="Calibri Light" w:cs="Calibri Light"/>
          <w:sz w:val="24"/>
          <w:szCs w:val="24"/>
          <w:shd w:val="clear" w:color="auto" w:fill="FFFFFF"/>
          <w:lang w:eastAsia="en-GB"/>
        </w:rPr>
        <w:t xml:space="preserve">their </w:t>
      </w:r>
      <w:r w:rsidR="00FA4A5B">
        <w:rPr>
          <w:rFonts w:ascii="Calibri Light" w:eastAsiaTheme="minorEastAsia" w:hAnsi="Calibri Light" w:cs="Calibri Light"/>
          <w:sz w:val="24"/>
          <w:szCs w:val="24"/>
          <w:shd w:val="clear" w:color="auto" w:fill="FFFFFF"/>
          <w:lang w:eastAsia="en-GB"/>
        </w:rPr>
        <w:t xml:space="preserve">immediately preceding </w:t>
      </w:r>
      <w:r w:rsidR="007329BE" w:rsidRPr="00665748">
        <w:rPr>
          <w:rFonts w:ascii="Calibri Light" w:eastAsiaTheme="minorEastAsia" w:hAnsi="Calibri Light" w:cs="Calibri Light"/>
          <w:sz w:val="24"/>
          <w:szCs w:val="24"/>
          <w:shd w:val="clear" w:color="auto" w:fill="FFFFFF"/>
          <w:lang w:eastAsia="en-GB"/>
        </w:rPr>
        <w:t>cultural</w:t>
      </w:r>
      <w:r w:rsidR="00FA4A5B">
        <w:rPr>
          <w:rFonts w:ascii="Calibri Light" w:eastAsiaTheme="minorEastAsia" w:hAnsi="Calibri Light" w:cs="Calibri Light"/>
          <w:sz w:val="24"/>
          <w:szCs w:val="24"/>
          <w:shd w:val="clear" w:color="auto" w:fill="FFFFFF"/>
          <w:lang w:eastAsia="en-GB"/>
        </w:rPr>
        <w:t xml:space="preserve"> </w:t>
      </w:r>
      <w:r w:rsidR="00A25ACA">
        <w:rPr>
          <w:rFonts w:ascii="Calibri Light" w:eastAsiaTheme="minorEastAsia" w:hAnsi="Calibri Light" w:cs="Calibri Light"/>
          <w:sz w:val="24"/>
          <w:szCs w:val="24"/>
          <w:shd w:val="clear" w:color="auto" w:fill="FFFFFF"/>
          <w:lang w:eastAsia="en-GB"/>
        </w:rPr>
        <w:t>versions</w:t>
      </w:r>
      <w:r w:rsidR="007329BE" w:rsidRPr="00665748">
        <w:rPr>
          <w:rFonts w:ascii="Calibri Light" w:eastAsiaTheme="minorEastAsia" w:hAnsi="Calibri Light" w:cs="Calibri Light"/>
          <w:sz w:val="24"/>
          <w:szCs w:val="24"/>
          <w:shd w:val="clear" w:color="auto" w:fill="FFFFFF"/>
          <w:lang w:eastAsia="en-GB"/>
        </w:rPr>
        <w:t xml:space="preserve">. </w:t>
      </w:r>
      <w:r w:rsidR="003D0290" w:rsidRPr="00665748">
        <w:rPr>
          <w:rFonts w:ascii="Calibri Light" w:eastAsiaTheme="minorEastAsia" w:hAnsi="Calibri Light" w:cs="Calibri Light"/>
          <w:sz w:val="24"/>
          <w:szCs w:val="24"/>
          <w:shd w:val="clear" w:color="auto" w:fill="FFFFFF"/>
          <w:lang w:eastAsia="en-GB"/>
        </w:rPr>
        <w:t xml:space="preserve">Their meaning no longer </w:t>
      </w:r>
      <w:r w:rsidR="00A25ACA">
        <w:rPr>
          <w:rFonts w:ascii="Calibri Light" w:eastAsiaTheme="minorEastAsia" w:hAnsi="Calibri Light" w:cs="Calibri Light"/>
          <w:sz w:val="24"/>
          <w:szCs w:val="24"/>
          <w:shd w:val="clear" w:color="auto" w:fill="FFFFFF"/>
          <w:lang w:eastAsia="en-GB"/>
        </w:rPr>
        <w:t xml:space="preserve">lies </w:t>
      </w:r>
      <w:r w:rsidR="003D0290" w:rsidRPr="00665748">
        <w:rPr>
          <w:rFonts w:ascii="Calibri Light" w:eastAsiaTheme="minorEastAsia" w:hAnsi="Calibri Light" w:cs="Calibri Light"/>
          <w:sz w:val="24"/>
          <w:szCs w:val="24"/>
          <w:shd w:val="clear" w:color="auto" w:fill="FFFFFF"/>
          <w:lang w:eastAsia="en-GB"/>
        </w:rPr>
        <w:t xml:space="preserve">in </w:t>
      </w:r>
      <w:r w:rsidR="00041924">
        <w:rPr>
          <w:rFonts w:ascii="Calibri Light" w:eastAsiaTheme="minorEastAsia" w:hAnsi="Calibri Light" w:cs="Calibri Light"/>
          <w:sz w:val="24"/>
          <w:szCs w:val="24"/>
          <w:shd w:val="clear" w:color="auto" w:fill="FFFFFF"/>
          <w:lang w:eastAsia="en-GB"/>
        </w:rPr>
        <w:t xml:space="preserve">an </w:t>
      </w:r>
      <w:r w:rsidR="00AD6523">
        <w:rPr>
          <w:rFonts w:ascii="Calibri Light" w:eastAsiaTheme="minorEastAsia" w:hAnsi="Calibri Light" w:cs="Calibri Light"/>
          <w:sz w:val="24"/>
          <w:szCs w:val="24"/>
          <w:shd w:val="clear" w:color="auto" w:fill="FFFFFF"/>
          <w:lang w:eastAsia="en-GB"/>
        </w:rPr>
        <w:t xml:space="preserve">original </w:t>
      </w:r>
      <w:r w:rsidR="003D0290" w:rsidRPr="00665748">
        <w:rPr>
          <w:rFonts w:ascii="Calibri Light" w:eastAsiaTheme="minorEastAsia" w:hAnsi="Calibri Light" w:cs="Calibri Light"/>
          <w:sz w:val="24"/>
          <w:szCs w:val="24"/>
          <w:shd w:val="clear" w:color="auto" w:fill="FFFFFF"/>
          <w:lang w:eastAsia="en-GB"/>
        </w:rPr>
        <w:t xml:space="preserve">animal purpose </w:t>
      </w:r>
      <w:r w:rsidR="006163EF" w:rsidRPr="00665748">
        <w:rPr>
          <w:rFonts w:ascii="Calibri Light" w:eastAsiaTheme="minorEastAsia" w:hAnsi="Calibri Light" w:cs="Calibri Light"/>
          <w:sz w:val="24"/>
          <w:szCs w:val="24"/>
          <w:shd w:val="clear" w:color="auto" w:fill="FFFFFF"/>
          <w:lang w:eastAsia="en-GB"/>
        </w:rPr>
        <w:t>but rather in the dense</w:t>
      </w:r>
      <w:r w:rsidR="00665748">
        <w:rPr>
          <w:rFonts w:ascii="Calibri Light" w:eastAsiaTheme="minorEastAsia" w:hAnsi="Calibri Light" w:cs="Calibri Light"/>
          <w:sz w:val="24"/>
          <w:szCs w:val="24"/>
          <w:shd w:val="clear" w:color="auto" w:fill="FFFFFF"/>
          <w:lang w:eastAsia="en-GB"/>
        </w:rPr>
        <w:t xml:space="preserve"> </w:t>
      </w:r>
      <w:r w:rsidR="006163EF" w:rsidRPr="00665748">
        <w:rPr>
          <w:rFonts w:ascii="Calibri Light" w:eastAsiaTheme="minorEastAsia" w:hAnsi="Calibri Light" w:cs="Calibri Light"/>
          <w:sz w:val="24"/>
          <w:szCs w:val="24"/>
          <w:shd w:val="clear" w:color="auto" w:fill="FFFFFF"/>
          <w:lang w:eastAsia="en-GB"/>
        </w:rPr>
        <w:t>cultural, social, institutional and industrial systems of capitalism</w:t>
      </w:r>
      <w:r w:rsidR="007329BE" w:rsidRPr="00665748">
        <w:rPr>
          <w:rFonts w:ascii="Calibri Light" w:eastAsiaTheme="minorEastAsia" w:hAnsi="Calibri Light" w:cs="Calibri Light"/>
          <w:sz w:val="24"/>
          <w:szCs w:val="24"/>
          <w:shd w:val="clear" w:color="auto" w:fill="FFFFFF"/>
          <w:lang w:eastAsia="en-GB"/>
        </w:rPr>
        <w:t xml:space="preserve">. </w:t>
      </w:r>
      <w:r w:rsidR="00A25ACA">
        <w:rPr>
          <w:rFonts w:ascii="Calibri Light" w:eastAsiaTheme="minorEastAsia" w:hAnsi="Calibri Light" w:cs="Calibri Light"/>
          <w:sz w:val="24"/>
          <w:szCs w:val="24"/>
          <w:shd w:val="clear" w:color="auto" w:fill="FFFFFF"/>
          <w:lang w:eastAsia="en-GB"/>
        </w:rPr>
        <w:t>A</w:t>
      </w:r>
      <w:r w:rsidR="00665748">
        <w:rPr>
          <w:rFonts w:ascii="Calibri Light" w:eastAsiaTheme="minorEastAsia" w:hAnsi="Calibri Light" w:cs="Calibri Light"/>
          <w:sz w:val="24"/>
          <w:szCs w:val="24"/>
          <w:shd w:val="clear" w:color="auto" w:fill="FFFFFF"/>
          <w:lang w:eastAsia="en-GB"/>
        </w:rPr>
        <w:t>nd t</w:t>
      </w:r>
      <w:r w:rsidR="007329BE" w:rsidRPr="00665748">
        <w:rPr>
          <w:rFonts w:ascii="Calibri Light" w:eastAsiaTheme="minorEastAsia" w:hAnsi="Calibri Light" w:cs="Calibri Light"/>
          <w:sz w:val="24"/>
          <w:szCs w:val="24"/>
          <w:shd w:val="clear" w:color="auto" w:fill="FFFFFF"/>
          <w:lang w:eastAsia="en-GB"/>
        </w:rPr>
        <w:t>h</w:t>
      </w:r>
      <w:r w:rsidR="00AD6523">
        <w:rPr>
          <w:rFonts w:ascii="Calibri Light" w:eastAsiaTheme="minorEastAsia" w:hAnsi="Calibri Light" w:cs="Calibri Light"/>
          <w:sz w:val="24"/>
          <w:szCs w:val="24"/>
          <w:shd w:val="clear" w:color="auto" w:fill="FFFFFF"/>
          <w:lang w:eastAsia="en-GB"/>
        </w:rPr>
        <w:t>e inward determinations driving them</w:t>
      </w:r>
      <w:r w:rsidR="007329BE" w:rsidRPr="00665748">
        <w:rPr>
          <w:rFonts w:ascii="Calibri Light" w:eastAsiaTheme="minorEastAsia" w:hAnsi="Calibri Light" w:cs="Calibri Light"/>
          <w:sz w:val="24"/>
          <w:szCs w:val="24"/>
          <w:shd w:val="clear" w:color="auto" w:fill="FFFFFF"/>
          <w:lang w:eastAsia="en-GB"/>
        </w:rPr>
        <w:t xml:space="preserve"> a</w:t>
      </w:r>
      <w:r w:rsidR="00665748" w:rsidRPr="00665748">
        <w:rPr>
          <w:rFonts w:ascii="Calibri Light" w:eastAsiaTheme="minorEastAsia" w:hAnsi="Calibri Light" w:cs="Calibri Light"/>
          <w:sz w:val="24"/>
          <w:szCs w:val="24"/>
          <w:shd w:val="clear" w:color="auto" w:fill="FFFFFF"/>
          <w:lang w:eastAsia="en-GB"/>
        </w:rPr>
        <w:t>re</w:t>
      </w:r>
      <w:r w:rsidR="007329BE" w:rsidRPr="00665748">
        <w:rPr>
          <w:rFonts w:ascii="Calibri Light" w:eastAsiaTheme="minorEastAsia" w:hAnsi="Calibri Light" w:cs="Calibri Light"/>
          <w:sz w:val="24"/>
          <w:szCs w:val="24"/>
          <w:shd w:val="clear" w:color="auto" w:fill="FFFFFF"/>
          <w:lang w:eastAsia="en-GB"/>
        </w:rPr>
        <w:t xml:space="preserve"> no longer </w:t>
      </w:r>
      <w:r w:rsidR="00FA4A5B">
        <w:rPr>
          <w:rFonts w:ascii="Calibri Light" w:eastAsiaTheme="minorEastAsia" w:hAnsi="Calibri Light" w:cs="Calibri Light"/>
          <w:sz w:val="24"/>
          <w:szCs w:val="24"/>
          <w:shd w:val="clear" w:color="auto" w:fill="FFFFFF"/>
          <w:lang w:eastAsia="en-GB"/>
        </w:rPr>
        <w:t xml:space="preserve">rooted in nature but </w:t>
      </w:r>
      <w:r w:rsidR="00AD6523">
        <w:rPr>
          <w:rFonts w:ascii="Calibri Light" w:eastAsiaTheme="minorEastAsia" w:hAnsi="Calibri Light" w:cs="Calibri Light"/>
          <w:sz w:val="24"/>
          <w:szCs w:val="24"/>
          <w:shd w:val="clear" w:color="auto" w:fill="FFFFFF"/>
          <w:lang w:eastAsia="en-GB"/>
        </w:rPr>
        <w:t xml:space="preserve">in </w:t>
      </w:r>
      <w:r w:rsidR="00041924">
        <w:rPr>
          <w:rFonts w:ascii="Calibri Light" w:eastAsiaTheme="minorEastAsia" w:hAnsi="Calibri Light" w:cs="Calibri Light"/>
          <w:sz w:val="24"/>
          <w:szCs w:val="24"/>
          <w:shd w:val="clear" w:color="auto" w:fill="FFFFFF"/>
          <w:lang w:eastAsia="en-GB"/>
        </w:rPr>
        <w:t xml:space="preserve">contemporary </w:t>
      </w:r>
      <w:r w:rsidR="00AD6523">
        <w:rPr>
          <w:rFonts w:ascii="Calibri Light" w:eastAsiaTheme="minorEastAsia" w:hAnsi="Calibri Light" w:cs="Calibri Light"/>
          <w:sz w:val="24"/>
          <w:szCs w:val="24"/>
          <w:shd w:val="clear" w:color="auto" w:fill="FFFFFF"/>
          <w:lang w:eastAsia="en-GB"/>
        </w:rPr>
        <w:t>ideological fields</w:t>
      </w:r>
      <w:r w:rsidR="007329BE" w:rsidRPr="00665748">
        <w:rPr>
          <w:rFonts w:ascii="Calibri Light" w:eastAsiaTheme="minorEastAsia" w:hAnsi="Calibri Light" w:cs="Calibri Light"/>
          <w:sz w:val="24"/>
          <w:szCs w:val="24"/>
          <w:shd w:val="clear" w:color="auto" w:fill="FFFFFF"/>
          <w:lang w:eastAsia="en-GB"/>
        </w:rPr>
        <w:t>.</w:t>
      </w:r>
      <w:r w:rsidR="007329BE">
        <w:rPr>
          <w:rFonts w:ascii="Calibri Light" w:eastAsiaTheme="minorEastAsia" w:hAnsi="Calibri Light" w:cs="Calibri Light"/>
          <w:sz w:val="24"/>
          <w:szCs w:val="24"/>
          <w:shd w:val="clear" w:color="auto" w:fill="FFFFFF"/>
          <w:lang w:eastAsia="en-GB"/>
        </w:rPr>
        <w:t xml:space="preserve"> </w:t>
      </w:r>
    </w:p>
    <w:p w14:paraId="36AA522F" w14:textId="77777777" w:rsidR="00042BDF" w:rsidRDefault="00042BDF" w:rsidP="0088732A">
      <w:pPr>
        <w:tabs>
          <w:tab w:val="left" w:pos="1977"/>
        </w:tabs>
        <w:spacing w:after="0" w:line="360" w:lineRule="auto"/>
        <w:jc w:val="both"/>
        <w:rPr>
          <w:rFonts w:ascii="Calibri Light" w:eastAsiaTheme="minorEastAsia" w:hAnsi="Calibri Light" w:cs="Calibri Light"/>
          <w:sz w:val="24"/>
          <w:szCs w:val="24"/>
          <w:shd w:val="clear" w:color="auto" w:fill="FFFFFF"/>
          <w:lang w:eastAsia="en-GB"/>
        </w:rPr>
      </w:pPr>
    </w:p>
    <w:p w14:paraId="4D5DF951" w14:textId="77777777" w:rsidR="00042BDF" w:rsidRPr="001F0965" w:rsidRDefault="00042BDF" w:rsidP="00042BDF">
      <w:pPr>
        <w:spacing w:after="0" w:line="360" w:lineRule="auto"/>
        <w:jc w:val="both"/>
        <w:rPr>
          <w:rFonts w:ascii="Calibri Light" w:eastAsiaTheme="minorEastAsia" w:hAnsi="Calibri Light" w:cs="Calibri Light"/>
          <w:sz w:val="24"/>
          <w:szCs w:val="24"/>
          <w:lang w:eastAsia="en-GB"/>
        </w:rPr>
      </w:pPr>
      <w:r w:rsidRPr="001F0965">
        <w:rPr>
          <w:rFonts w:ascii="Calibri Light" w:eastAsiaTheme="minorEastAsia" w:hAnsi="Calibri Light" w:cs="Calibri Light"/>
          <w:sz w:val="24"/>
          <w:szCs w:val="24"/>
          <w:lang w:eastAsia="en-GB"/>
        </w:rPr>
        <w:t>Marx and Engels, criticising Feuerbach’s conception of the ‘sensuous world’, described the vast distance of the present from original nature created by generations of human industry:</w:t>
      </w:r>
    </w:p>
    <w:p w14:paraId="29327C02" w14:textId="77777777" w:rsidR="00042BDF" w:rsidRPr="001F0965" w:rsidRDefault="00042BDF" w:rsidP="00042BDF">
      <w:pPr>
        <w:spacing w:after="0" w:line="360" w:lineRule="auto"/>
        <w:jc w:val="both"/>
        <w:rPr>
          <w:rFonts w:ascii="Calibri Light" w:eastAsiaTheme="minorEastAsia" w:hAnsi="Calibri Light" w:cs="Calibri Light"/>
          <w:sz w:val="24"/>
          <w:szCs w:val="24"/>
          <w:lang w:eastAsia="en-GB"/>
        </w:rPr>
      </w:pPr>
    </w:p>
    <w:p w14:paraId="0F836746" w14:textId="77777777" w:rsidR="00042BDF" w:rsidRDefault="00042BDF" w:rsidP="00042BDF">
      <w:pPr>
        <w:spacing w:after="0" w:line="360" w:lineRule="auto"/>
        <w:ind w:left="567" w:right="567"/>
        <w:jc w:val="both"/>
        <w:rPr>
          <w:rFonts w:ascii="Calibri Light" w:eastAsiaTheme="minorEastAsia" w:hAnsi="Calibri Light" w:cs="Calibri Light"/>
          <w:i/>
          <w:iCs/>
          <w:sz w:val="24"/>
          <w:szCs w:val="24"/>
          <w:lang w:eastAsia="en-GB"/>
        </w:rPr>
      </w:pPr>
      <w:r w:rsidRPr="001F0965">
        <w:rPr>
          <w:rFonts w:ascii="Calibri Light" w:eastAsiaTheme="minorEastAsia" w:hAnsi="Calibri Light" w:cs="Calibri Light"/>
          <w:i/>
          <w:iCs/>
          <w:sz w:val="24"/>
          <w:szCs w:val="24"/>
          <w:lang w:eastAsia="en-GB"/>
        </w:rPr>
        <w:t>He does not see how the sensuous world around him, is not a thing given direct from all eternity, remaining ever the same, but the product of industry and of the state of society; and, indeed, in the sense that it is an historical product, the result of the activity of a whole succession of generations, each standing on the shoulders of the preceding one, developing its industry and its intercourse, modifying its social system according to the changed needs.</w:t>
      </w:r>
      <w:r w:rsidRPr="001F0965">
        <w:rPr>
          <w:rStyle w:val="FootnoteReference"/>
          <w:rFonts w:ascii="Calibri Light" w:eastAsiaTheme="minorEastAsia" w:hAnsi="Calibri Light" w:cs="Calibri Light"/>
          <w:i/>
          <w:iCs/>
          <w:sz w:val="24"/>
          <w:szCs w:val="24"/>
          <w:lang w:eastAsia="en-GB"/>
        </w:rPr>
        <w:footnoteReference w:id="38"/>
      </w:r>
    </w:p>
    <w:p w14:paraId="6CED50B8" w14:textId="77777777" w:rsidR="00042BDF" w:rsidRDefault="00042BDF" w:rsidP="00042BDF">
      <w:pPr>
        <w:spacing w:after="0" w:line="360" w:lineRule="auto"/>
        <w:ind w:left="567" w:right="567"/>
        <w:jc w:val="both"/>
        <w:rPr>
          <w:rFonts w:ascii="Calibri Light" w:eastAsiaTheme="minorEastAsia" w:hAnsi="Calibri Light" w:cs="Calibri Light"/>
          <w:i/>
          <w:iCs/>
          <w:sz w:val="24"/>
          <w:szCs w:val="24"/>
          <w:lang w:eastAsia="en-GB"/>
        </w:rPr>
      </w:pPr>
    </w:p>
    <w:p w14:paraId="266A8798" w14:textId="3F1D9516" w:rsidR="00630569" w:rsidRPr="00042BDF" w:rsidRDefault="00630569" w:rsidP="00042BDF">
      <w:pPr>
        <w:spacing w:after="0" w:line="360" w:lineRule="auto"/>
        <w:ind w:right="567"/>
        <w:jc w:val="both"/>
        <w:rPr>
          <w:rFonts w:ascii="Calibri Light" w:eastAsiaTheme="minorEastAsia" w:hAnsi="Calibri Light" w:cs="Calibri Light"/>
          <w:i/>
          <w:iCs/>
          <w:sz w:val="24"/>
          <w:szCs w:val="24"/>
          <w:lang w:eastAsia="en-GB"/>
        </w:rPr>
      </w:pPr>
      <w:r w:rsidRPr="00327B22">
        <w:rPr>
          <w:rFonts w:ascii="Calibri Light" w:eastAsiaTheme="minorEastAsia" w:hAnsi="Calibri Light" w:cs="Calibri Light"/>
          <w:sz w:val="24"/>
          <w:szCs w:val="24"/>
          <w:lang w:eastAsia="en-GB"/>
        </w:rPr>
        <w:t xml:space="preserve">Finally, there are human capacities. This is something that Geras makes central to his </w:t>
      </w:r>
      <w:r w:rsidR="00736CB6">
        <w:rPr>
          <w:rFonts w:ascii="Calibri Light" w:eastAsiaTheme="minorEastAsia" w:hAnsi="Calibri Light" w:cs="Calibri Light"/>
          <w:sz w:val="24"/>
          <w:szCs w:val="24"/>
          <w:lang w:eastAsia="en-GB"/>
        </w:rPr>
        <w:t>position</w:t>
      </w:r>
      <w:r w:rsidRPr="00327B22">
        <w:rPr>
          <w:rFonts w:ascii="Calibri Light" w:eastAsiaTheme="minorEastAsia" w:hAnsi="Calibri Light" w:cs="Calibri Light"/>
          <w:sz w:val="24"/>
          <w:szCs w:val="24"/>
          <w:lang w:eastAsia="en-GB"/>
        </w:rPr>
        <w:t xml:space="preserve">. He argues that the needs humans have for variety of activity and for the free play of creative faculties, are trans-historical continuities, and can be found in all human cultures. </w:t>
      </w:r>
    </w:p>
    <w:p w14:paraId="5FE0A384" w14:textId="77777777" w:rsidR="00630569" w:rsidRPr="00327B22" w:rsidRDefault="00630569" w:rsidP="0088732A">
      <w:pPr>
        <w:spacing w:after="0" w:line="360" w:lineRule="auto"/>
        <w:jc w:val="both"/>
        <w:rPr>
          <w:rFonts w:ascii="Calibri Light" w:eastAsiaTheme="minorEastAsia" w:hAnsi="Calibri Light" w:cs="Calibri Light"/>
          <w:sz w:val="24"/>
          <w:szCs w:val="24"/>
          <w:lang w:eastAsia="en-GB"/>
        </w:rPr>
      </w:pPr>
    </w:p>
    <w:p w14:paraId="47EDDBDD" w14:textId="77777777" w:rsidR="00630569" w:rsidRPr="00327B22" w:rsidRDefault="00630569" w:rsidP="0088732A">
      <w:pPr>
        <w:spacing w:after="0" w:line="360" w:lineRule="auto"/>
        <w:ind w:left="567" w:right="567"/>
        <w:jc w:val="both"/>
        <w:rPr>
          <w:rFonts w:ascii="Calibri Light" w:eastAsiaTheme="minorEastAsia" w:hAnsi="Calibri Light" w:cs="Calibri Light"/>
          <w:sz w:val="24"/>
          <w:szCs w:val="24"/>
          <w:lang w:eastAsia="en-GB"/>
        </w:rPr>
      </w:pPr>
      <w:r w:rsidRPr="00327B22">
        <w:rPr>
          <w:rFonts w:ascii="Calibri Light" w:eastAsiaTheme="minorEastAsia" w:hAnsi="Calibri Light" w:cs="Calibri Light"/>
          <w:i/>
          <w:sz w:val="24"/>
          <w:szCs w:val="24"/>
          <w:lang w:eastAsia="en-GB"/>
        </w:rPr>
        <w:t>Extant amongst his preoccupations, finally, is ‘the worker’s own need for development’: therefore the time available for ‘the free play of the vital forces of his body and his mind’: and a variety of pursuit – for ‘a man’s vital forces … find recreation and delight,’ Marx</w:t>
      </w:r>
      <w:r w:rsidRPr="00327B22">
        <w:rPr>
          <w:rFonts w:ascii="Calibri Light" w:eastAsiaTheme="minorEastAsia" w:hAnsi="Calibri Light" w:cs="Calibri Light"/>
          <w:i/>
          <w:sz w:val="24"/>
          <w:szCs w:val="24"/>
          <w:lang w:eastAsia="en-GB"/>
        </w:rPr>
        <w:fldChar w:fldCharType="begin"/>
      </w:r>
      <w:r w:rsidRPr="00327B22">
        <w:rPr>
          <w:rFonts w:ascii="Calibri Light" w:eastAsiaTheme="minorEastAsia" w:hAnsi="Calibri Light" w:cs="Calibri Light"/>
          <w:sz w:val="21"/>
          <w:szCs w:val="21"/>
          <w:lang w:eastAsia="en-GB"/>
        </w:rPr>
        <w:instrText xml:space="preserve"> XE "</w:instrText>
      </w:r>
      <w:r w:rsidRPr="00327B22">
        <w:rPr>
          <w:rFonts w:ascii="Calibri Light" w:eastAsiaTheme="minorEastAsia" w:hAnsi="Calibri Light" w:cs="Calibri Light"/>
          <w:sz w:val="24"/>
          <w:szCs w:val="24"/>
          <w:lang w:eastAsia="en-GB"/>
        </w:rPr>
        <w:instrText>Marx</w:instrText>
      </w:r>
      <w:r w:rsidRPr="00327B22">
        <w:rPr>
          <w:rFonts w:ascii="Calibri Light" w:eastAsiaTheme="minorEastAsia" w:hAnsi="Calibri Light" w:cs="Calibri Light"/>
          <w:sz w:val="21"/>
          <w:szCs w:val="21"/>
          <w:lang w:eastAsia="en-GB"/>
        </w:rPr>
        <w:instrText xml:space="preserve">" </w:instrText>
      </w:r>
      <w:r w:rsidRPr="00327B22">
        <w:rPr>
          <w:rFonts w:ascii="Calibri Light" w:eastAsiaTheme="minorEastAsia" w:hAnsi="Calibri Light" w:cs="Calibri Light"/>
          <w:i/>
          <w:sz w:val="24"/>
          <w:szCs w:val="24"/>
          <w:lang w:eastAsia="en-GB"/>
        </w:rPr>
        <w:fldChar w:fldCharType="end"/>
      </w:r>
      <w:r w:rsidRPr="00327B22">
        <w:rPr>
          <w:rFonts w:ascii="Calibri Light" w:eastAsiaTheme="minorEastAsia" w:hAnsi="Calibri Light" w:cs="Calibri Light"/>
          <w:i/>
          <w:sz w:val="24"/>
          <w:szCs w:val="24"/>
          <w:lang w:eastAsia="en-GB"/>
        </w:rPr>
        <w:t xml:space="preserve"> says ‘in change of activity’.</w:t>
      </w:r>
      <w:r w:rsidRPr="00327B22">
        <w:rPr>
          <w:rFonts w:ascii="Calibri Light" w:eastAsiaTheme="minorEastAsia" w:hAnsi="Calibri Light" w:cs="Calibri Light"/>
          <w:sz w:val="24"/>
          <w:szCs w:val="24"/>
          <w:vertAlign w:val="superscript"/>
          <w:lang w:eastAsia="en-GB"/>
        </w:rPr>
        <w:footnoteReference w:id="39"/>
      </w:r>
    </w:p>
    <w:p w14:paraId="0B18901E" w14:textId="77777777" w:rsidR="00630569" w:rsidRPr="00327B22" w:rsidRDefault="00630569" w:rsidP="0088732A">
      <w:pPr>
        <w:spacing w:after="0" w:line="360" w:lineRule="auto"/>
        <w:jc w:val="both"/>
        <w:rPr>
          <w:rFonts w:ascii="Calibri Light" w:eastAsiaTheme="minorEastAsia" w:hAnsi="Calibri Light" w:cs="Calibri Light"/>
          <w:sz w:val="24"/>
          <w:szCs w:val="24"/>
          <w:lang w:eastAsia="en-GB"/>
        </w:rPr>
      </w:pPr>
    </w:p>
    <w:p w14:paraId="485D98C7" w14:textId="079C9817" w:rsidR="00630569" w:rsidRPr="00327B22" w:rsidRDefault="00630569" w:rsidP="0088732A">
      <w:pPr>
        <w:spacing w:after="0" w:line="360" w:lineRule="auto"/>
        <w:jc w:val="both"/>
        <w:rPr>
          <w:rFonts w:ascii="Calibri Light" w:eastAsiaTheme="minorEastAsia" w:hAnsi="Calibri Light" w:cs="Calibri Light"/>
          <w:sz w:val="24"/>
          <w:szCs w:val="24"/>
          <w:lang w:eastAsia="en-GB"/>
        </w:rPr>
      </w:pPr>
      <w:r w:rsidRPr="00327B22">
        <w:rPr>
          <w:rFonts w:ascii="Calibri Light" w:eastAsiaTheme="minorEastAsia" w:hAnsi="Calibri Light" w:cs="Calibri Light"/>
          <w:sz w:val="24"/>
          <w:szCs w:val="24"/>
          <w:lang w:eastAsia="en-GB"/>
        </w:rPr>
        <w:t>Where these kinds of higher need are denied and repressed, as they are for most in class society, there also are human beings found in their most unhappy states. Geras points to</w:t>
      </w:r>
      <w:r w:rsidR="00166096">
        <w:rPr>
          <w:rFonts w:ascii="Calibri Light" w:eastAsiaTheme="minorEastAsia" w:hAnsi="Calibri Light" w:cs="Calibri Light"/>
          <w:sz w:val="24"/>
          <w:szCs w:val="24"/>
          <w:lang w:eastAsia="en-GB"/>
        </w:rPr>
        <w:t xml:space="preserve"> </w:t>
      </w:r>
      <w:r w:rsidRPr="00327B22">
        <w:rPr>
          <w:rFonts w:ascii="Calibri Light" w:eastAsiaTheme="minorEastAsia" w:hAnsi="Calibri Light" w:cs="Calibri Light"/>
          <w:sz w:val="24"/>
          <w:szCs w:val="24"/>
          <w:lang w:eastAsia="en-GB"/>
        </w:rPr>
        <w:t>quotations from Marx that express a rage at capitalism for the distorting effect it has upon human life and development.</w:t>
      </w:r>
    </w:p>
    <w:p w14:paraId="49BAE7E1" w14:textId="77777777" w:rsidR="00630569" w:rsidRPr="00327B22" w:rsidRDefault="00630569" w:rsidP="0088732A">
      <w:pPr>
        <w:spacing w:after="0" w:line="360" w:lineRule="auto"/>
        <w:jc w:val="both"/>
        <w:rPr>
          <w:rFonts w:ascii="Calibri Light" w:eastAsiaTheme="minorEastAsia" w:hAnsi="Calibri Light" w:cs="Calibri Light"/>
          <w:sz w:val="24"/>
          <w:szCs w:val="24"/>
          <w:lang w:eastAsia="en-GB"/>
        </w:rPr>
      </w:pPr>
    </w:p>
    <w:p w14:paraId="225E778F" w14:textId="0F0AAB93" w:rsidR="00630569" w:rsidRPr="00327B22" w:rsidRDefault="00630569" w:rsidP="0088732A">
      <w:pPr>
        <w:spacing w:after="0" w:line="360" w:lineRule="auto"/>
        <w:jc w:val="both"/>
        <w:rPr>
          <w:rFonts w:ascii="Calibri Light" w:eastAsiaTheme="minorEastAsia" w:hAnsi="Calibri Light" w:cs="Calibri Light"/>
          <w:sz w:val="24"/>
          <w:szCs w:val="24"/>
          <w:lang w:eastAsia="en-GB"/>
        </w:rPr>
      </w:pPr>
      <w:r w:rsidRPr="00327B22">
        <w:rPr>
          <w:rFonts w:ascii="Calibri Light" w:eastAsiaTheme="minorEastAsia" w:hAnsi="Calibri Light" w:cs="Calibri Light"/>
          <w:sz w:val="24"/>
          <w:szCs w:val="24"/>
          <w:lang w:eastAsia="en-GB"/>
        </w:rPr>
        <w:t xml:space="preserve">The model-of-mind that will be proposed </w:t>
      </w:r>
      <w:r w:rsidR="00DD369B">
        <w:rPr>
          <w:rFonts w:ascii="Calibri Light" w:eastAsiaTheme="minorEastAsia" w:hAnsi="Calibri Light" w:cs="Calibri Light"/>
          <w:sz w:val="24"/>
          <w:szCs w:val="24"/>
          <w:lang w:eastAsia="en-GB"/>
        </w:rPr>
        <w:t>later</w:t>
      </w:r>
      <w:r w:rsidRPr="00327B22">
        <w:rPr>
          <w:rFonts w:ascii="Calibri Light" w:eastAsiaTheme="minorEastAsia" w:hAnsi="Calibri Light" w:cs="Calibri Light"/>
          <w:sz w:val="24"/>
          <w:szCs w:val="24"/>
          <w:lang w:eastAsia="en-GB"/>
        </w:rPr>
        <w:t xml:space="preserve"> in fact goes much further than Geras on the question of the variability of the human mind, and how it configures itself into specific modes-of-mind. Crucial to this is the proposition that the human mind is capable of fantastic adaptability; that in its general range of possible expressions it is far from fixed. Only with the emergence of specific modes-of-mind does the human mind become </w:t>
      </w:r>
      <w:r w:rsidR="00736CB6">
        <w:rPr>
          <w:rFonts w:ascii="Calibri Light" w:eastAsiaTheme="minorEastAsia" w:hAnsi="Calibri Light" w:cs="Calibri Light"/>
          <w:sz w:val="24"/>
          <w:szCs w:val="24"/>
          <w:lang w:eastAsia="en-GB"/>
        </w:rPr>
        <w:t>resolv</w:t>
      </w:r>
      <w:r w:rsidR="00563FD2">
        <w:rPr>
          <w:rFonts w:ascii="Calibri Light" w:eastAsiaTheme="minorEastAsia" w:hAnsi="Calibri Light" w:cs="Calibri Light"/>
          <w:sz w:val="24"/>
          <w:szCs w:val="24"/>
          <w:lang w:eastAsia="en-GB"/>
        </w:rPr>
        <w:t>able</w:t>
      </w:r>
      <w:r w:rsidRPr="00327B22">
        <w:rPr>
          <w:rFonts w:ascii="Calibri Light" w:eastAsiaTheme="minorEastAsia" w:hAnsi="Calibri Light" w:cs="Calibri Light"/>
          <w:sz w:val="24"/>
          <w:szCs w:val="24"/>
          <w:lang w:eastAsia="en-GB"/>
        </w:rPr>
        <w:t xml:space="preserve"> in its underlying structure.</w:t>
      </w:r>
    </w:p>
    <w:p w14:paraId="1D1D741B" w14:textId="77777777" w:rsidR="00630569" w:rsidRPr="00327B22" w:rsidRDefault="00630569" w:rsidP="0088732A">
      <w:pPr>
        <w:spacing w:after="0" w:line="360" w:lineRule="auto"/>
        <w:jc w:val="both"/>
        <w:rPr>
          <w:rFonts w:ascii="Calibri Light" w:eastAsiaTheme="minorEastAsia" w:hAnsi="Calibri Light" w:cs="Calibri Light"/>
          <w:sz w:val="24"/>
          <w:szCs w:val="24"/>
          <w:lang w:eastAsia="en-GB"/>
        </w:rPr>
      </w:pPr>
    </w:p>
    <w:p w14:paraId="0DFBEA68" w14:textId="4727A183" w:rsidR="00630569" w:rsidRPr="00327B22" w:rsidRDefault="00A0543C" w:rsidP="0088732A">
      <w:pPr>
        <w:spacing w:after="0" w:line="360" w:lineRule="auto"/>
        <w:jc w:val="both"/>
        <w:rPr>
          <w:rFonts w:ascii="Calibri Light" w:eastAsiaTheme="minorEastAsia" w:hAnsi="Calibri Light" w:cs="Calibri Light"/>
          <w:sz w:val="24"/>
          <w:szCs w:val="24"/>
          <w:lang w:eastAsia="en-GB"/>
        </w:rPr>
      </w:pPr>
      <w:r>
        <w:rPr>
          <w:rFonts w:ascii="Calibri Light" w:eastAsiaTheme="minorEastAsia" w:hAnsi="Calibri Light" w:cs="Calibri Light"/>
          <w:sz w:val="24"/>
          <w:szCs w:val="24"/>
          <w:lang w:eastAsia="en-GB"/>
        </w:rPr>
        <w:t>More</w:t>
      </w:r>
      <w:r w:rsidR="00630569" w:rsidRPr="00327B22">
        <w:rPr>
          <w:rFonts w:ascii="Calibri Light" w:eastAsiaTheme="minorEastAsia" w:hAnsi="Calibri Light" w:cs="Calibri Light"/>
          <w:sz w:val="24"/>
          <w:szCs w:val="24"/>
          <w:lang w:eastAsia="en-GB"/>
        </w:rPr>
        <w:t xml:space="preserve"> to the point, this characterisation of the human mind suggests a </w:t>
      </w:r>
      <w:r w:rsidR="00563FD2">
        <w:rPr>
          <w:rFonts w:ascii="Calibri Light" w:eastAsiaTheme="minorEastAsia" w:hAnsi="Calibri Light" w:cs="Calibri Light"/>
          <w:sz w:val="24"/>
          <w:szCs w:val="24"/>
          <w:lang w:eastAsia="en-GB"/>
        </w:rPr>
        <w:t xml:space="preserve">historical </w:t>
      </w:r>
      <w:r w:rsidR="00630569" w:rsidRPr="00327B22">
        <w:rPr>
          <w:rFonts w:ascii="Calibri Light" w:eastAsiaTheme="minorEastAsia" w:hAnsi="Calibri Light" w:cs="Calibri Light"/>
          <w:sz w:val="24"/>
          <w:szCs w:val="24"/>
          <w:lang w:eastAsia="en-GB"/>
        </w:rPr>
        <w:t>continu</w:t>
      </w:r>
      <w:r w:rsidR="00563FD2">
        <w:rPr>
          <w:rFonts w:ascii="Calibri Light" w:eastAsiaTheme="minorEastAsia" w:hAnsi="Calibri Light" w:cs="Calibri Light"/>
          <w:sz w:val="24"/>
          <w:szCs w:val="24"/>
          <w:lang w:eastAsia="en-GB"/>
        </w:rPr>
        <w:t>ity</w:t>
      </w:r>
      <w:r w:rsidR="00630569" w:rsidRPr="00327B22">
        <w:rPr>
          <w:rFonts w:ascii="Calibri Light" w:eastAsiaTheme="minorEastAsia" w:hAnsi="Calibri Light" w:cs="Calibri Light"/>
          <w:sz w:val="24"/>
          <w:szCs w:val="24"/>
          <w:lang w:eastAsia="en-GB"/>
        </w:rPr>
        <w:t xml:space="preserve">. And on this point Geras is right: this aspect of humanity is indeed an enduring </w:t>
      </w:r>
      <w:r w:rsidR="001D3CD9">
        <w:rPr>
          <w:rFonts w:ascii="Calibri Light" w:eastAsiaTheme="minorEastAsia" w:hAnsi="Calibri Light" w:cs="Calibri Light"/>
          <w:sz w:val="24"/>
          <w:szCs w:val="24"/>
          <w:lang w:eastAsia="en-GB"/>
        </w:rPr>
        <w:t>one</w:t>
      </w:r>
      <w:r w:rsidR="00630569" w:rsidRPr="00327B22">
        <w:rPr>
          <w:rFonts w:ascii="Calibri Light" w:eastAsiaTheme="minorEastAsia" w:hAnsi="Calibri Light" w:cs="Calibri Light"/>
          <w:sz w:val="24"/>
          <w:szCs w:val="24"/>
          <w:lang w:eastAsia="en-GB"/>
        </w:rPr>
        <w:t xml:space="preserve">, found in every type of society. However, </w:t>
      </w:r>
      <w:r w:rsidR="00FB6836">
        <w:rPr>
          <w:rFonts w:ascii="Calibri Light" w:eastAsiaTheme="minorEastAsia" w:hAnsi="Calibri Light" w:cs="Calibri Light"/>
          <w:sz w:val="24"/>
          <w:szCs w:val="24"/>
          <w:lang w:eastAsia="en-GB"/>
        </w:rPr>
        <w:t>it does not follow</w:t>
      </w:r>
      <w:r w:rsidR="00630569" w:rsidRPr="00327B22">
        <w:rPr>
          <w:rFonts w:ascii="Calibri Light" w:eastAsiaTheme="minorEastAsia" w:hAnsi="Calibri Light" w:cs="Calibri Light"/>
          <w:sz w:val="24"/>
          <w:szCs w:val="24"/>
          <w:lang w:eastAsia="en-GB"/>
        </w:rPr>
        <w:t xml:space="preserve"> that the idea of a ‘human nature’</w:t>
      </w:r>
      <w:r w:rsidR="00630569" w:rsidRPr="00327B22">
        <w:rPr>
          <w:rFonts w:ascii="Calibri Light" w:eastAsiaTheme="minorEastAsia" w:hAnsi="Calibri Light" w:cs="Calibri Light"/>
          <w:sz w:val="24"/>
          <w:szCs w:val="24"/>
          <w:lang w:eastAsia="en-GB"/>
        </w:rPr>
        <w:fldChar w:fldCharType="begin"/>
      </w:r>
      <w:r w:rsidR="00630569" w:rsidRPr="00327B22">
        <w:rPr>
          <w:rFonts w:ascii="Calibri Light" w:eastAsiaTheme="minorEastAsia" w:hAnsi="Calibri Light" w:cs="Calibri Light"/>
          <w:sz w:val="21"/>
          <w:szCs w:val="21"/>
          <w:lang w:eastAsia="en-GB"/>
        </w:rPr>
        <w:instrText xml:space="preserve"> XE "</w:instrText>
      </w:r>
      <w:r w:rsidR="00630569" w:rsidRPr="00327B22">
        <w:rPr>
          <w:rFonts w:ascii="Calibri Light" w:eastAsiaTheme="minorEastAsia" w:hAnsi="Calibri Light" w:cs="Calibri Light"/>
          <w:color w:val="000000"/>
          <w:sz w:val="24"/>
          <w:szCs w:val="24"/>
          <w:lang w:eastAsia="en-GB"/>
        </w:rPr>
        <w:instrText>Human nature’</w:instrText>
      </w:r>
      <w:r w:rsidR="00630569" w:rsidRPr="00327B22">
        <w:rPr>
          <w:rFonts w:ascii="Calibri Light" w:eastAsiaTheme="minorEastAsia" w:hAnsi="Calibri Light" w:cs="Calibri Light"/>
          <w:sz w:val="21"/>
          <w:szCs w:val="21"/>
          <w:lang w:eastAsia="en-GB"/>
        </w:rPr>
        <w:instrText xml:space="preserve">" </w:instrText>
      </w:r>
      <w:r w:rsidR="00630569" w:rsidRPr="00327B22">
        <w:rPr>
          <w:rFonts w:ascii="Calibri Light" w:eastAsiaTheme="minorEastAsia" w:hAnsi="Calibri Light" w:cs="Calibri Light"/>
          <w:sz w:val="24"/>
          <w:szCs w:val="24"/>
          <w:lang w:eastAsia="en-GB"/>
        </w:rPr>
        <w:fldChar w:fldCharType="end"/>
      </w:r>
      <w:r w:rsidR="00630569" w:rsidRPr="00327B22">
        <w:rPr>
          <w:rFonts w:ascii="Calibri Light" w:eastAsiaTheme="minorEastAsia" w:hAnsi="Calibri Light" w:cs="Calibri Light"/>
          <w:sz w:val="24"/>
          <w:szCs w:val="24"/>
          <w:lang w:eastAsia="en-GB"/>
        </w:rPr>
        <w:t xml:space="preserve"> finds any sensible application in understanding specific human behaviours at the levels of the </w:t>
      </w:r>
      <w:r w:rsidR="00630569" w:rsidRPr="00327B22">
        <w:rPr>
          <w:rFonts w:ascii="Calibri Light" w:eastAsiaTheme="minorEastAsia" w:hAnsi="Calibri Light" w:cs="Calibri Light"/>
          <w:sz w:val="24"/>
          <w:szCs w:val="24"/>
          <w:lang w:eastAsia="en-GB"/>
        </w:rPr>
        <w:lastRenderedPageBreak/>
        <w:t>individual or of the gr</w:t>
      </w:r>
      <w:r w:rsidR="00630569" w:rsidRPr="00886F52">
        <w:rPr>
          <w:rFonts w:ascii="Calibri Light" w:eastAsiaTheme="minorEastAsia" w:hAnsi="Calibri Light" w:cs="Calibri Light"/>
          <w:color w:val="000000" w:themeColor="text1"/>
          <w:sz w:val="24"/>
          <w:szCs w:val="24"/>
          <w:lang w:eastAsia="en-GB"/>
        </w:rPr>
        <w:t xml:space="preserve">oup.  </w:t>
      </w:r>
      <w:r w:rsidR="00FB6836" w:rsidRPr="00886F52">
        <w:rPr>
          <w:rFonts w:ascii="Calibri Light" w:eastAsiaTheme="minorEastAsia" w:hAnsi="Calibri Light" w:cs="Calibri Light"/>
          <w:color w:val="000000" w:themeColor="text1"/>
          <w:sz w:val="24"/>
          <w:szCs w:val="24"/>
          <w:lang w:eastAsia="en-GB"/>
        </w:rPr>
        <w:t>As we will</w:t>
      </w:r>
      <w:r w:rsidR="00C54A48" w:rsidRPr="00886F52">
        <w:rPr>
          <w:rFonts w:ascii="Calibri Light" w:eastAsiaTheme="minorEastAsia" w:hAnsi="Calibri Light" w:cs="Calibri Light"/>
          <w:color w:val="000000" w:themeColor="text1"/>
          <w:sz w:val="24"/>
          <w:szCs w:val="24"/>
          <w:lang w:eastAsia="en-GB"/>
        </w:rPr>
        <w:t xml:space="preserve"> see</w:t>
      </w:r>
      <w:r w:rsidR="00886F52" w:rsidRPr="00886F52">
        <w:rPr>
          <w:rFonts w:ascii="Calibri Light" w:eastAsiaTheme="minorEastAsia" w:hAnsi="Calibri Light" w:cs="Calibri Light"/>
          <w:color w:val="000000" w:themeColor="text1"/>
          <w:sz w:val="24"/>
          <w:szCs w:val="24"/>
          <w:lang w:eastAsia="en-GB"/>
        </w:rPr>
        <w:t xml:space="preserve">, </w:t>
      </w:r>
      <w:r w:rsidR="00FB6836" w:rsidRPr="00886F52">
        <w:rPr>
          <w:rFonts w:ascii="Calibri Light" w:eastAsiaTheme="minorEastAsia" w:hAnsi="Calibri Light" w:cs="Calibri Light"/>
          <w:color w:val="000000" w:themeColor="text1"/>
          <w:sz w:val="24"/>
          <w:szCs w:val="24"/>
          <w:lang w:eastAsia="en-GB"/>
        </w:rPr>
        <w:t>t</w:t>
      </w:r>
      <w:r w:rsidR="00630569" w:rsidRPr="00886F52">
        <w:rPr>
          <w:rFonts w:ascii="Calibri Light" w:eastAsiaTheme="minorEastAsia" w:hAnsi="Calibri Light" w:cs="Calibri Light"/>
          <w:color w:val="000000" w:themeColor="text1"/>
          <w:sz w:val="24"/>
          <w:szCs w:val="24"/>
          <w:lang w:eastAsia="en-GB"/>
        </w:rPr>
        <w:t>his is because the con</w:t>
      </w:r>
      <w:r w:rsidR="001D3CD9">
        <w:rPr>
          <w:rFonts w:ascii="Calibri Light" w:eastAsiaTheme="minorEastAsia" w:hAnsi="Calibri Light" w:cs="Calibri Light"/>
          <w:color w:val="000000" w:themeColor="text1"/>
          <w:sz w:val="24"/>
          <w:szCs w:val="24"/>
          <w:lang w:eastAsia="en-GB"/>
        </w:rPr>
        <w:t>tinuity</w:t>
      </w:r>
      <w:r w:rsidR="00630569" w:rsidRPr="00886F52">
        <w:rPr>
          <w:rFonts w:ascii="Calibri Light" w:eastAsiaTheme="minorEastAsia" w:hAnsi="Calibri Light" w:cs="Calibri Light"/>
          <w:color w:val="000000" w:themeColor="text1"/>
          <w:sz w:val="24"/>
          <w:szCs w:val="24"/>
          <w:lang w:eastAsia="en-GB"/>
        </w:rPr>
        <w:t xml:space="preserve"> is one of ‘capacity’</w:t>
      </w:r>
      <w:r w:rsidR="00FB6836" w:rsidRPr="00886F52">
        <w:rPr>
          <w:rFonts w:ascii="Calibri Light" w:eastAsiaTheme="minorEastAsia" w:hAnsi="Calibri Light" w:cs="Calibri Light"/>
          <w:color w:val="000000" w:themeColor="text1"/>
          <w:sz w:val="24"/>
          <w:szCs w:val="24"/>
          <w:lang w:eastAsia="en-GB"/>
        </w:rPr>
        <w:t xml:space="preserve"> </w:t>
      </w:r>
      <w:r w:rsidR="00630569" w:rsidRPr="00886F52">
        <w:rPr>
          <w:rFonts w:ascii="Calibri Light" w:eastAsiaTheme="minorEastAsia" w:hAnsi="Calibri Light" w:cs="Calibri Light"/>
          <w:color w:val="000000" w:themeColor="text1"/>
          <w:sz w:val="24"/>
          <w:szCs w:val="24"/>
          <w:lang w:eastAsia="en-GB"/>
        </w:rPr>
        <w:t xml:space="preserve">only in the most general </w:t>
      </w:r>
      <w:r w:rsidR="00630569" w:rsidRPr="00327B22">
        <w:rPr>
          <w:rFonts w:ascii="Calibri Light" w:eastAsiaTheme="minorEastAsia" w:hAnsi="Calibri Light" w:cs="Calibri Light"/>
          <w:sz w:val="24"/>
          <w:szCs w:val="24"/>
          <w:lang w:eastAsia="en-GB"/>
        </w:rPr>
        <w:t xml:space="preserve">sense. </w:t>
      </w:r>
      <w:r w:rsidR="00694D7C">
        <w:rPr>
          <w:rFonts w:ascii="Calibri Light" w:eastAsiaTheme="minorEastAsia" w:hAnsi="Calibri Light" w:cs="Calibri Light"/>
          <w:sz w:val="24"/>
          <w:szCs w:val="24"/>
          <w:lang w:eastAsia="en-GB"/>
        </w:rPr>
        <w:t xml:space="preserve">‘Mind’ </w:t>
      </w:r>
      <w:r w:rsidR="00694D7C" w:rsidRPr="00694D7C">
        <w:rPr>
          <w:rFonts w:ascii="Calibri Light" w:eastAsiaTheme="minorEastAsia" w:hAnsi="Calibri Light" w:cs="Calibri Light"/>
          <w:i/>
          <w:iCs/>
          <w:sz w:val="24"/>
          <w:szCs w:val="24"/>
          <w:lang w:eastAsia="en-GB"/>
        </w:rPr>
        <w:t>per se</w:t>
      </w:r>
      <w:r w:rsidR="00694D7C">
        <w:rPr>
          <w:rFonts w:ascii="Calibri Light" w:eastAsiaTheme="minorEastAsia" w:hAnsi="Calibri Light" w:cs="Calibri Light"/>
          <w:sz w:val="24"/>
          <w:szCs w:val="24"/>
          <w:lang w:eastAsia="en-GB"/>
        </w:rPr>
        <w:t xml:space="preserve"> </w:t>
      </w:r>
      <w:r w:rsidR="00630569" w:rsidRPr="00327B22">
        <w:rPr>
          <w:rFonts w:ascii="Calibri Light" w:eastAsiaTheme="minorEastAsia" w:hAnsi="Calibri Light" w:cs="Calibri Light"/>
          <w:sz w:val="24"/>
          <w:szCs w:val="24"/>
          <w:lang w:eastAsia="en-GB"/>
        </w:rPr>
        <w:t>is an inferred object</w:t>
      </w:r>
      <w:r w:rsidR="00694D7C">
        <w:rPr>
          <w:rFonts w:ascii="Calibri Light" w:eastAsiaTheme="minorEastAsia" w:hAnsi="Calibri Light" w:cs="Calibri Light"/>
          <w:sz w:val="24"/>
          <w:szCs w:val="24"/>
          <w:lang w:eastAsia="en-GB"/>
        </w:rPr>
        <w:t xml:space="preserve">, </w:t>
      </w:r>
      <w:r w:rsidR="00630569" w:rsidRPr="00327B22">
        <w:rPr>
          <w:rFonts w:ascii="Calibri Light" w:eastAsiaTheme="minorEastAsia" w:hAnsi="Calibri Light" w:cs="Calibri Light"/>
          <w:sz w:val="24"/>
          <w:szCs w:val="24"/>
          <w:lang w:eastAsia="en-GB"/>
        </w:rPr>
        <w:t>the limit to a concrete analysis of any given type of mind</w:t>
      </w:r>
      <w:r w:rsidR="00694D7C">
        <w:rPr>
          <w:rFonts w:ascii="Calibri Light" w:eastAsiaTheme="minorEastAsia" w:hAnsi="Calibri Light" w:cs="Calibri Light"/>
          <w:sz w:val="24"/>
          <w:szCs w:val="24"/>
          <w:lang w:eastAsia="en-GB"/>
        </w:rPr>
        <w:t>; its totality always greater than its specific aspects.</w:t>
      </w:r>
      <w:r w:rsidR="00630569" w:rsidRPr="00327B22">
        <w:rPr>
          <w:rFonts w:ascii="Calibri Light" w:eastAsiaTheme="minorEastAsia" w:hAnsi="Calibri Light" w:cs="Calibri Light"/>
          <w:sz w:val="24"/>
          <w:szCs w:val="24"/>
          <w:lang w:eastAsia="en-GB"/>
        </w:rPr>
        <w:t xml:space="preserve"> It </w:t>
      </w:r>
      <w:r w:rsidR="00FB6836">
        <w:rPr>
          <w:rFonts w:ascii="Calibri Light" w:eastAsiaTheme="minorEastAsia" w:hAnsi="Calibri Light" w:cs="Calibri Light"/>
          <w:sz w:val="24"/>
          <w:szCs w:val="24"/>
          <w:lang w:eastAsia="en-GB"/>
        </w:rPr>
        <w:t>provides the medium for the</w:t>
      </w:r>
      <w:r w:rsidR="00694D7C">
        <w:rPr>
          <w:rFonts w:ascii="Calibri Light" w:eastAsiaTheme="minorEastAsia" w:hAnsi="Calibri Light" w:cs="Calibri Light"/>
          <w:sz w:val="24"/>
          <w:szCs w:val="24"/>
          <w:lang w:eastAsia="en-GB"/>
        </w:rPr>
        <w:t xml:space="preserve"> </w:t>
      </w:r>
      <w:r w:rsidR="00630569" w:rsidRPr="00327B22">
        <w:rPr>
          <w:rFonts w:ascii="Calibri Light" w:eastAsiaTheme="minorEastAsia" w:hAnsi="Calibri Light" w:cs="Calibri Light"/>
          <w:sz w:val="24"/>
          <w:szCs w:val="24"/>
          <w:lang w:eastAsia="en-GB"/>
        </w:rPr>
        <w:t xml:space="preserve">mental structure belonging to </w:t>
      </w:r>
      <w:r w:rsidR="00FB6836">
        <w:rPr>
          <w:rFonts w:ascii="Calibri Light" w:eastAsiaTheme="minorEastAsia" w:hAnsi="Calibri Light" w:cs="Calibri Light"/>
          <w:sz w:val="24"/>
          <w:szCs w:val="24"/>
          <w:lang w:eastAsia="en-GB"/>
        </w:rPr>
        <w:t>a</w:t>
      </w:r>
      <w:r w:rsidR="00630569" w:rsidRPr="00327B22">
        <w:rPr>
          <w:rFonts w:ascii="Calibri Light" w:eastAsiaTheme="minorEastAsia" w:hAnsi="Calibri Light" w:cs="Calibri Light"/>
          <w:sz w:val="24"/>
          <w:szCs w:val="24"/>
          <w:lang w:eastAsia="en-GB"/>
        </w:rPr>
        <w:t xml:space="preserve"> society: the mode-of-mind that rises from it. The </w:t>
      </w:r>
      <w:r w:rsidR="00DD369B">
        <w:rPr>
          <w:rFonts w:ascii="Calibri Light" w:eastAsiaTheme="minorEastAsia" w:hAnsi="Calibri Light" w:cs="Calibri Light"/>
          <w:sz w:val="24"/>
          <w:szCs w:val="24"/>
          <w:lang w:eastAsia="en-GB"/>
        </w:rPr>
        <w:t>capacity-</w:t>
      </w:r>
      <w:r w:rsidR="00DD369B" w:rsidRPr="00DD369B">
        <w:rPr>
          <w:rFonts w:ascii="Calibri Light" w:eastAsiaTheme="minorEastAsia" w:hAnsi="Calibri Light" w:cs="Calibri Light"/>
          <w:i/>
          <w:iCs/>
          <w:sz w:val="24"/>
          <w:szCs w:val="24"/>
          <w:lang w:eastAsia="en-GB"/>
        </w:rPr>
        <w:t>for</w:t>
      </w:r>
      <w:r w:rsidR="00DD369B">
        <w:rPr>
          <w:rFonts w:ascii="Calibri Light" w:eastAsiaTheme="minorEastAsia" w:hAnsi="Calibri Light" w:cs="Calibri Light"/>
          <w:sz w:val="24"/>
          <w:szCs w:val="24"/>
          <w:lang w:eastAsia="en-GB"/>
        </w:rPr>
        <w:t xml:space="preserve">-mind, or the </w:t>
      </w:r>
      <w:r w:rsidR="00630569" w:rsidRPr="00327B22">
        <w:rPr>
          <w:rFonts w:ascii="Calibri Light" w:eastAsiaTheme="minorEastAsia" w:hAnsi="Calibri Light" w:cs="Calibri Light"/>
          <w:sz w:val="24"/>
          <w:szCs w:val="24"/>
          <w:lang w:eastAsia="en-GB"/>
        </w:rPr>
        <w:t>model-</w:t>
      </w:r>
      <w:r w:rsidR="00630569" w:rsidRPr="00DD369B">
        <w:rPr>
          <w:rFonts w:ascii="Calibri Light" w:eastAsiaTheme="minorEastAsia" w:hAnsi="Calibri Light" w:cs="Calibri Light"/>
          <w:i/>
          <w:iCs/>
          <w:sz w:val="24"/>
          <w:szCs w:val="24"/>
          <w:lang w:eastAsia="en-GB"/>
        </w:rPr>
        <w:t>of</w:t>
      </w:r>
      <w:r w:rsidR="00630569" w:rsidRPr="00327B22">
        <w:rPr>
          <w:rFonts w:ascii="Calibri Light" w:eastAsiaTheme="minorEastAsia" w:hAnsi="Calibri Light" w:cs="Calibri Light"/>
          <w:sz w:val="24"/>
          <w:szCs w:val="24"/>
          <w:lang w:eastAsia="en-GB"/>
        </w:rPr>
        <w:t>-mind</w:t>
      </w:r>
      <w:r w:rsidR="00DD369B">
        <w:rPr>
          <w:rFonts w:ascii="Calibri Light" w:eastAsiaTheme="minorEastAsia" w:hAnsi="Calibri Light" w:cs="Calibri Light"/>
          <w:sz w:val="24"/>
          <w:szCs w:val="24"/>
          <w:lang w:eastAsia="en-GB"/>
        </w:rPr>
        <w:t>,</w:t>
      </w:r>
      <w:r w:rsidR="00630569" w:rsidRPr="00327B22">
        <w:rPr>
          <w:rFonts w:ascii="Calibri Light" w:eastAsiaTheme="minorEastAsia" w:hAnsi="Calibri Light" w:cs="Calibri Light"/>
          <w:sz w:val="24"/>
          <w:szCs w:val="24"/>
          <w:lang w:eastAsia="en-GB"/>
        </w:rPr>
        <w:t xml:space="preserve"> that we infer is always an abstraction.</w:t>
      </w:r>
    </w:p>
    <w:p w14:paraId="145C4CE9" w14:textId="77777777" w:rsidR="00630569" w:rsidRPr="00327B22" w:rsidRDefault="00630569" w:rsidP="0088732A">
      <w:pPr>
        <w:spacing w:after="0" w:line="360" w:lineRule="auto"/>
        <w:jc w:val="both"/>
        <w:rPr>
          <w:rFonts w:ascii="Calibri Light" w:eastAsiaTheme="minorEastAsia" w:hAnsi="Calibri Light" w:cs="Calibri Light"/>
          <w:sz w:val="24"/>
          <w:szCs w:val="24"/>
          <w:lang w:eastAsia="en-GB"/>
        </w:rPr>
      </w:pPr>
    </w:p>
    <w:p w14:paraId="33FF31CE" w14:textId="05D730EB" w:rsidR="00630569" w:rsidRPr="00327B22" w:rsidRDefault="00630569" w:rsidP="0088732A">
      <w:pPr>
        <w:spacing w:after="0" w:line="360" w:lineRule="auto"/>
        <w:jc w:val="both"/>
        <w:rPr>
          <w:rFonts w:ascii="Calibri Light" w:eastAsiaTheme="minorEastAsia" w:hAnsi="Calibri Light" w:cs="Calibri Light"/>
          <w:sz w:val="24"/>
          <w:szCs w:val="24"/>
          <w:lang w:eastAsia="en-GB"/>
        </w:rPr>
      </w:pPr>
      <w:r w:rsidRPr="00327B22">
        <w:rPr>
          <w:rFonts w:ascii="Calibri Light" w:eastAsiaTheme="minorEastAsia" w:hAnsi="Calibri Light" w:cs="Calibri Light"/>
          <w:sz w:val="24"/>
          <w:szCs w:val="24"/>
          <w:lang w:eastAsia="en-GB"/>
        </w:rPr>
        <w:t xml:space="preserve">And what of the term ‘human nature’? We have </w:t>
      </w:r>
      <w:r w:rsidR="00C54A48" w:rsidRPr="00886F52">
        <w:rPr>
          <w:rFonts w:ascii="Calibri Light" w:eastAsiaTheme="minorEastAsia" w:hAnsi="Calibri Light" w:cs="Calibri Light"/>
          <w:color w:val="000000" w:themeColor="text1"/>
          <w:sz w:val="24"/>
          <w:szCs w:val="24"/>
          <w:lang w:eastAsia="en-GB"/>
        </w:rPr>
        <w:t>noted already</w:t>
      </w:r>
      <w:r w:rsidRPr="00886F52">
        <w:rPr>
          <w:rFonts w:ascii="Calibri Light" w:eastAsiaTheme="minorEastAsia" w:hAnsi="Calibri Light" w:cs="Calibri Light"/>
          <w:color w:val="000000" w:themeColor="text1"/>
          <w:sz w:val="24"/>
          <w:szCs w:val="24"/>
          <w:lang w:eastAsia="en-GB"/>
        </w:rPr>
        <w:t xml:space="preserve"> </w:t>
      </w:r>
      <w:r w:rsidRPr="00327B22">
        <w:rPr>
          <w:rFonts w:ascii="Calibri Light" w:eastAsiaTheme="minorEastAsia" w:hAnsi="Calibri Light" w:cs="Calibri Light"/>
          <w:sz w:val="24"/>
          <w:szCs w:val="24"/>
          <w:lang w:eastAsia="en-GB"/>
        </w:rPr>
        <w:t xml:space="preserve">that Geras’ uses it with several meanings connected with biochemistry, biophysics, basic (animal) needs, behaviour, instinct, higher (human) needs, and human capacities. Some of these are obviously </w:t>
      </w:r>
      <w:r w:rsidR="007A79C7">
        <w:rPr>
          <w:rFonts w:ascii="Calibri Light" w:eastAsiaTheme="minorEastAsia" w:hAnsi="Calibri Light" w:cs="Calibri Light"/>
          <w:sz w:val="24"/>
          <w:szCs w:val="24"/>
          <w:lang w:eastAsia="en-GB"/>
        </w:rPr>
        <w:t xml:space="preserve">the </w:t>
      </w:r>
      <w:r w:rsidRPr="00327B22">
        <w:rPr>
          <w:rFonts w:ascii="Calibri Light" w:eastAsiaTheme="minorEastAsia" w:hAnsi="Calibri Light" w:cs="Calibri Light"/>
          <w:sz w:val="24"/>
          <w:szCs w:val="24"/>
          <w:lang w:eastAsia="en-GB"/>
        </w:rPr>
        <w:t xml:space="preserve">material </w:t>
      </w:r>
      <w:r w:rsidR="007A79C7">
        <w:rPr>
          <w:rFonts w:ascii="Calibri Light" w:eastAsiaTheme="minorEastAsia" w:hAnsi="Calibri Light" w:cs="Calibri Light"/>
          <w:sz w:val="24"/>
          <w:szCs w:val="24"/>
          <w:lang w:eastAsia="en-GB"/>
        </w:rPr>
        <w:t>requirements</w:t>
      </w:r>
      <w:r w:rsidRPr="00327B22">
        <w:rPr>
          <w:rFonts w:ascii="Calibri Light" w:eastAsiaTheme="minorEastAsia" w:hAnsi="Calibri Light" w:cs="Calibri Light"/>
          <w:sz w:val="24"/>
          <w:szCs w:val="24"/>
          <w:lang w:eastAsia="en-GB"/>
        </w:rPr>
        <w:t xml:space="preserve"> of human life. However, as we ascend from organic forces, through the animal functions and upwards, we arrive at aspects of human life that cannot be so straightforwardly categorised. So, human behaviour may show outward similarities with some animal behaviours without there being any substantive commonality. The term ‘instinct’ with its meaning rooted in the specific stimulus-response reflexes of animals in their habitats, cannot be properly applied to human beings who alter their environment by consciously working upon it, or by migration. The fact that ‘human nature’</w:t>
      </w:r>
      <w:r w:rsidRPr="00327B22">
        <w:rPr>
          <w:rFonts w:ascii="Calibri Light" w:eastAsiaTheme="minorEastAsia" w:hAnsi="Calibri Light" w:cs="Calibri Light"/>
          <w:sz w:val="24"/>
          <w:szCs w:val="24"/>
          <w:lang w:eastAsia="en-GB"/>
        </w:rPr>
        <w:fldChar w:fldCharType="begin"/>
      </w:r>
      <w:r w:rsidRPr="00327B22">
        <w:rPr>
          <w:rFonts w:ascii="Calibri Light" w:eastAsiaTheme="minorEastAsia" w:hAnsi="Calibri Light" w:cs="Calibri Light"/>
          <w:sz w:val="21"/>
          <w:szCs w:val="21"/>
          <w:lang w:eastAsia="en-GB"/>
        </w:rPr>
        <w:instrText xml:space="preserve"> XE "</w:instrText>
      </w:r>
      <w:r w:rsidRPr="00327B22">
        <w:rPr>
          <w:rFonts w:ascii="Calibri Light" w:eastAsiaTheme="minorEastAsia" w:hAnsi="Calibri Light" w:cs="Calibri Light"/>
          <w:color w:val="000000"/>
          <w:sz w:val="24"/>
          <w:szCs w:val="24"/>
          <w:lang w:eastAsia="en-GB"/>
        </w:rPr>
        <w:instrText>Human nature’</w:instrText>
      </w:r>
      <w:r w:rsidRPr="00327B22">
        <w:rPr>
          <w:rFonts w:ascii="Calibri Light" w:eastAsiaTheme="minorEastAsia" w:hAnsi="Calibri Light" w:cs="Calibri Light"/>
          <w:sz w:val="21"/>
          <w:szCs w:val="21"/>
          <w:lang w:eastAsia="en-GB"/>
        </w:rPr>
        <w:instrText xml:space="preserve">" </w:instrText>
      </w:r>
      <w:r w:rsidRPr="00327B22">
        <w:rPr>
          <w:rFonts w:ascii="Calibri Light" w:eastAsiaTheme="minorEastAsia" w:hAnsi="Calibri Light" w:cs="Calibri Light"/>
          <w:sz w:val="24"/>
          <w:szCs w:val="24"/>
          <w:lang w:eastAsia="en-GB"/>
        </w:rPr>
        <w:fldChar w:fldCharType="end"/>
      </w:r>
      <w:r w:rsidRPr="00327B22">
        <w:rPr>
          <w:rFonts w:ascii="Calibri Light" w:eastAsiaTheme="minorEastAsia" w:hAnsi="Calibri Light" w:cs="Calibri Light"/>
          <w:sz w:val="24"/>
          <w:szCs w:val="24"/>
          <w:lang w:eastAsia="en-GB"/>
        </w:rPr>
        <w:t xml:space="preserve"> is used to cover this range of meanings, gives it the character of an overdetermined phrase; and one moreover that is saturated with ideology. </w:t>
      </w:r>
    </w:p>
    <w:p w14:paraId="60267749" w14:textId="77777777" w:rsidR="00630569" w:rsidRPr="00327B22" w:rsidRDefault="00630569" w:rsidP="0088732A">
      <w:pPr>
        <w:spacing w:after="0" w:line="360" w:lineRule="auto"/>
        <w:jc w:val="both"/>
        <w:rPr>
          <w:rFonts w:ascii="Calibri Light" w:eastAsiaTheme="minorEastAsia" w:hAnsi="Calibri Light" w:cs="Calibri Light"/>
          <w:sz w:val="24"/>
          <w:szCs w:val="24"/>
          <w:lang w:eastAsia="en-GB"/>
        </w:rPr>
      </w:pPr>
    </w:p>
    <w:p w14:paraId="3EBB285A" w14:textId="0BFF9BAA" w:rsidR="00630569" w:rsidRPr="00327B22" w:rsidRDefault="00630569" w:rsidP="0088732A">
      <w:pPr>
        <w:spacing w:after="0" w:line="360" w:lineRule="auto"/>
        <w:jc w:val="both"/>
        <w:rPr>
          <w:rFonts w:ascii="Calibri Light" w:eastAsiaTheme="minorEastAsia" w:hAnsi="Calibri Light" w:cs="Calibri Light"/>
          <w:sz w:val="24"/>
          <w:szCs w:val="24"/>
          <w:lang w:eastAsia="en-GB"/>
        </w:rPr>
      </w:pPr>
      <w:r w:rsidRPr="00327B22">
        <w:rPr>
          <w:rFonts w:ascii="Calibri Light" w:eastAsiaTheme="minorEastAsia" w:hAnsi="Calibri Light" w:cs="Calibri Light"/>
          <w:sz w:val="24"/>
          <w:szCs w:val="24"/>
          <w:lang w:eastAsia="en-GB"/>
        </w:rPr>
        <w:t xml:space="preserve">It is when we come to human capacities that Geras’ argument for the idea of human nature is most problematic. Where we are addressing capacity created by the neurophysiology of the brain the </w:t>
      </w:r>
      <w:r w:rsidR="002B4724">
        <w:rPr>
          <w:rFonts w:ascii="Calibri Light" w:eastAsiaTheme="minorEastAsia" w:hAnsi="Calibri Light" w:cs="Calibri Light"/>
          <w:sz w:val="24"/>
          <w:szCs w:val="24"/>
          <w:lang w:eastAsia="en-GB"/>
        </w:rPr>
        <w:t>picture</w:t>
      </w:r>
      <w:r w:rsidRPr="00327B22">
        <w:rPr>
          <w:rFonts w:ascii="Calibri Light" w:eastAsiaTheme="minorEastAsia" w:hAnsi="Calibri Light" w:cs="Calibri Light"/>
          <w:sz w:val="24"/>
          <w:szCs w:val="24"/>
          <w:lang w:eastAsia="en-GB"/>
        </w:rPr>
        <w:t xml:space="preserve"> is </w:t>
      </w:r>
      <w:r w:rsidR="00182D15">
        <w:rPr>
          <w:rFonts w:ascii="Calibri Light" w:eastAsiaTheme="minorEastAsia" w:hAnsi="Calibri Light" w:cs="Calibri Light"/>
          <w:sz w:val="24"/>
          <w:szCs w:val="24"/>
          <w:lang w:eastAsia="en-GB"/>
        </w:rPr>
        <w:t xml:space="preserve">one of </w:t>
      </w:r>
      <w:r w:rsidRPr="00327B22">
        <w:rPr>
          <w:rFonts w:ascii="Calibri Light" w:eastAsiaTheme="minorEastAsia" w:hAnsi="Calibri Light" w:cs="Calibri Light"/>
          <w:sz w:val="24"/>
          <w:szCs w:val="24"/>
          <w:lang w:eastAsia="en-GB"/>
        </w:rPr>
        <w:t>steadily advancing brain sciences. We know for instance that the human connectome – its neurological map – possesses 33 specifically human connections that are peculiar in their length, connecting many parts of the brain that in other primates are unconnected.</w:t>
      </w:r>
      <w:r w:rsidRPr="00327B22">
        <w:rPr>
          <w:rStyle w:val="FootnoteReference"/>
          <w:rFonts w:ascii="Calibri Light" w:eastAsiaTheme="minorEastAsia" w:hAnsi="Calibri Light" w:cs="Calibri Light"/>
          <w:sz w:val="24"/>
          <w:szCs w:val="24"/>
          <w:lang w:eastAsia="en-GB"/>
        </w:rPr>
        <w:footnoteReference w:id="40"/>
      </w:r>
      <w:r w:rsidRPr="00327B22">
        <w:rPr>
          <w:rFonts w:ascii="Calibri Light" w:eastAsiaTheme="minorEastAsia" w:hAnsi="Calibri Light" w:cs="Calibri Light"/>
          <w:sz w:val="24"/>
          <w:szCs w:val="24"/>
          <w:lang w:eastAsia="en-GB"/>
        </w:rPr>
        <w:t xml:space="preserve"> This super</w:t>
      </w:r>
      <w:r w:rsidR="00A17128">
        <w:rPr>
          <w:rFonts w:ascii="Calibri Light" w:eastAsiaTheme="minorEastAsia" w:hAnsi="Calibri Light" w:cs="Calibri Light"/>
          <w:sz w:val="24"/>
          <w:szCs w:val="24"/>
          <w:lang w:eastAsia="en-GB"/>
        </w:rPr>
        <w:t>-</w:t>
      </w:r>
      <w:r w:rsidRPr="00327B22">
        <w:rPr>
          <w:rFonts w:ascii="Calibri Light" w:eastAsiaTheme="minorEastAsia" w:hAnsi="Calibri Light" w:cs="Calibri Light"/>
          <w:sz w:val="24"/>
          <w:szCs w:val="24"/>
          <w:lang w:eastAsia="en-GB"/>
        </w:rPr>
        <w:t>connectedness</w:t>
      </w:r>
      <w:r w:rsidR="00FB556D">
        <w:rPr>
          <w:rFonts w:ascii="Calibri Light" w:eastAsiaTheme="minorEastAsia" w:hAnsi="Calibri Light" w:cs="Calibri Light"/>
          <w:sz w:val="24"/>
          <w:szCs w:val="24"/>
          <w:lang w:eastAsia="en-GB"/>
        </w:rPr>
        <w:t xml:space="preserve"> </w:t>
      </w:r>
      <w:r w:rsidRPr="00327B22">
        <w:rPr>
          <w:rFonts w:ascii="Calibri Light" w:eastAsiaTheme="minorEastAsia" w:hAnsi="Calibri Light" w:cs="Calibri Light"/>
          <w:sz w:val="24"/>
          <w:szCs w:val="24"/>
          <w:lang w:eastAsia="en-GB"/>
        </w:rPr>
        <w:t xml:space="preserve">helps make possible the higher reasoning that is beyond even our cleverest cousins in the animal kingdom. We can </w:t>
      </w:r>
      <w:r w:rsidRPr="00327B22">
        <w:rPr>
          <w:rFonts w:ascii="Calibri Light" w:eastAsiaTheme="minorEastAsia" w:hAnsi="Calibri Light" w:cs="Calibri Light"/>
          <w:sz w:val="24"/>
          <w:szCs w:val="24"/>
          <w:lang w:eastAsia="en-GB"/>
        </w:rPr>
        <w:lastRenderedPageBreak/>
        <w:t>also consider here the endocrinal capacity for subtle and wide-ranging emotion, for the communication of feeling in speech and nuances of facial expression, and for social reciprocity.</w:t>
      </w:r>
      <w:r w:rsidRPr="00327B22">
        <w:rPr>
          <w:rStyle w:val="FootnoteReference"/>
          <w:rFonts w:ascii="Calibri Light" w:eastAsiaTheme="minorEastAsia" w:hAnsi="Calibri Light" w:cs="Calibri Light"/>
          <w:sz w:val="24"/>
          <w:szCs w:val="24"/>
          <w:lang w:eastAsia="en-GB"/>
        </w:rPr>
        <w:footnoteReference w:id="41"/>
      </w:r>
    </w:p>
    <w:p w14:paraId="2D07CFB3" w14:textId="77777777" w:rsidR="00630569" w:rsidRPr="00327B22" w:rsidRDefault="00630569" w:rsidP="0088732A">
      <w:pPr>
        <w:spacing w:after="0" w:line="360" w:lineRule="auto"/>
        <w:jc w:val="both"/>
        <w:rPr>
          <w:rFonts w:ascii="Calibri Light" w:eastAsiaTheme="minorEastAsia" w:hAnsi="Calibri Light" w:cs="Calibri Light"/>
          <w:sz w:val="24"/>
          <w:szCs w:val="24"/>
          <w:lang w:eastAsia="en-GB"/>
        </w:rPr>
      </w:pPr>
    </w:p>
    <w:p w14:paraId="1FB7D90D" w14:textId="53BB5659" w:rsidR="00630569" w:rsidRPr="00327B22" w:rsidRDefault="00630569" w:rsidP="0088732A">
      <w:pPr>
        <w:spacing w:after="0" w:line="360" w:lineRule="auto"/>
        <w:jc w:val="both"/>
        <w:rPr>
          <w:rFonts w:ascii="Calibri Light" w:eastAsiaTheme="minorEastAsia" w:hAnsi="Calibri Light" w:cs="Calibri Light"/>
          <w:sz w:val="24"/>
          <w:szCs w:val="24"/>
          <w:lang w:eastAsia="en-GB"/>
        </w:rPr>
      </w:pPr>
      <w:r w:rsidRPr="00327B22">
        <w:rPr>
          <w:rFonts w:ascii="Calibri Light" w:eastAsiaTheme="minorEastAsia" w:hAnsi="Calibri Light" w:cs="Calibri Light"/>
          <w:sz w:val="24"/>
          <w:szCs w:val="24"/>
          <w:lang w:eastAsia="en-GB"/>
        </w:rPr>
        <w:t xml:space="preserve">However, the </w:t>
      </w:r>
      <w:r w:rsidRPr="00041924">
        <w:rPr>
          <w:rFonts w:ascii="Calibri Light" w:eastAsiaTheme="minorEastAsia" w:hAnsi="Calibri Light" w:cs="Calibri Light"/>
          <w:sz w:val="24"/>
          <w:szCs w:val="24"/>
          <w:lang w:eastAsia="en-GB"/>
        </w:rPr>
        <w:t>significance of the biophysical substrate enabling flexibilities of thought and imagination is that it lifts humans out of restrictive behavioural structures. It makes possible the overcoming of fixity and</w:t>
      </w:r>
      <w:r w:rsidRPr="00327B22">
        <w:rPr>
          <w:rFonts w:ascii="Calibri Light" w:eastAsiaTheme="minorEastAsia" w:hAnsi="Calibri Light" w:cs="Calibri Light"/>
          <w:sz w:val="24"/>
          <w:szCs w:val="24"/>
          <w:lang w:eastAsia="en-GB"/>
        </w:rPr>
        <w:t xml:space="preserve"> the breaching of previous limitations. The capacity it provides supports a mental form that enables culture to emerge, and the ability of humans to adapt and to change. </w:t>
      </w:r>
    </w:p>
    <w:p w14:paraId="6B0E8516" w14:textId="77777777" w:rsidR="00630569" w:rsidRPr="00327B22" w:rsidRDefault="00630569" w:rsidP="0088732A">
      <w:pPr>
        <w:spacing w:after="0" w:line="360" w:lineRule="auto"/>
        <w:jc w:val="both"/>
        <w:rPr>
          <w:rFonts w:ascii="Calibri Light" w:eastAsiaTheme="minorEastAsia" w:hAnsi="Calibri Light" w:cs="Calibri Light"/>
          <w:sz w:val="24"/>
          <w:szCs w:val="24"/>
          <w:lang w:eastAsia="en-GB"/>
        </w:rPr>
      </w:pPr>
    </w:p>
    <w:p w14:paraId="27149421" w14:textId="417B21BA" w:rsidR="00630569" w:rsidRPr="00327B22" w:rsidRDefault="00630569" w:rsidP="0088732A">
      <w:pPr>
        <w:spacing w:after="0" w:line="360" w:lineRule="auto"/>
        <w:jc w:val="both"/>
        <w:rPr>
          <w:rFonts w:ascii="Calibri Light" w:eastAsiaTheme="minorEastAsia" w:hAnsi="Calibri Light" w:cs="Calibri Light"/>
          <w:sz w:val="24"/>
          <w:szCs w:val="24"/>
          <w:lang w:eastAsia="en-GB"/>
        </w:rPr>
      </w:pPr>
      <w:r w:rsidRPr="00327B22">
        <w:rPr>
          <w:rFonts w:ascii="Calibri Light" w:eastAsiaTheme="minorEastAsia" w:hAnsi="Calibri Light" w:cs="Calibri Light"/>
          <w:sz w:val="24"/>
          <w:szCs w:val="24"/>
          <w:lang w:eastAsia="en-GB"/>
        </w:rPr>
        <w:t xml:space="preserve">Beyond brain substrate, this is a necessarily </w:t>
      </w:r>
      <w:r w:rsidRPr="00886F52">
        <w:rPr>
          <w:rFonts w:ascii="Calibri Light" w:eastAsiaTheme="minorEastAsia" w:hAnsi="Calibri Light" w:cs="Calibri Light"/>
          <w:color w:val="000000" w:themeColor="text1"/>
          <w:sz w:val="24"/>
          <w:szCs w:val="24"/>
          <w:lang w:eastAsia="en-GB"/>
        </w:rPr>
        <w:t xml:space="preserve">abstract </w:t>
      </w:r>
      <w:r w:rsidR="00673A68" w:rsidRPr="00886F52">
        <w:rPr>
          <w:rFonts w:ascii="Calibri Light" w:eastAsiaTheme="minorEastAsia" w:hAnsi="Calibri Light" w:cs="Calibri Light"/>
          <w:color w:val="000000" w:themeColor="text1"/>
          <w:sz w:val="24"/>
          <w:szCs w:val="24"/>
          <w:lang w:eastAsia="en-GB"/>
        </w:rPr>
        <w:t>facility</w:t>
      </w:r>
      <w:r w:rsidR="00886F52" w:rsidRPr="00886F52">
        <w:rPr>
          <w:rFonts w:ascii="Calibri Light" w:eastAsiaTheme="minorEastAsia" w:hAnsi="Calibri Light" w:cs="Calibri Light"/>
          <w:color w:val="000000" w:themeColor="text1"/>
          <w:sz w:val="24"/>
          <w:szCs w:val="24"/>
          <w:lang w:eastAsia="en-GB"/>
        </w:rPr>
        <w:t xml:space="preserve"> </w:t>
      </w:r>
      <w:r w:rsidRPr="00886F52">
        <w:rPr>
          <w:rFonts w:ascii="Calibri Light" w:eastAsiaTheme="minorEastAsia" w:hAnsi="Calibri Light" w:cs="Calibri Light"/>
          <w:color w:val="000000" w:themeColor="text1"/>
          <w:sz w:val="24"/>
          <w:szCs w:val="24"/>
          <w:lang w:eastAsia="en-GB"/>
        </w:rPr>
        <w:t xml:space="preserve">that </w:t>
      </w:r>
      <w:r w:rsidRPr="00327B22">
        <w:rPr>
          <w:rFonts w:ascii="Calibri Light" w:eastAsiaTheme="minorEastAsia" w:hAnsi="Calibri Light" w:cs="Calibri Light"/>
          <w:sz w:val="24"/>
          <w:szCs w:val="24"/>
          <w:lang w:eastAsia="en-GB"/>
        </w:rPr>
        <w:t>enables concrete configurations of mind, giving it a strange and unique ontological status. So, it is the (abstract) continuity (model-of-mind) that makes possible the (concrete) discontinuity (mode-of-mind). It is this general human capacity that</w:t>
      </w:r>
      <w:r w:rsidR="002B045D">
        <w:rPr>
          <w:rFonts w:ascii="Calibri Light" w:eastAsiaTheme="minorEastAsia" w:hAnsi="Calibri Light" w:cs="Calibri Light"/>
          <w:sz w:val="24"/>
          <w:szCs w:val="24"/>
          <w:lang w:eastAsia="en-GB"/>
        </w:rPr>
        <w:t xml:space="preserve"> enables</w:t>
      </w:r>
      <w:r w:rsidRPr="00327B22">
        <w:rPr>
          <w:rFonts w:ascii="Calibri Light" w:eastAsiaTheme="minorEastAsia" w:hAnsi="Calibri Light" w:cs="Calibri Light"/>
          <w:sz w:val="24"/>
          <w:szCs w:val="24"/>
          <w:lang w:eastAsia="en-GB"/>
        </w:rPr>
        <w:t xml:space="preserve"> </w:t>
      </w:r>
      <w:r w:rsidR="00DD369B">
        <w:rPr>
          <w:rFonts w:ascii="Calibri Light" w:eastAsiaTheme="minorEastAsia" w:hAnsi="Calibri Light" w:cs="Calibri Light"/>
          <w:sz w:val="24"/>
          <w:szCs w:val="24"/>
          <w:lang w:eastAsia="en-GB"/>
        </w:rPr>
        <w:t xml:space="preserve">vast </w:t>
      </w:r>
      <w:r w:rsidRPr="00327B22">
        <w:rPr>
          <w:rFonts w:ascii="Calibri Light" w:eastAsiaTheme="minorEastAsia" w:hAnsi="Calibri Light" w:cs="Calibri Light"/>
          <w:sz w:val="24"/>
          <w:szCs w:val="24"/>
          <w:lang w:eastAsia="en-GB"/>
        </w:rPr>
        <w:t xml:space="preserve">social and cultural variety, and that has allowed human beings to proliferate so spectacularly. To include this characteristic of the human species under the rubric of ‘nature’ with its connotations of fixity and limitation, is to stretch </w:t>
      </w:r>
      <w:r w:rsidR="00FB556D">
        <w:rPr>
          <w:rFonts w:ascii="Calibri Light" w:eastAsiaTheme="minorEastAsia" w:hAnsi="Calibri Light" w:cs="Calibri Light"/>
          <w:sz w:val="24"/>
          <w:szCs w:val="24"/>
          <w:lang w:eastAsia="en-GB"/>
        </w:rPr>
        <w:t xml:space="preserve">its application </w:t>
      </w:r>
      <w:r w:rsidRPr="00327B22">
        <w:rPr>
          <w:rFonts w:ascii="Calibri Light" w:eastAsiaTheme="minorEastAsia" w:hAnsi="Calibri Light" w:cs="Calibri Light"/>
          <w:sz w:val="24"/>
          <w:szCs w:val="24"/>
          <w:lang w:eastAsia="en-GB"/>
        </w:rPr>
        <w:t xml:space="preserve">to a vanishing point. If the essence of humanity is its ability to </w:t>
      </w:r>
      <w:r w:rsidR="00D74F19">
        <w:rPr>
          <w:rFonts w:ascii="Calibri Light" w:eastAsiaTheme="minorEastAsia" w:hAnsi="Calibri Light" w:cs="Calibri Light"/>
          <w:sz w:val="24"/>
          <w:szCs w:val="24"/>
          <w:lang w:eastAsia="en-GB"/>
        </w:rPr>
        <w:t>alter its environment</w:t>
      </w:r>
      <w:r w:rsidRPr="00327B22">
        <w:rPr>
          <w:rFonts w:ascii="Calibri Light" w:eastAsiaTheme="minorEastAsia" w:hAnsi="Calibri Light" w:cs="Calibri Light"/>
          <w:sz w:val="24"/>
          <w:szCs w:val="24"/>
          <w:lang w:eastAsia="en-GB"/>
        </w:rPr>
        <w:t xml:space="preserve">, then the meaning of ‘human nature’ with the usage that Geras insists upon, can only oppose the idea of </w:t>
      </w:r>
      <w:r w:rsidR="00D74F19">
        <w:rPr>
          <w:rFonts w:ascii="Calibri Light" w:eastAsiaTheme="minorEastAsia" w:hAnsi="Calibri Light" w:cs="Calibri Light"/>
          <w:sz w:val="24"/>
          <w:szCs w:val="24"/>
          <w:lang w:eastAsia="en-GB"/>
        </w:rPr>
        <w:t>something that is fixed</w:t>
      </w:r>
      <w:r w:rsidRPr="00327B22">
        <w:rPr>
          <w:rFonts w:ascii="Calibri Light" w:eastAsiaTheme="minorEastAsia" w:hAnsi="Calibri Light" w:cs="Calibri Light"/>
          <w:sz w:val="24"/>
          <w:szCs w:val="24"/>
          <w:lang w:eastAsia="en-GB"/>
        </w:rPr>
        <w:t xml:space="preserve">: its meaning in this context is more one of ‘anti-nature’, and the overcoming of limitation. Human capacity does indeed represent a constant; however, it is one that provides the potential for human beings to work upon nature, in a process of reciprocal transformation. It does not support the notion of an unchanging essence, but rather of the </w:t>
      </w:r>
      <w:r w:rsidR="00A17128">
        <w:rPr>
          <w:rFonts w:ascii="Calibri Light" w:eastAsiaTheme="minorEastAsia" w:hAnsi="Calibri Light" w:cs="Calibri Light"/>
          <w:sz w:val="24"/>
          <w:szCs w:val="24"/>
          <w:lang w:eastAsia="en-GB"/>
        </w:rPr>
        <w:t xml:space="preserve">ability </w:t>
      </w:r>
      <w:r w:rsidRPr="00327B22">
        <w:rPr>
          <w:rFonts w:ascii="Calibri Light" w:eastAsiaTheme="minorEastAsia" w:hAnsi="Calibri Light" w:cs="Calibri Light"/>
          <w:sz w:val="24"/>
          <w:szCs w:val="24"/>
          <w:lang w:eastAsia="en-GB"/>
        </w:rPr>
        <w:t>of human beings to re-define the natural limitations of their environment and of themselves. It is a feature of the general human condition, but it is not an example of ‘human nature’</w:t>
      </w:r>
      <w:r w:rsidRPr="00327B22">
        <w:rPr>
          <w:rFonts w:ascii="Calibri Light" w:eastAsiaTheme="minorEastAsia" w:hAnsi="Calibri Light" w:cs="Calibri Light"/>
          <w:sz w:val="24"/>
          <w:szCs w:val="24"/>
          <w:lang w:eastAsia="en-GB"/>
        </w:rPr>
        <w:fldChar w:fldCharType="begin"/>
      </w:r>
      <w:r w:rsidRPr="00327B22">
        <w:rPr>
          <w:rFonts w:ascii="Calibri Light" w:eastAsiaTheme="minorEastAsia" w:hAnsi="Calibri Light" w:cs="Calibri Light"/>
          <w:sz w:val="21"/>
          <w:szCs w:val="21"/>
          <w:lang w:eastAsia="en-GB"/>
        </w:rPr>
        <w:instrText xml:space="preserve"> XE "</w:instrText>
      </w:r>
      <w:r w:rsidRPr="00327B22">
        <w:rPr>
          <w:rFonts w:ascii="Calibri Light" w:eastAsiaTheme="minorEastAsia" w:hAnsi="Calibri Light" w:cs="Calibri Light"/>
          <w:color w:val="000000"/>
          <w:sz w:val="24"/>
          <w:szCs w:val="24"/>
          <w:lang w:eastAsia="en-GB"/>
        </w:rPr>
        <w:instrText>Human nature’</w:instrText>
      </w:r>
      <w:r w:rsidRPr="00327B22">
        <w:rPr>
          <w:rFonts w:ascii="Calibri Light" w:eastAsiaTheme="minorEastAsia" w:hAnsi="Calibri Light" w:cs="Calibri Light"/>
          <w:sz w:val="21"/>
          <w:szCs w:val="21"/>
          <w:lang w:eastAsia="en-GB"/>
        </w:rPr>
        <w:instrText xml:space="preserve">" </w:instrText>
      </w:r>
      <w:r w:rsidRPr="00327B22">
        <w:rPr>
          <w:rFonts w:ascii="Calibri Light" w:eastAsiaTheme="minorEastAsia" w:hAnsi="Calibri Light" w:cs="Calibri Light"/>
          <w:sz w:val="24"/>
          <w:szCs w:val="24"/>
          <w:lang w:eastAsia="en-GB"/>
        </w:rPr>
        <w:fldChar w:fldCharType="end"/>
      </w:r>
      <w:r w:rsidRPr="00327B22">
        <w:rPr>
          <w:rFonts w:ascii="Calibri Light" w:eastAsiaTheme="minorEastAsia" w:hAnsi="Calibri Light" w:cs="Calibri Light"/>
          <w:sz w:val="24"/>
          <w:szCs w:val="24"/>
          <w:lang w:eastAsia="en-GB"/>
        </w:rPr>
        <w:t xml:space="preserve">, </w:t>
      </w:r>
      <w:r w:rsidRPr="00327B22">
        <w:rPr>
          <w:rFonts w:ascii="Calibri Light" w:eastAsiaTheme="minorEastAsia" w:hAnsi="Calibri Light" w:cs="Calibri Light"/>
          <w:sz w:val="24"/>
          <w:szCs w:val="24"/>
          <w:lang w:eastAsia="en-GB"/>
        </w:rPr>
        <w:lastRenderedPageBreak/>
        <w:t xml:space="preserve">because that is an illogical coupling and a false category, unamenable to any specific content. </w:t>
      </w:r>
    </w:p>
    <w:p w14:paraId="075105F2" w14:textId="77777777" w:rsidR="007A245A" w:rsidRDefault="007A245A" w:rsidP="0088732A">
      <w:pPr>
        <w:spacing w:after="0" w:line="360" w:lineRule="auto"/>
        <w:jc w:val="both"/>
        <w:rPr>
          <w:rFonts w:asciiTheme="majorHAnsi" w:eastAsiaTheme="minorEastAsia" w:hAnsiTheme="majorHAnsi" w:cstheme="majorHAnsi"/>
          <w:sz w:val="24"/>
          <w:szCs w:val="24"/>
          <w:lang w:eastAsia="en-GB"/>
        </w:rPr>
      </w:pPr>
    </w:p>
    <w:p w14:paraId="1D61C7B0" w14:textId="77777777" w:rsidR="007A245A" w:rsidRPr="008C4605" w:rsidRDefault="007A245A" w:rsidP="0088732A">
      <w:pPr>
        <w:pStyle w:val="Heading2"/>
        <w:spacing w:before="0" w:line="360" w:lineRule="auto"/>
        <w:rPr>
          <w:rFonts w:eastAsiaTheme="minorEastAsia"/>
        </w:rPr>
      </w:pPr>
      <w:bookmarkStart w:id="20" w:name="_Hlk80191998"/>
      <w:bookmarkStart w:id="21" w:name="_Toc236312024"/>
      <w:r w:rsidRPr="00A03872">
        <w:rPr>
          <w:rFonts w:eastAsiaTheme="minorEastAsia"/>
        </w:rPr>
        <w:t>The ‘biological’ and the ‘social’</w:t>
      </w:r>
      <w:bookmarkEnd w:id="21"/>
    </w:p>
    <w:bookmarkEnd w:id="20"/>
    <w:p w14:paraId="4B365DAA" w14:textId="77777777" w:rsidR="007A245A" w:rsidRPr="008C4605" w:rsidRDefault="007A245A" w:rsidP="0088732A">
      <w:pPr>
        <w:spacing w:after="0" w:line="360" w:lineRule="auto"/>
        <w:jc w:val="both"/>
        <w:rPr>
          <w:rFonts w:asciiTheme="majorHAnsi" w:eastAsiaTheme="minorEastAsia" w:hAnsiTheme="majorHAnsi" w:cstheme="majorHAnsi"/>
          <w:sz w:val="24"/>
          <w:szCs w:val="24"/>
          <w:lang w:eastAsia="en-GB"/>
        </w:rPr>
      </w:pPr>
    </w:p>
    <w:p w14:paraId="01802BAF" w14:textId="08986544" w:rsidR="00A03872" w:rsidRPr="00DB31F3" w:rsidRDefault="00A03872" w:rsidP="0088732A">
      <w:pPr>
        <w:spacing w:after="0" w:line="360" w:lineRule="auto"/>
        <w:jc w:val="both"/>
        <w:rPr>
          <w:rFonts w:ascii="Calibri Light" w:eastAsiaTheme="minorEastAsia" w:hAnsi="Calibri Light" w:cs="Calibri Light"/>
          <w:sz w:val="24"/>
          <w:szCs w:val="24"/>
          <w:lang w:eastAsia="en-GB"/>
        </w:rPr>
      </w:pPr>
      <w:bookmarkStart w:id="22" w:name="_Hlk207305213"/>
      <w:r w:rsidRPr="00DB31F3">
        <w:rPr>
          <w:rFonts w:ascii="Calibri Light" w:eastAsiaTheme="minorEastAsia" w:hAnsi="Calibri Light" w:cs="Calibri Light"/>
          <w:sz w:val="24"/>
          <w:szCs w:val="24"/>
          <w:lang w:eastAsia="en-GB"/>
        </w:rPr>
        <w:t>Under our alternative framing of these topics, we will put aside ‘human nature’</w:t>
      </w:r>
      <w:r w:rsidRPr="00DB31F3">
        <w:rPr>
          <w:rFonts w:ascii="Calibri Light" w:eastAsiaTheme="minorEastAsia" w:hAnsi="Calibri Light" w:cs="Calibri Light"/>
          <w:sz w:val="24"/>
          <w:szCs w:val="24"/>
          <w:lang w:eastAsia="en-GB"/>
        </w:rPr>
        <w:fldChar w:fldCharType="begin"/>
      </w:r>
      <w:r w:rsidRPr="00DB31F3">
        <w:rPr>
          <w:rFonts w:ascii="Calibri Light" w:eastAsiaTheme="minorEastAsia" w:hAnsi="Calibri Light" w:cs="Calibri Light"/>
          <w:sz w:val="24"/>
          <w:szCs w:val="24"/>
          <w:lang w:eastAsia="en-GB"/>
        </w:rPr>
        <w:instrText xml:space="preserve"> XE "</w:instrText>
      </w:r>
      <w:r w:rsidRPr="00DB31F3">
        <w:rPr>
          <w:rFonts w:ascii="Calibri Light" w:eastAsiaTheme="minorEastAsia" w:hAnsi="Calibri Light" w:cs="Calibri Light"/>
          <w:color w:val="000000"/>
          <w:sz w:val="24"/>
          <w:szCs w:val="24"/>
          <w:lang w:eastAsia="en-GB"/>
        </w:rPr>
        <w:instrText>Human nature’</w:instrText>
      </w:r>
      <w:r w:rsidRPr="00DB31F3">
        <w:rPr>
          <w:rFonts w:ascii="Calibri Light" w:eastAsiaTheme="minorEastAsia" w:hAnsi="Calibri Light" w:cs="Calibri Light"/>
          <w:sz w:val="24"/>
          <w:szCs w:val="24"/>
          <w:lang w:eastAsia="en-GB"/>
        </w:rPr>
        <w:instrText xml:space="preserve">" </w:instrText>
      </w:r>
      <w:r w:rsidRPr="00DB31F3">
        <w:rPr>
          <w:rFonts w:ascii="Calibri Light" w:eastAsiaTheme="minorEastAsia" w:hAnsi="Calibri Light" w:cs="Calibri Light"/>
          <w:sz w:val="24"/>
          <w:szCs w:val="24"/>
          <w:lang w:eastAsia="en-GB"/>
        </w:rPr>
        <w:fldChar w:fldCharType="end"/>
      </w:r>
      <w:r w:rsidRPr="00DB31F3">
        <w:rPr>
          <w:rFonts w:ascii="Calibri Light" w:eastAsiaTheme="minorEastAsia" w:hAnsi="Calibri Light" w:cs="Calibri Light"/>
          <w:sz w:val="24"/>
          <w:szCs w:val="24"/>
          <w:lang w:eastAsia="en-GB"/>
        </w:rPr>
        <w:t xml:space="preserve"> as a term that is logically incoherent, empirically obfuscating and irretrievably ideological. However, there is a related topic that requires attention before </w:t>
      </w:r>
      <w:r w:rsidR="004F4D6E">
        <w:rPr>
          <w:rFonts w:ascii="Calibri Light" w:eastAsiaTheme="minorEastAsia" w:hAnsi="Calibri Light" w:cs="Calibri Light"/>
          <w:sz w:val="24"/>
          <w:szCs w:val="24"/>
          <w:lang w:eastAsia="en-GB"/>
        </w:rPr>
        <w:t xml:space="preserve">considering a </w:t>
      </w:r>
      <w:r w:rsidRPr="00DB31F3">
        <w:rPr>
          <w:rFonts w:ascii="Calibri Light" w:eastAsiaTheme="minorEastAsia" w:hAnsi="Calibri Light" w:cs="Calibri Light"/>
          <w:sz w:val="24"/>
          <w:szCs w:val="24"/>
          <w:lang w:eastAsia="en-GB"/>
        </w:rPr>
        <w:t xml:space="preserve">Marxist model-of-mind. This is the matter of genetics and human behaviour. Here we arrive at the most ideological and political aspect of this discussion; and </w:t>
      </w:r>
      <w:r w:rsidR="000F5751">
        <w:rPr>
          <w:rFonts w:ascii="Calibri Light" w:eastAsiaTheme="minorEastAsia" w:hAnsi="Calibri Light" w:cs="Calibri Light"/>
          <w:sz w:val="24"/>
          <w:szCs w:val="24"/>
          <w:lang w:eastAsia="en-GB"/>
        </w:rPr>
        <w:t xml:space="preserve">its central </w:t>
      </w:r>
      <w:r w:rsidRPr="00DB31F3">
        <w:rPr>
          <w:rFonts w:ascii="Calibri Light" w:eastAsiaTheme="minorEastAsia" w:hAnsi="Calibri Light" w:cs="Calibri Light"/>
          <w:sz w:val="24"/>
          <w:szCs w:val="24"/>
          <w:lang w:eastAsia="en-GB"/>
        </w:rPr>
        <w:t>propositio</w:t>
      </w:r>
      <w:r w:rsidR="000F5751">
        <w:rPr>
          <w:rFonts w:ascii="Calibri Light" w:eastAsiaTheme="minorEastAsia" w:hAnsi="Calibri Light" w:cs="Calibri Light"/>
          <w:sz w:val="24"/>
          <w:szCs w:val="24"/>
          <w:lang w:eastAsia="en-GB"/>
        </w:rPr>
        <w:t>n</w:t>
      </w:r>
      <w:r w:rsidRPr="00DB31F3">
        <w:rPr>
          <w:rFonts w:ascii="Calibri Light" w:eastAsiaTheme="minorEastAsia" w:hAnsi="Calibri Light" w:cs="Calibri Light"/>
          <w:sz w:val="24"/>
          <w:szCs w:val="24"/>
          <w:lang w:eastAsia="en-GB"/>
        </w:rPr>
        <w:t xml:space="preserve">: </w:t>
      </w:r>
      <w:bookmarkStart w:id="23" w:name="_Hlk136985229"/>
      <w:r w:rsidRPr="00DB31F3">
        <w:rPr>
          <w:rFonts w:ascii="Calibri Light" w:eastAsiaTheme="minorEastAsia" w:hAnsi="Calibri Light" w:cs="Calibri Light"/>
          <w:sz w:val="24"/>
          <w:szCs w:val="24"/>
          <w:lang w:eastAsia="en-GB"/>
        </w:rPr>
        <w:t xml:space="preserve">‘There are no specific types of social behaviour to which we are biologically </w:t>
      </w:r>
      <w:r w:rsidRPr="00886F52">
        <w:rPr>
          <w:rFonts w:ascii="Calibri Light" w:eastAsiaTheme="minorEastAsia" w:hAnsi="Calibri Light" w:cs="Calibri Light"/>
          <w:color w:val="000000" w:themeColor="text1"/>
          <w:sz w:val="24"/>
          <w:szCs w:val="24"/>
          <w:lang w:eastAsia="en-GB"/>
        </w:rPr>
        <w:t>pre-d</w:t>
      </w:r>
      <w:r w:rsidR="00026A59" w:rsidRPr="00886F52">
        <w:rPr>
          <w:rFonts w:ascii="Calibri Light" w:eastAsiaTheme="minorEastAsia" w:hAnsi="Calibri Light" w:cs="Calibri Light"/>
          <w:color w:val="000000" w:themeColor="text1"/>
          <w:sz w:val="24"/>
          <w:szCs w:val="24"/>
          <w:lang w:eastAsia="en-GB"/>
        </w:rPr>
        <w:t>etermined</w:t>
      </w:r>
      <w:r w:rsidRPr="00886F52">
        <w:rPr>
          <w:rFonts w:ascii="Calibri Light" w:eastAsiaTheme="minorEastAsia" w:hAnsi="Calibri Light" w:cs="Calibri Light"/>
          <w:color w:val="000000" w:themeColor="text1"/>
          <w:sz w:val="24"/>
          <w:szCs w:val="24"/>
          <w:lang w:eastAsia="en-GB"/>
        </w:rPr>
        <w:t>.’</w:t>
      </w:r>
      <w:bookmarkEnd w:id="23"/>
    </w:p>
    <w:p w14:paraId="2D189664" w14:textId="77777777" w:rsidR="00A03872" w:rsidRPr="00DB31F3" w:rsidRDefault="00A03872" w:rsidP="0088732A">
      <w:pPr>
        <w:spacing w:after="0" w:line="360" w:lineRule="auto"/>
        <w:jc w:val="both"/>
        <w:rPr>
          <w:rFonts w:ascii="Calibri Light" w:eastAsiaTheme="minorEastAsia" w:hAnsi="Calibri Light" w:cs="Calibri Light"/>
          <w:sz w:val="24"/>
          <w:szCs w:val="24"/>
          <w:lang w:eastAsia="en-GB"/>
        </w:rPr>
      </w:pPr>
    </w:p>
    <w:p w14:paraId="234E4E8D" w14:textId="70858470" w:rsidR="00A03872" w:rsidRPr="00EC78C4" w:rsidRDefault="00A03872" w:rsidP="0088732A">
      <w:pPr>
        <w:spacing w:after="0" w:line="360" w:lineRule="auto"/>
        <w:jc w:val="both"/>
        <w:rPr>
          <w:rFonts w:asciiTheme="majorHAnsi" w:eastAsiaTheme="minorEastAsia" w:hAnsiTheme="majorHAnsi" w:cstheme="majorHAnsi"/>
          <w:color w:val="000000" w:themeColor="text1"/>
          <w:sz w:val="24"/>
          <w:szCs w:val="24"/>
          <w:lang w:eastAsia="en-GB"/>
        </w:rPr>
      </w:pPr>
      <w:r w:rsidRPr="00DB31F3">
        <w:rPr>
          <w:rFonts w:ascii="Calibri Light" w:eastAsiaTheme="minorEastAsia" w:hAnsi="Calibri Light" w:cs="Calibri Light"/>
          <w:sz w:val="24"/>
          <w:szCs w:val="24"/>
          <w:lang w:eastAsia="en-GB"/>
        </w:rPr>
        <w:t xml:space="preserve">Maintaining this position demands two preliminary things: an account of the ideological aspects of ‘biology’ itself as a scientific discipline; and an acknowledgment of the ways in </w:t>
      </w:r>
      <w:r w:rsidRPr="00816578">
        <w:rPr>
          <w:rFonts w:asciiTheme="majorHAnsi" w:eastAsiaTheme="minorEastAsia" w:hAnsiTheme="majorHAnsi" w:cstheme="majorHAnsi"/>
          <w:color w:val="000000" w:themeColor="text1"/>
          <w:sz w:val="24"/>
          <w:szCs w:val="24"/>
          <w:lang w:eastAsia="en-GB"/>
        </w:rPr>
        <w:t xml:space="preserve">which </w:t>
      </w:r>
      <w:r w:rsidR="00A17128" w:rsidRPr="00816578">
        <w:rPr>
          <w:rFonts w:asciiTheme="majorHAnsi" w:eastAsiaTheme="minorEastAsia" w:hAnsiTheme="majorHAnsi" w:cstheme="majorHAnsi"/>
          <w:color w:val="000000" w:themeColor="text1"/>
          <w:sz w:val="24"/>
          <w:szCs w:val="24"/>
          <w:lang w:eastAsia="en-GB"/>
        </w:rPr>
        <w:t>it</w:t>
      </w:r>
      <w:r w:rsidRPr="00816578">
        <w:rPr>
          <w:rFonts w:asciiTheme="majorHAnsi" w:eastAsiaTheme="minorEastAsia" w:hAnsiTheme="majorHAnsi" w:cstheme="majorHAnsi"/>
          <w:color w:val="000000" w:themeColor="text1"/>
          <w:sz w:val="24"/>
          <w:szCs w:val="24"/>
          <w:lang w:eastAsia="en-GB"/>
        </w:rPr>
        <w:t xml:space="preserve"> is used</w:t>
      </w:r>
      <w:r w:rsidR="00A17128" w:rsidRPr="00816578">
        <w:rPr>
          <w:rFonts w:asciiTheme="majorHAnsi" w:eastAsiaTheme="minorEastAsia" w:hAnsiTheme="majorHAnsi" w:cstheme="majorHAnsi"/>
          <w:color w:val="000000" w:themeColor="text1"/>
          <w:sz w:val="24"/>
          <w:szCs w:val="24"/>
          <w:lang w:eastAsia="en-GB"/>
        </w:rPr>
        <w:t xml:space="preserve"> </w:t>
      </w:r>
      <w:r w:rsidRPr="00816578">
        <w:rPr>
          <w:rFonts w:asciiTheme="majorHAnsi" w:eastAsiaTheme="minorEastAsia" w:hAnsiTheme="majorHAnsi" w:cstheme="majorHAnsi"/>
          <w:color w:val="000000" w:themeColor="text1"/>
          <w:sz w:val="24"/>
          <w:szCs w:val="24"/>
          <w:lang w:eastAsia="en-GB"/>
        </w:rPr>
        <w:t xml:space="preserve">to rationalise and </w:t>
      </w:r>
      <w:r w:rsidRPr="00EC78C4">
        <w:rPr>
          <w:rFonts w:asciiTheme="majorHAnsi" w:eastAsiaTheme="minorEastAsia" w:hAnsiTheme="majorHAnsi" w:cstheme="majorHAnsi"/>
          <w:color w:val="000000" w:themeColor="text1"/>
          <w:sz w:val="24"/>
          <w:szCs w:val="24"/>
          <w:lang w:eastAsia="en-GB"/>
        </w:rPr>
        <w:t xml:space="preserve">justify existing social norms. </w:t>
      </w:r>
    </w:p>
    <w:p w14:paraId="183033CC" w14:textId="77777777" w:rsidR="00816578" w:rsidRPr="00EC78C4" w:rsidRDefault="00816578" w:rsidP="0088732A">
      <w:pPr>
        <w:spacing w:after="0" w:line="360" w:lineRule="auto"/>
        <w:jc w:val="both"/>
        <w:rPr>
          <w:rFonts w:asciiTheme="majorHAnsi" w:eastAsiaTheme="minorEastAsia" w:hAnsiTheme="majorHAnsi" w:cstheme="majorHAnsi"/>
          <w:color w:val="000000" w:themeColor="text1"/>
          <w:sz w:val="24"/>
          <w:szCs w:val="24"/>
          <w:lang w:eastAsia="en-GB"/>
        </w:rPr>
      </w:pPr>
    </w:p>
    <w:p w14:paraId="0D6A9F9F" w14:textId="59F377B6" w:rsidR="00816578" w:rsidRDefault="00816578" w:rsidP="00816578">
      <w:pPr>
        <w:spacing w:after="0" w:line="360" w:lineRule="auto"/>
        <w:jc w:val="both"/>
        <w:rPr>
          <w:rFonts w:asciiTheme="majorHAnsi" w:hAnsiTheme="majorHAnsi" w:cstheme="majorHAnsi"/>
          <w:color w:val="000000" w:themeColor="text1"/>
          <w:sz w:val="24"/>
          <w:szCs w:val="24"/>
        </w:rPr>
      </w:pPr>
      <w:r w:rsidRPr="00EC78C4">
        <w:rPr>
          <w:rFonts w:asciiTheme="majorHAnsi" w:hAnsiTheme="majorHAnsi" w:cstheme="majorHAnsi"/>
          <w:color w:val="000000" w:themeColor="text1"/>
          <w:sz w:val="24"/>
          <w:szCs w:val="24"/>
        </w:rPr>
        <w:t xml:space="preserve">In </w:t>
      </w:r>
      <w:r w:rsidRPr="00EC78C4">
        <w:rPr>
          <w:rFonts w:asciiTheme="majorHAnsi" w:hAnsiTheme="majorHAnsi" w:cstheme="majorHAnsi"/>
          <w:i/>
          <w:iCs/>
          <w:color w:val="000000" w:themeColor="text1"/>
          <w:sz w:val="24"/>
          <w:szCs w:val="24"/>
        </w:rPr>
        <w:t>The Archaeology of</w:t>
      </w:r>
      <w:r w:rsidRPr="00EC78C4">
        <w:rPr>
          <w:rFonts w:asciiTheme="majorHAnsi" w:hAnsiTheme="majorHAnsi" w:cstheme="majorHAnsi"/>
          <w:color w:val="000000" w:themeColor="text1"/>
          <w:sz w:val="24"/>
          <w:szCs w:val="24"/>
        </w:rPr>
        <w:t xml:space="preserve"> </w:t>
      </w:r>
      <w:r w:rsidRPr="00EC78C4">
        <w:rPr>
          <w:rFonts w:asciiTheme="majorHAnsi" w:hAnsiTheme="majorHAnsi" w:cstheme="majorHAnsi"/>
          <w:i/>
          <w:iCs/>
          <w:color w:val="000000" w:themeColor="text1"/>
          <w:sz w:val="24"/>
          <w:szCs w:val="24"/>
        </w:rPr>
        <w:t>Knowledge</w:t>
      </w:r>
      <w:r w:rsidRPr="00EC78C4">
        <w:rPr>
          <w:rFonts w:asciiTheme="majorHAnsi" w:hAnsiTheme="majorHAnsi" w:cstheme="majorHAnsi"/>
          <w:color w:val="000000" w:themeColor="text1"/>
          <w:sz w:val="24"/>
          <w:szCs w:val="24"/>
        </w:rPr>
        <w:t xml:space="preserve"> Foucault (1969)</w:t>
      </w:r>
      <w:r w:rsidR="008A616E" w:rsidRPr="00EC78C4">
        <w:rPr>
          <w:rStyle w:val="FootnoteReference"/>
          <w:rFonts w:asciiTheme="majorHAnsi" w:hAnsiTheme="majorHAnsi" w:cstheme="majorHAnsi"/>
          <w:color w:val="000000" w:themeColor="text1"/>
          <w:sz w:val="24"/>
          <w:szCs w:val="24"/>
        </w:rPr>
        <w:footnoteReference w:id="42"/>
      </w:r>
      <w:r w:rsidR="008A616E" w:rsidRPr="00EC78C4">
        <w:rPr>
          <w:rFonts w:asciiTheme="majorHAnsi" w:hAnsiTheme="majorHAnsi" w:cstheme="majorHAnsi"/>
          <w:color w:val="000000" w:themeColor="text1"/>
          <w:sz w:val="24"/>
          <w:szCs w:val="24"/>
        </w:rPr>
        <w:t xml:space="preserve"> </w:t>
      </w:r>
      <w:r w:rsidRPr="00EC78C4">
        <w:rPr>
          <w:rFonts w:asciiTheme="majorHAnsi" w:hAnsiTheme="majorHAnsi" w:cstheme="majorHAnsi"/>
          <w:color w:val="000000" w:themeColor="text1"/>
          <w:sz w:val="24"/>
          <w:szCs w:val="24"/>
        </w:rPr>
        <w:t xml:space="preserve">traces the origins of biology in the disaggregation of a unified object of study, namely ‘life’, that was common across the range of activities that </w:t>
      </w:r>
      <w:r w:rsidR="008A616E" w:rsidRPr="00EC78C4">
        <w:rPr>
          <w:rFonts w:asciiTheme="majorHAnsi" w:hAnsiTheme="majorHAnsi" w:cstheme="majorHAnsi"/>
          <w:color w:val="000000" w:themeColor="text1"/>
          <w:sz w:val="24"/>
          <w:szCs w:val="24"/>
        </w:rPr>
        <w:t xml:space="preserve">had previously </w:t>
      </w:r>
      <w:r w:rsidRPr="00EC78C4">
        <w:rPr>
          <w:rFonts w:asciiTheme="majorHAnsi" w:hAnsiTheme="majorHAnsi" w:cstheme="majorHAnsi"/>
          <w:color w:val="000000" w:themeColor="text1"/>
          <w:sz w:val="24"/>
          <w:szCs w:val="24"/>
        </w:rPr>
        <w:t>comprised ‘natural history’. This separation into the distinct disciplines of medical practice, pathology, taxonomy and so on was more than simply the result of specialisation. It was also a process by which emergent disciplines evolved their own conceptual formations, styles and rules. As these disciplines became ‘discursive formations’ they assumed languages and terminologies that had cultural as well as technical meanings, carrying with them the traces of their historical origins.</w:t>
      </w:r>
    </w:p>
    <w:p w14:paraId="21D94237" w14:textId="77777777" w:rsidR="00EC78C4" w:rsidRDefault="00EC78C4" w:rsidP="00816578">
      <w:pPr>
        <w:spacing w:after="0" w:line="360" w:lineRule="auto"/>
        <w:jc w:val="both"/>
        <w:rPr>
          <w:rFonts w:asciiTheme="majorHAnsi" w:hAnsiTheme="majorHAnsi" w:cstheme="majorHAnsi"/>
          <w:color w:val="000000" w:themeColor="text1"/>
          <w:sz w:val="24"/>
          <w:szCs w:val="24"/>
        </w:rPr>
      </w:pPr>
    </w:p>
    <w:p w14:paraId="5513EB6B" w14:textId="558D83B6" w:rsidR="00EC78C4" w:rsidRDefault="00EC78C4" w:rsidP="00EC78C4">
      <w:pPr>
        <w:spacing w:after="0" w:line="360" w:lineRule="auto"/>
        <w:jc w:val="both"/>
        <w:rPr>
          <w:rFonts w:ascii="Calibri Light" w:eastAsia="Times New Roman" w:hAnsi="Calibri Light" w:cs="Calibri Light"/>
          <w:sz w:val="24"/>
          <w:szCs w:val="24"/>
          <w:lang w:eastAsia="en-GB"/>
        </w:rPr>
      </w:pPr>
      <w:r w:rsidRPr="00DC6450">
        <w:rPr>
          <w:rFonts w:ascii="Calibri Light" w:eastAsia="Times New Roman" w:hAnsi="Calibri Light" w:cs="Calibri Light"/>
          <w:sz w:val="24"/>
          <w:szCs w:val="24"/>
          <w:lang w:eastAsia="en-GB"/>
        </w:rPr>
        <w:lastRenderedPageBreak/>
        <w:t xml:space="preserve">From its earliest stages as a modern science, biology has been imbued with ideology and </w:t>
      </w:r>
      <w:r w:rsidRPr="00587EB4">
        <w:rPr>
          <w:rFonts w:ascii="Calibri Light" w:eastAsia="Times New Roman" w:hAnsi="Calibri Light" w:cs="Calibri Light"/>
          <w:sz w:val="24"/>
          <w:szCs w:val="24"/>
          <w:lang w:eastAsia="en-GB"/>
        </w:rPr>
        <w:t xml:space="preserve">used to support the idea that human behaviour is the result of innate and universal characteristics. Charles Darwin in </w:t>
      </w:r>
      <w:r w:rsidRPr="00587EB4">
        <w:rPr>
          <w:rFonts w:ascii="Calibri Light" w:eastAsia="Times New Roman" w:hAnsi="Calibri Light" w:cs="Calibri Light"/>
          <w:i/>
          <w:iCs/>
          <w:sz w:val="24"/>
          <w:szCs w:val="24"/>
          <w:lang w:eastAsia="en-GB"/>
        </w:rPr>
        <w:t>Expression of the Emotions in Man and Animals</w:t>
      </w:r>
      <w:r w:rsidRPr="00587EB4">
        <w:rPr>
          <w:rFonts w:ascii="Calibri Light" w:eastAsia="Times New Roman" w:hAnsi="Calibri Light" w:cs="Calibri Light"/>
          <w:sz w:val="24"/>
          <w:szCs w:val="24"/>
          <w:lang w:eastAsia="en-GB"/>
        </w:rPr>
        <w:t xml:space="preserve"> (1872)</w:t>
      </w:r>
      <w:r w:rsidRPr="00587EB4">
        <w:rPr>
          <w:rStyle w:val="FootnoteReference"/>
          <w:rFonts w:ascii="Calibri Light" w:eastAsia="Times New Roman" w:hAnsi="Calibri Light" w:cs="Calibri Light"/>
          <w:sz w:val="24"/>
          <w:szCs w:val="24"/>
        </w:rPr>
        <w:footnoteReference w:id="43"/>
      </w:r>
      <w:r w:rsidRPr="00587EB4">
        <w:rPr>
          <w:rFonts w:ascii="Calibri Light" w:eastAsia="Times New Roman" w:hAnsi="Calibri Light" w:cs="Calibri Light"/>
          <w:sz w:val="24"/>
          <w:szCs w:val="24"/>
          <w:lang w:eastAsia="en-GB"/>
        </w:rPr>
        <w:t xml:space="preserve"> theorised that the facial expressions associated with human emotions were the result of evolution. Whether they served a purpose in contemporary social interactions or were left over</w:t>
      </w:r>
      <w:r w:rsidRPr="00382446">
        <w:rPr>
          <w:rFonts w:ascii="Calibri Light" w:eastAsia="Times New Roman" w:hAnsi="Calibri Light" w:cs="Calibri Light"/>
          <w:sz w:val="24"/>
          <w:szCs w:val="24"/>
          <w:lang w:eastAsia="en-GB"/>
        </w:rPr>
        <w:t xml:space="preserve"> from an earlier evolutionary era, their origins </w:t>
      </w:r>
      <w:r>
        <w:rPr>
          <w:rFonts w:ascii="Calibri Light" w:eastAsia="Times New Roman" w:hAnsi="Calibri Light" w:cs="Calibri Light"/>
          <w:sz w:val="24"/>
          <w:szCs w:val="24"/>
          <w:lang w:eastAsia="en-GB"/>
        </w:rPr>
        <w:t xml:space="preserve">lay </w:t>
      </w:r>
      <w:r w:rsidRPr="00382446">
        <w:rPr>
          <w:rFonts w:ascii="Calibri Light" w:eastAsia="Times New Roman" w:hAnsi="Calibri Light" w:cs="Calibri Light"/>
          <w:sz w:val="24"/>
          <w:szCs w:val="24"/>
          <w:lang w:eastAsia="en-GB"/>
        </w:rPr>
        <w:t xml:space="preserve">in natural selection. Fast </w:t>
      </w:r>
      <w:r w:rsidRPr="00587EB4">
        <w:rPr>
          <w:rFonts w:ascii="Calibri Light" w:eastAsia="Times New Roman" w:hAnsi="Calibri Light" w:cs="Calibri Light"/>
          <w:sz w:val="24"/>
          <w:szCs w:val="24"/>
          <w:lang w:eastAsia="en-GB"/>
        </w:rPr>
        <w:t xml:space="preserve">forwarding to the post Second World War era, this line of theorising was popularised by Desmond Morris in his best-selling book </w:t>
      </w:r>
      <w:r w:rsidRPr="00587EB4">
        <w:rPr>
          <w:rFonts w:ascii="Calibri Light" w:eastAsia="Times New Roman" w:hAnsi="Calibri Light" w:cs="Calibri Light"/>
          <w:i/>
          <w:iCs/>
          <w:kern w:val="36"/>
          <w:sz w:val="24"/>
          <w:szCs w:val="24"/>
          <w:lang w:eastAsia="en-GB"/>
        </w:rPr>
        <w:t>The Naked Ape: A Zoologist's Study of the Human Animal</w:t>
      </w:r>
      <w:r w:rsidRPr="00587EB4">
        <w:rPr>
          <w:rFonts w:ascii="Calibri Light" w:eastAsia="Times New Roman" w:hAnsi="Calibri Light" w:cs="Calibri Light"/>
          <w:sz w:val="24"/>
          <w:szCs w:val="24"/>
          <w:lang w:eastAsia="en-GB"/>
        </w:rPr>
        <w:t xml:space="preserve"> (1969).</w:t>
      </w:r>
      <w:r w:rsidRPr="00587EB4">
        <w:rPr>
          <w:rStyle w:val="FootnoteReference"/>
          <w:rFonts w:ascii="Calibri Light" w:eastAsia="Times New Roman" w:hAnsi="Calibri Light" w:cs="Calibri Light"/>
          <w:sz w:val="24"/>
          <w:szCs w:val="24"/>
        </w:rPr>
        <w:footnoteReference w:id="44"/>
      </w:r>
      <w:r w:rsidRPr="00587EB4">
        <w:rPr>
          <w:rFonts w:ascii="Calibri Light" w:eastAsia="Times New Roman" w:hAnsi="Calibri Light" w:cs="Calibri Light"/>
          <w:sz w:val="24"/>
          <w:szCs w:val="24"/>
          <w:lang w:eastAsia="en-GB"/>
        </w:rPr>
        <w:t xml:space="preserve"> In</w:t>
      </w:r>
      <w:r>
        <w:rPr>
          <w:rFonts w:ascii="Calibri Light" w:eastAsia="Times New Roman" w:hAnsi="Calibri Light" w:cs="Calibri Light"/>
          <w:sz w:val="24"/>
          <w:szCs w:val="24"/>
          <w:lang w:eastAsia="en-GB"/>
        </w:rPr>
        <w:t xml:space="preserve"> it he argued that human behaviour was rooted in our animal nature, masked by a veneer of culture. Through the lens of zoology and evolutionary biology he </w:t>
      </w:r>
      <w:r w:rsidRPr="00587EB4">
        <w:rPr>
          <w:rFonts w:ascii="Calibri Light" w:eastAsia="Times New Roman" w:hAnsi="Calibri Light" w:cs="Calibri Light"/>
          <w:sz w:val="24"/>
          <w:szCs w:val="24"/>
          <w:lang w:eastAsia="en-GB"/>
        </w:rPr>
        <w:t xml:space="preserve">saw mating behaviour, parenting behaviour, aggression, family structure and social hierarchies as intrinsically adaptive, arising from primal instincts, and directly comparable to the social behaviours of chimpanzees and gorillas. In 1975 came </w:t>
      </w:r>
      <w:r w:rsidRPr="00587EB4">
        <w:rPr>
          <w:rFonts w:ascii="Calibri Light" w:eastAsia="Times New Roman" w:hAnsi="Calibri Light" w:cs="Calibri Light"/>
          <w:i/>
          <w:iCs/>
          <w:sz w:val="24"/>
          <w:szCs w:val="24"/>
          <w:lang w:eastAsia="en-GB"/>
        </w:rPr>
        <w:t>Sociobiology: The New Synthesis</w:t>
      </w:r>
      <w:r w:rsidRPr="00587EB4">
        <w:rPr>
          <w:rFonts w:ascii="Calibri Light" w:eastAsia="Times New Roman" w:hAnsi="Calibri Light" w:cs="Calibri Light"/>
          <w:sz w:val="24"/>
          <w:szCs w:val="24"/>
          <w:lang w:eastAsia="en-GB"/>
        </w:rPr>
        <w:t xml:space="preserve"> by Edward O. Wilson</w:t>
      </w:r>
      <w:r w:rsidR="00C60C85">
        <w:rPr>
          <w:rFonts w:ascii="Calibri Light" w:eastAsia="Times New Roman" w:hAnsi="Calibri Light" w:cs="Calibri Light"/>
          <w:sz w:val="24"/>
          <w:szCs w:val="24"/>
          <w:lang w:eastAsia="en-GB"/>
        </w:rPr>
        <w:t>.</w:t>
      </w:r>
      <w:r w:rsidR="00587EB4" w:rsidRPr="00587EB4">
        <w:rPr>
          <w:rStyle w:val="FootnoteReference"/>
          <w:rFonts w:ascii="Calibri Light" w:eastAsia="Times New Roman" w:hAnsi="Calibri Light" w:cs="Calibri Light"/>
          <w:sz w:val="24"/>
          <w:szCs w:val="24"/>
          <w:lang w:eastAsia="en-GB"/>
        </w:rPr>
        <w:footnoteReference w:id="45"/>
      </w:r>
      <w:r w:rsidRPr="00587EB4">
        <w:rPr>
          <w:rFonts w:ascii="Calibri Light" w:eastAsia="Times New Roman" w:hAnsi="Calibri Light" w:cs="Calibri Light"/>
          <w:sz w:val="24"/>
          <w:szCs w:val="24"/>
          <w:lang w:eastAsia="en-GB"/>
        </w:rPr>
        <w:t xml:space="preserve"> Whilst announcing the arrival of sociobiology as a coherent discipline, the approach with respect to human beings was that social behaviour was largely</w:t>
      </w:r>
      <w:r>
        <w:rPr>
          <w:rFonts w:ascii="Calibri Light" w:eastAsia="Times New Roman" w:hAnsi="Calibri Light" w:cs="Calibri Light"/>
          <w:sz w:val="24"/>
          <w:szCs w:val="24"/>
          <w:lang w:eastAsia="en-GB"/>
        </w:rPr>
        <w:t xml:space="preserve"> genetically fixed. Another tendency was to seek an evolutionary explanation for every aspect of </w:t>
      </w:r>
      <w:r w:rsidRPr="00CE721E">
        <w:rPr>
          <w:rFonts w:ascii="Calibri Light" w:eastAsia="Times New Roman" w:hAnsi="Calibri Light" w:cs="Calibri Light"/>
          <w:sz w:val="24"/>
          <w:szCs w:val="24"/>
          <w:lang w:eastAsia="en-GB"/>
        </w:rPr>
        <w:t>behaviour; with adaptive significance used as the sole theoretical perspective.</w:t>
      </w:r>
      <w:r w:rsidRPr="00CE721E">
        <w:rPr>
          <w:rStyle w:val="FootnoteReference"/>
          <w:rFonts w:ascii="Calibri Light" w:eastAsia="Times New Roman" w:hAnsi="Calibri Light" w:cs="Calibri Light"/>
          <w:sz w:val="24"/>
          <w:szCs w:val="24"/>
        </w:rPr>
        <w:footnoteReference w:id="46"/>
      </w:r>
      <w:r w:rsidRPr="00CE721E">
        <w:rPr>
          <w:rFonts w:ascii="Calibri Light" w:eastAsia="Times New Roman" w:hAnsi="Calibri Light" w:cs="Calibri Light"/>
          <w:sz w:val="24"/>
          <w:szCs w:val="24"/>
          <w:lang w:eastAsia="en-GB"/>
        </w:rPr>
        <w:t xml:space="preserve"> In </w:t>
      </w:r>
      <w:r w:rsidRPr="00CE721E">
        <w:rPr>
          <w:rFonts w:ascii="Calibri Light" w:eastAsia="Times New Roman" w:hAnsi="Calibri Light" w:cs="Calibri Light"/>
          <w:i/>
          <w:iCs/>
          <w:sz w:val="24"/>
          <w:szCs w:val="24"/>
          <w:lang w:eastAsia="en-GB"/>
        </w:rPr>
        <w:t>The Selfish Gene</w:t>
      </w:r>
      <w:r w:rsidRPr="00CE721E">
        <w:rPr>
          <w:rFonts w:ascii="Calibri Light" w:eastAsia="Times New Roman" w:hAnsi="Calibri Light" w:cs="Calibri Light"/>
          <w:sz w:val="24"/>
          <w:szCs w:val="24"/>
          <w:lang w:eastAsia="en-GB"/>
        </w:rPr>
        <w:t xml:space="preserve"> (1976)</w:t>
      </w:r>
      <w:r w:rsidR="00DD7FBC">
        <w:rPr>
          <w:rStyle w:val="FootnoteReference"/>
          <w:rFonts w:ascii="Calibri Light" w:eastAsia="Times New Roman" w:hAnsi="Calibri Light" w:cs="Calibri Light"/>
          <w:sz w:val="24"/>
          <w:szCs w:val="24"/>
          <w:lang w:eastAsia="en-GB"/>
        </w:rPr>
        <w:footnoteReference w:id="47"/>
      </w:r>
      <w:r w:rsidR="00DD7FBC">
        <w:rPr>
          <w:rFonts w:ascii="Calibri Light" w:eastAsia="Times New Roman" w:hAnsi="Calibri Light" w:cs="Calibri Light"/>
          <w:sz w:val="24"/>
          <w:szCs w:val="24"/>
          <w:lang w:eastAsia="en-GB"/>
        </w:rPr>
        <w:t xml:space="preserve"> </w:t>
      </w:r>
      <w:r w:rsidRPr="00CE721E">
        <w:rPr>
          <w:rFonts w:ascii="Calibri Light" w:eastAsia="Times New Roman" w:hAnsi="Calibri Light" w:cs="Calibri Light"/>
          <w:sz w:val="24"/>
          <w:szCs w:val="24"/>
          <w:lang w:eastAsia="en-GB"/>
        </w:rPr>
        <w:t>Richard</w:t>
      </w:r>
      <w:r>
        <w:rPr>
          <w:rFonts w:ascii="Calibri Light" w:eastAsia="Times New Roman" w:hAnsi="Calibri Light" w:cs="Calibri Light"/>
          <w:sz w:val="24"/>
          <w:szCs w:val="24"/>
          <w:lang w:eastAsia="en-GB"/>
        </w:rPr>
        <w:t xml:space="preserve"> Dawkins</w:t>
      </w:r>
      <w:r w:rsidR="00DD7FBC">
        <w:rPr>
          <w:rFonts w:ascii="Calibri Light" w:eastAsia="Times New Roman" w:hAnsi="Calibri Light" w:cs="Calibri Light"/>
          <w:sz w:val="24"/>
          <w:szCs w:val="24"/>
          <w:lang w:eastAsia="en-GB"/>
        </w:rPr>
        <w:t xml:space="preserve"> </w:t>
      </w:r>
      <w:r>
        <w:rPr>
          <w:rFonts w:ascii="Calibri Light" w:eastAsia="Times New Roman" w:hAnsi="Calibri Light" w:cs="Calibri Light"/>
          <w:sz w:val="24"/>
          <w:szCs w:val="24"/>
          <w:lang w:eastAsia="en-GB"/>
        </w:rPr>
        <w:t>presented</w:t>
      </w:r>
      <w:r w:rsidR="00DD7FBC">
        <w:rPr>
          <w:rFonts w:ascii="Calibri Light" w:eastAsia="Times New Roman" w:hAnsi="Calibri Light" w:cs="Calibri Light"/>
          <w:sz w:val="24"/>
          <w:szCs w:val="24"/>
          <w:lang w:eastAsia="en-GB"/>
        </w:rPr>
        <w:t xml:space="preserve"> </w:t>
      </w:r>
      <w:r>
        <w:rPr>
          <w:rFonts w:ascii="Calibri Light" w:eastAsia="Times New Roman" w:hAnsi="Calibri Light" w:cs="Calibri Light"/>
          <w:sz w:val="24"/>
          <w:szCs w:val="24"/>
          <w:lang w:eastAsia="en-GB"/>
        </w:rPr>
        <w:t xml:space="preserve">a further theorisation in which the gene is the basic unit of natural selection, rather than the species </w:t>
      </w:r>
      <w:r w:rsidRPr="001C71AE">
        <w:rPr>
          <w:rFonts w:ascii="Calibri Light" w:eastAsia="Times New Roman" w:hAnsi="Calibri Light" w:cs="Calibri Light"/>
          <w:i/>
          <w:iCs/>
          <w:sz w:val="24"/>
          <w:szCs w:val="24"/>
          <w:lang w:eastAsia="en-GB"/>
        </w:rPr>
        <w:t>per se</w:t>
      </w:r>
      <w:r>
        <w:rPr>
          <w:rFonts w:ascii="Calibri Light" w:eastAsia="Times New Roman" w:hAnsi="Calibri Light" w:cs="Calibri Light"/>
          <w:sz w:val="24"/>
          <w:szCs w:val="24"/>
          <w:lang w:eastAsia="en-GB"/>
        </w:rPr>
        <w:t xml:space="preserve">. Here the organism was seen as the vehicle for gene transmission. Underpinning this perspective was ‘kin selection’; the idea that the reproductive behaviour of the individual was governed by its genes to maximise their chances of replication. So, an individual might behave altruistically </w:t>
      </w:r>
      <w:r>
        <w:rPr>
          <w:rFonts w:ascii="Calibri Light" w:eastAsia="Times New Roman" w:hAnsi="Calibri Light" w:cs="Calibri Light"/>
          <w:sz w:val="24"/>
          <w:szCs w:val="24"/>
          <w:lang w:eastAsia="en-GB"/>
        </w:rPr>
        <w:lastRenderedPageBreak/>
        <w:t xml:space="preserve">by supporting the reproductive efforts of a close relative rather than producing its own offspring. </w:t>
      </w:r>
      <w:r w:rsidR="004B1893">
        <w:rPr>
          <w:rFonts w:ascii="Calibri Light" w:eastAsia="Times New Roman" w:hAnsi="Calibri Light" w:cs="Calibri Light"/>
          <w:sz w:val="24"/>
          <w:szCs w:val="24"/>
          <w:lang w:eastAsia="en-GB"/>
        </w:rPr>
        <w:t xml:space="preserve">And this </w:t>
      </w:r>
      <w:r>
        <w:rPr>
          <w:rFonts w:ascii="Calibri Light" w:eastAsia="Times New Roman" w:hAnsi="Calibri Light" w:cs="Calibri Light"/>
          <w:sz w:val="24"/>
          <w:szCs w:val="24"/>
          <w:lang w:eastAsia="en-GB"/>
        </w:rPr>
        <w:t>logic</w:t>
      </w:r>
      <w:r w:rsidR="004B1893">
        <w:rPr>
          <w:rFonts w:ascii="Calibri Light" w:eastAsia="Times New Roman" w:hAnsi="Calibri Light" w:cs="Calibri Light"/>
          <w:sz w:val="24"/>
          <w:szCs w:val="24"/>
          <w:lang w:eastAsia="en-GB"/>
        </w:rPr>
        <w:t xml:space="preserve"> also </w:t>
      </w:r>
      <w:r>
        <w:rPr>
          <w:rFonts w:ascii="Calibri Light" w:eastAsia="Times New Roman" w:hAnsi="Calibri Light" w:cs="Calibri Light"/>
          <w:sz w:val="24"/>
          <w:szCs w:val="24"/>
          <w:lang w:eastAsia="en-GB"/>
        </w:rPr>
        <w:t xml:space="preserve">applied to human behaviour, </w:t>
      </w:r>
      <w:r w:rsidR="004B1893">
        <w:rPr>
          <w:rFonts w:ascii="Calibri Light" w:eastAsia="Times New Roman" w:hAnsi="Calibri Light" w:cs="Calibri Light"/>
          <w:sz w:val="24"/>
          <w:szCs w:val="24"/>
          <w:lang w:eastAsia="en-GB"/>
        </w:rPr>
        <w:t xml:space="preserve">now </w:t>
      </w:r>
      <w:r>
        <w:rPr>
          <w:rFonts w:ascii="Calibri Light" w:eastAsia="Times New Roman" w:hAnsi="Calibri Light" w:cs="Calibri Light"/>
          <w:sz w:val="24"/>
          <w:szCs w:val="24"/>
          <w:lang w:eastAsia="en-GB"/>
        </w:rPr>
        <w:t>seen as representing the outward workings of genes that manipulated it strategically for their own transmission to the next generation.</w:t>
      </w:r>
    </w:p>
    <w:p w14:paraId="783B4F1F" w14:textId="77777777" w:rsidR="00EC78C4" w:rsidRDefault="00EC78C4" w:rsidP="00EC78C4">
      <w:pPr>
        <w:spacing w:after="0" w:line="360" w:lineRule="auto"/>
        <w:jc w:val="both"/>
        <w:rPr>
          <w:rFonts w:ascii="Calibri Light" w:eastAsia="Times New Roman" w:hAnsi="Calibri Light" w:cs="Calibri Light"/>
          <w:sz w:val="24"/>
          <w:szCs w:val="24"/>
          <w:lang w:eastAsia="en-GB"/>
        </w:rPr>
      </w:pPr>
    </w:p>
    <w:p w14:paraId="16573DA4" w14:textId="3DA7345F" w:rsidR="00EC78C4" w:rsidRDefault="00EC78C4" w:rsidP="00EC78C4">
      <w:pPr>
        <w:spacing w:after="0" w:line="360" w:lineRule="auto"/>
        <w:jc w:val="both"/>
        <w:rPr>
          <w:rFonts w:ascii="Calibri Light" w:eastAsia="Times New Roman" w:hAnsi="Calibri Light" w:cs="Calibri Light"/>
          <w:sz w:val="24"/>
          <w:szCs w:val="24"/>
          <w:lang w:eastAsia="en-GB"/>
        </w:rPr>
      </w:pPr>
      <w:r>
        <w:rPr>
          <w:rFonts w:ascii="Calibri Light" w:eastAsia="Times New Roman" w:hAnsi="Calibri Light" w:cs="Calibri Light"/>
          <w:sz w:val="24"/>
          <w:szCs w:val="24"/>
          <w:lang w:eastAsia="en-GB"/>
        </w:rPr>
        <w:t xml:space="preserve">These publications from primatology, sociobiology and genetic theory converged into an updated evolutionary paradigm for understanding human behaviour, relying on the notion of a biological essence that was fixed and </w:t>
      </w:r>
      <w:r w:rsidRPr="00CE721E">
        <w:rPr>
          <w:rFonts w:ascii="Calibri Light" w:eastAsia="Times New Roman" w:hAnsi="Calibri Light" w:cs="Calibri Light"/>
          <w:sz w:val="24"/>
          <w:szCs w:val="24"/>
          <w:lang w:eastAsia="en-GB"/>
        </w:rPr>
        <w:t xml:space="preserve">instinctual. This became a standard model for scientific work in this area, as well as for popular science publishing and mainstream journalism for many decades. The burgeoning fields of evolutionary psychology, cognitive science, psycholinguistics and neuroscience would adopt and develop these conceptualisations with ever greater empirical detail and confidence in the claims made, for instance about the illusory status of free will. Steven Pinker for example deepened the argument for innate characteristics and against purely cultural accounts of human behaviour in books such as </w:t>
      </w:r>
      <w:r w:rsidRPr="00CE721E">
        <w:rPr>
          <w:rFonts w:ascii="Calibri Light" w:eastAsia="Times New Roman" w:hAnsi="Calibri Light" w:cs="Calibri Light"/>
          <w:i/>
          <w:iCs/>
          <w:sz w:val="24"/>
          <w:szCs w:val="24"/>
          <w:lang w:eastAsia="en-GB"/>
        </w:rPr>
        <w:t>The Language Instinct</w:t>
      </w:r>
      <w:r w:rsidRPr="00CE721E">
        <w:rPr>
          <w:rFonts w:ascii="Calibri Light" w:eastAsia="Times New Roman" w:hAnsi="Calibri Light" w:cs="Calibri Light"/>
          <w:sz w:val="24"/>
          <w:szCs w:val="24"/>
          <w:lang w:eastAsia="en-GB"/>
        </w:rPr>
        <w:t xml:space="preserve"> (1994)</w:t>
      </w:r>
      <w:r w:rsidR="00CE721E" w:rsidRPr="00CE721E">
        <w:rPr>
          <w:rStyle w:val="FootnoteReference"/>
          <w:rFonts w:ascii="Calibri Light" w:eastAsia="Times New Roman" w:hAnsi="Calibri Light" w:cs="Calibri Light"/>
          <w:sz w:val="24"/>
          <w:szCs w:val="24"/>
          <w:lang w:eastAsia="en-GB"/>
        </w:rPr>
        <w:footnoteReference w:id="48"/>
      </w:r>
      <w:r w:rsidRPr="00CE721E">
        <w:rPr>
          <w:rFonts w:ascii="Calibri Light" w:eastAsia="Times New Roman" w:hAnsi="Calibri Light" w:cs="Calibri Light"/>
          <w:sz w:val="24"/>
          <w:szCs w:val="24"/>
          <w:lang w:eastAsia="en-GB"/>
        </w:rPr>
        <w:t xml:space="preserve"> that built upon Noam Chomsky’s theory of Universal Grammar, and </w:t>
      </w:r>
      <w:r w:rsidRPr="00CE721E">
        <w:rPr>
          <w:rFonts w:ascii="Calibri Light" w:eastAsia="Times New Roman" w:hAnsi="Calibri Light" w:cs="Calibri Light"/>
          <w:i/>
          <w:iCs/>
          <w:sz w:val="24"/>
          <w:szCs w:val="24"/>
          <w:lang w:eastAsia="en-GB"/>
        </w:rPr>
        <w:t>The Blank Slate</w:t>
      </w:r>
      <w:r w:rsidRPr="00CE721E">
        <w:rPr>
          <w:rFonts w:ascii="Calibri Light" w:eastAsia="Times New Roman" w:hAnsi="Calibri Light" w:cs="Calibri Light"/>
          <w:sz w:val="24"/>
          <w:szCs w:val="24"/>
          <w:lang w:eastAsia="en-GB"/>
        </w:rPr>
        <w:t xml:space="preserve"> (2002)</w:t>
      </w:r>
      <w:r w:rsidR="00CE721E" w:rsidRPr="00CE721E">
        <w:rPr>
          <w:rStyle w:val="FootnoteReference"/>
          <w:rFonts w:ascii="Calibri Light" w:eastAsia="Times New Roman" w:hAnsi="Calibri Light" w:cs="Calibri Light"/>
          <w:sz w:val="24"/>
          <w:szCs w:val="24"/>
          <w:lang w:eastAsia="en-GB"/>
        </w:rPr>
        <w:footnoteReference w:id="49"/>
      </w:r>
      <w:r w:rsidRPr="00CE721E">
        <w:rPr>
          <w:rFonts w:ascii="Calibri Light" w:eastAsia="Times New Roman" w:hAnsi="Calibri Light" w:cs="Calibri Light"/>
          <w:sz w:val="24"/>
          <w:szCs w:val="24"/>
          <w:lang w:eastAsia="en-GB"/>
        </w:rPr>
        <w:t xml:space="preserve"> that framed language ability, emotions, social instincts and even personality traits as having biological roots.</w:t>
      </w:r>
      <w:r>
        <w:rPr>
          <w:rFonts w:ascii="Calibri Light" w:eastAsia="Times New Roman" w:hAnsi="Calibri Light" w:cs="Calibri Light"/>
          <w:sz w:val="24"/>
          <w:szCs w:val="24"/>
          <w:lang w:eastAsia="en-GB"/>
        </w:rPr>
        <w:t xml:space="preserve"> </w:t>
      </w:r>
    </w:p>
    <w:p w14:paraId="2BE48D47" w14:textId="77777777" w:rsidR="00EC78C4" w:rsidRDefault="00EC78C4" w:rsidP="00EC78C4">
      <w:pPr>
        <w:spacing w:after="0" w:line="360" w:lineRule="auto"/>
        <w:jc w:val="both"/>
        <w:rPr>
          <w:rFonts w:ascii="Calibri Light" w:eastAsia="Times New Roman" w:hAnsi="Calibri Light" w:cs="Calibri Light"/>
          <w:sz w:val="24"/>
          <w:szCs w:val="24"/>
          <w:lang w:eastAsia="en-GB"/>
        </w:rPr>
      </w:pPr>
    </w:p>
    <w:p w14:paraId="7A0CA851" w14:textId="549866D6" w:rsidR="00EC78C4" w:rsidRPr="00E43AB3" w:rsidRDefault="00EC78C4" w:rsidP="00EC78C4">
      <w:pPr>
        <w:spacing w:after="0" w:line="360" w:lineRule="auto"/>
        <w:jc w:val="both"/>
        <w:rPr>
          <w:rFonts w:ascii="Calibri Light" w:eastAsia="Times New Roman" w:hAnsi="Calibri Light" w:cs="Calibri Light"/>
          <w:sz w:val="24"/>
          <w:szCs w:val="24"/>
          <w:lang w:eastAsia="en-GB"/>
        </w:rPr>
      </w:pPr>
      <w:r>
        <w:rPr>
          <w:rFonts w:ascii="Calibri Light" w:eastAsia="Times New Roman" w:hAnsi="Calibri Light" w:cs="Calibri Light"/>
          <w:sz w:val="24"/>
          <w:szCs w:val="24"/>
          <w:lang w:eastAsia="en-GB"/>
        </w:rPr>
        <w:t xml:space="preserve">It is important to note that even strongly genetic theorisations of human behaviour have usually paid </w:t>
      </w:r>
      <w:r w:rsidR="00830F94">
        <w:rPr>
          <w:rFonts w:ascii="Calibri Light" w:eastAsia="Times New Roman" w:hAnsi="Calibri Light" w:cs="Calibri Light"/>
          <w:sz w:val="24"/>
          <w:szCs w:val="24"/>
          <w:lang w:eastAsia="en-GB"/>
        </w:rPr>
        <w:t xml:space="preserve">some </w:t>
      </w:r>
      <w:r>
        <w:rPr>
          <w:rFonts w:ascii="Calibri Light" w:eastAsia="Times New Roman" w:hAnsi="Calibri Light" w:cs="Calibri Light"/>
          <w:sz w:val="24"/>
          <w:szCs w:val="24"/>
          <w:lang w:eastAsia="en-GB"/>
        </w:rPr>
        <w:t xml:space="preserve">heed </w:t>
      </w:r>
      <w:r w:rsidR="00830F94">
        <w:rPr>
          <w:rFonts w:ascii="Calibri Light" w:eastAsia="Times New Roman" w:hAnsi="Calibri Light" w:cs="Calibri Light"/>
          <w:sz w:val="24"/>
          <w:szCs w:val="24"/>
          <w:lang w:eastAsia="en-GB"/>
        </w:rPr>
        <w:t xml:space="preserve">to </w:t>
      </w:r>
      <w:r>
        <w:rPr>
          <w:rFonts w:ascii="Calibri Light" w:eastAsia="Times New Roman" w:hAnsi="Calibri Light" w:cs="Calibri Light"/>
          <w:sz w:val="24"/>
          <w:szCs w:val="24"/>
          <w:lang w:eastAsia="en-GB"/>
        </w:rPr>
        <w:t>the role of social influences in their accounts. Certainly, in recent years it is not possible to point to a noteworthy figure in the relevant fields who would have us understand behaviour literally in terms of genetics only.</w:t>
      </w:r>
      <w:r>
        <w:rPr>
          <w:rStyle w:val="FootnoteReference"/>
          <w:rFonts w:ascii="Calibri Light" w:eastAsia="Times New Roman" w:hAnsi="Calibri Light" w:cs="Calibri Light"/>
          <w:sz w:val="24"/>
          <w:szCs w:val="24"/>
        </w:rPr>
        <w:footnoteReference w:id="50"/>
      </w:r>
      <w:r>
        <w:rPr>
          <w:rFonts w:ascii="Calibri Light" w:eastAsia="Times New Roman" w:hAnsi="Calibri Light" w:cs="Calibri Light"/>
          <w:sz w:val="24"/>
          <w:szCs w:val="24"/>
          <w:lang w:eastAsia="en-GB"/>
        </w:rPr>
        <w:t xml:space="preserve"> However, we should look carefully at </w:t>
      </w:r>
      <w:r w:rsidRPr="00EB5DD2">
        <w:rPr>
          <w:rFonts w:ascii="Calibri Light" w:eastAsia="Times New Roman" w:hAnsi="Calibri Light" w:cs="Calibri Light"/>
          <w:color w:val="000000" w:themeColor="text1"/>
          <w:sz w:val="24"/>
          <w:szCs w:val="24"/>
          <w:lang w:eastAsia="en-GB"/>
        </w:rPr>
        <w:t xml:space="preserve">how ‘biology’ and ‘society’ have been conceptually positioned in relation to one another for a </w:t>
      </w:r>
      <w:r>
        <w:rPr>
          <w:rFonts w:ascii="Calibri Light" w:eastAsia="Times New Roman" w:hAnsi="Calibri Light" w:cs="Calibri Light"/>
          <w:color w:val="000000" w:themeColor="text1"/>
          <w:sz w:val="24"/>
          <w:szCs w:val="24"/>
          <w:lang w:eastAsia="en-GB"/>
        </w:rPr>
        <w:t>proper</w:t>
      </w:r>
      <w:r w:rsidRPr="00EB5DD2">
        <w:rPr>
          <w:rFonts w:ascii="Calibri Light" w:eastAsia="Times New Roman" w:hAnsi="Calibri Light" w:cs="Calibri Light"/>
          <w:color w:val="000000" w:themeColor="text1"/>
          <w:sz w:val="24"/>
          <w:szCs w:val="24"/>
          <w:lang w:eastAsia="en-GB"/>
        </w:rPr>
        <w:t xml:space="preserve"> a</w:t>
      </w:r>
      <w:r>
        <w:rPr>
          <w:rFonts w:ascii="Calibri Light" w:eastAsia="Times New Roman" w:hAnsi="Calibri Light" w:cs="Calibri Light"/>
          <w:color w:val="000000" w:themeColor="text1"/>
          <w:sz w:val="24"/>
          <w:szCs w:val="24"/>
          <w:lang w:eastAsia="en-GB"/>
        </w:rPr>
        <w:t>ssessment</w:t>
      </w:r>
      <w:r w:rsidRPr="00EB5DD2">
        <w:rPr>
          <w:rFonts w:ascii="Calibri Light" w:eastAsia="Times New Roman" w:hAnsi="Calibri Light" w:cs="Calibri Light"/>
          <w:color w:val="000000" w:themeColor="text1"/>
          <w:sz w:val="24"/>
          <w:szCs w:val="24"/>
          <w:lang w:eastAsia="en-GB"/>
        </w:rPr>
        <w:t xml:space="preserve"> of this point. Typically, biological factors – and especially the idea of evolutionary influences - have retained their causal primacy in </w:t>
      </w:r>
      <w:r w:rsidR="00D74F19">
        <w:rPr>
          <w:rFonts w:ascii="Calibri Light" w:eastAsia="Times New Roman" w:hAnsi="Calibri Light" w:cs="Calibri Light"/>
          <w:color w:val="000000" w:themeColor="text1"/>
          <w:sz w:val="24"/>
          <w:szCs w:val="24"/>
          <w:lang w:eastAsia="en-GB"/>
        </w:rPr>
        <w:t>accounts of human behaviour that depend upon neuroscience</w:t>
      </w:r>
      <w:r w:rsidRPr="00EB5DD2">
        <w:rPr>
          <w:rFonts w:ascii="Calibri Light" w:eastAsia="Times New Roman" w:hAnsi="Calibri Light" w:cs="Calibri Light"/>
          <w:color w:val="000000" w:themeColor="text1"/>
          <w:sz w:val="24"/>
          <w:szCs w:val="24"/>
          <w:lang w:eastAsia="en-GB"/>
        </w:rPr>
        <w:t xml:space="preserve">. </w:t>
      </w:r>
      <w:r>
        <w:rPr>
          <w:rFonts w:ascii="Calibri Light" w:eastAsia="Times New Roman" w:hAnsi="Calibri Light" w:cs="Calibri Light"/>
          <w:color w:val="000000" w:themeColor="text1"/>
          <w:sz w:val="24"/>
          <w:szCs w:val="24"/>
          <w:lang w:eastAsia="en-GB"/>
        </w:rPr>
        <w:t xml:space="preserve">This means that whilst </w:t>
      </w:r>
      <w:r>
        <w:rPr>
          <w:rFonts w:ascii="Calibri Light" w:eastAsia="Times New Roman" w:hAnsi="Calibri Light" w:cs="Calibri Light"/>
          <w:color w:val="000000" w:themeColor="text1"/>
          <w:sz w:val="24"/>
          <w:szCs w:val="24"/>
          <w:lang w:eastAsia="en-GB"/>
        </w:rPr>
        <w:lastRenderedPageBreak/>
        <w:t xml:space="preserve">social factors have been acknowledged, they have normally not been afforded the status of ‘substantive cause’. Rather their role has tended to be seen as contextual, so influencing the outcome of a biological driver, rather than counting as a principal </w:t>
      </w:r>
      <w:r w:rsidR="00D74F19">
        <w:rPr>
          <w:rFonts w:ascii="Calibri Light" w:eastAsia="Times New Roman" w:hAnsi="Calibri Light" w:cs="Calibri Light"/>
          <w:color w:val="000000" w:themeColor="text1"/>
          <w:sz w:val="24"/>
          <w:szCs w:val="24"/>
          <w:lang w:eastAsia="en-GB"/>
        </w:rPr>
        <w:t>motive</w:t>
      </w:r>
      <w:r>
        <w:rPr>
          <w:rFonts w:ascii="Calibri Light" w:eastAsia="Times New Roman" w:hAnsi="Calibri Light" w:cs="Calibri Light"/>
          <w:color w:val="000000" w:themeColor="text1"/>
          <w:sz w:val="24"/>
          <w:szCs w:val="24"/>
          <w:lang w:eastAsia="en-GB"/>
        </w:rPr>
        <w:t>.</w:t>
      </w:r>
    </w:p>
    <w:p w14:paraId="52A22F39" w14:textId="77777777" w:rsidR="00EC78C4" w:rsidRDefault="00EC78C4" w:rsidP="00EC78C4">
      <w:pPr>
        <w:spacing w:after="0" w:line="360" w:lineRule="auto"/>
        <w:jc w:val="both"/>
        <w:rPr>
          <w:rFonts w:ascii="Calibri Light" w:eastAsia="Times New Roman" w:hAnsi="Calibri Light" w:cs="Calibri Light"/>
          <w:color w:val="000000" w:themeColor="text1"/>
          <w:sz w:val="24"/>
          <w:szCs w:val="24"/>
          <w:lang w:eastAsia="en-GB"/>
        </w:rPr>
      </w:pPr>
    </w:p>
    <w:p w14:paraId="32FA8B07" w14:textId="7C0FA45D" w:rsidR="00EC78C4" w:rsidRDefault="00EC78C4" w:rsidP="00EC78C4">
      <w:pPr>
        <w:spacing w:after="0" w:line="360" w:lineRule="auto"/>
        <w:jc w:val="both"/>
        <w:rPr>
          <w:rFonts w:ascii="Calibri Light" w:eastAsia="Times New Roman" w:hAnsi="Calibri Light" w:cs="Calibri Light"/>
          <w:color w:val="000000" w:themeColor="text1"/>
          <w:sz w:val="24"/>
          <w:szCs w:val="24"/>
          <w:lang w:eastAsia="en-GB"/>
        </w:rPr>
      </w:pPr>
      <w:r>
        <w:rPr>
          <w:rFonts w:ascii="Calibri Light" w:eastAsia="Times New Roman" w:hAnsi="Calibri Light" w:cs="Calibri Light"/>
          <w:color w:val="000000" w:themeColor="text1"/>
          <w:sz w:val="24"/>
          <w:szCs w:val="24"/>
          <w:lang w:eastAsia="en-GB"/>
        </w:rPr>
        <w:t xml:space="preserve">This positioning of biology as the primary factor and society as the secondary factor arises often from the question of mechanism. So, whilst biological modelling will point to brain processes, hormonal triggers, effects of cognition and perception and so forth, by comparison social aspects, even where they are referred to for their influence or perhaps for moral context, </w:t>
      </w:r>
      <w:r w:rsidR="003640C7">
        <w:rPr>
          <w:rFonts w:ascii="Calibri Light" w:eastAsia="Times New Roman" w:hAnsi="Calibri Light" w:cs="Calibri Light"/>
          <w:color w:val="000000" w:themeColor="text1"/>
          <w:sz w:val="24"/>
          <w:szCs w:val="24"/>
          <w:lang w:eastAsia="en-GB"/>
        </w:rPr>
        <w:t xml:space="preserve">are not normally </w:t>
      </w:r>
      <w:r>
        <w:rPr>
          <w:rFonts w:ascii="Calibri Light" w:eastAsia="Times New Roman" w:hAnsi="Calibri Light" w:cs="Calibri Light"/>
          <w:color w:val="000000" w:themeColor="text1"/>
          <w:sz w:val="24"/>
          <w:szCs w:val="24"/>
          <w:lang w:eastAsia="en-GB"/>
        </w:rPr>
        <w:t>incorporated into explanations at the same level of significance. In part this reflects the ideological tendency in how biology has been used historically. However, it also reflects the weak science that has underpinned many of the hyperbolic claims based upon experimental data, the conclusions of stimulus-response studies frequently leaping from a focus on a socially constructed phenomena to confirmations of the evolutionary paradigm.</w:t>
      </w:r>
      <w:r w:rsidR="00162F56">
        <w:rPr>
          <w:rStyle w:val="FootnoteReference"/>
          <w:rFonts w:ascii="Calibri Light" w:eastAsia="Times New Roman" w:hAnsi="Calibri Light" w:cs="Calibri Light"/>
          <w:color w:val="000000" w:themeColor="text1"/>
          <w:sz w:val="24"/>
          <w:szCs w:val="24"/>
          <w:lang w:eastAsia="en-GB"/>
        </w:rPr>
        <w:footnoteReference w:id="51"/>
      </w:r>
      <w:r>
        <w:rPr>
          <w:rFonts w:ascii="Calibri Light" w:eastAsia="Times New Roman" w:hAnsi="Calibri Light" w:cs="Calibri Light"/>
          <w:color w:val="000000" w:themeColor="text1"/>
          <w:sz w:val="24"/>
          <w:szCs w:val="24"/>
          <w:lang w:eastAsia="en-GB"/>
        </w:rPr>
        <w:t xml:space="preserve"> A recurring trope is that a response in a cognitive test occurs prior to conscious awareness, this then being used as further evidence of brain processes that drive our behaviour, over which we have no control and that are essentially biological.</w:t>
      </w:r>
      <w:r>
        <w:rPr>
          <w:rStyle w:val="FootnoteReference"/>
          <w:rFonts w:ascii="Calibri Light" w:eastAsia="Times New Roman" w:hAnsi="Calibri Light" w:cs="Calibri Light"/>
          <w:color w:val="000000" w:themeColor="text1"/>
          <w:sz w:val="24"/>
          <w:szCs w:val="24"/>
        </w:rPr>
        <w:footnoteReference w:id="52"/>
      </w:r>
      <w:r>
        <w:rPr>
          <w:rFonts w:ascii="Calibri Light" w:eastAsia="Times New Roman" w:hAnsi="Calibri Light" w:cs="Calibri Light"/>
          <w:color w:val="000000" w:themeColor="text1"/>
          <w:sz w:val="24"/>
          <w:szCs w:val="24"/>
          <w:lang w:eastAsia="en-GB"/>
        </w:rPr>
        <w:t xml:space="preserve"> These claims are </w:t>
      </w:r>
      <w:r w:rsidR="003640C7">
        <w:rPr>
          <w:rFonts w:ascii="Calibri Light" w:eastAsia="Times New Roman" w:hAnsi="Calibri Light" w:cs="Calibri Light"/>
          <w:color w:val="000000" w:themeColor="text1"/>
          <w:sz w:val="24"/>
          <w:szCs w:val="24"/>
          <w:lang w:eastAsia="en-GB"/>
        </w:rPr>
        <w:t xml:space="preserve">usually </w:t>
      </w:r>
      <w:r>
        <w:rPr>
          <w:rFonts w:ascii="Calibri Light" w:eastAsia="Times New Roman" w:hAnsi="Calibri Light" w:cs="Calibri Light"/>
          <w:color w:val="000000" w:themeColor="text1"/>
          <w:sz w:val="24"/>
          <w:szCs w:val="24"/>
          <w:lang w:eastAsia="en-GB"/>
        </w:rPr>
        <w:t xml:space="preserve">made with little or no reflection that social conditioning may have occurred well before the experiment, even very early in life. Then it’s not that social cognition isn’t involved, but rather that its role is elsewhere, part of longer and more complex processes that create the unconscious behavioural </w:t>
      </w:r>
      <w:r w:rsidR="00FF5049">
        <w:rPr>
          <w:rFonts w:ascii="Calibri Light" w:eastAsia="Times New Roman" w:hAnsi="Calibri Light" w:cs="Calibri Light"/>
          <w:color w:val="000000" w:themeColor="text1"/>
          <w:sz w:val="24"/>
          <w:szCs w:val="24"/>
          <w:lang w:eastAsia="en-GB"/>
        </w:rPr>
        <w:t>predispositions</w:t>
      </w:r>
      <w:r>
        <w:rPr>
          <w:rFonts w:ascii="Calibri Light" w:eastAsia="Times New Roman" w:hAnsi="Calibri Light" w:cs="Calibri Light"/>
          <w:color w:val="000000" w:themeColor="text1"/>
          <w:sz w:val="24"/>
          <w:szCs w:val="24"/>
          <w:lang w:eastAsia="en-GB"/>
        </w:rPr>
        <w:t xml:space="preserve"> that have been revealed. In other words, their causes are primarily social, and not biological in the sense intended. Now society is the substantive cause of a</w:t>
      </w:r>
      <w:r w:rsidR="00E4289E">
        <w:rPr>
          <w:rFonts w:ascii="Calibri Light" w:eastAsia="Times New Roman" w:hAnsi="Calibri Light" w:cs="Calibri Light"/>
          <w:color w:val="000000" w:themeColor="text1"/>
          <w:sz w:val="24"/>
          <w:szCs w:val="24"/>
          <w:lang w:eastAsia="en-GB"/>
        </w:rPr>
        <w:t xml:space="preserve"> behaviour</w:t>
      </w:r>
      <w:r>
        <w:rPr>
          <w:rFonts w:ascii="Calibri Light" w:eastAsia="Times New Roman" w:hAnsi="Calibri Light" w:cs="Calibri Light"/>
          <w:color w:val="000000" w:themeColor="text1"/>
          <w:sz w:val="24"/>
          <w:szCs w:val="24"/>
          <w:lang w:eastAsia="en-GB"/>
        </w:rPr>
        <w:t xml:space="preserve">, and biology its condition. </w:t>
      </w:r>
    </w:p>
    <w:p w14:paraId="50B465E8" w14:textId="77777777" w:rsidR="00EC78C4" w:rsidRDefault="00EC78C4" w:rsidP="00EC78C4">
      <w:pPr>
        <w:spacing w:after="0" w:line="360" w:lineRule="auto"/>
        <w:jc w:val="both"/>
        <w:rPr>
          <w:rFonts w:ascii="Calibri Light" w:eastAsia="Times New Roman" w:hAnsi="Calibri Light" w:cs="Calibri Light"/>
          <w:color w:val="000000" w:themeColor="text1"/>
          <w:sz w:val="24"/>
          <w:szCs w:val="24"/>
          <w:lang w:eastAsia="en-GB"/>
        </w:rPr>
      </w:pPr>
    </w:p>
    <w:p w14:paraId="33B6515F" w14:textId="706DAB1D" w:rsidR="00EC78C4" w:rsidRDefault="00EC78C4" w:rsidP="00EC78C4">
      <w:pPr>
        <w:spacing w:after="0" w:line="360" w:lineRule="auto"/>
        <w:jc w:val="both"/>
        <w:rPr>
          <w:rFonts w:ascii="Calibri Light" w:hAnsi="Calibri Light" w:cs="Calibri Light"/>
          <w:sz w:val="24"/>
          <w:szCs w:val="24"/>
          <w:lang w:eastAsia="en-GB"/>
        </w:rPr>
      </w:pPr>
      <w:r w:rsidRPr="00271207">
        <w:rPr>
          <w:rFonts w:ascii="Calibri Light" w:eastAsia="Times New Roman" w:hAnsi="Calibri Light" w:cs="Calibri Light"/>
          <w:color w:val="000000" w:themeColor="text1"/>
          <w:sz w:val="24"/>
          <w:szCs w:val="24"/>
          <w:lang w:eastAsia="en-GB"/>
        </w:rPr>
        <w:lastRenderedPageBreak/>
        <w:t xml:space="preserve">The work of </w:t>
      </w:r>
      <w:r>
        <w:rPr>
          <w:rFonts w:ascii="Calibri Light" w:eastAsia="Times New Roman" w:hAnsi="Calibri Light" w:cs="Calibri Light"/>
          <w:color w:val="000000" w:themeColor="text1"/>
          <w:sz w:val="24"/>
          <w:szCs w:val="24"/>
          <w:lang w:eastAsia="en-GB"/>
        </w:rPr>
        <w:t xml:space="preserve">the neuroscientist </w:t>
      </w:r>
      <w:r w:rsidRPr="00271207">
        <w:rPr>
          <w:rFonts w:ascii="Calibri Light" w:eastAsia="Times New Roman" w:hAnsi="Calibri Light" w:cs="Calibri Light"/>
          <w:color w:val="000000" w:themeColor="text1"/>
          <w:sz w:val="24"/>
          <w:szCs w:val="24"/>
          <w:lang w:eastAsia="en-GB"/>
        </w:rPr>
        <w:t>Lisa Feldman Barrett provides abundant support for sceptic</w:t>
      </w:r>
      <w:r>
        <w:rPr>
          <w:rFonts w:ascii="Calibri Light" w:eastAsia="Times New Roman" w:hAnsi="Calibri Light" w:cs="Calibri Light"/>
          <w:color w:val="000000" w:themeColor="text1"/>
          <w:sz w:val="24"/>
          <w:szCs w:val="24"/>
          <w:lang w:eastAsia="en-GB"/>
        </w:rPr>
        <w:t xml:space="preserve">ism </w:t>
      </w:r>
      <w:r w:rsidRPr="00830F94">
        <w:rPr>
          <w:rFonts w:ascii="Calibri Light" w:eastAsia="Times New Roman" w:hAnsi="Calibri Light" w:cs="Calibri Light"/>
          <w:color w:val="000000" w:themeColor="text1"/>
          <w:sz w:val="24"/>
          <w:szCs w:val="24"/>
          <w:lang w:eastAsia="en-GB"/>
        </w:rPr>
        <w:t xml:space="preserve">regarding the claims of neuroscience. We will consider one important example from many that illustrate the problem. In </w:t>
      </w:r>
      <w:r w:rsidRPr="00830F94">
        <w:rPr>
          <w:rFonts w:ascii="Calibri Light" w:hAnsi="Calibri Light" w:cs="Calibri Light"/>
          <w:i/>
          <w:iCs/>
          <w:sz w:val="24"/>
          <w:szCs w:val="24"/>
          <w:lang w:eastAsia="en-GB"/>
        </w:rPr>
        <w:t xml:space="preserve">How Emotions Are Made, The Secret Life of the Brain </w:t>
      </w:r>
      <w:r w:rsidRPr="00830F94">
        <w:rPr>
          <w:rFonts w:ascii="Calibri Light" w:hAnsi="Calibri Light" w:cs="Calibri Light"/>
          <w:sz w:val="24"/>
          <w:szCs w:val="24"/>
          <w:lang w:eastAsia="en-GB"/>
        </w:rPr>
        <w:t>(2017),</w:t>
      </w:r>
      <w:r w:rsidRPr="00830F94">
        <w:rPr>
          <w:rStyle w:val="FootnoteReference"/>
          <w:rFonts w:ascii="Calibri Light" w:hAnsi="Calibri Light" w:cs="Calibri Light"/>
          <w:sz w:val="24"/>
          <w:szCs w:val="24"/>
        </w:rPr>
        <w:footnoteReference w:id="53"/>
      </w:r>
      <w:r w:rsidRPr="00830F94">
        <w:rPr>
          <w:rFonts w:ascii="Calibri Light" w:hAnsi="Calibri Light" w:cs="Calibri Light"/>
          <w:sz w:val="24"/>
          <w:szCs w:val="24"/>
          <w:lang w:eastAsia="en-GB"/>
        </w:rPr>
        <w:t xml:space="preserve"> Feldman Barrett discusses emotion recognition studies. These have been conducted in their hundreds and are part of the bedrock of modern cognitive psychology. Usually</w:t>
      </w:r>
      <w:r w:rsidR="00AF56AF">
        <w:rPr>
          <w:rFonts w:ascii="Calibri Light" w:hAnsi="Calibri Light" w:cs="Calibri Light"/>
          <w:sz w:val="24"/>
          <w:szCs w:val="24"/>
          <w:lang w:eastAsia="en-GB"/>
        </w:rPr>
        <w:t>,</w:t>
      </w:r>
      <w:r w:rsidRPr="00830F94">
        <w:rPr>
          <w:rFonts w:ascii="Calibri Light" w:hAnsi="Calibri Light" w:cs="Calibri Light"/>
          <w:sz w:val="24"/>
          <w:szCs w:val="24"/>
          <w:lang w:eastAsia="en-GB"/>
        </w:rPr>
        <w:t xml:space="preserve"> they conform</w:t>
      </w:r>
      <w:r>
        <w:rPr>
          <w:rFonts w:ascii="Calibri Light" w:hAnsi="Calibri Light" w:cs="Calibri Light"/>
          <w:sz w:val="24"/>
          <w:szCs w:val="24"/>
          <w:lang w:eastAsia="en-GB"/>
        </w:rPr>
        <w:t xml:space="preserve"> to one of a small range of standard methodologies in which photographs of faces with various expressions are shown to participants who are asked to identify the emotion being depicted. These studies find very high rates of accuracy or very frequent success in correctly identifying emotions regardless of place or cultural context. Study after study concludes that the brain can identify emotions regardless of culture, this being evidence of a universal facility in social perception. However, in almost all these studies participants were given verbal cues in the form of a short and often standard list of options, or a piece of descriptive writing. Feldman Barrett and her team have</w:t>
      </w:r>
      <w:r w:rsidR="0052073E">
        <w:rPr>
          <w:rFonts w:ascii="Calibri Light" w:hAnsi="Calibri Light" w:cs="Calibri Light"/>
          <w:sz w:val="24"/>
          <w:szCs w:val="24"/>
          <w:lang w:eastAsia="en-GB"/>
        </w:rPr>
        <w:t xml:space="preserve"> repeated these </w:t>
      </w:r>
      <w:r>
        <w:rPr>
          <w:rFonts w:ascii="Calibri Light" w:hAnsi="Calibri Light" w:cs="Calibri Light"/>
          <w:sz w:val="24"/>
          <w:szCs w:val="24"/>
          <w:lang w:eastAsia="en-GB"/>
        </w:rPr>
        <w:t xml:space="preserve">methodologies </w:t>
      </w:r>
      <w:r w:rsidR="0052073E">
        <w:rPr>
          <w:rFonts w:ascii="Calibri Light" w:hAnsi="Calibri Light" w:cs="Calibri Light"/>
          <w:sz w:val="24"/>
          <w:szCs w:val="24"/>
          <w:lang w:eastAsia="en-GB"/>
        </w:rPr>
        <w:t xml:space="preserve">without such prompts </w:t>
      </w:r>
      <w:r w:rsidR="00491EE7">
        <w:rPr>
          <w:rFonts w:ascii="Calibri Light" w:hAnsi="Calibri Light" w:cs="Calibri Light"/>
          <w:sz w:val="24"/>
          <w:szCs w:val="24"/>
          <w:lang w:eastAsia="en-GB"/>
        </w:rPr>
        <w:t>and</w:t>
      </w:r>
      <w:r>
        <w:rPr>
          <w:rFonts w:ascii="Calibri Light" w:hAnsi="Calibri Light" w:cs="Calibri Light"/>
          <w:sz w:val="24"/>
          <w:szCs w:val="24"/>
          <w:lang w:eastAsia="en-GB"/>
        </w:rPr>
        <w:t xml:space="preserve"> found far lower rates of success. With a simple shift then, from ‘forced choice’ (or ‘priming’) to ‘free choice' a ‘universal’ feature of mind that had achieved the status of established fact, proved to be an artefact of the method itself.</w:t>
      </w:r>
      <w:r>
        <w:rPr>
          <w:rStyle w:val="FootnoteReference"/>
          <w:rFonts w:ascii="Calibri Light" w:hAnsi="Calibri Light" w:cs="Calibri Light"/>
          <w:sz w:val="24"/>
          <w:szCs w:val="24"/>
        </w:rPr>
        <w:footnoteReference w:id="54"/>
      </w:r>
      <w:r>
        <w:rPr>
          <w:rFonts w:ascii="Calibri Light" w:hAnsi="Calibri Light" w:cs="Calibri Light"/>
          <w:sz w:val="24"/>
          <w:szCs w:val="24"/>
          <w:lang w:eastAsia="en-GB"/>
        </w:rPr>
        <w:t xml:space="preserve"> The recognition of emotions by facial expression is not universal it seems; actually, it is strongly shaped by culture.</w:t>
      </w:r>
    </w:p>
    <w:p w14:paraId="745C660D" w14:textId="77777777" w:rsidR="00EC78C4" w:rsidRPr="00A6260C" w:rsidRDefault="00EC78C4" w:rsidP="00EC78C4">
      <w:pPr>
        <w:spacing w:after="0" w:line="360" w:lineRule="auto"/>
        <w:jc w:val="both"/>
        <w:rPr>
          <w:rFonts w:ascii="Calibri Light" w:hAnsi="Calibri Light" w:cs="Calibri Light"/>
          <w:sz w:val="24"/>
          <w:szCs w:val="24"/>
          <w:lang w:eastAsia="en-GB"/>
        </w:rPr>
      </w:pPr>
    </w:p>
    <w:p w14:paraId="17C3F7F0" w14:textId="2E05DD4D" w:rsidR="00EC78C4" w:rsidRDefault="00EC78C4" w:rsidP="00EC78C4">
      <w:pPr>
        <w:spacing w:after="0" w:line="360" w:lineRule="auto"/>
        <w:jc w:val="both"/>
        <w:rPr>
          <w:rFonts w:ascii="Calibri Light" w:eastAsia="Times New Roman" w:hAnsi="Calibri Light" w:cs="Calibri Light"/>
          <w:sz w:val="24"/>
          <w:szCs w:val="24"/>
          <w:lang w:eastAsia="en-GB"/>
        </w:rPr>
      </w:pPr>
      <w:r>
        <w:rPr>
          <w:rFonts w:ascii="Calibri Light" w:eastAsia="Times New Roman" w:hAnsi="Calibri Light" w:cs="Calibri Light"/>
          <w:sz w:val="24"/>
          <w:szCs w:val="24"/>
          <w:lang w:eastAsia="en-GB"/>
        </w:rPr>
        <w:t xml:space="preserve">A tendency in brain studies </w:t>
      </w:r>
      <w:r w:rsidR="0052073E">
        <w:rPr>
          <w:rFonts w:ascii="Calibri Light" w:eastAsia="Times New Roman" w:hAnsi="Calibri Light" w:cs="Calibri Light"/>
          <w:sz w:val="24"/>
          <w:szCs w:val="24"/>
          <w:lang w:eastAsia="en-GB"/>
        </w:rPr>
        <w:t>to</w:t>
      </w:r>
      <w:r>
        <w:rPr>
          <w:rFonts w:ascii="Calibri Light" w:eastAsia="Times New Roman" w:hAnsi="Calibri Light" w:cs="Calibri Light"/>
          <w:sz w:val="24"/>
          <w:szCs w:val="24"/>
          <w:lang w:eastAsia="en-GB"/>
        </w:rPr>
        <w:t xml:space="preserve"> overclaim the significance of findings for the idea of innate behavioural characteristics has represented a philosophical prejudice, rather than a perspective of properly constituted science. Indeed, this narrative became </w:t>
      </w:r>
      <w:r w:rsidR="00540EC8">
        <w:rPr>
          <w:rFonts w:ascii="Calibri Light" w:eastAsia="Times New Roman" w:hAnsi="Calibri Light" w:cs="Calibri Light"/>
          <w:sz w:val="24"/>
          <w:szCs w:val="24"/>
          <w:lang w:eastAsia="en-GB"/>
        </w:rPr>
        <w:t>dominant</w:t>
      </w:r>
      <w:r>
        <w:rPr>
          <w:rFonts w:ascii="Calibri Light" w:eastAsia="Times New Roman" w:hAnsi="Calibri Light" w:cs="Calibri Light"/>
          <w:sz w:val="24"/>
          <w:szCs w:val="24"/>
          <w:lang w:eastAsia="en-GB"/>
        </w:rPr>
        <w:t xml:space="preserve"> in </w:t>
      </w:r>
      <w:r w:rsidR="00196364">
        <w:rPr>
          <w:rFonts w:ascii="Calibri Light" w:eastAsia="Times New Roman" w:hAnsi="Calibri Light" w:cs="Calibri Light"/>
          <w:sz w:val="24"/>
          <w:szCs w:val="24"/>
          <w:lang w:eastAsia="en-GB"/>
        </w:rPr>
        <w:t xml:space="preserve">the </w:t>
      </w:r>
      <w:r>
        <w:rPr>
          <w:rFonts w:ascii="Calibri Light" w:eastAsia="Times New Roman" w:hAnsi="Calibri Light" w:cs="Calibri Light"/>
          <w:sz w:val="24"/>
          <w:szCs w:val="24"/>
          <w:lang w:eastAsia="en-GB"/>
        </w:rPr>
        <w:t>face of a welter of evidence that countered it. Feldman Barrett</w:t>
      </w:r>
      <w:r w:rsidR="00491EE7">
        <w:rPr>
          <w:rFonts w:ascii="Calibri Light" w:eastAsia="Times New Roman" w:hAnsi="Calibri Light" w:cs="Calibri Light"/>
          <w:sz w:val="24"/>
          <w:szCs w:val="24"/>
          <w:lang w:eastAsia="en-GB"/>
        </w:rPr>
        <w:t xml:space="preserve">’s historical investigations for instance have uncovered </w:t>
      </w:r>
      <w:r>
        <w:rPr>
          <w:rFonts w:ascii="Calibri Light" w:eastAsia="Times New Roman" w:hAnsi="Calibri Light" w:cs="Calibri Light"/>
          <w:sz w:val="24"/>
          <w:szCs w:val="24"/>
          <w:lang w:eastAsia="en-GB"/>
        </w:rPr>
        <w:t>an entire field of studies conducted in the first decades of the 20</w:t>
      </w:r>
      <w:r w:rsidRPr="00E75CAC">
        <w:rPr>
          <w:rFonts w:ascii="Calibri Light" w:eastAsia="Times New Roman" w:hAnsi="Calibri Light" w:cs="Calibri Light"/>
          <w:sz w:val="24"/>
          <w:szCs w:val="24"/>
          <w:vertAlign w:val="superscript"/>
          <w:lang w:eastAsia="en-GB"/>
        </w:rPr>
        <w:t>th</w:t>
      </w:r>
      <w:r>
        <w:rPr>
          <w:rFonts w:ascii="Calibri Light" w:eastAsia="Times New Roman" w:hAnsi="Calibri Light" w:cs="Calibri Light"/>
          <w:sz w:val="24"/>
          <w:szCs w:val="24"/>
          <w:lang w:eastAsia="en-GB"/>
        </w:rPr>
        <w:t xml:space="preserve"> Century that aimed </w:t>
      </w:r>
      <w:r w:rsidR="00491EE7">
        <w:rPr>
          <w:rFonts w:ascii="Calibri Light" w:eastAsia="Times New Roman" w:hAnsi="Calibri Light" w:cs="Calibri Light"/>
          <w:sz w:val="24"/>
          <w:szCs w:val="24"/>
          <w:lang w:eastAsia="en-GB"/>
        </w:rPr>
        <w:t>to</w:t>
      </w:r>
      <w:r>
        <w:rPr>
          <w:rFonts w:ascii="Calibri Light" w:eastAsia="Times New Roman" w:hAnsi="Calibri Light" w:cs="Calibri Light"/>
          <w:sz w:val="24"/>
          <w:szCs w:val="24"/>
          <w:lang w:eastAsia="en-GB"/>
        </w:rPr>
        <w:t xml:space="preserve"> find localised ‘fingerprints’ for emotions. These investigations were all unsuccessful and the conclusions reached - that such biologically localised causes did not exist - today would be recognised as social constructionist. The papers, more than </w:t>
      </w:r>
      <w:r>
        <w:rPr>
          <w:rFonts w:ascii="Calibri Light" w:eastAsia="Times New Roman" w:hAnsi="Calibri Light" w:cs="Calibri Light"/>
          <w:sz w:val="24"/>
          <w:szCs w:val="24"/>
          <w:lang w:eastAsia="en-GB"/>
        </w:rPr>
        <w:lastRenderedPageBreak/>
        <w:t>a hundred of them published over a fifty-year period, were pushed out of the scientific mainstream and forgotten. And these scientists, representing for Feldman Barret a ‘Lost Chorus’, were eclipsed by the dominant ‘classical model’ premised upon biologically determined drivers framed by evolutionary theory. It does indeed seem</w:t>
      </w:r>
      <w:r w:rsidR="005A09DC">
        <w:rPr>
          <w:rFonts w:ascii="Calibri Light" w:eastAsia="Times New Roman" w:hAnsi="Calibri Light" w:cs="Calibri Light"/>
          <w:sz w:val="24"/>
          <w:szCs w:val="24"/>
          <w:lang w:eastAsia="en-GB"/>
        </w:rPr>
        <w:t xml:space="preserve"> </w:t>
      </w:r>
      <w:r w:rsidR="00540EC8">
        <w:rPr>
          <w:rFonts w:ascii="Calibri Light" w:eastAsia="Times New Roman" w:hAnsi="Calibri Light" w:cs="Calibri Light"/>
          <w:sz w:val="24"/>
          <w:szCs w:val="24"/>
          <w:lang w:eastAsia="en-GB"/>
        </w:rPr>
        <w:t xml:space="preserve">“Drive nature </w:t>
      </w:r>
      <w:r>
        <w:rPr>
          <w:rFonts w:ascii="Calibri Light" w:eastAsia="Times New Roman" w:hAnsi="Calibri Light" w:cs="Calibri Light"/>
          <w:sz w:val="24"/>
          <w:szCs w:val="24"/>
          <w:lang w:eastAsia="en-GB"/>
        </w:rPr>
        <w:t>out of the door</w:t>
      </w:r>
      <w:r w:rsidR="00540EC8">
        <w:rPr>
          <w:rFonts w:ascii="Calibri Light" w:eastAsia="Times New Roman" w:hAnsi="Calibri Light" w:cs="Calibri Light"/>
          <w:sz w:val="24"/>
          <w:szCs w:val="24"/>
          <w:lang w:eastAsia="en-GB"/>
        </w:rPr>
        <w:t>,</w:t>
      </w:r>
      <w:r>
        <w:rPr>
          <w:rFonts w:ascii="Calibri Light" w:eastAsia="Times New Roman" w:hAnsi="Calibri Light" w:cs="Calibri Light"/>
          <w:sz w:val="24"/>
          <w:szCs w:val="24"/>
          <w:lang w:eastAsia="en-GB"/>
        </w:rPr>
        <w:t xml:space="preserve"> she will fly in at the window.</w:t>
      </w:r>
      <w:r w:rsidR="00540EC8">
        <w:rPr>
          <w:rFonts w:ascii="Calibri Light" w:eastAsia="Times New Roman" w:hAnsi="Calibri Light" w:cs="Calibri Light"/>
          <w:sz w:val="24"/>
          <w:szCs w:val="24"/>
          <w:lang w:eastAsia="en-GB"/>
        </w:rPr>
        <w:t>”</w:t>
      </w:r>
      <w:r>
        <w:rPr>
          <w:rStyle w:val="FootnoteReference"/>
          <w:rFonts w:ascii="Calibri Light" w:eastAsia="Times New Roman" w:hAnsi="Calibri Light" w:cs="Calibri Light"/>
          <w:sz w:val="24"/>
          <w:szCs w:val="24"/>
        </w:rPr>
        <w:footnoteReference w:id="55"/>
      </w:r>
    </w:p>
    <w:p w14:paraId="540B655D" w14:textId="77777777" w:rsidR="00EC78C4" w:rsidRDefault="00EC78C4" w:rsidP="00EC78C4">
      <w:pPr>
        <w:spacing w:after="0" w:line="360" w:lineRule="auto"/>
        <w:jc w:val="both"/>
        <w:rPr>
          <w:rFonts w:ascii="Calibri Light" w:eastAsia="Times New Roman" w:hAnsi="Calibri Light" w:cs="Calibri Light"/>
          <w:sz w:val="24"/>
          <w:szCs w:val="24"/>
          <w:lang w:eastAsia="en-GB"/>
        </w:rPr>
      </w:pPr>
    </w:p>
    <w:p w14:paraId="727389C2" w14:textId="6DFB30E8" w:rsidR="00816578" w:rsidRDefault="00EC78C4" w:rsidP="0088732A">
      <w:pPr>
        <w:spacing w:after="0" w:line="360" w:lineRule="auto"/>
        <w:jc w:val="both"/>
        <w:rPr>
          <w:rFonts w:ascii="Calibri Light" w:hAnsi="Calibri Light" w:cs="Calibri Light"/>
          <w:color w:val="000000" w:themeColor="text1"/>
          <w:sz w:val="24"/>
          <w:szCs w:val="24"/>
          <w:lang w:eastAsia="en-GB"/>
        </w:rPr>
      </w:pPr>
      <w:r w:rsidRPr="00B22D9E">
        <w:rPr>
          <w:rFonts w:ascii="Calibri Light" w:eastAsia="Times New Roman" w:hAnsi="Calibri Light" w:cs="Calibri Light"/>
          <w:color w:val="000000" w:themeColor="text1"/>
          <w:sz w:val="24"/>
          <w:szCs w:val="24"/>
          <w:lang w:eastAsia="en-GB"/>
        </w:rPr>
        <w:t>Currently, a shift is evident in neuroscience and associated fields</w:t>
      </w:r>
      <w:r w:rsidR="000F4B18">
        <w:rPr>
          <w:rFonts w:ascii="Calibri Light" w:eastAsia="Times New Roman" w:hAnsi="Calibri Light" w:cs="Calibri Light"/>
          <w:color w:val="000000" w:themeColor="text1"/>
          <w:sz w:val="24"/>
          <w:szCs w:val="24"/>
          <w:lang w:eastAsia="en-GB"/>
        </w:rPr>
        <w:t xml:space="preserve"> </w:t>
      </w:r>
      <w:r w:rsidR="00515466">
        <w:rPr>
          <w:rFonts w:ascii="Calibri Light" w:eastAsia="Times New Roman" w:hAnsi="Calibri Light" w:cs="Calibri Light"/>
          <w:color w:val="000000" w:themeColor="text1"/>
          <w:sz w:val="24"/>
          <w:szCs w:val="24"/>
          <w:lang w:eastAsia="en-GB"/>
        </w:rPr>
        <w:t xml:space="preserve">away from simplified gene-centred explanations, </w:t>
      </w:r>
      <w:r w:rsidRPr="00B22D9E">
        <w:rPr>
          <w:rFonts w:ascii="Calibri Light" w:eastAsia="Times New Roman" w:hAnsi="Calibri Light" w:cs="Calibri Light"/>
          <w:color w:val="000000" w:themeColor="text1"/>
          <w:sz w:val="24"/>
          <w:szCs w:val="24"/>
          <w:lang w:eastAsia="en-GB"/>
        </w:rPr>
        <w:t xml:space="preserve">towards a </w:t>
      </w:r>
      <w:r w:rsidR="00BC4660">
        <w:rPr>
          <w:rFonts w:ascii="Calibri Light" w:eastAsia="Times New Roman" w:hAnsi="Calibri Light" w:cs="Calibri Light"/>
          <w:color w:val="000000" w:themeColor="text1"/>
          <w:sz w:val="24"/>
          <w:szCs w:val="24"/>
          <w:lang w:eastAsia="en-GB"/>
        </w:rPr>
        <w:t>fuller appreciation of</w:t>
      </w:r>
      <w:r w:rsidRPr="00B22D9E">
        <w:rPr>
          <w:rFonts w:ascii="Calibri Light" w:eastAsia="Times New Roman" w:hAnsi="Calibri Light" w:cs="Calibri Light"/>
          <w:color w:val="000000" w:themeColor="text1"/>
          <w:sz w:val="24"/>
          <w:szCs w:val="24"/>
          <w:lang w:eastAsia="en-GB"/>
        </w:rPr>
        <w:t xml:space="preserve"> social influences in behavioural studies. One prominent name here is Robert Sapolsky. In </w:t>
      </w:r>
      <w:r w:rsidRPr="00B22D9E">
        <w:rPr>
          <w:rFonts w:ascii="Calibri Light" w:hAnsi="Calibri Light" w:cs="Calibri Light"/>
          <w:i/>
          <w:iCs/>
          <w:color w:val="000000" w:themeColor="text1"/>
          <w:sz w:val="24"/>
          <w:szCs w:val="24"/>
          <w:lang w:eastAsia="en-GB"/>
        </w:rPr>
        <w:t>Behave. The Biology of Humans at Our Best and Worst</w:t>
      </w:r>
      <w:r w:rsidRPr="00B22D9E">
        <w:rPr>
          <w:rFonts w:ascii="Calibri Light" w:hAnsi="Calibri Light" w:cs="Calibri Light"/>
          <w:color w:val="000000" w:themeColor="text1"/>
          <w:sz w:val="24"/>
          <w:szCs w:val="24"/>
          <w:lang w:eastAsia="en-GB"/>
        </w:rPr>
        <w:t xml:space="preserve"> (2018)</w:t>
      </w:r>
      <w:r w:rsidR="00830F94" w:rsidRPr="00B22D9E">
        <w:rPr>
          <w:rStyle w:val="FootnoteReference"/>
          <w:rFonts w:ascii="Calibri Light" w:hAnsi="Calibri Light" w:cs="Calibri Light"/>
          <w:color w:val="000000" w:themeColor="text1"/>
          <w:sz w:val="24"/>
          <w:szCs w:val="24"/>
          <w:lang w:eastAsia="en-GB"/>
        </w:rPr>
        <w:footnoteReference w:id="56"/>
      </w:r>
      <w:r w:rsidRPr="00B22D9E">
        <w:rPr>
          <w:rFonts w:ascii="Calibri Light" w:hAnsi="Calibri Light" w:cs="Calibri Light"/>
          <w:color w:val="000000" w:themeColor="text1"/>
          <w:sz w:val="24"/>
          <w:szCs w:val="24"/>
          <w:lang w:eastAsia="en-GB"/>
        </w:rPr>
        <w:t xml:space="preserve"> Sapolsky puts forward a complex biological model in which the causes of any given behaviour can be understood</w:t>
      </w:r>
      <w:r w:rsidRPr="00400FE7">
        <w:rPr>
          <w:rFonts w:ascii="Calibri Light" w:hAnsi="Calibri Light" w:cs="Calibri Light"/>
          <w:color w:val="000000" w:themeColor="text1"/>
          <w:sz w:val="24"/>
          <w:szCs w:val="24"/>
          <w:lang w:eastAsia="en-GB"/>
        </w:rPr>
        <w:t xml:space="preserve"> as reaching back through time. So, an action will be </w:t>
      </w:r>
      <w:r>
        <w:rPr>
          <w:rFonts w:ascii="Calibri Light" w:hAnsi="Calibri Light" w:cs="Calibri Light"/>
          <w:color w:val="000000" w:themeColor="text1"/>
          <w:sz w:val="24"/>
          <w:szCs w:val="24"/>
          <w:lang w:eastAsia="en-GB"/>
        </w:rPr>
        <w:t>caused</w:t>
      </w:r>
      <w:r w:rsidRPr="00400FE7">
        <w:rPr>
          <w:rFonts w:ascii="Calibri Light" w:hAnsi="Calibri Light" w:cs="Calibri Light"/>
          <w:color w:val="000000" w:themeColor="text1"/>
          <w:sz w:val="24"/>
          <w:szCs w:val="24"/>
          <w:lang w:eastAsia="en-GB"/>
        </w:rPr>
        <w:t xml:space="preserve"> by processes in the seconds, minutes, hours, days, months, years and on to millennia before</w:t>
      </w:r>
      <w:r>
        <w:rPr>
          <w:rFonts w:ascii="Calibri Light" w:hAnsi="Calibri Light" w:cs="Calibri Light"/>
          <w:color w:val="000000" w:themeColor="text1"/>
          <w:sz w:val="24"/>
          <w:szCs w:val="24"/>
          <w:lang w:eastAsia="en-GB"/>
        </w:rPr>
        <w:t xml:space="preserve"> it occurs.</w:t>
      </w:r>
      <w:r>
        <w:rPr>
          <w:rStyle w:val="FootnoteReference"/>
          <w:rFonts w:ascii="Calibri Light" w:hAnsi="Calibri Light" w:cs="Calibri Light"/>
          <w:color w:val="000000" w:themeColor="text1"/>
          <w:sz w:val="24"/>
          <w:szCs w:val="24"/>
        </w:rPr>
        <w:footnoteReference w:id="57"/>
      </w:r>
      <w:r w:rsidRPr="00400FE7">
        <w:rPr>
          <w:rFonts w:ascii="Calibri Light" w:hAnsi="Calibri Light" w:cs="Calibri Light"/>
          <w:color w:val="000000" w:themeColor="text1"/>
          <w:sz w:val="24"/>
          <w:szCs w:val="24"/>
          <w:lang w:eastAsia="en-GB"/>
        </w:rPr>
        <w:t xml:space="preserve"> </w:t>
      </w:r>
      <w:r>
        <w:rPr>
          <w:rFonts w:ascii="Calibri Light" w:hAnsi="Calibri Light" w:cs="Calibri Light"/>
          <w:color w:val="000000" w:themeColor="text1"/>
          <w:sz w:val="24"/>
          <w:szCs w:val="24"/>
          <w:lang w:eastAsia="en-GB"/>
        </w:rPr>
        <w:t>This framing sharply opposes any reductionism to single gene determinations of behaviour. But crucially Sapolsky also integrates soci</w:t>
      </w:r>
      <w:r w:rsidR="00515466">
        <w:rPr>
          <w:rFonts w:ascii="Calibri Light" w:hAnsi="Calibri Light" w:cs="Calibri Light"/>
          <w:color w:val="000000" w:themeColor="text1"/>
          <w:sz w:val="24"/>
          <w:szCs w:val="24"/>
          <w:lang w:eastAsia="en-GB"/>
        </w:rPr>
        <w:t>al drivers</w:t>
      </w:r>
      <w:r>
        <w:rPr>
          <w:rFonts w:ascii="Calibri Light" w:hAnsi="Calibri Light" w:cs="Calibri Light"/>
          <w:color w:val="000000" w:themeColor="text1"/>
          <w:sz w:val="24"/>
          <w:szCs w:val="24"/>
          <w:lang w:eastAsia="en-GB"/>
        </w:rPr>
        <w:t xml:space="preserve"> into his model, and with a suggested mechanism by which this occurs. For Sapolsky, biology and society do not stand apart. Rather, soci</w:t>
      </w:r>
      <w:r w:rsidR="00BC4660">
        <w:rPr>
          <w:rFonts w:ascii="Calibri Light" w:hAnsi="Calibri Light" w:cs="Calibri Light"/>
          <w:color w:val="000000" w:themeColor="text1"/>
          <w:sz w:val="24"/>
          <w:szCs w:val="24"/>
          <w:lang w:eastAsia="en-GB"/>
        </w:rPr>
        <w:t xml:space="preserve">ety </w:t>
      </w:r>
      <w:r>
        <w:rPr>
          <w:rFonts w:ascii="Calibri Light" w:hAnsi="Calibri Light" w:cs="Calibri Light"/>
          <w:color w:val="000000" w:themeColor="text1"/>
          <w:sz w:val="24"/>
          <w:szCs w:val="24"/>
          <w:lang w:eastAsia="en-GB"/>
        </w:rPr>
        <w:t xml:space="preserve">can become embedded in biology. This means that environmental realities such as poverty, inequality, social isolation, discrimination </w:t>
      </w:r>
      <w:r w:rsidRPr="00637ECE">
        <w:rPr>
          <w:rFonts w:ascii="Calibri Light" w:hAnsi="Calibri Light" w:cs="Calibri Light"/>
          <w:i/>
          <w:iCs/>
          <w:color w:val="000000" w:themeColor="text1"/>
          <w:sz w:val="24"/>
          <w:szCs w:val="24"/>
          <w:lang w:eastAsia="en-GB"/>
        </w:rPr>
        <w:t>etc.,</w:t>
      </w:r>
      <w:r>
        <w:rPr>
          <w:rFonts w:ascii="Calibri Light" w:hAnsi="Calibri Light" w:cs="Calibri Light"/>
          <w:color w:val="000000" w:themeColor="text1"/>
          <w:sz w:val="24"/>
          <w:szCs w:val="24"/>
          <w:lang w:eastAsia="en-GB"/>
        </w:rPr>
        <w:t xml:space="preserve"> can shape hormonal states, neural circuitry, and immune functions, these in their turn feeding back into social experience. Feldman Barrett’s work is also a part of this shift, with her theory of ‘constructed emotions’ that acknowledges the importance of culture and concepts, and the ways in which experience </w:t>
      </w:r>
      <w:r w:rsidR="00BC4660">
        <w:rPr>
          <w:rFonts w:ascii="Calibri Light" w:hAnsi="Calibri Light" w:cs="Calibri Light"/>
          <w:color w:val="000000" w:themeColor="text1"/>
          <w:sz w:val="24"/>
          <w:szCs w:val="24"/>
          <w:lang w:eastAsia="en-GB"/>
        </w:rPr>
        <w:t>‘</w:t>
      </w:r>
      <w:r>
        <w:rPr>
          <w:rFonts w:ascii="Calibri Light" w:hAnsi="Calibri Light" w:cs="Calibri Light"/>
          <w:color w:val="000000" w:themeColor="text1"/>
          <w:sz w:val="24"/>
          <w:szCs w:val="24"/>
          <w:lang w:eastAsia="en-GB"/>
        </w:rPr>
        <w:t>wires</w:t>
      </w:r>
      <w:r w:rsidR="00BC4660">
        <w:rPr>
          <w:rFonts w:ascii="Calibri Light" w:hAnsi="Calibri Light" w:cs="Calibri Light"/>
          <w:color w:val="000000" w:themeColor="text1"/>
          <w:sz w:val="24"/>
          <w:szCs w:val="24"/>
          <w:lang w:eastAsia="en-GB"/>
        </w:rPr>
        <w:t>’</w:t>
      </w:r>
      <w:r>
        <w:rPr>
          <w:rFonts w:ascii="Calibri Light" w:hAnsi="Calibri Light" w:cs="Calibri Light"/>
          <w:color w:val="000000" w:themeColor="text1"/>
          <w:sz w:val="24"/>
          <w:szCs w:val="24"/>
          <w:lang w:eastAsia="en-GB"/>
        </w:rPr>
        <w:t xml:space="preserve"> the brain.</w:t>
      </w:r>
      <w:r>
        <w:rPr>
          <w:rStyle w:val="FootnoteReference"/>
          <w:rFonts w:ascii="Calibri Light" w:hAnsi="Calibri Light" w:cs="Calibri Light"/>
          <w:color w:val="000000" w:themeColor="text1"/>
          <w:sz w:val="24"/>
          <w:szCs w:val="24"/>
        </w:rPr>
        <w:footnoteReference w:id="58"/>
      </w:r>
      <w:r>
        <w:rPr>
          <w:rFonts w:ascii="Calibri Light" w:hAnsi="Calibri Light" w:cs="Calibri Light"/>
          <w:color w:val="000000" w:themeColor="text1"/>
          <w:sz w:val="24"/>
          <w:szCs w:val="24"/>
          <w:lang w:eastAsia="en-GB"/>
        </w:rPr>
        <w:t xml:space="preserve"> There is growing interest too in </w:t>
      </w:r>
      <w:r w:rsidR="00BB1AD4">
        <w:rPr>
          <w:rFonts w:ascii="Calibri Light" w:hAnsi="Calibri Light" w:cs="Calibri Light"/>
          <w:color w:val="000000" w:themeColor="text1"/>
          <w:sz w:val="24"/>
          <w:szCs w:val="24"/>
          <w:lang w:eastAsia="en-GB"/>
        </w:rPr>
        <w:t>how</w:t>
      </w:r>
      <w:r>
        <w:rPr>
          <w:rFonts w:ascii="Calibri Light" w:hAnsi="Calibri Light" w:cs="Calibri Light"/>
          <w:color w:val="000000" w:themeColor="text1"/>
          <w:sz w:val="24"/>
          <w:szCs w:val="24"/>
          <w:lang w:eastAsia="en-GB"/>
        </w:rPr>
        <w:t xml:space="preserve"> culture has shaped the neural systems of the brain during </w:t>
      </w:r>
      <w:r>
        <w:rPr>
          <w:rFonts w:ascii="Calibri Light" w:hAnsi="Calibri Light" w:cs="Calibri Light"/>
          <w:color w:val="000000" w:themeColor="text1"/>
          <w:sz w:val="24"/>
          <w:szCs w:val="24"/>
          <w:lang w:eastAsia="en-GB"/>
        </w:rPr>
        <w:lastRenderedPageBreak/>
        <w:t>hominin evolution and more recently, suggesting a ‘deep plasticity’ by which profound changes occur.</w:t>
      </w:r>
      <w:r>
        <w:rPr>
          <w:rStyle w:val="FootnoteReference"/>
          <w:rFonts w:ascii="Calibri Light" w:hAnsi="Calibri Light" w:cs="Calibri Light"/>
          <w:color w:val="000000" w:themeColor="text1"/>
          <w:sz w:val="24"/>
          <w:szCs w:val="24"/>
        </w:rPr>
        <w:footnoteReference w:id="59"/>
      </w:r>
    </w:p>
    <w:p w14:paraId="37EE6D71" w14:textId="77777777" w:rsidR="00EC78C4" w:rsidRPr="00EC78C4" w:rsidRDefault="00EC78C4" w:rsidP="0088732A">
      <w:pPr>
        <w:spacing w:after="0" w:line="360" w:lineRule="auto"/>
        <w:jc w:val="both"/>
        <w:rPr>
          <w:rFonts w:ascii="Calibri Light" w:hAnsi="Calibri Light" w:cs="Calibri Light"/>
          <w:color w:val="000000" w:themeColor="text1"/>
          <w:sz w:val="24"/>
          <w:szCs w:val="24"/>
          <w:lang w:eastAsia="en-GB"/>
        </w:rPr>
      </w:pPr>
    </w:p>
    <w:p w14:paraId="38A597FC" w14:textId="538C6C16" w:rsidR="00A03872" w:rsidRPr="00DB31F3" w:rsidRDefault="00A03872" w:rsidP="0088732A">
      <w:pPr>
        <w:spacing w:after="0" w:line="360" w:lineRule="auto"/>
        <w:jc w:val="both"/>
        <w:rPr>
          <w:rFonts w:ascii="Calibri Light" w:eastAsiaTheme="minorEastAsia" w:hAnsi="Calibri Light" w:cs="Calibri Light"/>
          <w:sz w:val="24"/>
          <w:szCs w:val="24"/>
          <w:lang w:eastAsia="en-GB"/>
        </w:rPr>
      </w:pPr>
      <w:r w:rsidRPr="00DB31F3">
        <w:rPr>
          <w:rFonts w:ascii="Calibri Light" w:eastAsiaTheme="minorEastAsia" w:hAnsi="Calibri Light" w:cs="Calibri Light"/>
          <w:sz w:val="24"/>
          <w:szCs w:val="24"/>
          <w:lang w:eastAsia="en-GB"/>
        </w:rPr>
        <w:t xml:space="preserve">In </w:t>
      </w:r>
      <w:r w:rsidRPr="00DB31F3">
        <w:rPr>
          <w:rFonts w:ascii="Calibri Light" w:eastAsiaTheme="minorEastAsia" w:hAnsi="Calibri Light" w:cs="Calibri Light"/>
          <w:i/>
          <w:sz w:val="24"/>
          <w:szCs w:val="24"/>
          <w:lang w:eastAsia="en-GB"/>
        </w:rPr>
        <w:t>The Dialectical Biologist</w:t>
      </w:r>
      <w:r w:rsidRPr="00DB31F3">
        <w:rPr>
          <w:rFonts w:ascii="Calibri Light" w:eastAsiaTheme="minorEastAsia" w:hAnsi="Calibri Light" w:cs="Calibri Light"/>
          <w:sz w:val="24"/>
          <w:szCs w:val="24"/>
          <w:lang w:eastAsia="en-GB"/>
        </w:rPr>
        <w:t xml:space="preserve"> (1985),</w:t>
      </w:r>
      <w:r w:rsidRPr="00DB31F3">
        <w:rPr>
          <w:rFonts w:ascii="Calibri Light" w:eastAsiaTheme="minorEastAsia" w:hAnsi="Calibri Light" w:cs="Calibri Light"/>
          <w:sz w:val="24"/>
          <w:szCs w:val="24"/>
          <w:vertAlign w:val="superscript"/>
          <w:lang w:eastAsia="en-GB"/>
        </w:rPr>
        <w:footnoteReference w:id="60"/>
      </w:r>
      <w:r w:rsidRPr="00DB31F3">
        <w:rPr>
          <w:rFonts w:ascii="Calibri Light" w:eastAsiaTheme="minorEastAsia" w:hAnsi="Calibri Light" w:cs="Calibri Light"/>
          <w:sz w:val="24"/>
          <w:szCs w:val="24"/>
          <w:lang w:eastAsia="en-GB"/>
        </w:rPr>
        <w:t xml:space="preserve"> Lewontin</w:t>
      </w:r>
      <w:r w:rsidRPr="00DB31F3">
        <w:rPr>
          <w:rFonts w:ascii="Calibri Light" w:eastAsiaTheme="minorEastAsia" w:hAnsi="Calibri Light" w:cs="Calibri Light"/>
          <w:sz w:val="24"/>
          <w:szCs w:val="24"/>
          <w:lang w:eastAsia="en-GB"/>
        </w:rPr>
        <w:fldChar w:fldCharType="begin"/>
      </w:r>
      <w:r w:rsidRPr="00DB31F3">
        <w:rPr>
          <w:rFonts w:ascii="Calibri Light" w:eastAsiaTheme="minorEastAsia" w:hAnsi="Calibri Light" w:cs="Calibri Light"/>
          <w:sz w:val="24"/>
          <w:szCs w:val="24"/>
          <w:lang w:eastAsia="en-GB"/>
        </w:rPr>
        <w:instrText xml:space="preserve"> XE "Lewontin, Richard" </w:instrText>
      </w:r>
      <w:r w:rsidRPr="00DB31F3">
        <w:rPr>
          <w:rFonts w:ascii="Calibri Light" w:eastAsiaTheme="minorEastAsia" w:hAnsi="Calibri Light" w:cs="Calibri Light"/>
          <w:sz w:val="24"/>
          <w:szCs w:val="24"/>
          <w:lang w:eastAsia="en-GB"/>
        </w:rPr>
        <w:fldChar w:fldCharType="end"/>
      </w:r>
      <w:r w:rsidRPr="00DB31F3">
        <w:rPr>
          <w:rFonts w:ascii="Calibri Light" w:eastAsiaTheme="minorEastAsia" w:hAnsi="Calibri Light" w:cs="Calibri Light"/>
          <w:sz w:val="24"/>
          <w:szCs w:val="24"/>
          <w:lang w:eastAsia="en-GB"/>
        </w:rPr>
        <w:t xml:space="preserve"> and Lewin critique what they call the ‘alienated world’ of biology (and science, generally) that prevails under capitalism. The conceptualisations that characterise biology in this paradigm are based upon: the framing of the ‘object-of-study’ as static, self-enclosed and homogeneous; the analytical separation of organism and environment; and a unidirectional idea of causality ascending from gene to organism. In a dialectical view of biology, organisms and the components of life supporting them, are understood developmentally, as always changing in time. They are heterogenous and defined as much by dynamic tensions within them, as they are by the physical boundaries that demarcate them from their surroundings. Also, the distinction between organism and environment is not absolute; rather the</w:t>
      </w:r>
      <w:r w:rsidR="00FD1F3C">
        <w:rPr>
          <w:rFonts w:ascii="Calibri Light" w:eastAsiaTheme="minorEastAsia" w:hAnsi="Calibri Light" w:cs="Calibri Light"/>
          <w:sz w:val="24"/>
          <w:szCs w:val="24"/>
          <w:lang w:eastAsia="en-GB"/>
        </w:rPr>
        <w:t>se</w:t>
      </w:r>
      <w:r w:rsidRPr="00DB31F3">
        <w:rPr>
          <w:rFonts w:ascii="Calibri Light" w:eastAsiaTheme="minorEastAsia" w:hAnsi="Calibri Light" w:cs="Calibri Light"/>
          <w:sz w:val="24"/>
          <w:szCs w:val="24"/>
          <w:lang w:eastAsia="en-GB"/>
        </w:rPr>
        <w:t xml:space="preserve"> are inter-penetrating and</w:t>
      </w:r>
      <w:r w:rsidR="00886F52">
        <w:rPr>
          <w:rFonts w:ascii="Calibri Light" w:eastAsiaTheme="minorEastAsia" w:hAnsi="Calibri Light" w:cs="Calibri Light"/>
          <w:sz w:val="24"/>
          <w:szCs w:val="24"/>
          <w:lang w:eastAsia="en-GB"/>
        </w:rPr>
        <w:t xml:space="preserve"> </w:t>
      </w:r>
      <w:r w:rsidRPr="00DB31F3">
        <w:rPr>
          <w:rFonts w:ascii="Calibri Light" w:eastAsiaTheme="minorEastAsia" w:hAnsi="Calibri Light" w:cs="Calibri Light"/>
          <w:sz w:val="24"/>
          <w:szCs w:val="24"/>
          <w:lang w:eastAsia="en-GB"/>
        </w:rPr>
        <w:t>co-dependent. Finally, in the dialectical conceptualisation of life, many levels of reality are in constant and multi-directional causal relationship with one another. Lewontin</w:t>
      </w:r>
      <w:r w:rsidRPr="00DB31F3">
        <w:rPr>
          <w:rFonts w:ascii="Calibri Light" w:eastAsiaTheme="minorEastAsia" w:hAnsi="Calibri Light" w:cs="Calibri Light"/>
          <w:sz w:val="24"/>
          <w:szCs w:val="24"/>
          <w:lang w:eastAsia="en-GB"/>
        </w:rPr>
        <w:fldChar w:fldCharType="begin"/>
      </w:r>
      <w:r w:rsidRPr="00DB31F3">
        <w:rPr>
          <w:rFonts w:ascii="Calibri Light" w:eastAsiaTheme="minorEastAsia" w:hAnsi="Calibri Light" w:cs="Calibri Light"/>
          <w:sz w:val="24"/>
          <w:szCs w:val="24"/>
          <w:lang w:eastAsia="en-GB"/>
        </w:rPr>
        <w:instrText xml:space="preserve"> XE "Lewontin, Richard" </w:instrText>
      </w:r>
      <w:r w:rsidRPr="00DB31F3">
        <w:rPr>
          <w:rFonts w:ascii="Calibri Light" w:eastAsiaTheme="minorEastAsia" w:hAnsi="Calibri Light" w:cs="Calibri Light"/>
          <w:sz w:val="24"/>
          <w:szCs w:val="24"/>
          <w:lang w:eastAsia="en-GB"/>
        </w:rPr>
        <w:fldChar w:fldCharType="end"/>
      </w:r>
      <w:r w:rsidRPr="00DB31F3">
        <w:rPr>
          <w:rFonts w:ascii="Calibri Light" w:eastAsiaTheme="minorEastAsia" w:hAnsi="Calibri Light" w:cs="Calibri Light"/>
          <w:sz w:val="24"/>
          <w:szCs w:val="24"/>
          <w:lang w:eastAsia="en-GB"/>
        </w:rPr>
        <w:t xml:space="preserve"> and Lewin summarise this dialectical understanding in five aspects which are: </w:t>
      </w:r>
      <w:r w:rsidRPr="00DB31F3">
        <w:rPr>
          <w:rFonts w:ascii="Calibri Light" w:eastAsia="Calibri" w:hAnsi="Calibri Light" w:cs="Calibri Light"/>
          <w:sz w:val="24"/>
          <w:szCs w:val="24"/>
          <w:lang w:eastAsia="en-GB"/>
        </w:rPr>
        <w:t xml:space="preserve">historicity; </w:t>
      </w:r>
      <w:r w:rsidRPr="00DB31F3">
        <w:rPr>
          <w:rFonts w:ascii="Calibri Light" w:eastAsiaTheme="minorEastAsia" w:hAnsi="Calibri Light" w:cs="Calibri Light"/>
          <w:sz w:val="24"/>
          <w:szCs w:val="24"/>
          <w:lang w:eastAsia="en-GB"/>
        </w:rPr>
        <w:t>u</w:t>
      </w:r>
      <w:r w:rsidRPr="00DB31F3">
        <w:rPr>
          <w:rFonts w:ascii="Calibri Light" w:eastAsia="Calibri" w:hAnsi="Calibri Light" w:cs="Calibri Light"/>
          <w:sz w:val="24"/>
          <w:szCs w:val="24"/>
          <w:lang w:eastAsia="en-GB"/>
        </w:rPr>
        <w:t>niversal interconnection</w:t>
      </w:r>
      <w:r w:rsidRPr="00DB31F3">
        <w:rPr>
          <w:rFonts w:ascii="Calibri Light" w:eastAsiaTheme="minorEastAsia" w:hAnsi="Calibri Light" w:cs="Calibri Light"/>
          <w:sz w:val="24"/>
          <w:szCs w:val="24"/>
          <w:lang w:eastAsia="en-GB"/>
        </w:rPr>
        <w:t>; h</w:t>
      </w:r>
      <w:r w:rsidRPr="00DB31F3">
        <w:rPr>
          <w:rFonts w:ascii="Calibri Light" w:eastAsia="Calibri" w:hAnsi="Calibri Light" w:cs="Calibri Light"/>
          <w:sz w:val="24"/>
          <w:szCs w:val="24"/>
          <w:lang w:eastAsia="en-GB"/>
        </w:rPr>
        <w:t>eterogeneity</w:t>
      </w:r>
      <w:r w:rsidRPr="00DB31F3">
        <w:rPr>
          <w:rFonts w:ascii="Calibri Light" w:eastAsiaTheme="minorEastAsia" w:hAnsi="Calibri Light" w:cs="Calibri Light"/>
          <w:sz w:val="24"/>
          <w:szCs w:val="24"/>
          <w:lang w:eastAsia="en-GB"/>
        </w:rPr>
        <w:t>; i</w:t>
      </w:r>
      <w:r w:rsidRPr="00DB31F3">
        <w:rPr>
          <w:rFonts w:ascii="Calibri Light" w:eastAsia="Calibri" w:hAnsi="Calibri Light" w:cs="Calibri Light"/>
          <w:sz w:val="24"/>
          <w:szCs w:val="24"/>
          <w:lang w:eastAsia="en-GB"/>
        </w:rPr>
        <w:t>nterpenetration of opposites; and integrative levels.</w:t>
      </w:r>
      <w:r w:rsidRPr="00DB31F3">
        <w:rPr>
          <w:rFonts w:ascii="Calibri Light" w:eastAsia="Calibri" w:hAnsi="Calibri Light" w:cs="Calibri Light"/>
          <w:sz w:val="24"/>
          <w:szCs w:val="24"/>
          <w:vertAlign w:val="superscript"/>
          <w:lang w:eastAsia="en-GB"/>
        </w:rPr>
        <w:footnoteReference w:id="61"/>
      </w:r>
      <w:r w:rsidRPr="00DB31F3">
        <w:rPr>
          <w:rFonts w:ascii="Calibri Light" w:eastAsia="Calibri" w:hAnsi="Calibri Light" w:cs="Calibri Light"/>
          <w:sz w:val="24"/>
          <w:szCs w:val="24"/>
          <w:lang w:eastAsia="en-GB"/>
        </w:rPr>
        <w:t xml:space="preserve"> </w:t>
      </w:r>
    </w:p>
    <w:p w14:paraId="43C47773" w14:textId="77777777" w:rsidR="00A03872" w:rsidRPr="00DB31F3" w:rsidRDefault="00A03872" w:rsidP="0088732A">
      <w:pPr>
        <w:tabs>
          <w:tab w:val="left" w:pos="6824"/>
        </w:tabs>
        <w:spacing w:after="0" w:line="360" w:lineRule="auto"/>
        <w:jc w:val="both"/>
        <w:rPr>
          <w:rFonts w:ascii="Calibri Light" w:eastAsiaTheme="minorEastAsia" w:hAnsi="Calibri Light" w:cs="Calibri Light"/>
          <w:sz w:val="24"/>
          <w:szCs w:val="24"/>
          <w:lang w:eastAsia="en-GB"/>
        </w:rPr>
      </w:pPr>
    </w:p>
    <w:p w14:paraId="6327514A" w14:textId="77777777" w:rsidR="00A03872" w:rsidRPr="00DB31F3" w:rsidRDefault="00A03872" w:rsidP="0088732A">
      <w:pPr>
        <w:tabs>
          <w:tab w:val="left" w:pos="6824"/>
        </w:tabs>
        <w:spacing w:after="0" w:line="360" w:lineRule="auto"/>
        <w:jc w:val="both"/>
        <w:rPr>
          <w:rFonts w:ascii="Calibri Light" w:eastAsiaTheme="minorEastAsia" w:hAnsi="Calibri Light" w:cs="Calibri Light"/>
          <w:sz w:val="24"/>
          <w:szCs w:val="24"/>
          <w:lang w:eastAsia="en-GB"/>
        </w:rPr>
      </w:pPr>
      <w:r w:rsidRPr="00DB31F3">
        <w:rPr>
          <w:rFonts w:ascii="Calibri Light" w:eastAsiaTheme="minorEastAsia" w:hAnsi="Calibri Light" w:cs="Calibri Light"/>
          <w:sz w:val="24"/>
          <w:szCs w:val="24"/>
          <w:lang w:eastAsia="en-GB"/>
        </w:rPr>
        <w:t>This means that the organism defines its ‘environment’. As Lewontin</w:t>
      </w:r>
      <w:r w:rsidRPr="00DB31F3">
        <w:rPr>
          <w:rFonts w:ascii="Calibri Light" w:eastAsiaTheme="minorEastAsia" w:hAnsi="Calibri Light" w:cs="Calibri Light"/>
          <w:sz w:val="24"/>
          <w:szCs w:val="24"/>
          <w:lang w:eastAsia="en-GB"/>
        </w:rPr>
        <w:fldChar w:fldCharType="begin"/>
      </w:r>
      <w:r w:rsidRPr="00DB31F3">
        <w:rPr>
          <w:rFonts w:ascii="Calibri Light" w:eastAsiaTheme="minorEastAsia" w:hAnsi="Calibri Light" w:cs="Calibri Light"/>
          <w:sz w:val="24"/>
          <w:szCs w:val="24"/>
          <w:lang w:eastAsia="en-GB"/>
        </w:rPr>
        <w:instrText xml:space="preserve"> XE "Lewontin, Richard" </w:instrText>
      </w:r>
      <w:r w:rsidRPr="00DB31F3">
        <w:rPr>
          <w:rFonts w:ascii="Calibri Light" w:eastAsiaTheme="minorEastAsia" w:hAnsi="Calibri Light" w:cs="Calibri Light"/>
          <w:sz w:val="24"/>
          <w:szCs w:val="24"/>
          <w:lang w:eastAsia="en-GB"/>
        </w:rPr>
        <w:fldChar w:fldCharType="end"/>
      </w:r>
      <w:r w:rsidRPr="00DB31F3">
        <w:rPr>
          <w:rFonts w:ascii="Calibri Light" w:eastAsiaTheme="minorEastAsia" w:hAnsi="Calibri Light" w:cs="Calibri Light"/>
          <w:sz w:val="24"/>
          <w:szCs w:val="24"/>
          <w:lang w:eastAsia="en-GB"/>
        </w:rPr>
        <w:t xml:space="preserve"> (2000) explains:</w:t>
      </w:r>
    </w:p>
    <w:p w14:paraId="76666DE7" w14:textId="77777777" w:rsidR="00A03872" w:rsidRPr="00DB31F3" w:rsidRDefault="00A03872" w:rsidP="0088732A">
      <w:pPr>
        <w:tabs>
          <w:tab w:val="left" w:pos="6824"/>
        </w:tabs>
        <w:spacing w:after="0" w:line="360" w:lineRule="auto"/>
        <w:jc w:val="both"/>
        <w:rPr>
          <w:rFonts w:ascii="Calibri Light" w:eastAsiaTheme="minorEastAsia" w:hAnsi="Calibri Light" w:cs="Calibri Light"/>
          <w:sz w:val="24"/>
          <w:szCs w:val="24"/>
          <w:lang w:eastAsia="en-GB"/>
        </w:rPr>
      </w:pPr>
    </w:p>
    <w:p w14:paraId="529337F2" w14:textId="77777777" w:rsidR="00A03872" w:rsidRPr="00DB31F3" w:rsidRDefault="00A03872" w:rsidP="0088732A">
      <w:pPr>
        <w:tabs>
          <w:tab w:val="left" w:pos="6824"/>
        </w:tabs>
        <w:spacing w:after="0" w:line="360" w:lineRule="auto"/>
        <w:ind w:left="567" w:right="567"/>
        <w:jc w:val="both"/>
        <w:rPr>
          <w:rFonts w:ascii="Calibri Light" w:eastAsiaTheme="minorEastAsia" w:hAnsi="Calibri Light" w:cs="Calibri Light"/>
          <w:sz w:val="24"/>
          <w:szCs w:val="24"/>
          <w:lang w:eastAsia="en-GB"/>
        </w:rPr>
      </w:pPr>
      <w:r w:rsidRPr="00DB31F3">
        <w:rPr>
          <w:rFonts w:ascii="Calibri Light" w:eastAsiaTheme="minorEastAsia" w:hAnsi="Calibri Light" w:cs="Calibri Light"/>
          <w:i/>
          <w:sz w:val="24"/>
          <w:szCs w:val="24"/>
          <w:lang w:eastAsia="en-GB"/>
        </w:rPr>
        <w:t xml:space="preserve">Just as there can be no organism without an environment, so there can be no environment without an organism. There is a confusion between the correct assertion that there is a physical world outside of an organism that would continue to exist in the absence of the species, and the incorrect claim that environments exist without species. The earth will </w:t>
      </w:r>
      <w:proofErr w:type="spellStart"/>
      <w:r w:rsidRPr="00DB31F3">
        <w:rPr>
          <w:rFonts w:ascii="Calibri Light" w:eastAsiaTheme="minorEastAsia" w:hAnsi="Calibri Light" w:cs="Calibri Light"/>
          <w:i/>
          <w:sz w:val="24"/>
          <w:szCs w:val="24"/>
          <w:lang w:eastAsia="en-GB"/>
        </w:rPr>
        <w:t>precess</w:t>
      </w:r>
      <w:proofErr w:type="spellEnd"/>
      <w:r w:rsidRPr="00DB31F3">
        <w:rPr>
          <w:rFonts w:ascii="Calibri Light" w:eastAsiaTheme="minorEastAsia" w:hAnsi="Calibri Light" w:cs="Calibri Light"/>
          <w:i/>
          <w:sz w:val="24"/>
          <w:szCs w:val="24"/>
          <w:lang w:eastAsia="en-GB"/>
        </w:rPr>
        <w:t xml:space="preserve"> on its axis, and </w:t>
      </w:r>
      <w:r w:rsidRPr="00DB31F3">
        <w:rPr>
          <w:rFonts w:ascii="Calibri Light" w:eastAsiaTheme="minorEastAsia" w:hAnsi="Calibri Light" w:cs="Calibri Light"/>
          <w:i/>
          <w:sz w:val="24"/>
          <w:szCs w:val="24"/>
          <w:lang w:eastAsia="en-GB"/>
        </w:rPr>
        <w:lastRenderedPageBreak/>
        <w:t xml:space="preserve">produce periodic glacial and interglacial ages, volcanoes will erupt, evaporation from oceans will result in rain and snow, independent of any living beings. But glacial streams, volcanic ash deposits, and pools of water are not environments. They are physical conditions from which environments may be built. An </w:t>
      </w:r>
      <w:r w:rsidRPr="00DB31F3">
        <w:rPr>
          <w:rFonts w:ascii="Calibri Light" w:eastAsiaTheme="minorEastAsia" w:hAnsi="Calibri Light" w:cs="Calibri Light"/>
          <w:sz w:val="24"/>
          <w:szCs w:val="24"/>
          <w:lang w:eastAsia="en-GB"/>
        </w:rPr>
        <w:t xml:space="preserve">environment </w:t>
      </w:r>
      <w:r w:rsidRPr="00DB31F3">
        <w:rPr>
          <w:rFonts w:ascii="Calibri Light" w:eastAsiaTheme="minorEastAsia" w:hAnsi="Calibri Light" w:cs="Calibri Light"/>
          <w:i/>
          <w:sz w:val="24"/>
          <w:szCs w:val="24"/>
          <w:lang w:eastAsia="en-GB"/>
        </w:rPr>
        <w:t xml:space="preserve">is something that surrounds or encircles, but for there to be a surrounding there must be something at the centre to be surrounded. The </w:t>
      </w:r>
      <w:r w:rsidRPr="00DB31F3">
        <w:rPr>
          <w:rFonts w:ascii="Calibri Light" w:eastAsiaTheme="minorEastAsia" w:hAnsi="Calibri Light" w:cs="Calibri Light"/>
          <w:sz w:val="24"/>
          <w:szCs w:val="24"/>
          <w:lang w:eastAsia="en-GB"/>
        </w:rPr>
        <w:t>environment</w:t>
      </w:r>
      <w:r w:rsidRPr="00DB31F3">
        <w:rPr>
          <w:rFonts w:ascii="Calibri Light" w:eastAsiaTheme="minorEastAsia" w:hAnsi="Calibri Light" w:cs="Calibri Light"/>
          <w:i/>
          <w:sz w:val="24"/>
          <w:szCs w:val="24"/>
          <w:lang w:eastAsia="en-GB"/>
        </w:rPr>
        <w:t xml:space="preserve"> of an organism is the penumbra of external conditions that are relevant to it because it has effective interactions with those aspects of the outer world.</w:t>
      </w:r>
      <w:r w:rsidRPr="00DB31F3">
        <w:rPr>
          <w:rFonts w:ascii="Calibri Light" w:eastAsiaTheme="minorEastAsia" w:hAnsi="Calibri Light" w:cs="Calibri Light"/>
          <w:sz w:val="24"/>
          <w:szCs w:val="24"/>
          <w:vertAlign w:val="superscript"/>
          <w:lang w:eastAsia="en-GB"/>
        </w:rPr>
        <w:footnoteReference w:id="62"/>
      </w:r>
    </w:p>
    <w:p w14:paraId="74D610A8" w14:textId="77777777" w:rsidR="00A03872" w:rsidRPr="00DB31F3" w:rsidRDefault="00A03872" w:rsidP="0088732A">
      <w:pPr>
        <w:spacing w:after="0" w:line="360" w:lineRule="auto"/>
        <w:jc w:val="both"/>
        <w:rPr>
          <w:rFonts w:ascii="Calibri Light" w:eastAsiaTheme="minorEastAsia" w:hAnsi="Calibri Light" w:cs="Calibri Light"/>
          <w:sz w:val="24"/>
          <w:szCs w:val="24"/>
          <w:lang w:eastAsia="en-GB"/>
        </w:rPr>
      </w:pPr>
    </w:p>
    <w:p w14:paraId="534A03C0" w14:textId="77777777" w:rsidR="00A03872" w:rsidRPr="00DB31F3" w:rsidRDefault="00A03872" w:rsidP="0088732A">
      <w:pPr>
        <w:tabs>
          <w:tab w:val="left" w:pos="6824"/>
        </w:tabs>
        <w:spacing w:after="0" w:line="360" w:lineRule="auto"/>
        <w:jc w:val="both"/>
        <w:rPr>
          <w:rFonts w:ascii="Calibri Light" w:eastAsiaTheme="minorEastAsia" w:hAnsi="Calibri Light" w:cs="Calibri Light"/>
          <w:sz w:val="24"/>
          <w:szCs w:val="24"/>
          <w:lang w:eastAsia="en-GB"/>
        </w:rPr>
      </w:pPr>
      <w:r w:rsidRPr="00DB31F3">
        <w:rPr>
          <w:rFonts w:ascii="Calibri Light" w:eastAsiaTheme="minorEastAsia" w:hAnsi="Calibri Light" w:cs="Calibri Light"/>
          <w:sz w:val="24"/>
          <w:szCs w:val="24"/>
          <w:lang w:eastAsia="en-GB"/>
        </w:rPr>
        <w:t xml:space="preserve">Moreover, all species by their activity alter their habitats. The relationship is normally one of interpenetration, rather than the interaction of otherwise internally unrelated entities; in other words, it is one of mutual and interdependent change. So, the organism and its environment are each constantly influencing and changing the other. The activity of an organism over time will influence biotic factors such as ecological balances, predator-prey relationships, food-chains, </w:t>
      </w:r>
      <w:r w:rsidRPr="00DB31F3">
        <w:rPr>
          <w:rFonts w:ascii="Calibri Light" w:eastAsiaTheme="minorEastAsia" w:hAnsi="Calibri Light" w:cs="Calibri Light"/>
          <w:i/>
          <w:sz w:val="24"/>
          <w:szCs w:val="24"/>
          <w:lang w:eastAsia="en-GB"/>
        </w:rPr>
        <w:t>etc.</w:t>
      </w:r>
      <w:r w:rsidRPr="00DB31F3">
        <w:rPr>
          <w:rFonts w:ascii="Calibri Light" w:eastAsiaTheme="minorEastAsia" w:hAnsi="Calibri Light" w:cs="Calibri Light"/>
          <w:sz w:val="24"/>
          <w:szCs w:val="24"/>
          <w:lang w:eastAsia="en-GB"/>
        </w:rPr>
        <w:t xml:space="preserve"> and abiotic factors such as soil pH, water turbidity, rock surfaces, </w:t>
      </w:r>
      <w:r w:rsidRPr="00DB31F3">
        <w:rPr>
          <w:rFonts w:ascii="Calibri Light" w:eastAsiaTheme="minorEastAsia" w:hAnsi="Calibri Light" w:cs="Calibri Light"/>
          <w:i/>
          <w:sz w:val="24"/>
          <w:szCs w:val="24"/>
          <w:lang w:eastAsia="en-GB"/>
        </w:rPr>
        <w:t>etc.</w:t>
      </w:r>
      <w:r w:rsidRPr="00DB31F3">
        <w:rPr>
          <w:rFonts w:ascii="Calibri Light" w:eastAsiaTheme="minorEastAsia" w:hAnsi="Calibri Light" w:cs="Calibri Light"/>
          <w:sz w:val="24"/>
          <w:szCs w:val="24"/>
          <w:lang w:eastAsia="en-GB"/>
        </w:rPr>
        <w:t xml:space="preserve"> Lewontin</w:t>
      </w:r>
      <w:r w:rsidRPr="00DB31F3">
        <w:rPr>
          <w:rFonts w:ascii="Calibri Light" w:eastAsiaTheme="minorEastAsia" w:hAnsi="Calibri Light" w:cs="Calibri Light"/>
          <w:sz w:val="24"/>
          <w:szCs w:val="24"/>
          <w:lang w:eastAsia="en-GB"/>
        </w:rPr>
        <w:fldChar w:fldCharType="begin"/>
      </w:r>
      <w:r w:rsidRPr="00DB31F3">
        <w:rPr>
          <w:rFonts w:ascii="Calibri Light" w:eastAsiaTheme="minorEastAsia" w:hAnsi="Calibri Light" w:cs="Calibri Light"/>
          <w:sz w:val="24"/>
          <w:szCs w:val="24"/>
          <w:lang w:eastAsia="en-GB"/>
        </w:rPr>
        <w:instrText xml:space="preserve"> XE "Lewontin, Richard" </w:instrText>
      </w:r>
      <w:r w:rsidRPr="00DB31F3">
        <w:rPr>
          <w:rFonts w:ascii="Calibri Light" w:eastAsiaTheme="minorEastAsia" w:hAnsi="Calibri Light" w:cs="Calibri Light"/>
          <w:sz w:val="24"/>
          <w:szCs w:val="24"/>
          <w:lang w:eastAsia="en-GB"/>
        </w:rPr>
        <w:fldChar w:fldCharType="end"/>
      </w:r>
      <w:r w:rsidRPr="00DB31F3">
        <w:rPr>
          <w:rFonts w:ascii="Calibri Light" w:eastAsiaTheme="minorEastAsia" w:hAnsi="Calibri Light" w:cs="Calibri Light"/>
          <w:sz w:val="24"/>
          <w:szCs w:val="24"/>
          <w:lang w:eastAsia="en-GB"/>
        </w:rPr>
        <w:t xml:space="preserve"> describes this view of the relationship between an organism and its environment as </w:t>
      </w:r>
      <w:r w:rsidRPr="00DB31F3">
        <w:rPr>
          <w:rFonts w:ascii="Calibri Light" w:eastAsiaTheme="minorEastAsia" w:hAnsi="Calibri Light" w:cs="Calibri Light"/>
          <w:i/>
          <w:sz w:val="24"/>
          <w:szCs w:val="24"/>
          <w:lang w:eastAsia="en-GB"/>
        </w:rPr>
        <w:t>constructionist</w:t>
      </w:r>
      <w:r w:rsidRPr="00DB31F3">
        <w:rPr>
          <w:rFonts w:ascii="Calibri Light" w:eastAsiaTheme="minorEastAsia" w:hAnsi="Calibri Light" w:cs="Calibri Light"/>
          <w:sz w:val="24"/>
          <w:szCs w:val="24"/>
          <w:lang w:eastAsia="en-GB"/>
        </w:rPr>
        <w:t xml:space="preserve">; as opposed to its conventional characterisation as </w:t>
      </w:r>
      <w:proofErr w:type="spellStart"/>
      <w:r w:rsidRPr="00DB31F3">
        <w:rPr>
          <w:rFonts w:ascii="Calibri Light" w:eastAsiaTheme="minorEastAsia" w:hAnsi="Calibri Light" w:cs="Calibri Light"/>
          <w:i/>
          <w:sz w:val="24"/>
          <w:szCs w:val="24"/>
          <w:lang w:eastAsia="en-GB"/>
        </w:rPr>
        <w:t>adaptionist</w:t>
      </w:r>
      <w:proofErr w:type="spellEnd"/>
      <w:r w:rsidRPr="00DB31F3">
        <w:rPr>
          <w:rFonts w:ascii="Calibri Light" w:eastAsiaTheme="minorEastAsia" w:hAnsi="Calibri Light" w:cs="Calibri Light"/>
          <w:sz w:val="24"/>
          <w:szCs w:val="24"/>
          <w:lang w:eastAsia="en-GB"/>
        </w:rPr>
        <w:t xml:space="preserve"> in popular evolutionary theory.</w:t>
      </w:r>
      <w:r w:rsidRPr="00DB31F3">
        <w:rPr>
          <w:rFonts w:ascii="Calibri Light" w:eastAsiaTheme="minorEastAsia" w:hAnsi="Calibri Light" w:cs="Calibri Light"/>
          <w:sz w:val="24"/>
          <w:szCs w:val="24"/>
          <w:vertAlign w:val="superscript"/>
          <w:lang w:eastAsia="en-GB"/>
        </w:rPr>
        <w:footnoteReference w:id="63"/>
      </w:r>
      <w:r w:rsidRPr="00DB31F3">
        <w:rPr>
          <w:rFonts w:ascii="Calibri Light" w:eastAsiaTheme="minorEastAsia" w:hAnsi="Calibri Light" w:cs="Calibri Light"/>
          <w:sz w:val="24"/>
          <w:szCs w:val="24"/>
          <w:lang w:eastAsia="en-GB"/>
        </w:rPr>
        <w:t xml:space="preserve"> </w:t>
      </w:r>
    </w:p>
    <w:p w14:paraId="597ECD5E" w14:textId="77777777" w:rsidR="00A03872" w:rsidRPr="00DB31F3" w:rsidRDefault="00A03872" w:rsidP="0088732A">
      <w:pPr>
        <w:tabs>
          <w:tab w:val="left" w:pos="6824"/>
        </w:tabs>
        <w:spacing w:after="0" w:line="360" w:lineRule="auto"/>
        <w:jc w:val="both"/>
        <w:rPr>
          <w:rFonts w:ascii="Calibri Light" w:eastAsiaTheme="minorEastAsia" w:hAnsi="Calibri Light" w:cs="Calibri Light"/>
          <w:sz w:val="24"/>
          <w:szCs w:val="24"/>
          <w:lang w:eastAsia="en-GB"/>
        </w:rPr>
      </w:pPr>
    </w:p>
    <w:p w14:paraId="70996936" w14:textId="77777777" w:rsidR="00A03872" w:rsidRPr="00DB31F3" w:rsidRDefault="00A03872" w:rsidP="0088732A">
      <w:pPr>
        <w:spacing w:after="0" w:line="360" w:lineRule="auto"/>
        <w:jc w:val="both"/>
        <w:rPr>
          <w:rFonts w:ascii="Calibri Light" w:eastAsiaTheme="minorEastAsia" w:hAnsi="Calibri Light" w:cs="Calibri Light"/>
          <w:sz w:val="24"/>
          <w:szCs w:val="24"/>
          <w:lang w:eastAsia="en-GB"/>
        </w:rPr>
      </w:pPr>
      <w:r w:rsidRPr="00DB31F3">
        <w:rPr>
          <w:rFonts w:ascii="Calibri Light" w:eastAsiaTheme="minorEastAsia" w:hAnsi="Calibri Light" w:cs="Calibri Light"/>
          <w:sz w:val="24"/>
          <w:szCs w:val="24"/>
          <w:lang w:eastAsia="en-GB"/>
        </w:rPr>
        <w:t xml:space="preserve">The ‘alienated’ framing of biology is intrinsic to its </w:t>
      </w:r>
      <w:r w:rsidRPr="00AE0D4F">
        <w:rPr>
          <w:rFonts w:ascii="Calibri Light" w:eastAsiaTheme="minorEastAsia" w:hAnsi="Calibri Light" w:cs="Calibri Light"/>
          <w:sz w:val="24"/>
          <w:szCs w:val="24"/>
          <w:lang w:eastAsia="en-GB"/>
        </w:rPr>
        <w:t>ideological use.</w:t>
      </w:r>
      <w:r w:rsidRPr="00DB31F3">
        <w:rPr>
          <w:rFonts w:ascii="Calibri Light" w:eastAsiaTheme="minorEastAsia" w:hAnsi="Calibri Light" w:cs="Calibri Light"/>
          <w:sz w:val="24"/>
          <w:szCs w:val="24"/>
          <w:lang w:eastAsia="en-GB"/>
        </w:rPr>
        <w:t xml:space="preserve"> In </w:t>
      </w:r>
      <w:r w:rsidRPr="00DB31F3">
        <w:rPr>
          <w:rFonts w:ascii="Calibri Light" w:eastAsiaTheme="minorEastAsia" w:hAnsi="Calibri Light" w:cs="Calibri Light"/>
          <w:i/>
          <w:sz w:val="24"/>
          <w:szCs w:val="24"/>
          <w:lang w:eastAsia="en-GB"/>
        </w:rPr>
        <w:t>Not in Our Genes</w:t>
      </w:r>
      <w:r w:rsidRPr="00DB31F3">
        <w:rPr>
          <w:rFonts w:ascii="Calibri Light" w:eastAsiaTheme="minorEastAsia" w:hAnsi="Calibri Light" w:cs="Calibri Light"/>
          <w:sz w:val="24"/>
          <w:szCs w:val="24"/>
          <w:lang w:eastAsia="en-GB"/>
        </w:rPr>
        <w:t xml:space="preserve"> (1984),</w:t>
      </w:r>
      <w:r w:rsidRPr="00DB31F3">
        <w:rPr>
          <w:rFonts w:ascii="Calibri Light" w:eastAsiaTheme="minorEastAsia" w:hAnsi="Calibri Light" w:cs="Calibri Light"/>
          <w:sz w:val="24"/>
          <w:szCs w:val="24"/>
          <w:vertAlign w:val="superscript"/>
          <w:lang w:eastAsia="en-GB"/>
        </w:rPr>
        <w:footnoteReference w:id="64"/>
      </w:r>
      <w:r w:rsidRPr="00DB31F3">
        <w:rPr>
          <w:rFonts w:ascii="Calibri Light" w:eastAsiaTheme="minorEastAsia" w:hAnsi="Calibri Light" w:cs="Calibri Light"/>
          <w:sz w:val="24"/>
          <w:szCs w:val="24"/>
          <w:lang w:eastAsia="en-GB"/>
        </w:rPr>
        <w:t xml:space="preserve"> and moving now to the human significance of biology, Rose, Lewontin</w:t>
      </w:r>
      <w:r w:rsidRPr="00DB31F3">
        <w:rPr>
          <w:rFonts w:ascii="Calibri Light" w:eastAsiaTheme="minorEastAsia" w:hAnsi="Calibri Light" w:cs="Calibri Light"/>
          <w:sz w:val="24"/>
          <w:szCs w:val="24"/>
          <w:lang w:eastAsia="en-GB"/>
        </w:rPr>
        <w:fldChar w:fldCharType="begin"/>
      </w:r>
      <w:r w:rsidRPr="00DB31F3">
        <w:rPr>
          <w:rFonts w:ascii="Calibri Light" w:eastAsiaTheme="minorEastAsia" w:hAnsi="Calibri Light" w:cs="Calibri Light"/>
          <w:sz w:val="24"/>
          <w:szCs w:val="24"/>
          <w:lang w:eastAsia="en-GB"/>
        </w:rPr>
        <w:instrText xml:space="preserve"> XE "Lewontin, Richard" </w:instrText>
      </w:r>
      <w:r w:rsidRPr="00DB31F3">
        <w:rPr>
          <w:rFonts w:ascii="Calibri Light" w:eastAsiaTheme="minorEastAsia" w:hAnsi="Calibri Light" w:cs="Calibri Light"/>
          <w:sz w:val="24"/>
          <w:szCs w:val="24"/>
          <w:lang w:eastAsia="en-GB"/>
        </w:rPr>
        <w:fldChar w:fldCharType="end"/>
      </w:r>
      <w:r w:rsidRPr="00DB31F3">
        <w:rPr>
          <w:rFonts w:ascii="Calibri Light" w:eastAsiaTheme="minorEastAsia" w:hAnsi="Calibri Light" w:cs="Calibri Light"/>
          <w:sz w:val="24"/>
          <w:szCs w:val="24"/>
          <w:lang w:eastAsia="en-GB"/>
        </w:rPr>
        <w:t xml:space="preserve"> and Kamin</w:t>
      </w:r>
      <w:r w:rsidRPr="00DB31F3">
        <w:rPr>
          <w:rFonts w:ascii="Calibri Light" w:eastAsiaTheme="minorEastAsia" w:hAnsi="Calibri Light" w:cs="Calibri Light"/>
          <w:sz w:val="24"/>
          <w:szCs w:val="24"/>
          <w:lang w:eastAsia="en-GB"/>
        </w:rPr>
        <w:fldChar w:fldCharType="begin"/>
      </w:r>
      <w:r w:rsidRPr="00DB31F3">
        <w:rPr>
          <w:rFonts w:ascii="Calibri Light" w:eastAsiaTheme="minorEastAsia" w:hAnsi="Calibri Light" w:cs="Calibri Light"/>
          <w:sz w:val="24"/>
          <w:szCs w:val="24"/>
          <w:lang w:eastAsia="en-GB"/>
        </w:rPr>
        <w:instrText xml:space="preserve"> XE "Kamin, Leon" </w:instrText>
      </w:r>
      <w:r w:rsidRPr="00DB31F3">
        <w:rPr>
          <w:rFonts w:ascii="Calibri Light" w:eastAsiaTheme="minorEastAsia" w:hAnsi="Calibri Light" w:cs="Calibri Light"/>
          <w:sz w:val="24"/>
          <w:szCs w:val="24"/>
          <w:lang w:eastAsia="en-GB"/>
        </w:rPr>
        <w:fldChar w:fldCharType="end"/>
      </w:r>
      <w:r w:rsidRPr="00DB31F3">
        <w:rPr>
          <w:rFonts w:ascii="Calibri Light" w:eastAsiaTheme="minorEastAsia" w:hAnsi="Calibri Light" w:cs="Calibri Light"/>
          <w:sz w:val="24"/>
          <w:szCs w:val="24"/>
          <w:lang w:eastAsia="en-GB"/>
        </w:rPr>
        <w:t xml:space="preserve"> critique the popular idea that genetics provides an adequate basis for explanations of society. Traversing the topics of social inequality, intelligence, patriarchy, and mental </w:t>
      </w:r>
      <w:r w:rsidRPr="00DB31F3">
        <w:rPr>
          <w:rFonts w:ascii="Calibri Light" w:eastAsiaTheme="minorEastAsia" w:hAnsi="Calibri Light" w:cs="Calibri Light"/>
          <w:sz w:val="24"/>
          <w:szCs w:val="24"/>
          <w:lang w:eastAsia="en-GB"/>
        </w:rPr>
        <w:lastRenderedPageBreak/>
        <w:t>illness, and targeting particularly ‘sociobiology’, they reject all theoretical attempts to reduce social structure to biological factors, and effectively so.</w:t>
      </w:r>
      <w:r w:rsidRPr="00DB31F3">
        <w:rPr>
          <w:rFonts w:ascii="Calibri Light" w:eastAsiaTheme="minorEastAsia" w:hAnsi="Calibri Light" w:cs="Calibri Light"/>
          <w:sz w:val="24"/>
          <w:szCs w:val="24"/>
          <w:vertAlign w:val="superscript"/>
          <w:lang w:eastAsia="en-GB"/>
        </w:rPr>
        <w:footnoteReference w:id="65"/>
      </w:r>
    </w:p>
    <w:p w14:paraId="48662332" w14:textId="77777777" w:rsidR="00A03872" w:rsidRPr="00DB31F3" w:rsidRDefault="00A03872" w:rsidP="0088732A">
      <w:pPr>
        <w:spacing w:after="0" w:line="360" w:lineRule="auto"/>
        <w:jc w:val="both"/>
        <w:rPr>
          <w:rFonts w:ascii="Calibri Light" w:eastAsiaTheme="minorEastAsia" w:hAnsi="Calibri Light" w:cs="Calibri Light"/>
          <w:sz w:val="24"/>
          <w:szCs w:val="24"/>
          <w:lang w:eastAsia="en-GB"/>
        </w:rPr>
      </w:pPr>
    </w:p>
    <w:p w14:paraId="11610245" w14:textId="0C63CCD4" w:rsidR="00A03872" w:rsidRPr="0087205F" w:rsidRDefault="00A03872" w:rsidP="0088732A">
      <w:pPr>
        <w:spacing w:after="0" w:line="360" w:lineRule="auto"/>
        <w:jc w:val="both"/>
        <w:rPr>
          <w:rFonts w:asciiTheme="majorHAnsi" w:eastAsiaTheme="minorEastAsia" w:hAnsiTheme="majorHAnsi" w:cstheme="majorHAnsi"/>
          <w:sz w:val="24"/>
          <w:szCs w:val="24"/>
          <w:lang w:eastAsia="en-GB"/>
        </w:rPr>
      </w:pPr>
      <w:r w:rsidRPr="00DB31F3">
        <w:rPr>
          <w:rFonts w:ascii="Calibri Light" w:eastAsiaTheme="minorEastAsia" w:hAnsi="Calibri Light" w:cs="Calibri Light"/>
          <w:sz w:val="24"/>
          <w:szCs w:val="24"/>
          <w:lang w:eastAsia="en-GB"/>
        </w:rPr>
        <w:t xml:space="preserve">One part of their argument is that there are ‘levels of explanation’, each with their own appropriate and proportionate ontologies, scientific methodologies, and theoretical focuses. At each level, biological factors belong to, and become manifest through, a proximal environment that mediates their consequences in the world. So, the gene does not determine anything alone. Rather it operates, often in combination with other genes, within an enzymic environment upon which it relies for its expression. So too the cell, in higher, multi-cellular organisms works within an environment of biochemical nutrients, thermal </w:t>
      </w:r>
      <w:r w:rsidR="004F4D6E">
        <w:rPr>
          <w:rFonts w:ascii="Calibri Light" w:eastAsiaTheme="minorEastAsia" w:hAnsi="Calibri Light" w:cs="Calibri Light"/>
          <w:sz w:val="24"/>
          <w:szCs w:val="24"/>
          <w:lang w:eastAsia="en-GB"/>
        </w:rPr>
        <w:t>conditions</w:t>
      </w:r>
      <w:r w:rsidRPr="00DB31F3">
        <w:rPr>
          <w:rFonts w:ascii="Calibri Light" w:eastAsiaTheme="minorEastAsia" w:hAnsi="Calibri Light" w:cs="Calibri Light"/>
          <w:sz w:val="24"/>
          <w:szCs w:val="24"/>
          <w:lang w:eastAsia="en-GB"/>
        </w:rPr>
        <w:t xml:space="preserve">, and hormonal regulators. This logic can of course continue through many such levels: organs; organ systems; the body in its biotic and abiotic environment; the individual animal in its social group; the human being in their gens, their familial group, their tribe, </w:t>
      </w:r>
      <w:r w:rsidRPr="00DB31F3">
        <w:rPr>
          <w:rFonts w:ascii="Calibri Light" w:eastAsiaTheme="minorEastAsia" w:hAnsi="Calibri Light" w:cs="Calibri Light"/>
          <w:i/>
          <w:sz w:val="24"/>
          <w:szCs w:val="24"/>
          <w:lang w:eastAsia="en-GB"/>
        </w:rPr>
        <w:t>etc</w:t>
      </w:r>
      <w:r w:rsidRPr="00DB31F3">
        <w:rPr>
          <w:rFonts w:ascii="Calibri Light" w:eastAsiaTheme="minorEastAsia" w:hAnsi="Calibri Light" w:cs="Calibri Light"/>
          <w:sz w:val="24"/>
          <w:szCs w:val="24"/>
          <w:lang w:eastAsia="en-GB"/>
        </w:rPr>
        <w:t xml:space="preserve">; the social group in its larger society; and so on. No single level can be causally reduced to the level ‘beneath’ it in </w:t>
      </w:r>
      <w:r w:rsidR="004F4D6E">
        <w:rPr>
          <w:rFonts w:ascii="Calibri Light" w:eastAsiaTheme="minorEastAsia" w:hAnsi="Calibri Light" w:cs="Calibri Light"/>
          <w:sz w:val="24"/>
          <w:szCs w:val="24"/>
          <w:lang w:eastAsia="en-GB"/>
        </w:rPr>
        <w:t>a</w:t>
      </w:r>
      <w:r w:rsidRPr="00DB31F3">
        <w:rPr>
          <w:rFonts w:ascii="Calibri Light" w:eastAsiaTheme="minorEastAsia" w:hAnsi="Calibri Light" w:cs="Calibri Light"/>
          <w:sz w:val="24"/>
          <w:szCs w:val="24"/>
          <w:lang w:eastAsia="en-GB"/>
        </w:rPr>
        <w:t xml:space="preserve"> simple manner. Rather each has its own laws of motion and material interaction. Moreover, although these levels may be separated analytically for the </w:t>
      </w:r>
      <w:r w:rsidRPr="0087205F">
        <w:rPr>
          <w:rFonts w:asciiTheme="majorHAnsi" w:eastAsiaTheme="minorEastAsia" w:hAnsiTheme="majorHAnsi" w:cstheme="majorHAnsi"/>
          <w:sz w:val="24"/>
          <w:szCs w:val="24"/>
          <w:lang w:eastAsia="en-GB"/>
        </w:rPr>
        <w:t xml:space="preserve">purpose of scientific </w:t>
      </w:r>
      <w:r w:rsidR="004F4D6E" w:rsidRPr="0087205F">
        <w:rPr>
          <w:rFonts w:asciiTheme="majorHAnsi" w:eastAsiaTheme="minorEastAsia" w:hAnsiTheme="majorHAnsi" w:cstheme="majorHAnsi"/>
          <w:sz w:val="24"/>
          <w:szCs w:val="24"/>
          <w:lang w:eastAsia="en-GB"/>
        </w:rPr>
        <w:t>scrutiny,</w:t>
      </w:r>
      <w:r w:rsidRPr="0087205F">
        <w:rPr>
          <w:rFonts w:asciiTheme="majorHAnsi" w:eastAsiaTheme="minorEastAsia" w:hAnsiTheme="majorHAnsi" w:cstheme="majorHAnsi"/>
          <w:sz w:val="24"/>
          <w:szCs w:val="24"/>
          <w:lang w:eastAsia="en-GB"/>
        </w:rPr>
        <w:t xml:space="preserve"> they all work at once, in a total process that is vastly complex</w:t>
      </w:r>
      <w:r w:rsidR="0087205F" w:rsidRPr="0087205F">
        <w:rPr>
          <w:rFonts w:asciiTheme="majorHAnsi" w:eastAsiaTheme="minorEastAsia" w:hAnsiTheme="majorHAnsi" w:cstheme="majorHAnsi"/>
          <w:sz w:val="24"/>
          <w:szCs w:val="24"/>
          <w:lang w:eastAsia="en-GB"/>
        </w:rPr>
        <w:t xml:space="preserve">; </w:t>
      </w:r>
      <w:r w:rsidR="0087205F">
        <w:rPr>
          <w:rFonts w:asciiTheme="majorHAnsi" w:eastAsiaTheme="minorEastAsia" w:hAnsiTheme="majorHAnsi" w:cstheme="majorHAnsi"/>
          <w:sz w:val="24"/>
          <w:szCs w:val="24"/>
          <w:lang w:eastAsia="en-GB"/>
        </w:rPr>
        <w:t xml:space="preserve">creating </w:t>
      </w:r>
      <w:r w:rsidR="0087205F" w:rsidRPr="0087205F">
        <w:rPr>
          <w:rFonts w:asciiTheme="majorHAnsi" w:eastAsiaTheme="minorEastAsia" w:hAnsiTheme="majorHAnsi" w:cstheme="majorHAnsi"/>
          <w:sz w:val="24"/>
          <w:szCs w:val="24"/>
          <w:lang w:eastAsia="en-GB"/>
        </w:rPr>
        <w:t>a ‘</w:t>
      </w:r>
      <w:r w:rsidR="0087205F" w:rsidRPr="0087205F">
        <w:rPr>
          <w:rFonts w:asciiTheme="majorHAnsi" w:eastAsia="Times New Roman" w:hAnsiTheme="majorHAnsi" w:cstheme="majorHAnsi"/>
          <w:sz w:val="24"/>
          <w:szCs w:val="24"/>
          <w:lang w:eastAsia="en-GB"/>
        </w:rPr>
        <w:t>web of reciprocal determination’.</w:t>
      </w:r>
      <w:r w:rsidR="0087205F">
        <w:rPr>
          <w:rStyle w:val="FootnoteReference"/>
          <w:rFonts w:asciiTheme="majorHAnsi" w:eastAsia="Times New Roman" w:hAnsiTheme="majorHAnsi" w:cstheme="majorHAnsi"/>
          <w:sz w:val="24"/>
          <w:szCs w:val="24"/>
          <w:lang w:eastAsia="en-GB"/>
        </w:rPr>
        <w:footnoteReference w:id="66"/>
      </w:r>
      <w:r w:rsidR="0087205F">
        <w:rPr>
          <w:rFonts w:asciiTheme="majorHAnsi" w:eastAsia="Times New Roman" w:hAnsiTheme="majorHAnsi" w:cstheme="majorHAnsi"/>
          <w:sz w:val="24"/>
          <w:szCs w:val="24"/>
          <w:lang w:eastAsia="en-GB"/>
        </w:rPr>
        <w:t xml:space="preserve">  </w:t>
      </w:r>
      <w:r w:rsidRPr="0087205F">
        <w:rPr>
          <w:rFonts w:asciiTheme="majorHAnsi" w:eastAsiaTheme="minorEastAsia" w:hAnsiTheme="majorHAnsi" w:cstheme="majorHAnsi"/>
          <w:sz w:val="24"/>
          <w:szCs w:val="24"/>
          <w:lang w:eastAsia="en-GB"/>
        </w:rPr>
        <w:t xml:space="preserve">The </w:t>
      </w:r>
      <w:r w:rsidR="00FB606E">
        <w:rPr>
          <w:rFonts w:asciiTheme="majorHAnsi" w:eastAsiaTheme="minorEastAsia" w:hAnsiTheme="majorHAnsi" w:cstheme="majorHAnsi"/>
          <w:sz w:val="24"/>
          <w:szCs w:val="24"/>
          <w:lang w:eastAsia="en-GB"/>
        </w:rPr>
        <w:t xml:space="preserve">idea </w:t>
      </w:r>
      <w:r w:rsidRPr="0087205F">
        <w:rPr>
          <w:rFonts w:asciiTheme="majorHAnsi" w:eastAsiaTheme="minorEastAsia" w:hAnsiTheme="majorHAnsi" w:cstheme="majorHAnsi"/>
          <w:sz w:val="24"/>
          <w:szCs w:val="24"/>
          <w:lang w:eastAsia="en-GB"/>
        </w:rPr>
        <w:t xml:space="preserve">that a gene or even the </w:t>
      </w:r>
      <w:r w:rsidR="00253C09">
        <w:rPr>
          <w:rFonts w:asciiTheme="majorHAnsi" w:eastAsiaTheme="minorEastAsia" w:hAnsiTheme="majorHAnsi" w:cstheme="majorHAnsi"/>
          <w:sz w:val="24"/>
          <w:szCs w:val="24"/>
          <w:lang w:eastAsia="en-GB"/>
        </w:rPr>
        <w:t xml:space="preserve">entire </w:t>
      </w:r>
      <w:r w:rsidRPr="0087205F">
        <w:rPr>
          <w:rFonts w:asciiTheme="majorHAnsi" w:eastAsiaTheme="minorEastAsia" w:hAnsiTheme="majorHAnsi" w:cstheme="majorHAnsi"/>
          <w:sz w:val="24"/>
          <w:szCs w:val="24"/>
          <w:lang w:eastAsia="en-GB"/>
        </w:rPr>
        <w:t>human</w:t>
      </w:r>
      <w:r w:rsidRPr="0087205F">
        <w:rPr>
          <w:rFonts w:ascii="Calibri Light" w:eastAsiaTheme="minorEastAsia" w:hAnsi="Calibri Light" w:cs="Calibri Light"/>
          <w:sz w:val="24"/>
          <w:szCs w:val="24"/>
          <w:lang w:eastAsia="en-GB"/>
        </w:rPr>
        <w:t xml:space="preserve"> genetic substrate, can ‘determine’ events at the level of the individual, let alone </w:t>
      </w:r>
      <w:r w:rsidRPr="00DB31F3">
        <w:rPr>
          <w:rFonts w:ascii="Calibri Light" w:eastAsiaTheme="minorEastAsia" w:hAnsi="Calibri Light" w:cs="Calibri Light"/>
          <w:sz w:val="24"/>
          <w:szCs w:val="24"/>
          <w:lang w:eastAsia="en-GB"/>
        </w:rPr>
        <w:t>society, acting through all these differentiated domains, stretches credulity beyond breaking point. It is not a feasible proposition.</w:t>
      </w:r>
    </w:p>
    <w:p w14:paraId="51A0C105" w14:textId="77777777" w:rsidR="00A03872" w:rsidRPr="00DB31F3" w:rsidRDefault="00A03872" w:rsidP="0088732A">
      <w:pPr>
        <w:tabs>
          <w:tab w:val="left" w:pos="6824"/>
        </w:tabs>
        <w:spacing w:after="0" w:line="360" w:lineRule="auto"/>
        <w:jc w:val="both"/>
        <w:rPr>
          <w:rFonts w:ascii="Calibri Light" w:eastAsiaTheme="minorEastAsia" w:hAnsi="Calibri Light" w:cs="Calibri Light"/>
          <w:b/>
          <w:color w:val="FF0000"/>
          <w:sz w:val="24"/>
          <w:szCs w:val="24"/>
          <w:lang w:eastAsia="en-GB"/>
        </w:rPr>
      </w:pPr>
    </w:p>
    <w:p w14:paraId="1F19C040" w14:textId="40178820" w:rsidR="00A03872" w:rsidRPr="00DB31F3" w:rsidRDefault="003C150A" w:rsidP="0088732A">
      <w:pPr>
        <w:tabs>
          <w:tab w:val="left" w:pos="6824"/>
        </w:tabs>
        <w:spacing w:after="0" w:line="360" w:lineRule="auto"/>
        <w:jc w:val="both"/>
        <w:rPr>
          <w:rFonts w:ascii="Calibri Light" w:eastAsiaTheme="minorEastAsia" w:hAnsi="Calibri Light" w:cs="Calibri Light"/>
          <w:sz w:val="24"/>
          <w:szCs w:val="24"/>
          <w:lang w:eastAsia="en-GB"/>
        </w:rPr>
      </w:pPr>
      <w:r>
        <w:rPr>
          <w:rFonts w:ascii="Calibri Light" w:eastAsiaTheme="minorEastAsia" w:hAnsi="Calibri Light" w:cs="Calibri Light"/>
          <w:sz w:val="24"/>
          <w:szCs w:val="24"/>
          <w:lang w:eastAsia="en-GB"/>
        </w:rPr>
        <w:t>W</w:t>
      </w:r>
      <w:r w:rsidR="002651B5" w:rsidRPr="00240058">
        <w:rPr>
          <w:rFonts w:ascii="Calibri Light" w:eastAsiaTheme="minorEastAsia" w:hAnsi="Calibri Light" w:cs="Calibri Light"/>
          <w:color w:val="000000" w:themeColor="text1"/>
          <w:sz w:val="24"/>
          <w:szCs w:val="24"/>
          <w:lang w:eastAsia="en-GB"/>
        </w:rPr>
        <w:t xml:space="preserve">e should </w:t>
      </w:r>
      <w:r w:rsidR="00321142">
        <w:rPr>
          <w:rFonts w:ascii="Calibri Light" w:eastAsiaTheme="minorEastAsia" w:hAnsi="Calibri Light" w:cs="Calibri Light"/>
          <w:color w:val="000000" w:themeColor="text1"/>
          <w:sz w:val="24"/>
          <w:szCs w:val="24"/>
          <w:lang w:eastAsia="en-GB"/>
        </w:rPr>
        <w:t>add</w:t>
      </w:r>
      <w:r w:rsidR="002651B5" w:rsidRPr="00240058">
        <w:rPr>
          <w:rFonts w:ascii="Calibri Light" w:eastAsiaTheme="minorEastAsia" w:hAnsi="Calibri Light" w:cs="Calibri Light"/>
          <w:color w:val="000000" w:themeColor="text1"/>
          <w:sz w:val="24"/>
          <w:szCs w:val="24"/>
          <w:lang w:eastAsia="en-GB"/>
        </w:rPr>
        <w:t xml:space="preserve"> that </w:t>
      </w:r>
      <w:r w:rsidR="00A03872" w:rsidRPr="00240058">
        <w:rPr>
          <w:rFonts w:ascii="Calibri Light" w:eastAsiaTheme="minorEastAsia" w:hAnsi="Calibri Light" w:cs="Calibri Light"/>
          <w:color w:val="000000" w:themeColor="text1"/>
          <w:sz w:val="24"/>
          <w:szCs w:val="24"/>
          <w:lang w:eastAsia="en-GB"/>
        </w:rPr>
        <w:t xml:space="preserve">the </w:t>
      </w:r>
      <w:r w:rsidR="00A03872" w:rsidRPr="00DB31F3">
        <w:rPr>
          <w:rFonts w:ascii="Calibri Light" w:eastAsiaTheme="minorEastAsia" w:hAnsi="Calibri Light" w:cs="Calibri Light"/>
          <w:sz w:val="24"/>
          <w:szCs w:val="24"/>
          <w:lang w:eastAsia="en-GB"/>
        </w:rPr>
        <w:t xml:space="preserve">relationship between an organism and its environment is not a causally equal one. An organism’s environment is resistant to the change it effects upon it; in most cases it will change slowly, often over enormous spans of time. As the species </w:t>
      </w:r>
      <w:r w:rsidR="00A03872" w:rsidRPr="00DB31F3">
        <w:rPr>
          <w:rFonts w:ascii="Calibri Light" w:eastAsiaTheme="minorEastAsia" w:hAnsi="Calibri Light" w:cs="Calibri Light"/>
          <w:sz w:val="24"/>
          <w:szCs w:val="24"/>
          <w:lang w:eastAsia="en-GB"/>
        </w:rPr>
        <w:lastRenderedPageBreak/>
        <w:t>evolves</w:t>
      </w:r>
      <w:r w:rsidR="008E61BE">
        <w:rPr>
          <w:rFonts w:ascii="Calibri Light" w:eastAsiaTheme="minorEastAsia" w:hAnsi="Calibri Light" w:cs="Calibri Light"/>
          <w:sz w:val="24"/>
          <w:szCs w:val="24"/>
          <w:lang w:eastAsia="en-GB"/>
        </w:rPr>
        <w:t>,</w:t>
      </w:r>
      <w:r w:rsidR="00A03872" w:rsidRPr="00DB31F3">
        <w:rPr>
          <w:rFonts w:ascii="Calibri Light" w:eastAsiaTheme="minorEastAsia" w:hAnsi="Calibri Light" w:cs="Calibri Light"/>
          <w:sz w:val="24"/>
          <w:szCs w:val="24"/>
          <w:lang w:eastAsia="en-GB"/>
        </w:rPr>
        <w:t xml:space="preserve"> features of its environment can eventually become altered by its activity - in combination with great forces of geological and climatic change - as its resistant properties give way to the long-term effects of the prevailing flora and fauna.</w:t>
      </w:r>
      <w:r w:rsidR="00A03872" w:rsidRPr="00DB31F3">
        <w:rPr>
          <w:rFonts w:ascii="Calibri Light" w:eastAsiaTheme="minorEastAsia" w:hAnsi="Calibri Light" w:cs="Calibri Light"/>
          <w:sz w:val="24"/>
          <w:szCs w:val="24"/>
          <w:vertAlign w:val="superscript"/>
          <w:lang w:eastAsia="en-GB"/>
        </w:rPr>
        <w:footnoteReference w:id="67"/>
      </w:r>
      <w:r w:rsidR="00321142">
        <w:rPr>
          <w:rFonts w:ascii="Calibri Light" w:eastAsiaTheme="minorEastAsia" w:hAnsi="Calibri Light" w:cs="Calibri Light"/>
          <w:sz w:val="24"/>
          <w:szCs w:val="24"/>
          <w:lang w:eastAsia="en-GB"/>
        </w:rPr>
        <w:t xml:space="preserve"> However, the causalities involved are</w:t>
      </w:r>
      <w:r w:rsidR="00A03872" w:rsidRPr="00DB31F3">
        <w:rPr>
          <w:rFonts w:ascii="Calibri Light" w:eastAsiaTheme="minorEastAsia" w:hAnsi="Calibri Light" w:cs="Calibri Light"/>
          <w:sz w:val="24"/>
          <w:szCs w:val="24"/>
          <w:lang w:eastAsia="en-GB"/>
        </w:rPr>
        <w:t xml:space="preserve"> asymmetrical: living </w:t>
      </w:r>
      <w:r w:rsidR="00A03872" w:rsidRPr="00B82678">
        <w:rPr>
          <w:rFonts w:ascii="Calibri Light" w:eastAsiaTheme="minorEastAsia" w:hAnsi="Calibri Light" w:cs="Calibri Light"/>
          <w:sz w:val="24"/>
          <w:szCs w:val="24"/>
          <w:lang w:eastAsia="en-GB"/>
        </w:rPr>
        <w:t>organisms depend upon</w:t>
      </w:r>
      <w:r w:rsidR="00A03872" w:rsidRPr="00DB31F3">
        <w:rPr>
          <w:rFonts w:ascii="Calibri Light" w:eastAsiaTheme="minorEastAsia" w:hAnsi="Calibri Light" w:cs="Calibri Light"/>
          <w:sz w:val="24"/>
          <w:szCs w:val="24"/>
          <w:lang w:eastAsia="en-GB"/>
        </w:rPr>
        <w:t xml:space="preserve"> their environment whilst also changing it. Abrupt changes to the environment such as ice-ages and hot-ages also make this clear in the reverse sense, with the disappearance of entire ecosystems from the fossil record.</w:t>
      </w:r>
      <w:r w:rsidR="00E4289E" w:rsidRPr="00DB31F3">
        <w:rPr>
          <w:rFonts w:ascii="Calibri Light" w:eastAsiaTheme="minorEastAsia" w:hAnsi="Calibri Light" w:cs="Calibri Light"/>
          <w:sz w:val="24"/>
          <w:szCs w:val="24"/>
          <w:vertAlign w:val="superscript"/>
          <w:lang w:eastAsia="en-GB"/>
        </w:rPr>
        <w:footnoteReference w:id="68"/>
      </w:r>
    </w:p>
    <w:p w14:paraId="39F10C26" w14:textId="77777777" w:rsidR="00A03872" w:rsidRPr="00DB31F3" w:rsidRDefault="00A03872" w:rsidP="0088732A">
      <w:pPr>
        <w:tabs>
          <w:tab w:val="left" w:pos="6824"/>
        </w:tabs>
        <w:spacing w:after="0" w:line="360" w:lineRule="auto"/>
        <w:jc w:val="both"/>
        <w:rPr>
          <w:rFonts w:ascii="Calibri Light" w:eastAsiaTheme="minorEastAsia" w:hAnsi="Calibri Light" w:cs="Calibri Light"/>
          <w:sz w:val="24"/>
          <w:szCs w:val="24"/>
          <w:lang w:eastAsia="en-GB"/>
        </w:rPr>
      </w:pPr>
    </w:p>
    <w:p w14:paraId="6F6BF0C8" w14:textId="5DA8C8A1" w:rsidR="00A03872" w:rsidRPr="00DB31F3" w:rsidRDefault="00E4289E" w:rsidP="0088732A">
      <w:pPr>
        <w:tabs>
          <w:tab w:val="left" w:pos="6824"/>
        </w:tabs>
        <w:spacing w:after="0" w:line="360" w:lineRule="auto"/>
        <w:jc w:val="both"/>
        <w:rPr>
          <w:rFonts w:ascii="Calibri Light" w:eastAsiaTheme="minorEastAsia" w:hAnsi="Calibri Light" w:cs="Calibri Light"/>
          <w:sz w:val="24"/>
          <w:szCs w:val="24"/>
          <w:lang w:eastAsia="en-GB"/>
        </w:rPr>
      </w:pPr>
      <w:r>
        <w:rPr>
          <w:rFonts w:ascii="Calibri Light" w:eastAsiaTheme="minorEastAsia" w:hAnsi="Calibri Light" w:cs="Calibri Light"/>
          <w:sz w:val="24"/>
          <w:szCs w:val="24"/>
          <w:lang w:eastAsia="en-GB"/>
        </w:rPr>
        <w:t xml:space="preserve">For </w:t>
      </w:r>
      <w:r w:rsidR="00A03872" w:rsidRPr="00DB31F3">
        <w:rPr>
          <w:rFonts w:ascii="Calibri Light" w:eastAsiaTheme="minorEastAsia" w:hAnsi="Calibri Light" w:cs="Calibri Light"/>
          <w:sz w:val="24"/>
          <w:szCs w:val="24"/>
          <w:lang w:eastAsia="en-GB"/>
        </w:rPr>
        <w:t xml:space="preserve">human beings this environmental resistance has led to both innovation and migration. So, whilst </w:t>
      </w:r>
      <w:r w:rsidR="00FB5206">
        <w:rPr>
          <w:rFonts w:ascii="Calibri Light" w:eastAsiaTheme="minorEastAsia" w:hAnsi="Calibri Light" w:cs="Calibri Light"/>
          <w:sz w:val="24"/>
          <w:szCs w:val="24"/>
          <w:lang w:eastAsia="en-GB"/>
        </w:rPr>
        <w:t>animals</w:t>
      </w:r>
      <w:r w:rsidR="00A03872" w:rsidRPr="00DB31F3">
        <w:rPr>
          <w:rFonts w:ascii="Calibri Light" w:eastAsiaTheme="minorEastAsia" w:hAnsi="Calibri Light" w:cs="Calibri Light"/>
          <w:sz w:val="24"/>
          <w:szCs w:val="24"/>
          <w:lang w:eastAsia="en-GB"/>
        </w:rPr>
        <w:t xml:space="preserve"> survive with behavioural instincts that tie them closely to their habitats, humans alter their habi</w:t>
      </w:r>
      <w:r w:rsidR="000624E2">
        <w:rPr>
          <w:rFonts w:ascii="Calibri Light" w:eastAsiaTheme="minorEastAsia" w:hAnsi="Calibri Light" w:cs="Calibri Light"/>
          <w:sz w:val="24"/>
          <w:szCs w:val="24"/>
          <w:lang w:eastAsia="en-GB"/>
        </w:rPr>
        <w:t>ts</w:t>
      </w:r>
      <w:r w:rsidR="00A03872" w:rsidRPr="00DB31F3">
        <w:rPr>
          <w:rFonts w:ascii="Calibri Light" w:eastAsiaTheme="minorEastAsia" w:hAnsi="Calibri Light" w:cs="Calibri Light"/>
          <w:sz w:val="24"/>
          <w:szCs w:val="24"/>
          <w:lang w:eastAsia="en-GB"/>
        </w:rPr>
        <w:t xml:space="preserve"> </w:t>
      </w:r>
      <w:r w:rsidR="003C150A">
        <w:rPr>
          <w:rFonts w:ascii="Calibri Light" w:eastAsiaTheme="minorEastAsia" w:hAnsi="Calibri Light" w:cs="Calibri Light"/>
          <w:sz w:val="24"/>
          <w:szCs w:val="24"/>
          <w:lang w:eastAsia="en-GB"/>
        </w:rPr>
        <w:t>t</w:t>
      </w:r>
      <w:r w:rsidR="00A03872" w:rsidRPr="00DB31F3">
        <w:rPr>
          <w:rFonts w:ascii="Calibri Light" w:eastAsiaTheme="minorEastAsia" w:hAnsi="Calibri Light" w:cs="Calibri Light"/>
          <w:sz w:val="24"/>
          <w:szCs w:val="24"/>
          <w:lang w:eastAsia="en-GB"/>
        </w:rPr>
        <w:t xml:space="preserve">o conquer new environments through intelligent adaptation. </w:t>
      </w:r>
      <w:r w:rsidR="00FB5206">
        <w:rPr>
          <w:rFonts w:ascii="Calibri Light" w:eastAsiaTheme="minorEastAsia" w:hAnsi="Calibri Light" w:cs="Calibri Light"/>
          <w:sz w:val="24"/>
          <w:szCs w:val="24"/>
          <w:lang w:eastAsia="en-GB"/>
        </w:rPr>
        <w:t>And h</w:t>
      </w:r>
      <w:r w:rsidR="00A03872" w:rsidRPr="00DB31F3">
        <w:rPr>
          <w:rFonts w:ascii="Calibri Light" w:eastAsiaTheme="minorEastAsia" w:hAnsi="Calibri Light" w:cs="Calibri Light"/>
          <w:sz w:val="24"/>
          <w:szCs w:val="24"/>
          <w:lang w:eastAsia="en-GB"/>
        </w:rPr>
        <w:t>uman evolution has meant the ability to adapt to a huge vari</w:t>
      </w:r>
      <w:r w:rsidR="00751FE0">
        <w:rPr>
          <w:rFonts w:ascii="Calibri Light" w:eastAsiaTheme="minorEastAsia" w:hAnsi="Calibri Light" w:cs="Calibri Light"/>
          <w:sz w:val="24"/>
          <w:szCs w:val="24"/>
          <w:lang w:eastAsia="en-GB"/>
        </w:rPr>
        <w:t>ety</w:t>
      </w:r>
      <w:r w:rsidR="00A03872" w:rsidRPr="00DB31F3">
        <w:rPr>
          <w:rFonts w:ascii="Calibri Light" w:eastAsiaTheme="minorEastAsia" w:hAnsi="Calibri Light" w:cs="Calibri Light"/>
          <w:sz w:val="24"/>
          <w:szCs w:val="24"/>
          <w:lang w:eastAsia="en-GB"/>
        </w:rPr>
        <w:t xml:space="preserve"> of environments; something made possible by the replacing of instinct by intelligence and social organisation.  </w:t>
      </w:r>
    </w:p>
    <w:p w14:paraId="1B0126D7" w14:textId="77777777" w:rsidR="00A03872" w:rsidRPr="00DB31F3" w:rsidRDefault="00A03872" w:rsidP="0088732A">
      <w:pPr>
        <w:spacing w:after="0" w:line="360" w:lineRule="auto"/>
        <w:jc w:val="both"/>
        <w:rPr>
          <w:rFonts w:ascii="Calibri Light" w:eastAsiaTheme="minorEastAsia" w:hAnsi="Calibri Light" w:cs="Calibri Light"/>
          <w:sz w:val="24"/>
          <w:szCs w:val="24"/>
          <w:lang w:eastAsia="en-GB"/>
        </w:rPr>
      </w:pPr>
    </w:p>
    <w:p w14:paraId="163BB517" w14:textId="7600B2BC" w:rsidR="00A03872" w:rsidRPr="00DB31F3" w:rsidRDefault="00A03872" w:rsidP="0088732A">
      <w:pPr>
        <w:spacing w:after="0" w:line="360" w:lineRule="auto"/>
        <w:jc w:val="both"/>
        <w:rPr>
          <w:rFonts w:ascii="Calibri Light" w:eastAsiaTheme="minorEastAsia" w:hAnsi="Calibri Light" w:cs="Calibri Light"/>
          <w:sz w:val="24"/>
          <w:szCs w:val="24"/>
          <w:lang w:eastAsia="en-GB"/>
        </w:rPr>
      </w:pPr>
      <w:r w:rsidRPr="00DB31F3">
        <w:rPr>
          <w:rFonts w:ascii="Calibri Light" w:eastAsiaTheme="minorEastAsia" w:hAnsi="Calibri Light" w:cs="Calibri Light"/>
          <w:sz w:val="24"/>
          <w:szCs w:val="24"/>
          <w:lang w:eastAsia="en-GB"/>
        </w:rPr>
        <w:t>A second component to this critique of genetic reductionism</w:t>
      </w:r>
      <w:r w:rsidR="000624E2">
        <w:rPr>
          <w:rFonts w:ascii="Calibri Light" w:eastAsiaTheme="minorEastAsia" w:hAnsi="Calibri Light" w:cs="Calibri Light"/>
          <w:sz w:val="24"/>
          <w:szCs w:val="24"/>
          <w:lang w:eastAsia="en-GB"/>
        </w:rPr>
        <w:t xml:space="preserve"> </w:t>
      </w:r>
      <w:r w:rsidRPr="00DB31F3">
        <w:rPr>
          <w:rFonts w:ascii="Calibri Light" w:eastAsiaTheme="minorEastAsia" w:hAnsi="Calibri Light" w:cs="Calibri Light"/>
          <w:sz w:val="24"/>
          <w:szCs w:val="24"/>
          <w:lang w:eastAsia="en-GB"/>
        </w:rPr>
        <w:t xml:space="preserve">lies in causal direction. In reductionist accounts, </w:t>
      </w:r>
      <w:r w:rsidR="00253C09">
        <w:rPr>
          <w:rFonts w:ascii="Calibri Light" w:eastAsiaTheme="minorEastAsia" w:hAnsi="Calibri Light" w:cs="Calibri Light"/>
          <w:sz w:val="24"/>
          <w:szCs w:val="24"/>
          <w:lang w:eastAsia="en-GB"/>
        </w:rPr>
        <w:t>it</w:t>
      </w:r>
      <w:r w:rsidRPr="00DB31F3">
        <w:rPr>
          <w:rFonts w:ascii="Calibri Light" w:eastAsiaTheme="minorEastAsia" w:hAnsi="Calibri Light" w:cs="Calibri Light"/>
          <w:sz w:val="24"/>
          <w:szCs w:val="24"/>
          <w:lang w:eastAsia="en-GB"/>
        </w:rPr>
        <w:t xml:space="preserve"> travels from the genetic level ‘up’ to animal behaviour; the behaviour being its result. W</w:t>
      </w:r>
      <w:r w:rsidR="00E4289E">
        <w:rPr>
          <w:rFonts w:ascii="Calibri Light" w:eastAsiaTheme="minorEastAsia" w:hAnsi="Calibri Light" w:cs="Calibri Light"/>
          <w:sz w:val="24"/>
          <w:szCs w:val="24"/>
          <w:lang w:eastAsia="en-GB"/>
        </w:rPr>
        <w:t xml:space="preserve">hat </w:t>
      </w:r>
      <w:r w:rsidRPr="00DB31F3">
        <w:rPr>
          <w:rFonts w:ascii="Calibri Light" w:eastAsiaTheme="minorEastAsia" w:hAnsi="Calibri Light" w:cs="Calibri Light"/>
          <w:sz w:val="24"/>
          <w:szCs w:val="24"/>
          <w:lang w:eastAsia="en-GB"/>
        </w:rPr>
        <w:t xml:space="preserve">such models do not recognise, and something that Rose </w:t>
      </w:r>
      <w:r w:rsidRPr="00DB31F3">
        <w:rPr>
          <w:rFonts w:ascii="Calibri Light" w:eastAsiaTheme="minorEastAsia" w:hAnsi="Calibri Light" w:cs="Calibri Light"/>
          <w:i/>
          <w:sz w:val="24"/>
          <w:szCs w:val="24"/>
          <w:lang w:eastAsia="en-GB"/>
        </w:rPr>
        <w:t>et al.</w:t>
      </w:r>
      <w:r w:rsidRPr="00DB31F3">
        <w:rPr>
          <w:rFonts w:ascii="Calibri Light" w:eastAsiaTheme="minorEastAsia" w:hAnsi="Calibri Light" w:cs="Calibri Light"/>
          <w:sz w:val="24"/>
          <w:szCs w:val="24"/>
          <w:lang w:eastAsia="en-GB"/>
        </w:rPr>
        <w:t xml:space="preserve"> emphasise, is that causality also moves in the opposite direction. This follows from the ‘levels of explanation’ in their theoretical framing of ‘biology’. So, whilst the expression of a</w:t>
      </w:r>
      <w:r w:rsidR="00E4289E">
        <w:rPr>
          <w:rFonts w:ascii="Calibri Light" w:eastAsiaTheme="minorEastAsia" w:hAnsi="Calibri Light" w:cs="Calibri Light"/>
          <w:sz w:val="24"/>
          <w:szCs w:val="24"/>
          <w:lang w:eastAsia="en-GB"/>
        </w:rPr>
        <w:t xml:space="preserve"> </w:t>
      </w:r>
      <w:r w:rsidRPr="00DB31F3">
        <w:rPr>
          <w:rFonts w:ascii="Calibri Light" w:eastAsiaTheme="minorEastAsia" w:hAnsi="Calibri Light" w:cs="Calibri Light"/>
          <w:sz w:val="24"/>
          <w:szCs w:val="24"/>
          <w:lang w:eastAsia="en-GB"/>
        </w:rPr>
        <w:t xml:space="preserve">gene may alter its immediate environment by protein synthesis, nutritional status for example will alter the chemical environment of the gene itself, potentially influencing its expression in absolute or relative terms. Causality can and does work from the level of the individual or social group as they interact with the external environment, ‘down’ to organs, cells, and chromosomes. </w:t>
      </w:r>
    </w:p>
    <w:p w14:paraId="0B9EE290" w14:textId="77777777" w:rsidR="00A03872" w:rsidRPr="00DB31F3" w:rsidRDefault="00A03872" w:rsidP="0088732A">
      <w:pPr>
        <w:spacing w:after="0" w:line="360" w:lineRule="auto"/>
        <w:jc w:val="both"/>
        <w:rPr>
          <w:rFonts w:ascii="Calibri Light" w:eastAsiaTheme="minorEastAsia" w:hAnsi="Calibri Light" w:cs="Calibri Light"/>
          <w:sz w:val="24"/>
          <w:szCs w:val="24"/>
          <w:lang w:eastAsia="en-GB"/>
        </w:rPr>
      </w:pPr>
    </w:p>
    <w:p w14:paraId="6966726C" w14:textId="2B960AB5" w:rsidR="00A03872" w:rsidRPr="00DB31F3" w:rsidRDefault="00A03872" w:rsidP="0088732A">
      <w:pPr>
        <w:spacing w:after="0" w:line="360" w:lineRule="auto"/>
        <w:jc w:val="both"/>
        <w:rPr>
          <w:rFonts w:ascii="Calibri Light" w:eastAsiaTheme="minorEastAsia" w:hAnsi="Calibri Light" w:cs="Calibri Light"/>
          <w:sz w:val="24"/>
          <w:szCs w:val="24"/>
          <w:lang w:eastAsia="en-GB"/>
        </w:rPr>
      </w:pPr>
      <w:r w:rsidRPr="00DB31F3">
        <w:rPr>
          <w:rFonts w:ascii="Calibri Light" w:eastAsiaTheme="minorEastAsia" w:hAnsi="Calibri Light" w:cs="Calibri Light"/>
          <w:sz w:val="24"/>
          <w:szCs w:val="24"/>
          <w:lang w:eastAsia="en-GB"/>
        </w:rPr>
        <w:lastRenderedPageBreak/>
        <w:t xml:space="preserve">Rose </w:t>
      </w:r>
      <w:r w:rsidRPr="00DB31F3">
        <w:rPr>
          <w:rFonts w:ascii="Calibri Light" w:eastAsiaTheme="minorEastAsia" w:hAnsi="Calibri Light" w:cs="Calibri Light"/>
          <w:i/>
          <w:sz w:val="24"/>
          <w:szCs w:val="24"/>
          <w:lang w:eastAsia="en-GB"/>
        </w:rPr>
        <w:t>et al.</w:t>
      </w:r>
      <w:r w:rsidRPr="00DB31F3">
        <w:rPr>
          <w:rFonts w:ascii="Calibri Light" w:eastAsiaTheme="minorEastAsia" w:hAnsi="Calibri Light" w:cs="Calibri Light"/>
          <w:sz w:val="24"/>
          <w:szCs w:val="24"/>
          <w:lang w:eastAsia="en-GB"/>
        </w:rPr>
        <w:t xml:space="preserve">’s </w:t>
      </w:r>
      <w:r w:rsidR="00355726">
        <w:rPr>
          <w:rFonts w:ascii="Calibri Light" w:eastAsiaTheme="minorEastAsia" w:hAnsi="Calibri Light" w:cs="Calibri Light"/>
          <w:sz w:val="24"/>
          <w:szCs w:val="24"/>
          <w:lang w:eastAsia="en-GB"/>
        </w:rPr>
        <w:t xml:space="preserve">(1984) </w:t>
      </w:r>
      <w:r w:rsidRPr="00DB31F3">
        <w:rPr>
          <w:rFonts w:ascii="Calibri Light" w:eastAsiaTheme="minorEastAsia" w:hAnsi="Calibri Light" w:cs="Calibri Light"/>
          <w:sz w:val="24"/>
          <w:szCs w:val="24"/>
          <w:lang w:eastAsia="en-GB"/>
        </w:rPr>
        <w:t xml:space="preserve">framing however, is not that of ‘interactionism’; rather it is one of mutual transformation of organism and environment. This is especially the case for explanations of human behaviour. Their argument is not that any given behaviour, for example sexual behaviour, is influenced partly by biological factors and partly by societal factors, interacting to produce outwardly observable traits. </w:t>
      </w:r>
      <w:r w:rsidR="000624E2">
        <w:rPr>
          <w:rFonts w:ascii="Calibri Light" w:eastAsiaTheme="minorEastAsia" w:hAnsi="Calibri Light" w:cs="Calibri Light"/>
          <w:sz w:val="24"/>
          <w:szCs w:val="24"/>
          <w:lang w:eastAsia="en-GB"/>
        </w:rPr>
        <w:t>Instead</w:t>
      </w:r>
      <w:r w:rsidRPr="00DB31F3">
        <w:rPr>
          <w:rFonts w:ascii="Calibri Light" w:eastAsiaTheme="minorEastAsia" w:hAnsi="Calibri Light" w:cs="Calibri Light"/>
          <w:sz w:val="24"/>
          <w:szCs w:val="24"/>
          <w:lang w:eastAsia="en-GB"/>
        </w:rPr>
        <w:t>, the</w:t>
      </w:r>
      <w:r w:rsidR="00E61D27">
        <w:rPr>
          <w:rFonts w:ascii="Calibri Light" w:eastAsiaTheme="minorEastAsia" w:hAnsi="Calibri Light" w:cs="Calibri Light"/>
          <w:sz w:val="24"/>
          <w:szCs w:val="24"/>
          <w:lang w:eastAsia="en-GB"/>
        </w:rPr>
        <w:t>se</w:t>
      </w:r>
      <w:r w:rsidRPr="00DB31F3">
        <w:rPr>
          <w:rFonts w:ascii="Calibri Light" w:eastAsiaTheme="minorEastAsia" w:hAnsi="Calibri Light" w:cs="Calibri Light"/>
          <w:sz w:val="24"/>
          <w:szCs w:val="24"/>
          <w:lang w:eastAsia="en-GB"/>
        </w:rPr>
        <w:t xml:space="preserve"> are seen as co-determining of one another; each an aspect of a unified reality, and human behaviour being </w:t>
      </w:r>
      <w:r w:rsidRPr="00E61D27">
        <w:rPr>
          <w:rFonts w:ascii="Calibri Light" w:eastAsiaTheme="minorEastAsia" w:hAnsi="Calibri Light" w:cs="Calibri Light"/>
          <w:sz w:val="24"/>
          <w:szCs w:val="24"/>
          <w:lang w:eastAsia="en-GB"/>
        </w:rPr>
        <w:t>simultaneously both biological and social. This</w:t>
      </w:r>
      <w:r w:rsidRPr="00DB31F3">
        <w:rPr>
          <w:rFonts w:ascii="Calibri Light" w:eastAsiaTheme="minorEastAsia" w:hAnsi="Calibri Light" w:cs="Calibri Light"/>
          <w:sz w:val="24"/>
          <w:szCs w:val="24"/>
          <w:lang w:eastAsia="en-GB"/>
        </w:rPr>
        <w:t xml:space="preserve"> ‘dialectical determinism’ is the principal conclusion they reach. Moreover, it rejects all reductionism, cultural as well as biological. Their final chapter includes this observation that is directly pertinent to the task of developing a Marxist model-of-mind:</w:t>
      </w:r>
    </w:p>
    <w:p w14:paraId="1A407759" w14:textId="77777777" w:rsidR="00A03872" w:rsidRPr="00DB31F3" w:rsidRDefault="00A03872" w:rsidP="0088732A">
      <w:pPr>
        <w:spacing w:after="0" w:line="360" w:lineRule="auto"/>
        <w:jc w:val="both"/>
        <w:rPr>
          <w:rFonts w:ascii="Calibri Light" w:eastAsiaTheme="minorEastAsia" w:hAnsi="Calibri Light" w:cs="Calibri Light"/>
          <w:sz w:val="24"/>
          <w:szCs w:val="24"/>
          <w:lang w:eastAsia="en-GB"/>
        </w:rPr>
      </w:pPr>
    </w:p>
    <w:p w14:paraId="362F4A34" w14:textId="77777777" w:rsidR="00A03872" w:rsidRPr="00BA4F8F" w:rsidRDefault="00A03872" w:rsidP="0088732A">
      <w:pPr>
        <w:spacing w:after="0" w:line="360" w:lineRule="auto"/>
        <w:ind w:left="567" w:right="567"/>
        <w:jc w:val="both"/>
        <w:rPr>
          <w:rFonts w:ascii="Calibri Light" w:eastAsiaTheme="minorEastAsia" w:hAnsi="Calibri Light" w:cs="Calibri Light"/>
          <w:i/>
          <w:sz w:val="24"/>
          <w:szCs w:val="24"/>
          <w:lang w:eastAsia="en-GB"/>
        </w:rPr>
      </w:pPr>
      <w:r w:rsidRPr="00DB31F3">
        <w:rPr>
          <w:rFonts w:ascii="Calibri Light" w:eastAsiaTheme="minorEastAsia" w:hAnsi="Calibri Light" w:cs="Calibri Light"/>
          <w:i/>
          <w:sz w:val="24"/>
          <w:szCs w:val="24"/>
          <w:lang w:eastAsia="en-GB"/>
        </w:rPr>
        <w:t xml:space="preserve">What is true of the organism in general is all the more accentuated in human psychic development. At every instant the developing mind, which is a consequence of the sequence of past experiences and of internal biological conditions, is engaged in a recreation of the world with which it interacts. There </w:t>
      </w:r>
      <w:r w:rsidRPr="00BA4F8F">
        <w:rPr>
          <w:rFonts w:ascii="Calibri Light" w:eastAsiaTheme="minorEastAsia" w:hAnsi="Calibri Light" w:cs="Calibri Light"/>
          <w:i/>
          <w:sz w:val="24"/>
          <w:szCs w:val="24"/>
          <w:lang w:eastAsia="en-GB"/>
        </w:rPr>
        <w:t>is a mental world, the world of perceptions, to which the mind reacts, which at the same time is a world created by the mind.</w:t>
      </w:r>
      <w:r w:rsidRPr="00BA4F8F">
        <w:rPr>
          <w:rFonts w:ascii="Calibri Light" w:eastAsiaTheme="minorEastAsia" w:hAnsi="Calibri Light" w:cs="Calibri Light"/>
          <w:sz w:val="24"/>
          <w:szCs w:val="24"/>
          <w:lang w:eastAsia="en-GB"/>
        </w:rPr>
        <w:t xml:space="preserve"> […]</w:t>
      </w:r>
    </w:p>
    <w:p w14:paraId="4F3E818F" w14:textId="77777777" w:rsidR="00A03872" w:rsidRPr="00BA4F8F" w:rsidRDefault="00A03872" w:rsidP="0088732A">
      <w:pPr>
        <w:spacing w:after="0" w:line="360" w:lineRule="auto"/>
        <w:ind w:left="567" w:right="567"/>
        <w:jc w:val="both"/>
        <w:rPr>
          <w:rFonts w:ascii="Calibri Light" w:eastAsiaTheme="minorEastAsia" w:hAnsi="Calibri Light" w:cs="Calibri Light"/>
          <w:i/>
          <w:sz w:val="24"/>
          <w:szCs w:val="24"/>
          <w:lang w:eastAsia="en-GB"/>
        </w:rPr>
      </w:pPr>
    </w:p>
    <w:p w14:paraId="2BFD2E88" w14:textId="77777777" w:rsidR="00A03872" w:rsidRPr="00FF25EF" w:rsidRDefault="00A03872" w:rsidP="0088732A">
      <w:pPr>
        <w:spacing w:after="0" w:line="360" w:lineRule="auto"/>
        <w:ind w:left="567" w:right="567"/>
        <w:jc w:val="both"/>
        <w:rPr>
          <w:rFonts w:ascii="Calibri Light" w:eastAsiaTheme="minorEastAsia" w:hAnsi="Calibri Light" w:cs="Calibri Light"/>
          <w:sz w:val="24"/>
          <w:szCs w:val="24"/>
          <w:lang w:eastAsia="en-GB"/>
        </w:rPr>
      </w:pPr>
      <w:r w:rsidRPr="00BA4F8F">
        <w:rPr>
          <w:rFonts w:ascii="Calibri Light" w:eastAsiaTheme="minorEastAsia" w:hAnsi="Calibri Light" w:cs="Calibri Light"/>
          <w:i/>
          <w:sz w:val="24"/>
          <w:szCs w:val="24"/>
          <w:lang w:eastAsia="en-GB"/>
        </w:rPr>
        <w:t xml:space="preserve">Further, our behaviour in response to that self-created mental world recreates the objective world that surrounds us. If we perceive others to be constantly hostile to us and behave toward them as if they were hostile, they indeed become so, and the perception becomes reality. As a child develops, its psychic environment comes into </w:t>
      </w:r>
      <w:r w:rsidRPr="00FF25EF">
        <w:rPr>
          <w:rFonts w:ascii="Calibri Light" w:eastAsiaTheme="minorEastAsia" w:hAnsi="Calibri Light" w:cs="Calibri Light"/>
          <w:i/>
          <w:sz w:val="24"/>
          <w:szCs w:val="24"/>
          <w:lang w:eastAsia="en-GB"/>
        </w:rPr>
        <w:t>being partly as a consequence of its own behaviour.</w:t>
      </w:r>
      <w:r w:rsidRPr="00FF25EF">
        <w:rPr>
          <w:rFonts w:ascii="Calibri Light" w:eastAsiaTheme="minorEastAsia" w:hAnsi="Calibri Light" w:cs="Calibri Light"/>
          <w:sz w:val="24"/>
          <w:szCs w:val="24"/>
          <w:vertAlign w:val="superscript"/>
          <w:lang w:eastAsia="en-GB"/>
        </w:rPr>
        <w:footnoteReference w:id="69"/>
      </w:r>
    </w:p>
    <w:p w14:paraId="2AEEDA3E" w14:textId="77777777" w:rsidR="00A03872" w:rsidRPr="00FF25EF" w:rsidRDefault="00A03872" w:rsidP="0088732A">
      <w:pPr>
        <w:spacing w:after="0" w:line="360" w:lineRule="auto"/>
        <w:jc w:val="both"/>
        <w:rPr>
          <w:rFonts w:ascii="Calibri Light" w:eastAsiaTheme="minorEastAsia" w:hAnsi="Calibri Light" w:cs="Calibri Light"/>
          <w:sz w:val="24"/>
          <w:szCs w:val="24"/>
          <w:lang w:eastAsia="en-GB"/>
        </w:rPr>
      </w:pPr>
    </w:p>
    <w:p w14:paraId="30D9F24A" w14:textId="20CEA8CB" w:rsidR="003E7481" w:rsidRPr="00FF25EF" w:rsidRDefault="00A03872" w:rsidP="0088732A">
      <w:pPr>
        <w:spacing w:after="0" w:line="360" w:lineRule="auto"/>
        <w:jc w:val="both"/>
        <w:rPr>
          <w:rFonts w:ascii="Calibri Light" w:eastAsiaTheme="minorEastAsia" w:hAnsi="Calibri Light" w:cs="Calibri Light"/>
          <w:sz w:val="24"/>
          <w:szCs w:val="24"/>
          <w:lang w:eastAsia="en-GB"/>
        </w:rPr>
      </w:pPr>
      <w:r w:rsidRPr="00FF25EF">
        <w:rPr>
          <w:rFonts w:ascii="Calibri Light" w:eastAsiaTheme="minorEastAsia" w:hAnsi="Calibri Light" w:cs="Calibri Light"/>
          <w:sz w:val="24"/>
          <w:szCs w:val="24"/>
          <w:lang w:eastAsia="en-GB"/>
        </w:rPr>
        <w:t>This dialectical use of biology in understanding human behaviour complements the Marxist model-of-mind, but at the general level only, and in relation to the capacity-for-mind that must be its starting point. Th</w:t>
      </w:r>
      <w:r w:rsidR="00E61D27" w:rsidRPr="00FF25EF">
        <w:rPr>
          <w:rFonts w:ascii="Calibri Light" w:eastAsiaTheme="minorEastAsia" w:hAnsi="Calibri Light" w:cs="Calibri Light"/>
          <w:sz w:val="24"/>
          <w:szCs w:val="24"/>
          <w:lang w:eastAsia="en-GB"/>
        </w:rPr>
        <w:t>e</w:t>
      </w:r>
      <w:r w:rsidRPr="00FF25EF">
        <w:rPr>
          <w:rFonts w:ascii="Calibri Light" w:eastAsiaTheme="minorEastAsia" w:hAnsi="Calibri Light" w:cs="Calibri Light"/>
          <w:sz w:val="24"/>
          <w:szCs w:val="24"/>
          <w:lang w:eastAsia="en-GB"/>
        </w:rPr>
        <w:t xml:space="preserve"> capacity for </w:t>
      </w:r>
      <w:r w:rsidR="00E61D27" w:rsidRPr="00FF25EF">
        <w:rPr>
          <w:rFonts w:ascii="Calibri Light" w:eastAsiaTheme="minorEastAsia" w:hAnsi="Calibri Light" w:cs="Calibri Light"/>
          <w:sz w:val="24"/>
          <w:szCs w:val="24"/>
          <w:lang w:eastAsia="en-GB"/>
        </w:rPr>
        <w:t>a</w:t>
      </w:r>
      <w:r w:rsidRPr="00FF25EF">
        <w:rPr>
          <w:rFonts w:ascii="Calibri Light" w:eastAsiaTheme="minorEastAsia" w:hAnsi="Calibri Light" w:cs="Calibri Light"/>
          <w:sz w:val="24"/>
          <w:szCs w:val="24"/>
          <w:lang w:eastAsia="en-GB"/>
        </w:rPr>
        <w:t xml:space="preserve"> general model-of-mind</w:t>
      </w:r>
      <w:r w:rsidR="00253C09">
        <w:rPr>
          <w:rFonts w:ascii="Calibri Light" w:eastAsiaTheme="minorEastAsia" w:hAnsi="Calibri Light" w:cs="Calibri Light"/>
          <w:sz w:val="24"/>
          <w:szCs w:val="24"/>
          <w:lang w:eastAsia="en-GB"/>
        </w:rPr>
        <w:t xml:space="preserve"> </w:t>
      </w:r>
      <w:r w:rsidRPr="00FF25EF">
        <w:rPr>
          <w:rFonts w:ascii="Calibri Light" w:eastAsiaTheme="minorEastAsia" w:hAnsi="Calibri Light" w:cs="Calibri Light"/>
          <w:sz w:val="24"/>
          <w:szCs w:val="24"/>
          <w:lang w:eastAsia="en-GB"/>
        </w:rPr>
        <w:t xml:space="preserve">of course is supported </w:t>
      </w:r>
      <w:r w:rsidRPr="00FF25EF">
        <w:rPr>
          <w:rFonts w:ascii="Calibri Light" w:eastAsiaTheme="minorEastAsia" w:hAnsi="Calibri Light" w:cs="Calibri Light"/>
          <w:sz w:val="24"/>
          <w:szCs w:val="24"/>
          <w:lang w:eastAsia="en-GB"/>
        </w:rPr>
        <w:lastRenderedPageBreak/>
        <w:t xml:space="preserve">by a stock of chromosomal inheritance. And for Rose </w:t>
      </w:r>
      <w:r w:rsidRPr="00FF25EF">
        <w:rPr>
          <w:rFonts w:ascii="Calibri Light" w:eastAsiaTheme="minorEastAsia" w:hAnsi="Calibri Light" w:cs="Calibri Light"/>
          <w:i/>
          <w:sz w:val="24"/>
          <w:szCs w:val="24"/>
          <w:lang w:eastAsia="en-GB"/>
        </w:rPr>
        <w:t>et al</w:t>
      </w:r>
      <w:r w:rsidRPr="00FF25EF">
        <w:rPr>
          <w:rFonts w:ascii="Calibri Light" w:eastAsiaTheme="minorEastAsia" w:hAnsi="Calibri Light" w:cs="Calibri Light"/>
          <w:sz w:val="24"/>
          <w:szCs w:val="24"/>
          <w:lang w:eastAsia="en-GB"/>
        </w:rPr>
        <w:t xml:space="preserve">., </w:t>
      </w:r>
      <w:r w:rsidR="00355726">
        <w:rPr>
          <w:rFonts w:ascii="Calibri Light" w:eastAsiaTheme="minorEastAsia" w:hAnsi="Calibri Light" w:cs="Calibri Light"/>
          <w:sz w:val="24"/>
          <w:szCs w:val="24"/>
          <w:lang w:eastAsia="en-GB"/>
        </w:rPr>
        <w:t xml:space="preserve">(1984) </w:t>
      </w:r>
      <w:r w:rsidRPr="00FF25EF">
        <w:rPr>
          <w:rFonts w:ascii="Calibri Light" w:eastAsiaTheme="minorEastAsia" w:hAnsi="Calibri Light" w:cs="Calibri Light"/>
          <w:sz w:val="24"/>
          <w:szCs w:val="24"/>
          <w:lang w:eastAsia="en-GB"/>
        </w:rPr>
        <w:t>whilst acknowled</w:t>
      </w:r>
      <w:r w:rsidR="00E61D27" w:rsidRPr="00FF25EF">
        <w:rPr>
          <w:rFonts w:ascii="Calibri Light" w:eastAsiaTheme="minorEastAsia" w:hAnsi="Calibri Light" w:cs="Calibri Light"/>
          <w:sz w:val="24"/>
          <w:szCs w:val="24"/>
          <w:lang w:eastAsia="en-GB"/>
        </w:rPr>
        <w:t>ging</w:t>
      </w:r>
      <w:r w:rsidRPr="00FF25EF">
        <w:rPr>
          <w:rFonts w:ascii="Calibri Light" w:eastAsiaTheme="minorEastAsia" w:hAnsi="Calibri Light" w:cs="Calibri Light"/>
          <w:sz w:val="24"/>
          <w:szCs w:val="24"/>
          <w:lang w:eastAsia="en-GB"/>
        </w:rPr>
        <w:t xml:space="preserve"> evolutionary constraints - </w:t>
      </w:r>
      <w:r w:rsidRPr="00FF25EF">
        <w:rPr>
          <w:rFonts w:ascii="Calibri Light" w:eastAsia="Times New Roman" w:hAnsi="Calibri Light" w:cs="Calibri Light"/>
          <w:sz w:val="24"/>
          <w:szCs w:val="24"/>
          <w:lang w:eastAsia="en-GB"/>
        </w:rPr>
        <w:t xml:space="preserve">language capacity, sexual reproduction, basic cognitive architecture, </w:t>
      </w:r>
      <w:r w:rsidRPr="00FF25EF">
        <w:rPr>
          <w:rFonts w:ascii="Calibri Light" w:eastAsia="Times New Roman" w:hAnsi="Calibri Light" w:cs="Calibri Light"/>
          <w:i/>
          <w:iCs/>
          <w:sz w:val="24"/>
          <w:szCs w:val="24"/>
          <w:lang w:eastAsia="en-GB"/>
        </w:rPr>
        <w:t>etc.</w:t>
      </w:r>
      <w:r w:rsidRPr="00FF25EF">
        <w:rPr>
          <w:rFonts w:ascii="Calibri Light" w:eastAsia="Times New Roman" w:hAnsi="Calibri Light" w:cs="Calibri Light"/>
          <w:sz w:val="24"/>
          <w:szCs w:val="24"/>
          <w:lang w:eastAsia="en-GB"/>
        </w:rPr>
        <w:t xml:space="preserve"> - </w:t>
      </w:r>
      <w:r w:rsidRPr="00FF25EF">
        <w:rPr>
          <w:rFonts w:ascii="Calibri Light" w:eastAsiaTheme="minorEastAsia" w:hAnsi="Calibri Light" w:cs="Calibri Light"/>
          <w:sz w:val="24"/>
          <w:szCs w:val="24"/>
          <w:lang w:eastAsia="en-GB"/>
        </w:rPr>
        <w:t>biology is always mediated by social and cultural factors</w:t>
      </w:r>
      <w:r w:rsidR="008642D8" w:rsidRPr="00FF25EF">
        <w:rPr>
          <w:rFonts w:ascii="Calibri Light" w:eastAsiaTheme="minorEastAsia" w:hAnsi="Calibri Light" w:cs="Calibri Light"/>
          <w:sz w:val="24"/>
          <w:szCs w:val="24"/>
          <w:lang w:eastAsia="en-GB"/>
        </w:rPr>
        <w:t>.</w:t>
      </w:r>
      <w:r w:rsidR="00BB1613" w:rsidRPr="00FF25EF">
        <w:rPr>
          <w:rFonts w:ascii="Calibri Light" w:eastAsiaTheme="minorEastAsia" w:hAnsi="Calibri Light" w:cs="Calibri Light"/>
          <w:sz w:val="24"/>
          <w:szCs w:val="24"/>
          <w:lang w:eastAsia="en-GB"/>
        </w:rPr>
        <w:t xml:space="preserve"> </w:t>
      </w:r>
    </w:p>
    <w:p w14:paraId="4FB70EBA" w14:textId="77777777" w:rsidR="003E7481" w:rsidRPr="00FF25EF" w:rsidRDefault="003E7481" w:rsidP="0088732A">
      <w:pPr>
        <w:spacing w:after="0" w:line="360" w:lineRule="auto"/>
        <w:jc w:val="both"/>
        <w:rPr>
          <w:rFonts w:ascii="Calibri Light" w:eastAsiaTheme="minorEastAsia" w:hAnsi="Calibri Light" w:cs="Calibri Light"/>
          <w:sz w:val="24"/>
          <w:szCs w:val="24"/>
          <w:lang w:eastAsia="en-GB"/>
        </w:rPr>
      </w:pPr>
    </w:p>
    <w:p w14:paraId="5969911A" w14:textId="050C2AB1" w:rsidR="008D711D" w:rsidRPr="00FF25EF" w:rsidRDefault="00A03872" w:rsidP="0088732A">
      <w:pPr>
        <w:spacing w:after="0" w:line="360" w:lineRule="auto"/>
        <w:jc w:val="both"/>
        <w:rPr>
          <w:rFonts w:ascii="Calibri Light" w:eastAsiaTheme="minorEastAsia" w:hAnsi="Calibri Light" w:cs="Calibri Light"/>
          <w:sz w:val="24"/>
          <w:szCs w:val="24"/>
          <w:lang w:eastAsia="en-GB"/>
        </w:rPr>
      </w:pPr>
      <w:r w:rsidRPr="00FF25EF">
        <w:rPr>
          <w:rFonts w:ascii="Calibri Light" w:eastAsiaTheme="minorEastAsia" w:hAnsi="Calibri Light" w:cs="Calibri Light"/>
          <w:sz w:val="24"/>
          <w:szCs w:val="24"/>
          <w:lang w:eastAsia="en-GB"/>
        </w:rPr>
        <w:t>However, we will see that our proposed model-of-mind goes much further than this insofar as ‘the biological’ is pushed into the most abstract category of ‘capacity’ with respect to social behaviour.</w:t>
      </w:r>
      <w:r w:rsidR="00BB1613" w:rsidRPr="00FF25EF">
        <w:rPr>
          <w:rFonts w:ascii="Calibri Light" w:eastAsiaTheme="minorEastAsia" w:hAnsi="Calibri Light" w:cs="Calibri Light"/>
          <w:sz w:val="24"/>
          <w:szCs w:val="24"/>
          <w:lang w:eastAsia="en-GB"/>
        </w:rPr>
        <w:t xml:space="preserve"> It also goes beyond ‘mediation’ in its normal usage that implies an equivalence of effect between </w:t>
      </w:r>
      <w:r w:rsidR="0077161E" w:rsidRPr="00FF25EF">
        <w:rPr>
          <w:rFonts w:ascii="Calibri Light" w:eastAsiaTheme="minorEastAsia" w:hAnsi="Calibri Light" w:cs="Calibri Light"/>
          <w:sz w:val="24"/>
          <w:szCs w:val="24"/>
          <w:lang w:eastAsia="en-GB"/>
        </w:rPr>
        <w:t>biological</w:t>
      </w:r>
      <w:r w:rsidR="00BB1613" w:rsidRPr="00FF25EF">
        <w:rPr>
          <w:rFonts w:ascii="Calibri Light" w:eastAsiaTheme="minorEastAsia" w:hAnsi="Calibri Light" w:cs="Calibri Light"/>
          <w:sz w:val="24"/>
          <w:szCs w:val="24"/>
          <w:lang w:eastAsia="en-GB"/>
        </w:rPr>
        <w:t xml:space="preserve"> and cultural forces</w:t>
      </w:r>
      <w:r w:rsidR="003E7481" w:rsidRPr="00FF25EF">
        <w:rPr>
          <w:rFonts w:ascii="Calibri Light" w:eastAsiaTheme="minorEastAsia" w:hAnsi="Calibri Light" w:cs="Calibri Light"/>
          <w:sz w:val="24"/>
          <w:szCs w:val="24"/>
          <w:lang w:eastAsia="en-GB"/>
        </w:rPr>
        <w:t xml:space="preserve">, and that </w:t>
      </w:r>
      <w:r w:rsidR="0077161E" w:rsidRPr="00FF25EF">
        <w:rPr>
          <w:rFonts w:ascii="Calibri Light" w:eastAsiaTheme="minorEastAsia" w:hAnsi="Calibri Light" w:cs="Calibri Light"/>
          <w:sz w:val="24"/>
          <w:szCs w:val="24"/>
          <w:lang w:eastAsia="en-GB"/>
        </w:rPr>
        <w:t xml:space="preserve">remains </w:t>
      </w:r>
      <w:r w:rsidR="003E7481" w:rsidRPr="00FF25EF">
        <w:rPr>
          <w:rFonts w:ascii="Calibri Light" w:eastAsiaTheme="minorEastAsia" w:hAnsi="Calibri Light" w:cs="Calibri Light"/>
          <w:sz w:val="24"/>
          <w:szCs w:val="24"/>
          <w:lang w:eastAsia="en-GB"/>
        </w:rPr>
        <w:t xml:space="preserve">silent on the question of their respective causal ‘weighting’. </w:t>
      </w:r>
      <w:r w:rsidR="0077161E" w:rsidRPr="00FF25EF">
        <w:rPr>
          <w:rFonts w:ascii="Calibri Light" w:eastAsiaTheme="minorEastAsia" w:hAnsi="Calibri Light" w:cs="Calibri Light"/>
          <w:sz w:val="24"/>
          <w:szCs w:val="24"/>
          <w:lang w:eastAsia="en-GB"/>
        </w:rPr>
        <w:t>F</w:t>
      </w:r>
      <w:r w:rsidR="003E7481" w:rsidRPr="00FF25EF">
        <w:rPr>
          <w:rFonts w:ascii="Calibri Light" w:eastAsiaTheme="minorEastAsia" w:hAnsi="Calibri Light" w:cs="Calibri Light"/>
          <w:sz w:val="24"/>
          <w:szCs w:val="24"/>
          <w:lang w:eastAsia="en-GB"/>
        </w:rPr>
        <w:t>urther</w:t>
      </w:r>
      <w:r w:rsidR="0077161E" w:rsidRPr="00FF25EF">
        <w:rPr>
          <w:rFonts w:ascii="Calibri Light" w:eastAsiaTheme="minorEastAsia" w:hAnsi="Calibri Light" w:cs="Calibri Light"/>
          <w:sz w:val="24"/>
          <w:szCs w:val="24"/>
          <w:lang w:eastAsia="en-GB"/>
        </w:rPr>
        <w:t>more</w:t>
      </w:r>
      <w:r w:rsidR="003E7481" w:rsidRPr="00FF25EF">
        <w:rPr>
          <w:rFonts w:ascii="Calibri Light" w:eastAsiaTheme="minorEastAsia" w:hAnsi="Calibri Light" w:cs="Calibri Light"/>
          <w:sz w:val="24"/>
          <w:szCs w:val="24"/>
          <w:lang w:eastAsia="en-GB"/>
        </w:rPr>
        <w:t>, it allows for a type of ‘</w:t>
      </w:r>
      <w:r w:rsidR="007243C3" w:rsidRPr="00FF25EF">
        <w:rPr>
          <w:rFonts w:ascii="Calibri Light" w:eastAsiaTheme="minorEastAsia" w:hAnsi="Calibri Light" w:cs="Calibri Light"/>
          <w:sz w:val="24"/>
          <w:szCs w:val="24"/>
          <w:lang w:eastAsia="en-GB"/>
        </w:rPr>
        <w:t>meta</w:t>
      </w:r>
      <w:r w:rsidR="003E7481" w:rsidRPr="00FF25EF">
        <w:rPr>
          <w:rFonts w:ascii="Calibri Light" w:eastAsiaTheme="minorEastAsia" w:hAnsi="Calibri Light" w:cs="Calibri Light"/>
          <w:sz w:val="24"/>
          <w:szCs w:val="24"/>
          <w:lang w:eastAsia="en-GB"/>
        </w:rPr>
        <w:t xml:space="preserve">-mediation’ by which already mediated bodily sensations are re-presented in thought as ‘natural’. And here the ideologies involved are always pernicious, intended to maintain or restore </w:t>
      </w:r>
      <w:r w:rsidR="003C150A">
        <w:rPr>
          <w:rFonts w:ascii="Calibri Light" w:eastAsiaTheme="minorEastAsia" w:hAnsi="Calibri Light" w:cs="Calibri Light"/>
          <w:sz w:val="24"/>
          <w:szCs w:val="24"/>
          <w:lang w:eastAsia="en-GB"/>
        </w:rPr>
        <w:t>material opp</w:t>
      </w:r>
      <w:r w:rsidR="00E4289E">
        <w:rPr>
          <w:rFonts w:ascii="Calibri Light" w:eastAsiaTheme="minorEastAsia" w:hAnsi="Calibri Light" w:cs="Calibri Light"/>
          <w:sz w:val="24"/>
          <w:szCs w:val="24"/>
          <w:lang w:eastAsia="en-GB"/>
        </w:rPr>
        <w:t xml:space="preserve">ressions, </w:t>
      </w:r>
      <w:r w:rsidR="003C150A">
        <w:rPr>
          <w:rFonts w:ascii="Calibri Light" w:eastAsiaTheme="minorEastAsia" w:hAnsi="Calibri Light" w:cs="Calibri Light"/>
          <w:sz w:val="24"/>
          <w:szCs w:val="24"/>
          <w:lang w:eastAsia="en-GB"/>
        </w:rPr>
        <w:t xml:space="preserve">structural </w:t>
      </w:r>
      <w:r w:rsidR="00E4289E">
        <w:rPr>
          <w:rFonts w:ascii="Calibri Light" w:eastAsiaTheme="minorEastAsia" w:hAnsi="Calibri Light" w:cs="Calibri Light"/>
          <w:sz w:val="24"/>
          <w:szCs w:val="24"/>
          <w:lang w:eastAsia="en-GB"/>
        </w:rPr>
        <w:t>inequalities, and relations of exploitation.</w:t>
      </w:r>
    </w:p>
    <w:p w14:paraId="42BE586E" w14:textId="77777777" w:rsidR="008D711D" w:rsidRPr="00FF25EF" w:rsidRDefault="008D711D" w:rsidP="0088732A">
      <w:pPr>
        <w:spacing w:after="0" w:line="360" w:lineRule="auto"/>
        <w:jc w:val="both"/>
        <w:rPr>
          <w:rFonts w:ascii="Calibri Light" w:eastAsiaTheme="minorEastAsia" w:hAnsi="Calibri Light" w:cs="Calibri Light"/>
          <w:sz w:val="24"/>
          <w:szCs w:val="24"/>
          <w:lang w:eastAsia="en-GB"/>
        </w:rPr>
      </w:pPr>
    </w:p>
    <w:p w14:paraId="242C6742" w14:textId="5CF09653" w:rsidR="0086466C" w:rsidRPr="00FF25EF" w:rsidRDefault="006102C6" w:rsidP="0088732A">
      <w:pPr>
        <w:spacing w:after="0" w:line="360" w:lineRule="auto"/>
        <w:jc w:val="both"/>
        <w:rPr>
          <w:rFonts w:ascii="Calibri Light" w:eastAsiaTheme="minorEastAsia" w:hAnsi="Calibri Light" w:cs="Calibri Light"/>
          <w:sz w:val="24"/>
          <w:szCs w:val="24"/>
          <w:lang w:eastAsia="en-GB"/>
        </w:rPr>
      </w:pPr>
      <w:r w:rsidRPr="00FF25EF">
        <w:rPr>
          <w:rFonts w:ascii="Calibri Light" w:eastAsiaTheme="minorEastAsia" w:hAnsi="Calibri Light" w:cs="Calibri Light"/>
          <w:sz w:val="24"/>
          <w:szCs w:val="24"/>
          <w:lang w:eastAsia="en-GB"/>
        </w:rPr>
        <w:t>T</w:t>
      </w:r>
      <w:r w:rsidR="00802847" w:rsidRPr="00FF25EF">
        <w:rPr>
          <w:rFonts w:ascii="Calibri Light" w:eastAsiaTheme="minorEastAsia" w:hAnsi="Calibri Light" w:cs="Calibri Light"/>
          <w:sz w:val="24"/>
          <w:szCs w:val="24"/>
          <w:lang w:eastAsia="en-GB"/>
        </w:rPr>
        <w:t>he</w:t>
      </w:r>
      <w:r w:rsidR="009F7F64" w:rsidRPr="00FF25EF">
        <w:rPr>
          <w:rFonts w:ascii="Calibri Light" w:eastAsiaTheme="minorEastAsia" w:hAnsi="Calibri Light" w:cs="Calibri Light"/>
          <w:sz w:val="24"/>
          <w:szCs w:val="24"/>
          <w:lang w:eastAsia="en-GB"/>
        </w:rPr>
        <w:t xml:space="preserve"> </w:t>
      </w:r>
      <w:r w:rsidRPr="00FF25EF">
        <w:rPr>
          <w:rFonts w:ascii="Calibri Light" w:eastAsiaTheme="minorEastAsia" w:hAnsi="Calibri Light" w:cs="Calibri Light"/>
          <w:sz w:val="24"/>
          <w:szCs w:val="24"/>
          <w:lang w:eastAsia="en-GB"/>
        </w:rPr>
        <w:t>gener</w:t>
      </w:r>
      <w:r w:rsidR="008D711D" w:rsidRPr="00FF25EF">
        <w:rPr>
          <w:rFonts w:ascii="Calibri Light" w:eastAsiaTheme="minorEastAsia" w:hAnsi="Calibri Light" w:cs="Calibri Light"/>
          <w:sz w:val="24"/>
          <w:szCs w:val="24"/>
          <w:lang w:eastAsia="en-GB"/>
        </w:rPr>
        <w:t xml:space="preserve">al </w:t>
      </w:r>
      <w:r w:rsidR="00BA4F8F" w:rsidRPr="00FF25EF">
        <w:rPr>
          <w:rFonts w:ascii="Calibri Light" w:eastAsiaTheme="minorEastAsia" w:hAnsi="Calibri Light" w:cs="Calibri Light"/>
          <w:sz w:val="24"/>
          <w:szCs w:val="24"/>
          <w:lang w:eastAsia="en-GB"/>
        </w:rPr>
        <w:t>position here is that</w:t>
      </w:r>
      <w:r w:rsidR="00A03872" w:rsidRPr="00FF25EF">
        <w:rPr>
          <w:rFonts w:ascii="Calibri Light" w:eastAsiaTheme="minorEastAsia" w:hAnsi="Calibri Light" w:cs="Calibri Light"/>
          <w:sz w:val="24"/>
          <w:szCs w:val="24"/>
          <w:lang w:eastAsia="en-GB"/>
        </w:rPr>
        <w:t xml:space="preserve"> whilst the biological element – interpenetrating with social factors - provides the </w:t>
      </w:r>
      <w:r w:rsidR="00802847" w:rsidRPr="00FF25EF">
        <w:rPr>
          <w:rFonts w:ascii="Calibri Light" w:eastAsiaTheme="minorEastAsia" w:hAnsi="Calibri Light" w:cs="Calibri Light"/>
          <w:sz w:val="24"/>
          <w:szCs w:val="24"/>
          <w:lang w:eastAsia="en-GB"/>
        </w:rPr>
        <w:t xml:space="preserve">anatomical and </w:t>
      </w:r>
      <w:r w:rsidR="00A03872" w:rsidRPr="00FF25EF">
        <w:rPr>
          <w:rFonts w:ascii="Calibri Light" w:eastAsiaTheme="minorEastAsia" w:hAnsi="Calibri Light" w:cs="Calibri Light"/>
          <w:sz w:val="24"/>
          <w:szCs w:val="24"/>
          <w:lang w:eastAsia="en-GB"/>
        </w:rPr>
        <w:t>neuro-physica</w:t>
      </w:r>
      <w:r w:rsidR="00802847" w:rsidRPr="00FF25EF">
        <w:rPr>
          <w:rFonts w:ascii="Calibri Light" w:eastAsiaTheme="minorEastAsia" w:hAnsi="Calibri Light" w:cs="Calibri Light"/>
          <w:sz w:val="24"/>
          <w:szCs w:val="24"/>
          <w:lang w:eastAsia="en-GB"/>
        </w:rPr>
        <w:t xml:space="preserve">l </w:t>
      </w:r>
      <w:r w:rsidR="00673A68" w:rsidRPr="00FF25EF">
        <w:rPr>
          <w:rFonts w:ascii="Calibri Light" w:eastAsiaTheme="minorEastAsia" w:hAnsi="Calibri Light" w:cs="Calibri Light"/>
          <w:color w:val="000000" w:themeColor="text1"/>
          <w:sz w:val="24"/>
          <w:szCs w:val="24"/>
          <w:lang w:eastAsia="en-GB"/>
        </w:rPr>
        <w:t xml:space="preserve">conditions </w:t>
      </w:r>
      <w:r w:rsidR="00A03872" w:rsidRPr="00FF25EF">
        <w:rPr>
          <w:rFonts w:ascii="Calibri Light" w:eastAsiaTheme="minorEastAsia" w:hAnsi="Calibri Light" w:cs="Calibri Light"/>
          <w:color w:val="000000" w:themeColor="text1"/>
          <w:sz w:val="24"/>
          <w:szCs w:val="24"/>
          <w:lang w:eastAsia="en-GB"/>
        </w:rPr>
        <w:t xml:space="preserve">of </w:t>
      </w:r>
      <w:r w:rsidR="00A03872" w:rsidRPr="00FF25EF">
        <w:rPr>
          <w:rFonts w:ascii="Calibri Light" w:eastAsiaTheme="minorEastAsia" w:hAnsi="Calibri Light" w:cs="Calibri Light"/>
          <w:sz w:val="24"/>
          <w:szCs w:val="24"/>
          <w:lang w:eastAsia="en-GB"/>
        </w:rPr>
        <w:t>human activity, it</w:t>
      </w:r>
      <w:r w:rsidR="00381454" w:rsidRPr="00FF25EF">
        <w:rPr>
          <w:rFonts w:ascii="Calibri Light" w:eastAsiaTheme="minorEastAsia" w:hAnsi="Calibri Light" w:cs="Calibri Light"/>
          <w:sz w:val="24"/>
          <w:szCs w:val="24"/>
          <w:lang w:eastAsia="en-GB"/>
        </w:rPr>
        <w:t xml:space="preserve"> </w:t>
      </w:r>
      <w:r w:rsidR="00C10F61">
        <w:rPr>
          <w:rFonts w:ascii="Calibri Light" w:eastAsiaTheme="minorEastAsia" w:hAnsi="Calibri Light" w:cs="Calibri Light"/>
          <w:sz w:val="24"/>
          <w:szCs w:val="24"/>
          <w:lang w:eastAsia="en-GB"/>
        </w:rPr>
        <w:t xml:space="preserve">is not where </w:t>
      </w:r>
      <w:r w:rsidR="00C27494">
        <w:rPr>
          <w:rFonts w:ascii="Calibri Light" w:eastAsiaTheme="minorEastAsia" w:hAnsi="Calibri Light" w:cs="Calibri Light"/>
          <w:sz w:val="24"/>
          <w:szCs w:val="24"/>
          <w:lang w:eastAsia="en-GB"/>
        </w:rPr>
        <w:t xml:space="preserve">the </w:t>
      </w:r>
      <w:r w:rsidR="000624E2" w:rsidRPr="00FF25EF">
        <w:rPr>
          <w:rFonts w:ascii="Calibri Light" w:eastAsiaTheme="minorEastAsia" w:hAnsi="Calibri Light" w:cs="Calibri Light"/>
          <w:sz w:val="24"/>
          <w:szCs w:val="24"/>
          <w:lang w:eastAsia="en-GB"/>
        </w:rPr>
        <w:t>form</w:t>
      </w:r>
      <w:r w:rsidR="00E4289E">
        <w:rPr>
          <w:rFonts w:ascii="Calibri Light" w:eastAsiaTheme="minorEastAsia" w:hAnsi="Calibri Light" w:cs="Calibri Light"/>
          <w:sz w:val="24"/>
          <w:szCs w:val="24"/>
          <w:lang w:eastAsia="en-GB"/>
        </w:rPr>
        <w:t>s</w:t>
      </w:r>
      <w:r w:rsidR="00381454" w:rsidRPr="00FF25EF">
        <w:rPr>
          <w:rFonts w:ascii="Calibri Light" w:eastAsiaTheme="minorEastAsia" w:hAnsi="Calibri Light" w:cs="Calibri Light"/>
          <w:sz w:val="24"/>
          <w:szCs w:val="24"/>
          <w:lang w:eastAsia="en-GB"/>
        </w:rPr>
        <w:t xml:space="preserve"> </w:t>
      </w:r>
      <w:r w:rsidR="00C27494">
        <w:rPr>
          <w:rFonts w:ascii="Calibri Light" w:eastAsiaTheme="minorEastAsia" w:hAnsi="Calibri Light" w:cs="Calibri Light"/>
          <w:sz w:val="24"/>
          <w:szCs w:val="24"/>
          <w:lang w:eastAsia="en-GB"/>
        </w:rPr>
        <w:t xml:space="preserve">and traits </w:t>
      </w:r>
      <w:r w:rsidR="00381454" w:rsidRPr="00FF25EF">
        <w:rPr>
          <w:rFonts w:ascii="Calibri Light" w:eastAsiaTheme="minorEastAsia" w:hAnsi="Calibri Light" w:cs="Calibri Light"/>
          <w:sz w:val="24"/>
          <w:szCs w:val="24"/>
          <w:lang w:eastAsia="en-GB"/>
        </w:rPr>
        <w:t xml:space="preserve">of </w:t>
      </w:r>
      <w:r w:rsidR="00A03872" w:rsidRPr="00FF25EF">
        <w:rPr>
          <w:rFonts w:ascii="Calibri Light" w:eastAsiaTheme="minorEastAsia" w:hAnsi="Calibri Light" w:cs="Calibri Light"/>
          <w:sz w:val="24"/>
          <w:szCs w:val="24"/>
          <w:lang w:eastAsia="en-GB"/>
        </w:rPr>
        <w:t>social behaviour</w:t>
      </w:r>
      <w:r w:rsidR="00C10F61">
        <w:rPr>
          <w:rFonts w:ascii="Calibri Light" w:eastAsiaTheme="minorEastAsia" w:hAnsi="Calibri Light" w:cs="Calibri Light"/>
          <w:sz w:val="24"/>
          <w:szCs w:val="24"/>
          <w:lang w:eastAsia="en-GB"/>
        </w:rPr>
        <w:t xml:space="preserve"> begin</w:t>
      </w:r>
      <w:r w:rsidR="00381454" w:rsidRPr="00FF25EF">
        <w:rPr>
          <w:rFonts w:ascii="Calibri Light" w:eastAsiaTheme="minorEastAsia" w:hAnsi="Calibri Light" w:cs="Calibri Light"/>
          <w:sz w:val="24"/>
          <w:szCs w:val="24"/>
          <w:lang w:eastAsia="en-GB"/>
        </w:rPr>
        <w:t xml:space="preserve">. </w:t>
      </w:r>
      <w:r w:rsidR="00A03872" w:rsidRPr="00FF25EF">
        <w:rPr>
          <w:rFonts w:ascii="Calibri Light" w:eastAsiaTheme="minorEastAsia" w:hAnsi="Calibri Light" w:cs="Calibri Light"/>
          <w:sz w:val="24"/>
          <w:szCs w:val="24"/>
          <w:lang w:eastAsia="en-GB"/>
        </w:rPr>
        <w:t xml:space="preserve">And it is </w:t>
      </w:r>
      <w:r w:rsidR="00381454" w:rsidRPr="00FF25EF">
        <w:rPr>
          <w:rFonts w:ascii="Calibri Light" w:eastAsiaTheme="minorEastAsia" w:hAnsi="Calibri Light" w:cs="Calibri Light"/>
          <w:sz w:val="24"/>
          <w:szCs w:val="24"/>
          <w:lang w:eastAsia="en-GB"/>
        </w:rPr>
        <w:t>th</w:t>
      </w:r>
      <w:r w:rsidR="00886F52" w:rsidRPr="00FF25EF">
        <w:rPr>
          <w:rFonts w:ascii="Calibri Light" w:eastAsiaTheme="minorEastAsia" w:hAnsi="Calibri Light" w:cs="Calibri Light"/>
          <w:sz w:val="24"/>
          <w:szCs w:val="24"/>
          <w:lang w:eastAsia="en-GB"/>
        </w:rPr>
        <w:t xml:space="preserve">e </w:t>
      </w:r>
      <w:r w:rsidR="00381454" w:rsidRPr="00FF25EF">
        <w:rPr>
          <w:rFonts w:ascii="Calibri Light" w:eastAsiaTheme="minorEastAsia" w:hAnsi="Calibri Light" w:cs="Calibri Light"/>
          <w:sz w:val="24"/>
          <w:szCs w:val="24"/>
          <w:lang w:eastAsia="en-GB"/>
        </w:rPr>
        <w:t>form</w:t>
      </w:r>
      <w:r w:rsidR="00FD1F3C" w:rsidRPr="00FF25EF">
        <w:rPr>
          <w:rFonts w:ascii="Calibri Light" w:eastAsiaTheme="minorEastAsia" w:hAnsi="Calibri Light" w:cs="Calibri Light"/>
          <w:sz w:val="24"/>
          <w:szCs w:val="24"/>
          <w:lang w:eastAsia="en-GB"/>
        </w:rPr>
        <w:t>ation</w:t>
      </w:r>
      <w:r w:rsidR="00381454" w:rsidRPr="00FF25EF">
        <w:rPr>
          <w:rFonts w:ascii="Calibri Light" w:eastAsiaTheme="minorEastAsia" w:hAnsi="Calibri Light" w:cs="Calibri Light"/>
          <w:sz w:val="24"/>
          <w:szCs w:val="24"/>
          <w:lang w:eastAsia="en-GB"/>
        </w:rPr>
        <w:t xml:space="preserve"> of </w:t>
      </w:r>
      <w:r w:rsidR="00A03872" w:rsidRPr="00FF25EF">
        <w:rPr>
          <w:rFonts w:ascii="Calibri Light" w:eastAsiaTheme="minorEastAsia" w:hAnsi="Calibri Light" w:cs="Calibri Light"/>
          <w:sz w:val="24"/>
          <w:szCs w:val="24"/>
          <w:lang w:eastAsia="en-GB"/>
        </w:rPr>
        <w:t>social behaviour within a given type of society which is our interest.</w:t>
      </w:r>
    </w:p>
    <w:p w14:paraId="1CABD302" w14:textId="77777777" w:rsidR="00432AFC" w:rsidRPr="00FF25EF" w:rsidRDefault="00432AFC" w:rsidP="0088732A">
      <w:pPr>
        <w:spacing w:after="0" w:line="360" w:lineRule="auto"/>
        <w:jc w:val="both"/>
        <w:rPr>
          <w:rFonts w:ascii="Calibri Light" w:eastAsiaTheme="minorEastAsia" w:hAnsi="Calibri Light" w:cs="Calibri Light"/>
          <w:sz w:val="24"/>
          <w:szCs w:val="24"/>
          <w:lang w:eastAsia="en-GB"/>
        </w:rPr>
      </w:pPr>
    </w:p>
    <w:p w14:paraId="2FB9FB95" w14:textId="2E2EC116" w:rsidR="00A03872" w:rsidRPr="00DB31F3" w:rsidRDefault="00A03872" w:rsidP="0088732A">
      <w:pPr>
        <w:spacing w:after="0" w:line="360" w:lineRule="auto"/>
        <w:jc w:val="both"/>
        <w:rPr>
          <w:rFonts w:ascii="Calibri Light" w:eastAsiaTheme="minorEastAsia" w:hAnsi="Calibri Light" w:cs="Calibri Light"/>
          <w:sz w:val="24"/>
          <w:szCs w:val="24"/>
          <w:lang w:eastAsia="en-GB"/>
        </w:rPr>
      </w:pPr>
      <w:r w:rsidRPr="00FF25EF">
        <w:rPr>
          <w:rFonts w:ascii="Calibri Light" w:eastAsiaTheme="minorEastAsia" w:hAnsi="Calibri Light" w:cs="Calibri Light"/>
          <w:sz w:val="24"/>
          <w:szCs w:val="24"/>
          <w:lang w:eastAsia="en-GB"/>
        </w:rPr>
        <w:t>Human society, industry and culture naturally have their corporeal substrate. Form and physiology set the parameters to human evolution and</w:t>
      </w:r>
      <w:r w:rsidRPr="00DB31F3">
        <w:rPr>
          <w:rFonts w:ascii="Calibri Light" w:eastAsiaTheme="minorEastAsia" w:hAnsi="Calibri Light" w:cs="Calibri Light"/>
          <w:sz w:val="24"/>
          <w:szCs w:val="24"/>
          <w:lang w:eastAsia="en-GB"/>
        </w:rPr>
        <w:t xml:space="preserve"> historical development. As Lewontin</w:t>
      </w:r>
      <w:r w:rsidRPr="00DB31F3">
        <w:rPr>
          <w:rFonts w:ascii="Calibri Light" w:eastAsiaTheme="minorEastAsia" w:hAnsi="Calibri Light" w:cs="Calibri Light"/>
          <w:sz w:val="24"/>
          <w:szCs w:val="24"/>
          <w:lang w:eastAsia="en-GB"/>
        </w:rPr>
        <w:fldChar w:fldCharType="begin"/>
      </w:r>
      <w:r w:rsidRPr="00DB31F3">
        <w:rPr>
          <w:rFonts w:ascii="Calibri Light" w:eastAsiaTheme="minorEastAsia" w:hAnsi="Calibri Light" w:cs="Calibri Light"/>
          <w:sz w:val="24"/>
          <w:szCs w:val="24"/>
          <w:lang w:eastAsia="en-GB"/>
        </w:rPr>
        <w:instrText xml:space="preserve"> XE "Lewontin, Richard" </w:instrText>
      </w:r>
      <w:r w:rsidRPr="00DB31F3">
        <w:rPr>
          <w:rFonts w:ascii="Calibri Light" w:eastAsiaTheme="minorEastAsia" w:hAnsi="Calibri Light" w:cs="Calibri Light"/>
          <w:sz w:val="24"/>
          <w:szCs w:val="24"/>
          <w:lang w:eastAsia="en-GB"/>
        </w:rPr>
        <w:fldChar w:fldCharType="end"/>
      </w:r>
      <w:r w:rsidR="009B5029">
        <w:rPr>
          <w:rFonts w:ascii="Calibri Light" w:eastAsiaTheme="minorEastAsia" w:hAnsi="Calibri Light" w:cs="Calibri Light"/>
          <w:sz w:val="24"/>
          <w:szCs w:val="24"/>
          <w:lang w:eastAsia="en-GB"/>
        </w:rPr>
        <w:t xml:space="preserve"> </w:t>
      </w:r>
      <w:r w:rsidRPr="00DB31F3">
        <w:rPr>
          <w:rFonts w:ascii="Calibri Light" w:eastAsiaTheme="minorEastAsia" w:hAnsi="Calibri Light" w:cs="Calibri Light"/>
          <w:sz w:val="24"/>
          <w:szCs w:val="24"/>
          <w:lang w:eastAsia="en-GB"/>
        </w:rPr>
        <w:t xml:space="preserve">entertainingly points out, the six-inch tall Lilliputians of </w:t>
      </w:r>
      <w:r w:rsidRPr="00DB31F3">
        <w:rPr>
          <w:rFonts w:ascii="Calibri Light" w:eastAsiaTheme="minorEastAsia" w:hAnsi="Calibri Light" w:cs="Calibri Light"/>
          <w:i/>
          <w:sz w:val="24"/>
          <w:szCs w:val="24"/>
          <w:lang w:eastAsia="en-GB"/>
        </w:rPr>
        <w:t>Gulliver’s Travels</w:t>
      </w:r>
      <w:r w:rsidR="00427B1E">
        <w:rPr>
          <w:rFonts w:ascii="Calibri Light" w:eastAsiaTheme="minorEastAsia" w:hAnsi="Calibri Light" w:cs="Calibri Light"/>
          <w:i/>
          <w:sz w:val="24"/>
          <w:szCs w:val="24"/>
          <w:lang w:eastAsia="en-GB"/>
        </w:rPr>
        <w:t xml:space="preserve"> </w:t>
      </w:r>
      <w:r w:rsidR="00427B1E" w:rsidRPr="00427B1E">
        <w:rPr>
          <w:rFonts w:ascii="Calibri Light" w:eastAsiaTheme="minorEastAsia" w:hAnsi="Calibri Light" w:cs="Calibri Light"/>
          <w:iCs/>
          <w:sz w:val="24"/>
          <w:szCs w:val="24"/>
          <w:lang w:eastAsia="en-GB"/>
        </w:rPr>
        <w:t>(1726)</w:t>
      </w:r>
      <w:r w:rsidR="002C15DA" w:rsidRPr="00427B1E">
        <w:rPr>
          <w:rStyle w:val="FootnoteReference"/>
          <w:rFonts w:ascii="Calibri Light" w:eastAsiaTheme="minorEastAsia" w:hAnsi="Calibri Light" w:cs="Calibri Light"/>
          <w:iCs/>
          <w:sz w:val="24"/>
          <w:szCs w:val="24"/>
          <w:lang w:eastAsia="en-GB"/>
        </w:rPr>
        <w:footnoteReference w:id="70"/>
      </w:r>
      <w:r w:rsidR="002C15DA">
        <w:rPr>
          <w:rFonts w:ascii="Calibri Light" w:eastAsiaTheme="minorEastAsia" w:hAnsi="Calibri Light" w:cs="Calibri Light"/>
          <w:sz w:val="24"/>
          <w:szCs w:val="24"/>
          <w:lang w:eastAsia="en-GB"/>
        </w:rPr>
        <w:t xml:space="preserve"> </w:t>
      </w:r>
      <w:r w:rsidRPr="00DB31F3">
        <w:rPr>
          <w:rFonts w:ascii="Calibri Light" w:eastAsiaTheme="minorEastAsia" w:hAnsi="Calibri Light" w:cs="Calibri Light"/>
          <w:sz w:val="24"/>
          <w:szCs w:val="24"/>
          <w:lang w:eastAsia="en-GB"/>
        </w:rPr>
        <w:t>could not have smelted iron, mined minerals with miniature pickaxes, sustained fire with tiny twigs or mined to extract ores. Indeed, their tiny brains, he goes on, would not have been capable of even conceiving of such things.</w:t>
      </w:r>
      <w:r w:rsidRPr="00DB31F3">
        <w:rPr>
          <w:rFonts w:ascii="Calibri Light" w:eastAsiaTheme="minorEastAsia" w:hAnsi="Calibri Light" w:cs="Calibri Light"/>
          <w:sz w:val="24"/>
          <w:szCs w:val="24"/>
          <w:vertAlign w:val="superscript"/>
          <w:lang w:eastAsia="en-GB"/>
        </w:rPr>
        <w:footnoteReference w:id="71"/>
      </w:r>
      <w:r w:rsidRPr="00DB31F3">
        <w:rPr>
          <w:rFonts w:ascii="Calibri Light" w:eastAsiaTheme="minorEastAsia" w:hAnsi="Calibri Light" w:cs="Calibri Light"/>
          <w:sz w:val="24"/>
          <w:szCs w:val="24"/>
          <w:lang w:eastAsia="en-GB"/>
        </w:rPr>
        <w:t xml:space="preserve"> Whatever disservice Lewontin</w:t>
      </w:r>
      <w:r w:rsidRPr="00DB31F3">
        <w:rPr>
          <w:rFonts w:ascii="Calibri Light" w:eastAsiaTheme="minorEastAsia" w:hAnsi="Calibri Light" w:cs="Calibri Light"/>
          <w:sz w:val="24"/>
          <w:szCs w:val="24"/>
          <w:lang w:eastAsia="en-GB"/>
        </w:rPr>
        <w:fldChar w:fldCharType="begin"/>
      </w:r>
      <w:r w:rsidRPr="00DB31F3">
        <w:rPr>
          <w:rFonts w:ascii="Calibri Light" w:eastAsiaTheme="minorEastAsia" w:hAnsi="Calibri Light" w:cs="Calibri Light"/>
          <w:sz w:val="24"/>
          <w:szCs w:val="24"/>
          <w:lang w:eastAsia="en-GB"/>
        </w:rPr>
        <w:instrText xml:space="preserve"> XE "Lewontin, Richard" </w:instrText>
      </w:r>
      <w:r w:rsidRPr="00DB31F3">
        <w:rPr>
          <w:rFonts w:ascii="Calibri Light" w:eastAsiaTheme="minorEastAsia" w:hAnsi="Calibri Light" w:cs="Calibri Light"/>
          <w:sz w:val="24"/>
          <w:szCs w:val="24"/>
          <w:lang w:eastAsia="en-GB"/>
        </w:rPr>
        <w:fldChar w:fldCharType="end"/>
      </w:r>
      <w:r w:rsidRPr="00DB31F3">
        <w:rPr>
          <w:rFonts w:ascii="Calibri Light" w:eastAsiaTheme="minorEastAsia" w:hAnsi="Calibri Light" w:cs="Calibri Light"/>
          <w:sz w:val="24"/>
          <w:szCs w:val="24"/>
          <w:lang w:eastAsia="en-GB"/>
        </w:rPr>
        <w:t xml:space="preserve"> may be doing here to the intellects of the fictional inhabitants of Lilliput, his serious point is of course correct. Our technological achievements may overcome our biological limitations; but they do not eliminate them. </w:t>
      </w:r>
    </w:p>
    <w:p w14:paraId="0CF555EE" w14:textId="77777777" w:rsidR="00A03872" w:rsidRPr="00DB31F3" w:rsidRDefault="00A03872" w:rsidP="0088732A">
      <w:pPr>
        <w:spacing w:after="0" w:line="360" w:lineRule="auto"/>
        <w:jc w:val="both"/>
        <w:rPr>
          <w:rFonts w:ascii="Calibri Light" w:eastAsiaTheme="minorEastAsia" w:hAnsi="Calibri Light" w:cs="Calibri Light"/>
          <w:sz w:val="24"/>
          <w:szCs w:val="24"/>
          <w:lang w:eastAsia="en-GB"/>
        </w:rPr>
      </w:pPr>
    </w:p>
    <w:p w14:paraId="3AEE33EC" w14:textId="1AE828B8" w:rsidR="00A03872" w:rsidRPr="00DB31F3" w:rsidRDefault="00A03872" w:rsidP="0088732A">
      <w:pPr>
        <w:spacing w:after="0" w:line="360" w:lineRule="auto"/>
        <w:jc w:val="both"/>
        <w:rPr>
          <w:rFonts w:ascii="Calibri Light" w:eastAsiaTheme="minorEastAsia" w:hAnsi="Calibri Light" w:cs="Calibri Light"/>
          <w:sz w:val="24"/>
          <w:szCs w:val="24"/>
          <w:lang w:eastAsia="en-GB"/>
        </w:rPr>
      </w:pPr>
      <w:r w:rsidRPr="00DB31F3">
        <w:rPr>
          <w:rFonts w:ascii="Calibri Light" w:eastAsiaTheme="minorEastAsia" w:hAnsi="Calibri Light" w:cs="Calibri Light"/>
          <w:sz w:val="24"/>
          <w:szCs w:val="24"/>
          <w:lang w:eastAsia="en-GB"/>
        </w:rPr>
        <w:t xml:space="preserve">However, biological categories do not give human activity its social meaning. In other words, whilst our biology provides the general </w:t>
      </w:r>
      <w:r w:rsidR="008D5871">
        <w:rPr>
          <w:rFonts w:ascii="Calibri Light" w:eastAsiaTheme="minorEastAsia" w:hAnsi="Calibri Light" w:cs="Calibri Light"/>
          <w:sz w:val="24"/>
          <w:szCs w:val="24"/>
          <w:lang w:eastAsia="en-GB"/>
        </w:rPr>
        <w:t>substrate</w:t>
      </w:r>
      <w:r w:rsidRPr="00DB31F3">
        <w:rPr>
          <w:rFonts w:ascii="Calibri Light" w:eastAsiaTheme="minorEastAsia" w:hAnsi="Calibri Light" w:cs="Calibri Light"/>
          <w:sz w:val="24"/>
          <w:szCs w:val="24"/>
          <w:lang w:eastAsia="en-GB"/>
        </w:rPr>
        <w:t xml:space="preserve"> for mental </w:t>
      </w:r>
      <w:r w:rsidR="00B72E62">
        <w:rPr>
          <w:rFonts w:ascii="Calibri Light" w:eastAsiaTheme="minorEastAsia" w:hAnsi="Calibri Light" w:cs="Calibri Light"/>
          <w:sz w:val="24"/>
          <w:szCs w:val="24"/>
          <w:lang w:eastAsia="en-GB"/>
        </w:rPr>
        <w:t>life</w:t>
      </w:r>
      <w:r w:rsidRPr="00DB31F3">
        <w:rPr>
          <w:rFonts w:ascii="Calibri Light" w:eastAsiaTheme="minorEastAsia" w:hAnsi="Calibri Light" w:cs="Calibri Light"/>
          <w:sz w:val="24"/>
          <w:szCs w:val="24"/>
          <w:lang w:eastAsia="en-GB"/>
        </w:rPr>
        <w:t xml:space="preserve">, it does not create mental content </w:t>
      </w:r>
      <w:r w:rsidR="008A69DB">
        <w:rPr>
          <w:rFonts w:ascii="Calibri Light" w:eastAsiaTheme="minorEastAsia" w:hAnsi="Calibri Light" w:cs="Calibri Light"/>
          <w:sz w:val="24"/>
          <w:szCs w:val="24"/>
          <w:lang w:eastAsia="en-GB"/>
        </w:rPr>
        <w:t xml:space="preserve">all of </w:t>
      </w:r>
      <w:r w:rsidRPr="00DB31F3">
        <w:rPr>
          <w:rFonts w:ascii="Calibri Light" w:eastAsiaTheme="minorEastAsia" w:hAnsi="Calibri Light" w:cs="Calibri Light"/>
          <w:sz w:val="24"/>
          <w:szCs w:val="24"/>
          <w:lang w:eastAsia="en-GB"/>
        </w:rPr>
        <w:t>which</w:t>
      </w:r>
      <w:r w:rsidR="00751FE0">
        <w:rPr>
          <w:rFonts w:ascii="Calibri Light" w:eastAsiaTheme="minorEastAsia" w:hAnsi="Calibri Light" w:cs="Calibri Light"/>
          <w:sz w:val="24"/>
          <w:szCs w:val="24"/>
          <w:lang w:eastAsia="en-GB"/>
        </w:rPr>
        <w:t xml:space="preserve">, it </w:t>
      </w:r>
      <w:r w:rsidRPr="00DB31F3">
        <w:rPr>
          <w:rFonts w:ascii="Calibri Light" w:eastAsiaTheme="minorEastAsia" w:hAnsi="Calibri Light" w:cs="Calibri Light"/>
          <w:sz w:val="24"/>
          <w:szCs w:val="24"/>
          <w:lang w:eastAsia="en-GB"/>
        </w:rPr>
        <w:t>will</w:t>
      </w:r>
      <w:r w:rsidR="00751FE0">
        <w:rPr>
          <w:rFonts w:ascii="Calibri Light" w:eastAsiaTheme="minorEastAsia" w:hAnsi="Calibri Light" w:cs="Calibri Light"/>
          <w:sz w:val="24"/>
          <w:szCs w:val="24"/>
          <w:lang w:eastAsia="en-GB"/>
        </w:rPr>
        <w:t xml:space="preserve"> </w:t>
      </w:r>
      <w:r w:rsidRPr="00DB31F3">
        <w:rPr>
          <w:rFonts w:ascii="Calibri Light" w:eastAsiaTheme="minorEastAsia" w:hAnsi="Calibri Light" w:cs="Calibri Light"/>
          <w:sz w:val="24"/>
          <w:szCs w:val="24"/>
          <w:lang w:eastAsia="en-GB"/>
        </w:rPr>
        <w:t xml:space="preserve">be argued here, is attributable to social, cultural, and institutional structures and processes. Whilst all </w:t>
      </w:r>
      <w:r w:rsidR="00B72E62">
        <w:rPr>
          <w:rFonts w:ascii="Calibri Light" w:eastAsiaTheme="minorEastAsia" w:hAnsi="Calibri Light" w:cs="Calibri Light"/>
          <w:sz w:val="24"/>
          <w:szCs w:val="24"/>
          <w:lang w:eastAsia="en-GB"/>
        </w:rPr>
        <w:t>thought is</w:t>
      </w:r>
      <w:r w:rsidRPr="00DB31F3">
        <w:rPr>
          <w:rFonts w:ascii="Calibri Light" w:eastAsiaTheme="minorEastAsia" w:hAnsi="Calibri Light" w:cs="Calibri Light"/>
          <w:sz w:val="24"/>
          <w:szCs w:val="24"/>
          <w:lang w:eastAsia="en-GB"/>
        </w:rPr>
        <w:t xml:space="preserve"> ultimately the matter-in-motion that is the neuronal activity of the brain, as well as the physiological processes operating at </w:t>
      </w:r>
      <w:r w:rsidRPr="00886F52">
        <w:rPr>
          <w:rFonts w:ascii="Calibri Light" w:eastAsiaTheme="minorEastAsia" w:hAnsi="Calibri Light" w:cs="Calibri Light"/>
          <w:color w:val="000000" w:themeColor="text1"/>
          <w:sz w:val="24"/>
          <w:szCs w:val="24"/>
          <w:lang w:eastAsia="en-GB"/>
        </w:rPr>
        <w:t xml:space="preserve">higher levels of brain organisation, the question is </w:t>
      </w:r>
      <w:r w:rsidR="00775366" w:rsidRPr="00886F52">
        <w:rPr>
          <w:rFonts w:ascii="Calibri Light" w:eastAsiaTheme="minorEastAsia" w:hAnsi="Calibri Light" w:cs="Calibri Light"/>
          <w:color w:val="000000" w:themeColor="text1"/>
          <w:sz w:val="24"/>
          <w:szCs w:val="24"/>
          <w:lang w:eastAsia="en-GB"/>
        </w:rPr>
        <w:t xml:space="preserve">whether </w:t>
      </w:r>
      <w:r w:rsidR="008A69DB">
        <w:rPr>
          <w:rFonts w:ascii="Calibri Light" w:eastAsiaTheme="minorEastAsia" w:hAnsi="Calibri Light" w:cs="Calibri Light"/>
          <w:color w:val="000000" w:themeColor="text1"/>
          <w:sz w:val="24"/>
          <w:szCs w:val="24"/>
          <w:lang w:eastAsia="en-GB"/>
        </w:rPr>
        <w:t xml:space="preserve">this is the source of </w:t>
      </w:r>
      <w:r w:rsidRPr="00886F52">
        <w:rPr>
          <w:rFonts w:ascii="Calibri Light" w:eastAsiaTheme="minorEastAsia" w:hAnsi="Calibri Light" w:cs="Calibri Light"/>
          <w:color w:val="000000" w:themeColor="text1"/>
          <w:sz w:val="24"/>
          <w:szCs w:val="24"/>
          <w:lang w:eastAsia="en-GB"/>
        </w:rPr>
        <w:t>interpersonal behaviour,</w:t>
      </w:r>
      <w:r w:rsidR="00886F52" w:rsidRPr="00886F52">
        <w:rPr>
          <w:rFonts w:ascii="Calibri Light" w:eastAsiaTheme="minorEastAsia" w:hAnsi="Calibri Light" w:cs="Calibri Light"/>
          <w:color w:val="000000" w:themeColor="text1"/>
          <w:sz w:val="24"/>
          <w:szCs w:val="24"/>
          <w:lang w:eastAsia="en-GB"/>
        </w:rPr>
        <w:t xml:space="preserve"> </w:t>
      </w:r>
      <w:r w:rsidR="008A69DB">
        <w:rPr>
          <w:rFonts w:ascii="Calibri Light" w:eastAsiaTheme="minorEastAsia" w:hAnsi="Calibri Light" w:cs="Calibri Light"/>
          <w:color w:val="000000" w:themeColor="text1"/>
          <w:sz w:val="24"/>
          <w:szCs w:val="24"/>
          <w:lang w:eastAsia="en-GB"/>
        </w:rPr>
        <w:t xml:space="preserve">the </w:t>
      </w:r>
      <w:r w:rsidR="00775366" w:rsidRPr="00886F52">
        <w:rPr>
          <w:rFonts w:ascii="Calibri Light" w:eastAsiaTheme="minorEastAsia" w:hAnsi="Calibri Light" w:cs="Calibri Light"/>
          <w:color w:val="000000" w:themeColor="text1"/>
          <w:sz w:val="24"/>
          <w:szCs w:val="24"/>
          <w:lang w:eastAsia="en-GB"/>
        </w:rPr>
        <w:t>result</w:t>
      </w:r>
      <w:r w:rsidR="008A69DB">
        <w:rPr>
          <w:rFonts w:ascii="Calibri Light" w:eastAsiaTheme="minorEastAsia" w:hAnsi="Calibri Light" w:cs="Calibri Light"/>
          <w:color w:val="000000" w:themeColor="text1"/>
          <w:sz w:val="24"/>
          <w:szCs w:val="24"/>
          <w:lang w:eastAsia="en-GB"/>
        </w:rPr>
        <w:t xml:space="preserve"> of</w:t>
      </w:r>
      <w:r w:rsidR="00886F52" w:rsidRPr="00886F52">
        <w:rPr>
          <w:rFonts w:ascii="Calibri Light" w:eastAsiaTheme="minorEastAsia" w:hAnsi="Calibri Light" w:cs="Calibri Light"/>
          <w:color w:val="000000" w:themeColor="text1"/>
          <w:sz w:val="24"/>
          <w:szCs w:val="24"/>
          <w:lang w:eastAsia="en-GB"/>
        </w:rPr>
        <w:t xml:space="preserve"> </w:t>
      </w:r>
      <w:r w:rsidR="008A69DB">
        <w:rPr>
          <w:rFonts w:ascii="Calibri Light" w:eastAsiaTheme="minorEastAsia" w:hAnsi="Calibri Light" w:cs="Calibri Light"/>
          <w:color w:val="000000" w:themeColor="text1"/>
          <w:sz w:val="24"/>
          <w:szCs w:val="24"/>
          <w:lang w:eastAsia="en-GB"/>
        </w:rPr>
        <w:t xml:space="preserve">brain structures created by a </w:t>
      </w:r>
      <w:r w:rsidR="00775366" w:rsidRPr="00886F52">
        <w:rPr>
          <w:rFonts w:ascii="Calibri Light" w:eastAsiaTheme="minorEastAsia" w:hAnsi="Calibri Light" w:cs="Calibri Light"/>
          <w:color w:val="000000" w:themeColor="text1"/>
          <w:sz w:val="24"/>
          <w:szCs w:val="24"/>
          <w:lang w:eastAsia="en-GB"/>
        </w:rPr>
        <w:t xml:space="preserve">genetic </w:t>
      </w:r>
      <w:r w:rsidRPr="00886F52">
        <w:rPr>
          <w:rFonts w:ascii="Calibri Light" w:eastAsiaTheme="minorEastAsia" w:hAnsi="Calibri Light" w:cs="Calibri Light"/>
          <w:color w:val="000000" w:themeColor="text1"/>
          <w:sz w:val="24"/>
          <w:szCs w:val="24"/>
          <w:lang w:eastAsia="en-GB"/>
        </w:rPr>
        <w:t>inheritance</w:t>
      </w:r>
      <w:r w:rsidRPr="00DB31F3">
        <w:rPr>
          <w:rFonts w:ascii="Calibri Light" w:eastAsiaTheme="minorEastAsia" w:hAnsi="Calibri Light" w:cs="Calibri Light"/>
          <w:sz w:val="24"/>
          <w:szCs w:val="24"/>
          <w:lang w:eastAsia="en-GB"/>
        </w:rPr>
        <w:t>.</w:t>
      </w:r>
      <w:r w:rsidR="004A0535">
        <w:rPr>
          <w:rFonts w:ascii="Calibri Light" w:eastAsiaTheme="minorEastAsia" w:hAnsi="Calibri Light" w:cs="Calibri Light"/>
          <w:sz w:val="24"/>
          <w:szCs w:val="24"/>
          <w:lang w:eastAsia="en-GB"/>
        </w:rPr>
        <w:t xml:space="preserve"> T</w:t>
      </w:r>
      <w:r w:rsidR="008A69DB">
        <w:rPr>
          <w:rFonts w:ascii="Calibri Light" w:eastAsiaTheme="minorEastAsia" w:hAnsi="Calibri Light" w:cs="Calibri Light"/>
          <w:sz w:val="24"/>
          <w:szCs w:val="24"/>
          <w:lang w:eastAsia="en-GB"/>
        </w:rPr>
        <w:t xml:space="preserve">here </w:t>
      </w:r>
      <w:r w:rsidR="004A0535">
        <w:rPr>
          <w:rFonts w:ascii="Calibri Light" w:eastAsiaTheme="minorEastAsia" w:hAnsi="Calibri Light" w:cs="Calibri Light"/>
          <w:sz w:val="24"/>
          <w:szCs w:val="24"/>
          <w:lang w:eastAsia="en-GB"/>
        </w:rPr>
        <w:t>remains</w:t>
      </w:r>
      <w:r w:rsidR="008A69DB">
        <w:rPr>
          <w:rFonts w:ascii="Calibri Light" w:eastAsiaTheme="minorEastAsia" w:hAnsi="Calibri Light" w:cs="Calibri Light"/>
          <w:sz w:val="24"/>
          <w:szCs w:val="24"/>
          <w:lang w:eastAsia="en-GB"/>
        </w:rPr>
        <w:t xml:space="preserve"> </w:t>
      </w:r>
      <w:r w:rsidRPr="00DB31F3">
        <w:rPr>
          <w:rFonts w:ascii="Calibri Light" w:eastAsiaTheme="minorEastAsia" w:hAnsi="Calibri Light" w:cs="Calibri Light"/>
          <w:sz w:val="24"/>
          <w:szCs w:val="24"/>
          <w:lang w:eastAsia="en-GB"/>
        </w:rPr>
        <w:t>a</w:t>
      </w:r>
      <w:r w:rsidR="008D5871">
        <w:rPr>
          <w:rFonts w:ascii="Calibri Light" w:eastAsiaTheme="minorEastAsia" w:hAnsi="Calibri Light" w:cs="Calibri Light"/>
          <w:sz w:val="24"/>
          <w:szCs w:val="24"/>
          <w:lang w:eastAsia="en-GB"/>
        </w:rPr>
        <w:t xml:space="preserve">n unresolved question </w:t>
      </w:r>
      <w:r w:rsidR="004A0535">
        <w:rPr>
          <w:rFonts w:ascii="Calibri Light" w:eastAsiaTheme="minorEastAsia" w:hAnsi="Calibri Light" w:cs="Calibri Light"/>
          <w:sz w:val="24"/>
          <w:szCs w:val="24"/>
          <w:lang w:eastAsia="en-GB"/>
        </w:rPr>
        <w:t xml:space="preserve">here </w:t>
      </w:r>
      <w:r w:rsidR="008A69DB">
        <w:rPr>
          <w:rFonts w:ascii="Calibri Light" w:eastAsiaTheme="minorEastAsia" w:hAnsi="Calibri Light" w:cs="Calibri Light"/>
          <w:sz w:val="24"/>
          <w:szCs w:val="24"/>
          <w:lang w:eastAsia="en-GB"/>
        </w:rPr>
        <w:t xml:space="preserve">regarding the </w:t>
      </w:r>
      <w:r w:rsidR="004A0535">
        <w:rPr>
          <w:rFonts w:ascii="Calibri Light" w:eastAsiaTheme="minorEastAsia" w:hAnsi="Calibri Light" w:cs="Calibri Light"/>
          <w:sz w:val="24"/>
          <w:szCs w:val="24"/>
          <w:lang w:eastAsia="en-GB"/>
        </w:rPr>
        <w:t xml:space="preserve">final </w:t>
      </w:r>
      <w:r w:rsidRPr="00DB31F3">
        <w:rPr>
          <w:rFonts w:ascii="Calibri Light" w:eastAsiaTheme="minorEastAsia" w:hAnsi="Calibri Light" w:cs="Calibri Light"/>
          <w:sz w:val="24"/>
          <w:szCs w:val="24"/>
          <w:lang w:eastAsia="en-GB"/>
        </w:rPr>
        <w:t xml:space="preserve">position of ‘the biological’ as a </w:t>
      </w:r>
      <w:r w:rsidR="008A69DB">
        <w:rPr>
          <w:rFonts w:ascii="Calibri Light" w:eastAsiaTheme="minorEastAsia" w:hAnsi="Calibri Light" w:cs="Calibri Light"/>
          <w:sz w:val="24"/>
          <w:szCs w:val="24"/>
          <w:lang w:eastAsia="en-GB"/>
        </w:rPr>
        <w:t xml:space="preserve">causal </w:t>
      </w:r>
      <w:r w:rsidRPr="00DB31F3">
        <w:rPr>
          <w:rFonts w:ascii="Calibri Light" w:eastAsiaTheme="minorEastAsia" w:hAnsi="Calibri Light" w:cs="Calibri Light"/>
          <w:sz w:val="24"/>
          <w:szCs w:val="24"/>
          <w:lang w:eastAsia="en-GB"/>
        </w:rPr>
        <w:t>factor</w:t>
      </w:r>
      <w:r w:rsidR="004A0535">
        <w:rPr>
          <w:rFonts w:ascii="Calibri Light" w:eastAsiaTheme="minorEastAsia" w:hAnsi="Calibri Light" w:cs="Calibri Light"/>
          <w:sz w:val="24"/>
          <w:szCs w:val="24"/>
          <w:lang w:eastAsia="en-GB"/>
        </w:rPr>
        <w:t xml:space="preserve"> in </w:t>
      </w:r>
      <w:r w:rsidR="008D5871">
        <w:rPr>
          <w:rFonts w:ascii="Calibri Light" w:eastAsiaTheme="minorEastAsia" w:hAnsi="Calibri Light" w:cs="Calibri Light"/>
          <w:sz w:val="24"/>
          <w:szCs w:val="24"/>
          <w:lang w:eastAsia="en-GB"/>
        </w:rPr>
        <w:t>theorisations</w:t>
      </w:r>
      <w:r w:rsidR="004A0535">
        <w:rPr>
          <w:rFonts w:ascii="Calibri Light" w:eastAsiaTheme="minorEastAsia" w:hAnsi="Calibri Light" w:cs="Calibri Light"/>
          <w:sz w:val="24"/>
          <w:szCs w:val="24"/>
          <w:lang w:eastAsia="en-GB"/>
        </w:rPr>
        <w:t xml:space="preserve"> of human behaviour.</w:t>
      </w:r>
    </w:p>
    <w:p w14:paraId="5F4AC1DE" w14:textId="77777777" w:rsidR="00A03872" w:rsidRPr="00DB31F3" w:rsidRDefault="00A03872" w:rsidP="0088732A">
      <w:pPr>
        <w:spacing w:after="0" w:line="360" w:lineRule="auto"/>
        <w:jc w:val="both"/>
        <w:rPr>
          <w:rFonts w:ascii="Calibri Light" w:eastAsiaTheme="minorEastAsia" w:hAnsi="Calibri Light" w:cs="Calibri Light"/>
          <w:sz w:val="24"/>
          <w:szCs w:val="24"/>
          <w:lang w:eastAsia="en-GB"/>
        </w:rPr>
      </w:pPr>
    </w:p>
    <w:p w14:paraId="51FC5962" w14:textId="1BD5D6D5" w:rsidR="00A03872" w:rsidRPr="001F4EE3" w:rsidRDefault="00A03872" w:rsidP="0088732A">
      <w:pPr>
        <w:spacing w:after="0" w:line="360" w:lineRule="auto"/>
        <w:jc w:val="both"/>
        <w:rPr>
          <w:rFonts w:ascii="Calibri Light" w:eastAsiaTheme="minorEastAsia" w:hAnsi="Calibri Light" w:cs="Calibri Light"/>
          <w:sz w:val="24"/>
          <w:szCs w:val="24"/>
          <w:lang w:eastAsia="en-GB"/>
        </w:rPr>
      </w:pPr>
      <w:r w:rsidRPr="001F4EE3">
        <w:rPr>
          <w:rFonts w:ascii="Calibri Light" w:eastAsiaTheme="minorEastAsia" w:hAnsi="Calibri Light" w:cs="Calibri Light"/>
          <w:sz w:val="24"/>
          <w:szCs w:val="24"/>
          <w:lang w:eastAsia="en-GB"/>
        </w:rPr>
        <w:t xml:space="preserve">The task of dealing with </w:t>
      </w:r>
      <w:r w:rsidRPr="00886F52">
        <w:rPr>
          <w:rFonts w:ascii="Calibri Light" w:eastAsiaTheme="minorEastAsia" w:hAnsi="Calibri Light" w:cs="Calibri Light"/>
          <w:color w:val="000000" w:themeColor="text1"/>
          <w:sz w:val="24"/>
          <w:szCs w:val="24"/>
          <w:lang w:eastAsia="en-GB"/>
        </w:rPr>
        <w:t>biolog</w:t>
      </w:r>
      <w:r w:rsidR="00467EA9" w:rsidRPr="00886F52">
        <w:rPr>
          <w:rFonts w:ascii="Calibri Light" w:eastAsiaTheme="minorEastAsia" w:hAnsi="Calibri Light" w:cs="Calibri Light"/>
          <w:color w:val="000000" w:themeColor="text1"/>
          <w:sz w:val="24"/>
          <w:szCs w:val="24"/>
          <w:lang w:eastAsia="en-GB"/>
        </w:rPr>
        <w:t>y as a</w:t>
      </w:r>
      <w:r w:rsidRPr="00886F52">
        <w:rPr>
          <w:rFonts w:ascii="Calibri Light" w:eastAsiaTheme="minorEastAsia" w:hAnsi="Calibri Light" w:cs="Calibri Light"/>
          <w:color w:val="000000" w:themeColor="text1"/>
          <w:sz w:val="24"/>
          <w:szCs w:val="24"/>
          <w:lang w:eastAsia="en-GB"/>
        </w:rPr>
        <w:t xml:space="preserve"> factor </w:t>
      </w:r>
      <w:r w:rsidRPr="001F4EE3">
        <w:rPr>
          <w:rFonts w:ascii="Calibri Light" w:eastAsiaTheme="minorEastAsia" w:hAnsi="Calibri Light" w:cs="Calibri Light"/>
          <w:sz w:val="24"/>
          <w:szCs w:val="24"/>
          <w:lang w:eastAsia="en-GB"/>
        </w:rPr>
        <w:t xml:space="preserve">then is not exhausted. To explore this point, we will go to Lewontin and Levins (2007), where they identify a space within a false polarisation of biological reductionism on the one hand, and social constructionism on the other. </w:t>
      </w:r>
    </w:p>
    <w:p w14:paraId="58FDE87B" w14:textId="77777777" w:rsidR="00A03872" w:rsidRPr="001F4EE3" w:rsidRDefault="00A03872" w:rsidP="0088732A">
      <w:pPr>
        <w:spacing w:after="0" w:line="360" w:lineRule="auto"/>
        <w:jc w:val="both"/>
        <w:rPr>
          <w:rFonts w:ascii="Calibri Light" w:eastAsiaTheme="minorEastAsia" w:hAnsi="Calibri Light" w:cs="Calibri Light"/>
          <w:sz w:val="24"/>
          <w:szCs w:val="24"/>
          <w:lang w:eastAsia="en-GB"/>
        </w:rPr>
      </w:pPr>
    </w:p>
    <w:p w14:paraId="1FCC9565" w14:textId="77777777" w:rsidR="00A03872" w:rsidRPr="001F4EE3" w:rsidRDefault="00A03872" w:rsidP="0088732A">
      <w:pPr>
        <w:spacing w:after="0" w:line="360" w:lineRule="auto"/>
        <w:ind w:left="567" w:right="567"/>
        <w:jc w:val="both"/>
        <w:rPr>
          <w:rFonts w:ascii="Calibri Light" w:eastAsiaTheme="minorEastAsia" w:hAnsi="Calibri Light" w:cs="Calibri Light"/>
          <w:sz w:val="24"/>
          <w:szCs w:val="24"/>
          <w:lang w:eastAsia="en-GB"/>
        </w:rPr>
      </w:pPr>
      <w:r w:rsidRPr="001F4EE3">
        <w:rPr>
          <w:rFonts w:ascii="Calibri Light" w:eastAsiaTheme="minorEastAsia" w:hAnsi="Calibri Light" w:cs="Calibri Light"/>
          <w:i/>
          <w:sz w:val="24"/>
          <w:szCs w:val="24"/>
          <w:lang w:eastAsia="en-GB"/>
        </w:rPr>
        <w:t>For determinism, all social phenomena are merely the collective manifestation of individual fixed propensities and limitations coded in human genes as a consequence of adaptive evolution. At the opposite pole, subjectivity claims that all human realities are created by socially determined consciousness, unconstrained by any prior, biological or physical nature, all points of view being equally valid.</w:t>
      </w:r>
      <w:r w:rsidRPr="001F4EE3">
        <w:rPr>
          <w:rFonts w:ascii="Calibri Light" w:eastAsiaTheme="minorEastAsia" w:hAnsi="Calibri Light" w:cs="Calibri Light"/>
          <w:sz w:val="24"/>
          <w:szCs w:val="24"/>
          <w:vertAlign w:val="superscript"/>
          <w:lang w:eastAsia="en-GB"/>
        </w:rPr>
        <w:footnoteReference w:id="72"/>
      </w:r>
    </w:p>
    <w:p w14:paraId="7E415C09" w14:textId="77777777" w:rsidR="00050EF7" w:rsidRDefault="00050EF7" w:rsidP="0088732A">
      <w:pPr>
        <w:spacing w:after="0" w:line="360" w:lineRule="auto"/>
        <w:jc w:val="both"/>
        <w:rPr>
          <w:rFonts w:ascii="Calibri Light" w:eastAsiaTheme="minorEastAsia" w:hAnsi="Calibri Light" w:cs="Calibri Light"/>
          <w:sz w:val="24"/>
          <w:szCs w:val="24"/>
          <w:lang w:eastAsia="en-GB"/>
        </w:rPr>
      </w:pPr>
    </w:p>
    <w:p w14:paraId="4AD8DAAD" w14:textId="1FD81BF2" w:rsidR="00050EF7" w:rsidRDefault="00A03872" w:rsidP="0088732A">
      <w:pPr>
        <w:spacing w:after="0" w:line="360" w:lineRule="auto"/>
        <w:jc w:val="both"/>
        <w:rPr>
          <w:rFonts w:ascii="Calibri Light" w:eastAsiaTheme="minorEastAsia" w:hAnsi="Calibri Light" w:cs="Calibri Light"/>
          <w:sz w:val="24"/>
          <w:szCs w:val="24"/>
          <w:lang w:eastAsia="en-GB"/>
        </w:rPr>
      </w:pPr>
      <w:r w:rsidRPr="001F4EE3">
        <w:rPr>
          <w:rFonts w:ascii="Calibri Light" w:eastAsiaTheme="minorEastAsia" w:hAnsi="Calibri Light" w:cs="Calibri Light"/>
          <w:sz w:val="24"/>
          <w:szCs w:val="24"/>
          <w:lang w:eastAsia="en-GB"/>
        </w:rPr>
        <w:t xml:space="preserve">They fill this gap with </w:t>
      </w:r>
      <w:r w:rsidR="00C109EB">
        <w:rPr>
          <w:rFonts w:ascii="Calibri Light" w:eastAsiaTheme="minorEastAsia" w:hAnsi="Calibri Light" w:cs="Calibri Light"/>
          <w:sz w:val="24"/>
          <w:szCs w:val="24"/>
          <w:lang w:eastAsia="en-GB"/>
        </w:rPr>
        <w:t>a</w:t>
      </w:r>
      <w:r w:rsidRPr="001F4EE3">
        <w:rPr>
          <w:rFonts w:ascii="Calibri Light" w:eastAsiaTheme="minorEastAsia" w:hAnsi="Calibri Light" w:cs="Calibri Light"/>
          <w:sz w:val="24"/>
          <w:szCs w:val="24"/>
          <w:lang w:eastAsia="en-GB"/>
        </w:rPr>
        <w:t xml:space="preserve"> ‘dialectical determinist’ conceptualisation of the relationship between biology and society</w:t>
      </w:r>
      <w:r w:rsidR="00530508">
        <w:rPr>
          <w:rFonts w:ascii="Calibri Light" w:eastAsiaTheme="minorEastAsia" w:hAnsi="Calibri Light" w:cs="Calibri Light"/>
          <w:sz w:val="24"/>
          <w:szCs w:val="24"/>
          <w:lang w:eastAsia="en-GB"/>
        </w:rPr>
        <w:t xml:space="preserve">. </w:t>
      </w:r>
      <w:r w:rsidRPr="001F4EE3">
        <w:rPr>
          <w:rFonts w:ascii="Calibri Light" w:eastAsiaTheme="minorEastAsia" w:hAnsi="Calibri Light" w:cs="Calibri Light"/>
          <w:sz w:val="24"/>
          <w:szCs w:val="24"/>
          <w:lang w:eastAsia="en-GB"/>
        </w:rPr>
        <w:t>And there are areas where this is</w:t>
      </w:r>
      <w:r w:rsidR="00355726">
        <w:rPr>
          <w:rFonts w:ascii="Calibri Light" w:eastAsiaTheme="minorEastAsia" w:hAnsi="Calibri Light" w:cs="Calibri Light"/>
          <w:sz w:val="24"/>
          <w:szCs w:val="24"/>
          <w:lang w:eastAsia="en-GB"/>
        </w:rPr>
        <w:t xml:space="preserve"> </w:t>
      </w:r>
      <w:r w:rsidRPr="001F4EE3">
        <w:rPr>
          <w:rFonts w:ascii="Calibri Light" w:eastAsiaTheme="minorEastAsia" w:hAnsi="Calibri Light" w:cs="Calibri Light"/>
          <w:sz w:val="24"/>
          <w:szCs w:val="24"/>
          <w:lang w:eastAsia="en-GB"/>
        </w:rPr>
        <w:t xml:space="preserve">a cogent ‘third term’ between the two, for example for certain physical- and mental-health outcomes at the individual and statistical levels; poor health status obviously interacting with social </w:t>
      </w:r>
      <w:r w:rsidRPr="001F4EE3">
        <w:rPr>
          <w:rFonts w:ascii="Calibri Light" w:eastAsiaTheme="minorEastAsia" w:hAnsi="Calibri Light" w:cs="Calibri Light"/>
          <w:sz w:val="24"/>
          <w:szCs w:val="24"/>
          <w:lang w:eastAsia="en-GB"/>
        </w:rPr>
        <w:lastRenderedPageBreak/>
        <w:t xml:space="preserve">circumstance. </w:t>
      </w:r>
      <w:r w:rsidR="00FB1034" w:rsidRPr="001F4EE3">
        <w:rPr>
          <w:rFonts w:ascii="Calibri Light" w:eastAsiaTheme="minorEastAsia" w:hAnsi="Calibri Light" w:cs="Calibri Light"/>
          <w:sz w:val="24"/>
          <w:szCs w:val="24"/>
          <w:lang w:eastAsia="en-GB"/>
        </w:rPr>
        <w:t xml:space="preserve">This </w:t>
      </w:r>
      <w:r w:rsidR="00C70743">
        <w:rPr>
          <w:rFonts w:ascii="Calibri Light" w:eastAsiaTheme="minorEastAsia" w:hAnsi="Calibri Light" w:cs="Calibri Light"/>
          <w:sz w:val="24"/>
          <w:szCs w:val="24"/>
          <w:lang w:eastAsia="en-GB"/>
        </w:rPr>
        <w:t>can</w:t>
      </w:r>
      <w:r w:rsidR="00FB1034" w:rsidRPr="001F4EE3">
        <w:rPr>
          <w:rFonts w:ascii="Calibri Light" w:eastAsiaTheme="minorEastAsia" w:hAnsi="Calibri Light" w:cs="Calibri Light"/>
          <w:sz w:val="24"/>
          <w:szCs w:val="24"/>
          <w:lang w:eastAsia="en-GB"/>
        </w:rPr>
        <w:t xml:space="preserve"> </w:t>
      </w:r>
      <w:r w:rsidR="0086466C" w:rsidRPr="001F4EE3">
        <w:rPr>
          <w:rFonts w:ascii="Calibri Light" w:eastAsiaTheme="minorEastAsia" w:hAnsi="Calibri Light" w:cs="Calibri Light"/>
          <w:sz w:val="24"/>
          <w:szCs w:val="24"/>
          <w:lang w:eastAsia="en-GB"/>
        </w:rPr>
        <w:t xml:space="preserve">also </w:t>
      </w:r>
      <w:r w:rsidR="00C70743">
        <w:rPr>
          <w:rFonts w:ascii="Calibri Light" w:eastAsiaTheme="minorEastAsia" w:hAnsi="Calibri Light" w:cs="Calibri Light"/>
          <w:sz w:val="24"/>
          <w:szCs w:val="24"/>
          <w:lang w:eastAsia="en-GB"/>
        </w:rPr>
        <w:t xml:space="preserve">be </w:t>
      </w:r>
      <w:r w:rsidR="0086466C" w:rsidRPr="001F4EE3">
        <w:rPr>
          <w:rFonts w:ascii="Calibri Light" w:eastAsiaTheme="minorEastAsia" w:hAnsi="Calibri Light" w:cs="Calibri Light"/>
          <w:sz w:val="24"/>
          <w:szCs w:val="24"/>
          <w:lang w:eastAsia="en-GB"/>
        </w:rPr>
        <w:t>true of body form</w:t>
      </w:r>
      <w:r w:rsidR="0086466C" w:rsidRPr="00886F52">
        <w:rPr>
          <w:rFonts w:ascii="Calibri Light" w:eastAsiaTheme="minorEastAsia" w:hAnsi="Calibri Light" w:cs="Calibri Light"/>
          <w:color w:val="000000" w:themeColor="text1"/>
          <w:sz w:val="24"/>
          <w:szCs w:val="24"/>
          <w:lang w:eastAsia="en-GB"/>
        </w:rPr>
        <w:t>.</w:t>
      </w:r>
      <w:r w:rsidR="00FB1034" w:rsidRPr="00886F52">
        <w:rPr>
          <w:rFonts w:ascii="Calibri Light" w:eastAsiaTheme="minorEastAsia" w:hAnsi="Calibri Light" w:cs="Calibri Light"/>
          <w:color w:val="000000" w:themeColor="text1"/>
          <w:sz w:val="24"/>
          <w:szCs w:val="24"/>
          <w:lang w:eastAsia="en-GB"/>
        </w:rPr>
        <w:t xml:space="preserve"> </w:t>
      </w:r>
      <w:r w:rsidR="00FB1034" w:rsidRPr="001F4EE3">
        <w:rPr>
          <w:rFonts w:ascii="Calibri Light" w:eastAsiaTheme="minorEastAsia" w:hAnsi="Calibri Light" w:cs="Calibri Light"/>
          <w:sz w:val="24"/>
          <w:szCs w:val="24"/>
          <w:lang w:eastAsia="en-GB"/>
        </w:rPr>
        <w:t>So, whilst gendered behaviour can be located</w:t>
      </w:r>
      <w:r w:rsidR="001F4EE3" w:rsidRPr="001F4EE3">
        <w:rPr>
          <w:rFonts w:ascii="Calibri Light" w:eastAsiaTheme="minorEastAsia" w:hAnsi="Calibri Light" w:cs="Calibri Light"/>
          <w:sz w:val="24"/>
          <w:szCs w:val="24"/>
          <w:lang w:eastAsia="en-GB"/>
        </w:rPr>
        <w:t xml:space="preserve"> </w:t>
      </w:r>
      <w:r w:rsidR="00FB1034" w:rsidRPr="001F4EE3">
        <w:rPr>
          <w:rFonts w:ascii="Calibri Light" w:eastAsiaTheme="minorEastAsia" w:hAnsi="Calibri Light" w:cs="Calibri Light"/>
          <w:sz w:val="24"/>
          <w:szCs w:val="24"/>
          <w:lang w:eastAsia="en-GB"/>
        </w:rPr>
        <w:t xml:space="preserve">within the cultural fields that create it, it will itself have consequences for the body </w:t>
      </w:r>
      <w:r w:rsidR="00FB1034" w:rsidRPr="001F4EE3">
        <w:rPr>
          <w:rFonts w:ascii="Calibri Light" w:eastAsiaTheme="minorEastAsia" w:hAnsi="Calibri Light" w:cs="Calibri Light"/>
          <w:i/>
          <w:iCs/>
          <w:sz w:val="24"/>
          <w:szCs w:val="24"/>
          <w:lang w:eastAsia="en-GB"/>
        </w:rPr>
        <w:t>via</w:t>
      </w:r>
      <w:r w:rsidR="00530508">
        <w:rPr>
          <w:rFonts w:ascii="Calibri Light" w:eastAsiaTheme="minorEastAsia" w:hAnsi="Calibri Light" w:cs="Calibri Light"/>
          <w:sz w:val="24"/>
          <w:szCs w:val="24"/>
          <w:lang w:eastAsia="en-GB"/>
        </w:rPr>
        <w:t xml:space="preserve"> behavioural </w:t>
      </w:r>
      <w:r w:rsidR="00FB1034" w:rsidRPr="001F4EE3">
        <w:rPr>
          <w:rFonts w:ascii="Calibri Light" w:eastAsiaTheme="minorEastAsia" w:hAnsi="Calibri Light" w:cs="Calibri Light"/>
          <w:sz w:val="24"/>
          <w:szCs w:val="24"/>
          <w:lang w:eastAsia="en-GB"/>
        </w:rPr>
        <w:t>feedback loops. Diet, exercise, economic roles and lifestyle choices can have a continuous effect on musculature, motor control</w:t>
      </w:r>
      <w:r w:rsidR="00FB1034">
        <w:rPr>
          <w:rFonts w:ascii="Calibri Light" w:eastAsiaTheme="minorEastAsia" w:hAnsi="Calibri Light" w:cs="Calibri Light"/>
          <w:sz w:val="24"/>
          <w:szCs w:val="24"/>
          <w:lang w:eastAsia="en-GB"/>
        </w:rPr>
        <w:t xml:space="preserve">, fat distribution, and posture. These in their turn will reinforce gendered identities, resulting in outcomes that are </w:t>
      </w:r>
      <w:r w:rsidR="001F4EE3">
        <w:rPr>
          <w:rFonts w:ascii="Calibri Light" w:eastAsiaTheme="minorEastAsia" w:hAnsi="Calibri Light" w:cs="Calibri Light"/>
          <w:sz w:val="24"/>
          <w:szCs w:val="24"/>
          <w:lang w:eastAsia="en-GB"/>
        </w:rPr>
        <w:t xml:space="preserve">essentially </w:t>
      </w:r>
      <w:r w:rsidR="00FB1034">
        <w:rPr>
          <w:rFonts w:ascii="Calibri Light" w:eastAsiaTheme="minorEastAsia" w:hAnsi="Calibri Light" w:cs="Calibri Light"/>
          <w:sz w:val="24"/>
          <w:szCs w:val="24"/>
          <w:lang w:eastAsia="en-GB"/>
        </w:rPr>
        <w:t>biocultural</w:t>
      </w:r>
      <w:r w:rsidR="001F4EE3">
        <w:rPr>
          <w:rFonts w:ascii="Calibri Light" w:eastAsiaTheme="minorEastAsia" w:hAnsi="Calibri Light" w:cs="Calibri Light"/>
          <w:sz w:val="24"/>
          <w:szCs w:val="24"/>
          <w:lang w:eastAsia="en-GB"/>
        </w:rPr>
        <w:t>.</w:t>
      </w:r>
      <w:r w:rsidR="001F4EE3">
        <w:rPr>
          <w:rStyle w:val="FootnoteReference"/>
          <w:rFonts w:ascii="Calibri Light" w:eastAsiaTheme="minorEastAsia" w:hAnsi="Calibri Light" w:cs="Calibri Light"/>
          <w:sz w:val="24"/>
          <w:szCs w:val="24"/>
          <w:lang w:eastAsia="en-GB"/>
        </w:rPr>
        <w:footnoteReference w:id="73"/>
      </w:r>
      <w:r w:rsidR="001F4EE3">
        <w:rPr>
          <w:rFonts w:ascii="Calibri Light" w:eastAsiaTheme="minorEastAsia" w:hAnsi="Calibri Light" w:cs="Calibri Light"/>
          <w:sz w:val="24"/>
          <w:szCs w:val="24"/>
          <w:lang w:eastAsia="en-GB"/>
        </w:rPr>
        <w:t xml:space="preserve"> </w:t>
      </w:r>
      <w:r w:rsidR="00142B6A">
        <w:rPr>
          <w:rFonts w:ascii="Calibri Light" w:eastAsiaTheme="minorEastAsia" w:hAnsi="Calibri Light" w:cs="Calibri Light"/>
          <w:color w:val="000000" w:themeColor="text1"/>
          <w:sz w:val="24"/>
          <w:szCs w:val="24"/>
          <w:lang w:eastAsia="en-GB"/>
        </w:rPr>
        <w:t>But</w:t>
      </w:r>
      <w:r w:rsidR="00ED2914" w:rsidRPr="00886F52">
        <w:rPr>
          <w:rFonts w:ascii="Calibri Light" w:eastAsiaTheme="minorEastAsia" w:hAnsi="Calibri Light" w:cs="Calibri Light"/>
          <w:color w:val="000000" w:themeColor="text1"/>
          <w:sz w:val="24"/>
          <w:szCs w:val="24"/>
          <w:lang w:eastAsia="en-GB"/>
        </w:rPr>
        <w:t xml:space="preserve"> whilst these </w:t>
      </w:r>
      <w:r w:rsidR="008D5871">
        <w:rPr>
          <w:rFonts w:ascii="Calibri Light" w:eastAsiaTheme="minorEastAsia" w:hAnsi="Calibri Light" w:cs="Calibri Light"/>
          <w:color w:val="000000" w:themeColor="text1"/>
          <w:sz w:val="24"/>
          <w:szCs w:val="24"/>
          <w:lang w:eastAsia="en-GB"/>
        </w:rPr>
        <w:t>do</w:t>
      </w:r>
      <w:r w:rsidR="00ED2914" w:rsidRPr="00886F52">
        <w:rPr>
          <w:rFonts w:ascii="Calibri Light" w:eastAsiaTheme="minorEastAsia" w:hAnsi="Calibri Light" w:cs="Calibri Light"/>
          <w:color w:val="000000" w:themeColor="text1"/>
          <w:sz w:val="24"/>
          <w:szCs w:val="24"/>
          <w:lang w:eastAsia="en-GB"/>
        </w:rPr>
        <w:t xml:space="preserve"> invol</w:t>
      </w:r>
      <w:r w:rsidR="008D5871">
        <w:rPr>
          <w:rFonts w:ascii="Calibri Light" w:eastAsiaTheme="minorEastAsia" w:hAnsi="Calibri Light" w:cs="Calibri Light"/>
          <w:color w:val="000000" w:themeColor="text1"/>
          <w:sz w:val="24"/>
          <w:szCs w:val="24"/>
          <w:lang w:eastAsia="en-GB"/>
        </w:rPr>
        <w:t xml:space="preserve">ve </w:t>
      </w:r>
      <w:r w:rsidR="00ED2914" w:rsidRPr="00886F52">
        <w:rPr>
          <w:rFonts w:ascii="Calibri Light" w:eastAsiaTheme="minorEastAsia" w:hAnsi="Calibri Light" w:cs="Calibri Light"/>
          <w:color w:val="000000" w:themeColor="text1"/>
          <w:sz w:val="24"/>
          <w:szCs w:val="24"/>
          <w:lang w:eastAsia="en-GB"/>
        </w:rPr>
        <w:t>behaviour</w:t>
      </w:r>
      <w:r w:rsidR="001B3BC3">
        <w:rPr>
          <w:rFonts w:ascii="Calibri Light" w:eastAsiaTheme="minorEastAsia" w:hAnsi="Calibri Light" w:cs="Calibri Light"/>
          <w:color w:val="000000" w:themeColor="text1"/>
          <w:sz w:val="24"/>
          <w:szCs w:val="24"/>
          <w:lang w:eastAsia="en-GB"/>
        </w:rPr>
        <w:t xml:space="preserve"> </w:t>
      </w:r>
      <w:r w:rsidR="00817D6A">
        <w:rPr>
          <w:rFonts w:ascii="Calibri Light" w:eastAsiaTheme="minorEastAsia" w:hAnsi="Calibri Light" w:cs="Calibri Light"/>
          <w:sz w:val="24"/>
          <w:szCs w:val="24"/>
          <w:lang w:eastAsia="en-GB"/>
        </w:rPr>
        <w:t xml:space="preserve">the outcome </w:t>
      </w:r>
      <w:r w:rsidR="001F4EE3">
        <w:rPr>
          <w:rFonts w:ascii="Calibri Light" w:eastAsiaTheme="minorEastAsia" w:hAnsi="Calibri Light" w:cs="Calibri Light"/>
          <w:sz w:val="24"/>
          <w:szCs w:val="24"/>
          <w:lang w:eastAsia="en-GB"/>
        </w:rPr>
        <w:t>is not a result of</w:t>
      </w:r>
      <w:r w:rsidR="00405A05">
        <w:rPr>
          <w:rFonts w:ascii="Calibri Light" w:eastAsiaTheme="minorEastAsia" w:hAnsi="Calibri Light" w:cs="Calibri Light"/>
          <w:sz w:val="24"/>
          <w:szCs w:val="24"/>
          <w:lang w:eastAsia="en-GB"/>
        </w:rPr>
        <w:t xml:space="preserve"> </w:t>
      </w:r>
      <w:r w:rsidR="00717419">
        <w:rPr>
          <w:rFonts w:ascii="Calibri Light" w:eastAsiaTheme="minorEastAsia" w:hAnsi="Calibri Light" w:cs="Calibri Light"/>
          <w:sz w:val="24"/>
          <w:szCs w:val="24"/>
          <w:lang w:eastAsia="en-GB"/>
        </w:rPr>
        <w:t>‘</w:t>
      </w:r>
      <w:r w:rsidR="001F4EE3">
        <w:rPr>
          <w:rFonts w:ascii="Calibri Light" w:eastAsiaTheme="minorEastAsia" w:hAnsi="Calibri Light" w:cs="Calibri Light"/>
          <w:sz w:val="24"/>
          <w:szCs w:val="24"/>
          <w:lang w:eastAsia="en-GB"/>
        </w:rPr>
        <w:t>genetics and society</w:t>
      </w:r>
      <w:r w:rsidR="00717419">
        <w:rPr>
          <w:rFonts w:ascii="Calibri Light" w:eastAsiaTheme="minorEastAsia" w:hAnsi="Calibri Light" w:cs="Calibri Light"/>
          <w:sz w:val="24"/>
          <w:szCs w:val="24"/>
          <w:lang w:eastAsia="en-GB"/>
        </w:rPr>
        <w:t>’</w:t>
      </w:r>
      <w:r w:rsidR="001F4EE3">
        <w:rPr>
          <w:rFonts w:ascii="Calibri Light" w:eastAsiaTheme="minorEastAsia" w:hAnsi="Calibri Light" w:cs="Calibri Light"/>
          <w:sz w:val="24"/>
          <w:szCs w:val="24"/>
          <w:lang w:eastAsia="en-GB"/>
        </w:rPr>
        <w:t>,</w:t>
      </w:r>
      <w:r w:rsidR="00405A05">
        <w:rPr>
          <w:rFonts w:ascii="Calibri Light" w:eastAsiaTheme="minorEastAsia" w:hAnsi="Calibri Light" w:cs="Calibri Light"/>
          <w:sz w:val="24"/>
          <w:szCs w:val="24"/>
          <w:lang w:eastAsia="en-GB"/>
        </w:rPr>
        <w:t xml:space="preserve"> understood as </w:t>
      </w:r>
      <w:r w:rsidR="00717419">
        <w:rPr>
          <w:rFonts w:ascii="Calibri Light" w:eastAsiaTheme="minorEastAsia" w:hAnsi="Calibri Light" w:cs="Calibri Light"/>
          <w:sz w:val="24"/>
          <w:szCs w:val="24"/>
          <w:lang w:eastAsia="en-GB"/>
        </w:rPr>
        <w:t>an interplay between equivalent factors</w:t>
      </w:r>
      <w:r w:rsidR="00ED2914">
        <w:rPr>
          <w:rFonts w:ascii="Calibri Light" w:eastAsiaTheme="minorEastAsia" w:hAnsi="Calibri Light" w:cs="Calibri Light"/>
          <w:sz w:val="24"/>
          <w:szCs w:val="24"/>
          <w:lang w:eastAsia="en-GB"/>
        </w:rPr>
        <w:t>.</w:t>
      </w:r>
      <w:r w:rsidR="00B83E42">
        <w:rPr>
          <w:rFonts w:ascii="Calibri Light" w:eastAsiaTheme="minorEastAsia" w:hAnsi="Calibri Light" w:cs="Calibri Light"/>
          <w:sz w:val="24"/>
          <w:szCs w:val="24"/>
          <w:lang w:eastAsia="en-GB"/>
        </w:rPr>
        <w:t xml:space="preserve"> </w:t>
      </w:r>
      <w:r w:rsidR="00717419">
        <w:rPr>
          <w:rFonts w:ascii="Calibri Light" w:eastAsiaTheme="minorEastAsia" w:hAnsi="Calibri Light" w:cs="Calibri Light"/>
          <w:sz w:val="24"/>
          <w:szCs w:val="24"/>
          <w:lang w:eastAsia="en-GB"/>
        </w:rPr>
        <w:t xml:space="preserve">Rather </w:t>
      </w:r>
      <w:r w:rsidR="00C70743">
        <w:rPr>
          <w:rFonts w:ascii="Calibri Light" w:eastAsiaTheme="minorEastAsia" w:hAnsi="Calibri Light" w:cs="Calibri Light"/>
          <w:sz w:val="24"/>
          <w:szCs w:val="24"/>
          <w:lang w:eastAsia="en-GB"/>
        </w:rPr>
        <w:t>all</w:t>
      </w:r>
      <w:r w:rsidR="00480DBD">
        <w:rPr>
          <w:rFonts w:ascii="Calibri Light" w:eastAsiaTheme="minorEastAsia" w:hAnsi="Calibri Light" w:cs="Calibri Light"/>
          <w:sz w:val="24"/>
          <w:szCs w:val="24"/>
          <w:lang w:eastAsia="en-GB"/>
        </w:rPr>
        <w:t xml:space="preserve"> </w:t>
      </w:r>
      <w:r w:rsidR="00717419">
        <w:rPr>
          <w:rFonts w:ascii="Calibri Light" w:eastAsiaTheme="minorEastAsia" w:hAnsi="Calibri Light" w:cs="Calibri Light"/>
          <w:sz w:val="24"/>
          <w:szCs w:val="24"/>
          <w:lang w:eastAsia="en-GB"/>
        </w:rPr>
        <w:t>the</w:t>
      </w:r>
      <w:r w:rsidR="00ED2914">
        <w:rPr>
          <w:rFonts w:ascii="Calibri Light" w:eastAsiaTheme="minorEastAsia" w:hAnsi="Calibri Light" w:cs="Calibri Light"/>
          <w:sz w:val="24"/>
          <w:szCs w:val="24"/>
          <w:lang w:eastAsia="en-GB"/>
        </w:rPr>
        <w:t>se</w:t>
      </w:r>
      <w:r w:rsidR="00717419">
        <w:rPr>
          <w:rFonts w:ascii="Calibri Light" w:eastAsiaTheme="minorEastAsia" w:hAnsi="Calibri Light" w:cs="Calibri Light"/>
          <w:sz w:val="24"/>
          <w:szCs w:val="24"/>
          <w:lang w:eastAsia="en-GB"/>
        </w:rPr>
        <w:t xml:space="preserve"> process</w:t>
      </w:r>
      <w:r w:rsidR="00ED2914">
        <w:rPr>
          <w:rFonts w:ascii="Calibri Light" w:eastAsiaTheme="minorEastAsia" w:hAnsi="Calibri Light" w:cs="Calibri Light"/>
          <w:sz w:val="24"/>
          <w:szCs w:val="24"/>
          <w:lang w:eastAsia="en-GB"/>
        </w:rPr>
        <w:t>es</w:t>
      </w:r>
      <w:r w:rsidR="00717419">
        <w:rPr>
          <w:rFonts w:ascii="Calibri Light" w:eastAsiaTheme="minorEastAsia" w:hAnsi="Calibri Light" w:cs="Calibri Light"/>
          <w:sz w:val="24"/>
          <w:szCs w:val="24"/>
          <w:lang w:eastAsia="en-GB"/>
        </w:rPr>
        <w:t xml:space="preserve"> originate in society, where </w:t>
      </w:r>
      <w:r w:rsidR="00ED2914">
        <w:rPr>
          <w:rFonts w:ascii="Calibri Light" w:eastAsiaTheme="minorEastAsia" w:hAnsi="Calibri Light" w:cs="Calibri Light"/>
          <w:sz w:val="24"/>
          <w:szCs w:val="24"/>
          <w:lang w:eastAsia="en-GB"/>
        </w:rPr>
        <w:t>their</w:t>
      </w:r>
      <w:r w:rsidR="00717419">
        <w:rPr>
          <w:rFonts w:ascii="Calibri Light" w:eastAsiaTheme="minorEastAsia" w:hAnsi="Calibri Light" w:cs="Calibri Light"/>
          <w:sz w:val="24"/>
          <w:szCs w:val="24"/>
          <w:lang w:eastAsia="en-GB"/>
        </w:rPr>
        <w:t xml:space="preserve"> primary drivers are located</w:t>
      </w:r>
      <w:r w:rsidR="00C64393">
        <w:rPr>
          <w:rFonts w:ascii="Calibri Light" w:eastAsiaTheme="minorEastAsia" w:hAnsi="Calibri Light" w:cs="Calibri Light"/>
          <w:sz w:val="24"/>
          <w:szCs w:val="24"/>
          <w:lang w:eastAsia="en-GB"/>
        </w:rPr>
        <w:t xml:space="preserve">, the </w:t>
      </w:r>
      <w:r w:rsidR="0077161E">
        <w:rPr>
          <w:rFonts w:ascii="Calibri Light" w:eastAsiaTheme="minorEastAsia" w:hAnsi="Calibri Light" w:cs="Calibri Light"/>
          <w:sz w:val="24"/>
          <w:szCs w:val="24"/>
          <w:lang w:eastAsia="en-GB"/>
        </w:rPr>
        <w:t>influence of behaviour</w:t>
      </w:r>
      <w:r w:rsidR="00C64393">
        <w:rPr>
          <w:rFonts w:ascii="Calibri Light" w:eastAsiaTheme="minorEastAsia" w:hAnsi="Calibri Light" w:cs="Calibri Light"/>
          <w:sz w:val="24"/>
          <w:szCs w:val="24"/>
          <w:lang w:eastAsia="en-GB"/>
        </w:rPr>
        <w:t xml:space="preserve"> being </w:t>
      </w:r>
      <w:r w:rsidR="00817D6A">
        <w:rPr>
          <w:rFonts w:ascii="Calibri Light" w:eastAsiaTheme="minorEastAsia" w:hAnsi="Calibri Light" w:cs="Calibri Light"/>
          <w:sz w:val="24"/>
          <w:szCs w:val="24"/>
          <w:lang w:eastAsia="en-GB"/>
        </w:rPr>
        <w:t xml:space="preserve">secondary or </w:t>
      </w:r>
      <w:r w:rsidR="00C64393">
        <w:rPr>
          <w:rFonts w:ascii="Calibri Light" w:eastAsiaTheme="minorEastAsia" w:hAnsi="Calibri Light" w:cs="Calibri Light"/>
          <w:sz w:val="24"/>
          <w:szCs w:val="24"/>
          <w:lang w:eastAsia="en-GB"/>
        </w:rPr>
        <w:t>prox</w:t>
      </w:r>
      <w:r w:rsidR="007134FA">
        <w:rPr>
          <w:rFonts w:ascii="Calibri Light" w:eastAsiaTheme="minorEastAsia" w:hAnsi="Calibri Light" w:cs="Calibri Light"/>
          <w:sz w:val="24"/>
          <w:szCs w:val="24"/>
          <w:lang w:eastAsia="en-GB"/>
        </w:rPr>
        <w:t xml:space="preserve">imal </w:t>
      </w:r>
      <w:r w:rsidR="005377E0">
        <w:rPr>
          <w:rFonts w:ascii="Calibri Light" w:eastAsiaTheme="minorEastAsia" w:hAnsi="Calibri Light" w:cs="Calibri Light"/>
          <w:sz w:val="24"/>
          <w:szCs w:val="24"/>
          <w:lang w:eastAsia="en-GB"/>
        </w:rPr>
        <w:t>(</w:t>
      </w:r>
      <w:r w:rsidR="005377E0" w:rsidRPr="00886F52">
        <w:rPr>
          <w:rFonts w:ascii="Calibri Light" w:eastAsiaTheme="minorEastAsia" w:hAnsi="Calibri Light" w:cs="Calibri Light"/>
          <w:color w:val="000000" w:themeColor="text1"/>
          <w:sz w:val="24"/>
          <w:szCs w:val="24"/>
          <w:lang w:eastAsia="en-GB"/>
        </w:rPr>
        <w:t>and non-genetic)</w:t>
      </w:r>
      <w:r w:rsidR="00817D6A">
        <w:rPr>
          <w:rFonts w:ascii="Calibri Light" w:eastAsiaTheme="minorEastAsia" w:hAnsi="Calibri Light" w:cs="Calibri Light"/>
          <w:sz w:val="24"/>
          <w:szCs w:val="24"/>
          <w:lang w:eastAsia="en-GB"/>
        </w:rPr>
        <w:t xml:space="preserve">, </w:t>
      </w:r>
      <w:r w:rsidR="007134FA">
        <w:rPr>
          <w:rFonts w:ascii="Calibri Light" w:eastAsiaTheme="minorEastAsia" w:hAnsi="Calibri Light" w:cs="Calibri Light"/>
          <w:sz w:val="24"/>
          <w:szCs w:val="24"/>
          <w:lang w:eastAsia="en-GB"/>
        </w:rPr>
        <w:t xml:space="preserve">rather than </w:t>
      </w:r>
      <w:r w:rsidR="00817D6A">
        <w:rPr>
          <w:rFonts w:ascii="Calibri Light" w:eastAsiaTheme="minorEastAsia" w:hAnsi="Calibri Light" w:cs="Calibri Light"/>
          <w:sz w:val="24"/>
          <w:szCs w:val="24"/>
          <w:lang w:eastAsia="en-GB"/>
        </w:rPr>
        <w:t xml:space="preserve">primary or </w:t>
      </w:r>
      <w:r w:rsidR="007134FA">
        <w:rPr>
          <w:rFonts w:ascii="Calibri Light" w:eastAsiaTheme="minorEastAsia" w:hAnsi="Calibri Light" w:cs="Calibri Light"/>
          <w:sz w:val="24"/>
          <w:szCs w:val="24"/>
          <w:lang w:eastAsia="en-GB"/>
        </w:rPr>
        <w:t>substantive</w:t>
      </w:r>
      <w:r w:rsidR="00817D6A">
        <w:rPr>
          <w:rFonts w:ascii="Calibri Light" w:eastAsiaTheme="minorEastAsia" w:hAnsi="Calibri Light" w:cs="Calibri Light"/>
          <w:sz w:val="24"/>
          <w:szCs w:val="24"/>
          <w:lang w:eastAsia="en-GB"/>
        </w:rPr>
        <w:t xml:space="preserve">, </w:t>
      </w:r>
      <w:r w:rsidR="007134FA">
        <w:rPr>
          <w:rFonts w:ascii="Calibri Light" w:eastAsiaTheme="minorEastAsia" w:hAnsi="Calibri Light" w:cs="Calibri Light"/>
          <w:sz w:val="24"/>
          <w:szCs w:val="24"/>
          <w:lang w:eastAsia="en-GB"/>
        </w:rPr>
        <w:t>within a larger dialectic.</w:t>
      </w:r>
      <w:r w:rsidR="007E4136">
        <w:rPr>
          <w:rFonts w:ascii="Calibri Light" w:eastAsiaTheme="minorEastAsia" w:hAnsi="Calibri Light" w:cs="Calibri Light"/>
          <w:sz w:val="24"/>
          <w:szCs w:val="24"/>
          <w:lang w:eastAsia="en-GB"/>
        </w:rPr>
        <w:t xml:space="preserve"> </w:t>
      </w:r>
    </w:p>
    <w:p w14:paraId="2C5E7387" w14:textId="77777777" w:rsidR="00FD5073" w:rsidRDefault="00FD5073" w:rsidP="0088732A">
      <w:pPr>
        <w:spacing w:after="0" w:line="360" w:lineRule="auto"/>
        <w:jc w:val="both"/>
        <w:rPr>
          <w:rFonts w:ascii="Calibri Light" w:eastAsiaTheme="minorEastAsia" w:hAnsi="Calibri Light" w:cs="Calibri Light"/>
          <w:sz w:val="24"/>
          <w:szCs w:val="24"/>
          <w:lang w:eastAsia="en-GB"/>
        </w:rPr>
      </w:pPr>
    </w:p>
    <w:p w14:paraId="3BD8AEAE" w14:textId="1C7F3D08" w:rsidR="00FD5073" w:rsidRPr="00F0179C" w:rsidRDefault="00FD5073" w:rsidP="0088732A">
      <w:pPr>
        <w:spacing w:after="0" w:line="360" w:lineRule="auto"/>
        <w:jc w:val="both"/>
        <w:rPr>
          <w:rFonts w:ascii="Calibri Light" w:eastAsiaTheme="minorEastAsia" w:hAnsi="Calibri Light" w:cs="Calibri Light"/>
          <w:sz w:val="24"/>
          <w:szCs w:val="24"/>
          <w:lang w:eastAsia="en-GB"/>
        </w:rPr>
      </w:pPr>
      <w:r>
        <w:rPr>
          <w:rFonts w:ascii="Calibri Light" w:eastAsiaTheme="minorEastAsia" w:hAnsi="Calibri Light" w:cs="Calibri Light"/>
          <w:sz w:val="24"/>
          <w:szCs w:val="24"/>
          <w:lang w:eastAsia="en-GB"/>
        </w:rPr>
        <w:t xml:space="preserve">The same argument applies to accounts of behaviour that involve neuronal differences within the brain. Where neuronal patterns are found to be associated with behavioural </w:t>
      </w:r>
      <w:r w:rsidRPr="00F0179C">
        <w:rPr>
          <w:rFonts w:ascii="Calibri Light" w:eastAsiaTheme="minorEastAsia" w:hAnsi="Calibri Light" w:cs="Calibri Light"/>
          <w:sz w:val="24"/>
          <w:szCs w:val="24"/>
          <w:lang w:eastAsia="en-GB"/>
        </w:rPr>
        <w:t xml:space="preserve">traits these still need not be innate. Many </w:t>
      </w:r>
      <w:r w:rsidR="00480DBD">
        <w:rPr>
          <w:rFonts w:ascii="Calibri Light" w:eastAsiaTheme="minorEastAsia" w:hAnsi="Calibri Light" w:cs="Calibri Light"/>
          <w:sz w:val="24"/>
          <w:szCs w:val="24"/>
          <w:lang w:eastAsia="en-GB"/>
        </w:rPr>
        <w:t xml:space="preserve">such </w:t>
      </w:r>
      <w:r w:rsidRPr="00F0179C">
        <w:rPr>
          <w:rFonts w:ascii="Calibri Light" w:eastAsiaTheme="minorEastAsia" w:hAnsi="Calibri Light" w:cs="Calibri Light"/>
          <w:sz w:val="24"/>
          <w:szCs w:val="24"/>
          <w:lang w:eastAsia="en-GB"/>
        </w:rPr>
        <w:t>studies</w:t>
      </w:r>
      <w:r w:rsidR="00407A2B" w:rsidRPr="00F0179C">
        <w:rPr>
          <w:rFonts w:ascii="Calibri Light" w:eastAsiaTheme="minorEastAsia" w:hAnsi="Calibri Light" w:cs="Calibri Light"/>
          <w:sz w:val="24"/>
          <w:szCs w:val="24"/>
          <w:lang w:eastAsia="en-GB"/>
        </w:rPr>
        <w:t xml:space="preserve"> </w:t>
      </w:r>
      <w:r w:rsidRPr="00F0179C">
        <w:rPr>
          <w:rFonts w:ascii="Calibri Light" w:eastAsiaTheme="minorEastAsia" w:hAnsi="Calibri Light" w:cs="Calibri Light"/>
          <w:sz w:val="24"/>
          <w:szCs w:val="24"/>
          <w:lang w:eastAsia="en-GB"/>
        </w:rPr>
        <w:t xml:space="preserve">restrict their </w:t>
      </w:r>
      <w:r w:rsidR="00361DA4" w:rsidRPr="00F0179C">
        <w:rPr>
          <w:rFonts w:ascii="Calibri Light" w:eastAsiaTheme="minorEastAsia" w:hAnsi="Calibri Light" w:cs="Calibri Light"/>
          <w:sz w:val="24"/>
          <w:szCs w:val="24"/>
          <w:lang w:eastAsia="en-GB"/>
        </w:rPr>
        <w:t xml:space="preserve">conclusions to explanations of proximal causality </w:t>
      </w:r>
      <w:r w:rsidR="00407A2B" w:rsidRPr="00F0179C">
        <w:rPr>
          <w:rFonts w:ascii="Calibri Light" w:eastAsiaTheme="minorEastAsia" w:hAnsi="Calibri Light" w:cs="Calibri Light"/>
          <w:sz w:val="24"/>
          <w:szCs w:val="24"/>
          <w:lang w:eastAsia="en-GB"/>
        </w:rPr>
        <w:t xml:space="preserve">that </w:t>
      </w:r>
      <w:r w:rsidR="00361DA4" w:rsidRPr="00F0179C">
        <w:rPr>
          <w:rFonts w:ascii="Calibri Light" w:eastAsiaTheme="minorEastAsia" w:hAnsi="Calibri Light" w:cs="Calibri Light"/>
          <w:sz w:val="24"/>
          <w:szCs w:val="24"/>
          <w:lang w:eastAsia="en-GB"/>
        </w:rPr>
        <w:t xml:space="preserve">do not </w:t>
      </w:r>
      <w:r w:rsidR="00407A2B" w:rsidRPr="00F0179C">
        <w:rPr>
          <w:rFonts w:ascii="Calibri Light" w:eastAsiaTheme="minorEastAsia" w:hAnsi="Calibri Light" w:cs="Calibri Light"/>
          <w:sz w:val="24"/>
          <w:szCs w:val="24"/>
          <w:lang w:eastAsia="en-GB"/>
        </w:rPr>
        <w:t xml:space="preserve">ask about </w:t>
      </w:r>
      <w:r w:rsidR="00361DA4" w:rsidRPr="00F0179C">
        <w:rPr>
          <w:rFonts w:ascii="Calibri Light" w:eastAsiaTheme="minorEastAsia" w:hAnsi="Calibri Light" w:cs="Calibri Light"/>
          <w:sz w:val="24"/>
          <w:szCs w:val="24"/>
          <w:lang w:eastAsia="en-GB"/>
        </w:rPr>
        <w:t xml:space="preserve">the origin of any neuronal aspect. </w:t>
      </w:r>
      <w:r w:rsidR="00407A2B" w:rsidRPr="00F0179C">
        <w:rPr>
          <w:rFonts w:ascii="Calibri Light" w:eastAsiaTheme="minorEastAsia" w:hAnsi="Calibri Light" w:cs="Calibri Light"/>
          <w:sz w:val="24"/>
          <w:szCs w:val="24"/>
          <w:lang w:eastAsia="en-GB"/>
        </w:rPr>
        <w:t xml:space="preserve">The possibility that neuronal patterns themselves may be the result of multiple iterations of socially driven change is usually not considered. </w:t>
      </w:r>
      <w:r w:rsidR="00115D3B" w:rsidRPr="00F0179C">
        <w:rPr>
          <w:rFonts w:ascii="Calibri Light" w:eastAsiaTheme="minorEastAsia" w:hAnsi="Calibri Light" w:cs="Calibri Light"/>
          <w:sz w:val="24"/>
          <w:szCs w:val="24"/>
          <w:lang w:eastAsia="en-GB"/>
        </w:rPr>
        <w:t xml:space="preserve">But </w:t>
      </w:r>
      <w:r w:rsidR="008F430D" w:rsidRPr="00F0179C">
        <w:rPr>
          <w:rFonts w:ascii="Calibri Light" w:eastAsiaTheme="minorEastAsia" w:hAnsi="Calibri Light" w:cs="Calibri Light"/>
          <w:sz w:val="24"/>
          <w:szCs w:val="24"/>
          <w:lang w:eastAsia="en-GB"/>
        </w:rPr>
        <w:t xml:space="preserve">the biological element </w:t>
      </w:r>
      <w:r w:rsidR="00480DBD">
        <w:rPr>
          <w:rFonts w:ascii="Calibri Light" w:eastAsiaTheme="minorEastAsia" w:hAnsi="Calibri Light" w:cs="Calibri Light"/>
          <w:sz w:val="24"/>
          <w:szCs w:val="24"/>
          <w:lang w:eastAsia="en-GB"/>
        </w:rPr>
        <w:t xml:space="preserve">again </w:t>
      </w:r>
      <w:r w:rsidR="00115D3B" w:rsidRPr="00F0179C">
        <w:rPr>
          <w:rFonts w:ascii="Calibri Light" w:eastAsiaTheme="minorEastAsia" w:hAnsi="Calibri Light" w:cs="Calibri Light"/>
          <w:sz w:val="24"/>
          <w:szCs w:val="24"/>
          <w:lang w:eastAsia="en-GB"/>
        </w:rPr>
        <w:t>can</w:t>
      </w:r>
      <w:r w:rsidR="00480DBD">
        <w:rPr>
          <w:rFonts w:ascii="Calibri Light" w:eastAsiaTheme="minorEastAsia" w:hAnsi="Calibri Light" w:cs="Calibri Light"/>
          <w:sz w:val="24"/>
          <w:szCs w:val="24"/>
          <w:lang w:eastAsia="en-GB"/>
        </w:rPr>
        <w:t xml:space="preserve"> </w:t>
      </w:r>
      <w:r w:rsidR="00115D3B" w:rsidRPr="00F0179C">
        <w:rPr>
          <w:rFonts w:ascii="Calibri Light" w:eastAsiaTheme="minorEastAsia" w:hAnsi="Calibri Light" w:cs="Calibri Light"/>
          <w:sz w:val="24"/>
          <w:szCs w:val="24"/>
          <w:lang w:eastAsia="en-GB"/>
        </w:rPr>
        <w:t xml:space="preserve">be </w:t>
      </w:r>
      <w:r w:rsidR="008F430D" w:rsidRPr="00F0179C">
        <w:rPr>
          <w:rFonts w:ascii="Calibri Light" w:eastAsiaTheme="minorEastAsia" w:hAnsi="Calibri Light" w:cs="Calibri Light"/>
          <w:sz w:val="24"/>
          <w:szCs w:val="24"/>
          <w:lang w:eastAsia="en-GB"/>
        </w:rPr>
        <w:t>secondary</w:t>
      </w:r>
      <w:r w:rsidR="0085445C" w:rsidRPr="00F0179C">
        <w:rPr>
          <w:rFonts w:ascii="Calibri Light" w:eastAsiaTheme="minorEastAsia" w:hAnsi="Calibri Light" w:cs="Calibri Light"/>
          <w:sz w:val="24"/>
          <w:szCs w:val="24"/>
          <w:lang w:eastAsia="en-GB"/>
        </w:rPr>
        <w:t xml:space="preserve"> (and non-genetic)</w:t>
      </w:r>
      <w:r w:rsidR="008F430D" w:rsidRPr="00F0179C">
        <w:rPr>
          <w:rFonts w:ascii="Calibri Light" w:eastAsiaTheme="minorEastAsia" w:hAnsi="Calibri Light" w:cs="Calibri Light"/>
          <w:sz w:val="24"/>
          <w:szCs w:val="24"/>
          <w:lang w:eastAsia="en-GB"/>
        </w:rPr>
        <w:t xml:space="preserve">, the </w:t>
      </w:r>
      <w:r w:rsidR="008F430D" w:rsidRPr="00480DBD">
        <w:rPr>
          <w:rFonts w:ascii="Calibri Light" w:eastAsiaTheme="minorEastAsia" w:hAnsi="Calibri Light" w:cs="Calibri Light"/>
          <w:i/>
          <w:iCs/>
          <w:sz w:val="24"/>
          <w:szCs w:val="24"/>
          <w:lang w:eastAsia="en-GB"/>
        </w:rPr>
        <w:t>condition</w:t>
      </w:r>
      <w:r w:rsidR="008F430D" w:rsidRPr="00F0179C">
        <w:rPr>
          <w:rFonts w:ascii="Calibri Light" w:eastAsiaTheme="minorEastAsia" w:hAnsi="Calibri Light" w:cs="Calibri Light"/>
          <w:sz w:val="24"/>
          <w:szCs w:val="24"/>
          <w:lang w:eastAsia="en-GB"/>
        </w:rPr>
        <w:t xml:space="preserve"> of the behavioural effect; </w:t>
      </w:r>
      <w:r w:rsidR="001B3BC3">
        <w:rPr>
          <w:rFonts w:ascii="Calibri Light" w:eastAsiaTheme="minorEastAsia" w:hAnsi="Calibri Light" w:cs="Calibri Light"/>
          <w:sz w:val="24"/>
          <w:szCs w:val="24"/>
          <w:lang w:eastAsia="en-GB"/>
        </w:rPr>
        <w:t xml:space="preserve">the substantive </w:t>
      </w:r>
      <w:r w:rsidR="001B3BC3" w:rsidRPr="001B3BC3">
        <w:rPr>
          <w:rFonts w:ascii="Calibri Light" w:eastAsiaTheme="minorEastAsia" w:hAnsi="Calibri Light" w:cs="Calibri Light"/>
          <w:i/>
          <w:iCs/>
          <w:sz w:val="24"/>
          <w:szCs w:val="24"/>
          <w:lang w:eastAsia="en-GB"/>
        </w:rPr>
        <w:t>driver</w:t>
      </w:r>
      <w:r w:rsidR="001B3BC3">
        <w:rPr>
          <w:rFonts w:ascii="Calibri Light" w:eastAsiaTheme="minorEastAsia" w:hAnsi="Calibri Light" w:cs="Calibri Light"/>
          <w:sz w:val="24"/>
          <w:szCs w:val="24"/>
          <w:lang w:eastAsia="en-GB"/>
        </w:rPr>
        <w:t xml:space="preserve"> remaining </w:t>
      </w:r>
      <w:r w:rsidR="008F430D" w:rsidRPr="00F0179C">
        <w:rPr>
          <w:rFonts w:ascii="Calibri Light" w:eastAsiaTheme="minorEastAsia" w:hAnsi="Calibri Light" w:cs="Calibri Light"/>
          <w:sz w:val="24"/>
          <w:szCs w:val="24"/>
          <w:lang w:eastAsia="en-GB"/>
        </w:rPr>
        <w:t xml:space="preserve">the social </w:t>
      </w:r>
      <w:r w:rsidR="008F00C3">
        <w:rPr>
          <w:rFonts w:ascii="Calibri Light" w:eastAsiaTheme="minorEastAsia" w:hAnsi="Calibri Light" w:cs="Calibri Light"/>
          <w:sz w:val="24"/>
          <w:szCs w:val="24"/>
          <w:lang w:eastAsia="en-GB"/>
        </w:rPr>
        <w:t>aspect that provides</w:t>
      </w:r>
      <w:r w:rsidR="001B3BC3">
        <w:rPr>
          <w:rFonts w:ascii="Calibri Light" w:eastAsiaTheme="minorEastAsia" w:hAnsi="Calibri Light" w:cs="Calibri Light"/>
          <w:sz w:val="24"/>
          <w:szCs w:val="24"/>
          <w:lang w:eastAsia="en-GB"/>
        </w:rPr>
        <w:t xml:space="preserve"> </w:t>
      </w:r>
      <w:r w:rsidR="008F430D" w:rsidRPr="00F0179C">
        <w:rPr>
          <w:rFonts w:ascii="Calibri Light" w:eastAsiaTheme="minorEastAsia" w:hAnsi="Calibri Light" w:cs="Calibri Light"/>
          <w:sz w:val="24"/>
          <w:szCs w:val="24"/>
          <w:lang w:eastAsia="en-GB"/>
        </w:rPr>
        <w:t xml:space="preserve">the immediate </w:t>
      </w:r>
      <w:r w:rsidR="008F00C3">
        <w:rPr>
          <w:rFonts w:ascii="Calibri Light" w:eastAsiaTheme="minorEastAsia" w:hAnsi="Calibri Light" w:cs="Calibri Light"/>
          <w:sz w:val="24"/>
          <w:szCs w:val="24"/>
          <w:lang w:eastAsia="en-GB"/>
        </w:rPr>
        <w:t xml:space="preserve">mechanism </w:t>
      </w:r>
      <w:r w:rsidR="008F430D" w:rsidRPr="00F0179C">
        <w:rPr>
          <w:rFonts w:ascii="Calibri Light" w:eastAsiaTheme="minorEastAsia" w:hAnsi="Calibri Light" w:cs="Calibri Light"/>
          <w:sz w:val="24"/>
          <w:szCs w:val="24"/>
          <w:lang w:eastAsia="en-GB"/>
        </w:rPr>
        <w:t xml:space="preserve">and </w:t>
      </w:r>
      <w:r w:rsidR="008F00C3">
        <w:rPr>
          <w:rFonts w:ascii="Calibri Light" w:eastAsiaTheme="minorEastAsia" w:hAnsi="Calibri Light" w:cs="Calibri Light"/>
          <w:sz w:val="24"/>
          <w:szCs w:val="24"/>
          <w:lang w:eastAsia="en-GB"/>
        </w:rPr>
        <w:t xml:space="preserve">the material </w:t>
      </w:r>
      <w:r w:rsidR="008F430D" w:rsidRPr="00F0179C">
        <w:rPr>
          <w:rFonts w:ascii="Calibri Light" w:eastAsiaTheme="minorEastAsia" w:hAnsi="Calibri Light" w:cs="Calibri Light"/>
          <w:sz w:val="24"/>
          <w:szCs w:val="24"/>
          <w:lang w:eastAsia="en-GB"/>
        </w:rPr>
        <w:t>context</w:t>
      </w:r>
      <w:r w:rsidR="001B3BC3">
        <w:rPr>
          <w:rFonts w:ascii="Calibri Light" w:eastAsiaTheme="minorEastAsia" w:hAnsi="Calibri Light" w:cs="Calibri Light"/>
          <w:sz w:val="24"/>
          <w:szCs w:val="24"/>
          <w:lang w:eastAsia="en-GB"/>
        </w:rPr>
        <w:t>.</w:t>
      </w:r>
      <w:r w:rsidR="008F430D" w:rsidRPr="00F0179C">
        <w:rPr>
          <w:rFonts w:ascii="Calibri Light" w:eastAsiaTheme="minorEastAsia" w:hAnsi="Calibri Light" w:cs="Calibri Light"/>
          <w:sz w:val="24"/>
          <w:szCs w:val="24"/>
          <w:lang w:eastAsia="en-GB"/>
        </w:rPr>
        <w:t xml:space="preserve"> </w:t>
      </w:r>
      <w:r w:rsidR="00407A2B" w:rsidRPr="00F0179C">
        <w:rPr>
          <w:rFonts w:ascii="Calibri Light" w:eastAsiaTheme="minorEastAsia" w:hAnsi="Calibri Light" w:cs="Calibri Light"/>
          <w:sz w:val="24"/>
          <w:szCs w:val="24"/>
          <w:lang w:eastAsia="en-GB"/>
        </w:rPr>
        <w:t xml:space="preserve">This critical silence allows a default brain-based determinism to prevail that </w:t>
      </w:r>
      <w:r w:rsidR="008F00C3">
        <w:rPr>
          <w:rFonts w:ascii="Calibri Light" w:eastAsiaTheme="minorEastAsia" w:hAnsi="Calibri Light" w:cs="Calibri Light"/>
          <w:sz w:val="24"/>
          <w:szCs w:val="24"/>
          <w:lang w:eastAsia="en-GB"/>
        </w:rPr>
        <w:t>dominates</w:t>
      </w:r>
      <w:r w:rsidR="00407A2B" w:rsidRPr="00F0179C">
        <w:rPr>
          <w:rFonts w:ascii="Calibri Light" w:eastAsiaTheme="minorEastAsia" w:hAnsi="Calibri Light" w:cs="Calibri Light"/>
          <w:sz w:val="24"/>
          <w:szCs w:val="24"/>
          <w:lang w:eastAsia="en-GB"/>
        </w:rPr>
        <w:t xml:space="preserve"> the entire field of modern neuroscience. </w:t>
      </w:r>
    </w:p>
    <w:p w14:paraId="217E645F" w14:textId="089FAAA2" w:rsidR="00115D3B" w:rsidRPr="00F0179C" w:rsidRDefault="00115D3B" w:rsidP="00115D3B">
      <w:pPr>
        <w:spacing w:before="100" w:beforeAutospacing="1" w:after="100" w:afterAutospacing="1" w:line="360" w:lineRule="auto"/>
        <w:jc w:val="both"/>
        <w:rPr>
          <w:rFonts w:asciiTheme="majorHAnsi" w:eastAsia="Times New Roman" w:hAnsiTheme="majorHAnsi" w:cstheme="majorHAnsi"/>
          <w:color w:val="000000" w:themeColor="text1"/>
          <w:sz w:val="24"/>
          <w:szCs w:val="24"/>
          <w:lang w:eastAsia="en-GB"/>
        </w:rPr>
      </w:pPr>
      <w:r w:rsidRPr="00F0179C">
        <w:rPr>
          <w:rFonts w:asciiTheme="majorHAnsi" w:eastAsia="Times New Roman" w:hAnsiTheme="majorHAnsi" w:cstheme="majorHAnsi"/>
          <w:color w:val="000000" w:themeColor="text1"/>
          <w:sz w:val="24"/>
          <w:szCs w:val="24"/>
          <w:lang w:eastAsia="en-GB"/>
        </w:rPr>
        <w:t xml:space="preserve">Our physicality is dialectical, understood as biology generally, and in our continuous sensory experience. Human life processes exist only in reciprocal relation with a social context; they do not work in isolation. And the causalities involved are complex and multi-directional, with behavioural modes regulating the how, when and where of organic impulses and their expressions. But whilst our activity cannot be other than corporeal, it </w:t>
      </w:r>
      <w:r w:rsidRPr="00F0179C">
        <w:rPr>
          <w:rFonts w:asciiTheme="majorHAnsi" w:eastAsia="Times New Roman" w:hAnsiTheme="majorHAnsi" w:cstheme="majorHAnsi"/>
          <w:color w:val="000000" w:themeColor="text1"/>
          <w:sz w:val="24"/>
          <w:szCs w:val="24"/>
          <w:lang w:eastAsia="en-GB"/>
        </w:rPr>
        <w:lastRenderedPageBreak/>
        <w:t>does not follow that therefore the</w:t>
      </w:r>
      <w:r w:rsidR="00F0179C">
        <w:rPr>
          <w:rFonts w:asciiTheme="majorHAnsi" w:eastAsia="Times New Roman" w:hAnsiTheme="majorHAnsi" w:cstheme="majorHAnsi"/>
          <w:color w:val="000000" w:themeColor="text1"/>
          <w:sz w:val="24"/>
          <w:szCs w:val="24"/>
          <w:lang w:eastAsia="en-GB"/>
        </w:rPr>
        <w:t xml:space="preserve"> ultimate</w:t>
      </w:r>
      <w:r w:rsidRPr="00F0179C">
        <w:rPr>
          <w:rFonts w:asciiTheme="majorHAnsi" w:eastAsia="Times New Roman" w:hAnsiTheme="majorHAnsi" w:cstheme="majorHAnsi"/>
          <w:color w:val="000000" w:themeColor="text1"/>
          <w:sz w:val="24"/>
          <w:szCs w:val="24"/>
          <w:lang w:eastAsia="en-GB"/>
        </w:rPr>
        <w:t xml:space="preserve"> </w:t>
      </w:r>
      <w:r w:rsidR="002476A2">
        <w:rPr>
          <w:rFonts w:asciiTheme="majorHAnsi" w:eastAsia="Times New Roman" w:hAnsiTheme="majorHAnsi" w:cstheme="majorHAnsi"/>
          <w:color w:val="000000" w:themeColor="text1"/>
          <w:sz w:val="24"/>
          <w:szCs w:val="24"/>
          <w:lang w:eastAsia="en-GB"/>
        </w:rPr>
        <w:t>source</w:t>
      </w:r>
      <w:r w:rsidRPr="00F0179C">
        <w:rPr>
          <w:rFonts w:asciiTheme="majorHAnsi" w:eastAsia="Times New Roman" w:hAnsiTheme="majorHAnsi" w:cstheme="majorHAnsi"/>
          <w:color w:val="000000" w:themeColor="text1"/>
          <w:sz w:val="24"/>
          <w:szCs w:val="24"/>
          <w:lang w:eastAsia="en-GB"/>
        </w:rPr>
        <w:t xml:space="preserve"> of a social behaviour lies in biology; nor that the substantive causes maintaining it are biological.</w:t>
      </w:r>
    </w:p>
    <w:p w14:paraId="3FF84587" w14:textId="77777777" w:rsidR="00050EF7" w:rsidRPr="00F0179C" w:rsidRDefault="00050EF7" w:rsidP="0088732A">
      <w:pPr>
        <w:spacing w:after="0" w:line="360" w:lineRule="auto"/>
        <w:jc w:val="both"/>
        <w:rPr>
          <w:rFonts w:ascii="Calibri Light" w:eastAsiaTheme="minorEastAsia" w:hAnsi="Calibri Light" w:cs="Calibri Light"/>
          <w:sz w:val="24"/>
          <w:szCs w:val="24"/>
          <w:lang w:eastAsia="en-GB"/>
        </w:rPr>
      </w:pPr>
    </w:p>
    <w:p w14:paraId="45FFD6FA" w14:textId="2EE44C26" w:rsidR="00A03872" w:rsidRPr="00F0179C" w:rsidRDefault="00A17128" w:rsidP="0088732A">
      <w:pPr>
        <w:spacing w:after="0" w:line="360" w:lineRule="auto"/>
        <w:jc w:val="both"/>
        <w:rPr>
          <w:rFonts w:ascii="Calibri Light" w:eastAsiaTheme="minorEastAsia" w:hAnsi="Calibri Light" w:cs="Calibri Light"/>
          <w:sz w:val="24"/>
          <w:szCs w:val="24"/>
          <w:lang w:eastAsia="en-GB"/>
        </w:rPr>
      </w:pPr>
      <w:r w:rsidRPr="00F0179C">
        <w:rPr>
          <w:rFonts w:ascii="Calibri Light" w:eastAsiaTheme="minorEastAsia" w:hAnsi="Calibri Light" w:cs="Calibri Light"/>
          <w:sz w:val="24"/>
          <w:szCs w:val="24"/>
          <w:lang w:eastAsia="en-GB"/>
        </w:rPr>
        <w:t xml:space="preserve">Within Lewontin et al.’s perspective </w:t>
      </w:r>
      <w:r w:rsidR="00115D3B" w:rsidRPr="00F0179C">
        <w:rPr>
          <w:rFonts w:ascii="Calibri Light" w:eastAsiaTheme="minorEastAsia" w:hAnsi="Calibri Light" w:cs="Calibri Light"/>
          <w:sz w:val="24"/>
          <w:szCs w:val="24"/>
          <w:lang w:eastAsia="en-GB"/>
        </w:rPr>
        <w:t xml:space="preserve">on </w:t>
      </w:r>
      <w:r w:rsidR="00A03872" w:rsidRPr="00F0179C">
        <w:rPr>
          <w:rFonts w:ascii="Calibri Light" w:eastAsiaTheme="minorEastAsia" w:hAnsi="Calibri Light" w:cs="Calibri Light"/>
          <w:sz w:val="24"/>
          <w:szCs w:val="24"/>
          <w:lang w:eastAsia="en-GB"/>
        </w:rPr>
        <w:t>behavioural categories</w:t>
      </w:r>
      <w:r w:rsidR="007134FA" w:rsidRPr="00F0179C">
        <w:rPr>
          <w:rFonts w:ascii="Calibri Light" w:eastAsiaTheme="minorEastAsia" w:hAnsi="Calibri Light" w:cs="Calibri Light"/>
          <w:sz w:val="24"/>
          <w:szCs w:val="24"/>
          <w:lang w:eastAsia="en-GB"/>
        </w:rPr>
        <w:t xml:space="preserve">, </w:t>
      </w:r>
      <w:r w:rsidR="00A03872" w:rsidRPr="00F0179C">
        <w:rPr>
          <w:rFonts w:ascii="Calibri Light" w:eastAsiaTheme="minorEastAsia" w:hAnsi="Calibri Light" w:cs="Calibri Light"/>
          <w:sz w:val="24"/>
          <w:szCs w:val="24"/>
          <w:lang w:eastAsia="en-GB"/>
        </w:rPr>
        <w:t>for example sexual</w:t>
      </w:r>
      <w:r w:rsidR="00F0179C" w:rsidRPr="00F0179C">
        <w:rPr>
          <w:rFonts w:ascii="Calibri Light" w:eastAsiaTheme="minorEastAsia" w:hAnsi="Calibri Light" w:cs="Calibri Light"/>
          <w:sz w:val="24"/>
          <w:szCs w:val="24"/>
          <w:lang w:eastAsia="en-GB"/>
        </w:rPr>
        <w:t xml:space="preserve"> behaviour</w:t>
      </w:r>
      <w:r w:rsidR="007134FA" w:rsidRPr="00F0179C">
        <w:rPr>
          <w:rFonts w:ascii="Calibri Light" w:eastAsiaTheme="minorEastAsia" w:hAnsi="Calibri Light" w:cs="Calibri Light"/>
          <w:sz w:val="24"/>
          <w:szCs w:val="24"/>
          <w:lang w:eastAsia="en-GB"/>
        </w:rPr>
        <w:t xml:space="preserve">, </w:t>
      </w:r>
      <w:r w:rsidR="00355726">
        <w:rPr>
          <w:rFonts w:ascii="Calibri Light" w:eastAsiaTheme="minorEastAsia" w:hAnsi="Calibri Light" w:cs="Calibri Light"/>
          <w:sz w:val="24"/>
          <w:szCs w:val="24"/>
          <w:lang w:eastAsia="en-GB"/>
        </w:rPr>
        <w:t xml:space="preserve">whilst </w:t>
      </w:r>
      <w:r w:rsidR="00405A05" w:rsidRPr="00F0179C">
        <w:rPr>
          <w:rFonts w:ascii="Calibri Light" w:eastAsiaTheme="minorEastAsia" w:hAnsi="Calibri Light" w:cs="Calibri Light"/>
          <w:color w:val="000000" w:themeColor="text1"/>
          <w:sz w:val="24"/>
          <w:szCs w:val="24"/>
          <w:lang w:eastAsia="en-GB"/>
        </w:rPr>
        <w:t>biology</w:t>
      </w:r>
      <w:r w:rsidR="0085445C" w:rsidRPr="00F0179C">
        <w:rPr>
          <w:rFonts w:ascii="Calibri Light" w:eastAsiaTheme="minorEastAsia" w:hAnsi="Calibri Light" w:cs="Calibri Light"/>
          <w:color w:val="000000" w:themeColor="text1"/>
          <w:sz w:val="24"/>
          <w:szCs w:val="24"/>
          <w:lang w:eastAsia="en-GB"/>
        </w:rPr>
        <w:t xml:space="preserve"> is seen as </w:t>
      </w:r>
      <w:r w:rsidR="007134FA" w:rsidRPr="00F0179C">
        <w:rPr>
          <w:rFonts w:ascii="Calibri Light" w:eastAsiaTheme="minorEastAsia" w:hAnsi="Calibri Light" w:cs="Calibri Light"/>
          <w:sz w:val="24"/>
          <w:szCs w:val="24"/>
          <w:lang w:eastAsia="en-GB"/>
        </w:rPr>
        <w:t>acting in concert with social structure</w:t>
      </w:r>
      <w:r w:rsidR="00355726">
        <w:rPr>
          <w:rFonts w:ascii="Calibri Light" w:eastAsiaTheme="minorEastAsia" w:hAnsi="Calibri Light" w:cs="Calibri Light"/>
          <w:sz w:val="24"/>
          <w:szCs w:val="24"/>
          <w:lang w:eastAsia="en-GB"/>
        </w:rPr>
        <w:t xml:space="preserve">, </w:t>
      </w:r>
      <w:r w:rsidR="00F0179C" w:rsidRPr="00F0179C">
        <w:rPr>
          <w:rFonts w:ascii="Calibri Light" w:eastAsiaTheme="minorEastAsia" w:hAnsi="Calibri Light" w:cs="Calibri Light"/>
          <w:sz w:val="24"/>
          <w:szCs w:val="24"/>
          <w:lang w:eastAsia="en-GB"/>
        </w:rPr>
        <w:t>neither hav</w:t>
      </w:r>
      <w:r w:rsidR="00355726">
        <w:rPr>
          <w:rFonts w:ascii="Calibri Light" w:eastAsiaTheme="minorEastAsia" w:hAnsi="Calibri Light" w:cs="Calibri Light"/>
          <w:sz w:val="24"/>
          <w:szCs w:val="24"/>
          <w:lang w:eastAsia="en-GB"/>
        </w:rPr>
        <w:t>e</w:t>
      </w:r>
      <w:r w:rsidR="00F0179C" w:rsidRPr="00F0179C">
        <w:rPr>
          <w:rFonts w:ascii="Calibri Light" w:eastAsiaTheme="minorEastAsia" w:hAnsi="Calibri Light" w:cs="Calibri Light"/>
          <w:sz w:val="24"/>
          <w:szCs w:val="24"/>
          <w:lang w:eastAsia="en-GB"/>
        </w:rPr>
        <w:t xml:space="preserve"> primacy in the dialectical interactions involved. </w:t>
      </w:r>
    </w:p>
    <w:p w14:paraId="02E71B67" w14:textId="77777777" w:rsidR="00A03872" w:rsidRPr="00F0179C" w:rsidRDefault="00A03872" w:rsidP="0088732A">
      <w:pPr>
        <w:spacing w:after="0" w:line="360" w:lineRule="auto"/>
        <w:jc w:val="both"/>
        <w:rPr>
          <w:rFonts w:ascii="Calibri Light" w:eastAsiaTheme="minorEastAsia" w:hAnsi="Calibri Light" w:cs="Calibri Light"/>
          <w:sz w:val="24"/>
          <w:szCs w:val="24"/>
          <w:lang w:eastAsia="en-GB"/>
        </w:rPr>
      </w:pPr>
    </w:p>
    <w:p w14:paraId="7712E514" w14:textId="77777777" w:rsidR="00A03872" w:rsidRPr="00F0179C" w:rsidRDefault="00A03872" w:rsidP="0088732A">
      <w:pPr>
        <w:spacing w:after="0" w:line="360" w:lineRule="auto"/>
        <w:ind w:left="567" w:right="567"/>
        <w:jc w:val="both"/>
        <w:rPr>
          <w:rFonts w:ascii="Calibri Light" w:eastAsiaTheme="minorEastAsia" w:hAnsi="Calibri Light" w:cs="Calibri Light"/>
          <w:sz w:val="24"/>
          <w:szCs w:val="24"/>
          <w:lang w:eastAsia="en-GB"/>
        </w:rPr>
      </w:pPr>
      <w:r w:rsidRPr="00F0179C">
        <w:rPr>
          <w:rFonts w:ascii="Calibri Light" w:eastAsiaTheme="minorEastAsia" w:hAnsi="Calibri Light" w:cs="Calibri Light"/>
          <w:i/>
          <w:sz w:val="24"/>
          <w:szCs w:val="24"/>
          <w:lang w:eastAsia="en-GB"/>
        </w:rPr>
        <w:t>Whereas human sociality is itself a consequence of our received biology, human biology is a socialized biology.</w:t>
      </w:r>
      <w:r w:rsidRPr="00F0179C">
        <w:rPr>
          <w:rFonts w:ascii="Calibri Light" w:eastAsiaTheme="minorEastAsia" w:hAnsi="Calibri Light" w:cs="Calibri Light"/>
          <w:sz w:val="24"/>
          <w:szCs w:val="24"/>
          <w:vertAlign w:val="superscript"/>
          <w:lang w:eastAsia="en-GB"/>
        </w:rPr>
        <w:footnoteReference w:id="74"/>
      </w:r>
    </w:p>
    <w:p w14:paraId="2AEB25FB" w14:textId="77777777" w:rsidR="00A03872" w:rsidRPr="00F0179C" w:rsidRDefault="00A03872" w:rsidP="0088732A">
      <w:pPr>
        <w:spacing w:after="0" w:line="360" w:lineRule="auto"/>
        <w:ind w:left="567" w:right="567"/>
        <w:jc w:val="both"/>
        <w:rPr>
          <w:rFonts w:ascii="Calibri Light" w:eastAsiaTheme="minorEastAsia" w:hAnsi="Calibri Light" w:cs="Calibri Light"/>
          <w:i/>
          <w:sz w:val="24"/>
          <w:szCs w:val="24"/>
          <w:lang w:eastAsia="en-GB"/>
        </w:rPr>
      </w:pPr>
    </w:p>
    <w:p w14:paraId="2D668898" w14:textId="4D821B65" w:rsidR="00115D3B" w:rsidRPr="00F0179C" w:rsidRDefault="00A03872" w:rsidP="0085445C">
      <w:pPr>
        <w:spacing w:after="0" w:line="360" w:lineRule="auto"/>
        <w:jc w:val="both"/>
        <w:rPr>
          <w:rFonts w:ascii="Calibri Light" w:eastAsiaTheme="minorEastAsia" w:hAnsi="Calibri Light" w:cs="Calibri Light"/>
          <w:sz w:val="24"/>
          <w:szCs w:val="24"/>
          <w:lang w:eastAsia="en-GB"/>
        </w:rPr>
      </w:pPr>
      <w:r w:rsidRPr="00F0179C">
        <w:rPr>
          <w:rFonts w:ascii="Calibri Light" w:eastAsiaTheme="minorEastAsia" w:hAnsi="Calibri Light" w:cs="Calibri Light"/>
          <w:sz w:val="24"/>
          <w:szCs w:val="24"/>
          <w:lang w:eastAsia="en-GB"/>
        </w:rPr>
        <w:t xml:space="preserve">However, the extension of </w:t>
      </w:r>
      <w:r w:rsidRPr="00F0179C">
        <w:rPr>
          <w:rFonts w:ascii="Calibri Light" w:eastAsiaTheme="minorEastAsia" w:hAnsi="Calibri Light" w:cs="Calibri Light"/>
          <w:color w:val="000000" w:themeColor="text1"/>
          <w:sz w:val="24"/>
          <w:szCs w:val="24"/>
          <w:lang w:eastAsia="en-GB"/>
        </w:rPr>
        <w:t>‘sociali</w:t>
      </w:r>
      <w:r w:rsidR="005C5217" w:rsidRPr="00F0179C">
        <w:rPr>
          <w:rFonts w:ascii="Calibri Light" w:eastAsiaTheme="minorEastAsia" w:hAnsi="Calibri Light" w:cs="Calibri Light"/>
          <w:color w:val="000000" w:themeColor="text1"/>
          <w:sz w:val="24"/>
          <w:szCs w:val="24"/>
          <w:lang w:eastAsia="en-GB"/>
        </w:rPr>
        <w:t>z</w:t>
      </w:r>
      <w:r w:rsidRPr="00F0179C">
        <w:rPr>
          <w:rFonts w:ascii="Calibri Light" w:eastAsiaTheme="minorEastAsia" w:hAnsi="Calibri Light" w:cs="Calibri Light"/>
          <w:color w:val="000000" w:themeColor="text1"/>
          <w:sz w:val="24"/>
          <w:szCs w:val="24"/>
          <w:lang w:eastAsia="en-GB"/>
        </w:rPr>
        <w:t xml:space="preserve">ed </w:t>
      </w:r>
      <w:r w:rsidRPr="00F0179C">
        <w:rPr>
          <w:rFonts w:ascii="Calibri Light" w:eastAsiaTheme="minorEastAsia" w:hAnsi="Calibri Light" w:cs="Calibri Light"/>
          <w:sz w:val="24"/>
          <w:szCs w:val="24"/>
          <w:lang w:eastAsia="en-GB"/>
        </w:rPr>
        <w:t xml:space="preserve">biology’ into human behaviour here only </w:t>
      </w:r>
      <w:r w:rsidR="000159F0" w:rsidRPr="00F0179C">
        <w:rPr>
          <w:rFonts w:ascii="Calibri Light" w:eastAsiaTheme="minorEastAsia" w:hAnsi="Calibri Light" w:cs="Calibri Light"/>
          <w:sz w:val="24"/>
          <w:szCs w:val="24"/>
          <w:lang w:eastAsia="en-GB"/>
        </w:rPr>
        <w:t xml:space="preserve">seems </w:t>
      </w:r>
      <w:r w:rsidRPr="00F0179C">
        <w:rPr>
          <w:rFonts w:ascii="Calibri Light" w:eastAsiaTheme="minorEastAsia" w:hAnsi="Calibri Light" w:cs="Calibri Light"/>
          <w:sz w:val="24"/>
          <w:szCs w:val="24"/>
          <w:lang w:eastAsia="en-GB"/>
        </w:rPr>
        <w:t xml:space="preserve">necessary because of the lacuna that </w:t>
      </w:r>
      <w:r w:rsidR="00427B1E" w:rsidRPr="00F0179C">
        <w:rPr>
          <w:rFonts w:ascii="Calibri Light" w:eastAsiaTheme="minorEastAsia" w:hAnsi="Calibri Light" w:cs="Calibri Light"/>
          <w:sz w:val="24"/>
          <w:szCs w:val="24"/>
          <w:lang w:eastAsia="en-GB"/>
        </w:rPr>
        <w:t xml:space="preserve">persists </w:t>
      </w:r>
      <w:r w:rsidRPr="00F0179C">
        <w:rPr>
          <w:rFonts w:ascii="Calibri Light" w:eastAsiaTheme="minorEastAsia" w:hAnsi="Calibri Light" w:cs="Calibri Light"/>
          <w:sz w:val="24"/>
          <w:szCs w:val="24"/>
          <w:lang w:eastAsia="en-GB"/>
        </w:rPr>
        <w:t xml:space="preserve">in </w:t>
      </w:r>
      <w:r w:rsidR="00405A05" w:rsidRPr="00F0179C">
        <w:rPr>
          <w:rFonts w:ascii="Calibri Light" w:eastAsiaTheme="minorEastAsia" w:hAnsi="Calibri Light" w:cs="Calibri Light"/>
          <w:sz w:val="24"/>
          <w:szCs w:val="24"/>
          <w:lang w:eastAsia="en-GB"/>
        </w:rPr>
        <w:t>this</w:t>
      </w:r>
      <w:r w:rsidRPr="00F0179C">
        <w:rPr>
          <w:rFonts w:ascii="Calibri Light" w:eastAsiaTheme="minorEastAsia" w:hAnsi="Calibri Light" w:cs="Calibri Light"/>
          <w:sz w:val="24"/>
          <w:szCs w:val="24"/>
          <w:lang w:eastAsia="en-GB"/>
        </w:rPr>
        <w:t xml:space="preserve"> </w:t>
      </w:r>
      <w:r w:rsidR="008D5871" w:rsidRPr="00F0179C">
        <w:rPr>
          <w:rFonts w:ascii="Calibri Light" w:eastAsiaTheme="minorEastAsia" w:hAnsi="Calibri Light" w:cs="Calibri Light"/>
          <w:sz w:val="24"/>
          <w:szCs w:val="24"/>
          <w:lang w:eastAsia="en-GB"/>
        </w:rPr>
        <w:t>philosophical position</w:t>
      </w:r>
      <w:r w:rsidRPr="00F0179C">
        <w:rPr>
          <w:rFonts w:ascii="Calibri Light" w:eastAsiaTheme="minorEastAsia" w:hAnsi="Calibri Light" w:cs="Calibri Light"/>
          <w:sz w:val="24"/>
          <w:szCs w:val="24"/>
          <w:lang w:eastAsia="en-GB"/>
        </w:rPr>
        <w:t>; a space</w:t>
      </w:r>
      <w:r w:rsidR="00A726A4" w:rsidRPr="00F0179C">
        <w:rPr>
          <w:rFonts w:ascii="Calibri Light" w:eastAsiaTheme="minorEastAsia" w:hAnsi="Calibri Light" w:cs="Calibri Light"/>
          <w:sz w:val="24"/>
          <w:szCs w:val="24"/>
          <w:lang w:eastAsia="en-GB"/>
        </w:rPr>
        <w:t xml:space="preserve"> that </w:t>
      </w:r>
      <w:r w:rsidR="00A726A4" w:rsidRPr="00F0179C">
        <w:rPr>
          <w:rFonts w:ascii="Calibri Light" w:eastAsiaTheme="minorEastAsia" w:hAnsi="Calibri Light" w:cs="Calibri Light"/>
          <w:color w:val="000000" w:themeColor="text1"/>
          <w:sz w:val="24"/>
          <w:szCs w:val="24"/>
          <w:lang w:eastAsia="en-GB"/>
        </w:rPr>
        <w:t>remains</w:t>
      </w:r>
      <w:r w:rsidR="00886F52" w:rsidRPr="00F0179C">
        <w:rPr>
          <w:rFonts w:ascii="Calibri Light" w:eastAsiaTheme="minorEastAsia" w:hAnsi="Calibri Light" w:cs="Calibri Light"/>
          <w:color w:val="000000" w:themeColor="text1"/>
          <w:sz w:val="24"/>
          <w:szCs w:val="24"/>
          <w:lang w:eastAsia="en-GB"/>
        </w:rPr>
        <w:t xml:space="preserve"> </w:t>
      </w:r>
      <w:r w:rsidRPr="00F0179C">
        <w:rPr>
          <w:rFonts w:ascii="Calibri Light" w:eastAsiaTheme="minorEastAsia" w:hAnsi="Calibri Light" w:cs="Calibri Light"/>
          <w:sz w:val="24"/>
          <w:szCs w:val="24"/>
          <w:lang w:eastAsia="en-GB"/>
        </w:rPr>
        <w:t xml:space="preserve">unfilled between drives that we experience as ‘natural’ and behaviours we consciously choose. </w:t>
      </w:r>
      <w:r w:rsidR="00F0179C">
        <w:rPr>
          <w:rFonts w:ascii="Calibri Light" w:eastAsiaTheme="minorEastAsia" w:hAnsi="Calibri Light" w:cs="Calibri Light"/>
          <w:sz w:val="24"/>
          <w:szCs w:val="24"/>
          <w:lang w:eastAsia="en-GB"/>
        </w:rPr>
        <w:t>Differentiating</w:t>
      </w:r>
      <w:r w:rsidRPr="00F0179C">
        <w:rPr>
          <w:rFonts w:ascii="Calibri Light" w:eastAsiaTheme="minorEastAsia" w:hAnsi="Calibri Light" w:cs="Calibri Light"/>
          <w:sz w:val="24"/>
          <w:szCs w:val="24"/>
          <w:lang w:eastAsia="en-GB"/>
        </w:rPr>
        <w:t xml:space="preserve"> between overt and obvious social influences, and </w:t>
      </w:r>
      <w:r w:rsidR="00F0179C">
        <w:rPr>
          <w:rFonts w:ascii="Calibri Light" w:eastAsiaTheme="minorEastAsia" w:hAnsi="Calibri Light" w:cs="Calibri Light"/>
          <w:sz w:val="24"/>
          <w:szCs w:val="24"/>
          <w:lang w:eastAsia="en-GB"/>
        </w:rPr>
        <w:t xml:space="preserve">more </w:t>
      </w:r>
      <w:r w:rsidRPr="00F0179C">
        <w:rPr>
          <w:rFonts w:ascii="Calibri Light" w:eastAsiaTheme="minorEastAsia" w:hAnsi="Calibri Light" w:cs="Calibri Light"/>
          <w:sz w:val="24"/>
          <w:szCs w:val="24"/>
          <w:lang w:eastAsia="en-GB"/>
        </w:rPr>
        <w:t>unconscious</w:t>
      </w:r>
      <w:r w:rsidRPr="00F0179C">
        <w:rPr>
          <w:rFonts w:ascii="Calibri Light" w:eastAsiaTheme="minorEastAsia" w:hAnsi="Calibri Light" w:cs="Calibri Light"/>
          <w:sz w:val="24"/>
          <w:szCs w:val="24"/>
          <w:lang w:eastAsia="en-GB"/>
        </w:rPr>
        <w:fldChar w:fldCharType="begin"/>
      </w:r>
      <w:r w:rsidRPr="00F0179C">
        <w:rPr>
          <w:rFonts w:ascii="Calibri Light" w:eastAsiaTheme="minorEastAsia" w:hAnsi="Calibri Light" w:cs="Calibri Light"/>
          <w:sz w:val="24"/>
          <w:szCs w:val="24"/>
          <w:lang w:eastAsia="en-GB"/>
        </w:rPr>
        <w:instrText xml:space="preserve"> XE "</w:instrText>
      </w:r>
      <w:r w:rsidRPr="00F0179C">
        <w:rPr>
          <w:rFonts w:ascii="Calibri Light" w:eastAsiaTheme="minorEastAsia" w:hAnsi="Calibri Light" w:cs="Calibri Light"/>
          <w:color w:val="202122"/>
          <w:sz w:val="24"/>
          <w:szCs w:val="24"/>
          <w:lang w:eastAsia="en-GB"/>
        </w:rPr>
        <w:instrText>Unconscious, The</w:instrText>
      </w:r>
      <w:r w:rsidRPr="00F0179C">
        <w:rPr>
          <w:rFonts w:ascii="Calibri Light" w:eastAsiaTheme="minorEastAsia" w:hAnsi="Calibri Light" w:cs="Calibri Light"/>
          <w:sz w:val="24"/>
          <w:szCs w:val="24"/>
          <w:lang w:eastAsia="en-GB"/>
        </w:rPr>
        <w:instrText xml:space="preserve">" </w:instrText>
      </w:r>
      <w:r w:rsidRPr="00F0179C">
        <w:rPr>
          <w:rFonts w:ascii="Calibri Light" w:eastAsiaTheme="minorEastAsia" w:hAnsi="Calibri Light" w:cs="Calibri Light"/>
          <w:sz w:val="24"/>
          <w:szCs w:val="24"/>
          <w:lang w:eastAsia="en-GB"/>
        </w:rPr>
        <w:fldChar w:fldCharType="end"/>
      </w:r>
      <w:r w:rsidRPr="00F0179C">
        <w:rPr>
          <w:rFonts w:ascii="Calibri Light" w:eastAsiaTheme="minorEastAsia" w:hAnsi="Calibri Light" w:cs="Calibri Light"/>
          <w:sz w:val="24"/>
          <w:szCs w:val="24"/>
          <w:lang w:eastAsia="en-GB"/>
        </w:rPr>
        <w:t xml:space="preserve"> and concealed forms</w:t>
      </w:r>
      <w:r w:rsidR="00F0179C">
        <w:rPr>
          <w:rFonts w:ascii="Calibri Light" w:eastAsiaTheme="minorEastAsia" w:hAnsi="Calibri Light" w:cs="Calibri Light"/>
          <w:sz w:val="24"/>
          <w:szCs w:val="24"/>
          <w:lang w:eastAsia="en-GB"/>
        </w:rPr>
        <w:t xml:space="preserve">, </w:t>
      </w:r>
      <w:r w:rsidRPr="00F0179C">
        <w:rPr>
          <w:rFonts w:ascii="Calibri Light" w:eastAsiaTheme="minorEastAsia" w:hAnsi="Calibri Light" w:cs="Calibri Light"/>
          <w:sz w:val="24"/>
          <w:szCs w:val="24"/>
          <w:lang w:eastAsia="en-GB"/>
        </w:rPr>
        <w:t xml:space="preserve">can </w:t>
      </w:r>
      <w:r w:rsidR="00283159" w:rsidRPr="00F0179C">
        <w:rPr>
          <w:rFonts w:ascii="Calibri Light" w:eastAsiaTheme="minorEastAsia" w:hAnsi="Calibri Light" w:cs="Calibri Light"/>
          <w:sz w:val="24"/>
          <w:szCs w:val="24"/>
          <w:lang w:eastAsia="en-GB"/>
        </w:rPr>
        <w:t>provide a</w:t>
      </w:r>
      <w:r w:rsidR="00F0179C">
        <w:rPr>
          <w:rFonts w:ascii="Calibri Light" w:eastAsiaTheme="minorEastAsia" w:hAnsi="Calibri Light" w:cs="Calibri Light"/>
          <w:sz w:val="24"/>
          <w:szCs w:val="24"/>
          <w:lang w:eastAsia="en-GB"/>
        </w:rPr>
        <w:t xml:space="preserve">n </w:t>
      </w:r>
      <w:r w:rsidR="00283159" w:rsidRPr="00F0179C">
        <w:rPr>
          <w:rFonts w:ascii="Calibri Light" w:eastAsiaTheme="minorEastAsia" w:hAnsi="Calibri Light" w:cs="Calibri Light"/>
          <w:sz w:val="24"/>
          <w:szCs w:val="24"/>
          <w:lang w:eastAsia="en-GB"/>
        </w:rPr>
        <w:t xml:space="preserve">account of </w:t>
      </w:r>
      <w:r w:rsidR="00F0179C">
        <w:rPr>
          <w:rFonts w:ascii="Calibri Light" w:eastAsiaTheme="minorEastAsia" w:hAnsi="Calibri Light" w:cs="Calibri Light"/>
          <w:sz w:val="24"/>
          <w:szCs w:val="24"/>
          <w:lang w:eastAsia="en-GB"/>
        </w:rPr>
        <w:t>social construction</w:t>
      </w:r>
      <w:r w:rsidR="00480DBD">
        <w:rPr>
          <w:rFonts w:ascii="Calibri Light" w:eastAsiaTheme="minorEastAsia" w:hAnsi="Calibri Light" w:cs="Calibri Light"/>
          <w:sz w:val="24"/>
          <w:szCs w:val="24"/>
          <w:lang w:eastAsia="en-GB"/>
        </w:rPr>
        <w:t xml:space="preserve"> </w:t>
      </w:r>
      <w:r w:rsidR="00283159" w:rsidRPr="00F0179C">
        <w:rPr>
          <w:rFonts w:ascii="Calibri Light" w:eastAsiaTheme="minorEastAsia" w:hAnsi="Calibri Light" w:cs="Calibri Light"/>
          <w:sz w:val="24"/>
          <w:szCs w:val="24"/>
          <w:lang w:eastAsia="en-GB"/>
        </w:rPr>
        <w:t>that is more complete</w:t>
      </w:r>
      <w:r w:rsidRPr="00F0179C">
        <w:rPr>
          <w:rFonts w:ascii="Calibri Light" w:eastAsiaTheme="minorEastAsia" w:hAnsi="Calibri Light" w:cs="Calibri Light"/>
          <w:sz w:val="24"/>
          <w:szCs w:val="24"/>
          <w:lang w:eastAsia="en-GB"/>
        </w:rPr>
        <w:t xml:space="preserve">. </w:t>
      </w:r>
    </w:p>
    <w:p w14:paraId="16A74475" w14:textId="175F47DB" w:rsidR="00A726A4" w:rsidRPr="00886F52" w:rsidRDefault="00685B4C" w:rsidP="00A726A4">
      <w:pPr>
        <w:spacing w:before="100" w:beforeAutospacing="1" w:after="100" w:afterAutospacing="1" w:line="360" w:lineRule="auto"/>
        <w:jc w:val="both"/>
        <w:rPr>
          <w:rFonts w:asciiTheme="majorHAnsi" w:eastAsia="Times New Roman" w:hAnsiTheme="majorHAnsi" w:cstheme="majorHAnsi"/>
          <w:color w:val="000000" w:themeColor="text1"/>
          <w:sz w:val="24"/>
          <w:szCs w:val="24"/>
          <w:lang w:eastAsia="en-GB"/>
        </w:rPr>
      </w:pPr>
      <w:r w:rsidRPr="00F0179C">
        <w:rPr>
          <w:rFonts w:asciiTheme="majorHAnsi" w:eastAsia="Times New Roman" w:hAnsiTheme="majorHAnsi" w:cstheme="majorHAnsi"/>
          <w:color w:val="000000" w:themeColor="text1"/>
          <w:sz w:val="24"/>
          <w:szCs w:val="24"/>
          <w:lang w:eastAsia="en-GB"/>
        </w:rPr>
        <w:t xml:space="preserve">All </w:t>
      </w:r>
      <w:r w:rsidR="003744E1" w:rsidRPr="00F0179C">
        <w:rPr>
          <w:rFonts w:asciiTheme="majorHAnsi" w:eastAsia="Times New Roman" w:hAnsiTheme="majorHAnsi" w:cstheme="majorHAnsi"/>
          <w:color w:val="000000" w:themeColor="text1"/>
          <w:sz w:val="24"/>
          <w:szCs w:val="24"/>
          <w:lang w:eastAsia="en-GB"/>
        </w:rPr>
        <w:t xml:space="preserve">this </w:t>
      </w:r>
      <w:r w:rsidRPr="00F0179C">
        <w:rPr>
          <w:rFonts w:asciiTheme="majorHAnsi" w:eastAsia="Times New Roman" w:hAnsiTheme="majorHAnsi" w:cstheme="majorHAnsi"/>
          <w:color w:val="000000" w:themeColor="text1"/>
          <w:sz w:val="24"/>
          <w:szCs w:val="24"/>
          <w:lang w:eastAsia="en-GB"/>
        </w:rPr>
        <w:t>sai</w:t>
      </w:r>
      <w:r w:rsidR="001900E0" w:rsidRPr="00F0179C">
        <w:rPr>
          <w:rFonts w:asciiTheme="majorHAnsi" w:eastAsia="Times New Roman" w:hAnsiTheme="majorHAnsi" w:cstheme="majorHAnsi"/>
          <w:color w:val="000000" w:themeColor="text1"/>
          <w:sz w:val="24"/>
          <w:szCs w:val="24"/>
          <w:lang w:eastAsia="en-GB"/>
        </w:rPr>
        <w:t>d</w:t>
      </w:r>
      <w:r w:rsidR="001115B1" w:rsidRPr="00F0179C">
        <w:rPr>
          <w:rFonts w:asciiTheme="majorHAnsi" w:eastAsia="Times New Roman" w:hAnsiTheme="majorHAnsi" w:cstheme="majorHAnsi"/>
          <w:color w:val="000000" w:themeColor="text1"/>
          <w:sz w:val="24"/>
          <w:szCs w:val="24"/>
          <w:lang w:eastAsia="en-GB"/>
        </w:rPr>
        <w:t xml:space="preserve">, </w:t>
      </w:r>
      <w:r w:rsidR="004925CD" w:rsidRPr="00F0179C">
        <w:rPr>
          <w:rFonts w:asciiTheme="majorHAnsi" w:eastAsia="Times New Roman" w:hAnsiTheme="majorHAnsi" w:cstheme="majorHAnsi"/>
          <w:color w:val="000000" w:themeColor="text1"/>
          <w:sz w:val="24"/>
          <w:szCs w:val="24"/>
          <w:lang w:eastAsia="en-GB"/>
        </w:rPr>
        <w:t>without a structural model-of-mind</w:t>
      </w:r>
      <w:r w:rsidRPr="00F0179C">
        <w:rPr>
          <w:rFonts w:asciiTheme="majorHAnsi" w:eastAsia="Times New Roman" w:hAnsiTheme="majorHAnsi" w:cstheme="majorHAnsi"/>
          <w:color w:val="000000" w:themeColor="text1"/>
          <w:sz w:val="24"/>
          <w:szCs w:val="24"/>
          <w:lang w:eastAsia="en-GB"/>
        </w:rPr>
        <w:t xml:space="preserve"> </w:t>
      </w:r>
      <w:r w:rsidR="004925CD" w:rsidRPr="00F0179C">
        <w:rPr>
          <w:rFonts w:asciiTheme="majorHAnsi" w:eastAsia="Times New Roman" w:hAnsiTheme="majorHAnsi" w:cstheme="majorHAnsi"/>
          <w:color w:val="000000" w:themeColor="text1"/>
          <w:sz w:val="24"/>
          <w:szCs w:val="24"/>
          <w:lang w:eastAsia="en-GB"/>
        </w:rPr>
        <w:t xml:space="preserve">we </w:t>
      </w:r>
      <w:r w:rsidRPr="00F0179C">
        <w:rPr>
          <w:rFonts w:asciiTheme="majorHAnsi" w:eastAsia="Times New Roman" w:hAnsiTheme="majorHAnsi" w:cstheme="majorHAnsi"/>
          <w:color w:val="000000" w:themeColor="text1"/>
          <w:sz w:val="24"/>
          <w:szCs w:val="24"/>
          <w:lang w:eastAsia="en-GB"/>
        </w:rPr>
        <w:t xml:space="preserve">still </w:t>
      </w:r>
      <w:r w:rsidR="004925CD" w:rsidRPr="00F0179C">
        <w:rPr>
          <w:rFonts w:asciiTheme="majorHAnsi" w:eastAsia="Times New Roman" w:hAnsiTheme="majorHAnsi" w:cstheme="majorHAnsi"/>
          <w:color w:val="000000" w:themeColor="text1"/>
          <w:sz w:val="24"/>
          <w:szCs w:val="24"/>
          <w:lang w:eastAsia="en-GB"/>
        </w:rPr>
        <w:t xml:space="preserve">cannot </w:t>
      </w:r>
      <w:r w:rsidR="00A32FEF" w:rsidRPr="00F0179C">
        <w:rPr>
          <w:rFonts w:asciiTheme="majorHAnsi" w:eastAsia="Times New Roman" w:hAnsiTheme="majorHAnsi" w:cstheme="majorHAnsi"/>
          <w:color w:val="000000" w:themeColor="text1"/>
          <w:sz w:val="24"/>
          <w:szCs w:val="24"/>
          <w:lang w:eastAsia="en-GB"/>
        </w:rPr>
        <w:t>properly</w:t>
      </w:r>
      <w:r w:rsidR="004925CD" w:rsidRPr="00F0179C">
        <w:rPr>
          <w:rFonts w:asciiTheme="majorHAnsi" w:eastAsia="Times New Roman" w:hAnsiTheme="majorHAnsi" w:cstheme="majorHAnsi"/>
          <w:color w:val="000000" w:themeColor="text1"/>
          <w:sz w:val="24"/>
          <w:szCs w:val="24"/>
          <w:lang w:eastAsia="en-GB"/>
        </w:rPr>
        <w:t xml:space="preserve"> </w:t>
      </w:r>
      <w:r w:rsidR="00116EE3" w:rsidRPr="00F0179C">
        <w:rPr>
          <w:rFonts w:asciiTheme="majorHAnsi" w:eastAsia="Times New Roman" w:hAnsiTheme="majorHAnsi" w:cstheme="majorHAnsi"/>
          <w:color w:val="000000" w:themeColor="text1"/>
          <w:sz w:val="24"/>
          <w:szCs w:val="24"/>
          <w:lang w:eastAsia="en-GB"/>
        </w:rPr>
        <w:t>establish</w:t>
      </w:r>
      <w:r w:rsidR="004925CD" w:rsidRPr="00F0179C">
        <w:rPr>
          <w:rFonts w:asciiTheme="majorHAnsi" w:eastAsia="Times New Roman" w:hAnsiTheme="majorHAnsi" w:cstheme="majorHAnsi"/>
          <w:color w:val="000000" w:themeColor="text1"/>
          <w:sz w:val="24"/>
          <w:szCs w:val="24"/>
          <w:lang w:eastAsia="en-GB"/>
        </w:rPr>
        <w:t xml:space="preserve"> the status of biology </w:t>
      </w:r>
      <w:r w:rsidR="00326571" w:rsidRPr="00F0179C">
        <w:rPr>
          <w:rFonts w:asciiTheme="majorHAnsi" w:eastAsia="Times New Roman" w:hAnsiTheme="majorHAnsi" w:cstheme="majorHAnsi"/>
          <w:color w:val="000000" w:themeColor="text1"/>
          <w:sz w:val="24"/>
          <w:szCs w:val="24"/>
          <w:lang w:eastAsia="en-GB"/>
        </w:rPr>
        <w:t>within</w:t>
      </w:r>
      <w:r w:rsidR="00F0796D" w:rsidRPr="00F0179C">
        <w:rPr>
          <w:rFonts w:asciiTheme="majorHAnsi" w:eastAsia="Times New Roman" w:hAnsiTheme="majorHAnsi" w:cstheme="majorHAnsi"/>
          <w:color w:val="000000" w:themeColor="text1"/>
          <w:sz w:val="24"/>
          <w:szCs w:val="24"/>
          <w:lang w:eastAsia="en-GB"/>
        </w:rPr>
        <w:t xml:space="preserve"> </w:t>
      </w:r>
      <w:r w:rsidRPr="00F0179C">
        <w:rPr>
          <w:rFonts w:asciiTheme="majorHAnsi" w:eastAsia="Times New Roman" w:hAnsiTheme="majorHAnsi" w:cstheme="majorHAnsi"/>
          <w:color w:val="000000" w:themeColor="text1"/>
          <w:sz w:val="24"/>
          <w:szCs w:val="24"/>
          <w:lang w:eastAsia="en-GB"/>
        </w:rPr>
        <w:t xml:space="preserve">human </w:t>
      </w:r>
      <w:r w:rsidR="00F0796D" w:rsidRPr="00F0179C">
        <w:rPr>
          <w:rFonts w:asciiTheme="majorHAnsi" w:eastAsia="Times New Roman" w:hAnsiTheme="majorHAnsi" w:cstheme="majorHAnsi"/>
          <w:color w:val="000000" w:themeColor="text1"/>
          <w:sz w:val="24"/>
          <w:szCs w:val="24"/>
          <w:lang w:eastAsia="en-GB"/>
        </w:rPr>
        <w:t>behaviour.</w:t>
      </w:r>
      <w:r w:rsidR="0085445C" w:rsidRPr="00F0179C">
        <w:rPr>
          <w:rFonts w:asciiTheme="majorHAnsi" w:eastAsia="Times New Roman" w:hAnsiTheme="majorHAnsi" w:cstheme="majorHAnsi"/>
          <w:color w:val="000000" w:themeColor="text1"/>
          <w:sz w:val="24"/>
          <w:szCs w:val="24"/>
          <w:lang w:eastAsia="en-GB"/>
        </w:rPr>
        <w:t xml:space="preserve"> </w:t>
      </w:r>
      <w:r w:rsidR="00357DA0" w:rsidRPr="00F0179C">
        <w:rPr>
          <w:rFonts w:asciiTheme="majorHAnsi" w:eastAsia="Times New Roman" w:hAnsiTheme="majorHAnsi" w:cstheme="majorHAnsi"/>
          <w:color w:val="000000" w:themeColor="text1"/>
          <w:sz w:val="24"/>
          <w:szCs w:val="24"/>
          <w:lang w:eastAsia="en-GB"/>
        </w:rPr>
        <w:t xml:space="preserve">Left unresolved this allows a </w:t>
      </w:r>
      <w:r w:rsidR="00F0796D" w:rsidRPr="00F0179C">
        <w:rPr>
          <w:rFonts w:asciiTheme="majorHAnsi" w:eastAsia="Times New Roman" w:hAnsiTheme="majorHAnsi" w:cstheme="majorHAnsi"/>
          <w:color w:val="000000" w:themeColor="text1"/>
          <w:sz w:val="24"/>
          <w:szCs w:val="24"/>
          <w:lang w:eastAsia="en-GB"/>
        </w:rPr>
        <w:t xml:space="preserve">tendency </w:t>
      </w:r>
      <w:r w:rsidR="00357DA0" w:rsidRPr="00F0179C">
        <w:rPr>
          <w:rFonts w:asciiTheme="majorHAnsi" w:eastAsia="Times New Roman" w:hAnsiTheme="majorHAnsi" w:cstheme="majorHAnsi"/>
          <w:color w:val="000000" w:themeColor="text1"/>
          <w:sz w:val="24"/>
          <w:szCs w:val="24"/>
          <w:lang w:eastAsia="en-GB"/>
        </w:rPr>
        <w:t>within</w:t>
      </w:r>
      <w:r w:rsidR="00F0796D" w:rsidRPr="00F0179C">
        <w:rPr>
          <w:rFonts w:asciiTheme="majorHAnsi" w:eastAsia="Times New Roman" w:hAnsiTheme="majorHAnsi" w:cstheme="majorHAnsi"/>
          <w:color w:val="000000" w:themeColor="text1"/>
          <w:sz w:val="24"/>
          <w:szCs w:val="24"/>
          <w:lang w:eastAsia="en-GB"/>
        </w:rPr>
        <w:t xml:space="preserve"> this materialism </w:t>
      </w:r>
      <w:r w:rsidR="000762EE" w:rsidRPr="00F0179C">
        <w:rPr>
          <w:rFonts w:asciiTheme="majorHAnsi" w:eastAsia="Times New Roman" w:hAnsiTheme="majorHAnsi" w:cstheme="majorHAnsi"/>
          <w:color w:val="000000" w:themeColor="text1"/>
          <w:sz w:val="24"/>
          <w:szCs w:val="24"/>
          <w:lang w:eastAsia="en-GB"/>
        </w:rPr>
        <w:t xml:space="preserve">to </w:t>
      </w:r>
      <w:r w:rsidR="00B82678" w:rsidRPr="00F0179C">
        <w:rPr>
          <w:rFonts w:asciiTheme="majorHAnsi" w:eastAsia="Times New Roman" w:hAnsiTheme="majorHAnsi" w:cstheme="majorHAnsi"/>
          <w:color w:val="000000" w:themeColor="text1"/>
          <w:sz w:val="24"/>
          <w:szCs w:val="24"/>
          <w:lang w:eastAsia="en-GB"/>
        </w:rPr>
        <w:t>revert</w:t>
      </w:r>
      <w:r w:rsidR="00F0796D" w:rsidRPr="00F0179C">
        <w:rPr>
          <w:rFonts w:asciiTheme="majorHAnsi" w:eastAsia="Times New Roman" w:hAnsiTheme="majorHAnsi" w:cstheme="majorHAnsi"/>
          <w:color w:val="000000" w:themeColor="text1"/>
          <w:sz w:val="24"/>
          <w:szCs w:val="24"/>
          <w:lang w:eastAsia="en-GB"/>
        </w:rPr>
        <w:t xml:space="preserve"> to </w:t>
      </w:r>
      <w:r w:rsidR="001115B1" w:rsidRPr="00F0179C">
        <w:rPr>
          <w:rFonts w:asciiTheme="majorHAnsi" w:eastAsia="Times New Roman" w:hAnsiTheme="majorHAnsi" w:cstheme="majorHAnsi"/>
          <w:color w:val="000000" w:themeColor="text1"/>
          <w:sz w:val="24"/>
          <w:szCs w:val="24"/>
          <w:lang w:eastAsia="en-GB"/>
        </w:rPr>
        <w:t>biological categories.</w:t>
      </w:r>
      <w:r w:rsidR="00122F25">
        <w:rPr>
          <w:rFonts w:asciiTheme="majorHAnsi" w:eastAsia="Times New Roman" w:hAnsiTheme="majorHAnsi" w:cstheme="majorHAnsi"/>
          <w:color w:val="000000" w:themeColor="text1"/>
          <w:sz w:val="24"/>
          <w:szCs w:val="24"/>
          <w:lang w:eastAsia="en-GB"/>
        </w:rPr>
        <w:t xml:space="preserve"> </w:t>
      </w:r>
      <w:r w:rsidR="00FC672B" w:rsidRPr="00F0179C">
        <w:rPr>
          <w:rFonts w:asciiTheme="majorHAnsi" w:eastAsia="Times New Roman" w:hAnsiTheme="majorHAnsi" w:cstheme="majorHAnsi"/>
          <w:color w:val="000000" w:themeColor="text1"/>
          <w:sz w:val="24"/>
          <w:szCs w:val="24"/>
          <w:lang w:eastAsia="en-GB"/>
        </w:rPr>
        <w:t>B</w:t>
      </w:r>
      <w:r w:rsidR="001115B1" w:rsidRPr="00F0179C">
        <w:rPr>
          <w:rFonts w:asciiTheme="majorHAnsi" w:eastAsia="Times New Roman" w:hAnsiTheme="majorHAnsi" w:cstheme="majorHAnsi"/>
          <w:color w:val="000000" w:themeColor="text1"/>
          <w:sz w:val="24"/>
          <w:szCs w:val="24"/>
          <w:lang w:eastAsia="en-GB"/>
        </w:rPr>
        <w:t>iology</w:t>
      </w:r>
      <w:r w:rsidR="00FC672B" w:rsidRPr="00F0179C">
        <w:rPr>
          <w:rFonts w:asciiTheme="majorHAnsi" w:eastAsia="Times New Roman" w:hAnsiTheme="majorHAnsi" w:cstheme="majorHAnsi"/>
          <w:color w:val="000000" w:themeColor="text1"/>
          <w:sz w:val="24"/>
          <w:szCs w:val="24"/>
          <w:lang w:eastAsia="en-GB"/>
        </w:rPr>
        <w:t xml:space="preserve"> </w:t>
      </w:r>
      <w:r w:rsidR="00122F25">
        <w:rPr>
          <w:rFonts w:asciiTheme="majorHAnsi" w:eastAsia="Times New Roman" w:hAnsiTheme="majorHAnsi" w:cstheme="majorHAnsi"/>
          <w:color w:val="000000" w:themeColor="text1"/>
          <w:sz w:val="24"/>
          <w:szCs w:val="24"/>
          <w:lang w:eastAsia="en-GB"/>
        </w:rPr>
        <w:t>then</w:t>
      </w:r>
      <w:r w:rsidR="001115B1" w:rsidRPr="00886F52">
        <w:rPr>
          <w:rFonts w:asciiTheme="majorHAnsi" w:eastAsia="Times New Roman" w:hAnsiTheme="majorHAnsi" w:cstheme="majorHAnsi"/>
          <w:color w:val="000000" w:themeColor="text1"/>
          <w:sz w:val="24"/>
          <w:szCs w:val="24"/>
          <w:lang w:eastAsia="en-GB"/>
        </w:rPr>
        <w:t xml:space="preserve"> </w:t>
      </w:r>
      <w:r w:rsidR="00F0179C">
        <w:rPr>
          <w:rFonts w:asciiTheme="majorHAnsi" w:eastAsia="Times New Roman" w:hAnsiTheme="majorHAnsi" w:cstheme="majorHAnsi"/>
          <w:color w:val="000000" w:themeColor="text1"/>
          <w:sz w:val="24"/>
          <w:szCs w:val="24"/>
          <w:lang w:eastAsia="en-GB"/>
        </w:rPr>
        <w:t>become</w:t>
      </w:r>
      <w:r w:rsidR="00ED261B">
        <w:rPr>
          <w:rFonts w:asciiTheme="majorHAnsi" w:eastAsia="Times New Roman" w:hAnsiTheme="majorHAnsi" w:cstheme="majorHAnsi"/>
          <w:color w:val="000000" w:themeColor="text1"/>
          <w:sz w:val="24"/>
          <w:szCs w:val="24"/>
          <w:lang w:eastAsia="en-GB"/>
        </w:rPr>
        <w:t>s</w:t>
      </w:r>
      <w:r w:rsidR="00FC672B" w:rsidRPr="00886F52">
        <w:rPr>
          <w:rFonts w:asciiTheme="majorHAnsi" w:eastAsia="Times New Roman" w:hAnsiTheme="majorHAnsi" w:cstheme="majorHAnsi"/>
          <w:color w:val="000000" w:themeColor="text1"/>
          <w:sz w:val="24"/>
          <w:szCs w:val="24"/>
          <w:lang w:eastAsia="en-GB"/>
        </w:rPr>
        <w:t xml:space="preserve"> </w:t>
      </w:r>
      <w:r w:rsidR="00ED261B">
        <w:rPr>
          <w:rFonts w:asciiTheme="majorHAnsi" w:eastAsia="Times New Roman" w:hAnsiTheme="majorHAnsi" w:cstheme="majorHAnsi"/>
          <w:color w:val="000000" w:themeColor="text1"/>
          <w:sz w:val="24"/>
          <w:szCs w:val="24"/>
          <w:lang w:eastAsia="en-GB"/>
        </w:rPr>
        <w:t xml:space="preserve">tacitly </w:t>
      </w:r>
      <w:r w:rsidR="00FC672B" w:rsidRPr="00886F52">
        <w:rPr>
          <w:rFonts w:asciiTheme="majorHAnsi" w:eastAsia="Times New Roman" w:hAnsiTheme="majorHAnsi" w:cstheme="majorHAnsi"/>
          <w:color w:val="000000" w:themeColor="text1"/>
          <w:sz w:val="24"/>
          <w:szCs w:val="24"/>
          <w:lang w:eastAsia="en-GB"/>
        </w:rPr>
        <w:t>positioned</w:t>
      </w:r>
      <w:r w:rsidR="00C109EB">
        <w:rPr>
          <w:rFonts w:asciiTheme="majorHAnsi" w:eastAsia="Times New Roman" w:hAnsiTheme="majorHAnsi" w:cstheme="majorHAnsi"/>
          <w:color w:val="000000" w:themeColor="text1"/>
          <w:sz w:val="24"/>
          <w:szCs w:val="24"/>
          <w:lang w:eastAsia="en-GB"/>
        </w:rPr>
        <w:t xml:space="preserve"> </w:t>
      </w:r>
      <w:r w:rsidR="001115B1" w:rsidRPr="00886F52">
        <w:rPr>
          <w:rFonts w:asciiTheme="majorHAnsi" w:eastAsia="Times New Roman" w:hAnsiTheme="majorHAnsi" w:cstheme="majorHAnsi"/>
          <w:color w:val="000000" w:themeColor="text1"/>
          <w:sz w:val="24"/>
          <w:szCs w:val="24"/>
          <w:lang w:eastAsia="en-GB"/>
        </w:rPr>
        <w:t>as</w:t>
      </w:r>
      <w:r w:rsidR="00C109EB">
        <w:rPr>
          <w:rFonts w:asciiTheme="majorHAnsi" w:eastAsia="Times New Roman" w:hAnsiTheme="majorHAnsi" w:cstheme="majorHAnsi"/>
          <w:color w:val="000000" w:themeColor="text1"/>
          <w:sz w:val="24"/>
          <w:szCs w:val="24"/>
          <w:lang w:eastAsia="en-GB"/>
        </w:rPr>
        <w:t xml:space="preserve"> </w:t>
      </w:r>
      <w:r w:rsidR="001115B1" w:rsidRPr="00886F52">
        <w:rPr>
          <w:rFonts w:asciiTheme="majorHAnsi" w:eastAsia="Times New Roman" w:hAnsiTheme="majorHAnsi" w:cstheme="majorHAnsi"/>
          <w:color w:val="000000" w:themeColor="text1"/>
          <w:sz w:val="24"/>
          <w:szCs w:val="24"/>
          <w:lang w:eastAsia="en-GB"/>
        </w:rPr>
        <w:t>prior to culture</w:t>
      </w:r>
      <w:r w:rsidR="00FC672B" w:rsidRPr="00886F52">
        <w:rPr>
          <w:rFonts w:asciiTheme="majorHAnsi" w:eastAsia="Times New Roman" w:hAnsiTheme="majorHAnsi" w:cstheme="majorHAnsi"/>
          <w:color w:val="000000" w:themeColor="text1"/>
          <w:sz w:val="24"/>
          <w:szCs w:val="24"/>
          <w:lang w:eastAsia="en-GB"/>
        </w:rPr>
        <w:t>.</w:t>
      </w:r>
      <w:r w:rsidR="00326571" w:rsidRPr="00886F52">
        <w:rPr>
          <w:rFonts w:asciiTheme="majorHAnsi" w:eastAsia="Times New Roman" w:hAnsiTheme="majorHAnsi" w:cstheme="majorHAnsi"/>
          <w:color w:val="000000" w:themeColor="text1"/>
          <w:sz w:val="24"/>
          <w:szCs w:val="24"/>
          <w:lang w:eastAsia="en-GB"/>
        </w:rPr>
        <w:t xml:space="preserve"> </w:t>
      </w:r>
      <w:r w:rsidR="00FC672B" w:rsidRPr="00886F52">
        <w:rPr>
          <w:rFonts w:asciiTheme="majorHAnsi" w:eastAsia="Times New Roman" w:hAnsiTheme="majorHAnsi" w:cstheme="majorHAnsi"/>
          <w:color w:val="000000" w:themeColor="text1"/>
          <w:sz w:val="24"/>
          <w:szCs w:val="24"/>
          <w:lang w:eastAsia="en-GB"/>
        </w:rPr>
        <w:t>T</w:t>
      </w:r>
      <w:r w:rsidR="00116EE3" w:rsidRPr="00886F52">
        <w:rPr>
          <w:rFonts w:asciiTheme="majorHAnsi" w:eastAsia="Times New Roman" w:hAnsiTheme="majorHAnsi" w:cstheme="majorHAnsi"/>
          <w:color w:val="000000" w:themeColor="text1"/>
          <w:sz w:val="24"/>
          <w:szCs w:val="24"/>
          <w:lang w:eastAsia="en-GB"/>
        </w:rPr>
        <w:t>his is</w:t>
      </w:r>
      <w:r w:rsidR="00FC672B" w:rsidRPr="00886F52">
        <w:rPr>
          <w:rFonts w:asciiTheme="majorHAnsi" w:eastAsia="Times New Roman" w:hAnsiTheme="majorHAnsi" w:cstheme="majorHAnsi"/>
          <w:color w:val="000000" w:themeColor="text1"/>
          <w:sz w:val="24"/>
          <w:szCs w:val="24"/>
          <w:lang w:eastAsia="en-GB"/>
        </w:rPr>
        <w:t xml:space="preserve">n’t </w:t>
      </w:r>
      <w:r w:rsidR="00116EE3" w:rsidRPr="00886F52">
        <w:rPr>
          <w:rFonts w:asciiTheme="majorHAnsi" w:eastAsia="Times New Roman" w:hAnsiTheme="majorHAnsi" w:cstheme="majorHAnsi"/>
          <w:color w:val="000000" w:themeColor="text1"/>
          <w:sz w:val="24"/>
          <w:szCs w:val="24"/>
          <w:lang w:eastAsia="en-GB"/>
        </w:rPr>
        <w:t xml:space="preserve">an issue for accounts </w:t>
      </w:r>
      <w:r w:rsidR="00326571" w:rsidRPr="00886F52">
        <w:rPr>
          <w:rFonts w:asciiTheme="majorHAnsi" w:eastAsia="Times New Roman" w:hAnsiTheme="majorHAnsi" w:cstheme="majorHAnsi"/>
          <w:color w:val="000000" w:themeColor="text1"/>
          <w:sz w:val="24"/>
          <w:szCs w:val="24"/>
          <w:lang w:eastAsia="en-GB"/>
        </w:rPr>
        <w:t xml:space="preserve">of </w:t>
      </w:r>
      <w:r w:rsidR="00717050" w:rsidRPr="00886F52">
        <w:rPr>
          <w:rFonts w:asciiTheme="majorHAnsi" w:eastAsia="Times New Roman" w:hAnsiTheme="majorHAnsi" w:cstheme="majorHAnsi"/>
          <w:color w:val="000000" w:themeColor="text1"/>
          <w:sz w:val="24"/>
          <w:szCs w:val="24"/>
          <w:lang w:eastAsia="en-GB"/>
        </w:rPr>
        <w:t xml:space="preserve">the </w:t>
      </w:r>
      <w:r w:rsidR="001553B7" w:rsidRPr="00886F52">
        <w:rPr>
          <w:rFonts w:asciiTheme="majorHAnsi" w:eastAsia="Times New Roman" w:hAnsiTheme="majorHAnsi" w:cstheme="majorHAnsi"/>
          <w:color w:val="000000" w:themeColor="text1"/>
          <w:sz w:val="24"/>
          <w:szCs w:val="24"/>
          <w:lang w:eastAsia="en-GB"/>
        </w:rPr>
        <w:t xml:space="preserve">flow </w:t>
      </w:r>
      <w:r w:rsidR="00717050" w:rsidRPr="00886F52">
        <w:rPr>
          <w:rFonts w:asciiTheme="majorHAnsi" w:eastAsia="Times New Roman" w:hAnsiTheme="majorHAnsi" w:cstheme="majorHAnsi"/>
          <w:color w:val="000000" w:themeColor="text1"/>
          <w:sz w:val="24"/>
          <w:szCs w:val="24"/>
          <w:lang w:eastAsia="en-GB"/>
        </w:rPr>
        <w:t>of bodily sensation</w:t>
      </w:r>
      <w:r w:rsidR="00FC672B" w:rsidRPr="00886F52">
        <w:rPr>
          <w:rFonts w:asciiTheme="majorHAnsi" w:eastAsia="Times New Roman" w:hAnsiTheme="majorHAnsi" w:cstheme="majorHAnsi"/>
          <w:color w:val="000000" w:themeColor="text1"/>
          <w:sz w:val="24"/>
          <w:szCs w:val="24"/>
          <w:lang w:eastAsia="en-GB"/>
        </w:rPr>
        <w:t xml:space="preserve">. However, </w:t>
      </w:r>
      <w:r w:rsidR="00717050" w:rsidRPr="00886F52">
        <w:rPr>
          <w:rFonts w:asciiTheme="majorHAnsi" w:eastAsia="Times New Roman" w:hAnsiTheme="majorHAnsi" w:cstheme="majorHAnsi"/>
          <w:color w:val="000000" w:themeColor="text1"/>
          <w:sz w:val="24"/>
          <w:szCs w:val="24"/>
          <w:lang w:eastAsia="en-GB"/>
        </w:rPr>
        <w:t xml:space="preserve">it </w:t>
      </w:r>
      <w:r w:rsidR="00FC672B" w:rsidRPr="00886F52">
        <w:rPr>
          <w:rFonts w:asciiTheme="majorHAnsi" w:eastAsia="Times New Roman" w:hAnsiTheme="majorHAnsi" w:cstheme="majorHAnsi"/>
          <w:color w:val="000000" w:themeColor="text1"/>
          <w:sz w:val="24"/>
          <w:szCs w:val="24"/>
          <w:lang w:eastAsia="en-GB"/>
        </w:rPr>
        <w:t xml:space="preserve">doesn’t help us explain </w:t>
      </w:r>
      <w:r w:rsidR="00D96B47" w:rsidRPr="00886F52">
        <w:rPr>
          <w:rFonts w:asciiTheme="majorHAnsi" w:eastAsia="Times New Roman" w:hAnsiTheme="majorHAnsi" w:cstheme="majorHAnsi"/>
          <w:color w:val="000000" w:themeColor="text1"/>
          <w:sz w:val="24"/>
          <w:szCs w:val="24"/>
          <w:lang w:eastAsia="en-GB"/>
        </w:rPr>
        <w:t>behaviour</w:t>
      </w:r>
      <w:r w:rsidRPr="00886F52">
        <w:rPr>
          <w:rFonts w:asciiTheme="majorHAnsi" w:eastAsia="Times New Roman" w:hAnsiTheme="majorHAnsi" w:cstheme="majorHAnsi"/>
          <w:color w:val="000000" w:themeColor="text1"/>
          <w:sz w:val="24"/>
          <w:szCs w:val="24"/>
          <w:lang w:eastAsia="en-GB"/>
        </w:rPr>
        <w:t xml:space="preserve"> at its root</w:t>
      </w:r>
      <w:r w:rsidR="00D96B47" w:rsidRPr="00886F52">
        <w:rPr>
          <w:rFonts w:asciiTheme="majorHAnsi" w:eastAsia="Times New Roman" w:hAnsiTheme="majorHAnsi" w:cstheme="majorHAnsi"/>
          <w:color w:val="000000" w:themeColor="text1"/>
          <w:sz w:val="24"/>
          <w:szCs w:val="24"/>
          <w:lang w:eastAsia="en-GB"/>
        </w:rPr>
        <w:t>,</w:t>
      </w:r>
      <w:r w:rsidR="00C109EB">
        <w:rPr>
          <w:rFonts w:asciiTheme="majorHAnsi" w:eastAsia="Times New Roman" w:hAnsiTheme="majorHAnsi" w:cstheme="majorHAnsi"/>
          <w:color w:val="000000" w:themeColor="text1"/>
          <w:sz w:val="24"/>
          <w:szCs w:val="24"/>
          <w:lang w:eastAsia="en-GB"/>
        </w:rPr>
        <w:t xml:space="preserve"> </w:t>
      </w:r>
      <w:r w:rsidR="001A329A">
        <w:rPr>
          <w:rFonts w:asciiTheme="majorHAnsi" w:eastAsia="Times New Roman" w:hAnsiTheme="majorHAnsi" w:cstheme="majorHAnsi"/>
          <w:color w:val="000000" w:themeColor="text1"/>
          <w:sz w:val="24"/>
          <w:szCs w:val="24"/>
          <w:lang w:eastAsia="en-GB"/>
        </w:rPr>
        <w:t>allowing</w:t>
      </w:r>
      <w:r w:rsidR="00326571" w:rsidRPr="00886F52">
        <w:rPr>
          <w:rFonts w:asciiTheme="majorHAnsi" w:eastAsia="Times New Roman" w:hAnsiTheme="majorHAnsi" w:cstheme="majorHAnsi"/>
          <w:color w:val="000000" w:themeColor="text1"/>
          <w:sz w:val="24"/>
          <w:szCs w:val="24"/>
          <w:lang w:eastAsia="en-GB"/>
        </w:rPr>
        <w:t xml:space="preserve"> </w:t>
      </w:r>
      <w:r w:rsidR="001115B1" w:rsidRPr="00886F52">
        <w:rPr>
          <w:rFonts w:asciiTheme="majorHAnsi" w:eastAsia="Times New Roman" w:hAnsiTheme="majorHAnsi" w:cstheme="majorHAnsi"/>
          <w:color w:val="000000" w:themeColor="text1"/>
          <w:sz w:val="24"/>
          <w:szCs w:val="24"/>
          <w:lang w:eastAsia="en-GB"/>
        </w:rPr>
        <w:t xml:space="preserve">a concealed essentialism </w:t>
      </w:r>
      <w:r w:rsidR="00C109EB">
        <w:rPr>
          <w:rFonts w:asciiTheme="majorHAnsi" w:eastAsia="Times New Roman" w:hAnsiTheme="majorHAnsi" w:cstheme="majorHAnsi"/>
          <w:color w:val="000000" w:themeColor="text1"/>
          <w:sz w:val="24"/>
          <w:szCs w:val="24"/>
          <w:lang w:eastAsia="en-GB"/>
        </w:rPr>
        <w:t xml:space="preserve">to continue, clouding </w:t>
      </w:r>
      <w:r w:rsidR="001115B1" w:rsidRPr="00886F52">
        <w:rPr>
          <w:rFonts w:asciiTheme="majorHAnsi" w:eastAsia="Times New Roman" w:hAnsiTheme="majorHAnsi" w:cstheme="majorHAnsi"/>
          <w:color w:val="000000" w:themeColor="text1"/>
          <w:sz w:val="24"/>
          <w:szCs w:val="24"/>
          <w:lang w:eastAsia="en-GB"/>
        </w:rPr>
        <w:t xml:space="preserve">otherwise socialised accounts of personal </w:t>
      </w:r>
      <w:r w:rsidR="00D96B47" w:rsidRPr="00886F52">
        <w:rPr>
          <w:rFonts w:asciiTheme="majorHAnsi" w:eastAsia="Times New Roman" w:hAnsiTheme="majorHAnsi" w:cstheme="majorHAnsi"/>
          <w:color w:val="000000" w:themeColor="text1"/>
          <w:sz w:val="24"/>
          <w:szCs w:val="24"/>
          <w:lang w:eastAsia="en-GB"/>
        </w:rPr>
        <w:t>life</w:t>
      </w:r>
      <w:r w:rsidR="001115B1" w:rsidRPr="00886F52">
        <w:rPr>
          <w:rFonts w:asciiTheme="majorHAnsi" w:eastAsia="Times New Roman" w:hAnsiTheme="majorHAnsi" w:cstheme="majorHAnsi"/>
          <w:color w:val="000000" w:themeColor="text1"/>
          <w:sz w:val="24"/>
          <w:szCs w:val="24"/>
          <w:lang w:eastAsia="en-GB"/>
        </w:rPr>
        <w:t xml:space="preserve">. </w:t>
      </w:r>
      <w:r w:rsidR="00357DA0" w:rsidRPr="00886F52">
        <w:rPr>
          <w:rFonts w:asciiTheme="majorHAnsi" w:eastAsia="Times New Roman" w:hAnsiTheme="majorHAnsi" w:cstheme="majorHAnsi"/>
          <w:color w:val="000000" w:themeColor="text1"/>
          <w:sz w:val="24"/>
          <w:szCs w:val="24"/>
          <w:lang w:eastAsia="en-GB"/>
        </w:rPr>
        <w:t>Instead</w:t>
      </w:r>
      <w:r w:rsidR="001115B1" w:rsidRPr="00886F52">
        <w:rPr>
          <w:rFonts w:asciiTheme="majorHAnsi" w:eastAsia="Times New Roman" w:hAnsiTheme="majorHAnsi" w:cstheme="majorHAnsi"/>
          <w:color w:val="000000" w:themeColor="text1"/>
          <w:sz w:val="24"/>
          <w:szCs w:val="24"/>
          <w:lang w:eastAsia="en-GB"/>
        </w:rPr>
        <w:t xml:space="preserve">, it will be argued here that </w:t>
      </w:r>
      <w:r w:rsidR="00ED261B">
        <w:rPr>
          <w:rFonts w:asciiTheme="majorHAnsi" w:eastAsia="Times New Roman" w:hAnsiTheme="majorHAnsi" w:cstheme="majorHAnsi"/>
          <w:color w:val="000000" w:themeColor="text1"/>
          <w:sz w:val="24"/>
          <w:szCs w:val="24"/>
          <w:lang w:eastAsia="en-GB"/>
        </w:rPr>
        <w:t xml:space="preserve">biological categories should not be used to explain </w:t>
      </w:r>
      <w:r w:rsidR="00717050" w:rsidRPr="00886F52">
        <w:rPr>
          <w:rFonts w:asciiTheme="majorHAnsi" w:eastAsia="Times New Roman" w:hAnsiTheme="majorHAnsi" w:cstheme="majorHAnsi"/>
          <w:color w:val="000000" w:themeColor="text1"/>
          <w:sz w:val="24"/>
          <w:szCs w:val="24"/>
          <w:lang w:eastAsia="en-GB"/>
        </w:rPr>
        <w:t xml:space="preserve">behavioural </w:t>
      </w:r>
      <w:r w:rsidR="00904BF9" w:rsidRPr="00886F52">
        <w:rPr>
          <w:rFonts w:asciiTheme="majorHAnsi" w:eastAsia="Times New Roman" w:hAnsiTheme="majorHAnsi" w:cstheme="majorHAnsi"/>
          <w:color w:val="000000" w:themeColor="text1"/>
          <w:sz w:val="24"/>
          <w:szCs w:val="24"/>
          <w:lang w:eastAsia="en-GB"/>
        </w:rPr>
        <w:t>forms</w:t>
      </w:r>
      <w:r w:rsidR="00ED261B">
        <w:rPr>
          <w:rFonts w:asciiTheme="majorHAnsi" w:eastAsia="Times New Roman" w:hAnsiTheme="majorHAnsi" w:cstheme="majorHAnsi"/>
          <w:color w:val="000000" w:themeColor="text1"/>
          <w:sz w:val="24"/>
          <w:szCs w:val="24"/>
          <w:lang w:eastAsia="en-GB"/>
        </w:rPr>
        <w:t>. For this</w:t>
      </w:r>
      <w:r w:rsidR="001A329A">
        <w:rPr>
          <w:rFonts w:asciiTheme="majorHAnsi" w:eastAsia="Times New Roman" w:hAnsiTheme="majorHAnsi" w:cstheme="majorHAnsi"/>
          <w:color w:val="000000" w:themeColor="text1"/>
          <w:sz w:val="24"/>
          <w:szCs w:val="24"/>
          <w:lang w:eastAsia="en-GB"/>
        </w:rPr>
        <w:t xml:space="preserve"> </w:t>
      </w:r>
      <w:r w:rsidR="001115B1" w:rsidRPr="00886F52">
        <w:rPr>
          <w:rFonts w:asciiTheme="majorHAnsi" w:eastAsia="Times New Roman" w:hAnsiTheme="majorHAnsi" w:cstheme="majorHAnsi"/>
          <w:color w:val="000000" w:themeColor="text1"/>
          <w:sz w:val="24"/>
          <w:szCs w:val="24"/>
          <w:lang w:eastAsia="en-GB"/>
        </w:rPr>
        <w:t xml:space="preserve">a different kind of materialism is </w:t>
      </w:r>
      <w:r w:rsidR="00717050" w:rsidRPr="00886F52">
        <w:rPr>
          <w:rFonts w:asciiTheme="majorHAnsi" w:eastAsia="Times New Roman" w:hAnsiTheme="majorHAnsi" w:cstheme="majorHAnsi"/>
          <w:color w:val="000000" w:themeColor="text1"/>
          <w:sz w:val="24"/>
          <w:szCs w:val="24"/>
          <w:lang w:eastAsia="en-GB"/>
        </w:rPr>
        <w:t xml:space="preserve">both </w:t>
      </w:r>
      <w:r w:rsidR="001115B1" w:rsidRPr="00886F52">
        <w:rPr>
          <w:rFonts w:asciiTheme="majorHAnsi" w:eastAsia="Times New Roman" w:hAnsiTheme="majorHAnsi" w:cstheme="majorHAnsi"/>
          <w:color w:val="000000" w:themeColor="text1"/>
          <w:sz w:val="24"/>
          <w:szCs w:val="24"/>
          <w:lang w:eastAsia="en-GB"/>
        </w:rPr>
        <w:t>necessary</w:t>
      </w:r>
      <w:r w:rsidR="00717050" w:rsidRPr="00886F52">
        <w:rPr>
          <w:rFonts w:asciiTheme="majorHAnsi" w:eastAsia="Times New Roman" w:hAnsiTheme="majorHAnsi" w:cstheme="majorHAnsi"/>
          <w:color w:val="000000" w:themeColor="text1"/>
          <w:sz w:val="24"/>
          <w:szCs w:val="24"/>
          <w:lang w:eastAsia="en-GB"/>
        </w:rPr>
        <w:t xml:space="preserve"> and possible</w:t>
      </w:r>
      <w:r w:rsidR="001115B1" w:rsidRPr="00886F52">
        <w:rPr>
          <w:rFonts w:asciiTheme="majorHAnsi" w:eastAsia="Times New Roman" w:hAnsiTheme="majorHAnsi" w:cstheme="majorHAnsi"/>
          <w:color w:val="000000" w:themeColor="text1"/>
          <w:sz w:val="24"/>
          <w:szCs w:val="24"/>
          <w:lang w:eastAsia="en-GB"/>
        </w:rPr>
        <w:t>; one that is compatible with dialectical biology, permissible within a historical</w:t>
      </w:r>
      <w:r w:rsidR="001900E0">
        <w:rPr>
          <w:rFonts w:asciiTheme="majorHAnsi" w:eastAsia="Times New Roman" w:hAnsiTheme="majorHAnsi" w:cstheme="majorHAnsi"/>
          <w:color w:val="000000" w:themeColor="text1"/>
          <w:sz w:val="24"/>
          <w:szCs w:val="24"/>
          <w:lang w:eastAsia="en-GB"/>
        </w:rPr>
        <w:t>-</w:t>
      </w:r>
      <w:r w:rsidR="001115B1" w:rsidRPr="00886F52">
        <w:rPr>
          <w:rFonts w:asciiTheme="majorHAnsi" w:eastAsia="Times New Roman" w:hAnsiTheme="majorHAnsi" w:cstheme="majorHAnsi"/>
          <w:color w:val="000000" w:themeColor="text1"/>
          <w:sz w:val="24"/>
          <w:szCs w:val="24"/>
          <w:lang w:eastAsia="en-GB"/>
        </w:rPr>
        <w:t xml:space="preserve">materialist framework and theoretically </w:t>
      </w:r>
      <w:r w:rsidR="001115B1" w:rsidRPr="00886F52">
        <w:rPr>
          <w:rFonts w:asciiTheme="majorHAnsi" w:eastAsia="Times New Roman" w:hAnsiTheme="majorHAnsi" w:cstheme="majorHAnsi"/>
          <w:color w:val="000000" w:themeColor="text1"/>
          <w:sz w:val="24"/>
          <w:szCs w:val="24"/>
          <w:lang w:eastAsia="en-GB"/>
        </w:rPr>
        <w:lastRenderedPageBreak/>
        <w:t xml:space="preserve">effective </w:t>
      </w:r>
      <w:r w:rsidR="00585054">
        <w:rPr>
          <w:rFonts w:asciiTheme="majorHAnsi" w:eastAsia="Times New Roman" w:hAnsiTheme="majorHAnsi" w:cstheme="majorHAnsi"/>
          <w:color w:val="000000" w:themeColor="text1"/>
          <w:sz w:val="24"/>
          <w:szCs w:val="24"/>
          <w:lang w:eastAsia="en-GB"/>
        </w:rPr>
        <w:t xml:space="preserve">in discussions of </w:t>
      </w:r>
      <w:r w:rsidR="001115B1" w:rsidRPr="00886F52">
        <w:rPr>
          <w:rFonts w:asciiTheme="majorHAnsi" w:eastAsia="Times New Roman" w:hAnsiTheme="majorHAnsi" w:cstheme="majorHAnsi"/>
          <w:color w:val="000000" w:themeColor="text1"/>
          <w:sz w:val="24"/>
          <w:szCs w:val="24"/>
          <w:lang w:eastAsia="en-GB"/>
        </w:rPr>
        <w:t xml:space="preserve">the variety of cultural codes and </w:t>
      </w:r>
      <w:r w:rsidR="001C6E00">
        <w:rPr>
          <w:rFonts w:asciiTheme="majorHAnsi" w:eastAsia="Times New Roman" w:hAnsiTheme="majorHAnsi" w:cstheme="majorHAnsi"/>
          <w:color w:val="000000" w:themeColor="text1"/>
          <w:sz w:val="24"/>
          <w:szCs w:val="24"/>
          <w:lang w:eastAsia="en-GB"/>
        </w:rPr>
        <w:t xml:space="preserve">social </w:t>
      </w:r>
      <w:r w:rsidR="001115B1" w:rsidRPr="00886F52">
        <w:rPr>
          <w:rFonts w:asciiTheme="majorHAnsi" w:eastAsia="Times New Roman" w:hAnsiTheme="majorHAnsi" w:cstheme="majorHAnsi"/>
          <w:color w:val="000000" w:themeColor="text1"/>
          <w:sz w:val="24"/>
          <w:szCs w:val="24"/>
          <w:lang w:eastAsia="en-GB"/>
        </w:rPr>
        <w:t>structures across the great spans of human history.</w:t>
      </w:r>
    </w:p>
    <w:p w14:paraId="0CCEED0B" w14:textId="5ACDF302" w:rsidR="00881A61" w:rsidRPr="00480DBD" w:rsidRDefault="001115B1" w:rsidP="00480DBD">
      <w:pPr>
        <w:spacing w:before="100" w:beforeAutospacing="1" w:after="100" w:afterAutospacing="1" w:line="360" w:lineRule="auto"/>
        <w:jc w:val="both"/>
        <w:rPr>
          <w:rFonts w:asciiTheme="majorHAnsi" w:eastAsia="Times New Roman" w:hAnsiTheme="majorHAnsi" w:cstheme="majorHAnsi"/>
          <w:color w:val="0070C0"/>
          <w:sz w:val="24"/>
          <w:szCs w:val="24"/>
          <w:lang w:eastAsia="en-GB"/>
        </w:rPr>
      </w:pPr>
      <w:r>
        <w:rPr>
          <w:rFonts w:ascii="Calibri Light" w:eastAsiaTheme="minorEastAsia" w:hAnsi="Calibri Light" w:cs="Calibri Light"/>
          <w:sz w:val="24"/>
          <w:szCs w:val="24"/>
          <w:lang w:eastAsia="en-GB"/>
        </w:rPr>
        <w:t>To conclude, b</w:t>
      </w:r>
      <w:r w:rsidR="00A03872" w:rsidRPr="00DB31F3">
        <w:rPr>
          <w:rFonts w:ascii="Calibri Light" w:eastAsiaTheme="minorEastAsia" w:hAnsi="Calibri Light" w:cs="Calibri Light"/>
          <w:sz w:val="24"/>
          <w:szCs w:val="24"/>
          <w:lang w:eastAsia="en-GB"/>
        </w:rPr>
        <w:t xml:space="preserve">iology sets limits for, and is intrinsic to, social being at the level of general capacity. However, the notion </w:t>
      </w:r>
      <w:r w:rsidR="00A03872" w:rsidRPr="00DF41F7">
        <w:rPr>
          <w:rFonts w:ascii="Calibri Light" w:eastAsiaTheme="minorEastAsia" w:hAnsi="Calibri Light" w:cs="Calibri Light"/>
          <w:sz w:val="24"/>
          <w:szCs w:val="24"/>
          <w:lang w:eastAsia="en-GB"/>
        </w:rPr>
        <w:t xml:space="preserve">that any specific </w:t>
      </w:r>
      <w:r w:rsidR="00A03872" w:rsidRPr="00886F52">
        <w:rPr>
          <w:rFonts w:ascii="Calibri Light" w:eastAsiaTheme="minorEastAsia" w:hAnsi="Calibri Light" w:cs="Calibri Light"/>
          <w:color w:val="000000" w:themeColor="text1"/>
          <w:sz w:val="24"/>
          <w:szCs w:val="24"/>
          <w:lang w:eastAsia="en-GB"/>
        </w:rPr>
        <w:t>behaviour</w:t>
      </w:r>
      <w:r w:rsidR="004549AD" w:rsidRPr="00886F52">
        <w:rPr>
          <w:rFonts w:ascii="Calibri Light" w:eastAsiaTheme="minorEastAsia" w:hAnsi="Calibri Light" w:cs="Calibri Light"/>
          <w:color w:val="000000" w:themeColor="text1"/>
          <w:sz w:val="24"/>
          <w:szCs w:val="24"/>
          <w:lang w:eastAsia="en-GB"/>
        </w:rPr>
        <w:t>al form</w:t>
      </w:r>
      <w:r w:rsidR="00A03872" w:rsidRPr="00886F52">
        <w:rPr>
          <w:rFonts w:ascii="Calibri Light" w:eastAsiaTheme="minorEastAsia" w:hAnsi="Calibri Light" w:cs="Calibri Light"/>
          <w:color w:val="000000" w:themeColor="text1"/>
          <w:sz w:val="24"/>
          <w:szCs w:val="24"/>
          <w:lang w:eastAsia="en-GB"/>
        </w:rPr>
        <w:t xml:space="preserve"> </w:t>
      </w:r>
      <w:r w:rsidR="00530508">
        <w:rPr>
          <w:rFonts w:ascii="Calibri Light" w:eastAsiaTheme="minorEastAsia" w:hAnsi="Calibri Light" w:cs="Calibri Light"/>
          <w:sz w:val="24"/>
          <w:szCs w:val="24"/>
          <w:lang w:eastAsia="en-GB"/>
        </w:rPr>
        <w:t>originates in</w:t>
      </w:r>
      <w:r w:rsidR="00A03872" w:rsidRPr="00DB31F3">
        <w:rPr>
          <w:rFonts w:ascii="Calibri Light" w:eastAsiaTheme="minorEastAsia" w:hAnsi="Calibri Light" w:cs="Calibri Light"/>
          <w:sz w:val="24"/>
          <w:szCs w:val="24"/>
          <w:lang w:eastAsia="en-GB"/>
        </w:rPr>
        <w:t xml:space="preserve"> biology </w:t>
      </w:r>
      <w:r w:rsidR="00D33EF7" w:rsidRPr="00886F52">
        <w:rPr>
          <w:rFonts w:ascii="Calibri Light" w:eastAsiaTheme="minorEastAsia" w:hAnsi="Calibri Light" w:cs="Calibri Light"/>
          <w:color w:val="000000" w:themeColor="text1"/>
          <w:sz w:val="24"/>
          <w:szCs w:val="24"/>
          <w:lang w:eastAsia="en-GB"/>
        </w:rPr>
        <w:t>resides</w:t>
      </w:r>
      <w:r w:rsidR="00A03872" w:rsidRPr="00886F52">
        <w:rPr>
          <w:rFonts w:ascii="Calibri Light" w:eastAsiaTheme="minorEastAsia" w:hAnsi="Calibri Light" w:cs="Calibri Light"/>
          <w:color w:val="000000" w:themeColor="text1"/>
          <w:sz w:val="24"/>
          <w:szCs w:val="24"/>
          <w:lang w:eastAsia="en-GB"/>
        </w:rPr>
        <w:t xml:space="preserve"> </w:t>
      </w:r>
      <w:r w:rsidR="00A03872" w:rsidRPr="00DB31F3">
        <w:rPr>
          <w:rFonts w:ascii="Calibri Light" w:eastAsiaTheme="minorEastAsia" w:hAnsi="Calibri Light" w:cs="Calibri Light"/>
          <w:sz w:val="24"/>
          <w:szCs w:val="24"/>
          <w:lang w:eastAsia="en-GB"/>
        </w:rPr>
        <w:t xml:space="preserve">in the explanatory gap between the individual and society. </w:t>
      </w:r>
      <w:r w:rsidR="005B10D4">
        <w:rPr>
          <w:rFonts w:ascii="Calibri Light" w:eastAsiaTheme="minorEastAsia" w:hAnsi="Calibri Light" w:cs="Calibri Light"/>
          <w:sz w:val="24"/>
          <w:szCs w:val="24"/>
          <w:lang w:eastAsia="en-GB"/>
        </w:rPr>
        <w:t>A Marxist m</w:t>
      </w:r>
      <w:r w:rsidR="00A03872" w:rsidRPr="00DB31F3">
        <w:rPr>
          <w:rFonts w:ascii="Calibri Light" w:eastAsiaTheme="minorEastAsia" w:hAnsi="Calibri Light" w:cs="Calibri Light"/>
          <w:sz w:val="24"/>
          <w:szCs w:val="24"/>
          <w:lang w:eastAsia="en-GB"/>
        </w:rPr>
        <w:t xml:space="preserve">odel-of-mind, and the risk-based social </w:t>
      </w:r>
      <w:r w:rsidR="00A03872" w:rsidRPr="00886F52">
        <w:rPr>
          <w:rFonts w:ascii="Calibri Light" w:eastAsiaTheme="minorEastAsia" w:hAnsi="Calibri Light" w:cs="Calibri Light"/>
          <w:color w:val="000000" w:themeColor="text1"/>
          <w:sz w:val="24"/>
          <w:szCs w:val="24"/>
          <w:lang w:eastAsia="en-GB"/>
        </w:rPr>
        <w:t xml:space="preserve">materialism </w:t>
      </w:r>
      <w:r w:rsidR="00620BE0" w:rsidRPr="00886F52">
        <w:rPr>
          <w:rFonts w:ascii="Calibri Light" w:eastAsiaTheme="minorEastAsia" w:hAnsi="Calibri Light" w:cs="Calibri Light"/>
          <w:color w:val="000000" w:themeColor="text1"/>
          <w:sz w:val="24"/>
          <w:szCs w:val="24"/>
          <w:lang w:eastAsia="en-GB"/>
        </w:rPr>
        <w:t>it</w:t>
      </w:r>
      <w:r w:rsidR="00886F52" w:rsidRPr="00886F52">
        <w:rPr>
          <w:rFonts w:ascii="Calibri Light" w:eastAsiaTheme="minorEastAsia" w:hAnsi="Calibri Light" w:cs="Calibri Light"/>
          <w:color w:val="000000" w:themeColor="text1"/>
          <w:sz w:val="24"/>
          <w:szCs w:val="24"/>
          <w:lang w:eastAsia="en-GB"/>
        </w:rPr>
        <w:t xml:space="preserve"> </w:t>
      </w:r>
      <w:r w:rsidR="00A03872" w:rsidRPr="00886F52">
        <w:rPr>
          <w:rFonts w:ascii="Calibri Light" w:eastAsiaTheme="minorEastAsia" w:hAnsi="Calibri Light" w:cs="Calibri Light"/>
          <w:color w:val="000000" w:themeColor="text1"/>
          <w:sz w:val="24"/>
          <w:szCs w:val="24"/>
          <w:lang w:eastAsia="en-GB"/>
        </w:rPr>
        <w:t>supports</w:t>
      </w:r>
      <w:r w:rsidR="00A03872" w:rsidRPr="00DB31F3">
        <w:rPr>
          <w:rFonts w:ascii="Calibri Light" w:eastAsiaTheme="minorEastAsia" w:hAnsi="Calibri Light" w:cs="Calibri Light"/>
          <w:sz w:val="24"/>
          <w:szCs w:val="24"/>
          <w:lang w:eastAsia="en-GB"/>
        </w:rPr>
        <w:t xml:space="preserve">, </w:t>
      </w:r>
      <w:r w:rsidR="005B10D4">
        <w:rPr>
          <w:rFonts w:ascii="Calibri Light" w:eastAsiaTheme="minorEastAsia" w:hAnsi="Calibri Light" w:cs="Calibri Light"/>
          <w:sz w:val="24"/>
          <w:szCs w:val="24"/>
          <w:lang w:eastAsia="en-GB"/>
        </w:rPr>
        <w:t xml:space="preserve">can </w:t>
      </w:r>
      <w:r w:rsidR="00405AED">
        <w:rPr>
          <w:rFonts w:ascii="Calibri Light" w:eastAsiaTheme="minorEastAsia" w:hAnsi="Calibri Light" w:cs="Calibri Light"/>
          <w:sz w:val="24"/>
          <w:szCs w:val="24"/>
          <w:lang w:eastAsia="en-GB"/>
        </w:rPr>
        <w:t xml:space="preserve">help here, </w:t>
      </w:r>
      <w:r w:rsidR="00A03872" w:rsidRPr="00DB31F3">
        <w:rPr>
          <w:rFonts w:ascii="Calibri Light" w:eastAsiaTheme="minorEastAsia" w:hAnsi="Calibri Light" w:cs="Calibri Light"/>
          <w:sz w:val="24"/>
          <w:szCs w:val="24"/>
          <w:lang w:eastAsia="en-GB"/>
        </w:rPr>
        <w:t xml:space="preserve">suggesting a differentiated notion of social </w:t>
      </w:r>
      <w:r w:rsidR="00A03872" w:rsidRPr="001115B1">
        <w:rPr>
          <w:rFonts w:ascii="Calibri Light" w:eastAsiaTheme="minorEastAsia" w:hAnsi="Calibri Light" w:cs="Calibri Light"/>
          <w:color w:val="000000" w:themeColor="text1"/>
          <w:sz w:val="24"/>
          <w:szCs w:val="24"/>
          <w:lang w:eastAsia="en-GB"/>
        </w:rPr>
        <w:t xml:space="preserve">determination that we experience spontaneously, making such appeals to biology, albeit dialectical biology – or the scientifically agnostic position of ‘We don’t know’ – unnecessary. </w:t>
      </w:r>
      <w:r w:rsidR="00DF41F7" w:rsidRPr="001115B1">
        <w:rPr>
          <w:rFonts w:ascii="Calibri Light" w:eastAsiaTheme="minorEastAsia" w:hAnsi="Calibri Light" w:cs="Calibri Light"/>
          <w:color w:val="000000" w:themeColor="text1"/>
          <w:sz w:val="24"/>
          <w:szCs w:val="24"/>
          <w:lang w:eastAsia="en-GB"/>
        </w:rPr>
        <w:t>So</w:t>
      </w:r>
      <w:r w:rsidR="00A03872" w:rsidRPr="001115B1">
        <w:rPr>
          <w:rFonts w:ascii="Calibri Light" w:eastAsiaTheme="minorEastAsia" w:hAnsi="Calibri Light" w:cs="Calibri Light"/>
          <w:color w:val="000000" w:themeColor="text1"/>
          <w:sz w:val="24"/>
          <w:szCs w:val="24"/>
          <w:lang w:eastAsia="en-GB"/>
        </w:rPr>
        <w:t xml:space="preserve">, </w:t>
      </w:r>
      <w:r w:rsidRPr="00886F52">
        <w:rPr>
          <w:rFonts w:ascii="Calibri Light" w:eastAsiaTheme="minorEastAsia" w:hAnsi="Calibri Light" w:cs="Calibri Light"/>
          <w:color w:val="000000" w:themeColor="text1"/>
          <w:sz w:val="24"/>
          <w:szCs w:val="24"/>
          <w:lang w:eastAsia="en-GB"/>
        </w:rPr>
        <w:t xml:space="preserve">for instance, </w:t>
      </w:r>
      <w:r w:rsidR="00A03872" w:rsidRPr="001115B1">
        <w:rPr>
          <w:rFonts w:ascii="Calibri Light" w:eastAsiaTheme="minorEastAsia" w:hAnsi="Calibri Light" w:cs="Calibri Light"/>
          <w:color w:val="000000" w:themeColor="text1"/>
          <w:sz w:val="24"/>
          <w:szCs w:val="24"/>
          <w:lang w:eastAsia="en-GB"/>
        </w:rPr>
        <w:t xml:space="preserve">whilst </w:t>
      </w:r>
      <w:r w:rsidR="00162059" w:rsidRPr="001115B1">
        <w:rPr>
          <w:rFonts w:ascii="Calibri Light" w:eastAsiaTheme="minorEastAsia" w:hAnsi="Calibri Light" w:cs="Calibri Light"/>
          <w:color w:val="000000" w:themeColor="text1"/>
          <w:sz w:val="24"/>
          <w:szCs w:val="24"/>
          <w:lang w:eastAsia="en-GB"/>
        </w:rPr>
        <w:t xml:space="preserve">we may experience </w:t>
      </w:r>
      <w:r w:rsidR="00074C87">
        <w:rPr>
          <w:rFonts w:ascii="Calibri Light" w:eastAsiaTheme="minorEastAsia" w:hAnsi="Calibri Light" w:cs="Calibri Light"/>
          <w:color w:val="000000" w:themeColor="text1"/>
          <w:sz w:val="24"/>
          <w:szCs w:val="24"/>
          <w:lang w:eastAsia="en-GB"/>
        </w:rPr>
        <w:t xml:space="preserve">sexual </w:t>
      </w:r>
      <w:r w:rsidR="00DF41F7" w:rsidRPr="001115B1">
        <w:rPr>
          <w:rFonts w:ascii="Calibri Light" w:eastAsiaTheme="minorEastAsia" w:hAnsi="Calibri Light" w:cs="Calibri Light"/>
          <w:color w:val="000000" w:themeColor="text1"/>
          <w:sz w:val="24"/>
          <w:szCs w:val="24"/>
          <w:lang w:eastAsia="en-GB"/>
        </w:rPr>
        <w:t>identifications</w:t>
      </w:r>
      <w:r w:rsidR="00074C87">
        <w:rPr>
          <w:rFonts w:ascii="Calibri Light" w:eastAsiaTheme="minorEastAsia" w:hAnsi="Calibri Light" w:cs="Calibri Light"/>
          <w:color w:val="000000" w:themeColor="text1"/>
          <w:sz w:val="24"/>
          <w:szCs w:val="24"/>
          <w:lang w:eastAsia="en-GB"/>
        </w:rPr>
        <w:t xml:space="preserve"> </w:t>
      </w:r>
      <w:r w:rsidR="00A03872" w:rsidRPr="001115B1">
        <w:rPr>
          <w:rFonts w:ascii="Calibri Light" w:eastAsiaTheme="minorEastAsia" w:hAnsi="Calibri Light" w:cs="Calibri Light"/>
          <w:color w:val="000000" w:themeColor="text1"/>
          <w:sz w:val="24"/>
          <w:szCs w:val="24"/>
          <w:lang w:eastAsia="en-GB"/>
        </w:rPr>
        <w:t>to be ‘always there’</w:t>
      </w:r>
      <w:r w:rsidR="00162059" w:rsidRPr="001115B1">
        <w:rPr>
          <w:rFonts w:ascii="Calibri Light" w:eastAsiaTheme="minorEastAsia" w:hAnsi="Calibri Light" w:cs="Calibri Light"/>
          <w:color w:val="000000" w:themeColor="text1"/>
          <w:sz w:val="24"/>
          <w:szCs w:val="24"/>
          <w:lang w:eastAsia="en-GB"/>
        </w:rPr>
        <w:t xml:space="preserve"> and within us,</w:t>
      </w:r>
      <w:r w:rsidR="00A03872" w:rsidRPr="001115B1">
        <w:rPr>
          <w:rFonts w:ascii="Calibri Light" w:eastAsiaTheme="minorEastAsia" w:hAnsi="Calibri Light" w:cs="Calibri Light"/>
          <w:color w:val="000000" w:themeColor="text1"/>
          <w:sz w:val="24"/>
          <w:szCs w:val="24"/>
          <w:lang w:eastAsia="en-GB"/>
        </w:rPr>
        <w:t xml:space="preserve"> they are not </w:t>
      </w:r>
      <w:r w:rsidR="009C7420">
        <w:rPr>
          <w:rFonts w:ascii="Calibri Light" w:eastAsiaTheme="minorEastAsia" w:hAnsi="Calibri Light" w:cs="Calibri Light"/>
          <w:color w:val="000000" w:themeColor="text1"/>
          <w:sz w:val="24"/>
          <w:szCs w:val="24"/>
          <w:lang w:eastAsia="en-GB"/>
        </w:rPr>
        <w:t xml:space="preserve">the </w:t>
      </w:r>
      <w:r w:rsidR="00DF41F7" w:rsidRPr="001115B1">
        <w:rPr>
          <w:rFonts w:ascii="Calibri Light" w:eastAsiaTheme="minorEastAsia" w:hAnsi="Calibri Light" w:cs="Calibri Light"/>
          <w:color w:val="000000" w:themeColor="text1"/>
          <w:sz w:val="24"/>
          <w:szCs w:val="24"/>
          <w:lang w:eastAsia="en-GB"/>
        </w:rPr>
        <w:t xml:space="preserve">universal categories </w:t>
      </w:r>
      <w:r w:rsidR="009C7420">
        <w:rPr>
          <w:rFonts w:ascii="Calibri Light" w:eastAsiaTheme="minorEastAsia" w:hAnsi="Calibri Light" w:cs="Calibri Light"/>
          <w:color w:val="000000" w:themeColor="text1"/>
          <w:sz w:val="24"/>
          <w:szCs w:val="24"/>
          <w:lang w:eastAsia="en-GB"/>
        </w:rPr>
        <w:t>they seem</w:t>
      </w:r>
      <w:r w:rsidR="00DF41F7" w:rsidRPr="001115B1">
        <w:rPr>
          <w:rFonts w:ascii="Calibri Light" w:eastAsiaTheme="minorEastAsia" w:hAnsi="Calibri Light" w:cs="Calibri Light"/>
          <w:color w:val="000000" w:themeColor="text1"/>
          <w:sz w:val="24"/>
          <w:szCs w:val="24"/>
          <w:lang w:eastAsia="en-GB"/>
        </w:rPr>
        <w:t>. N</w:t>
      </w:r>
      <w:r w:rsidR="00074C87">
        <w:rPr>
          <w:rFonts w:ascii="Calibri Light" w:eastAsiaTheme="minorEastAsia" w:hAnsi="Calibri Light" w:cs="Calibri Light"/>
          <w:color w:val="000000" w:themeColor="text1"/>
          <w:sz w:val="24"/>
          <w:szCs w:val="24"/>
          <w:lang w:eastAsia="en-GB"/>
        </w:rPr>
        <w:t>either</w:t>
      </w:r>
      <w:r w:rsidR="00DF41F7" w:rsidRPr="001115B1">
        <w:rPr>
          <w:rFonts w:ascii="Calibri Light" w:eastAsiaTheme="minorEastAsia" w:hAnsi="Calibri Light" w:cs="Calibri Light"/>
          <w:color w:val="000000" w:themeColor="text1"/>
          <w:sz w:val="24"/>
          <w:szCs w:val="24"/>
          <w:lang w:eastAsia="en-GB"/>
        </w:rPr>
        <w:t xml:space="preserve"> are they where </w:t>
      </w:r>
      <w:r w:rsidR="00A03872" w:rsidRPr="001115B1">
        <w:rPr>
          <w:rFonts w:ascii="Calibri Light" w:eastAsiaTheme="minorEastAsia" w:hAnsi="Calibri Light" w:cs="Calibri Light"/>
          <w:color w:val="000000" w:themeColor="text1"/>
          <w:sz w:val="24"/>
          <w:szCs w:val="24"/>
          <w:lang w:eastAsia="en-GB"/>
        </w:rPr>
        <w:t xml:space="preserve">the </w:t>
      </w:r>
      <w:r w:rsidR="00074C87">
        <w:rPr>
          <w:rFonts w:ascii="Calibri Light" w:eastAsiaTheme="minorEastAsia" w:hAnsi="Calibri Light" w:cs="Calibri Light"/>
          <w:color w:val="000000" w:themeColor="text1"/>
          <w:sz w:val="24"/>
          <w:szCs w:val="24"/>
          <w:lang w:eastAsia="en-GB"/>
        </w:rPr>
        <w:t xml:space="preserve">ultimate </w:t>
      </w:r>
      <w:r w:rsidR="00A03872" w:rsidRPr="001115B1">
        <w:rPr>
          <w:rFonts w:ascii="Calibri Light" w:eastAsiaTheme="minorEastAsia" w:hAnsi="Calibri Light" w:cs="Calibri Light"/>
          <w:color w:val="000000" w:themeColor="text1"/>
          <w:sz w:val="24"/>
          <w:szCs w:val="24"/>
          <w:lang w:eastAsia="en-GB"/>
        </w:rPr>
        <w:t xml:space="preserve">explanations of our inter-personal behaviours lie, </w:t>
      </w:r>
      <w:r w:rsidRPr="00886F52">
        <w:rPr>
          <w:rFonts w:ascii="Calibri Light" w:eastAsiaTheme="minorEastAsia" w:hAnsi="Calibri Light" w:cs="Calibri Light"/>
          <w:color w:val="000000" w:themeColor="text1"/>
          <w:sz w:val="24"/>
          <w:szCs w:val="24"/>
          <w:lang w:eastAsia="en-GB"/>
        </w:rPr>
        <w:t>n</w:t>
      </w:r>
      <w:r w:rsidR="00DF41F7" w:rsidRPr="00886F52">
        <w:rPr>
          <w:rFonts w:ascii="Calibri Light" w:eastAsiaTheme="minorEastAsia" w:hAnsi="Calibri Light" w:cs="Calibri Light"/>
          <w:color w:val="000000" w:themeColor="text1"/>
          <w:sz w:val="24"/>
          <w:szCs w:val="24"/>
          <w:lang w:eastAsia="en-GB"/>
        </w:rPr>
        <w:t>or</w:t>
      </w:r>
      <w:r w:rsidR="00DF41F7" w:rsidRPr="001115B1">
        <w:rPr>
          <w:rFonts w:ascii="Calibri Light" w:eastAsiaTheme="minorEastAsia" w:hAnsi="Calibri Light" w:cs="Calibri Light"/>
          <w:color w:val="000000" w:themeColor="text1"/>
          <w:sz w:val="24"/>
          <w:szCs w:val="24"/>
          <w:lang w:eastAsia="en-GB"/>
        </w:rPr>
        <w:t xml:space="preserve"> </w:t>
      </w:r>
      <w:r w:rsidR="00A03872" w:rsidRPr="001115B1">
        <w:rPr>
          <w:rFonts w:ascii="Calibri Light" w:eastAsiaTheme="minorEastAsia" w:hAnsi="Calibri Light" w:cs="Calibri Light"/>
          <w:color w:val="000000" w:themeColor="text1"/>
          <w:sz w:val="24"/>
          <w:szCs w:val="24"/>
          <w:lang w:eastAsia="en-GB"/>
        </w:rPr>
        <w:t xml:space="preserve">the </w:t>
      </w:r>
      <w:r w:rsidR="00C64AE0">
        <w:rPr>
          <w:rFonts w:ascii="Calibri Light" w:eastAsiaTheme="minorEastAsia" w:hAnsi="Calibri Light" w:cs="Calibri Light"/>
          <w:color w:val="000000" w:themeColor="text1"/>
          <w:sz w:val="24"/>
          <w:szCs w:val="24"/>
          <w:lang w:eastAsia="en-GB"/>
        </w:rPr>
        <w:t xml:space="preserve">real </w:t>
      </w:r>
      <w:r w:rsidR="00A03872" w:rsidRPr="001115B1">
        <w:rPr>
          <w:rFonts w:ascii="Calibri Light" w:eastAsiaTheme="minorEastAsia" w:hAnsi="Calibri Light" w:cs="Calibri Light"/>
          <w:color w:val="000000" w:themeColor="text1"/>
          <w:sz w:val="24"/>
          <w:szCs w:val="24"/>
          <w:lang w:eastAsia="en-GB"/>
        </w:rPr>
        <w:t xml:space="preserve">source of </w:t>
      </w:r>
      <w:r w:rsidR="00C64AE0">
        <w:rPr>
          <w:rFonts w:ascii="Calibri Light" w:eastAsiaTheme="minorEastAsia" w:hAnsi="Calibri Light" w:cs="Calibri Light"/>
          <w:color w:val="000000" w:themeColor="text1"/>
          <w:sz w:val="24"/>
          <w:szCs w:val="24"/>
          <w:lang w:eastAsia="en-GB"/>
        </w:rPr>
        <w:t xml:space="preserve">their </w:t>
      </w:r>
      <w:r w:rsidR="00074C87">
        <w:rPr>
          <w:rFonts w:ascii="Calibri Light" w:eastAsiaTheme="minorEastAsia" w:hAnsi="Calibri Light" w:cs="Calibri Light"/>
          <w:color w:val="000000" w:themeColor="text1"/>
          <w:sz w:val="24"/>
          <w:szCs w:val="24"/>
          <w:lang w:eastAsia="en-GB"/>
        </w:rPr>
        <w:t>s</w:t>
      </w:r>
      <w:r w:rsidR="00A03872" w:rsidRPr="001115B1">
        <w:rPr>
          <w:rFonts w:ascii="Calibri Light" w:eastAsiaTheme="minorEastAsia" w:hAnsi="Calibri Light" w:cs="Calibri Light"/>
          <w:color w:val="000000" w:themeColor="text1"/>
          <w:sz w:val="24"/>
          <w:szCs w:val="24"/>
          <w:lang w:eastAsia="en-GB"/>
        </w:rPr>
        <w:t>ocial and personal meanin</w:t>
      </w:r>
      <w:r w:rsidR="00A03872" w:rsidRPr="00561251">
        <w:rPr>
          <w:rFonts w:ascii="Calibri Light" w:eastAsiaTheme="minorEastAsia" w:hAnsi="Calibri Light" w:cs="Calibri Light"/>
          <w:sz w:val="24"/>
          <w:szCs w:val="24"/>
          <w:lang w:eastAsia="en-GB"/>
        </w:rPr>
        <w:t>g.</w:t>
      </w:r>
      <w:bookmarkEnd w:id="22"/>
    </w:p>
    <w:p w14:paraId="149083B3" w14:textId="793D3161" w:rsidR="00903C63" w:rsidRPr="001115B1" w:rsidRDefault="00903C63" w:rsidP="0088732A">
      <w:pPr>
        <w:pStyle w:val="Heading2"/>
        <w:spacing w:before="0" w:line="360" w:lineRule="auto"/>
        <w:rPr>
          <w:rFonts w:eastAsia="Times New Roman"/>
          <w:sz w:val="24"/>
          <w:szCs w:val="24"/>
        </w:rPr>
      </w:pPr>
      <w:bookmarkStart w:id="26" w:name="_Toc236312025"/>
      <w:r w:rsidRPr="001115B1">
        <w:rPr>
          <w:rFonts w:eastAsia="Times New Roman"/>
          <w:sz w:val="24"/>
          <w:szCs w:val="24"/>
        </w:rPr>
        <w:t>The problem of language</w:t>
      </w:r>
      <w:bookmarkEnd w:id="26"/>
    </w:p>
    <w:p w14:paraId="084FCA27" w14:textId="77777777" w:rsidR="00630569" w:rsidRPr="001115B1" w:rsidRDefault="00630569" w:rsidP="0088732A">
      <w:pPr>
        <w:tabs>
          <w:tab w:val="left" w:pos="6824"/>
        </w:tabs>
        <w:spacing w:after="0" w:line="360" w:lineRule="auto"/>
        <w:jc w:val="both"/>
        <w:rPr>
          <w:rFonts w:asciiTheme="majorHAnsi" w:eastAsiaTheme="minorEastAsia" w:hAnsiTheme="majorHAnsi" w:cstheme="majorHAnsi"/>
          <w:sz w:val="24"/>
          <w:szCs w:val="24"/>
          <w:lang w:eastAsia="en-GB"/>
        </w:rPr>
      </w:pPr>
    </w:p>
    <w:p w14:paraId="131EEFF6" w14:textId="5E6090F0" w:rsidR="0088732A" w:rsidRPr="00CD75EE" w:rsidRDefault="0088732A" w:rsidP="00CD75EE">
      <w:pPr>
        <w:pStyle w:val="Default"/>
        <w:spacing w:after="0" w:line="360" w:lineRule="auto"/>
        <w:jc w:val="both"/>
        <w:rPr>
          <w:rFonts w:asciiTheme="majorHAnsi" w:hAnsiTheme="majorHAnsi" w:cstheme="majorHAnsi"/>
        </w:rPr>
      </w:pPr>
      <w:r w:rsidRPr="001115B1">
        <w:rPr>
          <w:rFonts w:ascii="Calibri Light" w:hAnsi="Calibri Light" w:cs="Calibri Light"/>
        </w:rPr>
        <w:t xml:space="preserve">We have just surveyed a range of arguments and positions on questions of ‘nature’, ‘human nature; and ‘biology’. For that we required definitions of key words to </w:t>
      </w:r>
      <w:r w:rsidR="00751FE0" w:rsidRPr="001115B1">
        <w:rPr>
          <w:rFonts w:ascii="Calibri Light" w:hAnsi="Calibri Light" w:cs="Calibri Light"/>
        </w:rPr>
        <w:t xml:space="preserve">achieve </w:t>
      </w:r>
      <w:r w:rsidRPr="001115B1">
        <w:rPr>
          <w:rFonts w:ascii="Calibri Light" w:hAnsi="Calibri Light" w:cs="Calibri Light"/>
        </w:rPr>
        <w:t xml:space="preserve">clarity and to aid the resolution of the questions at hand. This points to a problem of language that we will address here before going any further with our main endeavour – to find </w:t>
      </w:r>
      <w:r w:rsidRPr="001115B1">
        <w:rPr>
          <w:rFonts w:asciiTheme="majorHAnsi" w:hAnsiTheme="majorHAnsi" w:cstheme="majorHAnsi"/>
        </w:rPr>
        <w:t xml:space="preserve">explanations of behavioural forms that </w:t>
      </w:r>
      <w:r w:rsidR="009C7420">
        <w:rPr>
          <w:rFonts w:asciiTheme="majorHAnsi" w:hAnsiTheme="majorHAnsi" w:cstheme="majorHAnsi"/>
        </w:rPr>
        <w:t xml:space="preserve">are independent of </w:t>
      </w:r>
      <w:r w:rsidRPr="001115B1">
        <w:rPr>
          <w:rFonts w:asciiTheme="majorHAnsi" w:hAnsiTheme="majorHAnsi" w:cstheme="majorHAnsi"/>
        </w:rPr>
        <w:t>biology. This is important for our approach to a range of debates about</w:t>
      </w:r>
      <w:r w:rsidR="00CD75EE" w:rsidRPr="001115B1">
        <w:rPr>
          <w:rFonts w:asciiTheme="majorHAnsi" w:hAnsiTheme="majorHAnsi" w:cstheme="majorHAnsi"/>
        </w:rPr>
        <w:t xml:space="preserve"> </w:t>
      </w:r>
      <w:r w:rsidRPr="001115B1">
        <w:rPr>
          <w:rFonts w:asciiTheme="majorHAnsi" w:hAnsiTheme="majorHAnsi" w:cstheme="majorHAnsi"/>
        </w:rPr>
        <w:t>identity and personal expression</w:t>
      </w:r>
      <w:r w:rsidRPr="00CD75EE">
        <w:rPr>
          <w:rFonts w:asciiTheme="majorHAnsi" w:hAnsiTheme="majorHAnsi" w:cstheme="majorHAnsi"/>
        </w:rPr>
        <w:t xml:space="preserve">. </w:t>
      </w:r>
      <w:r w:rsidR="00CD75EE" w:rsidRPr="00CD75EE">
        <w:rPr>
          <w:rFonts w:asciiTheme="majorHAnsi" w:hAnsiTheme="majorHAnsi" w:cstheme="majorHAnsi"/>
        </w:rPr>
        <w:t>So, b</w:t>
      </w:r>
      <w:r w:rsidRPr="00CD75EE">
        <w:rPr>
          <w:rFonts w:asciiTheme="majorHAnsi" w:hAnsiTheme="majorHAnsi" w:cstheme="majorHAnsi"/>
        </w:rPr>
        <w:t>efore we proceed with our treatment of ‘sex’ and ‘gender’ for example we would be wise to define our terms. We will begin however with an overview of</w:t>
      </w:r>
      <w:r w:rsidR="00F4373A">
        <w:rPr>
          <w:rFonts w:asciiTheme="majorHAnsi" w:hAnsiTheme="majorHAnsi" w:cstheme="majorHAnsi"/>
        </w:rPr>
        <w:t xml:space="preserve"> </w:t>
      </w:r>
      <w:r w:rsidRPr="00CD75EE">
        <w:rPr>
          <w:rFonts w:asciiTheme="majorHAnsi" w:hAnsiTheme="majorHAnsi" w:cstheme="majorHAnsi"/>
        </w:rPr>
        <w:t>language itself</w:t>
      </w:r>
      <w:r w:rsidR="00F4373A">
        <w:rPr>
          <w:rFonts w:asciiTheme="majorHAnsi" w:hAnsiTheme="majorHAnsi" w:cstheme="majorHAnsi"/>
        </w:rPr>
        <w:t xml:space="preserve">, as it is used </w:t>
      </w:r>
      <w:r w:rsidRPr="00CD75EE">
        <w:rPr>
          <w:rFonts w:asciiTheme="majorHAnsi" w:hAnsiTheme="majorHAnsi" w:cstheme="majorHAnsi"/>
        </w:rPr>
        <w:t xml:space="preserve">in rhetoric and political debate. </w:t>
      </w:r>
    </w:p>
    <w:p w14:paraId="24E85981" w14:textId="77777777" w:rsidR="0088732A" w:rsidRPr="00CD75EE" w:rsidRDefault="0088732A" w:rsidP="00CD75EE">
      <w:pPr>
        <w:pStyle w:val="Default"/>
        <w:spacing w:after="0" w:line="360" w:lineRule="auto"/>
        <w:jc w:val="both"/>
        <w:rPr>
          <w:rFonts w:asciiTheme="majorHAnsi" w:hAnsiTheme="majorHAnsi" w:cstheme="majorHAnsi"/>
        </w:rPr>
      </w:pPr>
    </w:p>
    <w:p w14:paraId="00BE78FE" w14:textId="20341FC2" w:rsidR="0088732A" w:rsidRPr="00CD75EE" w:rsidRDefault="0088732A" w:rsidP="00CD75EE">
      <w:pPr>
        <w:spacing w:after="0" w:line="360" w:lineRule="auto"/>
        <w:jc w:val="both"/>
        <w:rPr>
          <w:rFonts w:asciiTheme="majorHAnsi" w:hAnsiTheme="majorHAnsi" w:cstheme="majorHAnsi"/>
          <w:sz w:val="24"/>
          <w:szCs w:val="24"/>
        </w:rPr>
      </w:pPr>
      <w:r w:rsidRPr="001F7EF2">
        <w:rPr>
          <w:rFonts w:asciiTheme="majorHAnsi" w:hAnsiTheme="majorHAnsi" w:cstheme="majorHAnsi"/>
          <w:sz w:val="24"/>
          <w:szCs w:val="24"/>
        </w:rPr>
        <w:t xml:space="preserve">In </w:t>
      </w:r>
      <w:r w:rsidRPr="001F7EF2">
        <w:rPr>
          <w:rFonts w:asciiTheme="majorHAnsi" w:hAnsiTheme="majorHAnsi" w:cstheme="majorHAnsi"/>
          <w:i/>
          <w:iCs/>
          <w:sz w:val="24"/>
          <w:szCs w:val="24"/>
        </w:rPr>
        <w:t>Protagoras</w:t>
      </w:r>
      <w:r w:rsidRPr="001F7EF2">
        <w:rPr>
          <w:rFonts w:asciiTheme="majorHAnsi" w:hAnsiTheme="majorHAnsi" w:cstheme="majorHAnsi"/>
          <w:sz w:val="24"/>
          <w:szCs w:val="24"/>
        </w:rPr>
        <w:t xml:space="preserve"> </w:t>
      </w:r>
      <w:r w:rsidR="001F7EF2" w:rsidRPr="001F7EF2">
        <w:rPr>
          <w:rFonts w:asciiTheme="majorHAnsi" w:hAnsiTheme="majorHAnsi" w:cstheme="majorHAnsi"/>
          <w:sz w:val="24"/>
          <w:szCs w:val="24"/>
        </w:rPr>
        <w:t>(</w:t>
      </w:r>
      <w:r w:rsidR="001F7EF2" w:rsidRPr="001F7EF2">
        <w:rPr>
          <w:rStyle w:val="Strong"/>
          <w:rFonts w:asciiTheme="majorHAnsi" w:hAnsiTheme="majorHAnsi" w:cstheme="majorHAnsi"/>
          <w:b w:val="0"/>
          <w:bCs w:val="0"/>
          <w:sz w:val="24"/>
          <w:szCs w:val="24"/>
        </w:rPr>
        <w:t>385-380 BCE)</w:t>
      </w:r>
      <w:r w:rsidR="001F7EF2">
        <w:rPr>
          <w:rStyle w:val="Strong"/>
          <w:rFonts w:asciiTheme="majorHAnsi" w:hAnsiTheme="majorHAnsi" w:cstheme="majorHAnsi"/>
          <w:b w:val="0"/>
          <w:bCs w:val="0"/>
          <w:sz w:val="24"/>
          <w:szCs w:val="24"/>
        </w:rPr>
        <w:t xml:space="preserve"> </w:t>
      </w:r>
      <w:r w:rsidRPr="001F7EF2">
        <w:rPr>
          <w:rFonts w:asciiTheme="majorHAnsi" w:hAnsiTheme="majorHAnsi" w:cstheme="majorHAnsi"/>
          <w:sz w:val="24"/>
          <w:szCs w:val="24"/>
        </w:rPr>
        <w:t xml:space="preserve">the </w:t>
      </w:r>
      <w:r w:rsidRPr="00CD75EE">
        <w:rPr>
          <w:rFonts w:asciiTheme="majorHAnsi" w:hAnsiTheme="majorHAnsi" w:cstheme="majorHAnsi"/>
          <w:sz w:val="24"/>
          <w:szCs w:val="24"/>
        </w:rPr>
        <w:t>eponymous rhetorician of Plato’s play employs the method of ‘</w:t>
      </w:r>
      <w:proofErr w:type="spellStart"/>
      <w:r w:rsidRPr="00CD75EE">
        <w:rPr>
          <w:rFonts w:asciiTheme="majorHAnsi" w:hAnsiTheme="majorHAnsi" w:cstheme="majorHAnsi"/>
          <w:sz w:val="24"/>
          <w:szCs w:val="24"/>
        </w:rPr>
        <w:t>orthoepeia</w:t>
      </w:r>
      <w:proofErr w:type="spellEnd"/>
      <w:r w:rsidRPr="00CD75EE">
        <w:rPr>
          <w:rFonts w:asciiTheme="majorHAnsi" w:hAnsiTheme="majorHAnsi" w:cstheme="majorHAnsi"/>
          <w:sz w:val="24"/>
          <w:szCs w:val="24"/>
        </w:rPr>
        <w:t>’ in his teaching: the use of words with their exact meaning.</w:t>
      </w:r>
      <w:r w:rsidRPr="00CD75EE">
        <w:rPr>
          <w:rStyle w:val="FootnoteReference"/>
          <w:rFonts w:asciiTheme="majorHAnsi" w:hAnsiTheme="majorHAnsi" w:cstheme="majorHAnsi"/>
          <w:sz w:val="24"/>
          <w:szCs w:val="24"/>
        </w:rPr>
        <w:footnoteReference w:id="75"/>
      </w:r>
      <w:r w:rsidRPr="00CD75EE">
        <w:rPr>
          <w:rFonts w:asciiTheme="majorHAnsi" w:hAnsiTheme="majorHAnsi" w:cstheme="majorHAnsi"/>
          <w:sz w:val="24"/>
          <w:szCs w:val="24"/>
        </w:rPr>
        <w:t xml:space="preserve"> But </w:t>
      </w:r>
      <w:r w:rsidRPr="00CD75EE">
        <w:rPr>
          <w:rFonts w:asciiTheme="majorHAnsi" w:hAnsiTheme="majorHAnsi" w:cstheme="majorHAnsi"/>
          <w:sz w:val="24"/>
          <w:szCs w:val="24"/>
        </w:rPr>
        <w:lastRenderedPageBreak/>
        <w:t>words can be deceiving, as Protagoras knew well with the crowd-pleasing sophistries he encouraged his young law students to use. This is because a word can have a transitive character, its meaning going beyond its formal designation as it is used in public discourse and debate.</w:t>
      </w:r>
    </w:p>
    <w:p w14:paraId="2634548F" w14:textId="77777777" w:rsidR="0088732A" w:rsidRPr="00CD75EE" w:rsidRDefault="0088732A" w:rsidP="00CD75EE">
      <w:pPr>
        <w:spacing w:after="0" w:line="360" w:lineRule="auto"/>
        <w:jc w:val="both"/>
        <w:rPr>
          <w:rFonts w:asciiTheme="majorHAnsi" w:hAnsiTheme="majorHAnsi" w:cstheme="majorHAnsi"/>
          <w:sz w:val="24"/>
          <w:szCs w:val="24"/>
        </w:rPr>
      </w:pPr>
    </w:p>
    <w:p w14:paraId="409CB2D7" w14:textId="3E45405C" w:rsidR="0088732A" w:rsidRDefault="0088732A" w:rsidP="00CD75EE">
      <w:pPr>
        <w:spacing w:after="0" w:line="360" w:lineRule="auto"/>
        <w:jc w:val="both"/>
        <w:rPr>
          <w:rFonts w:asciiTheme="majorHAnsi" w:hAnsiTheme="majorHAnsi" w:cstheme="majorHAnsi"/>
          <w:sz w:val="24"/>
          <w:szCs w:val="24"/>
        </w:rPr>
      </w:pPr>
      <w:bookmarkStart w:id="27" w:name="_Hlk207571629"/>
      <w:r w:rsidRPr="00CD75EE">
        <w:rPr>
          <w:rFonts w:asciiTheme="majorHAnsi" w:hAnsiTheme="majorHAnsi" w:cstheme="majorHAnsi"/>
          <w:sz w:val="24"/>
          <w:szCs w:val="24"/>
        </w:rPr>
        <w:t xml:space="preserve">The cultural Marxist Raymond Williams </w:t>
      </w:r>
      <w:r w:rsidR="00ED0F4D" w:rsidRPr="00CD75EE">
        <w:rPr>
          <w:rFonts w:asciiTheme="majorHAnsi" w:hAnsiTheme="majorHAnsi" w:cstheme="majorHAnsi"/>
          <w:sz w:val="24"/>
          <w:szCs w:val="24"/>
        </w:rPr>
        <w:t xml:space="preserve">called this </w:t>
      </w:r>
      <w:r w:rsidRPr="00CD75EE">
        <w:rPr>
          <w:rFonts w:asciiTheme="majorHAnsi" w:hAnsiTheme="majorHAnsi" w:cstheme="majorHAnsi"/>
          <w:sz w:val="24"/>
          <w:szCs w:val="24"/>
        </w:rPr>
        <w:t>a ‘problem of vocabulary’.</w:t>
      </w:r>
      <w:r w:rsidRPr="00CD75EE">
        <w:rPr>
          <w:rStyle w:val="FootnoteReference"/>
          <w:rFonts w:asciiTheme="majorHAnsi" w:hAnsiTheme="majorHAnsi" w:cstheme="majorHAnsi"/>
          <w:sz w:val="24"/>
          <w:szCs w:val="24"/>
        </w:rPr>
        <w:footnoteReference w:id="76"/>
      </w:r>
      <w:r w:rsidRPr="00CD75EE">
        <w:rPr>
          <w:rFonts w:asciiTheme="majorHAnsi" w:hAnsiTheme="majorHAnsi" w:cstheme="majorHAnsi"/>
          <w:sz w:val="24"/>
          <w:szCs w:val="24"/>
        </w:rPr>
        <w:t xml:space="preserve"> By this he meant two things. Firstly, that the meaning of a word can change over time, even to mean its opposite compared to its original usage. In </w:t>
      </w:r>
      <w:r w:rsidRPr="00CD75EE">
        <w:rPr>
          <w:rFonts w:asciiTheme="majorHAnsi" w:hAnsiTheme="majorHAnsi" w:cstheme="majorHAnsi"/>
          <w:i/>
          <w:iCs/>
          <w:sz w:val="24"/>
          <w:szCs w:val="24"/>
        </w:rPr>
        <w:t xml:space="preserve">Keywords. A vocabulary of culture and </w:t>
      </w:r>
      <w:r w:rsidRPr="009F21CD">
        <w:rPr>
          <w:rFonts w:asciiTheme="majorHAnsi" w:hAnsiTheme="majorHAnsi" w:cstheme="majorHAnsi"/>
          <w:i/>
          <w:iCs/>
          <w:sz w:val="24"/>
          <w:szCs w:val="24"/>
        </w:rPr>
        <w:t>society</w:t>
      </w:r>
      <w:r w:rsidRPr="009F21CD">
        <w:rPr>
          <w:rFonts w:asciiTheme="majorHAnsi" w:hAnsiTheme="majorHAnsi" w:cstheme="majorHAnsi"/>
          <w:sz w:val="24"/>
          <w:szCs w:val="24"/>
        </w:rPr>
        <w:t xml:space="preserve">’ (1976) he chose a hundred words commonly used in political and critical discourses to interrogate. One was ‘positivist’. This had been </w:t>
      </w:r>
      <w:r w:rsidR="009F21CD" w:rsidRPr="009F21CD">
        <w:rPr>
          <w:rFonts w:asciiTheme="majorHAnsi" w:hAnsiTheme="majorHAnsi" w:cstheme="majorHAnsi"/>
          <w:sz w:val="24"/>
          <w:szCs w:val="24"/>
        </w:rPr>
        <w:t>coined</w:t>
      </w:r>
      <w:r w:rsidRPr="009F21CD">
        <w:rPr>
          <w:rFonts w:asciiTheme="majorHAnsi" w:hAnsiTheme="majorHAnsi" w:cstheme="majorHAnsi"/>
          <w:sz w:val="24"/>
          <w:szCs w:val="24"/>
        </w:rPr>
        <w:t xml:space="preserve"> in the 1830s </w:t>
      </w:r>
      <w:r w:rsidR="009F21CD" w:rsidRPr="009F21CD">
        <w:rPr>
          <w:rFonts w:asciiTheme="majorHAnsi" w:hAnsiTheme="majorHAnsi" w:cstheme="majorHAnsi"/>
          <w:sz w:val="24"/>
          <w:szCs w:val="24"/>
        </w:rPr>
        <w:t xml:space="preserve">by the sociologist Auguste Comte </w:t>
      </w:r>
      <w:r w:rsidRPr="009F21CD">
        <w:rPr>
          <w:rFonts w:asciiTheme="majorHAnsi" w:hAnsiTheme="majorHAnsi" w:cstheme="majorHAnsi"/>
          <w:sz w:val="24"/>
          <w:szCs w:val="24"/>
        </w:rPr>
        <w:t>as part of the new rationalist science of society, supporting the establi</w:t>
      </w:r>
      <w:r w:rsidR="009F21CD">
        <w:rPr>
          <w:rFonts w:asciiTheme="majorHAnsi" w:hAnsiTheme="majorHAnsi" w:cstheme="majorHAnsi"/>
          <w:sz w:val="24"/>
          <w:szCs w:val="24"/>
        </w:rPr>
        <w:t>shment</w:t>
      </w:r>
      <w:r w:rsidRPr="009F21CD">
        <w:rPr>
          <w:rFonts w:asciiTheme="majorHAnsi" w:hAnsiTheme="majorHAnsi" w:cstheme="majorHAnsi"/>
          <w:sz w:val="24"/>
          <w:szCs w:val="24"/>
        </w:rPr>
        <w:t xml:space="preserve"> of the secular French state. By William</w:t>
      </w:r>
      <w:r w:rsidR="00D9180B">
        <w:rPr>
          <w:rFonts w:asciiTheme="majorHAnsi" w:hAnsiTheme="majorHAnsi" w:cstheme="majorHAnsi"/>
          <w:sz w:val="24"/>
          <w:szCs w:val="24"/>
        </w:rPr>
        <w:t>s’</w:t>
      </w:r>
      <w:r w:rsidRPr="009F21CD">
        <w:rPr>
          <w:rFonts w:asciiTheme="majorHAnsi" w:hAnsiTheme="majorHAnsi" w:cstheme="majorHAnsi"/>
          <w:sz w:val="24"/>
          <w:szCs w:val="24"/>
        </w:rPr>
        <w:t xml:space="preserve"> own time however, the word had become pejorative</w:t>
      </w:r>
      <w:r w:rsidRPr="00CD75EE">
        <w:rPr>
          <w:rFonts w:asciiTheme="majorHAnsi" w:hAnsiTheme="majorHAnsi" w:cstheme="majorHAnsi"/>
          <w:sz w:val="24"/>
          <w:szCs w:val="24"/>
        </w:rPr>
        <w:t>, used to describe a naïve empiricism by which ‘facts’ are treated uncritically as given, with no further scrutiny of the cultural load they bring with them.</w:t>
      </w:r>
      <w:r w:rsidR="00987CB0">
        <w:rPr>
          <w:rStyle w:val="FootnoteReference"/>
          <w:rFonts w:asciiTheme="majorHAnsi" w:hAnsiTheme="majorHAnsi" w:cstheme="majorHAnsi"/>
          <w:sz w:val="24"/>
          <w:szCs w:val="24"/>
        </w:rPr>
        <w:footnoteReference w:id="77"/>
      </w:r>
      <w:r w:rsidRPr="00CD75EE">
        <w:rPr>
          <w:rFonts w:asciiTheme="majorHAnsi" w:hAnsiTheme="majorHAnsi" w:cstheme="majorHAnsi"/>
          <w:sz w:val="24"/>
          <w:szCs w:val="24"/>
        </w:rPr>
        <w:t xml:space="preserve"> Secondly, Williams </w:t>
      </w:r>
      <w:r w:rsidR="00CD75EE" w:rsidRPr="00CD75EE">
        <w:rPr>
          <w:rFonts w:asciiTheme="majorHAnsi" w:hAnsiTheme="majorHAnsi" w:cstheme="majorHAnsi"/>
          <w:sz w:val="24"/>
          <w:szCs w:val="24"/>
        </w:rPr>
        <w:t xml:space="preserve">observes </w:t>
      </w:r>
      <w:r w:rsidRPr="00CD75EE">
        <w:rPr>
          <w:rFonts w:asciiTheme="majorHAnsi" w:hAnsiTheme="majorHAnsi" w:cstheme="majorHAnsi"/>
          <w:sz w:val="24"/>
          <w:szCs w:val="24"/>
        </w:rPr>
        <w:t>that words do not appear in isolation; rather in relation to other words</w:t>
      </w:r>
      <w:r w:rsidR="00EC61DC">
        <w:rPr>
          <w:rFonts w:asciiTheme="majorHAnsi" w:hAnsiTheme="majorHAnsi" w:cstheme="majorHAnsi"/>
          <w:sz w:val="24"/>
          <w:szCs w:val="24"/>
        </w:rPr>
        <w:t xml:space="preserve"> - </w:t>
      </w:r>
      <w:r w:rsidRPr="00CD75EE">
        <w:rPr>
          <w:rFonts w:asciiTheme="majorHAnsi" w:hAnsiTheme="majorHAnsi" w:cstheme="majorHAnsi"/>
          <w:sz w:val="24"/>
          <w:szCs w:val="24"/>
        </w:rPr>
        <w:t>in ‘clusters’. For this he gives the example of ‘culture/art/industry/democracy/class’. These habitual groupings he says occur within ‘fields of meaning’, their uses overlapping and often sliding into one another in ways that again demand vigilance about how they are used in debate.</w:t>
      </w:r>
    </w:p>
    <w:p w14:paraId="1B92F958" w14:textId="77777777" w:rsidR="009F21CD" w:rsidRPr="00CD75EE" w:rsidRDefault="009F21CD" w:rsidP="00CD75EE">
      <w:pPr>
        <w:spacing w:after="0" w:line="360" w:lineRule="auto"/>
        <w:jc w:val="both"/>
        <w:rPr>
          <w:rFonts w:asciiTheme="majorHAnsi" w:hAnsiTheme="majorHAnsi" w:cstheme="majorHAnsi"/>
          <w:sz w:val="24"/>
          <w:szCs w:val="24"/>
        </w:rPr>
      </w:pPr>
    </w:p>
    <w:p w14:paraId="613C2F12" w14:textId="0FD3F100" w:rsidR="0088732A" w:rsidRDefault="0088732A" w:rsidP="00CD75EE">
      <w:pPr>
        <w:spacing w:after="0" w:line="360" w:lineRule="auto"/>
        <w:jc w:val="both"/>
        <w:rPr>
          <w:rFonts w:asciiTheme="majorHAnsi" w:hAnsiTheme="majorHAnsi" w:cstheme="majorHAnsi"/>
          <w:sz w:val="24"/>
          <w:szCs w:val="24"/>
        </w:rPr>
      </w:pPr>
      <w:r w:rsidRPr="00CD75EE">
        <w:rPr>
          <w:rFonts w:asciiTheme="majorHAnsi" w:hAnsiTheme="majorHAnsi" w:cstheme="majorHAnsi"/>
          <w:sz w:val="24"/>
          <w:szCs w:val="24"/>
        </w:rPr>
        <w:t xml:space="preserve">In </w:t>
      </w:r>
      <w:r w:rsidRPr="00CD75EE">
        <w:rPr>
          <w:rFonts w:asciiTheme="majorHAnsi" w:hAnsiTheme="majorHAnsi" w:cstheme="majorHAnsi"/>
          <w:i/>
          <w:iCs/>
          <w:sz w:val="24"/>
          <w:szCs w:val="24"/>
        </w:rPr>
        <w:t>One Dimensional Man</w:t>
      </w:r>
      <w:r w:rsidRPr="00CD75EE">
        <w:rPr>
          <w:rFonts w:asciiTheme="majorHAnsi" w:hAnsiTheme="majorHAnsi" w:cstheme="majorHAnsi"/>
          <w:sz w:val="24"/>
          <w:szCs w:val="24"/>
        </w:rPr>
        <w:t xml:space="preserve"> (1964) Herbert Marcuse provides us with a syntax of a type of language that conceals its object. This type of language – ‘</w:t>
      </w:r>
      <w:r w:rsidR="00A23650" w:rsidRPr="00CD75EE">
        <w:rPr>
          <w:rFonts w:asciiTheme="majorHAnsi" w:hAnsiTheme="majorHAnsi" w:cstheme="majorHAnsi"/>
          <w:sz w:val="24"/>
          <w:szCs w:val="24"/>
        </w:rPr>
        <w:t>one-dimensional</w:t>
      </w:r>
      <w:r w:rsidRPr="00CD75EE">
        <w:rPr>
          <w:rFonts w:asciiTheme="majorHAnsi" w:hAnsiTheme="majorHAnsi" w:cstheme="majorHAnsi"/>
          <w:sz w:val="24"/>
          <w:szCs w:val="24"/>
        </w:rPr>
        <w:t xml:space="preserve"> language’ – is constituted by an ‘identification’ of the fact behind </w:t>
      </w:r>
      <w:r w:rsidRPr="00EC61DC">
        <w:rPr>
          <w:rFonts w:asciiTheme="majorHAnsi" w:hAnsiTheme="majorHAnsi" w:cstheme="majorHAnsi"/>
          <w:sz w:val="24"/>
          <w:szCs w:val="24"/>
        </w:rPr>
        <w:t>the word separately from</w:t>
      </w:r>
      <w:r w:rsidRPr="00CD75EE">
        <w:rPr>
          <w:rFonts w:asciiTheme="majorHAnsi" w:hAnsiTheme="majorHAnsi" w:cstheme="majorHAnsi"/>
          <w:sz w:val="24"/>
          <w:szCs w:val="24"/>
        </w:rPr>
        <w:t xml:space="preserve"> the transitive meanings of the word itself. This allows for opposing meanings to be unified in the </w:t>
      </w:r>
      <w:r w:rsidRPr="00CD75EE">
        <w:rPr>
          <w:rFonts w:asciiTheme="majorHAnsi" w:hAnsiTheme="majorHAnsi" w:cstheme="majorHAnsi"/>
          <w:sz w:val="24"/>
          <w:szCs w:val="24"/>
        </w:rPr>
        <w:lastRenderedPageBreak/>
        <w:t xml:space="preserve">common usage of the word. And so, the linguistic and cognitive aspects required for a proper evaluation of the meaning of the word and its truth value are removed. As he puts it: </w:t>
      </w:r>
    </w:p>
    <w:p w14:paraId="2CA0EAE6" w14:textId="77777777" w:rsidR="00AE0D4F" w:rsidRPr="00CD75EE" w:rsidRDefault="00AE0D4F" w:rsidP="00CD75EE">
      <w:pPr>
        <w:spacing w:after="0" w:line="360" w:lineRule="auto"/>
        <w:jc w:val="both"/>
        <w:rPr>
          <w:rFonts w:asciiTheme="majorHAnsi" w:hAnsiTheme="majorHAnsi" w:cstheme="majorHAnsi"/>
          <w:sz w:val="24"/>
          <w:szCs w:val="24"/>
        </w:rPr>
      </w:pPr>
    </w:p>
    <w:p w14:paraId="5CE6A12D" w14:textId="77777777" w:rsidR="0088732A" w:rsidRPr="00CD75EE" w:rsidRDefault="0088732A" w:rsidP="009F21CD">
      <w:pPr>
        <w:spacing w:after="0" w:line="360" w:lineRule="auto"/>
        <w:ind w:left="567" w:right="567"/>
        <w:jc w:val="both"/>
        <w:rPr>
          <w:rFonts w:asciiTheme="majorHAnsi" w:hAnsiTheme="majorHAnsi" w:cstheme="majorHAnsi"/>
          <w:sz w:val="24"/>
          <w:szCs w:val="24"/>
        </w:rPr>
      </w:pPr>
      <w:r w:rsidRPr="00CD75EE">
        <w:rPr>
          <w:rFonts w:asciiTheme="majorHAnsi" w:hAnsiTheme="majorHAnsi" w:cstheme="majorHAnsi"/>
          <w:i/>
          <w:iCs/>
          <w:sz w:val="24"/>
          <w:szCs w:val="24"/>
        </w:rPr>
        <w:t>“In this behavioural universe, words and concepts tend to coincide … the concept tends to be absorbed by the word.”</w:t>
      </w:r>
      <w:r w:rsidRPr="00CD75EE">
        <w:rPr>
          <w:rStyle w:val="FootnoteReference"/>
          <w:rFonts w:asciiTheme="majorHAnsi" w:hAnsiTheme="majorHAnsi" w:cstheme="majorHAnsi"/>
          <w:i/>
          <w:iCs/>
          <w:sz w:val="24"/>
          <w:szCs w:val="24"/>
        </w:rPr>
        <w:footnoteReference w:id="78"/>
      </w:r>
    </w:p>
    <w:p w14:paraId="16C21ACF" w14:textId="77777777" w:rsidR="0088732A" w:rsidRPr="00CD75EE" w:rsidRDefault="0088732A" w:rsidP="00CD75EE">
      <w:pPr>
        <w:spacing w:after="0" w:line="360" w:lineRule="auto"/>
        <w:jc w:val="both"/>
        <w:rPr>
          <w:rFonts w:asciiTheme="majorHAnsi" w:hAnsiTheme="majorHAnsi" w:cstheme="majorHAnsi"/>
          <w:sz w:val="24"/>
          <w:szCs w:val="24"/>
        </w:rPr>
      </w:pPr>
    </w:p>
    <w:p w14:paraId="2F8B3A69" w14:textId="0619514E" w:rsidR="0088732A" w:rsidRPr="00CD75EE" w:rsidRDefault="0088732A" w:rsidP="00CD75EE">
      <w:pPr>
        <w:spacing w:after="0" w:line="360" w:lineRule="auto"/>
        <w:jc w:val="both"/>
        <w:rPr>
          <w:rFonts w:asciiTheme="majorHAnsi" w:hAnsiTheme="majorHAnsi" w:cstheme="majorHAnsi"/>
          <w:sz w:val="24"/>
          <w:szCs w:val="24"/>
        </w:rPr>
      </w:pPr>
      <w:r w:rsidRPr="00CD75EE">
        <w:rPr>
          <w:rFonts w:asciiTheme="majorHAnsi" w:hAnsiTheme="majorHAnsi" w:cstheme="majorHAnsi"/>
          <w:sz w:val="24"/>
          <w:szCs w:val="24"/>
        </w:rPr>
        <w:t xml:space="preserve">In a process Marcuse calls ‘abridgment’ the transitive meaning of the word is suppressed. The formal designation of the word now eclipses wider meaning with a restricted definition which is dominant. The phrases that employ the word also become skewed towards </w:t>
      </w:r>
      <w:r w:rsidR="00EC61DC">
        <w:rPr>
          <w:rFonts w:asciiTheme="majorHAnsi" w:hAnsiTheme="majorHAnsi" w:cstheme="majorHAnsi"/>
          <w:sz w:val="24"/>
          <w:szCs w:val="24"/>
        </w:rPr>
        <w:t xml:space="preserve">a </w:t>
      </w:r>
      <w:r w:rsidRPr="00CD75EE">
        <w:rPr>
          <w:rFonts w:asciiTheme="majorHAnsi" w:hAnsiTheme="majorHAnsi" w:cstheme="majorHAnsi"/>
          <w:sz w:val="24"/>
          <w:szCs w:val="24"/>
        </w:rPr>
        <w:t>narrative in which opposites are compressed and tensions eradicated beneath a singular declaration.</w:t>
      </w:r>
      <w:r w:rsidR="00197B4A">
        <w:rPr>
          <w:rStyle w:val="FootnoteReference"/>
          <w:rFonts w:asciiTheme="majorHAnsi" w:hAnsiTheme="majorHAnsi" w:cstheme="majorHAnsi"/>
          <w:sz w:val="24"/>
          <w:szCs w:val="24"/>
        </w:rPr>
        <w:footnoteReference w:id="79"/>
      </w:r>
      <w:r w:rsidRPr="00CD75EE">
        <w:rPr>
          <w:rFonts w:asciiTheme="majorHAnsi" w:hAnsiTheme="majorHAnsi" w:cstheme="majorHAnsi"/>
          <w:sz w:val="24"/>
          <w:szCs w:val="24"/>
        </w:rPr>
        <w:t xml:space="preserve"> </w:t>
      </w:r>
    </w:p>
    <w:p w14:paraId="0B4CA55D" w14:textId="77777777" w:rsidR="0088732A" w:rsidRPr="00CD75EE" w:rsidRDefault="0088732A" w:rsidP="00CD75EE">
      <w:pPr>
        <w:spacing w:after="0" w:line="360" w:lineRule="auto"/>
        <w:jc w:val="both"/>
        <w:rPr>
          <w:rFonts w:asciiTheme="majorHAnsi" w:hAnsiTheme="majorHAnsi" w:cstheme="majorHAnsi"/>
          <w:sz w:val="24"/>
          <w:szCs w:val="24"/>
        </w:rPr>
      </w:pPr>
    </w:p>
    <w:p w14:paraId="1670A4BF" w14:textId="66B0E314" w:rsidR="0088732A" w:rsidRPr="00CD75EE" w:rsidRDefault="0088732A" w:rsidP="00CD75EE">
      <w:pPr>
        <w:spacing w:after="0" w:line="360" w:lineRule="auto"/>
        <w:jc w:val="both"/>
        <w:rPr>
          <w:rFonts w:asciiTheme="majorHAnsi" w:hAnsiTheme="majorHAnsi" w:cstheme="majorHAnsi"/>
          <w:sz w:val="24"/>
          <w:szCs w:val="24"/>
        </w:rPr>
      </w:pPr>
      <w:r w:rsidRPr="00CD75EE">
        <w:rPr>
          <w:rFonts w:asciiTheme="majorHAnsi" w:hAnsiTheme="majorHAnsi" w:cstheme="majorHAnsi"/>
          <w:sz w:val="24"/>
          <w:szCs w:val="24"/>
        </w:rPr>
        <w:t xml:space="preserve">Marcuse was commenting particularly on the narratives of western political propaganda. However, his illustrations are helpful for our purpose. As he says, military spending allegedly justified by the defence of the ‘free world’ was </w:t>
      </w:r>
      <w:r w:rsidR="009F21CD" w:rsidRPr="00CD75EE">
        <w:rPr>
          <w:rFonts w:asciiTheme="majorHAnsi" w:hAnsiTheme="majorHAnsi" w:cstheme="majorHAnsi"/>
          <w:sz w:val="24"/>
          <w:szCs w:val="24"/>
        </w:rPr>
        <w:t>based</w:t>
      </w:r>
      <w:r w:rsidRPr="00CD75EE">
        <w:rPr>
          <w:rFonts w:asciiTheme="majorHAnsi" w:hAnsiTheme="majorHAnsi" w:cstheme="majorHAnsi"/>
          <w:sz w:val="24"/>
          <w:szCs w:val="24"/>
        </w:rPr>
        <w:t xml:space="preserve"> upon wage slavery. And the ‘peace’ of the West meant living </w:t>
      </w:r>
      <w:r w:rsidR="009F21CD">
        <w:rPr>
          <w:rFonts w:asciiTheme="majorHAnsi" w:hAnsiTheme="majorHAnsi" w:cstheme="majorHAnsi"/>
          <w:sz w:val="24"/>
          <w:szCs w:val="24"/>
        </w:rPr>
        <w:t xml:space="preserve">always </w:t>
      </w:r>
      <w:r w:rsidRPr="00CD75EE">
        <w:rPr>
          <w:rFonts w:asciiTheme="majorHAnsi" w:hAnsiTheme="majorHAnsi" w:cstheme="majorHAnsi"/>
          <w:sz w:val="24"/>
          <w:szCs w:val="24"/>
        </w:rPr>
        <w:t xml:space="preserve">on the precipice of war.  </w:t>
      </w:r>
    </w:p>
    <w:p w14:paraId="7A6D038F" w14:textId="77777777" w:rsidR="0088732A" w:rsidRPr="00CD75EE" w:rsidRDefault="0088732A" w:rsidP="00CD75EE">
      <w:pPr>
        <w:spacing w:after="0" w:line="360" w:lineRule="auto"/>
        <w:jc w:val="both"/>
        <w:rPr>
          <w:rFonts w:asciiTheme="majorHAnsi" w:hAnsiTheme="majorHAnsi" w:cstheme="majorHAnsi"/>
          <w:sz w:val="24"/>
          <w:szCs w:val="24"/>
        </w:rPr>
      </w:pPr>
    </w:p>
    <w:p w14:paraId="432E6C6D" w14:textId="77777777" w:rsidR="0088732A" w:rsidRPr="00CD75EE" w:rsidRDefault="0088732A" w:rsidP="009F21CD">
      <w:pPr>
        <w:spacing w:after="0" w:line="360" w:lineRule="auto"/>
        <w:ind w:left="567" w:right="567"/>
        <w:jc w:val="both"/>
        <w:rPr>
          <w:rFonts w:asciiTheme="majorHAnsi" w:hAnsiTheme="majorHAnsi" w:cstheme="majorHAnsi"/>
          <w:sz w:val="24"/>
          <w:szCs w:val="24"/>
        </w:rPr>
      </w:pPr>
      <w:r w:rsidRPr="00CD75EE">
        <w:rPr>
          <w:rFonts w:asciiTheme="majorHAnsi" w:hAnsiTheme="majorHAnsi" w:cstheme="majorHAnsi"/>
          <w:i/>
          <w:iCs/>
          <w:sz w:val="24"/>
          <w:szCs w:val="24"/>
        </w:rPr>
        <w:t>“This language speaks in constructions which impose upon the recipient the slanted and abridged meaning, the blocked development of content, the acceptance of that which is offered in the form in which it is offered”.</w:t>
      </w:r>
      <w:r w:rsidRPr="00CD75EE">
        <w:rPr>
          <w:rStyle w:val="FootnoteReference"/>
          <w:rFonts w:asciiTheme="majorHAnsi" w:hAnsiTheme="majorHAnsi" w:cstheme="majorHAnsi"/>
          <w:sz w:val="24"/>
          <w:szCs w:val="24"/>
        </w:rPr>
        <w:footnoteReference w:id="80"/>
      </w:r>
    </w:p>
    <w:p w14:paraId="67026597" w14:textId="77777777" w:rsidR="0088732A" w:rsidRPr="00CD75EE" w:rsidRDefault="0088732A" w:rsidP="00CD75EE">
      <w:pPr>
        <w:spacing w:after="0" w:line="360" w:lineRule="auto"/>
        <w:jc w:val="both"/>
        <w:rPr>
          <w:rFonts w:asciiTheme="majorHAnsi" w:hAnsiTheme="majorHAnsi" w:cstheme="majorHAnsi"/>
          <w:sz w:val="24"/>
          <w:szCs w:val="24"/>
        </w:rPr>
      </w:pPr>
    </w:p>
    <w:p w14:paraId="62004372" w14:textId="6158CB34" w:rsidR="0088732A" w:rsidRPr="00441758" w:rsidRDefault="0088732A" w:rsidP="00CD75EE">
      <w:pPr>
        <w:spacing w:after="0" w:line="360" w:lineRule="auto"/>
        <w:jc w:val="both"/>
        <w:rPr>
          <w:rFonts w:asciiTheme="majorHAnsi" w:hAnsiTheme="majorHAnsi" w:cstheme="majorHAnsi"/>
          <w:sz w:val="24"/>
          <w:szCs w:val="24"/>
        </w:rPr>
      </w:pPr>
      <w:r w:rsidRPr="00CD75EE">
        <w:rPr>
          <w:rFonts w:asciiTheme="majorHAnsi" w:hAnsiTheme="majorHAnsi" w:cstheme="majorHAnsi"/>
          <w:sz w:val="24"/>
          <w:szCs w:val="24"/>
        </w:rPr>
        <w:t xml:space="preserve">From this point Marcuse moves his analysis </w:t>
      </w:r>
      <w:r w:rsidR="009F21CD">
        <w:rPr>
          <w:rFonts w:asciiTheme="majorHAnsi" w:hAnsiTheme="majorHAnsi" w:cstheme="majorHAnsi"/>
          <w:sz w:val="24"/>
          <w:szCs w:val="24"/>
        </w:rPr>
        <w:t>in</w:t>
      </w:r>
      <w:r w:rsidRPr="00CD75EE">
        <w:rPr>
          <w:rFonts w:asciiTheme="majorHAnsi" w:hAnsiTheme="majorHAnsi" w:cstheme="majorHAnsi"/>
          <w:sz w:val="24"/>
          <w:szCs w:val="24"/>
        </w:rPr>
        <w:t xml:space="preserve">to a deeper consideration of the ways in which linguistic </w:t>
      </w:r>
      <w:r w:rsidR="00F35E4C">
        <w:rPr>
          <w:rFonts w:asciiTheme="majorHAnsi" w:hAnsiTheme="majorHAnsi" w:cstheme="majorHAnsi"/>
          <w:sz w:val="24"/>
          <w:szCs w:val="24"/>
        </w:rPr>
        <w:t>forms</w:t>
      </w:r>
      <w:r w:rsidRPr="00CD75EE">
        <w:rPr>
          <w:rFonts w:asciiTheme="majorHAnsi" w:hAnsiTheme="majorHAnsi" w:cstheme="majorHAnsi"/>
          <w:sz w:val="24"/>
          <w:szCs w:val="24"/>
        </w:rPr>
        <w:t xml:space="preserve"> shape our cognit</w:t>
      </w:r>
      <w:r w:rsidR="00E02333">
        <w:rPr>
          <w:rFonts w:asciiTheme="majorHAnsi" w:hAnsiTheme="majorHAnsi" w:cstheme="majorHAnsi"/>
          <w:sz w:val="24"/>
          <w:szCs w:val="24"/>
        </w:rPr>
        <w:t>ion</w:t>
      </w:r>
      <w:r w:rsidRPr="00CD75EE">
        <w:rPr>
          <w:rFonts w:asciiTheme="majorHAnsi" w:hAnsiTheme="majorHAnsi" w:cstheme="majorHAnsi"/>
          <w:sz w:val="24"/>
          <w:szCs w:val="24"/>
        </w:rPr>
        <w:t xml:space="preserve">. The significance of the concealing constructions of language </w:t>
      </w:r>
      <w:r w:rsidR="00211F50">
        <w:rPr>
          <w:rFonts w:asciiTheme="majorHAnsi" w:hAnsiTheme="majorHAnsi" w:cstheme="majorHAnsi"/>
          <w:sz w:val="24"/>
          <w:szCs w:val="24"/>
        </w:rPr>
        <w:t xml:space="preserve">here </w:t>
      </w:r>
      <w:r w:rsidR="00B43DAD">
        <w:rPr>
          <w:rFonts w:asciiTheme="majorHAnsi" w:hAnsiTheme="majorHAnsi" w:cstheme="majorHAnsi"/>
          <w:sz w:val="24"/>
          <w:szCs w:val="24"/>
        </w:rPr>
        <w:t>was</w:t>
      </w:r>
      <w:r w:rsidR="00211F50">
        <w:rPr>
          <w:rFonts w:asciiTheme="majorHAnsi" w:hAnsiTheme="majorHAnsi" w:cstheme="majorHAnsi"/>
          <w:sz w:val="24"/>
          <w:szCs w:val="24"/>
        </w:rPr>
        <w:t xml:space="preserve"> </w:t>
      </w:r>
      <w:r w:rsidRPr="00CD75EE">
        <w:rPr>
          <w:rFonts w:asciiTheme="majorHAnsi" w:hAnsiTheme="majorHAnsi" w:cstheme="majorHAnsi"/>
          <w:sz w:val="24"/>
          <w:szCs w:val="24"/>
        </w:rPr>
        <w:t xml:space="preserve">epistemological. This was especially the case </w:t>
      </w:r>
      <w:r w:rsidR="00ED0F4D" w:rsidRPr="00CD75EE">
        <w:rPr>
          <w:rFonts w:asciiTheme="majorHAnsi" w:hAnsiTheme="majorHAnsi" w:cstheme="majorHAnsi"/>
          <w:sz w:val="24"/>
          <w:szCs w:val="24"/>
        </w:rPr>
        <w:t>for</w:t>
      </w:r>
      <w:r w:rsidRPr="00CD75EE">
        <w:rPr>
          <w:rFonts w:asciiTheme="majorHAnsi" w:hAnsiTheme="majorHAnsi" w:cstheme="majorHAnsi"/>
          <w:sz w:val="24"/>
          <w:szCs w:val="24"/>
        </w:rPr>
        <w:t xml:space="preserve"> methodologies and </w:t>
      </w:r>
      <w:r w:rsidRPr="00CD75EE">
        <w:rPr>
          <w:rFonts w:asciiTheme="majorHAnsi" w:hAnsiTheme="majorHAnsi" w:cstheme="majorHAnsi"/>
          <w:sz w:val="24"/>
          <w:szCs w:val="24"/>
        </w:rPr>
        <w:lastRenderedPageBreak/>
        <w:t xml:space="preserve">categorisations </w:t>
      </w:r>
      <w:r w:rsidR="00B43DAD">
        <w:rPr>
          <w:rFonts w:asciiTheme="majorHAnsi" w:hAnsiTheme="majorHAnsi" w:cstheme="majorHAnsi"/>
          <w:sz w:val="24"/>
          <w:szCs w:val="24"/>
        </w:rPr>
        <w:t>with</w:t>
      </w:r>
      <w:r w:rsidRPr="00CD75EE">
        <w:rPr>
          <w:rFonts w:asciiTheme="majorHAnsi" w:hAnsiTheme="majorHAnsi" w:cstheme="majorHAnsi"/>
          <w:sz w:val="24"/>
          <w:szCs w:val="24"/>
        </w:rPr>
        <w:t>in the social sciences. Marcuse point</w:t>
      </w:r>
      <w:r w:rsidR="009F21CD">
        <w:rPr>
          <w:rFonts w:asciiTheme="majorHAnsi" w:hAnsiTheme="majorHAnsi" w:cstheme="majorHAnsi"/>
          <w:sz w:val="24"/>
          <w:szCs w:val="24"/>
        </w:rPr>
        <w:t>ed</w:t>
      </w:r>
      <w:r w:rsidRPr="00CD75EE">
        <w:rPr>
          <w:rFonts w:asciiTheme="majorHAnsi" w:hAnsiTheme="majorHAnsi" w:cstheme="majorHAnsi"/>
          <w:sz w:val="24"/>
          <w:szCs w:val="24"/>
        </w:rPr>
        <w:t xml:space="preserve"> to what he describe</w:t>
      </w:r>
      <w:r w:rsidR="009F21CD">
        <w:rPr>
          <w:rFonts w:asciiTheme="majorHAnsi" w:hAnsiTheme="majorHAnsi" w:cstheme="majorHAnsi"/>
          <w:sz w:val="24"/>
          <w:szCs w:val="24"/>
        </w:rPr>
        <w:t>d</w:t>
      </w:r>
      <w:r w:rsidRPr="00CD75EE">
        <w:rPr>
          <w:rFonts w:asciiTheme="majorHAnsi" w:hAnsiTheme="majorHAnsi" w:cstheme="majorHAnsi"/>
          <w:sz w:val="24"/>
          <w:szCs w:val="24"/>
        </w:rPr>
        <w:t xml:space="preserve"> as the ‘Research of Total Administration’. This mean</w:t>
      </w:r>
      <w:r w:rsidR="00EC61DC">
        <w:rPr>
          <w:rFonts w:asciiTheme="majorHAnsi" w:hAnsiTheme="majorHAnsi" w:cstheme="majorHAnsi"/>
          <w:sz w:val="24"/>
          <w:szCs w:val="24"/>
        </w:rPr>
        <w:t>t</w:t>
      </w:r>
      <w:r w:rsidRPr="00CD75EE">
        <w:rPr>
          <w:rFonts w:asciiTheme="majorHAnsi" w:hAnsiTheme="majorHAnsi" w:cstheme="majorHAnsi"/>
          <w:sz w:val="24"/>
          <w:szCs w:val="24"/>
        </w:rPr>
        <w:t xml:space="preserve"> that the linguistic techniques he identifie</w:t>
      </w:r>
      <w:r w:rsidR="009F21CD">
        <w:rPr>
          <w:rFonts w:asciiTheme="majorHAnsi" w:hAnsiTheme="majorHAnsi" w:cstheme="majorHAnsi"/>
          <w:sz w:val="24"/>
          <w:szCs w:val="24"/>
        </w:rPr>
        <w:t>d</w:t>
      </w:r>
      <w:r w:rsidRPr="00CD75EE">
        <w:rPr>
          <w:rFonts w:asciiTheme="majorHAnsi" w:hAnsiTheme="majorHAnsi" w:cstheme="majorHAnsi"/>
          <w:sz w:val="24"/>
          <w:szCs w:val="24"/>
        </w:rPr>
        <w:t xml:space="preserve"> produce</w:t>
      </w:r>
      <w:r w:rsidR="00EC61DC">
        <w:rPr>
          <w:rFonts w:asciiTheme="majorHAnsi" w:hAnsiTheme="majorHAnsi" w:cstheme="majorHAnsi"/>
          <w:sz w:val="24"/>
          <w:szCs w:val="24"/>
        </w:rPr>
        <w:t>d</w:t>
      </w:r>
      <w:r w:rsidRPr="00CD75EE">
        <w:rPr>
          <w:rFonts w:asciiTheme="majorHAnsi" w:hAnsiTheme="majorHAnsi" w:cstheme="majorHAnsi"/>
          <w:sz w:val="24"/>
          <w:szCs w:val="24"/>
        </w:rPr>
        <w:t xml:space="preserve"> a social science framed within the parameters of existing class-relations. The </w:t>
      </w:r>
      <w:r w:rsidRPr="00441758">
        <w:rPr>
          <w:rFonts w:asciiTheme="majorHAnsi" w:hAnsiTheme="majorHAnsi" w:cstheme="majorHAnsi"/>
          <w:sz w:val="24"/>
          <w:szCs w:val="24"/>
        </w:rPr>
        <w:t>concepts used are</w:t>
      </w:r>
      <w:r w:rsidR="00EC61DC" w:rsidRPr="00441758">
        <w:rPr>
          <w:rFonts w:asciiTheme="majorHAnsi" w:hAnsiTheme="majorHAnsi" w:cstheme="majorHAnsi"/>
          <w:sz w:val="24"/>
          <w:szCs w:val="24"/>
        </w:rPr>
        <w:t xml:space="preserve"> then</w:t>
      </w:r>
      <w:r w:rsidRPr="00441758">
        <w:rPr>
          <w:rFonts w:asciiTheme="majorHAnsi" w:hAnsiTheme="majorHAnsi" w:cstheme="majorHAnsi"/>
          <w:sz w:val="24"/>
          <w:szCs w:val="24"/>
        </w:rPr>
        <w:t xml:space="preserve"> gutted of any critical content, the methodologies employed creating their own ‘objects-of-study’ based upon ‘false concretisation’.</w:t>
      </w:r>
    </w:p>
    <w:p w14:paraId="3F285457" w14:textId="77777777" w:rsidR="0088732A" w:rsidRPr="00441758" w:rsidRDefault="0088732A" w:rsidP="00CD75EE">
      <w:pPr>
        <w:spacing w:after="0" w:line="360" w:lineRule="auto"/>
        <w:jc w:val="both"/>
        <w:rPr>
          <w:rFonts w:asciiTheme="majorHAnsi" w:hAnsiTheme="majorHAnsi" w:cstheme="majorHAnsi"/>
          <w:sz w:val="24"/>
          <w:szCs w:val="24"/>
        </w:rPr>
      </w:pPr>
    </w:p>
    <w:p w14:paraId="093864FA" w14:textId="4602115F" w:rsidR="0088732A" w:rsidRPr="00CD75EE" w:rsidRDefault="0088732A" w:rsidP="00CD75EE">
      <w:pPr>
        <w:spacing w:after="0" w:line="360" w:lineRule="auto"/>
        <w:jc w:val="both"/>
        <w:rPr>
          <w:rFonts w:asciiTheme="majorHAnsi" w:hAnsiTheme="majorHAnsi" w:cstheme="majorHAnsi"/>
          <w:sz w:val="24"/>
          <w:szCs w:val="24"/>
        </w:rPr>
      </w:pPr>
      <w:r w:rsidRPr="00441758">
        <w:rPr>
          <w:rFonts w:asciiTheme="majorHAnsi" w:hAnsiTheme="majorHAnsi" w:cstheme="majorHAnsi"/>
          <w:sz w:val="24"/>
          <w:szCs w:val="24"/>
        </w:rPr>
        <w:t xml:space="preserve">This latter concept </w:t>
      </w:r>
      <w:r w:rsidR="00F4373A" w:rsidRPr="00441758">
        <w:rPr>
          <w:rFonts w:asciiTheme="majorHAnsi" w:hAnsiTheme="majorHAnsi" w:cstheme="majorHAnsi"/>
          <w:sz w:val="24"/>
          <w:szCs w:val="24"/>
        </w:rPr>
        <w:t>-</w:t>
      </w:r>
      <w:r w:rsidRPr="00441758">
        <w:rPr>
          <w:rFonts w:asciiTheme="majorHAnsi" w:hAnsiTheme="majorHAnsi" w:cstheme="majorHAnsi"/>
          <w:sz w:val="24"/>
          <w:szCs w:val="24"/>
        </w:rPr>
        <w:t xml:space="preserve"> ‘false concretisation’ </w:t>
      </w:r>
      <w:r w:rsidR="00F4373A" w:rsidRPr="00441758">
        <w:rPr>
          <w:rFonts w:asciiTheme="majorHAnsi" w:hAnsiTheme="majorHAnsi" w:cstheme="majorHAnsi"/>
          <w:sz w:val="24"/>
          <w:szCs w:val="24"/>
        </w:rPr>
        <w:t>-</w:t>
      </w:r>
      <w:r w:rsidRPr="00441758">
        <w:rPr>
          <w:rFonts w:asciiTheme="majorHAnsi" w:hAnsiTheme="majorHAnsi" w:cstheme="majorHAnsi"/>
          <w:sz w:val="24"/>
          <w:szCs w:val="24"/>
        </w:rPr>
        <w:t xml:space="preserve"> is </w:t>
      </w:r>
      <w:r w:rsidR="001900E0">
        <w:rPr>
          <w:rFonts w:asciiTheme="majorHAnsi" w:hAnsiTheme="majorHAnsi" w:cstheme="majorHAnsi"/>
          <w:sz w:val="24"/>
          <w:szCs w:val="24"/>
        </w:rPr>
        <w:t xml:space="preserve">also </w:t>
      </w:r>
      <w:r w:rsidRPr="00441758">
        <w:rPr>
          <w:rFonts w:asciiTheme="majorHAnsi" w:hAnsiTheme="majorHAnsi" w:cstheme="majorHAnsi"/>
          <w:sz w:val="24"/>
          <w:szCs w:val="24"/>
        </w:rPr>
        <w:t xml:space="preserve">useful. It develops the idea already touched upon, that a fact is never simply a fact. This is especially true when </w:t>
      </w:r>
      <w:r w:rsidR="00ED0F4D" w:rsidRPr="00441758">
        <w:rPr>
          <w:rFonts w:asciiTheme="majorHAnsi" w:hAnsiTheme="majorHAnsi" w:cstheme="majorHAnsi"/>
          <w:sz w:val="24"/>
          <w:szCs w:val="24"/>
        </w:rPr>
        <w:t xml:space="preserve">it is </w:t>
      </w:r>
      <w:r w:rsidRPr="00441758">
        <w:rPr>
          <w:rFonts w:asciiTheme="majorHAnsi" w:hAnsiTheme="majorHAnsi" w:cstheme="majorHAnsi"/>
          <w:sz w:val="24"/>
          <w:szCs w:val="24"/>
        </w:rPr>
        <w:t>about some type of human expression. It comes always with a context, existing within a near-world of other facts, having a history and a potential, and changing as it is studied.</w:t>
      </w:r>
      <w:r w:rsidRPr="00441758">
        <w:rPr>
          <w:rStyle w:val="FootnoteReference"/>
          <w:rFonts w:asciiTheme="majorHAnsi" w:hAnsiTheme="majorHAnsi" w:cstheme="majorHAnsi"/>
          <w:sz w:val="24"/>
          <w:szCs w:val="24"/>
        </w:rPr>
        <w:footnoteReference w:id="81"/>
      </w:r>
    </w:p>
    <w:p w14:paraId="5386765A" w14:textId="77777777" w:rsidR="0088732A" w:rsidRPr="00CD75EE" w:rsidRDefault="0088732A" w:rsidP="00CD75EE">
      <w:pPr>
        <w:spacing w:after="0" w:line="360" w:lineRule="auto"/>
        <w:jc w:val="both"/>
        <w:rPr>
          <w:rFonts w:asciiTheme="majorHAnsi" w:hAnsiTheme="majorHAnsi" w:cstheme="majorHAnsi"/>
          <w:sz w:val="24"/>
          <w:szCs w:val="24"/>
        </w:rPr>
      </w:pPr>
    </w:p>
    <w:p w14:paraId="687748FD" w14:textId="00F27BE8" w:rsidR="0088732A" w:rsidRPr="00CD75EE" w:rsidRDefault="0088732A" w:rsidP="00CD75EE">
      <w:pPr>
        <w:spacing w:after="0" w:line="360" w:lineRule="auto"/>
        <w:jc w:val="both"/>
        <w:rPr>
          <w:rFonts w:asciiTheme="majorHAnsi" w:hAnsiTheme="majorHAnsi" w:cstheme="majorHAnsi"/>
          <w:sz w:val="24"/>
          <w:szCs w:val="24"/>
        </w:rPr>
      </w:pPr>
      <w:r w:rsidRPr="00CD75EE">
        <w:rPr>
          <w:rFonts w:asciiTheme="majorHAnsi" w:hAnsiTheme="majorHAnsi" w:cstheme="majorHAnsi"/>
          <w:sz w:val="24"/>
          <w:szCs w:val="24"/>
        </w:rPr>
        <w:t>We can make a final comment on this topic by considering the critical reflections of</w:t>
      </w:r>
      <w:r w:rsidR="00886F52">
        <w:rPr>
          <w:rFonts w:asciiTheme="majorHAnsi" w:hAnsiTheme="majorHAnsi" w:cstheme="majorHAnsi"/>
          <w:sz w:val="24"/>
          <w:szCs w:val="24"/>
        </w:rPr>
        <w:t xml:space="preserve"> </w:t>
      </w:r>
      <w:r w:rsidRPr="00CD75EE">
        <w:rPr>
          <w:rFonts w:asciiTheme="majorHAnsi" w:hAnsiTheme="majorHAnsi" w:cstheme="majorHAnsi"/>
          <w:sz w:val="24"/>
          <w:szCs w:val="24"/>
        </w:rPr>
        <w:t>Louis Althusser. In his discussion of political economy in</w:t>
      </w:r>
      <w:r w:rsidR="00E02333">
        <w:rPr>
          <w:rFonts w:asciiTheme="majorHAnsi" w:hAnsiTheme="majorHAnsi" w:cstheme="majorHAnsi"/>
          <w:sz w:val="24"/>
          <w:szCs w:val="24"/>
        </w:rPr>
        <w:t xml:space="preserve"> </w:t>
      </w:r>
      <w:r w:rsidRPr="00CD75EE">
        <w:rPr>
          <w:rFonts w:asciiTheme="majorHAnsi" w:hAnsiTheme="majorHAnsi" w:cstheme="majorHAnsi"/>
          <w:i/>
          <w:iCs/>
          <w:sz w:val="24"/>
          <w:szCs w:val="24"/>
        </w:rPr>
        <w:t>Reading Capital</w:t>
      </w:r>
      <w:r w:rsidR="00E02333">
        <w:rPr>
          <w:rFonts w:asciiTheme="majorHAnsi" w:hAnsiTheme="majorHAnsi" w:cstheme="majorHAnsi"/>
          <w:i/>
          <w:iCs/>
          <w:sz w:val="24"/>
          <w:szCs w:val="24"/>
        </w:rPr>
        <w:t xml:space="preserve"> </w:t>
      </w:r>
      <w:r w:rsidR="00E02333" w:rsidRPr="00E02333">
        <w:rPr>
          <w:rFonts w:asciiTheme="majorHAnsi" w:hAnsiTheme="majorHAnsi" w:cstheme="majorHAnsi"/>
          <w:sz w:val="24"/>
          <w:szCs w:val="24"/>
        </w:rPr>
        <w:t>(1970)</w:t>
      </w:r>
      <w:r w:rsidRPr="00E02333">
        <w:rPr>
          <w:rFonts w:asciiTheme="majorHAnsi" w:hAnsiTheme="majorHAnsi" w:cstheme="majorHAnsi"/>
          <w:sz w:val="24"/>
          <w:szCs w:val="24"/>
        </w:rPr>
        <w:t>, that</w:t>
      </w:r>
      <w:r w:rsidRPr="00CD75EE">
        <w:rPr>
          <w:rFonts w:asciiTheme="majorHAnsi" w:hAnsiTheme="majorHAnsi" w:cstheme="majorHAnsi"/>
          <w:sz w:val="24"/>
          <w:szCs w:val="24"/>
        </w:rPr>
        <w:t xml:space="preserve"> he co-authored with Etienne Balibar, Althusser described how the play of language </w:t>
      </w:r>
      <w:r w:rsidR="00291CEB">
        <w:rPr>
          <w:rFonts w:asciiTheme="majorHAnsi" w:hAnsiTheme="majorHAnsi" w:cstheme="majorHAnsi"/>
          <w:sz w:val="24"/>
          <w:szCs w:val="24"/>
        </w:rPr>
        <w:t>obscures</w:t>
      </w:r>
      <w:r w:rsidRPr="00CD75EE">
        <w:rPr>
          <w:rFonts w:asciiTheme="majorHAnsi" w:hAnsiTheme="majorHAnsi" w:cstheme="majorHAnsi"/>
          <w:sz w:val="24"/>
          <w:szCs w:val="24"/>
        </w:rPr>
        <w:t xml:space="preserve"> a theoretically consequential distinction between the object as it exists in the world and the object as it exists within </w:t>
      </w:r>
      <w:r w:rsidR="00B43DAD">
        <w:rPr>
          <w:rFonts w:asciiTheme="majorHAnsi" w:hAnsiTheme="majorHAnsi" w:cstheme="majorHAnsi"/>
          <w:sz w:val="24"/>
          <w:szCs w:val="24"/>
        </w:rPr>
        <w:t>the mind</w:t>
      </w:r>
      <w:r w:rsidRPr="00CD75EE">
        <w:rPr>
          <w:rFonts w:asciiTheme="majorHAnsi" w:hAnsiTheme="majorHAnsi" w:cstheme="majorHAnsi"/>
          <w:sz w:val="24"/>
          <w:szCs w:val="24"/>
        </w:rPr>
        <w:t xml:space="preserve">. This observation was </w:t>
      </w:r>
      <w:r w:rsidRPr="00EC61DC">
        <w:rPr>
          <w:rFonts w:asciiTheme="majorHAnsi" w:hAnsiTheme="majorHAnsi" w:cstheme="majorHAnsi"/>
          <w:sz w:val="24"/>
          <w:szCs w:val="24"/>
        </w:rPr>
        <w:t xml:space="preserve">made </w:t>
      </w:r>
      <w:r w:rsidR="007C2C42">
        <w:rPr>
          <w:rFonts w:asciiTheme="majorHAnsi" w:hAnsiTheme="majorHAnsi" w:cstheme="majorHAnsi"/>
          <w:sz w:val="24"/>
          <w:szCs w:val="24"/>
        </w:rPr>
        <w:t xml:space="preserve">for </w:t>
      </w:r>
      <w:r w:rsidRPr="00EC61DC">
        <w:rPr>
          <w:rFonts w:asciiTheme="majorHAnsi" w:hAnsiTheme="majorHAnsi" w:cstheme="majorHAnsi"/>
          <w:sz w:val="24"/>
          <w:szCs w:val="24"/>
        </w:rPr>
        <w:t>an exploration of the way in which bourgeois economists would analyse types of value (land value, rent etc.) rather than value itself in their studies of capitalism. In-so-doing</w:t>
      </w:r>
      <w:r w:rsidRPr="00CD75EE">
        <w:rPr>
          <w:rFonts w:asciiTheme="majorHAnsi" w:hAnsiTheme="majorHAnsi" w:cstheme="majorHAnsi"/>
          <w:sz w:val="24"/>
          <w:szCs w:val="24"/>
        </w:rPr>
        <w:t xml:space="preserve"> they worked (once more) within an empiricist paradigm in which more fundamental questions about capital remained unresolved.</w:t>
      </w:r>
      <w:r w:rsidRPr="00CD75EE">
        <w:rPr>
          <w:rStyle w:val="FootnoteReference"/>
          <w:rFonts w:asciiTheme="majorHAnsi" w:hAnsiTheme="majorHAnsi" w:cstheme="majorHAnsi"/>
          <w:sz w:val="24"/>
          <w:szCs w:val="24"/>
        </w:rPr>
        <w:footnoteReference w:id="82"/>
      </w:r>
    </w:p>
    <w:p w14:paraId="6532DECB" w14:textId="77777777" w:rsidR="0088732A" w:rsidRPr="00CD75EE" w:rsidRDefault="0088732A" w:rsidP="00CD75EE">
      <w:pPr>
        <w:spacing w:after="0" w:line="360" w:lineRule="auto"/>
        <w:jc w:val="both"/>
        <w:rPr>
          <w:rFonts w:asciiTheme="majorHAnsi" w:hAnsiTheme="majorHAnsi" w:cstheme="majorHAnsi"/>
          <w:sz w:val="24"/>
          <w:szCs w:val="24"/>
        </w:rPr>
      </w:pPr>
    </w:p>
    <w:p w14:paraId="7CF73125" w14:textId="1B12C5CB" w:rsidR="00DA0B2B" w:rsidRDefault="0088732A" w:rsidP="00291CEB">
      <w:pPr>
        <w:spacing w:after="0" w:line="360" w:lineRule="auto"/>
        <w:jc w:val="both"/>
        <w:rPr>
          <w:rFonts w:asciiTheme="majorHAnsi" w:hAnsiTheme="majorHAnsi" w:cstheme="majorHAnsi"/>
          <w:sz w:val="24"/>
          <w:szCs w:val="24"/>
        </w:rPr>
      </w:pPr>
      <w:r w:rsidRPr="00CD75EE">
        <w:rPr>
          <w:rFonts w:asciiTheme="majorHAnsi" w:hAnsiTheme="majorHAnsi" w:cstheme="majorHAnsi"/>
          <w:sz w:val="24"/>
          <w:szCs w:val="24"/>
        </w:rPr>
        <w:t>Later we will be considering ‘sex’ and ‘gender’ as categories in theory and social practice. And so</w:t>
      </w:r>
      <w:r w:rsidR="00965736">
        <w:rPr>
          <w:rFonts w:asciiTheme="majorHAnsi" w:hAnsiTheme="majorHAnsi" w:cstheme="majorHAnsi"/>
          <w:sz w:val="24"/>
          <w:szCs w:val="24"/>
        </w:rPr>
        <w:t xml:space="preserve"> </w:t>
      </w:r>
      <w:r w:rsidRPr="00CD75EE">
        <w:rPr>
          <w:rFonts w:asciiTheme="majorHAnsi" w:hAnsiTheme="majorHAnsi" w:cstheme="majorHAnsi"/>
          <w:sz w:val="24"/>
          <w:szCs w:val="24"/>
        </w:rPr>
        <w:t xml:space="preserve">the critical reflections on language here are important. Let us take a brief look at the most contested of these: sex. Scrutiny of the category, and </w:t>
      </w:r>
      <w:r w:rsidR="00291CEB">
        <w:rPr>
          <w:rFonts w:asciiTheme="majorHAnsi" w:hAnsiTheme="majorHAnsi" w:cstheme="majorHAnsi"/>
          <w:sz w:val="24"/>
          <w:szCs w:val="24"/>
        </w:rPr>
        <w:t xml:space="preserve">of </w:t>
      </w:r>
      <w:r w:rsidRPr="00CD75EE">
        <w:rPr>
          <w:rFonts w:asciiTheme="majorHAnsi" w:hAnsiTheme="majorHAnsi" w:cstheme="majorHAnsi"/>
          <w:sz w:val="24"/>
          <w:szCs w:val="24"/>
        </w:rPr>
        <w:t xml:space="preserve">the word, quickly reveals </w:t>
      </w:r>
      <w:r w:rsidRPr="00CD75EE">
        <w:rPr>
          <w:rFonts w:asciiTheme="majorHAnsi" w:hAnsiTheme="majorHAnsi" w:cstheme="majorHAnsi"/>
          <w:sz w:val="24"/>
          <w:szCs w:val="24"/>
        </w:rPr>
        <w:lastRenderedPageBreak/>
        <w:t xml:space="preserve">that its meaning is not homogeneous. Indeed, it covers a multitude of </w:t>
      </w:r>
      <w:r w:rsidR="002C63FC">
        <w:rPr>
          <w:rFonts w:asciiTheme="majorHAnsi" w:hAnsiTheme="majorHAnsi" w:cstheme="majorHAnsi"/>
          <w:sz w:val="24"/>
          <w:szCs w:val="24"/>
        </w:rPr>
        <w:t>usages</w:t>
      </w:r>
      <w:r w:rsidRPr="00CD75EE">
        <w:rPr>
          <w:rFonts w:asciiTheme="majorHAnsi" w:hAnsiTheme="majorHAnsi" w:cstheme="majorHAnsi"/>
          <w:sz w:val="24"/>
          <w:szCs w:val="24"/>
        </w:rPr>
        <w:t xml:space="preserve">. We will list some here: chromosomal sex (‘XX’, ‘XY’ and intersex variants); </w:t>
      </w:r>
      <w:r w:rsidR="0062015F" w:rsidRPr="00CD75EE">
        <w:rPr>
          <w:rFonts w:asciiTheme="majorHAnsi" w:hAnsiTheme="majorHAnsi" w:cstheme="majorHAnsi"/>
          <w:sz w:val="24"/>
          <w:szCs w:val="24"/>
        </w:rPr>
        <w:t xml:space="preserve">sex-organs; </w:t>
      </w:r>
      <w:r w:rsidRPr="00CD75EE">
        <w:rPr>
          <w:rFonts w:asciiTheme="majorHAnsi" w:hAnsiTheme="majorHAnsi" w:cstheme="majorHAnsi"/>
          <w:sz w:val="24"/>
          <w:szCs w:val="24"/>
        </w:rPr>
        <w:t xml:space="preserve">primary sexual characteristics; secondary sexual characteristics; sex as a range of specific acts; sexual endocrinology; sexual behaviour; sexual identity; sexual culture; </w:t>
      </w:r>
      <w:r w:rsidR="00D316AF" w:rsidRPr="00886F52">
        <w:rPr>
          <w:rFonts w:asciiTheme="majorHAnsi" w:hAnsiTheme="majorHAnsi" w:cstheme="majorHAnsi"/>
          <w:color w:val="000000" w:themeColor="text1"/>
          <w:sz w:val="24"/>
          <w:szCs w:val="24"/>
        </w:rPr>
        <w:t xml:space="preserve">sex roles; </w:t>
      </w:r>
      <w:r w:rsidR="00ED0F4D" w:rsidRPr="00CD75EE">
        <w:rPr>
          <w:rFonts w:asciiTheme="majorHAnsi" w:hAnsiTheme="majorHAnsi" w:cstheme="majorHAnsi"/>
          <w:sz w:val="24"/>
          <w:szCs w:val="24"/>
        </w:rPr>
        <w:t xml:space="preserve">uses of sex; </w:t>
      </w:r>
      <w:r w:rsidRPr="00CD75EE">
        <w:rPr>
          <w:rFonts w:asciiTheme="majorHAnsi" w:hAnsiTheme="majorHAnsi" w:cstheme="majorHAnsi"/>
          <w:sz w:val="24"/>
          <w:szCs w:val="24"/>
        </w:rPr>
        <w:t xml:space="preserve">and so on. </w:t>
      </w:r>
      <w:r w:rsidR="00906261">
        <w:rPr>
          <w:rFonts w:asciiTheme="majorHAnsi" w:hAnsiTheme="majorHAnsi" w:cstheme="majorHAnsi"/>
          <w:sz w:val="24"/>
          <w:szCs w:val="24"/>
        </w:rPr>
        <w:t>And o</w:t>
      </w:r>
      <w:r w:rsidR="00906261" w:rsidRPr="00CD75EE">
        <w:rPr>
          <w:rFonts w:asciiTheme="majorHAnsi" w:hAnsiTheme="majorHAnsi" w:cstheme="majorHAnsi"/>
          <w:sz w:val="24"/>
          <w:szCs w:val="24"/>
        </w:rPr>
        <w:t xml:space="preserve">f these, only chromosomal sex and (today) internal sex-organs are beyond change or adaptation. </w:t>
      </w:r>
      <w:r w:rsidR="00F61751">
        <w:rPr>
          <w:rFonts w:asciiTheme="majorHAnsi" w:hAnsiTheme="majorHAnsi" w:cstheme="majorHAnsi"/>
          <w:sz w:val="24"/>
          <w:szCs w:val="24"/>
        </w:rPr>
        <w:t>The word ‘sex’ then</w:t>
      </w:r>
      <w:r w:rsidR="007B16FE">
        <w:rPr>
          <w:rFonts w:asciiTheme="majorHAnsi" w:hAnsiTheme="majorHAnsi" w:cstheme="majorHAnsi"/>
          <w:sz w:val="24"/>
          <w:szCs w:val="24"/>
        </w:rPr>
        <w:t xml:space="preserve"> is </w:t>
      </w:r>
      <w:r w:rsidR="00F61751">
        <w:rPr>
          <w:rFonts w:asciiTheme="majorHAnsi" w:hAnsiTheme="majorHAnsi" w:cstheme="majorHAnsi"/>
          <w:sz w:val="24"/>
          <w:szCs w:val="24"/>
        </w:rPr>
        <w:t>highly compressed</w:t>
      </w:r>
      <w:r w:rsidR="00906261">
        <w:rPr>
          <w:rFonts w:asciiTheme="majorHAnsi" w:hAnsiTheme="majorHAnsi" w:cstheme="majorHAnsi"/>
          <w:sz w:val="24"/>
          <w:szCs w:val="24"/>
        </w:rPr>
        <w:t xml:space="preserve"> and </w:t>
      </w:r>
      <w:r w:rsidR="009F270E">
        <w:rPr>
          <w:rFonts w:asciiTheme="majorHAnsi" w:hAnsiTheme="majorHAnsi" w:cstheme="majorHAnsi"/>
          <w:sz w:val="24"/>
          <w:szCs w:val="24"/>
        </w:rPr>
        <w:t xml:space="preserve">historically </w:t>
      </w:r>
      <w:r w:rsidR="00906261">
        <w:rPr>
          <w:rFonts w:asciiTheme="majorHAnsi" w:hAnsiTheme="majorHAnsi" w:cstheme="majorHAnsi"/>
          <w:sz w:val="24"/>
          <w:szCs w:val="24"/>
        </w:rPr>
        <w:t>changeable</w:t>
      </w:r>
      <w:r w:rsidR="00F61751">
        <w:rPr>
          <w:rFonts w:asciiTheme="majorHAnsi" w:hAnsiTheme="majorHAnsi" w:cstheme="majorHAnsi"/>
          <w:sz w:val="24"/>
          <w:szCs w:val="24"/>
        </w:rPr>
        <w:t>, its etymology</w:t>
      </w:r>
      <w:r w:rsidR="007B16FE">
        <w:rPr>
          <w:rFonts w:asciiTheme="majorHAnsi" w:hAnsiTheme="majorHAnsi" w:cstheme="majorHAnsi"/>
          <w:sz w:val="24"/>
          <w:szCs w:val="24"/>
        </w:rPr>
        <w:t xml:space="preserve"> – and so what is included in it - </w:t>
      </w:r>
      <w:r w:rsidR="00F61751">
        <w:rPr>
          <w:rFonts w:asciiTheme="majorHAnsi" w:hAnsiTheme="majorHAnsi" w:cstheme="majorHAnsi"/>
          <w:sz w:val="24"/>
          <w:szCs w:val="24"/>
        </w:rPr>
        <w:t xml:space="preserve">a matter of </w:t>
      </w:r>
      <w:r w:rsidR="007B16FE">
        <w:rPr>
          <w:rFonts w:asciiTheme="majorHAnsi" w:hAnsiTheme="majorHAnsi" w:cstheme="majorHAnsi"/>
          <w:sz w:val="24"/>
          <w:szCs w:val="24"/>
        </w:rPr>
        <w:t xml:space="preserve">common </w:t>
      </w:r>
      <w:r w:rsidR="00F61751">
        <w:rPr>
          <w:rFonts w:asciiTheme="majorHAnsi" w:hAnsiTheme="majorHAnsi" w:cstheme="majorHAnsi"/>
          <w:sz w:val="24"/>
          <w:szCs w:val="24"/>
        </w:rPr>
        <w:t>us</w:t>
      </w:r>
      <w:r w:rsidR="007B16FE">
        <w:rPr>
          <w:rFonts w:asciiTheme="majorHAnsi" w:hAnsiTheme="majorHAnsi" w:cstheme="majorHAnsi"/>
          <w:sz w:val="24"/>
          <w:szCs w:val="24"/>
        </w:rPr>
        <w:t xml:space="preserve">age </w:t>
      </w:r>
      <w:r w:rsidR="00F61751">
        <w:rPr>
          <w:rFonts w:asciiTheme="majorHAnsi" w:hAnsiTheme="majorHAnsi" w:cstheme="majorHAnsi"/>
          <w:sz w:val="24"/>
          <w:szCs w:val="24"/>
        </w:rPr>
        <w:t xml:space="preserve">and decision rather than </w:t>
      </w:r>
      <w:r w:rsidR="007B16FE">
        <w:rPr>
          <w:rFonts w:asciiTheme="majorHAnsi" w:hAnsiTheme="majorHAnsi" w:cstheme="majorHAnsi"/>
          <w:sz w:val="24"/>
          <w:szCs w:val="24"/>
        </w:rPr>
        <w:t>science</w:t>
      </w:r>
      <w:r w:rsidR="00F61751">
        <w:rPr>
          <w:rFonts w:asciiTheme="majorHAnsi" w:hAnsiTheme="majorHAnsi" w:cstheme="majorHAnsi"/>
          <w:sz w:val="24"/>
          <w:szCs w:val="24"/>
        </w:rPr>
        <w:t xml:space="preserve">. </w:t>
      </w:r>
      <w:r w:rsidR="007B16FE">
        <w:rPr>
          <w:rFonts w:asciiTheme="majorHAnsi" w:hAnsiTheme="majorHAnsi" w:cstheme="majorHAnsi"/>
          <w:sz w:val="24"/>
          <w:szCs w:val="24"/>
        </w:rPr>
        <w:t>Of course</w:t>
      </w:r>
      <w:r w:rsidR="00DE74D2">
        <w:rPr>
          <w:rFonts w:asciiTheme="majorHAnsi" w:hAnsiTheme="majorHAnsi" w:cstheme="majorHAnsi"/>
          <w:sz w:val="24"/>
          <w:szCs w:val="24"/>
        </w:rPr>
        <w:t>,</w:t>
      </w:r>
      <w:r w:rsidR="007B16FE">
        <w:rPr>
          <w:rFonts w:asciiTheme="majorHAnsi" w:hAnsiTheme="majorHAnsi" w:cstheme="majorHAnsi"/>
          <w:sz w:val="24"/>
          <w:szCs w:val="24"/>
        </w:rPr>
        <w:t xml:space="preserve"> it has also become a subject of controversy</w:t>
      </w:r>
      <w:r w:rsidR="00DE74D2">
        <w:rPr>
          <w:rFonts w:asciiTheme="majorHAnsi" w:hAnsiTheme="majorHAnsi" w:cstheme="majorHAnsi"/>
          <w:sz w:val="24"/>
          <w:szCs w:val="24"/>
        </w:rPr>
        <w:t xml:space="preserve"> </w:t>
      </w:r>
      <w:r w:rsidR="007B16FE">
        <w:rPr>
          <w:rFonts w:asciiTheme="majorHAnsi" w:hAnsiTheme="majorHAnsi" w:cstheme="majorHAnsi"/>
          <w:sz w:val="24"/>
          <w:szCs w:val="24"/>
        </w:rPr>
        <w:t xml:space="preserve">regarding the </w:t>
      </w:r>
      <w:r w:rsidR="00DE74D2">
        <w:rPr>
          <w:rFonts w:asciiTheme="majorHAnsi" w:hAnsiTheme="majorHAnsi" w:cstheme="majorHAnsi"/>
          <w:sz w:val="24"/>
          <w:szCs w:val="24"/>
        </w:rPr>
        <w:t xml:space="preserve">objective </w:t>
      </w:r>
      <w:r w:rsidR="007B16FE">
        <w:rPr>
          <w:rFonts w:asciiTheme="majorHAnsi" w:hAnsiTheme="majorHAnsi" w:cstheme="majorHAnsi"/>
          <w:sz w:val="24"/>
          <w:szCs w:val="24"/>
        </w:rPr>
        <w:t>status</w:t>
      </w:r>
      <w:r w:rsidR="00DA0B2B">
        <w:rPr>
          <w:rFonts w:asciiTheme="majorHAnsi" w:hAnsiTheme="majorHAnsi" w:cstheme="majorHAnsi"/>
          <w:sz w:val="24"/>
          <w:szCs w:val="24"/>
        </w:rPr>
        <w:t xml:space="preserve"> </w:t>
      </w:r>
      <w:r w:rsidR="007B16FE">
        <w:rPr>
          <w:rFonts w:asciiTheme="majorHAnsi" w:hAnsiTheme="majorHAnsi" w:cstheme="majorHAnsi"/>
          <w:sz w:val="24"/>
          <w:szCs w:val="24"/>
        </w:rPr>
        <w:t>of its component semantic elements</w:t>
      </w:r>
      <w:r w:rsidR="00DE74D2">
        <w:rPr>
          <w:rFonts w:asciiTheme="majorHAnsi" w:hAnsiTheme="majorHAnsi" w:cstheme="majorHAnsi"/>
          <w:sz w:val="24"/>
          <w:szCs w:val="24"/>
        </w:rPr>
        <w:t xml:space="preserve"> in the wor</w:t>
      </w:r>
      <w:r w:rsidR="00DA0B2B">
        <w:rPr>
          <w:rFonts w:asciiTheme="majorHAnsi" w:hAnsiTheme="majorHAnsi" w:cstheme="majorHAnsi"/>
          <w:sz w:val="24"/>
          <w:szCs w:val="24"/>
        </w:rPr>
        <w:t>ld</w:t>
      </w:r>
      <w:r w:rsidR="00DE74D2">
        <w:rPr>
          <w:rFonts w:asciiTheme="majorHAnsi" w:hAnsiTheme="majorHAnsi" w:cstheme="majorHAnsi"/>
          <w:sz w:val="24"/>
          <w:szCs w:val="24"/>
        </w:rPr>
        <w:t xml:space="preserve">, </w:t>
      </w:r>
      <w:r w:rsidR="007B16FE">
        <w:rPr>
          <w:rFonts w:asciiTheme="majorHAnsi" w:hAnsiTheme="majorHAnsi" w:cstheme="majorHAnsi"/>
          <w:sz w:val="24"/>
          <w:szCs w:val="24"/>
        </w:rPr>
        <w:t xml:space="preserve">and </w:t>
      </w:r>
      <w:r w:rsidR="00DE74D2">
        <w:rPr>
          <w:rFonts w:asciiTheme="majorHAnsi" w:hAnsiTheme="majorHAnsi" w:cstheme="majorHAnsi"/>
          <w:sz w:val="24"/>
          <w:szCs w:val="24"/>
        </w:rPr>
        <w:t xml:space="preserve">in </w:t>
      </w:r>
      <w:r w:rsidR="007B16FE">
        <w:rPr>
          <w:rFonts w:asciiTheme="majorHAnsi" w:hAnsiTheme="majorHAnsi" w:cstheme="majorHAnsi"/>
          <w:sz w:val="24"/>
          <w:szCs w:val="24"/>
        </w:rPr>
        <w:t xml:space="preserve">relation to one another. Crucially </w:t>
      </w:r>
      <w:r w:rsidR="00DE74D2">
        <w:rPr>
          <w:rFonts w:asciiTheme="majorHAnsi" w:hAnsiTheme="majorHAnsi" w:cstheme="majorHAnsi"/>
          <w:sz w:val="24"/>
          <w:szCs w:val="24"/>
        </w:rPr>
        <w:t xml:space="preserve">those elements that are rooted in reproduction only are afforded a primacy by one side of this debate, as being more fundamental, more ‘real’ and in some sense </w:t>
      </w:r>
      <w:r w:rsidR="000D0CD1">
        <w:rPr>
          <w:rFonts w:asciiTheme="majorHAnsi" w:hAnsiTheme="majorHAnsi" w:cstheme="majorHAnsi"/>
          <w:sz w:val="24"/>
          <w:szCs w:val="24"/>
        </w:rPr>
        <w:t xml:space="preserve">of greater importance </w:t>
      </w:r>
      <w:r w:rsidR="00DE74D2">
        <w:rPr>
          <w:rFonts w:asciiTheme="majorHAnsi" w:hAnsiTheme="majorHAnsi" w:cstheme="majorHAnsi"/>
          <w:sz w:val="24"/>
          <w:szCs w:val="24"/>
        </w:rPr>
        <w:t>than other meanings tha</w:t>
      </w:r>
      <w:r w:rsidR="00B5446E">
        <w:rPr>
          <w:rFonts w:asciiTheme="majorHAnsi" w:hAnsiTheme="majorHAnsi" w:cstheme="majorHAnsi"/>
          <w:sz w:val="24"/>
          <w:szCs w:val="24"/>
        </w:rPr>
        <w:t>t</w:t>
      </w:r>
      <w:r w:rsidR="00DE74D2">
        <w:rPr>
          <w:rFonts w:asciiTheme="majorHAnsi" w:hAnsiTheme="majorHAnsi" w:cstheme="majorHAnsi"/>
          <w:sz w:val="24"/>
          <w:szCs w:val="24"/>
        </w:rPr>
        <w:t xml:space="preserve"> are more obviously social.</w:t>
      </w:r>
      <w:r w:rsidR="00DA0B2B">
        <w:rPr>
          <w:rStyle w:val="FootnoteReference"/>
          <w:rFonts w:asciiTheme="majorHAnsi" w:hAnsiTheme="majorHAnsi" w:cstheme="majorHAnsi"/>
          <w:sz w:val="24"/>
          <w:szCs w:val="24"/>
        </w:rPr>
        <w:footnoteReference w:id="83"/>
      </w:r>
      <w:r w:rsidR="00DE74D2">
        <w:rPr>
          <w:rFonts w:asciiTheme="majorHAnsi" w:hAnsiTheme="majorHAnsi" w:cstheme="majorHAnsi"/>
          <w:sz w:val="24"/>
          <w:szCs w:val="24"/>
        </w:rPr>
        <w:t xml:space="preserve"> </w:t>
      </w:r>
      <w:r w:rsidR="00906261">
        <w:rPr>
          <w:rFonts w:asciiTheme="majorHAnsi" w:hAnsiTheme="majorHAnsi" w:cstheme="majorHAnsi"/>
          <w:sz w:val="24"/>
          <w:szCs w:val="24"/>
        </w:rPr>
        <w:t xml:space="preserve">Here the question asked will not be whether ‘biological sex’ in its </w:t>
      </w:r>
      <w:r w:rsidR="005E4AF4">
        <w:rPr>
          <w:rFonts w:asciiTheme="majorHAnsi" w:hAnsiTheme="majorHAnsi" w:cstheme="majorHAnsi"/>
          <w:sz w:val="24"/>
          <w:szCs w:val="24"/>
        </w:rPr>
        <w:t>reproductive</w:t>
      </w:r>
      <w:r w:rsidR="00906261">
        <w:rPr>
          <w:rFonts w:asciiTheme="majorHAnsi" w:hAnsiTheme="majorHAnsi" w:cstheme="majorHAnsi"/>
          <w:sz w:val="24"/>
          <w:szCs w:val="24"/>
        </w:rPr>
        <w:t xml:space="preserve"> aspects is real; this is unarguable. It will rather be whether it </w:t>
      </w:r>
      <w:r w:rsidR="00B5446E">
        <w:rPr>
          <w:rFonts w:asciiTheme="majorHAnsi" w:hAnsiTheme="majorHAnsi" w:cstheme="majorHAnsi"/>
          <w:sz w:val="24"/>
          <w:szCs w:val="24"/>
        </w:rPr>
        <w:t>properly</w:t>
      </w:r>
      <w:r w:rsidR="00906261">
        <w:rPr>
          <w:rFonts w:asciiTheme="majorHAnsi" w:hAnsiTheme="majorHAnsi" w:cstheme="majorHAnsi"/>
          <w:sz w:val="24"/>
          <w:szCs w:val="24"/>
        </w:rPr>
        <w:t xml:space="preserve"> explains human sexual behaviour</w:t>
      </w:r>
      <w:r w:rsidR="00B5446E">
        <w:rPr>
          <w:rFonts w:asciiTheme="majorHAnsi" w:hAnsiTheme="majorHAnsi" w:cstheme="majorHAnsi"/>
          <w:sz w:val="24"/>
          <w:szCs w:val="24"/>
        </w:rPr>
        <w:t xml:space="preserve">, and therefore whether it should retain its privileged </w:t>
      </w:r>
      <w:r w:rsidR="004F301E">
        <w:rPr>
          <w:rFonts w:asciiTheme="majorHAnsi" w:hAnsiTheme="majorHAnsi" w:cstheme="majorHAnsi"/>
          <w:sz w:val="24"/>
          <w:szCs w:val="24"/>
        </w:rPr>
        <w:t>position</w:t>
      </w:r>
      <w:r w:rsidR="00B5446E">
        <w:rPr>
          <w:rFonts w:asciiTheme="majorHAnsi" w:hAnsiTheme="majorHAnsi" w:cstheme="majorHAnsi"/>
          <w:sz w:val="24"/>
          <w:szCs w:val="24"/>
        </w:rPr>
        <w:t xml:space="preserve"> as the basis of authentic</w:t>
      </w:r>
      <w:r w:rsidR="004F301E">
        <w:rPr>
          <w:rFonts w:asciiTheme="majorHAnsi" w:hAnsiTheme="majorHAnsi" w:cstheme="majorHAnsi"/>
          <w:sz w:val="24"/>
          <w:szCs w:val="24"/>
        </w:rPr>
        <w:t xml:space="preserve"> sexual</w:t>
      </w:r>
      <w:r w:rsidR="00B5446E">
        <w:rPr>
          <w:rFonts w:asciiTheme="majorHAnsi" w:hAnsiTheme="majorHAnsi" w:cstheme="majorHAnsi"/>
          <w:sz w:val="24"/>
          <w:szCs w:val="24"/>
        </w:rPr>
        <w:t xml:space="preserve"> selfhood. </w:t>
      </w:r>
      <w:r w:rsidR="00906261">
        <w:rPr>
          <w:rFonts w:asciiTheme="majorHAnsi" w:hAnsiTheme="majorHAnsi" w:cstheme="majorHAnsi"/>
          <w:sz w:val="24"/>
          <w:szCs w:val="24"/>
        </w:rPr>
        <w:t xml:space="preserve">Broadly, </w:t>
      </w:r>
      <w:r w:rsidR="00B5446E">
        <w:rPr>
          <w:rFonts w:asciiTheme="majorHAnsi" w:hAnsiTheme="majorHAnsi" w:cstheme="majorHAnsi"/>
          <w:sz w:val="24"/>
          <w:szCs w:val="24"/>
        </w:rPr>
        <w:t>the argument will be that the biological framing of human sex itself is intensely ideological and layered with social constructions and historical mediations beyond count</w:t>
      </w:r>
      <w:r w:rsidR="007A149A">
        <w:rPr>
          <w:rFonts w:asciiTheme="majorHAnsi" w:hAnsiTheme="majorHAnsi" w:cstheme="majorHAnsi"/>
          <w:sz w:val="24"/>
          <w:szCs w:val="24"/>
        </w:rPr>
        <w:t xml:space="preserve">. This is </w:t>
      </w:r>
      <w:r w:rsidR="00B5446E">
        <w:rPr>
          <w:rFonts w:asciiTheme="majorHAnsi" w:hAnsiTheme="majorHAnsi" w:cstheme="majorHAnsi"/>
          <w:sz w:val="24"/>
          <w:szCs w:val="24"/>
        </w:rPr>
        <w:t xml:space="preserve">something </w:t>
      </w:r>
      <w:r w:rsidR="00704BC9">
        <w:rPr>
          <w:rFonts w:asciiTheme="majorHAnsi" w:hAnsiTheme="majorHAnsi" w:cstheme="majorHAnsi"/>
          <w:sz w:val="24"/>
          <w:szCs w:val="24"/>
        </w:rPr>
        <w:t>that</w:t>
      </w:r>
      <w:r w:rsidR="004F301E">
        <w:rPr>
          <w:rFonts w:asciiTheme="majorHAnsi" w:hAnsiTheme="majorHAnsi" w:cstheme="majorHAnsi"/>
          <w:sz w:val="24"/>
          <w:szCs w:val="24"/>
        </w:rPr>
        <w:t xml:space="preserve"> </w:t>
      </w:r>
      <w:r w:rsidR="00B5446E">
        <w:rPr>
          <w:rFonts w:asciiTheme="majorHAnsi" w:hAnsiTheme="majorHAnsi" w:cstheme="majorHAnsi"/>
          <w:sz w:val="24"/>
          <w:szCs w:val="24"/>
        </w:rPr>
        <w:t xml:space="preserve">‘dialectical biology’ </w:t>
      </w:r>
      <w:r w:rsidR="004F301E">
        <w:rPr>
          <w:rFonts w:asciiTheme="majorHAnsi" w:hAnsiTheme="majorHAnsi" w:cstheme="majorHAnsi"/>
          <w:sz w:val="24"/>
          <w:szCs w:val="24"/>
        </w:rPr>
        <w:t xml:space="preserve">does not </w:t>
      </w:r>
      <w:r w:rsidR="007A149A">
        <w:rPr>
          <w:rFonts w:asciiTheme="majorHAnsi" w:hAnsiTheme="majorHAnsi" w:cstheme="majorHAnsi"/>
          <w:sz w:val="24"/>
          <w:szCs w:val="24"/>
        </w:rPr>
        <w:t>successfully</w:t>
      </w:r>
      <w:r w:rsidR="004F301E">
        <w:rPr>
          <w:rFonts w:asciiTheme="majorHAnsi" w:hAnsiTheme="majorHAnsi" w:cstheme="majorHAnsi"/>
          <w:sz w:val="24"/>
          <w:szCs w:val="24"/>
        </w:rPr>
        <w:t xml:space="preserve"> </w:t>
      </w:r>
      <w:r w:rsidR="00B5446E">
        <w:rPr>
          <w:rFonts w:asciiTheme="majorHAnsi" w:hAnsiTheme="majorHAnsi" w:cstheme="majorHAnsi"/>
          <w:sz w:val="24"/>
          <w:szCs w:val="24"/>
        </w:rPr>
        <w:t>manage</w:t>
      </w:r>
      <w:r w:rsidR="00DA0B2B">
        <w:rPr>
          <w:rFonts w:asciiTheme="majorHAnsi" w:hAnsiTheme="majorHAnsi" w:cstheme="majorHAnsi"/>
          <w:sz w:val="24"/>
          <w:szCs w:val="24"/>
        </w:rPr>
        <w:t xml:space="preserve">, </w:t>
      </w:r>
      <w:r w:rsidR="007A149A">
        <w:rPr>
          <w:rFonts w:asciiTheme="majorHAnsi" w:hAnsiTheme="majorHAnsi" w:cstheme="majorHAnsi"/>
          <w:sz w:val="24"/>
          <w:szCs w:val="24"/>
        </w:rPr>
        <w:t xml:space="preserve">allowing biology to </w:t>
      </w:r>
      <w:r w:rsidR="00B25DAE">
        <w:rPr>
          <w:rFonts w:asciiTheme="majorHAnsi" w:hAnsiTheme="majorHAnsi" w:cstheme="majorHAnsi"/>
          <w:sz w:val="24"/>
          <w:szCs w:val="24"/>
        </w:rPr>
        <w:t>diffuse</w:t>
      </w:r>
      <w:r w:rsidR="007A149A">
        <w:rPr>
          <w:rFonts w:asciiTheme="majorHAnsi" w:hAnsiTheme="majorHAnsi" w:cstheme="majorHAnsi"/>
          <w:sz w:val="24"/>
          <w:szCs w:val="24"/>
        </w:rPr>
        <w:t xml:space="preserve"> far into the formulations arrived at</w:t>
      </w:r>
      <w:r w:rsidR="00B25DAE">
        <w:rPr>
          <w:rFonts w:asciiTheme="majorHAnsi" w:hAnsiTheme="majorHAnsi" w:cstheme="majorHAnsi"/>
          <w:sz w:val="24"/>
          <w:szCs w:val="24"/>
        </w:rPr>
        <w:t xml:space="preserve">, moving us to consider </w:t>
      </w:r>
      <w:r w:rsidR="007A149A">
        <w:rPr>
          <w:rFonts w:asciiTheme="majorHAnsi" w:hAnsiTheme="majorHAnsi" w:cstheme="majorHAnsi"/>
          <w:sz w:val="24"/>
          <w:szCs w:val="24"/>
        </w:rPr>
        <w:t xml:space="preserve">an alternative </w:t>
      </w:r>
      <w:r w:rsidR="00B25DAE">
        <w:rPr>
          <w:rFonts w:asciiTheme="majorHAnsi" w:hAnsiTheme="majorHAnsi" w:cstheme="majorHAnsi"/>
          <w:sz w:val="24"/>
          <w:szCs w:val="24"/>
        </w:rPr>
        <w:t>approach</w:t>
      </w:r>
      <w:r w:rsidR="007A149A">
        <w:rPr>
          <w:rFonts w:asciiTheme="majorHAnsi" w:hAnsiTheme="majorHAnsi" w:cstheme="majorHAnsi"/>
          <w:sz w:val="24"/>
          <w:szCs w:val="24"/>
        </w:rPr>
        <w:t>.</w:t>
      </w:r>
    </w:p>
    <w:p w14:paraId="5B00838E" w14:textId="77777777" w:rsidR="00DA0B2B" w:rsidRDefault="00DA0B2B" w:rsidP="00291CEB">
      <w:pPr>
        <w:spacing w:after="0" w:line="360" w:lineRule="auto"/>
        <w:jc w:val="both"/>
        <w:rPr>
          <w:rFonts w:asciiTheme="majorHAnsi" w:hAnsiTheme="majorHAnsi" w:cstheme="majorHAnsi"/>
          <w:sz w:val="24"/>
          <w:szCs w:val="24"/>
        </w:rPr>
      </w:pPr>
    </w:p>
    <w:p w14:paraId="31C330F2" w14:textId="563F4D0D" w:rsidR="00480DBD" w:rsidRDefault="00291CEB" w:rsidP="00291CEB">
      <w:pPr>
        <w:spacing w:after="0" w:line="360" w:lineRule="auto"/>
        <w:jc w:val="both"/>
        <w:rPr>
          <w:rFonts w:asciiTheme="majorHAnsi" w:hAnsiTheme="majorHAnsi" w:cstheme="majorHAnsi"/>
          <w:sz w:val="24"/>
          <w:szCs w:val="24"/>
        </w:rPr>
      </w:pPr>
      <w:r>
        <w:rPr>
          <w:rFonts w:asciiTheme="majorHAnsi" w:hAnsiTheme="majorHAnsi" w:cstheme="majorHAnsi"/>
          <w:sz w:val="24"/>
          <w:szCs w:val="24"/>
        </w:rPr>
        <w:t>So, w</w:t>
      </w:r>
      <w:r w:rsidR="0088732A" w:rsidRPr="00CD75EE">
        <w:rPr>
          <w:rFonts w:asciiTheme="majorHAnsi" w:hAnsiTheme="majorHAnsi" w:cstheme="majorHAnsi"/>
          <w:sz w:val="24"/>
          <w:szCs w:val="24"/>
        </w:rPr>
        <w:t xml:space="preserve">hen we ask ‘What is sex’ we need </w:t>
      </w:r>
      <w:r w:rsidR="00B43DAD">
        <w:rPr>
          <w:rFonts w:asciiTheme="majorHAnsi" w:hAnsiTheme="majorHAnsi" w:cstheme="majorHAnsi"/>
          <w:sz w:val="24"/>
          <w:szCs w:val="24"/>
        </w:rPr>
        <w:t xml:space="preserve">to </w:t>
      </w:r>
      <w:r>
        <w:rPr>
          <w:rFonts w:asciiTheme="majorHAnsi" w:hAnsiTheme="majorHAnsi" w:cstheme="majorHAnsi"/>
          <w:sz w:val="24"/>
          <w:szCs w:val="24"/>
        </w:rPr>
        <w:t xml:space="preserve">define what exactly we mean by our question if we wish to avoid causing confusion by our answer. And for our general </w:t>
      </w:r>
      <w:r w:rsidR="00157B6F">
        <w:rPr>
          <w:rFonts w:asciiTheme="majorHAnsi" w:hAnsiTheme="majorHAnsi" w:cstheme="majorHAnsi"/>
          <w:sz w:val="24"/>
          <w:szCs w:val="24"/>
        </w:rPr>
        <w:t xml:space="preserve">purpose </w:t>
      </w:r>
      <w:r>
        <w:rPr>
          <w:rFonts w:asciiTheme="majorHAnsi" w:hAnsiTheme="majorHAnsi" w:cstheme="majorHAnsi"/>
          <w:sz w:val="24"/>
          <w:szCs w:val="24"/>
        </w:rPr>
        <w:t xml:space="preserve">we need </w:t>
      </w:r>
      <w:r w:rsidR="0088732A" w:rsidRPr="00CD75EE">
        <w:rPr>
          <w:rFonts w:asciiTheme="majorHAnsi" w:hAnsiTheme="majorHAnsi" w:cstheme="majorHAnsi"/>
          <w:sz w:val="24"/>
          <w:szCs w:val="24"/>
        </w:rPr>
        <w:t xml:space="preserve">to disaggregate and clarify our language </w:t>
      </w:r>
      <w:r w:rsidR="001E0654">
        <w:rPr>
          <w:rFonts w:asciiTheme="majorHAnsi" w:hAnsiTheme="majorHAnsi" w:cstheme="majorHAnsi"/>
          <w:sz w:val="24"/>
          <w:szCs w:val="24"/>
        </w:rPr>
        <w:t xml:space="preserve">as we </w:t>
      </w:r>
      <w:r w:rsidR="00DA0B2B">
        <w:rPr>
          <w:rFonts w:asciiTheme="majorHAnsi" w:hAnsiTheme="majorHAnsi" w:cstheme="majorHAnsi"/>
          <w:sz w:val="24"/>
          <w:szCs w:val="24"/>
        </w:rPr>
        <w:t xml:space="preserve">go, and as we </w:t>
      </w:r>
      <w:r w:rsidR="0085108B">
        <w:rPr>
          <w:rFonts w:asciiTheme="majorHAnsi" w:hAnsiTheme="majorHAnsi" w:cstheme="majorHAnsi"/>
          <w:sz w:val="24"/>
          <w:szCs w:val="24"/>
        </w:rPr>
        <w:t>survey</w:t>
      </w:r>
      <w:r w:rsidR="001E0654">
        <w:rPr>
          <w:rFonts w:asciiTheme="majorHAnsi" w:hAnsiTheme="majorHAnsi" w:cstheme="majorHAnsi"/>
          <w:sz w:val="24"/>
          <w:szCs w:val="24"/>
        </w:rPr>
        <w:t xml:space="preserve"> our broader ter</w:t>
      </w:r>
      <w:bookmarkEnd w:id="27"/>
      <w:r w:rsidR="001E0654">
        <w:rPr>
          <w:rFonts w:asciiTheme="majorHAnsi" w:hAnsiTheme="majorHAnsi" w:cstheme="majorHAnsi"/>
          <w:sz w:val="24"/>
          <w:szCs w:val="24"/>
        </w:rPr>
        <w:t>rain.</w:t>
      </w:r>
    </w:p>
    <w:p w14:paraId="0956CB7A" w14:textId="77777777" w:rsidR="00AF5A12" w:rsidRDefault="00AF5A12" w:rsidP="00291CEB">
      <w:pPr>
        <w:spacing w:after="0" w:line="360" w:lineRule="auto"/>
        <w:jc w:val="both"/>
        <w:rPr>
          <w:rFonts w:asciiTheme="majorHAnsi" w:hAnsiTheme="majorHAnsi" w:cstheme="majorHAnsi"/>
          <w:sz w:val="24"/>
          <w:szCs w:val="24"/>
        </w:rPr>
      </w:pPr>
    </w:p>
    <w:p w14:paraId="6F287975" w14:textId="77777777" w:rsidR="00AF5A12" w:rsidRPr="00291CEB" w:rsidRDefault="00AF5A12" w:rsidP="00291CEB">
      <w:pPr>
        <w:spacing w:after="0" w:line="360" w:lineRule="auto"/>
        <w:jc w:val="both"/>
        <w:rPr>
          <w:rFonts w:asciiTheme="majorHAnsi" w:hAnsiTheme="majorHAnsi" w:cstheme="majorHAnsi"/>
          <w:sz w:val="24"/>
          <w:szCs w:val="24"/>
        </w:rPr>
      </w:pPr>
    </w:p>
    <w:p w14:paraId="03819C76" w14:textId="74B1E102" w:rsidR="00CD14B2" w:rsidRDefault="00CD14B2" w:rsidP="001940A8">
      <w:pPr>
        <w:pStyle w:val="Heading1"/>
        <w:spacing w:before="0" w:after="0" w:line="360" w:lineRule="auto"/>
        <w:jc w:val="center"/>
        <w:rPr>
          <w:rFonts w:cstheme="majorHAnsi"/>
          <w:b/>
        </w:rPr>
      </w:pPr>
      <w:bookmarkStart w:id="29" w:name="_Toc236312026"/>
      <w:r w:rsidRPr="00BE5F0F">
        <w:rPr>
          <w:rFonts w:cstheme="majorHAnsi"/>
          <w:b/>
        </w:rPr>
        <w:lastRenderedPageBreak/>
        <w:t>Part II. Theorising the mind</w:t>
      </w:r>
      <w:bookmarkEnd w:id="29"/>
    </w:p>
    <w:p w14:paraId="52362C74" w14:textId="77777777" w:rsidR="00300109" w:rsidRPr="00300109" w:rsidRDefault="00300109" w:rsidP="00300109">
      <w:pPr>
        <w:rPr>
          <w:lang w:eastAsia="en-GB"/>
        </w:rPr>
      </w:pPr>
    </w:p>
    <w:p w14:paraId="59BEE7BD" w14:textId="77777777" w:rsidR="00300109" w:rsidRPr="009A3DB7" w:rsidRDefault="00300109" w:rsidP="00300109">
      <w:pPr>
        <w:pStyle w:val="Heading2"/>
        <w:rPr>
          <w:rFonts w:eastAsiaTheme="minorEastAsia"/>
          <w:shd w:val="clear" w:color="auto" w:fill="FFFFFF"/>
        </w:rPr>
      </w:pPr>
      <w:bookmarkStart w:id="30" w:name="_Hlk80191634"/>
      <w:bookmarkStart w:id="31" w:name="_Toc236312027"/>
      <w:r w:rsidRPr="009A3DB7">
        <w:rPr>
          <w:rFonts w:eastAsiaTheme="minorEastAsia"/>
          <w:shd w:val="clear" w:color="auto" w:fill="FFFFFF"/>
        </w:rPr>
        <w:t xml:space="preserve">The reality of </w:t>
      </w:r>
      <w:r>
        <w:rPr>
          <w:rFonts w:eastAsiaTheme="minorEastAsia"/>
          <w:shd w:val="clear" w:color="auto" w:fill="FFFFFF"/>
        </w:rPr>
        <w:t>‘</w:t>
      </w:r>
      <w:r w:rsidRPr="009A3DB7">
        <w:rPr>
          <w:rFonts w:eastAsiaTheme="minorEastAsia"/>
          <w:shd w:val="clear" w:color="auto" w:fill="FFFFFF"/>
        </w:rPr>
        <w:t>the mind</w:t>
      </w:r>
      <w:r>
        <w:rPr>
          <w:rFonts w:eastAsiaTheme="minorEastAsia"/>
          <w:shd w:val="clear" w:color="auto" w:fill="FFFFFF"/>
        </w:rPr>
        <w:t>’</w:t>
      </w:r>
      <w:bookmarkEnd w:id="31"/>
    </w:p>
    <w:bookmarkEnd w:id="30"/>
    <w:p w14:paraId="0BCD2211" w14:textId="77777777" w:rsidR="00300109" w:rsidRPr="009A3DB7" w:rsidRDefault="00300109" w:rsidP="00300109">
      <w:pPr>
        <w:spacing w:after="0" w:line="360" w:lineRule="auto"/>
        <w:jc w:val="both"/>
        <w:rPr>
          <w:rFonts w:ascii="Calibri Light" w:eastAsiaTheme="minorEastAsia" w:hAnsi="Calibri Light" w:cs="Calibri Light"/>
          <w:sz w:val="24"/>
          <w:szCs w:val="24"/>
          <w:shd w:val="clear" w:color="auto" w:fill="FFFFFF"/>
          <w:lang w:eastAsia="en-GB"/>
        </w:rPr>
      </w:pPr>
    </w:p>
    <w:p w14:paraId="57A0A8F0" w14:textId="19B54EDF" w:rsidR="00300109" w:rsidRPr="00300109" w:rsidRDefault="00300109" w:rsidP="00300109">
      <w:pPr>
        <w:spacing w:after="0" w:line="360" w:lineRule="auto"/>
        <w:jc w:val="both"/>
        <w:rPr>
          <w:rFonts w:ascii="Calibri Light" w:eastAsiaTheme="minorEastAsia" w:hAnsi="Calibri Light" w:cs="Calibri Light"/>
          <w:b/>
          <w:i/>
          <w:sz w:val="24"/>
          <w:szCs w:val="24"/>
          <w:shd w:val="clear" w:color="auto" w:fill="FFFFFF"/>
          <w:lang w:eastAsia="en-GB"/>
        </w:rPr>
      </w:pPr>
      <w:r w:rsidRPr="00300109">
        <w:rPr>
          <w:rFonts w:ascii="Calibri Light" w:eastAsiaTheme="minorEastAsia" w:hAnsi="Calibri Light" w:cs="Calibri Light"/>
          <w:sz w:val="24"/>
          <w:szCs w:val="24"/>
          <w:shd w:val="clear" w:color="auto" w:fill="FFFFFF"/>
          <w:lang w:eastAsia="en-GB"/>
        </w:rPr>
        <w:t xml:space="preserve">There is an important question for us to address before we move on to what a Marxist model-of-mind might be. This is to ask, ‘Can we consider the </w:t>
      </w:r>
      <w:r w:rsidR="00F262D4">
        <w:rPr>
          <w:rFonts w:ascii="Calibri Light" w:eastAsiaTheme="minorEastAsia" w:hAnsi="Calibri Light" w:cs="Calibri Light"/>
          <w:sz w:val="24"/>
          <w:szCs w:val="24"/>
          <w:shd w:val="clear" w:color="auto" w:fill="FFFFFF"/>
          <w:lang w:eastAsia="en-GB"/>
        </w:rPr>
        <w:t>‘</w:t>
      </w:r>
      <w:r w:rsidRPr="00300109">
        <w:rPr>
          <w:rFonts w:ascii="Calibri Light" w:eastAsiaTheme="minorEastAsia" w:hAnsi="Calibri Light" w:cs="Calibri Light"/>
          <w:sz w:val="24"/>
          <w:szCs w:val="24"/>
          <w:shd w:val="clear" w:color="auto" w:fill="FFFFFF"/>
          <w:lang w:eastAsia="en-GB"/>
        </w:rPr>
        <w:t>self</w:t>
      </w:r>
      <w:r w:rsidR="00F262D4">
        <w:rPr>
          <w:rFonts w:ascii="Calibri Light" w:eastAsiaTheme="minorEastAsia" w:hAnsi="Calibri Light" w:cs="Calibri Light"/>
          <w:sz w:val="24"/>
          <w:szCs w:val="24"/>
          <w:shd w:val="clear" w:color="auto" w:fill="FFFFFF"/>
          <w:lang w:eastAsia="en-GB"/>
        </w:rPr>
        <w:t>’</w:t>
      </w:r>
      <w:r w:rsidR="00A2411D">
        <w:rPr>
          <w:rFonts w:ascii="Calibri Light" w:eastAsiaTheme="minorEastAsia" w:hAnsi="Calibri Light" w:cs="Calibri Light"/>
          <w:sz w:val="24"/>
          <w:szCs w:val="24"/>
          <w:shd w:val="clear" w:color="auto" w:fill="FFFFFF"/>
          <w:lang w:eastAsia="en-GB"/>
        </w:rPr>
        <w:t xml:space="preserve"> - that is </w:t>
      </w:r>
      <w:r w:rsidR="00FB606E">
        <w:rPr>
          <w:rFonts w:ascii="Calibri Light" w:eastAsiaTheme="minorEastAsia" w:hAnsi="Calibri Light" w:cs="Calibri Light"/>
          <w:sz w:val="24"/>
          <w:szCs w:val="24"/>
          <w:shd w:val="clear" w:color="auto" w:fill="FFFFFF"/>
          <w:lang w:eastAsia="en-GB"/>
        </w:rPr>
        <w:t xml:space="preserve">a </w:t>
      </w:r>
      <w:r w:rsidR="00A2411D">
        <w:rPr>
          <w:rFonts w:ascii="Calibri Light" w:eastAsiaTheme="minorEastAsia" w:hAnsi="Calibri Light" w:cs="Calibri Light"/>
          <w:sz w:val="24"/>
          <w:szCs w:val="24"/>
          <w:shd w:val="clear" w:color="auto" w:fill="FFFFFF"/>
          <w:lang w:eastAsia="en-GB"/>
        </w:rPr>
        <w:t xml:space="preserve">mind with a personal identity and self-awareness - </w:t>
      </w:r>
      <w:r w:rsidRPr="00300109">
        <w:rPr>
          <w:rFonts w:ascii="Calibri Light" w:eastAsiaTheme="minorEastAsia" w:hAnsi="Calibri Light" w:cs="Calibri Light"/>
          <w:sz w:val="24"/>
          <w:szCs w:val="24"/>
          <w:shd w:val="clear" w:color="auto" w:fill="FFFFFF"/>
          <w:lang w:eastAsia="en-GB"/>
        </w:rPr>
        <w:t>as something real?’ B. F. Skinner</w:t>
      </w:r>
      <w:r w:rsidRPr="00300109">
        <w:rPr>
          <w:rFonts w:ascii="Calibri Light" w:eastAsiaTheme="minorEastAsia" w:hAnsi="Calibri Light" w:cs="Calibri Light"/>
          <w:sz w:val="24"/>
          <w:szCs w:val="24"/>
          <w:shd w:val="clear" w:color="auto" w:fill="FFFFFF"/>
          <w:lang w:eastAsia="en-GB"/>
        </w:rPr>
        <w:fldChar w:fldCharType="begin"/>
      </w:r>
      <w:r w:rsidRPr="00300109">
        <w:rPr>
          <w:rFonts w:ascii="Calibri Light" w:eastAsiaTheme="minorEastAsia" w:hAnsi="Calibri Light" w:cs="Calibri Light"/>
          <w:sz w:val="21"/>
          <w:szCs w:val="21"/>
          <w:lang w:eastAsia="en-GB"/>
        </w:rPr>
        <w:instrText xml:space="preserve"> XE "</w:instrText>
      </w:r>
      <w:r w:rsidRPr="00300109">
        <w:rPr>
          <w:rFonts w:ascii="Calibri Light" w:eastAsiaTheme="minorEastAsia" w:hAnsi="Calibri Light" w:cs="Calibri Light"/>
          <w:sz w:val="24"/>
          <w:szCs w:val="24"/>
          <w:shd w:val="clear" w:color="auto" w:fill="FFFFFF"/>
          <w:lang w:eastAsia="en-GB"/>
        </w:rPr>
        <w:instrText>Skinner, B. F.,</w:instrText>
      </w:r>
      <w:r w:rsidRPr="00300109">
        <w:rPr>
          <w:rFonts w:ascii="Calibri Light" w:eastAsiaTheme="minorEastAsia" w:hAnsi="Calibri Light" w:cs="Calibri Light"/>
          <w:sz w:val="21"/>
          <w:szCs w:val="21"/>
          <w:lang w:eastAsia="en-GB"/>
        </w:rPr>
        <w:instrText xml:space="preserve">" </w:instrText>
      </w:r>
      <w:r w:rsidRPr="00300109">
        <w:rPr>
          <w:rFonts w:ascii="Calibri Light" w:eastAsiaTheme="minorEastAsia" w:hAnsi="Calibri Light" w:cs="Calibri Light"/>
          <w:sz w:val="24"/>
          <w:szCs w:val="24"/>
          <w:shd w:val="clear" w:color="auto" w:fill="FFFFFF"/>
          <w:lang w:eastAsia="en-GB"/>
        </w:rPr>
        <w:fldChar w:fldCharType="end"/>
      </w:r>
      <w:r w:rsidRPr="00300109">
        <w:rPr>
          <w:rFonts w:ascii="Calibri Light" w:eastAsiaTheme="minorEastAsia" w:hAnsi="Calibri Light" w:cs="Calibri Light"/>
          <w:sz w:val="24"/>
          <w:szCs w:val="24"/>
          <w:shd w:val="clear" w:color="auto" w:fill="FFFFFF"/>
          <w:lang w:eastAsia="en-GB"/>
        </w:rPr>
        <w:t xml:space="preserve"> in </w:t>
      </w:r>
      <w:r w:rsidRPr="00300109">
        <w:rPr>
          <w:rFonts w:ascii="Calibri Light" w:eastAsiaTheme="minorEastAsia" w:hAnsi="Calibri Light" w:cs="Calibri Light"/>
          <w:i/>
          <w:sz w:val="24"/>
          <w:szCs w:val="24"/>
          <w:shd w:val="clear" w:color="auto" w:fill="FFFFFF"/>
          <w:lang w:eastAsia="en-GB"/>
        </w:rPr>
        <w:t xml:space="preserve">Beyond Freedom and Dignity </w:t>
      </w:r>
      <w:r w:rsidRPr="00300109">
        <w:rPr>
          <w:rFonts w:ascii="Calibri Light" w:eastAsiaTheme="minorEastAsia" w:hAnsi="Calibri Light" w:cs="Calibri Light"/>
          <w:iCs/>
          <w:sz w:val="24"/>
          <w:szCs w:val="24"/>
          <w:shd w:val="clear" w:color="auto" w:fill="FFFFFF"/>
          <w:lang w:eastAsia="en-GB"/>
        </w:rPr>
        <w:t>(1972)</w:t>
      </w:r>
      <w:r w:rsidRPr="00300109">
        <w:rPr>
          <w:rFonts w:ascii="Calibri Light" w:eastAsiaTheme="minorEastAsia" w:hAnsi="Calibri Light" w:cs="Calibri Light"/>
          <w:sz w:val="24"/>
          <w:szCs w:val="24"/>
          <w:shd w:val="clear" w:color="auto" w:fill="FFFFFF"/>
          <w:lang w:eastAsia="en-GB"/>
        </w:rPr>
        <w:t xml:space="preserve"> cast the notion of an interior self as a relic of medieval notions of vital forces and animal spirits. For theoretical purposes, the positing of ‘inner man’ (</w:t>
      </w:r>
      <w:r w:rsidRPr="00300109">
        <w:rPr>
          <w:rFonts w:ascii="Calibri Light" w:eastAsiaTheme="minorEastAsia" w:hAnsi="Calibri Light" w:cs="Calibri Light"/>
          <w:i/>
          <w:iCs/>
          <w:sz w:val="24"/>
          <w:szCs w:val="24"/>
          <w:shd w:val="clear" w:color="auto" w:fill="FFFFFF"/>
          <w:lang w:eastAsia="en-GB"/>
        </w:rPr>
        <w:t>sic</w:t>
      </w:r>
      <w:r w:rsidRPr="00300109">
        <w:rPr>
          <w:rFonts w:ascii="Calibri Light" w:eastAsiaTheme="minorEastAsia" w:hAnsi="Calibri Light" w:cs="Calibri Light"/>
          <w:sz w:val="24"/>
          <w:szCs w:val="24"/>
          <w:shd w:val="clear" w:color="auto" w:fill="FFFFFF"/>
          <w:lang w:eastAsia="en-GB"/>
        </w:rPr>
        <w:t>) for Skinner</w:t>
      </w:r>
      <w:r w:rsidRPr="00300109">
        <w:rPr>
          <w:rFonts w:ascii="Calibri Light" w:eastAsiaTheme="minorEastAsia" w:hAnsi="Calibri Light" w:cs="Calibri Light"/>
          <w:sz w:val="24"/>
          <w:szCs w:val="24"/>
          <w:shd w:val="clear" w:color="auto" w:fill="FFFFFF"/>
          <w:lang w:eastAsia="en-GB"/>
        </w:rPr>
        <w:fldChar w:fldCharType="begin"/>
      </w:r>
      <w:r w:rsidRPr="00300109">
        <w:rPr>
          <w:rFonts w:ascii="Calibri Light" w:eastAsiaTheme="minorEastAsia" w:hAnsi="Calibri Light" w:cs="Calibri Light"/>
          <w:sz w:val="21"/>
          <w:szCs w:val="21"/>
          <w:lang w:eastAsia="en-GB"/>
        </w:rPr>
        <w:instrText xml:space="preserve"> XE "</w:instrText>
      </w:r>
      <w:r w:rsidRPr="00300109">
        <w:rPr>
          <w:rFonts w:ascii="Calibri Light" w:eastAsiaTheme="minorEastAsia" w:hAnsi="Calibri Light" w:cs="Calibri Light"/>
          <w:sz w:val="24"/>
          <w:szCs w:val="24"/>
          <w:shd w:val="clear" w:color="auto" w:fill="FFFFFF"/>
          <w:lang w:eastAsia="en-GB"/>
        </w:rPr>
        <w:instrText>Skinner, B. F.,</w:instrText>
      </w:r>
      <w:r w:rsidRPr="00300109">
        <w:rPr>
          <w:rFonts w:ascii="Calibri Light" w:eastAsiaTheme="minorEastAsia" w:hAnsi="Calibri Light" w:cs="Calibri Light"/>
          <w:sz w:val="21"/>
          <w:szCs w:val="21"/>
          <w:lang w:eastAsia="en-GB"/>
        </w:rPr>
        <w:instrText xml:space="preserve">" </w:instrText>
      </w:r>
      <w:r w:rsidRPr="00300109">
        <w:rPr>
          <w:rFonts w:ascii="Calibri Light" w:eastAsiaTheme="minorEastAsia" w:hAnsi="Calibri Light" w:cs="Calibri Light"/>
          <w:sz w:val="24"/>
          <w:szCs w:val="24"/>
          <w:shd w:val="clear" w:color="auto" w:fill="FFFFFF"/>
          <w:lang w:eastAsia="en-GB"/>
        </w:rPr>
        <w:fldChar w:fldCharType="end"/>
      </w:r>
      <w:r w:rsidRPr="00300109">
        <w:rPr>
          <w:rFonts w:ascii="Calibri Light" w:eastAsiaTheme="minorEastAsia" w:hAnsi="Calibri Light" w:cs="Calibri Light"/>
          <w:sz w:val="24"/>
          <w:szCs w:val="24"/>
          <w:shd w:val="clear" w:color="auto" w:fill="FFFFFF"/>
          <w:lang w:eastAsia="en-GB"/>
        </w:rPr>
        <w:t xml:space="preserve"> achieve</w:t>
      </w:r>
      <w:r w:rsidR="00084382">
        <w:rPr>
          <w:rFonts w:ascii="Calibri Light" w:eastAsiaTheme="minorEastAsia" w:hAnsi="Calibri Light" w:cs="Calibri Light"/>
          <w:sz w:val="24"/>
          <w:szCs w:val="24"/>
          <w:shd w:val="clear" w:color="auto" w:fill="FFFFFF"/>
          <w:lang w:eastAsia="en-GB"/>
        </w:rPr>
        <w:t>d</w:t>
      </w:r>
      <w:r w:rsidRPr="00300109">
        <w:rPr>
          <w:rFonts w:ascii="Calibri Light" w:eastAsiaTheme="minorEastAsia" w:hAnsi="Calibri Light" w:cs="Calibri Light"/>
          <w:sz w:val="24"/>
          <w:szCs w:val="24"/>
          <w:shd w:val="clear" w:color="auto" w:fill="FFFFFF"/>
          <w:lang w:eastAsia="en-GB"/>
        </w:rPr>
        <w:t xml:space="preserve"> no more than a filling of explanatory gaps; an analytical dead-end. In the pursuit of an account of human behaviour that uses only externally observable traits, he recommend</w:t>
      </w:r>
      <w:r w:rsidR="00084382">
        <w:rPr>
          <w:rFonts w:ascii="Calibri Light" w:eastAsiaTheme="minorEastAsia" w:hAnsi="Calibri Light" w:cs="Calibri Light"/>
          <w:sz w:val="24"/>
          <w:szCs w:val="24"/>
          <w:shd w:val="clear" w:color="auto" w:fill="FFFFFF"/>
          <w:lang w:eastAsia="en-GB"/>
        </w:rPr>
        <w:t>ed</w:t>
      </w:r>
      <w:r w:rsidRPr="00300109">
        <w:rPr>
          <w:rFonts w:ascii="Calibri Light" w:eastAsiaTheme="minorEastAsia" w:hAnsi="Calibri Light" w:cs="Calibri Light"/>
          <w:sz w:val="24"/>
          <w:szCs w:val="24"/>
          <w:shd w:val="clear" w:color="auto" w:fill="FFFFFF"/>
          <w:lang w:eastAsia="en-GB"/>
        </w:rPr>
        <w:t xml:space="preserve"> that we shake-off the ‘autonomous man’ </w:t>
      </w:r>
      <w:r w:rsidR="00F262D4">
        <w:rPr>
          <w:rFonts w:ascii="Calibri Light" w:eastAsiaTheme="minorEastAsia" w:hAnsi="Calibri Light" w:cs="Calibri Light"/>
          <w:sz w:val="24"/>
          <w:szCs w:val="24"/>
          <w:shd w:val="clear" w:color="auto" w:fill="FFFFFF"/>
          <w:lang w:eastAsia="en-GB"/>
        </w:rPr>
        <w:t xml:space="preserve">(sic) </w:t>
      </w:r>
      <w:r w:rsidRPr="00300109">
        <w:rPr>
          <w:rFonts w:ascii="Calibri Light" w:eastAsiaTheme="minorEastAsia" w:hAnsi="Calibri Light" w:cs="Calibri Light"/>
          <w:sz w:val="24"/>
          <w:szCs w:val="24"/>
          <w:shd w:val="clear" w:color="auto" w:fill="FFFFFF"/>
          <w:lang w:eastAsia="en-GB"/>
        </w:rPr>
        <w:t xml:space="preserve">within, living on in the ‘literatures of freedom and dignity’. </w:t>
      </w:r>
    </w:p>
    <w:p w14:paraId="497DD2F5" w14:textId="77777777" w:rsidR="00300109" w:rsidRPr="00300109" w:rsidRDefault="00300109" w:rsidP="00300109">
      <w:pPr>
        <w:spacing w:after="0" w:line="360" w:lineRule="auto"/>
        <w:jc w:val="both"/>
        <w:rPr>
          <w:rFonts w:ascii="Calibri Light" w:eastAsiaTheme="minorEastAsia" w:hAnsi="Calibri Light" w:cs="Calibri Light"/>
          <w:sz w:val="24"/>
          <w:szCs w:val="24"/>
          <w:shd w:val="clear" w:color="auto" w:fill="FFFFFF"/>
          <w:lang w:eastAsia="en-GB"/>
        </w:rPr>
      </w:pPr>
    </w:p>
    <w:p w14:paraId="7B12DDB0" w14:textId="77777777" w:rsidR="00300109" w:rsidRPr="00300109" w:rsidRDefault="00300109" w:rsidP="00300109">
      <w:pPr>
        <w:spacing w:after="0" w:line="360" w:lineRule="auto"/>
        <w:ind w:left="567" w:right="567"/>
        <w:jc w:val="both"/>
        <w:rPr>
          <w:rFonts w:ascii="Calibri Light" w:eastAsiaTheme="minorEastAsia" w:hAnsi="Calibri Light" w:cs="Calibri Light"/>
          <w:sz w:val="24"/>
          <w:szCs w:val="24"/>
          <w:shd w:val="clear" w:color="auto" w:fill="FFFFFF"/>
          <w:lang w:eastAsia="en-GB"/>
        </w:rPr>
      </w:pPr>
      <w:r w:rsidRPr="00300109">
        <w:rPr>
          <w:rFonts w:ascii="Calibri Light" w:eastAsiaTheme="minorEastAsia" w:hAnsi="Calibri Light" w:cs="Calibri Light"/>
          <w:i/>
          <w:sz w:val="24"/>
          <w:szCs w:val="24"/>
          <w:shd w:val="clear" w:color="auto" w:fill="FFFFFF"/>
          <w:lang w:eastAsia="en-GB"/>
        </w:rPr>
        <w:t>His abolition has long been overdue. Autonomous man is a device used to explain what we cannot explain in any other way. He has been constructed from our ignorance, and as our understanding increases, the very stuff of which he is composed vanishes. Science does not dehumanize man, it de-</w:t>
      </w:r>
      <w:proofErr w:type="spellStart"/>
      <w:r w:rsidRPr="00300109">
        <w:rPr>
          <w:rFonts w:ascii="Calibri Light" w:eastAsiaTheme="minorEastAsia" w:hAnsi="Calibri Light" w:cs="Calibri Light"/>
          <w:i/>
          <w:sz w:val="24"/>
          <w:szCs w:val="24"/>
          <w:shd w:val="clear" w:color="auto" w:fill="FFFFFF"/>
          <w:lang w:eastAsia="en-GB"/>
        </w:rPr>
        <w:t>homunculizes</w:t>
      </w:r>
      <w:proofErr w:type="spellEnd"/>
      <w:r w:rsidRPr="00300109">
        <w:rPr>
          <w:rFonts w:ascii="Calibri Light" w:eastAsiaTheme="minorEastAsia" w:hAnsi="Calibri Light" w:cs="Calibri Light"/>
          <w:i/>
          <w:sz w:val="24"/>
          <w:szCs w:val="24"/>
          <w:shd w:val="clear" w:color="auto" w:fill="FFFFFF"/>
          <w:lang w:eastAsia="en-GB"/>
        </w:rPr>
        <w:t xml:space="preserve"> him, and it must do so if it is to prevent the abolition of the human species. To man </w:t>
      </w:r>
      <w:r w:rsidRPr="00300109">
        <w:rPr>
          <w:rFonts w:ascii="Calibri Light" w:eastAsiaTheme="minorEastAsia" w:hAnsi="Calibri Light" w:cs="Calibri Light"/>
          <w:sz w:val="24"/>
          <w:szCs w:val="24"/>
          <w:shd w:val="clear" w:color="auto" w:fill="FFFFFF"/>
          <w:lang w:eastAsia="en-GB"/>
        </w:rPr>
        <w:t>qua</w:t>
      </w:r>
      <w:r w:rsidRPr="00300109">
        <w:rPr>
          <w:rFonts w:ascii="Calibri Light" w:eastAsiaTheme="minorEastAsia" w:hAnsi="Calibri Light" w:cs="Calibri Light"/>
          <w:i/>
          <w:sz w:val="24"/>
          <w:szCs w:val="24"/>
          <w:shd w:val="clear" w:color="auto" w:fill="FFFFFF"/>
          <w:lang w:eastAsia="en-GB"/>
        </w:rPr>
        <w:t xml:space="preserve"> man we readily say good riddance.</w:t>
      </w:r>
      <w:r w:rsidRPr="00300109">
        <w:rPr>
          <w:rFonts w:ascii="Calibri Light" w:eastAsiaTheme="minorEastAsia" w:hAnsi="Calibri Light" w:cs="Calibri Light"/>
          <w:i/>
          <w:sz w:val="24"/>
          <w:szCs w:val="24"/>
          <w:shd w:val="clear" w:color="auto" w:fill="FFFFFF"/>
          <w:vertAlign w:val="superscript"/>
          <w:lang w:eastAsia="en-GB"/>
        </w:rPr>
        <w:footnoteReference w:id="84"/>
      </w:r>
    </w:p>
    <w:p w14:paraId="1DCF9D3B" w14:textId="77777777" w:rsidR="00300109" w:rsidRPr="00300109" w:rsidRDefault="00300109" w:rsidP="00300109">
      <w:pPr>
        <w:spacing w:after="0" w:line="360" w:lineRule="auto"/>
        <w:jc w:val="both"/>
        <w:rPr>
          <w:rFonts w:ascii="Calibri Light" w:eastAsiaTheme="minorEastAsia" w:hAnsi="Calibri Light" w:cs="Calibri Light"/>
          <w:sz w:val="24"/>
          <w:szCs w:val="24"/>
          <w:shd w:val="clear" w:color="auto" w:fill="FFFFFF"/>
          <w:lang w:eastAsia="en-GB"/>
        </w:rPr>
      </w:pPr>
    </w:p>
    <w:p w14:paraId="40CF9050" w14:textId="49349812" w:rsidR="00300109" w:rsidRPr="009A3DB7" w:rsidRDefault="00300109" w:rsidP="00300109">
      <w:pPr>
        <w:spacing w:after="0" w:line="360" w:lineRule="auto"/>
        <w:jc w:val="both"/>
        <w:rPr>
          <w:rFonts w:ascii="Calibri Light" w:eastAsiaTheme="minorEastAsia" w:hAnsi="Calibri Light" w:cs="Calibri Light"/>
          <w:sz w:val="24"/>
          <w:szCs w:val="24"/>
          <w:shd w:val="clear" w:color="auto" w:fill="FFFFFF"/>
          <w:lang w:eastAsia="en-GB"/>
        </w:rPr>
      </w:pPr>
      <w:r w:rsidRPr="00300109">
        <w:rPr>
          <w:rFonts w:ascii="Calibri Light" w:eastAsiaTheme="minorEastAsia" w:hAnsi="Calibri Light" w:cs="Calibri Light"/>
          <w:sz w:val="24"/>
          <w:szCs w:val="24"/>
          <w:shd w:val="clear" w:color="auto" w:fill="FFFFFF"/>
          <w:lang w:eastAsia="en-GB"/>
        </w:rPr>
        <w:t xml:space="preserve">Another influential version of this rejection of an authentic human </w:t>
      </w:r>
      <w:proofErr w:type="spellStart"/>
      <w:r w:rsidRPr="00300109">
        <w:rPr>
          <w:rFonts w:ascii="Calibri Light" w:eastAsiaTheme="minorEastAsia" w:hAnsi="Calibri Light" w:cs="Calibri Light"/>
          <w:sz w:val="24"/>
          <w:szCs w:val="24"/>
          <w:shd w:val="clear" w:color="auto" w:fill="FFFFFF"/>
          <w:lang w:eastAsia="en-GB"/>
        </w:rPr>
        <w:t>self came</w:t>
      </w:r>
      <w:proofErr w:type="spellEnd"/>
      <w:r w:rsidRPr="00300109">
        <w:rPr>
          <w:rFonts w:ascii="Calibri Light" w:eastAsiaTheme="minorEastAsia" w:hAnsi="Calibri Light" w:cs="Calibri Light"/>
          <w:sz w:val="24"/>
          <w:szCs w:val="24"/>
          <w:shd w:val="clear" w:color="auto" w:fill="FFFFFF"/>
          <w:lang w:eastAsia="en-GB"/>
        </w:rPr>
        <w:t xml:space="preserve"> in Daniel Dennett</w:t>
      </w:r>
      <w:r w:rsidRPr="00300109">
        <w:rPr>
          <w:rFonts w:ascii="Calibri Light" w:eastAsiaTheme="minorEastAsia" w:hAnsi="Calibri Light" w:cs="Calibri Light"/>
          <w:sz w:val="24"/>
          <w:szCs w:val="24"/>
          <w:shd w:val="clear" w:color="auto" w:fill="FFFFFF"/>
          <w:lang w:eastAsia="en-GB"/>
        </w:rPr>
        <w:fldChar w:fldCharType="begin"/>
      </w:r>
      <w:r w:rsidRPr="00300109">
        <w:rPr>
          <w:rFonts w:ascii="Calibri Light" w:eastAsiaTheme="minorEastAsia" w:hAnsi="Calibri Light" w:cs="Calibri Light"/>
          <w:sz w:val="21"/>
          <w:szCs w:val="21"/>
          <w:lang w:eastAsia="en-GB"/>
        </w:rPr>
        <w:instrText xml:space="preserve"> XE "</w:instrText>
      </w:r>
      <w:r w:rsidRPr="00300109">
        <w:rPr>
          <w:rFonts w:ascii="Calibri Light" w:eastAsiaTheme="minorEastAsia" w:hAnsi="Calibri Light" w:cs="Calibri Light"/>
          <w:sz w:val="24"/>
          <w:szCs w:val="24"/>
          <w:shd w:val="clear" w:color="auto" w:fill="FFFFFF"/>
          <w:lang w:eastAsia="en-GB"/>
        </w:rPr>
        <w:instrText>Dennett, Daniel</w:instrText>
      </w:r>
      <w:r w:rsidRPr="00300109">
        <w:rPr>
          <w:rFonts w:ascii="Calibri Light" w:eastAsiaTheme="minorEastAsia" w:hAnsi="Calibri Light" w:cs="Calibri Light"/>
          <w:sz w:val="21"/>
          <w:szCs w:val="21"/>
          <w:lang w:eastAsia="en-GB"/>
        </w:rPr>
        <w:instrText xml:space="preserve">" </w:instrText>
      </w:r>
      <w:r w:rsidRPr="00300109">
        <w:rPr>
          <w:rFonts w:ascii="Calibri Light" w:eastAsiaTheme="minorEastAsia" w:hAnsi="Calibri Light" w:cs="Calibri Light"/>
          <w:sz w:val="24"/>
          <w:szCs w:val="24"/>
          <w:shd w:val="clear" w:color="auto" w:fill="FFFFFF"/>
          <w:lang w:eastAsia="en-GB"/>
        </w:rPr>
        <w:fldChar w:fldCharType="end"/>
      </w:r>
      <w:r w:rsidRPr="00300109">
        <w:rPr>
          <w:rFonts w:ascii="Calibri Light" w:eastAsiaTheme="minorEastAsia" w:hAnsi="Calibri Light" w:cs="Calibri Light"/>
          <w:sz w:val="24"/>
          <w:szCs w:val="24"/>
          <w:shd w:val="clear" w:color="auto" w:fill="FFFFFF"/>
          <w:lang w:eastAsia="en-GB"/>
        </w:rPr>
        <w:t xml:space="preserve">’s </w:t>
      </w:r>
      <w:r w:rsidRPr="00300109">
        <w:rPr>
          <w:rFonts w:ascii="Calibri Light" w:eastAsiaTheme="minorEastAsia" w:hAnsi="Calibri Light" w:cs="Calibri Light"/>
          <w:i/>
          <w:sz w:val="24"/>
          <w:szCs w:val="24"/>
          <w:shd w:val="clear" w:color="auto" w:fill="FFFFFF"/>
          <w:lang w:eastAsia="en-GB"/>
        </w:rPr>
        <w:t xml:space="preserve">Consciousness Explained </w:t>
      </w:r>
      <w:r w:rsidRPr="00300109">
        <w:rPr>
          <w:rFonts w:ascii="Calibri Light" w:eastAsiaTheme="minorEastAsia" w:hAnsi="Calibri Light" w:cs="Calibri Light"/>
          <w:iCs/>
          <w:sz w:val="24"/>
          <w:szCs w:val="24"/>
          <w:shd w:val="clear" w:color="auto" w:fill="FFFFFF"/>
          <w:lang w:eastAsia="en-GB"/>
        </w:rPr>
        <w:t>(1991). Dennett</w:t>
      </w:r>
      <w:r w:rsidRPr="00300109">
        <w:rPr>
          <w:rFonts w:ascii="Calibri Light" w:eastAsiaTheme="minorEastAsia" w:hAnsi="Calibri Light" w:cs="Calibri Light"/>
          <w:iCs/>
          <w:sz w:val="24"/>
          <w:szCs w:val="24"/>
          <w:shd w:val="clear" w:color="auto" w:fill="FFFFFF"/>
          <w:lang w:eastAsia="en-GB"/>
        </w:rPr>
        <w:fldChar w:fldCharType="begin"/>
      </w:r>
      <w:r w:rsidRPr="00300109">
        <w:rPr>
          <w:rFonts w:ascii="Calibri Light" w:eastAsiaTheme="minorEastAsia" w:hAnsi="Calibri Light" w:cs="Calibri Light"/>
          <w:iCs/>
          <w:sz w:val="21"/>
          <w:szCs w:val="21"/>
          <w:lang w:eastAsia="en-GB"/>
        </w:rPr>
        <w:instrText xml:space="preserve"> XE "</w:instrText>
      </w:r>
      <w:r w:rsidRPr="00300109">
        <w:rPr>
          <w:rFonts w:ascii="Calibri Light" w:eastAsiaTheme="minorEastAsia" w:hAnsi="Calibri Light" w:cs="Calibri Light"/>
          <w:iCs/>
          <w:sz w:val="24"/>
          <w:szCs w:val="24"/>
          <w:shd w:val="clear" w:color="auto" w:fill="FFFFFF"/>
          <w:lang w:eastAsia="en-GB"/>
        </w:rPr>
        <w:instrText>Dennett, Daniel</w:instrText>
      </w:r>
      <w:r w:rsidRPr="00300109">
        <w:rPr>
          <w:rFonts w:ascii="Calibri Light" w:eastAsiaTheme="minorEastAsia" w:hAnsi="Calibri Light" w:cs="Calibri Light"/>
          <w:iCs/>
          <w:sz w:val="21"/>
          <w:szCs w:val="21"/>
          <w:lang w:eastAsia="en-GB"/>
        </w:rPr>
        <w:instrText xml:space="preserve">" </w:instrText>
      </w:r>
      <w:r w:rsidRPr="00300109">
        <w:rPr>
          <w:rFonts w:ascii="Calibri Light" w:eastAsiaTheme="minorEastAsia" w:hAnsi="Calibri Light" w:cs="Calibri Light"/>
          <w:iCs/>
          <w:sz w:val="24"/>
          <w:szCs w:val="24"/>
          <w:shd w:val="clear" w:color="auto" w:fill="FFFFFF"/>
          <w:lang w:eastAsia="en-GB"/>
        </w:rPr>
        <w:fldChar w:fldCharType="end"/>
      </w:r>
      <w:r w:rsidRPr="00300109">
        <w:rPr>
          <w:rFonts w:ascii="Calibri Light" w:eastAsiaTheme="minorEastAsia" w:hAnsi="Calibri Light" w:cs="Calibri Light"/>
          <w:sz w:val="24"/>
          <w:szCs w:val="24"/>
          <w:shd w:val="clear" w:color="auto" w:fill="FFFFFF"/>
          <w:lang w:eastAsia="en-GB"/>
        </w:rPr>
        <w:t xml:space="preserve"> subjected the idea of ‘mind’ itself to a sustained critique in favour of replacement by a computational model of mental processes. He</w:t>
      </w:r>
      <w:r w:rsidRPr="00300109">
        <w:rPr>
          <w:rFonts w:ascii="Calibri Light" w:eastAsiaTheme="minorEastAsia" w:hAnsi="Calibri Light" w:cs="Calibri Light"/>
          <w:sz w:val="24"/>
          <w:szCs w:val="24"/>
          <w:shd w:val="clear" w:color="auto" w:fill="FFFFFF"/>
          <w:lang w:eastAsia="en-GB"/>
        </w:rPr>
        <w:fldChar w:fldCharType="begin"/>
      </w:r>
      <w:r w:rsidRPr="00300109">
        <w:rPr>
          <w:rFonts w:ascii="Calibri Light" w:eastAsiaTheme="minorEastAsia" w:hAnsi="Calibri Light" w:cs="Calibri Light"/>
          <w:sz w:val="21"/>
          <w:szCs w:val="21"/>
          <w:lang w:eastAsia="en-GB"/>
        </w:rPr>
        <w:instrText xml:space="preserve"> XE "</w:instrText>
      </w:r>
      <w:r w:rsidRPr="00300109">
        <w:rPr>
          <w:rFonts w:ascii="Calibri Light" w:eastAsiaTheme="minorEastAsia" w:hAnsi="Calibri Light" w:cs="Calibri Light"/>
          <w:sz w:val="24"/>
          <w:szCs w:val="24"/>
          <w:shd w:val="clear" w:color="auto" w:fill="FFFFFF"/>
          <w:lang w:eastAsia="en-GB"/>
        </w:rPr>
        <w:instrText>Dennett, Daniel</w:instrText>
      </w:r>
      <w:r w:rsidRPr="00300109">
        <w:rPr>
          <w:rFonts w:ascii="Calibri Light" w:eastAsiaTheme="minorEastAsia" w:hAnsi="Calibri Light" w:cs="Calibri Light"/>
          <w:sz w:val="21"/>
          <w:szCs w:val="21"/>
          <w:lang w:eastAsia="en-GB"/>
        </w:rPr>
        <w:instrText xml:space="preserve">" </w:instrText>
      </w:r>
      <w:r w:rsidRPr="00300109">
        <w:rPr>
          <w:rFonts w:ascii="Calibri Light" w:eastAsiaTheme="minorEastAsia" w:hAnsi="Calibri Light" w:cs="Calibri Light"/>
          <w:sz w:val="24"/>
          <w:szCs w:val="24"/>
          <w:shd w:val="clear" w:color="auto" w:fill="FFFFFF"/>
          <w:lang w:eastAsia="en-GB"/>
        </w:rPr>
        <w:fldChar w:fldCharType="end"/>
      </w:r>
      <w:r w:rsidRPr="00300109">
        <w:rPr>
          <w:rFonts w:ascii="Calibri Light" w:eastAsiaTheme="minorEastAsia" w:hAnsi="Calibri Light" w:cs="Calibri Light"/>
          <w:sz w:val="24"/>
          <w:szCs w:val="24"/>
          <w:shd w:val="clear" w:color="auto" w:fill="FFFFFF"/>
          <w:lang w:eastAsia="en-GB"/>
        </w:rPr>
        <w:t xml:space="preserve"> rejected </w:t>
      </w:r>
      <w:r w:rsidRPr="00300109">
        <w:rPr>
          <w:rFonts w:ascii="Calibri Light" w:eastAsiaTheme="minorEastAsia" w:hAnsi="Calibri Light" w:cs="Calibri Light"/>
          <w:i/>
          <w:sz w:val="24"/>
          <w:szCs w:val="24"/>
          <w:shd w:val="clear" w:color="auto" w:fill="FFFFFF"/>
          <w:lang w:eastAsia="en-GB"/>
        </w:rPr>
        <w:t>tout court</w:t>
      </w:r>
      <w:r w:rsidRPr="00300109">
        <w:rPr>
          <w:rFonts w:ascii="Calibri Light" w:eastAsiaTheme="minorEastAsia" w:hAnsi="Calibri Light" w:cs="Calibri Light"/>
          <w:sz w:val="24"/>
          <w:szCs w:val="24"/>
          <w:shd w:val="clear" w:color="auto" w:fill="FFFFFF"/>
          <w:lang w:eastAsia="en-GB"/>
        </w:rPr>
        <w:t xml:space="preserve"> the Cartesian Theatre; </w:t>
      </w:r>
      <w:r w:rsidRPr="00886F52">
        <w:rPr>
          <w:rFonts w:ascii="Calibri Light" w:eastAsiaTheme="minorEastAsia" w:hAnsi="Calibri Light" w:cs="Calibri Light"/>
          <w:color w:val="000000" w:themeColor="text1"/>
          <w:sz w:val="24"/>
          <w:szCs w:val="24"/>
          <w:shd w:val="clear" w:color="auto" w:fill="FFFFFF"/>
          <w:lang w:eastAsia="en-GB"/>
        </w:rPr>
        <w:t xml:space="preserve">a </w:t>
      </w:r>
      <w:r w:rsidR="00620BE0" w:rsidRPr="00886F52">
        <w:rPr>
          <w:rFonts w:ascii="Calibri Light" w:eastAsiaTheme="minorEastAsia" w:hAnsi="Calibri Light" w:cs="Calibri Light"/>
          <w:color w:val="000000" w:themeColor="text1"/>
          <w:sz w:val="24"/>
          <w:szCs w:val="24"/>
          <w:shd w:val="clear" w:color="auto" w:fill="FFFFFF"/>
          <w:lang w:eastAsia="en-GB"/>
        </w:rPr>
        <w:t xml:space="preserve">manifest </w:t>
      </w:r>
      <w:r w:rsidRPr="00886F52">
        <w:rPr>
          <w:rFonts w:ascii="Calibri Light" w:eastAsiaTheme="minorEastAsia" w:hAnsi="Calibri Light" w:cs="Calibri Light"/>
          <w:color w:val="000000" w:themeColor="text1"/>
          <w:sz w:val="24"/>
          <w:szCs w:val="24"/>
          <w:shd w:val="clear" w:color="auto" w:fill="FFFFFF"/>
          <w:lang w:eastAsia="en-GB"/>
        </w:rPr>
        <w:t xml:space="preserve">self that </w:t>
      </w:r>
      <w:r w:rsidRPr="00300109">
        <w:rPr>
          <w:rFonts w:ascii="Calibri Light" w:eastAsiaTheme="minorEastAsia" w:hAnsi="Calibri Light" w:cs="Calibri Light"/>
          <w:sz w:val="24"/>
          <w:szCs w:val="24"/>
          <w:shd w:val="clear" w:color="auto" w:fill="FFFFFF"/>
          <w:lang w:eastAsia="en-GB"/>
        </w:rPr>
        <w:t>controls the psychology of the person and orients them in the world. Instead</w:t>
      </w:r>
      <w:r w:rsidRPr="009A3DB7">
        <w:rPr>
          <w:rFonts w:ascii="Calibri Light" w:eastAsiaTheme="minorEastAsia" w:hAnsi="Calibri Light" w:cs="Calibri Light"/>
          <w:sz w:val="24"/>
          <w:szCs w:val="24"/>
          <w:shd w:val="clear" w:color="auto" w:fill="FFFFFF"/>
          <w:lang w:eastAsia="en-GB"/>
        </w:rPr>
        <w:t xml:space="preserve">, cognition and what we experience as ‘consciousness’, </w:t>
      </w:r>
      <w:r>
        <w:rPr>
          <w:rFonts w:ascii="Calibri Light" w:eastAsiaTheme="minorEastAsia" w:hAnsi="Calibri Light" w:cs="Calibri Light"/>
          <w:sz w:val="24"/>
          <w:szCs w:val="24"/>
          <w:shd w:val="clear" w:color="auto" w:fill="FFFFFF"/>
          <w:lang w:eastAsia="en-GB"/>
        </w:rPr>
        <w:t>were</w:t>
      </w:r>
      <w:r w:rsidRPr="009A3DB7">
        <w:rPr>
          <w:rFonts w:ascii="Calibri Light" w:eastAsiaTheme="minorEastAsia" w:hAnsi="Calibri Light" w:cs="Calibri Light"/>
          <w:sz w:val="24"/>
          <w:szCs w:val="24"/>
          <w:shd w:val="clear" w:color="auto" w:fill="FFFFFF"/>
          <w:lang w:eastAsia="en-GB"/>
        </w:rPr>
        <w:t xml:space="preserve"> the result of ‘multiple drafts’, internal narratives that rival one </w:t>
      </w:r>
      <w:r w:rsidRPr="009A3DB7">
        <w:rPr>
          <w:rFonts w:ascii="Calibri Light" w:eastAsiaTheme="minorEastAsia" w:hAnsi="Calibri Light" w:cs="Calibri Light"/>
          <w:sz w:val="24"/>
          <w:szCs w:val="24"/>
          <w:shd w:val="clear" w:color="auto" w:fill="FFFFFF"/>
          <w:lang w:eastAsia="en-GB"/>
        </w:rPr>
        <w:lastRenderedPageBreak/>
        <w:t>another. Moreover, in this framing there</w:t>
      </w:r>
      <w:r>
        <w:rPr>
          <w:rFonts w:ascii="Calibri Light" w:eastAsiaTheme="minorEastAsia" w:hAnsi="Calibri Light" w:cs="Calibri Light"/>
          <w:sz w:val="24"/>
          <w:szCs w:val="24"/>
          <w:shd w:val="clear" w:color="auto" w:fill="FFFFFF"/>
          <w:lang w:eastAsia="en-GB"/>
        </w:rPr>
        <w:t xml:space="preserve"> was</w:t>
      </w:r>
      <w:r w:rsidRPr="009A3DB7">
        <w:rPr>
          <w:rFonts w:ascii="Calibri Light" w:eastAsiaTheme="minorEastAsia" w:hAnsi="Calibri Light" w:cs="Calibri Light"/>
          <w:sz w:val="24"/>
          <w:szCs w:val="24"/>
          <w:shd w:val="clear" w:color="auto" w:fill="FFFFFF"/>
          <w:lang w:eastAsia="en-GB"/>
        </w:rPr>
        <w:t xml:space="preserve"> no ‘Central Meaner’ that can adjudicate between these competing drafts. Those that bec</w:t>
      </w:r>
      <w:r>
        <w:rPr>
          <w:rFonts w:ascii="Calibri Light" w:eastAsiaTheme="minorEastAsia" w:hAnsi="Calibri Light" w:cs="Calibri Light"/>
          <w:sz w:val="24"/>
          <w:szCs w:val="24"/>
          <w:shd w:val="clear" w:color="auto" w:fill="FFFFFF"/>
          <w:lang w:eastAsia="en-GB"/>
        </w:rPr>
        <w:t>a</w:t>
      </w:r>
      <w:r w:rsidRPr="009A3DB7">
        <w:rPr>
          <w:rFonts w:ascii="Calibri Light" w:eastAsiaTheme="minorEastAsia" w:hAnsi="Calibri Light" w:cs="Calibri Light"/>
          <w:sz w:val="24"/>
          <w:szCs w:val="24"/>
          <w:shd w:val="clear" w:color="auto" w:fill="FFFFFF"/>
          <w:lang w:eastAsia="en-GB"/>
        </w:rPr>
        <w:t>me dominant by continuous testing and re-testing against reality (recalling Skinner</w:t>
      </w:r>
      <w:r w:rsidRPr="009A3DB7">
        <w:rPr>
          <w:rFonts w:ascii="Calibri Light" w:eastAsiaTheme="minorEastAsia" w:hAnsi="Calibri Light" w:cs="Calibri Light"/>
          <w:sz w:val="24"/>
          <w:szCs w:val="24"/>
          <w:shd w:val="clear" w:color="auto" w:fill="FFFFFF"/>
          <w:lang w:eastAsia="en-GB"/>
        </w:rPr>
        <w:fldChar w:fldCharType="begin"/>
      </w:r>
      <w:r w:rsidRPr="009A3DB7">
        <w:rPr>
          <w:rFonts w:ascii="Calibri Light" w:eastAsiaTheme="minorEastAsia" w:hAnsi="Calibri Light" w:cs="Calibri Light"/>
          <w:sz w:val="21"/>
          <w:szCs w:val="21"/>
          <w:lang w:eastAsia="en-GB"/>
        </w:rPr>
        <w:instrText xml:space="preserve"> XE "</w:instrText>
      </w:r>
      <w:r w:rsidRPr="009A3DB7">
        <w:rPr>
          <w:rFonts w:ascii="Calibri Light" w:eastAsiaTheme="minorEastAsia" w:hAnsi="Calibri Light" w:cs="Calibri Light"/>
          <w:sz w:val="24"/>
          <w:szCs w:val="24"/>
          <w:shd w:val="clear" w:color="auto" w:fill="FFFFFF"/>
          <w:lang w:eastAsia="en-GB"/>
        </w:rPr>
        <w:instrText>Skinner, B. F.,</w:instrText>
      </w:r>
      <w:r w:rsidRPr="009A3DB7">
        <w:rPr>
          <w:rFonts w:ascii="Calibri Light" w:eastAsiaTheme="minorEastAsia" w:hAnsi="Calibri Light" w:cs="Calibri Light"/>
          <w:sz w:val="21"/>
          <w:szCs w:val="21"/>
          <w:lang w:eastAsia="en-GB"/>
        </w:rPr>
        <w:instrText xml:space="preserve">" </w:instrText>
      </w:r>
      <w:r w:rsidRPr="009A3DB7">
        <w:rPr>
          <w:rFonts w:ascii="Calibri Light" w:eastAsiaTheme="minorEastAsia" w:hAnsi="Calibri Light" w:cs="Calibri Light"/>
          <w:sz w:val="24"/>
          <w:szCs w:val="24"/>
          <w:shd w:val="clear" w:color="auto" w:fill="FFFFFF"/>
          <w:lang w:eastAsia="en-GB"/>
        </w:rPr>
        <w:fldChar w:fldCharType="end"/>
      </w:r>
      <w:r w:rsidRPr="009A3DB7">
        <w:rPr>
          <w:rFonts w:ascii="Calibri Light" w:eastAsiaTheme="minorEastAsia" w:hAnsi="Calibri Light" w:cs="Calibri Light"/>
          <w:sz w:val="24"/>
          <w:szCs w:val="24"/>
          <w:shd w:val="clear" w:color="auto" w:fill="FFFFFF"/>
          <w:lang w:eastAsia="en-GB"/>
        </w:rPr>
        <w:t>’s Operant Conditioning), emerge</w:t>
      </w:r>
      <w:r>
        <w:rPr>
          <w:rFonts w:ascii="Calibri Light" w:eastAsiaTheme="minorEastAsia" w:hAnsi="Calibri Light" w:cs="Calibri Light"/>
          <w:sz w:val="24"/>
          <w:szCs w:val="24"/>
          <w:shd w:val="clear" w:color="auto" w:fill="FFFFFF"/>
          <w:lang w:eastAsia="en-GB"/>
        </w:rPr>
        <w:t>d</w:t>
      </w:r>
      <w:r w:rsidRPr="009A3DB7">
        <w:rPr>
          <w:rFonts w:ascii="Calibri Light" w:eastAsiaTheme="minorEastAsia" w:hAnsi="Calibri Light" w:cs="Calibri Light"/>
          <w:sz w:val="24"/>
          <w:szCs w:val="24"/>
          <w:shd w:val="clear" w:color="auto" w:fill="FFFFFF"/>
          <w:lang w:eastAsia="en-GB"/>
        </w:rPr>
        <w:t xml:space="preserve"> as winners that achieve</w:t>
      </w:r>
      <w:r>
        <w:rPr>
          <w:rFonts w:ascii="Calibri Light" w:eastAsiaTheme="minorEastAsia" w:hAnsi="Calibri Light" w:cs="Calibri Light"/>
          <w:sz w:val="24"/>
          <w:szCs w:val="24"/>
          <w:shd w:val="clear" w:color="auto" w:fill="FFFFFF"/>
          <w:lang w:eastAsia="en-GB"/>
        </w:rPr>
        <w:t>d</w:t>
      </w:r>
      <w:r w:rsidRPr="009A3DB7">
        <w:rPr>
          <w:rFonts w:ascii="Calibri Light" w:eastAsiaTheme="minorEastAsia" w:hAnsi="Calibri Light" w:cs="Calibri Light"/>
          <w:sz w:val="24"/>
          <w:szCs w:val="24"/>
          <w:shd w:val="clear" w:color="auto" w:fill="FFFFFF"/>
          <w:lang w:eastAsia="en-GB"/>
        </w:rPr>
        <w:t xml:space="preserve"> a metaphorical ‘fame’ as they organise</w:t>
      </w:r>
      <w:r>
        <w:rPr>
          <w:rFonts w:ascii="Calibri Light" w:eastAsiaTheme="minorEastAsia" w:hAnsi="Calibri Light" w:cs="Calibri Light"/>
          <w:sz w:val="24"/>
          <w:szCs w:val="24"/>
          <w:shd w:val="clear" w:color="auto" w:fill="FFFFFF"/>
          <w:lang w:eastAsia="en-GB"/>
        </w:rPr>
        <w:t>d</w:t>
      </w:r>
      <w:r w:rsidRPr="009A3DB7">
        <w:rPr>
          <w:rFonts w:ascii="Calibri Light" w:eastAsiaTheme="minorEastAsia" w:hAnsi="Calibri Light" w:cs="Calibri Light"/>
          <w:sz w:val="24"/>
          <w:szCs w:val="24"/>
          <w:shd w:val="clear" w:color="auto" w:fill="FFFFFF"/>
          <w:lang w:eastAsia="en-GB"/>
        </w:rPr>
        <w:t xml:space="preserve"> mental horizons. In the spirit of Ryle</w:t>
      </w:r>
      <w:r w:rsidRPr="009A3DB7">
        <w:rPr>
          <w:rFonts w:ascii="Calibri Light" w:eastAsiaTheme="minorEastAsia" w:hAnsi="Calibri Light" w:cs="Calibri Light"/>
          <w:sz w:val="24"/>
          <w:szCs w:val="24"/>
          <w:shd w:val="clear" w:color="auto" w:fill="FFFFFF"/>
          <w:lang w:eastAsia="en-GB"/>
        </w:rPr>
        <w:fldChar w:fldCharType="begin"/>
      </w:r>
      <w:r w:rsidRPr="009A3DB7">
        <w:rPr>
          <w:rFonts w:ascii="Calibri Light" w:eastAsiaTheme="minorEastAsia" w:hAnsi="Calibri Light" w:cs="Calibri Light"/>
          <w:sz w:val="21"/>
          <w:szCs w:val="21"/>
          <w:lang w:eastAsia="en-GB"/>
        </w:rPr>
        <w:instrText xml:space="preserve"> XE "</w:instrText>
      </w:r>
      <w:r w:rsidRPr="009A3DB7">
        <w:rPr>
          <w:rFonts w:ascii="Calibri Light" w:eastAsiaTheme="minorEastAsia" w:hAnsi="Calibri Light" w:cs="Calibri Light"/>
          <w:sz w:val="24"/>
          <w:szCs w:val="24"/>
          <w:shd w:val="clear" w:color="auto" w:fill="FFFFFF"/>
          <w:lang w:eastAsia="en-GB"/>
        </w:rPr>
        <w:instrText>Ryle, Gilbert</w:instrText>
      </w:r>
      <w:r w:rsidRPr="009A3DB7">
        <w:rPr>
          <w:rFonts w:ascii="Calibri Light" w:eastAsiaTheme="minorEastAsia" w:hAnsi="Calibri Light" w:cs="Calibri Light"/>
          <w:sz w:val="21"/>
          <w:szCs w:val="21"/>
          <w:lang w:eastAsia="en-GB"/>
        </w:rPr>
        <w:instrText xml:space="preserve">" </w:instrText>
      </w:r>
      <w:r w:rsidRPr="009A3DB7">
        <w:rPr>
          <w:rFonts w:ascii="Calibri Light" w:eastAsiaTheme="minorEastAsia" w:hAnsi="Calibri Light" w:cs="Calibri Light"/>
          <w:sz w:val="24"/>
          <w:szCs w:val="24"/>
          <w:shd w:val="clear" w:color="auto" w:fill="FFFFFF"/>
          <w:lang w:eastAsia="en-GB"/>
        </w:rPr>
        <w:fldChar w:fldCharType="end"/>
      </w:r>
      <w:r w:rsidRPr="009A3DB7">
        <w:rPr>
          <w:rFonts w:ascii="Calibri Light" w:eastAsiaTheme="minorEastAsia" w:hAnsi="Calibri Light" w:cs="Calibri Light"/>
          <w:sz w:val="24"/>
          <w:szCs w:val="24"/>
          <w:shd w:val="clear" w:color="auto" w:fill="FFFFFF"/>
          <w:lang w:eastAsia="en-GB"/>
        </w:rPr>
        <w:t>, Dennett</w:t>
      </w:r>
      <w:r w:rsidRPr="009A3DB7">
        <w:rPr>
          <w:rFonts w:ascii="Calibri Light" w:eastAsiaTheme="minorEastAsia" w:hAnsi="Calibri Light" w:cs="Calibri Light"/>
          <w:sz w:val="24"/>
          <w:szCs w:val="24"/>
          <w:shd w:val="clear" w:color="auto" w:fill="FFFFFF"/>
          <w:lang w:eastAsia="en-GB"/>
        </w:rPr>
        <w:fldChar w:fldCharType="begin"/>
      </w:r>
      <w:r w:rsidRPr="009A3DB7">
        <w:rPr>
          <w:rFonts w:ascii="Calibri Light" w:eastAsiaTheme="minorEastAsia" w:hAnsi="Calibri Light" w:cs="Calibri Light"/>
          <w:sz w:val="21"/>
          <w:szCs w:val="21"/>
          <w:lang w:eastAsia="en-GB"/>
        </w:rPr>
        <w:instrText xml:space="preserve"> XE "</w:instrText>
      </w:r>
      <w:r w:rsidRPr="009A3DB7">
        <w:rPr>
          <w:rFonts w:ascii="Calibri Light" w:eastAsiaTheme="minorEastAsia" w:hAnsi="Calibri Light" w:cs="Calibri Light"/>
          <w:sz w:val="24"/>
          <w:szCs w:val="24"/>
          <w:shd w:val="clear" w:color="auto" w:fill="FFFFFF"/>
          <w:lang w:eastAsia="en-GB"/>
        </w:rPr>
        <w:instrText>Dennett, Daniel</w:instrText>
      </w:r>
      <w:r w:rsidRPr="009A3DB7">
        <w:rPr>
          <w:rFonts w:ascii="Calibri Light" w:eastAsiaTheme="minorEastAsia" w:hAnsi="Calibri Light" w:cs="Calibri Light"/>
          <w:sz w:val="21"/>
          <w:szCs w:val="21"/>
          <w:lang w:eastAsia="en-GB"/>
        </w:rPr>
        <w:instrText xml:space="preserve">" </w:instrText>
      </w:r>
      <w:r w:rsidRPr="009A3DB7">
        <w:rPr>
          <w:rFonts w:ascii="Calibri Light" w:eastAsiaTheme="minorEastAsia" w:hAnsi="Calibri Light" w:cs="Calibri Light"/>
          <w:sz w:val="24"/>
          <w:szCs w:val="24"/>
          <w:shd w:val="clear" w:color="auto" w:fill="FFFFFF"/>
          <w:lang w:eastAsia="en-GB"/>
        </w:rPr>
        <w:fldChar w:fldCharType="end"/>
      </w:r>
      <w:r w:rsidRPr="009A3DB7">
        <w:rPr>
          <w:rFonts w:ascii="Calibri Light" w:eastAsiaTheme="minorEastAsia" w:hAnsi="Calibri Light" w:cs="Calibri Light"/>
          <w:sz w:val="24"/>
          <w:szCs w:val="24"/>
          <w:shd w:val="clear" w:color="auto" w:fill="FFFFFF"/>
          <w:lang w:eastAsia="en-GB"/>
        </w:rPr>
        <w:t xml:space="preserve"> sa</w:t>
      </w:r>
      <w:r>
        <w:rPr>
          <w:rFonts w:ascii="Calibri Light" w:eastAsiaTheme="minorEastAsia" w:hAnsi="Calibri Light" w:cs="Calibri Light"/>
          <w:sz w:val="24"/>
          <w:szCs w:val="24"/>
          <w:shd w:val="clear" w:color="auto" w:fill="FFFFFF"/>
          <w:lang w:eastAsia="en-GB"/>
        </w:rPr>
        <w:t xml:space="preserve">id </w:t>
      </w:r>
      <w:r w:rsidRPr="009A3DB7">
        <w:rPr>
          <w:rFonts w:ascii="Calibri Light" w:eastAsiaTheme="minorEastAsia" w:hAnsi="Calibri Light" w:cs="Calibri Light"/>
          <w:sz w:val="24"/>
          <w:szCs w:val="24"/>
          <w:shd w:val="clear" w:color="auto" w:fill="FFFFFF"/>
          <w:lang w:eastAsia="en-GB"/>
        </w:rPr>
        <w:t>that what we experience as ‘mind’ is no more than the</w:t>
      </w:r>
      <w:r w:rsidR="000D0CD1">
        <w:rPr>
          <w:rFonts w:ascii="Calibri Light" w:eastAsiaTheme="minorEastAsia" w:hAnsi="Calibri Light" w:cs="Calibri Light"/>
          <w:sz w:val="24"/>
          <w:szCs w:val="24"/>
          <w:shd w:val="clear" w:color="auto" w:fill="FFFFFF"/>
          <w:lang w:eastAsia="en-GB"/>
        </w:rPr>
        <w:t xml:space="preserve"> </w:t>
      </w:r>
      <w:r w:rsidRPr="009A3DB7">
        <w:rPr>
          <w:rFonts w:ascii="Calibri Light" w:eastAsiaTheme="minorEastAsia" w:hAnsi="Calibri Light" w:cs="Calibri Light"/>
          <w:sz w:val="24"/>
          <w:szCs w:val="24"/>
          <w:shd w:val="clear" w:color="auto" w:fill="FFFFFF"/>
          <w:lang w:eastAsia="en-GB"/>
        </w:rPr>
        <w:t>result of a process of Narrative Editing in which the mental representations we believe to be our own creations, are in fact the end-product</w:t>
      </w:r>
      <w:r w:rsidR="000D0CD1">
        <w:rPr>
          <w:rFonts w:ascii="Calibri Light" w:eastAsiaTheme="minorEastAsia" w:hAnsi="Calibri Light" w:cs="Calibri Light"/>
          <w:sz w:val="24"/>
          <w:szCs w:val="24"/>
          <w:shd w:val="clear" w:color="auto" w:fill="FFFFFF"/>
          <w:lang w:eastAsia="en-GB"/>
        </w:rPr>
        <w:t>s</w:t>
      </w:r>
      <w:r w:rsidRPr="009A3DB7">
        <w:rPr>
          <w:rFonts w:ascii="Calibri Light" w:eastAsiaTheme="minorEastAsia" w:hAnsi="Calibri Light" w:cs="Calibri Light"/>
          <w:sz w:val="24"/>
          <w:szCs w:val="24"/>
          <w:shd w:val="clear" w:color="auto" w:fill="FFFFFF"/>
          <w:lang w:eastAsia="en-GB"/>
        </w:rPr>
        <w:t xml:space="preserve"> of a chain of events in the brain. Dennett</w:t>
      </w:r>
      <w:r w:rsidRPr="009A3DB7">
        <w:rPr>
          <w:rFonts w:ascii="Calibri Light" w:eastAsiaTheme="minorEastAsia" w:hAnsi="Calibri Light" w:cs="Calibri Light"/>
          <w:sz w:val="24"/>
          <w:szCs w:val="24"/>
          <w:shd w:val="clear" w:color="auto" w:fill="FFFFFF"/>
          <w:lang w:eastAsia="en-GB"/>
        </w:rPr>
        <w:fldChar w:fldCharType="begin"/>
      </w:r>
      <w:r w:rsidRPr="009A3DB7">
        <w:rPr>
          <w:rFonts w:ascii="Calibri Light" w:eastAsiaTheme="minorEastAsia" w:hAnsi="Calibri Light" w:cs="Calibri Light"/>
          <w:sz w:val="21"/>
          <w:szCs w:val="21"/>
          <w:lang w:eastAsia="en-GB"/>
        </w:rPr>
        <w:instrText xml:space="preserve"> XE "</w:instrText>
      </w:r>
      <w:r w:rsidRPr="009A3DB7">
        <w:rPr>
          <w:rFonts w:ascii="Calibri Light" w:eastAsiaTheme="minorEastAsia" w:hAnsi="Calibri Light" w:cs="Calibri Light"/>
          <w:sz w:val="24"/>
          <w:szCs w:val="24"/>
          <w:shd w:val="clear" w:color="auto" w:fill="FFFFFF"/>
          <w:lang w:eastAsia="en-GB"/>
        </w:rPr>
        <w:instrText>Dennett, Daniel</w:instrText>
      </w:r>
      <w:r w:rsidRPr="009A3DB7">
        <w:rPr>
          <w:rFonts w:ascii="Calibri Light" w:eastAsiaTheme="minorEastAsia" w:hAnsi="Calibri Light" w:cs="Calibri Light"/>
          <w:sz w:val="21"/>
          <w:szCs w:val="21"/>
          <w:lang w:eastAsia="en-GB"/>
        </w:rPr>
        <w:instrText xml:space="preserve">" </w:instrText>
      </w:r>
      <w:r w:rsidRPr="009A3DB7">
        <w:rPr>
          <w:rFonts w:ascii="Calibri Light" w:eastAsiaTheme="minorEastAsia" w:hAnsi="Calibri Light" w:cs="Calibri Light"/>
          <w:sz w:val="24"/>
          <w:szCs w:val="24"/>
          <w:shd w:val="clear" w:color="auto" w:fill="FFFFFF"/>
          <w:lang w:eastAsia="en-GB"/>
        </w:rPr>
        <w:fldChar w:fldCharType="end"/>
      </w:r>
      <w:r w:rsidRPr="009A3DB7">
        <w:rPr>
          <w:rFonts w:ascii="Calibri Light" w:eastAsiaTheme="minorEastAsia" w:hAnsi="Calibri Light" w:cs="Calibri Light"/>
          <w:sz w:val="24"/>
          <w:szCs w:val="24"/>
          <w:shd w:val="clear" w:color="auto" w:fill="FFFFFF"/>
          <w:lang w:eastAsia="en-GB"/>
        </w:rPr>
        <w:t xml:space="preserve">’s position </w:t>
      </w:r>
      <w:r>
        <w:rPr>
          <w:rFonts w:ascii="Calibri Light" w:eastAsiaTheme="minorEastAsia" w:hAnsi="Calibri Light" w:cs="Calibri Light"/>
          <w:sz w:val="24"/>
          <w:szCs w:val="24"/>
          <w:shd w:val="clear" w:color="auto" w:fill="FFFFFF"/>
          <w:lang w:eastAsia="en-GB"/>
        </w:rPr>
        <w:t xml:space="preserve">was </w:t>
      </w:r>
      <w:r w:rsidRPr="009A3DB7">
        <w:rPr>
          <w:rFonts w:ascii="Calibri Light" w:eastAsiaTheme="minorEastAsia" w:hAnsi="Calibri Light" w:cs="Calibri Light"/>
          <w:sz w:val="24"/>
          <w:szCs w:val="24"/>
          <w:shd w:val="clear" w:color="auto" w:fill="FFFFFF"/>
          <w:lang w:eastAsia="en-GB"/>
        </w:rPr>
        <w:t>an ‘eliminative materialism’ that reject</w:t>
      </w:r>
      <w:r>
        <w:rPr>
          <w:rFonts w:ascii="Calibri Light" w:eastAsiaTheme="minorEastAsia" w:hAnsi="Calibri Light" w:cs="Calibri Light"/>
          <w:sz w:val="24"/>
          <w:szCs w:val="24"/>
          <w:shd w:val="clear" w:color="auto" w:fill="FFFFFF"/>
          <w:lang w:eastAsia="en-GB"/>
        </w:rPr>
        <w:t>ed</w:t>
      </w:r>
      <w:r w:rsidRPr="009A3DB7">
        <w:rPr>
          <w:rFonts w:ascii="Calibri Light" w:eastAsiaTheme="minorEastAsia" w:hAnsi="Calibri Light" w:cs="Calibri Light"/>
          <w:sz w:val="24"/>
          <w:szCs w:val="24"/>
          <w:shd w:val="clear" w:color="auto" w:fill="FFFFFF"/>
          <w:lang w:eastAsia="en-GB"/>
        </w:rPr>
        <w:t xml:space="preserve"> the concept of consciousness itself, making it an effect of material events of which we are not, and cannot be conscious. ‘The mind’, for Dennett</w:t>
      </w:r>
      <w:r w:rsidRPr="009A3DB7">
        <w:rPr>
          <w:rFonts w:ascii="Calibri Light" w:eastAsiaTheme="minorEastAsia" w:hAnsi="Calibri Light" w:cs="Calibri Light"/>
          <w:sz w:val="24"/>
          <w:szCs w:val="24"/>
          <w:shd w:val="clear" w:color="auto" w:fill="FFFFFF"/>
          <w:lang w:eastAsia="en-GB"/>
        </w:rPr>
        <w:fldChar w:fldCharType="begin"/>
      </w:r>
      <w:r w:rsidRPr="009A3DB7">
        <w:rPr>
          <w:rFonts w:ascii="Calibri Light" w:eastAsiaTheme="minorEastAsia" w:hAnsi="Calibri Light" w:cs="Calibri Light"/>
          <w:sz w:val="21"/>
          <w:szCs w:val="21"/>
          <w:lang w:eastAsia="en-GB"/>
        </w:rPr>
        <w:instrText xml:space="preserve"> XE "</w:instrText>
      </w:r>
      <w:r w:rsidRPr="009A3DB7">
        <w:rPr>
          <w:rFonts w:ascii="Calibri Light" w:eastAsiaTheme="minorEastAsia" w:hAnsi="Calibri Light" w:cs="Calibri Light"/>
          <w:sz w:val="24"/>
          <w:szCs w:val="24"/>
          <w:shd w:val="clear" w:color="auto" w:fill="FFFFFF"/>
          <w:lang w:eastAsia="en-GB"/>
        </w:rPr>
        <w:instrText>Dennett, Daniel</w:instrText>
      </w:r>
      <w:r w:rsidRPr="009A3DB7">
        <w:rPr>
          <w:rFonts w:ascii="Calibri Light" w:eastAsiaTheme="minorEastAsia" w:hAnsi="Calibri Light" w:cs="Calibri Light"/>
          <w:sz w:val="21"/>
          <w:szCs w:val="21"/>
          <w:lang w:eastAsia="en-GB"/>
        </w:rPr>
        <w:instrText xml:space="preserve">" </w:instrText>
      </w:r>
      <w:r w:rsidRPr="009A3DB7">
        <w:rPr>
          <w:rFonts w:ascii="Calibri Light" w:eastAsiaTheme="minorEastAsia" w:hAnsi="Calibri Light" w:cs="Calibri Light"/>
          <w:sz w:val="24"/>
          <w:szCs w:val="24"/>
          <w:shd w:val="clear" w:color="auto" w:fill="FFFFFF"/>
          <w:lang w:eastAsia="en-GB"/>
        </w:rPr>
        <w:fldChar w:fldCharType="end"/>
      </w:r>
      <w:r w:rsidRPr="009A3DB7">
        <w:rPr>
          <w:rFonts w:ascii="Calibri Light" w:eastAsiaTheme="minorEastAsia" w:hAnsi="Calibri Light" w:cs="Calibri Light"/>
          <w:sz w:val="24"/>
          <w:szCs w:val="24"/>
          <w:shd w:val="clear" w:color="auto" w:fill="FFFFFF"/>
          <w:lang w:eastAsia="en-GB"/>
        </w:rPr>
        <w:t xml:space="preserve"> </w:t>
      </w:r>
      <w:r>
        <w:rPr>
          <w:rFonts w:ascii="Calibri Light" w:eastAsiaTheme="minorEastAsia" w:hAnsi="Calibri Light" w:cs="Calibri Light"/>
          <w:sz w:val="24"/>
          <w:szCs w:val="24"/>
          <w:shd w:val="clear" w:color="auto" w:fill="FFFFFF"/>
          <w:lang w:eastAsia="en-GB"/>
        </w:rPr>
        <w:t>did</w:t>
      </w:r>
      <w:r w:rsidRPr="009A3DB7">
        <w:rPr>
          <w:rFonts w:ascii="Calibri Light" w:eastAsiaTheme="minorEastAsia" w:hAnsi="Calibri Light" w:cs="Calibri Light"/>
          <w:sz w:val="24"/>
          <w:szCs w:val="24"/>
          <w:shd w:val="clear" w:color="auto" w:fill="FFFFFF"/>
          <w:lang w:eastAsia="en-GB"/>
        </w:rPr>
        <w:t xml:space="preserve"> not exist as a coherent theoretical construct, nor indeed an existent entity. </w:t>
      </w:r>
    </w:p>
    <w:p w14:paraId="75E02985" w14:textId="77777777" w:rsidR="00300109" w:rsidRPr="009A3DB7" w:rsidRDefault="00300109" w:rsidP="00300109">
      <w:pPr>
        <w:spacing w:after="0" w:line="360" w:lineRule="auto"/>
        <w:jc w:val="both"/>
        <w:rPr>
          <w:rFonts w:ascii="Calibri Light" w:eastAsiaTheme="minorEastAsia" w:hAnsi="Calibri Light" w:cs="Calibri Light"/>
          <w:sz w:val="24"/>
          <w:szCs w:val="24"/>
          <w:shd w:val="clear" w:color="auto" w:fill="FFFFFF"/>
          <w:lang w:eastAsia="en-GB"/>
        </w:rPr>
      </w:pPr>
    </w:p>
    <w:p w14:paraId="33A5D911" w14:textId="77777777" w:rsidR="00300109" w:rsidRPr="009A3DB7" w:rsidRDefault="00300109" w:rsidP="00300109">
      <w:pPr>
        <w:spacing w:after="0" w:line="360" w:lineRule="auto"/>
        <w:jc w:val="both"/>
        <w:rPr>
          <w:rFonts w:ascii="Calibri Light" w:eastAsiaTheme="minorEastAsia" w:hAnsi="Calibri Light" w:cs="Calibri Light"/>
          <w:sz w:val="24"/>
          <w:szCs w:val="24"/>
          <w:shd w:val="clear" w:color="auto" w:fill="FFFFFF"/>
          <w:lang w:eastAsia="en-GB"/>
        </w:rPr>
      </w:pPr>
      <w:r w:rsidRPr="009A3DB7">
        <w:rPr>
          <w:rFonts w:ascii="Calibri Light" w:eastAsiaTheme="minorEastAsia" w:hAnsi="Calibri Light" w:cs="Calibri Light"/>
          <w:sz w:val="24"/>
          <w:szCs w:val="24"/>
          <w:shd w:val="clear" w:color="auto" w:fill="FFFFFF"/>
          <w:lang w:eastAsia="en-GB"/>
        </w:rPr>
        <w:t>What these philosophical dismissals of ‘the self’ and ‘the mind’ – and, by implication, ‘the subject’ (for Marx</w:t>
      </w:r>
      <w:r w:rsidRPr="009A3DB7">
        <w:rPr>
          <w:rFonts w:ascii="Calibri Light" w:eastAsiaTheme="minorEastAsia" w:hAnsi="Calibri Light" w:cs="Calibri Light"/>
          <w:sz w:val="24"/>
          <w:szCs w:val="24"/>
          <w:shd w:val="clear" w:color="auto" w:fill="FFFFFF"/>
          <w:lang w:eastAsia="en-GB"/>
        </w:rPr>
        <w:fldChar w:fldCharType="begin"/>
      </w:r>
      <w:r w:rsidRPr="009A3DB7">
        <w:rPr>
          <w:rFonts w:ascii="Calibri Light" w:eastAsiaTheme="minorEastAsia" w:hAnsi="Calibri Light" w:cs="Calibri Light"/>
          <w:sz w:val="21"/>
          <w:szCs w:val="21"/>
          <w:lang w:eastAsia="en-GB"/>
        </w:rPr>
        <w:instrText xml:space="preserve"> XE "</w:instrText>
      </w:r>
      <w:r w:rsidRPr="009A3DB7">
        <w:rPr>
          <w:rFonts w:ascii="Calibri Light" w:eastAsiaTheme="minorEastAsia" w:hAnsi="Calibri Light" w:cs="Calibri Light"/>
          <w:sz w:val="24"/>
          <w:szCs w:val="24"/>
          <w:lang w:eastAsia="en-GB"/>
        </w:rPr>
        <w:instrText>Marx</w:instrText>
      </w:r>
      <w:r w:rsidRPr="009A3DB7">
        <w:rPr>
          <w:rFonts w:ascii="Calibri Light" w:eastAsiaTheme="minorEastAsia" w:hAnsi="Calibri Light" w:cs="Calibri Light"/>
          <w:sz w:val="21"/>
          <w:szCs w:val="21"/>
          <w:lang w:eastAsia="en-GB"/>
        </w:rPr>
        <w:instrText xml:space="preserve">" </w:instrText>
      </w:r>
      <w:r w:rsidRPr="009A3DB7">
        <w:rPr>
          <w:rFonts w:ascii="Calibri Light" w:eastAsiaTheme="minorEastAsia" w:hAnsi="Calibri Light" w:cs="Calibri Light"/>
          <w:sz w:val="24"/>
          <w:szCs w:val="24"/>
          <w:shd w:val="clear" w:color="auto" w:fill="FFFFFF"/>
          <w:lang w:eastAsia="en-GB"/>
        </w:rPr>
        <w:fldChar w:fldCharType="end"/>
      </w:r>
      <w:r w:rsidRPr="009A3DB7">
        <w:rPr>
          <w:rFonts w:ascii="Calibri Light" w:eastAsiaTheme="minorEastAsia" w:hAnsi="Calibri Light" w:cs="Calibri Light"/>
          <w:sz w:val="24"/>
          <w:szCs w:val="24"/>
          <w:shd w:val="clear" w:color="auto" w:fill="FFFFFF"/>
          <w:lang w:eastAsia="en-GB"/>
        </w:rPr>
        <w:t>), and ‘the ego’ (for Freud</w:t>
      </w:r>
      <w:r w:rsidRPr="009A3DB7">
        <w:rPr>
          <w:rFonts w:ascii="Calibri Light" w:eastAsiaTheme="minorEastAsia" w:hAnsi="Calibri Light" w:cs="Calibri Light"/>
          <w:sz w:val="24"/>
          <w:szCs w:val="24"/>
          <w:shd w:val="clear" w:color="auto" w:fill="FFFFFF"/>
          <w:lang w:eastAsia="en-GB"/>
        </w:rPr>
        <w:fldChar w:fldCharType="begin"/>
      </w:r>
      <w:r w:rsidRPr="009A3DB7">
        <w:rPr>
          <w:rFonts w:ascii="Calibri Light" w:eastAsiaTheme="minorEastAsia" w:hAnsi="Calibri Light" w:cs="Calibri Light"/>
          <w:sz w:val="21"/>
          <w:szCs w:val="21"/>
          <w:lang w:eastAsia="en-GB"/>
        </w:rPr>
        <w:instrText xml:space="preserve"> XE "</w:instrText>
      </w:r>
      <w:r w:rsidRPr="009A3DB7">
        <w:rPr>
          <w:rFonts w:ascii="Calibri Light" w:eastAsiaTheme="minorEastAsia" w:hAnsi="Calibri Light" w:cs="Calibri Light"/>
          <w:sz w:val="24"/>
          <w:szCs w:val="24"/>
          <w:lang w:eastAsia="en-GB"/>
        </w:rPr>
        <w:instrText>Freud</w:instrText>
      </w:r>
      <w:r w:rsidRPr="009A3DB7">
        <w:rPr>
          <w:rFonts w:ascii="Calibri Light" w:eastAsiaTheme="minorEastAsia" w:hAnsi="Calibri Light" w:cs="Calibri Light"/>
          <w:sz w:val="21"/>
          <w:szCs w:val="21"/>
          <w:lang w:eastAsia="en-GB"/>
        </w:rPr>
        <w:instrText xml:space="preserve">" </w:instrText>
      </w:r>
      <w:r w:rsidRPr="009A3DB7">
        <w:rPr>
          <w:rFonts w:ascii="Calibri Light" w:eastAsiaTheme="minorEastAsia" w:hAnsi="Calibri Light" w:cs="Calibri Light"/>
          <w:sz w:val="24"/>
          <w:szCs w:val="24"/>
          <w:shd w:val="clear" w:color="auto" w:fill="FFFFFF"/>
          <w:lang w:eastAsia="en-GB"/>
        </w:rPr>
        <w:fldChar w:fldCharType="end"/>
      </w:r>
      <w:r w:rsidRPr="009A3DB7">
        <w:rPr>
          <w:rFonts w:ascii="Calibri Light" w:eastAsiaTheme="minorEastAsia" w:hAnsi="Calibri Light" w:cs="Calibri Light"/>
          <w:sz w:val="24"/>
          <w:szCs w:val="24"/>
          <w:shd w:val="clear" w:color="auto" w:fill="FFFFFF"/>
          <w:lang w:eastAsia="en-GB"/>
        </w:rPr>
        <w:t>) – have in common is an underlying</w:t>
      </w:r>
      <w:r>
        <w:rPr>
          <w:rFonts w:ascii="Calibri Light" w:eastAsiaTheme="minorEastAsia" w:hAnsi="Calibri Light" w:cs="Calibri Light"/>
          <w:sz w:val="24"/>
          <w:szCs w:val="24"/>
          <w:shd w:val="clear" w:color="auto" w:fill="FFFFFF"/>
          <w:lang w:eastAsia="en-GB"/>
        </w:rPr>
        <w:t xml:space="preserve"> </w:t>
      </w:r>
      <w:r w:rsidRPr="009A3DB7">
        <w:rPr>
          <w:rFonts w:ascii="Calibri Light" w:eastAsiaTheme="minorEastAsia" w:hAnsi="Calibri Light" w:cs="Calibri Light"/>
          <w:sz w:val="24"/>
          <w:szCs w:val="24"/>
          <w:shd w:val="clear" w:color="auto" w:fill="FFFFFF"/>
          <w:lang w:eastAsia="en-GB"/>
        </w:rPr>
        <w:t>mechanis</w:t>
      </w:r>
      <w:r>
        <w:rPr>
          <w:rFonts w:ascii="Calibri Light" w:eastAsiaTheme="minorEastAsia" w:hAnsi="Calibri Light" w:cs="Calibri Light"/>
          <w:sz w:val="24"/>
          <w:szCs w:val="24"/>
          <w:shd w:val="clear" w:color="auto" w:fill="FFFFFF"/>
          <w:lang w:eastAsia="en-GB"/>
        </w:rPr>
        <w:t>tic paradigm that s</w:t>
      </w:r>
      <w:r w:rsidRPr="009A3DB7">
        <w:rPr>
          <w:rFonts w:ascii="Calibri Light" w:eastAsiaTheme="minorEastAsia" w:hAnsi="Calibri Light" w:cs="Calibri Light"/>
          <w:sz w:val="24"/>
          <w:szCs w:val="24"/>
          <w:shd w:val="clear" w:color="auto" w:fill="FFFFFF"/>
          <w:lang w:eastAsia="en-GB"/>
        </w:rPr>
        <w:t>eeks to establish the brain as the cause of all mental processes. So, an idea, a mental representation, an emotional state, must each be explained by the electro-chemical events and neuronal networks associated with them. The causal logic travels from brain to mind, or what we experience as mind. Moreover, within this way of seeing things, for a mental phenomenon or psychological trait to be treated as amenable to objective study and worthy of scientific analysis, it must at least in principle be locatable as a structure or an event in the brain. If is not, then it does not exist, except as a psychical deception or an illusory artefact.</w:t>
      </w:r>
      <w:r w:rsidRPr="009A3DB7">
        <w:rPr>
          <w:rFonts w:ascii="Calibri Light" w:eastAsiaTheme="minorEastAsia" w:hAnsi="Calibri Light" w:cs="Calibri Light"/>
          <w:sz w:val="24"/>
          <w:szCs w:val="24"/>
          <w:shd w:val="clear" w:color="auto" w:fill="FFFFFF"/>
          <w:vertAlign w:val="superscript"/>
          <w:lang w:eastAsia="en-GB"/>
        </w:rPr>
        <w:footnoteReference w:id="85"/>
      </w:r>
      <w:r w:rsidRPr="009A3DB7">
        <w:rPr>
          <w:rFonts w:ascii="Calibri Light" w:eastAsiaTheme="minorEastAsia" w:hAnsi="Calibri Light" w:cs="Calibri Light"/>
          <w:sz w:val="24"/>
          <w:szCs w:val="24"/>
          <w:shd w:val="clear" w:color="auto" w:fill="FFFFFF"/>
          <w:lang w:eastAsia="en-GB"/>
        </w:rPr>
        <w:t xml:space="preserve"> </w:t>
      </w:r>
    </w:p>
    <w:p w14:paraId="7C851D7D" w14:textId="77777777" w:rsidR="00300109" w:rsidRPr="009A3DB7" w:rsidRDefault="00300109" w:rsidP="00300109">
      <w:pPr>
        <w:spacing w:after="0" w:line="360" w:lineRule="auto"/>
        <w:jc w:val="both"/>
        <w:rPr>
          <w:rFonts w:ascii="Calibri Light" w:eastAsiaTheme="minorEastAsia" w:hAnsi="Calibri Light" w:cs="Calibri Light"/>
          <w:sz w:val="24"/>
          <w:szCs w:val="24"/>
          <w:shd w:val="clear" w:color="auto" w:fill="FFFFFF"/>
          <w:lang w:eastAsia="en-GB"/>
        </w:rPr>
      </w:pPr>
    </w:p>
    <w:p w14:paraId="19C94D15" w14:textId="77777777" w:rsidR="00300109" w:rsidRPr="009A3DB7" w:rsidRDefault="00300109" w:rsidP="00300109">
      <w:pPr>
        <w:spacing w:after="0" w:line="360" w:lineRule="auto"/>
        <w:jc w:val="both"/>
        <w:rPr>
          <w:rFonts w:ascii="Calibri Light" w:eastAsiaTheme="minorEastAsia" w:hAnsi="Calibri Light" w:cs="Calibri Light"/>
          <w:sz w:val="24"/>
          <w:szCs w:val="24"/>
          <w:shd w:val="clear" w:color="auto" w:fill="FFFFFF"/>
          <w:lang w:eastAsia="en-GB"/>
        </w:rPr>
      </w:pPr>
      <w:r w:rsidRPr="009A3DB7">
        <w:rPr>
          <w:rFonts w:ascii="Calibri Light" w:eastAsiaTheme="minorEastAsia" w:hAnsi="Calibri Light" w:cs="Calibri Light"/>
          <w:sz w:val="24"/>
          <w:szCs w:val="24"/>
          <w:shd w:val="clear" w:color="auto" w:fill="FFFFFF"/>
          <w:lang w:eastAsia="en-GB"/>
        </w:rPr>
        <w:t>Whilst no Cartesian dualism of material and mental substance is suggested here, there is a reversal to this logic that is being proposed as an alternative (and better) conceptualisation. This has two aspects: causal direction; and absolute and relative ontological status.</w:t>
      </w:r>
    </w:p>
    <w:p w14:paraId="5A9EDE18" w14:textId="77777777" w:rsidR="00300109" w:rsidRPr="009A3DB7" w:rsidRDefault="00300109" w:rsidP="00300109">
      <w:pPr>
        <w:spacing w:after="0" w:line="360" w:lineRule="auto"/>
        <w:jc w:val="both"/>
        <w:rPr>
          <w:rFonts w:ascii="Calibri Light" w:eastAsiaTheme="minorEastAsia" w:hAnsi="Calibri Light" w:cs="Calibri Light"/>
          <w:sz w:val="24"/>
          <w:szCs w:val="24"/>
          <w:shd w:val="clear" w:color="auto" w:fill="FFFFFF"/>
          <w:lang w:eastAsia="en-GB"/>
        </w:rPr>
      </w:pPr>
    </w:p>
    <w:p w14:paraId="1BBB12CA" w14:textId="2B674BCD" w:rsidR="00300109" w:rsidRDefault="00300109" w:rsidP="00300109">
      <w:pPr>
        <w:spacing w:after="0" w:line="360" w:lineRule="auto"/>
        <w:jc w:val="both"/>
        <w:rPr>
          <w:rFonts w:ascii="Calibri Light" w:eastAsiaTheme="minorEastAsia" w:hAnsi="Calibri Light" w:cs="Calibri Light"/>
          <w:sz w:val="24"/>
          <w:szCs w:val="24"/>
          <w:shd w:val="clear" w:color="auto" w:fill="FFFFFF"/>
          <w:lang w:eastAsia="en-GB"/>
        </w:rPr>
      </w:pPr>
      <w:r w:rsidRPr="009A3DB7">
        <w:rPr>
          <w:rFonts w:ascii="Calibri Light" w:eastAsiaTheme="minorEastAsia" w:hAnsi="Calibri Light" w:cs="Calibri Light"/>
          <w:sz w:val="24"/>
          <w:szCs w:val="24"/>
          <w:shd w:val="clear" w:color="auto" w:fill="FFFFFF"/>
          <w:lang w:eastAsia="en-GB"/>
        </w:rPr>
        <w:t>Firstly, the matter of causal direction. As we have seen, in this mechanical model brain is posited as the cause of mind. This is taken to be axiomatic and incontrovertible. However, it is not. We can also say, ‘Mind is the cause of brain’. This may seem a casual abandonment of materialism, and a</w:t>
      </w:r>
      <w:r w:rsidR="00994D4C">
        <w:rPr>
          <w:rFonts w:ascii="Calibri Light" w:eastAsiaTheme="minorEastAsia" w:hAnsi="Calibri Light" w:cs="Calibri Light"/>
          <w:sz w:val="24"/>
          <w:szCs w:val="24"/>
          <w:shd w:val="clear" w:color="auto" w:fill="FFFFFF"/>
          <w:lang w:eastAsia="en-GB"/>
        </w:rPr>
        <w:t xml:space="preserve">n </w:t>
      </w:r>
      <w:r w:rsidR="00994D4C" w:rsidRPr="00886F52">
        <w:rPr>
          <w:rFonts w:ascii="Calibri Light" w:eastAsiaTheme="minorEastAsia" w:hAnsi="Calibri Light" w:cs="Calibri Light"/>
          <w:color w:val="000000" w:themeColor="text1"/>
          <w:sz w:val="24"/>
          <w:szCs w:val="24"/>
          <w:shd w:val="clear" w:color="auto" w:fill="FFFFFF"/>
          <w:lang w:eastAsia="en-GB"/>
        </w:rPr>
        <w:t>unreflective</w:t>
      </w:r>
      <w:r w:rsidRPr="009A3DB7">
        <w:rPr>
          <w:rFonts w:ascii="Calibri Light" w:eastAsiaTheme="minorEastAsia" w:hAnsi="Calibri Light" w:cs="Calibri Light"/>
          <w:sz w:val="24"/>
          <w:szCs w:val="24"/>
          <w:shd w:val="clear" w:color="auto" w:fill="FFFFFF"/>
          <w:lang w:eastAsia="en-GB"/>
        </w:rPr>
        <w:t xml:space="preserve"> jump into idealism. Again, it is not. Mind is of course something that happens in the brain, and that cannot exist without billions of neuronal ganglia, connections, and pathways. Indeed, with each advance in neural imaging and electroencephalography we come to have an increasingly detailed understanding of the ways in which brain structure and function enables the general capacity for mind. Roaming glial </w:t>
      </w:r>
      <w:r w:rsidRPr="00886F52">
        <w:rPr>
          <w:rFonts w:ascii="Calibri Light" w:eastAsiaTheme="minorEastAsia" w:hAnsi="Calibri Light" w:cs="Calibri Light"/>
          <w:color w:val="000000" w:themeColor="text1"/>
          <w:sz w:val="24"/>
          <w:szCs w:val="24"/>
          <w:shd w:val="clear" w:color="auto" w:fill="FFFFFF"/>
          <w:lang w:eastAsia="en-GB"/>
        </w:rPr>
        <w:t>cell</w:t>
      </w:r>
      <w:r w:rsidR="00301C2A" w:rsidRPr="00886F52">
        <w:rPr>
          <w:rFonts w:ascii="Calibri Light" w:eastAsiaTheme="minorEastAsia" w:hAnsi="Calibri Light" w:cs="Calibri Light"/>
          <w:color w:val="000000" w:themeColor="text1"/>
          <w:sz w:val="24"/>
          <w:szCs w:val="24"/>
          <w:shd w:val="clear" w:color="auto" w:fill="FFFFFF"/>
          <w:lang w:eastAsia="en-GB"/>
        </w:rPr>
        <w:t>s</w:t>
      </w:r>
      <w:r w:rsidRPr="00886F52">
        <w:rPr>
          <w:rFonts w:ascii="Calibri Light" w:eastAsiaTheme="minorEastAsia" w:hAnsi="Calibri Light" w:cs="Calibri Light"/>
          <w:color w:val="000000" w:themeColor="text1"/>
          <w:sz w:val="24"/>
          <w:szCs w:val="24"/>
          <w:shd w:val="clear" w:color="auto" w:fill="FFFFFF"/>
          <w:lang w:eastAsia="en-GB"/>
        </w:rPr>
        <w:t xml:space="preserve"> </w:t>
      </w:r>
      <w:r w:rsidRPr="009A3DB7">
        <w:rPr>
          <w:rFonts w:ascii="Calibri Light" w:eastAsiaTheme="minorEastAsia" w:hAnsi="Calibri Light" w:cs="Calibri Light"/>
          <w:sz w:val="24"/>
          <w:szCs w:val="24"/>
          <w:shd w:val="clear" w:color="auto" w:fill="FFFFFF"/>
          <w:lang w:eastAsia="en-GB"/>
        </w:rPr>
        <w:t>for instance, once understood to be of secondary significance, and as having an auxiliary function to the important work of the neurones themselves, may contribute to human intelligence.</w:t>
      </w:r>
      <w:r w:rsidRPr="009A3DB7">
        <w:rPr>
          <w:rFonts w:ascii="Calibri Light" w:eastAsiaTheme="minorEastAsia" w:hAnsi="Calibri Light" w:cs="Calibri Light"/>
          <w:sz w:val="24"/>
          <w:szCs w:val="24"/>
          <w:shd w:val="clear" w:color="auto" w:fill="FFFFFF"/>
          <w:vertAlign w:val="superscript"/>
          <w:lang w:eastAsia="en-GB"/>
        </w:rPr>
        <w:footnoteReference w:id="86"/>
      </w:r>
      <w:r w:rsidRPr="009A3DB7">
        <w:rPr>
          <w:rFonts w:ascii="Calibri Light" w:eastAsiaTheme="minorEastAsia" w:hAnsi="Calibri Light" w:cs="Calibri Light"/>
          <w:sz w:val="24"/>
          <w:szCs w:val="24"/>
          <w:shd w:val="clear" w:color="auto" w:fill="FFFFFF"/>
          <w:lang w:eastAsia="en-GB"/>
        </w:rPr>
        <w:t xml:space="preserve"> Brain activity is now also thought to display non-linear, ‘fractal’ dynamics that may account for creativity, imagination and the swiftness of our mental responses to changes in our immediate environment.</w:t>
      </w:r>
      <w:r w:rsidRPr="009A3DB7">
        <w:rPr>
          <w:rStyle w:val="FootnoteReference"/>
          <w:rFonts w:ascii="Calibri Light" w:eastAsiaTheme="minorEastAsia" w:hAnsi="Calibri Light" w:cs="Calibri Light"/>
          <w:sz w:val="24"/>
          <w:szCs w:val="24"/>
          <w:shd w:val="clear" w:color="auto" w:fill="FFFFFF"/>
          <w:lang w:eastAsia="en-GB"/>
        </w:rPr>
        <w:footnoteReference w:id="87"/>
      </w:r>
      <w:r w:rsidRPr="009A3DB7">
        <w:rPr>
          <w:rFonts w:ascii="Calibri Light" w:eastAsiaTheme="minorEastAsia" w:hAnsi="Calibri Light" w:cs="Calibri Light"/>
          <w:sz w:val="24"/>
          <w:szCs w:val="24"/>
          <w:shd w:val="clear" w:color="auto" w:fill="FFFFFF"/>
          <w:lang w:eastAsia="en-GB"/>
        </w:rPr>
        <w:t xml:space="preserve"> Consciousness </w:t>
      </w:r>
      <w:r w:rsidR="00973319">
        <w:rPr>
          <w:rFonts w:ascii="Calibri Light" w:eastAsiaTheme="minorEastAsia" w:hAnsi="Calibri Light" w:cs="Calibri Light"/>
          <w:sz w:val="24"/>
          <w:szCs w:val="24"/>
          <w:shd w:val="clear" w:color="auto" w:fill="FFFFFF"/>
          <w:lang w:eastAsia="en-GB"/>
        </w:rPr>
        <w:t xml:space="preserve">is increasingly considered to be </w:t>
      </w:r>
      <w:r w:rsidRPr="009A3DB7">
        <w:rPr>
          <w:rFonts w:ascii="Calibri Light" w:eastAsiaTheme="minorEastAsia" w:hAnsi="Calibri Light" w:cs="Calibri Light"/>
          <w:sz w:val="24"/>
          <w:szCs w:val="24"/>
          <w:shd w:val="clear" w:color="auto" w:fill="FFFFFF"/>
          <w:lang w:eastAsia="en-GB"/>
        </w:rPr>
        <w:t xml:space="preserve">distributed throughout the brain, rather than occurring in a structural centre. And </w:t>
      </w:r>
      <w:r w:rsidR="00973319">
        <w:rPr>
          <w:rFonts w:ascii="Calibri Light" w:eastAsiaTheme="minorEastAsia" w:hAnsi="Calibri Light" w:cs="Calibri Light"/>
          <w:sz w:val="24"/>
          <w:szCs w:val="24"/>
          <w:shd w:val="clear" w:color="auto" w:fill="FFFFFF"/>
          <w:lang w:eastAsia="en-GB"/>
        </w:rPr>
        <w:t xml:space="preserve">there is speculation </w:t>
      </w:r>
      <w:r w:rsidRPr="009A3DB7">
        <w:rPr>
          <w:rFonts w:ascii="Calibri Light" w:eastAsiaTheme="minorEastAsia" w:hAnsi="Calibri Light" w:cs="Calibri Light"/>
          <w:sz w:val="24"/>
          <w:szCs w:val="24"/>
          <w:shd w:val="clear" w:color="auto" w:fill="FFFFFF"/>
          <w:lang w:eastAsia="en-GB"/>
        </w:rPr>
        <w:t xml:space="preserve">that the interactive dynamics of consciousness and ‘the unconscious’ in the Freudian sense, </w:t>
      </w:r>
      <w:r w:rsidR="00973319">
        <w:rPr>
          <w:rFonts w:ascii="Calibri Light" w:eastAsiaTheme="minorEastAsia" w:hAnsi="Calibri Light" w:cs="Calibri Light"/>
          <w:sz w:val="24"/>
          <w:szCs w:val="24"/>
          <w:shd w:val="clear" w:color="auto" w:fill="FFFFFF"/>
          <w:lang w:eastAsia="en-GB"/>
        </w:rPr>
        <w:t xml:space="preserve">reflects the activity of </w:t>
      </w:r>
      <w:r w:rsidRPr="009A3DB7">
        <w:rPr>
          <w:rFonts w:ascii="Calibri Light" w:eastAsiaTheme="minorEastAsia" w:hAnsi="Calibri Light" w:cs="Calibri Light"/>
          <w:sz w:val="24"/>
          <w:szCs w:val="24"/>
          <w:shd w:val="clear" w:color="auto" w:fill="FFFFFF"/>
          <w:lang w:eastAsia="en-GB"/>
        </w:rPr>
        <w:t>neuronal networks that</w:t>
      </w:r>
      <w:r w:rsidR="00973319">
        <w:rPr>
          <w:rFonts w:ascii="Calibri Light" w:eastAsiaTheme="minorEastAsia" w:hAnsi="Calibri Light" w:cs="Calibri Light"/>
          <w:sz w:val="24"/>
          <w:szCs w:val="24"/>
          <w:shd w:val="clear" w:color="auto" w:fill="FFFFFF"/>
          <w:lang w:eastAsia="en-GB"/>
        </w:rPr>
        <w:t xml:space="preserve"> </w:t>
      </w:r>
      <w:r w:rsidRPr="009A3DB7">
        <w:rPr>
          <w:rFonts w:ascii="Calibri Light" w:eastAsiaTheme="minorEastAsia" w:hAnsi="Calibri Light" w:cs="Calibri Light"/>
          <w:sz w:val="24"/>
          <w:szCs w:val="24"/>
          <w:shd w:val="clear" w:color="auto" w:fill="FFFFFF"/>
          <w:lang w:eastAsia="en-GB"/>
        </w:rPr>
        <w:t>connect the pre-frontal cortex to the amygdala-limbic system within the deep structure of the brain.</w:t>
      </w:r>
      <w:r w:rsidRPr="009A3DB7">
        <w:rPr>
          <w:rFonts w:ascii="Calibri Light" w:eastAsiaTheme="minorEastAsia" w:hAnsi="Calibri Light" w:cs="Calibri Light"/>
          <w:sz w:val="24"/>
          <w:szCs w:val="24"/>
          <w:shd w:val="clear" w:color="auto" w:fill="FFFFFF"/>
          <w:vertAlign w:val="superscript"/>
          <w:lang w:eastAsia="en-GB"/>
        </w:rPr>
        <w:footnoteReference w:id="88"/>
      </w:r>
      <w:r w:rsidRPr="009A3DB7">
        <w:rPr>
          <w:rFonts w:ascii="Calibri Light" w:eastAsiaTheme="minorEastAsia" w:hAnsi="Calibri Light" w:cs="Calibri Light"/>
          <w:sz w:val="24"/>
          <w:szCs w:val="24"/>
          <w:shd w:val="clear" w:color="auto" w:fill="FFFFFF"/>
          <w:lang w:eastAsia="en-GB"/>
        </w:rPr>
        <w:t xml:space="preserve"> </w:t>
      </w:r>
    </w:p>
    <w:p w14:paraId="133CE50C" w14:textId="77777777" w:rsidR="004D56EA" w:rsidRDefault="004D56EA" w:rsidP="00300109">
      <w:pPr>
        <w:spacing w:after="0" w:line="360" w:lineRule="auto"/>
        <w:jc w:val="both"/>
        <w:rPr>
          <w:rFonts w:ascii="Calibri Light" w:eastAsiaTheme="minorEastAsia" w:hAnsi="Calibri Light" w:cs="Calibri Light"/>
          <w:sz w:val="24"/>
          <w:szCs w:val="24"/>
          <w:shd w:val="clear" w:color="auto" w:fill="FFFFFF"/>
          <w:lang w:eastAsia="en-GB"/>
        </w:rPr>
      </w:pPr>
    </w:p>
    <w:p w14:paraId="1708A14C" w14:textId="4BCC8FB0" w:rsidR="004D56EA" w:rsidRPr="000A3E03" w:rsidRDefault="004D56EA" w:rsidP="004D56EA">
      <w:pPr>
        <w:spacing w:after="0" w:line="360" w:lineRule="auto"/>
        <w:jc w:val="both"/>
        <w:rPr>
          <w:rFonts w:ascii="Calibri Light" w:eastAsiaTheme="minorEastAsia" w:hAnsi="Calibri Light" w:cs="Calibri Light"/>
          <w:color w:val="000000" w:themeColor="text1"/>
          <w:sz w:val="24"/>
          <w:szCs w:val="24"/>
          <w:lang w:eastAsia="en-GB"/>
        </w:rPr>
      </w:pPr>
      <w:r>
        <w:rPr>
          <w:rFonts w:ascii="Calibri Light" w:eastAsiaTheme="minorEastAsia" w:hAnsi="Calibri Light" w:cs="Calibri Light"/>
          <w:color w:val="000000" w:themeColor="text1"/>
          <w:sz w:val="24"/>
          <w:szCs w:val="24"/>
          <w:lang w:eastAsia="en-GB"/>
        </w:rPr>
        <w:t xml:space="preserve">It is important to note that the neuroscience alluded to here is highly speculative, and the inferences drawn are often contested. Confident and definite claims, leading sometimes to sensationalised media headlines, are often made based on tiny sample sizes, selective use of data, dubious extrapolations from animal studies to human behaviour, and confusions of cause and correlation. Indeed, the incautious use of neuroscience feeds easily into all kinds of politically reactionary uses, not the least of which are the notions </w:t>
      </w:r>
      <w:r>
        <w:rPr>
          <w:rFonts w:ascii="Calibri Light" w:eastAsiaTheme="minorEastAsia" w:hAnsi="Calibri Light" w:cs="Calibri Light"/>
          <w:color w:val="000000" w:themeColor="text1"/>
          <w:sz w:val="24"/>
          <w:szCs w:val="24"/>
          <w:lang w:eastAsia="en-GB"/>
        </w:rPr>
        <w:lastRenderedPageBreak/>
        <w:t>wrapped around the construction of ‘maternal instinct’ - such as the ’natural’ mother-baby attachment, the ‘need’ to breastfeed, the developmental ‘importance’ of constant and undistracted attention to the baby, and so on.</w:t>
      </w:r>
      <w:r>
        <w:rPr>
          <w:rStyle w:val="FootnoteReference"/>
          <w:rFonts w:ascii="Calibri Light" w:eastAsiaTheme="minorEastAsia" w:hAnsi="Calibri Light" w:cs="Calibri Light"/>
          <w:color w:val="000000" w:themeColor="text1"/>
          <w:sz w:val="24"/>
          <w:szCs w:val="24"/>
          <w:lang w:eastAsia="en-GB"/>
        </w:rPr>
        <w:footnoteReference w:id="89"/>
      </w:r>
    </w:p>
    <w:p w14:paraId="0F2838D5" w14:textId="77777777" w:rsidR="00D51089" w:rsidRDefault="00D51089" w:rsidP="00300109">
      <w:pPr>
        <w:spacing w:after="0" w:line="360" w:lineRule="auto"/>
        <w:jc w:val="both"/>
        <w:rPr>
          <w:rFonts w:ascii="Calibri Light" w:eastAsiaTheme="minorEastAsia" w:hAnsi="Calibri Light" w:cs="Calibri Light"/>
          <w:sz w:val="24"/>
          <w:szCs w:val="24"/>
          <w:shd w:val="clear" w:color="auto" w:fill="FFFFFF"/>
          <w:lang w:eastAsia="en-GB"/>
        </w:rPr>
      </w:pPr>
    </w:p>
    <w:p w14:paraId="2F5F8E92" w14:textId="4CAC52EA" w:rsidR="00300109" w:rsidRPr="009A3DB7" w:rsidRDefault="004D56EA" w:rsidP="00300109">
      <w:pPr>
        <w:spacing w:after="0" w:line="360" w:lineRule="auto"/>
        <w:jc w:val="both"/>
        <w:rPr>
          <w:rFonts w:ascii="Calibri Light" w:eastAsiaTheme="minorEastAsia" w:hAnsi="Calibri Light" w:cs="Calibri Light"/>
          <w:sz w:val="24"/>
          <w:szCs w:val="24"/>
          <w:shd w:val="clear" w:color="auto" w:fill="FFFFFF"/>
          <w:lang w:eastAsia="en-GB"/>
        </w:rPr>
      </w:pPr>
      <w:r>
        <w:rPr>
          <w:rFonts w:ascii="Calibri Light" w:eastAsiaTheme="minorEastAsia" w:hAnsi="Calibri Light" w:cs="Calibri Light"/>
          <w:sz w:val="24"/>
          <w:szCs w:val="24"/>
          <w:shd w:val="clear" w:color="auto" w:fill="FFFFFF"/>
          <w:lang w:eastAsia="en-GB"/>
        </w:rPr>
        <w:t>The argument here is that the</w:t>
      </w:r>
      <w:r w:rsidR="00300109" w:rsidRPr="009A3DB7">
        <w:rPr>
          <w:rFonts w:ascii="Calibri Light" w:eastAsiaTheme="minorEastAsia" w:hAnsi="Calibri Light" w:cs="Calibri Light"/>
          <w:sz w:val="24"/>
          <w:szCs w:val="24"/>
          <w:shd w:val="clear" w:color="auto" w:fill="FFFFFF"/>
          <w:lang w:eastAsia="en-GB"/>
        </w:rPr>
        <w:t xml:space="preserve"> steadily improving picture of how the brain works continues to leave the </w:t>
      </w:r>
      <w:r w:rsidR="00EB53B2">
        <w:rPr>
          <w:rFonts w:ascii="Calibri Light" w:eastAsiaTheme="minorEastAsia" w:hAnsi="Calibri Light" w:cs="Calibri Light"/>
          <w:sz w:val="24"/>
          <w:szCs w:val="24"/>
          <w:shd w:val="clear" w:color="auto" w:fill="FFFFFF"/>
          <w:lang w:eastAsia="en-GB"/>
        </w:rPr>
        <w:t>place</w:t>
      </w:r>
      <w:r w:rsidR="00300109" w:rsidRPr="009A3DB7">
        <w:rPr>
          <w:rFonts w:ascii="Calibri Light" w:eastAsiaTheme="minorEastAsia" w:hAnsi="Calibri Light" w:cs="Calibri Light"/>
          <w:sz w:val="24"/>
          <w:szCs w:val="24"/>
          <w:shd w:val="clear" w:color="auto" w:fill="FFFFFF"/>
          <w:lang w:eastAsia="en-GB"/>
        </w:rPr>
        <w:t xml:space="preserve"> of the </w:t>
      </w:r>
      <w:r w:rsidR="0016501F">
        <w:rPr>
          <w:rFonts w:ascii="Calibri Light" w:eastAsiaTheme="minorEastAsia" w:hAnsi="Calibri Light" w:cs="Calibri Light"/>
          <w:sz w:val="24"/>
          <w:szCs w:val="24"/>
          <w:shd w:val="clear" w:color="auto" w:fill="FFFFFF"/>
          <w:lang w:eastAsia="en-GB"/>
        </w:rPr>
        <w:t>drivers of</w:t>
      </w:r>
      <w:r w:rsidR="00300109" w:rsidRPr="009A3DB7">
        <w:rPr>
          <w:rFonts w:ascii="Calibri Light" w:eastAsiaTheme="minorEastAsia" w:hAnsi="Calibri Light" w:cs="Calibri Light"/>
          <w:sz w:val="24"/>
          <w:szCs w:val="24"/>
          <w:shd w:val="clear" w:color="auto" w:fill="FFFFFF"/>
          <w:lang w:eastAsia="en-GB"/>
        </w:rPr>
        <w:t xml:space="preserve"> neuronal processes</w:t>
      </w:r>
      <w:r w:rsidR="00EB53B2">
        <w:rPr>
          <w:rFonts w:ascii="Calibri Light" w:eastAsiaTheme="minorEastAsia" w:hAnsi="Calibri Light" w:cs="Calibri Light"/>
          <w:sz w:val="24"/>
          <w:szCs w:val="24"/>
          <w:shd w:val="clear" w:color="auto" w:fill="FFFFFF"/>
          <w:lang w:eastAsia="en-GB"/>
        </w:rPr>
        <w:t xml:space="preserve"> unresolved</w:t>
      </w:r>
      <w:r w:rsidR="00300109" w:rsidRPr="009A3DB7">
        <w:rPr>
          <w:rFonts w:ascii="Calibri Light" w:eastAsiaTheme="minorEastAsia" w:hAnsi="Calibri Light" w:cs="Calibri Light"/>
          <w:sz w:val="24"/>
          <w:szCs w:val="24"/>
          <w:shd w:val="clear" w:color="auto" w:fill="FFFFFF"/>
          <w:lang w:eastAsia="en-GB"/>
        </w:rPr>
        <w:t>. The causes of the nervous pathways associated with social behaviours – their growth and their moment-to-moment activity – still need not reside in the brain itself.</w:t>
      </w:r>
      <w:r w:rsidR="0098120E">
        <w:rPr>
          <w:rFonts w:ascii="Calibri Light" w:eastAsiaTheme="minorEastAsia" w:hAnsi="Calibri Light" w:cs="Calibri Light"/>
          <w:sz w:val="24"/>
          <w:szCs w:val="24"/>
          <w:shd w:val="clear" w:color="auto" w:fill="FFFFFF"/>
          <w:lang w:eastAsia="en-GB"/>
        </w:rPr>
        <w:t xml:space="preserve"> </w:t>
      </w:r>
      <w:r w:rsidR="00300109" w:rsidRPr="009A3DB7">
        <w:rPr>
          <w:rFonts w:ascii="Calibri Light" w:eastAsiaTheme="minorEastAsia" w:hAnsi="Calibri Light" w:cs="Calibri Light"/>
          <w:sz w:val="24"/>
          <w:szCs w:val="24"/>
          <w:shd w:val="clear" w:color="auto" w:fill="FFFFFF"/>
          <w:lang w:eastAsia="en-GB"/>
        </w:rPr>
        <w:t>I</w:t>
      </w:r>
      <w:r w:rsidR="0098120E">
        <w:rPr>
          <w:rFonts w:ascii="Calibri Light" w:eastAsiaTheme="minorEastAsia" w:hAnsi="Calibri Light" w:cs="Calibri Light"/>
          <w:sz w:val="24"/>
          <w:szCs w:val="24"/>
          <w:shd w:val="clear" w:color="auto" w:fill="FFFFFF"/>
          <w:lang w:eastAsia="en-GB"/>
        </w:rPr>
        <w:t>ndeed, this was</w:t>
      </w:r>
      <w:r w:rsidR="00300109" w:rsidRPr="009A3DB7">
        <w:rPr>
          <w:rFonts w:ascii="Calibri Light" w:eastAsiaTheme="minorEastAsia" w:hAnsi="Calibri Light" w:cs="Calibri Light"/>
          <w:sz w:val="24"/>
          <w:szCs w:val="24"/>
          <w:shd w:val="clear" w:color="auto" w:fill="FFFFFF"/>
          <w:lang w:eastAsia="en-GB"/>
        </w:rPr>
        <w:t xml:space="preserve"> Freud</w:t>
      </w:r>
      <w:r w:rsidR="0098120E">
        <w:rPr>
          <w:rFonts w:ascii="Calibri Light" w:eastAsiaTheme="minorEastAsia" w:hAnsi="Calibri Light" w:cs="Calibri Light"/>
          <w:sz w:val="24"/>
          <w:szCs w:val="24"/>
          <w:shd w:val="clear" w:color="auto" w:fill="FFFFFF"/>
          <w:lang w:eastAsia="en-GB"/>
        </w:rPr>
        <w:t xml:space="preserve">’s realisation as </w:t>
      </w:r>
      <w:r w:rsidR="00300109" w:rsidRPr="009A3DB7">
        <w:rPr>
          <w:rFonts w:ascii="Calibri Light" w:eastAsiaTheme="minorEastAsia" w:hAnsi="Calibri Light" w:cs="Calibri Light"/>
          <w:sz w:val="24"/>
          <w:szCs w:val="24"/>
          <w:shd w:val="clear" w:color="auto" w:fill="FFFFFF"/>
          <w:lang w:eastAsia="en-GB"/>
        </w:rPr>
        <w:t xml:space="preserve">he moved away from the </w:t>
      </w:r>
      <w:r w:rsidR="008107F8">
        <w:rPr>
          <w:rFonts w:ascii="Calibri Light" w:eastAsiaTheme="minorEastAsia" w:hAnsi="Calibri Light" w:cs="Calibri Light"/>
          <w:sz w:val="24"/>
          <w:szCs w:val="24"/>
          <w:shd w:val="clear" w:color="auto" w:fill="FFFFFF"/>
          <w:lang w:eastAsia="en-GB"/>
        </w:rPr>
        <w:t xml:space="preserve">strict </w:t>
      </w:r>
      <w:r w:rsidR="00300109" w:rsidRPr="009A3DB7">
        <w:rPr>
          <w:rFonts w:ascii="Calibri Light" w:eastAsiaTheme="minorEastAsia" w:hAnsi="Calibri Light" w:cs="Calibri Light"/>
          <w:sz w:val="24"/>
          <w:szCs w:val="24"/>
          <w:shd w:val="clear" w:color="auto" w:fill="FFFFFF"/>
          <w:lang w:eastAsia="en-GB"/>
        </w:rPr>
        <w:t>mechanisti</w:t>
      </w:r>
      <w:r w:rsidR="008107F8">
        <w:rPr>
          <w:rFonts w:ascii="Calibri Light" w:eastAsiaTheme="minorEastAsia" w:hAnsi="Calibri Light" w:cs="Calibri Light"/>
          <w:sz w:val="24"/>
          <w:szCs w:val="24"/>
          <w:shd w:val="clear" w:color="auto" w:fill="FFFFFF"/>
          <w:lang w:eastAsia="en-GB"/>
        </w:rPr>
        <w:t>c</w:t>
      </w:r>
      <w:r w:rsidR="00300109" w:rsidRPr="009A3DB7">
        <w:rPr>
          <w:rFonts w:ascii="Calibri Light" w:eastAsiaTheme="minorEastAsia" w:hAnsi="Calibri Light" w:cs="Calibri Light"/>
          <w:sz w:val="24"/>
          <w:szCs w:val="24"/>
          <w:shd w:val="clear" w:color="auto" w:fill="FFFFFF"/>
          <w:lang w:eastAsia="en-GB"/>
        </w:rPr>
        <w:t xml:space="preserve"> paradigm </w:t>
      </w:r>
      <w:r w:rsidR="0098120E">
        <w:rPr>
          <w:rFonts w:ascii="Calibri Light" w:eastAsiaTheme="minorEastAsia" w:hAnsi="Calibri Light" w:cs="Calibri Light"/>
          <w:sz w:val="24"/>
          <w:szCs w:val="24"/>
          <w:shd w:val="clear" w:color="auto" w:fill="FFFFFF"/>
          <w:lang w:eastAsia="en-GB"/>
        </w:rPr>
        <w:t xml:space="preserve">of his early career </w:t>
      </w:r>
      <w:r w:rsidR="00300109" w:rsidRPr="009A3DB7">
        <w:rPr>
          <w:rFonts w:ascii="Calibri Light" w:eastAsiaTheme="minorEastAsia" w:hAnsi="Calibri Light" w:cs="Calibri Light"/>
          <w:sz w:val="24"/>
          <w:szCs w:val="24"/>
          <w:shd w:val="clear" w:color="auto" w:fill="FFFFFF"/>
          <w:lang w:eastAsia="en-GB"/>
        </w:rPr>
        <w:t>towards symbolic theory</w:t>
      </w:r>
      <w:r w:rsidR="0098120E">
        <w:rPr>
          <w:rFonts w:ascii="Calibri Light" w:eastAsiaTheme="minorEastAsia" w:hAnsi="Calibri Light" w:cs="Calibri Light"/>
          <w:sz w:val="24"/>
          <w:szCs w:val="24"/>
          <w:shd w:val="clear" w:color="auto" w:fill="FFFFFF"/>
          <w:lang w:eastAsia="en-GB"/>
        </w:rPr>
        <w:t xml:space="preserve">, as we </w:t>
      </w:r>
      <w:r w:rsidR="00CE73ED">
        <w:rPr>
          <w:rFonts w:ascii="Calibri Light" w:eastAsiaTheme="minorEastAsia" w:hAnsi="Calibri Light" w:cs="Calibri Light"/>
          <w:sz w:val="24"/>
          <w:szCs w:val="24"/>
          <w:shd w:val="clear" w:color="auto" w:fill="FFFFFF"/>
          <w:lang w:eastAsia="en-GB"/>
        </w:rPr>
        <w:t>shall</w:t>
      </w:r>
      <w:r w:rsidR="0098120E">
        <w:rPr>
          <w:rFonts w:ascii="Calibri Light" w:eastAsiaTheme="minorEastAsia" w:hAnsi="Calibri Light" w:cs="Calibri Light"/>
          <w:sz w:val="24"/>
          <w:szCs w:val="24"/>
          <w:shd w:val="clear" w:color="auto" w:fill="FFFFFF"/>
          <w:lang w:eastAsia="en-GB"/>
        </w:rPr>
        <w:t xml:space="preserve"> see.</w:t>
      </w:r>
    </w:p>
    <w:p w14:paraId="7FED4EC7" w14:textId="77777777" w:rsidR="00300109" w:rsidRPr="009A3DB7" w:rsidRDefault="00300109" w:rsidP="00300109">
      <w:pPr>
        <w:spacing w:after="0" w:line="360" w:lineRule="auto"/>
        <w:jc w:val="both"/>
        <w:rPr>
          <w:rFonts w:ascii="Calibri Light" w:eastAsiaTheme="minorEastAsia" w:hAnsi="Calibri Light" w:cs="Calibri Light"/>
          <w:sz w:val="24"/>
          <w:szCs w:val="24"/>
          <w:shd w:val="clear" w:color="auto" w:fill="FFFFFF"/>
          <w:lang w:eastAsia="en-GB"/>
        </w:rPr>
      </w:pPr>
    </w:p>
    <w:p w14:paraId="4DF41D08" w14:textId="31CFA4FE" w:rsidR="00300109" w:rsidRPr="009A3DB7" w:rsidRDefault="00300109" w:rsidP="00300109">
      <w:pPr>
        <w:spacing w:after="0" w:line="360" w:lineRule="auto"/>
        <w:jc w:val="both"/>
        <w:rPr>
          <w:rFonts w:ascii="Calibri Light" w:eastAsiaTheme="minorEastAsia" w:hAnsi="Calibri Light" w:cs="Calibri Light"/>
          <w:sz w:val="24"/>
          <w:szCs w:val="24"/>
          <w:lang w:eastAsia="en-GB"/>
        </w:rPr>
      </w:pPr>
      <w:r w:rsidRPr="009A3DB7">
        <w:rPr>
          <w:rFonts w:ascii="Calibri Light" w:eastAsiaTheme="minorEastAsia" w:hAnsi="Calibri Light" w:cs="Calibri Light"/>
          <w:sz w:val="24"/>
          <w:szCs w:val="24"/>
          <w:shd w:val="clear" w:color="auto" w:fill="FFFFFF"/>
          <w:lang w:eastAsia="en-GB"/>
        </w:rPr>
        <w:t xml:space="preserve">Rejecting neuronal ‘mechanism’ as a paradigm, we instead locate our explanations of the specific aspects of consciousness in society, in the social interactions of the person, mediated by their memories, </w:t>
      </w:r>
      <w:r w:rsidRPr="009A3DB7">
        <w:rPr>
          <w:rFonts w:ascii="Calibri Light" w:eastAsiaTheme="minorEastAsia" w:hAnsi="Calibri Light" w:cs="Calibri Light"/>
          <w:sz w:val="24"/>
          <w:szCs w:val="24"/>
          <w:lang w:eastAsia="en-GB"/>
        </w:rPr>
        <w:t>identities, tastes, biography, culture and so on, and those of the others with whom they share a social world and who form the ‘audience’ for their selfhood. If this</w:t>
      </w:r>
      <w:r w:rsidR="0023054D">
        <w:rPr>
          <w:rFonts w:ascii="Calibri Light" w:eastAsiaTheme="minorEastAsia" w:hAnsi="Calibri Light" w:cs="Calibri Light"/>
          <w:sz w:val="24"/>
          <w:szCs w:val="24"/>
          <w:lang w:eastAsia="en-GB"/>
        </w:rPr>
        <w:t xml:space="preserve"> </w:t>
      </w:r>
      <w:r w:rsidRPr="009A3DB7">
        <w:rPr>
          <w:rFonts w:ascii="Calibri Light" w:eastAsiaTheme="minorEastAsia" w:hAnsi="Calibri Light" w:cs="Calibri Light"/>
          <w:sz w:val="24"/>
          <w:szCs w:val="24"/>
          <w:lang w:eastAsia="en-GB"/>
        </w:rPr>
        <w:t>we call ‘mind’ (perhaps ‘outward mind’) - something that happens</w:t>
      </w:r>
      <w:r w:rsidRPr="009A3DB7">
        <w:rPr>
          <w:rFonts w:ascii="Calibri Light" w:eastAsiaTheme="minorEastAsia" w:hAnsi="Calibri Light" w:cs="Calibri Light"/>
          <w:i/>
          <w:sz w:val="24"/>
          <w:szCs w:val="24"/>
          <w:lang w:eastAsia="en-GB"/>
        </w:rPr>
        <w:t xml:space="preserve"> </w:t>
      </w:r>
      <w:r w:rsidRPr="009A3DB7">
        <w:rPr>
          <w:rFonts w:ascii="Calibri Light" w:eastAsiaTheme="minorEastAsia" w:hAnsi="Calibri Light" w:cs="Calibri Light"/>
          <w:sz w:val="24"/>
          <w:szCs w:val="24"/>
          <w:lang w:eastAsia="en-GB"/>
        </w:rPr>
        <w:t xml:space="preserve">in the higher cortex of the brain under the stimulus of social interaction (its cause) - then we can hypothesise its role in moulding the deeper processes of the brain into neural structures that become fixed as our historical mode-of-mind (perhaps ‘inward mind’). Linguistic processes may then play an important role in fixing these constructions </w:t>
      </w:r>
      <w:r w:rsidR="004D5E21" w:rsidRPr="00886F52">
        <w:rPr>
          <w:rFonts w:ascii="Calibri Light" w:eastAsiaTheme="minorEastAsia" w:hAnsi="Calibri Light" w:cs="Calibri Light"/>
          <w:color w:val="000000" w:themeColor="text1"/>
          <w:sz w:val="24"/>
          <w:szCs w:val="24"/>
          <w:lang w:eastAsia="en-GB"/>
        </w:rPr>
        <w:t xml:space="preserve">– allowed by the </w:t>
      </w:r>
      <w:r w:rsidR="00EF6BED">
        <w:rPr>
          <w:rFonts w:ascii="Calibri Light" w:eastAsiaTheme="minorEastAsia" w:hAnsi="Calibri Light" w:cs="Calibri Light"/>
          <w:color w:val="000000" w:themeColor="text1"/>
          <w:sz w:val="24"/>
          <w:szCs w:val="24"/>
          <w:lang w:eastAsia="en-GB"/>
        </w:rPr>
        <w:t xml:space="preserve">extreme </w:t>
      </w:r>
      <w:r w:rsidR="004D5E21" w:rsidRPr="00886F52">
        <w:rPr>
          <w:rFonts w:ascii="Calibri Light" w:eastAsiaTheme="minorEastAsia" w:hAnsi="Calibri Light" w:cs="Calibri Light"/>
          <w:color w:val="000000" w:themeColor="text1"/>
          <w:sz w:val="24"/>
          <w:szCs w:val="24"/>
          <w:lang w:eastAsia="en-GB"/>
        </w:rPr>
        <w:t xml:space="preserve">‘plasticity’ of the brain - </w:t>
      </w:r>
      <w:r w:rsidRPr="009A3DB7">
        <w:rPr>
          <w:rFonts w:ascii="Calibri Light" w:eastAsiaTheme="minorEastAsia" w:hAnsi="Calibri Light" w:cs="Calibri Light"/>
          <w:sz w:val="24"/>
          <w:szCs w:val="24"/>
          <w:lang w:eastAsia="en-GB"/>
        </w:rPr>
        <w:t xml:space="preserve">into a stable mental architecture. However they are established, </w:t>
      </w:r>
      <w:r w:rsidRPr="00886F52">
        <w:rPr>
          <w:rFonts w:ascii="Calibri Light" w:eastAsiaTheme="minorEastAsia" w:hAnsi="Calibri Light" w:cs="Calibri Light"/>
          <w:color w:val="000000" w:themeColor="text1"/>
          <w:sz w:val="24"/>
          <w:szCs w:val="24"/>
          <w:lang w:eastAsia="en-GB"/>
        </w:rPr>
        <w:t xml:space="preserve">they </w:t>
      </w:r>
      <w:r w:rsidR="00F81857" w:rsidRPr="00886F52">
        <w:rPr>
          <w:rFonts w:ascii="Calibri Light" w:eastAsiaTheme="minorEastAsia" w:hAnsi="Calibri Light" w:cs="Calibri Light"/>
          <w:color w:val="000000" w:themeColor="text1"/>
          <w:sz w:val="24"/>
          <w:szCs w:val="24"/>
          <w:lang w:eastAsia="en-GB"/>
        </w:rPr>
        <w:t xml:space="preserve">become </w:t>
      </w:r>
      <w:r w:rsidRPr="00886F52">
        <w:rPr>
          <w:rFonts w:ascii="Calibri Light" w:eastAsiaTheme="minorEastAsia" w:hAnsi="Calibri Light" w:cs="Calibri Light"/>
          <w:color w:val="000000" w:themeColor="text1"/>
          <w:sz w:val="24"/>
          <w:szCs w:val="24"/>
          <w:lang w:eastAsia="en-GB"/>
        </w:rPr>
        <w:t xml:space="preserve">active </w:t>
      </w:r>
      <w:r w:rsidRPr="009A3DB7">
        <w:rPr>
          <w:rFonts w:ascii="Calibri Light" w:eastAsiaTheme="minorEastAsia" w:hAnsi="Calibri Light" w:cs="Calibri Light"/>
          <w:sz w:val="24"/>
          <w:szCs w:val="24"/>
          <w:lang w:eastAsia="en-GB"/>
        </w:rPr>
        <w:t>in the continuous processing of the stream of information</w:t>
      </w:r>
      <w:r w:rsidR="00FD16F0">
        <w:rPr>
          <w:rFonts w:ascii="Calibri Light" w:eastAsiaTheme="minorEastAsia" w:hAnsi="Calibri Light" w:cs="Calibri Light"/>
          <w:sz w:val="24"/>
          <w:szCs w:val="24"/>
          <w:lang w:eastAsia="en-GB"/>
        </w:rPr>
        <w:t xml:space="preserve"> </w:t>
      </w:r>
      <w:r w:rsidRPr="009A3DB7">
        <w:rPr>
          <w:rFonts w:ascii="Calibri Light" w:eastAsiaTheme="minorEastAsia" w:hAnsi="Calibri Light" w:cs="Calibri Light"/>
          <w:sz w:val="24"/>
          <w:szCs w:val="24"/>
          <w:lang w:eastAsia="en-GB"/>
        </w:rPr>
        <w:t xml:space="preserve">entering the person’s experiential and perceptual fields. And so, the social structure into which the person grows, the instruction they receive, and the learning that results provide the creative impetus towards enduring cognitive and affective systems. From this vantage-point, it is ‘mind’ (the cerebral-cortical correlates of conscious social life) that is the primary </w:t>
      </w:r>
      <w:r w:rsidRPr="009A3DB7">
        <w:rPr>
          <w:rFonts w:ascii="Calibri Light" w:eastAsiaTheme="minorEastAsia" w:hAnsi="Calibri Light" w:cs="Calibri Light"/>
          <w:sz w:val="24"/>
          <w:szCs w:val="24"/>
          <w:lang w:eastAsia="en-GB"/>
        </w:rPr>
        <w:lastRenderedPageBreak/>
        <w:t>cause of the deeper neural structuring of the brain in its historical context; and not the other way around.</w:t>
      </w:r>
      <w:r w:rsidRPr="009A3DB7">
        <w:rPr>
          <w:rFonts w:ascii="Calibri Light" w:eastAsiaTheme="minorEastAsia" w:hAnsi="Calibri Light" w:cs="Calibri Light"/>
          <w:sz w:val="24"/>
          <w:szCs w:val="24"/>
          <w:vertAlign w:val="superscript"/>
          <w:lang w:eastAsia="en-GB"/>
        </w:rPr>
        <w:footnoteReference w:id="90"/>
      </w:r>
    </w:p>
    <w:p w14:paraId="290A95BF" w14:textId="77777777" w:rsidR="00300109" w:rsidRPr="009A3DB7" w:rsidRDefault="00300109" w:rsidP="00300109">
      <w:pPr>
        <w:spacing w:after="0" w:line="360" w:lineRule="auto"/>
        <w:jc w:val="both"/>
        <w:rPr>
          <w:rFonts w:ascii="Calibri Light" w:eastAsiaTheme="minorEastAsia" w:hAnsi="Calibri Light" w:cs="Calibri Light"/>
          <w:sz w:val="24"/>
          <w:szCs w:val="24"/>
          <w:shd w:val="clear" w:color="auto" w:fill="FFFFFF"/>
          <w:lang w:eastAsia="en-GB"/>
        </w:rPr>
      </w:pPr>
    </w:p>
    <w:p w14:paraId="161F9210" w14:textId="74A7F65F" w:rsidR="00300109" w:rsidRPr="005B3970" w:rsidRDefault="00300109" w:rsidP="00300109">
      <w:pPr>
        <w:spacing w:after="0" w:line="360" w:lineRule="auto"/>
        <w:jc w:val="both"/>
        <w:rPr>
          <w:rFonts w:ascii="Calibri Light" w:eastAsiaTheme="minorEastAsia" w:hAnsi="Calibri Light" w:cs="Calibri Light"/>
          <w:sz w:val="24"/>
          <w:szCs w:val="24"/>
          <w:shd w:val="clear" w:color="auto" w:fill="FFFFFF"/>
          <w:lang w:eastAsia="en-GB"/>
        </w:rPr>
      </w:pPr>
      <w:r w:rsidRPr="009A3DB7">
        <w:rPr>
          <w:rFonts w:ascii="Calibri Light" w:eastAsiaTheme="minorEastAsia" w:hAnsi="Calibri Light" w:cs="Calibri Light"/>
          <w:sz w:val="24"/>
          <w:szCs w:val="24"/>
          <w:shd w:val="clear" w:color="auto" w:fill="FFFFFF"/>
          <w:lang w:eastAsia="en-GB"/>
        </w:rPr>
        <w:t xml:space="preserve">Secondly, the matter of ontological status. In the Dennettian model, only the neuronal events that produce the mental processes we call ‘mind’ are substantively real. The ‘drafts’ that compete with one another for dominance have an agency of their own that does not require any supervening consciousness to function. What we call our ‘mind’ then, is no more than an effect of underlying processes that are doing the ‘thinking’, responding to </w:t>
      </w:r>
      <w:r w:rsidRPr="005B3970">
        <w:rPr>
          <w:rFonts w:ascii="Calibri Light" w:eastAsiaTheme="minorEastAsia" w:hAnsi="Calibri Light" w:cs="Calibri Light"/>
          <w:sz w:val="24"/>
          <w:szCs w:val="24"/>
          <w:shd w:val="clear" w:color="auto" w:fill="FFFFFF"/>
          <w:lang w:eastAsia="en-GB"/>
        </w:rPr>
        <w:t xml:space="preserve">stimuli, and navigating in the objective world that we believe (falsely) our ‘selves’ to be doing. We are zombies; complicated zombies, but zombies nonetheless. We do not steer ourselves in the world, we are steered; we do not think, we are thought. Such a robotised (and nihilistic) account of human consciousness comes from the idea that for the mind to exist it must do so as a distinct entity </w:t>
      </w:r>
      <w:r w:rsidR="00EB53B2">
        <w:rPr>
          <w:rFonts w:ascii="Calibri Light" w:eastAsiaTheme="minorEastAsia" w:hAnsi="Calibri Light" w:cs="Calibri Light"/>
          <w:sz w:val="24"/>
          <w:szCs w:val="24"/>
          <w:shd w:val="clear" w:color="auto" w:fill="FFFFFF"/>
          <w:lang w:eastAsia="en-GB"/>
        </w:rPr>
        <w:t xml:space="preserve">found </w:t>
      </w:r>
      <w:r w:rsidRPr="005B3970">
        <w:rPr>
          <w:rFonts w:ascii="Calibri Light" w:eastAsiaTheme="minorEastAsia" w:hAnsi="Calibri Light" w:cs="Calibri Light"/>
          <w:sz w:val="24"/>
          <w:szCs w:val="24"/>
          <w:shd w:val="clear" w:color="auto" w:fill="FFFFFF"/>
          <w:lang w:eastAsia="en-GB"/>
        </w:rPr>
        <w:t>within the brain, and</w:t>
      </w:r>
      <w:r w:rsidR="00EB53B2">
        <w:rPr>
          <w:rFonts w:ascii="Calibri Light" w:eastAsiaTheme="minorEastAsia" w:hAnsi="Calibri Light" w:cs="Calibri Light"/>
          <w:sz w:val="24"/>
          <w:szCs w:val="24"/>
          <w:shd w:val="clear" w:color="auto" w:fill="FFFFFF"/>
          <w:lang w:eastAsia="en-GB"/>
        </w:rPr>
        <w:t xml:space="preserve"> </w:t>
      </w:r>
      <w:r w:rsidRPr="005B3970">
        <w:rPr>
          <w:rFonts w:ascii="Calibri Light" w:eastAsiaTheme="minorEastAsia" w:hAnsi="Calibri Light" w:cs="Calibri Light"/>
          <w:sz w:val="24"/>
          <w:szCs w:val="24"/>
          <w:shd w:val="clear" w:color="auto" w:fill="FFFFFF"/>
          <w:lang w:eastAsia="en-GB"/>
        </w:rPr>
        <w:t xml:space="preserve">positioned as a prime cause for subordinate mental processes. This is a mechanistic notion. It means that if such a structural centre cannot be found, then </w:t>
      </w:r>
      <w:r w:rsidRPr="005B3970">
        <w:rPr>
          <w:rFonts w:ascii="Calibri Light" w:eastAsiaTheme="minorEastAsia" w:hAnsi="Calibri Light" w:cs="Calibri Light"/>
          <w:i/>
          <w:iCs/>
          <w:sz w:val="24"/>
          <w:szCs w:val="24"/>
          <w:shd w:val="clear" w:color="auto" w:fill="FFFFFF"/>
          <w:lang w:eastAsia="en-GB"/>
        </w:rPr>
        <w:t>ipso facto</w:t>
      </w:r>
      <w:r w:rsidRPr="005B3970">
        <w:rPr>
          <w:rFonts w:ascii="Calibri Light" w:eastAsiaTheme="minorEastAsia" w:hAnsi="Calibri Light" w:cs="Calibri Light"/>
          <w:sz w:val="24"/>
          <w:szCs w:val="24"/>
          <w:shd w:val="clear" w:color="auto" w:fill="FFFFFF"/>
          <w:lang w:eastAsia="en-GB"/>
        </w:rPr>
        <w:t xml:space="preserve"> consciousness is an illusion. But again, there is an alternative way of looking at things. </w:t>
      </w:r>
    </w:p>
    <w:p w14:paraId="543322D6" w14:textId="77777777" w:rsidR="00300109" w:rsidRPr="005B3970" w:rsidRDefault="00300109" w:rsidP="00300109">
      <w:pPr>
        <w:spacing w:after="0" w:line="360" w:lineRule="auto"/>
        <w:jc w:val="both"/>
        <w:rPr>
          <w:rFonts w:ascii="Calibri Light" w:eastAsiaTheme="minorEastAsia" w:hAnsi="Calibri Light" w:cs="Calibri Light"/>
          <w:sz w:val="24"/>
          <w:szCs w:val="24"/>
          <w:shd w:val="clear" w:color="auto" w:fill="FFFFFF"/>
          <w:lang w:eastAsia="en-GB"/>
        </w:rPr>
      </w:pPr>
    </w:p>
    <w:p w14:paraId="48CC6055" w14:textId="5A1A1FB7" w:rsidR="00300109" w:rsidRPr="005B3970" w:rsidRDefault="004D5E21" w:rsidP="00300109">
      <w:pPr>
        <w:spacing w:after="0" w:line="360" w:lineRule="auto"/>
        <w:jc w:val="both"/>
        <w:rPr>
          <w:rFonts w:ascii="Calibri Light" w:eastAsiaTheme="minorEastAsia" w:hAnsi="Calibri Light" w:cs="Calibri Light"/>
          <w:sz w:val="24"/>
          <w:szCs w:val="24"/>
          <w:shd w:val="clear" w:color="auto" w:fill="FFFFFF"/>
          <w:lang w:eastAsia="en-GB"/>
        </w:rPr>
      </w:pPr>
      <w:r w:rsidRPr="00886F52">
        <w:rPr>
          <w:rFonts w:ascii="Calibri Light" w:eastAsiaTheme="minorEastAsia" w:hAnsi="Calibri Light" w:cs="Calibri Light"/>
          <w:color w:val="000000" w:themeColor="text1"/>
          <w:sz w:val="24"/>
          <w:szCs w:val="24"/>
          <w:shd w:val="clear" w:color="auto" w:fill="FFFFFF"/>
          <w:lang w:eastAsia="en-GB"/>
        </w:rPr>
        <w:t xml:space="preserve">As we have noted, </w:t>
      </w:r>
      <w:r>
        <w:rPr>
          <w:rFonts w:ascii="Calibri Light" w:eastAsiaTheme="minorEastAsia" w:hAnsi="Calibri Light" w:cs="Calibri Light"/>
          <w:sz w:val="24"/>
          <w:szCs w:val="24"/>
          <w:shd w:val="clear" w:color="auto" w:fill="FFFFFF"/>
          <w:lang w:eastAsia="en-GB"/>
        </w:rPr>
        <w:t>t</w:t>
      </w:r>
      <w:r w:rsidR="00300109" w:rsidRPr="005B3970">
        <w:rPr>
          <w:rFonts w:ascii="Calibri Light" w:eastAsiaTheme="minorEastAsia" w:hAnsi="Calibri Light" w:cs="Calibri Light"/>
          <w:sz w:val="24"/>
          <w:szCs w:val="24"/>
          <w:shd w:val="clear" w:color="auto" w:fill="FFFFFF"/>
          <w:lang w:eastAsia="en-GB"/>
        </w:rPr>
        <w:t>he brain itself shows great structural and functional plasticity,</w:t>
      </w:r>
      <w:r w:rsidR="00F02B15">
        <w:rPr>
          <w:rFonts w:ascii="Calibri Light" w:eastAsiaTheme="minorEastAsia" w:hAnsi="Calibri Light" w:cs="Calibri Light"/>
          <w:sz w:val="24"/>
          <w:szCs w:val="24"/>
          <w:shd w:val="clear" w:color="auto" w:fill="FFFFFF"/>
          <w:lang w:eastAsia="en-GB"/>
        </w:rPr>
        <w:t xml:space="preserve"> </w:t>
      </w:r>
      <w:r w:rsidR="00300109" w:rsidRPr="005B3970">
        <w:rPr>
          <w:rFonts w:ascii="Calibri Light" w:eastAsiaTheme="minorEastAsia" w:hAnsi="Calibri Light" w:cs="Calibri Light"/>
          <w:sz w:val="24"/>
          <w:szCs w:val="24"/>
          <w:shd w:val="clear" w:color="auto" w:fill="FFFFFF"/>
          <w:lang w:eastAsia="en-GB"/>
        </w:rPr>
        <w:t xml:space="preserve">neurological changes happening continuously with learning and throughout the aging process. The mind then, </w:t>
      </w:r>
      <w:r w:rsidR="00300109">
        <w:rPr>
          <w:rFonts w:ascii="Calibri Light" w:eastAsiaTheme="minorEastAsia" w:hAnsi="Calibri Light" w:cs="Calibri Light"/>
          <w:sz w:val="24"/>
          <w:szCs w:val="24"/>
          <w:shd w:val="clear" w:color="auto" w:fill="FFFFFF"/>
          <w:lang w:eastAsia="en-GB"/>
        </w:rPr>
        <w:t>rather than being seen as</w:t>
      </w:r>
      <w:r w:rsidR="00EB53B2">
        <w:rPr>
          <w:rFonts w:ascii="Calibri Light" w:eastAsiaTheme="minorEastAsia" w:hAnsi="Calibri Light" w:cs="Calibri Light"/>
          <w:sz w:val="24"/>
          <w:szCs w:val="24"/>
          <w:shd w:val="clear" w:color="auto" w:fill="FFFFFF"/>
          <w:lang w:eastAsia="en-GB"/>
        </w:rPr>
        <w:t xml:space="preserve"> </w:t>
      </w:r>
      <w:r w:rsidR="00300109" w:rsidRPr="005B3970">
        <w:rPr>
          <w:rFonts w:ascii="Calibri Light" w:eastAsiaTheme="minorEastAsia" w:hAnsi="Calibri Light" w:cs="Calibri Light"/>
          <w:sz w:val="24"/>
          <w:szCs w:val="24"/>
          <w:shd w:val="clear" w:color="auto" w:fill="FFFFFF"/>
          <w:lang w:eastAsia="en-GB"/>
        </w:rPr>
        <w:t xml:space="preserve">‘local’ in a neurologically structured sense, should be understood as ‘global’ and so distributed across the brain, with no single centre. But more than this, the general Marxist model-of-mind we are moving </w:t>
      </w:r>
      <w:r w:rsidR="00300109" w:rsidRPr="00886F52">
        <w:rPr>
          <w:rFonts w:ascii="Calibri Light" w:eastAsiaTheme="minorEastAsia" w:hAnsi="Calibri Light" w:cs="Calibri Light"/>
          <w:color w:val="000000" w:themeColor="text1"/>
          <w:sz w:val="24"/>
          <w:szCs w:val="24"/>
          <w:shd w:val="clear" w:color="auto" w:fill="FFFFFF"/>
          <w:lang w:eastAsia="en-GB"/>
        </w:rPr>
        <w:t>towards</w:t>
      </w:r>
      <w:r w:rsidR="00C32D54" w:rsidRPr="00886F52">
        <w:rPr>
          <w:rFonts w:ascii="Calibri Light" w:eastAsiaTheme="minorEastAsia" w:hAnsi="Calibri Light" w:cs="Calibri Light"/>
          <w:color w:val="000000" w:themeColor="text1"/>
          <w:sz w:val="24"/>
          <w:szCs w:val="24"/>
          <w:shd w:val="clear" w:color="auto" w:fill="FFFFFF"/>
          <w:lang w:eastAsia="en-GB"/>
        </w:rPr>
        <w:t xml:space="preserve"> </w:t>
      </w:r>
      <w:r w:rsidR="00300109" w:rsidRPr="00886F52">
        <w:rPr>
          <w:rFonts w:ascii="Calibri Light" w:eastAsiaTheme="minorEastAsia" w:hAnsi="Calibri Light" w:cs="Calibri Light"/>
          <w:color w:val="000000" w:themeColor="text1"/>
          <w:sz w:val="24"/>
          <w:szCs w:val="24"/>
          <w:shd w:val="clear" w:color="auto" w:fill="FFFFFF"/>
          <w:lang w:eastAsia="en-GB"/>
        </w:rPr>
        <w:t xml:space="preserve">allows </w:t>
      </w:r>
      <w:r w:rsidR="00300109" w:rsidRPr="005B3970">
        <w:rPr>
          <w:rFonts w:ascii="Calibri Light" w:eastAsiaTheme="minorEastAsia" w:hAnsi="Calibri Light" w:cs="Calibri Light"/>
          <w:sz w:val="24"/>
          <w:szCs w:val="24"/>
          <w:shd w:val="clear" w:color="auto" w:fill="FFFFFF"/>
          <w:lang w:eastAsia="en-GB"/>
        </w:rPr>
        <w:t>for a vast range of possible manifestations and degrees of solidity. This relative ontology means that the</w:t>
      </w:r>
      <w:r w:rsidRPr="00886F52">
        <w:rPr>
          <w:rFonts w:ascii="Calibri Light" w:eastAsiaTheme="minorEastAsia" w:hAnsi="Calibri Light" w:cs="Calibri Light"/>
          <w:color w:val="000000" w:themeColor="text1"/>
          <w:sz w:val="24"/>
          <w:szCs w:val="24"/>
          <w:shd w:val="clear" w:color="auto" w:fill="FFFFFF"/>
          <w:lang w:eastAsia="en-GB"/>
        </w:rPr>
        <w:t xml:space="preserve"> </w:t>
      </w:r>
      <w:r w:rsidR="0005552B" w:rsidRPr="00886F52">
        <w:rPr>
          <w:rFonts w:ascii="Calibri Light" w:eastAsiaTheme="minorEastAsia" w:hAnsi="Calibri Light" w:cs="Calibri Light"/>
          <w:color w:val="000000" w:themeColor="text1"/>
          <w:sz w:val="24"/>
          <w:szCs w:val="24"/>
          <w:shd w:val="clear" w:color="auto" w:fill="FFFFFF"/>
          <w:lang w:eastAsia="en-GB"/>
        </w:rPr>
        <w:t xml:space="preserve">personal </w:t>
      </w:r>
      <w:r w:rsidR="00300109" w:rsidRPr="005B3970">
        <w:rPr>
          <w:rFonts w:ascii="Calibri Light" w:eastAsiaTheme="minorEastAsia" w:hAnsi="Calibri Light" w:cs="Calibri Light"/>
          <w:sz w:val="24"/>
          <w:szCs w:val="24"/>
          <w:shd w:val="clear" w:color="auto" w:fill="FFFFFF"/>
          <w:lang w:eastAsia="en-GB"/>
        </w:rPr>
        <w:t xml:space="preserve">mind can be both stable in any given historical mode, whilst also changeable within the lifetime </w:t>
      </w:r>
      <w:r w:rsidR="00300109" w:rsidRPr="00886F52">
        <w:rPr>
          <w:rFonts w:ascii="Calibri Light" w:eastAsiaTheme="minorEastAsia" w:hAnsi="Calibri Light" w:cs="Calibri Light"/>
          <w:color w:val="000000" w:themeColor="text1"/>
          <w:sz w:val="24"/>
          <w:szCs w:val="24"/>
          <w:shd w:val="clear" w:color="auto" w:fill="FFFFFF"/>
          <w:lang w:eastAsia="en-GB"/>
        </w:rPr>
        <w:t>of a</w:t>
      </w:r>
      <w:r w:rsidR="0005552B" w:rsidRPr="00886F52">
        <w:rPr>
          <w:rFonts w:ascii="Calibri Light" w:eastAsiaTheme="minorEastAsia" w:hAnsi="Calibri Light" w:cs="Calibri Light"/>
          <w:color w:val="000000" w:themeColor="text1"/>
          <w:sz w:val="24"/>
          <w:szCs w:val="24"/>
          <w:shd w:val="clear" w:color="auto" w:fill="FFFFFF"/>
          <w:lang w:eastAsia="en-GB"/>
        </w:rPr>
        <w:t>n</w:t>
      </w:r>
      <w:r w:rsidR="00300109" w:rsidRPr="00886F52">
        <w:rPr>
          <w:rFonts w:ascii="Calibri Light" w:eastAsiaTheme="minorEastAsia" w:hAnsi="Calibri Light" w:cs="Calibri Light"/>
          <w:color w:val="000000" w:themeColor="text1"/>
          <w:sz w:val="24"/>
          <w:szCs w:val="24"/>
          <w:shd w:val="clear" w:color="auto" w:fill="FFFFFF"/>
          <w:lang w:eastAsia="en-GB"/>
        </w:rPr>
        <w:t xml:space="preserve"> </w:t>
      </w:r>
      <w:r w:rsidR="0005552B" w:rsidRPr="00886F52">
        <w:rPr>
          <w:rFonts w:ascii="Calibri Light" w:eastAsiaTheme="minorEastAsia" w:hAnsi="Calibri Light" w:cs="Calibri Light"/>
          <w:color w:val="000000" w:themeColor="text1"/>
          <w:sz w:val="24"/>
          <w:szCs w:val="24"/>
          <w:shd w:val="clear" w:color="auto" w:fill="FFFFFF"/>
          <w:lang w:eastAsia="en-GB"/>
        </w:rPr>
        <w:t xml:space="preserve">individual </w:t>
      </w:r>
      <w:r w:rsidR="00300109" w:rsidRPr="00886F52">
        <w:rPr>
          <w:rFonts w:ascii="Calibri Light" w:eastAsiaTheme="minorEastAsia" w:hAnsi="Calibri Light" w:cs="Calibri Light"/>
          <w:color w:val="000000" w:themeColor="text1"/>
          <w:sz w:val="24"/>
          <w:szCs w:val="24"/>
          <w:shd w:val="clear" w:color="auto" w:fill="FFFFFF"/>
          <w:lang w:eastAsia="en-GB"/>
        </w:rPr>
        <w:t xml:space="preserve">and across </w:t>
      </w:r>
      <w:r w:rsidR="00300109" w:rsidRPr="005B3970">
        <w:rPr>
          <w:rFonts w:ascii="Calibri Light" w:eastAsiaTheme="minorEastAsia" w:hAnsi="Calibri Light" w:cs="Calibri Light"/>
          <w:sz w:val="24"/>
          <w:szCs w:val="24"/>
          <w:shd w:val="clear" w:color="auto" w:fill="FFFFFF"/>
          <w:lang w:eastAsia="en-GB"/>
        </w:rPr>
        <w:t xml:space="preserve">generations, eras, and epochs. As we lay out this model in the sections that follow, we will </w:t>
      </w:r>
      <w:r w:rsidRPr="00886F52">
        <w:rPr>
          <w:rFonts w:ascii="Calibri Light" w:eastAsiaTheme="minorEastAsia" w:hAnsi="Calibri Light" w:cs="Calibri Light"/>
          <w:color w:val="000000" w:themeColor="text1"/>
          <w:sz w:val="24"/>
          <w:szCs w:val="24"/>
          <w:shd w:val="clear" w:color="auto" w:fill="FFFFFF"/>
          <w:lang w:eastAsia="en-GB"/>
        </w:rPr>
        <w:t>begin to see</w:t>
      </w:r>
      <w:r w:rsidR="00300109" w:rsidRPr="00886F52">
        <w:rPr>
          <w:rFonts w:ascii="Calibri Light" w:eastAsiaTheme="minorEastAsia" w:hAnsi="Calibri Light" w:cs="Calibri Light"/>
          <w:color w:val="000000" w:themeColor="text1"/>
          <w:sz w:val="24"/>
          <w:szCs w:val="24"/>
          <w:shd w:val="clear" w:color="auto" w:fill="FFFFFF"/>
          <w:lang w:eastAsia="en-GB"/>
        </w:rPr>
        <w:t xml:space="preserve"> </w:t>
      </w:r>
      <w:r w:rsidR="00300109" w:rsidRPr="005B3970">
        <w:rPr>
          <w:rFonts w:ascii="Calibri Light" w:eastAsiaTheme="minorEastAsia" w:hAnsi="Calibri Light" w:cs="Calibri Light"/>
          <w:sz w:val="24"/>
          <w:szCs w:val="24"/>
          <w:shd w:val="clear" w:color="auto" w:fill="FFFFFF"/>
          <w:lang w:eastAsia="en-GB"/>
        </w:rPr>
        <w:t xml:space="preserve">its </w:t>
      </w:r>
      <w:r w:rsidR="00300109" w:rsidRPr="005B3970">
        <w:rPr>
          <w:rFonts w:ascii="Calibri Light" w:eastAsiaTheme="minorEastAsia" w:hAnsi="Calibri Light" w:cs="Calibri Light"/>
          <w:sz w:val="24"/>
          <w:szCs w:val="24"/>
          <w:shd w:val="clear" w:color="auto" w:fill="FFFFFF"/>
          <w:lang w:eastAsia="en-GB"/>
        </w:rPr>
        <w:lastRenderedPageBreak/>
        <w:t xml:space="preserve">potential to provide a more satisfactory account of human behaviour than dialectical biology, </w:t>
      </w:r>
      <w:r w:rsidR="0023054D" w:rsidRPr="005B3970">
        <w:rPr>
          <w:rFonts w:ascii="Calibri Light" w:eastAsiaTheme="minorEastAsia" w:hAnsi="Calibri Light" w:cs="Calibri Light"/>
          <w:sz w:val="24"/>
          <w:szCs w:val="24"/>
          <w:shd w:val="clear" w:color="auto" w:fill="FFFFFF"/>
          <w:lang w:eastAsia="en-GB"/>
        </w:rPr>
        <w:t>and</w:t>
      </w:r>
      <w:r w:rsidR="006354A8">
        <w:rPr>
          <w:rFonts w:ascii="Calibri Light" w:eastAsiaTheme="minorEastAsia" w:hAnsi="Calibri Light" w:cs="Calibri Light"/>
          <w:sz w:val="24"/>
          <w:szCs w:val="24"/>
          <w:shd w:val="clear" w:color="auto" w:fill="FFFFFF"/>
          <w:lang w:eastAsia="en-GB"/>
        </w:rPr>
        <w:t xml:space="preserve"> </w:t>
      </w:r>
      <w:r w:rsidR="00300109" w:rsidRPr="005B3970">
        <w:rPr>
          <w:rFonts w:ascii="Calibri Light" w:eastAsiaTheme="minorEastAsia" w:hAnsi="Calibri Light" w:cs="Calibri Light"/>
          <w:sz w:val="24"/>
          <w:szCs w:val="24"/>
          <w:shd w:val="clear" w:color="auto" w:fill="FFFFFF"/>
          <w:lang w:eastAsia="en-GB"/>
        </w:rPr>
        <w:t>to dispense with brain-</w:t>
      </w:r>
      <w:r w:rsidR="00300109" w:rsidRPr="00886F52">
        <w:rPr>
          <w:rFonts w:ascii="Calibri Light" w:eastAsiaTheme="minorEastAsia" w:hAnsi="Calibri Light" w:cs="Calibri Light"/>
          <w:color w:val="000000" w:themeColor="text1"/>
          <w:sz w:val="24"/>
          <w:szCs w:val="24"/>
          <w:shd w:val="clear" w:color="auto" w:fill="FFFFFF"/>
          <w:lang w:eastAsia="en-GB"/>
        </w:rPr>
        <w:t xml:space="preserve">based </w:t>
      </w:r>
      <w:r w:rsidR="00F81857" w:rsidRPr="00886F52">
        <w:rPr>
          <w:rFonts w:ascii="Calibri Light" w:eastAsiaTheme="minorEastAsia" w:hAnsi="Calibri Light" w:cs="Calibri Light"/>
          <w:color w:val="000000" w:themeColor="text1"/>
          <w:sz w:val="24"/>
          <w:szCs w:val="24"/>
          <w:shd w:val="clear" w:color="auto" w:fill="FFFFFF"/>
          <w:lang w:eastAsia="en-GB"/>
        </w:rPr>
        <w:t>determinism</w:t>
      </w:r>
      <w:r w:rsidR="00886F52" w:rsidRPr="00886F52">
        <w:rPr>
          <w:rFonts w:ascii="Calibri Light" w:eastAsiaTheme="minorEastAsia" w:hAnsi="Calibri Light" w:cs="Calibri Light"/>
          <w:color w:val="000000" w:themeColor="text1"/>
          <w:sz w:val="24"/>
          <w:szCs w:val="24"/>
          <w:shd w:val="clear" w:color="auto" w:fill="FFFFFF"/>
          <w:lang w:eastAsia="en-GB"/>
        </w:rPr>
        <w:t xml:space="preserve"> </w:t>
      </w:r>
      <w:r w:rsidR="00300109" w:rsidRPr="00886F52">
        <w:rPr>
          <w:rFonts w:ascii="Calibri Light" w:eastAsiaTheme="minorEastAsia" w:hAnsi="Calibri Light" w:cs="Calibri Light"/>
          <w:color w:val="000000" w:themeColor="text1"/>
          <w:sz w:val="24"/>
          <w:szCs w:val="24"/>
          <w:shd w:val="clear" w:color="auto" w:fill="FFFFFF"/>
          <w:lang w:eastAsia="en-GB"/>
        </w:rPr>
        <w:t>entirely</w:t>
      </w:r>
      <w:r w:rsidR="00300109" w:rsidRPr="005B3970">
        <w:rPr>
          <w:rFonts w:ascii="Calibri Light" w:eastAsiaTheme="minorEastAsia" w:hAnsi="Calibri Light" w:cs="Calibri Light"/>
          <w:sz w:val="24"/>
          <w:szCs w:val="24"/>
          <w:shd w:val="clear" w:color="auto" w:fill="FFFFFF"/>
          <w:lang w:eastAsia="en-GB"/>
        </w:rPr>
        <w:t xml:space="preserve">. </w:t>
      </w:r>
    </w:p>
    <w:p w14:paraId="639868A1" w14:textId="77777777" w:rsidR="00300109" w:rsidRPr="005B3970" w:rsidRDefault="00300109" w:rsidP="00300109">
      <w:pPr>
        <w:rPr>
          <w:lang w:eastAsia="en-GB"/>
        </w:rPr>
      </w:pPr>
    </w:p>
    <w:p w14:paraId="68F2DAD4" w14:textId="738230E1" w:rsidR="00300109" w:rsidRPr="005B3970" w:rsidRDefault="00CD58A2" w:rsidP="00300109">
      <w:pPr>
        <w:spacing w:after="0" w:line="360" w:lineRule="auto"/>
        <w:jc w:val="both"/>
        <w:rPr>
          <w:rFonts w:ascii="Calibri Light" w:eastAsiaTheme="minorEastAsia" w:hAnsi="Calibri Light" w:cs="Calibri Light"/>
          <w:sz w:val="24"/>
          <w:szCs w:val="24"/>
          <w:shd w:val="clear" w:color="auto" w:fill="FFFFFF"/>
          <w:lang w:eastAsia="en-GB"/>
        </w:rPr>
      </w:pPr>
      <w:r>
        <w:rPr>
          <w:rFonts w:ascii="Calibri Light" w:eastAsiaTheme="minorEastAsia" w:hAnsi="Calibri Light" w:cs="Calibri Light"/>
          <w:sz w:val="24"/>
          <w:szCs w:val="24"/>
          <w:shd w:val="clear" w:color="auto" w:fill="FFFFFF"/>
          <w:lang w:eastAsia="en-GB"/>
        </w:rPr>
        <w:t>W</w:t>
      </w:r>
      <w:r w:rsidR="00300109" w:rsidRPr="005B3970">
        <w:rPr>
          <w:rFonts w:ascii="Calibri Light" w:eastAsiaTheme="minorEastAsia" w:hAnsi="Calibri Light" w:cs="Calibri Light"/>
          <w:sz w:val="24"/>
          <w:szCs w:val="24"/>
          <w:shd w:val="clear" w:color="auto" w:fill="FFFFFF"/>
          <w:lang w:eastAsia="en-GB"/>
        </w:rPr>
        <w:t xml:space="preserve">hilst maintaining the distinction between the general </w:t>
      </w:r>
      <w:r w:rsidR="00300109" w:rsidRPr="00CD58A2">
        <w:rPr>
          <w:rFonts w:ascii="Calibri Light" w:eastAsiaTheme="minorEastAsia" w:hAnsi="Calibri Light" w:cs="Calibri Light"/>
          <w:i/>
          <w:iCs/>
          <w:sz w:val="24"/>
          <w:szCs w:val="24"/>
          <w:shd w:val="clear" w:color="auto" w:fill="FFFFFF"/>
          <w:lang w:eastAsia="en-GB"/>
        </w:rPr>
        <w:t>capacity</w:t>
      </w:r>
      <w:r w:rsidR="00300109" w:rsidRPr="005B3970">
        <w:rPr>
          <w:rFonts w:ascii="Calibri Light" w:eastAsiaTheme="minorEastAsia" w:hAnsi="Calibri Light" w:cs="Calibri Light"/>
          <w:sz w:val="24"/>
          <w:szCs w:val="24"/>
          <w:shd w:val="clear" w:color="auto" w:fill="FFFFFF"/>
          <w:lang w:eastAsia="en-GB"/>
        </w:rPr>
        <w:t>-</w:t>
      </w:r>
      <w:r w:rsidR="00300109" w:rsidRPr="00CD58A2">
        <w:rPr>
          <w:rFonts w:ascii="Calibri Light" w:eastAsiaTheme="minorEastAsia" w:hAnsi="Calibri Light" w:cs="Calibri Light"/>
          <w:iCs/>
          <w:sz w:val="24"/>
          <w:szCs w:val="24"/>
          <w:shd w:val="clear" w:color="auto" w:fill="FFFFFF"/>
          <w:lang w:eastAsia="en-GB"/>
        </w:rPr>
        <w:t>for</w:t>
      </w:r>
      <w:r w:rsidR="00300109" w:rsidRPr="005B3970">
        <w:rPr>
          <w:rFonts w:ascii="Calibri Light" w:eastAsiaTheme="minorEastAsia" w:hAnsi="Calibri Light" w:cs="Calibri Light"/>
          <w:sz w:val="24"/>
          <w:szCs w:val="24"/>
          <w:shd w:val="clear" w:color="auto" w:fill="FFFFFF"/>
          <w:lang w:eastAsia="en-GB"/>
        </w:rPr>
        <w:t xml:space="preserve">-mind and a particular </w:t>
      </w:r>
      <w:r w:rsidR="00300109" w:rsidRPr="00CD58A2">
        <w:rPr>
          <w:rFonts w:ascii="Calibri Light" w:eastAsiaTheme="minorEastAsia" w:hAnsi="Calibri Light" w:cs="Calibri Light"/>
          <w:i/>
          <w:iCs/>
          <w:sz w:val="24"/>
          <w:szCs w:val="24"/>
          <w:shd w:val="clear" w:color="auto" w:fill="FFFFFF"/>
          <w:lang w:eastAsia="en-GB"/>
        </w:rPr>
        <w:t>mode</w:t>
      </w:r>
      <w:r w:rsidR="00300109" w:rsidRPr="005B3970">
        <w:rPr>
          <w:rFonts w:ascii="Calibri Light" w:eastAsiaTheme="minorEastAsia" w:hAnsi="Calibri Light" w:cs="Calibri Light"/>
          <w:sz w:val="24"/>
          <w:szCs w:val="24"/>
          <w:shd w:val="clear" w:color="auto" w:fill="FFFFFF"/>
          <w:lang w:eastAsia="en-GB"/>
        </w:rPr>
        <w:t>-</w:t>
      </w:r>
      <w:r w:rsidR="00300109" w:rsidRPr="005B3970">
        <w:rPr>
          <w:rFonts w:ascii="Calibri Light" w:eastAsiaTheme="minorEastAsia" w:hAnsi="Calibri Light" w:cs="Calibri Light"/>
          <w:i/>
          <w:sz w:val="24"/>
          <w:szCs w:val="24"/>
          <w:shd w:val="clear" w:color="auto" w:fill="FFFFFF"/>
          <w:lang w:eastAsia="en-GB"/>
        </w:rPr>
        <w:t>of</w:t>
      </w:r>
      <w:r w:rsidR="00300109" w:rsidRPr="005B3970">
        <w:rPr>
          <w:rFonts w:ascii="Calibri Light" w:eastAsiaTheme="minorEastAsia" w:hAnsi="Calibri Light" w:cs="Calibri Light"/>
          <w:sz w:val="24"/>
          <w:szCs w:val="24"/>
          <w:shd w:val="clear" w:color="auto" w:fill="FFFFFF"/>
          <w:lang w:eastAsia="en-GB"/>
        </w:rPr>
        <w:t xml:space="preserve">-mind, it is the brain that obviously provides the </w:t>
      </w:r>
      <w:r w:rsidR="0023054D">
        <w:rPr>
          <w:rFonts w:ascii="Calibri Light" w:eastAsiaTheme="minorEastAsia" w:hAnsi="Calibri Light" w:cs="Calibri Light"/>
          <w:sz w:val="24"/>
          <w:szCs w:val="24"/>
          <w:shd w:val="clear" w:color="auto" w:fill="FFFFFF"/>
          <w:lang w:eastAsia="en-GB"/>
        </w:rPr>
        <w:t>substrate</w:t>
      </w:r>
      <w:r w:rsidR="00300109" w:rsidRPr="005B3970">
        <w:rPr>
          <w:rFonts w:ascii="Calibri Light" w:eastAsiaTheme="minorEastAsia" w:hAnsi="Calibri Light" w:cs="Calibri Light"/>
          <w:sz w:val="24"/>
          <w:szCs w:val="24"/>
          <w:shd w:val="clear" w:color="auto" w:fill="FFFFFF"/>
          <w:lang w:eastAsia="en-GB"/>
        </w:rPr>
        <w:t xml:space="preserve"> for a mind to come into being. This is something that can be – must be – conceived structurally, and explored with empirical, neurological study. A particular </w:t>
      </w:r>
      <w:r>
        <w:rPr>
          <w:rFonts w:ascii="Calibri Light" w:eastAsiaTheme="minorEastAsia" w:hAnsi="Calibri Light" w:cs="Calibri Light"/>
          <w:sz w:val="24"/>
          <w:szCs w:val="24"/>
          <w:shd w:val="clear" w:color="auto" w:fill="FFFFFF"/>
          <w:lang w:eastAsia="en-GB"/>
        </w:rPr>
        <w:t xml:space="preserve">type of </w:t>
      </w:r>
      <w:r w:rsidR="00300109" w:rsidRPr="005B3970">
        <w:rPr>
          <w:rFonts w:ascii="Calibri Light" w:eastAsiaTheme="minorEastAsia" w:hAnsi="Calibri Light" w:cs="Calibri Light"/>
          <w:sz w:val="24"/>
          <w:szCs w:val="24"/>
          <w:shd w:val="clear" w:color="auto" w:fill="FFFFFF"/>
          <w:lang w:eastAsia="en-GB"/>
        </w:rPr>
        <w:t>mind however</w:t>
      </w:r>
      <w:r>
        <w:rPr>
          <w:rFonts w:ascii="Calibri Light" w:eastAsiaTheme="minorEastAsia" w:hAnsi="Calibri Light" w:cs="Calibri Light"/>
          <w:sz w:val="24"/>
          <w:szCs w:val="24"/>
          <w:shd w:val="clear" w:color="auto" w:fill="FFFFFF"/>
          <w:lang w:eastAsia="en-GB"/>
        </w:rPr>
        <w:t xml:space="preserve"> </w:t>
      </w:r>
      <w:r w:rsidR="00300109" w:rsidRPr="005B3970">
        <w:rPr>
          <w:rFonts w:ascii="Calibri Light" w:eastAsiaTheme="minorEastAsia" w:hAnsi="Calibri Light" w:cs="Calibri Light"/>
          <w:sz w:val="24"/>
          <w:szCs w:val="24"/>
          <w:shd w:val="clear" w:color="auto" w:fill="FFFFFF"/>
          <w:lang w:eastAsia="en-GB"/>
        </w:rPr>
        <w:t>belongs</w:t>
      </w:r>
      <w:r w:rsidR="00886F52">
        <w:rPr>
          <w:rFonts w:ascii="Calibri Light" w:eastAsiaTheme="minorEastAsia" w:hAnsi="Calibri Light" w:cs="Calibri Light"/>
          <w:sz w:val="24"/>
          <w:szCs w:val="24"/>
          <w:shd w:val="clear" w:color="auto" w:fill="FFFFFF"/>
          <w:lang w:eastAsia="en-GB"/>
        </w:rPr>
        <w:t xml:space="preserve"> </w:t>
      </w:r>
      <w:r w:rsidR="00300109" w:rsidRPr="005B3970">
        <w:rPr>
          <w:rFonts w:ascii="Calibri Light" w:eastAsiaTheme="minorEastAsia" w:hAnsi="Calibri Light" w:cs="Calibri Light"/>
          <w:sz w:val="24"/>
          <w:szCs w:val="24"/>
          <w:shd w:val="clear" w:color="auto" w:fill="FFFFFF"/>
          <w:lang w:eastAsia="en-GB"/>
        </w:rPr>
        <w:t xml:space="preserve">to the social and historical context that has produced it. And our sense-of-self as something separate from </w:t>
      </w:r>
      <w:r w:rsidR="00300109" w:rsidRPr="00886F52">
        <w:rPr>
          <w:rFonts w:ascii="Calibri Light" w:eastAsiaTheme="minorEastAsia" w:hAnsi="Calibri Light" w:cs="Calibri Light"/>
          <w:color w:val="000000" w:themeColor="text1"/>
          <w:sz w:val="24"/>
          <w:szCs w:val="24"/>
          <w:shd w:val="clear" w:color="auto" w:fill="FFFFFF"/>
          <w:lang w:eastAsia="en-GB"/>
        </w:rPr>
        <w:t>society</w:t>
      </w:r>
      <w:r w:rsidR="0005552B" w:rsidRPr="00886F52">
        <w:rPr>
          <w:rFonts w:ascii="Calibri Light" w:eastAsiaTheme="minorEastAsia" w:hAnsi="Calibri Light" w:cs="Calibri Light"/>
          <w:color w:val="000000" w:themeColor="text1"/>
          <w:sz w:val="24"/>
          <w:szCs w:val="24"/>
          <w:shd w:val="clear" w:color="auto" w:fill="FFFFFF"/>
          <w:lang w:eastAsia="en-GB"/>
        </w:rPr>
        <w:t xml:space="preserve">, </w:t>
      </w:r>
      <w:r w:rsidR="00300109" w:rsidRPr="00886F52">
        <w:rPr>
          <w:rFonts w:ascii="Calibri Light" w:eastAsiaTheme="minorEastAsia" w:hAnsi="Calibri Light" w:cs="Calibri Light"/>
          <w:color w:val="000000" w:themeColor="text1"/>
          <w:sz w:val="24"/>
          <w:szCs w:val="24"/>
          <w:shd w:val="clear" w:color="auto" w:fill="FFFFFF"/>
          <w:lang w:eastAsia="en-GB"/>
        </w:rPr>
        <w:t xml:space="preserve">for </w:t>
      </w:r>
      <w:r w:rsidR="00300109" w:rsidRPr="005B3970">
        <w:rPr>
          <w:rFonts w:ascii="Calibri Light" w:eastAsiaTheme="minorEastAsia" w:hAnsi="Calibri Light" w:cs="Calibri Light"/>
          <w:sz w:val="24"/>
          <w:szCs w:val="24"/>
          <w:shd w:val="clear" w:color="auto" w:fill="FFFFFF"/>
          <w:lang w:eastAsia="en-GB"/>
        </w:rPr>
        <w:t>example</w:t>
      </w:r>
      <w:r w:rsidR="00886F52">
        <w:rPr>
          <w:rFonts w:ascii="Calibri Light" w:eastAsiaTheme="minorEastAsia" w:hAnsi="Calibri Light" w:cs="Calibri Light"/>
          <w:sz w:val="24"/>
          <w:szCs w:val="24"/>
          <w:shd w:val="clear" w:color="auto" w:fill="FFFFFF"/>
          <w:lang w:eastAsia="en-GB"/>
        </w:rPr>
        <w:t xml:space="preserve"> </w:t>
      </w:r>
      <w:r w:rsidR="00300109" w:rsidRPr="005B3970">
        <w:rPr>
          <w:rFonts w:ascii="Calibri Light" w:eastAsiaTheme="minorEastAsia" w:hAnsi="Calibri Light" w:cs="Calibri Light"/>
          <w:sz w:val="24"/>
          <w:szCs w:val="24"/>
          <w:shd w:val="clear" w:color="auto" w:fill="FFFFFF"/>
          <w:lang w:eastAsia="en-GB"/>
        </w:rPr>
        <w:t>Skinner</w:t>
      </w:r>
      <w:r w:rsidR="00300109" w:rsidRPr="005B3970">
        <w:rPr>
          <w:rFonts w:ascii="Calibri Light" w:eastAsiaTheme="minorEastAsia" w:hAnsi="Calibri Light" w:cs="Calibri Light"/>
          <w:sz w:val="24"/>
          <w:szCs w:val="24"/>
          <w:shd w:val="clear" w:color="auto" w:fill="FFFFFF"/>
          <w:lang w:eastAsia="en-GB"/>
        </w:rPr>
        <w:fldChar w:fldCharType="begin"/>
      </w:r>
      <w:r w:rsidR="00300109" w:rsidRPr="005B3970">
        <w:rPr>
          <w:rFonts w:ascii="Calibri Light" w:eastAsiaTheme="minorEastAsia" w:hAnsi="Calibri Light" w:cs="Calibri Light"/>
          <w:sz w:val="21"/>
          <w:szCs w:val="21"/>
          <w:lang w:eastAsia="en-GB"/>
        </w:rPr>
        <w:instrText xml:space="preserve"> XE "</w:instrText>
      </w:r>
      <w:r w:rsidR="00300109" w:rsidRPr="005B3970">
        <w:rPr>
          <w:rFonts w:ascii="Calibri Light" w:eastAsiaTheme="minorEastAsia" w:hAnsi="Calibri Light" w:cs="Calibri Light"/>
          <w:sz w:val="24"/>
          <w:szCs w:val="24"/>
          <w:shd w:val="clear" w:color="auto" w:fill="FFFFFF"/>
          <w:lang w:eastAsia="en-GB"/>
        </w:rPr>
        <w:instrText>Skinner, B. F.,</w:instrText>
      </w:r>
      <w:r w:rsidR="00300109" w:rsidRPr="005B3970">
        <w:rPr>
          <w:rFonts w:ascii="Calibri Light" w:eastAsiaTheme="minorEastAsia" w:hAnsi="Calibri Light" w:cs="Calibri Light"/>
          <w:sz w:val="21"/>
          <w:szCs w:val="21"/>
          <w:lang w:eastAsia="en-GB"/>
        </w:rPr>
        <w:instrText xml:space="preserve">" </w:instrText>
      </w:r>
      <w:r w:rsidR="00300109" w:rsidRPr="005B3970">
        <w:rPr>
          <w:rFonts w:ascii="Calibri Light" w:eastAsiaTheme="minorEastAsia" w:hAnsi="Calibri Light" w:cs="Calibri Light"/>
          <w:sz w:val="24"/>
          <w:szCs w:val="24"/>
          <w:shd w:val="clear" w:color="auto" w:fill="FFFFFF"/>
          <w:lang w:eastAsia="en-GB"/>
        </w:rPr>
        <w:fldChar w:fldCharType="end"/>
      </w:r>
      <w:r w:rsidR="00300109" w:rsidRPr="005B3970">
        <w:rPr>
          <w:rFonts w:ascii="Calibri Light" w:eastAsiaTheme="minorEastAsia" w:hAnsi="Calibri Light" w:cs="Calibri Light"/>
          <w:sz w:val="24"/>
          <w:szCs w:val="24"/>
          <w:shd w:val="clear" w:color="auto" w:fill="FFFFFF"/>
          <w:lang w:eastAsia="en-GB"/>
        </w:rPr>
        <w:t xml:space="preserve">’s ‘autonomous man’, is not the pretender to a structurally constant anthropological throne; a fraudulent homunculus to be exposed. Rather it is historically variable, and in some types of society may barely exist. It has a relative ontological status. Furthermore, and to repeat, it need not be a ‘thing’ in a neurological-structural sense. </w:t>
      </w:r>
      <w:r w:rsidR="00BB35D7">
        <w:rPr>
          <w:rFonts w:ascii="Calibri Light" w:eastAsiaTheme="minorEastAsia" w:hAnsi="Calibri Light" w:cs="Calibri Light"/>
          <w:sz w:val="24"/>
          <w:szCs w:val="24"/>
          <w:shd w:val="clear" w:color="auto" w:fill="FFFFFF"/>
          <w:lang w:eastAsia="en-GB"/>
        </w:rPr>
        <w:t>I</w:t>
      </w:r>
      <w:r w:rsidR="00300109" w:rsidRPr="005B3970">
        <w:rPr>
          <w:rFonts w:ascii="Calibri Light" w:eastAsiaTheme="minorEastAsia" w:hAnsi="Calibri Light" w:cs="Calibri Light"/>
          <w:sz w:val="24"/>
          <w:szCs w:val="24"/>
          <w:shd w:val="clear" w:color="auto" w:fill="FFFFFF"/>
          <w:lang w:eastAsia="en-GB"/>
        </w:rPr>
        <w:t>t can be a function</w:t>
      </w:r>
      <w:r w:rsidR="00BB35D7">
        <w:rPr>
          <w:rFonts w:ascii="Calibri Light" w:eastAsiaTheme="minorEastAsia" w:hAnsi="Calibri Light" w:cs="Calibri Light"/>
          <w:sz w:val="24"/>
          <w:szCs w:val="24"/>
          <w:shd w:val="clear" w:color="auto" w:fill="FFFFFF"/>
          <w:lang w:eastAsia="en-GB"/>
        </w:rPr>
        <w:t>al entity</w:t>
      </w:r>
      <w:r w:rsidR="00300109" w:rsidRPr="005B3970">
        <w:rPr>
          <w:rFonts w:ascii="Calibri Light" w:eastAsiaTheme="minorEastAsia" w:hAnsi="Calibri Light" w:cs="Calibri Light"/>
          <w:sz w:val="24"/>
          <w:szCs w:val="24"/>
          <w:shd w:val="clear" w:color="auto" w:fill="FFFFFF"/>
          <w:lang w:eastAsia="en-GB"/>
        </w:rPr>
        <w:t xml:space="preserve"> that emerges from the regularity of decisions, influences, worldly actions and reactions, desires, and ambitions of a real person in a concrete social setting.</w:t>
      </w:r>
    </w:p>
    <w:p w14:paraId="47C1D7E6" w14:textId="77777777" w:rsidR="00300109" w:rsidRPr="005B3970" w:rsidRDefault="00300109" w:rsidP="00300109">
      <w:pPr>
        <w:spacing w:after="0" w:line="360" w:lineRule="auto"/>
        <w:jc w:val="both"/>
        <w:rPr>
          <w:rFonts w:ascii="Calibri Light" w:eastAsiaTheme="minorEastAsia" w:hAnsi="Calibri Light" w:cs="Calibri Light"/>
          <w:sz w:val="24"/>
          <w:szCs w:val="24"/>
          <w:shd w:val="clear" w:color="auto" w:fill="FFFFFF"/>
          <w:lang w:eastAsia="en-GB"/>
        </w:rPr>
      </w:pPr>
    </w:p>
    <w:p w14:paraId="72846712" w14:textId="53C83E7E" w:rsidR="00300109" w:rsidRPr="005B3970" w:rsidRDefault="00300109" w:rsidP="00300109">
      <w:pPr>
        <w:spacing w:after="0" w:line="360" w:lineRule="auto"/>
        <w:jc w:val="both"/>
        <w:rPr>
          <w:rFonts w:ascii="Calibri Light" w:eastAsiaTheme="minorEastAsia" w:hAnsi="Calibri Light" w:cs="Calibri Light"/>
          <w:sz w:val="24"/>
          <w:szCs w:val="24"/>
          <w:shd w:val="clear" w:color="auto" w:fill="FFFFFF"/>
          <w:lang w:eastAsia="en-GB"/>
        </w:rPr>
      </w:pPr>
      <w:r w:rsidRPr="005B3970">
        <w:rPr>
          <w:rFonts w:ascii="Calibri Light" w:eastAsiaTheme="minorEastAsia" w:hAnsi="Calibri Light" w:cs="Calibri Light"/>
          <w:sz w:val="24"/>
          <w:szCs w:val="24"/>
          <w:shd w:val="clear" w:color="auto" w:fill="FFFFFF"/>
          <w:lang w:eastAsia="en-GB"/>
        </w:rPr>
        <w:t>‘Mind’ then, understood in its singular sense</w:t>
      </w:r>
      <w:r w:rsidR="00406681">
        <w:rPr>
          <w:rFonts w:ascii="Calibri Light" w:eastAsiaTheme="minorEastAsia" w:hAnsi="Calibri Light" w:cs="Calibri Light"/>
          <w:sz w:val="24"/>
          <w:szCs w:val="24"/>
          <w:shd w:val="clear" w:color="auto" w:fill="FFFFFF"/>
          <w:lang w:eastAsia="en-GB"/>
        </w:rPr>
        <w:t xml:space="preserve"> emerges </w:t>
      </w:r>
      <w:r w:rsidRPr="005B3970">
        <w:rPr>
          <w:rFonts w:ascii="Calibri Light" w:eastAsiaTheme="minorEastAsia" w:hAnsi="Calibri Light" w:cs="Calibri Light"/>
          <w:sz w:val="24"/>
          <w:szCs w:val="24"/>
          <w:shd w:val="clear" w:color="auto" w:fill="FFFFFF"/>
          <w:lang w:eastAsia="en-GB"/>
        </w:rPr>
        <w:t>as an attribute of</w:t>
      </w:r>
      <w:r w:rsidR="00484ABD">
        <w:rPr>
          <w:rFonts w:ascii="Calibri Light" w:eastAsiaTheme="minorEastAsia" w:hAnsi="Calibri Light" w:cs="Calibri Light"/>
          <w:sz w:val="24"/>
          <w:szCs w:val="24"/>
          <w:shd w:val="clear" w:color="auto" w:fill="FFFFFF"/>
          <w:lang w:eastAsia="en-GB"/>
        </w:rPr>
        <w:t xml:space="preserve"> </w:t>
      </w:r>
      <w:r w:rsidRPr="005B3970">
        <w:rPr>
          <w:rFonts w:ascii="Calibri Light" w:eastAsiaTheme="minorEastAsia" w:hAnsi="Calibri Light" w:cs="Calibri Light"/>
          <w:sz w:val="24"/>
          <w:szCs w:val="24"/>
          <w:shd w:val="clear" w:color="auto" w:fill="FFFFFF"/>
          <w:lang w:eastAsia="en-GB"/>
        </w:rPr>
        <w:t>introject</w:t>
      </w:r>
      <w:r w:rsidR="00484ABD">
        <w:rPr>
          <w:rFonts w:ascii="Calibri Light" w:eastAsiaTheme="minorEastAsia" w:hAnsi="Calibri Light" w:cs="Calibri Light"/>
          <w:sz w:val="24"/>
          <w:szCs w:val="24"/>
          <w:shd w:val="clear" w:color="auto" w:fill="FFFFFF"/>
          <w:lang w:eastAsia="en-GB"/>
        </w:rPr>
        <w:t>ion</w:t>
      </w:r>
      <w:r w:rsidRPr="005B3970">
        <w:rPr>
          <w:rFonts w:ascii="Calibri Light" w:eastAsiaTheme="minorEastAsia" w:hAnsi="Calibri Light" w:cs="Calibri Light"/>
          <w:sz w:val="24"/>
          <w:szCs w:val="24"/>
          <w:shd w:val="clear" w:color="auto" w:fill="FFFFFF"/>
          <w:lang w:eastAsia="en-GB"/>
        </w:rPr>
        <w:t xml:space="preserve">. It need not be </w:t>
      </w:r>
      <w:r w:rsidR="00BB35D7">
        <w:rPr>
          <w:rFonts w:ascii="Calibri Light" w:eastAsiaTheme="minorEastAsia" w:hAnsi="Calibri Light" w:cs="Calibri Light"/>
          <w:sz w:val="24"/>
          <w:szCs w:val="24"/>
          <w:shd w:val="clear" w:color="auto" w:fill="FFFFFF"/>
          <w:lang w:eastAsia="en-GB"/>
        </w:rPr>
        <w:t xml:space="preserve">the tangible </w:t>
      </w:r>
      <w:r w:rsidR="00B92690">
        <w:rPr>
          <w:rFonts w:ascii="Calibri Light" w:eastAsiaTheme="minorEastAsia" w:hAnsi="Calibri Light" w:cs="Calibri Light"/>
          <w:sz w:val="24"/>
          <w:szCs w:val="24"/>
          <w:shd w:val="clear" w:color="auto" w:fill="FFFFFF"/>
          <w:lang w:eastAsia="en-GB"/>
        </w:rPr>
        <w:t>in the way</w:t>
      </w:r>
      <w:r w:rsidR="00BB35D7">
        <w:rPr>
          <w:rFonts w:ascii="Calibri Light" w:eastAsiaTheme="minorEastAsia" w:hAnsi="Calibri Light" w:cs="Calibri Light"/>
          <w:sz w:val="24"/>
          <w:szCs w:val="24"/>
          <w:shd w:val="clear" w:color="auto" w:fill="FFFFFF"/>
          <w:lang w:eastAsia="en-GB"/>
        </w:rPr>
        <w:t xml:space="preserve"> </w:t>
      </w:r>
      <w:r w:rsidR="00484ABD">
        <w:rPr>
          <w:rFonts w:ascii="Calibri Light" w:eastAsiaTheme="minorEastAsia" w:hAnsi="Calibri Light" w:cs="Calibri Light"/>
          <w:sz w:val="24"/>
          <w:szCs w:val="24"/>
          <w:shd w:val="clear" w:color="auto" w:fill="FFFFFF"/>
          <w:lang w:eastAsia="en-GB"/>
        </w:rPr>
        <w:t>being demanded</w:t>
      </w:r>
      <w:r w:rsidRPr="005B3970">
        <w:rPr>
          <w:rFonts w:ascii="Calibri Light" w:eastAsiaTheme="minorEastAsia" w:hAnsi="Calibri Light" w:cs="Calibri Light"/>
          <w:sz w:val="24"/>
          <w:szCs w:val="24"/>
          <w:shd w:val="clear" w:color="auto" w:fill="FFFFFF"/>
          <w:lang w:eastAsia="en-GB"/>
        </w:rPr>
        <w:t>, but instead a</w:t>
      </w:r>
      <w:r w:rsidR="00484ABD">
        <w:rPr>
          <w:rFonts w:ascii="Calibri Light" w:eastAsiaTheme="minorEastAsia" w:hAnsi="Calibri Light" w:cs="Calibri Light"/>
          <w:sz w:val="24"/>
          <w:szCs w:val="24"/>
          <w:shd w:val="clear" w:color="auto" w:fill="FFFFFF"/>
          <w:lang w:eastAsia="en-GB"/>
        </w:rPr>
        <w:t xml:space="preserve"> totality</w:t>
      </w:r>
      <w:r w:rsidRPr="005B3970">
        <w:rPr>
          <w:rFonts w:ascii="Calibri Light" w:eastAsiaTheme="minorEastAsia" w:hAnsi="Calibri Light" w:cs="Calibri Light"/>
          <w:sz w:val="24"/>
          <w:szCs w:val="24"/>
          <w:shd w:val="clear" w:color="auto" w:fill="FFFFFF"/>
          <w:lang w:eastAsia="en-GB"/>
        </w:rPr>
        <w:t xml:space="preserve"> of higher cortical processes</w:t>
      </w:r>
      <w:r w:rsidR="00484ABD">
        <w:rPr>
          <w:rFonts w:ascii="Calibri Light" w:eastAsiaTheme="minorEastAsia" w:hAnsi="Calibri Light" w:cs="Calibri Light"/>
          <w:sz w:val="24"/>
          <w:szCs w:val="24"/>
          <w:shd w:val="clear" w:color="auto" w:fill="FFFFFF"/>
          <w:lang w:eastAsia="en-GB"/>
        </w:rPr>
        <w:t xml:space="preserve"> </w:t>
      </w:r>
      <w:r w:rsidR="00406681">
        <w:rPr>
          <w:rFonts w:ascii="Calibri Light" w:eastAsiaTheme="minorEastAsia" w:hAnsi="Calibri Light" w:cs="Calibri Light"/>
          <w:sz w:val="24"/>
          <w:szCs w:val="24"/>
          <w:shd w:val="clear" w:color="auto" w:fill="FFFFFF"/>
          <w:lang w:eastAsia="en-GB"/>
        </w:rPr>
        <w:t xml:space="preserve">driven by </w:t>
      </w:r>
      <w:r w:rsidR="00484ABD">
        <w:rPr>
          <w:rFonts w:ascii="Calibri Light" w:eastAsiaTheme="minorEastAsia" w:hAnsi="Calibri Light" w:cs="Calibri Light"/>
          <w:sz w:val="24"/>
          <w:szCs w:val="24"/>
          <w:shd w:val="clear" w:color="auto" w:fill="FFFFFF"/>
          <w:lang w:eastAsia="en-GB"/>
        </w:rPr>
        <w:t>social relations.</w:t>
      </w:r>
      <w:r w:rsidR="006354A8">
        <w:rPr>
          <w:rFonts w:ascii="Calibri Light" w:eastAsiaTheme="minorEastAsia" w:hAnsi="Calibri Light" w:cs="Calibri Light"/>
          <w:sz w:val="24"/>
          <w:szCs w:val="24"/>
          <w:shd w:val="clear" w:color="auto" w:fill="FFFFFF"/>
          <w:lang w:eastAsia="en-GB"/>
        </w:rPr>
        <w:t xml:space="preserve"> T</w:t>
      </w:r>
      <w:r w:rsidRPr="005B3970">
        <w:rPr>
          <w:rFonts w:ascii="Calibri Light" w:eastAsiaTheme="minorEastAsia" w:hAnsi="Calibri Light" w:cs="Calibri Light"/>
          <w:sz w:val="24"/>
          <w:szCs w:val="24"/>
          <w:shd w:val="clear" w:color="auto" w:fill="FFFFFF"/>
          <w:lang w:eastAsia="en-GB"/>
        </w:rPr>
        <w:t>hese may be</w:t>
      </w:r>
      <w:r>
        <w:rPr>
          <w:rFonts w:ascii="Calibri Light" w:eastAsiaTheme="minorEastAsia" w:hAnsi="Calibri Light" w:cs="Calibri Light"/>
          <w:sz w:val="24"/>
          <w:szCs w:val="24"/>
          <w:shd w:val="clear" w:color="auto" w:fill="FFFFFF"/>
          <w:lang w:eastAsia="en-GB"/>
        </w:rPr>
        <w:t xml:space="preserve"> </w:t>
      </w:r>
      <w:r w:rsidRPr="005B3970">
        <w:rPr>
          <w:rFonts w:ascii="Calibri Light" w:eastAsiaTheme="minorEastAsia" w:hAnsi="Calibri Light" w:cs="Calibri Light"/>
          <w:sz w:val="24"/>
          <w:szCs w:val="24"/>
          <w:shd w:val="clear" w:color="auto" w:fill="FFFFFF"/>
          <w:lang w:eastAsia="en-GB"/>
        </w:rPr>
        <w:t xml:space="preserve">unique to the individual in-so-far as </w:t>
      </w:r>
      <w:r w:rsidR="009B1D17">
        <w:rPr>
          <w:rFonts w:ascii="Calibri Light" w:eastAsiaTheme="minorEastAsia" w:hAnsi="Calibri Light" w:cs="Calibri Light"/>
          <w:sz w:val="24"/>
          <w:szCs w:val="24"/>
          <w:shd w:val="clear" w:color="auto" w:fill="FFFFFF"/>
          <w:lang w:eastAsia="en-GB"/>
        </w:rPr>
        <w:t xml:space="preserve">the </w:t>
      </w:r>
      <w:r w:rsidRPr="005B3970">
        <w:rPr>
          <w:rFonts w:ascii="Calibri Light" w:eastAsiaTheme="minorEastAsia" w:hAnsi="Calibri Light" w:cs="Calibri Light"/>
          <w:sz w:val="24"/>
          <w:szCs w:val="24"/>
          <w:shd w:val="clear" w:color="auto" w:fill="FFFFFF"/>
          <w:lang w:eastAsia="en-GB"/>
        </w:rPr>
        <w:t>brain allows for many and various neuronal pathways to achieve the same systemic result</w:t>
      </w:r>
      <w:r w:rsidR="006354A8">
        <w:rPr>
          <w:rFonts w:ascii="Calibri Light" w:eastAsiaTheme="minorEastAsia" w:hAnsi="Calibri Light" w:cs="Calibri Light"/>
          <w:sz w:val="24"/>
          <w:szCs w:val="24"/>
          <w:shd w:val="clear" w:color="auto" w:fill="FFFFFF"/>
          <w:lang w:eastAsia="en-GB"/>
        </w:rPr>
        <w:t xml:space="preserve"> - </w:t>
      </w:r>
      <w:r w:rsidRPr="005B3970">
        <w:rPr>
          <w:rFonts w:ascii="Calibri Light" w:eastAsiaTheme="minorEastAsia" w:hAnsi="Calibri Light" w:cs="Calibri Light"/>
          <w:sz w:val="24"/>
          <w:szCs w:val="24"/>
          <w:shd w:val="clear" w:color="auto" w:fill="FFFFFF"/>
          <w:lang w:eastAsia="en-GB"/>
        </w:rPr>
        <w:t xml:space="preserve">a foveal minds-eye </w:t>
      </w:r>
      <w:r w:rsidR="00B92690">
        <w:rPr>
          <w:rFonts w:ascii="Calibri Light" w:eastAsiaTheme="minorEastAsia" w:hAnsi="Calibri Light" w:cs="Calibri Light"/>
          <w:sz w:val="24"/>
          <w:szCs w:val="24"/>
          <w:shd w:val="clear" w:color="auto" w:fill="FFFFFF"/>
          <w:lang w:eastAsia="en-GB"/>
        </w:rPr>
        <w:t>viewing</w:t>
      </w:r>
      <w:r w:rsidRPr="005B3970">
        <w:rPr>
          <w:rFonts w:ascii="Calibri Light" w:eastAsiaTheme="minorEastAsia" w:hAnsi="Calibri Light" w:cs="Calibri Light"/>
          <w:sz w:val="24"/>
          <w:szCs w:val="24"/>
          <w:shd w:val="clear" w:color="auto" w:fill="FFFFFF"/>
          <w:lang w:eastAsia="en-GB"/>
        </w:rPr>
        <w:t xml:space="preserve"> the world from a central vantage point. Th</w:t>
      </w:r>
      <w:r w:rsidR="00406681">
        <w:rPr>
          <w:rFonts w:ascii="Calibri Light" w:eastAsiaTheme="minorEastAsia" w:hAnsi="Calibri Light" w:cs="Calibri Light"/>
          <w:sz w:val="24"/>
          <w:szCs w:val="24"/>
          <w:shd w:val="clear" w:color="auto" w:fill="FFFFFF"/>
          <w:lang w:eastAsia="en-GB"/>
        </w:rPr>
        <w:t>e</w:t>
      </w:r>
      <w:r w:rsidRPr="005B3970">
        <w:rPr>
          <w:rFonts w:ascii="Calibri Light" w:eastAsiaTheme="minorEastAsia" w:hAnsi="Calibri Light" w:cs="Calibri Light"/>
          <w:sz w:val="24"/>
          <w:szCs w:val="24"/>
          <w:shd w:val="clear" w:color="auto" w:fill="FFFFFF"/>
          <w:lang w:eastAsia="en-GB"/>
        </w:rPr>
        <w:t xml:space="preserve"> active precipitate of a life experience within a given culture this way becomes the real ontogeny of the person, understood as an authentic self with agency, rationality, and moral perspective.</w:t>
      </w:r>
    </w:p>
    <w:p w14:paraId="680549BB" w14:textId="77777777" w:rsidR="00236D46" w:rsidRDefault="00236D46" w:rsidP="00236D46">
      <w:pPr>
        <w:rPr>
          <w:lang w:eastAsia="en-GB"/>
        </w:rPr>
      </w:pPr>
    </w:p>
    <w:p w14:paraId="034AE18E" w14:textId="77777777" w:rsidR="008273B0" w:rsidRDefault="008273B0" w:rsidP="00236D46">
      <w:pPr>
        <w:rPr>
          <w:lang w:eastAsia="en-GB"/>
        </w:rPr>
      </w:pPr>
    </w:p>
    <w:p w14:paraId="3C1E2DFC" w14:textId="77777777" w:rsidR="008273B0" w:rsidRPr="00236D46" w:rsidRDefault="008273B0" w:rsidP="00236D46">
      <w:pPr>
        <w:rPr>
          <w:lang w:eastAsia="en-GB"/>
        </w:rPr>
      </w:pPr>
    </w:p>
    <w:p w14:paraId="13B2E6A8" w14:textId="72CBF8DA" w:rsidR="00DA0371" w:rsidRDefault="00DA0371" w:rsidP="00F03FFD">
      <w:pPr>
        <w:pStyle w:val="Heading2"/>
        <w:spacing w:before="0" w:line="360" w:lineRule="auto"/>
        <w:rPr>
          <w:rFonts w:eastAsia="Times New Roman"/>
        </w:rPr>
      </w:pPr>
      <w:bookmarkStart w:id="34" w:name="_Hlk63377438"/>
      <w:bookmarkStart w:id="35" w:name="_Toc236312028"/>
      <w:r w:rsidRPr="00BE5F0F">
        <w:rPr>
          <w:rFonts w:eastAsia="Times New Roman"/>
        </w:rPr>
        <w:lastRenderedPageBreak/>
        <w:t xml:space="preserve">Brain, </w:t>
      </w:r>
      <w:r w:rsidR="003810CA" w:rsidRPr="00BE5F0F">
        <w:rPr>
          <w:rFonts w:eastAsia="Times New Roman"/>
        </w:rPr>
        <w:t>m</w:t>
      </w:r>
      <w:r w:rsidRPr="00BE5F0F">
        <w:rPr>
          <w:rFonts w:eastAsia="Times New Roman"/>
        </w:rPr>
        <w:t xml:space="preserve">ind and </w:t>
      </w:r>
      <w:r w:rsidR="003810CA" w:rsidRPr="00BE5F0F">
        <w:rPr>
          <w:rFonts w:eastAsia="Times New Roman"/>
        </w:rPr>
        <w:t>m</w:t>
      </w:r>
      <w:r w:rsidRPr="00BE5F0F">
        <w:rPr>
          <w:rFonts w:eastAsia="Times New Roman"/>
        </w:rPr>
        <w:t>aterialism</w:t>
      </w:r>
      <w:bookmarkEnd w:id="35"/>
    </w:p>
    <w:p w14:paraId="20FB0094" w14:textId="77777777" w:rsidR="00F03FFD" w:rsidRDefault="00F03FFD" w:rsidP="00F03FFD">
      <w:pPr>
        <w:spacing w:after="0" w:line="360" w:lineRule="auto"/>
        <w:jc w:val="both"/>
        <w:rPr>
          <w:rFonts w:asciiTheme="majorHAnsi" w:hAnsiTheme="majorHAnsi" w:cstheme="majorHAnsi"/>
          <w:sz w:val="24"/>
          <w:szCs w:val="24"/>
        </w:rPr>
      </w:pPr>
    </w:p>
    <w:p w14:paraId="514773D3" w14:textId="1513B693" w:rsidR="00DA0371" w:rsidRPr="00F03FFD" w:rsidRDefault="00DA0371" w:rsidP="00F03FFD">
      <w:pPr>
        <w:spacing w:after="0" w:line="360" w:lineRule="auto"/>
        <w:jc w:val="both"/>
        <w:rPr>
          <w:rFonts w:asciiTheme="majorHAnsi" w:hAnsiTheme="majorHAnsi" w:cstheme="majorHAnsi"/>
          <w:sz w:val="24"/>
          <w:szCs w:val="24"/>
        </w:rPr>
      </w:pPr>
      <w:r w:rsidRPr="00F03FFD">
        <w:rPr>
          <w:rFonts w:asciiTheme="majorHAnsi" w:eastAsia="Times New Roman" w:hAnsiTheme="majorHAnsi" w:cstheme="majorHAnsi"/>
          <w:sz w:val="24"/>
          <w:szCs w:val="24"/>
          <w:lang w:eastAsia="en-GB"/>
        </w:rPr>
        <w:t>The question of ‘the mind,’ understood as something ‘non-material’ existing in a material body, has</w:t>
      </w:r>
      <w:r w:rsidRPr="00BE5F0F">
        <w:rPr>
          <w:rFonts w:ascii="Calibri Light" w:eastAsia="Times New Roman" w:hAnsi="Calibri Light" w:cs="Calibri Light"/>
          <w:sz w:val="24"/>
          <w:szCs w:val="24"/>
          <w:lang w:eastAsia="en-GB"/>
        </w:rPr>
        <w:t xml:space="preserve"> vexed Western philosophy since the European Enlightenment. Before this, in the ancient world, precursor ideas of the mingling of the non-material and the material infused the symbolism of myth and religion. The towering figure Gilgamesh of the ancient Mesopotamian </w:t>
      </w:r>
      <w:r w:rsidR="009C4359">
        <w:rPr>
          <w:rFonts w:ascii="Calibri Light" w:eastAsia="Times New Roman" w:hAnsi="Calibri Light" w:cs="Calibri Light"/>
          <w:sz w:val="24"/>
          <w:szCs w:val="24"/>
          <w:lang w:eastAsia="en-GB"/>
        </w:rPr>
        <w:t>city</w:t>
      </w:r>
      <w:r w:rsidRPr="00BE5F0F">
        <w:rPr>
          <w:rFonts w:ascii="Calibri Light" w:eastAsia="Times New Roman" w:hAnsi="Calibri Light" w:cs="Calibri Light"/>
          <w:sz w:val="24"/>
          <w:szCs w:val="24"/>
          <w:lang w:eastAsia="en-GB"/>
        </w:rPr>
        <w:t xml:space="preserve"> of </w:t>
      </w:r>
      <w:proofErr w:type="spellStart"/>
      <w:r w:rsidRPr="00BE5F0F">
        <w:rPr>
          <w:rFonts w:ascii="Calibri Light" w:eastAsia="Times New Roman" w:hAnsi="Calibri Light" w:cs="Calibri Light"/>
          <w:sz w:val="24"/>
          <w:szCs w:val="24"/>
          <w:lang w:eastAsia="en-GB"/>
        </w:rPr>
        <w:t>Uruk</w:t>
      </w:r>
      <w:proofErr w:type="spellEnd"/>
      <w:r w:rsidRPr="00BE5F0F">
        <w:rPr>
          <w:rFonts w:ascii="Calibri Light" w:eastAsia="Times New Roman" w:hAnsi="Calibri Light" w:cs="Calibri Light"/>
          <w:sz w:val="24"/>
          <w:szCs w:val="24"/>
          <w:lang w:eastAsia="en-GB"/>
        </w:rPr>
        <w:t xml:space="preserve"> drew his strength from being two-thirds god and one-third human. In the pre-Socratic Hellenic world, the trade in ideas between Greece, Asia, Africa, and the Near East provided</w:t>
      </w:r>
      <w:r w:rsidR="007F16FE" w:rsidRPr="00BE5F0F">
        <w:rPr>
          <w:rFonts w:ascii="Calibri Light" w:eastAsia="Times New Roman" w:hAnsi="Calibri Light" w:cs="Calibri Light"/>
          <w:sz w:val="24"/>
          <w:szCs w:val="24"/>
          <w:lang w:eastAsia="en-GB"/>
        </w:rPr>
        <w:t xml:space="preserve"> </w:t>
      </w:r>
      <w:r w:rsidRPr="00BE5F0F">
        <w:rPr>
          <w:rFonts w:ascii="Calibri Light" w:eastAsia="Times New Roman" w:hAnsi="Calibri Light" w:cs="Calibri Light"/>
          <w:sz w:val="24"/>
          <w:szCs w:val="24"/>
          <w:lang w:eastAsia="en-GB"/>
        </w:rPr>
        <w:t xml:space="preserve">the </w:t>
      </w:r>
      <w:r w:rsidR="00BE017F" w:rsidRPr="00BE5F0F">
        <w:rPr>
          <w:rFonts w:ascii="Calibri Light" w:eastAsia="Times New Roman" w:hAnsi="Calibri Light" w:cs="Calibri Light"/>
          <w:sz w:val="24"/>
          <w:szCs w:val="24"/>
          <w:lang w:eastAsia="en-GB"/>
        </w:rPr>
        <w:t xml:space="preserve">elements </w:t>
      </w:r>
      <w:r w:rsidR="007F16FE" w:rsidRPr="00BE5F0F">
        <w:rPr>
          <w:rFonts w:ascii="Calibri Light" w:eastAsia="Times New Roman" w:hAnsi="Calibri Light" w:cs="Calibri Light"/>
          <w:sz w:val="24"/>
          <w:szCs w:val="24"/>
          <w:lang w:eastAsia="en-GB"/>
        </w:rPr>
        <w:t xml:space="preserve">from which Pythagoras would explain the soul as comprised of reason, intelligence and passion. </w:t>
      </w:r>
      <w:r w:rsidRPr="00BE5F0F">
        <w:rPr>
          <w:rFonts w:ascii="Calibri Light" w:hAnsi="Calibri Light" w:cs="Calibri Light"/>
          <w:sz w:val="24"/>
          <w:szCs w:val="24"/>
        </w:rPr>
        <w:t>Of these, reason alone, residing in the brain, was immortal.</w:t>
      </w:r>
      <w:r w:rsidRPr="00BE5F0F">
        <w:rPr>
          <w:rFonts w:ascii="Calibri Light" w:eastAsia="Times New Roman" w:hAnsi="Calibri Light" w:cs="Calibri Light"/>
          <w:sz w:val="24"/>
          <w:szCs w:val="24"/>
          <w:lang w:eastAsia="en-GB"/>
        </w:rPr>
        <w:t xml:space="preserve"> In China, the </w:t>
      </w:r>
      <w:r w:rsidRPr="00BE5F0F">
        <w:rPr>
          <w:rFonts w:ascii="Calibri Light" w:eastAsia="Times New Roman" w:hAnsi="Calibri Light" w:cs="Calibri Light"/>
          <w:i/>
          <w:iCs/>
          <w:sz w:val="24"/>
          <w:szCs w:val="24"/>
          <w:lang w:eastAsia="en-GB"/>
        </w:rPr>
        <w:t>I-Ching</w:t>
      </w:r>
      <w:r w:rsidRPr="00BE5F0F">
        <w:rPr>
          <w:rFonts w:ascii="Calibri Light" w:eastAsia="Times New Roman" w:hAnsi="Calibri Light" w:cs="Calibri Light"/>
          <w:sz w:val="24"/>
          <w:szCs w:val="24"/>
          <w:lang w:eastAsia="en-GB"/>
        </w:rPr>
        <w:t xml:space="preserve">, or </w:t>
      </w:r>
      <w:r w:rsidRPr="00BE5F0F">
        <w:rPr>
          <w:rFonts w:ascii="Calibri Light" w:eastAsia="Times New Roman" w:hAnsi="Calibri Light" w:cs="Calibri Light"/>
          <w:i/>
          <w:iCs/>
          <w:sz w:val="24"/>
          <w:szCs w:val="24"/>
          <w:lang w:eastAsia="en-GB"/>
        </w:rPr>
        <w:t>Book of Changes</w:t>
      </w:r>
      <w:r w:rsidRPr="00BE5F0F">
        <w:rPr>
          <w:rFonts w:ascii="Calibri Light" w:eastAsia="Times New Roman" w:hAnsi="Calibri Light" w:cs="Calibri Light"/>
          <w:sz w:val="24"/>
          <w:szCs w:val="24"/>
          <w:lang w:eastAsia="en-GB"/>
        </w:rPr>
        <w:t xml:space="preserve">, whose </w:t>
      </w:r>
      <w:r w:rsidR="00193184">
        <w:rPr>
          <w:rFonts w:ascii="Calibri Light" w:eastAsia="Times New Roman" w:hAnsi="Calibri Light" w:cs="Calibri Light"/>
          <w:sz w:val="24"/>
          <w:szCs w:val="24"/>
          <w:lang w:eastAsia="en-GB"/>
        </w:rPr>
        <w:t>received 64-hexagramic arrangement is</w:t>
      </w:r>
      <w:r w:rsidRPr="00BE5F0F">
        <w:rPr>
          <w:rFonts w:ascii="Calibri Light" w:eastAsia="Times New Roman" w:hAnsi="Calibri Light" w:cs="Calibri Light"/>
          <w:sz w:val="24"/>
          <w:szCs w:val="24"/>
          <w:lang w:eastAsia="en-GB"/>
        </w:rPr>
        <w:t xml:space="preserve"> traditionally associated with Wen Wang of the Zhou dynasty (11</w:t>
      </w:r>
      <w:r w:rsidR="00AE25F3" w:rsidRPr="00AE25F3">
        <w:rPr>
          <w:rFonts w:ascii="Calibri Light" w:eastAsia="Times New Roman" w:hAnsi="Calibri Light" w:cs="Calibri Light"/>
          <w:sz w:val="24"/>
          <w:szCs w:val="24"/>
          <w:vertAlign w:val="superscript"/>
          <w:lang w:eastAsia="en-GB"/>
        </w:rPr>
        <w:t>th</w:t>
      </w:r>
      <w:r w:rsidR="00AE25F3">
        <w:rPr>
          <w:rFonts w:ascii="Calibri Light" w:eastAsia="Times New Roman" w:hAnsi="Calibri Light" w:cs="Calibri Light"/>
          <w:sz w:val="24"/>
          <w:szCs w:val="24"/>
          <w:lang w:eastAsia="en-GB"/>
        </w:rPr>
        <w:t xml:space="preserve"> </w:t>
      </w:r>
      <w:r w:rsidR="00A83E62">
        <w:rPr>
          <w:rFonts w:ascii="Calibri Light" w:eastAsia="Times New Roman" w:hAnsi="Calibri Light" w:cs="Calibri Light"/>
          <w:sz w:val="24"/>
          <w:szCs w:val="24"/>
          <w:lang w:eastAsia="en-GB"/>
        </w:rPr>
        <w:t>C</w:t>
      </w:r>
      <w:r w:rsidRPr="00BE5F0F">
        <w:rPr>
          <w:rFonts w:ascii="Calibri Light" w:eastAsia="Times New Roman" w:hAnsi="Calibri Light" w:cs="Calibri Light"/>
          <w:sz w:val="24"/>
          <w:szCs w:val="24"/>
          <w:lang w:eastAsia="en-GB"/>
        </w:rPr>
        <w:t xml:space="preserve">entury </w:t>
      </w:r>
      <w:r w:rsidR="00AE25F3">
        <w:rPr>
          <w:rFonts w:ascii="Calibri Light" w:eastAsia="Times New Roman" w:hAnsi="Calibri Light" w:cs="Calibri Light"/>
          <w:sz w:val="24"/>
          <w:szCs w:val="24"/>
          <w:lang w:eastAsia="en-GB"/>
        </w:rPr>
        <w:t>(</w:t>
      </w:r>
      <w:r w:rsidRPr="00BE5F0F">
        <w:rPr>
          <w:rFonts w:ascii="Calibri Light" w:eastAsia="Times New Roman" w:hAnsi="Calibri Light" w:cs="Calibri Light"/>
          <w:sz w:val="24"/>
          <w:szCs w:val="24"/>
          <w:lang w:eastAsia="en-GB"/>
        </w:rPr>
        <w:t>BCE)</w:t>
      </w:r>
      <w:r w:rsidR="00AE25F3">
        <w:rPr>
          <w:rFonts w:ascii="Calibri Light" w:eastAsia="Times New Roman" w:hAnsi="Calibri Light" w:cs="Calibri Light"/>
          <w:sz w:val="24"/>
          <w:szCs w:val="24"/>
          <w:lang w:eastAsia="en-GB"/>
        </w:rPr>
        <w:t>)</w:t>
      </w:r>
      <w:r w:rsidRPr="00BE5F0F">
        <w:rPr>
          <w:rFonts w:ascii="Calibri Light" w:eastAsia="Times New Roman" w:hAnsi="Calibri Light" w:cs="Calibri Light"/>
          <w:sz w:val="24"/>
          <w:szCs w:val="24"/>
          <w:lang w:eastAsia="en-GB"/>
        </w:rPr>
        <w:t xml:space="preserve"> but which </w:t>
      </w:r>
      <w:r w:rsidR="001950F5">
        <w:rPr>
          <w:rFonts w:ascii="Calibri Light" w:eastAsia="Times New Roman" w:hAnsi="Calibri Light" w:cs="Calibri Light"/>
          <w:sz w:val="24"/>
          <w:szCs w:val="24"/>
          <w:lang w:eastAsia="en-GB"/>
        </w:rPr>
        <w:t>was written</w:t>
      </w:r>
      <w:r w:rsidRPr="00BE5F0F">
        <w:rPr>
          <w:rFonts w:ascii="Calibri Light" w:eastAsia="Times New Roman" w:hAnsi="Calibri Light" w:cs="Calibri Light"/>
          <w:sz w:val="24"/>
          <w:szCs w:val="24"/>
          <w:lang w:eastAsia="en-GB"/>
        </w:rPr>
        <w:t xml:space="preserve"> over many centuries,</w:t>
      </w:r>
      <w:r w:rsidR="00412402">
        <w:rPr>
          <w:rStyle w:val="FootnoteReference"/>
          <w:rFonts w:ascii="Calibri Light" w:eastAsia="Times New Roman" w:hAnsi="Calibri Light" w:cs="Calibri Light"/>
          <w:sz w:val="24"/>
          <w:szCs w:val="24"/>
          <w:lang w:eastAsia="en-GB"/>
        </w:rPr>
        <w:footnoteReference w:id="91"/>
      </w:r>
      <w:r w:rsidRPr="00BE5F0F">
        <w:rPr>
          <w:rFonts w:ascii="Calibri Light" w:eastAsia="Times New Roman" w:hAnsi="Calibri Light" w:cs="Calibri Light"/>
          <w:sz w:val="24"/>
          <w:szCs w:val="24"/>
          <w:lang w:eastAsia="en-GB"/>
        </w:rPr>
        <w:t xml:space="preserve"> offered a metaphysical system grounded in the duality of yin and yang. Yang, the celestial and masculine principle of light, energy, and productivity, and yin, the earthly and feminine principle of body, matter, and death, together provided an ordered key to all reality.</w:t>
      </w:r>
    </w:p>
    <w:p w14:paraId="65981453" w14:textId="77777777" w:rsidR="003E0A85" w:rsidRPr="00BE5F0F" w:rsidRDefault="003E0A85" w:rsidP="0088732A">
      <w:pPr>
        <w:spacing w:after="0" w:line="360" w:lineRule="auto"/>
        <w:jc w:val="both"/>
        <w:rPr>
          <w:rFonts w:ascii="Calibri Light" w:eastAsia="Times New Roman" w:hAnsi="Calibri Light" w:cs="Calibri Light"/>
          <w:sz w:val="24"/>
          <w:szCs w:val="24"/>
          <w:lang w:eastAsia="en-GB"/>
        </w:rPr>
      </w:pPr>
    </w:p>
    <w:p w14:paraId="3D3359B7" w14:textId="58B9F76A" w:rsidR="00DA0371" w:rsidRDefault="00DA0371" w:rsidP="0088732A">
      <w:pPr>
        <w:spacing w:after="0" w:line="360" w:lineRule="auto"/>
        <w:jc w:val="both"/>
        <w:rPr>
          <w:rFonts w:ascii="Calibri Light" w:eastAsia="Times New Roman" w:hAnsi="Calibri Light" w:cs="Calibri Light"/>
          <w:sz w:val="24"/>
          <w:szCs w:val="24"/>
          <w:lang w:eastAsia="en-GB"/>
        </w:rPr>
      </w:pPr>
      <w:r w:rsidRPr="00BE5F0F">
        <w:rPr>
          <w:rFonts w:ascii="Calibri Light" w:eastAsia="Times New Roman" w:hAnsi="Calibri Light" w:cs="Calibri Light"/>
          <w:sz w:val="24"/>
          <w:szCs w:val="24"/>
          <w:lang w:eastAsia="en-GB"/>
        </w:rPr>
        <w:t>In 5</w:t>
      </w:r>
      <w:r w:rsidRPr="00A83E62">
        <w:rPr>
          <w:rFonts w:ascii="Calibri Light" w:eastAsia="Times New Roman" w:hAnsi="Calibri Light" w:cs="Calibri Light"/>
          <w:sz w:val="24"/>
          <w:szCs w:val="24"/>
          <w:vertAlign w:val="superscript"/>
          <w:lang w:eastAsia="en-GB"/>
        </w:rPr>
        <w:t>th</w:t>
      </w:r>
      <w:r w:rsidR="00A83E62">
        <w:rPr>
          <w:rFonts w:ascii="Calibri Light" w:eastAsia="Times New Roman" w:hAnsi="Calibri Light" w:cs="Calibri Light"/>
          <w:sz w:val="24"/>
          <w:szCs w:val="24"/>
          <w:lang w:eastAsia="en-GB"/>
        </w:rPr>
        <w:t xml:space="preserve"> C</w:t>
      </w:r>
      <w:r w:rsidRPr="00BE5F0F">
        <w:rPr>
          <w:rFonts w:ascii="Calibri Light" w:eastAsia="Times New Roman" w:hAnsi="Calibri Light" w:cs="Calibri Light"/>
          <w:sz w:val="24"/>
          <w:szCs w:val="24"/>
          <w:lang w:eastAsia="en-GB"/>
        </w:rPr>
        <w:t xml:space="preserve">entury </w:t>
      </w:r>
      <w:r w:rsidR="00AE25F3">
        <w:rPr>
          <w:rFonts w:ascii="Calibri Light" w:eastAsia="Times New Roman" w:hAnsi="Calibri Light" w:cs="Calibri Light"/>
          <w:sz w:val="24"/>
          <w:szCs w:val="24"/>
          <w:lang w:eastAsia="en-GB"/>
        </w:rPr>
        <w:t xml:space="preserve">(BCE) </w:t>
      </w:r>
      <w:r w:rsidRPr="00BE5F0F">
        <w:rPr>
          <w:rFonts w:ascii="Calibri Light" w:eastAsia="Times New Roman" w:hAnsi="Calibri Light" w:cs="Calibri Light"/>
          <w:sz w:val="24"/>
          <w:szCs w:val="24"/>
          <w:lang w:eastAsia="en-GB"/>
        </w:rPr>
        <w:t>Greece, the status of the soul animated philosophical speculation. Plato held that the soul was insubstantial, an essence that would survive the end of corporeal existence. Aristotle, by contrast, defined the soul as a form essentially inseparable from the human body, the general aspect of specific human attributes. Thus, ‘behaviour’ was the form of all behaviours, and ‘motion’ the form of all motions. For Aristotle, the soul was the form of human life itself and perished with the being to which it belonged.</w:t>
      </w:r>
    </w:p>
    <w:p w14:paraId="309E2EC8" w14:textId="77777777" w:rsidR="003E0A85" w:rsidRPr="00BE5F0F" w:rsidRDefault="003E0A85" w:rsidP="0088732A">
      <w:pPr>
        <w:spacing w:after="0" w:line="360" w:lineRule="auto"/>
        <w:jc w:val="both"/>
        <w:rPr>
          <w:rFonts w:ascii="Calibri Light" w:eastAsia="Times New Roman" w:hAnsi="Calibri Light" w:cs="Calibri Light"/>
          <w:sz w:val="24"/>
          <w:szCs w:val="24"/>
          <w:lang w:eastAsia="en-GB"/>
        </w:rPr>
      </w:pPr>
    </w:p>
    <w:p w14:paraId="7605A92E" w14:textId="7AB22535" w:rsidR="00DA0371" w:rsidRDefault="00DA0371" w:rsidP="0088732A">
      <w:pPr>
        <w:spacing w:after="0" w:line="360" w:lineRule="auto"/>
        <w:jc w:val="both"/>
        <w:rPr>
          <w:rFonts w:ascii="Calibri Light" w:eastAsia="Times New Roman" w:hAnsi="Calibri Light" w:cs="Calibri Light"/>
          <w:sz w:val="24"/>
          <w:szCs w:val="24"/>
          <w:lang w:eastAsia="en-GB"/>
        </w:rPr>
      </w:pPr>
      <w:r w:rsidRPr="009C2EC7">
        <w:rPr>
          <w:rFonts w:ascii="Calibri Light" w:eastAsia="Times New Roman" w:hAnsi="Calibri Light" w:cs="Calibri Light"/>
          <w:sz w:val="24"/>
          <w:szCs w:val="24"/>
          <w:lang w:eastAsia="en-GB"/>
        </w:rPr>
        <w:lastRenderedPageBreak/>
        <w:t xml:space="preserve">These </w:t>
      </w:r>
      <w:r w:rsidR="00D47654" w:rsidRPr="009C2EC7">
        <w:rPr>
          <w:rFonts w:ascii="Calibri Light" w:eastAsia="Times New Roman" w:hAnsi="Calibri Light" w:cs="Calibri Light"/>
          <w:sz w:val="24"/>
          <w:szCs w:val="24"/>
          <w:lang w:eastAsia="en-GB"/>
        </w:rPr>
        <w:t xml:space="preserve">different </w:t>
      </w:r>
      <w:r w:rsidRPr="009C2EC7">
        <w:rPr>
          <w:rFonts w:ascii="Calibri Light" w:eastAsia="Times New Roman" w:hAnsi="Calibri Light" w:cs="Calibri Light"/>
          <w:sz w:val="24"/>
          <w:szCs w:val="24"/>
          <w:lang w:eastAsia="en-GB"/>
        </w:rPr>
        <w:t xml:space="preserve">accounts </w:t>
      </w:r>
      <w:r w:rsidRPr="00BE5F0F">
        <w:rPr>
          <w:rFonts w:ascii="Calibri Light" w:eastAsia="Times New Roman" w:hAnsi="Calibri Light" w:cs="Calibri Light"/>
          <w:sz w:val="24"/>
          <w:szCs w:val="24"/>
          <w:lang w:eastAsia="en-GB"/>
        </w:rPr>
        <w:t xml:space="preserve">of the relationship between a material and a non-material aspect of human existence later influenced theological traditions in the medieval Christian church. Neo-Platonism, for example, shaped Augustine’s teachings on the soul as existing before and after corporeal life, in </w:t>
      </w:r>
      <w:r w:rsidR="00F97079">
        <w:rPr>
          <w:rFonts w:ascii="Calibri Light" w:eastAsia="Times New Roman" w:hAnsi="Calibri Light" w:cs="Calibri Light"/>
          <w:sz w:val="24"/>
          <w:szCs w:val="24"/>
          <w:lang w:eastAsia="en-GB"/>
        </w:rPr>
        <w:t>agreement</w:t>
      </w:r>
      <w:r w:rsidRPr="00BE5F0F">
        <w:rPr>
          <w:rFonts w:ascii="Calibri Light" w:eastAsia="Times New Roman" w:hAnsi="Calibri Light" w:cs="Calibri Light"/>
          <w:sz w:val="24"/>
          <w:szCs w:val="24"/>
          <w:lang w:eastAsia="en-GB"/>
        </w:rPr>
        <w:t xml:space="preserve"> with Plotinus. By contrast, ancient Hellenic </w:t>
      </w:r>
      <w:r w:rsidR="00F97079">
        <w:rPr>
          <w:rFonts w:ascii="Calibri Light" w:eastAsia="Times New Roman" w:hAnsi="Calibri Light" w:cs="Calibri Light"/>
          <w:sz w:val="24"/>
          <w:szCs w:val="24"/>
          <w:lang w:eastAsia="en-GB"/>
        </w:rPr>
        <w:t>atomism</w:t>
      </w:r>
      <w:r w:rsidRPr="00BE5F0F">
        <w:rPr>
          <w:rFonts w:ascii="Calibri Light" w:eastAsia="Times New Roman" w:hAnsi="Calibri Light" w:cs="Calibri Light"/>
          <w:sz w:val="24"/>
          <w:szCs w:val="24"/>
          <w:lang w:eastAsia="en-GB"/>
        </w:rPr>
        <w:t>, most clearly articulated by Democritus, Epicurus, and Lucretius, was eclipsed for centuries by Christian Neo-Platonist theology. In the 13</w:t>
      </w:r>
      <w:r w:rsidR="00AE25F3" w:rsidRPr="00AE25F3">
        <w:rPr>
          <w:rFonts w:ascii="Calibri Light" w:eastAsia="Times New Roman" w:hAnsi="Calibri Light" w:cs="Calibri Light"/>
          <w:sz w:val="24"/>
          <w:szCs w:val="24"/>
          <w:vertAlign w:val="superscript"/>
          <w:lang w:eastAsia="en-GB"/>
        </w:rPr>
        <w:t>th</w:t>
      </w:r>
      <w:r w:rsidR="00AE25F3">
        <w:rPr>
          <w:rFonts w:ascii="Calibri Light" w:eastAsia="Times New Roman" w:hAnsi="Calibri Light" w:cs="Calibri Light"/>
          <w:sz w:val="24"/>
          <w:szCs w:val="24"/>
          <w:lang w:eastAsia="en-GB"/>
        </w:rPr>
        <w:t xml:space="preserve"> </w:t>
      </w:r>
      <w:r w:rsidR="00A83E62">
        <w:rPr>
          <w:rFonts w:ascii="Calibri Light" w:eastAsia="Times New Roman" w:hAnsi="Calibri Light" w:cs="Calibri Light"/>
          <w:sz w:val="24"/>
          <w:szCs w:val="24"/>
          <w:lang w:eastAsia="en-GB"/>
        </w:rPr>
        <w:t>C</w:t>
      </w:r>
      <w:r w:rsidRPr="00BE5F0F">
        <w:rPr>
          <w:rFonts w:ascii="Calibri Light" w:eastAsia="Times New Roman" w:hAnsi="Calibri Light" w:cs="Calibri Light"/>
          <w:sz w:val="24"/>
          <w:szCs w:val="24"/>
          <w:lang w:eastAsia="en-GB"/>
        </w:rPr>
        <w:t>entury</w:t>
      </w:r>
      <w:r w:rsidR="00D65C6C">
        <w:rPr>
          <w:rFonts w:ascii="Calibri Light" w:eastAsia="Times New Roman" w:hAnsi="Calibri Light" w:cs="Calibri Light"/>
          <w:sz w:val="24"/>
          <w:szCs w:val="24"/>
          <w:lang w:eastAsia="en-GB"/>
        </w:rPr>
        <w:t xml:space="preserve"> </w:t>
      </w:r>
      <w:r w:rsidRPr="00BE5F0F">
        <w:rPr>
          <w:rFonts w:ascii="Calibri Light" w:eastAsia="Times New Roman" w:hAnsi="Calibri Light" w:cs="Calibri Light"/>
          <w:sz w:val="24"/>
          <w:szCs w:val="24"/>
          <w:lang w:eastAsia="en-GB"/>
        </w:rPr>
        <w:t>Aristotelian ideas re</w:t>
      </w:r>
      <w:r w:rsidR="00174118">
        <w:rPr>
          <w:rFonts w:ascii="Calibri Light" w:eastAsia="Times New Roman" w:hAnsi="Calibri Light" w:cs="Calibri Light"/>
          <w:sz w:val="24"/>
          <w:szCs w:val="24"/>
          <w:lang w:eastAsia="en-GB"/>
        </w:rPr>
        <w:t>appeared</w:t>
      </w:r>
      <w:r w:rsidRPr="00BE5F0F">
        <w:rPr>
          <w:rFonts w:ascii="Calibri Light" w:eastAsia="Times New Roman" w:hAnsi="Calibri Light" w:cs="Calibri Light"/>
          <w:sz w:val="24"/>
          <w:szCs w:val="24"/>
          <w:lang w:eastAsia="en-GB"/>
        </w:rPr>
        <w:t xml:space="preserve"> in the works of Thomas Aquinas. Encountering the rationalism of Islamic thinkers such as Avicenna and Averroes, Aquinas returned to Aristotle but adapted him to Christian doctrine. For Aquinas, the soul was the form of all living beings: the souls of animals perished with their bodies, while the human soul was both the substantial form of the body and subsistent, able to continue after death. </w:t>
      </w:r>
      <w:r w:rsidR="005C28B3" w:rsidRPr="00BE5F0F">
        <w:rPr>
          <w:rFonts w:ascii="Calibri Light" w:eastAsia="Times New Roman" w:hAnsi="Calibri Light" w:cs="Calibri Light"/>
          <w:sz w:val="24"/>
          <w:szCs w:val="24"/>
          <w:lang w:eastAsia="en-GB"/>
        </w:rPr>
        <w:t>Though</w:t>
      </w:r>
      <w:r w:rsidRPr="00BE5F0F">
        <w:rPr>
          <w:rFonts w:ascii="Calibri Light" w:eastAsia="Times New Roman" w:hAnsi="Calibri Light" w:cs="Calibri Light"/>
          <w:sz w:val="24"/>
          <w:szCs w:val="24"/>
          <w:lang w:eastAsia="en-GB"/>
        </w:rPr>
        <w:t>, unlike Aristot</w:t>
      </w:r>
      <w:r w:rsidR="00D2064A">
        <w:rPr>
          <w:rFonts w:ascii="Calibri Light" w:eastAsia="Times New Roman" w:hAnsi="Calibri Light" w:cs="Calibri Light"/>
          <w:sz w:val="24"/>
          <w:szCs w:val="24"/>
          <w:lang w:eastAsia="en-GB"/>
        </w:rPr>
        <w:t>le</w:t>
      </w:r>
      <w:r w:rsidRPr="00BE5F0F">
        <w:rPr>
          <w:rFonts w:ascii="Calibri Light" w:eastAsia="Times New Roman" w:hAnsi="Calibri Light" w:cs="Calibri Light"/>
          <w:sz w:val="24"/>
          <w:szCs w:val="24"/>
          <w:lang w:eastAsia="en-GB"/>
        </w:rPr>
        <w:t xml:space="preserve">, Aquinas </w:t>
      </w:r>
      <w:r w:rsidR="005C28B3" w:rsidRPr="00BE5F0F">
        <w:rPr>
          <w:rFonts w:ascii="Calibri Light" w:eastAsia="Times New Roman" w:hAnsi="Calibri Light" w:cs="Calibri Light"/>
          <w:sz w:val="24"/>
          <w:szCs w:val="24"/>
          <w:lang w:eastAsia="en-GB"/>
        </w:rPr>
        <w:t xml:space="preserve">also </w:t>
      </w:r>
      <w:r w:rsidRPr="00BE5F0F">
        <w:rPr>
          <w:rFonts w:ascii="Calibri Light" w:eastAsia="Times New Roman" w:hAnsi="Calibri Light" w:cs="Calibri Light"/>
          <w:sz w:val="24"/>
          <w:szCs w:val="24"/>
          <w:lang w:eastAsia="en-GB"/>
        </w:rPr>
        <w:t>emphasised that the soul remained incomplete without the body, to be perfected only at resurrection.</w:t>
      </w:r>
    </w:p>
    <w:p w14:paraId="1B6F7CE6" w14:textId="77777777" w:rsidR="003E0A85" w:rsidRPr="00BE5F0F" w:rsidRDefault="003E0A85" w:rsidP="0088732A">
      <w:pPr>
        <w:spacing w:after="0" w:line="360" w:lineRule="auto"/>
        <w:jc w:val="both"/>
        <w:rPr>
          <w:rFonts w:ascii="Calibri Light" w:eastAsia="Times New Roman" w:hAnsi="Calibri Light" w:cs="Calibri Light"/>
          <w:sz w:val="24"/>
          <w:szCs w:val="24"/>
          <w:lang w:eastAsia="en-GB"/>
        </w:rPr>
      </w:pPr>
    </w:p>
    <w:p w14:paraId="52383289" w14:textId="1D8E79BF" w:rsidR="00DA0371" w:rsidRDefault="00DA0371" w:rsidP="0088732A">
      <w:pPr>
        <w:spacing w:after="0" w:line="360" w:lineRule="auto"/>
        <w:jc w:val="both"/>
        <w:rPr>
          <w:rFonts w:ascii="Calibri Light" w:eastAsia="Times New Roman" w:hAnsi="Calibri Light" w:cs="Calibri Light"/>
          <w:sz w:val="24"/>
          <w:szCs w:val="24"/>
          <w:lang w:eastAsia="en-GB"/>
        </w:rPr>
      </w:pPr>
      <w:r w:rsidRPr="00BE5F0F">
        <w:rPr>
          <w:rFonts w:ascii="Calibri Light" w:eastAsia="Times New Roman" w:hAnsi="Calibri Light" w:cs="Calibri Light"/>
          <w:sz w:val="24"/>
          <w:szCs w:val="24"/>
          <w:lang w:eastAsia="en-GB"/>
        </w:rPr>
        <w:t xml:space="preserve">In the modern era, the relationship between the material and immaterial in the human being found new expression in the rationalism of René Descartes. For Descartes, the body was material, extended in space, and divisible, while the mind was immaterial, without extension, and indivisible. He posited the pineal gland as the site of interaction between the two, through which passions of the soul were transmitted. This ontological dualism became </w:t>
      </w:r>
      <w:r w:rsidR="001D074A">
        <w:rPr>
          <w:rFonts w:ascii="Calibri Light" w:eastAsia="Times New Roman" w:hAnsi="Calibri Light" w:cs="Calibri Light"/>
          <w:sz w:val="24"/>
          <w:szCs w:val="24"/>
          <w:lang w:eastAsia="en-GB"/>
        </w:rPr>
        <w:t xml:space="preserve">seminal </w:t>
      </w:r>
      <w:r w:rsidRPr="00BE5F0F">
        <w:rPr>
          <w:rFonts w:ascii="Calibri Light" w:eastAsia="Times New Roman" w:hAnsi="Calibri Light" w:cs="Calibri Light"/>
          <w:sz w:val="24"/>
          <w:szCs w:val="24"/>
          <w:lang w:eastAsia="en-GB"/>
        </w:rPr>
        <w:t>for much subsequent European philosophy</w:t>
      </w:r>
      <w:r w:rsidR="00095082">
        <w:rPr>
          <w:rFonts w:ascii="Calibri Light" w:eastAsia="Times New Roman" w:hAnsi="Calibri Light" w:cs="Calibri Light"/>
          <w:sz w:val="24"/>
          <w:szCs w:val="24"/>
          <w:lang w:eastAsia="en-GB"/>
        </w:rPr>
        <w:t xml:space="preserve"> that followed</w:t>
      </w:r>
      <w:r w:rsidRPr="00BE5F0F">
        <w:rPr>
          <w:rFonts w:ascii="Calibri Light" w:eastAsia="Times New Roman" w:hAnsi="Calibri Light" w:cs="Calibri Light"/>
          <w:sz w:val="24"/>
          <w:szCs w:val="24"/>
          <w:lang w:eastAsia="en-GB"/>
        </w:rPr>
        <w:t>, shaping debates to the present day.</w:t>
      </w:r>
    </w:p>
    <w:p w14:paraId="581D05C9" w14:textId="77777777" w:rsidR="003E0A85" w:rsidRPr="00BE5F0F" w:rsidRDefault="003E0A85" w:rsidP="0088732A">
      <w:pPr>
        <w:spacing w:after="0" w:line="360" w:lineRule="auto"/>
        <w:jc w:val="both"/>
        <w:rPr>
          <w:rFonts w:ascii="Calibri Light" w:eastAsia="Times New Roman" w:hAnsi="Calibri Light" w:cs="Calibri Light"/>
          <w:sz w:val="24"/>
          <w:szCs w:val="24"/>
          <w:lang w:eastAsia="en-GB"/>
        </w:rPr>
      </w:pPr>
    </w:p>
    <w:p w14:paraId="50F7901B" w14:textId="642080AA" w:rsidR="00DA0371" w:rsidRDefault="00DA0371" w:rsidP="0088732A">
      <w:pPr>
        <w:spacing w:after="0" w:line="360" w:lineRule="auto"/>
        <w:jc w:val="both"/>
        <w:rPr>
          <w:rFonts w:ascii="Calibri Light" w:eastAsia="Times New Roman" w:hAnsi="Calibri Light" w:cs="Calibri Light"/>
          <w:sz w:val="24"/>
          <w:szCs w:val="24"/>
          <w:lang w:eastAsia="en-GB"/>
        </w:rPr>
      </w:pPr>
      <w:r w:rsidRPr="00BE5F0F">
        <w:rPr>
          <w:rFonts w:ascii="Calibri Light" w:eastAsia="Times New Roman" w:hAnsi="Calibri Light" w:cs="Calibri Light"/>
          <w:sz w:val="24"/>
          <w:szCs w:val="24"/>
          <w:lang w:eastAsia="en-GB"/>
        </w:rPr>
        <w:t>For Descartes, the mind was substantial: an immaterial ‘ghost’ in a bodily ‘machine.’</w:t>
      </w:r>
      <w:r w:rsidRPr="00BE5F0F">
        <w:rPr>
          <w:rStyle w:val="FootnoteReference"/>
          <w:rFonts w:ascii="Calibri Light" w:eastAsia="Times New Roman" w:hAnsi="Calibri Light" w:cs="Calibri Light"/>
          <w:sz w:val="24"/>
          <w:szCs w:val="24"/>
        </w:rPr>
        <w:footnoteReference w:id="92"/>
      </w:r>
      <w:r w:rsidRPr="00BE5F0F">
        <w:rPr>
          <w:rFonts w:ascii="Calibri Light" w:eastAsia="Times New Roman" w:hAnsi="Calibri Light" w:cs="Calibri Light"/>
          <w:sz w:val="24"/>
          <w:szCs w:val="24"/>
          <w:lang w:eastAsia="en-GB"/>
        </w:rPr>
        <w:t xml:space="preserve"> David Hume, however, denied the existence of mind as a unified entity. In his </w:t>
      </w:r>
      <w:r w:rsidR="005C28B3" w:rsidRPr="00BE5F0F">
        <w:rPr>
          <w:rFonts w:ascii="Calibri Light" w:eastAsia="Times New Roman" w:hAnsi="Calibri Light" w:cs="Calibri Light"/>
          <w:sz w:val="24"/>
          <w:szCs w:val="24"/>
          <w:lang w:eastAsia="en-GB"/>
        </w:rPr>
        <w:t>‘</w:t>
      </w:r>
      <w:r w:rsidRPr="00BE5F0F">
        <w:rPr>
          <w:rFonts w:ascii="Calibri Light" w:eastAsia="Times New Roman" w:hAnsi="Calibri Light" w:cs="Calibri Light"/>
          <w:sz w:val="24"/>
          <w:szCs w:val="24"/>
          <w:lang w:eastAsia="en-GB"/>
        </w:rPr>
        <w:t>bundle theory</w:t>
      </w:r>
      <w:r w:rsidR="005C28B3" w:rsidRPr="00BE5F0F">
        <w:rPr>
          <w:rFonts w:ascii="Calibri Light" w:eastAsia="Times New Roman" w:hAnsi="Calibri Light" w:cs="Calibri Light"/>
          <w:sz w:val="24"/>
          <w:szCs w:val="24"/>
          <w:lang w:eastAsia="en-GB"/>
        </w:rPr>
        <w:t>’</w:t>
      </w:r>
      <w:r w:rsidRPr="00BE5F0F">
        <w:rPr>
          <w:rFonts w:ascii="Calibri Light" w:eastAsia="Times New Roman" w:hAnsi="Calibri Light" w:cs="Calibri Light"/>
          <w:sz w:val="24"/>
          <w:szCs w:val="24"/>
          <w:lang w:eastAsia="en-GB"/>
        </w:rPr>
        <w:t xml:space="preserve"> the self was nothing but a collection of associative impressions and experiences that gave the illusion of unity.</w:t>
      </w:r>
    </w:p>
    <w:p w14:paraId="31E88506" w14:textId="77777777" w:rsidR="003E0A85" w:rsidRPr="00BE5F0F" w:rsidRDefault="003E0A85" w:rsidP="0088732A">
      <w:pPr>
        <w:spacing w:after="0" w:line="360" w:lineRule="auto"/>
        <w:jc w:val="both"/>
        <w:rPr>
          <w:rFonts w:ascii="Calibri Light" w:eastAsia="Times New Roman" w:hAnsi="Calibri Light" w:cs="Calibri Light"/>
          <w:sz w:val="24"/>
          <w:szCs w:val="24"/>
          <w:lang w:eastAsia="en-GB"/>
        </w:rPr>
      </w:pPr>
    </w:p>
    <w:p w14:paraId="44602996" w14:textId="64DCC859" w:rsidR="00DA0371" w:rsidRDefault="00DA0371" w:rsidP="0088732A">
      <w:pPr>
        <w:spacing w:after="0" w:line="360" w:lineRule="auto"/>
        <w:jc w:val="both"/>
        <w:rPr>
          <w:rFonts w:ascii="Calibri Light" w:eastAsia="Times New Roman" w:hAnsi="Calibri Light" w:cs="Calibri Light"/>
          <w:sz w:val="24"/>
          <w:szCs w:val="24"/>
          <w:lang w:eastAsia="en-GB"/>
        </w:rPr>
      </w:pPr>
      <w:r w:rsidRPr="00BE5F0F">
        <w:rPr>
          <w:rFonts w:ascii="Calibri Light" w:eastAsia="Times New Roman" w:hAnsi="Calibri Light" w:cs="Calibri Light"/>
          <w:sz w:val="24"/>
          <w:szCs w:val="24"/>
          <w:lang w:eastAsia="en-GB"/>
        </w:rPr>
        <w:lastRenderedPageBreak/>
        <w:t xml:space="preserve">Immanuel Kant </w:t>
      </w:r>
      <w:r w:rsidR="002A40D3">
        <w:rPr>
          <w:rFonts w:ascii="Calibri Light" w:eastAsia="Times New Roman" w:hAnsi="Calibri Light" w:cs="Calibri Light"/>
          <w:sz w:val="24"/>
          <w:szCs w:val="24"/>
          <w:lang w:eastAsia="en-GB"/>
        </w:rPr>
        <w:t xml:space="preserve">did </w:t>
      </w:r>
      <w:r w:rsidRPr="00BE5F0F">
        <w:rPr>
          <w:rFonts w:ascii="Calibri Light" w:eastAsia="Times New Roman" w:hAnsi="Calibri Light" w:cs="Calibri Light"/>
          <w:sz w:val="24"/>
          <w:szCs w:val="24"/>
          <w:lang w:eastAsia="en-GB"/>
        </w:rPr>
        <w:t xml:space="preserve">acknowledge the mind but conceived it functionally, as a set of operations rather than </w:t>
      </w:r>
      <w:r w:rsidR="002A40D3">
        <w:rPr>
          <w:rFonts w:ascii="Calibri Light" w:eastAsia="Times New Roman" w:hAnsi="Calibri Light" w:cs="Calibri Light"/>
          <w:sz w:val="24"/>
          <w:szCs w:val="24"/>
          <w:lang w:eastAsia="en-GB"/>
        </w:rPr>
        <w:t>a</w:t>
      </w:r>
      <w:r w:rsidR="0016501F">
        <w:rPr>
          <w:rFonts w:ascii="Calibri Light" w:eastAsia="Times New Roman" w:hAnsi="Calibri Light" w:cs="Calibri Light"/>
          <w:sz w:val="24"/>
          <w:szCs w:val="24"/>
          <w:lang w:eastAsia="en-GB"/>
        </w:rPr>
        <w:t xml:space="preserve">n </w:t>
      </w:r>
      <w:r w:rsidR="002A40D3">
        <w:rPr>
          <w:rFonts w:ascii="Calibri Light" w:eastAsia="Times New Roman" w:hAnsi="Calibri Light" w:cs="Calibri Light"/>
          <w:sz w:val="24"/>
          <w:szCs w:val="24"/>
          <w:lang w:eastAsia="en-GB"/>
        </w:rPr>
        <w:t>entity</w:t>
      </w:r>
      <w:r w:rsidRPr="00BE5F0F">
        <w:rPr>
          <w:rFonts w:ascii="Calibri Light" w:eastAsia="Times New Roman" w:hAnsi="Calibri Light" w:cs="Calibri Light"/>
          <w:sz w:val="24"/>
          <w:szCs w:val="24"/>
          <w:lang w:eastAsia="en-GB"/>
        </w:rPr>
        <w:t xml:space="preserve">. </w:t>
      </w:r>
      <w:r w:rsidR="005F2D7A">
        <w:rPr>
          <w:rFonts w:ascii="Calibri Light" w:eastAsia="Times New Roman" w:hAnsi="Calibri Light" w:cs="Calibri Light"/>
          <w:sz w:val="24"/>
          <w:szCs w:val="24"/>
          <w:lang w:eastAsia="en-GB"/>
        </w:rPr>
        <w:t xml:space="preserve">For </w:t>
      </w:r>
      <w:r w:rsidRPr="00BE5F0F">
        <w:rPr>
          <w:rFonts w:ascii="Calibri Light" w:eastAsia="Times New Roman" w:hAnsi="Calibri Light" w:cs="Calibri Light"/>
          <w:sz w:val="24"/>
          <w:szCs w:val="24"/>
          <w:lang w:eastAsia="en-GB"/>
        </w:rPr>
        <w:t>Kant mind provide</w:t>
      </w:r>
      <w:r w:rsidR="005F2D7A">
        <w:rPr>
          <w:rFonts w:ascii="Calibri Light" w:eastAsia="Times New Roman" w:hAnsi="Calibri Light" w:cs="Calibri Light"/>
          <w:sz w:val="24"/>
          <w:szCs w:val="24"/>
          <w:lang w:eastAsia="en-GB"/>
        </w:rPr>
        <w:t>d</w:t>
      </w:r>
      <w:r w:rsidRPr="00BE5F0F">
        <w:rPr>
          <w:rFonts w:ascii="Calibri Light" w:eastAsia="Times New Roman" w:hAnsi="Calibri Light" w:cs="Calibri Light"/>
          <w:sz w:val="24"/>
          <w:szCs w:val="24"/>
          <w:lang w:eastAsia="en-GB"/>
        </w:rPr>
        <w:t xml:space="preserve"> the conditions for knowledge</w:t>
      </w:r>
      <w:r w:rsidR="005F2D7A">
        <w:rPr>
          <w:rFonts w:ascii="Calibri Light" w:eastAsia="Times New Roman" w:hAnsi="Calibri Light" w:cs="Calibri Light"/>
          <w:sz w:val="24"/>
          <w:szCs w:val="24"/>
          <w:lang w:eastAsia="en-GB"/>
        </w:rPr>
        <w:t>:</w:t>
      </w:r>
      <w:r w:rsidR="00924BA2">
        <w:rPr>
          <w:rFonts w:ascii="Calibri Light" w:eastAsia="Times New Roman" w:hAnsi="Calibri Light" w:cs="Calibri Light"/>
          <w:sz w:val="24"/>
          <w:szCs w:val="24"/>
          <w:lang w:eastAsia="en-GB"/>
        </w:rPr>
        <w:t xml:space="preserve"> </w:t>
      </w:r>
      <w:r w:rsidR="005F2D7A">
        <w:rPr>
          <w:rFonts w:ascii="Calibri Light" w:eastAsia="Times New Roman" w:hAnsi="Calibri Light" w:cs="Calibri Light"/>
          <w:sz w:val="24"/>
          <w:szCs w:val="24"/>
          <w:lang w:eastAsia="en-GB"/>
        </w:rPr>
        <w:t>‘</w:t>
      </w:r>
      <w:r w:rsidR="005F2D7A" w:rsidRPr="00BE5F0F">
        <w:rPr>
          <w:rFonts w:ascii="Calibri Light" w:eastAsia="Times New Roman" w:hAnsi="Calibri Light" w:cs="Calibri Light"/>
          <w:sz w:val="24"/>
          <w:szCs w:val="24"/>
          <w:lang w:eastAsia="en-GB"/>
        </w:rPr>
        <w:t>space</w:t>
      </w:r>
      <w:r w:rsidR="005F2D7A">
        <w:rPr>
          <w:rFonts w:ascii="Calibri Light" w:eastAsia="Times New Roman" w:hAnsi="Calibri Light" w:cs="Calibri Light"/>
          <w:sz w:val="24"/>
          <w:szCs w:val="24"/>
          <w:lang w:eastAsia="en-GB"/>
        </w:rPr>
        <w:t>’</w:t>
      </w:r>
      <w:r w:rsidR="005F2D7A" w:rsidRPr="00BE5F0F">
        <w:rPr>
          <w:rFonts w:ascii="Calibri Light" w:eastAsia="Times New Roman" w:hAnsi="Calibri Light" w:cs="Calibri Light"/>
          <w:sz w:val="24"/>
          <w:szCs w:val="24"/>
          <w:lang w:eastAsia="en-GB"/>
        </w:rPr>
        <w:t xml:space="preserve"> and </w:t>
      </w:r>
      <w:r w:rsidR="005F2D7A">
        <w:rPr>
          <w:rFonts w:ascii="Calibri Light" w:eastAsia="Times New Roman" w:hAnsi="Calibri Light" w:cs="Calibri Light"/>
          <w:sz w:val="24"/>
          <w:szCs w:val="24"/>
          <w:lang w:eastAsia="en-GB"/>
        </w:rPr>
        <w:t>‘</w:t>
      </w:r>
      <w:r w:rsidR="005F2D7A" w:rsidRPr="00BE5F0F">
        <w:rPr>
          <w:rFonts w:ascii="Calibri Light" w:eastAsia="Times New Roman" w:hAnsi="Calibri Light" w:cs="Calibri Light"/>
          <w:sz w:val="24"/>
          <w:szCs w:val="24"/>
          <w:lang w:eastAsia="en-GB"/>
        </w:rPr>
        <w:t>time</w:t>
      </w:r>
      <w:r w:rsidR="005F2D7A">
        <w:rPr>
          <w:rFonts w:ascii="Calibri Light" w:eastAsia="Times New Roman" w:hAnsi="Calibri Light" w:cs="Calibri Light"/>
          <w:sz w:val="24"/>
          <w:szCs w:val="24"/>
          <w:lang w:eastAsia="en-GB"/>
        </w:rPr>
        <w:t>’</w:t>
      </w:r>
      <w:r w:rsidR="005F2D7A" w:rsidRPr="00BE5F0F">
        <w:rPr>
          <w:rFonts w:ascii="Calibri Light" w:eastAsia="Times New Roman" w:hAnsi="Calibri Light" w:cs="Calibri Light"/>
          <w:sz w:val="24"/>
          <w:szCs w:val="24"/>
          <w:lang w:eastAsia="en-GB"/>
        </w:rPr>
        <w:t xml:space="preserve"> form</w:t>
      </w:r>
      <w:r w:rsidR="005F2D7A">
        <w:rPr>
          <w:rFonts w:ascii="Calibri Light" w:eastAsia="Times New Roman" w:hAnsi="Calibri Light" w:cs="Calibri Light"/>
          <w:sz w:val="24"/>
          <w:szCs w:val="24"/>
          <w:lang w:eastAsia="en-GB"/>
        </w:rPr>
        <w:t>ing</w:t>
      </w:r>
      <w:r w:rsidR="005F2D7A" w:rsidRPr="00BE5F0F">
        <w:rPr>
          <w:rFonts w:ascii="Calibri Light" w:eastAsia="Times New Roman" w:hAnsi="Calibri Light" w:cs="Calibri Light"/>
          <w:sz w:val="24"/>
          <w:szCs w:val="24"/>
          <w:lang w:eastAsia="en-GB"/>
        </w:rPr>
        <w:t xml:space="preserve"> the framework within which perception is possible</w:t>
      </w:r>
      <w:r w:rsidR="005F2D7A">
        <w:rPr>
          <w:rFonts w:ascii="Calibri Light" w:eastAsia="Times New Roman" w:hAnsi="Calibri Light" w:cs="Calibri Light"/>
          <w:sz w:val="24"/>
          <w:szCs w:val="24"/>
          <w:lang w:eastAsia="en-GB"/>
        </w:rPr>
        <w:t xml:space="preserve">. In Kant’s schema mind </w:t>
      </w:r>
      <w:r w:rsidRPr="00BE5F0F">
        <w:rPr>
          <w:rFonts w:ascii="Calibri Light" w:eastAsia="Times New Roman" w:hAnsi="Calibri Light" w:cs="Calibri Light"/>
          <w:sz w:val="24"/>
          <w:szCs w:val="24"/>
          <w:lang w:eastAsia="en-GB"/>
        </w:rPr>
        <w:t>synthesis</w:t>
      </w:r>
      <w:r w:rsidR="005F2D7A">
        <w:rPr>
          <w:rFonts w:ascii="Calibri Light" w:eastAsia="Times New Roman" w:hAnsi="Calibri Light" w:cs="Calibri Light"/>
          <w:sz w:val="24"/>
          <w:szCs w:val="24"/>
          <w:lang w:eastAsia="en-GB"/>
        </w:rPr>
        <w:t>ed</w:t>
      </w:r>
      <w:r w:rsidRPr="00BE5F0F">
        <w:rPr>
          <w:rFonts w:ascii="Calibri Light" w:eastAsia="Times New Roman" w:hAnsi="Calibri Light" w:cs="Calibri Light"/>
          <w:sz w:val="24"/>
          <w:szCs w:val="24"/>
          <w:lang w:eastAsia="en-GB"/>
        </w:rPr>
        <w:t xml:space="preserve"> experience through three interconnected processes</w:t>
      </w:r>
      <w:r w:rsidR="005F2D7A">
        <w:rPr>
          <w:rFonts w:ascii="Calibri Light" w:eastAsia="Times New Roman" w:hAnsi="Calibri Light" w:cs="Calibri Light"/>
          <w:sz w:val="24"/>
          <w:szCs w:val="24"/>
          <w:lang w:eastAsia="en-GB"/>
        </w:rPr>
        <w:t>.</w:t>
      </w:r>
      <w:r w:rsidRPr="00BE5F0F">
        <w:rPr>
          <w:rFonts w:ascii="Calibri Light" w:eastAsia="Times New Roman" w:hAnsi="Calibri Light" w:cs="Calibri Light"/>
          <w:sz w:val="24"/>
          <w:szCs w:val="24"/>
          <w:lang w:eastAsia="en-GB"/>
        </w:rPr>
        <w:t xml:space="preserve"> First, the </w:t>
      </w:r>
      <w:r w:rsidRPr="00BE5F0F">
        <w:rPr>
          <w:rFonts w:ascii="Calibri Light" w:eastAsia="Times New Roman" w:hAnsi="Calibri Light" w:cs="Calibri Light"/>
          <w:i/>
          <w:iCs/>
          <w:sz w:val="24"/>
          <w:szCs w:val="24"/>
          <w:lang w:eastAsia="en-GB"/>
        </w:rPr>
        <w:t>synthesis of apprehension in intuition</w:t>
      </w:r>
      <w:r w:rsidRPr="00BE5F0F">
        <w:rPr>
          <w:rFonts w:ascii="Calibri Light" w:eastAsia="Times New Roman" w:hAnsi="Calibri Light" w:cs="Calibri Light"/>
          <w:sz w:val="24"/>
          <w:szCs w:val="24"/>
          <w:lang w:eastAsia="en-GB"/>
        </w:rPr>
        <w:t xml:space="preserve"> organises sensory input spatially and temporally. Second, the </w:t>
      </w:r>
      <w:r w:rsidRPr="00BE5F0F">
        <w:rPr>
          <w:rFonts w:ascii="Calibri Light" w:eastAsia="Times New Roman" w:hAnsi="Calibri Light" w:cs="Calibri Light"/>
          <w:i/>
          <w:iCs/>
          <w:sz w:val="24"/>
          <w:szCs w:val="24"/>
          <w:lang w:eastAsia="en-GB"/>
        </w:rPr>
        <w:t>synthesis of reproduction in imagination</w:t>
      </w:r>
      <w:r w:rsidRPr="00BE5F0F">
        <w:rPr>
          <w:rFonts w:ascii="Calibri Light" w:eastAsia="Times New Roman" w:hAnsi="Calibri Light" w:cs="Calibri Light"/>
          <w:sz w:val="24"/>
          <w:szCs w:val="24"/>
          <w:lang w:eastAsia="en-GB"/>
        </w:rPr>
        <w:t xml:space="preserve"> integrates perceptions into a unified field of mental processes. Third, the </w:t>
      </w:r>
      <w:r w:rsidRPr="00BE5F0F">
        <w:rPr>
          <w:rFonts w:ascii="Calibri Light" w:eastAsia="Times New Roman" w:hAnsi="Calibri Light" w:cs="Calibri Light"/>
          <w:i/>
          <w:iCs/>
          <w:sz w:val="24"/>
          <w:szCs w:val="24"/>
          <w:lang w:eastAsia="en-GB"/>
        </w:rPr>
        <w:t>synthesis of recognition in a concept</w:t>
      </w:r>
      <w:r w:rsidRPr="00BE5F0F">
        <w:rPr>
          <w:rFonts w:ascii="Calibri Light" w:eastAsia="Times New Roman" w:hAnsi="Calibri Light" w:cs="Calibri Light"/>
          <w:sz w:val="24"/>
          <w:szCs w:val="24"/>
          <w:lang w:eastAsia="en-GB"/>
        </w:rPr>
        <w:t xml:space="preserve"> allows objects to be grasped conceptually. For Kant, the fundamental role of mind was the unification of manifold reality into singular representations. This was not a psychology of mind but a transcendental account of the conditions of knowledge itself.</w:t>
      </w:r>
    </w:p>
    <w:p w14:paraId="0E873BE8" w14:textId="77777777" w:rsidR="003E0A85" w:rsidRPr="00BE5F0F" w:rsidRDefault="003E0A85" w:rsidP="0088732A">
      <w:pPr>
        <w:spacing w:after="0" w:line="360" w:lineRule="auto"/>
        <w:jc w:val="both"/>
        <w:rPr>
          <w:rFonts w:ascii="Calibri Light" w:eastAsia="Times New Roman" w:hAnsi="Calibri Light" w:cs="Calibri Light"/>
          <w:sz w:val="24"/>
          <w:szCs w:val="24"/>
          <w:lang w:eastAsia="en-GB"/>
        </w:rPr>
      </w:pPr>
    </w:p>
    <w:p w14:paraId="382827CC" w14:textId="1EBFAD2E" w:rsidR="00DA0371" w:rsidRDefault="00DA0371" w:rsidP="0088732A">
      <w:pPr>
        <w:spacing w:after="0" w:line="360" w:lineRule="auto"/>
        <w:jc w:val="both"/>
        <w:rPr>
          <w:rFonts w:ascii="Calibri Light" w:eastAsia="Times New Roman" w:hAnsi="Calibri Light" w:cs="Calibri Light"/>
          <w:sz w:val="24"/>
          <w:szCs w:val="24"/>
          <w:lang w:eastAsia="en-GB"/>
        </w:rPr>
      </w:pPr>
      <w:r w:rsidRPr="00BE5F0F">
        <w:rPr>
          <w:rFonts w:ascii="Calibri Light" w:eastAsia="Times New Roman" w:hAnsi="Calibri Light" w:cs="Calibri Light"/>
          <w:sz w:val="24"/>
          <w:szCs w:val="24"/>
          <w:lang w:eastAsia="en-GB"/>
        </w:rPr>
        <w:t xml:space="preserve">Where Kant’s view of mind transcended time and context, </w:t>
      </w:r>
      <w:r w:rsidR="00924BA2">
        <w:rPr>
          <w:rFonts w:ascii="Calibri Light" w:eastAsia="Times New Roman" w:hAnsi="Calibri Light" w:cs="Calibri Light"/>
          <w:sz w:val="24"/>
          <w:szCs w:val="24"/>
          <w:lang w:eastAsia="en-GB"/>
        </w:rPr>
        <w:t xml:space="preserve">Georg </w:t>
      </w:r>
      <w:r w:rsidRPr="00BE5F0F">
        <w:rPr>
          <w:rFonts w:ascii="Calibri Light" w:eastAsia="Times New Roman" w:hAnsi="Calibri Light" w:cs="Calibri Light"/>
          <w:sz w:val="24"/>
          <w:szCs w:val="24"/>
          <w:lang w:eastAsia="en-GB"/>
        </w:rPr>
        <w:t xml:space="preserve">Hegel conceived it as historically developing and intersubjective. For Hegel, mind was essentially activity. He sought to reconcile Kant’s universal structures of cognition with the historical and social nature of human experience, a paradox he called the </w:t>
      </w:r>
      <w:r w:rsidR="00924BA2">
        <w:rPr>
          <w:rFonts w:ascii="Calibri Light" w:eastAsia="Times New Roman" w:hAnsi="Calibri Light" w:cs="Calibri Light"/>
          <w:sz w:val="24"/>
          <w:szCs w:val="24"/>
          <w:lang w:eastAsia="en-GB"/>
        </w:rPr>
        <w:t>‘</w:t>
      </w:r>
      <w:r w:rsidRPr="00BE5F0F">
        <w:rPr>
          <w:rFonts w:ascii="Calibri Light" w:eastAsia="Times New Roman" w:hAnsi="Calibri Light" w:cs="Calibri Light"/>
          <w:sz w:val="24"/>
          <w:szCs w:val="24"/>
          <w:lang w:eastAsia="en-GB"/>
        </w:rPr>
        <w:t>finite-infinite.</w:t>
      </w:r>
      <w:r w:rsidR="00924BA2">
        <w:rPr>
          <w:rFonts w:ascii="Calibri Light" w:eastAsia="Times New Roman" w:hAnsi="Calibri Light" w:cs="Calibri Light"/>
          <w:sz w:val="24"/>
          <w:szCs w:val="24"/>
          <w:lang w:eastAsia="en-GB"/>
        </w:rPr>
        <w:t>’</w:t>
      </w:r>
      <w:r w:rsidRPr="00BE5F0F">
        <w:rPr>
          <w:rFonts w:ascii="Calibri Light" w:eastAsia="Times New Roman" w:hAnsi="Calibri Light" w:cs="Calibri Light"/>
          <w:sz w:val="24"/>
          <w:szCs w:val="24"/>
          <w:lang w:eastAsia="en-GB"/>
        </w:rPr>
        <w:t xml:space="preserve"> Concepts that mediate objects of perception generate both consciousness and self-consciousness, as the individual recognises</w:t>
      </w:r>
      <w:r w:rsidR="00A032C0">
        <w:rPr>
          <w:rFonts w:ascii="Calibri Light" w:eastAsia="Times New Roman" w:hAnsi="Calibri Light" w:cs="Calibri Light"/>
          <w:sz w:val="24"/>
          <w:szCs w:val="24"/>
          <w:lang w:eastAsia="en-GB"/>
        </w:rPr>
        <w:t xml:space="preserve"> </w:t>
      </w:r>
      <w:r w:rsidRPr="00BE5F0F">
        <w:rPr>
          <w:rFonts w:ascii="Calibri Light" w:eastAsia="Times New Roman" w:hAnsi="Calibri Light" w:cs="Calibri Light"/>
          <w:sz w:val="24"/>
          <w:szCs w:val="24"/>
          <w:lang w:eastAsia="en-GB"/>
        </w:rPr>
        <w:t>their distinctness from and belonging to these concepts. Crucially, self-consciousness emerges in recognition of other self-conscious beings, grounding mind not only in individual subjectivity (</w:t>
      </w:r>
      <w:r w:rsidRPr="00BE5F0F">
        <w:rPr>
          <w:rFonts w:ascii="Calibri Light" w:eastAsia="Times New Roman" w:hAnsi="Calibri Light" w:cs="Calibri Light"/>
          <w:i/>
          <w:iCs/>
          <w:sz w:val="24"/>
          <w:szCs w:val="24"/>
          <w:lang w:eastAsia="en-GB"/>
        </w:rPr>
        <w:t>subjective spirit</w:t>
      </w:r>
      <w:r w:rsidRPr="00BE5F0F">
        <w:rPr>
          <w:rFonts w:ascii="Calibri Light" w:eastAsia="Times New Roman" w:hAnsi="Calibri Light" w:cs="Calibri Light"/>
          <w:sz w:val="24"/>
          <w:szCs w:val="24"/>
          <w:lang w:eastAsia="en-GB"/>
        </w:rPr>
        <w:t>) but also in shared institutions, practices, and ethical life (</w:t>
      </w:r>
      <w:r w:rsidRPr="00BE5F0F">
        <w:rPr>
          <w:rFonts w:ascii="Calibri Light" w:eastAsia="Times New Roman" w:hAnsi="Calibri Light" w:cs="Calibri Light"/>
          <w:i/>
          <w:iCs/>
          <w:sz w:val="24"/>
          <w:szCs w:val="24"/>
          <w:lang w:eastAsia="en-GB"/>
        </w:rPr>
        <w:t>objective spirit</w:t>
      </w:r>
      <w:r w:rsidRPr="00BE5F0F">
        <w:rPr>
          <w:rFonts w:ascii="Calibri Light" w:eastAsia="Times New Roman" w:hAnsi="Calibri Light" w:cs="Calibri Light"/>
          <w:sz w:val="24"/>
          <w:szCs w:val="24"/>
          <w:lang w:eastAsia="en-GB"/>
        </w:rPr>
        <w:t>).</w:t>
      </w:r>
      <w:r w:rsidRPr="00BE5F0F">
        <w:rPr>
          <w:rStyle w:val="FootnoteReference"/>
          <w:rFonts w:ascii="Calibri Light" w:eastAsia="Times New Roman" w:hAnsi="Calibri Light" w:cs="Calibri Light"/>
          <w:sz w:val="24"/>
          <w:szCs w:val="24"/>
        </w:rPr>
        <w:footnoteReference w:id="93"/>
      </w:r>
      <w:r w:rsidRPr="00BE5F0F">
        <w:rPr>
          <w:rFonts w:ascii="Calibri Light" w:eastAsia="Times New Roman" w:hAnsi="Calibri Light" w:cs="Calibri Light"/>
          <w:sz w:val="24"/>
          <w:szCs w:val="24"/>
          <w:lang w:eastAsia="en-GB"/>
        </w:rPr>
        <w:t xml:space="preserve"> This represented the more materialist side of Hegel’s system, where mind is realised in family, culture, religion, and social life.</w:t>
      </w:r>
    </w:p>
    <w:p w14:paraId="49E2BCC1" w14:textId="77777777" w:rsidR="003E0A85" w:rsidRPr="00BE5F0F" w:rsidRDefault="003E0A85" w:rsidP="0088732A">
      <w:pPr>
        <w:spacing w:after="0" w:line="360" w:lineRule="auto"/>
        <w:jc w:val="both"/>
        <w:rPr>
          <w:rFonts w:ascii="Calibri Light" w:eastAsia="Times New Roman" w:hAnsi="Calibri Light" w:cs="Calibri Light"/>
          <w:sz w:val="24"/>
          <w:szCs w:val="24"/>
          <w:lang w:eastAsia="en-GB"/>
        </w:rPr>
      </w:pPr>
    </w:p>
    <w:p w14:paraId="778BA1CF" w14:textId="68F92742" w:rsidR="00DA0371" w:rsidRDefault="00DA0371" w:rsidP="0088732A">
      <w:pPr>
        <w:spacing w:after="0" w:line="360" w:lineRule="auto"/>
        <w:jc w:val="both"/>
        <w:rPr>
          <w:rFonts w:ascii="Calibri Light" w:eastAsia="Times New Roman" w:hAnsi="Calibri Light" w:cs="Calibri Light"/>
          <w:sz w:val="24"/>
          <w:szCs w:val="24"/>
          <w:lang w:eastAsia="en-GB"/>
        </w:rPr>
      </w:pPr>
      <w:r w:rsidRPr="00BE5F0F">
        <w:rPr>
          <w:rFonts w:ascii="Calibri Light" w:eastAsia="Times New Roman" w:hAnsi="Calibri Light" w:cs="Calibri Light"/>
          <w:sz w:val="24"/>
          <w:szCs w:val="24"/>
          <w:lang w:eastAsia="en-GB"/>
        </w:rPr>
        <w:t>In the 20</w:t>
      </w:r>
      <w:r w:rsidR="00AE25F3" w:rsidRPr="00AE25F3">
        <w:rPr>
          <w:rFonts w:ascii="Calibri Light" w:eastAsia="Times New Roman" w:hAnsi="Calibri Light" w:cs="Calibri Light"/>
          <w:sz w:val="24"/>
          <w:szCs w:val="24"/>
          <w:vertAlign w:val="superscript"/>
          <w:lang w:eastAsia="en-GB"/>
        </w:rPr>
        <w:t>th</w:t>
      </w:r>
      <w:r w:rsidR="00AE25F3">
        <w:rPr>
          <w:rFonts w:ascii="Calibri Light" w:eastAsia="Times New Roman" w:hAnsi="Calibri Light" w:cs="Calibri Light"/>
          <w:sz w:val="24"/>
          <w:szCs w:val="24"/>
          <w:lang w:eastAsia="en-GB"/>
        </w:rPr>
        <w:t xml:space="preserve"> </w:t>
      </w:r>
      <w:r w:rsidR="00A83E62">
        <w:rPr>
          <w:rFonts w:ascii="Calibri Light" w:eastAsia="Times New Roman" w:hAnsi="Calibri Light" w:cs="Calibri Light"/>
          <w:sz w:val="24"/>
          <w:szCs w:val="24"/>
          <w:lang w:eastAsia="en-GB"/>
        </w:rPr>
        <w:t>C</w:t>
      </w:r>
      <w:r w:rsidRPr="00BE5F0F">
        <w:rPr>
          <w:rFonts w:ascii="Calibri Light" w:eastAsia="Times New Roman" w:hAnsi="Calibri Light" w:cs="Calibri Light"/>
          <w:sz w:val="24"/>
          <w:szCs w:val="24"/>
          <w:lang w:eastAsia="en-GB"/>
        </w:rPr>
        <w:t>entur</w:t>
      </w:r>
      <w:r w:rsidR="00D65C6C">
        <w:rPr>
          <w:rFonts w:ascii="Calibri Light" w:eastAsia="Times New Roman" w:hAnsi="Calibri Light" w:cs="Calibri Light"/>
          <w:sz w:val="24"/>
          <w:szCs w:val="24"/>
          <w:lang w:eastAsia="en-GB"/>
        </w:rPr>
        <w:t>y</w:t>
      </w:r>
      <w:r w:rsidRPr="00BE5F0F">
        <w:rPr>
          <w:rFonts w:ascii="Calibri Light" w:eastAsia="Times New Roman" w:hAnsi="Calibri Light" w:cs="Calibri Light"/>
          <w:sz w:val="24"/>
          <w:szCs w:val="24"/>
          <w:lang w:eastAsia="en-GB"/>
        </w:rPr>
        <w:t>, debates about the nature of mind took new turns, informed by both philosophical traditions and discoveries in neuroscience. A dominant framework was physicalism, which regarded all aspects of mental life as ultimately neuronal activity, though with different takes on how exactly this worked.</w:t>
      </w:r>
    </w:p>
    <w:p w14:paraId="57429CC3" w14:textId="77777777" w:rsidR="003E0A85" w:rsidRPr="00BE5F0F" w:rsidRDefault="003E0A85" w:rsidP="0088732A">
      <w:pPr>
        <w:spacing w:after="0" w:line="360" w:lineRule="auto"/>
        <w:jc w:val="both"/>
        <w:rPr>
          <w:rFonts w:ascii="Calibri Light" w:eastAsia="Times New Roman" w:hAnsi="Calibri Light" w:cs="Calibri Light"/>
          <w:sz w:val="24"/>
          <w:szCs w:val="24"/>
          <w:lang w:eastAsia="en-GB"/>
        </w:rPr>
      </w:pPr>
    </w:p>
    <w:p w14:paraId="42CB8732" w14:textId="05F5BB05" w:rsidR="00DA0371" w:rsidRDefault="00DA0371" w:rsidP="0088732A">
      <w:pPr>
        <w:spacing w:after="0" w:line="360" w:lineRule="auto"/>
        <w:jc w:val="both"/>
        <w:rPr>
          <w:rFonts w:ascii="Calibri Light" w:eastAsia="Times New Roman" w:hAnsi="Calibri Light" w:cs="Calibri Light"/>
          <w:sz w:val="24"/>
          <w:szCs w:val="24"/>
          <w:lang w:eastAsia="en-GB"/>
        </w:rPr>
      </w:pPr>
      <w:r w:rsidRPr="00BE5F0F">
        <w:rPr>
          <w:rFonts w:ascii="Calibri Light" w:eastAsia="Times New Roman" w:hAnsi="Calibri Light" w:cs="Calibri Light"/>
          <w:sz w:val="24"/>
          <w:szCs w:val="24"/>
          <w:lang w:eastAsia="en-GB"/>
        </w:rPr>
        <w:t xml:space="preserve">One influential approach was functionalism, which interpreted mental states </w:t>
      </w:r>
      <w:r w:rsidR="00554E7C">
        <w:rPr>
          <w:rFonts w:ascii="Calibri Light" w:eastAsia="Times New Roman" w:hAnsi="Calibri Light" w:cs="Calibri Light"/>
          <w:sz w:val="24"/>
          <w:szCs w:val="24"/>
          <w:lang w:eastAsia="en-GB"/>
        </w:rPr>
        <w:t xml:space="preserve">as a result of </w:t>
      </w:r>
      <w:r w:rsidRPr="00BE5F0F">
        <w:rPr>
          <w:rFonts w:ascii="Calibri Light" w:eastAsia="Times New Roman" w:hAnsi="Calibri Light" w:cs="Calibri Light"/>
          <w:sz w:val="24"/>
          <w:szCs w:val="24"/>
          <w:lang w:eastAsia="en-GB"/>
        </w:rPr>
        <w:t xml:space="preserve">inputs and outputs. Drawing on cognitive science, psychology, linguistics, and computation, functionalism compared mental processes to ‘software’ running on the ‘hardware’ of the brain. Computational theories encouraged speculation about artificial intelligence and non-human forms of mind, while identity theories reduced mental states to specific brain states. At the </w:t>
      </w:r>
      <w:proofErr w:type="spellStart"/>
      <w:r w:rsidRPr="00BE5F0F">
        <w:rPr>
          <w:rFonts w:ascii="Calibri Light" w:eastAsia="Times New Roman" w:hAnsi="Calibri Light" w:cs="Calibri Light"/>
          <w:sz w:val="24"/>
          <w:szCs w:val="24"/>
          <w:lang w:eastAsia="en-GB"/>
        </w:rPr>
        <w:t>eliminativist</w:t>
      </w:r>
      <w:proofErr w:type="spellEnd"/>
      <w:r w:rsidRPr="00BE5F0F">
        <w:rPr>
          <w:rFonts w:ascii="Calibri Light" w:eastAsia="Times New Roman" w:hAnsi="Calibri Light" w:cs="Calibri Light"/>
          <w:sz w:val="24"/>
          <w:szCs w:val="24"/>
          <w:lang w:eastAsia="en-GB"/>
        </w:rPr>
        <w:t xml:space="preserve"> end of this spectrum, philosophers such as Gilbert Ryle, W. V. Quine, Daniel Dennett, and Paul and Patricia Churchland rejected the notion of mind </w:t>
      </w:r>
      <w:r w:rsidR="005C28B3" w:rsidRPr="00BE5F0F">
        <w:rPr>
          <w:rFonts w:ascii="Calibri Light" w:eastAsia="Times New Roman" w:hAnsi="Calibri Light" w:cs="Calibri Light"/>
          <w:sz w:val="24"/>
          <w:szCs w:val="24"/>
          <w:lang w:eastAsia="en-GB"/>
        </w:rPr>
        <w:t xml:space="preserve">itself </w:t>
      </w:r>
      <w:r w:rsidRPr="00BE5F0F">
        <w:rPr>
          <w:rFonts w:ascii="Calibri Light" w:eastAsia="Times New Roman" w:hAnsi="Calibri Light" w:cs="Calibri Light"/>
          <w:sz w:val="24"/>
          <w:szCs w:val="24"/>
          <w:lang w:eastAsia="en-GB"/>
        </w:rPr>
        <w:t xml:space="preserve">as a substantive entity, replacing it with either </w:t>
      </w:r>
      <w:r w:rsidRPr="009C2EC7">
        <w:rPr>
          <w:rFonts w:ascii="Calibri Light" w:eastAsia="Times New Roman" w:hAnsi="Calibri Light" w:cs="Calibri Light"/>
          <w:sz w:val="24"/>
          <w:szCs w:val="24"/>
          <w:lang w:eastAsia="en-GB"/>
        </w:rPr>
        <w:t>behaviou</w:t>
      </w:r>
      <w:r w:rsidR="00C32D54" w:rsidRPr="009C2EC7">
        <w:rPr>
          <w:rFonts w:ascii="Calibri Light" w:eastAsia="Times New Roman" w:hAnsi="Calibri Light" w:cs="Calibri Light"/>
          <w:sz w:val="24"/>
          <w:szCs w:val="24"/>
          <w:lang w:eastAsia="en-GB"/>
        </w:rPr>
        <w:t>rist</w:t>
      </w:r>
      <w:r w:rsidRPr="00BE5F0F">
        <w:rPr>
          <w:rFonts w:ascii="Calibri Light" w:eastAsia="Times New Roman" w:hAnsi="Calibri Light" w:cs="Calibri Light"/>
          <w:sz w:val="24"/>
          <w:szCs w:val="24"/>
          <w:lang w:eastAsia="en-GB"/>
        </w:rPr>
        <w:t xml:space="preserve"> accounts or neuroscientific explanations.</w:t>
      </w:r>
    </w:p>
    <w:p w14:paraId="4D7FA047" w14:textId="77777777" w:rsidR="003E0A85" w:rsidRPr="00BE5F0F" w:rsidRDefault="003E0A85" w:rsidP="0088732A">
      <w:pPr>
        <w:spacing w:after="0" w:line="360" w:lineRule="auto"/>
        <w:jc w:val="both"/>
        <w:rPr>
          <w:rFonts w:ascii="Calibri Light" w:eastAsia="Times New Roman" w:hAnsi="Calibri Light" w:cs="Calibri Light"/>
          <w:sz w:val="24"/>
          <w:szCs w:val="24"/>
          <w:lang w:eastAsia="en-GB"/>
        </w:rPr>
      </w:pPr>
    </w:p>
    <w:p w14:paraId="150E72E4" w14:textId="4E1D4698" w:rsidR="00DA0371" w:rsidRDefault="00EE0735" w:rsidP="0088732A">
      <w:pPr>
        <w:spacing w:after="0" w:line="360" w:lineRule="auto"/>
        <w:jc w:val="both"/>
        <w:rPr>
          <w:rFonts w:ascii="Calibri Light" w:eastAsia="Times New Roman" w:hAnsi="Calibri Light" w:cs="Calibri Light"/>
          <w:sz w:val="24"/>
          <w:szCs w:val="24"/>
          <w:lang w:eastAsia="en-GB"/>
        </w:rPr>
      </w:pPr>
      <w:r>
        <w:rPr>
          <w:rFonts w:ascii="Calibri Light" w:eastAsia="Times New Roman" w:hAnsi="Calibri Light" w:cs="Calibri Light"/>
          <w:sz w:val="24"/>
          <w:szCs w:val="24"/>
          <w:lang w:eastAsia="en-GB"/>
        </w:rPr>
        <w:t>N</w:t>
      </w:r>
      <w:r w:rsidR="00DA0371" w:rsidRPr="00BE5F0F">
        <w:rPr>
          <w:rFonts w:ascii="Calibri Light" w:eastAsia="Times New Roman" w:hAnsi="Calibri Light" w:cs="Calibri Light"/>
          <w:sz w:val="24"/>
          <w:szCs w:val="24"/>
          <w:lang w:eastAsia="en-GB"/>
        </w:rPr>
        <w:t xml:space="preserve">ot all </w:t>
      </w:r>
      <w:r w:rsidR="00A83E62">
        <w:rPr>
          <w:rFonts w:ascii="Calibri Light" w:eastAsia="Times New Roman" w:hAnsi="Calibri Light" w:cs="Calibri Light"/>
          <w:sz w:val="24"/>
          <w:szCs w:val="24"/>
          <w:lang w:eastAsia="en-GB"/>
        </w:rPr>
        <w:t>20</w:t>
      </w:r>
      <w:r w:rsidR="00A83E62" w:rsidRPr="00A83E62">
        <w:rPr>
          <w:rFonts w:ascii="Calibri Light" w:eastAsia="Times New Roman" w:hAnsi="Calibri Light" w:cs="Calibri Light"/>
          <w:sz w:val="24"/>
          <w:szCs w:val="24"/>
          <w:vertAlign w:val="superscript"/>
          <w:lang w:eastAsia="en-GB"/>
        </w:rPr>
        <w:t>th</w:t>
      </w:r>
      <w:r w:rsidR="00AE25F3">
        <w:rPr>
          <w:rFonts w:ascii="Calibri Light" w:eastAsia="Times New Roman" w:hAnsi="Calibri Light" w:cs="Calibri Light"/>
          <w:sz w:val="24"/>
          <w:szCs w:val="24"/>
          <w:lang w:eastAsia="en-GB"/>
        </w:rPr>
        <w:t xml:space="preserve"> </w:t>
      </w:r>
      <w:r w:rsidR="00A83E62">
        <w:rPr>
          <w:rFonts w:ascii="Calibri Light" w:eastAsia="Times New Roman" w:hAnsi="Calibri Light" w:cs="Calibri Light"/>
          <w:sz w:val="24"/>
          <w:szCs w:val="24"/>
          <w:lang w:eastAsia="en-GB"/>
        </w:rPr>
        <w:t>C</w:t>
      </w:r>
      <w:r w:rsidR="00DA0371" w:rsidRPr="00BE5F0F">
        <w:rPr>
          <w:rFonts w:ascii="Calibri Light" w:eastAsia="Times New Roman" w:hAnsi="Calibri Light" w:cs="Calibri Light"/>
          <w:sz w:val="24"/>
          <w:szCs w:val="24"/>
          <w:lang w:eastAsia="en-GB"/>
        </w:rPr>
        <w:t>entury</w:t>
      </w:r>
      <w:r w:rsidR="00AE25F3">
        <w:rPr>
          <w:rFonts w:ascii="Calibri Light" w:eastAsia="Times New Roman" w:hAnsi="Calibri Light" w:cs="Calibri Light"/>
          <w:sz w:val="24"/>
          <w:szCs w:val="24"/>
          <w:lang w:eastAsia="en-GB"/>
        </w:rPr>
        <w:t xml:space="preserve"> </w:t>
      </w:r>
      <w:r w:rsidR="00DA0371" w:rsidRPr="00BE5F0F">
        <w:rPr>
          <w:rFonts w:ascii="Calibri Light" w:eastAsia="Times New Roman" w:hAnsi="Calibri Light" w:cs="Calibri Light"/>
          <w:sz w:val="24"/>
          <w:szCs w:val="24"/>
          <w:lang w:eastAsia="en-GB"/>
        </w:rPr>
        <w:t xml:space="preserve">philosophy of mind was reductionist in this way. Phenomenologists such as Edmund Husserl and Maurice Merleau-Ponty emphasised lived, embodied experience; existentialists such as Jean-Paul Sartre explored freedom and consciousness; and Ludwig Wittgenstein’s later philosophy redirected the problem of mind toward the role of language and shared practices. These traditions </w:t>
      </w:r>
      <w:r w:rsidR="00E02333">
        <w:rPr>
          <w:rFonts w:ascii="Calibri Light" w:eastAsia="Times New Roman" w:hAnsi="Calibri Light" w:cs="Calibri Light"/>
          <w:sz w:val="24"/>
          <w:szCs w:val="24"/>
          <w:lang w:eastAsia="en-GB"/>
        </w:rPr>
        <w:t>tended away from</w:t>
      </w:r>
      <w:r w:rsidR="00DA0371" w:rsidRPr="00BE5F0F">
        <w:rPr>
          <w:rFonts w:ascii="Calibri Light" w:eastAsia="Times New Roman" w:hAnsi="Calibri Light" w:cs="Calibri Light"/>
          <w:sz w:val="24"/>
          <w:szCs w:val="24"/>
          <w:lang w:eastAsia="en-GB"/>
        </w:rPr>
        <w:t xml:space="preserve"> the functionalist tendency to collapse </w:t>
      </w:r>
      <w:r w:rsidR="00C32D54" w:rsidRPr="009C2EC7">
        <w:rPr>
          <w:rFonts w:ascii="Calibri Light" w:eastAsia="Times New Roman" w:hAnsi="Calibri Light" w:cs="Calibri Light"/>
          <w:sz w:val="24"/>
          <w:szCs w:val="24"/>
          <w:lang w:eastAsia="en-GB"/>
        </w:rPr>
        <w:t>‘</w:t>
      </w:r>
      <w:r w:rsidR="00DA0371" w:rsidRPr="009C2EC7">
        <w:rPr>
          <w:rFonts w:ascii="Calibri Light" w:eastAsia="Times New Roman" w:hAnsi="Calibri Light" w:cs="Calibri Light"/>
          <w:sz w:val="24"/>
          <w:szCs w:val="24"/>
          <w:lang w:eastAsia="en-GB"/>
        </w:rPr>
        <w:t>mind</w:t>
      </w:r>
      <w:r w:rsidR="00C32D54" w:rsidRPr="009C2EC7">
        <w:rPr>
          <w:rFonts w:ascii="Calibri Light" w:eastAsia="Times New Roman" w:hAnsi="Calibri Light" w:cs="Calibri Light"/>
          <w:sz w:val="24"/>
          <w:szCs w:val="24"/>
          <w:lang w:eastAsia="en-GB"/>
        </w:rPr>
        <w:t>’</w:t>
      </w:r>
      <w:r w:rsidR="00DA0371" w:rsidRPr="009C2EC7">
        <w:rPr>
          <w:rFonts w:ascii="Calibri Light" w:eastAsia="Times New Roman" w:hAnsi="Calibri Light" w:cs="Calibri Light"/>
          <w:sz w:val="24"/>
          <w:szCs w:val="24"/>
          <w:lang w:eastAsia="en-GB"/>
        </w:rPr>
        <w:t xml:space="preserve"> into </w:t>
      </w:r>
      <w:r w:rsidR="00C32D54" w:rsidRPr="009C2EC7">
        <w:rPr>
          <w:rFonts w:ascii="Calibri Light" w:eastAsia="Times New Roman" w:hAnsi="Calibri Light" w:cs="Calibri Light"/>
          <w:sz w:val="24"/>
          <w:szCs w:val="24"/>
          <w:lang w:eastAsia="en-GB"/>
        </w:rPr>
        <w:t>‘</w:t>
      </w:r>
      <w:r w:rsidR="00DA0371" w:rsidRPr="009C2EC7">
        <w:rPr>
          <w:rFonts w:ascii="Calibri Light" w:eastAsia="Times New Roman" w:hAnsi="Calibri Light" w:cs="Calibri Light"/>
          <w:sz w:val="24"/>
          <w:szCs w:val="24"/>
          <w:lang w:eastAsia="en-GB"/>
        </w:rPr>
        <w:t>brain</w:t>
      </w:r>
      <w:r w:rsidR="00C32D54" w:rsidRPr="009C2EC7">
        <w:rPr>
          <w:rFonts w:ascii="Calibri Light" w:eastAsia="Times New Roman" w:hAnsi="Calibri Light" w:cs="Calibri Light"/>
          <w:sz w:val="24"/>
          <w:szCs w:val="24"/>
          <w:lang w:eastAsia="en-GB"/>
        </w:rPr>
        <w:t>’</w:t>
      </w:r>
      <w:r w:rsidR="00DA0371" w:rsidRPr="009C2EC7">
        <w:rPr>
          <w:rFonts w:ascii="Calibri Light" w:eastAsia="Times New Roman" w:hAnsi="Calibri Light" w:cs="Calibri Light"/>
          <w:sz w:val="24"/>
          <w:szCs w:val="24"/>
          <w:lang w:eastAsia="en-GB"/>
        </w:rPr>
        <w:t>.</w:t>
      </w:r>
    </w:p>
    <w:p w14:paraId="629895A0" w14:textId="77777777" w:rsidR="003E0A85" w:rsidRPr="00BE5F0F" w:rsidRDefault="003E0A85" w:rsidP="0088732A">
      <w:pPr>
        <w:spacing w:after="0" w:line="360" w:lineRule="auto"/>
        <w:jc w:val="both"/>
        <w:rPr>
          <w:rFonts w:ascii="Calibri Light" w:eastAsia="Times New Roman" w:hAnsi="Calibri Light" w:cs="Calibri Light"/>
          <w:sz w:val="24"/>
          <w:szCs w:val="24"/>
          <w:lang w:eastAsia="en-GB"/>
        </w:rPr>
      </w:pPr>
    </w:p>
    <w:p w14:paraId="665A539E" w14:textId="38D7EE09" w:rsidR="00DA0371" w:rsidRDefault="00DA0371" w:rsidP="0088732A">
      <w:pPr>
        <w:spacing w:after="0" w:line="360" w:lineRule="auto"/>
        <w:jc w:val="both"/>
        <w:rPr>
          <w:rFonts w:ascii="Calibri Light" w:eastAsia="Times New Roman" w:hAnsi="Calibri Light" w:cs="Calibri Light"/>
          <w:sz w:val="24"/>
          <w:szCs w:val="24"/>
          <w:lang w:eastAsia="en-GB"/>
        </w:rPr>
      </w:pPr>
      <w:r w:rsidRPr="00BE5F0F">
        <w:rPr>
          <w:rFonts w:ascii="Calibri Light" w:eastAsia="Times New Roman" w:hAnsi="Calibri Light" w:cs="Calibri Light"/>
          <w:sz w:val="24"/>
          <w:szCs w:val="24"/>
          <w:lang w:eastAsia="en-GB"/>
        </w:rPr>
        <w:t xml:space="preserve">Psychoanalysis, meanwhile, represented a different strand of theory, treating mind as a </w:t>
      </w:r>
      <w:r w:rsidRPr="009C2EC7">
        <w:rPr>
          <w:rFonts w:ascii="Calibri Light" w:eastAsia="Times New Roman" w:hAnsi="Calibri Light" w:cs="Calibri Light"/>
          <w:sz w:val="24"/>
          <w:szCs w:val="24"/>
          <w:lang w:eastAsia="en-GB"/>
        </w:rPr>
        <w:t>structure</w:t>
      </w:r>
      <w:r w:rsidR="00884991" w:rsidRPr="009C2EC7">
        <w:rPr>
          <w:rFonts w:ascii="Calibri Light" w:eastAsia="Times New Roman" w:hAnsi="Calibri Light" w:cs="Calibri Light"/>
          <w:sz w:val="24"/>
          <w:szCs w:val="24"/>
          <w:lang w:eastAsia="en-GB"/>
        </w:rPr>
        <w:t xml:space="preserve"> </w:t>
      </w:r>
      <w:r w:rsidRPr="00BE5F0F">
        <w:rPr>
          <w:rFonts w:ascii="Calibri Light" w:eastAsia="Times New Roman" w:hAnsi="Calibri Light" w:cs="Calibri Light"/>
          <w:sz w:val="24"/>
          <w:szCs w:val="24"/>
          <w:lang w:eastAsia="en-GB"/>
        </w:rPr>
        <w:t>animated by identifiable psychic forces. Across his career, Sigmund Freud proposed several models</w:t>
      </w:r>
      <w:r w:rsidRPr="009C2EC7">
        <w:rPr>
          <w:rFonts w:ascii="Calibri Light" w:eastAsia="Times New Roman" w:hAnsi="Calibri Light" w:cs="Calibri Light"/>
          <w:sz w:val="24"/>
          <w:szCs w:val="24"/>
          <w:lang w:eastAsia="en-GB"/>
        </w:rPr>
        <w:t>: the economic model of psychic energy</w:t>
      </w:r>
      <w:r w:rsidR="00F6695E" w:rsidRPr="009C2EC7">
        <w:rPr>
          <w:rFonts w:ascii="Calibri Light" w:eastAsia="Times New Roman" w:hAnsi="Calibri Light" w:cs="Calibri Light"/>
          <w:sz w:val="24"/>
          <w:szCs w:val="24"/>
          <w:lang w:eastAsia="en-GB"/>
        </w:rPr>
        <w:t xml:space="preserve">; </w:t>
      </w:r>
      <w:r w:rsidRPr="009C2EC7">
        <w:rPr>
          <w:rFonts w:ascii="Calibri Light" w:eastAsia="Times New Roman" w:hAnsi="Calibri Light" w:cs="Calibri Light"/>
          <w:sz w:val="24"/>
          <w:szCs w:val="24"/>
          <w:lang w:eastAsia="en-GB"/>
        </w:rPr>
        <w:t>the topographical model of conscious, preconscious, and unconscious levels</w:t>
      </w:r>
      <w:r w:rsidR="00F6695E" w:rsidRPr="009C2EC7">
        <w:rPr>
          <w:rFonts w:ascii="Calibri Light" w:eastAsia="Times New Roman" w:hAnsi="Calibri Light" w:cs="Calibri Light"/>
          <w:sz w:val="24"/>
          <w:szCs w:val="24"/>
          <w:lang w:eastAsia="en-GB"/>
        </w:rPr>
        <w:t xml:space="preserve">; </w:t>
      </w:r>
      <w:r w:rsidRPr="009C2EC7">
        <w:rPr>
          <w:rFonts w:ascii="Calibri Light" w:eastAsia="Times New Roman" w:hAnsi="Calibri Light" w:cs="Calibri Light"/>
          <w:sz w:val="24"/>
          <w:szCs w:val="24"/>
          <w:lang w:eastAsia="en-GB"/>
        </w:rPr>
        <w:t>the psychodynamic model of drives and defences</w:t>
      </w:r>
      <w:r w:rsidR="00F6695E" w:rsidRPr="009C2EC7">
        <w:rPr>
          <w:rFonts w:ascii="Calibri Light" w:eastAsia="Times New Roman" w:hAnsi="Calibri Light" w:cs="Calibri Light"/>
          <w:sz w:val="24"/>
          <w:szCs w:val="24"/>
          <w:lang w:eastAsia="en-GB"/>
        </w:rPr>
        <w:t xml:space="preserve">; </w:t>
      </w:r>
      <w:r w:rsidRPr="009C2EC7">
        <w:rPr>
          <w:rFonts w:ascii="Calibri Light" w:eastAsia="Times New Roman" w:hAnsi="Calibri Light" w:cs="Calibri Light"/>
          <w:sz w:val="24"/>
          <w:szCs w:val="24"/>
          <w:lang w:eastAsia="en-GB"/>
        </w:rPr>
        <w:t>the genetic model of psychosexual stages</w:t>
      </w:r>
      <w:r w:rsidR="00F6695E" w:rsidRPr="009C2EC7">
        <w:rPr>
          <w:rFonts w:ascii="Calibri Light" w:eastAsia="Times New Roman" w:hAnsi="Calibri Light" w:cs="Calibri Light"/>
          <w:sz w:val="24"/>
          <w:szCs w:val="24"/>
          <w:lang w:eastAsia="en-GB"/>
        </w:rPr>
        <w:t xml:space="preserve">; </w:t>
      </w:r>
      <w:r w:rsidRPr="009C2EC7">
        <w:rPr>
          <w:rFonts w:ascii="Calibri Light" w:eastAsia="Times New Roman" w:hAnsi="Calibri Light" w:cs="Calibri Light"/>
          <w:sz w:val="24"/>
          <w:szCs w:val="24"/>
          <w:lang w:eastAsia="en-GB"/>
        </w:rPr>
        <w:t xml:space="preserve">and the structural model of id, ego, and superego. </w:t>
      </w:r>
      <w:r w:rsidRPr="00BE5F0F">
        <w:rPr>
          <w:rFonts w:ascii="Calibri Light" w:eastAsia="Times New Roman" w:hAnsi="Calibri Light" w:cs="Calibri Light"/>
          <w:sz w:val="24"/>
          <w:szCs w:val="24"/>
          <w:lang w:eastAsia="en-GB"/>
        </w:rPr>
        <w:t>Of these, the topographical and structural models most closely resemble systematic accounts of mind, though his psychodynamic and genetic models also aimed to explain mental development and conflict.</w:t>
      </w:r>
    </w:p>
    <w:p w14:paraId="2A4DB26C" w14:textId="77777777" w:rsidR="003E0A85" w:rsidRPr="00BE5F0F" w:rsidRDefault="003E0A85" w:rsidP="0088732A">
      <w:pPr>
        <w:spacing w:after="0" w:line="360" w:lineRule="auto"/>
        <w:jc w:val="both"/>
        <w:rPr>
          <w:rFonts w:ascii="Calibri Light" w:eastAsia="Times New Roman" w:hAnsi="Calibri Light" w:cs="Calibri Light"/>
          <w:sz w:val="24"/>
          <w:szCs w:val="24"/>
          <w:lang w:eastAsia="en-GB"/>
        </w:rPr>
      </w:pPr>
    </w:p>
    <w:p w14:paraId="3246B67B" w14:textId="578B7D49" w:rsidR="00DA0371" w:rsidRDefault="00DA0371" w:rsidP="0088732A">
      <w:pPr>
        <w:spacing w:after="0" w:line="360" w:lineRule="auto"/>
        <w:jc w:val="both"/>
        <w:rPr>
          <w:rFonts w:ascii="Calibri Light" w:eastAsia="Times New Roman" w:hAnsi="Calibri Light" w:cs="Calibri Light"/>
          <w:sz w:val="24"/>
          <w:szCs w:val="24"/>
          <w:lang w:eastAsia="en-GB"/>
        </w:rPr>
      </w:pPr>
      <w:r w:rsidRPr="00BE5F0F">
        <w:rPr>
          <w:rFonts w:ascii="Calibri Light" w:eastAsia="Times New Roman" w:hAnsi="Calibri Light" w:cs="Calibri Light"/>
          <w:sz w:val="24"/>
          <w:szCs w:val="24"/>
          <w:lang w:eastAsia="en-GB"/>
        </w:rPr>
        <w:t>By the late modern era, most philosophical positions had dispensed with notions of the immaterial and the strong dualisms of Plato or Descartes</w:t>
      </w:r>
      <w:r w:rsidR="00DB24AF">
        <w:rPr>
          <w:rFonts w:ascii="Calibri Light" w:eastAsia="Times New Roman" w:hAnsi="Calibri Light" w:cs="Calibri Light"/>
          <w:sz w:val="24"/>
          <w:szCs w:val="24"/>
          <w:lang w:eastAsia="en-GB"/>
        </w:rPr>
        <w:t>;</w:t>
      </w:r>
      <w:r w:rsidRPr="00BE5F0F">
        <w:rPr>
          <w:rFonts w:ascii="Calibri Light" w:eastAsia="Times New Roman" w:hAnsi="Calibri Light" w:cs="Calibri Light"/>
          <w:sz w:val="24"/>
          <w:szCs w:val="24"/>
          <w:lang w:eastAsia="en-GB"/>
        </w:rPr>
        <w:t xml:space="preserve"> materialist discourses </w:t>
      </w:r>
      <w:r w:rsidR="004F3D7A">
        <w:rPr>
          <w:rFonts w:ascii="Calibri Light" w:eastAsia="Times New Roman" w:hAnsi="Calibri Light" w:cs="Calibri Light"/>
          <w:sz w:val="24"/>
          <w:szCs w:val="24"/>
          <w:lang w:eastAsia="en-GB"/>
        </w:rPr>
        <w:t xml:space="preserve">- </w:t>
      </w:r>
      <w:r w:rsidRPr="00BE5F0F">
        <w:rPr>
          <w:rFonts w:ascii="Calibri Light" w:eastAsia="Times New Roman" w:hAnsi="Calibri Light" w:cs="Calibri Light"/>
          <w:sz w:val="24"/>
          <w:szCs w:val="24"/>
          <w:lang w:eastAsia="en-GB"/>
        </w:rPr>
        <w:t xml:space="preserve">now </w:t>
      </w:r>
      <w:r w:rsidRPr="00BE5F0F">
        <w:rPr>
          <w:rFonts w:ascii="Calibri Light" w:eastAsia="Times New Roman" w:hAnsi="Calibri Light" w:cs="Calibri Light"/>
          <w:sz w:val="24"/>
          <w:szCs w:val="24"/>
          <w:lang w:eastAsia="en-GB"/>
        </w:rPr>
        <w:lastRenderedPageBreak/>
        <w:t>dominant</w:t>
      </w:r>
      <w:r w:rsidR="004F3D7A">
        <w:rPr>
          <w:rFonts w:ascii="Calibri Light" w:eastAsia="Times New Roman" w:hAnsi="Calibri Light" w:cs="Calibri Light"/>
          <w:sz w:val="24"/>
          <w:szCs w:val="24"/>
          <w:lang w:eastAsia="en-GB"/>
        </w:rPr>
        <w:t xml:space="preserve"> - </w:t>
      </w:r>
      <w:r w:rsidRPr="00BE5F0F">
        <w:rPr>
          <w:rFonts w:ascii="Calibri Light" w:eastAsia="Times New Roman" w:hAnsi="Calibri Light" w:cs="Calibri Light"/>
          <w:sz w:val="24"/>
          <w:szCs w:val="24"/>
          <w:lang w:eastAsia="en-GB"/>
        </w:rPr>
        <w:t xml:space="preserve">framing mental activity as neuronal activity. Yet this need not entail a reductionist account of mind. Differentiated accounts of brain function distinguish between higher mental states and </w:t>
      </w:r>
      <w:r w:rsidR="00882474">
        <w:rPr>
          <w:rFonts w:ascii="Calibri Light" w:eastAsia="Times New Roman" w:hAnsi="Calibri Light" w:cs="Calibri Light"/>
          <w:sz w:val="24"/>
          <w:szCs w:val="24"/>
          <w:lang w:eastAsia="en-GB"/>
        </w:rPr>
        <w:t>vegetative</w:t>
      </w:r>
      <w:r w:rsidRPr="00BE5F0F">
        <w:rPr>
          <w:rFonts w:ascii="Calibri Light" w:eastAsia="Times New Roman" w:hAnsi="Calibri Light" w:cs="Calibri Light"/>
          <w:sz w:val="24"/>
          <w:szCs w:val="24"/>
          <w:lang w:eastAsia="en-GB"/>
        </w:rPr>
        <w:t xml:space="preserve"> </w:t>
      </w:r>
      <w:r w:rsidR="00882474">
        <w:rPr>
          <w:rFonts w:ascii="Calibri Light" w:eastAsia="Times New Roman" w:hAnsi="Calibri Light" w:cs="Calibri Light"/>
          <w:sz w:val="24"/>
          <w:szCs w:val="24"/>
          <w:lang w:eastAsia="en-GB"/>
        </w:rPr>
        <w:t>regulation</w:t>
      </w:r>
      <w:r w:rsidRPr="00BE5F0F">
        <w:rPr>
          <w:rFonts w:ascii="Calibri Light" w:eastAsia="Times New Roman" w:hAnsi="Calibri Light" w:cs="Calibri Light"/>
          <w:sz w:val="24"/>
          <w:szCs w:val="24"/>
          <w:lang w:eastAsia="en-GB"/>
        </w:rPr>
        <w:t>, whil</w:t>
      </w:r>
      <w:r w:rsidR="00882474">
        <w:rPr>
          <w:rFonts w:ascii="Calibri Light" w:eastAsia="Times New Roman" w:hAnsi="Calibri Light" w:cs="Calibri Light"/>
          <w:sz w:val="24"/>
          <w:szCs w:val="24"/>
          <w:lang w:eastAsia="en-GB"/>
        </w:rPr>
        <w:t xml:space="preserve">st </w:t>
      </w:r>
      <w:r w:rsidRPr="00BE5F0F">
        <w:rPr>
          <w:rFonts w:ascii="Calibri Light" w:eastAsia="Times New Roman" w:hAnsi="Calibri Light" w:cs="Calibri Light"/>
          <w:sz w:val="24"/>
          <w:szCs w:val="24"/>
          <w:lang w:eastAsia="en-GB"/>
        </w:rPr>
        <w:t>recognising both as manifestations of the same physical substrate. In this differentiated materialism, the higher activities of mind, such as abstract reasoning, symbolic thought, and emotional communication, are understood as emergent orders</w:t>
      </w:r>
      <w:r w:rsidR="00C246E9">
        <w:rPr>
          <w:rStyle w:val="FootnoteReference"/>
          <w:rFonts w:ascii="Calibri Light" w:eastAsia="Times New Roman" w:hAnsi="Calibri Light" w:cs="Calibri Light"/>
          <w:sz w:val="24"/>
          <w:szCs w:val="24"/>
          <w:lang w:eastAsia="en-GB"/>
        </w:rPr>
        <w:footnoteReference w:id="94"/>
      </w:r>
      <w:r w:rsidRPr="00BE5F0F">
        <w:rPr>
          <w:rFonts w:ascii="Calibri Light" w:eastAsia="Times New Roman" w:hAnsi="Calibri Light" w:cs="Calibri Light"/>
          <w:sz w:val="24"/>
          <w:szCs w:val="24"/>
          <w:lang w:eastAsia="en-GB"/>
        </w:rPr>
        <w:t xml:space="preserve"> of brain activity, shaped not by biology but by social relationships, culture, and history: brain being the </w:t>
      </w:r>
      <w:r w:rsidRPr="00BE5F0F">
        <w:rPr>
          <w:rFonts w:ascii="Calibri Light" w:eastAsia="Times New Roman" w:hAnsi="Calibri Light" w:cs="Calibri Light"/>
          <w:i/>
          <w:iCs/>
          <w:sz w:val="24"/>
          <w:szCs w:val="24"/>
          <w:lang w:eastAsia="en-GB"/>
        </w:rPr>
        <w:t>place</w:t>
      </w:r>
      <w:r w:rsidRPr="00BE5F0F">
        <w:rPr>
          <w:rFonts w:ascii="Calibri Light" w:eastAsia="Times New Roman" w:hAnsi="Calibri Light" w:cs="Calibri Light"/>
          <w:sz w:val="24"/>
          <w:szCs w:val="24"/>
          <w:lang w:eastAsia="en-GB"/>
        </w:rPr>
        <w:t xml:space="preserve"> of mind; social relationships being its </w:t>
      </w:r>
      <w:r w:rsidRPr="00BE5F0F">
        <w:rPr>
          <w:rFonts w:ascii="Calibri Light" w:eastAsia="Times New Roman" w:hAnsi="Calibri Light" w:cs="Calibri Light"/>
          <w:i/>
          <w:iCs/>
          <w:sz w:val="24"/>
          <w:szCs w:val="24"/>
          <w:lang w:eastAsia="en-GB"/>
        </w:rPr>
        <w:t>cause</w:t>
      </w:r>
      <w:r w:rsidRPr="00BE5F0F">
        <w:rPr>
          <w:rFonts w:ascii="Calibri Light" w:eastAsia="Times New Roman" w:hAnsi="Calibri Light" w:cs="Calibri Light"/>
          <w:sz w:val="24"/>
          <w:szCs w:val="24"/>
          <w:lang w:eastAsia="en-GB"/>
        </w:rPr>
        <w:t>.</w:t>
      </w:r>
    </w:p>
    <w:p w14:paraId="20B0E760" w14:textId="77777777" w:rsidR="003E0A85" w:rsidRPr="00BE5F0F" w:rsidRDefault="003E0A85" w:rsidP="0088732A">
      <w:pPr>
        <w:spacing w:after="0" w:line="360" w:lineRule="auto"/>
        <w:jc w:val="both"/>
        <w:rPr>
          <w:rFonts w:ascii="Calibri Light" w:eastAsia="Times New Roman" w:hAnsi="Calibri Light" w:cs="Calibri Light"/>
          <w:sz w:val="24"/>
          <w:szCs w:val="24"/>
          <w:lang w:eastAsia="en-GB"/>
        </w:rPr>
      </w:pPr>
    </w:p>
    <w:p w14:paraId="3C7C6F48" w14:textId="69AA9FC4" w:rsidR="005C28B3" w:rsidRPr="00BE5F0F" w:rsidRDefault="005C28B3" w:rsidP="0088732A">
      <w:pPr>
        <w:spacing w:after="0" w:line="360" w:lineRule="auto"/>
        <w:jc w:val="both"/>
        <w:rPr>
          <w:rFonts w:asciiTheme="majorHAnsi" w:eastAsia="Times New Roman" w:hAnsiTheme="majorHAnsi" w:cstheme="majorHAnsi"/>
          <w:sz w:val="24"/>
          <w:szCs w:val="24"/>
          <w:lang w:eastAsia="en-GB"/>
        </w:rPr>
      </w:pPr>
      <w:r w:rsidRPr="00BE5F0F">
        <w:rPr>
          <w:rFonts w:asciiTheme="majorHAnsi" w:eastAsia="Times New Roman" w:hAnsiTheme="majorHAnsi" w:cstheme="majorHAnsi"/>
          <w:sz w:val="24"/>
          <w:szCs w:val="24"/>
          <w:lang w:eastAsia="en-GB"/>
        </w:rPr>
        <w:t xml:space="preserve">The characterisation of ‘mind’ as essentially ‘material’ is </w:t>
      </w:r>
      <w:r w:rsidR="00554E7C">
        <w:rPr>
          <w:rFonts w:asciiTheme="majorHAnsi" w:eastAsia="Times New Roman" w:hAnsiTheme="majorHAnsi" w:cstheme="majorHAnsi"/>
          <w:sz w:val="24"/>
          <w:szCs w:val="24"/>
          <w:lang w:eastAsia="en-GB"/>
        </w:rPr>
        <w:t xml:space="preserve">assumed </w:t>
      </w:r>
      <w:r w:rsidRPr="00BE5F0F">
        <w:rPr>
          <w:rFonts w:asciiTheme="majorHAnsi" w:eastAsia="Times New Roman" w:hAnsiTheme="majorHAnsi" w:cstheme="majorHAnsi"/>
          <w:sz w:val="24"/>
          <w:szCs w:val="24"/>
          <w:lang w:eastAsia="en-GB"/>
        </w:rPr>
        <w:t>for the rest of our speculations. But what might these terms mean exactly?</w:t>
      </w:r>
    </w:p>
    <w:p w14:paraId="5234EB3D" w14:textId="77777777" w:rsidR="00935A28" w:rsidRPr="00BE5F0F" w:rsidRDefault="00935A28" w:rsidP="0088732A">
      <w:pPr>
        <w:spacing w:after="0" w:line="360" w:lineRule="auto"/>
        <w:jc w:val="both"/>
        <w:rPr>
          <w:rFonts w:ascii="Calibri Light" w:eastAsia="Times New Roman" w:hAnsi="Calibri Light" w:cs="Calibri Light"/>
          <w:sz w:val="24"/>
          <w:szCs w:val="24"/>
          <w:lang w:eastAsia="en-GB"/>
        </w:rPr>
      </w:pPr>
    </w:p>
    <w:p w14:paraId="3A238919" w14:textId="7258C2C5" w:rsidR="00CD14B2" w:rsidRDefault="00CD14B2" w:rsidP="0088732A">
      <w:pPr>
        <w:spacing w:after="0" w:line="360" w:lineRule="auto"/>
        <w:jc w:val="both"/>
        <w:rPr>
          <w:rFonts w:asciiTheme="majorHAnsi" w:eastAsiaTheme="minorEastAsia" w:hAnsiTheme="majorHAnsi" w:cstheme="majorHAnsi"/>
          <w:b/>
          <w:color w:val="0070C0"/>
          <w:sz w:val="24"/>
          <w:szCs w:val="24"/>
          <w:lang w:eastAsia="en-GB"/>
        </w:rPr>
      </w:pPr>
      <w:r w:rsidRPr="00BE5F0F">
        <w:rPr>
          <w:rFonts w:asciiTheme="majorHAnsi" w:eastAsiaTheme="minorEastAsia" w:hAnsiTheme="majorHAnsi" w:cstheme="majorHAnsi"/>
          <w:b/>
          <w:color w:val="0070C0"/>
          <w:sz w:val="24"/>
          <w:szCs w:val="24"/>
          <w:lang w:eastAsia="en-GB"/>
        </w:rPr>
        <w:t>What is ‘materialism’?</w:t>
      </w:r>
      <w:bookmarkEnd w:id="34"/>
    </w:p>
    <w:p w14:paraId="1B8855A0" w14:textId="77777777" w:rsidR="003E0A85" w:rsidRPr="00BE5F0F" w:rsidRDefault="003E0A85" w:rsidP="0088732A">
      <w:pPr>
        <w:spacing w:after="0" w:line="360" w:lineRule="auto"/>
        <w:jc w:val="both"/>
        <w:rPr>
          <w:rFonts w:asciiTheme="majorHAnsi" w:eastAsiaTheme="minorEastAsia" w:hAnsiTheme="majorHAnsi" w:cstheme="majorHAnsi"/>
          <w:b/>
          <w:color w:val="0070C0"/>
          <w:sz w:val="24"/>
          <w:szCs w:val="24"/>
          <w:lang w:eastAsia="en-GB"/>
        </w:rPr>
      </w:pPr>
    </w:p>
    <w:p w14:paraId="100DAAE9" w14:textId="6E876E6D" w:rsidR="004B03F7" w:rsidRDefault="004B03F7" w:rsidP="0088732A">
      <w:pPr>
        <w:pStyle w:val="NormalWeb"/>
        <w:spacing w:before="0" w:beforeAutospacing="0" w:after="0" w:afterAutospacing="0" w:line="360" w:lineRule="auto"/>
        <w:jc w:val="both"/>
        <w:rPr>
          <w:rFonts w:ascii="Calibri Light" w:hAnsi="Calibri Light" w:cs="Calibri Light"/>
          <w:sz w:val="24"/>
          <w:szCs w:val="24"/>
        </w:rPr>
      </w:pPr>
      <w:r w:rsidRPr="00BE5F0F">
        <w:rPr>
          <w:rFonts w:ascii="Calibri Light" w:hAnsi="Calibri Light" w:cs="Calibri Light"/>
          <w:sz w:val="24"/>
          <w:szCs w:val="24"/>
        </w:rPr>
        <w:t xml:space="preserve">The statement ‘All is matter’ is not new. Beginning with ancient precursors to ‘materialism’ we see ideas of abstract and impersonal forces that create or support the world. Such principles tend to be irreducible, self-sustaining and all-encompassing. We see examples of this in the pre-Socratic philosophers of Ancient Greece. The cosmologies of these various philosophical schools all had their different elemental foundations. Competing ontologies emerged from the Milesian school especially. </w:t>
      </w:r>
      <w:r w:rsidR="00A63647">
        <w:rPr>
          <w:rFonts w:ascii="Calibri Light" w:hAnsi="Calibri Light" w:cs="Calibri Light"/>
          <w:sz w:val="24"/>
          <w:szCs w:val="24"/>
        </w:rPr>
        <w:t xml:space="preserve">The teachings of </w:t>
      </w:r>
      <w:r w:rsidRPr="00BE5F0F">
        <w:rPr>
          <w:rFonts w:ascii="Calibri Light" w:hAnsi="Calibri Light" w:cs="Calibri Light"/>
          <w:sz w:val="24"/>
          <w:szCs w:val="24"/>
        </w:rPr>
        <w:t>Thales of Miletus, in the 6</w:t>
      </w:r>
      <w:r w:rsidR="00AE25F3" w:rsidRPr="00AE25F3">
        <w:rPr>
          <w:rFonts w:ascii="Calibri Light" w:hAnsi="Calibri Light" w:cs="Calibri Light"/>
          <w:sz w:val="24"/>
          <w:szCs w:val="24"/>
          <w:vertAlign w:val="superscript"/>
        </w:rPr>
        <w:t>th</w:t>
      </w:r>
      <w:r w:rsidR="00AE25F3">
        <w:rPr>
          <w:rFonts w:ascii="Calibri Light" w:hAnsi="Calibri Light" w:cs="Calibri Light"/>
          <w:sz w:val="24"/>
          <w:szCs w:val="24"/>
        </w:rPr>
        <w:t xml:space="preserve"> </w:t>
      </w:r>
      <w:r w:rsidRPr="00BE5F0F">
        <w:rPr>
          <w:rFonts w:ascii="Calibri Light" w:hAnsi="Calibri Light" w:cs="Calibri Light"/>
          <w:sz w:val="24"/>
          <w:szCs w:val="24"/>
        </w:rPr>
        <w:t xml:space="preserve">Century </w:t>
      </w:r>
      <w:r w:rsidR="00A83E62">
        <w:rPr>
          <w:rFonts w:ascii="Calibri Light" w:hAnsi="Calibri Light" w:cs="Calibri Light"/>
          <w:sz w:val="24"/>
          <w:szCs w:val="24"/>
        </w:rPr>
        <w:t>(</w:t>
      </w:r>
      <w:r w:rsidRPr="00BE5F0F">
        <w:rPr>
          <w:rFonts w:ascii="Calibri Light" w:hAnsi="Calibri Light" w:cs="Calibri Light"/>
          <w:sz w:val="24"/>
          <w:szCs w:val="24"/>
        </w:rPr>
        <w:t>BC</w:t>
      </w:r>
      <w:r w:rsidR="00A83E62">
        <w:rPr>
          <w:rFonts w:ascii="Calibri Light" w:hAnsi="Calibri Light" w:cs="Calibri Light"/>
          <w:sz w:val="24"/>
          <w:szCs w:val="24"/>
        </w:rPr>
        <w:t>E)</w:t>
      </w:r>
      <w:r w:rsidRPr="00BE5F0F">
        <w:rPr>
          <w:rFonts w:ascii="Calibri Light" w:hAnsi="Calibri Light" w:cs="Calibri Light"/>
          <w:sz w:val="24"/>
          <w:szCs w:val="24"/>
        </w:rPr>
        <w:t xml:space="preserve">, whilst retaining an animistic aspect, saw water as the living principle of all things, explaining the world independently of stories of the gods. </w:t>
      </w:r>
      <w:r w:rsidR="00B76CEF" w:rsidRPr="00BE5F0F">
        <w:rPr>
          <w:rFonts w:ascii="Calibri Light" w:hAnsi="Calibri Light" w:cs="Calibri Light"/>
          <w:sz w:val="24"/>
          <w:szCs w:val="24"/>
        </w:rPr>
        <w:t>Anaximander and Anaximene</w:t>
      </w:r>
      <w:r w:rsidR="00B76CEF">
        <w:rPr>
          <w:rFonts w:ascii="Calibri Light" w:hAnsi="Calibri Light" w:cs="Calibri Light"/>
          <w:sz w:val="24"/>
          <w:szCs w:val="24"/>
        </w:rPr>
        <w:t xml:space="preserve">s, </w:t>
      </w:r>
      <w:r w:rsidRPr="00BE5F0F">
        <w:rPr>
          <w:rFonts w:ascii="Calibri Light" w:hAnsi="Calibri Light" w:cs="Calibri Light"/>
          <w:sz w:val="24"/>
          <w:szCs w:val="24"/>
        </w:rPr>
        <w:t xml:space="preserve">students of Thales, chose different fundamental principles to develop their non-mythological cosmologies: Anaximander, an indefinite and featureless originating force, </w:t>
      </w:r>
      <w:r w:rsidRPr="00BE5F0F">
        <w:rPr>
          <w:rFonts w:ascii="Calibri Light" w:hAnsi="Calibri Light" w:cs="Calibri Light"/>
          <w:i/>
          <w:iCs/>
          <w:sz w:val="24"/>
          <w:szCs w:val="24"/>
        </w:rPr>
        <w:t>apeiron</w:t>
      </w:r>
      <w:r w:rsidRPr="00BE5F0F">
        <w:rPr>
          <w:rFonts w:ascii="Calibri Light" w:hAnsi="Calibri Light" w:cs="Calibri Light"/>
          <w:sz w:val="24"/>
          <w:szCs w:val="24"/>
        </w:rPr>
        <w:t xml:space="preserve">; and Anaximenes, ‘air’ </w:t>
      </w:r>
      <w:r w:rsidR="00F97079">
        <w:rPr>
          <w:rFonts w:ascii="Calibri Light" w:hAnsi="Calibri Light" w:cs="Calibri Light"/>
          <w:sz w:val="24"/>
          <w:szCs w:val="24"/>
        </w:rPr>
        <w:t>-</w:t>
      </w:r>
      <w:r w:rsidRPr="00BE5F0F">
        <w:rPr>
          <w:rFonts w:ascii="Calibri Light" w:hAnsi="Calibri Light" w:cs="Calibri Light"/>
          <w:sz w:val="24"/>
          <w:szCs w:val="24"/>
        </w:rPr>
        <w:t xml:space="preserve"> giving rise by various transformations to fire, water, earth and stone and to tangible forms in the world. For </w:t>
      </w:r>
      <w:r w:rsidRPr="00BE5F0F">
        <w:rPr>
          <w:rFonts w:ascii="Calibri Light" w:hAnsi="Calibri Light" w:cs="Calibri Light"/>
          <w:sz w:val="24"/>
          <w:szCs w:val="24"/>
        </w:rPr>
        <w:lastRenderedPageBreak/>
        <w:t>Heraclitus of the Ephesian school of the late 6th and early 5th Centuries BC, fire was the outward manifestation of a fundamental flux driving change in the natural world. For Empedocles it was the combination of four irreducible roots (’</w:t>
      </w:r>
      <w:proofErr w:type="spellStart"/>
      <w:r w:rsidRPr="00BE5F0F">
        <w:rPr>
          <w:rFonts w:ascii="Calibri Light" w:hAnsi="Calibri Light" w:cs="Calibri Light"/>
          <w:sz w:val="24"/>
          <w:szCs w:val="24"/>
        </w:rPr>
        <w:t>rhizomata</w:t>
      </w:r>
      <w:proofErr w:type="spellEnd"/>
      <w:r w:rsidRPr="00BE5F0F">
        <w:rPr>
          <w:rFonts w:ascii="Calibri Light" w:hAnsi="Calibri Light" w:cs="Calibri Light"/>
          <w:sz w:val="24"/>
          <w:szCs w:val="24"/>
        </w:rPr>
        <w:t xml:space="preserve">’) </w:t>
      </w:r>
      <w:r w:rsidR="00F97079">
        <w:rPr>
          <w:rFonts w:ascii="Calibri Light" w:hAnsi="Calibri Light" w:cs="Calibri Light"/>
          <w:sz w:val="24"/>
          <w:szCs w:val="24"/>
        </w:rPr>
        <w:t>-</w:t>
      </w:r>
      <w:r w:rsidRPr="00BE5F0F">
        <w:rPr>
          <w:rFonts w:ascii="Calibri Light" w:hAnsi="Calibri Light" w:cs="Calibri Light"/>
          <w:sz w:val="24"/>
          <w:szCs w:val="24"/>
        </w:rPr>
        <w:t xml:space="preserve"> earth, air, fire, and water </w:t>
      </w:r>
      <w:r w:rsidR="00722CBF">
        <w:rPr>
          <w:rFonts w:ascii="Calibri Light" w:hAnsi="Calibri Light" w:cs="Calibri Light"/>
          <w:sz w:val="24"/>
          <w:szCs w:val="24"/>
        </w:rPr>
        <w:t>-</w:t>
      </w:r>
      <w:r w:rsidRPr="00BE5F0F">
        <w:rPr>
          <w:rFonts w:ascii="Calibri Light" w:hAnsi="Calibri Light" w:cs="Calibri Light"/>
          <w:sz w:val="24"/>
          <w:szCs w:val="24"/>
        </w:rPr>
        <w:t xml:space="preserve"> that in their different combinations and organised by the two opposing forces of</w:t>
      </w:r>
      <w:r w:rsidR="00A63647">
        <w:rPr>
          <w:rFonts w:ascii="Calibri Light" w:hAnsi="Calibri Light" w:cs="Calibri Light"/>
          <w:sz w:val="24"/>
          <w:szCs w:val="24"/>
        </w:rPr>
        <w:t xml:space="preserve"> </w:t>
      </w:r>
      <w:r w:rsidR="00A63647" w:rsidRPr="00BE5F0F">
        <w:rPr>
          <w:rFonts w:ascii="Calibri Light" w:hAnsi="Calibri Light" w:cs="Calibri Light"/>
          <w:sz w:val="24"/>
          <w:szCs w:val="24"/>
        </w:rPr>
        <w:t>‘</w:t>
      </w:r>
      <w:r w:rsidR="00A63647" w:rsidRPr="00BB13D6">
        <w:rPr>
          <w:rFonts w:asciiTheme="majorHAnsi" w:hAnsiTheme="majorHAnsi" w:cstheme="majorHAnsi"/>
          <w:sz w:val="24"/>
          <w:szCs w:val="24"/>
        </w:rPr>
        <w:t>love’ (</w:t>
      </w:r>
      <w:r w:rsidR="00A63647" w:rsidRPr="00BB13D6">
        <w:rPr>
          <w:rFonts w:asciiTheme="majorHAnsi" w:hAnsiTheme="majorHAnsi" w:cstheme="majorHAnsi"/>
          <w:i/>
          <w:iCs/>
          <w:sz w:val="24"/>
          <w:szCs w:val="24"/>
        </w:rPr>
        <w:t>philia</w:t>
      </w:r>
      <w:r w:rsidR="00A63647" w:rsidRPr="00BB13D6">
        <w:rPr>
          <w:rFonts w:asciiTheme="majorHAnsi" w:hAnsiTheme="majorHAnsi" w:cstheme="majorHAnsi"/>
          <w:sz w:val="24"/>
          <w:szCs w:val="24"/>
        </w:rPr>
        <w:t>) and ‘</w:t>
      </w:r>
      <w:r w:rsidR="00A63647">
        <w:rPr>
          <w:rFonts w:asciiTheme="majorHAnsi" w:hAnsiTheme="majorHAnsi" w:cstheme="majorHAnsi"/>
          <w:sz w:val="24"/>
          <w:szCs w:val="24"/>
        </w:rPr>
        <w:t>conflict</w:t>
      </w:r>
      <w:r w:rsidR="00A63647" w:rsidRPr="00BB13D6">
        <w:rPr>
          <w:rFonts w:asciiTheme="majorHAnsi" w:hAnsiTheme="majorHAnsi" w:cstheme="majorHAnsi"/>
          <w:sz w:val="24"/>
          <w:szCs w:val="24"/>
        </w:rPr>
        <w:t>’ (</w:t>
      </w:r>
      <w:proofErr w:type="spellStart"/>
      <w:r w:rsidR="00A63647" w:rsidRPr="00BB13D6">
        <w:rPr>
          <w:rFonts w:asciiTheme="majorHAnsi" w:hAnsiTheme="majorHAnsi" w:cstheme="majorHAnsi"/>
          <w:i/>
          <w:iCs/>
          <w:sz w:val="24"/>
          <w:szCs w:val="24"/>
        </w:rPr>
        <w:t>neikos</w:t>
      </w:r>
      <w:proofErr w:type="spellEnd"/>
      <w:r w:rsidR="00A63647" w:rsidRPr="00BB13D6">
        <w:rPr>
          <w:rFonts w:asciiTheme="majorHAnsi" w:hAnsiTheme="majorHAnsi" w:cstheme="majorHAnsi"/>
          <w:sz w:val="24"/>
          <w:szCs w:val="24"/>
        </w:rPr>
        <w:t>)</w:t>
      </w:r>
      <w:r w:rsidR="00A63647">
        <w:rPr>
          <w:rFonts w:asciiTheme="majorHAnsi" w:hAnsiTheme="majorHAnsi" w:cstheme="majorHAnsi"/>
          <w:sz w:val="24"/>
          <w:szCs w:val="24"/>
        </w:rPr>
        <w:t xml:space="preserve"> </w:t>
      </w:r>
      <w:r w:rsidRPr="00BE5F0F">
        <w:rPr>
          <w:rFonts w:ascii="Calibri Light" w:hAnsi="Calibri Light" w:cs="Calibri Light"/>
          <w:sz w:val="24"/>
          <w:szCs w:val="24"/>
        </w:rPr>
        <w:t>create the world as we experience it. For the philosophers of 5</w:t>
      </w:r>
      <w:r w:rsidR="00AE25F3" w:rsidRPr="00AE25F3">
        <w:rPr>
          <w:rFonts w:ascii="Calibri Light" w:hAnsi="Calibri Light" w:cs="Calibri Light"/>
          <w:sz w:val="24"/>
          <w:szCs w:val="24"/>
          <w:vertAlign w:val="superscript"/>
        </w:rPr>
        <w:t>th</w:t>
      </w:r>
      <w:r w:rsidR="00AE25F3">
        <w:rPr>
          <w:rFonts w:ascii="Calibri Light" w:hAnsi="Calibri Light" w:cs="Calibri Light"/>
          <w:sz w:val="24"/>
          <w:szCs w:val="24"/>
        </w:rPr>
        <w:t xml:space="preserve"> </w:t>
      </w:r>
      <w:r w:rsidRPr="00BE5F0F">
        <w:rPr>
          <w:rFonts w:ascii="Calibri Light" w:hAnsi="Calibri Light" w:cs="Calibri Light"/>
          <w:sz w:val="24"/>
          <w:szCs w:val="24"/>
        </w:rPr>
        <w:t xml:space="preserve">Century </w:t>
      </w:r>
      <w:r w:rsidR="00A83E62">
        <w:rPr>
          <w:rFonts w:ascii="Calibri Light" w:hAnsi="Calibri Light" w:cs="Calibri Light"/>
          <w:sz w:val="24"/>
          <w:szCs w:val="24"/>
        </w:rPr>
        <w:t xml:space="preserve">(BCE) </w:t>
      </w:r>
      <w:r w:rsidRPr="00BE5F0F">
        <w:rPr>
          <w:rFonts w:ascii="Calibri Light" w:hAnsi="Calibri Light" w:cs="Calibri Light"/>
          <w:sz w:val="24"/>
          <w:szCs w:val="24"/>
        </w:rPr>
        <w:t xml:space="preserve">Elea, Parmenides and Zeno, the multiplicities of our experience were illusory, and ultimately reducible to ‘the One’: the singular, imperishable, eternal and unchanging ‘true Being’. Even Plato, the philosopher of Forms, the immaterial soul, and The Divine Craftsman, offers a geometrical </w:t>
      </w:r>
      <w:r w:rsidRPr="00F97079">
        <w:rPr>
          <w:rFonts w:ascii="Calibri Light" w:hAnsi="Calibri Light" w:cs="Calibri Light"/>
          <w:color w:val="000000" w:themeColor="text1"/>
          <w:sz w:val="24"/>
          <w:szCs w:val="24"/>
        </w:rPr>
        <w:t xml:space="preserve">cosmology in </w:t>
      </w:r>
      <w:r w:rsidRPr="00F97079">
        <w:rPr>
          <w:rStyle w:val="Emphasis"/>
          <w:rFonts w:ascii="Calibri Light" w:hAnsi="Calibri Light" w:cs="Calibri Light"/>
          <w:color w:val="000000" w:themeColor="text1"/>
          <w:sz w:val="24"/>
          <w:szCs w:val="24"/>
        </w:rPr>
        <w:t>The Timaeus</w:t>
      </w:r>
      <w:r w:rsidR="009B5029">
        <w:rPr>
          <w:rFonts w:ascii="Calibri Light" w:hAnsi="Calibri Light" w:cs="Calibri Light"/>
          <w:color w:val="000000" w:themeColor="text1"/>
          <w:sz w:val="24"/>
          <w:szCs w:val="24"/>
        </w:rPr>
        <w:t xml:space="preserve"> (</w:t>
      </w:r>
      <w:r w:rsidR="009B5029">
        <w:t xml:space="preserve">~ </w:t>
      </w:r>
      <w:r w:rsidR="009B5029">
        <w:rPr>
          <w:rFonts w:ascii="Calibri Light" w:hAnsi="Calibri Light" w:cs="Calibri Light"/>
          <w:color w:val="000000" w:themeColor="text1"/>
          <w:sz w:val="24"/>
          <w:szCs w:val="24"/>
        </w:rPr>
        <w:t>360 BCE).</w:t>
      </w:r>
      <w:r w:rsidRPr="00F97079">
        <w:rPr>
          <w:rFonts w:ascii="Calibri Light" w:hAnsi="Calibri Light" w:cs="Calibri Light"/>
          <w:color w:val="000000" w:themeColor="text1"/>
          <w:sz w:val="24"/>
          <w:szCs w:val="24"/>
        </w:rPr>
        <w:t xml:space="preserve"> There, his </w:t>
      </w:r>
      <w:r w:rsidRPr="00BE5F0F">
        <w:rPr>
          <w:rFonts w:ascii="Calibri Light" w:hAnsi="Calibri Light" w:cs="Calibri Light"/>
          <w:sz w:val="24"/>
          <w:szCs w:val="24"/>
        </w:rPr>
        <w:t xml:space="preserve">character Timaeus explains, the world is comprised of the four ‘elements’ </w:t>
      </w:r>
      <w:r w:rsidR="00722CBF">
        <w:rPr>
          <w:rFonts w:ascii="Calibri Light" w:hAnsi="Calibri Light" w:cs="Calibri Light"/>
          <w:sz w:val="24"/>
          <w:szCs w:val="24"/>
        </w:rPr>
        <w:t>-</w:t>
      </w:r>
      <w:r w:rsidRPr="00BE5F0F">
        <w:rPr>
          <w:rFonts w:ascii="Calibri Light" w:hAnsi="Calibri Light" w:cs="Calibri Light"/>
          <w:sz w:val="24"/>
          <w:szCs w:val="24"/>
        </w:rPr>
        <w:t xml:space="preserve"> earth, air, fire, and water </w:t>
      </w:r>
      <w:r w:rsidR="00722CBF">
        <w:rPr>
          <w:rFonts w:ascii="Calibri Light" w:hAnsi="Calibri Light" w:cs="Calibri Light"/>
          <w:sz w:val="24"/>
          <w:szCs w:val="24"/>
        </w:rPr>
        <w:t>-</w:t>
      </w:r>
      <w:r w:rsidRPr="00BE5F0F">
        <w:rPr>
          <w:rFonts w:ascii="Calibri Light" w:hAnsi="Calibri Light" w:cs="Calibri Light"/>
          <w:sz w:val="24"/>
          <w:szCs w:val="24"/>
        </w:rPr>
        <w:t xml:space="preserve"> each constituted of regular </w:t>
      </w:r>
      <w:proofErr w:type="spellStart"/>
      <w:r w:rsidRPr="00BE5F0F">
        <w:rPr>
          <w:rFonts w:ascii="Calibri Light" w:hAnsi="Calibri Light" w:cs="Calibri Light"/>
          <w:sz w:val="24"/>
          <w:szCs w:val="24"/>
        </w:rPr>
        <w:t>polyhedra</w:t>
      </w:r>
      <w:proofErr w:type="spellEnd"/>
      <w:r w:rsidRPr="00BE5F0F">
        <w:rPr>
          <w:rFonts w:ascii="Calibri Light" w:hAnsi="Calibri Light" w:cs="Calibri Light"/>
          <w:sz w:val="24"/>
          <w:szCs w:val="24"/>
        </w:rPr>
        <w:t xml:space="preserve"> that combine in different chemical and mathematical amalgamations. </w:t>
      </w:r>
    </w:p>
    <w:p w14:paraId="1C4BF4F4" w14:textId="77777777" w:rsidR="003E0A85" w:rsidRPr="00BE5F0F" w:rsidRDefault="003E0A85" w:rsidP="0088732A">
      <w:pPr>
        <w:pStyle w:val="NormalWeb"/>
        <w:spacing w:before="0" w:beforeAutospacing="0" w:after="0" w:afterAutospacing="0" w:line="360" w:lineRule="auto"/>
        <w:jc w:val="both"/>
        <w:rPr>
          <w:rFonts w:ascii="Calibri Light" w:hAnsi="Calibri Light" w:cs="Calibri Light"/>
          <w:sz w:val="24"/>
          <w:szCs w:val="24"/>
        </w:rPr>
      </w:pPr>
    </w:p>
    <w:p w14:paraId="77626330" w14:textId="03D7F67E" w:rsidR="004B03F7" w:rsidRDefault="004B03F7" w:rsidP="0088732A">
      <w:pPr>
        <w:pStyle w:val="NormalWeb"/>
        <w:spacing w:before="0" w:beforeAutospacing="0" w:after="0" w:afterAutospacing="0" w:line="360" w:lineRule="auto"/>
        <w:jc w:val="both"/>
        <w:rPr>
          <w:rFonts w:ascii="Calibri Light" w:hAnsi="Calibri Light" w:cs="Calibri Light"/>
          <w:sz w:val="24"/>
          <w:szCs w:val="24"/>
        </w:rPr>
      </w:pPr>
      <w:r w:rsidRPr="00BE5F0F">
        <w:rPr>
          <w:rFonts w:ascii="Calibri Light" w:hAnsi="Calibri Light" w:cs="Calibri Light"/>
          <w:sz w:val="24"/>
          <w:szCs w:val="24"/>
        </w:rPr>
        <w:t xml:space="preserve">At the heart of </w:t>
      </w:r>
      <w:r w:rsidR="00561251">
        <w:rPr>
          <w:rFonts w:ascii="Calibri Light" w:hAnsi="Calibri Light" w:cs="Calibri Light"/>
          <w:sz w:val="24"/>
          <w:szCs w:val="24"/>
        </w:rPr>
        <w:t xml:space="preserve">each of these </w:t>
      </w:r>
      <w:r w:rsidRPr="00BE5F0F">
        <w:rPr>
          <w:rFonts w:ascii="Calibri Light" w:hAnsi="Calibri Light" w:cs="Calibri Light"/>
          <w:sz w:val="24"/>
          <w:szCs w:val="24"/>
        </w:rPr>
        <w:t>metaphysical systems</w:t>
      </w:r>
      <w:r w:rsidR="00561251">
        <w:rPr>
          <w:rFonts w:ascii="Calibri Light" w:hAnsi="Calibri Light" w:cs="Calibri Light"/>
          <w:sz w:val="24"/>
          <w:szCs w:val="24"/>
        </w:rPr>
        <w:t xml:space="preserve"> </w:t>
      </w:r>
      <w:r w:rsidRPr="00BE5F0F">
        <w:rPr>
          <w:rFonts w:ascii="Calibri Light" w:hAnsi="Calibri Light" w:cs="Calibri Light"/>
          <w:sz w:val="24"/>
          <w:szCs w:val="24"/>
        </w:rPr>
        <w:t xml:space="preserve">was a shift </w:t>
      </w:r>
      <w:r w:rsidR="008C5225">
        <w:rPr>
          <w:rFonts w:ascii="Calibri Light" w:hAnsi="Calibri Light" w:cs="Calibri Light"/>
          <w:sz w:val="24"/>
          <w:szCs w:val="24"/>
        </w:rPr>
        <w:t xml:space="preserve">away from </w:t>
      </w:r>
      <w:r w:rsidR="008C5225" w:rsidRPr="00BE5F0F">
        <w:rPr>
          <w:rFonts w:ascii="Calibri Light" w:hAnsi="Calibri Light" w:cs="Calibri Light"/>
          <w:sz w:val="24"/>
          <w:szCs w:val="24"/>
        </w:rPr>
        <w:t>anthropomorphised and heavenly storytelling</w:t>
      </w:r>
      <w:r w:rsidR="008C5225">
        <w:rPr>
          <w:rFonts w:ascii="Calibri Light" w:hAnsi="Calibri Light" w:cs="Calibri Light"/>
          <w:sz w:val="24"/>
          <w:szCs w:val="24"/>
        </w:rPr>
        <w:t xml:space="preserve"> </w:t>
      </w:r>
      <w:r w:rsidRPr="00BE5F0F">
        <w:rPr>
          <w:rFonts w:ascii="Calibri Light" w:hAnsi="Calibri Light" w:cs="Calibri Light"/>
          <w:sz w:val="24"/>
          <w:szCs w:val="24"/>
        </w:rPr>
        <w:t>to impersonal, abstract, geometrical and mathematised principles</w:t>
      </w:r>
      <w:r w:rsidR="008C5225">
        <w:rPr>
          <w:rFonts w:ascii="Calibri Light" w:hAnsi="Calibri Light" w:cs="Calibri Light"/>
          <w:sz w:val="24"/>
          <w:szCs w:val="24"/>
        </w:rPr>
        <w:t xml:space="preserve">. </w:t>
      </w:r>
      <w:r w:rsidRPr="00BE5F0F">
        <w:rPr>
          <w:rFonts w:ascii="Calibri Light" w:hAnsi="Calibri Light" w:cs="Calibri Light"/>
          <w:sz w:val="24"/>
          <w:szCs w:val="24"/>
        </w:rPr>
        <w:t xml:space="preserve">They represented what in a historical survey we can </w:t>
      </w:r>
      <w:r w:rsidR="00174118">
        <w:rPr>
          <w:rFonts w:ascii="Calibri Light" w:hAnsi="Calibri Light" w:cs="Calibri Light"/>
          <w:sz w:val="24"/>
          <w:szCs w:val="24"/>
        </w:rPr>
        <w:t>see as</w:t>
      </w:r>
      <w:r w:rsidRPr="00BE5F0F">
        <w:rPr>
          <w:rFonts w:ascii="Calibri Light" w:hAnsi="Calibri Light" w:cs="Calibri Light"/>
          <w:sz w:val="24"/>
          <w:szCs w:val="24"/>
        </w:rPr>
        <w:t xml:space="preserve"> a deeper quest for a fundamental and self-supporting realm that is indivisible, so representing an endpoint for analysis. The most prescient of these ancient formulations </w:t>
      </w:r>
      <w:r w:rsidR="00C7477E">
        <w:rPr>
          <w:rFonts w:ascii="Calibri Light" w:hAnsi="Calibri Light" w:cs="Calibri Light"/>
          <w:sz w:val="24"/>
          <w:szCs w:val="24"/>
        </w:rPr>
        <w:t>was</w:t>
      </w:r>
      <w:r w:rsidRPr="00BE5F0F">
        <w:rPr>
          <w:rFonts w:ascii="Calibri Light" w:hAnsi="Calibri Light" w:cs="Calibri Light"/>
          <w:sz w:val="24"/>
          <w:szCs w:val="24"/>
        </w:rPr>
        <w:t xml:space="preserve"> the atomism of Leucippus, and after him of his student, Democritus</w:t>
      </w:r>
      <w:r w:rsidR="00B76CEF">
        <w:rPr>
          <w:rFonts w:ascii="Calibri Light" w:hAnsi="Calibri Light" w:cs="Calibri Light"/>
          <w:sz w:val="24"/>
          <w:szCs w:val="24"/>
        </w:rPr>
        <w:t xml:space="preserve"> of Thrace</w:t>
      </w:r>
      <w:r w:rsidRPr="00BE5F0F">
        <w:rPr>
          <w:rFonts w:ascii="Calibri Light" w:hAnsi="Calibri Light" w:cs="Calibri Light"/>
          <w:sz w:val="24"/>
          <w:szCs w:val="24"/>
        </w:rPr>
        <w:t>. For both, ‘atoms’ were indeed indivisible, and eternal; assembling, disassembling, and reassembling, to create the objects of human experience as they moved through the void. For the 4</w:t>
      </w:r>
      <w:r w:rsidR="00AE25F3" w:rsidRPr="00AE25F3">
        <w:rPr>
          <w:rFonts w:ascii="Calibri Light" w:hAnsi="Calibri Light" w:cs="Calibri Light"/>
          <w:sz w:val="24"/>
          <w:szCs w:val="24"/>
          <w:vertAlign w:val="superscript"/>
        </w:rPr>
        <w:t>th</w:t>
      </w:r>
      <w:r w:rsidR="00AE25F3">
        <w:rPr>
          <w:rFonts w:ascii="Calibri Light" w:hAnsi="Calibri Light" w:cs="Calibri Light"/>
          <w:sz w:val="24"/>
          <w:szCs w:val="24"/>
        </w:rPr>
        <w:t xml:space="preserve"> </w:t>
      </w:r>
      <w:r w:rsidRPr="00BE5F0F">
        <w:rPr>
          <w:rFonts w:ascii="Calibri Light" w:hAnsi="Calibri Light" w:cs="Calibri Light"/>
          <w:sz w:val="24"/>
          <w:szCs w:val="24"/>
        </w:rPr>
        <w:t xml:space="preserve">Century </w:t>
      </w:r>
      <w:r w:rsidR="00A83E62">
        <w:rPr>
          <w:rFonts w:ascii="Calibri Light" w:hAnsi="Calibri Light" w:cs="Calibri Light"/>
          <w:sz w:val="24"/>
          <w:szCs w:val="24"/>
        </w:rPr>
        <w:t>(</w:t>
      </w:r>
      <w:r w:rsidRPr="00BE5F0F">
        <w:rPr>
          <w:rFonts w:ascii="Calibri Light" w:hAnsi="Calibri Light" w:cs="Calibri Light"/>
          <w:sz w:val="24"/>
          <w:szCs w:val="24"/>
        </w:rPr>
        <w:t>BC</w:t>
      </w:r>
      <w:r w:rsidR="00A83E62">
        <w:rPr>
          <w:rFonts w:ascii="Calibri Light" w:hAnsi="Calibri Light" w:cs="Calibri Light"/>
          <w:sz w:val="24"/>
          <w:szCs w:val="24"/>
        </w:rPr>
        <w:t>E)</w:t>
      </w:r>
      <w:r w:rsidRPr="00BE5F0F">
        <w:rPr>
          <w:rFonts w:ascii="Calibri Light" w:hAnsi="Calibri Light" w:cs="Calibri Light"/>
          <w:sz w:val="24"/>
          <w:szCs w:val="24"/>
        </w:rPr>
        <w:t xml:space="preserve"> philosopher and follower of Democritus, Epicurus, also the observable world was the result of the movement of invisibly small atoms; although with the difference that each could move indeterminately, at points ‘swerving’ randomly in its motion</w:t>
      </w:r>
      <w:r w:rsidR="00310455">
        <w:rPr>
          <w:rFonts w:ascii="Calibri Light" w:hAnsi="Calibri Light" w:cs="Calibri Light"/>
          <w:sz w:val="24"/>
          <w:szCs w:val="24"/>
        </w:rPr>
        <w:t xml:space="preserve"> (the </w:t>
      </w:r>
      <w:r w:rsidR="00310455" w:rsidRPr="00310455">
        <w:rPr>
          <w:rFonts w:ascii="Calibri Light" w:hAnsi="Calibri Light" w:cs="Calibri Light"/>
          <w:i/>
          <w:iCs/>
          <w:sz w:val="24"/>
          <w:szCs w:val="24"/>
        </w:rPr>
        <w:t>clinamen</w:t>
      </w:r>
      <w:r w:rsidR="00310455">
        <w:rPr>
          <w:rFonts w:ascii="Calibri Light" w:hAnsi="Calibri Light" w:cs="Calibri Light"/>
          <w:sz w:val="24"/>
          <w:szCs w:val="24"/>
        </w:rPr>
        <w:t>)</w:t>
      </w:r>
      <w:r w:rsidRPr="00BE5F0F">
        <w:rPr>
          <w:rFonts w:ascii="Calibri Light" w:hAnsi="Calibri Light" w:cs="Calibri Light"/>
          <w:sz w:val="24"/>
          <w:szCs w:val="24"/>
        </w:rPr>
        <w:t>.</w:t>
      </w:r>
    </w:p>
    <w:p w14:paraId="2215013D" w14:textId="77777777" w:rsidR="003E0A85" w:rsidRPr="00BE5F0F" w:rsidRDefault="003E0A85" w:rsidP="0088732A">
      <w:pPr>
        <w:pStyle w:val="NormalWeb"/>
        <w:spacing w:before="0" w:beforeAutospacing="0" w:after="0" w:afterAutospacing="0" w:line="360" w:lineRule="auto"/>
        <w:jc w:val="both"/>
        <w:rPr>
          <w:rFonts w:ascii="Calibri Light" w:hAnsi="Calibri Light" w:cs="Calibri Light"/>
          <w:sz w:val="24"/>
          <w:szCs w:val="24"/>
        </w:rPr>
      </w:pPr>
    </w:p>
    <w:p w14:paraId="148431A2" w14:textId="772AAF5E" w:rsidR="004B03F7" w:rsidRPr="00BE5F0F" w:rsidRDefault="004B03F7" w:rsidP="0088732A">
      <w:pPr>
        <w:pStyle w:val="NormalWeb"/>
        <w:spacing w:before="0" w:beforeAutospacing="0" w:after="0" w:afterAutospacing="0" w:line="360" w:lineRule="auto"/>
        <w:jc w:val="both"/>
        <w:rPr>
          <w:rFonts w:ascii="Calibri Light" w:hAnsi="Calibri Light" w:cs="Calibri Light"/>
          <w:sz w:val="24"/>
          <w:szCs w:val="24"/>
        </w:rPr>
      </w:pPr>
      <w:r w:rsidRPr="00BE5F0F">
        <w:rPr>
          <w:rFonts w:ascii="Calibri Light" w:hAnsi="Calibri Light" w:cs="Calibri Light"/>
          <w:sz w:val="24"/>
          <w:szCs w:val="24"/>
        </w:rPr>
        <w:t>This philosophical atomism was carried into early modern European thought by a single Roman text written in the 1</w:t>
      </w:r>
      <w:r w:rsidR="00AE25F3" w:rsidRPr="00AE25F3">
        <w:rPr>
          <w:rFonts w:ascii="Calibri Light" w:hAnsi="Calibri Light" w:cs="Calibri Light"/>
          <w:sz w:val="24"/>
          <w:szCs w:val="24"/>
          <w:vertAlign w:val="superscript"/>
        </w:rPr>
        <w:t>st</w:t>
      </w:r>
      <w:r w:rsidR="00AE25F3">
        <w:rPr>
          <w:rFonts w:ascii="Calibri Light" w:hAnsi="Calibri Light" w:cs="Calibri Light"/>
          <w:sz w:val="24"/>
          <w:szCs w:val="24"/>
        </w:rPr>
        <w:t xml:space="preserve"> </w:t>
      </w:r>
      <w:r w:rsidRPr="00BE5F0F">
        <w:rPr>
          <w:rFonts w:ascii="Calibri Light" w:hAnsi="Calibri Light" w:cs="Calibri Light"/>
          <w:sz w:val="24"/>
          <w:szCs w:val="24"/>
        </w:rPr>
        <w:t>Century</w:t>
      </w:r>
      <w:r w:rsidR="009F001D">
        <w:rPr>
          <w:rFonts w:ascii="Calibri Light" w:hAnsi="Calibri Light" w:cs="Calibri Light"/>
          <w:sz w:val="24"/>
          <w:szCs w:val="24"/>
        </w:rPr>
        <w:t xml:space="preserve"> BCE</w:t>
      </w:r>
      <w:r w:rsidRPr="00BE5F0F">
        <w:rPr>
          <w:rFonts w:ascii="Calibri Light" w:hAnsi="Calibri Light" w:cs="Calibri Light"/>
          <w:sz w:val="24"/>
          <w:szCs w:val="24"/>
        </w:rPr>
        <w:t xml:space="preserve">. The </w:t>
      </w:r>
      <w:r w:rsidRPr="00BE5F0F">
        <w:rPr>
          <w:rStyle w:val="Emphasis"/>
          <w:rFonts w:ascii="Calibri Light" w:hAnsi="Calibri Light" w:cs="Calibri Light"/>
          <w:color w:val="auto"/>
          <w:sz w:val="24"/>
          <w:szCs w:val="24"/>
        </w:rPr>
        <w:t xml:space="preserve">De Rerum </w:t>
      </w:r>
      <w:r w:rsidRPr="009F001D">
        <w:rPr>
          <w:rStyle w:val="Emphasis"/>
          <w:rFonts w:ascii="Calibri Light" w:hAnsi="Calibri Light" w:cs="Calibri Light"/>
          <w:color w:val="auto"/>
          <w:sz w:val="24"/>
          <w:szCs w:val="24"/>
        </w:rPr>
        <w:t>Natura</w:t>
      </w:r>
      <w:r w:rsidR="009F001D" w:rsidRPr="009F001D">
        <w:rPr>
          <w:rFonts w:ascii="Calibri Light" w:hAnsi="Calibri Light" w:cs="Calibri Light"/>
          <w:sz w:val="24"/>
          <w:szCs w:val="24"/>
        </w:rPr>
        <w:t xml:space="preserve"> (</w:t>
      </w:r>
      <w:r w:rsidR="009F001D" w:rsidRPr="009F001D">
        <w:rPr>
          <w:rStyle w:val="nowrap"/>
        </w:rPr>
        <w:t>~</w:t>
      </w:r>
      <w:r w:rsidR="009F001D" w:rsidRPr="009F001D">
        <w:rPr>
          <w:rFonts w:ascii="Calibri Light" w:hAnsi="Calibri Light" w:cs="Calibri Light"/>
          <w:sz w:val="24"/>
          <w:szCs w:val="24"/>
        </w:rPr>
        <w:t>55 BCE</w:t>
      </w:r>
      <w:r w:rsidR="009F001D">
        <w:rPr>
          <w:rFonts w:ascii="Calibri Light" w:hAnsi="Calibri Light" w:cs="Calibri Light"/>
          <w:sz w:val="24"/>
          <w:szCs w:val="24"/>
        </w:rPr>
        <w:t xml:space="preserve">) </w:t>
      </w:r>
      <w:r w:rsidRPr="00BE5F0F">
        <w:rPr>
          <w:rFonts w:ascii="Calibri Light" w:hAnsi="Calibri Light" w:cs="Calibri Light"/>
          <w:sz w:val="24"/>
          <w:szCs w:val="24"/>
        </w:rPr>
        <w:t xml:space="preserve">penned by the Epicurean Lucretius, described the cosmos as having emerged from Chaos, and the </w:t>
      </w:r>
      <w:r w:rsidRPr="00BE5F0F">
        <w:rPr>
          <w:rFonts w:ascii="Calibri Light" w:hAnsi="Calibri Light" w:cs="Calibri Light"/>
          <w:sz w:val="24"/>
          <w:szCs w:val="24"/>
        </w:rPr>
        <w:lastRenderedPageBreak/>
        <w:t xml:space="preserve">material world as the result of the churn of an infinitude of materially irreducible particles. Though lost during the Middle Ages, its rediscovery in 1417 </w:t>
      </w:r>
      <w:r w:rsidR="00F97079">
        <w:rPr>
          <w:rFonts w:ascii="Calibri Light" w:hAnsi="Calibri Light" w:cs="Calibri Light"/>
          <w:sz w:val="24"/>
          <w:szCs w:val="24"/>
        </w:rPr>
        <w:t xml:space="preserve">was to </w:t>
      </w:r>
      <w:r w:rsidR="00BB13D6">
        <w:rPr>
          <w:rFonts w:ascii="Calibri Light" w:hAnsi="Calibri Light" w:cs="Calibri Light"/>
          <w:sz w:val="24"/>
          <w:szCs w:val="24"/>
        </w:rPr>
        <w:t>influence</w:t>
      </w:r>
      <w:r w:rsidRPr="00BE5F0F">
        <w:rPr>
          <w:rFonts w:ascii="Calibri Light" w:hAnsi="Calibri Light" w:cs="Calibri Light"/>
          <w:sz w:val="24"/>
          <w:szCs w:val="24"/>
        </w:rPr>
        <w:t xml:space="preserve"> Renaissance and early modern natural philosophy.</w:t>
      </w:r>
    </w:p>
    <w:p w14:paraId="344A369A" w14:textId="77777777" w:rsidR="003E0A85" w:rsidRDefault="003E0A85" w:rsidP="0088732A">
      <w:pPr>
        <w:pStyle w:val="NormalWeb"/>
        <w:spacing w:before="0" w:beforeAutospacing="0" w:after="0" w:afterAutospacing="0" w:line="360" w:lineRule="auto"/>
        <w:jc w:val="both"/>
        <w:rPr>
          <w:rFonts w:ascii="Calibri Light" w:hAnsi="Calibri Light" w:cs="Calibri Light"/>
          <w:sz w:val="24"/>
          <w:szCs w:val="24"/>
        </w:rPr>
      </w:pPr>
    </w:p>
    <w:p w14:paraId="2E70DDCF" w14:textId="35E6AF0A" w:rsidR="004B03F7" w:rsidRDefault="004B03F7" w:rsidP="0088732A">
      <w:pPr>
        <w:pStyle w:val="NormalWeb"/>
        <w:spacing w:before="0" w:beforeAutospacing="0" w:after="0" w:afterAutospacing="0" w:line="360" w:lineRule="auto"/>
        <w:jc w:val="both"/>
        <w:rPr>
          <w:rFonts w:ascii="Calibri Light" w:hAnsi="Calibri Light" w:cs="Calibri Light"/>
          <w:sz w:val="24"/>
          <w:szCs w:val="24"/>
        </w:rPr>
      </w:pPr>
      <w:r w:rsidRPr="00BE5F0F">
        <w:rPr>
          <w:rFonts w:ascii="Calibri Light" w:hAnsi="Calibri Light" w:cs="Calibri Light"/>
          <w:sz w:val="24"/>
          <w:szCs w:val="24"/>
        </w:rPr>
        <w:t>Briefly reflecting upon this classical atomism before updating its story, the imagery of ‘the atom’ is thus far a sensory one. That is, atoms are ‘material’ in the same way that our felt world is material. The atom then, is an extension into the invisibly small scale of our own familiar reality; the meaning of ‘material’ being of a kind with the ‘matter’ we experience.</w:t>
      </w:r>
    </w:p>
    <w:p w14:paraId="6D495E0B" w14:textId="77777777" w:rsidR="003E0A85" w:rsidRPr="00BE5F0F" w:rsidRDefault="003E0A85" w:rsidP="0088732A">
      <w:pPr>
        <w:pStyle w:val="NormalWeb"/>
        <w:spacing w:before="0" w:beforeAutospacing="0" w:after="0" w:afterAutospacing="0" w:line="360" w:lineRule="auto"/>
        <w:jc w:val="both"/>
        <w:rPr>
          <w:rFonts w:ascii="Calibri Light" w:hAnsi="Calibri Light" w:cs="Calibri Light"/>
          <w:sz w:val="24"/>
          <w:szCs w:val="24"/>
        </w:rPr>
      </w:pPr>
    </w:p>
    <w:p w14:paraId="3AFA0C64" w14:textId="4899D487" w:rsidR="004B03F7" w:rsidRPr="00BE5F0F" w:rsidRDefault="004B03F7" w:rsidP="0088732A">
      <w:pPr>
        <w:pStyle w:val="NormalWeb"/>
        <w:spacing w:before="0" w:beforeAutospacing="0" w:after="0" w:afterAutospacing="0" w:line="360" w:lineRule="auto"/>
        <w:jc w:val="both"/>
        <w:rPr>
          <w:rFonts w:ascii="Calibri Light" w:hAnsi="Calibri Light" w:cs="Calibri Light"/>
          <w:sz w:val="24"/>
          <w:szCs w:val="24"/>
        </w:rPr>
      </w:pPr>
      <w:r w:rsidRPr="00BE5F0F">
        <w:rPr>
          <w:rFonts w:ascii="Calibri Light" w:hAnsi="Calibri Light" w:cs="Calibri Light"/>
          <w:sz w:val="24"/>
          <w:szCs w:val="24"/>
        </w:rPr>
        <w:t xml:space="preserve">This ‘materialism of the tangible’ however, is qualified by the notion of ‘force’. Forces are aspects of material </w:t>
      </w:r>
      <w:r w:rsidR="00A0543C">
        <w:rPr>
          <w:rFonts w:ascii="Calibri Light" w:hAnsi="Calibri Light" w:cs="Calibri Light"/>
          <w:sz w:val="24"/>
          <w:szCs w:val="24"/>
        </w:rPr>
        <w:t>reality</w:t>
      </w:r>
      <w:r w:rsidRPr="00BE5F0F">
        <w:rPr>
          <w:rFonts w:ascii="Calibri Light" w:hAnsi="Calibri Light" w:cs="Calibri Light"/>
          <w:sz w:val="24"/>
          <w:szCs w:val="24"/>
        </w:rPr>
        <w:t xml:space="preserve">, of course; but they are not material in the same sense. Whilst we know their existence through the movement of matter, they are not </w:t>
      </w:r>
      <w:r w:rsidRPr="00B2368E">
        <w:rPr>
          <w:rFonts w:ascii="Calibri Light" w:hAnsi="Calibri Light" w:cs="Calibri Light"/>
          <w:i/>
          <w:iCs/>
          <w:sz w:val="24"/>
          <w:szCs w:val="24"/>
        </w:rPr>
        <w:t>per se</w:t>
      </w:r>
      <w:r w:rsidRPr="00BE5F0F">
        <w:rPr>
          <w:rFonts w:ascii="Calibri Light" w:hAnsi="Calibri Light" w:cs="Calibri Light"/>
          <w:sz w:val="24"/>
          <w:szCs w:val="24"/>
        </w:rPr>
        <w:t xml:space="preserve"> materially substantial. For the pre-Socratics, </w:t>
      </w:r>
      <w:r w:rsidR="00A63647">
        <w:rPr>
          <w:rFonts w:ascii="Calibri Light" w:hAnsi="Calibri Light" w:cs="Calibri Light"/>
          <w:sz w:val="24"/>
          <w:szCs w:val="24"/>
        </w:rPr>
        <w:t xml:space="preserve">as we know, </w:t>
      </w:r>
      <w:r w:rsidRPr="00BE5F0F">
        <w:rPr>
          <w:rFonts w:ascii="Calibri Light" w:hAnsi="Calibri Light" w:cs="Calibri Light"/>
          <w:sz w:val="24"/>
          <w:szCs w:val="24"/>
        </w:rPr>
        <w:t xml:space="preserve">the forces that drove </w:t>
      </w:r>
      <w:r w:rsidR="00C7477E">
        <w:rPr>
          <w:rFonts w:ascii="Calibri Light" w:hAnsi="Calibri Light" w:cs="Calibri Light"/>
          <w:sz w:val="24"/>
          <w:szCs w:val="24"/>
        </w:rPr>
        <w:t xml:space="preserve">atomic </w:t>
      </w:r>
      <w:r w:rsidRPr="00BE5F0F">
        <w:rPr>
          <w:rFonts w:ascii="Calibri Light" w:hAnsi="Calibri Light" w:cs="Calibri Light"/>
          <w:sz w:val="24"/>
          <w:szCs w:val="24"/>
        </w:rPr>
        <w:t>mo</w:t>
      </w:r>
      <w:r w:rsidR="00C7477E">
        <w:rPr>
          <w:rFonts w:ascii="Calibri Light" w:hAnsi="Calibri Light" w:cs="Calibri Light"/>
          <w:sz w:val="24"/>
          <w:szCs w:val="24"/>
        </w:rPr>
        <w:t xml:space="preserve">tion </w:t>
      </w:r>
      <w:r w:rsidRPr="00BE5F0F">
        <w:rPr>
          <w:rFonts w:ascii="Calibri Light" w:hAnsi="Calibri Light" w:cs="Calibri Light"/>
          <w:sz w:val="24"/>
          <w:szCs w:val="24"/>
        </w:rPr>
        <w:t xml:space="preserve">could be animistic: </w:t>
      </w:r>
      <w:bookmarkStart w:id="36" w:name="_Hlk209765660"/>
      <w:r w:rsidRPr="00BE5F0F">
        <w:rPr>
          <w:rFonts w:ascii="Calibri Light" w:hAnsi="Calibri Light" w:cs="Calibri Light"/>
          <w:sz w:val="24"/>
          <w:szCs w:val="24"/>
        </w:rPr>
        <w:t>‘</w:t>
      </w:r>
      <w:r w:rsidRPr="00BB13D6">
        <w:rPr>
          <w:rFonts w:asciiTheme="majorHAnsi" w:hAnsiTheme="majorHAnsi" w:cstheme="majorHAnsi"/>
          <w:sz w:val="24"/>
          <w:szCs w:val="24"/>
        </w:rPr>
        <w:t>love’ and ‘strife’</w:t>
      </w:r>
      <w:bookmarkEnd w:id="36"/>
      <w:r w:rsidR="00A63647">
        <w:rPr>
          <w:rFonts w:asciiTheme="majorHAnsi" w:hAnsiTheme="majorHAnsi" w:cstheme="majorHAnsi"/>
          <w:sz w:val="24"/>
          <w:szCs w:val="24"/>
        </w:rPr>
        <w:t xml:space="preserve"> </w:t>
      </w:r>
      <w:r w:rsidRPr="00BB13D6">
        <w:rPr>
          <w:rFonts w:asciiTheme="majorHAnsi" w:hAnsiTheme="majorHAnsi" w:cstheme="majorHAnsi"/>
          <w:sz w:val="24"/>
          <w:szCs w:val="24"/>
        </w:rPr>
        <w:t>for</w:t>
      </w:r>
      <w:r w:rsidRPr="00BE5F0F">
        <w:rPr>
          <w:rFonts w:ascii="Calibri Light" w:hAnsi="Calibri Light" w:cs="Calibri Light"/>
          <w:sz w:val="24"/>
          <w:szCs w:val="24"/>
        </w:rPr>
        <w:t xml:space="preserve"> example. The notion of force was to change with the emergence of modern scientific thought. In the 17</w:t>
      </w:r>
      <w:r w:rsidR="00D24A40" w:rsidRPr="00D24A40">
        <w:rPr>
          <w:rFonts w:ascii="Calibri Light" w:hAnsi="Calibri Light" w:cs="Calibri Light"/>
          <w:sz w:val="24"/>
          <w:szCs w:val="24"/>
          <w:vertAlign w:val="superscript"/>
        </w:rPr>
        <w:t>th</w:t>
      </w:r>
      <w:r w:rsidRPr="00BE5F0F">
        <w:rPr>
          <w:rFonts w:ascii="Calibri Light" w:hAnsi="Calibri Light" w:cs="Calibri Light"/>
          <w:sz w:val="24"/>
          <w:szCs w:val="24"/>
        </w:rPr>
        <w:t xml:space="preserve"> Century</w:t>
      </w:r>
      <w:r w:rsidR="00EB6DDE">
        <w:rPr>
          <w:rFonts w:ascii="Calibri Light" w:hAnsi="Calibri Light" w:cs="Calibri Light"/>
          <w:sz w:val="24"/>
          <w:szCs w:val="24"/>
        </w:rPr>
        <w:t xml:space="preserve"> </w:t>
      </w:r>
      <w:r w:rsidRPr="00BE5F0F">
        <w:rPr>
          <w:rFonts w:ascii="Calibri Light" w:hAnsi="Calibri Light" w:cs="Calibri Light"/>
          <w:sz w:val="24"/>
          <w:szCs w:val="24"/>
        </w:rPr>
        <w:t xml:space="preserve">Newton’s gravitational theory put force at the centre of a new cosmology; its mathematical exactitude </w:t>
      </w:r>
      <w:r w:rsidR="00B2368E">
        <w:rPr>
          <w:rFonts w:ascii="Calibri Light" w:hAnsi="Calibri Light" w:cs="Calibri Light"/>
          <w:sz w:val="24"/>
          <w:szCs w:val="24"/>
        </w:rPr>
        <w:t xml:space="preserve">recalling </w:t>
      </w:r>
      <w:r w:rsidRPr="00BE5F0F">
        <w:rPr>
          <w:rFonts w:ascii="Calibri Light" w:hAnsi="Calibri Light" w:cs="Calibri Light"/>
          <w:sz w:val="24"/>
          <w:szCs w:val="24"/>
        </w:rPr>
        <w:t>the Pythagorean metaphysical insistence upon ‘number’ as the root of things, but now with empirical measurability and predictive precision. Later, Dalton’s atomic theory and what would become the Rutherford-Bohr model of the atom, relied upon electrostatic charges holding atoms together in mathematical combinations. From the middle of the 19</w:t>
      </w:r>
      <w:r w:rsidR="00D24A40" w:rsidRPr="00D24A40">
        <w:rPr>
          <w:rFonts w:ascii="Calibri Light" w:hAnsi="Calibri Light" w:cs="Calibri Light"/>
          <w:sz w:val="24"/>
          <w:szCs w:val="24"/>
          <w:vertAlign w:val="superscript"/>
        </w:rPr>
        <w:t>th</w:t>
      </w:r>
      <w:r w:rsidR="00D24A40">
        <w:rPr>
          <w:rFonts w:ascii="Calibri Light" w:hAnsi="Calibri Light" w:cs="Calibri Light"/>
          <w:sz w:val="24"/>
          <w:szCs w:val="24"/>
        </w:rPr>
        <w:t xml:space="preserve"> </w:t>
      </w:r>
      <w:r w:rsidRPr="00BE5F0F">
        <w:rPr>
          <w:rFonts w:ascii="Calibri Light" w:hAnsi="Calibri Light" w:cs="Calibri Light"/>
          <w:sz w:val="24"/>
          <w:szCs w:val="24"/>
        </w:rPr>
        <w:t>Century</w:t>
      </w:r>
      <w:r w:rsidR="00EB6DDE">
        <w:rPr>
          <w:rFonts w:ascii="Calibri Light" w:hAnsi="Calibri Light" w:cs="Calibri Light"/>
          <w:sz w:val="24"/>
          <w:szCs w:val="24"/>
        </w:rPr>
        <w:t xml:space="preserve"> </w:t>
      </w:r>
      <w:r w:rsidRPr="00BE5F0F">
        <w:rPr>
          <w:rFonts w:ascii="Calibri Light" w:hAnsi="Calibri Light" w:cs="Calibri Light"/>
          <w:sz w:val="24"/>
          <w:szCs w:val="24"/>
        </w:rPr>
        <w:t xml:space="preserve">James Maxwell </w:t>
      </w:r>
      <w:r w:rsidR="00B40467">
        <w:rPr>
          <w:rFonts w:ascii="Calibri Light" w:hAnsi="Calibri Light" w:cs="Calibri Light"/>
          <w:sz w:val="24"/>
          <w:szCs w:val="24"/>
        </w:rPr>
        <w:t>had</w:t>
      </w:r>
      <w:r w:rsidRPr="00BE5F0F">
        <w:rPr>
          <w:rFonts w:ascii="Calibri Light" w:hAnsi="Calibri Light" w:cs="Calibri Light"/>
          <w:sz w:val="24"/>
          <w:szCs w:val="24"/>
        </w:rPr>
        <w:t xml:space="preserve"> unified electricity, magnetism and light, </w:t>
      </w:r>
      <w:r w:rsidR="00B40467">
        <w:rPr>
          <w:rFonts w:ascii="Calibri Light" w:hAnsi="Calibri Light" w:cs="Calibri Light"/>
          <w:sz w:val="24"/>
          <w:szCs w:val="24"/>
        </w:rPr>
        <w:t xml:space="preserve">so that </w:t>
      </w:r>
      <w:r w:rsidRPr="00BE5F0F">
        <w:rPr>
          <w:rFonts w:ascii="Calibri Light" w:hAnsi="Calibri Light" w:cs="Calibri Light"/>
          <w:sz w:val="24"/>
          <w:szCs w:val="24"/>
        </w:rPr>
        <w:t xml:space="preserve">force </w:t>
      </w:r>
      <w:r w:rsidR="00C6562A">
        <w:rPr>
          <w:rFonts w:ascii="Calibri Light" w:hAnsi="Calibri Light" w:cs="Calibri Light"/>
          <w:sz w:val="24"/>
          <w:szCs w:val="24"/>
        </w:rPr>
        <w:t>was seen</w:t>
      </w:r>
      <w:r w:rsidRPr="00BE5F0F">
        <w:rPr>
          <w:rFonts w:ascii="Calibri Light" w:hAnsi="Calibri Light" w:cs="Calibri Light"/>
          <w:sz w:val="24"/>
          <w:szCs w:val="24"/>
        </w:rPr>
        <w:t xml:space="preserve"> no</w:t>
      </w:r>
      <w:r w:rsidR="008C5225">
        <w:rPr>
          <w:rFonts w:ascii="Calibri Light" w:hAnsi="Calibri Light" w:cs="Calibri Light"/>
          <w:sz w:val="24"/>
          <w:szCs w:val="24"/>
        </w:rPr>
        <w:t xml:space="preserve">t </w:t>
      </w:r>
      <w:r w:rsidRPr="00BE5F0F">
        <w:rPr>
          <w:rFonts w:ascii="Calibri Light" w:hAnsi="Calibri Light" w:cs="Calibri Light"/>
          <w:sz w:val="24"/>
          <w:szCs w:val="24"/>
        </w:rPr>
        <w:t>simply as action, but as the potential for action. This was the field-theory in which a body created a spatial zone</w:t>
      </w:r>
      <w:r w:rsidR="00F66A86">
        <w:rPr>
          <w:rFonts w:ascii="Calibri Light" w:hAnsi="Calibri Light" w:cs="Calibri Light"/>
          <w:sz w:val="24"/>
          <w:szCs w:val="24"/>
        </w:rPr>
        <w:t xml:space="preserve"> </w:t>
      </w:r>
      <w:r w:rsidRPr="00BE5F0F">
        <w:rPr>
          <w:rFonts w:ascii="Calibri Light" w:hAnsi="Calibri Light" w:cs="Calibri Light"/>
          <w:sz w:val="24"/>
          <w:szCs w:val="24"/>
        </w:rPr>
        <w:t>exert</w:t>
      </w:r>
      <w:r w:rsidR="00F66A86">
        <w:rPr>
          <w:rFonts w:ascii="Calibri Light" w:hAnsi="Calibri Light" w:cs="Calibri Light"/>
          <w:sz w:val="24"/>
          <w:szCs w:val="24"/>
        </w:rPr>
        <w:t>ing</w:t>
      </w:r>
      <w:r w:rsidRPr="00BE5F0F">
        <w:rPr>
          <w:rFonts w:ascii="Calibri Light" w:hAnsi="Calibri Light" w:cs="Calibri Light"/>
          <w:sz w:val="24"/>
          <w:szCs w:val="24"/>
        </w:rPr>
        <w:t xml:space="preserve"> an effect upon another body coming into proximity with it; an idea that</w:t>
      </w:r>
      <w:r w:rsidR="004E1E31">
        <w:rPr>
          <w:rFonts w:ascii="Calibri Light" w:hAnsi="Calibri Light" w:cs="Calibri Light"/>
          <w:sz w:val="24"/>
          <w:szCs w:val="24"/>
        </w:rPr>
        <w:t xml:space="preserve"> became </w:t>
      </w:r>
      <w:r w:rsidR="001D074A">
        <w:rPr>
          <w:rFonts w:ascii="Calibri Light" w:hAnsi="Calibri Light" w:cs="Calibri Light"/>
          <w:sz w:val="24"/>
          <w:szCs w:val="24"/>
        </w:rPr>
        <w:t>central to</w:t>
      </w:r>
      <w:r w:rsidRPr="00BE5F0F">
        <w:rPr>
          <w:rFonts w:ascii="Calibri Light" w:hAnsi="Calibri Light" w:cs="Calibri Light"/>
          <w:sz w:val="24"/>
          <w:szCs w:val="24"/>
        </w:rPr>
        <w:t xml:space="preserve"> the relativistic and quantum physics of the </w:t>
      </w:r>
      <w:r w:rsidR="00EB6DDE">
        <w:rPr>
          <w:rFonts w:ascii="Calibri Light" w:hAnsi="Calibri Light" w:cs="Calibri Light"/>
          <w:sz w:val="24"/>
          <w:szCs w:val="24"/>
        </w:rPr>
        <w:t>20</w:t>
      </w:r>
      <w:r w:rsidR="00EB6DDE" w:rsidRPr="00EB6DDE">
        <w:rPr>
          <w:rFonts w:ascii="Calibri Light" w:hAnsi="Calibri Light" w:cs="Calibri Light"/>
          <w:sz w:val="24"/>
          <w:szCs w:val="24"/>
          <w:vertAlign w:val="superscript"/>
        </w:rPr>
        <w:t>th</w:t>
      </w:r>
      <w:r w:rsidR="00EB6DDE">
        <w:rPr>
          <w:rFonts w:ascii="Calibri Light" w:hAnsi="Calibri Light" w:cs="Calibri Light"/>
          <w:sz w:val="24"/>
          <w:szCs w:val="24"/>
        </w:rPr>
        <w:t xml:space="preserve"> </w:t>
      </w:r>
      <w:r w:rsidRPr="00BE5F0F">
        <w:rPr>
          <w:rFonts w:ascii="Calibri Light" w:hAnsi="Calibri Light" w:cs="Calibri Light"/>
          <w:sz w:val="24"/>
          <w:szCs w:val="24"/>
        </w:rPr>
        <w:t xml:space="preserve">Century. Force theory has since developed to include strong and weak intra-nuclear forces, electrical forces and an array of force-bearing sub-atomic particles and field-quanta (gauge-bosons) that mediate the motion of material particles (fermions). The strangeness of this modern materialism is only compounded by other counter-intuitive components of </w:t>
      </w:r>
      <w:r w:rsidRPr="00BE5F0F">
        <w:rPr>
          <w:rFonts w:ascii="Calibri Light" w:hAnsi="Calibri Light" w:cs="Calibri Light"/>
          <w:sz w:val="24"/>
          <w:szCs w:val="24"/>
        </w:rPr>
        <w:lastRenderedPageBreak/>
        <w:t>current cosmological modelling, such as the mysterious ‘dark matter’, and the even more mysterious ‘dark energy’.</w:t>
      </w:r>
    </w:p>
    <w:p w14:paraId="368A382B" w14:textId="77777777" w:rsidR="003E0A85" w:rsidRDefault="003E0A85" w:rsidP="0088732A">
      <w:pPr>
        <w:pStyle w:val="NormalWeb"/>
        <w:spacing w:before="0" w:beforeAutospacing="0" w:after="0" w:afterAutospacing="0" w:line="360" w:lineRule="auto"/>
        <w:jc w:val="both"/>
        <w:rPr>
          <w:rFonts w:ascii="Calibri Light" w:hAnsi="Calibri Light" w:cs="Calibri Light"/>
          <w:sz w:val="24"/>
          <w:szCs w:val="24"/>
        </w:rPr>
      </w:pPr>
    </w:p>
    <w:p w14:paraId="25BA2907" w14:textId="5A759BF3" w:rsidR="004B03F7" w:rsidRDefault="004B03F7" w:rsidP="0088732A">
      <w:pPr>
        <w:pStyle w:val="NormalWeb"/>
        <w:spacing w:before="0" w:beforeAutospacing="0" w:after="0" w:afterAutospacing="0" w:line="360" w:lineRule="auto"/>
        <w:jc w:val="both"/>
        <w:rPr>
          <w:rFonts w:ascii="Calibri Light" w:hAnsi="Calibri Light" w:cs="Calibri Light"/>
          <w:sz w:val="24"/>
          <w:szCs w:val="24"/>
        </w:rPr>
      </w:pPr>
      <w:r w:rsidRPr="00BE5F0F">
        <w:rPr>
          <w:rFonts w:ascii="Calibri Light" w:hAnsi="Calibri Light" w:cs="Calibri Light"/>
          <w:sz w:val="24"/>
          <w:szCs w:val="24"/>
        </w:rPr>
        <w:t xml:space="preserve">‘Materialism’ then is not quite the reduction of everything to ‘matter’ (to be precise, the ‘baryonic matter’ of the world we experience). Perhaps better to say that materialism refers to the idea that all is explainable in ‘material terms’; so, matter and what pertains to matter. But this tautology </w:t>
      </w:r>
      <w:r w:rsidR="00554E7C">
        <w:rPr>
          <w:rFonts w:ascii="Calibri Light" w:hAnsi="Calibri Light" w:cs="Calibri Light"/>
          <w:sz w:val="24"/>
          <w:szCs w:val="24"/>
        </w:rPr>
        <w:t xml:space="preserve">only </w:t>
      </w:r>
      <w:r w:rsidRPr="00BE5F0F">
        <w:rPr>
          <w:rFonts w:ascii="Calibri Light" w:hAnsi="Calibri Light" w:cs="Calibri Light"/>
          <w:sz w:val="24"/>
          <w:szCs w:val="24"/>
        </w:rPr>
        <w:t xml:space="preserve">throws us back </w:t>
      </w:r>
      <w:r w:rsidR="00554E7C">
        <w:rPr>
          <w:rFonts w:ascii="Calibri Light" w:hAnsi="Calibri Light" w:cs="Calibri Light"/>
          <w:sz w:val="24"/>
          <w:szCs w:val="24"/>
        </w:rPr>
        <w:t>to</w:t>
      </w:r>
      <w:r w:rsidRPr="00BE5F0F">
        <w:rPr>
          <w:rFonts w:ascii="Calibri Light" w:hAnsi="Calibri Light" w:cs="Calibri Light"/>
          <w:sz w:val="24"/>
          <w:szCs w:val="24"/>
        </w:rPr>
        <w:t xml:space="preserve"> the exact meaning of our language</w:t>
      </w:r>
      <w:r w:rsidR="00C7477E">
        <w:rPr>
          <w:rFonts w:ascii="Calibri Light" w:hAnsi="Calibri Light" w:cs="Calibri Light"/>
          <w:sz w:val="24"/>
          <w:szCs w:val="24"/>
        </w:rPr>
        <w:t xml:space="preserve">, </w:t>
      </w:r>
      <w:r w:rsidRPr="00BE5F0F">
        <w:rPr>
          <w:rFonts w:ascii="Calibri Light" w:hAnsi="Calibri Light" w:cs="Calibri Light"/>
          <w:sz w:val="24"/>
          <w:szCs w:val="24"/>
        </w:rPr>
        <w:t xml:space="preserve">and of the word ‘matter’ </w:t>
      </w:r>
      <w:r w:rsidR="006832EB">
        <w:rPr>
          <w:rFonts w:ascii="Calibri Light" w:hAnsi="Calibri Light" w:cs="Calibri Light"/>
          <w:sz w:val="24"/>
          <w:szCs w:val="24"/>
        </w:rPr>
        <w:t xml:space="preserve">itself </w:t>
      </w:r>
      <w:r w:rsidRPr="00BE5F0F">
        <w:rPr>
          <w:rFonts w:ascii="Calibri Light" w:hAnsi="Calibri Light" w:cs="Calibri Light"/>
          <w:sz w:val="24"/>
          <w:szCs w:val="24"/>
        </w:rPr>
        <w:t>which, given its hazy status in modern scientific thinking (in the lay imagination, at least, and certainly for visualising metaphors) is problematic for the clarity we are after. Perhaps we should simply say that all is explainable within the reality that is independent of the human mind; whatever that turns out to be. This then up-end</w:t>
      </w:r>
      <w:r w:rsidR="00B2368E">
        <w:rPr>
          <w:rFonts w:ascii="Calibri Light" w:hAnsi="Calibri Light" w:cs="Calibri Light"/>
          <w:sz w:val="24"/>
          <w:szCs w:val="24"/>
        </w:rPr>
        <w:t>s</w:t>
      </w:r>
      <w:r w:rsidRPr="00BE5F0F">
        <w:rPr>
          <w:rFonts w:ascii="Calibri Light" w:hAnsi="Calibri Light" w:cs="Calibri Light"/>
          <w:sz w:val="24"/>
          <w:szCs w:val="24"/>
        </w:rPr>
        <w:t xml:space="preserve"> any notion that there is something exceptional about mind itself; something non-material, that is. Into the frame here of course come religious and quasi-religious notions of spirit, supernaturalism and intelligent creation that invest life, and especially human life, with divine charm.</w:t>
      </w:r>
    </w:p>
    <w:p w14:paraId="7531CB40" w14:textId="77777777" w:rsidR="003E0A85" w:rsidRPr="00BE5F0F" w:rsidRDefault="003E0A85" w:rsidP="0088732A">
      <w:pPr>
        <w:pStyle w:val="NormalWeb"/>
        <w:spacing w:before="0" w:beforeAutospacing="0" w:after="0" w:afterAutospacing="0" w:line="360" w:lineRule="auto"/>
        <w:jc w:val="both"/>
        <w:rPr>
          <w:rFonts w:ascii="Calibri Light" w:hAnsi="Calibri Light" w:cs="Calibri Light"/>
          <w:sz w:val="24"/>
          <w:szCs w:val="24"/>
        </w:rPr>
      </w:pPr>
    </w:p>
    <w:p w14:paraId="71C4BD11" w14:textId="3D7A6D3C" w:rsidR="004B03F7" w:rsidRDefault="004B03F7" w:rsidP="0088732A">
      <w:pPr>
        <w:pStyle w:val="NormalWeb"/>
        <w:spacing w:before="0" w:beforeAutospacing="0" w:after="0" w:afterAutospacing="0" w:line="360" w:lineRule="auto"/>
        <w:jc w:val="both"/>
        <w:rPr>
          <w:rFonts w:ascii="Calibri Light" w:hAnsi="Calibri Light" w:cs="Calibri Light"/>
          <w:sz w:val="24"/>
          <w:szCs w:val="24"/>
        </w:rPr>
      </w:pPr>
      <w:r w:rsidRPr="00BE5F0F">
        <w:rPr>
          <w:rFonts w:ascii="Calibri Light" w:hAnsi="Calibri Light" w:cs="Calibri Light"/>
          <w:sz w:val="24"/>
          <w:szCs w:val="24"/>
        </w:rPr>
        <w:t xml:space="preserve">So, ‘materialism’ in this primary sense, no longer has the reductively tangible meaning attributed to it in pre-quantum mechanics. Saying this means moving away from classical materialism towards a scientific realism grounded in hypothesis, method, logic and probability. For our purpose it is a comment upon the status of the human mind </w:t>
      </w:r>
      <w:r w:rsidR="002B045D">
        <w:rPr>
          <w:rFonts w:ascii="Calibri Light" w:hAnsi="Calibri Light" w:cs="Calibri Light"/>
          <w:sz w:val="24"/>
          <w:szCs w:val="24"/>
        </w:rPr>
        <w:t xml:space="preserve">and </w:t>
      </w:r>
      <w:r w:rsidR="00F97079">
        <w:rPr>
          <w:rFonts w:ascii="Calibri Light" w:hAnsi="Calibri Light" w:cs="Calibri Light"/>
          <w:sz w:val="24"/>
          <w:szCs w:val="24"/>
        </w:rPr>
        <w:t>need not be tied to</w:t>
      </w:r>
      <w:r w:rsidRPr="00BE5F0F">
        <w:rPr>
          <w:rFonts w:ascii="Calibri Light" w:hAnsi="Calibri Light" w:cs="Calibri Light"/>
          <w:sz w:val="24"/>
          <w:szCs w:val="24"/>
        </w:rPr>
        <w:t xml:space="preserve"> any single theorising of the physical world.</w:t>
      </w:r>
      <w:r w:rsidR="00AE41D8">
        <w:rPr>
          <w:rStyle w:val="FootnoteReference"/>
          <w:rFonts w:ascii="Calibri Light" w:hAnsi="Calibri Light" w:cs="Calibri Light"/>
          <w:sz w:val="24"/>
          <w:szCs w:val="24"/>
        </w:rPr>
        <w:footnoteReference w:id="95"/>
      </w:r>
      <w:r w:rsidR="00AE41D8" w:rsidRPr="00BE5F0F">
        <w:rPr>
          <w:rFonts w:ascii="Calibri Light" w:hAnsi="Calibri Light" w:cs="Calibri Light"/>
          <w:sz w:val="24"/>
          <w:szCs w:val="24"/>
        </w:rPr>
        <w:t xml:space="preserve"> </w:t>
      </w:r>
      <w:r w:rsidRPr="00BE5F0F">
        <w:rPr>
          <w:rFonts w:ascii="Calibri Light" w:hAnsi="Calibri Light" w:cs="Calibri Light"/>
          <w:sz w:val="24"/>
          <w:szCs w:val="24"/>
        </w:rPr>
        <w:t>It is essentially a philosophical position that decentres the mind from any enthroned special status as being something other than part of the totality of ordinary things.</w:t>
      </w:r>
    </w:p>
    <w:p w14:paraId="0778401E" w14:textId="77777777" w:rsidR="003E0A85" w:rsidRPr="00BE5F0F" w:rsidRDefault="003E0A85" w:rsidP="0088732A">
      <w:pPr>
        <w:pStyle w:val="NormalWeb"/>
        <w:spacing w:before="0" w:beforeAutospacing="0" w:after="0" w:afterAutospacing="0" w:line="360" w:lineRule="auto"/>
        <w:jc w:val="both"/>
        <w:rPr>
          <w:rFonts w:ascii="Calibri Light" w:hAnsi="Calibri Light" w:cs="Calibri Light"/>
          <w:sz w:val="24"/>
          <w:szCs w:val="24"/>
        </w:rPr>
      </w:pPr>
    </w:p>
    <w:p w14:paraId="3EA622D5" w14:textId="77B2DF8B" w:rsidR="00026482" w:rsidRPr="009F4DC0" w:rsidRDefault="004B03F7" w:rsidP="00026482">
      <w:pPr>
        <w:pStyle w:val="NormalWeb"/>
        <w:spacing w:before="0" w:beforeAutospacing="0" w:after="0" w:afterAutospacing="0" w:line="360" w:lineRule="auto"/>
        <w:jc w:val="both"/>
        <w:rPr>
          <w:rFonts w:ascii="Calibri Light" w:hAnsi="Calibri Light" w:cs="Calibri Light"/>
          <w:sz w:val="24"/>
          <w:szCs w:val="24"/>
        </w:rPr>
      </w:pPr>
      <w:r w:rsidRPr="00BE5F0F">
        <w:rPr>
          <w:rFonts w:ascii="Calibri Light" w:hAnsi="Calibri Light" w:cs="Calibri Light"/>
          <w:sz w:val="24"/>
          <w:szCs w:val="24"/>
        </w:rPr>
        <w:t xml:space="preserve">This articulation of mind in relation to ‘world’ echoes the proto-materialism of the ancients for any evaluation of our own existence in the universe. For Epicurus, mind cannot be </w:t>
      </w:r>
      <w:r w:rsidRPr="00BE5F0F">
        <w:rPr>
          <w:rFonts w:ascii="Calibri Light" w:hAnsi="Calibri Light" w:cs="Calibri Light"/>
          <w:sz w:val="24"/>
          <w:szCs w:val="24"/>
        </w:rPr>
        <w:lastRenderedPageBreak/>
        <w:t xml:space="preserve">incorporeal as Plato had taught; mind must indeed be matter. The picture painted by Lucretius in </w:t>
      </w:r>
      <w:r w:rsidRPr="00BE5F0F">
        <w:rPr>
          <w:rStyle w:val="Emphasis"/>
          <w:rFonts w:ascii="Calibri Light" w:hAnsi="Calibri Light" w:cs="Calibri Light"/>
          <w:color w:val="auto"/>
          <w:sz w:val="24"/>
          <w:szCs w:val="24"/>
        </w:rPr>
        <w:t>De Rerum Natura</w:t>
      </w:r>
      <w:r w:rsidRPr="00BE5F0F">
        <w:rPr>
          <w:rFonts w:ascii="Calibri Light" w:hAnsi="Calibri Light" w:cs="Calibri Light"/>
          <w:sz w:val="24"/>
          <w:szCs w:val="24"/>
        </w:rPr>
        <w:t xml:space="preserve"> </w:t>
      </w:r>
      <w:r w:rsidR="009F001D" w:rsidRPr="009F001D">
        <w:rPr>
          <w:rFonts w:ascii="Calibri Light" w:hAnsi="Calibri Light" w:cs="Calibri Light"/>
          <w:sz w:val="24"/>
          <w:szCs w:val="24"/>
        </w:rPr>
        <w:t>(</w:t>
      </w:r>
      <w:r w:rsidR="009F001D" w:rsidRPr="009F001D">
        <w:rPr>
          <w:rStyle w:val="nowrap"/>
        </w:rPr>
        <w:t>~</w:t>
      </w:r>
      <w:r w:rsidR="009F001D" w:rsidRPr="009F001D">
        <w:rPr>
          <w:rFonts w:ascii="Calibri Light" w:hAnsi="Calibri Light" w:cs="Calibri Light"/>
          <w:sz w:val="24"/>
          <w:szCs w:val="24"/>
        </w:rPr>
        <w:t>55 BCE</w:t>
      </w:r>
      <w:r w:rsidR="009F001D">
        <w:rPr>
          <w:rFonts w:ascii="Calibri Light" w:hAnsi="Calibri Light" w:cs="Calibri Light"/>
          <w:sz w:val="24"/>
          <w:szCs w:val="24"/>
        </w:rPr>
        <w:t xml:space="preserve">) </w:t>
      </w:r>
      <w:r w:rsidRPr="00BE5F0F">
        <w:rPr>
          <w:rFonts w:ascii="Calibri Light" w:hAnsi="Calibri Light" w:cs="Calibri Light"/>
          <w:sz w:val="24"/>
          <w:szCs w:val="24"/>
        </w:rPr>
        <w:t>was of a cold universe, indifferent to the suffering of humankind. The gods, though they existed had not created the cosmos, and did not involve themselves</w:t>
      </w:r>
      <w:r w:rsidR="00F66A86">
        <w:rPr>
          <w:rFonts w:ascii="Calibri Light" w:hAnsi="Calibri Light" w:cs="Calibri Light"/>
          <w:sz w:val="24"/>
          <w:szCs w:val="24"/>
        </w:rPr>
        <w:t xml:space="preserve"> </w:t>
      </w:r>
      <w:r w:rsidRPr="00BE5F0F">
        <w:rPr>
          <w:rFonts w:ascii="Calibri Light" w:hAnsi="Calibri Light" w:cs="Calibri Light"/>
          <w:sz w:val="24"/>
          <w:szCs w:val="24"/>
        </w:rPr>
        <w:t>in human affairs. Moreover, death was the end; no incorporeal substance would remain.</w:t>
      </w:r>
    </w:p>
    <w:p w14:paraId="2830CAF3" w14:textId="77777777" w:rsidR="009F4DC0" w:rsidRDefault="009F4DC0" w:rsidP="009F4DC0">
      <w:pPr>
        <w:spacing w:after="0" w:line="360" w:lineRule="auto"/>
        <w:jc w:val="both"/>
        <w:rPr>
          <w:rFonts w:ascii="Calibri Light" w:eastAsiaTheme="minorEastAsia" w:hAnsi="Calibri Light" w:cs="Calibri Light"/>
          <w:b/>
          <w:color w:val="0070C0"/>
          <w:sz w:val="24"/>
          <w:szCs w:val="24"/>
          <w:shd w:val="clear" w:color="auto" w:fill="FFFFFF"/>
          <w:lang w:eastAsia="en-GB"/>
        </w:rPr>
      </w:pPr>
    </w:p>
    <w:p w14:paraId="35E38FCE" w14:textId="09EB9431" w:rsidR="009F4DC0" w:rsidRPr="00BE5F0F" w:rsidRDefault="00972B00" w:rsidP="009F4DC0">
      <w:pPr>
        <w:spacing w:after="0" w:line="360" w:lineRule="auto"/>
        <w:jc w:val="both"/>
        <w:rPr>
          <w:rFonts w:ascii="Calibri Light" w:eastAsiaTheme="minorEastAsia" w:hAnsi="Calibri Light" w:cs="Calibri Light"/>
          <w:b/>
          <w:color w:val="0070C0"/>
          <w:sz w:val="24"/>
          <w:szCs w:val="24"/>
          <w:shd w:val="clear" w:color="auto" w:fill="FFFFFF"/>
          <w:lang w:eastAsia="en-GB"/>
        </w:rPr>
      </w:pPr>
      <w:r>
        <w:rPr>
          <w:rFonts w:ascii="Calibri Light" w:eastAsiaTheme="minorEastAsia" w:hAnsi="Calibri Light" w:cs="Calibri Light"/>
          <w:b/>
          <w:color w:val="0070C0"/>
          <w:sz w:val="24"/>
          <w:szCs w:val="24"/>
          <w:shd w:val="clear" w:color="auto" w:fill="FFFFFF"/>
          <w:lang w:eastAsia="en-GB"/>
        </w:rPr>
        <w:t xml:space="preserve">Seeing and </w:t>
      </w:r>
      <w:r w:rsidR="009E3309">
        <w:rPr>
          <w:rFonts w:ascii="Calibri Light" w:eastAsiaTheme="minorEastAsia" w:hAnsi="Calibri Light" w:cs="Calibri Light"/>
          <w:b/>
          <w:color w:val="0070C0"/>
          <w:sz w:val="24"/>
          <w:szCs w:val="24"/>
          <w:shd w:val="clear" w:color="auto" w:fill="FFFFFF"/>
          <w:lang w:eastAsia="en-GB"/>
        </w:rPr>
        <w:t xml:space="preserve">thinking: </w:t>
      </w:r>
      <w:r>
        <w:rPr>
          <w:rFonts w:ascii="Calibri Light" w:eastAsiaTheme="minorEastAsia" w:hAnsi="Calibri Light" w:cs="Calibri Light"/>
          <w:b/>
          <w:color w:val="0070C0"/>
          <w:sz w:val="24"/>
          <w:szCs w:val="24"/>
          <w:shd w:val="clear" w:color="auto" w:fill="FFFFFF"/>
          <w:lang w:eastAsia="en-GB"/>
        </w:rPr>
        <w:t>history, hypothesis and science</w:t>
      </w:r>
    </w:p>
    <w:p w14:paraId="1230AFC3" w14:textId="1F755AC5" w:rsidR="00B11C21" w:rsidRDefault="00B11C21" w:rsidP="00026482">
      <w:pPr>
        <w:pStyle w:val="NormalWeb"/>
        <w:spacing w:before="0" w:beforeAutospacing="0" w:after="0" w:afterAutospacing="0" w:line="360" w:lineRule="auto"/>
        <w:jc w:val="both"/>
        <w:rPr>
          <w:rFonts w:ascii="Calibri Light" w:hAnsi="Calibri Light" w:cs="Calibri Light"/>
          <w:color w:val="FF0000"/>
          <w:sz w:val="24"/>
          <w:szCs w:val="24"/>
        </w:rPr>
      </w:pPr>
    </w:p>
    <w:p w14:paraId="070E6EA7" w14:textId="094B1E98" w:rsidR="00B11C21" w:rsidRPr="003079C7" w:rsidRDefault="00B11C21" w:rsidP="00B11C21">
      <w:pPr>
        <w:spacing w:after="0" w:line="360" w:lineRule="auto"/>
        <w:contextualSpacing/>
        <w:jc w:val="both"/>
        <w:rPr>
          <w:rFonts w:ascii="Calibri Light" w:eastAsiaTheme="minorEastAsia" w:hAnsi="Calibri Light" w:cs="Calibri Light"/>
          <w:color w:val="000000" w:themeColor="text1"/>
          <w:sz w:val="24"/>
          <w:szCs w:val="24"/>
          <w:lang w:eastAsia="en-GB"/>
        </w:rPr>
      </w:pPr>
      <w:r>
        <w:rPr>
          <w:rFonts w:ascii="Calibri Light" w:hAnsi="Calibri Light" w:cs="Calibri Light"/>
          <w:color w:val="000000" w:themeColor="text1"/>
          <w:sz w:val="24"/>
          <w:szCs w:val="24"/>
        </w:rPr>
        <w:t>T</w:t>
      </w:r>
      <w:r w:rsidRPr="00093F3B">
        <w:rPr>
          <w:rFonts w:ascii="Calibri Light" w:hAnsi="Calibri Light" w:cs="Calibri Light"/>
          <w:color w:val="000000" w:themeColor="text1"/>
          <w:sz w:val="24"/>
          <w:szCs w:val="24"/>
        </w:rPr>
        <w:t xml:space="preserve">he cosmologies and </w:t>
      </w:r>
      <w:proofErr w:type="spellStart"/>
      <w:r w:rsidRPr="00093F3B">
        <w:rPr>
          <w:rFonts w:ascii="Calibri Light" w:hAnsi="Calibri Light" w:cs="Calibri Light"/>
          <w:color w:val="000000" w:themeColor="text1"/>
          <w:sz w:val="24"/>
          <w:szCs w:val="24"/>
        </w:rPr>
        <w:t>eschatologies</w:t>
      </w:r>
      <w:proofErr w:type="spellEnd"/>
      <w:r w:rsidRPr="00093F3B">
        <w:rPr>
          <w:rFonts w:ascii="Calibri Light" w:hAnsi="Calibri Light" w:cs="Calibri Light"/>
          <w:color w:val="000000" w:themeColor="text1"/>
          <w:sz w:val="24"/>
          <w:szCs w:val="24"/>
        </w:rPr>
        <w:t xml:space="preserve"> of different historical epochs are integral to the </w:t>
      </w:r>
      <w:r>
        <w:rPr>
          <w:rFonts w:ascii="Calibri Light" w:hAnsi="Calibri Light" w:cs="Calibri Light"/>
          <w:color w:val="000000" w:themeColor="text1"/>
          <w:sz w:val="24"/>
          <w:szCs w:val="24"/>
        </w:rPr>
        <w:t>perceptual</w:t>
      </w:r>
      <w:r w:rsidRPr="00093F3B">
        <w:rPr>
          <w:rFonts w:ascii="Calibri Light" w:hAnsi="Calibri Light" w:cs="Calibri Light"/>
          <w:color w:val="000000" w:themeColor="text1"/>
          <w:sz w:val="24"/>
          <w:szCs w:val="24"/>
        </w:rPr>
        <w:t xml:space="preserve"> fields and </w:t>
      </w:r>
      <w:r>
        <w:rPr>
          <w:rFonts w:ascii="Calibri Light" w:hAnsi="Calibri Light" w:cs="Calibri Light"/>
          <w:color w:val="000000" w:themeColor="text1"/>
          <w:sz w:val="24"/>
          <w:szCs w:val="24"/>
        </w:rPr>
        <w:t>thought processes</w:t>
      </w:r>
      <w:r w:rsidRPr="00093F3B">
        <w:rPr>
          <w:rFonts w:ascii="Calibri Light" w:hAnsi="Calibri Light" w:cs="Calibri Light"/>
          <w:color w:val="000000" w:themeColor="text1"/>
          <w:sz w:val="24"/>
          <w:szCs w:val="24"/>
        </w:rPr>
        <w:t xml:space="preserve"> of their inhabitants. And such contextual effects strongly influence the </w:t>
      </w:r>
      <w:r w:rsidRPr="003079C7">
        <w:rPr>
          <w:rFonts w:ascii="Calibri Light" w:hAnsi="Calibri Light" w:cs="Calibri Light"/>
          <w:color w:val="000000" w:themeColor="text1"/>
          <w:sz w:val="24"/>
          <w:szCs w:val="24"/>
        </w:rPr>
        <w:t>science of any given era, especially regarding both observation and hypothesis formation.</w:t>
      </w:r>
      <w:r w:rsidR="002D4D92">
        <w:rPr>
          <w:rStyle w:val="FootnoteReference"/>
          <w:rFonts w:ascii="Calibri Light" w:hAnsi="Calibri Light" w:cs="Calibri Light"/>
          <w:color w:val="000000" w:themeColor="text1"/>
          <w:sz w:val="24"/>
          <w:szCs w:val="24"/>
        </w:rPr>
        <w:footnoteReference w:id="96"/>
      </w:r>
    </w:p>
    <w:p w14:paraId="4FB7AB46" w14:textId="77777777" w:rsidR="00B11C21" w:rsidRPr="003079C7" w:rsidRDefault="00B11C21" w:rsidP="00B11C21">
      <w:pPr>
        <w:autoSpaceDE w:val="0"/>
        <w:autoSpaceDN w:val="0"/>
        <w:adjustRightInd w:val="0"/>
        <w:spacing w:after="0" w:line="360" w:lineRule="auto"/>
        <w:jc w:val="both"/>
        <w:rPr>
          <w:rFonts w:ascii="Calibri Light" w:hAnsi="Calibri Light" w:cs="Calibri Light"/>
          <w:color w:val="000000" w:themeColor="text1"/>
          <w:sz w:val="24"/>
          <w:szCs w:val="24"/>
        </w:rPr>
      </w:pPr>
    </w:p>
    <w:p w14:paraId="54327585" w14:textId="77777777" w:rsidR="00B11C21" w:rsidRPr="003079C7" w:rsidRDefault="00B11C21" w:rsidP="00B11C21">
      <w:pPr>
        <w:autoSpaceDE w:val="0"/>
        <w:autoSpaceDN w:val="0"/>
        <w:adjustRightInd w:val="0"/>
        <w:spacing w:after="0" w:line="360" w:lineRule="auto"/>
        <w:jc w:val="both"/>
        <w:rPr>
          <w:rFonts w:ascii="Calibri Light" w:hAnsi="Calibri Light" w:cs="Calibri Light"/>
          <w:color w:val="000000" w:themeColor="text1"/>
          <w:sz w:val="24"/>
          <w:szCs w:val="24"/>
        </w:rPr>
      </w:pPr>
      <w:r w:rsidRPr="003079C7">
        <w:rPr>
          <w:rFonts w:ascii="Calibri Light" w:hAnsi="Calibri Light" w:cs="Calibri Light"/>
          <w:color w:val="000000" w:themeColor="text1"/>
          <w:sz w:val="24"/>
          <w:szCs w:val="24"/>
        </w:rPr>
        <w:t>In the ancient world for instance the notion of change at the</w:t>
      </w:r>
      <w:r w:rsidRPr="003079C7">
        <w:rPr>
          <w:rFonts w:ascii="Calibri Light" w:eastAsiaTheme="minorEastAsia" w:hAnsi="Calibri Light" w:cs="Calibri Light"/>
          <w:color w:val="000000" w:themeColor="text1"/>
          <w:sz w:val="24"/>
          <w:szCs w:val="24"/>
          <w:lang w:eastAsia="en-GB"/>
        </w:rPr>
        <w:t xml:space="preserve"> </w:t>
      </w:r>
      <w:r w:rsidRPr="003079C7">
        <w:rPr>
          <w:rFonts w:ascii="Calibri Light" w:hAnsi="Calibri Light" w:cs="Calibri Light"/>
          <w:color w:val="000000" w:themeColor="text1"/>
          <w:sz w:val="24"/>
          <w:szCs w:val="24"/>
        </w:rPr>
        <w:t>centre of the prevailing cosmology was different from</w:t>
      </w:r>
      <w:r w:rsidRPr="003079C7">
        <w:rPr>
          <w:rFonts w:ascii="Calibri Light" w:eastAsiaTheme="minorEastAsia" w:hAnsi="Calibri Light" w:cs="Calibri Light"/>
          <w:color w:val="000000" w:themeColor="text1"/>
          <w:sz w:val="24"/>
          <w:szCs w:val="24"/>
          <w:lang w:eastAsia="en-GB"/>
        </w:rPr>
        <w:t xml:space="preserve"> </w:t>
      </w:r>
      <w:r w:rsidRPr="003079C7">
        <w:rPr>
          <w:rFonts w:ascii="Calibri Light" w:hAnsi="Calibri Light" w:cs="Calibri Light"/>
          <w:color w:val="000000" w:themeColor="text1"/>
          <w:sz w:val="24"/>
          <w:szCs w:val="24"/>
        </w:rPr>
        <w:t>our own. So, in 4</w:t>
      </w:r>
      <w:r w:rsidRPr="003079C7">
        <w:rPr>
          <w:rFonts w:ascii="Calibri Light" w:hAnsi="Calibri Light" w:cs="Calibri Light"/>
          <w:color w:val="000000" w:themeColor="text1"/>
          <w:sz w:val="24"/>
          <w:szCs w:val="24"/>
          <w:vertAlign w:val="superscript"/>
        </w:rPr>
        <w:t>th</w:t>
      </w:r>
      <w:r w:rsidRPr="003079C7">
        <w:rPr>
          <w:rFonts w:ascii="Calibri Light" w:hAnsi="Calibri Light" w:cs="Calibri Light"/>
          <w:color w:val="000000" w:themeColor="text1"/>
          <w:sz w:val="24"/>
          <w:szCs w:val="24"/>
        </w:rPr>
        <w:t xml:space="preserve"> Century (BCE) Greece peoples’ sense of ‘future’ was</w:t>
      </w:r>
      <w:r w:rsidRPr="003079C7">
        <w:rPr>
          <w:rFonts w:ascii="Calibri Light" w:eastAsiaTheme="minorEastAsia" w:hAnsi="Calibri Light" w:cs="Calibri Light"/>
          <w:color w:val="000000" w:themeColor="text1"/>
          <w:sz w:val="24"/>
          <w:szCs w:val="24"/>
          <w:lang w:eastAsia="en-GB"/>
        </w:rPr>
        <w:t xml:space="preserve"> </w:t>
      </w:r>
      <w:r w:rsidRPr="003079C7">
        <w:rPr>
          <w:rFonts w:ascii="Calibri Light" w:hAnsi="Calibri Light" w:cs="Calibri Light"/>
          <w:color w:val="000000" w:themeColor="text1"/>
          <w:sz w:val="24"/>
          <w:szCs w:val="24"/>
        </w:rPr>
        <w:t>essentially repetitive and did not stray far beyond</w:t>
      </w:r>
      <w:r w:rsidRPr="003079C7">
        <w:rPr>
          <w:rFonts w:ascii="Calibri Light" w:eastAsiaTheme="minorEastAsia" w:hAnsi="Calibri Light" w:cs="Calibri Light"/>
          <w:color w:val="000000" w:themeColor="text1"/>
          <w:sz w:val="24"/>
          <w:szCs w:val="24"/>
          <w:lang w:eastAsia="en-GB"/>
        </w:rPr>
        <w:t xml:space="preserve"> </w:t>
      </w:r>
      <w:r w:rsidRPr="003079C7">
        <w:rPr>
          <w:rFonts w:ascii="Calibri Light" w:hAnsi="Calibri Light" w:cs="Calibri Light"/>
          <w:color w:val="000000" w:themeColor="text1"/>
          <w:sz w:val="24"/>
          <w:szCs w:val="24"/>
        </w:rPr>
        <w:t>agricultural cycles.</w:t>
      </w:r>
      <w:r w:rsidRPr="003079C7">
        <w:rPr>
          <w:rStyle w:val="FootnoteReference"/>
          <w:rFonts w:ascii="Calibri Light" w:hAnsi="Calibri Light" w:cs="Calibri Light"/>
          <w:color w:val="000000" w:themeColor="text1"/>
          <w:sz w:val="24"/>
          <w:szCs w:val="24"/>
        </w:rPr>
        <w:footnoteReference w:id="97"/>
      </w:r>
      <w:r w:rsidRPr="003079C7">
        <w:rPr>
          <w:rFonts w:ascii="Calibri Light" w:hAnsi="Calibri Light" w:cs="Calibri Light"/>
          <w:color w:val="000000" w:themeColor="text1"/>
          <w:sz w:val="24"/>
          <w:szCs w:val="24"/>
        </w:rPr>
        <w:t xml:space="preserve"> And the mental ‘temporal scheme’ of a society affects not only</w:t>
      </w:r>
      <w:r w:rsidRPr="003079C7">
        <w:rPr>
          <w:rFonts w:ascii="Calibri Light" w:eastAsiaTheme="minorEastAsia" w:hAnsi="Calibri Light" w:cs="Calibri Light"/>
          <w:color w:val="000000" w:themeColor="text1"/>
          <w:sz w:val="24"/>
          <w:szCs w:val="24"/>
          <w:lang w:eastAsia="en-GB"/>
        </w:rPr>
        <w:t xml:space="preserve"> </w:t>
      </w:r>
      <w:r w:rsidRPr="003079C7">
        <w:rPr>
          <w:rFonts w:ascii="Calibri Light" w:hAnsi="Calibri Light" w:cs="Calibri Light"/>
          <w:color w:val="000000" w:themeColor="text1"/>
          <w:sz w:val="24"/>
          <w:szCs w:val="24"/>
        </w:rPr>
        <w:t>culture but also cognition.</w:t>
      </w:r>
      <w:r w:rsidRPr="003079C7">
        <w:rPr>
          <w:rStyle w:val="FootnoteReference"/>
          <w:rFonts w:ascii="Calibri Light" w:hAnsi="Calibri Light" w:cs="Calibri Light"/>
          <w:color w:val="000000" w:themeColor="text1"/>
          <w:sz w:val="24"/>
          <w:szCs w:val="24"/>
        </w:rPr>
        <w:footnoteReference w:id="98"/>
      </w:r>
      <w:r w:rsidRPr="003079C7">
        <w:rPr>
          <w:rFonts w:ascii="Calibri Light" w:hAnsi="Calibri Light" w:cs="Calibri Light"/>
          <w:color w:val="000000" w:themeColor="text1"/>
          <w:sz w:val="24"/>
          <w:szCs w:val="24"/>
        </w:rPr>
        <w:t xml:space="preserve"> The fact that the astronomers of ancient Greece believed the heavens to be timeless and unchanging meant that they did not record (did not ‘see’) extraordinary stellar events such as supernova and new comets, that were observed in other parts of the world.</w:t>
      </w:r>
    </w:p>
    <w:p w14:paraId="2ED34808" w14:textId="77777777" w:rsidR="00B11C21" w:rsidRPr="003079C7" w:rsidRDefault="00B11C21" w:rsidP="00B11C21">
      <w:pPr>
        <w:autoSpaceDE w:val="0"/>
        <w:autoSpaceDN w:val="0"/>
        <w:adjustRightInd w:val="0"/>
        <w:spacing w:after="0" w:line="360" w:lineRule="auto"/>
        <w:jc w:val="both"/>
        <w:rPr>
          <w:rFonts w:ascii="Calibri Light" w:hAnsi="Calibri Light" w:cs="Calibri Light"/>
          <w:color w:val="000000" w:themeColor="text1"/>
          <w:sz w:val="24"/>
          <w:szCs w:val="24"/>
        </w:rPr>
      </w:pPr>
    </w:p>
    <w:p w14:paraId="7A7F3724" w14:textId="77777777" w:rsidR="00B11C21" w:rsidRPr="003079C7" w:rsidRDefault="00B11C21" w:rsidP="00B11C21">
      <w:pPr>
        <w:autoSpaceDE w:val="0"/>
        <w:autoSpaceDN w:val="0"/>
        <w:adjustRightInd w:val="0"/>
        <w:spacing w:after="0" w:line="360" w:lineRule="auto"/>
        <w:jc w:val="both"/>
        <w:rPr>
          <w:rFonts w:ascii="Calibri Light" w:hAnsi="Calibri Light" w:cs="Calibri Light"/>
          <w:color w:val="000000" w:themeColor="text1"/>
          <w:sz w:val="24"/>
          <w:szCs w:val="24"/>
        </w:rPr>
      </w:pPr>
      <w:r w:rsidRPr="003079C7">
        <w:rPr>
          <w:rFonts w:ascii="Calibri Light" w:hAnsi="Calibri Light" w:cs="Calibri Light"/>
          <w:color w:val="000000" w:themeColor="text1"/>
          <w:sz w:val="24"/>
          <w:szCs w:val="24"/>
        </w:rPr>
        <w:t xml:space="preserve">In Volume III of his classic study </w:t>
      </w:r>
      <w:r w:rsidRPr="003079C7">
        <w:rPr>
          <w:rFonts w:ascii="Calibri Light" w:hAnsi="Calibri Light" w:cs="Calibri Light"/>
          <w:i/>
          <w:iCs/>
          <w:color w:val="000000" w:themeColor="text1"/>
          <w:sz w:val="24"/>
          <w:szCs w:val="24"/>
        </w:rPr>
        <w:t xml:space="preserve">Science and Civilisation in China </w:t>
      </w:r>
      <w:r w:rsidRPr="003079C7">
        <w:rPr>
          <w:rFonts w:ascii="Calibri Light" w:hAnsi="Calibri Light" w:cs="Calibri Light"/>
          <w:color w:val="000000" w:themeColor="text1"/>
          <w:sz w:val="24"/>
          <w:szCs w:val="24"/>
        </w:rPr>
        <w:t>(1959)</w:t>
      </w:r>
      <w:r w:rsidRPr="003079C7">
        <w:rPr>
          <w:rFonts w:ascii="Calibri Light" w:hAnsi="Calibri Light" w:cs="Calibri Light"/>
          <w:i/>
          <w:iCs/>
          <w:color w:val="000000" w:themeColor="text1"/>
          <w:sz w:val="24"/>
          <w:szCs w:val="24"/>
        </w:rPr>
        <w:t xml:space="preserve"> </w:t>
      </w:r>
      <w:r w:rsidRPr="003079C7">
        <w:rPr>
          <w:rFonts w:ascii="Calibri Light" w:hAnsi="Calibri Light" w:cs="Calibri Light"/>
          <w:color w:val="000000" w:themeColor="text1"/>
          <w:sz w:val="24"/>
          <w:szCs w:val="24"/>
        </w:rPr>
        <w:t xml:space="preserve">Joseph Needham noted the differences between how mathematics and science developed in China and in the West. In both cultural contexts experimentalism was present amongst a ‘higher </w:t>
      </w:r>
      <w:proofErr w:type="spellStart"/>
      <w:r w:rsidRPr="003079C7">
        <w:rPr>
          <w:rFonts w:ascii="Calibri Light" w:hAnsi="Calibri Light" w:cs="Calibri Light"/>
          <w:color w:val="000000" w:themeColor="text1"/>
          <w:sz w:val="24"/>
          <w:szCs w:val="24"/>
        </w:rPr>
        <w:t>artisanate</w:t>
      </w:r>
      <w:proofErr w:type="spellEnd"/>
      <w:r w:rsidRPr="003079C7">
        <w:rPr>
          <w:rFonts w:ascii="Calibri Light" w:hAnsi="Calibri Light" w:cs="Calibri Light"/>
          <w:color w:val="000000" w:themeColor="text1"/>
          <w:sz w:val="24"/>
          <w:szCs w:val="24"/>
        </w:rPr>
        <w:t>’ in the fourteenth and fifteenth centuries. The empirical nature of the innovations associated with this social milieu, however, did not rise to the level of theoretically generalised science, with an attendant abstract mathematics, until the rise of mercantile capitalism and the consequent need for standardisation, quantification and measurement. This was something that happened in Europe in the immediately succeeding period, but not in China. In China, mathematics was linked to the court and especially to the task of adjusting the calendar according to dynastic change and agricultural crisis, rather than to trade. It was for this reason, for instance, that the equivalence sign, making possible equational mathematics, appeared far later than in the West, where it became widely used in 16</w:t>
      </w:r>
      <w:r w:rsidRPr="003079C7">
        <w:rPr>
          <w:rFonts w:ascii="Calibri Light" w:hAnsi="Calibri Light" w:cs="Calibri Light"/>
          <w:color w:val="000000" w:themeColor="text1"/>
          <w:sz w:val="24"/>
          <w:szCs w:val="24"/>
          <w:vertAlign w:val="superscript"/>
        </w:rPr>
        <w:t>th</w:t>
      </w:r>
      <w:r w:rsidRPr="003079C7">
        <w:rPr>
          <w:rFonts w:ascii="Calibri Light" w:hAnsi="Calibri Light" w:cs="Calibri Light"/>
          <w:color w:val="000000" w:themeColor="text1"/>
          <w:sz w:val="24"/>
          <w:szCs w:val="24"/>
        </w:rPr>
        <w:t xml:space="preserve"> Century book-keeping and accounting.</w:t>
      </w:r>
      <w:r w:rsidRPr="003079C7">
        <w:rPr>
          <w:rStyle w:val="FootnoteReference"/>
          <w:rFonts w:ascii="Calibri Light" w:hAnsi="Calibri Light" w:cs="Calibri Light"/>
          <w:color w:val="000000" w:themeColor="text1"/>
          <w:sz w:val="24"/>
          <w:szCs w:val="24"/>
        </w:rPr>
        <w:footnoteReference w:id="99"/>
      </w:r>
    </w:p>
    <w:p w14:paraId="7D7350EB" w14:textId="77777777" w:rsidR="00B11C21" w:rsidRPr="003079C7" w:rsidRDefault="00B11C21" w:rsidP="00B11C21">
      <w:pPr>
        <w:autoSpaceDE w:val="0"/>
        <w:autoSpaceDN w:val="0"/>
        <w:adjustRightInd w:val="0"/>
        <w:spacing w:after="0" w:line="360" w:lineRule="auto"/>
        <w:jc w:val="both"/>
        <w:rPr>
          <w:rFonts w:ascii="Calibri Light" w:hAnsi="Calibri Light" w:cs="Calibri Light"/>
          <w:color w:val="000000" w:themeColor="text1"/>
          <w:sz w:val="24"/>
          <w:szCs w:val="24"/>
        </w:rPr>
      </w:pPr>
    </w:p>
    <w:p w14:paraId="4BF4367D" w14:textId="77777777" w:rsidR="00B11C21" w:rsidRPr="003079C7" w:rsidRDefault="00B11C21" w:rsidP="00B11C21">
      <w:pPr>
        <w:autoSpaceDE w:val="0"/>
        <w:autoSpaceDN w:val="0"/>
        <w:adjustRightInd w:val="0"/>
        <w:spacing w:after="0" w:line="360" w:lineRule="auto"/>
        <w:jc w:val="both"/>
        <w:rPr>
          <w:rFonts w:ascii="Calibri Light" w:hAnsi="Calibri Light" w:cs="Calibri Light"/>
          <w:color w:val="000000" w:themeColor="text1"/>
          <w:sz w:val="24"/>
          <w:szCs w:val="24"/>
        </w:rPr>
      </w:pPr>
      <w:r w:rsidRPr="003079C7">
        <w:rPr>
          <w:rFonts w:ascii="Calibri Light" w:hAnsi="Calibri Light" w:cs="Calibri Light"/>
          <w:color w:val="000000" w:themeColor="text1"/>
          <w:sz w:val="24"/>
          <w:szCs w:val="24"/>
        </w:rPr>
        <w:t xml:space="preserve">However, the influence of region upon the development of science also renders the very notion of ‘European science’ simplistic. In fact, complex social and cultural interweaving gives the science of each region a distinctive character. Different levels of urbanisation, military needs, trading relations, religious orthodoxies, degrees of exposure to Arabic science, courtly patronage and so on, all shaped the status, purpose and social meaning of science across the </w:t>
      </w:r>
      <w:r w:rsidRPr="003079C7">
        <w:rPr>
          <w:rFonts w:ascii="Calibri Light" w:hAnsi="Calibri Light" w:cs="Calibri Light"/>
          <w:color w:val="000000"/>
          <w:sz w:val="24"/>
          <w:szCs w:val="24"/>
        </w:rPr>
        <w:t xml:space="preserve">Italian, Iberian and English regions </w:t>
      </w:r>
      <w:r w:rsidRPr="003079C7">
        <w:rPr>
          <w:rFonts w:ascii="Calibri Light" w:hAnsi="Calibri Light" w:cs="Calibri Light"/>
          <w:color w:val="000000" w:themeColor="text1"/>
          <w:sz w:val="24"/>
          <w:szCs w:val="24"/>
        </w:rPr>
        <w:t>of Europe.</w:t>
      </w:r>
      <w:r w:rsidRPr="003079C7">
        <w:rPr>
          <w:rStyle w:val="FootnoteReference"/>
          <w:rFonts w:ascii="Calibri Light" w:hAnsi="Calibri Light" w:cs="Calibri Light"/>
          <w:color w:val="000000" w:themeColor="text1"/>
          <w:sz w:val="24"/>
          <w:szCs w:val="24"/>
        </w:rPr>
        <w:footnoteReference w:id="100"/>
      </w:r>
    </w:p>
    <w:p w14:paraId="72DB41A2" w14:textId="77777777" w:rsidR="00B11C21" w:rsidRPr="003079C7" w:rsidRDefault="00B11C21" w:rsidP="00B11C21">
      <w:pPr>
        <w:autoSpaceDE w:val="0"/>
        <w:autoSpaceDN w:val="0"/>
        <w:adjustRightInd w:val="0"/>
        <w:spacing w:after="0" w:line="360" w:lineRule="auto"/>
        <w:jc w:val="both"/>
        <w:rPr>
          <w:rFonts w:ascii="Calibri Light" w:hAnsi="Calibri Light" w:cs="Calibri Light"/>
          <w:color w:val="000000" w:themeColor="text1"/>
          <w:sz w:val="24"/>
          <w:szCs w:val="24"/>
        </w:rPr>
      </w:pPr>
    </w:p>
    <w:p w14:paraId="6071D717" w14:textId="77777777" w:rsidR="00B11C21" w:rsidRPr="003079C7" w:rsidRDefault="00B11C21" w:rsidP="00B11C21">
      <w:pPr>
        <w:autoSpaceDE w:val="0"/>
        <w:autoSpaceDN w:val="0"/>
        <w:adjustRightInd w:val="0"/>
        <w:spacing w:after="0" w:line="360" w:lineRule="auto"/>
        <w:jc w:val="both"/>
        <w:rPr>
          <w:rFonts w:ascii="Calibri Light" w:hAnsi="Calibri Light" w:cs="Calibri Light"/>
          <w:color w:val="000000" w:themeColor="text1"/>
          <w:sz w:val="24"/>
          <w:szCs w:val="24"/>
        </w:rPr>
      </w:pPr>
      <w:r w:rsidRPr="003079C7">
        <w:rPr>
          <w:rFonts w:ascii="Calibri Light" w:hAnsi="Calibri Light" w:cs="Calibri Light"/>
          <w:color w:val="000000" w:themeColor="text1"/>
          <w:sz w:val="24"/>
          <w:szCs w:val="24"/>
        </w:rPr>
        <w:t>And historically, concepts migrated in all geographical and cultural directions. The monadology of Gottfried Wilhelm Leibniz, working in the late 17</w:t>
      </w:r>
      <w:r w:rsidRPr="003079C7">
        <w:rPr>
          <w:rFonts w:ascii="Calibri Light" w:hAnsi="Calibri Light" w:cs="Calibri Light"/>
          <w:color w:val="000000" w:themeColor="text1"/>
          <w:sz w:val="24"/>
          <w:szCs w:val="24"/>
          <w:vertAlign w:val="superscript"/>
        </w:rPr>
        <w:t>th</w:t>
      </w:r>
      <w:r w:rsidRPr="003079C7">
        <w:rPr>
          <w:rFonts w:ascii="Calibri Light" w:hAnsi="Calibri Light" w:cs="Calibri Light"/>
          <w:color w:val="000000" w:themeColor="text1"/>
          <w:sz w:val="24"/>
          <w:szCs w:val="24"/>
        </w:rPr>
        <w:t xml:space="preserve"> Century</w:t>
      </w:r>
      <w:r w:rsidRPr="003079C7">
        <w:rPr>
          <w:rFonts w:ascii="Calibri Light" w:hAnsi="Calibri Light" w:cs="Calibri Light"/>
          <w:color w:val="000000" w:themeColor="text1"/>
          <w:sz w:val="16"/>
          <w:szCs w:val="16"/>
        </w:rPr>
        <w:t xml:space="preserve"> </w:t>
      </w:r>
      <w:r w:rsidRPr="003079C7">
        <w:rPr>
          <w:rFonts w:ascii="Calibri Light" w:hAnsi="Calibri Light" w:cs="Calibri Light"/>
          <w:color w:val="000000" w:themeColor="text1"/>
          <w:sz w:val="24"/>
          <w:szCs w:val="24"/>
        </w:rPr>
        <w:t>and early 18</w:t>
      </w:r>
      <w:r w:rsidRPr="003079C7">
        <w:rPr>
          <w:rFonts w:ascii="Calibri Light" w:hAnsi="Calibri Light" w:cs="Calibri Light"/>
          <w:color w:val="000000" w:themeColor="text1"/>
          <w:sz w:val="24"/>
          <w:szCs w:val="24"/>
          <w:vertAlign w:val="superscript"/>
        </w:rPr>
        <w:t>th</w:t>
      </w:r>
      <w:r w:rsidRPr="003079C7">
        <w:rPr>
          <w:rFonts w:ascii="Calibri Light" w:hAnsi="Calibri Light" w:cs="Calibri Light"/>
          <w:color w:val="000000" w:themeColor="text1"/>
          <w:sz w:val="24"/>
          <w:szCs w:val="24"/>
        </w:rPr>
        <w:t xml:space="preserve"> Century, provides one example. This was a metaphysical system that arose from the crisis of Aristotelian thought in the face of the rise of the physical sciences, as well as from </w:t>
      </w:r>
      <w:r w:rsidRPr="003079C7">
        <w:rPr>
          <w:rFonts w:ascii="Calibri Light" w:hAnsi="Calibri Light" w:cs="Calibri Light"/>
          <w:color w:val="000000" w:themeColor="text1"/>
          <w:sz w:val="24"/>
          <w:szCs w:val="24"/>
        </w:rPr>
        <w:lastRenderedPageBreak/>
        <w:t>Leibniz’s own encounter with Chinese philosophy.</w:t>
      </w:r>
      <w:r w:rsidRPr="003079C7">
        <w:rPr>
          <w:rStyle w:val="FootnoteReference"/>
          <w:rFonts w:ascii="Calibri Light" w:hAnsi="Calibri Light" w:cs="Calibri Light"/>
          <w:color w:val="000000" w:themeColor="text1"/>
          <w:sz w:val="24"/>
          <w:szCs w:val="24"/>
        </w:rPr>
        <w:footnoteReference w:id="101"/>
      </w:r>
      <w:r w:rsidRPr="003079C7">
        <w:rPr>
          <w:rFonts w:ascii="Calibri Light" w:hAnsi="Calibri Light" w:cs="Calibri Light"/>
          <w:color w:val="000000" w:themeColor="text1"/>
          <w:sz w:val="24"/>
          <w:szCs w:val="24"/>
        </w:rPr>
        <w:t xml:space="preserve"> At its simplest, the monad was an irreducible unit; each unique but also containing within itself the entire cosmos. Such an idea today seems poetic, quixotic even.</w:t>
      </w:r>
      <w:r w:rsidRPr="003079C7">
        <w:rPr>
          <w:rStyle w:val="FootnoteReference"/>
          <w:rFonts w:ascii="Calibri Light" w:hAnsi="Calibri Light" w:cs="Calibri Light"/>
          <w:color w:val="000000" w:themeColor="text1"/>
          <w:sz w:val="24"/>
          <w:szCs w:val="24"/>
        </w:rPr>
        <w:footnoteReference w:id="102"/>
      </w:r>
      <w:r w:rsidRPr="003079C7">
        <w:rPr>
          <w:rFonts w:ascii="Calibri Light" w:hAnsi="Calibri Light" w:cs="Calibri Light"/>
          <w:color w:val="000000" w:themeColor="text1"/>
          <w:sz w:val="24"/>
          <w:szCs w:val="24"/>
        </w:rPr>
        <w:t xml:space="preserve"> Yet the notion of a totality within the parts of a system was to become an important part of scientific thinking. When Robert Hooke looked down his compound microscope in 1667 and observed the gross structure of cork tissue, he coined the term ‘cell’ for what he saw, the structure reminding him of rows of prison cells. Through the work of </w:t>
      </w:r>
      <w:proofErr w:type="spellStart"/>
      <w:r w:rsidRPr="003079C7">
        <w:rPr>
          <w:rFonts w:ascii="Calibri Light" w:hAnsi="Calibri Light" w:cs="Calibri Light"/>
          <w:color w:val="000000" w:themeColor="text1"/>
          <w:sz w:val="24"/>
          <w:szCs w:val="24"/>
        </w:rPr>
        <w:t>Purkyně</w:t>
      </w:r>
      <w:proofErr w:type="spellEnd"/>
      <w:r w:rsidRPr="003079C7">
        <w:rPr>
          <w:rFonts w:ascii="Calibri Light" w:hAnsi="Calibri Light" w:cs="Calibri Light"/>
          <w:color w:val="000000" w:themeColor="text1"/>
          <w:sz w:val="24"/>
          <w:szCs w:val="24"/>
        </w:rPr>
        <w:t>, Schleiden and Schwann two hundred years later, the modern cell theory of life was born, in which all the process required for the life of the whole organism, replicate those at the cellular scale.</w:t>
      </w:r>
    </w:p>
    <w:p w14:paraId="0A557549" w14:textId="77777777" w:rsidR="00B11C21" w:rsidRPr="003079C7" w:rsidRDefault="00B11C21" w:rsidP="00B11C21">
      <w:pPr>
        <w:autoSpaceDE w:val="0"/>
        <w:autoSpaceDN w:val="0"/>
        <w:adjustRightInd w:val="0"/>
        <w:spacing w:after="0" w:line="360" w:lineRule="auto"/>
        <w:jc w:val="both"/>
        <w:rPr>
          <w:rFonts w:ascii="Calibri Light" w:hAnsi="Calibri Light" w:cs="Calibri Light"/>
          <w:color w:val="000000" w:themeColor="text1"/>
          <w:sz w:val="24"/>
          <w:szCs w:val="24"/>
        </w:rPr>
      </w:pPr>
    </w:p>
    <w:p w14:paraId="0B812287" w14:textId="1E2C5E14" w:rsidR="00B11C21" w:rsidRPr="003079C7" w:rsidRDefault="00B11C21" w:rsidP="00B11C21">
      <w:pPr>
        <w:autoSpaceDE w:val="0"/>
        <w:autoSpaceDN w:val="0"/>
        <w:adjustRightInd w:val="0"/>
        <w:spacing w:after="0" w:line="360" w:lineRule="auto"/>
        <w:jc w:val="both"/>
        <w:rPr>
          <w:rFonts w:ascii="Calibri Light" w:hAnsi="Calibri Light" w:cs="Calibri Light"/>
          <w:color w:val="000000" w:themeColor="text1"/>
          <w:sz w:val="24"/>
          <w:szCs w:val="24"/>
        </w:rPr>
      </w:pPr>
      <w:r w:rsidRPr="003079C7">
        <w:rPr>
          <w:rFonts w:ascii="Calibri Light" w:hAnsi="Calibri Light" w:cs="Calibri Light"/>
          <w:color w:val="000000" w:themeColor="text1"/>
          <w:sz w:val="24"/>
          <w:szCs w:val="24"/>
        </w:rPr>
        <w:t xml:space="preserve">Considering human form, the ways in which the body was seen by pre-Renaissance anatomists was different from the ways in which it came to be seen after the Renaissance. When </w:t>
      </w:r>
      <w:r w:rsidR="00972B00">
        <w:rPr>
          <w:rFonts w:ascii="Calibri Light" w:hAnsi="Calibri Light" w:cs="Calibri Light"/>
          <w:color w:val="000000" w:themeColor="text1"/>
          <w:sz w:val="24"/>
          <w:szCs w:val="24"/>
        </w:rPr>
        <w:t xml:space="preserve">the </w:t>
      </w:r>
      <w:r w:rsidR="000161F5">
        <w:rPr>
          <w:rFonts w:ascii="Calibri Light" w:hAnsi="Calibri Light" w:cs="Calibri Light"/>
          <w:color w:val="000000" w:themeColor="text1"/>
          <w:sz w:val="24"/>
          <w:szCs w:val="24"/>
        </w:rPr>
        <w:t>16</w:t>
      </w:r>
      <w:r w:rsidR="000161F5" w:rsidRPr="000161F5">
        <w:rPr>
          <w:rFonts w:ascii="Calibri Light" w:hAnsi="Calibri Light" w:cs="Calibri Light"/>
          <w:color w:val="000000" w:themeColor="text1"/>
          <w:sz w:val="24"/>
          <w:szCs w:val="24"/>
          <w:vertAlign w:val="superscript"/>
        </w:rPr>
        <w:t>th</w:t>
      </w:r>
      <w:r w:rsidR="000161F5">
        <w:rPr>
          <w:rFonts w:ascii="Calibri Light" w:hAnsi="Calibri Light" w:cs="Calibri Light"/>
          <w:color w:val="000000" w:themeColor="text1"/>
          <w:sz w:val="24"/>
          <w:szCs w:val="24"/>
        </w:rPr>
        <w:t xml:space="preserve"> Century </w:t>
      </w:r>
      <w:r w:rsidR="00972B00">
        <w:rPr>
          <w:rFonts w:ascii="Calibri Light" w:hAnsi="Calibri Light" w:cs="Calibri Light"/>
          <w:color w:val="000000" w:themeColor="text1"/>
          <w:sz w:val="24"/>
          <w:szCs w:val="24"/>
        </w:rPr>
        <w:t xml:space="preserve">anatomist </w:t>
      </w:r>
      <w:r w:rsidRPr="003079C7">
        <w:rPr>
          <w:rFonts w:ascii="Calibri Light" w:hAnsi="Calibri Light" w:cs="Calibri Light"/>
          <w:color w:val="000000" w:themeColor="text1"/>
          <w:sz w:val="24"/>
          <w:szCs w:val="24"/>
        </w:rPr>
        <w:t>Vesalius</w:t>
      </w:r>
      <w:r w:rsidR="000161F5">
        <w:rPr>
          <w:rFonts w:ascii="Calibri Light" w:hAnsi="Calibri Light" w:cs="Calibri Light"/>
          <w:color w:val="000000" w:themeColor="text1"/>
          <w:sz w:val="24"/>
          <w:szCs w:val="24"/>
        </w:rPr>
        <w:t xml:space="preserve"> </w:t>
      </w:r>
      <w:r w:rsidRPr="003079C7">
        <w:rPr>
          <w:rFonts w:ascii="Calibri Light" w:hAnsi="Calibri Light" w:cs="Calibri Light"/>
          <w:color w:val="000000" w:themeColor="text1"/>
          <w:sz w:val="24"/>
          <w:szCs w:val="24"/>
        </w:rPr>
        <w:t xml:space="preserve">held up the “non-lying book of the body” he was overturning the established scholasticism and appeals to the authority of the </w:t>
      </w:r>
      <w:r w:rsidR="00972B00">
        <w:rPr>
          <w:rFonts w:ascii="Calibri Light" w:hAnsi="Calibri Light" w:cs="Calibri Light"/>
          <w:color w:val="000000" w:themeColor="text1"/>
          <w:sz w:val="24"/>
          <w:szCs w:val="24"/>
        </w:rPr>
        <w:t>physician</w:t>
      </w:r>
      <w:r w:rsidRPr="003079C7">
        <w:rPr>
          <w:rFonts w:ascii="Calibri Light" w:hAnsi="Calibri Light" w:cs="Calibri Light"/>
          <w:color w:val="000000" w:themeColor="text1"/>
          <w:sz w:val="24"/>
          <w:szCs w:val="24"/>
        </w:rPr>
        <w:t xml:space="preserve"> of classical antiquity, Galen. This change was also part of the shift from the Natural Philosophy that lasted from the 12</w:t>
      </w:r>
      <w:r w:rsidRPr="003079C7">
        <w:rPr>
          <w:rFonts w:ascii="Calibri Light" w:hAnsi="Calibri Light" w:cs="Calibri Light"/>
          <w:color w:val="000000" w:themeColor="text1"/>
          <w:sz w:val="24"/>
          <w:szCs w:val="24"/>
          <w:vertAlign w:val="superscript"/>
        </w:rPr>
        <w:t>th</w:t>
      </w:r>
      <w:r w:rsidRPr="003079C7">
        <w:rPr>
          <w:rFonts w:ascii="Calibri Light" w:hAnsi="Calibri Light" w:cs="Calibri Light"/>
          <w:color w:val="000000" w:themeColor="text1"/>
          <w:sz w:val="24"/>
          <w:szCs w:val="24"/>
        </w:rPr>
        <w:t xml:space="preserve"> Century until long into the 17</w:t>
      </w:r>
      <w:r w:rsidRPr="003079C7">
        <w:rPr>
          <w:rFonts w:ascii="Calibri Light" w:hAnsi="Calibri Light" w:cs="Calibri Light"/>
          <w:color w:val="000000" w:themeColor="text1"/>
          <w:sz w:val="24"/>
          <w:szCs w:val="24"/>
          <w:vertAlign w:val="superscript"/>
        </w:rPr>
        <w:t xml:space="preserve">th </w:t>
      </w:r>
      <w:r w:rsidRPr="003079C7">
        <w:rPr>
          <w:rFonts w:ascii="Calibri Light" w:hAnsi="Calibri Light" w:cs="Calibri Light"/>
          <w:color w:val="000000" w:themeColor="text1"/>
          <w:sz w:val="24"/>
          <w:szCs w:val="24"/>
        </w:rPr>
        <w:t xml:space="preserve">Century, by which the study of nature and the human form was a type of worship and celebration of the wonders of God’s creation. The body of the ancient anatomists was </w:t>
      </w:r>
      <w:r w:rsidRPr="00972B00">
        <w:rPr>
          <w:rFonts w:ascii="Calibri Light" w:hAnsi="Calibri Light" w:cs="Calibri Light"/>
          <w:color w:val="000000" w:themeColor="text1"/>
          <w:sz w:val="24"/>
          <w:szCs w:val="24"/>
        </w:rPr>
        <w:t xml:space="preserve">different </w:t>
      </w:r>
      <w:r w:rsidRPr="000F4B86">
        <w:rPr>
          <w:rFonts w:ascii="Calibri Light" w:hAnsi="Calibri Light" w:cs="Calibri Light"/>
          <w:i/>
          <w:iCs/>
          <w:color w:val="000000" w:themeColor="text1"/>
          <w:sz w:val="24"/>
          <w:szCs w:val="24"/>
        </w:rPr>
        <w:t>for them</w:t>
      </w:r>
      <w:r w:rsidR="00972B00">
        <w:rPr>
          <w:rFonts w:ascii="Calibri Light" w:hAnsi="Calibri Light" w:cs="Calibri Light"/>
          <w:color w:val="000000" w:themeColor="text1"/>
          <w:sz w:val="24"/>
          <w:szCs w:val="24"/>
        </w:rPr>
        <w:t xml:space="preserve"> </w:t>
      </w:r>
      <w:r w:rsidRPr="00972B00">
        <w:rPr>
          <w:rFonts w:ascii="Calibri Light" w:hAnsi="Calibri Light" w:cs="Calibri Light"/>
          <w:color w:val="000000" w:themeColor="text1"/>
          <w:sz w:val="24"/>
          <w:szCs w:val="24"/>
        </w:rPr>
        <w:t>than</w:t>
      </w:r>
      <w:r w:rsidRPr="003079C7">
        <w:rPr>
          <w:rFonts w:ascii="Calibri Light" w:hAnsi="Calibri Light" w:cs="Calibri Light"/>
          <w:color w:val="000000" w:themeColor="text1"/>
          <w:sz w:val="24"/>
          <w:szCs w:val="24"/>
        </w:rPr>
        <w:t xml:space="preserve"> it was for the </w:t>
      </w:r>
      <w:r w:rsidR="000F4B86" w:rsidRPr="003079C7">
        <w:rPr>
          <w:rFonts w:ascii="Calibri Light" w:hAnsi="Calibri Light" w:cs="Calibri Light"/>
          <w:color w:val="000000" w:themeColor="text1"/>
          <w:sz w:val="24"/>
          <w:szCs w:val="24"/>
        </w:rPr>
        <w:t>Moderns</w:t>
      </w:r>
      <w:r w:rsidR="000F4B86">
        <w:rPr>
          <w:rFonts w:ascii="Calibri Light" w:hAnsi="Calibri Light" w:cs="Calibri Light"/>
          <w:color w:val="000000" w:themeColor="text1"/>
          <w:sz w:val="24"/>
          <w:szCs w:val="24"/>
        </w:rPr>
        <w:t xml:space="preserve"> </w:t>
      </w:r>
      <w:r w:rsidR="000F4B86" w:rsidRPr="003079C7">
        <w:rPr>
          <w:rFonts w:ascii="Calibri Light" w:hAnsi="Calibri Light" w:cs="Calibri Light"/>
          <w:color w:val="000000" w:themeColor="text1"/>
          <w:sz w:val="24"/>
          <w:szCs w:val="24"/>
        </w:rPr>
        <w:t>and</w:t>
      </w:r>
      <w:r w:rsidRPr="003079C7">
        <w:rPr>
          <w:rFonts w:ascii="Calibri Light" w:hAnsi="Calibri Light" w:cs="Calibri Light"/>
          <w:color w:val="000000" w:themeColor="text1"/>
          <w:sz w:val="24"/>
          <w:szCs w:val="24"/>
        </w:rPr>
        <w:t xml:space="preserve"> meant that</w:t>
      </w:r>
      <w:r w:rsidR="000F4B86">
        <w:rPr>
          <w:rFonts w:ascii="Calibri Light" w:hAnsi="Calibri Light" w:cs="Calibri Light"/>
          <w:color w:val="000000" w:themeColor="text1"/>
          <w:sz w:val="24"/>
          <w:szCs w:val="24"/>
        </w:rPr>
        <w:t xml:space="preserve"> </w:t>
      </w:r>
      <w:r w:rsidRPr="003079C7">
        <w:rPr>
          <w:rFonts w:ascii="Calibri Light" w:hAnsi="Calibri Light" w:cs="Calibri Light"/>
          <w:color w:val="000000" w:themeColor="text1"/>
          <w:sz w:val="24"/>
          <w:szCs w:val="24"/>
        </w:rPr>
        <w:t>detail</w:t>
      </w:r>
      <w:r w:rsidR="000F4B86">
        <w:rPr>
          <w:rFonts w:ascii="Calibri Light" w:hAnsi="Calibri Light" w:cs="Calibri Light"/>
          <w:color w:val="000000" w:themeColor="text1"/>
          <w:sz w:val="24"/>
          <w:szCs w:val="24"/>
        </w:rPr>
        <w:t>s</w:t>
      </w:r>
      <w:r w:rsidRPr="003079C7">
        <w:rPr>
          <w:rFonts w:ascii="Calibri Light" w:hAnsi="Calibri Light" w:cs="Calibri Light"/>
          <w:color w:val="000000" w:themeColor="text1"/>
          <w:sz w:val="24"/>
          <w:szCs w:val="24"/>
        </w:rPr>
        <w:t xml:space="preserve"> that </w:t>
      </w:r>
      <w:r w:rsidR="000F4B86">
        <w:rPr>
          <w:rFonts w:ascii="Calibri Light" w:hAnsi="Calibri Light" w:cs="Calibri Light"/>
          <w:color w:val="000000" w:themeColor="text1"/>
          <w:sz w:val="24"/>
          <w:szCs w:val="24"/>
        </w:rPr>
        <w:t xml:space="preserve">had remained unseen before the </w:t>
      </w:r>
      <w:r w:rsidR="000F4B86" w:rsidRPr="003079C7">
        <w:rPr>
          <w:rFonts w:ascii="Calibri Light" w:hAnsi="Calibri Light" w:cs="Calibri Light"/>
          <w:color w:val="000000" w:themeColor="text1"/>
          <w:sz w:val="24"/>
          <w:szCs w:val="24"/>
        </w:rPr>
        <w:t>Renaissance</w:t>
      </w:r>
      <w:r w:rsidR="000F4B86">
        <w:rPr>
          <w:rFonts w:ascii="Calibri Light" w:hAnsi="Calibri Light" w:cs="Calibri Light"/>
          <w:color w:val="000000" w:themeColor="text1"/>
          <w:sz w:val="24"/>
          <w:szCs w:val="24"/>
        </w:rPr>
        <w:t xml:space="preserve"> became ‘visible’ to scientific observation</w:t>
      </w:r>
      <w:r w:rsidR="000161F5">
        <w:rPr>
          <w:rFonts w:ascii="Calibri Light" w:hAnsi="Calibri Light" w:cs="Calibri Light"/>
          <w:color w:val="000000" w:themeColor="text1"/>
          <w:sz w:val="24"/>
          <w:szCs w:val="24"/>
        </w:rPr>
        <w:t xml:space="preserve"> only after it</w:t>
      </w:r>
      <w:r w:rsidRPr="003079C7">
        <w:rPr>
          <w:rStyle w:val="FootnoteReference"/>
          <w:rFonts w:ascii="Calibri Light" w:hAnsi="Calibri Light" w:cs="Calibri Light"/>
          <w:color w:val="000000" w:themeColor="text1"/>
          <w:sz w:val="24"/>
          <w:szCs w:val="24"/>
        </w:rPr>
        <w:footnoteReference w:id="103"/>
      </w:r>
    </w:p>
    <w:p w14:paraId="74164093" w14:textId="77777777" w:rsidR="00B11C21" w:rsidRPr="003079C7" w:rsidRDefault="00B11C21" w:rsidP="00B11C21">
      <w:pPr>
        <w:autoSpaceDE w:val="0"/>
        <w:autoSpaceDN w:val="0"/>
        <w:adjustRightInd w:val="0"/>
        <w:spacing w:after="0" w:line="360" w:lineRule="auto"/>
        <w:jc w:val="both"/>
        <w:rPr>
          <w:rFonts w:ascii="Calibri Light" w:hAnsi="Calibri Light" w:cs="Calibri Light"/>
          <w:color w:val="000000" w:themeColor="text1"/>
          <w:sz w:val="24"/>
          <w:szCs w:val="24"/>
        </w:rPr>
      </w:pPr>
    </w:p>
    <w:p w14:paraId="14B835B3" w14:textId="0FA37C87" w:rsidR="00B11C21" w:rsidRPr="003079C7" w:rsidRDefault="00B11C21" w:rsidP="00B11C21">
      <w:pPr>
        <w:autoSpaceDE w:val="0"/>
        <w:autoSpaceDN w:val="0"/>
        <w:adjustRightInd w:val="0"/>
        <w:spacing w:after="0" w:line="360" w:lineRule="auto"/>
        <w:jc w:val="both"/>
        <w:rPr>
          <w:rFonts w:ascii="Calibri Light" w:hAnsi="Calibri Light" w:cs="Calibri Light"/>
          <w:color w:val="000000" w:themeColor="text1"/>
          <w:sz w:val="24"/>
          <w:szCs w:val="24"/>
        </w:rPr>
      </w:pPr>
      <w:r w:rsidRPr="003079C7">
        <w:rPr>
          <w:rFonts w:ascii="Calibri Light" w:hAnsi="Calibri Light" w:cs="Calibri Light"/>
          <w:color w:val="000000" w:themeColor="text1"/>
          <w:sz w:val="24"/>
          <w:szCs w:val="24"/>
        </w:rPr>
        <w:t>This principle of a full appreciation of the historical context of scientific concepts is important in the Marxist tradition. A</w:t>
      </w:r>
      <w:r w:rsidR="003079C7">
        <w:rPr>
          <w:rFonts w:ascii="Calibri Light" w:hAnsi="Calibri Light" w:cs="Calibri Light"/>
          <w:color w:val="000000" w:themeColor="text1"/>
          <w:sz w:val="24"/>
          <w:szCs w:val="24"/>
        </w:rPr>
        <w:t xml:space="preserve">n </w:t>
      </w:r>
      <w:r w:rsidRPr="003079C7">
        <w:rPr>
          <w:rFonts w:ascii="Calibri Light" w:hAnsi="Calibri Light" w:cs="Calibri Light"/>
          <w:color w:val="000000" w:themeColor="text1"/>
          <w:sz w:val="24"/>
          <w:szCs w:val="24"/>
        </w:rPr>
        <w:t>illustration</w:t>
      </w:r>
      <w:r w:rsidR="001061B4">
        <w:rPr>
          <w:rFonts w:ascii="Calibri Light" w:hAnsi="Calibri Light" w:cs="Calibri Light"/>
          <w:color w:val="000000" w:themeColor="text1"/>
          <w:sz w:val="24"/>
          <w:szCs w:val="24"/>
        </w:rPr>
        <w:t xml:space="preserve"> </w:t>
      </w:r>
      <w:r w:rsidRPr="003079C7">
        <w:rPr>
          <w:rFonts w:ascii="Calibri Light" w:hAnsi="Calibri Light" w:cs="Calibri Light"/>
          <w:color w:val="000000" w:themeColor="text1"/>
          <w:sz w:val="24"/>
          <w:szCs w:val="24"/>
        </w:rPr>
        <w:t xml:space="preserve">is found group of papers presented by the Soviet delegation to the 1931 International Congress of the History of Science and </w:t>
      </w:r>
      <w:r w:rsidRPr="003079C7">
        <w:rPr>
          <w:rFonts w:ascii="Calibri Light" w:hAnsi="Calibri Light" w:cs="Calibri Light"/>
          <w:color w:val="000000" w:themeColor="text1"/>
          <w:sz w:val="24"/>
          <w:szCs w:val="24"/>
        </w:rPr>
        <w:lastRenderedPageBreak/>
        <w:t>Technology held in London.</w:t>
      </w:r>
      <w:r w:rsidRPr="003079C7">
        <w:rPr>
          <w:rStyle w:val="FootnoteReference"/>
          <w:rFonts w:ascii="Calibri Light" w:hAnsi="Calibri Light" w:cs="Calibri Light"/>
          <w:color w:val="000000" w:themeColor="text1"/>
          <w:sz w:val="24"/>
          <w:szCs w:val="24"/>
        </w:rPr>
        <w:footnoteReference w:id="104"/>
      </w:r>
      <w:r w:rsidRPr="003079C7">
        <w:rPr>
          <w:rFonts w:ascii="Calibri Light" w:hAnsi="Calibri Light" w:cs="Calibri Light"/>
          <w:color w:val="000000" w:themeColor="text1"/>
          <w:sz w:val="24"/>
          <w:szCs w:val="24"/>
        </w:rPr>
        <w:t xml:space="preserve"> This delegation represented one of the last </w:t>
      </w:r>
      <w:r w:rsidR="003079C7">
        <w:rPr>
          <w:rFonts w:ascii="Calibri Light" w:hAnsi="Calibri Light" w:cs="Calibri Light"/>
          <w:color w:val="000000" w:themeColor="text1"/>
          <w:sz w:val="24"/>
          <w:szCs w:val="24"/>
        </w:rPr>
        <w:t>moments</w:t>
      </w:r>
      <w:r w:rsidRPr="003079C7">
        <w:rPr>
          <w:rFonts w:ascii="Calibri Light" w:hAnsi="Calibri Light" w:cs="Calibri Light"/>
          <w:color w:val="000000" w:themeColor="text1"/>
          <w:sz w:val="24"/>
          <w:szCs w:val="24"/>
        </w:rPr>
        <w:t xml:space="preserve"> of free and critical scientific thought before</w:t>
      </w:r>
      <w:r w:rsidR="003079C7">
        <w:rPr>
          <w:rFonts w:ascii="Calibri Light" w:hAnsi="Calibri Light" w:cs="Calibri Light"/>
          <w:color w:val="000000" w:themeColor="text1"/>
          <w:sz w:val="24"/>
          <w:szCs w:val="24"/>
        </w:rPr>
        <w:t xml:space="preserve"> </w:t>
      </w:r>
      <w:r w:rsidRPr="003079C7">
        <w:rPr>
          <w:rFonts w:ascii="Calibri Light" w:hAnsi="Calibri Light" w:cs="Calibri Light"/>
          <w:color w:val="000000" w:themeColor="text1"/>
          <w:sz w:val="24"/>
          <w:szCs w:val="24"/>
        </w:rPr>
        <w:t>ideological orthodoxy descended upon science in the Soviet Union.</w:t>
      </w:r>
      <w:r w:rsidRPr="003079C7">
        <w:rPr>
          <w:rStyle w:val="FootnoteReference"/>
          <w:rFonts w:ascii="Calibri Light" w:hAnsi="Calibri Light" w:cs="Calibri Light"/>
          <w:color w:val="000000" w:themeColor="text1"/>
          <w:sz w:val="24"/>
          <w:szCs w:val="24"/>
        </w:rPr>
        <w:footnoteReference w:id="105"/>
      </w:r>
      <w:r w:rsidRPr="003079C7">
        <w:rPr>
          <w:rFonts w:ascii="Calibri Light" w:hAnsi="Calibri Light" w:cs="Calibri Light"/>
          <w:color w:val="000000" w:themeColor="text1"/>
          <w:sz w:val="24"/>
          <w:szCs w:val="24"/>
        </w:rPr>
        <w:t xml:space="preserve"> Of particular interest in this collection of papers is </w:t>
      </w:r>
      <w:r w:rsidR="001061B4">
        <w:rPr>
          <w:rFonts w:ascii="Calibri Light" w:hAnsi="Calibri Light" w:cs="Calibri Light"/>
          <w:color w:val="000000" w:themeColor="text1"/>
          <w:sz w:val="24"/>
          <w:szCs w:val="24"/>
        </w:rPr>
        <w:t>one by a</w:t>
      </w:r>
      <w:r w:rsidRPr="003079C7">
        <w:rPr>
          <w:rFonts w:ascii="Calibri Light" w:hAnsi="Calibri Light" w:cs="Calibri Light"/>
          <w:color w:val="000000" w:themeColor="text1"/>
          <w:sz w:val="24"/>
          <w:szCs w:val="24"/>
        </w:rPr>
        <w:t xml:space="preserve"> Professor B. Hessen</w:t>
      </w:r>
      <w:r w:rsidRPr="003079C7">
        <w:rPr>
          <w:rStyle w:val="FootnoteReference"/>
          <w:rFonts w:ascii="Calibri Light" w:hAnsi="Calibri Light" w:cs="Calibri Light"/>
          <w:color w:val="000000" w:themeColor="text1"/>
          <w:sz w:val="24"/>
          <w:szCs w:val="24"/>
        </w:rPr>
        <w:footnoteReference w:id="106"/>
      </w:r>
      <w:r w:rsidRPr="003079C7">
        <w:rPr>
          <w:rFonts w:ascii="Calibri Light" w:hAnsi="Calibri Light" w:cs="Calibri Light"/>
          <w:color w:val="000000" w:themeColor="text1"/>
          <w:sz w:val="16"/>
          <w:szCs w:val="16"/>
        </w:rPr>
        <w:t xml:space="preserve"> </w:t>
      </w:r>
      <w:r w:rsidRPr="003079C7">
        <w:rPr>
          <w:rFonts w:ascii="Calibri Light" w:hAnsi="Calibri Light" w:cs="Calibri Light"/>
          <w:color w:val="000000" w:themeColor="text1"/>
          <w:sz w:val="24"/>
          <w:szCs w:val="24"/>
        </w:rPr>
        <w:t>entitled ‘The Social and Economic Roots of Newton’s ‘Principia’ (1931).</w:t>
      </w:r>
      <w:r w:rsidRPr="003079C7">
        <w:rPr>
          <w:rStyle w:val="FootnoteReference"/>
          <w:rFonts w:ascii="Calibri Light" w:hAnsi="Calibri Light" w:cs="Calibri Light"/>
          <w:color w:val="000000" w:themeColor="text1"/>
          <w:sz w:val="24"/>
          <w:szCs w:val="24"/>
        </w:rPr>
        <w:footnoteReference w:id="107"/>
      </w:r>
      <w:r w:rsidRPr="003079C7">
        <w:rPr>
          <w:rFonts w:ascii="Calibri Light" w:hAnsi="Calibri Light" w:cs="Calibri Light"/>
          <w:color w:val="000000" w:themeColor="text1"/>
          <w:sz w:val="24"/>
          <w:szCs w:val="24"/>
        </w:rPr>
        <w:t xml:space="preserve"> This paper locates the origins of Newton’s laws of motion in the scientific and technical needs of the time. Key developments in Newton’s time included those in the areas of ballistics, ship ballast, maritime navigation, tidal mapping, deep mining, the raising of tonnage by lever and water pressure, the motion of the pendulum</w:t>
      </w:r>
      <w:r w:rsidR="005B2B6D">
        <w:rPr>
          <w:rFonts w:ascii="Calibri Light" w:hAnsi="Calibri Light" w:cs="Calibri Light"/>
          <w:color w:val="000000" w:themeColor="text1"/>
          <w:sz w:val="24"/>
          <w:szCs w:val="24"/>
        </w:rPr>
        <w:t>,</w:t>
      </w:r>
      <w:r w:rsidRPr="003079C7">
        <w:rPr>
          <w:rFonts w:ascii="Calibri Light" w:hAnsi="Calibri Light" w:cs="Calibri Light"/>
          <w:color w:val="000000" w:themeColor="text1"/>
          <w:sz w:val="24"/>
          <w:szCs w:val="24"/>
        </w:rPr>
        <w:t xml:space="preserve"> </w:t>
      </w:r>
      <w:r w:rsidRPr="003079C7">
        <w:rPr>
          <w:rFonts w:ascii="Calibri Light" w:hAnsi="Calibri Light" w:cs="Calibri Light"/>
          <w:i/>
          <w:iCs/>
          <w:color w:val="000000" w:themeColor="text1"/>
          <w:sz w:val="24"/>
          <w:szCs w:val="24"/>
        </w:rPr>
        <w:t xml:space="preserve">etc. </w:t>
      </w:r>
      <w:r w:rsidRPr="003079C7">
        <w:rPr>
          <w:rFonts w:ascii="Calibri Light" w:hAnsi="Calibri Light" w:cs="Calibri Light"/>
          <w:color w:val="000000" w:themeColor="text1"/>
          <w:sz w:val="24"/>
          <w:szCs w:val="24"/>
        </w:rPr>
        <w:t>It was mechanics then that represented what Hessen termed the ‘key problematic’ of the era. Thus, in the same way that in our own time, the key problematic might be considered as that of energy, in Newton’s it was motion.</w:t>
      </w:r>
      <w:r w:rsidR="0058018B">
        <w:rPr>
          <w:rStyle w:val="FootnoteReference"/>
          <w:rFonts w:ascii="Calibri Light" w:hAnsi="Calibri Light" w:cs="Calibri Light"/>
          <w:color w:val="000000" w:themeColor="text1"/>
          <w:sz w:val="24"/>
          <w:szCs w:val="24"/>
        </w:rPr>
        <w:footnoteReference w:id="108"/>
      </w:r>
      <w:r w:rsidRPr="003079C7">
        <w:rPr>
          <w:rFonts w:ascii="Calibri Light" w:hAnsi="Calibri Light" w:cs="Calibri Light"/>
          <w:color w:val="000000" w:themeColor="text1"/>
          <w:sz w:val="24"/>
          <w:szCs w:val="24"/>
        </w:rPr>
        <w:t xml:space="preserve"> This analysis does not diminish the status of Newtonianism as one of the great achievements of the Enlightenment. It </w:t>
      </w:r>
      <w:r w:rsidR="0058018B" w:rsidRPr="003079C7">
        <w:rPr>
          <w:rFonts w:ascii="Calibri Light" w:hAnsi="Calibri Light" w:cs="Calibri Light"/>
          <w:color w:val="000000" w:themeColor="text1"/>
          <w:sz w:val="24"/>
          <w:szCs w:val="24"/>
        </w:rPr>
        <w:t>does,</w:t>
      </w:r>
      <w:r w:rsidRPr="003079C7">
        <w:rPr>
          <w:rFonts w:ascii="Calibri Light" w:hAnsi="Calibri Light" w:cs="Calibri Light"/>
          <w:color w:val="000000" w:themeColor="text1"/>
          <w:sz w:val="24"/>
          <w:szCs w:val="24"/>
        </w:rPr>
        <w:t xml:space="preserve"> however, emphasise the necessarily historical context of Newton’s thought for a proper understanding of its later supersession by 20</w:t>
      </w:r>
      <w:r w:rsidRPr="003079C7">
        <w:rPr>
          <w:rFonts w:ascii="Calibri Light" w:hAnsi="Calibri Light" w:cs="Calibri Light"/>
          <w:color w:val="000000" w:themeColor="text1"/>
          <w:sz w:val="24"/>
          <w:szCs w:val="24"/>
          <w:vertAlign w:val="superscript"/>
        </w:rPr>
        <w:t>th</w:t>
      </w:r>
      <w:r w:rsidRPr="003079C7">
        <w:rPr>
          <w:rFonts w:ascii="Calibri Light" w:hAnsi="Calibri Light" w:cs="Calibri Light"/>
          <w:color w:val="000000" w:themeColor="text1"/>
          <w:sz w:val="24"/>
          <w:szCs w:val="24"/>
        </w:rPr>
        <w:t xml:space="preserve"> Century physics in the areas of relativity and quantum mechanics. </w:t>
      </w:r>
    </w:p>
    <w:p w14:paraId="50343024" w14:textId="77777777" w:rsidR="00B11C21" w:rsidRPr="003079C7" w:rsidRDefault="00B11C21" w:rsidP="00026482">
      <w:pPr>
        <w:pStyle w:val="NormalWeb"/>
        <w:spacing w:before="0" w:beforeAutospacing="0" w:after="0" w:afterAutospacing="0" w:line="360" w:lineRule="auto"/>
        <w:jc w:val="both"/>
        <w:rPr>
          <w:rFonts w:ascii="Calibri Light" w:hAnsi="Calibri Light" w:cs="Calibri Light"/>
          <w:color w:val="FF0000"/>
          <w:sz w:val="24"/>
          <w:szCs w:val="24"/>
        </w:rPr>
      </w:pPr>
    </w:p>
    <w:p w14:paraId="45B5C136" w14:textId="77777777" w:rsidR="00AF5A12" w:rsidRDefault="009E3309" w:rsidP="00AF5A12">
      <w:pPr>
        <w:pStyle w:val="NormalWeb"/>
        <w:spacing w:before="0" w:beforeAutospacing="0" w:after="0" w:afterAutospacing="0" w:line="360" w:lineRule="auto"/>
        <w:jc w:val="both"/>
        <w:rPr>
          <w:rFonts w:asciiTheme="majorHAnsi" w:hAnsiTheme="majorHAnsi" w:cstheme="majorHAnsi"/>
          <w:sz w:val="24"/>
          <w:szCs w:val="24"/>
        </w:rPr>
      </w:pPr>
      <w:r>
        <w:rPr>
          <w:rFonts w:asciiTheme="majorHAnsi" w:hAnsiTheme="majorHAnsi" w:cstheme="majorHAnsi"/>
          <w:sz w:val="24"/>
          <w:szCs w:val="24"/>
        </w:rPr>
        <w:t>We have already seen that t</w:t>
      </w:r>
      <w:r w:rsidR="00026482" w:rsidRPr="003079C7">
        <w:rPr>
          <w:rFonts w:asciiTheme="majorHAnsi" w:hAnsiTheme="majorHAnsi" w:cstheme="majorHAnsi"/>
          <w:sz w:val="24"/>
          <w:szCs w:val="24"/>
        </w:rPr>
        <w:t>he term ‘materialism’ has been used with different senses in different controversies and in relation to</w:t>
      </w:r>
      <w:r w:rsidR="00026482" w:rsidRPr="00F03FFD">
        <w:rPr>
          <w:rFonts w:asciiTheme="majorHAnsi" w:hAnsiTheme="majorHAnsi" w:cstheme="majorHAnsi"/>
          <w:sz w:val="24"/>
          <w:szCs w:val="24"/>
        </w:rPr>
        <w:t xml:space="preserve"> different a</w:t>
      </w:r>
      <w:r w:rsidR="00026482">
        <w:rPr>
          <w:rFonts w:asciiTheme="majorHAnsi" w:hAnsiTheme="majorHAnsi" w:cstheme="majorHAnsi"/>
          <w:sz w:val="24"/>
          <w:szCs w:val="24"/>
        </w:rPr>
        <w:t>spects</w:t>
      </w:r>
      <w:r w:rsidR="00026482" w:rsidRPr="00F03FFD">
        <w:rPr>
          <w:rFonts w:asciiTheme="majorHAnsi" w:hAnsiTheme="majorHAnsi" w:cstheme="majorHAnsi"/>
          <w:sz w:val="24"/>
          <w:szCs w:val="24"/>
        </w:rPr>
        <w:t xml:space="preserve"> of reality.</w:t>
      </w:r>
      <w:r w:rsidR="00026482" w:rsidRPr="00F03FFD">
        <w:rPr>
          <w:rStyle w:val="FootnoteReference"/>
          <w:rFonts w:asciiTheme="majorHAnsi" w:hAnsiTheme="majorHAnsi" w:cstheme="majorHAnsi"/>
          <w:sz w:val="24"/>
          <w:szCs w:val="24"/>
        </w:rPr>
        <w:footnoteReference w:id="109"/>
      </w:r>
      <w:r w:rsidR="00026482" w:rsidRPr="00F03FFD">
        <w:rPr>
          <w:rFonts w:asciiTheme="majorHAnsi" w:hAnsiTheme="majorHAnsi" w:cstheme="majorHAnsi"/>
          <w:sz w:val="24"/>
          <w:szCs w:val="24"/>
        </w:rPr>
        <w:t xml:space="preserve"> </w:t>
      </w:r>
      <w:r>
        <w:rPr>
          <w:rFonts w:asciiTheme="majorHAnsi" w:hAnsiTheme="majorHAnsi" w:cstheme="majorHAnsi"/>
          <w:sz w:val="24"/>
          <w:szCs w:val="24"/>
        </w:rPr>
        <w:t>For</w:t>
      </w:r>
      <w:r w:rsidR="00026482" w:rsidRPr="00F03FFD">
        <w:rPr>
          <w:rFonts w:asciiTheme="majorHAnsi" w:hAnsiTheme="majorHAnsi" w:cstheme="majorHAnsi"/>
          <w:sz w:val="24"/>
          <w:szCs w:val="24"/>
        </w:rPr>
        <w:t xml:space="preserve"> </w:t>
      </w:r>
      <w:r>
        <w:rPr>
          <w:rFonts w:asciiTheme="majorHAnsi" w:hAnsiTheme="majorHAnsi" w:cstheme="majorHAnsi"/>
          <w:sz w:val="24"/>
          <w:szCs w:val="24"/>
        </w:rPr>
        <w:t>our</w:t>
      </w:r>
      <w:r w:rsidR="00026482" w:rsidRPr="00F03FFD">
        <w:rPr>
          <w:rFonts w:asciiTheme="majorHAnsi" w:hAnsiTheme="majorHAnsi" w:cstheme="majorHAnsi"/>
          <w:sz w:val="24"/>
          <w:szCs w:val="24"/>
        </w:rPr>
        <w:t xml:space="preserve"> </w:t>
      </w:r>
      <w:r>
        <w:rPr>
          <w:rFonts w:asciiTheme="majorHAnsi" w:hAnsiTheme="majorHAnsi" w:cstheme="majorHAnsi"/>
          <w:sz w:val="24"/>
          <w:szCs w:val="24"/>
        </w:rPr>
        <w:t>purpose</w:t>
      </w:r>
      <w:r w:rsidR="00026482" w:rsidRPr="00F03FFD">
        <w:rPr>
          <w:rFonts w:asciiTheme="majorHAnsi" w:hAnsiTheme="majorHAnsi" w:cstheme="majorHAnsi"/>
          <w:sz w:val="24"/>
          <w:szCs w:val="24"/>
        </w:rPr>
        <w:t xml:space="preserve"> we</w:t>
      </w:r>
      <w:r>
        <w:rPr>
          <w:rFonts w:asciiTheme="majorHAnsi" w:hAnsiTheme="majorHAnsi" w:cstheme="majorHAnsi"/>
          <w:sz w:val="24"/>
          <w:szCs w:val="24"/>
        </w:rPr>
        <w:t xml:space="preserve"> </w:t>
      </w:r>
      <w:r w:rsidR="00026482" w:rsidRPr="00F03FFD">
        <w:rPr>
          <w:rFonts w:asciiTheme="majorHAnsi" w:hAnsiTheme="majorHAnsi" w:cstheme="majorHAnsi"/>
          <w:sz w:val="24"/>
          <w:szCs w:val="24"/>
        </w:rPr>
        <w:t xml:space="preserve">moved </w:t>
      </w:r>
      <w:r w:rsidR="001061B4">
        <w:rPr>
          <w:rFonts w:asciiTheme="majorHAnsi" w:hAnsiTheme="majorHAnsi" w:cstheme="majorHAnsi"/>
          <w:sz w:val="24"/>
          <w:szCs w:val="24"/>
        </w:rPr>
        <w:t>its</w:t>
      </w:r>
      <w:r w:rsidR="00026482" w:rsidRPr="00F03FFD">
        <w:rPr>
          <w:rFonts w:asciiTheme="majorHAnsi" w:hAnsiTheme="majorHAnsi" w:cstheme="majorHAnsi"/>
          <w:sz w:val="24"/>
          <w:szCs w:val="24"/>
        </w:rPr>
        <w:t xml:space="preserve"> meaning away from any particular ontology to one of scientific method. </w:t>
      </w:r>
      <w:r w:rsidR="000F4B86">
        <w:rPr>
          <w:rFonts w:asciiTheme="majorHAnsi" w:hAnsiTheme="majorHAnsi" w:cstheme="majorHAnsi"/>
          <w:sz w:val="24"/>
          <w:szCs w:val="24"/>
        </w:rPr>
        <w:t xml:space="preserve">And </w:t>
      </w:r>
      <w:r>
        <w:rPr>
          <w:rFonts w:asciiTheme="majorHAnsi" w:hAnsiTheme="majorHAnsi" w:cstheme="majorHAnsi"/>
          <w:sz w:val="24"/>
          <w:szCs w:val="24"/>
        </w:rPr>
        <w:t xml:space="preserve">in these reflections, </w:t>
      </w:r>
      <w:r w:rsidR="000F4B86">
        <w:rPr>
          <w:rFonts w:asciiTheme="majorHAnsi" w:hAnsiTheme="majorHAnsi" w:cstheme="majorHAnsi"/>
          <w:sz w:val="24"/>
          <w:szCs w:val="24"/>
        </w:rPr>
        <w:t xml:space="preserve">we have emphasised historical context as integral to scientific thought. </w:t>
      </w:r>
      <w:r w:rsidR="00026482" w:rsidRPr="00F03FFD">
        <w:rPr>
          <w:rFonts w:asciiTheme="majorHAnsi" w:hAnsiTheme="majorHAnsi" w:cstheme="majorHAnsi"/>
          <w:sz w:val="24"/>
          <w:szCs w:val="24"/>
        </w:rPr>
        <w:t xml:space="preserve">However, it is materialism as it relates to human activity that is our central concern, in other words its meaning for social behaviour. </w:t>
      </w:r>
      <w:r w:rsidR="001061B4">
        <w:rPr>
          <w:rFonts w:asciiTheme="majorHAnsi" w:hAnsiTheme="majorHAnsi" w:cstheme="majorHAnsi"/>
          <w:sz w:val="24"/>
          <w:szCs w:val="24"/>
        </w:rPr>
        <w:t xml:space="preserve">For this </w:t>
      </w:r>
      <w:r w:rsidR="00026482" w:rsidRPr="00F03FFD">
        <w:rPr>
          <w:rFonts w:asciiTheme="majorHAnsi" w:hAnsiTheme="majorHAnsi" w:cstheme="majorHAnsi"/>
          <w:sz w:val="24"/>
          <w:szCs w:val="24"/>
        </w:rPr>
        <w:t xml:space="preserve">we need to resolve the </w:t>
      </w:r>
      <w:r w:rsidR="00F71AA4">
        <w:rPr>
          <w:rFonts w:asciiTheme="majorHAnsi" w:hAnsiTheme="majorHAnsi" w:cstheme="majorHAnsi"/>
          <w:sz w:val="24"/>
          <w:szCs w:val="24"/>
        </w:rPr>
        <w:t>character</w:t>
      </w:r>
      <w:r w:rsidR="00026482" w:rsidRPr="00F03FFD">
        <w:rPr>
          <w:rFonts w:asciiTheme="majorHAnsi" w:hAnsiTheme="majorHAnsi" w:cstheme="majorHAnsi"/>
          <w:sz w:val="24"/>
          <w:szCs w:val="24"/>
        </w:rPr>
        <w:t xml:space="preserve"> of the dynamics between the brain, the mind, and social structure.</w:t>
      </w:r>
    </w:p>
    <w:p w14:paraId="77443516" w14:textId="77777777" w:rsidR="00AF5A12" w:rsidRDefault="00AF5A12" w:rsidP="00AF5A12">
      <w:pPr>
        <w:pStyle w:val="NormalWeb"/>
        <w:spacing w:before="0" w:beforeAutospacing="0" w:after="0" w:afterAutospacing="0" w:line="360" w:lineRule="auto"/>
        <w:jc w:val="both"/>
        <w:rPr>
          <w:rFonts w:asciiTheme="majorHAnsi" w:hAnsiTheme="majorHAnsi" w:cstheme="majorHAnsi"/>
          <w:sz w:val="24"/>
          <w:szCs w:val="24"/>
        </w:rPr>
      </w:pPr>
    </w:p>
    <w:p w14:paraId="46F9D32F" w14:textId="68C20B9B" w:rsidR="009A4F31" w:rsidRPr="00AF5A12" w:rsidRDefault="00F915FA" w:rsidP="00AF5A12">
      <w:pPr>
        <w:pStyle w:val="NormalWeb"/>
        <w:spacing w:before="0" w:beforeAutospacing="0" w:after="0" w:afterAutospacing="0" w:line="360" w:lineRule="auto"/>
        <w:jc w:val="both"/>
        <w:rPr>
          <w:rFonts w:ascii="Calibri Light" w:hAnsi="Calibri Light" w:cs="Calibri Light"/>
          <w:sz w:val="24"/>
          <w:szCs w:val="24"/>
        </w:rPr>
      </w:pPr>
      <w:r w:rsidRPr="00BE5F0F">
        <w:rPr>
          <w:rFonts w:asciiTheme="majorHAnsi" w:hAnsiTheme="majorHAnsi" w:cstheme="majorHAnsi"/>
          <w:b/>
          <w:bCs/>
          <w:color w:val="0070C0"/>
          <w:sz w:val="24"/>
          <w:szCs w:val="24"/>
          <w:shd w:val="clear" w:color="auto" w:fill="FFFFFF"/>
        </w:rPr>
        <w:t>‘Brain’ and the capacity for mi</w:t>
      </w:r>
      <w:r w:rsidR="00441717" w:rsidRPr="00BE5F0F">
        <w:rPr>
          <w:rFonts w:asciiTheme="majorHAnsi" w:hAnsiTheme="majorHAnsi" w:cstheme="majorHAnsi"/>
          <w:b/>
          <w:bCs/>
          <w:color w:val="0070C0"/>
          <w:sz w:val="24"/>
          <w:szCs w:val="24"/>
          <w:shd w:val="clear" w:color="auto" w:fill="FFFFFF"/>
        </w:rPr>
        <w:t>n</w:t>
      </w:r>
      <w:r w:rsidRPr="00BE5F0F">
        <w:rPr>
          <w:rFonts w:asciiTheme="majorHAnsi" w:hAnsiTheme="majorHAnsi" w:cstheme="majorHAnsi"/>
          <w:b/>
          <w:bCs/>
          <w:color w:val="0070C0"/>
          <w:sz w:val="24"/>
          <w:szCs w:val="24"/>
          <w:shd w:val="clear" w:color="auto" w:fill="FFFFFF"/>
        </w:rPr>
        <w:t>d</w:t>
      </w:r>
    </w:p>
    <w:p w14:paraId="35D4460F" w14:textId="77777777" w:rsidR="003E0A85" w:rsidRDefault="003E0A85" w:rsidP="0088732A">
      <w:pPr>
        <w:spacing w:after="0" w:line="360" w:lineRule="auto"/>
        <w:jc w:val="both"/>
        <w:rPr>
          <w:rFonts w:asciiTheme="majorHAnsi" w:eastAsiaTheme="minorEastAsia" w:hAnsiTheme="majorHAnsi" w:cstheme="majorHAnsi"/>
          <w:b/>
          <w:bCs/>
          <w:color w:val="0070C0"/>
          <w:sz w:val="24"/>
          <w:szCs w:val="24"/>
          <w:shd w:val="clear" w:color="auto" w:fill="FFFFFF"/>
          <w:lang w:eastAsia="en-GB"/>
        </w:rPr>
      </w:pPr>
    </w:p>
    <w:p w14:paraId="1EC04DF7" w14:textId="40B46670" w:rsidR="00935A28" w:rsidRDefault="00935A28" w:rsidP="0088732A">
      <w:pPr>
        <w:spacing w:after="0" w:line="360" w:lineRule="auto"/>
        <w:jc w:val="both"/>
        <w:rPr>
          <w:rFonts w:ascii="Calibri Light" w:eastAsia="Times New Roman" w:hAnsi="Calibri Light" w:cs="Calibri Light"/>
          <w:sz w:val="24"/>
          <w:szCs w:val="24"/>
          <w:lang w:eastAsia="en-GB"/>
        </w:rPr>
      </w:pPr>
      <w:bookmarkStart w:id="38" w:name="_Hlk202799307"/>
      <w:r w:rsidRPr="00BE5F0F">
        <w:rPr>
          <w:rFonts w:ascii="Calibri Light" w:eastAsia="Times New Roman" w:hAnsi="Calibri Light" w:cs="Calibri Light"/>
          <w:sz w:val="24"/>
          <w:szCs w:val="24"/>
          <w:lang w:eastAsia="en-GB"/>
        </w:rPr>
        <w:t xml:space="preserve">It is useful to distinguish between long-term evolutionary changes in the brain that created the general capacity for mind, and the shorter-term adaptive changes that occur within individual lives and cultural histories. More specifically, there have been different types of change to its global structure and </w:t>
      </w:r>
      <w:r w:rsidR="00B40467">
        <w:rPr>
          <w:rFonts w:ascii="Calibri Light" w:eastAsia="Times New Roman" w:hAnsi="Calibri Light" w:cs="Calibri Light"/>
          <w:sz w:val="24"/>
          <w:szCs w:val="24"/>
          <w:lang w:eastAsia="en-GB"/>
        </w:rPr>
        <w:t xml:space="preserve">its </w:t>
      </w:r>
      <w:r w:rsidRPr="00BE5F0F">
        <w:rPr>
          <w:rFonts w:ascii="Calibri Light" w:eastAsia="Times New Roman" w:hAnsi="Calibri Light" w:cs="Calibri Light"/>
          <w:sz w:val="24"/>
          <w:szCs w:val="24"/>
          <w:lang w:eastAsia="en-GB"/>
        </w:rPr>
        <w:t xml:space="preserve">parts in relation to one another. We need to </w:t>
      </w:r>
      <w:r w:rsidR="004157C4">
        <w:rPr>
          <w:rFonts w:ascii="Calibri Light" w:eastAsia="Times New Roman" w:hAnsi="Calibri Light" w:cs="Calibri Light"/>
          <w:sz w:val="24"/>
          <w:szCs w:val="24"/>
          <w:lang w:eastAsia="en-GB"/>
        </w:rPr>
        <w:t>understand</w:t>
      </w:r>
      <w:r w:rsidRPr="00BE5F0F">
        <w:rPr>
          <w:rFonts w:ascii="Calibri Light" w:eastAsia="Times New Roman" w:hAnsi="Calibri Light" w:cs="Calibri Light"/>
          <w:sz w:val="24"/>
          <w:szCs w:val="24"/>
          <w:lang w:eastAsia="en-GB"/>
        </w:rPr>
        <w:t xml:space="preserve"> the rates and kinds of development they entail, and the spans of time involved for each.</w:t>
      </w:r>
    </w:p>
    <w:p w14:paraId="5E788388" w14:textId="77777777" w:rsidR="003E0A85" w:rsidRPr="00BE5F0F" w:rsidRDefault="003E0A85" w:rsidP="0088732A">
      <w:pPr>
        <w:spacing w:after="0" w:line="360" w:lineRule="auto"/>
        <w:jc w:val="both"/>
        <w:rPr>
          <w:rFonts w:ascii="Calibri Light" w:eastAsia="Times New Roman" w:hAnsi="Calibri Light" w:cs="Calibri Light"/>
          <w:sz w:val="24"/>
          <w:szCs w:val="24"/>
          <w:lang w:eastAsia="en-GB"/>
        </w:rPr>
      </w:pPr>
    </w:p>
    <w:p w14:paraId="527BBC45" w14:textId="4914BA43" w:rsidR="00935A28" w:rsidRPr="00216396" w:rsidRDefault="00554E7C" w:rsidP="0088732A">
      <w:pPr>
        <w:spacing w:after="0" w:line="360" w:lineRule="auto"/>
        <w:jc w:val="both"/>
        <w:rPr>
          <w:rFonts w:ascii="Calibri Light" w:eastAsia="Times New Roman" w:hAnsi="Calibri Light" w:cs="Calibri Light"/>
          <w:sz w:val="24"/>
          <w:szCs w:val="24"/>
          <w:lang w:eastAsia="en-GB"/>
        </w:rPr>
      </w:pPr>
      <w:r>
        <w:rPr>
          <w:rFonts w:ascii="Calibri Light" w:eastAsia="Times New Roman" w:hAnsi="Calibri Light" w:cs="Calibri Light"/>
          <w:sz w:val="24"/>
          <w:szCs w:val="24"/>
          <w:lang w:eastAsia="en-GB"/>
        </w:rPr>
        <w:t>F</w:t>
      </w:r>
      <w:r w:rsidR="00935A28" w:rsidRPr="00216396">
        <w:rPr>
          <w:rFonts w:ascii="Calibri Light" w:eastAsia="Times New Roman" w:hAnsi="Calibri Light" w:cs="Calibri Light"/>
          <w:sz w:val="24"/>
          <w:szCs w:val="24"/>
          <w:lang w:eastAsia="en-GB"/>
        </w:rPr>
        <w:t xml:space="preserve">ossil endocasts and comparative anatomy show that </w:t>
      </w:r>
      <w:r>
        <w:rPr>
          <w:rFonts w:ascii="Calibri Light" w:eastAsia="Times New Roman" w:hAnsi="Calibri Light" w:cs="Calibri Light"/>
          <w:sz w:val="24"/>
          <w:szCs w:val="24"/>
          <w:lang w:eastAsia="en-GB"/>
        </w:rPr>
        <w:t>o</w:t>
      </w:r>
      <w:r w:rsidRPr="00216396">
        <w:rPr>
          <w:rFonts w:ascii="Calibri Light" w:eastAsia="Times New Roman" w:hAnsi="Calibri Light" w:cs="Calibri Light"/>
          <w:sz w:val="24"/>
          <w:szCs w:val="24"/>
          <w:lang w:eastAsia="en-GB"/>
        </w:rPr>
        <w:t xml:space="preserve">ver millions of years </w:t>
      </w:r>
      <w:r w:rsidR="00935A28" w:rsidRPr="00216396">
        <w:rPr>
          <w:rFonts w:ascii="Calibri Light" w:eastAsia="Times New Roman" w:hAnsi="Calibri Light" w:cs="Calibri Light"/>
          <w:sz w:val="24"/>
          <w:szCs w:val="24"/>
          <w:lang w:eastAsia="en-GB"/>
        </w:rPr>
        <w:t xml:space="preserve">the brains of our hominin ancestors expanded and reorganized, particularly in regions supporting social communication, language, and complex cooperation. </w:t>
      </w:r>
      <w:r w:rsidR="004157C4">
        <w:rPr>
          <w:rFonts w:ascii="Calibri Light" w:eastAsia="Times New Roman" w:hAnsi="Calibri Light" w:cs="Calibri Light"/>
          <w:sz w:val="24"/>
          <w:szCs w:val="24"/>
          <w:lang w:eastAsia="en-GB"/>
        </w:rPr>
        <w:t>Such</w:t>
      </w:r>
      <w:r w:rsidR="00935A28" w:rsidRPr="00216396">
        <w:rPr>
          <w:rFonts w:ascii="Calibri Light" w:eastAsia="Times New Roman" w:hAnsi="Calibri Light" w:cs="Calibri Light"/>
          <w:sz w:val="24"/>
          <w:szCs w:val="24"/>
          <w:lang w:eastAsia="en-GB"/>
        </w:rPr>
        <w:t xml:space="preserve"> evolutionary changes shaped the general architecture of the brain. By contrast, shorter-term changes occur within an individual’s lifetime and across generations of cultural transmission. The</w:t>
      </w:r>
      <w:r w:rsidR="004157C4">
        <w:rPr>
          <w:rFonts w:ascii="Calibri Light" w:eastAsia="Times New Roman" w:hAnsi="Calibri Light" w:cs="Calibri Light"/>
          <w:sz w:val="24"/>
          <w:szCs w:val="24"/>
          <w:lang w:eastAsia="en-GB"/>
        </w:rPr>
        <w:t>y</w:t>
      </w:r>
      <w:r w:rsidR="00935A28" w:rsidRPr="00216396">
        <w:rPr>
          <w:rFonts w:ascii="Calibri Light" w:eastAsia="Times New Roman" w:hAnsi="Calibri Light" w:cs="Calibri Light"/>
          <w:sz w:val="24"/>
          <w:szCs w:val="24"/>
          <w:lang w:eastAsia="en-GB"/>
        </w:rPr>
        <w:t xml:space="preserve"> involve neuroplasticity </w:t>
      </w:r>
      <w:r w:rsidR="00B2368E" w:rsidRPr="00216396">
        <w:rPr>
          <w:rFonts w:ascii="Calibri Light" w:eastAsia="Times New Roman" w:hAnsi="Calibri Light" w:cs="Calibri Light"/>
          <w:sz w:val="24"/>
          <w:szCs w:val="24"/>
          <w:lang w:eastAsia="en-GB"/>
        </w:rPr>
        <w:t xml:space="preserve">- </w:t>
      </w:r>
      <w:r w:rsidR="00935A28" w:rsidRPr="00216396">
        <w:rPr>
          <w:rFonts w:ascii="Calibri Light" w:eastAsia="Times New Roman" w:hAnsi="Calibri Light" w:cs="Calibri Light"/>
          <w:sz w:val="24"/>
          <w:szCs w:val="24"/>
          <w:lang w:eastAsia="en-GB"/>
        </w:rPr>
        <w:t xml:space="preserve">the modification of neural circuits in response to learning, environmental pressures, and social interaction </w:t>
      </w:r>
      <w:r w:rsidR="00B2368E" w:rsidRPr="00216396">
        <w:rPr>
          <w:rFonts w:ascii="Calibri Light" w:eastAsia="Times New Roman" w:hAnsi="Calibri Light" w:cs="Calibri Light"/>
          <w:sz w:val="24"/>
          <w:szCs w:val="24"/>
          <w:lang w:eastAsia="en-GB"/>
        </w:rPr>
        <w:t>-</w:t>
      </w:r>
      <w:r w:rsidR="00935A28" w:rsidRPr="00216396">
        <w:rPr>
          <w:rFonts w:ascii="Calibri Light" w:eastAsia="Times New Roman" w:hAnsi="Calibri Light" w:cs="Calibri Light"/>
          <w:sz w:val="24"/>
          <w:szCs w:val="24"/>
          <w:lang w:eastAsia="en-GB"/>
        </w:rPr>
        <w:t xml:space="preserve"> especially in the prefrontal cortex, the region associated with reasoning, abstract thought, and personality. </w:t>
      </w:r>
      <w:r w:rsidR="004157C4">
        <w:rPr>
          <w:rFonts w:ascii="Calibri Light" w:eastAsia="Times New Roman" w:hAnsi="Calibri Light" w:cs="Calibri Light"/>
          <w:sz w:val="24"/>
          <w:szCs w:val="24"/>
          <w:lang w:eastAsia="en-GB"/>
        </w:rPr>
        <w:t>These</w:t>
      </w:r>
      <w:r w:rsidR="00935A28" w:rsidRPr="00216396">
        <w:rPr>
          <w:rFonts w:ascii="Calibri Light" w:eastAsia="Times New Roman" w:hAnsi="Calibri Light" w:cs="Calibri Light"/>
          <w:sz w:val="24"/>
          <w:szCs w:val="24"/>
          <w:lang w:eastAsia="en-GB"/>
        </w:rPr>
        <w:t xml:space="preserve"> changes do not alter the </w:t>
      </w:r>
      <w:r w:rsidR="00273FE5" w:rsidRPr="009C2EC7">
        <w:rPr>
          <w:rFonts w:ascii="Calibri Light" w:eastAsia="Times New Roman" w:hAnsi="Calibri Light" w:cs="Calibri Light"/>
          <w:sz w:val="24"/>
          <w:szCs w:val="24"/>
          <w:lang w:eastAsia="en-GB"/>
        </w:rPr>
        <w:t xml:space="preserve">major </w:t>
      </w:r>
      <w:r w:rsidR="00B40467">
        <w:rPr>
          <w:rFonts w:ascii="Calibri Light" w:eastAsia="Times New Roman" w:hAnsi="Calibri Light" w:cs="Calibri Light"/>
          <w:sz w:val="24"/>
          <w:szCs w:val="24"/>
          <w:lang w:eastAsia="en-GB"/>
        </w:rPr>
        <w:t xml:space="preserve">architecture </w:t>
      </w:r>
      <w:r w:rsidR="00935A28" w:rsidRPr="00216396">
        <w:rPr>
          <w:rFonts w:ascii="Calibri Light" w:eastAsia="Times New Roman" w:hAnsi="Calibri Light" w:cs="Calibri Light"/>
          <w:sz w:val="24"/>
          <w:szCs w:val="24"/>
          <w:lang w:eastAsia="en-GB"/>
        </w:rPr>
        <w:t>of the brain but reflect its capacity to adapt within historical and cultural contexts.</w:t>
      </w:r>
    </w:p>
    <w:p w14:paraId="0E28FF6F" w14:textId="77777777" w:rsidR="003E0A85" w:rsidRPr="00216396" w:rsidRDefault="003E0A85" w:rsidP="0088732A">
      <w:pPr>
        <w:spacing w:after="0" w:line="360" w:lineRule="auto"/>
        <w:jc w:val="both"/>
        <w:rPr>
          <w:rFonts w:ascii="Calibri Light" w:eastAsia="Times New Roman" w:hAnsi="Calibri Light" w:cs="Calibri Light"/>
          <w:sz w:val="24"/>
          <w:szCs w:val="24"/>
          <w:lang w:eastAsia="en-GB"/>
        </w:rPr>
      </w:pPr>
    </w:p>
    <w:p w14:paraId="6FF27E1A" w14:textId="05F92FF7" w:rsidR="00935A28" w:rsidRPr="00216396" w:rsidRDefault="00935A28" w:rsidP="0088732A">
      <w:pPr>
        <w:spacing w:after="0" w:line="360" w:lineRule="auto"/>
        <w:jc w:val="both"/>
        <w:rPr>
          <w:rFonts w:ascii="Calibri Light" w:eastAsia="Times New Roman" w:hAnsi="Calibri Light" w:cs="Calibri Light"/>
          <w:sz w:val="24"/>
          <w:szCs w:val="24"/>
          <w:lang w:eastAsia="en-GB"/>
        </w:rPr>
      </w:pPr>
      <w:r w:rsidRPr="00216396">
        <w:rPr>
          <w:rFonts w:ascii="Calibri Light" w:eastAsia="Times New Roman" w:hAnsi="Calibri Light" w:cs="Calibri Light"/>
          <w:sz w:val="24"/>
          <w:szCs w:val="24"/>
          <w:lang w:eastAsia="en-GB"/>
        </w:rPr>
        <w:t xml:space="preserve">To </w:t>
      </w:r>
      <w:r w:rsidR="004157C4">
        <w:rPr>
          <w:rFonts w:ascii="Calibri Light" w:eastAsia="Times New Roman" w:hAnsi="Calibri Light" w:cs="Calibri Light"/>
          <w:sz w:val="24"/>
          <w:szCs w:val="24"/>
          <w:lang w:eastAsia="en-GB"/>
        </w:rPr>
        <w:t>help us grasp</w:t>
      </w:r>
      <w:r w:rsidRPr="00216396">
        <w:rPr>
          <w:rFonts w:ascii="Calibri Light" w:eastAsia="Times New Roman" w:hAnsi="Calibri Light" w:cs="Calibri Light"/>
          <w:sz w:val="24"/>
          <w:szCs w:val="24"/>
          <w:lang w:eastAsia="en-GB"/>
        </w:rPr>
        <w:t xml:space="preserve"> the emergence of the modern capacity for mind, we can trace some of the major milestones in brain evolution.</w:t>
      </w:r>
    </w:p>
    <w:p w14:paraId="75518635" w14:textId="77777777" w:rsidR="003E0A85" w:rsidRPr="00216396" w:rsidRDefault="003E0A85" w:rsidP="0088732A">
      <w:pPr>
        <w:spacing w:after="0" w:line="360" w:lineRule="auto"/>
        <w:jc w:val="both"/>
        <w:rPr>
          <w:rFonts w:ascii="Calibri Light" w:eastAsia="Times New Roman" w:hAnsi="Calibri Light" w:cs="Calibri Light"/>
          <w:sz w:val="24"/>
          <w:szCs w:val="24"/>
          <w:lang w:eastAsia="en-GB"/>
        </w:rPr>
      </w:pPr>
    </w:p>
    <w:p w14:paraId="44DC9FE2" w14:textId="555858C7" w:rsidR="00935A28" w:rsidRPr="00216396" w:rsidRDefault="00935A28" w:rsidP="0088732A">
      <w:pPr>
        <w:spacing w:after="0" w:line="360" w:lineRule="auto"/>
        <w:jc w:val="both"/>
        <w:rPr>
          <w:rFonts w:ascii="Calibri Light" w:eastAsia="Times New Roman" w:hAnsi="Calibri Light" w:cs="Calibri Light"/>
          <w:sz w:val="24"/>
          <w:szCs w:val="24"/>
          <w:lang w:eastAsia="en-GB"/>
        </w:rPr>
      </w:pPr>
      <w:r w:rsidRPr="00216396">
        <w:rPr>
          <w:rFonts w:ascii="Calibri Light" w:eastAsia="Times New Roman" w:hAnsi="Calibri Light" w:cs="Calibri Light"/>
          <w:sz w:val="24"/>
          <w:szCs w:val="24"/>
          <w:lang w:eastAsia="en-GB"/>
        </w:rPr>
        <w:t xml:space="preserve">Human </w:t>
      </w:r>
      <w:r w:rsidRPr="009C2EC7">
        <w:rPr>
          <w:rFonts w:ascii="Calibri Light" w:eastAsia="Times New Roman" w:hAnsi="Calibri Light" w:cs="Calibri Light"/>
          <w:sz w:val="24"/>
          <w:szCs w:val="24"/>
          <w:lang w:eastAsia="en-GB"/>
        </w:rPr>
        <w:t>evolutio</w:t>
      </w:r>
      <w:r w:rsidR="009C2EC7">
        <w:rPr>
          <w:rFonts w:ascii="Calibri Light" w:eastAsia="Times New Roman" w:hAnsi="Calibri Light" w:cs="Calibri Light"/>
          <w:sz w:val="24"/>
          <w:szCs w:val="24"/>
          <w:lang w:eastAsia="en-GB"/>
        </w:rPr>
        <w:t xml:space="preserve">n </w:t>
      </w:r>
      <w:r w:rsidR="00273FE5" w:rsidRPr="009C2EC7">
        <w:rPr>
          <w:rFonts w:ascii="Calibri Light" w:eastAsia="Times New Roman" w:hAnsi="Calibri Light" w:cs="Calibri Light"/>
          <w:sz w:val="24"/>
          <w:szCs w:val="24"/>
          <w:lang w:eastAsia="en-GB"/>
        </w:rPr>
        <w:t xml:space="preserve">was </w:t>
      </w:r>
      <w:r w:rsidRPr="009C2EC7">
        <w:rPr>
          <w:rFonts w:ascii="Calibri Light" w:eastAsia="Times New Roman" w:hAnsi="Calibri Light" w:cs="Calibri Light"/>
          <w:sz w:val="24"/>
          <w:szCs w:val="24"/>
          <w:lang w:eastAsia="en-GB"/>
        </w:rPr>
        <w:t xml:space="preserve">marked </w:t>
      </w:r>
      <w:r w:rsidRPr="00216396">
        <w:rPr>
          <w:rFonts w:ascii="Calibri Light" w:eastAsia="Times New Roman" w:hAnsi="Calibri Light" w:cs="Calibri Light"/>
          <w:sz w:val="24"/>
          <w:szCs w:val="24"/>
          <w:lang w:eastAsia="en-GB"/>
        </w:rPr>
        <w:t xml:space="preserve">by a dramatic increase in brain size relative to body size. From around two million years ago, with the emergence of </w:t>
      </w:r>
      <w:r w:rsidRPr="00216396">
        <w:rPr>
          <w:rFonts w:ascii="Calibri Light" w:eastAsia="Times New Roman" w:hAnsi="Calibri Light" w:cs="Calibri Light"/>
          <w:i/>
          <w:iCs/>
          <w:sz w:val="24"/>
          <w:szCs w:val="24"/>
          <w:lang w:eastAsia="en-GB"/>
        </w:rPr>
        <w:t>Homo erectus</w:t>
      </w:r>
      <w:r w:rsidRPr="00216396">
        <w:rPr>
          <w:rFonts w:ascii="Calibri Light" w:eastAsia="Times New Roman" w:hAnsi="Calibri Light" w:cs="Calibri Light"/>
          <w:sz w:val="24"/>
          <w:szCs w:val="24"/>
          <w:lang w:eastAsia="en-GB"/>
        </w:rPr>
        <w:t xml:space="preserve">, brain volume nearly tripled compared to earlier hominins. This expansion required new neuronal types, longer axons, and greater connectivity, especially within the neocortex, the outer layer of the brain. By around 300,000 years ago, with the </w:t>
      </w:r>
      <w:r w:rsidR="001061B4">
        <w:rPr>
          <w:rFonts w:ascii="Calibri Light" w:eastAsia="Times New Roman" w:hAnsi="Calibri Light" w:cs="Calibri Light"/>
          <w:sz w:val="24"/>
          <w:szCs w:val="24"/>
          <w:lang w:eastAsia="en-GB"/>
        </w:rPr>
        <w:t xml:space="preserve">first </w:t>
      </w:r>
      <w:r w:rsidRPr="00216396">
        <w:rPr>
          <w:rFonts w:ascii="Calibri Light" w:eastAsia="Times New Roman" w:hAnsi="Calibri Light" w:cs="Calibri Light"/>
          <w:sz w:val="24"/>
          <w:szCs w:val="24"/>
          <w:lang w:eastAsia="en-GB"/>
        </w:rPr>
        <w:t xml:space="preserve">appearance of </w:t>
      </w:r>
      <w:r w:rsidRPr="00216396">
        <w:rPr>
          <w:rFonts w:ascii="Calibri Light" w:eastAsia="Times New Roman" w:hAnsi="Calibri Light" w:cs="Calibri Light"/>
          <w:i/>
          <w:iCs/>
          <w:sz w:val="24"/>
          <w:szCs w:val="24"/>
          <w:lang w:eastAsia="en-GB"/>
        </w:rPr>
        <w:t>Homo sapiens</w:t>
      </w:r>
      <w:r w:rsidRPr="00216396">
        <w:rPr>
          <w:rFonts w:ascii="Calibri Light" w:eastAsia="Times New Roman" w:hAnsi="Calibri Light" w:cs="Calibri Light"/>
          <w:sz w:val="24"/>
          <w:szCs w:val="24"/>
          <w:lang w:eastAsia="en-GB"/>
        </w:rPr>
        <w:t xml:space="preserve">, brain </w:t>
      </w:r>
      <w:r w:rsidRPr="00216396">
        <w:rPr>
          <w:rFonts w:ascii="Calibri Light" w:eastAsia="Times New Roman" w:hAnsi="Calibri Light" w:cs="Calibri Light"/>
          <w:sz w:val="24"/>
          <w:szCs w:val="24"/>
          <w:lang w:eastAsia="en-GB"/>
        </w:rPr>
        <w:lastRenderedPageBreak/>
        <w:t>volume and shape had reached broadly modern proportions. This expansion underlies capacities for problem-solving, communication, strategic thinking, and cumulative knowledge.</w:t>
      </w:r>
    </w:p>
    <w:p w14:paraId="5333EB7A" w14:textId="77777777" w:rsidR="003E0A85" w:rsidRPr="00216396" w:rsidRDefault="003E0A85" w:rsidP="0088732A">
      <w:pPr>
        <w:spacing w:after="0" w:line="360" w:lineRule="auto"/>
        <w:jc w:val="both"/>
        <w:rPr>
          <w:rFonts w:ascii="Calibri Light" w:eastAsia="Times New Roman" w:hAnsi="Calibri Light" w:cs="Calibri Light"/>
          <w:sz w:val="24"/>
          <w:szCs w:val="24"/>
          <w:lang w:eastAsia="en-GB"/>
        </w:rPr>
      </w:pPr>
    </w:p>
    <w:p w14:paraId="5EEE856E" w14:textId="6F5E68B0" w:rsidR="00935A28" w:rsidRPr="00216396" w:rsidRDefault="00935A28" w:rsidP="0088732A">
      <w:pPr>
        <w:spacing w:after="0" w:line="360" w:lineRule="auto"/>
        <w:jc w:val="both"/>
        <w:rPr>
          <w:rFonts w:ascii="Calibri Light" w:eastAsia="Times New Roman" w:hAnsi="Calibri Light" w:cs="Calibri Light"/>
          <w:sz w:val="24"/>
          <w:szCs w:val="24"/>
          <w:lang w:eastAsia="en-GB"/>
        </w:rPr>
      </w:pPr>
      <w:r w:rsidRPr="00216396">
        <w:rPr>
          <w:rFonts w:ascii="Calibri Light" w:eastAsia="Times New Roman" w:hAnsi="Calibri Light" w:cs="Calibri Light"/>
          <w:sz w:val="24"/>
          <w:szCs w:val="24"/>
          <w:lang w:eastAsia="en-GB"/>
        </w:rPr>
        <w:t xml:space="preserve">Within the neocortex, the prefrontal cortex is of special importance. Located just behind the forehead, this region supports planning, empathy, memory, self-regulation, and social bonding. Evidence suggests that it began to expand significantly in </w:t>
      </w:r>
      <w:r w:rsidRPr="00216396">
        <w:rPr>
          <w:rFonts w:ascii="Calibri Light" w:eastAsia="Times New Roman" w:hAnsi="Calibri Light" w:cs="Calibri Light"/>
          <w:i/>
          <w:iCs/>
          <w:sz w:val="24"/>
          <w:szCs w:val="24"/>
          <w:lang w:eastAsia="en-GB"/>
        </w:rPr>
        <w:t>Homo heidelbergensis</w:t>
      </w:r>
      <w:r w:rsidRPr="00216396">
        <w:rPr>
          <w:rFonts w:ascii="Calibri Light" w:eastAsia="Times New Roman" w:hAnsi="Calibri Light" w:cs="Calibri Light"/>
          <w:sz w:val="24"/>
          <w:szCs w:val="24"/>
          <w:lang w:eastAsia="en-GB"/>
        </w:rPr>
        <w:t xml:space="preserve"> and related archaic humans around 800,000 years ag</w:t>
      </w:r>
      <w:r w:rsidR="00B2368E" w:rsidRPr="00216396">
        <w:rPr>
          <w:rFonts w:ascii="Calibri Light" w:eastAsia="Times New Roman" w:hAnsi="Calibri Light" w:cs="Calibri Light"/>
          <w:sz w:val="24"/>
          <w:szCs w:val="24"/>
          <w:lang w:eastAsia="en-GB"/>
        </w:rPr>
        <w:t>o</w:t>
      </w:r>
      <w:r w:rsidRPr="00216396">
        <w:rPr>
          <w:rFonts w:ascii="Calibri Light" w:eastAsia="Times New Roman" w:hAnsi="Calibri Light" w:cs="Calibri Light"/>
          <w:sz w:val="24"/>
          <w:szCs w:val="24"/>
          <w:lang w:eastAsia="en-GB"/>
        </w:rPr>
        <w:t>. Its development is central to the emergence of distinctly human forms of sociality and self-awareness.</w:t>
      </w:r>
    </w:p>
    <w:p w14:paraId="119CB47A" w14:textId="77777777" w:rsidR="003E0A85" w:rsidRPr="00216396" w:rsidRDefault="003E0A85" w:rsidP="0088732A">
      <w:pPr>
        <w:spacing w:after="0" w:line="360" w:lineRule="auto"/>
        <w:jc w:val="both"/>
        <w:rPr>
          <w:rFonts w:ascii="Calibri Light" w:eastAsia="Times New Roman" w:hAnsi="Calibri Light" w:cs="Calibri Light"/>
          <w:sz w:val="24"/>
          <w:szCs w:val="24"/>
          <w:lang w:eastAsia="en-GB"/>
        </w:rPr>
      </w:pPr>
    </w:p>
    <w:p w14:paraId="7F81AF1D" w14:textId="0F4AC4AE" w:rsidR="00935A28" w:rsidRPr="00216396" w:rsidRDefault="00935A28" w:rsidP="0088732A">
      <w:pPr>
        <w:spacing w:after="0" w:line="360" w:lineRule="auto"/>
        <w:jc w:val="both"/>
        <w:rPr>
          <w:rFonts w:ascii="Calibri Light" w:eastAsia="Times New Roman" w:hAnsi="Calibri Light" w:cs="Calibri Light"/>
          <w:sz w:val="24"/>
          <w:szCs w:val="24"/>
          <w:lang w:eastAsia="en-GB"/>
        </w:rPr>
      </w:pPr>
      <w:r w:rsidRPr="00216396">
        <w:rPr>
          <w:rFonts w:ascii="Calibri Light" w:eastAsia="Times New Roman" w:hAnsi="Calibri Light" w:cs="Calibri Light"/>
          <w:sz w:val="24"/>
          <w:szCs w:val="24"/>
          <w:lang w:eastAsia="en-GB"/>
        </w:rPr>
        <w:t xml:space="preserve">The cerebellum, a neurologically dense region situated at the back of the brain beneath the occipital lobes, contains more than half of the brain’s neurons. Traditionally associated with coordination and dexterity, it is now understood to contribute to learning, cognition, and the integration of thought and action. Its relative size is greater in humans compared to other primates, and it likely played an important role in skill acquisition and the fine motor control needed for tool use. While its basic structure has been stable for hundreds of thousands of years, it </w:t>
      </w:r>
      <w:r w:rsidR="009E217B">
        <w:rPr>
          <w:rFonts w:ascii="Calibri Light" w:eastAsia="Times New Roman" w:hAnsi="Calibri Light" w:cs="Calibri Light"/>
          <w:sz w:val="24"/>
          <w:szCs w:val="24"/>
          <w:lang w:eastAsia="en-GB"/>
        </w:rPr>
        <w:t>seems</w:t>
      </w:r>
      <w:r w:rsidRPr="00216396">
        <w:rPr>
          <w:rFonts w:ascii="Calibri Light" w:eastAsia="Times New Roman" w:hAnsi="Calibri Light" w:cs="Calibri Light"/>
          <w:sz w:val="24"/>
          <w:szCs w:val="24"/>
          <w:lang w:eastAsia="en-GB"/>
        </w:rPr>
        <w:t xml:space="preserve"> that subtle refinements continued well into the evolution of modern humans.</w:t>
      </w:r>
    </w:p>
    <w:p w14:paraId="5E1D97FB" w14:textId="77777777" w:rsidR="003E0A85" w:rsidRPr="00216396" w:rsidRDefault="003E0A85" w:rsidP="0088732A">
      <w:pPr>
        <w:spacing w:after="0" w:line="360" w:lineRule="auto"/>
        <w:jc w:val="both"/>
        <w:rPr>
          <w:rFonts w:ascii="Calibri Light" w:eastAsia="Times New Roman" w:hAnsi="Calibri Light" w:cs="Calibri Light"/>
          <w:sz w:val="24"/>
          <w:szCs w:val="24"/>
          <w:lang w:eastAsia="en-GB"/>
        </w:rPr>
      </w:pPr>
    </w:p>
    <w:p w14:paraId="2D27E9CA" w14:textId="01546197" w:rsidR="00935A28" w:rsidRPr="00216396" w:rsidRDefault="0092406F" w:rsidP="0088732A">
      <w:pPr>
        <w:spacing w:after="0" w:line="360" w:lineRule="auto"/>
        <w:jc w:val="both"/>
        <w:rPr>
          <w:rFonts w:ascii="Calibri Light" w:eastAsia="Times New Roman" w:hAnsi="Calibri Light" w:cs="Calibri Light"/>
          <w:sz w:val="24"/>
          <w:szCs w:val="24"/>
          <w:lang w:eastAsia="en-GB"/>
        </w:rPr>
      </w:pPr>
      <w:r>
        <w:rPr>
          <w:rFonts w:ascii="Calibri Light" w:eastAsia="Times New Roman" w:hAnsi="Calibri Light" w:cs="Calibri Light"/>
          <w:sz w:val="24"/>
          <w:szCs w:val="24"/>
          <w:lang w:eastAsia="en-GB"/>
        </w:rPr>
        <w:t>Two main cortical regions are important for the capacity for language:</w:t>
      </w:r>
      <w:r>
        <w:rPr>
          <w:rStyle w:val="FootnoteReference"/>
          <w:rFonts w:ascii="Calibri Light" w:eastAsia="Times New Roman" w:hAnsi="Calibri Light" w:cs="Calibri Light"/>
          <w:sz w:val="24"/>
          <w:szCs w:val="24"/>
          <w:lang w:eastAsia="en-GB"/>
        </w:rPr>
        <w:footnoteReference w:id="110"/>
      </w:r>
      <w:r>
        <w:rPr>
          <w:rFonts w:ascii="Calibri Light" w:eastAsia="Times New Roman" w:hAnsi="Calibri Light" w:cs="Calibri Light"/>
          <w:sz w:val="24"/>
          <w:szCs w:val="24"/>
          <w:lang w:eastAsia="en-GB"/>
        </w:rPr>
        <w:t xml:space="preserve"> </w:t>
      </w:r>
      <w:proofErr w:type="spellStart"/>
      <w:r w:rsidR="00935A28" w:rsidRPr="00216396">
        <w:rPr>
          <w:rFonts w:ascii="Calibri Light" w:eastAsia="Times New Roman" w:hAnsi="Calibri Light" w:cs="Calibri Light"/>
          <w:sz w:val="24"/>
          <w:szCs w:val="24"/>
          <w:lang w:eastAsia="en-GB"/>
        </w:rPr>
        <w:t>Bro</w:t>
      </w:r>
      <w:r>
        <w:rPr>
          <w:rFonts w:ascii="Calibri Light" w:eastAsia="Times New Roman" w:hAnsi="Calibri Light" w:cs="Calibri Light"/>
          <w:sz w:val="24"/>
          <w:szCs w:val="24"/>
          <w:lang w:eastAsia="en-GB"/>
        </w:rPr>
        <w:t>c</w:t>
      </w:r>
      <w:r w:rsidR="00935A28" w:rsidRPr="00216396">
        <w:rPr>
          <w:rFonts w:ascii="Calibri Light" w:eastAsia="Times New Roman" w:hAnsi="Calibri Light" w:cs="Calibri Light"/>
          <w:sz w:val="24"/>
          <w:szCs w:val="24"/>
          <w:lang w:eastAsia="en-GB"/>
        </w:rPr>
        <w:t>ca’s</w:t>
      </w:r>
      <w:proofErr w:type="spellEnd"/>
      <w:r w:rsidR="00935A28" w:rsidRPr="00216396">
        <w:rPr>
          <w:rFonts w:ascii="Calibri Light" w:eastAsia="Times New Roman" w:hAnsi="Calibri Light" w:cs="Calibri Light"/>
          <w:sz w:val="24"/>
          <w:szCs w:val="24"/>
          <w:lang w:eastAsia="en-GB"/>
        </w:rPr>
        <w:t xml:space="preserve"> area (in the left frontal lobe), associated with speech production, and Wernicke’s area (in the temporal lobe), associated with comprehension. Whil</w:t>
      </w:r>
      <w:r w:rsidR="006B2DB2">
        <w:rPr>
          <w:rFonts w:ascii="Calibri Light" w:eastAsia="Times New Roman" w:hAnsi="Calibri Light" w:cs="Calibri Light"/>
          <w:sz w:val="24"/>
          <w:szCs w:val="24"/>
          <w:lang w:eastAsia="en-GB"/>
        </w:rPr>
        <w:t>st</w:t>
      </w:r>
      <w:r w:rsidR="00935A28" w:rsidRPr="00216396">
        <w:rPr>
          <w:rFonts w:ascii="Calibri Light" w:eastAsia="Times New Roman" w:hAnsi="Calibri Light" w:cs="Calibri Light"/>
          <w:sz w:val="24"/>
          <w:szCs w:val="24"/>
          <w:lang w:eastAsia="en-GB"/>
        </w:rPr>
        <w:t xml:space="preserve"> their exact evolutionary timeline is debated, they were </w:t>
      </w:r>
      <w:r w:rsidR="006B2DB2">
        <w:rPr>
          <w:rFonts w:ascii="Calibri Light" w:eastAsia="Times New Roman" w:hAnsi="Calibri Light" w:cs="Calibri Light"/>
          <w:sz w:val="24"/>
          <w:szCs w:val="24"/>
          <w:lang w:eastAsia="en-GB"/>
        </w:rPr>
        <w:t>probably</w:t>
      </w:r>
      <w:r w:rsidR="00935A28" w:rsidRPr="00216396">
        <w:rPr>
          <w:rFonts w:ascii="Calibri Light" w:eastAsia="Times New Roman" w:hAnsi="Calibri Light" w:cs="Calibri Light"/>
          <w:sz w:val="24"/>
          <w:szCs w:val="24"/>
          <w:lang w:eastAsia="en-GB"/>
        </w:rPr>
        <w:t xml:space="preserve"> present in archaic humans. </w:t>
      </w:r>
      <w:r w:rsidR="00765791" w:rsidRPr="00216396">
        <w:rPr>
          <w:rFonts w:ascii="Calibri Light" w:eastAsia="Times New Roman" w:hAnsi="Calibri Light" w:cs="Calibri Light"/>
          <w:sz w:val="24"/>
          <w:szCs w:val="24"/>
          <w:lang w:eastAsia="en-GB"/>
        </w:rPr>
        <w:t>So, t</w:t>
      </w:r>
      <w:r w:rsidR="00935A28" w:rsidRPr="00216396">
        <w:rPr>
          <w:rFonts w:ascii="Calibri Light" w:eastAsia="Times New Roman" w:hAnsi="Calibri Light" w:cs="Calibri Light"/>
          <w:sz w:val="24"/>
          <w:szCs w:val="24"/>
          <w:lang w:eastAsia="en-GB"/>
        </w:rPr>
        <w:t xml:space="preserve">he genetic and anatomical foundations for language predate modern humans, though the </w:t>
      </w:r>
      <w:r w:rsidR="0046407E" w:rsidRPr="00216396">
        <w:rPr>
          <w:rFonts w:ascii="Calibri Light" w:eastAsia="Times New Roman" w:hAnsi="Calibri Light" w:cs="Calibri Light"/>
          <w:sz w:val="24"/>
          <w:szCs w:val="24"/>
          <w:lang w:eastAsia="en-GB"/>
        </w:rPr>
        <w:t xml:space="preserve">emergence of </w:t>
      </w:r>
      <w:r w:rsidR="00935A28" w:rsidRPr="00216396">
        <w:rPr>
          <w:rFonts w:ascii="Calibri Light" w:eastAsia="Times New Roman" w:hAnsi="Calibri Light" w:cs="Calibri Light"/>
          <w:sz w:val="24"/>
          <w:szCs w:val="24"/>
          <w:lang w:eastAsia="en-GB"/>
        </w:rPr>
        <w:t>complex</w:t>
      </w:r>
      <w:r w:rsidR="003E2B79">
        <w:rPr>
          <w:rFonts w:ascii="Calibri Light" w:eastAsia="Times New Roman" w:hAnsi="Calibri Light" w:cs="Calibri Light"/>
          <w:sz w:val="24"/>
          <w:szCs w:val="24"/>
          <w:lang w:eastAsia="en-GB"/>
        </w:rPr>
        <w:t xml:space="preserve"> </w:t>
      </w:r>
      <w:r w:rsidR="00935A28" w:rsidRPr="00216396">
        <w:rPr>
          <w:rFonts w:ascii="Calibri Light" w:eastAsia="Times New Roman" w:hAnsi="Calibri Light" w:cs="Calibri Light"/>
          <w:sz w:val="24"/>
          <w:szCs w:val="24"/>
          <w:lang w:eastAsia="en-GB"/>
        </w:rPr>
        <w:t>symbolic communication appears</w:t>
      </w:r>
      <w:r w:rsidR="00DD2CA3">
        <w:rPr>
          <w:rFonts w:ascii="Calibri Light" w:eastAsia="Times New Roman" w:hAnsi="Calibri Light" w:cs="Calibri Light"/>
          <w:sz w:val="24"/>
          <w:szCs w:val="24"/>
          <w:lang w:eastAsia="en-GB"/>
        </w:rPr>
        <w:t xml:space="preserve"> </w:t>
      </w:r>
      <w:r w:rsidR="00935A28" w:rsidRPr="00216396">
        <w:rPr>
          <w:rFonts w:ascii="Calibri Light" w:eastAsia="Times New Roman" w:hAnsi="Calibri Light" w:cs="Calibri Light"/>
          <w:sz w:val="24"/>
          <w:szCs w:val="24"/>
          <w:lang w:eastAsia="en-GB"/>
        </w:rPr>
        <w:t>from around 50,000 years ago.</w:t>
      </w:r>
    </w:p>
    <w:p w14:paraId="6258CF9D" w14:textId="77777777" w:rsidR="003E0A85" w:rsidRPr="00216396" w:rsidRDefault="003E0A85" w:rsidP="0088732A">
      <w:pPr>
        <w:spacing w:after="0" w:line="360" w:lineRule="auto"/>
        <w:jc w:val="both"/>
        <w:rPr>
          <w:rFonts w:ascii="Calibri Light" w:eastAsia="Times New Roman" w:hAnsi="Calibri Light" w:cs="Calibri Light"/>
          <w:sz w:val="24"/>
          <w:szCs w:val="24"/>
          <w:lang w:eastAsia="en-GB"/>
        </w:rPr>
      </w:pPr>
    </w:p>
    <w:p w14:paraId="6F40C6C4" w14:textId="42D614C6" w:rsidR="00935A28" w:rsidRDefault="00935A28" w:rsidP="0088732A">
      <w:pPr>
        <w:spacing w:after="0" w:line="360" w:lineRule="auto"/>
        <w:jc w:val="both"/>
        <w:rPr>
          <w:rFonts w:ascii="Calibri Light" w:eastAsia="Times New Roman" w:hAnsi="Calibri Light" w:cs="Calibri Light"/>
          <w:sz w:val="24"/>
          <w:szCs w:val="24"/>
          <w:lang w:eastAsia="en-GB"/>
        </w:rPr>
      </w:pPr>
      <w:r w:rsidRPr="00216396">
        <w:rPr>
          <w:rFonts w:ascii="Calibri Light" w:eastAsia="Times New Roman" w:hAnsi="Calibri Light" w:cs="Calibri Light"/>
          <w:sz w:val="24"/>
          <w:szCs w:val="24"/>
          <w:lang w:eastAsia="en-GB"/>
        </w:rPr>
        <w:t xml:space="preserve">Another </w:t>
      </w:r>
      <w:r w:rsidR="00D66DEE">
        <w:rPr>
          <w:rFonts w:ascii="Calibri Light" w:eastAsia="Times New Roman" w:hAnsi="Calibri Light" w:cs="Calibri Light"/>
          <w:sz w:val="24"/>
          <w:szCs w:val="24"/>
          <w:lang w:eastAsia="en-GB"/>
        </w:rPr>
        <w:t>area</w:t>
      </w:r>
      <w:r w:rsidRPr="00216396">
        <w:rPr>
          <w:rFonts w:ascii="Calibri Light" w:eastAsia="Times New Roman" w:hAnsi="Calibri Light" w:cs="Calibri Light"/>
          <w:sz w:val="24"/>
          <w:szCs w:val="24"/>
          <w:lang w:eastAsia="en-GB"/>
        </w:rPr>
        <w:t xml:space="preserve"> of interest is the Mirror Neuron System, which enables individuals to map </w:t>
      </w:r>
      <w:r w:rsidR="00DD2CA3">
        <w:rPr>
          <w:rFonts w:ascii="Calibri Light" w:eastAsia="Times New Roman" w:hAnsi="Calibri Light" w:cs="Calibri Light"/>
          <w:sz w:val="24"/>
          <w:szCs w:val="24"/>
          <w:lang w:eastAsia="en-GB"/>
        </w:rPr>
        <w:t xml:space="preserve">the </w:t>
      </w:r>
      <w:r w:rsidRPr="00216396">
        <w:rPr>
          <w:rFonts w:ascii="Calibri Light" w:eastAsia="Times New Roman" w:hAnsi="Calibri Light" w:cs="Calibri Light"/>
          <w:sz w:val="24"/>
          <w:szCs w:val="24"/>
          <w:lang w:eastAsia="en-GB"/>
        </w:rPr>
        <w:t xml:space="preserve">observed actions </w:t>
      </w:r>
      <w:r w:rsidR="00DD2CA3">
        <w:rPr>
          <w:rFonts w:ascii="Calibri Light" w:eastAsia="Times New Roman" w:hAnsi="Calibri Light" w:cs="Calibri Light"/>
          <w:sz w:val="24"/>
          <w:szCs w:val="24"/>
          <w:lang w:eastAsia="en-GB"/>
        </w:rPr>
        <w:t xml:space="preserve">of others </w:t>
      </w:r>
      <w:r w:rsidRPr="00216396">
        <w:rPr>
          <w:rFonts w:ascii="Calibri Light" w:eastAsia="Times New Roman" w:hAnsi="Calibri Light" w:cs="Calibri Light"/>
          <w:sz w:val="24"/>
          <w:szCs w:val="24"/>
          <w:lang w:eastAsia="en-GB"/>
        </w:rPr>
        <w:t>onto their own motor representations. Present in primates, it is thought to have be</w:t>
      </w:r>
      <w:r w:rsidR="00765791" w:rsidRPr="00216396">
        <w:rPr>
          <w:rFonts w:ascii="Calibri Light" w:eastAsia="Times New Roman" w:hAnsi="Calibri Light" w:cs="Calibri Light"/>
          <w:sz w:val="24"/>
          <w:szCs w:val="24"/>
          <w:lang w:eastAsia="en-GB"/>
        </w:rPr>
        <w:t>come significantly</w:t>
      </w:r>
      <w:r w:rsidRPr="00216396">
        <w:rPr>
          <w:rFonts w:ascii="Calibri Light" w:eastAsia="Times New Roman" w:hAnsi="Calibri Light" w:cs="Calibri Light"/>
          <w:sz w:val="24"/>
          <w:szCs w:val="24"/>
          <w:lang w:eastAsia="en-GB"/>
        </w:rPr>
        <w:t xml:space="preserve"> elaborated in humans, supporting imitation, social learning, and possibly aspects of empathy and communication. </w:t>
      </w:r>
      <w:r w:rsidR="000F2633">
        <w:rPr>
          <w:rFonts w:ascii="Calibri Light" w:eastAsia="Times New Roman" w:hAnsi="Calibri Light" w:cs="Calibri Light"/>
          <w:sz w:val="24"/>
          <w:szCs w:val="24"/>
          <w:lang w:eastAsia="en-GB"/>
        </w:rPr>
        <w:t xml:space="preserve">Although </w:t>
      </w:r>
      <w:r w:rsidR="006832EB">
        <w:rPr>
          <w:rFonts w:ascii="Calibri Light" w:eastAsia="Times New Roman" w:hAnsi="Calibri Light" w:cs="Calibri Light"/>
          <w:sz w:val="24"/>
          <w:szCs w:val="24"/>
          <w:lang w:eastAsia="en-GB"/>
        </w:rPr>
        <w:t>i</w:t>
      </w:r>
      <w:r w:rsidRPr="00216396">
        <w:rPr>
          <w:rFonts w:ascii="Calibri Light" w:eastAsia="Times New Roman" w:hAnsi="Calibri Light" w:cs="Calibri Light"/>
          <w:sz w:val="24"/>
          <w:szCs w:val="24"/>
          <w:lang w:eastAsia="en-GB"/>
        </w:rPr>
        <w:t xml:space="preserve">ts exact </w:t>
      </w:r>
      <w:r w:rsidR="000F2633">
        <w:rPr>
          <w:rFonts w:ascii="Calibri Light" w:eastAsia="Times New Roman" w:hAnsi="Calibri Light" w:cs="Calibri Light"/>
          <w:sz w:val="24"/>
          <w:szCs w:val="24"/>
          <w:lang w:eastAsia="en-GB"/>
        </w:rPr>
        <w:t>function</w:t>
      </w:r>
      <w:r w:rsidRPr="00216396">
        <w:rPr>
          <w:rFonts w:ascii="Calibri Light" w:eastAsia="Times New Roman" w:hAnsi="Calibri Light" w:cs="Calibri Light"/>
          <w:sz w:val="24"/>
          <w:szCs w:val="24"/>
          <w:lang w:eastAsia="en-GB"/>
        </w:rPr>
        <w:t xml:space="preserve"> </w:t>
      </w:r>
      <w:r w:rsidR="000F2633">
        <w:rPr>
          <w:rFonts w:ascii="Calibri Light" w:eastAsia="Times New Roman" w:hAnsi="Calibri Light" w:cs="Calibri Light"/>
          <w:sz w:val="24"/>
          <w:szCs w:val="24"/>
          <w:lang w:eastAsia="en-GB"/>
        </w:rPr>
        <w:t>remains unclear</w:t>
      </w:r>
      <w:r w:rsidRPr="00216396">
        <w:rPr>
          <w:rFonts w:ascii="Calibri Light" w:eastAsia="Times New Roman" w:hAnsi="Calibri Light" w:cs="Calibri Light"/>
          <w:sz w:val="24"/>
          <w:szCs w:val="24"/>
          <w:lang w:eastAsia="en-GB"/>
        </w:rPr>
        <w:t>,</w:t>
      </w:r>
      <w:r w:rsidR="000F2633">
        <w:rPr>
          <w:rFonts w:ascii="Calibri Light" w:eastAsia="Times New Roman" w:hAnsi="Calibri Light" w:cs="Calibri Light"/>
          <w:sz w:val="24"/>
          <w:szCs w:val="24"/>
          <w:lang w:eastAsia="en-GB"/>
        </w:rPr>
        <w:t xml:space="preserve"> </w:t>
      </w:r>
      <w:r w:rsidRPr="00216396">
        <w:rPr>
          <w:rFonts w:ascii="Calibri Light" w:eastAsia="Times New Roman" w:hAnsi="Calibri Light" w:cs="Calibri Light"/>
          <w:sz w:val="24"/>
          <w:szCs w:val="24"/>
          <w:lang w:eastAsia="en-GB"/>
        </w:rPr>
        <w:t xml:space="preserve">it </w:t>
      </w:r>
      <w:r w:rsidR="003E2B79">
        <w:rPr>
          <w:rFonts w:ascii="Calibri Light" w:eastAsia="Times New Roman" w:hAnsi="Calibri Light" w:cs="Calibri Light"/>
          <w:sz w:val="24"/>
          <w:szCs w:val="24"/>
          <w:lang w:eastAsia="en-GB"/>
        </w:rPr>
        <w:t xml:space="preserve">probably </w:t>
      </w:r>
      <w:r w:rsidRPr="00216396">
        <w:rPr>
          <w:rFonts w:ascii="Calibri Light" w:eastAsia="Times New Roman" w:hAnsi="Calibri Light" w:cs="Calibri Light"/>
          <w:sz w:val="24"/>
          <w:szCs w:val="24"/>
          <w:lang w:eastAsia="en-GB"/>
        </w:rPr>
        <w:t>contributed to the development of shared</w:t>
      </w:r>
      <w:r w:rsidR="000F2633">
        <w:rPr>
          <w:rFonts w:ascii="Calibri Light" w:eastAsia="Times New Roman" w:hAnsi="Calibri Light" w:cs="Calibri Light"/>
          <w:sz w:val="24"/>
          <w:szCs w:val="24"/>
          <w:lang w:eastAsia="en-GB"/>
        </w:rPr>
        <w:t xml:space="preserve"> </w:t>
      </w:r>
      <w:r w:rsidRPr="00216396">
        <w:rPr>
          <w:rFonts w:ascii="Calibri Light" w:eastAsia="Times New Roman" w:hAnsi="Calibri Light" w:cs="Calibri Light"/>
          <w:sz w:val="24"/>
          <w:szCs w:val="24"/>
          <w:lang w:eastAsia="en-GB"/>
        </w:rPr>
        <w:t>behaviours and cooperative culture.</w:t>
      </w:r>
    </w:p>
    <w:p w14:paraId="1C09B24F" w14:textId="77777777" w:rsidR="003E0A85" w:rsidRPr="00253115" w:rsidRDefault="003E0A85" w:rsidP="0088732A">
      <w:pPr>
        <w:spacing w:after="0" w:line="360" w:lineRule="auto"/>
        <w:jc w:val="both"/>
        <w:rPr>
          <w:rFonts w:ascii="Calibri Light" w:eastAsia="Times New Roman" w:hAnsi="Calibri Light" w:cs="Calibri Light"/>
          <w:sz w:val="24"/>
          <w:szCs w:val="24"/>
          <w:lang w:eastAsia="en-GB"/>
        </w:rPr>
      </w:pPr>
    </w:p>
    <w:p w14:paraId="23164BFC" w14:textId="35C39D9D" w:rsidR="00935A28" w:rsidRDefault="00935A28" w:rsidP="0088732A">
      <w:pPr>
        <w:spacing w:after="0" w:line="360" w:lineRule="auto"/>
        <w:jc w:val="both"/>
        <w:rPr>
          <w:rFonts w:ascii="Calibri Light" w:eastAsia="Times New Roman" w:hAnsi="Calibri Light" w:cs="Calibri Light"/>
          <w:sz w:val="24"/>
          <w:szCs w:val="24"/>
          <w:lang w:eastAsia="en-GB"/>
        </w:rPr>
      </w:pPr>
      <w:r w:rsidRPr="00253115">
        <w:rPr>
          <w:rFonts w:ascii="Calibri Light" w:eastAsia="Times New Roman" w:hAnsi="Calibri Light" w:cs="Calibri Light"/>
          <w:sz w:val="24"/>
          <w:szCs w:val="24"/>
          <w:lang w:eastAsia="en-GB"/>
        </w:rPr>
        <w:t xml:space="preserve">Underlying these structural changes are key genetic factors. </w:t>
      </w:r>
      <w:r w:rsidR="00BE4499">
        <w:rPr>
          <w:rFonts w:ascii="Calibri Light" w:eastAsia="Times New Roman" w:hAnsi="Calibri Light" w:cs="Calibri Light"/>
          <w:sz w:val="24"/>
          <w:szCs w:val="24"/>
          <w:lang w:eastAsia="en-GB"/>
        </w:rPr>
        <w:t>N</w:t>
      </w:r>
      <w:r w:rsidRPr="00BE5F0F">
        <w:rPr>
          <w:rFonts w:ascii="Calibri Light" w:eastAsia="Times New Roman" w:hAnsi="Calibri Light" w:cs="Calibri Light"/>
          <w:sz w:val="24"/>
          <w:szCs w:val="24"/>
          <w:lang w:eastAsia="en-GB"/>
        </w:rPr>
        <w:t>otable examples include:</w:t>
      </w:r>
    </w:p>
    <w:p w14:paraId="1577265F" w14:textId="77777777" w:rsidR="003E0A85" w:rsidRPr="00BE5F0F" w:rsidRDefault="003E0A85" w:rsidP="0088732A">
      <w:pPr>
        <w:spacing w:after="0" w:line="360" w:lineRule="auto"/>
        <w:jc w:val="both"/>
        <w:rPr>
          <w:rFonts w:ascii="Calibri Light" w:eastAsia="Times New Roman" w:hAnsi="Calibri Light" w:cs="Calibri Light"/>
          <w:sz w:val="24"/>
          <w:szCs w:val="24"/>
          <w:lang w:eastAsia="en-GB"/>
        </w:rPr>
      </w:pPr>
    </w:p>
    <w:p w14:paraId="296DC2E9" w14:textId="77777777" w:rsidR="00935A28" w:rsidRPr="00BE5F0F" w:rsidRDefault="00935A28" w:rsidP="00286E5F">
      <w:pPr>
        <w:numPr>
          <w:ilvl w:val="0"/>
          <w:numId w:val="7"/>
        </w:numPr>
        <w:spacing w:after="0" w:line="360" w:lineRule="auto"/>
        <w:jc w:val="both"/>
        <w:rPr>
          <w:rFonts w:ascii="Calibri Light" w:eastAsia="Times New Roman" w:hAnsi="Calibri Light" w:cs="Calibri Light"/>
          <w:sz w:val="24"/>
          <w:szCs w:val="24"/>
          <w:lang w:eastAsia="en-GB"/>
        </w:rPr>
      </w:pPr>
      <w:r w:rsidRPr="00BE5F0F">
        <w:rPr>
          <w:rFonts w:ascii="Calibri Light" w:eastAsia="Times New Roman" w:hAnsi="Calibri Light" w:cs="Calibri Light"/>
          <w:sz w:val="24"/>
          <w:szCs w:val="24"/>
          <w:lang w:eastAsia="en-GB"/>
        </w:rPr>
        <w:t>FOXP2 – linked to speech and language development.</w:t>
      </w:r>
    </w:p>
    <w:p w14:paraId="72DB3F9B" w14:textId="77777777" w:rsidR="00935A28" w:rsidRPr="00BE5F0F" w:rsidRDefault="00935A28" w:rsidP="00286E5F">
      <w:pPr>
        <w:numPr>
          <w:ilvl w:val="0"/>
          <w:numId w:val="7"/>
        </w:numPr>
        <w:spacing w:after="0" w:line="360" w:lineRule="auto"/>
        <w:jc w:val="both"/>
        <w:rPr>
          <w:rFonts w:ascii="Calibri Light" w:eastAsia="Times New Roman" w:hAnsi="Calibri Light" w:cs="Calibri Light"/>
          <w:sz w:val="24"/>
          <w:szCs w:val="24"/>
          <w:lang w:eastAsia="en-GB"/>
        </w:rPr>
      </w:pPr>
      <w:r w:rsidRPr="00BE5F0F">
        <w:rPr>
          <w:rFonts w:ascii="Calibri Light" w:eastAsia="Times New Roman" w:hAnsi="Calibri Light" w:cs="Calibri Light"/>
          <w:sz w:val="24"/>
          <w:szCs w:val="24"/>
          <w:lang w:eastAsia="en-GB"/>
        </w:rPr>
        <w:t>ARHGAP11B – involved in neocortical expansion.</w:t>
      </w:r>
    </w:p>
    <w:p w14:paraId="60240AC7" w14:textId="77777777" w:rsidR="00935A28" w:rsidRPr="00B4725B" w:rsidRDefault="00935A28" w:rsidP="00286E5F">
      <w:pPr>
        <w:numPr>
          <w:ilvl w:val="0"/>
          <w:numId w:val="7"/>
        </w:numPr>
        <w:spacing w:after="0" w:line="360" w:lineRule="auto"/>
        <w:jc w:val="both"/>
        <w:rPr>
          <w:rFonts w:ascii="Calibri Light" w:eastAsia="Times New Roman" w:hAnsi="Calibri Light" w:cs="Calibri Light"/>
          <w:sz w:val="24"/>
          <w:szCs w:val="24"/>
          <w:lang w:eastAsia="en-GB"/>
        </w:rPr>
      </w:pPr>
      <w:r w:rsidRPr="00B4725B">
        <w:rPr>
          <w:rFonts w:ascii="Calibri Light" w:eastAsia="Times New Roman" w:hAnsi="Calibri Light" w:cs="Calibri Light"/>
          <w:sz w:val="24"/>
          <w:szCs w:val="24"/>
          <w:lang w:eastAsia="en-GB"/>
        </w:rPr>
        <w:t>DUF1220 – associated with brain size and found in high numbers in humans.</w:t>
      </w:r>
    </w:p>
    <w:p w14:paraId="61BE5CAB" w14:textId="77777777" w:rsidR="00935A28" w:rsidRPr="00B4725B" w:rsidRDefault="00935A28" w:rsidP="00286E5F">
      <w:pPr>
        <w:numPr>
          <w:ilvl w:val="0"/>
          <w:numId w:val="7"/>
        </w:numPr>
        <w:spacing w:after="0" w:line="360" w:lineRule="auto"/>
        <w:jc w:val="both"/>
        <w:rPr>
          <w:rFonts w:ascii="Calibri Light" w:eastAsia="Times New Roman" w:hAnsi="Calibri Light" w:cs="Calibri Light"/>
          <w:sz w:val="24"/>
          <w:szCs w:val="24"/>
          <w:lang w:eastAsia="en-GB"/>
        </w:rPr>
      </w:pPr>
      <w:r w:rsidRPr="00B4725B">
        <w:rPr>
          <w:rFonts w:ascii="Calibri Light" w:eastAsia="Times New Roman" w:hAnsi="Calibri Light" w:cs="Calibri Light"/>
          <w:sz w:val="24"/>
          <w:szCs w:val="24"/>
          <w:lang w:eastAsia="en-GB"/>
        </w:rPr>
        <w:t>LRP2 – implicated in cortical development and reasoning abilities.</w:t>
      </w:r>
    </w:p>
    <w:p w14:paraId="5EF5E6EF" w14:textId="77777777" w:rsidR="00935A28" w:rsidRDefault="00935A28" w:rsidP="00286E5F">
      <w:pPr>
        <w:numPr>
          <w:ilvl w:val="0"/>
          <w:numId w:val="7"/>
        </w:numPr>
        <w:spacing w:after="0" w:line="360" w:lineRule="auto"/>
        <w:jc w:val="both"/>
        <w:rPr>
          <w:rFonts w:ascii="Calibri Light" w:eastAsia="Times New Roman" w:hAnsi="Calibri Light" w:cs="Calibri Light"/>
          <w:sz w:val="24"/>
          <w:szCs w:val="24"/>
          <w:lang w:eastAsia="en-GB"/>
        </w:rPr>
      </w:pPr>
      <w:r w:rsidRPr="00B4725B">
        <w:rPr>
          <w:rFonts w:ascii="Calibri Light" w:eastAsia="Times New Roman" w:hAnsi="Calibri Light" w:cs="Calibri Light"/>
          <w:sz w:val="24"/>
          <w:szCs w:val="24"/>
          <w:lang w:eastAsia="en-GB"/>
        </w:rPr>
        <w:t>ASPM – crucial to regulating brain size during development.</w:t>
      </w:r>
    </w:p>
    <w:p w14:paraId="1F75000F" w14:textId="77777777" w:rsidR="003E0A85" w:rsidRPr="00B4725B" w:rsidRDefault="003E0A85" w:rsidP="003E0A85">
      <w:pPr>
        <w:spacing w:after="0" w:line="360" w:lineRule="auto"/>
        <w:ind w:left="360"/>
        <w:jc w:val="both"/>
        <w:rPr>
          <w:rFonts w:ascii="Calibri Light" w:eastAsia="Times New Roman" w:hAnsi="Calibri Light" w:cs="Calibri Light"/>
          <w:sz w:val="24"/>
          <w:szCs w:val="24"/>
          <w:lang w:eastAsia="en-GB"/>
        </w:rPr>
      </w:pPr>
    </w:p>
    <w:p w14:paraId="5185FF9E" w14:textId="7707FB4A" w:rsidR="0040340F" w:rsidRDefault="00935A28" w:rsidP="0088732A">
      <w:pPr>
        <w:spacing w:after="0" w:line="360" w:lineRule="auto"/>
        <w:jc w:val="both"/>
        <w:rPr>
          <w:rFonts w:ascii="Calibri Light" w:eastAsia="Times New Roman" w:hAnsi="Calibri Light" w:cs="Calibri Light"/>
          <w:sz w:val="24"/>
          <w:szCs w:val="24"/>
          <w:lang w:eastAsia="en-GB"/>
        </w:rPr>
      </w:pPr>
      <w:r w:rsidRPr="00B4725B">
        <w:rPr>
          <w:rFonts w:ascii="Calibri Light" w:eastAsia="Times New Roman" w:hAnsi="Calibri Light" w:cs="Calibri Light"/>
          <w:sz w:val="24"/>
          <w:szCs w:val="24"/>
          <w:lang w:eastAsia="en-GB"/>
        </w:rPr>
        <w:t xml:space="preserve">It is estimated that </w:t>
      </w:r>
      <w:r w:rsidR="004C175D">
        <w:rPr>
          <w:rFonts w:ascii="Calibri Light" w:eastAsia="Times New Roman" w:hAnsi="Calibri Light" w:cs="Calibri Light"/>
          <w:sz w:val="24"/>
          <w:szCs w:val="24"/>
          <w:lang w:eastAsia="en-GB"/>
        </w:rPr>
        <w:t>around two thousand</w:t>
      </w:r>
      <w:r w:rsidRPr="00B4725B">
        <w:rPr>
          <w:rFonts w:ascii="Calibri Light" w:eastAsia="Times New Roman" w:hAnsi="Calibri Light" w:cs="Calibri Light"/>
          <w:sz w:val="24"/>
          <w:szCs w:val="24"/>
          <w:lang w:eastAsia="en-GB"/>
        </w:rPr>
        <w:t xml:space="preserve"> genes have been uniquely modified in the human lineage or numerically replicated, contributing to brain size, connectivity, and cognitive capacity.</w:t>
      </w:r>
      <w:r w:rsidRPr="00B4725B">
        <w:rPr>
          <w:rStyle w:val="FootnoteReference"/>
          <w:rFonts w:ascii="Calibri Light" w:eastAsia="Times New Roman" w:hAnsi="Calibri Light" w:cs="Calibri Light"/>
          <w:sz w:val="24"/>
          <w:szCs w:val="24"/>
        </w:rPr>
        <w:footnoteReference w:id="111"/>
      </w:r>
      <w:r w:rsidRPr="00B4725B">
        <w:rPr>
          <w:rFonts w:ascii="Calibri Light" w:eastAsia="Times New Roman" w:hAnsi="Calibri Light" w:cs="Calibri Light"/>
          <w:sz w:val="24"/>
          <w:szCs w:val="24"/>
          <w:lang w:eastAsia="en-GB"/>
        </w:rPr>
        <w:t xml:space="preserve"> </w:t>
      </w:r>
      <w:r w:rsidR="00216396">
        <w:rPr>
          <w:rFonts w:ascii="Calibri Light" w:eastAsia="Times New Roman" w:hAnsi="Calibri Light" w:cs="Calibri Light"/>
          <w:sz w:val="24"/>
          <w:szCs w:val="24"/>
          <w:lang w:eastAsia="en-GB"/>
        </w:rPr>
        <w:t xml:space="preserve">Indeed the genetic variation created by </w:t>
      </w:r>
      <w:r w:rsidR="00B673C8">
        <w:rPr>
          <w:rFonts w:ascii="Calibri Light" w:eastAsia="Times New Roman" w:hAnsi="Calibri Light" w:cs="Calibri Light"/>
          <w:sz w:val="24"/>
          <w:szCs w:val="24"/>
          <w:lang w:eastAsia="en-GB"/>
        </w:rPr>
        <w:t xml:space="preserve">a </w:t>
      </w:r>
      <w:r w:rsidR="00216396">
        <w:rPr>
          <w:rFonts w:ascii="Calibri Light" w:eastAsia="Times New Roman" w:hAnsi="Calibri Light" w:cs="Calibri Light"/>
          <w:sz w:val="24"/>
          <w:szCs w:val="24"/>
          <w:lang w:eastAsia="en-GB"/>
        </w:rPr>
        <w:t>‘mosaic’ of interbreeding between human groups</w:t>
      </w:r>
      <w:r w:rsidR="00B673C8">
        <w:rPr>
          <w:rFonts w:ascii="Calibri Light" w:eastAsia="Times New Roman" w:hAnsi="Calibri Light" w:cs="Calibri Light"/>
          <w:sz w:val="24"/>
          <w:szCs w:val="24"/>
          <w:lang w:eastAsia="en-GB"/>
        </w:rPr>
        <w:t xml:space="preserve"> </w:t>
      </w:r>
      <w:r w:rsidR="00DD2CA3">
        <w:rPr>
          <w:rFonts w:ascii="Calibri Light" w:eastAsia="Times New Roman" w:hAnsi="Calibri Light" w:cs="Calibri Light"/>
          <w:sz w:val="24"/>
          <w:szCs w:val="24"/>
          <w:lang w:eastAsia="en-GB"/>
        </w:rPr>
        <w:t xml:space="preserve">probably </w:t>
      </w:r>
      <w:r w:rsidR="00B673C8">
        <w:rPr>
          <w:rFonts w:ascii="Calibri Light" w:eastAsia="Times New Roman" w:hAnsi="Calibri Light" w:cs="Calibri Light"/>
          <w:sz w:val="24"/>
          <w:szCs w:val="24"/>
          <w:lang w:eastAsia="en-GB"/>
        </w:rPr>
        <w:t xml:space="preserve">led to the emergence of anatomically </w:t>
      </w:r>
      <w:r w:rsidR="00461FAD">
        <w:rPr>
          <w:rFonts w:ascii="Calibri Light" w:eastAsia="Times New Roman" w:hAnsi="Calibri Light" w:cs="Calibri Light"/>
          <w:sz w:val="24"/>
          <w:szCs w:val="24"/>
          <w:lang w:eastAsia="en-GB"/>
        </w:rPr>
        <w:t>and</w:t>
      </w:r>
      <w:r w:rsidR="00C31171">
        <w:rPr>
          <w:rFonts w:ascii="Calibri Light" w:eastAsia="Times New Roman" w:hAnsi="Calibri Light" w:cs="Calibri Light"/>
          <w:sz w:val="24"/>
          <w:szCs w:val="24"/>
          <w:lang w:eastAsia="en-GB"/>
        </w:rPr>
        <w:t>,</w:t>
      </w:r>
      <w:r w:rsidR="00461FAD">
        <w:rPr>
          <w:rFonts w:ascii="Calibri Light" w:eastAsia="Times New Roman" w:hAnsi="Calibri Light" w:cs="Calibri Light"/>
          <w:sz w:val="24"/>
          <w:szCs w:val="24"/>
          <w:lang w:eastAsia="en-GB"/>
        </w:rPr>
        <w:t xml:space="preserve"> </w:t>
      </w:r>
      <w:r w:rsidR="00EF03AB">
        <w:rPr>
          <w:rFonts w:ascii="Calibri Light" w:eastAsia="Times New Roman" w:hAnsi="Calibri Light" w:cs="Calibri Light"/>
          <w:sz w:val="24"/>
          <w:szCs w:val="24"/>
          <w:lang w:eastAsia="en-GB"/>
        </w:rPr>
        <w:t>later</w:t>
      </w:r>
      <w:r w:rsidR="00C31171">
        <w:rPr>
          <w:rFonts w:ascii="Calibri Light" w:eastAsia="Times New Roman" w:hAnsi="Calibri Light" w:cs="Calibri Light"/>
          <w:sz w:val="24"/>
          <w:szCs w:val="24"/>
          <w:lang w:eastAsia="en-GB"/>
        </w:rPr>
        <w:t>,</w:t>
      </w:r>
      <w:r w:rsidR="00EF03AB">
        <w:rPr>
          <w:rFonts w:ascii="Calibri Light" w:eastAsia="Times New Roman" w:hAnsi="Calibri Light" w:cs="Calibri Light"/>
          <w:sz w:val="24"/>
          <w:szCs w:val="24"/>
          <w:lang w:eastAsia="en-GB"/>
        </w:rPr>
        <w:t xml:space="preserve"> behaviourally </w:t>
      </w:r>
      <w:r w:rsidR="00B673C8">
        <w:rPr>
          <w:rFonts w:ascii="Calibri Light" w:eastAsia="Times New Roman" w:hAnsi="Calibri Light" w:cs="Calibri Light"/>
          <w:sz w:val="24"/>
          <w:szCs w:val="24"/>
          <w:lang w:eastAsia="en-GB"/>
        </w:rPr>
        <w:t>modern humans and their adaptability, making possible the subsequent migration</w:t>
      </w:r>
      <w:r w:rsidR="00461FAD">
        <w:rPr>
          <w:rFonts w:ascii="Calibri Light" w:eastAsia="Times New Roman" w:hAnsi="Calibri Light" w:cs="Calibri Light"/>
          <w:sz w:val="24"/>
          <w:szCs w:val="24"/>
          <w:lang w:eastAsia="en-GB"/>
        </w:rPr>
        <w:t>s</w:t>
      </w:r>
      <w:r w:rsidR="00B673C8">
        <w:rPr>
          <w:rFonts w:ascii="Calibri Light" w:eastAsia="Times New Roman" w:hAnsi="Calibri Light" w:cs="Calibri Light"/>
          <w:sz w:val="24"/>
          <w:szCs w:val="24"/>
          <w:lang w:eastAsia="en-GB"/>
        </w:rPr>
        <w:t xml:space="preserve"> out of Africa.</w:t>
      </w:r>
      <w:r w:rsidR="00822530">
        <w:rPr>
          <w:rFonts w:ascii="Calibri Light" w:eastAsia="Times New Roman" w:hAnsi="Calibri Light" w:cs="Calibri Light"/>
          <w:sz w:val="24"/>
          <w:szCs w:val="24"/>
          <w:lang w:eastAsia="en-GB"/>
        </w:rPr>
        <w:t xml:space="preserve"> </w:t>
      </w:r>
      <w:r w:rsidRPr="00B4725B">
        <w:rPr>
          <w:rFonts w:ascii="Calibri Light" w:eastAsia="Times New Roman" w:hAnsi="Calibri Light" w:cs="Calibri Light"/>
          <w:sz w:val="24"/>
          <w:szCs w:val="24"/>
          <w:lang w:eastAsia="en-GB"/>
        </w:rPr>
        <w:t xml:space="preserve">These genetic innovations </w:t>
      </w:r>
      <w:r w:rsidR="00B673C8">
        <w:rPr>
          <w:rFonts w:ascii="Calibri Light" w:eastAsia="Times New Roman" w:hAnsi="Calibri Light" w:cs="Calibri Light"/>
          <w:sz w:val="24"/>
          <w:szCs w:val="24"/>
          <w:lang w:eastAsia="en-GB"/>
        </w:rPr>
        <w:t xml:space="preserve">would </w:t>
      </w:r>
      <w:r w:rsidRPr="00B4725B">
        <w:rPr>
          <w:rFonts w:ascii="Calibri Light" w:eastAsia="Times New Roman" w:hAnsi="Calibri Light" w:cs="Calibri Light"/>
          <w:sz w:val="24"/>
          <w:szCs w:val="24"/>
          <w:lang w:eastAsia="en-GB"/>
        </w:rPr>
        <w:t xml:space="preserve">provide the </w:t>
      </w:r>
      <w:r w:rsidR="000F2633">
        <w:rPr>
          <w:rFonts w:ascii="Calibri Light" w:eastAsia="Times New Roman" w:hAnsi="Calibri Light" w:cs="Calibri Light"/>
          <w:sz w:val="24"/>
          <w:szCs w:val="24"/>
          <w:lang w:eastAsia="en-GB"/>
        </w:rPr>
        <w:t>neuro</w:t>
      </w:r>
      <w:r w:rsidR="009F1F34">
        <w:rPr>
          <w:rFonts w:ascii="Calibri Light" w:eastAsia="Times New Roman" w:hAnsi="Calibri Light" w:cs="Calibri Light"/>
          <w:sz w:val="24"/>
          <w:szCs w:val="24"/>
          <w:lang w:eastAsia="en-GB"/>
        </w:rPr>
        <w:t>-p</w:t>
      </w:r>
      <w:r w:rsidR="000F2633">
        <w:rPr>
          <w:rFonts w:ascii="Calibri Light" w:eastAsia="Times New Roman" w:hAnsi="Calibri Light" w:cs="Calibri Light"/>
          <w:sz w:val="24"/>
          <w:szCs w:val="24"/>
          <w:lang w:eastAsia="en-GB"/>
        </w:rPr>
        <w:t xml:space="preserve">hysical </w:t>
      </w:r>
      <w:r w:rsidRPr="00B4725B">
        <w:rPr>
          <w:rFonts w:ascii="Calibri Light" w:eastAsia="Times New Roman" w:hAnsi="Calibri Light" w:cs="Calibri Light"/>
          <w:sz w:val="24"/>
          <w:szCs w:val="24"/>
          <w:lang w:eastAsia="en-GB"/>
        </w:rPr>
        <w:t>substrate for cumulative culture, cooperation, and abstract reasoning.</w:t>
      </w:r>
    </w:p>
    <w:p w14:paraId="3CB790A4" w14:textId="77777777" w:rsidR="003E0A85" w:rsidRPr="00B4725B" w:rsidRDefault="003E0A85" w:rsidP="0088732A">
      <w:pPr>
        <w:spacing w:after="0" w:line="360" w:lineRule="auto"/>
        <w:jc w:val="both"/>
        <w:rPr>
          <w:rFonts w:ascii="Calibri Light" w:eastAsia="Times New Roman" w:hAnsi="Calibri Light" w:cs="Calibri Light"/>
          <w:sz w:val="24"/>
          <w:szCs w:val="24"/>
          <w:lang w:eastAsia="en-GB"/>
        </w:rPr>
      </w:pPr>
    </w:p>
    <w:p w14:paraId="3A5D28BE" w14:textId="134B2B57" w:rsidR="00702730" w:rsidRPr="00702730" w:rsidRDefault="001D4B39" w:rsidP="0088732A">
      <w:pPr>
        <w:spacing w:after="0" w:line="360" w:lineRule="auto"/>
        <w:jc w:val="both"/>
        <w:rPr>
          <w:rFonts w:asciiTheme="majorHAnsi" w:hAnsiTheme="majorHAnsi" w:cstheme="majorHAnsi"/>
          <w:sz w:val="24"/>
          <w:szCs w:val="24"/>
        </w:rPr>
      </w:pPr>
      <w:r w:rsidRPr="00B4725B">
        <w:rPr>
          <w:rFonts w:asciiTheme="majorHAnsi" w:eastAsia="Times New Roman" w:hAnsiTheme="majorHAnsi" w:cstheme="majorHAnsi"/>
          <w:sz w:val="24"/>
          <w:szCs w:val="24"/>
          <w:lang w:eastAsia="en-GB"/>
        </w:rPr>
        <w:t>Th</w:t>
      </w:r>
      <w:r w:rsidR="008A7025">
        <w:rPr>
          <w:rFonts w:asciiTheme="majorHAnsi" w:eastAsia="Times New Roman" w:hAnsiTheme="majorHAnsi" w:cstheme="majorHAnsi"/>
          <w:sz w:val="24"/>
          <w:szCs w:val="24"/>
          <w:lang w:eastAsia="en-GB"/>
        </w:rPr>
        <w:t xml:space="preserve">e large </w:t>
      </w:r>
      <w:r w:rsidR="00663408">
        <w:rPr>
          <w:rFonts w:asciiTheme="majorHAnsi" w:eastAsia="Times New Roman" w:hAnsiTheme="majorHAnsi" w:cstheme="majorHAnsi"/>
          <w:sz w:val="24"/>
          <w:szCs w:val="24"/>
          <w:lang w:eastAsia="en-GB"/>
        </w:rPr>
        <w:t xml:space="preserve">primate </w:t>
      </w:r>
      <w:r w:rsidR="008A7025">
        <w:rPr>
          <w:rFonts w:asciiTheme="majorHAnsi" w:eastAsia="Times New Roman" w:hAnsiTheme="majorHAnsi" w:cstheme="majorHAnsi"/>
          <w:sz w:val="24"/>
          <w:szCs w:val="24"/>
          <w:lang w:eastAsia="en-GB"/>
        </w:rPr>
        <w:t>neocortex particularly has supported</w:t>
      </w:r>
      <w:r w:rsidR="00253115" w:rsidRPr="00B4725B">
        <w:rPr>
          <w:rFonts w:asciiTheme="majorHAnsi" w:eastAsia="Times New Roman" w:hAnsiTheme="majorHAnsi" w:cstheme="majorHAnsi"/>
          <w:sz w:val="24"/>
          <w:szCs w:val="24"/>
          <w:lang w:eastAsia="en-GB"/>
        </w:rPr>
        <w:t xml:space="preserve"> </w:t>
      </w:r>
      <w:r w:rsidR="00663408">
        <w:rPr>
          <w:rFonts w:asciiTheme="majorHAnsi" w:eastAsia="Times New Roman" w:hAnsiTheme="majorHAnsi" w:cstheme="majorHAnsi"/>
          <w:sz w:val="24"/>
          <w:szCs w:val="24"/>
          <w:lang w:eastAsia="en-GB"/>
        </w:rPr>
        <w:t xml:space="preserve">a ‘Social Brain Hypothesis’ </w:t>
      </w:r>
      <w:r w:rsidR="00253115" w:rsidRPr="00B4725B">
        <w:rPr>
          <w:rFonts w:asciiTheme="majorHAnsi" w:eastAsia="Times New Roman" w:hAnsiTheme="majorHAnsi" w:cstheme="majorHAnsi"/>
          <w:sz w:val="24"/>
          <w:szCs w:val="24"/>
          <w:lang w:eastAsia="en-GB"/>
        </w:rPr>
        <w:t xml:space="preserve">in evolutionary anthropology. </w:t>
      </w:r>
      <w:r w:rsidR="00F458CA" w:rsidRPr="00B4725B">
        <w:rPr>
          <w:rFonts w:asciiTheme="majorHAnsi" w:eastAsia="Times New Roman" w:hAnsiTheme="majorHAnsi" w:cstheme="majorHAnsi"/>
          <w:sz w:val="24"/>
          <w:szCs w:val="24"/>
          <w:lang w:eastAsia="en-GB"/>
        </w:rPr>
        <w:t xml:space="preserve">In </w:t>
      </w:r>
      <w:r w:rsidR="00E357A1" w:rsidRPr="00B4725B">
        <w:rPr>
          <w:rFonts w:asciiTheme="majorHAnsi" w:eastAsia="Times New Roman" w:hAnsiTheme="majorHAnsi" w:cstheme="majorHAnsi"/>
          <w:sz w:val="24"/>
          <w:szCs w:val="24"/>
          <w:lang w:eastAsia="en-GB"/>
        </w:rPr>
        <w:t>1992</w:t>
      </w:r>
      <w:r w:rsidR="008526B8">
        <w:rPr>
          <w:rFonts w:asciiTheme="majorHAnsi" w:hAnsiTheme="majorHAnsi" w:cstheme="majorHAnsi"/>
          <w:sz w:val="24"/>
          <w:szCs w:val="24"/>
        </w:rPr>
        <w:t xml:space="preserve"> </w:t>
      </w:r>
      <w:r w:rsidR="00702730" w:rsidRPr="00B4725B">
        <w:rPr>
          <w:rFonts w:asciiTheme="majorHAnsi" w:hAnsiTheme="majorHAnsi" w:cstheme="majorHAnsi"/>
          <w:sz w:val="24"/>
          <w:szCs w:val="24"/>
        </w:rPr>
        <w:t xml:space="preserve">Robin Dunbar </w:t>
      </w:r>
      <w:r w:rsidR="008A7025">
        <w:rPr>
          <w:rFonts w:asciiTheme="majorHAnsi" w:hAnsiTheme="majorHAnsi" w:cstheme="majorHAnsi"/>
          <w:sz w:val="24"/>
          <w:szCs w:val="24"/>
        </w:rPr>
        <w:t xml:space="preserve">published a groundbreaking study </w:t>
      </w:r>
      <w:r w:rsidR="008A7025">
        <w:rPr>
          <w:rFonts w:asciiTheme="majorHAnsi" w:hAnsiTheme="majorHAnsi" w:cstheme="majorHAnsi"/>
          <w:sz w:val="24"/>
          <w:szCs w:val="24"/>
        </w:rPr>
        <w:lastRenderedPageBreak/>
        <w:t xml:space="preserve">showing </w:t>
      </w:r>
      <w:r w:rsidR="00702730" w:rsidRPr="00B4725B">
        <w:rPr>
          <w:rFonts w:asciiTheme="majorHAnsi" w:hAnsiTheme="majorHAnsi" w:cstheme="majorHAnsi"/>
          <w:sz w:val="24"/>
          <w:szCs w:val="24"/>
        </w:rPr>
        <w:t xml:space="preserve">a correlation between the ratio of the </w:t>
      </w:r>
      <w:r w:rsidR="008526B8">
        <w:rPr>
          <w:rFonts w:asciiTheme="majorHAnsi" w:hAnsiTheme="majorHAnsi" w:cstheme="majorHAnsi"/>
          <w:sz w:val="24"/>
          <w:szCs w:val="24"/>
        </w:rPr>
        <w:t xml:space="preserve">size of the </w:t>
      </w:r>
      <w:r w:rsidR="00702730" w:rsidRPr="00B4725B">
        <w:rPr>
          <w:rFonts w:asciiTheme="majorHAnsi" w:hAnsiTheme="majorHAnsi" w:cstheme="majorHAnsi"/>
          <w:sz w:val="24"/>
          <w:szCs w:val="24"/>
        </w:rPr>
        <w:t>neocortex to overall brain volume and social group size in prosimian and anthropoid primates</w:t>
      </w:r>
      <w:r w:rsidR="008526B8">
        <w:rPr>
          <w:rFonts w:asciiTheme="majorHAnsi" w:hAnsiTheme="majorHAnsi" w:cstheme="majorHAnsi"/>
          <w:sz w:val="24"/>
          <w:szCs w:val="24"/>
        </w:rPr>
        <w:t>.</w:t>
      </w:r>
      <w:r w:rsidR="008526B8" w:rsidRPr="00B4725B">
        <w:rPr>
          <w:rStyle w:val="FootnoteReference"/>
          <w:rFonts w:asciiTheme="majorHAnsi" w:hAnsiTheme="majorHAnsi" w:cstheme="majorHAnsi"/>
          <w:sz w:val="24"/>
          <w:szCs w:val="24"/>
        </w:rPr>
        <w:footnoteReference w:id="112"/>
      </w:r>
      <w:r w:rsidR="00702730" w:rsidRPr="00B4725B">
        <w:rPr>
          <w:rFonts w:asciiTheme="majorHAnsi" w:hAnsiTheme="majorHAnsi" w:cstheme="majorHAnsi"/>
          <w:sz w:val="24"/>
          <w:szCs w:val="24"/>
        </w:rPr>
        <w:t xml:space="preserve"> The inference was that the </w:t>
      </w:r>
      <w:r w:rsidR="00663408">
        <w:rPr>
          <w:rFonts w:asciiTheme="majorHAnsi" w:hAnsiTheme="majorHAnsi" w:cstheme="majorHAnsi"/>
          <w:sz w:val="24"/>
          <w:szCs w:val="24"/>
        </w:rPr>
        <w:t>relative</w:t>
      </w:r>
      <w:r w:rsidR="00702730" w:rsidRPr="00B4725B">
        <w:rPr>
          <w:rFonts w:asciiTheme="majorHAnsi" w:hAnsiTheme="majorHAnsi" w:cstheme="majorHAnsi"/>
          <w:sz w:val="24"/>
          <w:szCs w:val="24"/>
        </w:rPr>
        <w:t xml:space="preserve"> size of the neocortex </w:t>
      </w:r>
      <w:r w:rsidR="006615D9">
        <w:rPr>
          <w:rFonts w:asciiTheme="majorHAnsi" w:hAnsiTheme="majorHAnsi" w:cstheme="majorHAnsi"/>
          <w:sz w:val="24"/>
          <w:szCs w:val="24"/>
        </w:rPr>
        <w:t xml:space="preserve">was </w:t>
      </w:r>
      <w:r w:rsidR="00663408">
        <w:rPr>
          <w:rFonts w:asciiTheme="majorHAnsi" w:hAnsiTheme="majorHAnsi" w:cstheme="majorHAnsi"/>
          <w:sz w:val="24"/>
          <w:szCs w:val="24"/>
        </w:rPr>
        <w:t>connected</w:t>
      </w:r>
      <w:r w:rsidR="006615D9">
        <w:rPr>
          <w:rFonts w:asciiTheme="majorHAnsi" w:hAnsiTheme="majorHAnsi" w:cstheme="majorHAnsi"/>
          <w:sz w:val="24"/>
          <w:szCs w:val="24"/>
        </w:rPr>
        <w:t xml:space="preserve"> to </w:t>
      </w:r>
      <w:r w:rsidR="00702730">
        <w:rPr>
          <w:rFonts w:asciiTheme="majorHAnsi" w:hAnsiTheme="majorHAnsi" w:cstheme="majorHAnsi"/>
          <w:sz w:val="24"/>
          <w:szCs w:val="24"/>
        </w:rPr>
        <w:t xml:space="preserve">the number of close </w:t>
      </w:r>
      <w:r w:rsidR="008526B8">
        <w:rPr>
          <w:rFonts w:asciiTheme="majorHAnsi" w:hAnsiTheme="majorHAnsi" w:cstheme="majorHAnsi"/>
          <w:sz w:val="24"/>
          <w:szCs w:val="24"/>
        </w:rPr>
        <w:t>r</w:t>
      </w:r>
      <w:r w:rsidR="00702730">
        <w:rPr>
          <w:rFonts w:asciiTheme="majorHAnsi" w:hAnsiTheme="majorHAnsi" w:cstheme="majorHAnsi"/>
          <w:sz w:val="24"/>
          <w:szCs w:val="24"/>
        </w:rPr>
        <w:t xml:space="preserve">elationships </w:t>
      </w:r>
      <w:r w:rsidR="00483A77">
        <w:rPr>
          <w:rFonts w:asciiTheme="majorHAnsi" w:hAnsiTheme="majorHAnsi" w:cstheme="majorHAnsi"/>
          <w:sz w:val="24"/>
          <w:szCs w:val="24"/>
        </w:rPr>
        <w:t xml:space="preserve">of different types </w:t>
      </w:r>
      <w:r w:rsidR="00702730">
        <w:rPr>
          <w:rFonts w:asciiTheme="majorHAnsi" w:hAnsiTheme="majorHAnsi" w:cstheme="majorHAnsi"/>
          <w:sz w:val="24"/>
          <w:szCs w:val="24"/>
        </w:rPr>
        <w:t>that could be successfully negotiated</w:t>
      </w:r>
      <w:r w:rsidR="00663408">
        <w:rPr>
          <w:rFonts w:asciiTheme="majorHAnsi" w:hAnsiTheme="majorHAnsi" w:cstheme="majorHAnsi"/>
          <w:sz w:val="24"/>
          <w:szCs w:val="24"/>
        </w:rPr>
        <w:t xml:space="preserve"> </w:t>
      </w:r>
      <w:r w:rsidR="00702730">
        <w:rPr>
          <w:rFonts w:asciiTheme="majorHAnsi" w:hAnsiTheme="majorHAnsi" w:cstheme="majorHAnsi"/>
          <w:sz w:val="24"/>
          <w:szCs w:val="24"/>
        </w:rPr>
        <w:t xml:space="preserve">within a social group, and therefore </w:t>
      </w:r>
      <w:r w:rsidR="00663408">
        <w:rPr>
          <w:rFonts w:asciiTheme="majorHAnsi" w:hAnsiTheme="majorHAnsi" w:cstheme="majorHAnsi"/>
          <w:sz w:val="24"/>
          <w:szCs w:val="24"/>
        </w:rPr>
        <w:t>to</w:t>
      </w:r>
      <w:r w:rsidR="00702730">
        <w:rPr>
          <w:rFonts w:asciiTheme="majorHAnsi" w:hAnsiTheme="majorHAnsi" w:cstheme="majorHAnsi"/>
          <w:sz w:val="24"/>
          <w:szCs w:val="24"/>
        </w:rPr>
        <w:t xml:space="preserve"> the size of the group itself. </w:t>
      </w:r>
      <w:r w:rsidR="008A7025">
        <w:rPr>
          <w:rFonts w:asciiTheme="majorHAnsi" w:hAnsiTheme="majorHAnsi" w:cstheme="majorHAnsi"/>
          <w:sz w:val="24"/>
          <w:szCs w:val="24"/>
        </w:rPr>
        <w:t xml:space="preserve">This </w:t>
      </w:r>
      <w:r w:rsidR="006262EC">
        <w:rPr>
          <w:rFonts w:asciiTheme="majorHAnsi" w:hAnsiTheme="majorHAnsi" w:cstheme="majorHAnsi"/>
          <w:sz w:val="24"/>
          <w:szCs w:val="24"/>
        </w:rPr>
        <w:t>suggested</w:t>
      </w:r>
      <w:r w:rsidR="008A7025">
        <w:rPr>
          <w:rFonts w:asciiTheme="majorHAnsi" w:hAnsiTheme="majorHAnsi" w:cstheme="majorHAnsi"/>
          <w:sz w:val="24"/>
          <w:szCs w:val="24"/>
        </w:rPr>
        <w:t xml:space="preserve"> that </w:t>
      </w:r>
      <w:r w:rsidR="00E357A1">
        <w:rPr>
          <w:rFonts w:asciiTheme="majorHAnsi" w:hAnsiTheme="majorHAnsi" w:cstheme="majorHAnsi"/>
          <w:sz w:val="24"/>
          <w:szCs w:val="24"/>
        </w:rPr>
        <w:t>social dynamics rather than ecological factors</w:t>
      </w:r>
      <w:r w:rsidR="008526B8">
        <w:rPr>
          <w:rFonts w:asciiTheme="majorHAnsi" w:hAnsiTheme="majorHAnsi" w:cstheme="majorHAnsi"/>
          <w:sz w:val="24"/>
          <w:szCs w:val="24"/>
        </w:rPr>
        <w:t xml:space="preserve"> were the principal explanation for the emergence of the large neo-cortex in higher primates. </w:t>
      </w:r>
      <w:r w:rsidR="008A7025">
        <w:rPr>
          <w:rFonts w:asciiTheme="majorHAnsi" w:hAnsiTheme="majorHAnsi" w:cstheme="majorHAnsi"/>
          <w:sz w:val="24"/>
          <w:szCs w:val="24"/>
        </w:rPr>
        <w:t>Whilst extrapolation</w:t>
      </w:r>
      <w:r w:rsidR="00E357A1">
        <w:rPr>
          <w:rFonts w:asciiTheme="majorHAnsi" w:hAnsiTheme="majorHAnsi" w:cstheme="majorHAnsi"/>
          <w:sz w:val="24"/>
          <w:szCs w:val="24"/>
        </w:rPr>
        <w:t xml:space="preserve"> from trends in </w:t>
      </w:r>
      <w:r w:rsidR="00663408">
        <w:rPr>
          <w:rFonts w:asciiTheme="majorHAnsi" w:hAnsiTheme="majorHAnsi" w:cstheme="majorHAnsi"/>
          <w:sz w:val="24"/>
          <w:szCs w:val="24"/>
        </w:rPr>
        <w:t xml:space="preserve">primate </w:t>
      </w:r>
      <w:r w:rsidR="00E357A1">
        <w:rPr>
          <w:rFonts w:asciiTheme="majorHAnsi" w:hAnsiTheme="majorHAnsi" w:cstheme="majorHAnsi"/>
          <w:sz w:val="24"/>
          <w:szCs w:val="24"/>
        </w:rPr>
        <w:t>data to apply the principle to modern humans</w:t>
      </w:r>
      <w:r w:rsidR="008A7025">
        <w:rPr>
          <w:rFonts w:asciiTheme="majorHAnsi" w:hAnsiTheme="majorHAnsi" w:cstheme="majorHAnsi"/>
          <w:sz w:val="24"/>
          <w:szCs w:val="24"/>
        </w:rPr>
        <w:t xml:space="preserve"> has come </w:t>
      </w:r>
      <w:r w:rsidR="00DD2CA3">
        <w:rPr>
          <w:rFonts w:asciiTheme="majorHAnsi" w:hAnsiTheme="majorHAnsi" w:cstheme="majorHAnsi"/>
          <w:sz w:val="24"/>
          <w:szCs w:val="24"/>
        </w:rPr>
        <w:t xml:space="preserve">under </w:t>
      </w:r>
      <w:r w:rsidR="002A1914">
        <w:rPr>
          <w:rFonts w:asciiTheme="majorHAnsi" w:hAnsiTheme="majorHAnsi" w:cstheme="majorHAnsi"/>
          <w:sz w:val="24"/>
          <w:szCs w:val="24"/>
        </w:rPr>
        <w:t>considerable scrutiny and chal</w:t>
      </w:r>
      <w:r w:rsidR="008A7025">
        <w:rPr>
          <w:rFonts w:asciiTheme="majorHAnsi" w:hAnsiTheme="majorHAnsi" w:cstheme="majorHAnsi"/>
          <w:sz w:val="24"/>
          <w:szCs w:val="24"/>
        </w:rPr>
        <w:t>lenge</w:t>
      </w:r>
      <w:r w:rsidR="00CA1F54">
        <w:rPr>
          <w:rFonts w:asciiTheme="majorHAnsi" w:hAnsiTheme="majorHAnsi" w:cstheme="majorHAnsi"/>
          <w:sz w:val="24"/>
          <w:szCs w:val="24"/>
        </w:rPr>
        <w:t>,</w:t>
      </w:r>
      <w:r w:rsidR="002A1914">
        <w:rPr>
          <w:rStyle w:val="FootnoteReference"/>
          <w:rFonts w:asciiTheme="majorHAnsi" w:hAnsiTheme="majorHAnsi" w:cstheme="majorHAnsi"/>
          <w:sz w:val="24"/>
          <w:szCs w:val="24"/>
        </w:rPr>
        <w:footnoteReference w:id="113"/>
      </w:r>
      <w:r w:rsidR="002A1914">
        <w:rPr>
          <w:rFonts w:asciiTheme="majorHAnsi" w:hAnsiTheme="majorHAnsi" w:cstheme="majorHAnsi"/>
          <w:sz w:val="24"/>
          <w:szCs w:val="24"/>
        </w:rPr>
        <w:t xml:space="preserve"> </w:t>
      </w:r>
      <w:r w:rsidR="006615D9">
        <w:rPr>
          <w:rFonts w:asciiTheme="majorHAnsi" w:hAnsiTheme="majorHAnsi" w:cstheme="majorHAnsi"/>
          <w:sz w:val="24"/>
          <w:szCs w:val="24"/>
        </w:rPr>
        <w:t xml:space="preserve">still </w:t>
      </w:r>
      <w:r w:rsidR="002A1914">
        <w:rPr>
          <w:rFonts w:asciiTheme="majorHAnsi" w:hAnsiTheme="majorHAnsi" w:cstheme="majorHAnsi"/>
          <w:sz w:val="24"/>
          <w:szCs w:val="24"/>
        </w:rPr>
        <w:t xml:space="preserve">the concept </w:t>
      </w:r>
      <w:r w:rsidR="008526B8">
        <w:rPr>
          <w:rFonts w:asciiTheme="majorHAnsi" w:hAnsiTheme="majorHAnsi" w:cstheme="majorHAnsi"/>
          <w:sz w:val="24"/>
          <w:szCs w:val="24"/>
        </w:rPr>
        <w:t>of a social driver to the emergence of the Sapiens brain</w:t>
      </w:r>
      <w:r w:rsidR="00997EAB">
        <w:rPr>
          <w:rFonts w:asciiTheme="majorHAnsi" w:hAnsiTheme="majorHAnsi" w:cstheme="majorHAnsi"/>
          <w:sz w:val="24"/>
          <w:szCs w:val="24"/>
        </w:rPr>
        <w:t xml:space="preserve"> </w:t>
      </w:r>
      <w:r w:rsidR="002A1914">
        <w:rPr>
          <w:rFonts w:asciiTheme="majorHAnsi" w:hAnsiTheme="majorHAnsi" w:cstheme="majorHAnsi"/>
          <w:sz w:val="24"/>
          <w:szCs w:val="24"/>
        </w:rPr>
        <w:t>remain</w:t>
      </w:r>
      <w:r w:rsidR="005056B9">
        <w:rPr>
          <w:rFonts w:asciiTheme="majorHAnsi" w:hAnsiTheme="majorHAnsi" w:cstheme="majorHAnsi"/>
          <w:sz w:val="24"/>
          <w:szCs w:val="24"/>
        </w:rPr>
        <w:t>s</w:t>
      </w:r>
      <w:r w:rsidR="002A1914">
        <w:rPr>
          <w:rFonts w:asciiTheme="majorHAnsi" w:hAnsiTheme="majorHAnsi" w:cstheme="majorHAnsi"/>
          <w:sz w:val="24"/>
          <w:szCs w:val="24"/>
        </w:rPr>
        <w:t xml:space="preserve"> an important working hypothesis for our understanding of human evolution. </w:t>
      </w:r>
    </w:p>
    <w:bookmarkEnd w:id="38"/>
    <w:p w14:paraId="17F94F2D" w14:textId="77777777" w:rsidR="002A1914" w:rsidRDefault="002A1914" w:rsidP="0088732A">
      <w:pPr>
        <w:spacing w:after="0" w:line="360" w:lineRule="auto"/>
        <w:jc w:val="both"/>
        <w:rPr>
          <w:rFonts w:ascii="Calibri Light" w:eastAsia="Times New Roman" w:hAnsi="Calibri Light" w:cs="Calibri Light"/>
          <w:sz w:val="24"/>
          <w:szCs w:val="24"/>
          <w:lang w:eastAsia="en-GB"/>
        </w:rPr>
      </w:pPr>
    </w:p>
    <w:p w14:paraId="7980680D" w14:textId="2C92D4C5" w:rsidR="00CD14B2" w:rsidRDefault="00CD14B2" w:rsidP="0088732A">
      <w:pPr>
        <w:spacing w:after="0" w:line="360" w:lineRule="auto"/>
        <w:jc w:val="both"/>
        <w:rPr>
          <w:rFonts w:asciiTheme="majorHAnsi" w:eastAsiaTheme="minorEastAsia" w:hAnsiTheme="majorHAnsi" w:cstheme="majorHAnsi"/>
          <w:b/>
          <w:color w:val="0070C0"/>
          <w:sz w:val="24"/>
          <w:szCs w:val="24"/>
          <w:shd w:val="clear" w:color="auto" w:fill="FFFFFF"/>
          <w:lang w:eastAsia="en-GB"/>
        </w:rPr>
      </w:pPr>
      <w:r w:rsidRPr="00BE5F0F">
        <w:rPr>
          <w:rFonts w:asciiTheme="majorHAnsi" w:eastAsiaTheme="minorEastAsia" w:hAnsiTheme="majorHAnsi" w:cstheme="majorHAnsi"/>
          <w:b/>
          <w:color w:val="0070C0"/>
          <w:sz w:val="24"/>
          <w:szCs w:val="24"/>
          <w:shd w:val="clear" w:color="auto" w:fill="FFFFFF"/>
          <w:lang w:eastAsia="en-GB"/>
        </w:rPr>
        <w:t xml:space="preserve">What is mind?  </w:t>
      </w:r>
    </w:p>
    <w:p w14:paraId="23FDC9F4" w14:textId="77777777" w:rsidR="003E0A85" w:rsidRPr="00BE5F0F" w:rsidRDefault="003E0A85" w:rsidP="0088732A">
      <w:pPr>
        <w:spacing w:after="0" w:line="360" w:lineRule="auto"/>
        <w:jc w:val="both"/>
        <w:rPr>
          <w:rFonts w:asciiTheme="majorHAnsi" w:eastAsiaTheme="minorEastAsia" w:hAnsiTheme="majorHAnsi" w:cstheme="majorHAnsi"/>
          <w:b/>
          <w:color w:val="0070C0"/>
          <w:sz w:val="24"/>
          <w:szCs w:val="24"/>
          <w:shd w:val="clear" w:color="auto" w:fill="FFFFFF"/>
          <w:lang w:eastAsia="en-GB"/>
        </w:rPr>
      </w:pPr>
    </w:p>
    <w:p w14:paraId="5B32549D" w14:textId="1835EB14" w:rsidR="003C4F0A" w:rsidRDefault="003C4F0A" w:rsidP="0088732A">
      <w:pPr>
        <w:pStyle w:val="NormalWeb"/>
        <w:spacing w:before="0" w:beforeAutospacing="0" w:after="0" w:afterAutospacing="0" w:line="360" w:lineRule="auto"/>
        <w:jc w:val="both"/>
        <w:rPr>
          <w:rFonts w:ascii="Calibri Light" w:hAnsi="Calibri Light" w:cs="Calibri Light"/>
          <w:sz w:val="24"/>
          <w:szCs w:val="24"/>
        </w:rPr>
      </w:pPr>
      <w:r w:rsidRPr="00BE5F0F">
        <w:rPr>
          <w:rFonts w:ascii="Calibri Light" w:hAnsi="Calibri Light" w:cs="Calibri Light"/>
          <w:sz w:val="24"/>
          <w:szCs w:val="24"/>
        </w:rPr>
        <w:t>What do we mean when we ask, ‘What is mind?’ The question encompasses many aspects: ideas; conceptuali</w:t>
      </w:r>
      <w:r w:rsidR="000E3E56">
        <w:rPr>
          <w:rFonts w:ascii="Calibri Light" w:hAnsi="Calibri Light" w:cs="Calibri Light"/>
          <w:sz w:val="24"/>
          <w:szCs w:val="24"/>
        </w:rPr>
        <w:t>s</w:t>
      </w:r>
      <w:r w:rsidRPr="00BE5F0F">
        <w:rPr>
          <w:rFonts w:ascii="Calibri Light" w:hAnsi="Calibri Light" w:cs="Calibri Light"/>
          <w:sz w:val="24"/>
          <w:szCs w:val="24"/>
        </w:rPr>
        <w:t>ations of objects</w:t>
      </w:r>
      <w:r w:rsidR="00A915BB">
        <w:rPr>
          <w:rFonts w:ascii="Calibri Light" w:hAnsi="Calibri Light" w:cs="Calibri Light"/>
          <w:sz w:val="24"/>
          <w:szCs w:val="24"/>
        </w:rPr>
        <w:t xml:space="preserve"> (perception)</w:t>
      </w:r>
      <w:r w:rsidRPr="00BE5F0F">
        <w:rPr>
          <w:rFonts w:ascii="Calibri Light" w:hAnsi="Calibri Light" w:cs="Calibri Light"/>
          <w:sz w:val="24"/>
          <w:szCs w:val="24"/>
        </w:rPr>
        <w:t xml:space="preserve">; </w:t>
      </w:r>
      <w:r w:rsidR="00A915BB" w:rsidRPr="00BE5F0F">
        <w:rPr>
          <w:rFonts w:ascii="Calibri Light" w:hAnsi="Calibri Light" w:cs="Calibri Light"/>
          <w:sz w:val="24"/>
          <w:szCs w:val="24"/>
        </w:rPr>
        <w:t xml:space="preserve">conscious apprehensions of the world </w:t>
      </w:r>
      <w:r w:rsidR="00A915BB">
        <w:rPr>
          <w:rFonts w:ascii="Calibri Light" w:hAnsi="Calibri Light" w:cs="Calibri Light"/>
          <w:sz w:val="24"/>
          <w:szCs w:val="24"/>
        </w:rPr>
        <w:t>(apperception)</w:t>
      </w:r>
      <w:r w:rsidR="0050399E">
        <w:rPr>
          <w:rStyle w:val="FootnoteReference"/>
          <w:rFonts w:ascii="Calibri Light" w:hAnsi="Calibri Light" w:cs="Calibri Light"/>
          <w:sz w:val="24"/>
          <w:szCs w:val="24"/>
        </w:rPr>
        <w:footnoteReference w:id="114"/>
      </w:r>
      <w:r w:rsidR="00A915BB" w:rsidRPr="00BE5F0F">
        <w:rPr>
          <w:rFonts w:ascii="Calibri Light" w:hAnsi="Calibri Light" w:cs="Calibri Light"/>
          <w:sz w:val="24"/>
          <w:szCs w:val="24"/>
        </w:rPr>
        <w:t xml:space="preserve">; </w:t>
      </w:r>
      <w:r w:rsidRPr="00BE5F0F">
        <w:rPr>
          <w:rFonts w:ascii="Calibri Light" w:hAnsi="Calibri Light" w:cs="Calibri Light"/>
          <w:sz w:val="24"/>
          <w:szCs w:val="24"/>
        </w:rPr>
        <w:t>self-awareness</w:t>
      </w:r>
      <w:r w:rsidR="00A915BB">
        <w:rPr>
          <w:rFonts w:ascii="Calibri Light" w:hAnsi="Calibri Light" w:cs="Calibri Light"/>
          <w:sz w:val="24"/>
          <w:szCs w:val="24"/>
        </w:rPr>
        <w:t xml:space="preserve">; </w:t>
      </w:r>
      <w:r w:rsidRPr="00BE5F0F">
        <w:rPr>
          <w:rFonts w:ascii="Calibri Light" w:hAnsi="Calibri Light" w:cs="Calibri Light"/>
          <w:sz w:val="24"/>
          <w:szCs w:val="24"/>
        </w:rPr>
        <w:t>decision-making;</w:t>
      </w:r>
      <w:r w:rsidR="00A915BB">
        <w:rPr>
          <w:rFonts w:ascii="Calibri Light" w:hAnsi="Calibri Light" w:cs="Calibri Light"/>
          <w:sz w:val="24"/>
          <w:szCs w:val="24"/>
        </w:rPr>
        <w:t xml:space="preserve"> </w:t>
      </w:r>
      <w:r w:rsidRPr="00BE5F0F">
        <w:rPr>
          <w:rFonts w:ascii="Calibri Light" w:hAnsi="Calibri Light" w:cs="Calibri Light"/>
          <w:sz w:val="24"/>
          <w:szCs w:val="24"/>
        </w:rPr>
        <w:t xml:space="preserve">awareness of other selves; intuitions; mental activity; </w:t>
      </w:r>
      <w:r w:rsidR="00A915BB">
        <w:rPr>
          <w:rFonts w:ascii="Calibri Light" w:hAnsi="Calibri Light" w:cs="Calibri Light"/>
          <w:sz w:val="24"/>
          <w:szCs w:val="24"/>
        </w:rPr>
        <w:t>identity</w:t>
      </w:r>
      <w:r w:rsidRPr="00BE5F0F">
        <w:rPr>
          <w:rFonts w:ascii="Calibri Light" w:hAnsi="Calibri Light" w:cs="Calibri Light"/>
          <w:sz w:val="24"/>
          <w:szCs w:val="24"/>
        </w:rPr>
        <w:t xml:space="preserve">; and more. These </w:t>
      </w:r>
      <w:r w:rsidR="00F71AA4">
        <w:rPr>
          <w:rFonts w:ascii="Calibri Light" w:hAnsi="Calibri Light" w:cs="Calibri Light"/>
          <w:sz w:val="24"/>
          <w:szCs w:val="24"/>
        </w:rPr>
        <w:t xml:space="preserve">cognitive </w:t>
      </w:r>
      <w:r w:rsidRPr="00BE5F0F">
        <w:rPr>
          <w:rFonts w:ascii="Calibri Light" w:hAnsi="Calibri Light" w:cs="Calibri Light"/>
          <w:sz w:val="24"/>
          <w:szCs w:val="24"/>
        </w:rPr>
        <w:t xml:space="preserve">phenomena </w:t>
      </w:r>
      <w:r w:rsidR="00F71AA4">
        <w:rPr>
          <w:rFonts w:ascii="Calibri Light" w:hAnsi="Calibri Light" w:cs="Calibri Light"/>
          <w:sz w:val="24"/>
          <w:szCs w:val="24"/>
        </w:rPr>
        <w:t xml:space="preserve">provide </w:t>
      </w:r>
      <w:r w:rsidRPr="00BE5F0F">
        <w:rPr>
          <w:rFonts w:ascii="Calibri Light" w:hAnsi="Calibri Light" w:cs="Calibri Light"/>
          <w:sz w:val="24"/>
          <w:szCs w:val="24"/>
        </w:rPr>
        <w:t xml:space="preserve">the content of mind, rather than </w:t>
      </w:r>
      <w:r w:rsidR="00F71AA4">
        <w:rPr>
          <w:rFonts w:ascii="Calibri Light" w:hAnsi="Calibri Light" w:cs="Calibri Light"/>
          <w:sz w:val="24"/>
          <w:szCs w:val="24"/>
        </w:rPr>
        <w:t xml:space="preserve">being </w:t>
      </w:r>
      <w:proofErr w:type="spellStart"/>
      <w:r w:rsidRPr="00BE5F0F">
        <w:rPr>
          <w:rFonts w:ascii="Calibri Light" w:hAnsi="Calibri Light" w:cs="Calibri Light"/>
          <w:sz w:val="24"/>
          <w:szCs w:val="24"/>
        </w:rPr>
        <w:t>mind</w:t>
      </w:r>
      <w:proofErr w:type="spellEnd"/>
      <w:r w:rsidRPr="00BE5F0F">
        <w:rPr>
          <w:rFonts w:ascii="Calibri Light" w:hAnsi="Calibri Light" w:cs="Calibri Light"/>
          <w:sz w:val="24"/>
          <w:szCs w:val="24"/>
        </w:rPr>
        <w:t xml:space="preserve"> itself: with ‘mind’ referring to the underlying structure that accommodates them, their sum, or perhaps the medium through which they are articulated.</w:t>
      </w:r>
    </w:p>
    <w:p w14:paraId="67D87A77" w14:textId="77777777" w:rsidR="003E0A85" w:rsidRPr="00BE5F0F" w:rsidRDefault="003E0A85" w:rsidP="0088732A">
      <w:pPr>
        <w:pStyle w:val="NormalWeb"/>
        <w:spacing w:before="0" w:beforeAutospacing="0" w:after="0" w:afterAutospacing="0" w:line="360" w:lineRule="auto"/>
        <w:jc w:val="both"/>
        <w:rPr>
          <w:rFonts w:ascii="Calibri Light" w:hAnsi="Calibri Light" w:cs="Calibri Light"/>
          <w:sz w:val="24"/>
          <w:szCs w:val="24"/>
        </w:rPr>
      </w:pPr>
    </w:p>
    <w:p w14:paraId="34E4FEBA" w14:textId="33A9B04B" w:rsidR="003C4F0A" w:rsidRDefault="003C4F0A" w:rsidP="0088732A">
      <w:pPr>
        <w:pStyle w:val="NormalWeb"/>
        <w:spacing w:before="0" w:beforeAutospacing="0" w:after="0" w:afterAutospacing="0" w:line="360" w:lineRule="auto"/>
        <w:jc w:val="both"/>
        <w:rPr>
          <w:rFonts w:ascii="Calibri Light" w:hAnsi="Calibri Light" w:cs="Calibri Light"/>
          <w:sz w:val="24"/>
          <w:szCs w:val="24"/>
        </w:rPr>
      </w:pPr>
      <w:r w:rsidRPr="00BE5F0F">
        <w:rPr>
          <w:rFonts w:ascii="Calibri Light" w:hAnsi="Calibri Light" w:cs="Calibri Light"/>
          <w:sz w:val="24"/>
          <w:szCs w:val="24"/>
        </w:rPr>
        <w:t xml:space="preserve">For Freud, the term </w:t>
      </w:r>
      <w:r w:rsidRPr="00BE5F0F">
        <w:rPr>
          <w:rStyle w:val="Emphasis"/>
          <w:rFonts w:ascii="Calibri Light" w:hAnsi="Calibri Light" w:cs="Calibri Light"/>
          <w:color w:val="auto"/>
          <w:sz w:val="24"/>
          <w:szCs w:val="24"/>
        </w:rPr>
        <w:t>psyche</w:t>
      </w:r>
      <w:r w:rsidRPr="00BE5F0F">
        <w:rPr>
          <w:rFonts w:ascii="Calibri Light" w:hAnsi="Calibri Light" w:cs="Calibri Light"/>
          <w:sz w:val="24"/>
          <w:szCs w:val="24"/>
        </w:rPr>
        <w:t xml:space="preserve"> encompasses these attributes but also includes the sexual and gendered self, as well as the unconscious. For Marx, the </w:t>
      </w:r>
      <w:r w:rsidRPr="003E0A85">
        <w:rPr>
          <w:rFonts w:ascii="Calibri Light" w:hAnsi="Calibri Light" w:cs="Calibri Light"/>
          <w:color w:val="000000" w:themeColor="text1"/>
          <w:sz w:val="24"/>
          <w:szCs w:val="24"/>
        </w:rPr>
        <w:t xml:space="preserve">term </w:t>
      </w:r>
      <w:r w:rsidRPr="003E0A85">
        <w:rPr>
          <w:rStyle w:val="Emphasis"/>
          <w:rFonts w:ascii="Calibri Light" w:hAnsi="Calibri Light" w:cs="Calibri Light"/>
          <w:color w:val="000000" w:themeColor="text1"/>
          <w:sz w:val="24"/>
          <w:szCs w:val="24"/>
        </w:rPr>
        <w:t>subject</w:t>
      </w:r>
      <w:r w:rsidRPr="003E0A85">
        <w:rPr>
          <w:rFonts w:ascii="Calibri Light" w:hAnsi="Calibri Light" w:cs="Calibri Light"/>
          <w:color w:val="000000" w:themeColor="text1"/>
          <w:sz w:val="24"/>
          <w:szCs w:val="24"/>
        </w:rPr>
        <w:t xml:space="preserve"> must </w:t>
      </w:r>
      <w:r w:rsidRPr="00BE5F0F">
        <w:rPr>
          <w:rFonts w:ascii="Calibri Light" w:hAnsi="Calibri Light" w:cs="Calibri Light"/>
          <w:sz w:val="24"/>
          <w:szCs w:val="24"/>
        </w:rPr>
        <w:t xml:space="preserve">be considered </w:t>
      </w:r>
      <w:r w:rsidRPr="00BE5F0F">
        <w:rPr>
          <w:rFonts w:ascii="Calibri Light" w:hAnsi="Calibri Light" w:cs="Calibri Light"/>
          <w:sz w:val="24"/>
          <w:szCs w:val="24"/>
        </w:rPr>
        <w:lastRenderedPageBreak/>
        <w:t>both in its individual sense and as the active</w:t>
      </w:r>
      <w:r w:rsidR="00380E76">
        <w:rPr>
          <w:rFonts w:ascii="Calibri Light" w:hAnsi="Calibri Light" w:cs="Calibri Light"/>
          <w:sz w:val="24"/>
          <w:szCs w:val="24"/>
        </w:rPr>
        <w:t xml:space="preserve"> - </w:t>
      </w:r>
      <w:r w:rsidRPr="00BE5F0F">
        <w:rPr>
          <w:rFonts w:ascii="Calibri Light" w:hAnsi="Calibri Light" w:cs="Calibri Light"/>
          <w:sz w:val="24"/>
          <w:szCs w:val="24"/>
        </w:rPr>
        <w:t>or conscious</w:t>
      </w:r>
      <w:r w:rsidR="00380E76">
        <w:rPr>
          <w:rFonts w:ascii="Calibri Light" w:hAnsi="Calibri Light" w:cs="Calibri Light"/>
          <w:sz w:val="24"/>
          <w:szCs w:val="24"/>
        </w:rPr>
        <w:t xml:space="preserve"> - </w:t>
      </w:r>
      <w:r w:rsidRPr="00BE5F0F">
        <w:rPr>
          <w:rFonts w:ascii="Calibri Light" w:hAnsi="Calibri Light" w:cs="Calibri Light"/>
          <w:sz w:val="24"/>
          <w:szCs w:val="24"/>
        </w:rPr>
        <w:t>dimension of historical processes.</w:t>
      </w:r>
    </w:p>
    <w:p w14:paraId="39D89B02" w14:textId="77777777" w:rsidR="003E0A85" w:rsidRPr="00BE5F0F" w:rsidRDefault="003E0A85" w:rsidP="0088732A">
      <w:pPr>
        <w:pStyle w:val="NormalWeb"/>
        <w:spacing w:before="0" w:beforeAutospacing="0" w:after="0" w:afterAutospacing="0" w:line="360" w:lineRule="auto"/>
        <w:jc w:val="both"/>
        <w:rPr>
          <w:rFonts w:ascii="Calibri Light" w:hAnsi="Calibri Light" w:cs="Calibri Light"/>
          <w:sz w:val="24"/>
          <w:szCs w:val="24"/>
        </w:rPr>
      </w:pPr>
    </w:p>
    <w:p w14:paraId="500CEA6E" w14:textId="319444A2" w:rsidR="003C4F0A" w:rsidRDefault="003C4F0A" w:rsidP="0088732A">
      <w:pPr>
        <w:pStyle w:val="NormalWeb"/>
        <w:spacing w:before="0" w:beforeAutospacing="0" w:after="0" w:afterAutospacing="0" w:line="360" w:lineRule="auto"/>
        <w:jc w:val="both"/>
        <w:rPr>
          <w:rFonts w:ascii="Calibri Light" w:hAnsi="Calibri Light" w:cs="Calibri Light"/>
          <w:sz w:val="24"/>
          <w:szCs w:val="24"/>
        </w:rPr>
      </w:pPr>
      <w:r w:rsidRPr="00BE5F0F">
        <w:rPr>
          <w:rFonts w:ascii="Calibri Light" w:hAnsi="Calibri Light" w:cs="Calibri Light"/>
          <w:sz w:val="24"/>
          <w:szCs w:val="24"/>
        </w:rPr>
        <w:t xml:space="preserve">We are, therefore, concerned with the totality of mental activity and the inward dimensions of humanity’s relationship to its environment. </w:t>
      </w:r>
      <w:r w:rsidR="000F2633">
        <w:rPr>
          <w:rFonts w:ascii="Calibri Light" w:hAnsi="Calibri Light" w:cs="Calibri Light"/>
          <w:sz w:val="24"/>
          <w:szCs w:val="24"/>
        </w:rPr>
        <w:t>So, t</w:t>
      </w:r>
      <w:r w:rsidRPr="00BE5F0F">
        <w:rPr>
          <w:rFonts w:ascii="Calibri Light" w:hAnsi="Calibri Light" w:cs="Calibri Light"/>
          <w:sz w:val="24"/>
          <w:szCs w:val="24"/>
        </w:rPr>
        <w:t xml:space="preserve">his includes both the external world we inhabit and the internal emotional </w:t>
      </w:r>
      <w:r w:rsidR="00997EAB">
        <w:rPr>
          <w:rFonts w:ascii="Calibri Light" w:hAnsi="Calibri Light" w:cs="Calibri Light"/>
          <w:sz w:val="24"/>
          <w:szCs w:val="24"/>
        </w:rPr>
        <w:t xml:space="preserve">and cognitive </w:t>
      </w:r>
      <w:r w:rsidRPr="00BE5F0F">
        <w:rPr>
          <w:rFonts w:ascii="Calibri Light" w:hAnsi="Calibri Light" w:cs="Calibri Light"/>
          <w:sz w:val="24"/>
          <w:szCs w:val="24"/>
        </w:rPr>
        <w:t xml:space="preserve">landscape that sustains our sense of self. From this perspective, mind is privileged as a personal entity: an individuality that, while socially shaped, </w:t>
      </w:r>
      <w:r w:rsidR="000F2633">
        <w:rPr>
          <w:rFonts w:ascii="Calibri Light" w:hAnsi="Calibri Light" w:cs="Calibri Light"/>
          <w:sz w:val="24"/>
          <w:szCs w:val="24"/>
        </w:rPr>
        <w:t>is also</w:t>
      </w:r>
      <w:r w:rsidRPr="00BE5F0F">
        <w:rPr>
          <w:rFonts w:ascii="Calibri Light" w:hAnsi="Calibri Light" w:cs="Calibri Light"/>
          <w:sz w:val="24"/>
          <w:szCs w:val="24"/>
        </w:rPr>
        <w:t xml:space="preserve"> a thinking, decision-making, and ethical centre.</w:t>
      </w:r>
    </w:p>
    <w:p w14:paraId="5B564122" w14:textId="77777777" w:rsidR="003E0A85" w:rsidRPr="00BE5F0F" w:rsidRDefault="003E0A85" w:rsidP="0088732A">
      <w:pPr>
        <w:pStyle w:val="NormalWeb"/>
        <w:spacing w:before="0" w:beforeAutospacing="0" w:after="0" w:afterAutospacing="0" w:line="360" w:lineRule="auto"/>
        <w:jc w:val="both"/>
        <w:rPr>
          <w:rFonts w:ascii="Calibri Light" w:hAnsi="Calibri Light" w:cs="Calibri Light"/>
          <w:sz w:val="24"/>
          <w:szCs w:val="24"/>
        </w:rPr>
      </w:pPr>
    </w:p>
    <w:p w14:paraId="106203E2" w14:textId="25A8FB97" w:rsidR="00F4373A" w:rsidRPr="009637E1" w:rsidRDefault="003C4F0A" w:rsidP="0088732A">
      <w:pPr>
        <w:pStyle w:val="NormalWeb"/>
        <w:spacing w:before="0" w:beforeAutospacing="0" w:after="0" w:afterAutospacing="0" w:line="360" w:lineRule="auto"/>
        <w:jc w:val="both"/>
        <w:rPr>
          <w:rFonts w:ascii="Calibri Light" w:hAnsi="Calibri Light" w:cs="Calibri Light"/>
          <w:sz w:val="24"/>
          <w:szCs w:val="24"/>
        </w:rPr>
      </w:pPr>
      <w:r w:rsidRPr="00BE5F0F">
        <w:rPr>
          <w:rFonts w:ascii="Calibri Light" w:hAnsi="Calibri Light" w:cs="Calibri Light"/>
          <w:sz w:val="24"/>
          <w:szCs w:val="24"/>
        </w:rPr>
        <w:t xml:space="preserve">We can </w:t>
      </w:r>
      <w:r w:rsidR="00997EAB">
        <w:rPr>
          <w:rFonts w:ascii="Calibri Light" w:hAnsi="Calibri Light" w:cs="Calibri Light"/>
          <w:sz w:val="24"/>
          <w:szCs w:val="24"/>
        </w:rPr>
        <w:t xml:space="preserve">however </w:t>
      </w:r>
      <w:r w:rsidR="00794A1D">
        <w:rPr>
          <w:rFonts w:ascii="Calibri Light" w:hAnsi="Calibri Light" w:cs="Calibri Light"/>
          <w:sz w:val="24"/>
          <w:szCs w:val="24"/>
        </w:rPr>
        <w:t>separate</w:t>
      </w:r>
      <w:r w:rsidRPr="00BE5F0F">
        <w:rPr>
          <w:rFonts w:ascii="Calibri Light" w:hAnsi="Calibri Light" w:cs="Calibri Light"/>
          <w:sz w:val="24"/>
          <w:szCs w:val="24"/>
        </w:rPr>
        <w:t xml:space="preserve"> the mental processes that interact with bodily states from the translation of these states into social meaning and behaviour.</w:t>
      </w:r>
      <w:r w:rsidR="00997EAB">
        <w:rPr>
          <w:rFonts w:ascii="Calibri Light" w:hAnsi="Calibri Light" w:cs="Calibri Light"/>
          <w:sz w:val="24"/>
          <w:szCs w:val="24"/>
        </w:rPr>
        <w:t xml:space="preserve"> </w:t>
      </w:r>
      <w:r w:rsidRPr="00BE5F0F">
        <w:rPr>
          <w:rFonts w:ascii="Calibri Light" w:hAnsi="Calibri Light" w:cs="Calibri Light"/>
          <w:sz w:val="24"/>
          <w:szCs w:val="24"/>
        </w:rPr>
        <w:t xml:space="preserve">Physicality affects </w:t>
      </w:r>
      <w:r w:rsidR="007D6C0B">
        <w:rPr>
          <w:rFonts w:ascii="Calibri Light" w:hAnsi="Calibri Light" w:cs="Calibri Light"/>
          <w:sz w:val="24"/>
          <w:szCs w:val="24"/>
        </w:rPr>
        <w:t xml:space="preserve">our </w:t>
      </w:r>
      <w:r w:rsidRPr="00BE5F0F">
        <w:rPr>
          <w:rFonts w:ascii="Calibri Light" w:hAnsi="Calibri Light" w:cs="Calibri Light"/>
          <w:sz w:val="24"/>
          <w:szCs w:val="24"/>
        </w:rPr>
        <w:t>behaviour</w:t>
      </w:r>
      <w:r w:rsidR="00794A1D">
        <w:rPr>
          <w:rFonts w:ascii="Calibri Light" w:hAnsi="Calibri Light" w:cs="Calibri Light"/>
          <w:sz w:val="24"/>
          <w:szCs w:val="24"/>
        </w:rPr>
        <w:t>: h</w:t>
      </w:r>
      <w:r w:rsidR="00794A1D" w:rsidRPr="00BE5F0F">
        <w:rPr>
          <w:rFonts w:ascii="Calibri Light" w:hAnsi="Calibri Light" w:cs="Calibri Light"/>
          <w:color w:val="000000" w:themeColor="text1"/>
          <w:sz w:val="24"/>
          <w:szCs w:val="24"/>
        </w:rPr>
        <w:t xml:space="preserve">ormones </w:t>
      </w:r>
      <w:r w:rsidR="00794A1D">
        <w:rPr>
          <w:rFonts w:ascii="Calibri Light" w:hAnsi="Calibri Light" w:cs="Calibri Light"/>
          <w:color w:val="000000" w:themeColor="text1"/>
          <w:sz w:val="24"/>
          <w:szCs w:val="24"/>
        </w:rPr>
        <w:t xml:space="preserve">for example </w:t>
      </w:r>
      <w:r w:rsidR="00794A1D" w:rsidRPr="00BE5F0F">
        <w:rPr>
          <w:rFonts w:ascii="Calibri Light" w:hAnsi="Calibri Light" w:cs="Calibri Light"/>
          <w:color w:val="000000" w:themeColor="text1"/>
          <w:sz w:val="24"/>
          <w:szCs w:val="24"/>
        </w:rPr>
        <w:t>affect concentration</w:t>
      </w:r>
      <w:r w:rsidR="00794A1D">
        <w:rPr>
          <w:rFonts w:ascii="Calibri Light" w:hAnsi="Calibri Light" w:cs="Calibri Light"/>
          <w:color w:val="000000" w:themeColor="text1"/>
          <w:sz w:val="24"/>
          <w:szCs w:val="24"/>
        </w:rPr>
        <w:t xml:space="preserve">, </w:t>
      </w:r>
      <w:r w:rsidR="00794A1D" w:rsidRPr="00BE5F0F">
        <w:rPr>
          <w:rFonts w:ascii="Calibri Light" w:hAnsi="Calibri Light" w:cs="Calibri Light"/>
          <w:color w:val="000000" w:themeColor="text1"/>
          <w:sz w:val="24"/>
          <w:szCs w:val="24"/>
        </w:rPr>
        <w:t>mood</w:t>
      </w:r>
      <w:r w:rsidR="00794A1D">
        <w:rPr>
          <w:rFonts w:ascii="Calibri Light" w:hAnsi="Calibri Light" w:cs="Calibri Light"/>
          <w:color w:val="000000" w:themeColor="text1"/>
          <w:sz w:val="24"/>
          <w:szCs w:val="24"/>
        </w:rPr>
        <w:t xml:space="preserve"> and energy levels</w:t>
      </w:r>
      <w:r w:rsidR="00794A1D" w:rsidRPr="00BE5F0F">
        <w:rPr>
          <w:rFonts w:ascii="Calibri Light" w:hAnsi="Calibri Light" w:cs="Calibri Light"/>
          <w:color w:val="000000" w:themeColor="text1"/>
          <w:sz w:val="24"/>
          <w:szCs w:val="24"/>
        </w:rPr>
        <w:t xml:space="preserve">. </w:t>
      </w:r>
      <w:r w:rsidR="00794A1D">
        <w:rPr>
          <w:rFonts w:ascii="Calibri Light" w:hAnsi="Calibri Light" w:cs="Calibri Light"/>
          <w:sz w:val="24"/>
          <w:szCs w:val="24"/>
        </w:rPr>
        <w:t>Of course, o</w:t>
      </w:r>
      <w:r w:rsidRPr="00BE5F0F">
        <w:rPr>
          <w:rFonts w:ascii="Calibri Light" w:hAnsi="Calibri Light" w:cs="Calibri Light"/>
          <w:sz w:val="24"/>
          <w:szCs w:val="24"/>
        </w:rPr>
        <w:t>ur bodies influence our social interactions</w:t>
      </w:r>
      <w:r w:rsidR="00794A1D">
        <w:rPr>
          <w:rFonts w:ascii="Calibri Light" w:hAnsi="Calibri Light" w:cs="Calibri Light"/>
          <w:sz w:val="24"/>
          <w:szCs w:val="24"/>
        </w:rPr>
        <w:t xml:space="preserve">. </w:t>
      </w:r>
      <w:r w:rsidR="004C0E96">
        <w:rPr>
          <w:rFonts w:ascii="Calibri Light" w:hAnsi="Calibri Light" w:cs="Calibri Light"/>
          <w:sz w:val="24"/>
          <w:szCs w:val="24"/>
        </w:rPr>
        <w:t xml:space="preserve">Yet explanations of </w:t>
      </w:r>
      <w:r w:rsidRPr="00BE5F0F">
        <w:rPr>
          <w:rFonts w:ascii="Calibri Light" w:hAnsi="Calibri Light" w:cs="Calibri Light"/>
          <w:sz w:val="24"/>
          <w:szCs w:val="24"/>
        </w:rPr>
        <w:t>the relational modes that constitute culture</w:t>
      </w:r>
      <w:r w:rsidR="004C0E96">
        <w:rPr>
          <w:rFonts w:ascii="Calibri Light" w:hAnsi="Calibri Light" w:cs="Calibri Light"/>
          <w:sz w:val="24"/>
          <w:szCs w:val="24"/>
        </w:rPr>
        <w:t xml:space="preserve"> </w:t>
      </w:r>
      <w:r w:rsidR="00E34B96">
        <w:rPr>
          <w:rFonts w:ascii="Calibri Light" w:hAnsi="Calibri Light" w:cs="Calibri Light"/>
          <w:sz w:val="24"/>
          <w:szCs w:val="24"/>
        </w:rPr>
        <w:t>need not rely</w:t>
      </w:r>
      <w:r w:rsidR="007D6C0B">
        <w:rPr>
          <w:rFonts w:ascii="Calibri Light" w:hAnsi="Calibri Light" w:cs="Calibri Light"/>
          <w:sz w:val="24"/>
          <w:szCs w:val="24"/>
        </w:rPr>
        <w:t xml:space="preserve"> </w:t>
      </w:r>
      <w:r w:rsidR="00E34B96">
        <w:rPr>
          <w:rFonts w:ascii="Calibri Light" w:hAnsi="Calibri Light" w:cs="Calibri Light"/>
          <w:sz w:val="24"/>
          <w:szCs w:val="24"/>
        </w:rPr>
        <w:t>on</w:t>
      </w:r>
      <w:r w:rsidR="004C0E96">
        <w:rPr>
          <w:rFonts w:ascii="Calibri Light" w:hAnsi="Calibri Light" w:cs="Calibri Light"/>
          <w:sz w:val="24"/>
          <w:szCs w:val="24"/>
        </w:rPr>
        <w:t xml:space="preserve"> these bodily sensations</w:t>
      </w:r>
      <w:r w:rsidR="00AE4CD5">
        <w:rPr>
          <w:rFonts w:ascii="Calibri Light" w:hAnsi="Calibri Light" w:cs="Calibri Light"/>
          <w:sz w:val="24"/>
          <w:szCs w:val="24"/>
        </w:rPr>
        <w:t xml:space="preserve">. </w:t>
      </w:r>
      <w:r w:rsidR="006F762F">
        <w:rPr>
          <w:rFonts w:ascii="Calibri Light" w:hAnsi="Calibri Light" w:cs="Calibri Light"/>
          <w:sz w:val="24"/>
          <w:szCs w:val="24"/>
        </w:rPr>
        <w:t xml:space="preserve">So here we are making a distinction between moment-to-moment behavioural responses to immediate sensory input, and </w:t>
      </w:r>
      <w:r w:rsidR="007D6C0B">
        <w:rPr>
          <w:rFonts w:ascii="Calibri Light" w:hAnsi="Calibri Light" w:cs="Calibri Light"/>
          <w:sz w:val="24"/>
          <w:szCs w:val="24"/>
        </w:rPr>
        <w:t xml:space="preserve">the </w:t>
      </w:r>
      <w:r w:rsidR="006F762F">
        <w:rPr>
          <w:rFonts w:ascii="Calibri Light" w:hAnsi="Calibri Light" w:cs="Calibri Light"/>
          <w:sz w:val="24"/>
          <w:szCs w:val="24"/>
        </w:rPr>
        <w:t>forms of behaviour that govern interpersonal interaction and social experience. When I am cold</w:t>
      </w:r>
      <w:r w:rsidR="00884DF9">
        <w:rPr>
          <w:rFonts w:ascii="Calibri Light" w:hAnsi="Calibri Light" w:cs="Calibri Light"/>
          <w:sz w:val="24"/>
          <w:szCs w:val="24"/>
        </w:rPr>
        <w:t xml:space="preserve"> an</w:t>
      </w:r>
      <w:r w:rsidR="00884DF9" w:rsidRPr="009637E1">
        <w:rPr>
          <w:rFonts w:ascii="Calibri Light" w:hAnsi="Calibri Light" w:cs="Calibri Light"/>
          <w:sz w:val="24"/>
          <w:szCs w:val="24"/>
        </w:rPr>
        <w:t xml:space="preserve">d </w:t>
      </w:r>
      <w:r w:rsidR="00B72E57" w:rsidRPr="009637E1">
        <w:rPr>
          <w:rFonts w:ascii="Calibri Light" w:hAnsi="Calibri Light" w:cs="Calibri Light"/>
          <w:sz w:val="24"/>
          <w:szCs w:val="24"/>
        </w:rPr>
        <w:t>seek a place of warmth</w:t>
      </w:r>
      <w:r w:rsidR="00884DF9" w:rsidRPr="009637E1">
        <w:rPr>
          <w:rFonts w:ascii="Calibri Light" w:hAnsi="Calibri Light" w:cs="Calibri Light"/>
          <w:sz w:val="24"/>
          <w:szCs w:val="24"/>
        </w:rPr>
        <w:t xml:space="preserve">, I am reacting to </w:t>
      </w:r>
      <w:r w:rsidR="0030713F" w:rsidRPr="009637E1">
        <w:rPr>
          <w:rFonts w:ascii="Calibri Light" w:hAnsi="Calibri Light" w:cs="Calibri Light"/>
          <w:sz w:val="24"/>
          <w:szCs w:val="24"/>
        </w:rPr>
        <w:t xml:space="preserve">an immediate </w:t>
      </w:r>
      <w:r w:rsidR="002E568A" w:rsidRPr="009637E1">
        <w:rPr>
          <w:rFonts w:ascii="Calibri Light" w:hAnsi="Calibri Light" w:cs="Calibri Light"/>
          <w:sz w:val="24"/>
          <w:szCs w:val="24"/>
        </w:rPr>
        <w:t>stimulus</w:t>
      </w:r>
      <w:r w:rsidR="00884DF9" w:rsidRPr="009637E1">
        <w:rPr>
          <w:rFonts w:ascii="Calibri Light" w:hAnsi="Calibri Light" w:cs="Calibri Light"/>
          <w:sz w:val="24"/>
          <w:szCs w:val="24"/>
        </w:rPr>
        <w:t xml:space="preserve">. </w:t>
      </w:r>
      <w:r w:rsidR="0030713F" w:rsidRPr="009637E1">
        <w:rPr>
          <w:rFonts w:ascii="Calibri Light" w:hAnsi="Calibri Light" w:cs="Calibri Light"/>
          <w:sz w:val="24"/>
          <w:szCs w:val="24"/>
        </w:rPr>
        <w:t xml:space="preserve">However, when </w:t>
      </w:r>
      <w:r w:rsidR="006F762F" w:rsidRPr="009637E1">
        <w:rPr>
          <w:rFonts w:ascii="Calibri Light" w:hAnsi="Calibri Light" w:cs="Calibri Light"/>
          <w:sz w:val="24"/>
          <w:szCs w:val="24"/>
        </w:rPr>
        <w:t xml:space="preserve">I work with others in a labour process to create a fire to warm us all, I am engaging in a collective endeavour through </w:t>
      </w:r>
      <w:r w:rsidR="006B6EED" w:rsidRPr="009637E1">
        <w:rPr>
          <w:rFonts w:ascii="Calibri Light" w:hAnsi="Calibri Light" w:cs="Calibri Light"/>
          <w:sz w:val="24"/>
          <w:szCs w:val="24"/>
        </w:rPr>
        <w:t xml:space="preserve">social forms </w:t>
      </w:r>
      <w:r w:rsidR="006F762F" w:rsidRPr="009637E1">
        <w:rPr>
          <w:rFonts w:ascii="Calibri Light" w:hAnsi="Calibri Light" w:cs="Calibri Light"/>
          <w:sz w:val="24"/>
          <w:szCs w:val="24"/>
        </w:rPr>
        <w:t xml:space="preserve">that we all understand. </w:t>
      </w:r>
      <w:r w:rsidR="0030713F" w:rsidRPr="009637E1">
        <w:rPr>
          <w:rFonts w:ascii="Calibri Light" w:hAnsi="Calibri Light" w:cs="Calibri Light"/>
          <w:sz w:val="24"/>
          <w:szCs w:val="24"/>
        </w:rPr>
        <w:t>T</w:t>
      </w:r>
      <w:r w:rsidR="00B72E57" w:rsidRPr="009637E1">
        <w:rPr>
          <w:rFonts w:ascii="Calibri Light" w:hAnsi="Calibri Light" w:cs="Calibri Light"/>
          <w:sz w:val="24"/>
          <w:szCs w:val="24"/>
        </w:rPr>
        <w:t xml:space="preserve">his </w:t>
      </w:r>
      <w:r w:rsidR="006B6EED" w:rsidRPr="009637E1">
        <w:rPr>
          <w:rFonts w:ascii="Calibri Light" w:hAnsi="Calibri Light" w:cs="Calibri Light"/>
          <w:sz w:val="24"/>
          <w:szCs w:val="24"/>
        </w:rPr>
        <w:t>represents</w:t>
      </w:r>
      <w:r w:rsidR="006F762F" w:rsidRPr="009637E1">
        <w:rPr>
          <w:rFonts w:ascii="Calibri Light" w:hAnsi="Calibri Light" w:cs="Calibri Light"/>
          <w:sz w:val="24"/>
          <w:szCs w:val="24"/>
        </w:rPr>
        <w:t xml:space="preserve"> ‘behaviour’ in </w:t>
      </w:r>
      <w:r w:rsidR="00B72E57" w:rsidRPr="009637E1">
        <w:rPr>
          <w:rFonts w:ascii="Calibri Light" w:hAnsi="Calibri Light" w:cs="Calibri Light"/>
          <w:sz w:val="24"/>
          <w:szCs w:val="24"/>
        </w:rPr>
        <w:t xml:space="preserve">the structural sense that </w:t>
      </w:r>
      <w:r w:rsidR="00F4373A" w:rsidRPr="009637E1">
        <w:rPr>
          <w:rFonts w:ascii="Calibri Light" w:hAnsi="Calibri Light" w:cs="Calibri Light"/>
          <w:sz w:val="24"/>
          <w:szCs w:val="24"/>
        </w:rPr>
        <w:t>arises from</w:t>
      </w:r>
      <w:r w:rsidR="00B72E57" w:rsidRPr="009637E1">
        <w:rPr>
          <w:rFonts w:ascii="Calibri Light" w:hAnsi="Calibri Light" w:cs="Calibri Light"/>
          <w:sz w:val="24"/>
          <w:szCs w:val="24"/>
        </w:rPr>
        <w:t xml:space="preserve"> and defines its social context</w:t>
      </w:r>
      <w:r w:rsidR="00FD2625" w:rsidRPr="009637E1">
        <w:rPr>
          <w:rFonts w:ascii="Calibri Light" w:hAnsi="Calibri Light" w:cs="Calibri Light"/>
          <w:sz w:val="24"/>
          <w:szCs w:val="24"/>
        </w:rPr>
        <w:t xml:space="preserve">, and </w:t>
      </w:r>
      <w:r w:rsidR="005F2D7A" w:rsidRPr="009637E1">
        <w:rPr>
          <w:rFonts w:ascii="Calibri Light" w:hAnsi="Calibri Light" w:cs="Calibri Light"/>
          <w:sz w:val="24"/>
          <w:szCs w:val="24"/>
        </w:rPr>
        <w:t>that</w:t>
      </w:r>
      <w:r w:rsidR="00FD2625" w:rsidRPr="009637E1">
        <w:rPr>
          <w:rFonts w:ascii="Calibri Light" w:hAnsi="Calibri Light" w:cs="Calibri Light"/>
          <w:sz w:val="24"/>
          <w:szCs w:val="24"/>
        </w:rPr>
        <w:t xml:space="preserve"> is </w:t>
      </w:r>
      <w:r w:rsidR="00794A1D" w:rsidRPr="009637E1">
        <w:rPr>
          <w:rFonts w:ascii="Calibri Light" w:hAnsi="Calibri Light" w:cs="Calibri Light"/>
          <w:sz w:val="24"/>
          <w:szCs w:val="24"/>
        </w:rPr>
        <w:t>our primary interest.</w:t>
      </w:r>
    </w:p>
    <w:p w14:paraId="30309C6E" w14:textId="77777777" w:rsidR="00F4373A" w:rsidRPr="009637E1" w:rsidRDefault="00F4373A" w:rsidP="0088732A">
      <w:pPr>
        <w:pStyle w:val="NormalWeb"/>
        <w:spacing w:before="0" w:beforeAutospacing="0" w:after="0" w:afterAutospacing="0" w:line="360" w:lineRule="auto"/>
        <w:jc w:val="both"/>
        <w:rPr>
          <w:rFonts w:ascii="Calibri Light" w:hAnsi="Calibri Light" w:cs="Calibri Light"/>
          <w:sz w:val="24"/>
          <w:szCs w:val="24"/>
        </w:rPr>
      </w:pPr>
    </w:p>
    <w:p w14:paraId="64579EB5" w14:textId="4A97C14D" w:rsidR="004E153A" w:rsidRPr="009637E1" w:rsidRDefault="00F4373A" w:rsidP="0088732A">
      <w:pPr>
        <w:pStyle w:val="NormalWeb"/>
        <w:spacing w:before="0" w:beforeAutospacing="0" w:after="0" w:afterAutospacing="0" w:line="360" w:lineRule="auto"/>
        <w:jc w:val="both"/>
        <w:rPr>
          <w:rFonts w:ascii="Calibri Light" w:hAnsi="Calibri Light" w:cs="Calibri Light"/>
          <w:sz w:val="24"/>
          <w:szCs w:val="24"/>
        </w:rPr>
      </w:pPr>
      <w:r w:rsidRPr="009637E1">
        <w:rPr>
          <w:rFonts w:ascii="Calibri Light" w:hAnsi="Calibri Light" w:cs="Calibri Light"/>
          <w:sz w:val="24"/>
          <w:szCs w:val="24"/>
        </w:rPr>
        <w:t xml:space="preserve">Importantly for our later </w:t>
      </w:r>
      <w:r w:rsidR="00E13FB9" w:rsidRPr="009637E1">
        <w:rPr>
          <w:rFonts w:ascii="Calibri Light" w:hAnsi="Calibri Light" w:cs="Calibri Light"/>
          <w:sz w:val="24"/>
          <w:szCs w:val="24"/>
        </w:rPr>
        <w:t>discussion</w:t>
      </w:r>
      <w:r w:rsidRPr="009637E1">
        <w:rPr>
          <w:rFonts w:ascii="Calibri Light" w:hAnsi="Calibri Light" w:cs="Calibri Light"/>
          <w:sz w:val="24"/>
          <w:szCs w:val="24"/>
        </w:rPr>
        <w:t xml:space="preserve">, the phrasing of ‘arising from’ does not mean ‘caused by’. We will see that a </w:t>
      </w:r>
      <w:r w:rsidR="00E13FB9" w:rsidRPr="009637E1">
        <w:rPr>
          <w:rFonts w:ascii="Calibri Light" w:hAnsi="Calibri Light" w:cs="Calibri Light"/>
          <w:sz w:val="24"/>
          <w:szCs w:val="24"/>
        </w:rPr>
        <w:t xml:space="preserve">causal </w:t>
      </w:r>
      <w:r w:rsidRPr="009637E1">
        <w:rPr>
          <w:rFonts w:ascii="Calibri Light" w:hAnsi="Calibri Light" w:cs="Calibri Light"/>
          <w:sz w:val="24"/>
          <w:szCs w:val="24"/>
        </w:rPr>
        <w:t xml:space="preserve">gap between social structure and behavioural structure </w:t>
      </w:r>
      <w:r w:rsidR="00E13FB9" w:rsidRPr="009637E1">
        <w:rPr>
          <w:rFonts w:ascii="Calibri Light" w:hAnsi="Calibri Light" w:cs="Calibri Light"/>
          <w:sz w:val="24"/>
          <w:szCs w:val="24"/>
        </w:rPr>
        <w:t>is central to the analytical position that will emerge. The meaning then is closer to that of ‘fit’ or ‘alignment’ instead of ‘determination’. Still, t</w:t>
      </w:r>
      <w:r w:rsidR="00AE4CD5" w:rsidRPr="009637E1">
        <w:rPr>
          <w:rFonts w:ascii="Calibri Light" w:hAnsi="Calibri Light" w:cs="Calibri Light"/>
          <w:sz w:val="24"/>
          <w:szCs w:val="24"/>
        </w:rPr>
        <w:t>he contention here will be tha</w:t>
      </w:r>
      <w:r w:rsidR="00B72E57" w:rsidRPr="009637E1">
        <w:rPr>
          <w:rFonts w:ascii="Calibri Light" w:hAnsi="Calibri Light" w:cs="Calibri Light"/>
          <w:sz w:val="24"/>
          <w:szCs w:val="24"/>
        </w:rPr>
        <w:t xml:space="preserve">t </w:t>
      </w:r>
      <w:r w:rsidR="00AE4CD5" w:rsidRPr="009637E1">
        <w:rPr>
          <w:rFonts w:ascii="Calibri Light" w:hAnsi="Calibri Light" w:cs="Calibri Light"/>
          <w:sz w:val="24"/>
          <w:szCs w:val="24"/>
        </w:rPr>
        <w:t>social forms themselves</w:t>
      </w:r>
      <w:r w:rsidR="00380E76" w:rsidRPr="009637E1">
        <w:rPr>
          <w:rFonts w:ascii="Calibri Light" w:hAnsi="Calibri Light" w:cs="Calibri Light"/>
          <w:sz w:val="24"/>
          <w:szCs w:val="24"/>
        </w:rPr>
        <w:t xml:space="preserve"> - </w:t>
      </w:r>
      <w:r w:rsidR="003C4F0A" w:rsidRPr="009637E1">
        <w:rPr>
          <w:rFonts w:ascii="Calibri Light" w:hAnsi="Calibri Light" w:cs="Calibri Light"/>
          <w:sz w:val="24"/>
          <w:szCs w:val="24"/>
        </w:rPr>
        <w:t xml:space="preserve">sexual pairing, property relations, family </w:t>
      </w:r>
      <w:r w:rsidR="003C4F0A" w:rsidRPr="002476A2">
        <w:rPr>
          <w:rFonts w:ascii="Calibri Light" w:hAnsi="Calibri Light" w:cs="Calibri Light"/>
          <w:sz w:val="24"/>
          <w:szCs w:val="24"/>
        </w:rPr>
        <w:t xml:space="preserve">structures, </w:t>
      </w:r>
      <w:r w:rsidR="001E3210" w:rsidRPr="002476A2">
        <w:rPr>
          <w:rFonts w:ascii="Calibri Light" w:hAnsi="Calibri Light" w:cs="Calibri Light"/>
          <w:sz w:val="24"/>
          <w:szCs w:val="24"/>
        </w:rPr>
        <w:t xml:space="preserve">gender types, </w:t>
      </w:r>
      <w:r w:rsidR="003C4F0A" w:rsidRPr="002476A2">
        <w:rPr>
          <w:rFonts w:ascii="Calibri Light" w:hAnsi="Calibri Light" w:cs="Calibri Light"/>
          <w:sz w:val="24"/>
          <w:szCs w:val="24"/>
        </w:rPr>
        <w:t xml:space="preserve">subcultural bonds, competitive strategies, </w:t>
      </w:r>
      <w:r w:rsidR="006B6EED" w:rsidRPr="002476A2">
        <w:rPr>
          <w:rFonts w:ascii="Calibri Light" w:hAnsi="Calibri Light" w:cs="Calibri Light"/>
          <w:sz w:val="24"/>
          <w:szCs w:val="24"/>
        </w:rPr>
        <w:t xml:space="preserve">work processes, </w:t>
      </w:r>
      <w:r w:rsidR="003C4F0A" w:rsidRPr="002476A2">
        <w:rPr>
          <w:rFonts w:ascii="Calibri Light" w:hAnsi="Calibri Light" w:cs="Calibri Light"/>
          <w:sz w:val="24"/>
          <w:szCs w:val="24"/>
        </w:rPr>
        <w:t>institutional identities</w:t>
      </w:r>
      <w:r w:rsidR="002672BE" w:rsidRPr="002476A2">
        <w:rPr>
          <w:rFonts w:ascii="Calibri Light" w:hAnsi="Calibri Light" w:cs="Calibri Light"/>
          <w:sz w:val="24"/>
          <w:szCs w:val="24"/>
        </w:rPr>
        <w:t xml:space="preserve">, </w:t>
      </w:r>
      <w:r w:rsidR="00AE4CD5" w:rsidRPr="002476A2">
        <w:rPr>
          <w:rFonts w:ascii="Calibri Light" w:hAnsi="Calibri Light" w:cs="Calibri Light"/>
          <w:sz w:val="24"/>
          <w:szCs w:val="24"/>
        </w:rPr>
        <w:t>and so on</w:t>
      </w:r>
      <w:r w:rsidR="00380E76" w:rsidRPr="002476A2">
        <w:rPr>
          <w:rFonts w:ascii="Calibri Light" w:hAnsi="Calibri Light" w:cs="Calibri Light"/>
          <w:sz w:val="24"/>
          <w:szCs w:val="24"/>
        </w:rPr>
        <w:t xml:space="preserve"> </w:t>
      </w:r>
      <w:r w:rsidR="00337C3E" w:rsidRPr="002476A2">
        <w:rPr>
          <w:rFonts w:ascii="Calibri Light" w:hAnsi="Calibri Light" w:cs="Calibri Light"/>
          <w:sz w:val="24"/>
          <w:szCs w:val="24"/>
        </w:rPr>
        <w:t>–</w:t>
      </w:r>
      <w:r w:rsidR="00380E76" w:rsidRPr="002476A2">
        <w:rPr>
          <w:rFonts w:ascii="Calibri Light" w:hAnsi="Calibri Light" w:cs="Calibri Light"/>
          <w:sz w:val="24"/>
          <w:szCs w:val="24"/>
        </w:rPr>
        <w:t xml:space="preserve"> </w:t>
      </w:r>
      <w:r w:rsidR="00E13FB9" w:rsidRPr="002476A2">
        <w:rPr>
          <w:rFonts w:ascii="Calibri Light" w:hAnsi="Calibri Light" w:cs="Calibri Light"/>
          <w:sz w:val="24"/>
          <w:szCs w:val="24"/>
        </w:rPr>
        <w:t xml:space="preserve">and the </w:t>
      </w:r>
      <w:r w:rsidR="00E13FB9" w:rsidRPr="002476A2">
        <w:rPr>
          <w:rFonts w:ascii="Calibri Light" w:hAnsi="Calibri Light" w:cs="Calibri Light"/>
          <w:sz w:val="24"/>
          <w:szCs w:val="24"/>
        </w:rPr>
        <w:lastRenderedPageBreak/>
        <w:t>cognitive forms that accompany them</w:t>
      </w:r>
      <w:r w:rsidR="00CA1F54" w:rsidRPr="002476A2">
        <w:rPr>
          <w:rFonts w:ascii="Calibri Light" w:hAnsi="Calibri Light" w:cs="Calibri Light"/>
          <w:sz w:val="24"/>
          <w:szCs w:val="24"/>
        </w:rPr>
        <w:t>,</w:t>
      </w:r>
      <w:r w:rsidR="00E13FB9" w:rsidRPr="002476A2">
        <w:rPr>
          <w:rFonts w:ascii="Calibri Light" w:hAnsi="Calibri Light" w:cs="Calibri Light"/>
          <w:sz w:val="24"/>
          <w:szCs w:val="24"/>
        </w:rPr>
        <w:t xml:space="preserve"> </w:t>
      </w:r>
      <w:r w:rsidR="00337C3E" w:rsidRPr="002476A2">
        <w:rPr>
          <w:rFonts w:ascii="Calibri Light" w:hAnsi="Calibri Light" w:cs="Calibri Light"/>
          <w:sz w:val="24"/>
          <w:szCs w:val="24"/>
        </w:rPr>
        <w:t>should be seen</w:t>
      </w:r>
      <w:r w:rsidR="00E13FB9" w:rsidRPr="002476A2">
        <w:rPr>
          <w:rFonts w:ascii="Calibri Light" w:hAnsi="Calibri Light" w:cs="Calibri Light"/>
          <w:sz w:val="24"/>
          <w:szCs w:val="24"/>
        </w:rPr>
        <w:t xml:space="preserve"> </w:t>
      </w:r>
      <w:r w:rsidR="004C0E96" w:rsidRPr="002476A2">
        <w:rPr>
          <w:rFonts w:ascii="Calibri Light" w:hAnsi="Calibri Light" w:cs="Calibri Light"/>
          <w:sz w:val="24"/>
          <w:szCs w:val="24"/>
        </w:rPr>
        <w:t xml:space="preserve">as </w:t>
      </w:r>
      <w:r w:rsidR="00AE4CD5" w:rsidRPr="002476A2">
        <w:rPr>
          <w:rFonts w:asciiTheme="majorHAnsi" w:hAnsiTheme="majorHAnsi" w:cstheme="majorHAnsi"/>
          <w:sz w:val="24"/>
          <w:szCs w:val="24"/>
        </w:rPr>
        <w:t>the origin of</w:t>
      </w:r>
      <w:r w:rsidR="003C4F0A" w:rsidRPr="002476A2">
        <w:rPr>
          <w:rFonts w:ascii="Calibri Light" w:hAnsi="Calibri Light" w:cs="Calibri Light"/>
          <w:sz w:val="24"/>
          <w:szCs w:val="24"/>
        </w:rPr>
        <w:t xml:space="preserve"> </w:t>
      </w:r>
      <w:r w:rsidR="00AE4CD5" w:rsidRPr="002476A2">
        <w:rPr>
          <w:rFonts w:ascii="Calibri Light" w:hAnsi="Calibri Light" w:cs="Calibri Light"/>
          <w:sz w:val="24"/>
          <w:szCs w:val="24"/>
        </w:rPr>
        <w:t xml:space="preserve">any specific </w:t>
      </w:r>
      <w:r w:rsidR="003C4F0A" w:rsidRPr="002476A2">
        <w:rPr>
          <w:rFonts w:ascii="Calibri Light" w:hAnsi="Calibri Light" w:cs="Calibri Light"/>
          <w:sz w:val="24"/>
          <w:szCs w:val="24"/>
        </w:rPr>
        <w:t xml:space="preserve">behaviour, each </w:t>
      </w:r>
      <w:r w:rsidR="00997EAB" w:rsidRPr="002476A2">
        <w:rPr>
          <w:rFonts w:ascii="Calibri Light" w:hAnsi="Calibri Light" w:cs="Calibri Light"/>
          <w:sz w:val="24"/>
          <w:szCs w:val="24"/>
        </w:rPr>
        <w:t xml:space="preserve">preceding the </w:t>
      </w:r>
      <w:r w:rsidR="00E13FB9" w:rsidRPr="002476A2">
        <w:rPr>
          <w:rFonts w:ascii="Calibri Light" w:hAnsi="Calibri Light" w:cs="Calibri Light"/>
          <w:sz w:val="24"/>
          <w:szCs w:val="24"/>
        </w:rPr>
        <w:t xml:space="preserve">individual </w:t>
      </w:r>
      <w:r w:rsidR="00997EAB" w:rsidRPr="002476A2">
        <w:rPr>
          <w:rFonts w:ascii="Calibri Light" w:hAnsi="Calibri Light" w:cs="Calibri Light"/>
          <w:sz w:val="24"/>
          <w:szCs w:val="24"/>
        </w:rPr>
        <w:t>sensations</w:t>
      </w:r>
      <w:r w:rsidR="00046A87" w:rsidRPr="002476A2">
        <w:rPr>
          <w:rFonts w:ascii="Calibri Light" w:hAnsi="Calibri Light" w:cs="Calibri Light"/>
          <w:sz w:val="24"/>
          <w:szCs w:val="24"/>
        </w:rPr>
        <w:t xml:space="preserve"> and mentalities involved.</w:t>
      </w:r>
      <w:r w:rsidR="003C4F0A" w:rsidRPr="002476A2">
        <w:rPr>
          <w:rFonts w:ascii="Calibri Light" w:hAnsi="Calibri Light" w:cs="Calibri Light"/>
          <w:sz w:val="24"/>
          <w:szCs w:val="24"/>
        </w:rPr>
        <w:t xml:space="preserve"> From this standpoint, the development of mind is rooted in </w:t>
      </w:r>
      <w:r w:rsidR="00222F99" w:rsidRPr="002476A2">
        <w:rPr>
          <w:rFonts w:ascii="Calibri Light" w:hAnsi="Calibri Light" w:cs="Calibri Light"/>
          <w:sz w:val="24"/>
          <w:szCs w:val="24"/>
        </w:rPr>
        <w:t>social interaction</w:t>
      </w:r>
      <w:r w:rsidR="00222F99" w:rsidRPr="009637E1">
        <w:rPr>
          <w:rFonts w:ascii="Calibri Light" w:hAnsi="Calibri Light" w:cs="Calibri Light"/>
          <w:sz w:val="24"/>
          <w:szCs w:val="24"/>
        </w:rPr>
        <w:t xml:space="preserve"> and </w:t>
      </w:r>
      <w:r w:rsidR="003C4F0A" w:rsidRPr="009637E1">
        <w:rPr>
          <w:rFonts w:ascii="Calibri Light" w:hAnsi="Calibri Light" w:cs="Calibri Light"/>
          <w:sz w:val="24"/>
          <w:szCs w:val="24"/>
        </w:rPr>
        <w:t>ideol</w:t>
      </w:r>
      <w:r w:rsidR="00222F99" w:rsidRPr="009637E1">
        <w:rPr>
          <w:rFonts w:ascii="Calibri Light" w:hAnsi="Calibri Light" w:cs="Calibri Light"/>
          <w:sz w:val="24"/>
          <w:szCs w:val="24"/>
        </w:rPr>
        <w:t xml:space="preserve">ogy, </w:t>
      </w:r>
      <w:r w:rsidR="003C4F0A" w:rsidRPr="009637E1">
        <w:rPr>
          <w:rFonts w:ascii="Calibri Light" w:hAnsi="Calibri Light" w:cs="Calibri Light"/>
          <w:sz w:val="24"/>
          <w:szCs w:val="24"/>
        </w:rPr>
        <w:t xml:space="preserve">introjected as inward mental </w:t>
      </w:r>
      <w:r w:rsidR="00AE4CD5" w:rsidRPr="009637E1">
        <w:rPr>
          <w:rFonts w:ascii="Calibri Light" w:hAnsi="Calibri Light" w:cs="Calibri Light"/>
          <w:sz w:val="24"/>
          <w:szCs w:val="24"/>
        </w:rPr>
        <w:t>form</w:t>
      </w:r>
      <w:r w:rsidR="003C4F0A" w:rsidRPr="009637E1">
        <w:rPr>
          <w:rFonts w:ascii="Calibri Light" w:hAnsi="Calibri Light" w:cs="Calibri Light"/>
          <w:sz w:val="24"/>
          <w:szCs w:val="24"/>
        </w:rPr>
        <w:t xml:space="preserve">. </w:t>
      </w:r>
      <w:r w:rsidR="007A2DE2" w:rsidRPr="009637E1">
        <w:rPr>
          <w:rFonts w:ascii="Calibri Light" w:hAnsi="Calibri Light" w:cs="Calibri Light"/>
          <w:sz w:val="24"/>
          <w:szCs w:val="24"/>
        </w:rPr>
        <w:t>A contextual m</w:t>
      </w:r>
      <w:r w:rsidR="003C4F0A" w:rsidRPr="009637E1">
        <w:rPr>
          <w:rFonts w:ascii="Calibri Light" w:hAnsi="Calibri Light" w:cs="Calibri Light"/>
          <w:sz w:val="24"/>
          <w:szCs w:val="24"/>
        </w:rPr>
        <w:t>ind then is seen n</w:t>
      </w:r>
      <w:r w:rsidR="00CA1F54" w:rsidRPr="009637E1">
        <w:rPr>
          <w:rFonts w:ascii="Calibri Light" w:hAnsi="Calibri Light" w:cs="Calibri Light"/>
          <w:sz w:val="24"/>
          <w:szCs w:val="24"/>
        </w:rPr>
        <w:t>ever</w:t>
      </w:r>
      <w:r w:rsidR="003C4F0A" w:rsidRPr="009637E1">
        <w:rPr>
          <w:rFonts w:ascii="Calibri Light" w:hAnsi="Calibri Light" w:cs="Calibri Light"/>
          <w:sz w:val="24"/>
          <w:szCs w:val="24"/>
        </w:rPr>
        <w:t xml:space="preserve"> as a product of nature, but </w:t>
      </w:r>
      <w:r w:rsidR="006B6EED" w:rsidRPr="009637E1">
        <w:rPr>
          <w:rFonts w:ascii="Calibri Light" w:hAnsi="Calibri Light" w:cs="Calibri Light"/>
          <w:sz w:val="24"/>
          <w:szCs w:val="24"/>
        </w:rPr>
        <w:t xml:space="preserve">always </w:t>
      </w:r>
      <w:r w:rsidR="002672BE" w:rsidRPr="009637E1">
        <w:rPr>
          <w:rFonts w:ascii="Calibri Light" w:hAnsi="Calibri Light" w:cs="Calibri Light"/>
          <w:sz w:val="24"/>
          <w:szCs w:val="24"/>
        </w:rPr>
        <w:t xml:space="preserve">as </w:t>
      </w:r>
      <w:r w:rsidR="003C4F0A" w:rsidRPr="009637E1">
        <w:rPr>
          <w:rFonts w:ascii="Calibri Light" w:hAnsi="Calibri Light" w:cs="Calibri Light"/>
          <w:sz w:val="24"/>
          <w:szCs w:val="24"/>
        </w:rPr>
        <w:t>a</w:t>
      </w:r>
      <w:r w:rsidR="00DB4C54" w:rsidRPr="009637E1">
        <w:rPr>
          <w:rFonts w:ascii="Calibri Light" w:hAnsi="Calibri Light" w:cs="Calibri Light"/>
          <w:sz w:val="24"/>
          <w:szCs w:val="24"/>
        </w:rPr>
        <w:t>n intrinsically</w:t>
      </w:r>
      <w:r w:rsidR="0030713F" w:rsidRPr="009637E1">
        <w:rPr>
          <w:rFonts w:ascii="Calibri Light" w:hAnsi="Calibri Light" w:cs="Calibri Light"/>
          <w:sz w:val="24"/>
          <w:szCs w:val="24"/>
        </w:rPr>
        <w:t xml:space="preserve"> </w:t>
      </w:r>
      <w:r w:rsidR="003C4F0A" w:rsidRPr="009637E1">
        <w:rPr>
          <w:rFonts w:ascii="Calibri Light" w:hAnsi="Calibri Light" w:cs="Calibri Light"/>
          <w:sz w:val="24"/>
          <w:szCs w:val="24"/>
        </w:rPr>
        <w:t>social formation.</w:t>
      </w:r>
    </w:p>
    <w:p w14:paraId="47020635" w14:textId="77777777" w:rsidR="004E153A" w:rsidRPr="009637E1" w:rsidRDefault="004E153A" w:rsidP="0088732A">
      <w:pPr>
        <w:pStyle w:val="NormalWeb"/>
        <w:spacing w:before="0" w:beforeAutospacing="0" w:after="0" w:afterAutospacing="0" w:line="360" w:lineRule="auto"/>
        <w:jc w:val="both"/>
        <w:rPr>
          <w:rFonts w:ascii="Calibri Light" w:hAnsi="Calibri Light" w:cs="Calibri Light"/>
          <w:sz w:val="24"/>
          <w:szCs w:val="24"/>
        </w:rPr>
      </w:pPr>
    </w:p>
    <w:p w14:paraId="47ECC9EE" w14:textId="3FB057E1" w:rsidR="003C4F0A" w:rsidRPr="009637E1" w:rsidRDefault="004E153A" w:rsidP="0088732A">
      <w:pPr>
        <w:pStyle w:val="NormalWeb"/>
        <w:spacing w:before="0" w:beforeAutospacing="0" w:after="0" w:afterAutospacing="0" w:line="360" w:lineRule="auto"/>
        <w:jc w:val="both"/>
        <w:rPr>
          <w:rFonts w:ascii="Calibri Light" w:hAnsi="Calibri Light" w:cs="Calibri Light"/>
          <w:sz w:val="24"/>
          <w:szCs w:val="24"/>
        </w:rPr>
      </w:pPr>
      <w:r w:rsidRPr="009637E1">
        <w:rPr>
          <w:rFonts w:ascii="Calibri Light" w:hAnsi="Calibri Light" w:cs="Calibri Light"/>
          <w:sz w:val="24"/>
          <w:szCs w:val="24"/>
        </w:rPr>
        <w:t xml:space="preserve">A further distinction is needed for our use of ‘biology’ as an analytical term. </w:t>
      </w:r>
      <w:r w:rsidR="00C326F7" w:rsidRPr="009637E1">
        <w:rPr>
          <w:rFonts w:ascii="Calibri Light" w:hAnsi="Calibri Light" w:cs="Calibri Light"/>
          <w:sz w:val="24"/>
          <w:szCs w:val="24"/>
        </w:rPr>
        <w:t>Again</w:t>
      </w:r>
      <w:r w:rsidRPr="009637E1">
        <w:rPr>
          <w:rFonts w:ascii="Calibri Light" w:hAnsi="Calibri Light" w:cs="Calibri Light"/>
          <w:sz w:val="24"/>
          <w:szCs w:val="24"/>
        </w:rPr>
        <w:t xml:space="preserve">, </w:t>
      </w:r>
      <w:r w:rsidR="00C326F7" w:rsidRPr="009637E1">
        <w:rPr>
          <w:rFonts w:ascii="Calibri Light" w:hAnsi="Calibri Light" w:cs="Calibri Light"/>
          <w:sz w:val="24"/>
          <w:szCs w:val="24"/>
        </w:rPr>
        <w:t xml:space="preserve">this </w:t>
      </w:r>
      <w:r w:rsidRPr="009637E1">
        <w:rPr>
          <w:rFonts w:ascii="Calibri Light" w:hAnsi="Calibri Light" w:cs="Calibri Light"/>
          <w:sz w:val="24"/>
          <w:szCs w:val="24"/>
        </w:rPr>
        <w:t xml:space="preserve">rests upon the difference between proximal and distal </w:t>
      </w:r>
      <w:r w:rsidR="007D6C0B" w:rsidRPr="009637E1">
        <w:rPr>
          <w:rFonts w:ascii="Calibri Light" w:hAnsi="Calibri Light" w:cs="Calibri Light"/>
          <w:sz w:val="24"/>
          <w:szCs w:val="24"/>
        </w:rPr>
        <w:t>factors</w:t>
      </w:r>
      <w:r w:rsidRPr="009637E1">
        <w:rPr>
          <w:rFonts w:ascii="Calibri Light" w:hAnsi="Calibri Light" w:cs="Calibri Light"/>
          <w:sz w:val="24"/>
          <w:szCs w:val="24"/>
        </w:rPr>
        <w:t xml:space="preserve">. Bodily </w:t>
      </w:r>
      <w:r w:rsidR="007D6C0B" w:rsidRPr="009637E1">
        <w:rPr>
          <w:rFonts w:ascii="Calibri Light" w:hAnsi="Calibri Light" w:cs="Calibri Light"/>
          <w:sz w:val="24"/>
          <w:szCs w:val="24"/>
        </w:rPr>
        <w:t>experience</w:t>
      </w:r>
      <w:r w:rsidRPr="009637E1">
        <w:rPr>
          <w:rFonts w:ascii="Calibri Light" w:hAnsi="Calibri Light" w:cs="Calibri Light"/>
          <w:sz w:val="24"/>
          <w:szCs w:val="24"/>
        </w:rPr>
        <w:t xml:space="preserve"> represent</w:t>
      </w:r>
      <w:r w:rsidR="007D6C0B" w:rsidRPr="009637E1">
        <w:rPr>
          <w:rFonts w:ascii="Calibri Light" w:hAnsi="Calibri Light" w:cs="Calibri Light"/>
          <w:sz w:val="24"/>
          <w:szCs w:val="24"/>
        </w:rPr>
        <w:t xml:space="preserve">s </w:t>
      </w:r>
      <w:r w:rsidRPr="009637E1">
        <w:rPr>
          <w:rFonts w:ascii="Calibri Light" w:hAnsi="Calibri Light" w:cs="Calibri Light"/>
          <w:sz w:val="24"/>
          <w:szCs w:val="24"/>
        </w:rPr>
        <w:t xml:space="preserve">biology in its immediate sense, working in cycles of </w:t>
      </w:r>
      <w:r w:rsidR="00FD2625" w:rsidRPr="009637E1">
        <w:rPr>
          <w:rFonts w:ascii="Calibri Light" w:hAnsi="Calibri Light" w:cs="Calibri Light"/>
          <w:sz w:val="24"/>
          <w:szCs w:val="24"/>
        </w:rPr>
        <w:t>nearby</w:t>
      </w:r>
      <w:r w:rsidR="006C5A37" w:rsidRPr="009637E1">
        <w:rPr>
          <w:rFonts w:ascii="Calibri Light" w:hAnsi="Calibri Light" w:cs="Calibri Light"/>
          <w:sz w:val="24"/>
          <w:szCs w:val="24"/>
        </w:rPr>
        <w:t xml:space="preserve"> </w:t>
      </w:r>
      <w:r w:rsidRPr="009637E1">
        <w:rPr>
          <w:rFonts w:ascii="Calibri Light" w:hAnsi="Calibri Light" w:cs="Calibri Light"/>
          <w:sz w:val="24"/>
          <w:szCs w:val="24"/>
        </w:rPr>
        <w:t xml:space="preserve">cause and effect that comprise the </w:t>
      </w:r>
      <w:r w:rsidR="00C326F7" w:rsidRPr="009637E1">
        <w:rPr>
          <w:rFonts w:ascii="Calibri Light" w:hAnsi="Calibri Light" w:cs="Calibri Light"/>
          <w:sz w:val="24"/>
          <w:szCs w:val="24"/>
        </w:rPr>
        <w:t xml:space="preserve">familiar sensations of ordinary life. </w:t>
      </w:r>
      <w:r w:rsidR="006C5A37" w:rsidRPr="009637E1">
        <w:rPr>
          <w:rFonts w:ascii="Calibri Light" w:hAnsi="Calibri Light" w:cs="Calibri Light"/>
          <w:sz w:val="24"/>
          <w:szCs w:val="24"/>
        </w:rPr>
        <w:t xml:space="preserve">But </w:t>
      </w:r>
      <w:r w:rsidR="00367EDC">
        <w:rPr>
          <w:rFonts w:ascii="Calibri Light" w:hAnsi="Calibri Light" w:cs="Calibri Light"/>
          <w:sz w:val="24"/>
          <w:szCs w:val="24"/>
        </w:rPr>
        <w:t xml:space="preserve">it </w:t>
      </w:r>
      <w:r w:rsidR="00C326F7" w:rsidRPr="009637E1">
        <w:rPr>
          <w:rFonts w:ascii="Calibri Light" w:hAnsi="Calibri Light" w:cs="Calibri Light"/>
          <w:sz w:val="24"/>
          <w:szCs w:val="24"/>
        </w:rPr>
        <w:t xml:space="preserve">is also used to </w:t>
      </w:r>
      <w:r w:rsidR="006C5A37" w:rsidRPr="009637E1">
        <w:rPr>
          <w:rFonts w:ascii="Calibri Light" w:hAnsi="Calibri Light" w:cs="Calibri Light"/>
          <w:sz w:val="24"/>
          <w:szCs w:val="24"/>
        </w:rPr>
        <w:t>mean</w:t>
      </w:r>
      <w:r w:rsidR="00C326F7" w:rsidRPr="009637E1">
        <w:rPr>
          <w:rFonts w:ascii="Calibri Light" w:hAnsi="Calibri Light" w:cs="Calibri Light"/>
          <w:sz w:val="24"/>
          <w:szCs w:val="24"/>
        </w:rPr>
        <w:t xml:space="preserve"> substantive causatio</w:t>
      </w:r>
      <w:r w:rsidR="006C5A37" w:rsidRPr="009637E1">
        <w:rPr>
          <w:rFonts w:ascii="Calibri Light" w:hAnsi="Calibri Light" w:cs="Calibri Light"/>
          <w:sz w:val="24"/>
          <w:szCs w:val="24"/>
        </w:rPr>
        <w:t xml:space="preserve">n </w:t>
      </w:r>
      <w:r w:rsidR="00C326F7" w:rsidRPr="009637E1">
        <w:rPr>
          <w:rFonts w:ascii="Calibri Light" w:hAnsi="Calibri Light" w:cs="Calibri Light"/>
          <w:sz w:val="24"/>
          <w:szCs w:val="24"/>
        </w:rPr>
        <w:t>applied</w:t>
      </w:r>
      <w:r w:rsidR="006C5A37" w:rsidRPr="009637E1">
        <w:rPr>
          <w:rFonts w:ascii="Calibri Light" w:hAnsi="Calibri Light" w:cs="Calibri Light"/>
          <w:sz w:val="24"/>
          <w:szCs w:val="24"/>
        </w:rPr>
        <w:t xml:space="preserve"> t</w:t>
      </w:r>
      <w:r w:rsidR="00C326F7" w:rsidRPr="009637E1">
        <w:rPr>
          <w:rFonts w:ascii="Calibri Light" w:hAnsi="Calibri Light" w:cs="Calibri Light"/>
          <w:sz w:val="24"/>
          <w:szCs w:val="24"/>
        </w:rPr>
        <w:t xml:space="preserve">o forms of behaviour </w:t>
      </w:r>
      <w:r w:rsidR="00C27494">
        <w:rPr>
          <w:rFonts w:ascii="Calibri Light" w:hAnsi="Calibri Light" w:cs="Calibri Light"/>
          <w:sz w:val="24"/>
          <w:szCs w:val="24"/>
        </w:rPr>
        <w:t xml:space="preserve">and traits </w:t>
      </w:r>
      <w:r w:rsidR="006C5A37" w:rsidRPr="009637E1">
        <w:rPr>
          <w:rFonts w:ascii="Calibri Light" w:hAnsi="Calibri Light" w:cs="Calibri Light"/>
          <w:sz w:val="24"/>
          <w:szCs w:val="24"/>
        </w:rPr>
        <w:t xml:space="preserve">that are </w:t>
      </w:r>
      <w:r w:rsidR="00B133BD" w:rsidRPr="009637E1">
        <w:rPr>
          <w:rFonts w:ascii="Calibri Light" w:hAnsi="Calibri Light" w:cs="Calibri Light"/>
          <w:sz w:val="24"/>
          <w:szCs w:val="24"/>
        </w:rPr>
        <w:t xml:space="preserve">normalised </w:t>
      </w:r>
      <w:r w:rsidR="00C326F7" w:rsidRPr="009637E1">
        <w:rPr>
          <w:rFonts w:ascii="Calibri Light" w:hAnsi="Calibri Light" w:cs="Calibri Light"/>
          <w:sz w:val="24"/>
          <w:szCs w:val="24"/>
        </w:rPr>
        <w:t xml:space="preserve">as </w:t>
      </w:r>
      <w:r w:rsidR="00B133BD" w:rsidRPr="009637E1">
        <w:rPr>
          <w:rFonts w:ascii="Calibri Light" w:hAnsi="Calibri Light" w:cs="Calibri Light"/>
          <w:sz w:val="24"/>
          <w:szCs w:val="24"/>
        </w:rPr>
        <w:t xml:space="preserve">being </w:t>
      </w:r>
      <w:r w:rsidR="00C326F7" w:rsidRPr="009637E1">
        <w:rPr>
          <w:rFonts w:ascii="Calibri Light" w:hAnsi="Calibri Light" w:cs="Calibri Light"/>
          <w:sz w:val="24"/>
          <w:szCs w:val="24"/>
        </w:rPr>
        <w:t xml:space="preserve">inherited </w:t>
      </w:r>
      <w:r w:rsidR="00C326F7" w:rsidRPr="009637E1">
        <w:rPr>
          <w:rFonts w:ascii="Calibri Light" w:hAnsi="Calibri Light" w:cs="Calibri Light"/>
          <w:i/>
          <w:iCs/>
          <w:sz w:val="24"/>
          <w:szCs w:val="24"/>
        </w:rPr>
        <w:t>via</w:t>
      </w:r>
      <w:r w:rsidR="00C326F7" w:rsidRPr="009637E1">
        <w:rPr>
          <w:rFonts w:ascii="Calibri Light" w:hAnsi="Calibri Light" w:cs="Calibri Light"/>
          <w:sz w:val="24"/>
          <w:szCs w:val="24"/>
        </w:rPr>
        <w:t xml:space="preserve"> chromosomal </w:t>
      </w:r>
      <w:r w:rsidR="006C5A37" w:rsidRPr="009637E1">
        <w:rPr>
          <w:rFonts w:ascii="Calibri Light" w:hAnsi="Calibri Light" w:cs="Calibri Light"/>
          <w:sz w:val="24"/>
          <w:szCs w:val="24"/>
        </w:rPr>
        <w:t xml:space="preserve">coding and genetic transmission. </w:t>
      </w:r>
      <w:r w:rsidR="007D6C0B" w:rsidRPr="009637E1">
        <w:rPr>
          <w:rFonts w:ascii="Calibri Light" w:hAnsi="Calibri Light" w:cs="Calibri Light"/>
          <w:sz w:val="24"/>
          <w:szCs w:val="24"/>
        </w:rPr>
        <w:t xml:space="preserve">The argument here </w:t>
      </w:r>
      <w:r w:rsidR="006C5A37" w:rsidRPr="009637E1">
        <w:rPr>
          <w:rFonts w:ascii="Calibri Light" w:hAnsi="Calibri Light" w:cs="Calibri Light"/>
          <w:sz w:val="24"/>
          <w:szCs w:val="24"/>
        </w:rPr>
        <w:t xml:space="preserve">however </w:t>
      </w:r>
      <w:r w:rsidR="007D6C0B" w:rsidRPr="009637E1">
        <w:rPr>
          <w:rFonts w:ascii="Calibri Light" w:hAnsi="Calibri Light" w:cs="Calibri Light"/>
          <w:sz w:val="24"/>
          <w:szCs w:val="24"/>
          <w:shd w:val="clear" w:color="auto" w:fill="FFFFFF"/>
        </w:rPr>
        <w:t xml:space="preserve">regards </w:t>
      </w:r>
      <w:r w:rsidR="007A2DE2" w:rsidRPr="009637E1">
        <w:rPr>
          <w:rFonts w:ascii="Calibri Light" w:hAnsi="Calibri Light" w:cs="Calibri Light"/>
          <w:sz w:val="24"/>
          <w:szCs w:val="24"/>
          <w:shd w:val="clear" w:color="auto" w:fill="FFFFFF"/>
        </w:rPr>
        <w:t>b</w:t>
      </w:r>
      <w:r w:rsidR="003C4F0A" w:rsidRPr="009637E1">
        <w:rPr>
          <w:rFonts w:ascii="Calibri Light" w:hAnsi="Calibri Light" w:cs="Calibri Light"/>
          <w:sz w:val="24"/>
          <w:szCs w:val="24"/>
          <w:shd w:val="clear" w:color="auto" w:fill="FFFFFF"/>
        </w:rPr>
        <w:t>iology</w:t>
      </w:r>
      <w:r w:rsidR="007D6C0B" w:rsidRPr="009637E1">
        <w:rPr>
          <w:rFonts w:ascii="Calibri Light" w:hAnsi="Calibri Light" w:cs="Calibri Light"/>
          <w:sz w:val="24"/>
          <w:szCs w:val="24"/>
          <w:shd w:val="clear" w:color="auto" w:fill="FFFFFF"/>
        </w:rPr>
        <w:t xml:space="preserve"> </w:t>
      </w:r>
      <w:r w:rsidR="00A92996" w:rsidRPr="009637E1">
        <w:rPr>
          <w:rFonts w:ascii="Calibri Light" w:hAnsi="Calibri Light" w:cs="Calibri Light"/>
          <w:sz w:val="24"/>
          <w:szCs w:val="24"/>
          <w:shd w:val="clear" w:color="auto" w:fill="FFFFFF"/>
        </w:rPr>
        <w:t xml:space="preserve">- </w:t>
      </w:r>
      <w:r w:rsidR="003C4F0A" w:rsidRPr="009637E1">
        <w:rPr>
          <w:rFonts w:ascii="Calibri Light" w:hAnsi="Calibri Light" w:cs="Calibri Light"/>
          <w:sz w:val="24"/>
          <w:szCs w:val="24"/>
          <w:shd w:val="clear" w:color="auto" w:fill="FFFFFF"/>
        </w:rPr>
        <w:t xml:space="preserve">understood as </w:t>
      </w:r>
      <w:r w:rsidR="00C43304" w:rsidRPr="009637E1">
        <w:rPr>
          <w:rFonts w:ascii="Calibri Light" w:hAnsi="Calibri Light" w:cs="Calibri Light"/>
          <w:sz w:val="24"/>
          <w:szCs w:val="24"/>
          <w:shd w:val="clear" w:color="auto" w:fill="FFFFFF"/>
        </w:rPr>
        <w:t>inheritance</w:t>
      </w:r>
      <w:r w:rsidR="00A92996" w:rsidRPr="009637E1">
        <w:rPr>
          <w:rFonts w:ascii="Calibri Light" w:hAnsi="Calibri Light" w:cs="Calibri Light"/>
          <w:sz w:val="24"/>
          <w:szCs w:val="24"/>
          <w:shd w:val="clear" w:color="auto" w:fill="FFFFFF"/>
        </w:rPr>
        <w:t xml:space="preserve">, </w:t>
      </w:r>
      <w:r w:rsidR="00C43304" w:rsidRPr="009637E1">
        <w:rPr>
          <w:rFonts w:ascii="Calibri Light" w:hAnsi="Calibri Light" w:cs="Calibri Light"/>
          <w:sz w:val="24"/>
          <w:szCs w:val="24"/>
          <w:shd w:val="clear" w:color="auto" w:fill="FFFFFF"/>
        </w:rPr>
        <w:t xml:space="preserve">as a genetic cause - </w:t>
      </w:r>
      <w:r w:rsidR="003C4F0A" w:rsidRPr="009637E1">
        <w:rPr>
          <w:rFonts w:ascii="Calibri Light" w:hAnsi="Calibri Light" w:cs="Calibri Light"/>
          <w:sz w:val="24"/>
          <w:szCs w:val="24"/>
          <w:shd w:val="clear" w:color="auto" w:fill="FFFFFF"/>
        </w:rPr>
        <w:t>as a false and distorting category when used to explain behaviour</w:t>
      </w:r>
      <w:r w:rsidR="001514AC" w:rsidRPr="009637E1">
        <w:rPr>
          <w:rFonts w:ascii="Calibri Light" w:hAnsi="Calibri Light" w:cs="Calibri Light"/>
          <w:sz w:val="24"/>
          <w:szCs w:val="24"/>
          <w:shd w:val="clear" w:color="auto" w:fill="FFFFFF"/>
        </w:rPr>
        <w:t xml:space="preserve"> in its </w:t>
      </w:r>
      <w:r w:rsidR="003C4F0A" w:rsidRPr="009637E1">
        <w:rPr>
          <w:rFonts w:ascii="Calibri Light" w:hAnsi="Calibri Light" w:cs="Calibri Light"/>
          <w:sz w:val="24"/>
          <w:szCs w:val="24"/>
          <w:shd w:val="clear" w:color="auto" w:fill="FFFFFF"/>
        </w:rPr>
        <w:t>structur</w:t>
      </w:r>
      <w:r w:rsidR="001514AC" w:rsidRPr="009637E1">
        <w:rPr>
          <w:rFonts w:ascii="Calibri Light" w:hAnsi="Calibri Light" w:cs="Calibri Light"/>
          <w:sz w:val="24"/>
          <w:szCs w:val="24"/>
          <w:shd w:val="clear" w:color="auto" w:fill="FFFFFF"/>
        </w:rPr>
        <w:t>al aspects.</w:t>
      </w:r>
    </w:p>
    <w:p w14:paraId="7E624B8E" w14:textId="77777777" w:rsidR="003E0A85" w:rsidRPr="009637E1" w:rsidRDefault="003E0A85" w:rsidP="0088732A">
      <w:pPr>
        <w:pStyle w:val="NormalWeb"/>
        <w:spacing w:before="0" w:beforeAutospacing="0" w:after="0" w:afterAutospacing="0" w:line="360" w:lineRule="auto"/>
        <w:jc w:val="both"/>
        <w:rPr>
          <w:rFonts w:ascii="Calibri Light" w:hAnsi="Calibri Light" w:cs="Calibri Light"/>
          <w:sz w:val="24"/>
          <w:szCs w:val="24"/>
          <w:shd w:val="clear" w:color="auto" w:fill="FFFFFF"/>
        </w:rPr>
      </w:pPr>
    </w:p>
    <w:p w14:paraId="620B87E0" w14:textId="6F0A10E0" w:rsidR="003C4F0A" w:rsidRPr="00BC2449" w:rsidRDefault="003C4F0A" w:rsidP="0088732A">
      <w:pPr>
        <w:pStyle w:val="NormalWeb"/>
        <w:spacing w:before="0" w:beforeAutospacing="0" w:after="0" w:afterAutospacing="0" w:line="360" w:lineRule="auto"/>
        <w:jc w:val="both"/>
        <w:rPr>
          <w:rFonts w:ascii="Calibri Light" w:hAnsi="Calibri Light" w:cs="Calibri Light"/>
          <w:sz w:val="24"/>
          <w:szCs w:val="24"/>
        </w:rPr>
      </w:pPr>
      <w:r w:rsidRPr="009637E1">
        <w:rPr>
          <w:rFonts w:ascii="Calibri Light" w:hAnsi="Calibri Light" w:cs="Calibri Light"/>
          <w:sz w:val="24"/>
          <w:szCs w:val="24"/>
        </w:rPr>
        <w:t>A different approach clarifies our object of analysi</w:t>
      </w:r>
      <w:r w:rsidR="007D6C0B" w:rsidRPr="009637E1">
        <w:rPr>
          <w:rFonts w:ascii="Calibri Light" w:hAnsi="Calibri Light" w:cs="Calibri Light"/>
          <w:sz w:val="24"/>
          <w:szCs w:val="24"/>
        </w:rPr>
        <w:t>s</w:t>
      </w:r>
      <w:r w:rsidRPr="00BC2449">
        <w:rPr>
          <w:rFonts w:ascii="Calibri Light" w:hAnsi="Calibri Light" w:cs="Calibri Light"/>
          <w:sz w:val="24"/>
          <w:szCs w:val="24"/>
        </w:rPr>
        <w:t>. Mind can be seen in the continuous, observable behaviours of close social interactions: this is how we infer the minds of others. Such behaviours are influenced by countless factors</w:t>
      </w:r>
      <w:r w:rsidR="00AE4CD5" w:rsidRPr="00BC2449">
        <w:rPr>
          <w:rFonts w:ascii="Calibri Light" w:hAnsi="Calibri Light" w:cs="Calibri Light"/>
          <w:sz w:val="24"/>
          <w:szCs w:val="24"/>
        </w:rPr>
        <w:t xml:space="preserve"> - </w:t>
      </w:r>
      <w:r w:rsidRPr="00BC2449">
        <w:rPr>
          <w:rFonts w:ascii="Calibri Light" w:hAnsi="Calibri Light" w:cs="Calibri Light"/>
          <w:sz w:val="24"/>
          <w:szCs w:val="24"/>
        </w:rPr>
        <w:t>bodily, psychological, cognitive, and social</w:t>
      </w:r>
      <w:r w:rsidR="00AE4CD5" w:rsidRPr="00BC2449">
        <w:rPr>
          <w:rFonts w:ascii="Calibri Light" w:hAnsi="Calibri Light" w:cs="Calibri Light"/>
          <w:sz w:val="24"/>
          <w:szCs w:val="24"/>
        </w:rPr>
        <w:t xml:space="preserve"> - </w:t>
      </w:r>
      <w:r w:rsidRPr="00BC2449">
        <w:rPr>
          <w:rFonts w:ascii="Calibri Light" w:hAnsi="Calibri Light" w:cs="Calibri Light"/>
          <w:sz w:val="24"/>
          <w:szCs w:val="24"/>
        </w:rPr>
        <w:t>which vary with health, ability, personality, group membership, and other conditions. Together, these factors constitute the fabric of personal experience, shaping the tangible flow of daily life. This domain represents proximal causation, where mental activity is influenced by immediate bodily and cognitive states.</w:t>
      </w:r>
    </w:p>
    <w:p w14:paraId="4EC6045A" w14:textId="77777777" w:rsidR="003E0A85" w:rsidRPr="00BC2449" w:rsidRDefault="003E0A85" w:rsidP="0088732A">
      <w:pPr>
        <w:pStyle w:val="NormalWeb"/>
        <w:spacing w:before="0" w:beforeAutospacing="0" w:after="0" w:afterAutospacing="0" w:line="360" w:lineRule="auto"/>
        <w:jc w:val="both"/>
        <w:rPr>
          <w:rFonts w:ascii="Calibri Light" w:hAnsi="Calibri Light" w:cs="Calibri Light"/>
          <w:sz w:val="24"/>
          <w:szCs w:val="24"/>
        </w:rPr>
      </w:pPr>
    </w:p>
    <w:p w14:paraId="6F688319" w14:textId="3E3411FF" w:rsidR="003C4F0A" w:rsidRPr="00BC2449" w:rsidRDefault="00102178" w:rsidP="0088732A">
      <w:pPr>
        <w:pStyle w:val="NormalWeb"/>
        <w:spacing w:before="0" w:beforeAutospacing="0" w:after="0" w:afterAutospacing="0" w:line="360" w:lineRule="auto"/>
        <w:jc w:val="both"/>
        <w:rPr>
          <w:rFonts w:ascii="Calibri Light" w:hAnsi="Calibri Light" w:cs="Calibri Light"/>
          <w:sz w:val="24"/>
          <w:szCs w:val="24"/>
        </w:rPr>
      </w:pPr>
      <w:r w:rsidRPr="00BC2449">
        <w:rPr>
          <w:rFonts w:ascii="Calibri Light" w:hAnsi="Calibri Light" w:cs="Calibri Light"/>
          <w:sz w:val="24"/>
          <w:szCs w:val="24"/>
        </w:rPr>
        <w:t>But m</w:t>
      </w:r>
      <w:r w:rsidR="003C4F0A" w:rsidRPr="00BC2449">
        <w:rPr>
          <w:rFonts w:ascii="Calibri Light" w:hAnsi="Calibri Light" w:cs="Calibri Light"/>
          <w:sz w:val="24"/>
          <w:szCs w:val="24"/>
        </w:rPr>
        <w:t xml:space="preserve">ind can also be considered as </w:t>
      </w:r>
      <w:r w:rsidR="00B133BD" w:rsidRPr="00BC2449">
        <w:rPr>
          <w:rFonts w:ascii="Calibri Light" w:hAnsi="Calibri Light" w:cs="Calibri Light"/>
          <w:sz w:val="24"/>
          <w:szCs w:val="24"/>
        </w:rPr>
        <w:t xml:space="preserve">a </w:t>
      </w:r>
      <w:r w:rsidR="003C4F0A" w:rsidRPr="00BC2449">
        <w:rPr>
          <w:rFonts w:ascii="Calibri Light" w:hAnsi="Calibri Light" w:cs="Calibri Light"/>
          <w:sz w:val="24"/>
          <w:szCs w:val="24"/>
        </w:rPr>
        <w:t xml:space="preserve">structural aspect of society, experienced indirectly through its effects rather than </w:t>
      </w:r>
      <w:r w:rsidR="004A23F1" w:rsidRPr="00BC2449">
        <w:rPr>
          <w:rFonts w:ascii="Calibri Light" w:hAnsi="Calibri Light" w:cs="Calibri Light"/>
          <w:sz w:val="24"/>
          <w:szCs w:val="24"/>
        </w:rPr>
        <w:t xml:space="preserve">something perceived </w:t>
      </w:r>
      <w:r w:rsidR="003C4F0A" w:rsidRPr="00BC2449">
        <w:rPr>
          <w:rFonts w:ascii="Calibri Light" w:hAnsi="Calibri Light" w:cs="Calibri Light"/>
          <w:sz w:val="24"/>
          <w:szCs w:val="24"/>
        </w:rPr>
        <w:t xml:space="preserve">immediately by </w:t>
      </w:r>
      <w:r w:rsidR="004A23F1" w:rsidRPr="00BC2449">
        <w:rPr>
          <w:rFonts w:ascii="Calibri Light" w:hAnsi="Calibri Light" w:cs="Calibri Light"/>
          <w:sz w:val="24"/>
          <w:szCs w:val="24"/>
        </w:rPr>
        <w:t xml:space="preserve">the </w:t>
      </w:r>
      <w:r w:rsidR="003C4F0A" w:rsidRPr="00BC2449">
        <w:rPr>
          <w:rFonts w:ascii="Calibri Light" w:hAnsi="Calibri Light" w:cs="Calibri Light"/>
          <w:sz w:val="24"/>
          <w:szCs w:val="24"/>
        </w:rPr>
        <w:t xml:space="preserve">individual. This ‘social mind’ is shaped by macro-social forces that create the conditions of our lives even when their mechanisms are opaque to us. </w:t>
      </w:r>
      <w:bookmarkStart w:id="40" w:name="_Hlk221289539"/>
      <w:r w:rsidR="003C4F0A" w:rsidRPr="00BC2449">
        <w:rPr>
          <w:rFonts w:ascii="Calibri Light" w:hAnsi="Calibri Light" w:cs="Calibri Light"/>
          <w:sz w:val="24"/>
          <w:szCs w:val="24"/>
        </w:rPr>
        <w:t xml:space="preserve">In capitalist societies, such structures include the tension between public and private selves, the commodification of social life, the division between mental and physical labour, </w:t>
      </w:r>
      <w:r w:rsidR="00895CE7" w:rsidRPr="00BC2449">
        <w:rPr>
          <w:rFonts w:ascii="Calibri Light" w:hAnsi="Calibri Light" w:cs="Calibri Light"/>
          <w:sz w:val="24"/>
          <w:szCs w:val="24"/>
        </w:rPr>
        <w:t xml:space="preserve">the boundaries between the legal and the </w:t>
      </w:r>
      <w:r w:rsidR="00895CE7" w:rsidRPr="00BC2449">
        <w:rPr>
          <w:rFonts w:ascii="Calibri Light" w:hAnsi="Calibri Light" w:cs="Calibri Light"/>
          <w:sz w:val="24"/>
          <w:szCs w:val="24"/>
        </w:rPr>
        <w:lastRenderedPageBreak/>
        <w:t>non-legal</w:t>
      </w:r>
      <w:r w:rsidR="00244024" w:rsidRPr="00BC2449">
        <w:rPr>
          <w:rFonts w:ascii="Calibri Light" w:hAnsi="Calibri Light" w:cs="Calibri Light"/>
          <w:sz w:val="24"/>
          <w:szCs w:val="24"/>
        </w:rPr>
        <w:t xml:space="preserve">, </w:t>
      </w:r>
      <w:r w:rsidR="003C4F0A" w:rsidRPr="00BC2449">
        <w:rPr>
          <w:rFonts w:ascii="Calibri Light" w:hAnsi="Calibri Light" w:cs="Calibri Light"/>
          <w:sz w:val="24"/>
          <w:szCs w:val="24"/>
        </w:rPr>
        <w:t xml:space="preserve">and the pervasive transactional nature of </w:t>
      </w:r>
      <w:r w:rsidR="001B666A">
        <w:rPr>
          <w:rFonts w:ascii="Calibri Light" w:hAnsi="Calibri Light" w:cs="Calibri Light"/>
          <w:sz w:val="24"/>
          <w:szCs w:val="24"/>
        </w:rPr>
        <w:t>our daily</w:t>
      </w:r>
      <w:r w:rsidR="003C4F0A" w:rsidRPr="00BC2449">
        <w:rPr>
          <w:rFonts w:ascii="Calibri Light" w:hAnsi="Calibri Light" w:cs="Calibri Light"/>
          <w:sz w:val="24"/>
          <w:szCs w:val="24"/>
        </w:rPr>
        <w:t xml:space="preserve"> interactions</w:t>
      </w:r>
      <w:r w:rsidR="001B666A">
        <w:rPr>
          <w:rFonts w:ascii="Calibri Light" w:hAnsi="Calibri Light" w:cs="Calibri Light"/>
          <w:sz w:val="24"/>
          <w:szCs w:val="24"/>
        </w:rPr>
        <w:t xml:space="preserve"> with other human beings</w:t>
      </w:r>
      <w:r w:rsidR="003C4F0A" w:rsidRPr="00BC2449">
        <w:rPr>
          <w:rFonts w:ascii="Calibri Light" w:hAnsi="Calibri Light" w:cs="Calibri Light"/>
          <w:sz w:val="24"/>
          <w:szCs w:val="24"/>
        </w:rPr>
        <w:t xml:space="preserve">. </w:t>
      </w:r>
      <w:bookmarkEnd w:id="40"/>
      <w:r w:rsidR="003C4F0A" w:rsidRPr="00BC2449">
        <w:rPr>
          <w:rFonts w:ascii="Calibri Light" w:hAnsi="Calibri Light" w:cs="Calibri Light"/>
          <w:sz w:val="24"/>
          <w:szCs w:val="24"/>
        </w:rPr>
        <w:t>These structural forces represent substantive causation, shaping individual consciousness indirectly</w:t>
      </w:r>
      <w:r w:rsidR="00244024" w:rsidRPr="00BC2449">
        <w:rPr>
          <w:rFonts w:ascii="Calibri Light" w:hAnsi="Calibri Light" w:cs="Calibri Light"/>
          <w:sz w:val="24"/>
          <w:szCs w:val="24"/>
        </w:rPr>
        <w:t xml:space="preserve">, normalising daily experience </w:t>
      </w:r>
      <w:r w:rsidR="003C4F0A" w:rsidRPr="00BC2449">
        <w:rPr>
          <w:rFonts w:ascii="Calibri Light" w:hAnsi="Calibri Light" w:cs="Calibri Light"/>
          <w:sz w:val="24"/>
          <w:szCs w:val="24"/>
        </w:rPr>
        <w:t>and interpreted ideologically as natural.</w:t>
      </w:r>
    </w:p>
    <w:p w14:paraId="65E8F8A7" w14:textId="77777777" w:rsidR="003E0A85" w:rsidRPr="00BC2449" w:rsidRDefault="003E0A85" w:rsidP="0088732A">
      <w:pPr>
        <w:pStyle w:val="NormalWeb"/>
        <w:spacing w:before="0" w:beforeAutospacing="0" w:after="0" w:afterAutospacing="0" w:line="360" w:lineRule="auto"/>
        <w:jc w:val="both"/>
        <w:rPr>
          <w:rFonts w:ascii="Calibri Light" w:hAnsi="Calibri Light" w:cs="Calibri Light"/>
          <w:sz w:val="24"/>
          <w:szCs w:val="24"/>
        </w:rPr>
      </w:pPr>
    </w:p>
    <w:p w14:paraId="4E5A9685" w14:textId="4A558F87" w:rsidR="00BC2449" w:rsidRPr="00BC2449" w:rsidRDefault="00BC2449" w:rsidP="00BC2449">
      <w:pPr>
        <w:spacing w:after="0" w:line="360" w:lineRule="auto"/>
        <w:contextualSpacing/>
        <w:jc w:val="both"/>
        <w:rPr>
          <w:rFonts w:ascii="Calibri Light" w:eastAsiaTheme="minorEastAsia" w:hAnsi="Calibri Light" w:cs="Calibri Light"/>
          <w:color w:val="000000" w:themeColor="text1"/>
          <w:sz w:val="24"/>
          <w:szCs w:val="24"/>
          <w:lang w:eastAsia="en-GB"/>
        </w:rPr>
      </w:pPr>
      <w:r w:rsidRPr="00BC2449">
        <w:rPr>
          <w:rFonts w:ascii="Calibri Light" w:eastAsiaTheme="minorEastAsia" w:hAnsi="Calibri Light" w:cs="Calibri Light"/>
          <w:color w:val="000000" w:themeColor="text1"/>
          <w:sz w:val="24"/>
          <w:szCs w:val="24"/>
          <w:lang w:eastAsia="en-GB"/>
        </w:rPr>
        <w:t>Considering the role of historical context in how humans ‘see’ the world, shaping the character of ‘mind’ for each type of society, and the forms of thought that constitute it, is a matter of anthropological and archaeological investigation. Marx</w:t>
      </w:r>
      <w:r w:rsidRPr="00BC2449">
        <w:rPr>
          <w:rFonts w:ascii="Calibri Light" w:eastAsiaTheme="minorEastAsia" w:hAnsi="Calibri Light" w:cs="Calibri Light"/>
          <w:color w:val="000000" w:themeColor="text1"/>
          <w:sz w:val="24"/>
          <w:szCs w:val="24"/>
          <w:lang w:eastAsia="en-GB"/>
        </w:rPr>
        <w:fldChar w:fldCharType="begin"/>
      </w:r>
      <w:r w:rsidRPr="00BC2449">
        <w:rPr>
          <w:rFonts w:ascii="Calibri Light" w:eastAsiaTheme="minorEastAsia" w:hAnsi="Calibri Light" w:cs="Calibri Light"/>
          <w:color w:val="000000" w:themeColor="text1"/>
          <w:sz w:val="24"/>
          <w:szCs w:val="24"/>
          <w:lang w:eastAsia="en-GB"/>
        </w:rPr>
        <w:instrText xml:space="preserve"> XE "Marx" </w:instrText>
      </w:r>
      <w:r w:rsidRPr="00BC2449">
        <w:rPr>
          <w:rFonts w:ascii="Calibri Light" w:eastAsiaTheme="minorEastAsia" w:hAnsi="Calibri Light" w:cs="Calibri Light"/>
          <w:color w:val="000000" w:themeColor="text1"/>
          <w:sz w:val="24"/>
          <w:szCs w:val="24"/>
          <w:lang w:eastAsia="en-GB"/>
        </w:rPr>
        <w:fldChar w:fldCharType="end"/>
      </w:r>
      <w:r w:rsidRPr="00BC2449">
        <w:rPr>
          <w:rFonts w:ascii="Calibri Light" w:eastAsiaTheme="minorEastAsia" w:hAnsi="Calibri Light" w:cs="Calibri Light"/>
          <w:color w:val="000000" w:themeColor="text1"/>
          <w:sz w:val="24"/>
          <w:szCs w:val="24"/>
          <w:lang w:eastAsia="en-GB"/>
        </w:rPr>
        <w:t xml:space="preserve"> was interested in this topic, as his notes on non-capitalist societies found in the hundreds of pages of his </w:t>
      </w:r>
      <w:r w:rsidRPr="00BC2449">
        <w:rPr>
          <w:rFonts w:ascii="Calibri Light" w:eastAsiaTheme="minorEastAsia" w:hAnsi="Calibri Light" w:cs="Calibri Light"/>
          <w:i/>
          <w:color w:val="000000" w:themeColor="text1"/>
          <w:sz w:val="24"/>
          <w:szCs w:val="24"/>
          <w:lang w:eastAsia="en-GB"/>
        </w:rPr>
        <w:t>Ethnological Notebooks</w:t>
      </w:r>
      <w:r w:rsidRPr="00BC2449">
        <w:rPr>
          <w:rFonts w:ascii="Calibri Light" w:eastAsiaTheme="minorEastAsia" w:hAnsi="Calibri Light" w:cs="Calibri Light"/>
          <w:color w:val="000000" w:themeColor="text1"/>
          <w:sz w:val="24"/>
          <w:szCs w:val="24"/>
          <w:lang w:eastAsia="en-GB"/>
        </w:rPr>
        <w:t xml:space="preserve"> </w:t>
      </w:r>
      <w:bookmarkStart w:id="41" w:name="_Hlk218191514"/>
      <w:r w:rsidRPr="00BC2449">
        <w:rPr>
          <w:rFonts w:ascii="Calibri Light" w:eastAsiaTheme="minorEastAsia" w:hAnsi="Calibri Light" w:cs="Calibri Light"/>
          <w:color w:val="000000" w:themeColor="text1"/>
          <w:sz w:val="24"/>
          <w:szCs w:val="24"/>
          <w:lang w:eastAsia="en-GB"/>
        </w:rPr>
        <w:t>(1880-1882)</w:t>
      </w:r>
      <w:r w:rsidRPr="00BC2449">
        <w:rPr>
          <w:rStyle w:val="FootnoteReference"/>
          <w:rFonts w:ascii="Calibri Light" w:hAnsi="Calibri Light" w:cs="Calibri Light"/>
          <w:color w:val="000000" w:themeColor="text1"/>
          <w:sz w:val="24"/>
          <w:szCs w:val="24"/>
        </w:rPr>
        <w:footnoteReference w:id="115"/>
      </w:r>
      <w:r w:rsidRPr="00BC2449">
        <w:rPr>
          <w:rFonts w:ascii="Calibri Light" w:eastAsiaTheme="minorEastAsia" w:hAnsi="Calibri Light" w:cs="Calibri Light"/>
          <w:color w:val="000000" w:themeColor="text1"/>
          <w:sz w:val="24"/>
          <w:szCs w:val="24"/>
          <w:lang w:eastAsia="en-GB"/>
        </w:rPr>
        <w:t xml:space="preserve"> </w:t>
      </w:r>
      <w:bookmarkEnd w:id="41"/>
      <w:r w:rsidRPr="00BC2449">
        <w:rPr>
          <w:rFonts w:ascii="Calibri Light" w:eastAsiaTheme="minorEastAsia" w:hAnsi="Calibri Light" w:cs="Calibri Light"/>
          <w:color w:val="000000" w:themeColor="text1"/>
          <w:sz w:val="24"/>
          <w:szCs w:val="24"/>
          <w:lang w:eastAsia="en-GB"/>
        </w:rPr>
        <w:t>testify.</w:t>
      </w:r>
      <w:r w:rsidR="009F4DC0">
        <w:rPr>
          <w:rFonts w:ascii="Calibri Light" w:eastAsiaTheme="minorEastAsia" w:hAnsi="Calibri Light" w:cs="Calibri Light"/>
          <w:color w:val="000000" w:themeColor="text1"/>
          <w:sz w:val="24"/>
          <w:szCs w:val="24"/>
          <w:lang w:eastAsia="en-GB"/>
        </w:rPr>
        <w:t xml:space="preserve"> </w:t>
      </w:r>
      <w:r w:rsidRPr="00BC2449">
        <w:rPr>
          <w:rFonts w:ascii="Calibri Light" w:eastAsiaTheme="minorEastAsia" w:hAnsi="Calibri Light" w:cs="Calibri Light"/>
          <w:color w:val="000000" w:themeColor="text1"/>
          <w:sz w:val="24"/>
          <w:szCs w:val="24"/>
          <w:lang w:eastAsia="en-GB"/>
        </w:rPr>
        <w:t xml:space="preserve">At the most general level we can identify cyclical modes of thinking as compared to linear, object-related forms of knowledge compared to abstract and transferable types of reasoning, </w:t>
      </w:r>
      <w:r w:rsidR="00A81E2B">
        <w:rPr>
          <w:rFonts w:ascii="Calibri Light" w:eastAsiaTheme="minorEastAsia" w:hAnsi="Calibri Light" w:cs="Calibri Light"/>
          <w:color w:val="000000" w:themeColor="text1"/>
          <w:sz w:val="24"/>
          <w:szCs w:val="24"/>
          <w:lang w:eastAsia="en-GB"/>
        </w:rPr>
        <w:t xml:space="preserve">and </w:t>
      </w:r>
      <w:r w:rsidRPr="00BC2449">
        <w:rPr>
          <w:rFonts w:ascii="Calibri Light" w:eastAsiaTheme="minorEastAsia" w:hAnsi="Calibri Light" w:cs="Calibri Light"/>
          <w:color w:val="000000" w:themeColor="text1"/>
          <w:sz w:val="24"/>
          <w:szCs w:val="24"/>
          <w:lang w:eastAsia="en-GB"/>
        </w:rPr>
        <w:t>ways of thinking rooted in place compared with those associated with movement.</w:t>
      </w:r>
      <w:r w:rsidR="009F4DC0">
        <w:rPr>
          <w:rFonts w:ascii="Calibri Light" w:eastAsiaTheme="minorEastAsia" w:hAnsi="Calibri Light" w:cs="Calibri Light"/>
          <w:color w:val="000000" w:themeColor="text1"/>
          <w:sz w:val="24"/>
          <w:szCs w:val="24"/>
          <w:lang w:eastAsia="en-GB"/>
        </w:rPr>
        <w:t xml:space="preserve"> </w:t>
      </w:r>
      <w:r w:rsidR="004B377A">
        <w:rPr>
          <w:rFonts w:ascii="Calibri Light" w:eastAsiaTheme="minorEastAsia" w:hAnsi="Calibri Light" w:cs="Calibri Light"/>
          <w:sz w:val="24"/>
          <w:szCs w:val="24"/>
          <w:lang w:eastAsia="en-GB"/>
        </w:rPr>
        <w:t>And w</w:t>
      </w:r>
      <w:r w:rsidRPr="00BC2449">
        <w:rPr>
          <w:rFonts w:ascii="Calibri Light" w:eastAsiaTheme="minorEastAsia" w:hAnsi="Calibri Light" w:cs="Calibri Light"/>
          <w:sz w:val="24"/>
          <w:szCs w:val="24"/>
          <w:lang w:eastAsia="en-GB"/>
        </w:rPr>
        <w:t>ith respect to social relationships, we can identify different kinds that are the social aspects of the mode-of-mind of a type of society: ‘relationships’ with ancestors;</w:t>
      </w:r>
      <w:r w:rsidRPr="00BC2449">
        <w:rPr>
          <w:rFonts w:ascii="Calibri Light" w:eastAsiaTheme="minorEastAsia" w:hAnsi="Calibri Light" w:cs="Calibri Light"/>
          <w:sz w:val="24"/>
          <w:szCs w:val="24"/>
          <w:vertAlign w:val="superscript"/>
          <w:lang w:eastAsia="en-GB"/>
        </w:rPr>
        <w:footnoteReference w:id="116"/>
      </w:r>
      <w:r w:rsidRPr="00BC2449">
        <w:rPr>
          <w:rFonts w:ascii="Calibri Light" w:eastAsiaTheme="minorEastAsia" w:hAnsi="Calibri Light" w:cs="Calibri Light"/>
          <w:sz w:val="24"/>
          <w:szCs w:val="24"/>
          <w:lang w:eastAsia="en-GB"/>
        </w:rPr>
        <w:t xml:space="preserve"> inter-generational relationships; sex and gender relationships; kinship relationships; self-society relationships; and so on. </w:t>
      </w:r>
    </w:p>
    <w:p w14:paraId="044D5A51" w14:textId="77777777" w:rsidR="00BC2449" w:rsidRPr="00BC2449" w:rsidRDefault="00BC2449" w:rsidP="00BC2449">
      <w:pPr>
        <w:spacing w:after="0" w:line="360" w:lineRule="auto"/>
        <w:contextualSpacing/>
        <w:jc w:val="both"/>
        <w:rPr>
          <w:rFonts w:ascii="Calibri Light" w:eastAsiaTheme="minorEastAsia" w:hAnsi="Calibri Light" w:cs="Calibri Light"/>
          <w:sz w:val="24"/>
          <w:szCs w:val="24"/>
          <w:lang w:eastAsia="en-GB"/>
        </w:rPr>
      </w:pPr>
    </w:p>
    <w:p w14:paraId="0D286A00" w14:textId="311A4BF6" w:rsidR="00BC2449" w:rsidRDefault="00BC2449" w:rsidP="0088732A">
      <w:pPr>
        <w:spacing w:after="0" w:line="360" w:lineRule="auto"/>
        <w:contextualSpacing/>
        <w:jc w:val="both"/>
        <w:rPr>
          <w:rFonts w:ascii="Calibri Light" w:eastAsiaTheme="minorEastAsia" w:hAnsi="Calibri Light" w:cs="Calibri Light"/>
          <w:sz w:val="24"/>
          <w:szCs w:val="24"/>
          <w:lang w:eastAsia="en-GB"/>
        </w:rPr>
      </w:pPr>
      <w:r w:rsidRPr="00BC2449">
        <w:rPr>
          <w:rFonts w:ascii="Calibri Light" w:eastAsiaTheme="minorEastAsia" w:hAnsi="Calibri Light" w:cs="Calibri Light"/>
          <w:sz w:val="24"/>
          <w:szCs w:val="24"/>
          <w:lang w:eastAsia="en-GB"/>
        </w:rPr>
        <w:t xml:space="preserve">What any one of these modalities presupposes of course is the capacity for it to emerge and become fixed into an enduring mental type. But </w:t>
      </w:r>
      <w:r w:rsidR="00CD58A2">
        <w:rPr>
          <w:rFonts w:ascii="Calibri Light" w:eastAsiaTheme="minorEastAsia" w:hAnsi="Calibri Light" w:cs="Calibri Light"/>
          <w:sz w:val="24"/>
          <w:szCs w:val="24"/>
          <w:lang w:eastAsia="en-GB"/>
        </w:rPr>
        <w:t>all</w:t>
      </w:r>
      <w:r w:rsidRPr="00BC2449">
        <w:rPr>
          <w:rFonts w:ascii="Calibri Light" w:eastAsiaTheme="minorEastAsia" w:hAnsi="Calibri Light" w:cs="Calibri Light"/>
          <w:sz w:val="24"/>
          <w:szCs w:val="24"/>
          <w:lang w:eastAsia="en-GB"/>
        </w:rPr>
        <w:t xml:space="preserve"> are historically contextual, and represent adaptations to the contingencies, limitations and opportunities of their specific environments.</w:t>
      </w:r>
    </w:p>
    <w:p w14:paraId="001B4D6E" w14:textId="77777777" w:rsidR="004B377A" w:rsidRPr="004B377A" w:rsidRDefault="004B377A" w:rsidP="0088732A">
      <w:pPr>
        <w:spacing w:after="0" w:line="360" w:lineRule="auto"/>
        <w:contextualSpacing/>
        <w:jc w:val="both"/>
        <w:rPr>
          <w:rFonts w:ascii="Calibri Light" w:eastAsiaTheme="minorEastAsia" w:hAnsi="Calibri Light" w:cs="Calibri Light"/>
          <w:sz w:val="24"/>
          <w:szCs w:val="24"/>
          <w:lang w:eastAsia="en-GB"/>
        </w:rPr>
      </w:pPr>
    </w:p>
    <w:p w14:paraId="177A5769" w14:textId="42D8AB17" w:rsidR="003C4F0A" w:rsidRPr="00BE5F0F" w:rsidRDefault="003C4F0A" w:rsidP="0088732A">
      <w:pPr>
        <w:spacing w:after="0" w:line="360" w:lineRule="auto"/>
        <w:jc w:val="both"/>
        <w:rPr>
          <w:rFonts w:ascii="Calibri Light" w:eastAsiaTheme="minorEastAsia" w:hAnsi="Calibri Light" w:cs="Calibri Light"/>
          <w:sz w:val="24"/>
          <w:szCs w:val="24"/>
          <w:shd w:val="clear" w:color="auto" w:fill="FFFFFF"/>
          <w:lang w:eastAsia="en-GB"/>
        </w:rPr>
      </w:pPr>
      <w:r w:rsidRPr="00BC2449">
        <w:rPr>
          <w:rFonts w:ascii="Calibri Light" w:eastAsiaTheme="minorEastAsia" w:hAnsi="Calibri Light" w:cs="Calibri Light"/>
          <w:sz w:val="24"/>
          <w:szCs w:val="24"/>
          <w:shd w:val="clear" w:color="auto" w:fill="FFFFFF"/>
          <w:lang w:eastAsia="en-GB"/>
        </w:rPr>
        <w:t xml:space="preserve">This historically modal mind </w:t>
      </w:r>
      <w:r w:rsidR="00903D73" w:rsidRPr="00BC2449">
        <w:rPr>
          <w:rFonts w:ascii="Calibri Light" w:eastAsiaTheme="minorEastAsia" w:hAnsi="Calibri Light" w:cs="Calibri Light"/>
          <w:sz w:val="24"/>
          <w:szCs w:val="24"/>
          <w:shd w:val="clear" w:color="auto" w:fill="FFFFFF"/>
          <w:lang w:eastAsia="en-GB"/>
        </w:rPr>
        <w:t>is</w:t>
      </w:r>
      <w:r w:rsidRPr="00BC2449">
        <w:rPr>
          <w:rFonts w:ascii="Calibri Light" w:eastAsiaTheme="minorEastAsia" w:hAnsi="Calibri Light" w:cs="Calibri Light"/>
          <w:sz w:val="24"/>
          <w:szCs w:val="24"/>
          <w:shd w:val="clear" w:color="auto" w:fill="FFFFFF"/>
          <w:lang w:eastAsia="en-GB"/>
        </w:rPr>
        <w:t xml:space="preserve"> the ‘object’ we seek to understand.</w:t>
      </w:r>
      <w:r w:rsidR="006B35E5" w:rsidRPr="00BC2449">
        <w:rPr>
          <w:rFonts w:ascii="Calibri Light" w:eastAsiaTheme="minorEastAsia" w:hAnsi="Calibri Light" w:cs="Calibri Light"/>
          <w:sz w:val="24"/>
          <w:szCs w:val="24"/>
          <w:shd w:val="clear" w:color="auto" w:fill="FFFFFF"/>
          <w:lang w:eastAsia="en-GB"/>
        </w:rPr>
        <w:t xml:space="preserve"> C</w:t>
      </w:r>
      <w:r w:rsidR="00102178" w:rsidRPr="00BC2449">
        <w:rPr>
          <w:rFonts w:ascii="Calibri Light" w:eastAsiaTheme="minorEastAsia" w:hAnsi="Calibri Light" w:cs="Calibri Light"/>
          <w:sz w:val="24"/>
          <w:szCs w:val="24"/>
          <w:shd w:val="clear" w:color="auto" w:fill="FFFFFF"/>
          <w:lang w:eastAsia="en-GB"/>
        </w:rPr>
        <w:t>ultural variation</w:t>
      </w:r>
      <w:r w:rsidR="006B35E5" w:rsidRPr="00BC2449">
        <w:rPr>
          <w:rFonts w:ascii="Calibri Light" w:eastAsiaTheme="minorEastAsia" w:hAnsi="Calibri Light" w:cs="Calibri Light"/>
          <w:sz w:val="24"/>
          <w:szCs w:val="24"/>
          <w:shd w:val="clear" w:color="auto" w:fill="FFFFFF"/>
          <w:lang w:eastAsia="en-GB"/>
        </w:rPr>
        <w:t>s of course</w:t>
      </w:r>
      <w:r w:rsidR="00102178" w:rsidRPr="00BC2449">
        <w:rPr>
          <w:rFonts w:ascii="Calibri Light" w:eastAsiaTheme="minorEastAsia" w:hAnsi="Calibri Light" w:cs="Calibri Light"/>
          <w:sz w:val="24"/>
          <w:szCs w:val="24"/>
          <w:shd w:val="clear" w:color="auto" w:fill="FFFFFF"/>
          <w:lang w:eastAsia="en-GB"/>
        </w:rPr>
        <w:t xml:space="preserve"> can be </w:t>
      </w:r>
      <w:r w:rsidR="006B35E5" w:rsidRPr="00BC2449">
        <w:rPr>
          <w:rFonts w:ascii="Calibri Light" w:eastAsiaTheme="minorEastAsia" w:hAnsi="Calibri Light" w:cs="Calibri Light"/>
          <w:sz w:val="24"/>
          <w:szCs w:val="24"/>
          <w:shd w:val="clear" w:color="auto" w:fill="FFFFFF"/>
          <w:lang w:eastAsia="en-GB"/>
        </w:rPr>
        <w:t xml:space="preserve">illuminated by revealing the local causalities and histories that have created them. Our concern, however, is to </w:t>
      </w:r>
      <w:r w:rsidR="003428EE" w:rsidRPr="00BC2449">
        <w:rPr>
          <w:rFonts w:ascii="Calibri Light" w:eastAsiaTheme="minorEastAsia" w:hAnsi="Calibri Light" w:cs="Calibri Light"/>
          <w:sz w:val="24"/>
          <w:szCs w:val="24"/>
          <w:shd w:val="clear" w:color="auto" w:fill="FFFFFF"/>
          <w:lang w:eastAsia="en-GB"/>
        </w:rPr>
        <w:t>find</w:t>
      </w:r>
      <w:r w:rsidR="006B35E5" w:rsidRPr="00BC2449">
        <w:rPr>
          <w:rFonts w:ascii="Calibri Light" w:eastAsiaTheme="minorEastAsia" w:hAnsi="Calibri Light" w:cs="Calibri Light"/>
          <w:sz w:val="24"/>
          <w:szCs w:val="24"/>
          <w:shd w:val="clear" w:color="auto" w:fill="FFFFFF"/>
          <w:lang w:eastAsia="en-GB"/>
        </w:rPr>
        <w:t xml:space="preserve"> a commonality beneath</w:t>
      </w:r>
      <w:r w:rsidR="006B35E5" w:rsidRPr="00824BBB">
        <w:rPr>
          <w:rFonts w:ascii="Calibri Light" w:eastAsiaTheme="minorEastAsia" w:hAnsi="Calibri Light" w:cs="Calibri Light"/>
          <w:sz w:val="24"/>
          <w:szCs w:val="24"/>
          <w:shd w:val="clear" w:color="auto" w:fill="FFFFFF"/>
          <w:lang w:eastAsia="en-GB"/>
        </w:rPr>
        <w:t xml:space="preserve"> </w:t>
      </w:r>
      <w:r w:rsidR="00DE7BD8" w:rsidRPr="00824BBB">
        <w:rPr>
          <w:rFonts w:ascii="Calibri Light" w:eastAsiaTheme="minorEastAsia" w:hAnsi="Calibri Light" w:cs="Calibri Light"/>
          <w:sz w:val="24"/>
          <w:szCs w:val="24"/>
          <w:shd w:val="clear" w:color="auto" w:fill="FFFFFF"/>
          <w:lang w:eastAsia="en-GB"/>
        </w:rPr>
        <w:t xml:space="preserve">such </w:t>
      </w:r>
      <w:r w:rsidR="006B35E5" w:rsidRPr="00824BBB">
        <w:rPr>
          <w:rFonts w:ascii="Calibri Light" w:eastAsiaTheme="minorEastAsia" w:hAnsi="Calibri Light" w:cs="Calibri Light"/>
          <w:sz w:val="24"/>
          <w:szCs w:val="24"/>
          <w:shd w:val="clear" w:color="auto" w:fill="FFFFFF"/>
          <w:lang w:eastAsia="en-GB"/>
        </w:rPr>
        <w:t xml:space="preserve">variations, to which they connect, and that makes them possible. </w:t>
      </w:r>
      <w:r w:rsidRPr="00824BBB">
        <w:rPr>
          <w:rFonts w:ascii="Calibri Light" w:eastAsiaTheme="minorEastAsia" w:hAnsi="Calibri Light" w:cs="Calibri Light"/>
          <w:sz w:val="24"/>
          <w:szCs w:val="24"/>
          <w:shd w:val="clear" w:color="auto" w:fill="FFFFFF"/>
          <w:lang w:eastAsia="en-GB"/>
        </w:rPr>
        <w:t xml:space="preserve">It is </w:t>
      </w:r>
      <w:r w:rsidR="006B35E5" w:rsidRPr="00824BBB">
        <w:rPr>
          <w:rFonts w:ascii="Calibri Light" w:eastAsiaTheme="minorEastAsia" w:hAnsi="Calibri Light" w:cs="Calibri Light"/>
          <w:sz w:val="24"/>
          <w:szCs w:val="24"/>
          <w:shd w:val="clear" w:color="auto" w:fill="FFFFFF"/>
          <w:lang w:eastAsia="en-GB"/>
        </w:rPr>
        <w:t xml:space="preserve">to identify the general form of mind </w:t>
      </w:r>
      <w:r w:rsidR="004A23F1" w:rsidRPr="00824BBB">
        <w:rPr>
          <w:rFonts w:ascii="Calibri Light" w:eastAsiaTheme="minorEastAsia" w:hAnsi="Calibri Light" w:cs="Calibri Light"/>
          <w:sz w:val="24"/>
          <w:szCs w:val="24"/>
          <w:shd w:val="clear" w:color="auto" w:fill="FFFFFF"/>
          <w:lang w:eastAsia="en-GB"/>
        </w:rPr>
        <w:t xml:space="preserve">that </w:t>
      </w:r>
      <w:r w:rsidR="004A23F1" w:rsidRPr="00824BBB">
        <w:rPr>
          <w:rFonts w:ascii="Calibri Light" w:eastAsiaTheme="minorEastAsia" w:hAnsi="Calibri Light" w:cs="Calibri Light"/>
          <w:sz w:val="24"/>
          <w:szCs w:val="24"/>
          <w:shd w:val="clear" w:color="auto" w:fill="FFFFFF"/>
          <w:lang w:eastAsia="en-GB"/>
        </w:rPr>
        <w:lastRenderedPageBreak/>
        <w:t>underlies</w:t>
      </w:r>
      <w:r w:rsidR="006B35E5" w:rsidRPr="00824BBB">
        <w:rPr>
          <w:rFonts w:ascii="Calibri Light" w:eastAsiaTheme="minorEastAsia" w:hAnsi="Calibri Light" w:cs="Calibri Light"/>
          <w:sz w:val="24"/>
          <w:szCs w:val="24"/>
          <w:shd w:val="clear" w:color="auto" w:fill="FFFFFF"/>
          <w:lang w:eastAsia="en-GB"/>
        </w:rPr>
        <w:t xml:space="preserve"> </w:t>
      </w:r>
      <w:r w:rsidRPr="00824BBB">
        <w:rPr>
          <w:rFonts w:ascii="Calibri Light" w:eastAsiaTheme="minorEastAsia" w:hAnsi="Calibri Light" w:cs="Calibri Light"/>
          <w:sz w:val="24"/>
          <w:szCs w:val="24"/>
          <w:shd w:val="clear" w:color="auto" w:fill="FFFFFF"/>
          <w:lang w:eastAsia="en-GB"/>
        </w:rPr>
        <w:t xml:space="preserve">the </w:t>
      </w:r>
      <w:r w:rsidR="00ED72EB" w:rsidRPr="00824BBB">
        <w:rPr>
          <w:rFonts w:ascii="Calibri Light" w:eastAsiaTheme="minorEastAsia" w:hAnsi="Calibri Light" w:cs="Calibri Light"/>
          <w:sz w:val="24"/>
          <w:szCs w:val="24"/>
          <w:shd w:val="clear" w:color="auto" w:fill="FFFFFF"/>
          <w:lang w:eastAsia="en-GB"/>
        </w:rPr>
        <w:t>mental</w:t>
      </w:r>
      <w:r w:rsidR="006B35E5" w:rsidRPr="00824BBB">
        <w:rPr>
          <w:rFonts w:ascii="Calibri Light" w:eastAsiaTheme="minorEastAsia" w:hAnsi="Calibri Light" w:cs="Calibri Light"/>
          <w:sz w:val="24"/>
          <w:szCs w:val="24"/>
          <w:shd w:val="clear" w:color="auto" w:fill="FFFFFF"/>
          <w:lang w:eastAsia="en-GB"/>
        </w:rPr>
        <w:t xml:space="preserve"> type</w:t>
      </w:r>
      <w:r w:rsidR="006B35E5" w:rsidRPr="009C2EC7">
        <w:rPr>
          <w:rFonts w:ascii="Calibri Light" w:eastAsiaTheme="minorEastAsia" w:hAnsi="Calibri Light" w:cs="Calibri Light"/>
          <w:sz w:val="24"/>
          <w:szCs w:val="24"/>
          <w:shd w:val="clear" w:color="auto" w:fill="FFFFFF"/>
          <w:lang w:eastAsia="en-GB"/>
        </w:rPr>
        <w:t xml:space="preserve"> </w:t>
      </w:r>
      <w:r w:rsidRPr="009C2EC7">
        <w:rPr>
          <w:rFonts w:ascii="Calibri Light" w:eastAsiaTheme="minorEastAsia" w:hAnsi="Calibri Light" w:cs="Calibri Light"/>
          <w:sz w:val="24"/>
          <w:szCs w:val="24"/>
          <w:shd w:val="clear" w:color="auto" w:fill="FFFFFF"/>
          <w:lang w:eastAsia="en-GB"/>
        </w:rPr>
        <w:t>characteris</w:t>
      </w:r>
      <w:r w:rsidR="006B35E5" w:rsidRPr="009C2EC7">
        <w:rPr>
          <w:rFonts w:ascii="Calibri Light" w:eastAsiaTheme="minorEastAsia" w:hAnsi="Calibri Light" w:cs="Calibri Light"/>
          <w:sz w:val="24"/>
          <w:szCs w:val="24"/>
          <w:shd w:val="clear" w:color="auto" w:fill="FFFFFF"/>
          <w:lang w:eastAsia="en-GB"/>
        </w:rPr>
        <w:t>ing</w:t>
      </w:r>
      <w:r w:rsidRPr="009C2EC7">
        <w:rPr>
          <w:rFonts w:ascii="Calibri Light" w:eastAsiaTheme="minorEastAsia" w:hAnsi="Calibri Light" w:cs="Calibri Light"/>
          <w:sz w:val="24"/>
          <w:szCs w:val="24"/>
          <w:shd w:val="clear" w:color="auto" w:fill="FFFFFF"/>
          <w:lang w:eastAsia="en-GB"/>
        </w:rPr>
        <w:t xml:space="preserve"> any given social structure in its historical context. </w:t>
      </w:r>
      <w:r w:rsidR="004A23F1" w:rsidRPr="009C2EC7">
        <w:rPr>
          <w:rFonts w:ascii="Calibri Light" w:eastAsiaTheme="minorEastAsia" w:hAnsi="Calibri Light" w:cs="Calibri Light"/>
          <w:sz w:val="24"/>
          <w:szCs w:val="24"/>
          <w:shd w:val="clear" w:color="auto" w:fill="FFFFFF"/>
          <w:lang w:eastAsia="en-GB"/>
        </w:rPr>
        <w:t xml:space="preserve">It is further to inquire how we might explain ‘mind’ without a reliance on fixed behavioural categories that are biologically determined. </w:t>
      </w:r>
      <w:r w:rsidRPr="00BE5F0F">
        <w:rPr>
          <w:rFonts w:ascii="Calibri Light" w:eastAsiaTheme="minorEastAsia" w:hAnsi="Calibri Light" w:cs="Calibri Light"/>
          <w:sz w:val="24"/>
          <w:szCs w:val="24"/>
          <w:shd w:val="clear" w:color="auto" w:fill="FFFFFF"/>
          <w:lang w:eastAsia="en-GB"/>
        </w:rPr>
        <w:t>Questions of causality dominate this investigation, and the all-too familiar one of the role, if any, of ‘Nature’. Seeking an answer requires an excavation that goes to a deeper level than the question. We must account for ‘mind’ itself to be successful. And for that we must find a plausible alternative hypothesis to the default biologism that saturates this discussion reductively on the political Right, and that lingers,</w:t>
      </w:r>
      <w:r w:rsidR="00232604">
        <w:rPr>
          <w:rFonts w:ascii="Calibri Light" w:eastAsiaTheme="minorEastAsia" w:hAnsi="Calibri Light" w:cs="Calibri Light"/>
          <w:sz w:val="24"/>
          <w:szCs w:val="24"/>
          <w:shd w:val="clear" w:color="auto" w:fill="FFFFFF"/>
          <w:lang w:eastAsia="en-GB"/>
        </w:rPr>
        <w:t xml:space="preserve"> </w:t>
      </w:r>
      <w:r w:rsidRPr="00BE5F0F">
        <w:rPr>
          <w:rFonts w:ascii="Calibri Light" w:eastAsiaTheme="minorEastAsia" w:hAnsi="Calibri Light" w:cs="Calibri Light"/>
          <w:sz w:val="24"/>
          <w:szCs w:val="24"/>
          <w:shd w:val="clear" w:color="auto" w:fill="FFFFFF"/>
          <w:lang w:eastAsia="en-GB"/>
        </w:rPr>
        <w:t>non-reductively, on the political Left.</w:t>
      </w:r>
    </w:p>
    <w:p w14:paraId="07E44D79" w14:textId="77777777" w:rsidR="00FB424F" w:rsidRPr="00BE5F0F" w:rsidRDefault="00FB424F" w:rsidP="0088732A">
      <w:pPr>
        <w:spacing w:after="0" w:line="360" w:lineRule="auto"/>
        <w:jc w:val="both"/>
        <w:rPr>
          <w:rFonts w:ascii="Calibri Light" w:eastAsiaTheme="minorEastAsia" w:hAnsi="Calibri Light" w:cs="Calibri Light"/>
          <w:sz w:val="24"/>
          <w:szCs w:val="24"/>
          <w:shd w:val="clear" w:color="auto" w:fill="FFFFFF"/>
          <w:lang w:eastAsia="en-GB"/>
        </w:rPr>
      </w:pPr>
    </w:p>
    <w:p w14:paraId="38A8D537" w14:textId="77777777" w:rsidR="00FB424F" w:rsidRPr="00BE5F0F" w:rsidRDefault="00FB424F" w:rsidP="0088732A">
      <w:pPr>
        <w:spacing w:after="0" w:line="360" w:lineRule="auto"/>
        <w:jc w:val="both"/>
        <w:rPr>
          <w:rFonts w:ascii="Calibri Light" w:eastAsiaTheme="minorEastAsia" w:hAnsi="Calibri Light" w:cs="Calibri Light"/>
          <w:b/>
          <w:color w:val="0070C0"/>
          <w:sz w:val="24"/>
          <w:szCs w:val="24"/>
          <w:shd w:val="clear" w:color="auto" w:fill="FFFFFF"/>
          <w:lang w:eastAsia="en-GB"/>
        </w:rPr>
      </w:pPr>
      <w:r w:rsidRPr="00F03487">
        <w:rPr>
          <w:rFonts w:ascii="Calibri Light" w:eastAsiaTheme="minorEastAsia" w:hAnsi="Calibri Light" w:cs="Calibri Light"/>
          <w:b/>
          <w:color w:val="0070C0"/>
          <w:sz w:val="24"/>
          <w:szCs w:val="24"/>
          <w:shd w:val="clear" w:color="auto" w:fill="FFFFFF"/>
          <w:lang w:eastAsia="en-GB"/>
        </w:rPr>
        <w:t>Mind and materialism</w:t>
      </w:r>
    </w:p>
    <w:p w14:paraId="3B056A20" w14:textId="77777777" w:rsidR="00FB424F" w:rsidRPr="00BE5F0F" w:rsidRDefault="00FB424F" w:rsidP="0088732A">
      <w:pPr>
        <w:spacing w:after="0" w:line="360" w:lineRule="auto"/>
        <w:jc w:val="both"/>
        <w:rPr>
          <w:rFonts w:ascii="Calibri Light" w:eastAsiaTheme="minorEastAsia" w:hAnsi="Calibri Light" w:cs="Calibri Light"/>
          <w:sz w:val="24"/>
          <w:szCs w:val="24"/>
          <w:shd w:val="clear" w:color="auto" w:fill="FFFFFF"/>
          <w:lang w:eastAsia="en-GB"/>
        </w:rPr>
      </w:pPr>
    </w:p>
    <w:p w14:paraId="1D04E503" w14:textId="3664D725" w:rsidR="00FB424F" w:rsidRPr="00BE5F0F" w:rsidRDefault="00FB424F" w:rsidP="0088732A">
      <w:pPr>
        <w:spacing w:after="0" w:line="360" w:lineRule="auto"/>
        <w:jc w:val="both"/>
        <w:rPr>
          <w:rFonts w:ascii="Calibri Light" w:eastAsiaTheme="minorEastAsia" w:hAnsi="Calibri Light" w:cs="Calibri Light"/>
          <w:sz w:val="24"/>
          <w:szCs w:val="24"/>
          <w:shd w:val="clear" w:color="auto" w:fill="FFFFFF"/>
          <w:lang w:eastAsia="en-GB"/>
        </w:rPr>
      </w:pPr>
      <w:r w:rsidRPr="00BE5F0F">
        <w:rPr>
          <w:rFonts w:ascii="Calibri Light" w:eastAsiaTheme="minorEastAsia" w:hAnsi="Calibri Light" w:cs="Calibri Light"/>
          <w:sz w:val="24"/>
          <w:szCs w:val="24"/>
          <w:shd w:val="clear" w:color="auto" w:fill="FFFFFF"/>
          <w:lang w:eastAsia="en-GB"/>
        </w:rPr>
        <w:t xml:space="preserve">There </w:t>
      </w:r>
      <w:r w:rsidR="00F03487">
        <w:rPr>
          <w:rFonts w:ascii="Calibri Light" w:eastAsiaTheme="minorEastAsia" w:hAnsi="Calibri Light" w:cs="Calibri Light"/>
          <w:sz w:val="24"/>
          <w:szCs w:val="24"/>
          <w:shd w:val="clear" w:color="auto" w:fill="FFFFFF"/>
          <w:lang w:eastAsia="en-GB"/>
        </w:rPr>
        <w:t>is</w:t>
      </w:r>
      <w:r w:rsidRPr="00BE5F0F">
        <w:rPr>
          <w:rFonts w:ascii="Calibri Light" w:eastAsiaTheme="minorEastAsia" w:hAnsi="Calibri Light" w:cs="Calibri Light"/>
          <w:sz w:val="24"/>
          <w:szCs w:val="24"/>
          <w:shd w:val="clear" w:color="auto" w:fill="FFFFFF"/>
          <w:lang w:eastAsia="en-GB"/>
        </w:rPr>
        <w:t xml:space="preserve"> a philosophical tradition that sees mind as a</w:t>
      </w:r>
      <w:r w:rsidR="00F7755B">
        <w:rPr>
          <w:rFonts w:ascii="Calibri Light" w:eastAsiaTheme="minorEastAsia" w:hAnsi="Calibri Light" w:cs="Calibri Light"/>
          <w:sz w:val="24"/>
          <w:szCs w:val="24"/>
          <w:shd w:val="clear" w:color="auto" w:fill="FFFFFF"/>
          <w:lang w:eastAsia="en-GB"/>
        </w:rPr>
        <w:t xml:space="preserve">n </w:t>
      </w:r>
      <w:r w:rsidRPr="00BE5F0F">
        <w:rPr>
          <w:rFonts w:ascii="Calibri Light" w:eastAsiaTheme="minorEastAsia" w:hAnsi="Calibri Light" w:cs="Calibri Light"/>
          <w:sz w:val="24"/>
          <w:szCs w:val="24"/>
          <w:shd w:val="clear" w:color="auto" w:fill="FFFFFF"/>
          <w:lang w:eastAsia="en-GB"/>
        </w:rPr>
        <w:t>immediate product of matter in motion; the result of sensory and motor stimuli alone. This kind of mechanical materialism appeared in publications from the mid-</w:t>
      </w:r>
      <w:r w:rsidR="00EB6DDE">
        <w:rPr>
          <w:rFonts w:ascii="Calibri Light" w:eastAsiaTheme="minorEastAsia" w:hAnsi="Calibri Light" w:cs="Calibri Light"/>
          <w:sz w:val="24"/>
          <w:szCs w:val="24"/>
          <w:shd w:val="clear" w:color="auto" w:fill="FFFFFF"/>
          <w:lang w:eastAsia="en-GB"/>
        </w:rPr>
        <w:t>18</w:t>
      </w:r>
      <w:r w:rsidR="00EB6DDE" w:rsidRPr="00EB6DDE">
        <w:rPr>
          <w:rFonts w:ascii="Calibri Light" w:eastAsiaTheme="minorEastAsia" w:hAnsi="Calibri Light" w:cs="Calibri Light"/>
          <w:sz w:val="24"/>
          <w:szCs w:val="24"/>
          <w:shd w:val="clear" w:color="auto" w:fill="FFFFFF"/>
          <w:vertAlign w:val="superscript"/>
          <w:lang w:eastAsia="en-GB"/>
        </w:rPr>
        <w:t>th</w:t>
      </w:r>
      <w:r w:rsidRPr="00BE5F0F">
        <w:rPr>
          <w:rFonts w:ascii="Calibri Light" w:eastAsiaTheme="minorEastAsia" w:hAnsi="Calibri Light" w:cs="Calibri Light"/>
          <w:sz w:val="24"/>
          <w:szCs w:val="24"/>
          <w:shd w:val="clear" w:color="auto" w:fill="FFFFFF"/>
          <w:lang w:eastAsia="en-GB"/>
        </w:rPr>
        <w:t xml:space="preserve"> Century into the early</w:t>
      </w:r>
      <w:r w:rsidR="00EB6DDE">
        <w:rPr>
          <w:rFonts w:ascii="Calibri Light" w:eastAsiaTheme="minorEastAsia" w:hAnsi="Calibri Light" w:cs="Calibri Light"/>
          <w:sz w:val="24"/>
          <w:szCs w:val="24"/>
          <w:shd w:val="clear" w:color="auto" w:fill="FFFFFF"/>
          <w:lang w:eastAsia="en-GB"/>
        </w:rPr>
        <w:t xml:space="preserve"> 19</w:t>
      </w:r>
      <w:r w:rsidR="00EB6DDE" w:rsidRPr="00EB6DDE">
        <w:rPr>
          <w:rFonts w:ascii="Calibri Light" w:eastAsiaTheme="minorEastAsia" w:hAnsi="Calibri Light" w:cs="Calibri Light"/>
          <w:sz w:val="24"/>
          <w:szCs w:val="24"/>
          <w:shd w:val="clear" w:color="auto" w:fill="FFFFFF"/>
          <w:vertAlign w:val="superscript"/>
          <w:lang w:eastAsia="en-GB"/>
        </w:rPr>
        <w:t>th</w:t>
      </w:r>
      <w:r w:rsidRPr="00BE5F0F">
        <w:rPr>
          <w:rFonts w:ascii="Calibri Light" w:eastAsiaTheme="minorEastAsia" w:hAnsi="Calibri Light" w:cs="Calibri Light"/>
          <w:sz w:val="24"/>
          <w:szCs w:val="24"/>
          <w:shd w:val="clear" w:color="auto" w:fill="FFFFFF"/>
          <w:lang w:eastAsia="en-GB"/>
        </w:rPr>
        <w:t xml:space="preserve"> Century. Julien de La </w:t>
      </w:r>
      <w:proofErr w:type="spellStart"/>
      <w:r w:rsidRPr="00BE5F0F">
        <w:rPr>
          <w:rFonts w:ascii="Calibri Light" w:eastAsiaTheme="minorEastAsia" w:hAnsi="Calibri Light" w:cs="Calibri Light"/>
          <w:sz w:val="24"/>
          <w:szCs w:val="24"/>
          <w:shd w:val="clear" w:color="auto" w:fill="FFFFFF"/>
          <w:lang w:eastAsia="en-GB"/>
        </w:rPr>
        <w:t>Mettrie</w:t>
      </w:r>
      <w:proofErr w:type="spellEnd"/>
      <w:r w:rsidRPr="00BE5F0F">
        <w:rPr>
          <w:rFonts w:ascii="Calibri Light" w:eastAsiaTheme="minorEastAsia" w:hAnsi="Calibri Light" w:cs="Calibri Light"/>
          <w:sz w:val="24"/>
          <w:szCs w:val="24"/>
          <w:shd w:val="clear" w:color="auto" w:fill="FFFFFF"/>
          <w:lang w:eastAsia="en-GB"/>
        </w:rPr>
        <w:t xml:space="preserve"> in </w:t>
      </w:r>
      <w:r w:rsidRPr="00BE5F0F">
        <w:rPr>
          <w:rFonts w:ascii="Calibri Light" w:eastAsiaTheme="minorEastAsia" w:hAnsi="Calibri Light" w:cs="Calibri Light"/>
          <w:i/>
          <w:sz w:val="24"/>
          <w:szCs w:val="24"/>
          <w:shd w:val="clear" w:color="auto" w:fill="FFFFFF"/>
          <w:lang w:eastAsia="en-GB"/>
        </w:rPr>
        <w:t>L’Homme machine</w:t>
      </w:r>
      <w:r w:rsidRPr="00BE5F0F">
        <w:rPr>
          <w:rFonts w:ascii="Calibri Light" w:eastAsiaTheme="minorEastAsia" w:hAnsi="Calibri Light" w:cs="Calibri Light"/>
          <w:sz w:val="24"/>
          <w:szCs w:val="24"/>
          <w:shd w:val="clear" w:color="auto" w:fill="FFFFFF"/>
          <w:lang w:eastAsia="en-GB"/>
        </w:rPr>
        <w:t xml:space="preserve"> (1748), had suggested a mechanistic view of human activity, rooted in the nerve impulses of the brain. In </w:t>
      </w:r>
      <w:proofErr w:type="spellStart"/>
      <w:r w:rsidRPr="00BE5F0F">
        <w:rPr>
          <w:rFonts w:ascii="Calibri Light" w:eastAsiaTheme="minorEastAsia" w:hAnsi="Calibri Light" w:cs="Calibri Light"/>
          <w:i/>
          <w:sz w:val="24"/>
          <w:szCs w:val="24"/>
          <w:shd w:val="clear" w:color="auto" w:fill="FFFFFF"/>
          <w:lang w:eastAsia="en-GB"/>
        </w:rPr>
        <w:t>Systèm</w:t>
      </w:r>
      <w:proofErr w:type="spellEnd"/>
      <w:r w:rsidRPr="00BE5F0F">
        <w:rPr>
          <w:rFonts w:ascii="Calibri Light" w:eastAsiaTheme="minorEastAsia" w:hAnsi="Calibri Light" w:cs="Calibri Light"/>
          <w:i/>
          <w:sz w:val="24"/>
          <w:szCs w:val="24"/>
          <w:shd w:val="clear" w:color="auto" w:fill="FFFFFF"/>
          <w:lang w:eastAsia="en-GB"/>
        </w:rPr>
        <w:t xml:space="preserve"> de la Nature</w:t>
      </w:r>
      <w:r w:rsidRPr="00BE5F0F">
        <w:rPr>
          <w:rFonts w:ascii="Calibri Light" w:eastAsiaTheme="minorEastAsia" w:hAnsi="Calibri Light" w:cs="Calibri Light"/>
          <w:sz w:val="24"/>
          <w:szCs w:val="24"/>
          <w:shd w:val="clear" w:color="auto" w:fill="FFFFFF"/>
          <w:lang w:eastAsia="en-GB"/>
        </w:rPr>
        <w:t xml:space="preserve"> (1770) Paul </w:t>
      </w:r>
      <w:proofErr w:type="spellStart"/>
      <w:r w:rsidRPr="00BE5F0F">
        <w:rPr>
          <w:rFonts w:ascii="Calibri Light" w:eastAsiaTheme="minorEastAsia" w:hAnsi="Calibri Light" w:cs="Calibri Light"/>
          <w:sz w:val="24"/>
          <w:szCs w:val="24"/>
          <w:shd w:val="clear" w:color="auto" w:fill="FFFFFF"/>
          <w:lang w:eastAsia="en-GB"/>
        </w:rPr>
        <w:t>d’Holbach</w:t>
      </w:r>
      <w:proofErr w:type="spellEnd"/>
      <w:r w:rsidRPr="00BE5F0F">
        <w:rPr>
          <w:rFonts w:ascii="Calibri Light" w:eastAsiaTheme="minorEastAsia" w:hAnsi="Calibri Light" w:cs="Calibri Light"/>
          <w:sz w:val="24"/>
          <w:szCs w:val="24"/>
          <w:shd w:val="clear" w:color="auto" w:fill="FFFFFF"/>
          <w:lang w:eastAsia="en-GB"/>
        </w:rPr>
        <w:t xml:space="preserve"> identified cognitive and emotive states as being the result of modifications of the brain. And in </w:t>
      </w:r>
      <w:r w:rsidRPr="00BE5F0F">
        <w:rPr>
          <w:rFonts w:ascii="Calibri Light" w:eastAsiaTheme="minorEastAsia" w:hAnsi="Calibri Light" w:cs="Calibri Light"/>
          <w:i/>
          <w:sz w:val="24"/>
          <w:szCs w:val="24"/>
          <w:shd w:val="clear" w:color="auto" w:fill="FFFFFF"/>
          <w:lang w:eastAsia="en-GB"/>
        </w:rPr>
        <w:t>Relations of the Physical and the Mental in Man</w:t>
      </w:r>
      <w:r w:rsidRPr="00BE5F0F">
        <w:rPr>
          <w:rFonts w:ascii="Calibri Light" w:eastAsiaTheme="minorEastAsia" w:hAnsi="Calibri Light" w:cs="Calibri Light"/>
          <w:sz w:val="24"/>
          <w:szCs w:val="24"/>
          <w:shd w:val="clear" w:color="auto" w:fill="FFFFFF"/>
          <w:lang w:eastAsia="en-GB"/>
        </w:rPr>
        <w:t xml:space="preserve"> (1802) Karl Vogt gave his readers the vivid image of mind as being</w:t>
      </w:r>
      <w:r w:rsidR="00D66DEE">
        <w:rPr>
          <w:rFonts w:ascii="Calibri Light" w:eastAsiaTheme="minorEastAsia" w:hAnsi="Calibri Light" w:cs="Calibri Light"/>
          <w:sz w:val="24"/>
          <w:szCs w:val="24"/>
          <w:shd w:val="clear" w:color="auto" w:fill="FFFFFF"/>
          <w:lang w:eastAsia="en-GB"/>
        </w:rPr>
        <w:t xml:space="preserve"> </w:t>
      </w:r>
      <w:r w:rsidRPr="00BE5F0F">
        <w:rPr>
          <w:rFonts w:ascii="Calibri Light" w:eastAsiaTheme="minorEastAsia" w:hAnsi="Calibri Light" w:cs="Calibri Light"/>
          <w:sz w:val="24"/>
          <w:szCs w:val="24"/>
          <w:shd w:val="clear" w:color="auto" w:fill="FFFFFF"/>
          <w:lang w:eastAsia="en-GB"/>
        </w:rPr>
        <w:t xml:space="preserve">a secretion of brain activity: ‘The brain secretes thought, the way the liver secretes bile’. </w:t>
      </w:r>
    </w:p>
    <w:p w14:paraId="5FD25B63" w14:textId="77777777" w:rsidR="00FB424F" w:rsidRPr="00BE5F0F" w:rsidRDefault="00FB424F" w:rsidP="0088732A">
      <w:pPr>
        <w:spacing w:after="0" w:line="360" w:lineRule="auto"/>
        <w:jc w:val="both"/>
        <w:rPr>
          <w:rFonts w:ascii="Calibri Light" w:eastAsiaTheme="minorEastAsia" w:hAnsi="Calibri Light" w:cs="Calibri Light"/>
          <w:sz w:val="24"/>
          <w:szCs w:val="24"/>
          <w:shd w:val="clear" w:color="auto" w:fill="FFFFFF"/>
          <w:lang w:eastAsia="en-GB"/>
        </w:rPr>
      </w:pPr>
    </w:p>
    <w:p w14:paraId="2408C0C1" w14:textId="21CF6400" w:rsidR="00FB424F" w:rsidRPr="009C2EC7" w:rsidRDefault="00032235" w:rsidP="0088732A">
      <w:pPr>
        <w:spacing w:after="0" w:line="360" w:lineRule="auto"/>
        <w:jc w:val="both"/>
        <w:rPr>
          <w:rFonts w:ascii="Calibri Light" w:eastAsiaTheme="minorEastAsia" w:hAnsi="Calibri Light" w:cs="Calibri Light"/>
          <w:sz w:val="24"/>
          <w:szCs w:val="24"/>
          <w:shd w:val="clear" w:color="auto" w:fill="FFFFFF"/>
          <w:lang w:eastAsia="en-GB"/>
        </w:rPr>
      </w:pPr>
      <w:r w:rsidRPr="009C2EC7">
        <w:rPr>
          <w:rFonts w:ascii="Calibri Light" w:eastAsiaTheme="minorEastAsia" w:hAnsi="Calibri Light" w:cs="Calibri Light"/>
          <w:sz w:val="24"/>
          <w:szCs w:val="24"/>
          <w:shd w:val="clear" w:color="auto" w:fill="FFFFFF"/>
          <w:lang w:eastAsia="en-GB"/>
        </w:rPr>
        <w:t>Earlier, in the late-</w:t>
      </w:r>
      <w:r w:rsidR="00EB6DDE">
        <w:rPr>
          <w:rFonts w:ascii="Calibri Light" w:eastAsiaTheme="minorEastAsia" w:hAnsi="Calibri Light" w:cs="Calibri Light"/>
          <w:sz w:val="24"/>
          <w:szCs w:val="24"/>
          <w:shd w:val="clear" w:color="auto" w:fill="FFFFFF"/>
          <w:lang w:eastAsia="en-GB"/>
        </w:rPr>
        <w:t>17</w:t>
      </w:r>
      <w:r w:rsidR="00EB6DDE" w:rsidRPr="00EB6DDE">
        <w:rPr>
          <w:rFonts w:ascii="Calibri Light" w:eastAsiaTheme="minorEastAsia" w:hAnsi="Calibri Light" w:cs="Calibri Light"/>
          <w:sz w:val="24"/>
          <w:szCs w:val="24"/>
          <w:shd w:val="clear" w:color="auto" w:fill="FFFFFF"/>
          <w:vertAlign w:val="superscript"/>
          <w:lang w:eastAsia="en-GB"/>
        </w:rPr>
        <w:t>th</w:t>
      </w:r>
      <w:r w:rsidRPr="009C2EC7">
        <w:rPr>
          <w:rFonts w:ascii="Calibri Light" w:eastAsiaTheme="minorEastAsia" w:hAnsi="Calibri Light" w:cs="Calibri Light"/>
          <w:sz w:val="24"/>
          <w:szCs w:val="24"/>
          <w:shd w:val="clear" w:color="auto" w:fill="FFFFFF"/>
          <w:lang w:eastAsia="en-GB"/>
        </w:rPr>
        <w:t xml:space="preserve"> Century, John Locke had argued against the existence of ‘necessary truths’ or ‘innate </w:t>
      </w:r>
      <w:r w:rsidR="009E2D0A" w:rsidRPr="009C2EC7">
        <w:rPr>
          <w:rFonts w:ascii="Calibri Light" w:eastAsiaTheme="minorEastAsia" w:hAnsi="Calibri Light" w:cs="Calibri Light"/>
          <w:sz w:val="24"/>
          <w:szCs w:val="24"/>
          <w:shd w:val="clear" w:color="auto" w:fill="FFFFFF"/>
          <w:lang w:eastAsia="en-GB"/>
        </w:rPr>
        <w:t xml:space="preserve">ideas’. For Locke all mental content derived from a combination of experience and reflection. The human mind at birth was a ‘blank slate’ – a </w:t>
      </w:r>
      <w:r w:rsidR="009E2D0A" w:rsidRPr="009C2EC7">
        <w:rPr>
          <w:rFonts w:ascii="Calibri Light" w:eastAsiaTheme="minorEastAsia" w:hAnsi="Calibri Light" w:cs="Calibri Light"/>
          <w:i/>
          <w:iCs/>
          <w:sz w:val="24"/>
          <w:szCs w:val="24"/>
          <w:shd w:val="clear" w:color="auto" w:fill="FFFFFF"/>
          <w:lang w:eastAsia="en-GB"/>
        </w:rPr>
        <w:t>tabula rasa</w:t>
      </w:r>
      <w:r w:rsidR="009E2D0A" w:rsidRPr="009C2EC7">
        <w:rPr>
          <w:rFonts w:ascii="Calibri Light" w:eastAsiaTheme="minorEastAsia" w:hAnsi="Calibri Light" w:cs="Calibri Light"/>
          <w:sz w:val="24"/>
          <w:szCs w:val="24"/>
          <w:shd w:val="clear" w:color="auto" w:fill="FFFFFF"/>
          <w:lang w:eastAsia="en-GB"/>
        </w:rPr>
        <w:t xml:space="preserve">. From here, Dave Hume would go to develop the position that </w:t>
      </w:r>
      <w:r w:rsidR="00FB424F" w:rsidRPr="009C2EC7">
        <w:rPr>
          <w:rFonts w:ascii="Calibri Light" w:eastAsiaTheme="minorEastAsia" w:hAnsi="Calibri Light" w:cs="Calibri Light"/>
          <w:sz w:val="24"/>
          <w:szCs w:val="24"/>
          <w:shd w:val="clear" w:color="auto" w:fill="FFFFFF"/>
          <w:lang w:eastAsia="en-GB"/>
        </w:rPr>
        <w:t>experience is the source of all mental concepts. For Hume</w:t>
      </w:r>
      <w:r w:rsidR="00FB424F" w:rsidRPr="009C2EC7">
        <w:rPr>
          <w:rFonts w:ascii="Calibri Light" w:eastAsiaTheme="minorEastAsia" w:hAnsi="Calibri Light" w:cs="Calibri Light"/>
          <w:sz w:val="24"/>
          <w:szCs w:val="24"/>
          <w:shd w:val="clear" w:color="auto" w:fill="FFFFFF"/>
          <w:lang w:eastAsia="en-GB"/>
        </w:rPr>
        <w:fldChar w:fldCharType="begin"/>
      </w:r>
      <w:r w:rsidR="00FB424F" w:rsidRPr="009C2EC7">
        <w:rPr>
          <w:rFonts w:ascii="Calibri Light" w:eastAsiaTheme="minorEastAsia" w:hAnsi="Calibri Light" w:cs="Calibri Light"/>
          <w:sz w:val="24"/>
          <w:szCs w:val="24"/>
          <w:lang w:eastAsia="en-GB"/>
        </w:rPr>
        <w:instrText xml:space="preserve"> XE "</w:instrText>
      </w:r>
      <w:r w:rsidR="00FB424F" w:rsidRPr="009C2EC7">
        <w:rPr>
          <w:rFonts w:ascii="Calibri Light" w:eastAsiaTheme="minorEastAsia" w:hAnsi="Calibri Light" w:cs="Calibri Light"/>
          <w:sz w:val="24"/>
          <w:szCs w:val="24"/>
          <w:shd w:val="clear" w:color="auto" w:fill="FFFFFF"/>
          <w:lang w:eastAsia="en-GB"/>
        </w:rPr>
        <w:instrText>Hume, David</w:instrText>
      </w:r>
      <w:r w:rsidR="00FB424F" w:rsidRPr="009C2EC7">
        <w:rPr>
          <w:rFonts w:ascii="Calibri Light" w:eastAsiaTheme="minorEastAsia" w:hAnsi="Calibri Light" w:cs="Calibri Light"/>
          <w:sz w:val="24"/>
          <w:szCs w:val="24"/>
          <w:lang w:eastAsia="en-GB"/>
        </w:rPr>
        <w:instrText xml:space="preserve">" </w:instrText>
      </w:r>
      <w:r w:rsidR="00FB424F" w:rsidRPr="009C2EC7">
        <w:rPr>
          <w:rFonts w:ascii="Calibri Light" w:eastAsiaTheme="minorEastAsia" w:hAnsi="Calibri Light" w:cs="Calibri Light"/>
          <w:sz w:val="24"/>
          <w:szCs w:val="24"/>
          <w:shd w:val="clear" w:color="auto" w:fill="FFFFFF"/>
          <w:lang w:eastAsia="en-GB"/>
        </w:rPr>
        <w:fldChar w:fldCharType="end"/>
      </w:r>
      <w:r w:rsidR="00FB424F" w:rsidRPr="009C2EC7">
        <w:rPr>
          <w:rFonts w:ascii="Calibri Light" w:eastAsiaTheme="minorEastAsia" w:hAnsi="Calibri Light" w:cs="Calibri Light"/>
          <w:sz w:val="24"/>
          <w:szCs w:val="24"/>
          <w:shd w:val="clear" w:color="auto" w:fill="FFFFFF"/>
          <w:lang w:eastAsia="en-GB"/>
        </w:rPr>
        <w:t xml:space="preserve"> the sensory inputs of the physical world created mental impressions that combined to produce simple and - by the operations of the imagination - </w:t>
      </w:r>
      <w:r w:rsidR="00FB424F" w:rsidRPr="009C2EC7">
        <w:rPr>
          <w:rFonts w:ascii="Calibri Light" w:eastAsiaTheme="minorEastAsia" w:hAnsi="Calibri Light" w:cs="Calibri Light"/>
          <w:sz w:val="24"/>
          <w:szCs w:val="24"/>
          <w:shd w:val="clear" w:color="auto" w:fill="FFFFFF"/>
          <w:lang w:eastAsia="en-GB"/>
        </w:rPr>
        <w:lastRenderedPageBreak/>
        <w:t>complex mental objects.</w:t>
      </w:r>
      <w:r w:rsidR="00FB424F" w:rsidRPr="009C2EC7">
        <w:rPr>
          <w:rFonts w:ascii="Calibri Light" w:eastAsiaTheme="minorEastAsia" w:hAnsi="Calibri Light" w:cs="Calibri Light"/>
          <w:sz w:val="24"/>
          <w:szCs w:val="24"/>
          <w:shd w:val="clear" w:color="auto" w:fill="FFFFFF"/>
          <w:vertAlign w:val="superscript"/>
          <w:lang w:eastAsia="en-GB"/>
        </w:rPr>
        <w:footnoteReference w:id="117"/>
      </w:r>
      <w:r w:rsidR="00FB424F" w:rsidRPr="009C2EC7">
        <w:rPr>
          <w:rFonts w:ascii="Calibri Light" w:eastAsiaTheme="minorEastAsia" w:hAnsi="Calibri Light" w:cs="Calibri Light"/>
          <w:sz w:val="24"/>
          <w:szCs w:val="24"/>
          <w:shd w:val="clear" w:color="auto" w:fill="FFFFFF"/>
          <w:lang w:eastAsia="en-GB"/>
        </w:rPr>
        <w:t xml:space="preserve"> ‘Mind’ for Hume</w:t>
      </w:r>
      <w:r w:rsidR="00FB424F" w:rsidRPr="009C2EC7">
        <w:rPr>
          <w:rFonts w:ascii="Calibri Light" w:eastAsiaTheme="minorEastAsia" w:hAnsi="Calibri Light" w:cs="Calibri Light"/>
          <w:sz w:val="24"/>
          <w:szCs w:val="24"/>
          <w:shd w:val="clear" w:color="auto" w:fill="FFFFFF"/>
          <w:lang w:eastAsia="en-GB"/>
        </w:rPr>
        <w:fldChar w:fldCharType="begin"/>
      </w:r>
      <w:r w:rsidR="00FB424F" w:rsidRPr="009C2EC7">
        <w:rPr>
          <w:rFonts w:ascii="Calibri Light" w:eastAsiaTheme="minorEastAsia" w:hAnsi="Calibri Light" w:cs="Calibri Light"/>
          <w:sz w:val="24"/>
          <w:szCs w:val="24"/>
          <w:lang w:eastAsia="en-GB"/>
        </w:rPr>
        <w:instrText xml:space="preserve"> XE "</w:instrText>
      </w:r>
      <w:r w:rsidR="00FB424F" w:rsidRPr="009C2EC7">
        <w:rPr>
          <w:rFonts w:ascii="Calibri Light" w:eastAsiaTheme="minorEastAsia" w:hAnsi="Calibri Light" w:cs="Calibri Light"/>
          <w:sz w:val="24"/>
          <w:szCs w:val="24"/>
          <w:shd w:val="clear" w:color="auto" w:fill="FFFFFF"/>
          <w:lang w:eastAsia="en-GB"/>
        </w:rPr>
        <w:instrText>Hume, David</w:instrText>
      </w:r>
      <w:r w:rsidR="00FB424F" w:rsidRPr="009C2EC7">
        <w:rPr>
          <w:rFonts w:ascii="Calibri Light" w:eastAsiaTheme="minorEastAsia" w:hAnsi="Calibri Light" w:cs="Calibri Light"/>
          <w:sz w:val="24"/>
          <w:szCs w:val="24"/>
          <w:lang w:eastAsia="en-GB"/>
        </w:rPr>
        <w:instrText xml:space="preserve">" </w:instrText>
      </w:r>
      <w:r w:rsidR="00FB424F" w:rsidRPr="009C2EC7">
        <w:rPr>
          <w:rFonts w:ascii="Calibri Light" w:eastAsiaTheme="minorEastAsia" w:hAnsi="Calibri Light" w:cs="Calibri Light"/>
          <w:sz w:val="24"/>
          <w:szCs w:val="24"/>
          <w:shd w:val="clear" w:color="auto" w:fill="FFFFFF"/>
          <w:lang w:eastAsia="en-GB"/>
        </w:rPr>
        <w:fldChar w:fldCharType="end"/>
      </w:r>
      <w:r w:rsidR="00FB424F" w:rsidRPr="009C2EC7">
        <w:rPr>
          <w:rFonts w:ascii="Calibri Light" w:eastAsiaTheme="minorEastAsia" w:hAnsi="Calibri Light" w:cs="Calibri Light"/>
          <w:sz w:val="24"/>
          <w:szCs w:val="24"/>
          <w:shd w:val="clear" w:color="auto" w:fill="FFFFFF"/>
          <w:lang w:eastAsia="en-GB"/>
        </w:rPr>
        <w:t>, was no more that the ‘bundle’ of perceptions created by experience, with no underlying substance.</w:t>
      </w:r>
      <w:r w:rsidR="00FB424F" w:rsidRPr="009C2EC7">
        <w:rPr>
          <w:rFonts w:ascii="Calibri Light" w:eastAsiaTheme="minorEastAsia" w:hAnsi="Calibri Light" w:cs="Calibri Light"/>
          <w:sz w:val="24"/>
          <w:szCs w:val="24"/>
          <w:shd w:val="clear" w:color="auto" w:fill="FFFFFF"/>
          <w:vertAlign w:val="superscript"/>
          <w:lang w:eastAsia="en-GB"/>
        </w:rPr>
        <w:footnoteReference w:id="118"/>
      </w:r>
    </w:p>
    <w:p w14:paraId="7ED77324" w14:textId="77777777" w:rsidR="00FB424F" w:rsidRPr="00BE5F0F" w:rsidRDefault="00FB424F" w:rsidP="0088732A">
      <w:pPr>
        <w:spacing w:after="0" w:line="360" w:lineRule="auto"/>
        <w:jc w:val="both"/>
        <w:rPr>
          <w:rFonts w:ascii="Calibri Light" w:eastAsiaTheme="minorEastAsia" w:hAnsi="Calibri Light" w:cs="Calibri Light"/>
          <w:sz w:val="24"/>
          <w:szCs w:val="24"/>
          <w:shd w:val="clear" w:color="auto" w:fill="FFFFFF"/>
          <w:lang w:eastAsia="en-GB"/>
        </w:rPr>
      </w:pPr>
    </w:p>
    <w:p w14:paraId="2A6933C6" w14:textId="59AA40D8" w:rsidR="00FB424F" w:rsidRPr="00BE5F0F" w:rsidRDefault="00FB424F" w:rsidP="0088732A">
      <w:pPr>
        <w:spacing w:after="0" w:line="360" w:lineRule="auto"/>
        <w:jc w:val="both"/>
        <w:rPr>
          <w:rFonts w:ascii="Calibri Light" w:eastAsiaTheme="minorEastAsia" w:hAnsi="Calibri Light" w:cs="Calibri Light"/>
          <w:sz w:val="24"/>
          <w:szCs w:val="24"/>
          <w:shd w:val="clear" w:color="auto" w:fill="FFFFFF"/>
          <w:lang w:eastAsia="en-GB"/>
        </w:rPr>
      </w:pPr>
      <w:r w:rsidRPr="00BE5F0F">
        <w:rPr>
          <w:rFonts w:ascii="Calibri Light" w:eastAsiaTheme="minorEastAsia" w:hAnsi="Calibri Light" w:cs="Calibri Light"/>
          <w:sz w:val="24"/>
          <w:szCs w:val="24"/>
          <w:shd w:val="clear" w:color="auto" w:fill="FFFFFF"/>
          <w:lang w:eastAsia="en-GB"/>
        </w:rPr>
        <w:t xml:space="preserve">This </w:t>
      </w:r>
      <w:proofErr w:type="spellStart"/>
      <w:r w:rsidRPr="00BE5F0F">
        <w:rPr>
          <w:rFonts w:ascii="Calibri Light" w:eastAsiaTheme="minorEastAsia" w:hAnsi="Calibri Light" w:cs="Calibri Light"/>
          <w:sz w:val="24"/>
          <w:szCs w:val="24"/>
          <w:shd w:val="clear" w:color="auto" w:fill="FFFFFF"/>
          <w:lang w:eastAsia="en-GB"/>
        </w:rPr>
        <w:t>Humean</w:t>
      </w:r>
      <w:proofErr w:type="spellEnd"/>
      <w:r w:rsidRPr="00BE5F0F">
        <w:rPr>
          <w:rFonts w:ascii="Calibri Light" w:eastAsiaTheme="minorEastAsia" w:hAnsi="Calibri Light" w:cs="Calibri Light"/>
          <w:sz w:val="24"/>
          <w:szCs w:val="24"/>
          <w:shd w:val="clear" w:color="auto" w:fill="FFFFFF"/>
          <w:lang w:eastAsia="en-GB"/>
        </w:rPr>
        <w:t xml:space="preserve"> attitude on the </w:t>
      </w:r>
      <w:r w:rsidR="00F7755B">
        <w:rPr>
          <w:rFonts w:ascii="Calibri Light" w:eastAsiaTheme="minorEastAsia" w:hAnsi="Calibri Light" w:cs="Calibri Light"/>
          <w:sz w:val="24"/>
          <w:szCs w:val="24"/>
          <w:shd w:val="clear" w:color="auto" w:fill="FFFFFF"/>
          <w:lang w:eastAsia="en-GB"/>
        </w:rPr>
        <w:t>status</w:t>
      </w:r>
      <w:r w:rsidRPr="00BE5F0F">
        <w:rPr>
          <w:rFonts w:ascii="Calibri Light" w:eastAsiaTheme="minorEastAsia" w:hAnsi="Calibri Light" w:cs="Calibri Light"/>
          <w:sz w:val="24"/>
          <w:szCs w:val="24"/>
          <w:shd w:val="clear" w:color="auto" w:fill="FFFFFF"/>
          <w:lang w:eastAsia="en-GB"/>
        </w:rPr>
        <w:t xml:space="preserve"> of mind found its </w:t>
      </w:r>
      <w:r w:rsidR="00EB6DDE">
        <w:rPr>
          <w:rFonts w:ascii="Calibri Light" w:eastAsiaTheme="minorEastAsia" w:hAnsi="Calibri Light" w:cs="Calibri Light"/>
          <w:sz w:val="24"/>
          <w:szCs w:val="24"/>
          <w:shd w:val="clear" w:color="auto" w:fill="FFFFFF"/>
          <w:lang w:eastAsia="en-GB"/>
        </w:rPr>
        <w:t>20</w:t>
      </w:r>
      <w:r w:rsidR="00EB6DDE" w:rsidRPr="00EB6DDE">
        <w:rPr>
          <w:rFonts w:ascii="Calibri Light" w:eastAsiaTheme="minorEastAsia" w:hAnsi="Calibri Light" w:cs="Calibri Light"/>
          <w:sz w:val="24"/>
          <w:szCs w:val="24"/>
          <w:shd w:val="clear" w:color="auto" w:fill="FFFFFF"/>
          <w:vertAlign w:val="superscript"/>
          <w:lang w:eastAsia="en-GB"/>
        </w:rPr>
        <w:t>th</w:t>
      </w:r>
      <w:r w:rsidRPr="00BE5F0F">
        <w:rPr>
          <w:rFonts w:ascii="Calibri Light" w:eastAsiaTheme="minorEastAsia" w:hAnsi="Calibri Light" w:cs="Calibri Light"/>
          <w:sz w:val="24"/>
          <w:szCs w:val="24"/>
          <w:shd w:val="clear" w:color="auto" w:fill="FFFFFF"/>
          <w:lang w:eastAsia="en-GB"/>
        </w:rPr>
        <w:t xml:space="preserve"> Century</w:t>
      </w:r>
      <w:r w:rsidR="00EB6DDE">
        <w:rPr>
          <w:rFonts w:ascii="Calibri Light" w:eastAsiaTheme="minorEastAsia" w:hAnsi="Calibri Light" w:cs="Calibri Light"/>
          <w:sz w:val="24"/>
          <w:szCs w:val="24"/>
          <w:shd w:val="clear" w:color="auto" w:fill="FFFFFF"/>
          <w:lang w:eastAsia="en-GB"/>
        </w:rPr>
        <w:t xml:space="preserve"> </w:t>
      </w:r>
      <w:r w:rsidRPr="00BE5F0F">
        <w:rPr>
          <w:rFonts w:ascii="Calibri Light" w:eastAsiaTheme="minorEastAsia" w:hAnsi="Calibri Light" w:cs="Calibri Light"/>
          <w:sz w:val="24"/>
          <w:szCs w:val="24"/>
          <w:shd w:val="clear" w:color="auto" w:fill="FFFFFF"/>
          <w:lang w:eastAsia="en-GB"/>
        </w:rPr>
        <w:t>expression in Gilbert Ryle</w:t>
      </w:r>
      <w:r w:rsidRPr="00BE5F0F">
        <w:rPr>
          <w:rFonts w:ascii="Calibri Light" w:eastAsiaTheme="minorEastAsia" w:hAnsi="Calibri Light" w:cs="Calibri Light"/>
          <w:sz w:val="24"/>
          <w:szCs w:val="24"/>
          <w:shd w:val="clear" w:color="auto" w:fill="FFFFFF"/>
          <w:lang w:eastAsia="en-GB"/>
        </w:rPr>
        <w:fldChar w:fldCharType="begin"/>
      </w:r>
      <w:r w:rsidRPr="00BE5F0F">
        <w:rPr>
          <w:rFonts w:ascii="Calibri Light" w:eastAsiaTheme="minorEastAsia" w:hAnsi="Calibri Light" w:cs="Calibri Light"/>
          <w:sz w:val="24"/>
          <w:szCs w:val="24"/>
          <w:lang w:eastAsia="en-GB"/>
        </w:rPr>
        <w:instrText xml:space="preserve"> XE "</w:instrText>
      </w:r>
      <w:r w:rsidRPr="00BE5F0F">
        <w:rPr>
          <w:rFonts w:ascii="Calibri Light" w:eastAsiaTheme="minorEastAsia" w:hAnsi="Calibri Light" w:cs="Calibri Light"/>
          <w:sz w:val="24"/>
          <w:szCs w:val="24"/>
          <w:shd w:val="clear" w:color="auto" w:fill="FFFFFF"/>
          <w:lang w:eastAsia="en-GB"/>
        </w:rPr>
        <w:instrText>Ryle, Gilbert</w:instrText>
      </w:r>
      <w:r w:rsidRPr="00BE5F0F">
        <w:rPr>
          <w:rFonts w:ascii="Calibri Light" w:eastAsiaTheme="minorEastAsia" w:hAnsi="Calibri Light" w:cs="Calibri Light"/>
          <w:sz w:val="24"/>
          <w:szCs w:val="24"/>
          <w:lang w:eastAsia="en-GB"/>
        </w:rPr>
        <w:instrText xml:space="preserve">" </w:instrText>
      </w:r>
      <w:r w:rsidRPr="00BE5F0F">
        <w:rPr>
          <w:rFonts w:ascii="Calibri Light" w:eastAsiaTheme="minorEastAsia" w:hAnsi="Calibri Light" w:cs="Calibri Light"/>
          <w:sz w:val="24"/>
          <w:szCs w:val="24"/>
          <w:shd w:val="clear" w:color="auto" w:fill="FFFFFF"/>
          <w:lang w:eastAsia="en-GB"/>
        </w:rPr>
        <w:fldChar w:fldCharType="end"/>
      </w:r>
      <w:r w:rsidRPr="00BE5F0F">
        <w:rPr>
          <w:rFonts w:ascii="Calibri Light" w:eastAsiaTheme="minorEastAsia" w:hAnsi="Calibri Light" w:cs="Calibri Light"/>
          <w:sz w:val="24"/>
          <w:szCs w:val="24"/>
          <w:shd w:val="clear" w:color="auto" w:fill="FFFFFF"/>
          <w:lang w:eastAsia="en-GB"/>
        </w:rPr>
        <w:t>’s</w:t>
      </w:r>
      <w:r w:rsidR="00172CA9">
        <w:rPr>
          <w:rFonts w:ascii="Calibri Light" w:eastAsiaTheme="minorEastAsia" w:hAnsi="Calibri Light" w:cs="Calibri Light"/>
          <w:sz w:val="24"/>
          <w:szCs w:val="24"/>
          <w:shd w:val="clear" w:color="auto" w:fill="FFFFFF"/>
          <w:lang w:eastAsia="en-GB"/>
        </w:rPr>
        <w:t xml:space="preserve"> </w:t>
      </w:r>
      <w:r w:rsidRPr="00BE5F0F">
        <w:rPr>
          <w:rFonts w:ascii="Calibri Light" w:eastAsiaTheme="minorEastAsia" w:hAnsi="Calibri Light" w:cs="Calibri Light"/>
          <w:i/>
          <w:sz w:val="24"/>
          <w:szCs w:val="24"/>
          <w:shd w:val="clear" w:color="auto" w:fill="FFFFFF"/>
          <w:lang w:eastAsia="en-GB"/>
        </w:rPr>
        <w:t>The Concept of Mind</w:t>
      </w:r>
      <w:r w:rsidR="00172CA9">
        <w:rPr>
          <w:rFonts w:ascii="Calibri Light" w:eastAsiaTheme="minorEastAsia" w:hAnsi="Calibri Light" w:cs="Calibri Light"/>
          <w:sz w:val="24"/>
          <w:szCs w:val="24"/>
          <w:shd w:val="clear" w:color="auto" w:fill="FFFFFF"/>
          <w:lang w:eastAsia="en-GB"/>
        </w:rPr>
        <w:t xml:space="preserve"> (1949). </w:t>
      </w:r>
      <w:r w:rsidRPr="00BE5F0F">
        <w:rPr>
          <w:rFonts w:ascii="Calibri Light" w:eastAsiaTheme="minorEastAsia" w:hAnsi="Calibri Light" w:cs="Calibri Light"/>
          <w:sz w:val="24"/>
          <w:szCs w:val="24"/>
          <w:shd w:val="clear" w:color="auto" w:fill="FFFFFF"/>
          <w:lang w:eastAsia="en-GB"/>
        </w:rPr>
        <w:t>For Ryle</w:t>
      </w:r>
      <w:r w:rsidRPr="00BE5F0F">
        <w:rPr>
          <w:rFonts w:ascii="Calibri Light" w:eastAsiaTheme="minorEastAsia" w:hAnsi="Calibri Light" w:cs="Calibri Light"/>
          <w:sz w:val="24"/>
          <w:szCs w:val="24"/>
          <w:shd w:val="clear" w:color="auto" w:fill="FFFFFF"/>
          <w:lang w:eastAsia="en-GB"/>
        </w:rPr>
        <w:fldChar w:fldCharType="begin"/>
      </w:r>
      <w:r w:rsidRPr="00BE5F0F">
        <w:rPr>
          <w:rFonts w:ascii="Calibri Light" w:eastAsiaTheme="minorEastAsia" w:hAnsi="Calibri Light" w:cs="Calibri Light"/>
          <w:sz w:val="24"/>
          <w:szCs w:val="24"/>
          <w:lang w:eastAsia="en-GB"/>
        </w:rPr>
        <w:instrText xml:space="preserve"> XE "</w:instrText>
      </w:r>
      <w:r w:rsidRPr="00BE5F0F">
        <w:rPr>
          <w:rFonts w:ascii="Calibri Light" w:eastAsiaTheme="minorEastAsia" w:hAnsi="Calibri Light" w:cs="Calibri Light"/>
          <w:sz w:val="24"/>
          <w:szCs w:val="24"/>
          <w:shd w:val="clear" w:color="auto" w:fill="FFFFFF"/>
          <w:lang w:eastAsia="en-GB"/>
        </w:rPr>
        <w:instrText>Ryle, Gilbert</w:instrText>
      </w:r>
      <w:r w:rsidRPr="00BE5F0F">
        <w:rPr>
          <w:rFonts w:ascii="Calibri Light" w:eastAsiaTheme="minorEastAsia" w:hAnsi="Calibri Light" w:cs="Calibri Light"/>
          <w:sz w:val="24"/>
          <w:szCs w:val="24"/>
          <w:lang w:eastAsia="en-GB"/>
        </w:rPr>
        <w:instrText xml:space="preserve">" </w:instrText>
      </w:r>
      <w:r w:rsidRPr="00BE5F0F">
        <w:rPr>
          <w:rFonts w:ascii="Calibri Light" w:eastAsiaTheme="minorEastAsia" w:hAnsi="Calibri Light" w:cs="Calibri Light"/>
          <w:sz w:val="24"/>
          <w:szCs w:val="24"/>
          <w:shd w:val="clear" w:color="auto" w:fill="FFFFFF"/>
          <w:lang w:eastAsia="en-GB"/>
        </w:rPr>
        <w:fldChar w:fldCharType="end"/>
      </w:r>
      <w:r w:rsidRPr="00BE5F0F">
        <w:rPr>
          <w:rFonts w:ascii="Calibri Light" w:eastAsiaTheme="minorEastAsia" w:hAnsi="Calibri Light" w:cs="Calibri Light"/>
          <w:sz w:val="24"/>
          <w:szCs w:val="24"/>
          <w:shd w:val="clear" w:color="auto" w:fill="FFFFFF"/>
          <w:lang w:eastAsia="en-GB"/>
        </w:rPr>
        <w:t>, an act of thinking is what thinking is; an act of intelligence, the intelligence itself. In other words, there is no entity (that we call ‘mind’) that is the source, or cause, or ‘I’ that underlies these acts.  The neuro-physical aspect of mental events is what they are; and nothing more. To think otherwise is to recreate the Cartesian dualism – the ‘two worlds’ of mind and body - that Ryle</w:t>
      </w:r>
      <w:r w:rsidR="00F7755B">
        <w:rPr>
          <w:rFonts w:ascii="Calibri Light" w:eastAsiaTheme="minorEastAsia" w:hAnsi="Calibri Light" w:cs="Calibri Light"/>
          <w:sz w:val="24"/>
          <w:szCs w:val="24"/>
          <w:shd w:val="clear" w:color="auto" w:fill="FFFFFF"/>
          <w:lang w:eastAsia="en-GB"/>
        </w:rPr>
        <w:t xml:space="preserve"> had</w:t>
      </w:r>
      <w:r w:rsidRPr="00BE5F0F">
        <w:rPr>
          <w:rFonts w:ascii="Calibri Light" w:eastAsiaTheme="minorEastAsia" w:hAnsi="Calibri Light" w:cs="Calibri Light"/>
          <w:sz w:val="24"/>
          <w:szCs w:val="24"/>
          <w:shd w:val="clear" w:color="auto" w:fill="FFFFFF"/>
          <w:lang w:eastAsia="en-GB"/>
        </w:rPr>
        <w:fldChar w:fldCharType="begin"/>
      </w:r>
      <w:r w:rsidRPr="00BE5F0F">
        <w:rPr>
          <w:rFonts w:ascii="Calibri Light" w:eastAsiaTheme="minorEastAsia" w:hAnsi="Calibri Light" w:cs="Calibri Light"/>
          <w:sz w:val="24"/>
          <w:szCs w:val="24"/>
          <w:lang w:eastAsia="en-GB"/>
        </w:rPr>
        <w:instrText xml:space="preserve"> XE "</w:instrText>
      </w:r>
      <w:r w:rsidRPr="00BE5F0F">
        <w:rPr>
          <w:rFonts w:ascii="Calibri Light" w:eastAsiaTheme="minorEastAsia" w:hAnsi="Calibri Light" w:cs="Calibri Light"/>
          <w:sz w:val="24"/>
          <w:szCs w:val="24"/>
          <w:shd w:val="clear" w:color="auto" w:fill="FFFFFF"/>
          <w:lang w:eastAsia="en-GB"/>
        </w:rPr>
        <w:instrText>Ryle, Gilbert</w:instrText>
      </w:r>
      <w:r w:rsidRPr="00BE5F0F">
        <w:rPr>
          <w:rFonts w:ascii="Calibri Light" w:eastAsiaTheme="minorEastAsia" w:hAnsi="Calibri Light" w:cs="Calibri Light"/>
          <w:sz w:val="24"/>
          <w:szCs w:val="24"/>
          <w:lang w:eastAsia="en-GB"/>
        </w:rPr>
        <w:instrText xml:space="preserve">" </w:instrText>
      </w:r>
      <w:r w:rsidRPr="00BE5F0F">
        <w:rPr>
          <w:rFonts w:ascii="Calibri Light" w:eastAsiaTheme="minorEastAsia" w:hAnsi="Calibri Light" w:cs="Calibri Light"/>
          <w:sz w:val="24"/>
          <w:szCs w:val="24"/>
          <w:shd w:val="clear" w:color="auto" w:fill="FFFFFF"/>
          <w:lang w:eastAsia="en-GB"/>
        </w:rPr>
        <w:fldChar w:fldCharType="end"/>
      </w:r>
      <w:r w:rsidRPr="00BE5F0F">
        <w:rPr>
          <w:rFonts w:ascii="Calibri Light" w:eastAsiaTheme="minorEastAsia" w:hAnsi="Calibri Light" w:cs="Calibri Light"/>
          <w:sz w:val="24"/>
          <w:szCs w:val="24"/>
          <w:shd w:val="clear" w:color="auto" w:fill="FFFFFF"/>
          <w:lang w:eastAsia="en-GB"/>
        </w:rPr>
        <w:t xml:space="preserve"> set out to close the door </w:t>
      </w:r>
      <w:r w:rsidR="00F7755B" w:rsidRPr="009C2EC7">
        <w:rPr>
          <w:rFonts w:ascii="Calibri Light" w:eastAsiaTheme="minorEastAsia" w:hAnsi="Calibri Light" w:cs="Calibri Light"/>
          <w:sz w:val="24"/>
          <w:szCs w:val="24"/>
          <w:shd w:val="clear" w:color="auto" w:fill="FFFFFF"/>
          <w:lang w:eastAsia="en-GB"/>
        </w:rPr>
        <w:t>on</w:t>
      </w:r>
      <w:r w:rsidR="00F7755B">
        <w:rPr>
          <w:rFonts w:ascii="Calibri Light" w:eastAsiaTheme="minorEastAsia" w:hAnsi="Calibri Light" w:cs="Calibri Light"/>
          <w:sz w:val="24"/>
          <w:szCs w:val="24"/>
          <w:shd w:val="clear" w:color="auto" w:fill="FFFFFF"/>
          <w:lang w:eastAsia="en-GB"/>
        </w:rPr>
        <w:t xml:space="preserve"> and</w:t>
      </w:r>
      <w:r w:rsidRPr="009C2EC7">
        <w:rPr>
          <w:rFonts w:ascii="Calibri Light" w:eastAsiaTheme="minorEastAsia" w:hAnsi="Calibri Light" w:cs="Calibri Light"/>
          <w:sz w:val="24"/>
          <w:szCs w:val="24"/>
          <w:shd w:val="clear" w:color="auto" w:fill="FFFFFF"/>
          <w:lang w:eastAsia="en-GB"/>
        </w:rPr>
        <w:t xml:space="preserve"> </w:t>
      </w:r>
      <w:r w:rsidRPr="00BE5F0F">
        <w:rPr>
          <w:rFonts w:ascii="Calibri Light" w:eastAsiaTheme="minorEastAsia" w:hAnsi="Calibri Light" w:cs="Calibri Light"/>
          <w:sz w:val="24"/>
          <w:szCs w:val="24"/>
          <w:shd w:val="clear" w:color="auto" w:fill="FFFFFF"/>
          <w:lang w:eastAsia="en-GB"/>
        </w:rPr>
        <w:t xml:space="preserve">is to mistake one type of reality for another. It is to confuse categories. </w:t>
      </w:r>
    </w:p>
    <w:p w14:paraId="20F40AF9" w14:textId="77777777" w:rsidR="00FB424F" w:rsidRPr="00BE5F0F" w:rsidRDefault="00FB424F" w:rsidP="0088732A">
      <w:pPr>
        <w:spacing w:after="0" w:line="360" w:lineRule="auto"/>
        <w:jc w:val="both"/>
        <w:rPr>
          <w:rFonts w:ascii="Calibri Light" w:eastAsiaTheme="minorEastAsia" w:hAnsi="Calibri Light" w:cs="Calibri Light"/>
          <w:sz w:val="24"/>
          <w:szCs w:val="24"/>
          <w:shd w:val="clear" w:color="auto" w:fill="FFFFFF"/>
          <w:lang w:eastAsia="en-GB"/>
        </w:rPr>
      </w:pPr>
    </w:p>
    <w:p w14:paraId="4D55B657" w14:textId="77777777" w:rsidR="00FB424F" w:rsidRPr="00BE5F0F" w:rsidRDefault="00FB424F" w:rsidP="0088732A">
      <w:pPr>
        <w:spacing w:after="0" w:line="360" w:lineRule="auto"/>
        <w:jc w:val="both"/>
        <w:rPr>
          <w:rFonts w:ascii="Calibri Light" w:eastAsiaTheme="minorEastAsia" w:hAnsi="Calibri Light" w:cs="Calibri Light"/>
          <w:sz w:val="24"/>
          <w:szCs w:val="24"/>
          <w:shd w:val="clear" w:color="auto" w:fill="FFFFFF"/>
          <w:lang w:eastAsia="en-GB"/>
        </w:rPr>
      </w:pPr>
      <w:r w:rsidRPr="00BE5F0F">
        <w:rPr>
          <w:rFonts w:ascii="Calibri Light" w:eastAsiaTheme="minorEastAsia" w:hAnsi="Calibri Light" w:cs="Calibri Light"/>
          <w:sz w:val="24"/>
          <w:szCs w:val="24"/>
          <w:shd w:val="clear" w:color="auto" w:fill="FFFFFF"/>
          <w:lang w:eastAsia="en-GB"/>
        </w:rPr>
        <w:t>Ryle</w:t>
      </w:r>
      <w:r w:rsidRPr="00BE5F0F">
        <w:rPr>
          <w:rFonts w:ascii="Calibri Light" w:eastAsiaTheme="minorEastAsia" w:hAnsi="Calibri Light" w:cs="Calibri Light"/>
          <w:sz w:val="24"/>
          <w:szCs w:val="24"/>
          <w:shd w:val="clear" w:color="auto" w:fill="FFFFFF"/>
          <w:lang w:eastAsia="en-GB"/>
        </w:rPr>
        <w:fldChar w:fldCharType="begin"/>
      </w:r>
      <w:r w:rsidRPr="00BE5F0F">
        <w:rPr>
          <w:rFonts w:ascii="Calibri Light" w:eastAsiaTheme="minorEastAsia" w:hAnsi="Calibri Light" w:cs="Calibri Light"/>
          <w:sz w:val="24"/>
          <w:szCs w:val="24"/>
          <w:lang w:eastAsia="en-GB"/>
        </w:rPr>
        <w:instrText xml:space="preserve"> XE "</w:instrText>
      </w:r>
      <w:r w:rsidRPr="00BE5F0F">
        <w:rPr>
          <w:rFonts w:ascii="Calibri Light" w:eastAsiaTheme="minorEastAsia" w:hAnsi="Calibri Light" w:cs="Calibri Light"/>
          <w:sz w:val="24"/>
          <w:szCs w:val="24"/>
          <w:shd w:val="clear" w:color="auto" w:fill="FFFFFF"/>
          <w:lang w:eastAsia="en-GB"/>
        </w:rPr>
        <w:instrText>Ryle, Gilbert</w:instrText>
      </w:r>
      <w:r w:rsidRPr="00BE5F0F">
        <w:rPr>
          <w:rFonts w:ascii="Calibri Light" w:eastAsiaTheme="minorEastAsia" w:hAnsi="Calibri Light" w:cs="Calibri Light"/>
          <w:sz w:val="24"/>
          <w:szCs w:val="24"/>
          <w:lang w:eastAsia="en-GB"/>
        </w:rPr>
        <w:instrText xml:space="preserve">" </w:instrText>
      </w:r>
      <w:r w:rsidRPr="00BE5F0F">
        <w:rPr>
          <w:rFonts w:ascii="Calibri Light" w:eastAsiaTheme="minorEastAsia" w:hAnsi="Calibri Light" w:cs="Calibri Light"/>
          <w:sz w:val="24"/>
          <w:szCs w:val="24"/>
          <w:shd w:val="clear" w:color="auto" w:fill="FFFFFF"/>
          <w:lang w:eastAsia="en-GB"/>
        </w:rPr>
        <w:fldChar w:fldCharType="end"/>
      </w:r>
      <w:r w:rsidRPr="00BE5F0F">
        <w:rPr>
          <w:rFonts w:ascii="Calibri Light" w:eastAsiaTheme="minorEastAsia" w:hAnsi="Calibri Light" w:cs="Calibri Light"/>
          <w:sz w:val="24"/>
          <w:szCs w:val="24"/>
          <w:shd w:val="clear" w:color="auto" w:fill="FFFFFF"/>
          <w:lang w:eastAsia="en-GB"/>
        </w:rPr>
        <w:t xml:space="preserve"> provided the foundation for the emergence of an ‘identity theory’ of mind, pioneered by the generation of British philosophers that followed. According to the ‘identity’ school what we experience as ‘mind’ is identical to, and nothing more than brain activity. In other words, each mental state, or object of consciousness, equates to, indeed </w:t>
      </w:r>
      <w:r w:rsidRPr="00BE5F0F">
        <w:rPr>
          <w:rFonts w:ascii="Calibri Light" w:eastAsiaTheme="minorEastAsia" w:hAnsi="Calibri Light" w:cs="Calibri Light"/>
          <w:i/>
          <w:sz w:val="24"/>
          <w:szCs w:val="24"/>
          <w:shd w:val="clear" w:color="auto" w:fill="FFFFFF"/>
          <w:lang w:eastAsia="en-GB"/>
        </w:rPr>
        <w:t>is</w:t>
      </w:r>
      <w:r w:rsidRPr="00BE5F0F">
        <w:rPr>
          <w:rFonts w:ascii="Calibri Light" w:eastAsiaTheme="minorEastAsia" w:hAnsi="Calibri Light" w:cs="Calibri Light"/>
          <w:sz w:val="24"/>
          <w:szCs w:val="24"/>
          <w:shd w:val="clear" w:color="auto" w:fill="FFFFFF"/>
          <w:lang w:eastAsia="en-GB"/>
        </w:rPr>
        <w:t xml:space="preserve">, a corresponding ‘brain-state’. For </w:t>
      </w:r>
      <w:proofErr w:type="spellStart"/>
      <w:r w:rsidRPr="00BE5F0F">
        <w:rPr>
          <w:rFonts w:ascii="Calibri Light" w:eastAsiaTheme="minorEastAsia" w:hAnsi="Calibri Light" w:cs="Calibri Light"/>
          <w:sz w:val="24"/>
          <w:szCs w:val="24"/>
          <w:shd w:val="clear" w:color="auto" w:fill="FFFFFF"/>
          <w:lang w:eastAsia="en-GB"/>
        </w:rPr>
        <w:t>Ullin</w:t>
      </w:r>
      <w:proofErr w:type="spellEnd"/>
      <w:r w:rsidRPr="00BE5F0F">
        <w:rPr>
          <w:rFonts w:ascii="Calibri Light" w:eastAsiaTheme="minorEastAsia" w:hAnsi="Calibri Light" w:cs="Calibri Light"/>
          <w:sz w:val="24"/>
          <w:szCs w:val="24"/>
          <w:shd w:val="clear" w:color="auto" w:fill="FFFFFF"/>
          <w:lang w:eastAsia="en-GB"/>
        </w:rPr>
        <w:t xml:space="preserve"> Place, all higher conscious functions are analytically (and eventually, empirically) reducible to physical events in the brain;</w:t>
      </w:r>
      <w:r w:rsidRPr="00BE5F0F">
        <w:rPr>
          <w:rFonts w:ascii="Calibri Light" w:eastAsiaTheme="minorEastAsia" w:hAnsi="Calibri Light" w:cs="Calibri Light"/>
          <w:sz w:val="24"/>
          <w:szCs w:val="24"/>
          <w:shd w:val="clear" w:color="auto" w:fill="FFFFFF"/>
          <w:vertAlign w:val="superscript"/>
          <w:lang w:eastAsia="en-GB"/>
        </w:rPr>
        <w:footnoteReference w:id="119"/>
      </w:r>
      <w:r w:rsidRPr="00BE5F0F">
        <w:rPr>
          <w:rFonts w:ascii="Calibri Light" w:eastAsiaTheme="minorEastAsia" w:hAnsi="Calibri Light" w:cs="Calibri Light"/>
          <w:sz w:val="24"/>
          <w:szCs w:val="24"/>
          <w:shd w:val="clear" w:color="auto" w:fill="FFFFFF"/>
          <w:lang w:eastAsia="en-GB"/>
        </w:rPr>
        <w:t xml:space="preserve"> </w:t>
      </w:r>
      <w:bookmarkStart w:id="43" w:name="_Hlk164433787"/>
      <w:r w:rsidRPr="00BE5F0F">
        <w:rPr>
          <w:rFonts w:ascii="Calibri Light" w:eastAsiaTheme="minorEastAsia" w:hAnsi="Calibri Light" w:cs="Calibri Light"/>
          <w:sz w:val="24"/>
          <w:szCs w:val="24"/>
          <w:shd w:val="clear" w:color="auto" w:fill="FFFFFF"/>
          <w:lang w:eastAsia="en-GB"/>
        </w:rPr>
        <w:t xml:space="preserve">‘mind’ then becoming an unscientific fiction. </w:t>
      </w:r>
      <w:bookmarkEnd w:id="43"/>
    </w:p>
    <w:p w14:paraId="6C41172C" w14:textId="77777777" w:rsidR="00FB424F" w:rsidRPr="00BE5F0F" w:rsidRDefault="00FB424F" w:rsidP="0088732A">
      <w:pPr>
        <w:spacing w:after="0" w:line="360" w:lineRule="auto"/>
        <w:jc w:val="both"/>
        <w:rPr>
          <w:rFonts w:ascii="Calibri Light" w:eastAsiaTheme="minorEastAsia" w:hAnsi="Calibri Light" w:cs="Calibri Light"/>
          <w:sz w:val="24"/>
          <w:szCs w:val="24"/>
          <w:shd w:val="clear" w:color="auto" w:fill="FFFFFF"/>
          <w:lang w:eastAsia="en-GB"/>
        </w:rPr>
      </w:pPr>
    </w:p>
    <w:p w14:paraId="1822DE96" w14:textId="0DA6C54D" w:rsidR="00FB424F" w:rsidRPr="00BE5F0F" w:rsidRDefault="00FB424F" w:rsidP="0088732A">
      <w:pPr>
        <w:spacing w:after="0" w:line="360" w:lineRule="auto"/>
        <w:jc w:val="both"/>
        <w:rPr>
          <w:rFonts w:ascii="Calibri Light" w:eastAsiaTheme="minorEastAsia" w:hAnsi="Calibri Light" w:cs="Calibri Light"/>
          <w:sz w:val="24"/>
          <w:szCs w:val="24"/>
          <w:shd w:val="clear" w:color="auto" w:fill="FFFFFF"/>
          <w:lang w:eastAsia="en-GB"/>
        </w:rPr>
      </w:pPr>
      <w:r w:rsidRPr="00BE5F0F">
        <w:rPr>
          <w:rFonts w:ascii="Calibri Light" w:eastAsiaTheme="minorEastAsia" w:hAnsi="Calibri Light" w:cs="Calibri Light"/>
          <w:sz w:val="24"/>
          <w:szCs w:val="24"/>
          <w:shd w:val="clear" w:color="auto" w:fill="FFFFFF"/>
          <w:lang w:eastAsia="en-GB"/>
        </w:rPr>
        <w:t>Finally, in the anti-humanist philosophising of B. F. Skinner</w:t>
      </w:r>
      <w:r w:rsidRPr="00BE5F0F">
        <w:rPr>
          <w:rFonts w:ascii="Calibri Light" w:eastAsiaTheme="minorEastAsia" w:hAnsi="Calibri Light" w:cs="Calibri Light"/>
          <w:sz w:val="24"/>
          <w:szCs w:val="24"/>
          <w:shd w:val="clear" w:color="auto" w:fill="FFFFFF"/>
          <w:lang w:eastAsia="en-GB"/>
        </w:rPr>
        <w:fldChar w:fldCharType="begin"/>
      </w:r>
      <w:r w:rsidRPr="00BE5F0F">
        <w:rPr>
          <w:rFonts w:ascii="Calibri Light" w:eastAsiaTheme="minorEastAsia" w:hAnsi="Calibri Light" w:cs="Calibri Light"/>
          <w:sz w:val="24"/>
          <w:szCs w:val="24"/>
          <w:lang w:eastAsia="en-GB"/>
        </w:rPr>
        <w:instrText xml:space="preserve"> XE "</w:instrText>
      </w:r>
      <w:r w:rsidRPr="00BE5F0F">
        <w:rPr>
          <w:rFonts w:ascii="Calibri Light" w:eastAsiaTheme="minorEastAsia" w:hAnsi="Calibri Light" w:cs="Calibri Light"/>
          <w:sz w:val="24"/>
          <w:szCs w:val="24"/>
          <w:shd w:val="clear" w:color="auto" w:fill="FFFFFF"/>
          <w:lang w:eastAsia="en-GB"/>
        </w:rPr>
        <w:instrText>Skinner, B. F.,</w:instrText>
      </w:r>
      <w:r w:rsidRPr="00BE5F0F">
        <w:rPr>
          <w:rFonts w:ascii="Calibri Light" w:eastAsiaTheme="minorEastAsia" w:hAnsi="Calibri Light" w:cs="Calibri Light"/>
          <w:sz w:val="24"/>
          <w:szCs w:val="24"/>
          <w:lang w:eastAsia="en-GB"/>
        </w:rPr>
        <w:instrText xml:space="preserve">" </w:instrText>
      </w:r>
      <w:r w:rsidRPr="00BE5F0F">
        <w:rPr>
          <w:rFonts w:ascii="Calibri Light" w:eastAsiaTheme="minorEastAsia" w:hAnsi="Calibri Light" w:cs="Calibri Light"/>
          <w:sz w:val="24"/>
          <w:szCs w:val="24"/>
          <w:shd w:val="clear" w:color="auto" w:fill="FFFFFF"/>
          <w:lang w:eastAsia="en-GB"/>
        </w:rPr>
        <w:fldChar w:fldCharType="end"/>
      </w:r>
      <w:r w:rsidRPr="00BE5F0F">
        <w:rPr>
          <w:rFonts w:ascii="Calibri Light" w:eastAsiaTheme="minorEastAsia" w:hAnsi="Calibri Light" w:cs="Calibri Light"/>
          <w:sz w:val="24"/>
          <w:szCs w:val="24"/>
          <w:shd w:val="clear" w:color="auto" w:fill="FFFFFF"/>
          <w:vertAlign w:val="superscript"/>
          <w:lang w:eastAsia="en-GB"/>
        </w:rPr>
        <w:footnoteReference w:id="120"/>
      </w:r>
      <w:r w:rsidRPr="00BE5F0F">
        <w:rPr>
          <w:rFonts w:ascii="Calibri Light" w:eastAsiaTheme="minorEastAsia" w:hAnsi="Calibri Light" w:cs="Calibri Light"/>
          <w:sz w:val="24"/>
          <w:szCs w:val="24"/>
          <w:shd w:val="clear" w:color="auto" w:fill="FFFFFF"/>
          <w:lang w:eastAsia="en-GB"/>
        </w:rPr>
        <w:t xml:space="preserve"> our knowledge of the ‘human being’ is</w:t>
      </w:r>
      <w:r w:rsidR="00B76CEF">
        <w:rPr>
          <w:rFonts w:ascii="Calibri Light" w:eastAsiaTheme="minorEastAsia" w:hAnsi="Calibri Light" w:cs="Calibri Light"/>
          <w:sz w:val="24"/>
          <w:szCs w:val="24"/>
          <w:shd w:val="clear" w:color="auto" w:fill="FFFFFF"/>
          <w:lang w:eastAsia="en-GB"/>
        </w:rPr>
        <w:t xml:space="preserve"> </w:t>
      </w:r>
      <w:r w:rsidRPr="00BE5F0F">
        <w:rPr>
          <w:rFonts w:ascii="Calibri Light" w:eastAsiaTheme="minorEastAsia" w:hAnsi="Calibri Light" w:cs="Calibri Light"/>
          <w:sz w:val="24"/>
          <w:szCs w:val="24"/>
          <w:shd w:val="clear" w:color="auto" w:fill="FFFFFF"/>
          <w:lang w:eastAsia="en-GB"/>
        </w:rPr>
        <w:t xml:space="preserve">limited to outwardly observable behaviour; and in the </w:t>
      </w:r>
      <w:r w:rsidR="00021E2F">
        <w:rPr>
          <w:rFonts w:ascii="Calibri Light" w:eastAsiaTheme="minorEastAsia" w:hAnsi="Calibri Light" w:cs="Calibri Light"/>
          <w:sz w:val="24"/>
          <w:szCs w:val="24"/>
          <w:shd w:val="clear" w:color="auto" w:fill="FFFFFF"/>
          <w:lang w:eastAsia="en-GB"/>
        </w:rPr>
        <w:t xml:space="preserve">forceful </w:t>
      </w:r>
      <w:r w:rsidRPr="00BE5F0F">
        <w:rPr>
          <w:rFonts w:ascii="Calibri Light" w:eastAsiaTheme="minorEastAsia" w:hAnsi="Calibri Light" w:cs="Calibri Light"/>
          <w:sz w:val="24"/>
          <w:szCs w:val="24"/>
          <w:shd w:val="clear" w:color="auto" w:fill="FFFFFF"/>
          <w:lang w:eastAsia="en-GB"/>
        </w:rPr>
        <w:t>materialism of Daniel Dennett</w:t>
      </w:r>
      <w:r w:rsidRPr="00BE5F0F">
        <w:rPr>
          <w:rFonts w:ascii="Calibri Light" w:eastAsiaTheme="minorEastAsia" w:hAnsi="Calibri Light" w:cs="Calibri Light"/>
          <w:sz w:val="24"/>
          <w:szCs w:val="24"/>
          <w:shd w:val="clear" w:color="auto" w:fill="FFFFFF"/>
          <w:lang w:eastAsia="en-GB"/>
        </w:rPr>
        <w:fldChar w:fldCharType="begin"/>
      </w:r>
      <w:r w:rsidRPr="00BE5F0F">
        <w:rPr>
          <w:rFonts w:ascii="Calibri Light" w:eastAsiaTheme="minorEastAsia" w:hAnsi="Calibri Light" w:cs="Calibri Light"/>
          <w:sz w:val="24"/>
          <w:szCs w:val="24"/>
          <w:lang w:eastAsia="en-GB"/>
        </w:rPr>
        <w:instrText xml:space="preserve"> XE "</w:instrText>
      </w:r>
      <w:r w:rsidRPr="00BE5F0F">
        <w:rPr>
          <w:rFonts w:ascii="Calibri Light" w:eastAsiaTheme="minorEastAsia" w:hAnsi="Calibri Light" w:cs="Calibri Light"/>
          <w:sz w:val="24"/>
          <w:szCs w:val="24"/>
          <w:shd w:val="clear" w:color="auto" w:fill="FFFFFF"/>
          <w:lang w:eastAsia="en-GB"/>
        </w:rPr>
        <w:instrText>Dennett, Daniel</w:instrText>
      </w:r>
      <w:r w:rsidRPr="00BE5F0F">
        <w:rPr>
          <w:rFonts w:ascii="Calibri Light" w:eastAsiaTheme="minorEastAsia" w:hAnsi="Calibri Light" w:cs="Calibri Light"/>
          <w:sz w:val="24"/>
          <w:szCs w:val="24"/>
          <w:lang w:eastAsia="en-GB"/>
        </w:rPr>
        <w:instrText xml:space="preserve">" </w:instrText>
      </w:r>
      <w:r w:rsidRPr="00BE5F0F">
        <w:rPr>
          <w:rFonts w:ascii="Calibri Light" w:eastAsiaTheme="minorEastAsia" w:hAnsi="Calibri Light" w:cs="Calibri Light"/>
          <w:sz w:val="24"/>
          <w:szCs w:val="24"/>
          <w:shd w:val="clear" w:color="auto" w:fill="FFFFFF"/>
          <w:lang w:eastAsia="en-GB"/>
        </w:rPr>
        <w:fldChar w:fldCharType="end"/>
      </w:r>
      <w:r w:rsidRPr="00BE5F0F">
        <w:rPr>
          <w:rFonts w:ascii="Calibri Light" w:eastAsiaTheme="minorEastAsia" w:hAnsi="Calibri Light" w:cs="Calibri Light"/>
          <w:sz w:val="24"/>
          <w:szCs w:val="24"/>
          <w:shd w:val="clear" w:color="auto" w:fill="FFFFFF"/>
          <w:lang w:eastAsia="en-GB"/>
        </w:rPr>
        <w:t xml:space="preserve"> (</w:t>
      </w:r>
      <w:r w:rsidR="00F03487">
        <w:rPr>
          <w:rFonts w:ascii="Calibri Light" w:eastAsiaTheme="minorEastAsia" w:hAnsi="Calibri Light" w:cs="Calibri Light"/>
          <w:sz w:val="24"/>
          <w:szCs w:val="24"/>
          <w:shd w:val="clear" w:color="auto" w:fill="FFFFFF"/>
          <w:lang w:eastAsia="en-GB"/>
        </w:rPr>
        <w:t xml:space="preserve">directly </w:t>
      </w:r>
      <w:r w:rsidR="00021E2F">
        <w:rPr>
          <w:rFonts w:ascii="Calibri Light" w:eastAsiaTheme="minorEastAsia" w:hAnsi="Calibri Light" w:cs="Calibri Light"/>
          <w:sz w:val="24"/>
          <w:szCs w:val="24"/>
          <w:shd w:val="clear" w:color="auto" w:fill="FFFFFF"/>
          <w:lang w:eastAsia="en-GB"/>
        </w:rPr>
        <w:t xml:space="preserve">influenced by </w:t>
      </w:r>
      <w:r w:rsidRPr="00BE5F0F">
        <w:rPr>
          <w:rFonts w:ascii="Calibri Light" w:eastAsiaTheme="minorEastAsia" w:hAnsi="Calibri Light" w:cs="Calibri Light"/>
          <w:sz w:val="24"/>
          <w:szCs w:val="24"/>
          <w:shd w:val="clear" w:color="auto" w:fill="FFFFFF"/>
          <w:lang w:eastAsia="en-GB"/>
        </w:rPr>
        <w:t>Ryle</w:t>
      </w:r>
      <w:r w:rsidRPr="00BE5F0F">
        <w:rPr>
          <w:rFonts w:ascii="Calibri Light" w:eastAsiaTheme="minorEastAsia" w:hAnsi="Calibri Light" w:cs="Calibri Light"/>
          <w:sz w:val="24"/>
          <w:szCs w:val="24"/>
          <w:shd w:val="clear" w:color="auto" w:fill="FFFFFF"/>
          <w:lang w:eastAsia="en-GB"/>
        </w:rPr>
        <w:fldChar w:fldCharType="begin"/>
      </w:r>
      <w:r w:rsidRPr="00BE5F0F">
        <w:rPr>
          <w:rFonts w:ascii="Calibri Light" w:eastAsiaTheme="minorEastAsia" w:hAnsi="Calibri Light" w:cs="Calibri Light"/>
          <w:sz w:val="24"/>
          <w:szCs w:val="24"/>
          <w:lang w:eastAsia="en-GB"/>
        </w:rPr>
        <w:instrText xml:space="preserve"> XE "</w:instrText>
      </w:r>
      <w:r w:rsidRPr="00BE5F0F">
        <w:rPr>
          <w:rFonts w:ascii="Calibri Light" w:eastAsiaTheme="minorEastAsia" w:hAnsi="Calibri Light" w:cs="Calibri Light"/>
          <w:sz w:val="24"/>
          <w:szCs w:val="24"/>
          <w:shd w:val="clear" w:color="auto" w:fill="FFFFFF"/>
          <w:lang w:eastAsia="en-GB"/>
        </w:rPr>
        <w:instrText>Ryle, Gilbert</w:instrText>
      </w:r>
      <w:r w:rsidRPr="00BE5F0F">
        <w:rPr>
          <w:rFonts w:ascii="Calibri Light" w:eastAsiaTheme="minorEastAsia" w:hAnsi="Calibri Light" w:cs="Calibri Light"/>
          <w:sz w:val="24"/>
          <w:szCs w:val="24"/>
          <w:lang w:eastAsia="en-GB"/>
        </w:rPr>
        <w:instrText xml:space="preserve">" </w:instrText>
      </w:r>
      <w:r w:rsidRPr="00BE5F0F">
        <w:rPr>
          <w:rFonts w:ascii="Calibri Light" w:eastAsiaTheme="minorEastAsia" w:hAnsi="Calibri Light" w:cs="Calibri Light"/>
          <w:sz w:val="24"/>
          <w:szCs w:val="24"/>
          <w:shd w:val="clear" w:color="auto" w:fill="FFFFFF"/>
          <w:lang w:eastAsia="en-GB"/>
        </w:rPr>
        <w:fldChar w:fldCharType="end"/>
      </w:r>
      <w:r w:rsidRPr="00BE5F0F">
        <w:rPr>
          <w:rFonts w:ascii="Calibri Light" w:eastAsiaTheme="minorEastAsia" w:hAnsi="Calibri Light" w:cs="Calibri Light"/>
          <w:sz w:val="24"/>
          <w:szCs w:val="24"/>
          <w:shd w:val="clear" w:color="auto" w:fill="FFFFFF"/>
          <w:lang w:eastAsia="en-GB"/>
        </w:rPr>
        <w:t xml:space="preserve"> in the 1960s) consciousness is seen as the result of mechanical sensory-input-feedback loops; a type of ‘narrative editing’ process by which our sense-of-the-world is created.</w:t>
      </w:r>
      <w:r w:rsidRPr="00BE5F0F">
        <w:rPr>
          <w:rFonts w:ascii="Calibri Light" w:eastAsiaTheme="minorEastAsia" w:hAnsi="Calibri Light" w:cs="Calibri Light"/>
          <w:sz w:val="24"/>
          <w:szCs w:val="24"/>
          <w:shd w:val="clear" w:color="auto" w:fill="FFFFFF"/>
          <w:vertAlign w:val="superscript"/>
          <w:lang w:eastAsia="en-GB"/>
        </w:rPr>
        <w:footnoteReference w:id="121"/>
      </w:r>
    </w:p>
    <w:p w14:paraId="0CC1CDAD" w14:textId="77777777" w:rsidR="00FB424F" w:rsidRPr="00BE5F0F" w:rsidRDefault="00FB424F" w:rsidP="0088732A">
      <w:pPr>
        <w:spacing w:after="0" w:line="360" w:lineRule="auto"/>
        <w:jc w:val="both"/>
        <w:rPr>
          <w:rFonts w:ascii="Calibri Light" w:eastAsiaTheme="minorEastAsia" w:hAnsi="Calibri Light" w:cs="Calibri Light"/>
          <w:sz w:val="24"/>
          <w:szCs w:val="24"/>
          <w:shd w:val="clear" w:color="auto" w:fill="FFFFFF"/>
          <w:lang w:eastAsia="en-GB"/>
        </w:rPr>
      </w:pPr>
    </w:p>
    <w:p w14:paraId="01FC2DA2" w14:textId="1EAC412E" w:rsidR="00FB424F" w:rsidRPr="00BE5F0F" w:rsidRDefault="00FB424F" w:rsidP="0088732A">
      <w:pPr>
        <w:spacing w:after="0" w:line="360" w:lineRule="auto"/>
        <w:jc w:val="both"/>
        <w:rPr>
          <w:rFonts w:ascii="Calibri Light" w:eastAsiaTheme="minorEastAsia" w:hAnsi="Calibri Light" w:cs="Calibri Light"/>
          <w:sz w:val="24"/>
          <w:szCs w:val="24"/>
          <w:shd w:val="clear" w:color="auto" w:fill="FFFFFF"/>
          <w:lang w:eastAsia="en-GB"/>
        </w:rPr>
      </w:pPr>
      <w:r w:rsidRPr="00BE5F0F">
        <w:rPr>
          <w:rFonts w:ascii="Calibri Light" w:eastAsiaTheme="minorEastAsia" w:hAnsi="Calibri Light" w:cs="Calibri Light"/>
          <w:sz w:val="24"/>
          <w:szCs w:val="24"/>
          <w:shd w:val="clear" w:color="auto" w:fill="FFFFFF"/>
          <w:lang w:eastAsia="en-GB"/>
        </w:rPr>
        <w:lastRenderedPageBreak/>
        <w:t xml:space="preserve">An important objection to the reduction of mind to matter, apart that is from philosophical dualisms that insist upon the mind as a non-material substance, </w:t>
      </w:r>
      <w:r w:rsidR="00F7755B">
        <w:rPr>
          <w:rFonts w:ascii="Calibri Light" w:eastAsiaTheme="minorEastAsia" w:hAnsi="Calibri Light" w:cs="Calibri Light"/>
          <w:sz w:val="24"/>
          <w:szCs w:val="24"/>
          <w:shd w:val="clear" w:color="auto" w:fill="FFFFFF"/>
          <w:lang w:eastAsia="en-GB"/>
        </w:rPr>
        <w:t>came</w:t>
      </w:r>
      <w:r w:rsidRPr="00BE5F0F">
        <w:rPr>
          <w:rFonts w:ascii="Calibri Light" w:eastAsiaTheme="minorEastAsia" w:hAnsi="Calibri Light" w:cs="Calibri Light"/>
          <w:sz w:val="24"/>
          <w:szCs w:val="24"/>
          <w:shd w:val="clear" w:color="auto" w:fill="FFFFFF"/>
          <w:lang w:eastAsia="en-GB"/>
        </w:rPr>
        <w:t xml:space="preserve"> from the theory of ‘qualia</w:t>
      </w:r>
      <w:r w:rsidRPr="00BE5F0F">
        <w:rPr>
          <w:rFonts w:ascii="Calibri Light" w:eastAsiaTheme="minorEastAsia" w:hAnsi="Calibri Light" w:cs="Calibri Light"/>
          <w:sz w:val="24"/>
          <w:szCs w:val="24"/>
          <w:shd w:val="clear" w:color="auto" w:fill="FFFFFF"/>
          <w:lang w:eastAsia="en-GB"/>
        </w:rPr>
        <w:fldChar w:fldCharType="begin"/>
      </w:r>
      <w:r w:rsidRPr="00BE5F0F">
        <w:rPr>
          <w:rFonts w:ascii="Calibri Light" w:eastAsiaTheme="minorEastAsia" w:hAnsi="Calibri Light" w:cs="Calibri Light"/>
          <w:sz w:val="24"/>
          <w:szCs w:val="24"/>
          <w:lang w:eastAsia="en-GB"/>
        </w:rPr>
        <w:instrText xml:space="preserve"> XE "</w:instrText>
      </w:r>
      <w:r w:rsidRPr="00BE5F0F">
        <w:rPr>
          <w:rFonts w:ascii="Calibri Light" w:eastAsiaTheme="minorEastAsia" w:hAnsi="Calibri Light" w:cs="Calibri Light"/>
          <w:sz w:val="24"/>
          <w:szCs w:val="24"/>
          <w:shd w:val="clear" w:color="auto" w:fill="FFFFFF"/>
          <w:lang w:eastAsia="en-GB"/>
        </w:rPr>
        <w:instrText>qualia</w:instrText>
      </w:r>
      <w:r w:rsidRPr="00BE5F0F">
        <w:rPr>
          <w:rFonts w:ascii="Calibri Light" w:eastAsiaTheme="minorEastAsia" w:hAnsi="Calibri Light" w:cs="Calibri Light"/>
          <w:sz w:val="24"/>
          <w:szCs w:val="24"/>
          <w:lang w:eastAsia="en-GB"/>
        </w:rPr>
        <w:instrText xml:space="preserve">" </w:instrText>
      </w:r>
      <w:r w:rsidRPr="00BE5F0F">
        <w:rPr>
          <w:rFonts w:ascii="Calibri Light" w:eastAsiaTheme="minorEastAsia" w:hAnsi="Calibri Light" w:cs="Calibri Light"/>
          <w:sz w:val="24"/>
          <w:szCs w:val="24"/>
          <w:shd w:val="clear" w:color="auto" w:fill="FFFFFF"/>
          <w:lang w:eastAsia="en-GB"/>
        </w:rPr>
        <w:fldChar w:fldCharType="end"/>
      </w:r>
      <w:r w:rsidRPr="00BE5F0F">
        <w:rPr>
          <w:rFonts w:ascii="Calibri Light" w:eastAsiaTheme="minorEastAsia" w:hAnsi="Calibri Light" w:cs="Calibri Light"/>
          <w:sz w:val="24"/>
          <w:szCs w:val="24"/>
          <w:shd w:val="clear" w:color="auto" w:fill="FFFFFF"/>
          <w:lang w:eastAsia="en-GB"/>
        </w:rPr>
        <w:t>’.</w:t>
      </w:r>
    </w:p>
    <w:p w14:paraId="426F53C7" w14:textId="77777777" w:rsidR="00FB424F" w:rsidRPr="00BE5F0F" w:rsidRDefault="00FB424F" w:rsidP="0088732A">
      <w:pPr>
        <w:spacing w:after="0" w:line="360" w:lineRule="auto"/>
        <w:jc w:val="both"/>
        <w:rPr>
          <w:rFonts w:ascii="Calibri Light" w:eastAsiaTheme="minorEastAsia" w:hAnsi="Calibri Light" w:cs="Calibri Light"/>
          <w:sz w:val="24"/>
          <w:szCs w:val="24"/>
          <w:shd w:val="clear" w:color="auto" w:fill="FFFFFF"/>
          <w:lang w:eastAsia="en-GB"/>
        </w:rPr>
      </w:pPr>
    </w:p>
    <w:p w14:paraId="43EDCE6A" w14:textId="3C9BFA85" w:rsidR="00FB424F" w:rsidRPr="00BE5F0F" w:rsidRDefault="00FB424F" w:rsidP="0088732A">
      <w:pPr>
        <w:spacing w:after="0" w:line="360" w:lineRule="auto"/>
        <w:jc w:val="both"/>
        <w:rPr>
          <w:rFonts w:ascii="Calibri Light" w:eastAsiaTheme="minorEastAsia" w:hAnsi="Calibri Light" w:cs="Calibri Light"/>
          <w:sz w:val="24"/>
          <w:szCs w:val="24"/>
          <w:shd w:val="clear" w:color="auto" w:fill="FFFFFF"/>
          <w:lang w:eastAsia="en-GB"/>
        </w:rPr>
      </w:pPr>
      <w:r w:rsidRPr="00BE5F0F">
        <w:rPr>
          <w:rFonts w:ascii="Calibri Light" w:eastAsiaTheme="minorEastAsia" w:hAnsi="Calibri Light" w:cs="Calibri Light"/>
          <w:sz w:val="24"/>
          <w:szCs w:val="24"/>
          <w:shd w:val="clear" w:color="auto" w:fill="FFFFFF"/>
          <w:lang w:eastAsia="en-GB"/>
        </w:rPr>
        <w:t>Augustine</w:t>
      </w:r>
      <w:r w:rsidRPr="00BE5F0F">
        <w:rPr>
          <w:rFonts w:ascii="Calibri Light" w:eastAsiaTheme="minorEastAsia" w:hAnsi="Calibri Light" w:cs="Calibri Light"/>
          <w:sz w:val="24"/>
          <w:szCs w:val="24"/>
          <w:shd w:val="clear" w:color="auto" w:fill="FFFFFF"/>
          <w:lang w:eastAsia="en-GB"/>
        </w:rPr>
        <w:fldChar w:fldCharType="begin"/>
      </w:r>
      <w:r w:rsidRPr="00BE5F0F">
        <w:rPr>
          <w:rFonts w:ascii="Calibri Light" w:eastAsiaTheme="minorEastAsia" w:hAnsi="Calibri Light" w:cs="Calibri Light"/>
          <w:sz w:val="24"/>
          <w:szCs w:val="24"/>
          <w:lang w:eastAsia="en-GB"/>
        </w:rPr>
        <w:instrText xml:space="preserve"> XE "</w:instrText>
      </w:r>
      <w:r w:rsidRPr="00BE5F0F">
        <w:rPr>
          <w:rFonts w:ascii="Calibri Light" w:eastAsiaTheme="minorEastAsia" w:hAnsi="Calibri Light" w:cs="Calibri Light"/>
          <w:sz w:val="24"/>
          <w:szCs w:val="24"/>
          <w:shd w:val="clear" w:color="auto" w:fill="FFFFFF"/>
          <w:lang w:eastAsia="en-GB"/>
        </w:rPr>
        <w:instrText>Augustine, Bishop of Hippo</w:instrText>
      </w:r>
      <w:r w:rsidRPr="00BE5F0F">
        <w:rPr>
          <w:rFonts w:ascii="Calibri Light" w:eastAsiaTheme="minorEastAsia" w:hAnsi="Calibri Light" w:cs="Calibri Light"/>
          <w:sz w:val="24"/>
          <w:szCs w:val="24"/>
          <w:lang w:eastAsia="en-GB"/>
        </w:rPr>
        <w:instrText xml:space="preserve">" </w:instrText>
      </w:r>
      <w:r w:rsidRPr="00BE5F0F">
        <w:rPr>
          <w:rFonts w:ascii="Calibri Light" w:eastAsiaTheme="minorEastAsia" w:hAnsi="Calibri Light" w:cs="Calibri Light"/>
          <w:sz w:val="24"/>
          <w:szCs w:val="24"/>
          <w:shd w:val="clear" w:color="auto" w:fill="FFFFFF"/>
          <w:lang w:eastAsia="en-GB"/>
        </w:rPr>
        <w:fldChar w:fldCharType="end"/>
      </w:r>
      <w:r w:rsidRPr="00BE5F0F">
        <w:rPr>
          <w:rFonts w:ascii="Calibri Light" w:eastAsiaTheme="minorEastAsia" w:hAnsi="Calibri Light" w:cs="Calibri Light"/>
          <w:sz w:val="24"/>
          <w:szCs w:val="24"/>
          <w:shd w:val="clear" w:color="auto" w:fill="FFFFFF"/>
          <w:lang w:eastAsia="en-GB"/>
        </w:rPr>
        <w:t xml:space="preserve">, Bishop of Hippo, </w:t>
      </w:r>
      <w:r w:rsidRPr="009C2EC7">
        <w:rPr>
          <w:rFonts w:ascii="Calibri Light" w:eastAsiaTheme="minorEastAsia" w:hAnsi="Calibri Light" w:cs="Calibri Light"/>
          <w:sz w:val="24"/>
          <w:szCs w:val="24"/>
          <w:shd w:val="clear" w:color="auto" w:fill="FFFFFF"/>
          <w:lang w:eastAsia="en-GB"/>
        </w:rPr>
        <w:t xml:space="preserve">in the </w:t>
      </w:r>
      <w:r w:rsidR="0053438F" w:rsidRPr="009C2EC7">
        <w:rPr>
          <w:rFonts w:ascii="Calibri Light" w:eastAsiaTheme="minorEastAsia" w:hAnsi="Calibri Light" w:cs="Calibri Light"/>
          <w:sz w:val="24"/>
          <w:szCs w:val="24"/>
          <w:shd w:val="clear" w:color="auto" w:fill="FFFFFF"/>
          <w:lang w:eastAsia="en-GB"/>
        </w:rPr>
        <w:t>late 4</w:t>
      </w:r>
      <w:r w:rsidRPr="009C2EC7">
        <w:rPr>
          <w:rFonts w:ascii="Calibri Light" w:eastAsiaTheme="minorEastAsia" w:hAnsi="Calibri Light" w:cs="Calibri Light"/>
          <w:sz w:val="24"/>
          <w:szCs w:val="24"/>
          <w:shd w:val="clear" w:color="auto" w:fill="FFFFFF"/>
          <w:vertAlign w:val="superscript"/>
          <w:lang w:eastAsia="en-GB"/>
        </w:rPr>
        <w:t>th</w:t>
      </w:r>
      <w:r w:rsidRPr="009C2EC7">
        <w:rPr>
          <w:rFonts w:ascii="Calibri Light" w:eastAsiaTheme="minorEastAsia" w:hAnsi="Calibri Light" w:cs="Calibri Light"/>
          <w:sz w:val="24"/>
          <w:szCs w:val="24"/>
          <w:shd w:val="clear" w:color="auto" w:fill="FFFFFF"/>
          <w:lang w:eastAsia="en-GB"/>
        </w:rPr>
        <w:t xml:space="preserve"> Century, </w:t>
      </w:r>
      <w:r w:rsidRPr="00BE5F0F">
        <w:rPr>
          <w:rFonts w:ascii="Calibri Light" w:eastAsiaTheme="minorEastAsia" w:hAnsi="Calibri Light" w:cs="Calibri Light"/>
          <w:sz w:val="24"/>
          <w:szCs w:val="24"/>
          <w:shd w:val="clear" w:color="auto" w:fill="FFFFFF"/>
          <w:lang w:eastAsia="en-GB"/>
        </w:rPr>
        <w:t xml:space="preserve">in </w:t>
      </w:r>
      <w:r w:rsidRPr="009C2EC7">
        <w:rPr>
          <w:rFonts w:ascii="Calibri Light" w:eastAsiaTheme="minorEastAsia" w:hAnsi="Calibri Light" w:cs="Calibri Light"/>
          <w:i/>
          <w:sz w:val="24"/>
          <w:szCs w:val="24"/>
          <w:shd w:val="clear" w:color="auto" w:fill="FFFFFF"/>
          <w:lang w:eastAsia="en-GB"/>
        </w:rPr>
        <w:t>Confessions</w:t>
      </w:r>
      <w:r w:rsidRPr="009C2EC7">
        <w:rPr>
          <w:rFonts w:ascii="Calibri Light" w:eastAsiaTheme="minorEastAsia" w:hAnsi="Calibri Light" w:cs="Calibri Light"/>
          <w:sz w:val="24"/>
          <w:szCs w:val="24"/>
          <w:shd w:val="clear" w:color="auto" w:fill="FFFFFF"/>
          <w:lang w:eastAsia="en-GB"/>
        </w:rPr>
        <w:t xml:space="preserve"> </w:t>
      </w:r>
      <w:r w:rsidR="0053438F" w:rsidRPr="009C2EC7">
        <w:rPr>
          <w:rFonts w:ascii="Calibri Light" w:eastAsiaTheme="minorEastAsia" w:hAnsi="Calibri Light" w:cs="Calibri Light"/>
          <w:sz w:val="24"/>
          <w:szCs w:val="24"/>
          <w:shd w:val="clear" w:color="auto" w:fill="FFFFFF"/>
          <w:lang w:eastAsia="en-GB"/>
        </w:rPr>
        <w:t xml:space="preserve">(397-400) </w:t>
      </w:r>
      <w:r w:rsidR="00017651" w:rsidRPr="009C2EC7">
        <w:rPr>
          <w:rFonts w:ascii="Calibri Light" w:eastAsiaTheme="minorEastAsia" w:hAnsi="Calibri Light" w:cs="Calibri Light"/>
          <w:sz w:val="24"/>
          <w:szCs w:val="24"/>
          <w:shd w:val="clear" w:color="auto" w:fill="FFFFFF"/>
          <w:lang w:eastAsia="en-GB"/>
        </w:rPr>
        <w:t xml:space="preserve">muses </w:t>
      </w:r>
      <w:r w:rsidR="00017651">
        <w:rPr>
          <w:rFonts w:ascii="Calibri Light" w:eastAsiaTheme="minorEastAsia" w:hAnsi="Calibri Light" w:cs="Calibri Light"/>
          <w:sz w:val="24"/>
          <w:szCs w:val="24"/>
          <w:shd w:val="clear" w:color="auto" w:fill="FFFFFF"/>
          <w:lang w:eastAsia="en-GB"/>
        </w:rPr>
        <w:t>on</w:t>
      </w:r>
      <w:r w:rsidRPr="00BE5F0F">
        <w:rPr>
          <w:rFonts w:ascii="Calibri Light" w:eastAsiaTheme="minorEastAsia" w:hAnsi="Calibri Light" w:cs="Calibri Light"/>
          <w:sz w:val="24"/>
          <w:szCs w:val="24"/>
          <w:shd w:val="clear" w:color="auto" w:fill="FFFFFF"/>
          <w:lang w:eastAsia="en-GB"/>
        </w:rPr>
        <w:t xml:space="preserve"> the strange status of remembered sensation</w:t>
      </w:r>
      <w:r w:rsidR="001900E0">
        <w:rPr>
          <w:rFonts w:ascii="Calibri Light" w:eastAsiaTheme="minorEastAsia" w:hAnsi="Calibri Light" w:cs="Calibri Light"/>
          <w:sz w:val="24"/>
          <w:szCs w:val="24"/>
          <w:shd w:val="clear" w:color="auto" w:fill="FFFFFF"/>
          <w:lang w:eastAsia="en-GB"/>
        </w:rPr>
        <w:t>s</w:t>
      </w:r>
      <w:r w:rsidRPr="00BE5F0F">
        <w:rPr>
          <w:rFonts w:ascii="Calibri Light" w:eastAsiaTheme="minorEastAsia" w:hAnsi="Calibri Light" w:cs="Calibri Light"/>
          <w:sz w:val="24"/>
          <w:szCs w:val="24"/>
          <w:shd w:val="clear" w:color="auto" w:fill="FFFFFF"/>
          <w:lang w:eastAsia="en-GB"/>
        </w:rPr>
        <w:t>:</w:t>
      </w:r>
    </w:p>
    <w:p w14:paraId="1514902D" w14:textId="77777777" w:rsidR="00FB424F" w:rsidRPr="00BE5F0F" w:rsidRDefault="00FB424F" w:rsidP="0088732A">
      <w:pPr>
        <w:spacing w:after="0" w:line="360" w:lineRule="auto"/>
        <w:jc w:val="both"/>
        <w:rPr>
          <w:rFonts w:ascii="Calibri Light" w:eastAsiaTheme="minorEastAsia" w:hAnsi="Calibri Light" w:cs="Calibri Light"/>
          <w:sz w:val="24"/>
          <w:szCs w:val="24"/>
          <w:shd w:val="clear" w:color="auto" w:fill="FFFFFF"/>
          <w:lang w:eastAsia="en-GB"/>
        </w:rPr>
      </w:pPr>
    </w:p>
    <w:p w14:paraId="50EBD5C1" w14:textId="77777777" w:rsidR="00FB424F" w:rsidRPr="00BE5F0F" w:rsidRDefault="00FB424F" w:rsidP="0088732A">
      <w:pPr>
        <w:spacing w:after="0" w:line="360" w:lineRule="auto"/>
        <w:ind w:left="567" w:right="567"/>
        <w:jc w:val="both"/>
        <w:rPr>
          <w:rFonts w:ascii="Calibri Light" w:eastAsiaTheme="minorEastAsia" w:hAnsi="Calibri Light" w:cs="Calibri Light"/>
          <w:sz w:val="24"/>
          <w:szCs w:val="24"/>
          <w:shd w:val="clear" w:color="auto" w:fill="FFFFFF"/>
          <w:lang w:eastAsia="en-GB"/>
        </w:rPr>
      </w:pPr>
      <w:r w:rsidRPr="00BE5F0F">
        <w:rPr>
          <w:rFonts w:ascii="Calibri Light" w:eastAsiaTheme="minorEastAsia" w:hAnsi="Calibri Light" w:cs="Calibri Light"/>
          <w:i/>
          <w:color w:val="000000"/>
          <w:sz w:val="24"/>
          <w:szCs w:val="24"/>
          <w:shd w:val="clear" w:color="auto" w:fill="FFFFFF"/>
          <w:lang w:eastAsia="en-GB"/>
        </w:rPr>
        <w:t>Yea, I discern the breath of lilies from violets, though smelling nothing; and I prefer honey to sweet wine, smooth before rugged, at the time neither tasting nor handling, but remembering only.</w:t>
      </w:r>
      <w:r w:rsidRPr="00BE5F0F">
        <w:rPr>
          <w:rFonts w:ascii="Calibri Light" w:eastAsiaTheme="minorEastAsia" w:hAnsi="Calibri Light" w:cs="Calibri Light"/>
          <w:color w:val="000000"/>
          <w:sz w:val="24"/>
          <w:szCs w:val="24"/>
          <w:shd w:val="clear" w:color="auto" w:fill="FFFFFF"/>
          <w:vertAlign w:val="superscript"/>
          <w:lang w:eastAsia="en-GB"/>
        </w:rPr>
        <w:footnoteReference w:id="122"/>
      </w:r>
    </w:p>
    <w:p w14:paraId="02742AED" w14:textId="77777777" w:rsidR="00FB424F" w:rsidRPr="00BE5F0F" w:rsidRDefault="00FB424F" w:rsidP="0088732A">
      <w:pPr>
        <w:spacing w:after="0" w:line="360" w:lineRule="auto"/>
        <w:jc w:val="both"/>
        <w:rPr>
          <w:rFonts w:ascii="Calibri Light" w:eastAsiaTheme="minorEastAsia" w:hAnsi="Calibri Light" w:cs="Calibri Light"/>
          <w:sz w:val="24"/>
          <w:szCs w:val="24"/>
          <w:shd w:val="clear" w:color="auto" w:fill="FFFFFF"/>
          <w:lang w:eastAsia="en-GB"/>
        </w:rPr>
      </w:pPr>
    </w:p>
    <w:p w14:paraId="3D9F8975" w14:textId="51DDF08E" w:rsidR="00FB424F" w:rsidRPr="00BE5F0F" w:rsidRDefault="00017651" w:rsidP="0088732A">
      <w:pPr>
        <w:spacing w:after="0" w:line="360" w:lineRule="auto"/>
        <w:jc w:val="both"/>
        <w:rPr>
          <w:rFonts w:ascii="Calibri Light" w:eastAsiaTheme="minorEastAsia" w:hAnsi="Calibri Light" w:cs="Calibri Light"/>
          <w:sz w:val="24"/>
          <w:szCs w:val="24"/>
          <w:shd w:val="clear" w:color="auto" w:fill="FFFFFF"/>
          <w:lang w:eastAsia="en-GB"/>
        </w:rPr>
      </w:pPr>
      <w:r w:rsidRPr="009C2EC7">
        <w:rPr>
          <w:rFonts w:ascii="Calibri Light" w:eastAsiaTheme="minorEastAsia" w:hAnsi="Calibri Light" w:cs="Calibri Light"/>
          <w:sz w:val="24"/>
          <w:szCs w:val="24"/>
          <w:shd w:val="clear" w:color="auto" w:fill="FFFFFF"/>
          <w:lang w:eastAsia="en-GB"/>
        </w:rPr>
        <w:t>He</w:t>
      </w:r>
      <w:r w:rsidR="00311843" w:rsidRPr="009C2EC7">
        <w:rPr>
          <w:rFonts w:ascii="Calibri Light" w:eastAsiaTheme="minorEastAsia" w:hAnsi="Calibri Light" w:cs="Calibri Light"/>
          <w:sz w:val="24"/>
          <w:szCs w:val="24"/>
          <w:shd w:val="clear" w:color="auto" w:fill="FFFFFF"/>
          <w:lang w:eastAsia="en-GB"/>
        </w:rPr>
        <w:t>re he asks</w:t>
      </w:r>
      <w:r w:rsidRPr="009C2EC7">
        <w:rPr>
          <w:rFonts w:ascii="Calibri Light" w:eastAsiaTheme="minorEastAsia" w:hAnsi="Calibri Light" w:cs="Calibri Light"/>
          <w:sz w:val="24"/>
          <w:szCs w:val="24"/>
          <w:shd w:val="clear" w:color="auto" w:fill="FFFFFF"/>
          <w:lang w:eastAsia="en-GB"/>
        </w:rPr>
        <w:t xml:space="preserve"> </w:t>
      </w:r>
      <w:r>
        <w:rPr>
          <w:rFonts w:ascii="Calibri Light" w:eastAsiaTheme="minorEastAsia" w:hAnsi="Calibri Light" w:cs="Calibri Light"/>
          <w:sz w:val="24"/>
          <w:szCs w:val="24"/>
          <w:shd w:val="clear" w:color="auto" w:fill="FFFFFF"/>
          <w:lang w:eastAsia="en-GB"/>
        </w:rPr>
        <w:t>what it is</w:t>
      </w:r>
      <w:r w:rsidR="00FB424F" w:rsidRPr="00BE5F0F">
        <w:rPr>
          <w:rFonts w:ascii="Calibri Light" w:eastAsiaTheme="minorEastAsia" w:hAnsi="Calibri Light" w:cs="Calibri Light"/>
          <w:sz w:val="24"/>
          <w:szCs w:val="24"/>
          <w:shd w:val="clear" w:color="auto" w:fill="FFFFFF"/>
          <w:lang w:eastAsia="en-GB"/>
        </w:rPr>
        <w:t xml:space="preserve"> exactly that we are ‘remembering’ when we conjure something into our minds from our previous experience</w:t>
      </w:r>
      <w:r>
        <w:rPr>
          <w:rFonts w:ascii="Calibri Light" w:eastAsiaTheme="minorEastAsia" w:hAnsi="Calibri Light" w:cs="Calibri Light"/>
          <w:sz w:val="24"/>
          <w:szCs w:val="24"/>
          <w:shd w:val="clear" w:color="auto" w:fill="FFFFFF"/>
          <w:lang w:eastAsia="en-GB"/>
        </w:rPr>
        <w:t>?</w:t>
      </w:r>
      <w:r w:rsidR="00FB424F" w:rsidRPr="00BE5F0F">
        <w:rPr>
          <w:rFonts w:ascii="Calibri Light" w:eastAsiaTheme="minorEastAsia" w:hAnsi="Calibri Light" w:cs="Calibri Light"/>
          <w:sz w:val="24"/>
          <w:szCs w:val="24"/>
          <w:shd w:val="clear" w:color="auto" w:fill="FFFFFF"/>
          <w:lang w:eastAsia="en-GB"/>
        </w:rPr>
        <w:t xml:space="preserve"> The object </w:t>
      </w:r>
      <w:r w:rsidR="00872BBE">
        <w:rPr>
          <w:rFonts w:ascii="Calibri Light" w:eastAsiaTheme="minorEastAsia" w:hAnsi="Calibri Light" w:cs="Calibri Light"/>
          <w:sz w:val="24"/>
          <w:szCs w:val="24"/>
          <w:shd w:val="clear" w:color="auto" w:fill="FFFFFF"/>
          <w:lang w:eastAsia="en-GB"/>
        </w:rPr>
        <w:t>has gone</w:t>
      </w:r>
      <w:r w:rsidR="00FB424F" w:rsidRPr="00BE5F0F">
        <w:rPr>
          <w:rFonts w:ascii="Calibri Light" w:eastAsiaTheme="minorEastAsia" w:hAnsi="Calibri Light" w:cs="Calibri Light"/>
          <w:sz w:val="24"/>
          <w:szCs w:val="24"/>
          <w:shd w:val="clear" w:color="auto" w:fill="FFFFFF"/>
          <w:lang w:eastAsia="en-GB"/>
        </w:rPr>
        <w:t>. The experience is in the past. The sensations are no longer present. What is it then that is before us, or within us, when we recall the scent of a flower, or the taste of honey and wine? With these questions he was touching upon the modern quandary of the quale</w:t>
      </w:r>
      <w:r>
        <w:rPr>
          <w:rFonts w:ascii="Calibri Light" w:eastAsiaTheme="minorEastAsia" w:hAnsi="Calibri Light" w:cs="Calibri Light"/>
          <w:sz w:val="24"/>
          <w:szCs w:val="24"/>
          <w:shd w:val="clear" w:color="auto" w:fill="FFFFFF"/>
          <w:lang w:eastAsia="en-GB"/>
        </w:rPr>
        <w:t>?</w:t>
      </w:r>
    </w:p>
    <w:p w14:paraId="2C6932A9" w14:textId="77777777" w:rsidR="00FB424F" w:rsidRPr="00BE5F0F" w:rsidRDefault="00FB424F" w:rsidP="0088732A">
      <w:pPr>
        <w:spacing w:after="0" w:line="360" w:lineRule="auto"/>
        <w:jc w:val="both"/>
        <w:rPr>
          <w:rFonts w:ascii="Calibri Light" w:eastAsiaTheme="minorEastAsia" w:hAnsi="Calibri Light" w:cs="Calibri Light"/>
          <w:sz w:val="24"/>
          <w:szCs w:val="24"/>
          <w:shd w:val="clear" w:color="auto" w:fill="FFFFFF"/>
          <w:lang w:eastAsia="en-GB"/>
        </w:rPr>
      </w:pPr>
    </w:p>
    <w:p w14:paraId="5AC9501D" w14:textId="59295994" w:rsidR="00FB424F" w:rsidRPr="00BE5F0F" w:rsidRDefault="00FB424F" w:rsidP="0088732A">
      <w:pPr>
        <w:spacing w:after="0" w:line="360" w:lineRule="auto"/>
        <w:jc w:val="both"/>
        <w:rPr>
          <w:rFonts w:ascii="Calibri Light" w:eastAsiaTheme="minorEastAsia" w:hAnsi="Calibri Light" w:cs="Calibri Light"/>
          <w:sz w:val="24"/>
          <w:szCs w:val="24"/>
          <w:shd w:val="clear" w:color="auto" w:fill="FFFFFF"/>
          <w:lang w:eastAsia="en-GB"/>
        </w:rPr>
      </w:pPr>
      <w:r w:rsidRPr="00BE5F0F">
        <w:rPr>
          <w:rFonts w:ascii="Calibri Light" w:eastAsiaTheme="minorEastAsia" w:hAnsi="Calibri Light" w:cs="Calibri Light"/>
          <w:sz w:val="24"/>
          <w:szCs w:val="24"/>
          <w:shd w:val="clear" w:color="auto" w:fill="FFFFFF"/>
          <w:lang w:eastAsia="en-GB"/>
        </w:rPr>
        <w:t>The quale (‘qualia</w:t>
      </w:r>
      <w:r w:rsidRPr="00BE5F0F">
        <w:rPr>
          <w:rFonts w:ascii="Calibri Light" w:eastAsiaTheme="minorEastAsia" w:hAnsi="Calibri Light" w:cs="Calibri Light"/>
          <w:sz w:val="24"/>
          <w:szCs w:val="24"/>
          <w:shd w:val="clear" w:color="auto" w:fill="FFFFFF"/>
          <w:lang w:eastAsia="en-GB"/>
        </w:rPr>
        <w:fldChar w:fldCharType="begin"/>
      </w:r>
      <w:r w:rsidRPr="00BE5F0F">
        <w:rPr>
          <w:rFonts w:ascii="Calibri Light" w:eastAsiaTheme="minorEastAsia" w:hAnsi="Calibri Light" w:cs="Calibri Light"/>
          <w:sz w:val="24"/>
          <w:szCs w:val="24"/>
          <w:lang w:eastAsia="en-GB"/>
        </w:rPr>
        <w:instrText xml:space="preserve"> XE "</w:instrText>
      </w:r>
      <w:r w:rsidRPr="00BE5F0F">
        <w:rPr>
          <w:rFonts w:ascii="Calibri Light" w:eastAsiaTheme="minorEastAsia" w:hAnsi="Calibri Light" w:cs="Calibri Light"/>
          <w:sz w:val="24"/>
          <w:szCs w:val="24"/>
          <w:shd w:val="clear" w:color="auto" w:fill="FFFFFF"/>
          <w:lang w:eastAsia="en-GB"/>
        </w:rPr>
        <w:instrText>Qualia</w:instrText>
      </w:r>
      <w:r w:rsidRPr="00BE5F0F">
        <w:rPr>
          <w:rFonts w:ascii="Calibri Light" w:eastAsiaTheme="minorEastAsia" w:hAnsi="Calibri Light" w:cs="Calibri Light"/>
          <w:sz w:val="24"/>
          <w:szCs w:val="24"/>
          <w:lang w:eastAsia="en-GB"/>
        </w:rPr>
        <w:instrText xml:space="preserve">" </w:instrText>
      </w:r>
      <w:r w:rsidRPr="00BE5F0F">
        <w:rPr>
          <w:rFonts w:ascii="Calibri Light" w:eastAsiaTheme="minorEastAsia" w:hAnsi="Calibri Light" w:cs="Calibri Light"/>
          <w:sz w:val="24"/>
          <w:szCs w:val="24"/>
          <w:shd w:val="clear" w:color="auto" w:fill="FFFFFF"/>
          <w:lang w:eastAsia="en-GB"/>
        </w:rPr>
        <w:fldChar w:fldCharType="end"/>
      </w:r>
      <w:r w:rsidRPr="00BE5F0F">
        <w:rPr>
          <w:rFonts w:ascii="Calibri Light" w:eastAsiaTheme="minorEastAsia" w:hAnsi="Calibri Light" w:cs="Calibri Light"/>
          <w:sz w:val="24"/>
          <w:szCs w:val="24"/>
          <w:shd w:val="clear" w:color="auto" w:fill="FFFFFF"/>
          <w:lang w:eastAsia="en-GB"/>
        </w:rPr>
        <w:t xml:space="preserve">’ in the plural) is the uniquely subjective aspect of </w:t>
      </w:r>
      <w:r w:rsidR="00822901">
        <w:rPr>
          <w:rFonts w:ascii="Calibri Light" w:eastAsiaTheme="minorEastAsia" w:hAnsi="Calibri Light" w:cs="Calibri Light"/>
          <w:sz w:val="24"/>
          <w:szCs w:val="24"/>
          <w:shd w:val="clear" w:color="auto" w:fill="FFFFFF"/>
          <w:lang w:eastAsia="en-GB"/>
        </w:rPr>
        <w:t xml:space="preserve">a </w:t>
      </w:r>
      <w:r w:rsidRPr="00BE5F0F">
        <w:rPr>
          <w:rFonts w:ascii="Calibri Light" w:eastAsiaTheme="minorEastAsia" w:hAnsi="Calibri Light" w:cs="Calibri Light"/>
          <w:sz w:val="24"/>
          <w:szCs w:val="24"/>
          <w:shd w:val="clear" w:color="auto" w:fill="FFFFFF"/>
          <w:lang w:eastAsia="en-GB"/>
        </w:rPr>
        <w:t xml:space="preserve">mental experience. When we experience the ‘redness’ of a red object we do not experience light of a certain wavelength, nor sensory neural transmissions, </w:t>
      </w:r>
      <w:r w:rsidR="00822901">
        <w:rPr>
          <w:rFonts w:ascii="Calibri Light" w:eastAsiaTheme="minorEastAsia" w:hAnsi="Calibri Light" w:cs="Calibri Light"/>
          <w:sz w:val="24"/>
          <w:szCs w:val="24"/>
          <w:shd w:val="clear" w:color="auto" w:fill="FFFFFF"/>
          <w:lang w:eastAsia="en-GB"/>
        </w:rPr>
        <w:t xml:space="preserve">and </w:t>
      </w:r>
      <w:r w:rsidRPr="00BE5F0F">
        <w:rPr>
          <w:rFonts w:ascii="Calibri Light" w:eastAsiaTheme="minorEastAsia" w:hAnsi="Calibri Light" w:cs="Calibri Light"/>
          <w:sz w:val="24"/>
          <w:szCs w:val="24"/>
          <w:shd w:val="clear" w:color="auto" w:fill="FFFFFF"/>
          <w:lang w:eastAsia="en-GB"/>
        </w:rPr>
        <w:t xml:space="preserve">not </w:t>
      </w:r>
      <w:r w:rsidR="00822901">
        <w:rPr>
          <w:rFonts w:ascii="Calibri Light" w:eastAsiaTheme="minorEastAsia" w:hAnsi="Calibri Light" w:cs="Calibri Light"/>
          <w:sz w:val="24"/>
          <w:szCs w:val="24"/>
          <w:shd w:val="clear" w:color="auto" w:fill="FFFFFF"/>
          <w:lang w:eastAsia="en-GB"/>
        </w:rPr>
        <w:t>even t</w:t>
      </w:r>
      <w:r w:rsidRPr="00BE5F0F">
        <w:rPr>
          <w:rFonts w:ascii="Calibri Light" w:eastAsiaTheme="minorEastAsia" w:hAnsi="Calibri Light" w:cs="Calibri Light"/>
          <w:sz w:val="24"/>
          <w:szCs w:val="24"/>
          <w:shd w:val="clear" w:color="auto" w:fill="FFFFFF"/>
          <w:lang w:eastAsia="en-GB"/>
        </w:rPr>
        <w:t xml:space="preserve">he brain processing by which we recognise colour. What we experience is the phenomenon of redness </w:t>
      </w:r>
      <w:r w:rsidRPr="00BE5F0F">
        <w:rPr>
          <w:rFonts w:ascii="Calibri Light" w:eastAsiaTheme="minorEastAsia" w:hAnsi="Calibri Light" w:cs="Calibri Light"/>
          <w:i/>
          <w:sz w:val="24"/>
          <w:szCs w:val="24"/>
          <w:shd w:val="clear" w:color="auto" w:fill="FFFFFF"/>
          <w:lang w:eastAsia="en-GB"/>
        </w:rPr>
        <w:t>itself</w:t>
      </w:r>
      <w:r w:rsidRPr="00BE5F0F">
        <w:rPr>
          <w:rFonts w:ascii="Calibri Light" w:eastAsiaTheme="minorEastAsia" w:hAnsi="Calibri Light" w:cs="Calibri Light"/>
          <w:sz w:val="24"/>
          <w:szCs w:val="24"/>
          <w:shd w:val="clear" w:color="auto" w:fill="FFFFFF"/>
          <w:lang w:eastAsia="en-GB"/>
        </w:rPr>
        <w:t>, in</w:t>
      </w:r>
      <w:r w:rsidRPr="00BE5F0F">
        <w:rPr>
          <w:rFonts w:ascii="Calibri Light" w:eastAsiaTheme="minorEastAsia" w:hAnsi="Calibri Light" w:cs="Calibri Light"/>
          <w:i/>
          <w:sz w:val="24"/>
          <w:szCs w:val="24"/>
          <w:shd w:val="clear" w:color="auto" w:fill="FFFFFF"/>
          <w:lang w:eastAsia="en-GB"/>
        </w:rPr>
        <w:t xml:space="preserve"> this</w:t>
      </w:r>
      <w:r w:rsidRPr="00BE5F0F">
        <w:rPr>
          <w:rFonts w:ascii="Calibri Light" w:eastAsiaTheme="minorEastAsia" w:hAnsi="Calibri Light" w:cs="Calibri Light"/>
          <w:sz w:val="24"/>
          <w:szCs w:val="24"/>
          <w:shd w:val="clear" w:color="auto" w:fill="FFFFFF"/>
          <w:lang w:eastAsia="en-GB"/>
        </w:rPr>
        <w:t xml:space="preserve"> moment, as an attribute of </w:t>
      </w:r>
      <w:r w:rsidRPr="00BE5F0F">
        <w:rPr>
          <w:rFonts w:ascii="Calibri Light" w:eastAsiaTheme="minorEastAsia" w:hAnsi="Calibri Light" w:cs="Calibri Light"/>
          <w:i/>
          <w:sz w:val="24"/>
          <w:szCs w:val="24"/>
          <w:shd w:val="clear" w:color="auto" w:fill="FFFFFF"/>
          <w:lang w:eastAsia="en-GB"/>
        </w:rPr>
        <w:t xml:space="preserve">this </w:t>
      </w:r>
      <w:r w:rsidRPr="00BE5F0F">
        <w:rPr>
          <w:rFonts w:ascii="Calibri Light" w:eastAsiaTheme="minorEastAsia" w:hAnsi="Calibri Light" w:cs="Calibri Light"/>
          <w:sz w:val="24"/>
          <w:szCs w:val="24"/>
          <w:shd w:val="clear" w:color="auto" w:fill="FFFFFF"/>
          <w:lang w:eastAsia="en-GB"/>
        </w:rPr>
        <w:t xml:space="preserve">object, and in </w:t>
      </w:r>
      <w:r w:rsidRPr="00BE5F0F">
        <w:rPr>
          <w:rFonts w:ascii="Calibri Light" w:eastAsiaTheme="minorEastAsia" w:hAnsi="Calibri Light" w:cs="Calibri Light"/>
          <w:i/>
          <w:sz w:val="24"/>
          <w:szCs w:val="24"/>
          <w:shd w:val="clear" w:color="auto" w:fill="FFFFFF"/>
          <w:lang w:eastAsia="en-GB"/>
        </w:rPr>
        <w:t>this</w:t>
      </w:r>
      <w:r w:rsidRPr="00BE5F0F">
        <w:rPr>
          <w:rFonts w:ascii="Calibri Light" w:eastAsiaTheme="minorEastAsia" w:hAnsi="Calibri Light" w:cs="Calibri Light"/>
          <w:sz w:val="24"/>
          <w:szCs w:val="24"/>
          <w:shd w:val="clear" w:color="auto" w:fill="FFFFFF"/>
          <w:lang w:eastAsia="en-GB"/>
        </w:rPr>
        <w:t xml:space="preserve"> context, </w:t>
      </w:r>
      <w:r w:rsidRPr="00BE5F0F">
        <w:rPr>
          <w:rFonts w:ascii="Calibri Light" w:eastAsiaTheme="minorEastAsia" w:hAnsi="Calibri Light" w:cs="Calibri Light"/>
          <w:i/>
          <w:sz w:val="24"/>
          <w:szCs w:val="24"/>
          <w:shd w:val="clear" w:color="auto" w:fill="FFFFFF"/>
          <w:lang w:eastAsia="en-GB"/>
        </w:rPr>
        <w:t>etc.</w:t>
      </w:r>
      <w:r w:rsidRPr="00BE5F0F">
        <w:rPr>
          <w:rFonts w:ascii="Calibri Light" w:eastAsiaTheme="minorEastAsia" w:hAnsi="Calibri Light" w:cs="Calibri Light"/>
          <w:sz w:val="24"/>
          <w:szCs w:val="24"/>
          <w:shd w:val="clear" w:color="auto" w:fill="FFFFFF"/>
          <w:lang w:eastAsia="en-GB"/>
        </w:rPr>
        <w:t xml:space="preserve"> And, the argument goes, a phenomenon is different than the events that</w:t>
      </w:r>
      <w:r w:rsidR="00822901">
        <w:rPr>
          <w:rFonts w:ascii="Calibri Light" w:eastAsiaTheme="minorEastAsia" w:hAnsi="Calibri Light" w:cs="Calibri Light"/>
          <w:sz w:val="24"/>
          <w:szCs w:val="24"/>
          <w:shd w:val="clear" w:color="auto" w:fill="FFFFFF"/>
          <w:lang w:eastAsia="en-GB"/>
        </w:rPr>
        <w:t xml:space="preserve"> </w:t>
      </w:r>
      <w:r w:rsidRPr="00BE5F0F">
        <w:rPr>
          <w:rFonts w:ascii="Calibri Light" w:eastAsiaTheme="minorEastAsia" w:hAnsi="Calibri Light" w:cs="Calibri Light"/>
          <w:sz w:val="24"/>
          <w:szCs w:val="24"/>
          <w:shd w:val="clear" w:color="auto" w:fill="FFFFFF"/>
          <w:lang w:eastAsia="en-GB"/>
        </w:rPr>
        <w:t xml:space="preserve">are occurring to create it. It has a reality of its own, and one that cannot be accounted for by appealing to the brain states </w:t>
      </w:r>
      <w:r w:rsidR="00FB36B3">
        <w:rPr>
          <w:rFonts w:ascii="Calibri Light" w:eastAsiaTheme="minorEastAsia" w:hAnsi="Calibri Light" w:cs="Calibri Light"/>
          <w:sz w:val="24"/>
          <w:szCs w:val="24"/>
          <w:shd w:val="clear" w:color="auto" w:fill="FFFFFF"/>
          <w:lang w:eastAsia="en-GB"/>
        </w:rPr>
        <w:t xml:space="preserve">that </w:t>
      </w:r>
      <w:r w:rsidRPr="00BE5F0F">
        <w:rPr>
          <w:rFonts w:ascii="Calibri Light" w:eastAsiaTheme="minorEastAsia" w:hAnsi="Calibri Light" w:cs="Calibri Light"/>
          <w:sz w:val="24"/>
          <w:szCs w:val="24"/>
          <w:shd w:val="clear" w:color="auto" w:fill="FFFFFF"/>
          <w:lang w:eastAsia="en-GB"/>
        </w:rPr>
        <w:t xml:space="preserve">accompany it. We can take this further by factoring in human meaning. If the ‘redness’ is also of the </w:t>
      </w:r>
      <w:r w:rsidR="00A2744D">
        <w:rPr>
          <w:rFonts w:ascii="Calibri Light" w:eastAsiaTheme="minorEastAsia" w:hAnsi="Calibri Light" w:cs="Calibri Light"/>
          <w:sz w:val="24"/>
          <w:szCs w:val="24"/>
          <w:shd w:val="clear" w:color="auto" w:fill="FFFFFF"/>
          <w:lang w:eastAsia="en-GB"/>
        </w:rPr>
        <w:t>leaves my children collected in Sefton Park when they were small</w:t>
      </w:r>
      <w:r w:rsidRPr="00BE5F0F">
        <w:rPr>
          <w:rFonts w:ascii="Calibri Light" w:eastAsiaTheme="minorEastAsia" w:hAnsi="Calibri Light" w:cs="Calibri Light"/>
          <w:sz w:val="24"/>
          <w:szCs w:val="24"/>
          <w:shd w:val="clear" w:color="auto" w:fill="FFFFFF"/>
          <w:lang w:eastAsia="en-GB"/>
        </w:rPr>
        <w:t xml:space="preserve">, bringing back memories of a happy autumn day (and so forth), then the uniqueness of the phenomenon </w:t>
      </w:r>
      <w:r w:rsidRPr="00BE5F0F">
        <w:rPr>
          <w:rFonts w:ascii="Calibri Light" w:eastAsiaTheme="minorEastAsia" w:hAnsi="Calibri Light" w:cs="Calibri Light"/>
          <w:sz w:val="24"/>
          <w:szCs w:val="24"/>
          <w:shd w:val="clear" w:color="auto" w:fill="FFFFFF"/>
          <w:lang w:eastAsia="en-GB"/>
        </w:rPr>
        <w:lastRenderedPageBreak/>
        <w:t xml:space="preserve">understood as a quale becomes more compelling, forcing us to confront a simple question: ‘Can physical events in the brain adequately account for, or even have relevance to, the experience of redness I am having when I bring such memories to mind?’ If not, then we part company with the physicalism that characterises the identity theory of mind. </w:t>
      </w:r>
    </w:p>
    <w:p w14:paraId="781356C0" w14:textId="77777777" w:rsidR="00FB424F" w:rsidRPr="00BE5F0F" w:rsidRDefault="00FB424F" w:rsidP="0088732A">
      <w:pPr>
        <w:spacing w:after="0" w:line="360" w:lineRule="auto"/>
        <w:jc w:val="both"/>
        <w:rPr>
          <w:rFonts w:ascii="Calibri Light" w:eastAsiaTheme="minorEastAsia" w:hAnsi="Calibri Light" w:cs="Calibri Light"/>
          <w:sz w:val="24"/>
          <w:szCs w:val="24"/>
          <w:shd w:val="clear" w:color="auto" w:fill="FFFFFF"/>
          <w:lang w:eastAsia="en-GB"/>
        </w:rPr>
      </w:pPr>
    </w:p>
    <w:p w14:paraId="2A75DEA8" w14:textId="77777777" w:rsidR="001D3CD9" w:rsidRDefault="00FB424F" w:rsidP="0088732A">
      <w:pPr>
        <w:spacing w:after="0" w:line="360" w:lineRule="auto"/>
        <w:jc w:val="both"/>
        <w:rPr>
          <w:rFonts w:ascii="Calibri Light" w:eastAsiaTheme="minorEastAsia" w:hAnsi="Calibri Light" w:cs="Calibri Light"/>
          <w:sz w:val="24"/>
          <w:szCs w:val="24"/>
          <w:shd w:val="clear" w:color="auto" w:fill="FFFFFF"/>
          <w:lang w:eastAsia="en-GB"/>
        </w:rPr>
      </w:pPr>
      <w:r w:rsidRPr="00BE5F0F">
        <w:rPr>
          <w:rFonts w:ascii="Calibri Light" w:eastAsiaTheme="minorEastAsia" w:hAnsi="Calibri Light" w:cs="Calibri Light"/>
          <w:sz w:val="24"/>
          <w:szCs w:val="24"/>
          <w:shd w:val="clear" w:color="auto" w:fill="FFFFFF"/>
          <w:lang w:eastAsia="en-GB"/>
        </w:rPr>
        <w:t>A widely cited argument for qualia</w:t>
      </w:r>
      <w:r w:rsidRPr="00BE5F0F">
        <w:rPr>
          <w:rFonts w:ascii="Calibri Light" w:eastAsiaTheme="minorEastAsia" w:hAnsi="Calibri Light" w:cs="Calibri Light"/>
          <w:sz w:val="24"/>
          <w:szCs w:val="24"/>
          <w:shd w:val="clear" w:color="auto" w:fill="FFFFFF"/>
          <w:lang w:eastAsia="en-GB"/>
        </w:rPr>
        <w:fldChar w:fldCharType="begin"/>
      </w:r>
      <w:r w:rsidRPr="00BE5F0F">
        <w:rPr>
          <w:rFonts w:ascii="Calibri Light" w:eastAsiaTheme="minorEastAsia" w:hAnsi="Calibri Light" w:cs="Calibri Light"/>
          <w:sz w:val="24"/>
          <w:szCs w:val="24"/>
          <w:lang w:eastAsia="en-GB"/>
        </w:rPr>
        <w:instrText xml:space="preserve"> XE "</w:instrText>
      </w:r>
      <w:r w:rsidRPr="00BE5F0F">
        <w:rPr>
          <w:rFonts w:ascii="Calibri Light" w:eastAsiaTheme="minorEastAsia" w:hAnsi="Calibri Light" w:cs="Calibri Light"/>
          <w:sz w:val="24"/>
          <w:szCs w:val="24"/>
          <w:shd w:val="clear" w:color="auto" w:fill="FFFFFF"/>
          <w:lang w:eastAsia="en-GB"/>
        </w:rPr>
        <w:instrText>qualia</w:instrText>
      </w:r>
      <w:r w:rsidRPr="00BE5F0F">
        <w:rPr>
          <w:rFonts w:ascii="Calibri Light" w:eastAsiaTheme="minorEastAsia" w:hAnsi="Calibri Light" w:cs="Calibri Light"/>
          <w:sz w:val="24"/>
          <w:szCs w:val="24"/>
          <w:lang w:eastAsia="en-GB"/>
        </w:rPr>
        <w:instrText xml:space="preserve">" </w:instrText>
      </w:r>
      <w:r w:rsidRPr="00BE5F0F">
        <w:rPr>
          <w:rFonts w:ascii="Calibri Light" w:eastAsiaTheme="minorEastAsia" w:hAnsi="Calibri Light" w:cs="Calibri Light"/>
          <w:sz w:val="24"/>
          <w:szCs w:val="24"/>
          <w:shd w:val="clear" w:color="auto" w:fill="FFFFFF"/>
          <w:lang w:eastAsia="en-GB"/>
        </w:rPr>
        <w:fldChar w:fldCharType="end"/>
      </w:r>
      <w:r w:rsidRPr="00BE5F0F">
        <w:rPr>
          <w:rFonts w:ascii="Calibri Light" w:eastAsiaTheme="minorEastAsia" w:hAnsi="Calibri Light" w:cs="Calibri Light"/>
          <w:sz w:val="24"/>
          <w:szCs w:val="24"/>
          <w:shd w:val="clear" w:color="auto" w:fill="FFFFFF"/>
          <w:lang w:eastAsia="en-GB"/>
        </w:rPr>
        <w:t xml:space="preserve"> c</w:t>
      </w:r>
      <w:r w:rsidR="00B52449">
        <w:rPr>
          <w:rFonts w:ascii="Calibri Light" w:eastAsiaTheme="minorEastAsia" w:hAnsi="Calibri Light" w:cs="Calibri Light"/>
          <w:sz w:val="24"/>
          <w:szCs w:val="24"/>
          <w:shd w:val="clear" w:color="auto" w:fill="FFFFFF"/>
          <w:lang w:eastAsia="en-GB"/>
        </w:rPr>
        <w:t>ame</w:t>
      </w:r>
      <w:r w:rsidRPr="00BE5F0F">
        <w:rPr>
          <w:rFonts w:ascii="Calibri Light" w:eastAsiaTheme="minorEastAsia" w:hAnsi="Calibri Light" w:cs="Calibri Light"/>
          <w:sz w:val="24"/>
          <w:szCs w:val="24"/>
          <w:shd w:val="clear" w:color="auto" w:fill="FFFFFF"/>
          <w:lang w:eastAsia="en-GB"/>
        </w:rPr>
        <w:t xml:space="preserve"> from a 1982 paper by Frank Jackson</w:t>
      </w:r>
      <w:r w:rsidRPr="00BE5F0F">
        <w:rPr>
          <w:rFonts w:ascii="Calibri Light" w:eastAsiaTheme="minorEastAsia" w:hAnsi="Calibri Light" w:cs="Calibri Light"/>
          <w:sz w:val="24"/>
          <w:szCs w:val="24"/>
          <w:shd w:val="clear" w:color="auto" w:fill="FFFFFF"/>
          <w:lang w:eastAsia="en-GB"/>
        </w:rPr>
        <w:fldChar w:fldCharType="begin"/>
      </w:r>
      <w:r w:rsidRPr="00BE5F0F">
        <w:rPr>
          <w:rFonts w:ascii="Calibri Light" w:eastAsiaTheme="minorEastAsia" w:hAnsi="Calibri Light" w:cs="Calibri Light"/>
          <w:sz w:val="24"/>
          <w:szCs w:val="24"/>
          <w:lang w:eastAsia="en-GB"/>
        </w:rPr>
        <w:instrText xml:space="preserve"> XE "</w:instrText>
      </w:r>
      <w:r w:rsidRPr="00BE5F0F">
        <w:rPr>
          <w:rFonts w:ascii="Calibri Light" w:eastAsiaTheme="minorEastAsia" w:hAnsi="Calibri Light" w:cs="Calibri Light"/>
          <w:sz w:val="24"/>
          <w:szCs w:val="24"/>
          <w:shd w:val="clear" w:color="auto" w:fill="FFFFFF"/>
          <w:lang w:eastAsia="en-GB"/>
        </w:rPr>
        <w:instrText>Jackson, Frank</w:instrText>
      </w:r>
      <w:r w:rsidRPr="00BE5F0F">
        <w:rPr>
          <w:rFonts w:ascii="Calibri Light" w:eastAsiaTheme="minorEastAsia" w:hAnsi="Calibri Light" w:cs="Calibri Light"/>
          <w:sz w:val="24"/>
          <w:szCs w:val="24"/>
          <w:lang w:eastAsia="en-GB"/>
        </w:rPr>
        <w:instrText xml:space="preserve">" </w:instrText>
      </w:r>
      <w:r w:rsidRPr="00BE5F0F">
        <w:rPr>
          <w:rFonts w:ascii="Calibri Light" w:eastAsiaTheme="minorEastAsia" w:hAnsi="Calibri Light" w:cs="Calibri Light"/>
          <w:sz w:val="24"/>
          <w:szCs w:val="24"/>
          <w:shd w:val="clear" w:color="auto" w:fill="FFFFFF"/>
          <w:lang w:eastAsia="en-GB"/>
        </w:rPr>
        <w:fldChar w:fldCharType="end"/>
      </w:r>
      <w:r w:rsidRPr="00BE5F0F">
        <w:rPr>
          <w:rFonts w:ascii="Calibri Light" w:eastAsiaTheme="minorEastAsia" w:hAnsi="Calibri Light" w:cs="Calibri Light"/>
          <w:sz w:val="24"/>
          <w:szCs w:val="24"/>
          <w:shd w:val="clear" w:color="auto" w:fill="FFFFFF"/>
          <w:lang w:eastAsia="en-GB"/>
        </w:rPr>
        <w:t>.</w:t>
      </w:r>
      <w:r w:rsidRPr="00BE5F0F">
        <w:rPr>
          <w:rFonts w:ascii="Calibri Light" w:eastAsiaTheme="minorEastAsia" w:hAnsi="Calibri Light" w:cs="Calibri Light"/>
          <w:sz w:val="24"/>
          <w:szCs w:val="24"/>
          <w:shd w:val="clear" w:color="auto" w:fill="FFFFFF"/>
          <w:vertAlign w:val="superscript"/>
          <w:lang w:eastAsia="en-GB"/>
        </w:rPr>
        <w:footnoteReference w:id="123"/>
      </w:r>
      <w:r w:rsidRPr="00BE5F0F">
        <w:rPr>
          <w:rFonts w:ascii="Calibri Light" w:eastAsiaTheme="minorEastAsia" w:hAnsi="Calibri Light" w:cs="Calibri Light"/>
          <w:sz w:val="24"/>
          <w:szCs w:val="24"/>
          <w:shd w:val="clear" w:color="auto" w:fill="FFFFFF"/>
          <w:lang w:eastAsia="en-GB"/>
        </w:rPr>
        <w:t xml:space="preserve"> In a thought-experiment Jackson</w:t>
      </w:r>
      <w:r w:rsidRPr="00BE5F0F">
        <w:rPr>
          <w:rFonts w:ascii="Calibri Light" w:eastAsiaTheme="minorEastAsia" w:hAnsi="Calibri Light" w:cs="Calibri Light"/>
          <w:sz w:val="24"/>
          <w:szCs w:val="24"/>
          <w:shd w:val="clear" w:color="auto" w:fill="FFFFFF"/>
          <w:lang w:eastAsia="en-GB"/>
        </w:rPr>
        <w:fldChar w:fldCharType="begin"/>
      </w:r>
      <w:r w:rsidRPr="00BE5F0F">
        <w:rPr>
          <w:rFonts w:ascii="Calibri Light" w:eastAsiaTheme="minorEastAsia" w:hAnsi="Calibri Light" w:cs="Calibri Light"/>
          <w:sz w:val="24"/>
          <w:szCs w:val="24"/>
          <w:lang w:eastAsia="en-GB"/>
        </w:rPr>
        <w:instrText xml:space="preserve"> XE "</w:instrText>
      </w:r>
      <w:r w:rsidRPr="00BE5F0F">
        <w:rPr>
          <w:rFonts w:ascii="Calibri Light" w:eastAsiaTheme="minorEastAsia" w:hAnsi="Calibri Light" w:cs="Calibri Light"/>
          <w:sz w:val="24"/>
          <w:szCs w:val="24"/>
          <w:shd w:val="clear" w:color="auto" w:fill="FFFFFF"/>
          <w:lang w:eastAsia="en-GB"/>
        </w:rPr>
        <w:instrText>Jackson, Frank</w:instrText>
      </w:r>
      <w:r w:rsidRPr="00BE5F0F">
        <w:rPr>
          <w:rFonts w:ascii="Calibri Light" w:eastAsiaTheme="minorEastAsia" w:hAnsi="Calibri Light" w:cs="Calibri Light"/>
          <w:sz w:val="24"/>
          <w:szCs w:val="24"/>
          <w:lang w:eastAsia="en-GB"/>
        </w:rPr>
        <w:instrText xml:space="preserve">" </w:instrText>
      </w:r>
      <w:r w:rsidRPr="00BE5F0F">
        <w:rPr>
          <w:rFonts w:ascii="Calibri Light" w:eastAsiaTheme="minorEastAsia" w:hAnsi="Calibri Light" w:cs="Calibri Light"/>
          <w:sz w:val="24"/>
          <w:szCs w:val="24"/>
          <w:shd w:val="clear" w:color="auto" w:fill="FFFFFF"/>
          <w:lang w:eastAsia="en-GB"/>
        </w:rPr>
        <w:fldChar w:fldCharType="end"/>
      </w:r>
      <w:r w:rsidRPr="00BE5F0F">
        <w:rPr>
          <w:rFonts w:ascii="Calibri Light" w:eastAsiaTheme="minorEastAsia" w:hAnsi="Calibri Light" w:cs="Calibri Light"/>
          <w:sz w:val="24"/>
          <w:szCs w:val="24"/>
          <w:shd w:val="clear" w:color="auto" w:fill="FFFFFF"/>
          <w:lang w:eastAsia="en-GB"/>
        </w:rPr>
        <w:t xml:space="preserve"> ask</w:t>
      </w:r>
      <w:r w:rsidR="00B52449">
        <w:rPr>
          <w:rFonts w:ascii="Calibri Light" w:eastAsiaTheme="minorEastAsia" w:hAnsi="Calibri Light" w:cs="Calibri Light"/>
          <w:sz w:val="24"/>
          <w:szCs w:val="24"/>
          <w:shd w:val="clear" w:color="auto" w:fill="FFFFFF"/>
          <w:lang w:eastAsia="en-GB"/>
        </w:rPr>
        <w:t xml:space="preserve">ed his </w:t>
      </w:r>
      <w:r w:rsidR="004549AD" w:rsidRPr="009C2EC7">
        <w:rPr>
          <w:rFonts w:ascii="Calibri Light" w:eastAsiaTheme="minorEastAsia" w:hAnsi="Calibri Light" w:cs="Calibri Light"/>
          <w:sz w:val="24"/>
          <w:szCs w:val="24"/>
          <w:shd w:val="clear" w:color="auto" w:fill="FFFFFF"/>
          <w:lang w:eastAsia="en-GB"/>
        </w:rPr>
        <w:t>reader</w:t>
      </w:r>
      <w:r w:rsidRPr="00BE5F0F">
        <w:rPr>
          <w:rFonts w:ascii="Calibri Light" w:eastAsiaTheme="minorEastAsia" w:hAnsi="Calibri Light" w:cs="Calibri Light"/>
          <w:sz w:val="24"/>
          <w:szCs w:val="24"/>
          <w:shd w:val="clear" w:color="auto" w:fill="FFFFFF"/>
          <w:lang w:eastAsia="en-GB"/>
        </w:rPr>
        <w:t xml:space="preserve"> to imagine a character, Mary, who has been raised in a</w:t>
      </w:r>
      <w:r w:rsidR="00BE09AE">
        <w:rPr>
          <w:rFonts w:ascii="Calibri Light" w:eastAsiaTheme="minorEastAsia" w:hAnsi="Calibri Light" w:cs="Calibri Light"/>
          <w:sz w:val="24"/>
          <w:szCs w:val="24"/>
          <w:shd w:val="clear" w:color="auto" w:fill="FFFFFF"/>
          <w:lang w:eastAsia="en-GB"/>
        </w:rPr>
        <w:t xml:space="preserve"> </w:t>
      </w:r>
      <w:r w:rsidRPr="00BE5F0F">
        <w:rPr>
          <w:rFonts w:ascii="Calibri Light" w:eastAsiaTheme="minorEastAsia" w:hAnsi="Calibri Light" w:cs="Calibri Light"/>
          <w:sz w:val="24"/>
          <w:szCs w:val="24"/>
          <w:shd w:val="clear" w:color="auto" w:fill="FFFFFF"/>
          <w:lang w:eastAsia="en-GB"/>
        </w:rPr>
        <w:t xml:space="preserve">monochromatic </w:t>
      </w:r>
      <w:r w:rsidR="00D2064A">
        <w:rPr>
          <w:rFonts w:ascii="Calibri Light" w:eastAsiaTheme="minorEastAsia" w:hAnsi="Calibri Light" w:cs="Calibri Light"/>
          <w:sz w:val="24"/>
          <w:szCs w:val="24"/>
          <w:shd w:val="clear" w:color="auto" w:fill="FFFFFF"/>
          <w:lang w:eastAsia="en-GB"/>
        </w:rPr>
        <w:t>space</w:t>
      </w:r>
      <w:r w:rsidRPr="00BE5F0F">
        <w:rPr>
          <w:rFonts w:ascii="Calibri Light" w:eastAsiaTheme="minorEastAsia" w:hAnsi="Calibri Light" w:cs="Calibri Light"/>
          <w:sz w:val="24"/>
          <w:szCs w:val="24"/>
          <w:shd w:val="clear" w:color="auto" w:fill="FFFFFF"/>
          <w:lang w:eastAsia="en-GB"/>
        </w:rPr>
        <w:t xml:space="preserve">, learning all there is to know about the </w:t>
      </w:r>
      <w:r w:rsidR="00D2064A">
        <w:rPr>
          <w:rFonts w:ascii="Calibri Light" w:eastAsiaTheme="minorEastAsia" w:hAnsi="Calibri Light" w:cs="Calibri Light"/>
          <w:sz w:val="24"/>
          <w:szCs w:val="24"/>
          <w:shd w:val="clear" w:color="auto" w:fill="FFFFFF"/>
          <w:lang w:eastAsia="en-GB"/>
        </w:rPr>
        <w:t>outside</w:t>
      </w:r>
      <w:r w:rsidRPr="00BE5F0F">
        <w:rPr>
          <w:rFonts w:ascii="Calibri Light" w:eastAsiaTheme="minorEastAsia" w:hAnsi="Calibri Light" w:cs="Calibri Light"/>
          <w:sz w:val="24"/>
          <w:szCs w:val="24"/>
          <w:shd w:val="clear" w:color="auto" w:fill="FFFFFF"/>
          <w:lang w:eastAsia="en-GB"/>
        </w:rPr>
        <w:t xml:space="preserve"> </w:t>
      </w:r>
      <w:r w:rsidR="00D2064A">
        <w:rPr>
          <w:rFonts w:ascii="Calibri Light" w:eastAsiaTheme="minorEastAsia" w:hAnsi="Calibri Light" w:cs="Calibri Light"/>
          <w:sz w:val="24"/>
          <w:szCs w:val="24"/>
          <w:shd w:val="clear" w:color="auto" w:fill="FFFFFF"/>
          <w:lang w:eastAsia="en-GB"/>
        </w:rPr>
        <w:t xml:space="preserve">world </w:t>
      </w:r>
      <w:r w:rsidRPr="00BE5F0F">
        <w:rPr>
          <w:rFonts w:ascii="Calibri Light" w:eastAsiaTheme="minorEastAsia" w:hAnsi="Calibri Light" w:cs="Calibri Light"/>
          <w:i/>
          <w:sz w:val="24"/>
          <w:szCs w:val="24"/>
          <w:shd w:val="clear" w:color="auto" w:fill="FFFFFF"/>
          <w:lang w:eastAsia="en-GB"/>
        </w:rPr>
        <w:t>via</w:t>
      </w:r>
      <w:r w:rsidRPr="00BE5F0F">
        <w:rPr>
          <w:rFonts w:ascii="Calibri Light" w:eastAsiaTheme="minorEastAsia" w:hAnsi="Calibri Light" w:cs="Calibri Light"/>
          <w:sz w:val="24"/>
          <w:szCs w:val="24"/>
          <w:shd w:val="clear" w:color="auto" w:fill="FFFFFF"/>
          <w:lang w:eastAsia="en-GB"/>
        </w:rPr>
        <w:t xml:space="preserve"> a black-and-white television. She even comes to know the entirety of the physical aspects of the sense of vision and colour. Still</w:t>
      </w:r>
      <w:r w:rsidR="00B76CEF">
        <w:rPr>
          <w:rFonts w:ascii="Calibri Light" w:eastAsiaTheme="minorEastAsia" w:hAnsi="Calibri Light" w:cs="Calibri Light"/>
          <w:sz w:val="24"/>
          <w:szCs w:val="24"/>
          <w:shd w:val="clear" w:color="auto" w:fill="FFFFFF"/>
          <w:lang w:eastAsia="en-GB"/>
        </w:rPr>
        <w:t>,</w:t>
      </w:r>
      <w:r w:rsidRPr="00BE5F0F">
        <w:rPr>
          <w:rFonts w:ascii="Calibri Light" w:eastAsiaTheme="minorEastAsia" w:hAnsi="Calibri Light" w:cs="Calibri Light"/>
          <w:sz w:val="24"/>
          <w:szCs w:val="24"/>
          <w:shd w:val="clear" w:color="auto" w:fill="FFFFFF"/>
          <w:lang w:eastAsia="en-GB"/>
        </w:rPr>
        <w:t xml:space="preserve"> when she is finally exposed to the colour red, she learns something new: </w:t>
      </w:r>
      <w:r w:rsidRPr="00BE5F0F">
        <w:rPr>
          <w:rFonts w:ascii="Calibri Light" w:eastAsiaTheme="minorEastAsia" w:hAnsi="Calibri Light" w:cs="Calibri Light"/>
          <w:i/>
          <w:sz w:val="24"/>
          <w:szCs w:val="24"/>
          <w:shd w:val="clear" w:color="auto" w:fill="FFFFFF"/>
          <w:lang w:eastAsia="en-GB"/>
        </w:rPr>
        <w:t>that</w:t>
      </w:r>
      <w:r w:rsidRPr="00BE5F0F">
        <w:rPr>
          <w:rFonts w:ascii="Calibri Light" w:eastAsiaTheme="minorEastAsia" w:hAnsi="Calibri Light" w:cs="Calibri Light"/>
          <w:sz w:val="24"/>
          <w:szCs w:val="24"/>
          <w:shd w:val="clear" w:color="auto" w:fill="FFFFFF"/>
          <w:lang w:eastAsia="en-GB"/>
        </w:rPr>
        <w:t xml:space="preserve"> is how ‘red’ looks. The actual sensation of colour then, according to Jackson</w:t>
      </w:r>
      <w:r w:rsidRPr="00BE5F0F">
        <w:rPr>
          <w:rFonts w:ascii="Calibri Light" w:eastAsiaTheme="minorEastAsia" w:hAnsi="Calibri Light" w:cs="Calibri Light"/>
          <w:sz w:val="24"/>
          <w:szCs w:val="24"/>
          <w:shd w:val="clear" w:color="auto" w:fill="FFFFFF"/>
          <w:lang w:eastAsia="en-GB"/>
        </w:rPr>
        <w:fldChar w:fldCharType="begin"/>
      </w:r>
      <w:r w:rsidRPr="00BE5F0F">
        <w:rPr>
          <w:rFonts w:ascii="Calibri Light" w:eastAsiaTheme="minorEastAsia" w:hAnsi="Calibri Light" w:cs="Calibri Light"/>
          <w:sz w:val="24"/>
          <w:szCs w:val="24"/>
          <w:lang w:eastAsia="en-GB"/>
        </w:rPr>
        <w:instrText xml:space="preserve"> XE "</w:instrText>
      </w:r>
      <w:r w:rsidRPr="00BE5F0F">
        <w:rPr>
          <w:rFonts w:ascii="Calibri Light" w:eastAsiaTheme="minorEastAsia" w:hAnsi="Calibri Light" w:cs="Calibri Light"/>
          <w:sz w:val="24"/>
          <w:szCs w:val="24"/>
          <w:shd w:val="clear" w:color="auto" w:fill="FFFFFF"/>
          <w:lang w:eastAsia="en-GB"/>
        </w:rPr>
        <w:instrText>Jackson, Frank</w:instrText>
      </w:r>
      <w:r w:rsidRPr="00BE5F0F">
        <w:rPr>
          <w:rFonts w:ascii="Calibri Light" w:eastAsiaTheme="minorEastAsia" w:hAnsi="Calibri Light" w:cs="Calibri Light"/>
          <w:sz w:val="24"/>
          <w:szCs w:val="24"/>
          <w:lang w:eastAsia="en-GB"/>
        </w:rPr>
        <w:instrText xml:space="preserve">" </w:instrText>
      </w:r>
      <w:r w:rsidRPr="00BE5F0F">
        <w:rPr>
          <w:rFonts w:ascii="Calibri Light" w:eastAsiaTheme="minorEastAsia" w:hAnsi="Calibri Light" w:cs="Calibri Light"/>
          <w:sz w:val="24"/>
          <w:szCs w:val="24"/>
          <w:shd w:val="clear" w:color="auto" w:fill="FFFFFF"/>
          <w:lang w:eastAsia="en-GB"/>
        </w:rPr>
        <w:fldChar w:fldCharType="end"/>
      </w:r>
      <w:r w:rsidRPr="00BE5F0F">
        <w:rPr>
          <w:rFonts w:ascii="Calibri Light" w:eastAsiaTheme="minorEastAsia" w:hAnsi="Calibri Light" w:cs="Calibri Light"/>
          <w:sz w:val="24"/>
          <w:szCs w:val="24"/>
          <w:shd w:val="clear" w:color="auto" w:fill="FFFFFF"/>
          <w:lang w:eastAsia="en-GB"/>
        </w:rPr>
        <w:t xml:space="preserve">, </w:t>
      </w:r>
      <w:r w:rsidR="00017651">
        <w:rPr>
          <w:rFonts w:ascii="Calibri Light" w:eastAsiaTheme="minorEastAsia" w:hAnsi="Calibri Light" w:cs="Calibri Light"/>
          <w:sz w:val="24"/>
          <w:szCs w:val="24"/>
          <w:shd w:val="clear" w:color="auto" w:fill="FFFFFF"/>
          <w:lang w:eastAsia="en-GB"/>
        </w:rPr>
        <w:t>was</w:t>
      </w:r>
      <w:r w:rsidRPr="00BE5F0F">
        <w:rPr>
          <w:rFonts w:ascii="Calibri Light" w:eastAsiaTheme="minorEastAsia" w:hAnsi="Calibri Light" w:cs="Calibri Light"/>
          <w:sz w:val="24"/>
          <w:szCs w:val="24"/>
          <w:shd w:val="clear" w:color="auto" w:fill="FFFFFF"/>
          <w:lang w:eastAsia="en-GB"/>
        </w:rPr>
        <w:t xml:space="preserve"> something that a materialist account of experience c</w:t>
      </w:r>
      <w:r w:rsidR="00017651">
        <w:rPr>
          <w:rFonts w:ascii="Calibri Light" w:eastAsiaTheme="minorEastAsia" w:hAnsi="Calibri Light" w:cs="Calibri Light"/>
          <w:sz w:val="24"/>
          <w:szCs w:val="24"/>
          <w:shd w:val="clear" w:color="auto" w:fill="FFFFFF"/>
          <w:lang w:eastAsia="en-GB"/>
        </w:rPr>
        <w:t xml:space="preserve">ould not </w:t>
      </w:r>
      <w:r w:rsidRPr="00BE5F0F">
        <w:rPr>
          <w:rFonts w:ascii="Calibri Light" w:eastAsiaTheme="minorEastAsia" w:hAnsi="Calibri Light" w:cs="Calibri Light"/>
          <w:sz w:val="24"/>
          <w:szCs w:val="24"/>
          <w:shd w:val="clear" w:color="auto" w:fill="FFFFFF"/>
          <w:lang w:eastAsia="en-GB"/>
        </w:rPr>
        <w:t>completely explain.</w:t>
      </w:r>
    </w:p>
    <w:p w14:paraId="15127536" w14:textId="77777777" w:rsidR="001D3CD9" w:rsidRDefault="001D3CD9" w:rsidP="0088732A">
      <w:pPr>
        <w:spacing w:after="0" w:line="360" w:lineRule="auto"/>
        <w:jc w:val="both"/>
        <w:rPr>
          <w:rFonts w:ascii="Calibri Light" w:eastAsiaTheme="minorEastAsia" w:hAnsi="Calibri Light" w:cs="Calibri Light"/>
          <w:sz w:val="24"/>
          <w:szCs w:val="24"/>
          <w:shd w:val="clear" w:color="auto" w:fill="FFFFFF"/>
          <w:lang w:eastAsia="en-GB"/>
        </w:rPr>
      </w:pPr>
    </w:p>
    <w:p w14:paraId="18F40B5F" w14:textId="06EB89CF" w:rsidR="00FB424F" w:rsidRPr="00BE5F0F" w:rsidRDefault="00FB424F" w:rsidP="0088732A">
      <w:pPr>
        <w:spacing w:after="0" w:line="360" w:lineRule="auto"/>
        <w:jc w:val="both"/>
        <w:rPr>
          <w:rFonts w:ascii="Calibri Light" w:eastAsiaTheme="minorEastAsia" w:hAnsi="Calibri Light" w:cs="Calibri Light"/>
          <w:sz w:val="24"/>
          <w:szCs w:val="24"/>
          <w:shd w:val="clear" w:color="auto" w:fill="FFFFFF"/>
          <w:lang w:eastAsia="en-GB"/>
        </w:rPr>
      </w:pPr>
      <w:r w:rsidRPr="00BE5F0F">
        <w:rPr>
          <w:rFonts w:ascii="Calibri Light" w:eastAsiaTheme="minorEastAsia" w:hAnsi="Calibri Light" w:cs="Calibri Light"/>
          <w:sz w:val="24"/>
          <w:szCs w:val="24"/>
          <w:shd w:val="clear" w:color="auto" w:fill="FFFFFF"/>
          <w:lang w:eastAsia="en-GB"/>
        </w:rPr>
        <w:t>The defence of the quale was taken up later by David Chalmers. In</w:t>
      </w:r>
      <w:bookmarkStart w:id="44" w:name="_Hlk204870477"/>
      <w:r w:rsidR="004E1ED3">
        <w:rPr>
          <w:rFonts w:ascii="Calibri Light" w:eastAsiaTheme="minorEastAsia" w:hAnsi="Calibri Light" w:cs="Calibri Light"/>
          <w:sz w:val="24"/>
          <w:szCs w:val="24"/>
          <w:shd w:val="clear" w:color="auto" w:fill="FFFFFF"/>
          <w:lang w:eastAsia="en-GB"/>
        </w:rPr>
        <w:t xml:space="preserve"> </w:t>
      </w:r>
      <w:r w:rsidRPr="00BE5F0F">
        <w:rPr>
          <w:rFonts w:ascii="Calibri Light" w:hAnsi="Calibri Light" w:cs="Calibri Light"/>
          <w:i/>
          <w:iCs/>
          <w:sz w:val="24"/>
          <w:szCs w:val="24"/>
        </w:rPr>
        <w:t>The Conscious Mind: In Search of a Fundamental Theory</w:t>
      </w:r>
      <w:r w:rsidRPr="00BE5F0F">
        <w:rPr>
          <w:rFonts w:ascii="Calibri Light" w:hAnsi="Calibri Light" w:cs="Calibri Light"/>
          <w:sz w:val="24"/>
          <w:szCs w:val="24"/>
        </w:rPr>
        <w:t xml:space="preserve"> (1996), </w:t>
      </w:r>
      <w:bookmarkEnd w:id="44"/>
      <w:r w:rsidRPr="00BE5F0F">
        <w:rPr>
          <w:rFonts w:ascii="Calibri Light" w:eastAsiaTheme="minorEastAsia" w:hAnsi="Calibri Light" w:cs="Calibri Light"/>
          <w:sz w:val="24"/>
          <w:szCs w:val="24"/>
          <w:shd w:val="clear" w:color="auto" w:fill="FFFFFF"/>
          <w:lang w:eastAsia="en-GB"/>
        </w:rPr>
        <w:t>he argue</w:t>
      </w:r>
      <w:r w:rsidR="00B52449">
        <w:rPr>
          <w:rFonts w:ascii="Calibri Light" w:eastAsiaTheme="minorEastAsia" w:hAnsi="Calibri Light" w:cs="Calibri Light"/>
          <w:sz w:val="24"/>
          <w:szCs w:val="24"/>
          <w:shd w:val="clear" w:color="auto" w:fill="FFFFFF"/>
          <w:lang w:eastAsia="en-GB"/>
        </w:rPr>
        <w:t>d</w:t>
      </w:r>
      <w:r w:rsidRPr="00BE5F0F">
        <w:rPr>
          <w:rFonts w:ascii="Calibri Light" w:eastAsiaTheme="minorEastAsia" w:hAnsi="Calibri Light" w:cs="Calibri Light"/>
          <w:sz w:val="24"/>
          <w:szCs w:val="24"/>
          <w:shd w:val="clear" w:color="auto" w:fill="FFFFFF"/>
          <w:lang w:eastAsia="en-GB"/>
        </w:rPr>
        <w:t xml:space="preserve"> that subjective experience and consciousness itself must be treated as unique phenomen</w:t>
      </w:r>
      <w:r w:rsidR="00D2064A">
        <w:rPr>
          <w:rFonts w:ascii="Calibri Light" w:eastAsiaTheme="minorEastAsia" w:hAnsi="Calibri Light" w:cs="Calibri Light"/>
          <w:sz w:val="24"/>
          <w:szCs w:val="24"/>
          <w:shd w:val="clear" w:color="auto" w:fill="FFFFFF"/>
          <w:lang w:eastAsia="en-GB"/>
        </w:rPr>
        <w:t>a</w:t>
      </w:r>
      <w:r w:rsidRPr="00BE5F0F">
        <w:rPr>
          <w:rFonts w:ascii="Calibri Light" w:eastAsiaTheme="minorEastAsia" w:hAnsi="Calibri Light" w:cs="Calibri Light"/>
          <w:sz w:val="24"/>
          <w:szCs w:val="24"/>
          <w:shd w:val="clear" w:color="auto" w:fill="FFFFFF"/>
          <w:lang w:eastAsia="en-GB"/>
        </w:rPr>
        <w:t xml:space="preserve"> without a reliance upon brain function for</w:t>
      </w:r>
      <w:r w:rsidR="00D2064A">
        <w:rPr>
          <w:rFonts w:ascii="Calibri Light" w:eastAsiaTheme="minorEastAsia" w:hAnsi="Calibri Light" w:cs="Calibri Light"/>
          <w:sz w:val="24"/>
          <w:szCs w:val="24"/>
          <w:shd w:val="clear" w:color="auto" w:fill="FFFFFF"/>
          <w:lang w:eastAsia="en-GB"/>
        </w:rPr>
        <w:t xml:space="preserve"> an</w:t>
      </w:r>
      <w:r w:rsidRPr="00BE5F0F">
        <w:rPr>
          <w:rFonts w:ascii="Calibri Light" w:eastAsiaTheme="minorEastAsia" w:hAnsi="Calibri Light" w:cs="Calibri Light"/>
          <w:sz w:val="24"/>
          <w:szCs w:val="24"/>
          <w:shd w:val="clear" w:color="auto" w:fill="FFFFFF"/>
          <w:lang w:eastAsia="en-GB"/>
        </w:rPr>
        <w:t xml:space="preserve"> ultimate explanation. Addressing what he </w:t>
      </w:r>
      <w:r w:rsidR="00367EDC">
        <w:rPr>
          <w:rFonts w:ascii="Calibri Light" w:eastAsiaTheme="minorEastAsia" w:hAnsi="Calibri Light" w:cs="Calibri Light"/>
          <w:sz w:val="24"/>
          <w:szCs w:val="24"/>
          <w:shd w:val="clear" w:color="auto" w:fill="FFFFFF"/>
          <w:lang w:eastAsia="en-GB"/>
        </w:rPr>
        <w:t>called</w:t>
      </w:r>
      <w:r w:rsidRPr="00BE5F0F">
        <w:rPr>
          <w:rFonts w:ascii="Calibri Light" w:eastAsiaTheme="minorEastAsia" w:hAnsi="Calibri Light" w:cs="Calibri Light"/>
          <w:sz w:val="24"/>
          <w:szCs w:val="24"/>
          <w:shd w:val="clear" w:color="auto" w:fill="FFFFFF"/>
          <w:lang w:eastAsia="en-GB"/>
        </w:rPr>
        <w:t xml:space="preserve"> the ‘hard problem of consciousness’ he maintain</w:t>
      </w:r>
      <w:r w:rsidR="00B52449">
        <w:rPr>
          <w:rFonts w:ascii="Calibri Light" w:eastAsiaTheme="minorEastAsia" w:hAnsi="Calibri Light" w:cs="Calibri Light"/>
          <w:sz w:val="24"/>
          <w:szCs w:val="24"/>
          <w:shd w:val="clear" w:color="auto" w:fill="FFFFFF"/>
          <w:lang w:eastAsia="en-GB"/>
        </w:rPr>
        <w:t>ed</w:t>
      </w:r>
      <w:r w:rsidRPr="00BE5F0F">
        <w:rPr>
          <w:rFonts w:ascii="Calibri Light" w:eastAsiaTheme="minorEastAsia" w:hAnsi="Calibri Light" w:cs="Calibri Light"/>
          <w:sz w:val="24"/>
          <w:szCs w:val="24"/>
          <w:shd w:val="clear" w:color="auto" w:fill="FFFFFF"/>
          <w:lang w:eastAsia="en-GB"/>
        </w:rPr>
        <w:t xml:space="preserve"> that it is ‘what it feels like’ to live, and not only the brain’s ability to process information, which </w:t>
      </w:r>
      <w:r w:rsidR="00B52449">
        <w:rPr>
          <w:rFonts w:ascii="Calibri Light" w:eastAsiaTheme="minorEastAsia" w:hAnsi="Calibri Light" w:cs="Calibri Light"/>
          <w:sz w:val="24"/>
          <w:szCs w:val="24"/>
          <w:shd w:val="clear" w:color="auto" w:fill="FFFFFF"/>
          <w:lang w:eastAsia="en-GB"/>
        </w:rPr>
        <w:t>was</w:t>
      </w:r>
      <w:r w:rsidRPr="00BE5F0F">
        <w:rPr>
          <w:rFonts w:ascii="Calibri Light" w:eastAsiaTheme="minorEastAsia" w:hAnsi="Calibri Light" w:cs="Calibri Light"/>
          <w:sz w:val="24"/>
          <w:szCs w:val="24"/>
          <w:shd w:val="clear" w:color="auto" w:fill="FFFFFF"/>
          <w:lang w:eastAsia="en-GB"/>
        </w:rPr>
        <w:t xml:space="preserve"> the thing to </w:t>
      </w:r>
      <w:r w:rsidR="0034590B">
        <w:rPr>
          <w:rFonts w:ascii="Calibri Light" w:eastAsiaTheme="minorEastAsia" w:hAnsi="Calibri Light" w:cs="Calibri Light"/>
          <w:sz w:val="24"/>
          <w:szCs w:val="24"/>
          <w:shd w:val="clear" w:color="auto" w:fill="FFFFFF"/>
          <w:lang w:eastAsia="en-GB"/>
        </w:rPr>
        <w:t>explain</w:t>
      </w:r>
      <w:r w:rsidRPr="00BE5F0F">
        <w:rPr>
          <w:rFonts w:ascii="Calibri Light" w:eastAsiaTheme="minorEastAsia" w:hAnsi="Calibri Light" w:cs="Calibri Light"/>
          <w:sz w:val="24"/>
          <w:szCs w:val="24"/>
          <w:shd w:val="clear" w:color="auto" w:fill="FFFFFF"/>
          <w:lang w:eastAsia="en-GB"/>
        </w:rPr>
        <w:t>.</w:t>
      </w:r>
      <w:r w:rsidRPr="00BE5F0F">
        <w:rPr>
          <w:rStyle w:val="FootnoteReference"/>
          <w:rFonts w:ascii="Calibri Light" w:hAnsi="Calibri Light" w:cs="Calibri Light"/>
          <w:sz w:val="24"/>
          <w:szCs w:val="24"/>
          <w:shd w:val="clear" w:color="auto" w:fill="FFFFFF"/>
        </w:rPr>
        <w:footnoteReference w:id="124"/>
      </w:r>
      <w:r w:rsidRPr="00BE5F0F">
        <w:rPr>
          <w:rFonts w:ascii="Calibri Light" w:eastAsiaTheme="minorEastAsia" w:hAnsi="Calibri Light" w:cs="Calibri Light"/>
          <w:sz w:val="24"/>
          <w:szCs w:val="24"/>
          <w:shd w:val="clear" w:color="auto" w:fill="FFFFFF"/>
          <w:lang w:eastAsia="en-GB"/>
        </w:rPr>
        <w:t xml:space="preserve"> Thinking again of our experience of colour and the way it can be ‘awe-provoking’ Chalmers ask</w:t>
      </w:r>
      <w:r w:rsidR="00B52449">
        <w:rPr>
          <w:rFonts w:ascii="Calibri Light" w:eastAsiaTheme="minorEastAsia" w:hAnsi="Calibri Light" w:cs="Calibri Light"/>
          <w:sz w:val="24"/>
          <w:szCs w:val="24"/>
          <w:shd w:val="clear" w:color="auto" w:fill="FFFFFF"/>
          <w:lang w:eastAsia="en-GB"/>
        </w:rPr>
        <w:t>ed</w:t>
      </w:r>
      <w:r w:rsidRPr="00BE5F0F">
        <w:rPr>
          <w:rFonts w:ascii="Calibri Light" w:eastAsiaTheme="minorEastAsia" w:hAnsi="Calibri Light" w:cs="Calibri Light"/>
          <w:sz w:val="24"/>
          <w:szCs w:val="24"/>
          <w:shd w:val="clear" w:color="auto" w:fill="FFFFFF"/>
          <w:lang w:eastAsia="en-GB"/>
        </w:rPr>
        <w:t xml:space="preserve">: ‘Why should it feel like </w:t>
      </w:r>
      <w:r w:rsidRPr="00BE5F0F">
        <w:rPr>
          <w:rFonts w:ascii="Calibri Light" w:eastAsiaTheme="minorEastAsia" w:hAnsi="Calibri Light" w:cs="Calibri Light"/>
          <w:i/>
          <w:iCs/>
          <w:sz w:val="24"/>
          <w:szCs w:val="24"/>
          <w:shd w:val="clear" w:color="auto" w:fill="FFFFFF"/>
          <w:lang w:eastAsia="en-GB"/>
        </w:rPr>
        <w:t>that</w:t>
      </w:r>
      <w:r w:rsidRPr="00BE5F0F">
        <w:rPr>
          <w:rFonts w:ascii="Calibri Light" w:eastAsiaTheme="minorEastAsia" w:hAnsi="Calibri Light" w:cs="Calibri Light"/>
          <w:sz w:val="24"/>
          <w:szCs w:val="24"/>
          <w:shd w:val="clear" w:color="auto" w:fill="FFFFFF"/>
          <w:lang w:eastAsia="en-GB"/>
        </w:rPr>
        <w:t>? Why should it feel like anything at all?’</w:t>
      </w:r>
      <w:r w:rsidRPr="00BE5F0F">
        <w:rPr>
          <w:rStyle w:val="FootnoteReference"/>
          <w:rFonts w:ascii="Calibri Light" w:hAnsi="Calibri Light" w:cs="Calibri Light"/>
          <w:sz w:val="24"/>
          <w:szCs w:val="24"/>
          <w:shd w:val="clear" w:color="auto" w:fill="FFFFFF"/>
        </w:rPr>
        <w:footnoteReference w:id="125"/>
      </w:r>
      <w:r w:rsidRPr="00BE5F0F">
        <w:rPr>
          <w:rFonts w:ascii="Calibri Light" w:eastAsiaTheme="minorEastAsia" w:hAnsi="Calibri Light" w:cs="Calibri Light"/>
          <w:sz w:val="24"/>
          <w:szCs w:val="24"/>
          <w:shd w:val="clear" w:color="auto" w:fill="FFFFFF"/>
          <w:lang w:eastAsia="en-GB"/>
        </w:rPr>
        <w:t xml:space="preserve"> Defending the phenomenal status of subjective experience as real, he construct</w:t>
      </w:r>
      <w:r w:rsidR="00B52449">
        <w:rPr>
          <w:rFonts w:ascii="Calibri Light" w:eastAsiaTheme="minorEastAsia" w:hAnsi="Calibri Light" w:cs="Calibri Light"/>
          <w:sz w:val="24"/>
          <w:szCs w:val="24"/>
          <w:shd w:val="clear" w:color="auto" w:fill="FFFFFF"/>
          <w:lang w:eastAsia="en-GB"/>
        </w:rPr>
        <w:t>ed</w:t>
      </w:r>
      <w:r w:rsidRPr="00BE5F0F">
        <w:rPr>
          <w:rFonts w:ascii="Calibri Light" w:eastAsiaTheme="minorEastAsia" w:hAnsi="Calibri Light" w:cs="Calibri Light"/>
          <w:sz w:val="24"/>
          <w:szCs w:val="24"/>
          <w:shd w:val="clear" w:color="auto" w:fill="FFFFFF"/>
          <w:lang w:eastAsia="en-GB"/>
        </w:rPr>
        <w:t xml:space="preserve"> a ‘zombie’ proposition in which the zombie has all the functional attributes of a human being but </w:t>
      </w:r>
      <w:r w:rsidR="00AB3844">
        <w:rPr>
          <w:rFonts w:ascii="Calibri Light" w:eastAsiaTheme="minorEastAsia" w:hAnsi="Calibri Light" w:cs="Calibri Light"/>
          <w:sz w:val="24"/>
          <w:szCs w:val="24"/>
          <w:shd w:val="clear" w:color="auto" w:fill="FFFFFF"/>
          <w:lang w:eastAsia="en-GB"/>
        </w:rPr>
        <w:t xml:space="preserve">still </w:t>
      </w:r>
      <w:r w:rsidRPr="00BE5F0F">
        <w:rPr>
          <w:rFonts w:ascii="Calibri Light" w:eastAsiaTheme="minorEastAsia" w:hAnsi="Calibri Light" w:cs="Calibri Light"/>
          <w:sz w:val="24"/>
          <w:szCs w:val="24"/>
          <w:shd w:val="clear" w:color="auto" w:fill="FFFFFF"/>
          <w:lang w:eastAsia="en-GB"/>
        </w:rPr>
        <w:t>d</w:t>
      </w:r>
      <w:r w:rsidR="000F2317">
        <w:rPr>
          <w:rFonts w:ascii="Calibri Light" w:eastAsiaTheme="minorEastAsia" w:hAnsi="Calibri Light" w:cs="Calibri Light"/>
          <w:sz w:val="24"/>
          <w:szCs w:val="24"/>
          <w:shd w:val="clear" w:color="auto" w:fill="FFFFFF"/>
          <w:lang w:eastAsia="en-GB"/>
        </w:rPr>
        <w:t>oes</w:t>
      </w:r>
      <w:r w:rsidR="00B52449">
        <w:rPr>
          <w:rFonts w:ascii="Calibri Light" w:eastAsiaTheme="minorEastAsia" w:hAnsi="Calibri Light" w:cs="Calibri Light"/>
          <w:sz w:val="24"/>
          <w:szCs w:val="24"/>
          <w:shd w:val="clear" w:color="auto" w:fill="FFFFFF"/>
          <w:lang w:eastAsia="en-GB"/>
        </w:rPr>
        <w:t xml:space="preserve"> </w:t>
      </w:r>
      <w:r w:rsidRPr="00BE5F0F">
        <w:rPr>
          <w:rFonts w:ascii="Calibri Light" w:eastAsiaTheme="minorEastAsia" w:hAnsi="Calibri Light" w:cs="Calibri Light"/>
          <w:sz w:val="24"/>
          <w:szCs w:val="24"/>
          <w:shd w:val="clear" w:color="auto" w:fill="FFFFFF"/>
          <w:lang w:eastAsia="en-GB"/>
        </w:rPr>
        <w:t>not have the subjective experience that we recognise as uniquely human.</w:t>
      </w:r>
      <w:r w:rsidRPr="00BE5F0F">
        <w:rPr>
          <w:rStyle w:val="FootnoteReference"/>
          <w:rFonts w:ascii="Calibri Light" w:hAnsi="Calibri Light" w:cs="Calibri Light"/>
          <w:sz w:val="24"/>
          <w:szCs w:val="24"/>
          <w:shd w:val="clear" w:color="auto" w:fill="FFFFFF"/>
        </w:rPr>
        <w:footnoteReference w:id="126"/>
      </w:r>
      <w:r w:rsidRPr="00BE5F0F">
        <w:rPr>
          <w:rFonts w:ascii="Calibri Light" w:eastAsiaTheme="minorEastAsia" w:hAnsi="Calibri Light" w:cs="Calibri Light"/>
          <w:sz w:val="24"/>
          <w:szCs w:val="24"/>
          <w:shd w:val="clear" w:color="auto" w:fill="FFFFFF"/>
          <w:lang w:eastAsia="en-GB"/>
        </w:rPr>
        <w:t xml:space="preserve"> For this he s</w:t>
      </w:r>
      <w:r w:rsidR="00B52449">
        <w:rPr>
          <w:rFonts w:ascii="Calibri Light" w:eastAsiaTheme="minorEastAsia" w:hAnsi="Calibri Light" w:cs="Calibri Light"/>
          <w:sz w:val="24"/>
          <w:szCs w:val="24"/>
          <w:shd w:val="clear" w:color="auto" w:fill="FFFFFF"/>
          <w:lang w:eastAsia="en-GB"/>
        </w:rPr>
        <w:t>aid</w:t>
      </w:r>
      <w:r w:rsidRPr="00BE5F0F">
        <w:rPr>
          <w:rFonts w:ascii="Calibri Light" w:eastAsiaTheme="minorEastAsia" w:hAnsi="Calibri Light" w:cs="Calibri Light"/>
          <w:sz w:val="24"/>
          <w:szCs w:val="24"/>
          <w:shd w:val="clear" w:color="auto" w:fill="FFFFFF"/>
          <w:lang w:eastAsia="en-GB"/>
        </w:rPr>
        <w:t xml:space="preserve"> we need the concept of the quale. </w:t>
      </w:r>
    </w:p>
    <w:p w14:paraId="65650CA8" w14:textId="77777777" w:rsidR="00FB424F" w:rsidRPr="00BE5F0F" w:rsidRDefault="00FB424F" w:rsidP="0088732A">
      <w:pPr>
        <w:spacing w:after="0" w:line="360" w:lineRule="auto"/>
        <w:jc w:val="both"/>
        <w:rPr>
          <w:rFonts w:ascii="Calibri Light" w:eastAsiaTheme="minorEastAsia" w:hAnsi="Calibri Light" w:cs="Calibri Light"/>
          <w:sz w:val="24"/>
          <w:szCs w:val="24"/>
          <w:shd w:val="clear" w:color="auto" w:fill="FFFFFF"/>
          <w:lang w:eastAsia="en-GB"/>
        </w:rPr>
      </w:pPr>
    </w:p>
    <w:p w14:paraId="70A37E5E" w14:textId="607181C0" w:rsidR="00FB424F" w:rsidRPr="00BE5F0F" w:rsidRDefault="00FB424F" w:rsidP="0088732A">
      <w:pPr>
        <w:spacing w:after="0" w:line="360" w:lineRule="auto"/>
        <w:jc w:val="both"/>
        <w:rPr>
          <w:rFonts w:ascii="Calibri Light" w:eastAsiaTheme="minorEastAsia" w:hAnsi="Calibri Light" w:cs="Calibri Light"/>
          <w:sz w:val="24"/>
          <w:szCs w:val="24"/>
          <w:shd w:val="clear" w:color="auto" w:fill="FFFFFF"/>
          <w:lang w:eastAsia="en-GB"/>
        </w:rPr>
      </w:pPr>
      <w:r w:rsidRPr="00BE5F0F">
        <w:rPr>
          <w:rFonts w:ascii="Calibri Light" w:eastAsiaTheme="minorEastAsia" w:hAnsi="Calibri Light" w:cs="Calibri Light"/>
          <w:sz w:val="24"/>
          <w:szCs w:val="24"/>
          <w:shd w:val="clear" w:color="auto" w:fill="FFFFFF"/>
          <w:lang w:eastAsia="en-GB"/>
        </w:rPr>
        <w:t>For</w:t>
      </w:r>
      <w:r w:rsidR="005F6862">
        <w:rPr>
          <w:rFonts w:ascii="Calibri Light" w:eastAsiaTheme="minorEastAsia" w:hAnsi="Calibri Light" w:cs="Calibri Light"/>
          <w:sz w:val="24"/>
          <w:szCs w:val="24"/>
          <w:shd w:val="clear" w:color="auto" w:fill="FFFFFF"/>
          <w:lang w:eastAsia="en-GB"/>
        </w:rPr>
        <w:t xml:space="preserve"> </w:t>
      </w:r>
      <w:r w:rsidRPr="00BE5F0F">
        <w:rPr>
          <w:rFonts w:ascii="Calibri Light" w:eastAsiaTheme="minorEastAsia" w:hAnsi="Calibri Light" w:cs="Calibri Light"/>
          <w:sz w:val="24"/>
          <w:szCs w:val="24"/>
          <w:shd w:val="clear" w:color="auto" w:fill="FFFFFF"/>
          <w:lang w:eastAsia="en-GB"/>
        </w:rPr>
        <w:t>functionalists, who see mind as reducible to the activities of the brain, this is all unacceptable. Daniel Dennett, in his much-debated essay ‘</w:t>
      </w:r>
      <w:proofErr w:type="spellStart"/>
      <w:r w:rsidRPr="00BE5F0F">
        <w:rPr>
          <w:rFonts w:ascii="Calibri Light" w:eastAsiaTheme="minorEastAsia" w:hAnsi="Calibri Light" w:cs="Calibri Light"/>
          <w:sz w:val="24"/>
          <w:szCs w:val="24"/>
          <w:shd w:val="clear" w:color="auto" w:fill="FFFFFF"/>
          <w:lang w:eastAsia="en-GB"/>
        </w:rPr>
        <w:t>Quining</w:t>
      </w:r>
      <w:proofErr w:type="spellEnd"/>
      <w:r w:rsidRPr="00BE5F0F">
        <w:rPr>
          <w:rFonts w:ascii="Calibri Light" w:eastAsiaTheme="minorEastAsia" w:hAnsi="Calibri Light" w:cs="Calibri Light"/>
          <w:sz w:val="24"/>
          <w:szCs w:val="24"/>
          <w:shd w:val="clear" w:color="auto" w:fill="FFFFFF"/>
          <w:lang w:eastAsia="en-GB"/>
        </w:rPr>
        <w:t xml:space="preserve"> Qualia’ (1988),</w:t>
      </w:r>
      <w:r w:rsidRPr="00BE5F0F">
        <w:rPr>
          <w:rStyle w:val="FootnoteReference"/>
          <w:rFonts w:ascii="Calibri Light" w:hAnsi="Calibri Light" w:cs="Calibri Light"/>
          <w:sz w:val="24"/>
          <w:szCs w:val="24"/>
          <w:shd w:val="clear" w:color="auto" w:fill="FFFFFF"/>
        </w:rPr>
        <w:footnoteReference w:id="127"/>
      </w:r>
      <w:r w:rsidRPr="00BE5F0F">
        <w:rPr>
          <w:rFonts w:ascii="Calibri Light" w:eastAsiaTheme="minorEastAsia" w:hAnsi="Calibri Light" w:cs="Calibri Light"/>
          <w:sz w:val="24"/>
          <w:szCs w:val="24"/>
          <w:shd w:val="clear" w:color="auto" w:fill="FFFFFF"/>
          <w:lang w:eastAsia="en-GB"/>
        </w:rPr>
        <w:t xml:space="preserve"> argued that qualia are the result of flawed and unreliable introspection, ultimately a meaningless notion without logical coherence or proper status in the philosophy of mind. And whilst the quale is purported to represent private inner experience then it must also be seen as untestable. So where two people see colours (or taste coffee) differently but behave identically, unaware of their different experiences, there is no worldly effect. This for </w:t>
      </w:r>
      <w:r w:rsidRPr="00BE5F0F">
        <w:rPr>
          <w:rFonts w:ascii="Calibri Light" w:eastAsiaTheme="minorEastAsia" w:hAnsi="Calibri Light" w:cs="Calibri Light"/>
          <w:color w:val="000000" w:themeColor="text1"/>
          <w:sz w:val="24"/>
          <w:szCs w:val="24"/>
          <w:shd w:val="clear" w:color="auto" w:fill="FFFFFF"/>
          <w:lang w:eastAsia="en-GB"/>
        </w:rPr>
        <w:t>Dennett, makes the quale a purely philosophical construct with no independent reality; something that he calls a ‘skyhook’.</w:t>
      </w:r>
      <w:r w:rsidRPr="00BE5F0F">
        <w:rPr>
          <w:rStyle w:val="FootnoteReference"/>
          <w:rFonts w:ascii="Calibri Light" w:hAnsi="Calibri Light" w:cs="Calibri Light"/>
          <w:color w:val="000000" w:themeColor="text1"/>
          <w:sz w:val="24"/>
          <w:szCs w:val="24"/>
          <w:shd w:val="clear" w:color="auto" w:fill="FFFFFF"/>
        </w:rPr>
        <w:footnoteReference w:id="128"/>
      </w:r>
      <w:r w:rsidRPr="00BE5F0F">
        <w:rPr>
          <w:rFonts w:ascii="Calibri Light" w:eastAsiaTheme="minorEastAsia" w:hAnsi="Calibri Light" w:cs="Calibri Light"/>
          <w:color w:val="000000" w:themeColor="text1"/>
          <w:sz w:val="24"/>
          <w:szCs w:val="24"/>
          <w:shd w:val="clear" w:color="auto" w:fill="FFFFFF"/>
          <w:lang w:eastAsia="en-GB"/>
        </w:rPr>
        <w:t xml:space="preserve"> Elsewhere, responding to Chalmer’s zombie </w:t>
      </w:r>
      <w:r w:rsidR="00170A56">
        <w:rPr>
          <w:rFonts w:ascii="Calibri Light" w:eastAsiaTheme="minorEastAsia" w:hAnsi="Calibri Light" w:cs="Calibri Light"/>
          <w:color w:val="000000" w:themeColor="text1"/>
          <w:sz w:val="24"/>
          <w:szCs w:val="24"/>
          <w:shd w:val="clear" w:color="auto" w:fill="FFFFFF"/>
          <w:lang w:eastAsia="en-GB"/>
        </w:rPr>
        <w:t xml:space="preserve">thought </w:t>
      </w:r>
      <w:r w:rsidRPr="00BE5F0F">
        <w:rPr>
          <w:rFonts w:ascii="Calibri Light" w:eastAsiaTheme="minorEastAsia" w:hAnsi="Calibri Light" w:cs="Calibri Light"/>
          <w:color w:val="000000" w:themeColor="text1"/>
          <w:sz w:val="24"/>
          <w:szCs w:val="24"/>
          <w:shd w:val="clear" w:color="auto" w:fill="FFFFFF"/>
          <w:lang w:eastAsia="en-GB"/>
        </w:rPr>
        <w:t>experiment, he argue</w:t>
      </w:r>
      <w:r w:rsidR="00B52449">
        <w:rPr>
          <w:rFonts w:ascii="Calibri Light" w:eastAsiaTheme="minorEastAsia" w:hAnsi="Calibri Light" w:cs="Calibri Light"/>
          <w:color w:val="000000" w:themeColor="text1"/>
          <w:sz w:val="24"/>
          <w:szCs w:val="24"/>
          <w:shd w:val="clear" w:color="auto" w:fill="FFFFFF"/>
          <w:lang w:eastAsia="en-GB"/>
        </w:rPr>
        <w:t>d</w:t>
      </w:r>
      <w:r w:rsidRPr="00BE5F0F">
        <w:rPr>
          <w:rFonts w:ascii="Calibri Light" w:eastAsiaTheme="minorEastAsia" w:hAnsi="Calibri Light" w:cs="Calibri Light"/>
          <w:color w:val="000000" w:themeColor="text1"/>
          <w:sz w:val="24"/>
          <w:szCs w:val="24"/>
          <w:shd w:val="clear" w:color="auto" w:fill="FFFFFF"/>
          <w:lang w:eastAsia="en-GB"/>
        </w:rPr>
        <w:t xml:space="preserve"> that where</w:t>
      </w:r>
      <w:r w:rsidRPr="00BE5F0F">
        <w:rPr>
          <w:rStyle w:val="FootnoteReference"/>
          <w:rFonts w:ascii="Calibri Light" w:hAnsi="Calibri Light" w:cs="Calibri Light"/>
          <w:color w:val="000000" w:themeColor="text1"/>
          <w:sz w:val="24"/>
          <w:szCs w:val="24"/>
          <w:shd w:val="clear" w:color="auto" w:fill="FFFFFF"/>
        </w:rPr>
        <w:t xml:space="preserve"> </w:t>
      </w:r>
      <w:r w:rsidRPr="00BE5F0F">
        <w:rPr>
          <w:rFonts w:ascii="Calibri Light" w:eastAsiaTheme="minorEastAsia" w:hAnsi="Calibri Light" w:cs="Calibri Light"/>
          <w:color w:val="000000" w:themeColor="text1"/>
          <w:sz w:val="24"/>
          <w:szCs w:val="24"/>
          <w:shd w:val="clear" w:color="auto" w:fill="FFFFFF"/>
          <w:lang w:eastAsia="en-GB"/>
        </w:rPr>
        <w:t xml:space="preserve"> the ‘zombie’ (Dennett </w:t>
      </w:r>
      <w:r w:rsidR="00367EDC">
        <w:rPr>
          <w:rFonts w:ascii="Calibri Light" w:eastAsiaTheme="minorEastAsia" w:hAnsi="Calibri Light" w:cs="Calibri Light"/>
          <w:color w:val="000000" w:themeColor="text1"/>
          <w:sz w:val="24"/>
          <w:szCs w:val="24"/>
          <w:shd w:val="clear" w:color="auto" w:fill="FFFFFF"/>
          <w:lang w:eastAsia="en-GB"/>
        </w:rPr>
        <w:t xml:space="preserve">says </w:t>
      </w:r>
      <w:r w:rsidRPr="00BE5F0F">
        <w:rPr>
          <w:rFonts w:ascii="Calibri Light" w:eastAsiaTheme="minorEastAsia" w:hAnsi="Calibri Light" w:cs="Calibri Light"/>
          <w:color w:val="000000" w:themeColor="text1"/>
          <w:sz w:val="24"/>
          <w:szCs w:val="24"/>
          <w:shd w:val="clear" w:color="auto" w:fill="FFFFFF"/>
          <w:lang w:eastAsia="en-GB"/>
        </w:rPr>
        <w:t>‘</w:t>
      </w:r>
      <w:proofErr w:type="spellStart"/>
      <w:r w:rsidRPr="00BE5F0F">
        <w:rPr>
          <w:rFonts w:ascii="Calibri Light" w:eastAsiaTheme="minorEastAsia" w:hAnsi="Calibri Light" w:cs="Calibri Light"/>
          <w:color w:val="000000" w:themeColor="text1"/>
          <w:sz w:val="24"/>
          <w:szCs w:val="24"/>
          <w:shd w:val="clear" w:color="auto" w:fill="FFFFFF"/>
          <w:lang w:eastAsia="en-GB"/>
        </w:rPr>
        <w:t>zimbo</w:t>
      </w:r>
      <w:proofErr w:type="spellEnd"/>
      <w:r w:rsidRPr="00BE5F0F">
        <w:rPr>
          <w:rFonts w:ascii="Calibri Light" w:eastAsiaTheme="minorEastAsia" w:hAnsi="Calibri Light" w:cs="Calibri Light"/>
          <w:color w:val="000000" w:themeColor="text1"/>
          <w:sz w:val="24"/>
          <w:szCs w:val="24"/>
          <w:shd w:val="clear" w:color="auto" w:fill="FFFFFF"/>
          <w:lang w:eastAsia="en-GB"/>
        </w:rPr>
        <w:t>’) mimics human behaviour perfectly, including reporting internal states that do not exist, then we must attribute consciousness to it, since we can neither confirm nor deny its ‘private’ experience.</w:t>
      </w:r>
      <w:r w:rsidRPr="00BE5F0F">
        <w:rPr>
          <w:rStyle w:val="FootnoteReference"/>
          <w:rFonts w:ascii="Calibri Light" w:hAnsi="Calibri Light" w:cs="Calibri Light"/>
          <w:color w:val="000000" w:themeColor="text1"/>
          <w:sz w:val="24"/>
          <w:szCs w:val="24"/>
          <w:shd w:val="clear" w:color="auto" w:fill="FFFFFF"/>
        </w:rPr>
        <w:footnoteReference w:id="129"/>
      </w:r>
      <w:r w:rsidRPr="00BE5F0F">
        <w:rPr>
          <w:rFonts w:ascii="Calibri Light" w:eastAsiaTheme="minorEastAsia" w:hAnsi="Calibri Light" w:cs="Calibri Light"/>
          <w:color w:val="000000" w:themeColor="text1"/>
          <w:sz w:val="24"/>
          <w:szCs w:val="24"/>
          <w:shd w:val="clear" w:color="auto" w:fill="FFFFFF"/>
          <w:lang w:eastAsia="en-GB"/>
        </w:rPr>
        <w:t xml:space="preserve"> The quale then </w:t>
      </w:r>
      <w:r w:rsidR="00B52449">
        <w:rPr>
          <w:rFonts w:ascii="Calibri Light" w:eastAsiaTheme="minorEastAsia" w:hAnsi="Calibri Light" w:cs="Calibri Light"/>
          <w:color w:val="000000" w:themeColor="text1"/>
          <w:sz w:val="24"/>
          <w:szCs w:val="24"/>
          <w:shd w:val="clear" w:color="auto" w:fill="FFFFFF"/>
          <w:lang w:eastAsia="en-GB"/>
        </w:rPr>
        <w:t>is</w:t>
      </w:r>
      <w:r w:rsidRPr="00BE5F0F">
        <w:rPr>
          <w:rFonts w:ascii="Calibri Light" w:eastAsiaTheme="minorEastAsia" w:hAnsi="Calibri Light" w:cs="Calibri Light"/>
          <w:color w:val="000000" w:themeColor="text1"/>
          <w:sz w:val="24"/>
          <w:szCs w:val="24"/>
          <w:shd w:val="clear" w:color="auto" w:fill="FFFFFF"/>
          <w:lang w:eastAsia="en-GB"/>
        </w:rPr>
        <w:t xml:space="preserve"> either there, but explainable in functionalist terms; or it </w:t>
      </w:r>
      <w:r w:rsidR="00B52449">
        <w:rPr>
          <w:rFonts w:ascii="Calibri Light" w:eastAsiaTheme="minorEastAsia" w:hAnsi="Calibri Light" w:cs="Calibri Light"/>
          <w:color w:val="000000" w:themeColor="text1"/>
          <w:sz w:val="24"/>
          <w:szCs w:val="24"/>
          <w:shd w:val="clear" w:color="auto" w:fill="FFFFFF"/>
          <w:lang w:eastAsia="en-GB"/>
        </w:rPr>
        <w:t>is</w:t>
      </w:r>
      <w:r w:rsidRPr="00BE5F0F">
        <w:rPr>
          <w:rFonts w:ascii="Calibri Light" w:eastAsiaTheme="minorEastAsia" w:hAnsi="Calibri Light" w:cs="Calibri Light"/>
          <w:color w:val="000000" w:themeColor="text1"/>
          <w:sz w:val="24"/>
          <w:szCs w:val="24"/>
          <w:shd w:val="clear" w:color="auto" w:fill="FFFFFF"/>
          <w:lang w:eastAsia="en-GB"/>
        </w:rPr>
        <w:t xml:space="preserve"> not there</w:t>
      </w:r>
      <w:r w:rsidRPr="00BE5F0F">
        <w:rPr>
          <w:rFonts w:ascii="Calibri Light" w:eastAsiaTheme="minorEastAsia" w:hAnsi="Calibri Light" w:cs="Calibri Light"/>
          <w:sz w:val="24"/>
          <w:szCs w:val="24"/>
          <w:shd w:val="clear" w:color="auto" w:fill="FFFFFF"/>
          <w:lang w:eastAsia="en-GB"/>
        </w:rPr>
        <w:t>, and therefore irrelevant. And considering the ‘Mary paradox’ Dennett argued that if only our language was sufficiently fine-grained, we would be able to describe our subjective experience without any need of the ‘ineffable’ quale.</w:t>
      </w:r>
      <w:r w:rsidRPr="00BE5F0F">
        <w:rPr>
          <w:rStyle w:val="FootnoteReference"/>
          <w:rFonts w:ascii="Calibri Light" w:hAnsi="Calibri Light" w:cs="Calibri Light"/>
          <w:sz w:val="24"/>
          <w:szCs w:val="24"/>
          <w:shd w:val="clear" w:color="auto" w:fill="FFFFFF"/>
        </w:rPr>
        <w:footnoteReference w:id="130"/>
      </w:r>
      <w:r w:rsidRPr="00BE5F0F">
        <w:rPr>
          <w:rFonts w:ascii="Calibri Light" w:eastAsiaTheme="minorEastAsia" w:hAnsi="Calibri Light" w:cs="Calibri Light"/>
          <w:sz w:val="24"/>
          <w:szCs w:val="24"/>
          <w:shd w:val="clear" w:color="auto" w:fill="FFFFFF"/>
          <w:lang w:eastAsia="en-GB"/>
        </w:rPr>
        <w:t xml:space="preserve"> For Dennett the quale did not exist.</w:t>
      </w:r>
    </w:p>
    <w:p w14:paraId="4B33C738" w14:textId="77777777" w:rsidR="00FB424F" w:rsidRPr="00BE5F0F" w:rsidRDefault="00FB424F" w:rsidP="0088732A">
      <w:pPr>
        <w:spacing w:after="0" w:line="360" w:lineRule="auto"/>
        <w:jc w:val="both"/>
        <w:rPr>
          <w:rFonts w:ascii="Calibri Light" w:eastAsiaTheme="minorEastAsia" w:hAnsi="Calibri Light" w:cs="Calibri Light"/>
          <w:sz w:val="24"/>
          <w:szCs w:val="24"/>
          <w:shd w:val="clear" w:color="auto" w:fill="FFFFFF"/>
          <w:lang w:eastAsia="en-GB"/>
        </w:rPr>
      </w:pPr>
    </w:p>
    <w:p w14:paraId="1C6E9EEA" w14:textId="5900EDB1" w:rsidR="00FB424F" w:rsidRPr="00BE5F0F" w:rsidRDefault="00FB424F" w:rsidP="0088732A">
      <w:pPr>
        <w:spacing w:after="0" w:line="360" w:lineRule="auto"/>
        <w:jc w:val="both"/>
        <w:rPr>
          <w:rFonts w:ascii="Calibri Light" w:eastAsiaTheme="minorEastAsia" w:hAnsi="Calibri Light" w:cs="Calibri Light"/>
          <w:sz w:val="24"/>
          <w:szCs w:val="24"/>
          <w:shd w:val="clear" w:color="auto" w:fill="FFFFFF"/>
          <w:lang w:eastAsia="en-GB"/>
        </w:rPr>
      </w:pPr>
      <w:r w:rsidRPr="00BE5F0F">
        <w:rPr>
          <w:rFonts w:ascii="Calibri Light" w:eastAsiaTheme="minorEastAsia" w:hAnsi="Calibri Light" w:cs="Calibri Light"/>
          <w:sz w:val="24"/>
          <w:szCs w:val="24"/>
          <w:shd w:val="clear" w:color="auto" w:fill="FFFFFF"/>
          <w:lang w:eastAsia="en-GB"/>
        </w:rPr>
        <w:t>One way of looking at this question is that Jackson</w:t>
      </w:r>
      <w:r w:rsidRPr="00BE5F0F">
        <w:rPr>
          <w:rFonts w:ascii="Calibri Light" w:eastAsiaTheme="minorEastAsia" w:hAnsi="Calibri Light" w:cs="Calibri Light"/>
          <w:sz w:val="24"/>
          <w:szCs w:val="24"/>
          <w:shd w:val="clear" w:color="auto" w:fill="FFFFFF"/>
          <w:lang w:eastAsia="en-GB"/>
        </w:rPr>
        <w:fldChar w:fldCharType="begin"/>
      </w:r>
      <w:r w:rsidRPr="00BE5F0F">
        <w:rPr>
          <w:rFonts w:ascii="Calibri Light" w:eastAsiaTheme="minorEastAsia" w:hAnsi="Calibri Light" w:cs="Calibri Light"/>
          <w:sz w:val="24"/>
          <w:szCs w:val="24"/>
          <w:lang w:eastAsia="en-GB"/>
        </w:rPr>
        <w:instrText xml:space="preserve"> XE "</w:instrText>
      </w:r>
      <w:r w:rsidRPr="00BE5F0F">
        <w:rPr>
          <w:rFonts w:ascii="Calibri Light" w:eastAsiaTheme="minorEastAsia" w:hAnsi="Calibri Light" w:cs="Calibri Light"/>
          <w:sz w:val="24"/>
          <w:szCs w:val="24"/>
          <w:shd w:val="clear" w:color="auto" w:fill="FFFFFF"/>
          <w:lang w:eastAsia="en-GB"/>
        </w:rPr>
        <w:instrText>Jackson, Frank</w:instrText>
      </w:r>
      <w:r w:rsidRPr="00BE5F0F">
        <w:rPr>
          <w:rFonts w:ascii="Calibri Light" w:eastAsiaTheme="minorEastAsia" w:hAnsi="Calibri Light" w:cs="Calibri Light"/>
          <w:sz w:val="24"/>
          <w:szCs w:val="24"/>
          <w:lang w:eastAsia="en-GB"/>
        </w:rPr>
        <w:instrText xml:space="preserve">" </w:instrText>
      </w:r>
      <w:r w:rsidRPr="00BE5F0F">
        <w:rPr>
          <w:rFonts w:ascii="Calibri Light" w:eastAsiaTheme="minorEastAsia" w:hAnsi="Calibri Light" w:cs="Calibri Light"/>
          <w:sz w:val="24"/>
          <w:szCs w:val="24"/>
          <w:shd w:val="clear" w:color="auto" w:fill="FFFFFF"/>
          <w:lang w:eastAsia="en-GB"/>
        </w:rPr>
        <w:fldChar w:fldCharType="end"/>
      </w:r>
      <w:r w:rsidRPr="00BE5F0F">
        <w:rPr>
          <w:rFonts w:ascii="Calibri Light" w:eastAsiaTheme="minorEastAsia" w:hAnsi="Calibri Light" w:cs="Calibri Light"/>
          <w:sz w:val="24"/>
          <w:szCs w:val="24"/>
          <w:shd w:val="clear" w:color="auto" w:fill="FFFFFF"/>
          <w:lang w:eastAsia="en-GB"/>
        </w:rPr>
        <w:t>’s positing of the experience of ‘redness’ need only be seen as the subjective ‘this-sidedness’ of an entirely material substrate; the manifest, ‘surfaced’ aspect of otherwise hidden events. Yet qualia (and St. Augustine</w:t>
      </w:r>
      <w:r w:rsidRPr="00BE5F0F">
        <w:rPr>
          <w:rFonts w:ascii="Calibri Light" w:eastAsiaTheme="minorEastAsia" w:hAnsi="Calibri Light" w:cs="Calibri Light"/>
          <w:sz w:val="24"/>
          <w:szCs w:val="24"/>
          <w:shd w:val="clear" w:color="auto" w:fill="FFFFFF"/>
          <w:lang w:eastAsia="en-GB"/>
        </w:rPr>
        <w:fldChar w:fldCharType="begin"/>
      </w:r>
      <w:r w:rsidRPr="00BE5F0F">
        <w:rPr>
          <w:rFonts w:ascii="Calibri Light" w:eastAsiaTheme="minorEastAsia" w:hAnsi="Calibri Light" w:cs="Calibri Light"/>
          <w:sz w:val="24"/>
          <w:szCs w:val="24"/>
          <w:lang w:eastAsia="en-GB"/>
        </w:rPr>
        <w:instrText xml:space="preserve"> XE "</w:instrText>
      </w:r>
      <w:r w:rsidRPr="00BE5F0F">
        <w:rPr>
          <w:rFonts w:ascii="Calibri Light" w:eastAsiaTheme="minorEastAsia" w:hAnsi="Calibri Light" w:cs="Calibri Light"/>
          <w:sz w:val="24"/>
          <w:szCs w:val="24"/>
          <w:shd w:val="clear" w:color="auto" w:fill="FFFFFF"/>
          <w:lang w:eastAsia="en-GB"/>
        </w:rPr>
        <w:instrText>Augustine, Bishop of Hippo</w:instrText>
      </w:r>
      <w:r w:rsidRPr="00BE5F0F">
        <w:rPr>
          <w:rFonts w:ascii="Calibri Light" w:eastAsiaTheme="minorEastAsia" w:hAnsi="Calibri Light" w:cs="Calibri Light"/>
          <w:sz w:val="24"/>
          <w:szCs w:val="24"/>
          <w:lang w:eastAsia="en-GB"/>
        </w:rPr>
        <w:instrText xml:space="preserve">" </w:instrText>
      </w:r>
      <w:r w:rsidRPr="00BE5F0F">
        <w:rPr>
          <w:rFonts w:ascii="Calibri Light" w:eastAsiaTheme="minorEastAsia" w:hAnsi="Calibri Light" w:cs="Calibri Light"/>
          <w:sz w:val="24"/>
          <w:szCs w:val="24"/>
          <w:shd w:val="clear" w:color="auto" w:fill="FFFFFF"/>
          <w:lang w:eastAsia="en-GB"/>
        </w:rPr>
        <w:fldChar w:fldCharType="end"/>
      </w:r>
      <w:r w:rsidRPr="00BE5F0F">
        <w:rPr>
          <w:rFonts w:ascii="Calibri Light" w:eastAsiaTheme="minorEastAsia" w:hAnsi="Calibri Light" w:cs="Calibri Light"/>
          <w:sz w:val="24"/>
          <w:szCs w:val="24"/>
          <w:shd w:val="clear" w:color="auto" w:fill="FFFFFF"/>
          <w:lang w:eastAsia="en-GB"/>
        </w:rPr>
        <w:t xml:space="preserve">’s musings on remembrances) - things that move us and that are experienced as uniquely human - remain difficult to simply dismiss. </w:t>
      </w:r>
      <w:r w:rsidR="00412A71">
        <w:rPr>
          <w:rFonts w:ascii="Calibri Light" w:eastAsiaTheme="minorEastAsia" w:hAnsi="Calibri Light" w:cs="Calibri Light"/>
          <w:sz w:val="24"/>
          <w:szCs w:val="24"/>
          <w:shd w:val="clear" w:color="auto" w:fill="FFFFFF"/>
          <w:lang w:eastAsia="en-GB"/>
        </w:rPr>
        <w:t xml:space="preserve">Is a perception not an event in and of itself, and our experience something that is its own reality, distinct from the events that accompany it? </w:t>
      </w:r>
      <w:r w:rsidRPr="00BE5F0F">
        <w:rPr>
          <w:rFonts w:ascii="Calibri Light" w:eastAsiaTheme="minorEastAsia" w:hAnsi="Calibri Light" w:cs="Calibri Light"/>
          <w:sz w:val="24"/>
          <w:szCs w:val="24"/>
          <w:shd w:val="clear" w:color="auto" w:fill="FFFFFF"/>
          <w:lang w:eastAsia="en-GB"/>
        </w:rPr>
        <w:t xml:space="preserve">The reducing of subjective episodes to electro-chemical events does </w:t>
      </w:r>
      <w:r w:rsidR="005F6862">
        <w:rPr>
          <w:rFonts w:ascii="Calibri Light" w:eastAsiaTheme="minorEastAsia" w:hAnsi="Calibri Light" w:cs="Calibri Light"/>
          <w:sz w:val="24"/>
          <w:szCs w:val="24"/>
          <w:shd w:val="clear" w:color="auto" w:fill="FFFFFF"/>
          <w:lang w:eastAsia="en-GB"/>
        </w:rPr>
        <w:t>at least feel</w:t>
      </w:r>
      <w:r w:rsidRPr="00BE5F0F">
        <w:rPr>
          <w:rFonts w:ascii="Calibri Light" w:eastAsiaTheme="minorEastAsia" w:hAnsi="Calibri Light" w:cs="Calibri Light"/>
          <w:sz w:val="24"/>
          <w:szCs w:val="24"/>
          <w:shd w:val="clear" w:color="auto" w:fill="FFFFFF"/>
          <w:lang w:eastAsia="en-GB"/>
        </w:rPr>
        <w:t xml:space="preserve"> </w:t>
      </w:r>
      <w:r w:rsidRPr="00BE5F0F">
        <w:rPr>
          <w:rFonts w:ascii="Calibri Light" w:eastAsiaTheme="minorEastAsia" w:hAnsi="Calibri Light" w:cs="Calibri Light"/>
          <w:sz w:val="24"/>
          <w:szCs w:val="24"/>
          <w:shd w:val="clear" w:color="auto" w:fill="FFFFFF"/>
          <w:lang w:eastAsia="en-GB"/>
        </w:rPr>
        <w:lastRenderedPageBreak/>
        <w:t>problematic</w:t>
      </w:r>
      <w:r w:rsidR="005F6862">
        <w:rPr>
          <w:rFonts w:ascii="Calibri Light" w:eastAsiaTheme="minorEastAsia" w:hAnsi="Calibri Light" w:cs="Calibri Light"/>
          <w:sz w:val="24"/>
          <w:szCs w:val="24"/>
          <w:shd w:val="clear" w:color="auto" w:fill="FFFFFF"/>
          <w:lang w:eastAsia="en-GB"/>
        </w:rPr>
        <w:t xml:space="preserve"> for our sense of being in the world.</w:t>
      </w:r>
      <w:r w:rsidRPr="00BE5F0F">
        <w:rPr>
          <w:rFonts w:ascii="Calibri Light" w:eastAsiaTheme="minorEastAsia" w:hAnsi="Calibri Light" w:cs="Calibri Light"/>
          <w:sz w:val="24"/>
          <w:szCs w:val="24"/>
          <w:shd w:val="clear" w:color="auto" w:fill="FFFFFF"/>
          <w:lang w:eastAsia="en-GB"/>
        </w:rPr>
        <w:t xml:space="preserve"> To see the full richness of human subjective experience as the result only of a series of brain-states surely challenges our sense of how it feels to live.</w:t>
      </w:r>
      <w:r w:rsidRPr="00BE5F0F">
        <w:rPr>
          <w:rStyle w:val="FootnoteReference"/>
          <w:rFonts w:ascii="Calibri Light" w:hAnsi="Calibri Light" w:cs="Calibri Light"/>
          <w:sz w:val="24"/>
          <w:szCs w:val="24"/>
          <w:shd w:val="clear" w:color="auto" w:fill="FFFFFF"/>
        </w:rPr>
        <w:footnoteReference w:id="131"/>
      </w:r>
      <w:r w:rsidRPr="00BE5F0F">
        <w:rPr>
          <w:rFonts w:ascii="Calibri Light" w:eastAsiaTheme="minorEastAsia" w:hAnsi="Calibri Light" w:cs="Calibri Light"/>
          <w:sz w:val="24"/>
          <w:szCs w:val="24"/>
          <w:shd w:val="clear" w:color="auto" w:fill="FFFFFF"/>
          <w:lang w:eastAsia="en-GB"/>
        </w:rPr>
        <w:t xml:space="preserve"> Should we not </w:t>
      </w:r>
      <w:r w:rsidR="00412A71">
        <w:rPr>
          <w:rFonts w:ascii="Calibri Light" w:eastAsiaTheme="minorEastAsia" w:hAnsi="Calibri Light" w:cs="Calibri Light"/>
          <w:sz w:val="24"/>
          <w:szCs w:val="24"/>
          <w:shd w:val="clear" w:color="auto" w:fill="FFFFFF"/>
          <w:lang w:eastAsia="en-GB"/>
        </w:rPr>
        <w:t xml:space="preserve">also </w:t>
      </w:r>
      <w:r w:rsidRPr="00BE5F0F">
        <w:rPr>
          <w:rFonts w:ascii="Calibri Light" w:eastAsiaTheme="minorEastAsia" w:hAnsi="Calibri Light" w:cs="Calibri Light"/>
          <w:sz w:val="24"/>
          <w:szCs w:val="24"/>
          <w:shd w:val="clear" w:color="auto" w:fill="FFFFFF"/>
          <w:lang w:eastAsia="en-GB"/>
        </w:rPr>
        <w:t xml:space="preserve">consider the </w:t>
      </w:r>
      <w:r w:rsidRPr="00976D4F">
        <w:rPr>
          <w:rFonts w:ascii="Calibri Light" w:eastAsiaTheme="minorEastAsia" w:hAnsi="Calibri Light" w:cs="Calibri Light"/>
          <w:sz w:val="24"/>
          <w:szCs w:val="24"/>
          <w:shd w:val="clear" w:color="auto" w:fill="FFFFFF"/>
          <w:lang w:eastAsia="en-GB"/>
        </w:rPr>
        <w:t>role of a life in the</w:t>
      </w:r>
      <w:r w:rsidRPr="00BE5F0F">
        <w:rPr>
          <w:rFonts w:ascii="Calibri Light" w:eastAsiaTheme="minorEastAsia" w:hAnsi="Calibri Light" w:cs="Calibri Light"/>
          <w:sz w:val="24"/>
          <w:szCs w:val="24"/>
          <w:shd w:val="clear" w:color="auto" w:fill="FFFFFF"/>
          <w:lang w:eastAsia="en-GB"/>
        </w:rPr>
        <w:t xml:space="preserve"> creation of a conscious person, with all the enjoyments and strife, achievements and disappointments, and decisions, mistakes and turning-points involved. And what of human suffering; is this to be understood as a</w:t>
      </w:r>
      <w:r w:rsidR="009C2EC7">
        <w:rPr>
          <w:rFonts w:ascii="Calibri Light" w:eastAsiaTheme="minorEastAsia" w:hAnsi="Calibri Light" w:cs="Calibri Light"/>
          <w:sz w:val="24"/>
          <w:szCs w:val="24"/>
          <w:shd w:val="clear" w:color="auto" w:fill="FFFFFF"/>
          <w:lang w:eastAsia="en-GB"/>
        </w:rPr>
        <w:t xml:space="preserve"> </w:t>
      </w:r>
      <w:r w:rsidRPr="00BE5F0F">
        <w:rPr>
          <w:rFonts w:ascii="Calibri Light" w:eastAsiaTheme="minorEastAsia" w:hAnsi="Calibri Light" w:cs="Calibri Light"/>
          <w:sz w:val="24"/>
          <w:szCs w:val="24"/>
          <w:shd w:val="clear" w:color="auto" w:fill="FFFFFF"/>
          <w:lang w:eastAsia="en-GB"/>
        </w:rPr>
        <w:t>sense datum, and no more?</w:t>
      </w:r>
    </w:p>
    <w:p w14:paraId="5AD33C3E" w14:textId="77777777" w:rsidR="00FB424F" w:rsidRPr="00976D4F" w:rsidRDefault="00FB424F" w:rsidP="0088732A">
      <w:pPr>
        <w:spacing w:after="0" w:line="360" w:lineRule="auto"/>
        <w:jc w:val="both"/>
        <w:rPr>
          <w:rFonts w:ascii="Calibri Light" w:eastAsiaTheme="minorEastAsia" w:hAnsi="Calibri Light" w:cs="Calibri Light"/>
          <w:sz w:val="24"/>
          <w:szCs w:val="24"/>
          <w:shd w:val="clear" w:color="auto" w:fill="FFFFFF"/>
          <w:lang w:eastAsia="en-GB"/>
        </w:rPr>
      </w:pPr>
    </w:p>
    <w:p w14:paraId="74BAEA11" w14:textId="2D4EDDE5" w:rsidR="00FB424F" w:rsidRPr="00BE5F0F" w:rsidRDefault="00A440A4" w:rsidP="0088732A">
      <w:pPr>
        <w:spacing w:after="0" w:line="360" w:lineRule="auto"/>
        <w:jc w:val="both"/>
        <w:rPr>
          <w:rFonts w:ascii="Calibri Light" w:eastAsiaTheme="minorEastAsia" w:hAnsi="Calibri Light" w:cs="Calibri Light"/>
          <w:sz w:val="24"/>
          <w:szCs w:val="24"/>
          <w:shd w:val="clear" w:color="auto" w:fill="FFFFFF"/>
          <w:lang w:eastAsia="en-GB"/>
        </w:rPr>
      </w:pPr>
      <w:r w:rsidRPr="009C2EC7">
        <w:rPr>
          <w:rFonts w:ascii="Calibri Light" w:eastAsiaTheme="minorEastAsia" w:hAnsi="Calibri Light" w:cs="Calibri Light"/>
          <w:sz w:val="24"/>
          <w:szCs w:val="24"/>
          <w:shd w:val="clear" w:color="auto" w:fill="FFFFFF"/>
          <w:lang w:eastAsia="en-GB"/>
        </w:rPr>
        <w:t xml:space="preserve">However, </w:t>
      </w:r>
      <w:r w:rsidR="00FB424F" w:rsidRPr="00976D4F">
        <w:rPr>
          <w:rFonts w:ascii="Calibri Light" w:eastAsiaTheme="minorEastAsia" w:hAnsi="Calibri Light" w:cs="Calibri Light"/>
          <w:sz w:val="24"/>
          <w:szCs w:val="24"/>
          <w:shd w:val="clear" w:color="auto" w:fill="FFFFFF"/>
          <w:lang w:eastAsia="en-GB"/>
        </w:rPr>
        <w:t>our question is not about whether a subjective moment is the experience of a particular brain-state</w:t>
      </w:r>
      <w:r>
        <w:rPr>
          <w:rFonts w:ascii="Calibri Light" w:eastAsiaTheme="minorEastAsia" w:hAnsi="Calibri Light" w:cs="Calibri Light"/>
          <w:sz w:val="24"/>
          <w:szCs w:val="24"/>
          <w:shd w:val="clear" w:color="auto" w:fill="FFFFFF"/>
          <w:lang w:eastAsia="en-GB"/>
        </w:rPr>
        <w:t>.</w:t>
      </w:r>
      <w:r w:rsidR="009C2EC7">
        <w:rPr>
          <w:rFonts w:ascii="Calibri Light" w:eastAsiaTheme="minorEastAsia" w:hAnsi="Calibri Light" w:cs="Calibri Light"/>
          <w:sz w:val="24"/>
          <w:szCs w:val="24"/>
          <w:shd w:val="clear" w:color="auto" w:fill="FFFFFF"/>
          <w:lang w:eastAsia="en-GB"/>
        </w:rPr>
        <w:t xml:space="preserve"> </w:t>
      </w:r>
      <w:r w:rsidR="00FB424F" w:rsidRPr="00976D4F">
        <w:rPr>
          <w:rFonts w:ascii="Calibri Light" w:eastAsiaTheme="minorEastAsia" w:hAnsi="Calibri Light" w:cs="Calibri Light"/>
          <w:sz w:val="24"/>
          <w:szCs w:val="24"/>
          <w:shd w:val="clear" w:color="auto" w:fill="FFFFFF"/>
          <w:lang w:eastAsia="en-GB"/>
        </w:rPr>
        <w:t>Rather, it is whether a brain-state is the cause of that subjective moment. We can straightforwardly say that subjective experiences, cognitive</w:t>
      </w:r>
      <w:r w:rsidR="00FB424F" w:rsidRPr="00BE5F0F">
        <w:rPr>
          <w:rFonts w:ascii="Calibri Light" w:eastAsiaTheme="minorEastAsia" w:hAnsi="Calibri Light" w:cs="Calibri Light"/>
          <w:sz w:val="24"/>
          <w:szCs w:val="24"/>
          <w:shd w:val="clear" w:color="auto" w:fill="FFFFFF"/>
          <w:lang w:eastAsia="en-GB"/>
        </w:rPr>
        <w:t xml:space="preserve"> apprehensions of </w:t>
      </w:r>
      <w:r w:rsidR="00DF1199">
        <w:rPr>
          <w:rFonts w:ascii="Calibri Light" w:eastAsiaTheme="minorEastAsia" w:hAnsi="Calibri Light" w:cs="Calibri Light"/>
          <w:sz w:val="24"/>
          <w:szCs w:val="24"/>
          <w:shd w:val="clear" w:color="auto" w:fill="FFFFFF"/>
          <w:lang w:eastAsia="en-GB"/>
        </w:rPr>
        <w:t xml:space="preserve">the </w:t>
      </w:r>
      <w:r w:rsidR="00FB424F" w:rsidRPr="00BE5F0F">
        <w:rPr>
          <w:rFonts w:ascii="Calibri Light" w:eastAsiaTheme="minorEastAsia" w:hAnsi="Calibri Light" w:cs="Calibri Light"/>
          <w:sz w:val="24"/>
          <w:szCs w:val="24"/>
          <w:shd w:val="clear" w:color="auto" w:fill="FFFFFF"/>
          <w:lang w:eastAsia="en-GB"/>
        </w:rPr>
        <w:t>world and emotive associations all have their correlative events in the brain (and indeed the body), without resorting to a reductionist standpoint that eviscerates them of their human meaning. The reason</w:t>
      </w:r>
      <w:r w:rsidR="00822901">
        <w:rPr>
          <w:rFonts w:ascii="Calibri Light" w:eastAsiaTheme="minorEastAsia" w:hAnsi="Calibri Light" w:cs="Calibri Light"/>
          <w:sz w:val="24"/>
          <w:szCs w:val="24"/>
          <w:shd w:val="clear" w:color="auto" w:fill="FFFFFF"/>
          <w:lang w:eastAsia="en-GB"/>
        </w:rPr>
        <w:t xml:space="preserve"> </w:t>
      </w:r>
      <w:r w:rsidR="00FB424F" w:rsidRPr="00BE5F0F">
        <w:rPr>
          <w:rFonts w:ascii="Calibri Light" w:eastAsiaTheme="minorEastAsia" w:hAnsi="Calibri Light" w:cs="Calibri Light"/>
          <w:sz w:val="24"/>
          <w:szCs w:val="24"/>
          <w:shd w:val="clear" w:color="auto" w:fill="FFFFFF"/>
          <w:lang w:eastAsia="en-GB"/>
        </w:rPr>
        <w:t xml:space="preserve">is that asserting the materiality of consciousness does not tie us to the hypothesis that the brain is </w:t>
      </w:r>
      <w:r w:rsidR="00FB424F" w:rsidRPr="00A440A4">
        <w:rPr>
          <w:rFonts w:ascii="Calibri Light" w:eastAsiaTheme="minorEastAsia" w:hAnsi="Calibri Light" w:cs="Calibri Light"/>
          <w:sz w:val="24"/>
          <w:szCs w:val="24"/>
          <w:shd w:val="clear" w:color="auto" w:fill="FFFFFF"/>
          <w:lang w:eastAsia="en-GB"/>
        </w:rPr>
        <w:t>the</w:t>
      </w:r>
      <w:r w:rsidR="001C6E00">
        <w:rPr>
          <w:rFonts w:ascii="Calibri Light" w:eastAsiaTheme="minorEastAsia" w:hAnsi="Calibri Light" w:cs="Calibri Light"/>
          <w:sz w:val="24"/>
          <w:szCs w:val="24"/>
          <w:shd w:val="clear" w:color="auto" w:fill="FFFFFF"/>
          <w:lang w:eastAsia="en-GB"/>
        </w:rPr>
        <w:t xml:space="preserve"> </w:t>
      </w:r>
      <w:r w:rsidR="00FB424F" w:rsidRPr="00A440A4">
        <w:rPr>
          <w:rFonts w:ascii="Calibri Light" w:eastAsiaTheme="minorEastAsia" w:hAnsi="Calibri Light" w:cs="Calibri Light"/>
          <w:sz w:val="24"/>
          <w:szCs w:val="24"/>
          <w:shd w:val="clear" w:color="auto" w:fill="FFFFFF"/>
          <w:lang w:eastAsia="en-GB"/>
        </w:rPr>
        <w:t>cause of</w:t>
      </w:r>
      <w:r w:rsidR="00FB424F" w:rsidRPr="00BE5F0F">
        <w:rPr>
          <w:rFonts w:ascii="Calibri Light" w:eastAsiaTheme="minorEastAsia" w:hAnsi="Calibri Light" w:cs="Calibri Light"/>
          <w:sz w:val="24"/>
          <w:szCs w:val="24"/>
          <w:shd w:val="clear" w:color="auto" w:fill="FFFFFF"/>
          <w:lang w:eastAsia="en-GB"/>
        </w:rPr>
        <w:t xml:space="preserve"> consciousness. </w:t>
      </w:r>
      <w:r w:rsidR="00FB424F" w:rsidRPr="00BE5F0F">
        <w:rPr>
          <w:rFonts w:ascii="Calibri Light" w:hAnsi="Calibri Light" w:cs="Calibri Light"/>
          <w:sz w:val="24"/>
          <w:szCs w:val="24"/>
        </w:rPr>
        <w:t>Mental events are neuro-physical in a philosophically trivial sense</w:t>
      </w:r>
      <w:r w:rsidR="001F40FE">
        <w:rPr>
          <w:rFonts w:ascii="Calibri Light" w:hAnsi="Calibri Light" w:cs="Calibri Light"/>
          <w:sz w:val="24"/>
          <w:szCs w:val="24"/>
        </w:rPr>
        <w:t xml:space="preserve">; </w:t>
      </w:r>
      <w:r w:rsidR="00FB424F" w:rsidRPr="00BE5F0F">
        <w:rPr>
          <w:rFonts w:ascii="Calibri Light" w:hAnsi="Calibri Light" w:cs="Calibri Light"/>
          <w:sz w:val="24"/>
          <w:szCs w:val="24"/>
        </w:rPr>
        <w:t xml:space="preserve">but </w:t>
      </w:r>
      <w:r w:rsidR="002672BE">
        <w:rPr>
          <w:rFonts w:ascii="Calibri Light" w:hAnsi="Calibri Light" w:cs="Calibri Light"/>
          <w:sz w:val="24"/>
          <w:szCs w:val="24"/>
        </w:rPr>
        <w:t xml:space="preserve">it is </w:t>
      </w:r>
      <w:r w:rsidR="00FB424F" w:rsidRPr="00BE5F0F">
        <w:rPr>
          <w:rFonts w:ascii="Calibri Light" w:hAnsi="Calibri Light" w:cs="Calibri Light"/>
          <w:sz w:val="24"/>
          <w:szCs w:val="24"/>
        </w:rPr>
        <w:t>their social</w:t>
      </w:r>
      <w:r w:rsidR="002672BE">
        <w:rPr>
          <w:rFonts w:ascii="Calibri Light" w:hAnsi="Calibri Light" w:cs="Calibri Light"/>
          <w:sz w:val="24"/>
          <w:szCs w:val="24"/>
        </w:rPr>
        <w:t xml:space="preserve"> </w:t>
      </w:r>
      <w:r w:rsidR="00FB424F" w:rsidRPr="00BE5F0F">
        <w:rPr>
          <w:rFonts w:ascii="Calibri Light" w:hAnsi="Calibri Light" w:cs="Calibri Light"/>
          <w:sz w:val="24"/>
          <w:szCs w:val="24"/>
        </w:rPr>
        <w:t xml:space="preserve">and cultural dimensions </w:t>
      </w:r>
      <w:r w:rsidR="002672BE">
        <w:rPr>
          <w:rFonts w:ascii="Calibri Light" w:hAnsi="Calibri Light" w:cs="Calibri Light"/>
          <w:sz w:val="24"/>
          <w:szCs w:val="24"/>
        </w:rPr>
        <w:t xml:space="preserve">that </w:t>
      </w:r>
      <w:r w:rsidR="00FB424F" w:rsidRPr="00BE5F0F">
        <w:rPr>
          <w:rFonts w:ascii="Calibri Light" w:hAnsi="Calibri Light" w:cs="Calibri Light"/>
          <w:sz w:val="24"/>
          <w:szCs w:val="24"/>
        </w:rPr>
        <w:t xml:space="preserve">give them </w:t>
      </w:r>
      <w:r w:rsidR="00B52449">
        <w:rPr>
          <w:rFonts w:ascii="Calibri Light" w:hAnsi="Calibri Light" w:cs="Calibri Light"/>
          <w:sz w:val="24"/>
          <w:szCs w:val="24"/>
        </w:rPr>
        <w:t xml:space="preserve">their </w:t>
      </w:r>
      <w:r w:rsidR="00FB424F" w:rsidRPr="00BE5F0F">
        <w:rPr>
          <w:rFonts w:ascii="Calibri Light" w:hAnsi="Calibri Light" w:cs="Calibri Light"/>
          <w:sz w:val="24"/>
          <w:szCs w:val="24"/>
        </w:rPr>
        <w:t>meaning.</w:t>
      </w:r>
    </w:p>
    <w:p w14:paraId="41B27C52" w14:textId="77777777" w:rsidR="00FB424F" w:rsidRPr="00BE5F0F" w:rsidRDefault="00FB424F" w:rsidP="0088732A">
      <w:pPr>
        <w:spacing w:after="0" w:line="360" w:lineRule="auto"/>
        <w:jc w:val="both"/>
        <w:rPr>
          <w:rFonts w:ascii="Calibri Light" w:eastAsiaTheme="minorEastAsia" w:hAnsi="Calibri Light" w:cs="Calibri Light"/>
          <w:sz w:val="24"/>
          <w:szCs w:val="24"/>
          <w:shd w:val="clear" w:color="auto" w:fill="FFFFFF"/>
          <w:lang w:eastAsia="en-GB"/>
        </w:rPr>
      </w:pPr>
    </w:p>
    <w:p w14:paraId="77583039" w14:textId="682C6D46" w:rsidR="00FB424F" w:rsidRPr="00BE5F0F" w:rsidRDefault="00FB424F" w:rsidP="0088732A">
      <w:pPr>
        <w:spacing w:after="0" w:line="360" w:lineRule="auto"/>
        <w:jc w:val="both"/>
        <w:rPr>
          <w:rFonts w:ascii="Calibri Light" w:eastAsiaTheme="minorEastAsia" w:hAnsi="Calibri Light" w:cs="Calibri Light"/>
          <w:color w:val="000000" w:themeColor="text1"/>
          <w:sz w:val="24"/>
          <w:szCs w:val="24"/>
          <w:shd w:val="clear" w:color="auto" w:fill="FFFFFF"/>
          <w:lang w:eastAsia="en-GB"/>
        </w:rPr>
      </w:pPr>
      <w:r w:rsidRPr="00BE5F0F">
        <w:rPr>
          <w:rFonts w:ascii="Calibri Light" w:eastAsiaTheme="minorEastAsia" w:hAnsi="Calibri Light" w:cs="Calibri Light"/>
          <w:sz w:val="24"/>
          <w:szCs w:val="24"/>
          <w:shd w:val="clear" w:color="auto" w:fill="FFFFFF"/>
          <w:lang w:eastAsia="en-GB"/>
        </w:rPr>
        <w:t xml:space="preserve">It is far more important (and interesting) to address this </w:t>
      </w:r>
      <w:r w:rsidRPr="00A440A4">
        <w:rPr>
          <w:rFonts w:ascii="Calibri Light" w:eastAsiaTheme="minorEastAsia" w:hAnsi="Calibri Light" w:cs="Calibri Light"/>
          <w:sz w:val="24"/>
          <w:szCs w:val="24"/>
          <w:shd w:val="clear" w:color="auto" w:fill="FFFFFF"/>
          <w:lang w:eastAsia="en-GB"/>
        </w:rPr>
        <w:t xml:space="preserve">proposition: Mental events, moments of cognition and consciousness and indeed mind itself, are </w:t>
      </w:r>
      <w:r w:rsidRPr="009C2EC7">
        <w:rPr>
          <w:rFonts w:ascii="Calibri Light" w:eastAsiaTheme="minorEastAsia" w:hAnsi="Calibri Light" w:cs="Calibri Light"/>
          <w:sz w:val="24"/>
          <w:szCs w:val="24"/>
          <w:shd w:val="clear" w:color="auto" w:fill="FFFFFF"/>
          <w:lang w:eastAsia="en-GB"/>
        </w:rPr>
        <w:t>relational</w:t>
      </w:r>
      <w:r w:rsidR="00554E7C">
        <w:rPr>
          <w:rFonts w:ascii="Calibri Light" w:eastAsiaTheme="minorEastAsia" w:hAnsi="Calibri Light" w:cs="Calibri Light"/>
          <w:sz w:val="24"/>
          <w:szCs w:val="24"/>
          <w:shd w:val="clear" w:color="auto" w:fill="FFFFFF"/>
          <w:lang w:eastAsia="en-GB"/>
        </w:rPr>
        <w:t xml:space="preserve">. </w:t>
      </w:r>
      <w:r w:rsidRPr="00BE5F0F">
        <w:rPr>
          <w:rFonts w:ascii="Calibri Light" w:eastAsiaTheme="minorEastAsia" w:hAnsi="Calibri Light" w:cs="Calibri Light"/>
          <w:sz w:val="24"/>
          <w:szCs w:val="24"/>
          <w:shd w:val="clear" w:color="auto" w:fill="FFFFFF"/>
          <w:lang w:eastAsia="en-GB"/>
        </w:rPr>
        <w:t>Their regularity, predictability and durability are the result, not of the</w:t>
      </w:r>
      <w:r w:rsidR="00A440A4">
        <w:rPr>
          <w:rFonts w:ascii="Calibri Light" w:eastAsiaTheme="minorEastAsia" w:hAnsi="Calibri Light" w:cs="Calibri Light"/>
          <w:sz w:val="24"/>
          <w:szCs w:val="24"/>
          <w:shd w:val="clear" w:color="auto" w:fill="FFFFFF"/>
          <w:lang w:eastAsia="en-GB"/>
        </w:rPr>
        <w:t xml:space="preserve">ir </w:t>
      </w:r>
      <w:r w:rsidRPr="009C2EC7">
        <w:rPr>
          <w:rFonts w:ascii="Calibri Light" w:eastAsiaTheme="minorEastAsia" w:hAnsi="Calibri Light" w:cs="Calibri Light"/>
          <w:sz w:val="24"/>
          <w:szCs w:val="24"/>
          <w:shd w:val="clear" w:color="auto" w:fill="FFFFFF"/>
          <w:lang w:eastAsia="en-GB"/>
        </w:rPr>
        <w:t xml:space="preserve">neuronal </w:t>
      </w:r>
      <w:r w:rsidR="00A440A4" w:rsidRPr="009C2EC7">
        <w:rPr>
          <w:rFonts w:ascii="Calibri Light" w:eastAsiaTheme="minorEastAsia" w:hAnsi="Calibri Light" w:cs="Calibri Light"/>
          <w:sz w:val="24"/>
          <w:szCs w:val="24"/>
          <w:shd w:val="clear" w:color="auto" w:fill="FFFFFF"/>
          <w:lang w:eastAsia="en-GB"/>
        </w:rPr>
        <w:t>character</w:t>
      </w:r>
      <w:r w:rsidR="00401501" w:rsidRPr="009C2EC7">
        <w:rPr>
          <w:rFonts w:ascii="Calibri Light" w:eastAsiaTheme="minorEastAsia" w:hAnsi="Calibri Light" w:cs="Calibri Light"/>
          <w:sz w:val="24"/>
          <w:szCs w:val="24"/>
          <w:shd w:val="clear" w:color="auto" w:fill="FFFFFF"/>
          <w:lang w:eastAsia="en-GB"/>
        </w:rPr>
        <w:t xml:space="preserve"> </w:t>
      </w:r>
      <w:r w:rsidR="00401501" w:rsidRPr="009C2EC7">
        <w:rPr>
          <w:rFonts w:ascii="Calibri Light" w:eastAsiaTheme="minorEastAsia" w:hAnsi="Calibri Light" w:cs="Calibri Light"/>
          <w:i/>
          <w:iCs/>
          <w:sz w:val="24"/>
          <w:szCs w:val="24"/>
          <w:shd w:val="clear" w:color="auto" w:fill="FFFFFF"/>
          <w:lang w:eastAsia="en-GB"/>
        </w:rPr>
        <w:t>per se</w:t>
      </w:r>
      <w:r w:rsidR="00A440A4" w:rsidRPr="009C2EC7">
        <w:rPr>
          <w:rFonts w:ascii="Calibri Light" w:eastAsiaTheme="minorEastAsia" w:hAnsi="Calibri Light" w:cs="Calibri Light"/>
          <w:sz w:val="24"/>
          <w:szCs w:val="24"/>
          <w:shd w:val="clear" w:color="auto" w:fill="FFFFFF"/>
          <w:lang w:eastAsia="en-GB"/>
        </w:rPr>
        <w:t xml:space="preserve">, </w:t>
      </w:r>
      <w:r w:rsidRPr="00BE5F0F">
        <w:rPr>
          <w:rFonts w:ascii="Calibri Light" w:eastAsiaTheme="minorEastAsia" w:hAnsi="Calibri Light" w:cs="Calibri Light"/>
          <w:color w:val="000000" w:themeColor="text1"/>
          <w:sz w:val="24"/>
          <w:szCs w:val="24"/>
          <w:shd w:val="clear" w:color="auto" w:fill="FFFFFF"/>
          <w:lang w:eastAsia="en-GB"/>
        </w:rPr>
        <w:t xml:space="preserve">but rather of the social structures and inter-personal processes </w:t>
      </w:r>
      <w:r w:rsidRPr="009C2EC7">
        <w:rPr>
          <w:rFonts w:ascii="Calibri Light" w:eastAsiaTheme="minorEastAsia" w:hAnsi="Calibri Light" w:cs="Calibri Light"/>
          <w:sz w:val="24"/>
          <w:szCs w:val="24"/>
          <w:shd w:val="clear" w:color="auto" w:fill="FFFFFF"/>
          <w:lang w:eastAsia="en-GB"/>
        </w:rPr>
        <w:t xml:space="preserve">that </w:t>
      </w:r>
      <w:r w:rsidR="00401501" w:rsidRPr="009C2EC7">
        <w:rPr>
          <w:rFonts w:ascii="Calibri Light" w:eastAsiaTheme="minorEastAsia" w:hAnsi="Calibri Light" w:cs="Calibri Light"/>
          <w:sz w:val="24"/>
          <w:szCs w:val="24"/>
          <w:shd w:val="clear" w:color="auto" w:fill="FFFFFF"/>
          <w:lang w:eastAsia="en-GB"/>
        </w:rPr>
        <w:t>drive</w:t>
      </w:r>
      <w:r w:rsidR="009C2EC7" w:rsidRPr="009C2EC7">
        <w:rPr>
          <w:rFonts w:ascii="Calibri Light" w:eastAsiaTheme="minorEastAsia" w:hAnsi="Calibri Light" w:cs="Calibri Light"/>
          <w:sz w:val="24"/>
          <w:szCs w:val="24"/>
          <w:shd w:val="clear" w:color="auto" w:fill="FFFFFF"/>
          <w:lang w:eastAsia="en-GB"/>
        </w:rPr>
        <w:t xml:space="preserve"> </w:t>
      </w:r>
      <w:r w:rsidRPr="009C2EC7">
        <w:rPr>
          <w:rFonts w:ascii="Calibri Light" w:eastAsiaTheme="minorEastAsia" w:hAnsi="Calibri Light" w:cs="Calibri Light"/>
          <w:sz w:val="24"/>
          <w:szCs w:val="24"/>
          <w:shd w:val="clear" w:color="auto" w:fill="FFFFFF"/>
          <w:lang w:eastAsia="en-GB"/>
        </w:rPr>
        <w:t>them</w:t>
      </w:r>
      <w:r w:rsidRPr="00BE5F0F">
        <w:rPr>
          <w:rFonts w:ascii="Calibri Light" w:eastAsiaTheme="minorEastAsia" w:hAnsi="Calibri Light" w:cs="Calibri Light"/>
          <w:color w:val="000000" w:themeColor="text1"/>
          <w:sz w:val="24"/>
          <w:szCs w:val="24"/>
          <w:shd w:val="clear" w:color="auto" w:fill="FFFFFF"/>
          <w:lang w:eastAsia="en-GB"/>
        </w:rPr>
        <w:t xml:space="preserve">. </w:t>
      </w:r>
      <w:r w:rsidR="00CC2BF4">
        <w:rPr>
          <w:rFonts w:ascii="Calibri Light" w:eastAsiaTheme="minorEastAsia" w:hAnsi="Calibri Light" w:cs="Calibri Light"/>
          <w:color w:val="000000" w:themeColor="text1"/>
          <w:sz w:val="24"/>
          <w:szCs w:val="24"/>
          <w:shd w:val="clear" w:color="auto" w:fill="FFFFFF"/>
          <w:lang w:eastAsia="en-GB"/>
        </w:rPr>
        <w:t xml:space="preserve">Their explanations </w:t>
      </w:r>
      <w:r w:rsidR="009C2EC7">
        <w:rPr>
          <w:rFonts w:ascii="Calibri Light" w:eastAsiaTheme="minorEastAsia" w:hAnsi="Calibri Light" w:cs="Calibri Light"/>
          <w:color w:val="000000" w:themeColor="text1"/>
          <w:sz w:val="24"/>
          <w:szCs w:val="24"/>
          <w:shd w:val="clear" w:color="auto" w:fill="FFFFFF"/>
          <w:lang w:eastAsia="en-GB"/>
        </w:rPr>
        <w:t xml:space="preserve">then </w:t>
      </w:r>
      <w:r w:rsidR="00CC2BF4">
        <w:rPr>
          <w:rFonts w:ascii="Calibri Light" w:eastAsiaTheme="minorEastAsia" w:hAnsi="Calibri Light" w:cs="Calibri Light"/>
          <w:color w:val="000000" w:themeColor="text1"/>
          <w:sz w:val="24"/>
          <w:szCs w:val="24"/>
          <w:shd w:val="clear" w:color="auto" w:fill="FFFFFF"/>
          <w:lang w:eastAsia="en-GB"/>
        </w:rPr>
        <w:t>will be found</w:t>
      </w:r>
      <w:r w:rsidRPr="00CC2BF4">
        <w:rPr>
          <w:rFonts w:ascii="Calibri Light" w:eastAsiaTheme="minorEastAsia" w:hAnsi="Calibri Light" w:cs="Calibri Light"/>
          <w:color w:val="0070C0"/>
          <w:sz w:val="24"/>
          <w:szCs w:val="24"/>
          <w:shd w:val="clear" w:color="auto" w:fill="FFFFFF"/>
          <w:lang w:eastAsia="en-GB"/>
        </w:rPr>
        <w:t xml:space="preserve"> </w:t>
      </w:r>
      <w:r w:rsidRPr="00BE5F0F">
        <w:rPr>
          <w:rFonts w:ascii="Calibri Light" w:eastAsiaTheme="minorEastAsia" w:hAnsi="Calibri Light" w:cs="Calibri Light"/>
          <w:color w:val="000000" w:themeColor="text1"/>
          <w:sz w:val="24"/>
          <w:szCs w:val="24"/>
          <w:shd w:val="clear" w:color="auto" w:fill="FFFFFF"/>
          <w:lang w:eastAsia="en-GB"/>
        </w:rPr>
        <w:t>in the domain of social causality.</w:t>
      </w:r>
    </w:p>
    <w:p w14:paraId="0D3F0421" w14:textId="77777777" w:rsidR="00FB424F" w:rsidRPr="00BE5F0F" w:rsidRDefault="00FB424F" w:rsidP="0088732A">
      <w:pPr>
        <w:spacing w:after="0" w:line="360" w:lineRule="auto"/>
        <w:jc w:val="both"/>
        <w:rPr>
          <w:rFonts w:ascii="Calibri Light" w:eastAsiaTheme="minorEastAsia" w:hAnsi="Calibri Light" w:cs="Calibri Light"/>
          <w:color w:val="000000" w:themeColor="text1"/>
          <w:sz w:val="24"/>
          <w:szCs w:val="24"/>
          <w:shd w:val="clear" w:color="auto" w:fill="FFFFFF"/>
          <w:lang w:eastAsia="en-GB"/>
        </w:rPr>
      </w:pPr>
    </w:p>
    <w:p w14:paraId="458E1E8F" w14:textId="0D1A9E93" w:rsidR="00FB424F" w:rsidRPr="00BE5F0F" w:rsidRDefault="00FB424F" w:rsidP="0088732A">
      <w:pPr>
        <w:spacing w:after="0" w:line="360" w:lineRule="auto"/>
        <w:jc w:val="both"/>
        <w:rPr>
          <w:rFonts w:ascii="Calibri Light" w:eastAsiaTheme="minorEastAsia" w:hAnsi="Calibri Light" w:cs="Calibri Light"/>
          <w:color w:val="000000" w:themeColor="text1"/>
          <w:sz w:val="24"/>
          <w:szCs w:val="24"/>
          <w:lang w:eastAsia="en-GB"/>
        </w:rPr>
      </w:pPr>
      <w:r w:rsidRPr="00BE5F0F">
        <w:rPr>
          <w:rFonts w:ascii="Calibri Light" w:eastAsiaTheme="minorEastAsia" w:hAnsi="Calibri Light" w:cs="Calibri Light"/>
          <w:color w:val="000000" w:themeColor="text1"/>
          <w:sz w:val="24"/>
          <w:szCs w:val="24"/>
          <w:lang w:eastAsia="en-GB"/>
        </w:rPr>
        <w:t>We can put it in the following way. ‘Brain’ and ‘mind’ are not the same kinds of object</w:t>
      </w:r>
      <w:r w:rsidR="002476A2">
        <w:rPr>
          <w:rFonts w:ascii="Calibri Light" w:eastAsiaTheme="minorEastAsia" w:hAnsi="Calibri Light" w:cs="Calibri Light"/>
          <w:color w:val="000000" w:themeColor="text1"/>
          <w:sz w:val="24"/>
          <w:szCs w:val="24"/>
          <w:lang w:eastAsia="en-GB"/>
        </w:rPr>
        <w:t>.</w:t>
      </w:r>
      <w:r w:rsidRPr="00BE5F0F">
        <w:rPr>
          <w:rFonts w:ascii="Calibri Light" w:eastAsiaTheme="minorEastAsia" w:hAnsi="Calibri Light" w:cs="Calibri Light"/>
          <w:color w:val="000000" w:themeColor="text1"/>
          <w:sz w:val="24"/>
          <w:szCs w:val="24"/>
          <w:lang w:eastAsia="en-GB"/>
        </w:rPr>
        <w:t xml:space="preserve"> The brain is a ‘discrete object’; </w:t>
      </w:r>
      <w:r w:rsidRPr="009C2EC7">
        <w:rPr>
          <w:rFonts w:ascii="Calibri Light" w:eastAsiaTheme="minorEastAsia" w:hAnsi="Calibri Light" w:cs="Calibri Light"/>
          <w:sz w:val="24"/>
          <w:szCs w:val="24"/>
          <w:lang w:eastAsia="en-GB"/>
        </w:rPr>
        <w:t xml:space="preserve">having a </w:t>
      </w:r>
      <w:r w:rsidR="00042064" w:rsidRPr="009C2EC7">
        <w:rPr>
          <w:rFonts w:ascii="Calibri Light" w:eastAsiaTheme="minorEastAsia" w:hAnsi="Calibri Light" w:cs="Calibri Light"/>
          <w:sz w:val="24"/>
          <w:szCs w:val="24"/>
          <w:lang w:eastAsia="en-GB"/>
        </w:rPr>
        <w:t xml:space="preserve">singular, physical </w:t>
      </w:r>
      <w:r w:rsidRPr="009C2EC7">
        <w:rPr>
          <w:rFonts w:ascii="Calibri Light" w:eastAsiaTheme="minorEastAsia" w:hAnsi="Calibri Light" w:cs="Calibri Light"/>
          <w:sz w:val="24"/>
          <w:szCs w:val="24"/>
          <w:lang w:eastAsia="en-GB"/>
        </w:rPr>
        <w:t xml:space="preserve">and </w:t>
      </w:r>
      <w:proofErr w:type="spellStart"/>
      <w:r w:rsidRPr="009C2EC7">
        <w:rPr>
          <w:rFonts w:ascii="Calibri Light" w:eastAsiaTheme="minorEastAsia" w:hAnsi="Calibri Light" w:cs="Calibri Light"/>
          <w:sz w:val="24"/>
          <w:szCs w:val="24"/>
          <w:lang w:eastAsia="en-GB"/>
        </w:rPr>
        <w:t>boundaried</w:t>
      </w:r>
      <w:proofErr w:type="spellEnd"/>
      <w:r w:rsidRPr="009C2EC7">
        <w:rPr>
          <w:rFonts w:ascii="Calibri Light" w:eastAsiaTheme="minorEastAsia" w:hAnsi="Calibri Light" w:cs="Calibri Light"/>
          <w:sz w:val="24"/>
          <w:szCs w:val="24"/>
          <w:lang w:eastAsia="en-GB"/>
        </w:rPr>
        <w:t xml:space="preserve"> </w:t>
      </w:r>
      <w:r w:rsidRPr="00BE5F0F">
        <w:rPr>
          <w:rFonts w:ascii="Calibri Light" w:eastAsiaTheme="minorEastAsia" w:hAnsi="Calibri Light" w:cs="Calibri Light"/>
          <w:color w:val="000000" w:themeColor="text1"/>
          <w:sz w:val="24"/>
          <w:szCs w:val="24"/>
          <w:lang w:eastAsia="en-GB"/>
        </w:rPr>
        <w:t xml:space="preserve">status, with an internal structure that can be distinguished from its surroundings. The mind, by contrast, </w:t>
      </w:r>
      <w:r w:rsidRPr="00BE5F0F">
        <w:rPr>
          <w:rFonts w:ascii="Calibri Light" w:eastAsiaTheme="minorEastAsia" w:hAnsi="Calibri Light" w:cs="Calibri Light"/>
          <w:color w:val="000000" w:themeColor="text1"/>
          <w:sz w:val="24"/>
          <w:szCs w:val="24"/>
          <w:lang w:eastAsia="en-GB"/>
        </w:rPr>
        <w:lastRenderedPageBreak/>
        <w:t xml:space="preserve">is a ‘relational object’, </w:t>
      </w:r>
      <w:r w:rsidRPr="00E02333">
        <w:rPr>
          <w:rFonts w:ascii="Calibri Light" w:eastAsiaTheme="minorEastAsia" w:hAnsi="Calibri Light" w:cs="Calibri Light"/>
          <w:color w:val="000000" w:themeColor="text1"/>
          <w:sz w:val="24"/>
          <w:szCs w:val="24"/>
          <w:lang w:eastAsia="en-GB"/>
        </w:rPr>
        <w:t>existing between human</w:t>
      </w:r>
      <w:r w:rsidRPr="00BE5F0F">
        <w:rPr>
          <w:rFonts w:ascii="Calibri Light" w:eastAsiaTheme="minorEastAsia" w:hAnsi="Calibri Light" w:cs="Calibri Light"/>
          <w:color w:val="000000" w:themeColor="text1"/>
          <w:sz w:val="24"/>
          <w:szCs w:val="24"/>
          <w:lang w:eastAsia="en-GB"/>
        </w:rPr>
        <w:t xml:space="preserve"> beings, and inferred from </w:t>
      </w:r>
      <w:r w:rsidR="00AB3844">
        <w:rPr>
          <w:rFonts w:ascii="Calibri Light" w:eastAsiaTheme="minorEastAsia" w:hAnsi="Calibri Light" w:cs="Calibri Light"/>
          <w:color w:val="000000" w:themeColor="text1"/>
          <w:sz w:val="24"/>
          <w:szCs w:val="24"/>
          <w:lang w:eastAsia="en-GB"/>
        </w:rPr>
        <w:t xml:space="preserve">social </w:t>
      </w:r>
      <w:r w:rsidRPr="00BE5F0F">
        <w:rPr>
          <w:rFonts w:ascii="Calibri Light" w:eastAsiaTheme="minorEastAsia" w:hAnsi="Calibri Light" w:cs="Calibri Light"/>
          <w:color w:val="000000" w:themeColor="text1"/>
          <w:sz w:val="24"/>
          <w:szCs w:val="24"/>
          <w:lang w:eastAsia="en-GB"/>
        </w:rPr>
        <w:t xml:space="preserve">interactions. This important distinction becomes </w:t>
      </w:r>
      <w:r w:rsidR="001900E0">
        <w:rPr>
          <w:rFonts w:ascii="Calibri Light" w:eastAsiaTheme="minorEastAsia" w:hAnsi="Calibri Light" w:cs="Calibri Light"/>
          <w:color w:val="000000" w:themeColor="text1"/>
          <w:sz w:val="24"/>
          <w:szCs w:val="24"/>
          <w:lang w:eastAsia="en-GB"/>
        </w:rPr>
        <w:t xml:space="preserve">blurred </w:t>
      </w:r>
      <w:r w:rsidRPr="00BE5F0F">
        <w:rPr>
          <w:rFonts w:ascii="Calibri Light" w:eastAsiaTheme="minorEastAsia" w:hAnsi="Calibri Light" w:cs="Calibri Light"/>
          <w:color w:val="000000" w:themeColor="text1"/>
          <w:sz w:val="24"/>
          <w:szCs w:val="24"/>
          <w:lang w:eastAsia="en-GB"/>
        </w:rPr>
        <w:t>in the application of naturalising biological categories – including those of dialectical biology - in explanations of mental states.</w:t>
      </w:r>
    </w:p>
    <w:p w14:paraId="7837331B" w14:textId="77777777" w:rsidR="00FB424F" w:rsidRPr="00BE5F0F" w:rsidRDefault="00FB424F" w:rsidP="0088732A">
      <w:pPr>
        <w:spacing w:after="0" w:line="360" w:lineRule="auto"/>
        <w:jc w:val="both"/>
        <w:rPr>
          <w:rFonts w:ascii="Calibri Light" w:eastAsiaTheme="minorEastAsia" w:hAnsi="Calibri Light" w:cs="Calibri Light"/>
          <w:color w:val="000000" w:themeColor="text1"/>
          <w:sz w:val="24"/>
          <w:szCs w:val="24"/>
          <w:lang w:eastAsia="en-GB"/>
        </w:rPr>
      </w:pPr>
    </w:p>
    <w:p w14:paraId="78B086DF" w14:textId="5EB70E47" w:rsidR="00FB424F" w:rsidRPr="001F40FE" w:rsidRDefault="00FB424F" w:rsidP="0088732A">
      <w:pPr>
        <w:spacing w:after="0" w:line="360" w:lineRule="auto"/>
        <w:jc w:val="both"/>
        <w:rPr>
          <w:rFonts w:ascii="Calibri Light" w:eastAsiaTheme="minorEastAsia" w:hAnsi="Calibri Light" w:cs="Calibri Light"/>
          <w:color w:val="000000" w:themeColor="text1"/>
          <w:sz w:val="24"/>
          <w:szCs w:val="24"/>
          <w:lang w:eastAsia="en-GB"/>
        </w:rPr>
      </w:pPr>
      <w:r w:rsidRPr="00BE5F0F">
        <w:rPr>
          <w:rFonts w:ascii="Calibri Light" w:eastAsiaTheme="minorEastAsia" w:hAnsi="Calibri Light" w:cs="Calibri Light"/>
          <w:color w:val="000000" w:themeColor="text1"/>
          <w:sz w:val="24"/>
          <w:szCs w:val="24"/>
          <w:lang w:eastAsia="en-GB"/>
        </w:rPr>
        <w:t xml:space="preserve">Brain-state of course affects mental activity in countless ways. The tragedy of neurodegenerative disease makes this abundantly, and terribly, clear. The chemical effects of hallucinogenic and psychotropic drugs provide another example. Tumours in the brain can create disinhibited social behaviour. Another awful example is that </w:t>
      </w:r>
      <w:r w:rsidR="00E61D27">
        <w:rPr>
          <w:rFonts w:ascii="Calibri Light" w:eastAsiaTheme="minorEastAsia" w:hAnsi="Calibri Light" w:cs="Calibri Light"/>
          <w:color w:val="000000" w:themeColor="text1"/>
          <w:sz w:val="24"/>
          <w:szCs w:val="24"/>
          <w:lang w:eastAsia="en-GB"/>
        </w:rPr>
        <w:t xml:space="preserve">impaired </w:t>
      </w:r>
      <w:r w:rsidRPr="00BE5F0F">
        <w:rPr>
          <w:rFonts w:ascii="Calibri Light" w:eastAsiaTheme="minorEastAsia" w:hAnsi="Calibri Light" w:cs="Calibri Light"/>
          <w:color w:val="000000" w:themeColor="text1"/>
          <w:sz w:val="24"/>
          <w:szCs w:val="24"/>
          <w:lang w:eastAsia="en-GB"/>
        </w:rPr>
        <w:t>brain</w:t>
      </w:r>
      <w:r w:rsidR="00E61D27">
        <w:rPr>
          <w:rFonts w:ascii="Calibri Light" w:eastAsiaTheme="minorEastAsia" w:hAnsi="Calibri Light" w:cs="Calibri Light"/>
          <w:color w:val="000000" w:themeColor="text1"/>
          <w:sz w:val="24"/>
          <w:szCs w:val="24"/>
          <w:lang w:eastAsia="en-GB"/>
        </w:rPr>
        <w:t xml:space="preserve"> </w:t>
      </w:r>
      <w:r w:rsidRPr="00BE5F0F">
        <w:rPr>
          <w:rFonts w:ascii="Calibri Light" w:eastAsiaTheme="minorEastAsia" w:hAnsi="Calibri Light" w:cs="Calibri Light"/>
          <w:color w:val="000000" w:themeColor="text1"/>
          <w:sz w:val="24"/>
          <w:szCs w:val="24"/>
          <w:lang w:eastAsia="en-GB"/>
        </w:rPr>
        <w:t xml:space="preserve">development caused by </w:t>
      </w:r>
      <w:r w:rsidRPr="00BE5F0F">
        <w:rPr>
          <w:rFonts w:ascii="Calibri Light" w:eastAsiaTheme="minorEastAsia" w:hAnsi="Calibri Light" w:cs="Calibri Light"/>
          <w:i/>
          <w:color w:val="000000" w:themeColor="text1"/>
          <w:sz w:val="24"/>
          <w:szCs w:val="24"/>
          <w:lang w:eastAsia="en-GB"/>
        </w:rPr>
        <w:t>in utero</w:t>
      </w:r>
      <w:r w:rsidRPr="00BE5F0F">
        <w:rPr>
          <w:rFonts w:ascii="Calibri Light" w:eastAsiaTheme="minorEastAsia" w:hAnsi="Calibri Light" w:cs="Calibri Light"/>
          <w:color w:val="000000" w:themeColor="text1"/>
          <w:sz w:val="24"/>
          <w:szCs w:val="24"/>
          <w:lang w:eastAsia="en-GB"/>
        </w:rPr>
        <w:t xml:space="preserve"> maternal malnutrition can result in lowered mental capacity later in the infant.</w:t>
      </w:r>
      <w:r w:rsidR="00AB3844">
        <w:rPr>
          <w:rFonts w:ascii="Calibri Light" w:eastAsiaTheme="minorEastAsia" w:hAnsi="Calibri Light" w:cs="Calibri Light"/>
          <w:color w:val="000000" w:themeColor="text1"/>
          <w:sz w:val="24"/>
          <w:szCs w:val="24"/>
          <w:lang w:eastAsia="en-GB"/>
        </w:rPr>
        <w:t xml:space="preserve"> </w:t>
      </w:r>
      <w:r w:rsidR="001C5AD8" w:rsidRPr="009C2EC7">
        <w:rPr>
          <w:rFonts w:ascii="Calibri Light" w:eastAsiaTheme="minorEastAsia" w:hAnsi="Calibri Light" w:cs="Calibri Light"/>
          <w:sz w:val="24"/>
          <w:szCs w:val="24"/>
          <w:lang w:eastAsia="en-GB"/>
        </w:rPr>
        <w:t>T</w:t>
      </w:r>
      <w:r w:rsidR="00DE7A00" w:rsidRPr="009C2EC7">
        <w:rPr>
          <w:rFonts w:ascii="Calibri Light" w:eastAsiaTheme="minorEastAsia" w:hAnsi="Calibri Light" w:cs="Calibri Light"/>
          <w:sz w:val="24"/>
          <w:szCs w:val="24"/>
          <w:lang w:eastAsia="en-GB"/>
        </w:rPr>
        <w:t>ypes of neurodivergenc</w:t>
      </w:r>
      <w:r w:rsidR="001C5AD8" w:rsidRPr="009C2EC7">
        <w:rPr>
          <w:rFonts w:ascii="Calibri Light" w:eastAsiaTheme="minorEastAsia" w:hAnsi="Calibri Light" w:cs="Calibri Light"/>
          <w:sz w:val="24"/>
          <w:szCs w:val="24"/>
          <w:lang w:eastAsia="en-GB"/>
        </w:rPr>
        <w:t xml:space="preserve">e and their </w:t>
      </w:r>
      <w:r w:rsidR="00167AE3" w:rsidRPr="009C2EC7">
        <w:rPr>
          <w:rFonts w:ascii="Calibri Light" w:eastAsiaTheme="minorEastAsia" w:hAnsi="Calibri Light" w:cs="Calibri Light"/>
          <w:sz w:val="24"/>
          <w:szCs w:val="24"/>
          <w:lang w:eastAsia="en-GB"/>
        </w:rPr>
        <w:t xml:space="preserve">consequences </w:t>
      </w:r>
      <w:r w:rsidR="001C5AD8" w:rsidRPr="009C2EC7">
        <w:rPr>
          <w:rFonts w:ascii="Calibri Light" w:eastAsiaTheme="minorEastAsia" w:hAnsi="Calibri Light" w:cs="Calibri Light"/>
          <w:sz w:val="24"/>
          <w:szCs w:val="24"/>
          <w:lang w:eastAsia="en-GB"/>
        </w:rPr>
        <w:t xml:space="preserve">make </w:t>
      </w:r>
      <w:r w:rsidR="00DE7A00" w:rsidRPr="009C2EC7">
        <w:rPr>
          <w:rFonts w:ascii="Calibri Light" w:eastAsiaTheme="minorEastAsia" w:hAnsi="Calibri Light" w:cs="Calibri Light"/>
          <w:sz w:val="24"/>
          <w:szCs w:val="24"/>
          <w:lang w:eastAsia="en-GB"/>
        </w:rPr>
        <w:t>adapt</w:t>
      </w:r>
      <w:r w:rsidR="001C5AD8" w:rsidRPr="009C2EC7">
        <w:rPr>
          <w:rFonts w:ascii="Calibri Light" w:eastAsiaTheme="minorEastAsia" w:hAnsi="Calibri Light" w:cs="Calibri Light"/>
          <w:sz w:val="24"/>
          <w:szCs w:val="24"/>
          <w:lang w:eastAsia="en-GB"/>
        </w:rPr>
        <w:t>ive strategies</w:t>
      </w:r>
      <w:r w:rsidR="00DE7A00" w:rsidRPr="009C2EC7">
        <w:rPr>
          <w:rFonts w:ascii="Calibri Light" w:eastAsiaTheme="minorEastAsia" w:hAnsi="Calibri Light" w:cs="Calibri Light"/>
          <w:sz w:val="24"/>
          <w:szCs w:val="24"/>
          <w:lang w:eastAsia="en-GB"/>
        </w:rPr>
        <w:t xml:space="preserve"> </w:t>
      </w:r>
      <w:r w:rsidR="001C5AD8" w:rsidRPr="009C2EC7">
        <w:rPr>
          <w:rFonts w:ascii="Calibri Light" w:eastAsiaTheme="minorEastAsia" w:hAnsi="Calibri Light" w:cs="Calibri Light"/>
          <w:sz w:val="24"/>
          <w:szCs w:val="24"/>
          <w:lang w:eastAsia="en-GB"/>
        </w:rPr>
        <w:t>necessary</w:t>
      </w:r>
      <w:r w:rsidR="007D296D">
        <w:rPr>
          <w:rFonts w:ascii="Calibri Light" w:eastAsiaTheme="minorEastAsia" w:hAnsi="Calibri Light" w:cs="Calibri Light"/>
          <w:sz w:val="24"/>
          <w:szCs w:val="24"/>
          <w:lang w:eastAsia="en-GB"/>
        </w:rPr>
        <w:t xml:space="preserve"> </w:t>
      </w:r>
      <w:r w:rsidR="00DE7A00" w:rsidRPr="009C2EC7">
        <w:rPr>
          <w:rFonts w:ascii="Calibri Light" w:eastAsiaTheme="minorEastAsia" w:hAnsi="Calibri Light" w:cs="Calibri Light"/>
          <w:sz w:val="24"/>
          <w:szCs w:val="24"/>
          <w:lang w:eastAsia="en-GB"/>
        </w:rPr>
        <w:t xml:space="preserve">within </w:t>
      </w:r>
      <w:r w:rsidR="001C5AD8" w:rsidRPr="009C2EC7">
        <w:rPr>
          <w:rFonts w:ascii="Calibri Light" w:eastAsiaTheme="minorEastAsia" w:hAnsi="Calibri Light" w:cs="Calibri Light"/>
          <w:sz w:val="24"/>
          <w:szCs w:val="24"/>
          <w:lang w:eastAsia="en-GB"/>
        </w:rPr>
        <w:t>inflexible</w:t>
      </w:r>
      <w:r w:rsidR="00A205FD" w:rsidRPr="009C2EC7">
        <w:rPr>
          <w:rFonts w:ascii="Calibri Light" w:eastAsiaTheme="minorEastAsia" w:hAnsi="Calibri Light" w:cs="Calibri Light"/>
          <w:sz w:val="24"/>
          <w:szCs w:val="24"/>
          <w:lang w:eastAsia="en-GB"/>
        </w:rPr>
        <w:t xml:space="preserve"> behavioural</w:t>
      </w:r>
      <w:r w:rsidR="00822901">
        <w:rPr>
          <w:rFonts w:ascii="Calibri Light" w:eastAsiaTheme="minorEastAsia" w:hAnsi="Calibri Light" w:cs="Calibri Light"/>
          <w:sz w:val="24"/>
          <w:szCs w:val="24"/>
          <w:lang w:eastAsia="en-GB"/>
        </w:rPr>
        <w:t xml:space="preserve"> </w:t>
      </w:r>
      <w:r w:rsidR="00A205FD" w:rsidRPr="009C2EC7">
        <w:rPr>
          <w:rFonts w:ascii="Calibri Light" w:eastAsiaTheme="minorEastAsia" w:hAnsi="Calibri Light" w:cs="Calibri Light"/>
          <w:sz w:val="24"/>
          <w:szCs w:val="24"/>
          <w:lang w:eastAsia="en-GB"/>
        </w:rPr>
        <w:t>expectations</w:t>
      </w:r>
      <w:r w:rsidR="001C5AD8" w:rsidRPr="009C2EC7">
        <w:rPr>
          <w:rFonts w:ascii="Calibri Light" w:eastAsiaTheme="minorEastAsia" w:hAnsi="Calibri Light" w:cs="Calibri Light"/>
          <w:sz w:val="24"/>
          <w:szCs w:val="24"/>
          <w:lang w:eastAsia="en-GB"/>
        </w:rPr>
        <w:t xml:space="preserve">. </w:t>
      </w:r>
      <w:r w:rsidRPr="00BE5F0F">
        <w:rPr>
          <w:rFonts w:ascii="Calibri Light" w:eastAsiaTheme="minorEastAsia" w:hAnsi="Calibri Light" w:cs="Calibri Light"/>
          <w:color w:val="000000" w:themeColor="text1"/>
          <w:sz w:val="24"/>
          <w:szCs w:val="24"/>
          <w:lang w:eastAsia="en-GB"/>
        </w:rPr>
        <w:t>Many people in their older years, will be familiar with the challenges of new learning as neuronal networks form more slowly and with fewer connections. Finally, as we get older, as our brains lose</w:t>
      </w:r>
      <w:r w:rsidR="00822901">
        <w:rPr>
          <w:rFonts w:ascii="Calibri Light" w:eastAsiaTheme="minorEastAsia" w:hAnsi="Calibri Light" w:cs="Calibri Light"/>
          <w:color w:val="000000" w:themeColor="text1"/>
          <w:sz w:val="24"/>
          <w:szCs w:val="24"/>
          <w:lang w:eastAsia="en-GB"/>
        </w:rPr>
        <w:t xml:space="preserve"> these </w:t>
      </w:r>
      <w:r w:rsidRPr="00BE5F0F">
        <w:rPr>
          <w:rFonts w:ascii="Calibri Light" w:eastAsiaTheme="minorEastAsia" w:hAnsi="Calibri Light" w:cs="Calibri Light"/>
          <w:color w:val="000000" w:themeColor="text1"/>
          <w:sz w:val="24"/>
          <w:szCs w:val="24"/>
          <w:lang w:eastAsia="en-GB"/>
        </w:rPr>
        <w:t xml:space="preserve">networks and connections, we become forgetful. Obviously, </w:t>
      </w:r>
      <w:r w:rsidRPr="001F40FE">
        <w:rPr>
          <w:rFonts w:ascii="Calibri Light" w:eastAsiaTheme="minorEastAsia" w:hAnsi="Calibri Light" w:cs="Calibri Light"/>
          <w:color w:val="000000" w:themeColor="text1"/>
          <w:sz w:val="24"/>
          <w:szCs w:val="24"/>
          <w:lang w:eastAsia="en-GB"/>
        </w:rPr>
        <w:t>brain states affect mental function</w:t>
      </w:r>
      <w:r w:rsidR="00D33744">
        <w:rPr>
          <w:rFonts w:ascii="Calibri Light" w:eastAsiaTheme="minorEastAsia" w:hAnsi="Calibri Light" w:cs="Calibri Light"/>
          <w:color w:val="000000" w:themeColor="text1"/>
          <w:sz w:val="24"/>
          <w:szCs w:val="24"/>
          <w:lang w:eastAsia="en-GB"/>
        </w:rPr>
        <w:t xml:space="preserve"> </w:t>
      </w:r>
      <w:r w:rsidR="00185476" w:rsidRPr="009C2EC7">
        <w:rPr>
          <w:rFonts w:ascii="Calibri Light" w:eastAsiaTheme="minorEastAsia" w:hAnsi="Calibri Light" w:cs="Calibri Light"/>
          <w:sz w:val="24"/>
          <w:szCs w:val="24"/>
          <w:lang w:eastAsia="en-GB"/>
        </w:rPr>
        <w:t xml:space="preserve">and </w:t>
      </w:r>
      <w:r w:rsidR="009C6380">
        <w:rPr>
          <w:rFonts w:ascii="Calibri Light" w:eastAsiaTheme="minorEastAsia" w:hAnsi="Calibri Light" w:cs="Calibri Light"/>
          <w:sz w:val="24"/>
          <w:szCs w:val="24"/>
          <w:lang w:eastAsia="en-GB"/>
        </w:rPr>
        <w:t>sensation</w:t>
      </w:r>
      <w:r w:rsidR="00D33744" w:rsidRPr="009C2EC7">
        <w:rPr>
          <w:rFonts w:ascii="Calibri Light" w:eastAsiaTheme="minorEastAsia" w:hAnsi="Calibri Light" w:cs="Calibri Light"/>
          <w:sz w:val="24"/>
          <w:szCs w:val="24"/>
          <w:lang w:eastAsia="en-GB"/>
        </w:rPr>
        <w:t>.</w:t>
      </w:r>
    </w:p>
    <w:p w14:paraId="0C775513" w14:textId="77777777" w:rsidR="001900E0" w:rsidRDefault="001900E0" w:rsidP="0088732A">
      <w:pPr>
        <w:spacing w:after="0" w:line="360" w:lineRule="auto"/>
        <w:jc w:val="both"/>
        <w:rPr>
          <w:rFonts w:ascii="Calibri Light" w:eastAsiaTheme="minorEastAsia" w:hAnsi="Calibri Light" w:cs="Calibri Light"/>
          <w:color w:val="000000" w:themeColor="text1"/>
          <w:sz w:val="24"/>
          <w:szCs w:val="24"/>
          <w:lang w:eastAsia="en-GB"/>
        </w:rPr>
      </w:pPr>
    </w:p>
    <w:p w14:paraId="6AB20EE3" w14:textId="1AE1BEA6" w:rsidR="00FB424F" w:rsidRPr="00BE5F0F" w:rsidRDefault="001900E0" w:rsidP="0088732A">
      <w:pPr>
        <w:spacing w:after="0" w:line="360" w:lineRule="auto"/>
        <w:jc w:val="both"/>
        <w:rPr>
          <w:rFonts w:ascii="Calibri Light" w:eastAsiaTheme="minorEastAsia" w:hAnsi="Calibri Light" w:cs="Calibri Light"/>
          <w:color w:val="000000" w:themeColor="text1"/>
          <w:sz w:val="24"/>
          <w:szCs w:val="24"/>
          <w:lang w:eastAsia="en-GB"/>
        </w:rPr>
      </w:pPr>
      <w:r>
        <w:rPr>
          <w:rFonts w:ascii="Calibri Light" w:eastAsiaTheme="minorEastAsia" w:hAnsi="Calibri Light" w:cs="Calibri Light"/>
          <w:color w:val="000000" w:themeColor="text1"/>
          <w:sz w:val="24"/>
          <w:szCs w:val="24"/>
          <w:lang w:eastAsia="en-GB"/>
        </w:rPr>
        <w:t xml:space="preserve">But </w:t>
      </w:r>
      <w:r w:rsidR="0069764A" w:rsidRPr="009C2EC7">
        <w:rPr>
          <w:rFonts w:ascii="Calibri Light" w:eastAsiaTheme="minorEastAsia" w:hAnsi="Calibri Light" w:cs="Calibri Light"/>
          <w:sz w:val="24"/>
          <w:szCs w:val="24"/>
          <w:lang w:eastAsia="en-GB"/>
        </w:rPr>
        <w:t xml:space="preserve">our interest is </w:t>
      </w:r>
      <w:r w:rsidR="00185476" w:rsidRPr="009C2EC7">
        <w:rPr>
          <w:rFonts w:ascii="Calibri Light" w:eastAsiaTheme="minorEastAsia" w:hAnsi="Calibri Light" w:cs="Calibri Light"/>
          <w:sz w:val="24"/>
          <w:szCs w:val="24"/>
          <w:lang w:eastAsia="en-GB"/>
        </w:rPr>
        <w:t xml:space="preserve">in </w:t>
      </w:r>
      <w:r w:rsidR="0069764A" w:rsidRPr="009C2EC7">
        <w:rPr>
          <w:rFonts w:ascii="Calibri Light" w:eastAsiaTheme="minorEastAsia" w:hAnsi="Calibri Light" w:cs="Calibri Light"/>
          <w:sz w:val="24"/>
          <w:szCs w:val="24"/>
          <w:lang w:eastAsia="en-GB"/>
        </w:rPr>
        <w:t xml:space="preserve">social </w:t>
      </w:r>
      <w:r w:rsidR="00D33744" w:rsidRPr="009C2EC7">
        <w:rPr>
          <w:rFonts w:ascii="Calibri Light" w:eastAsiaTheme="minorEastAsia" w:hAnsi="Calibri Light" w:cs="Calibri Light"/>
          <w:sz w:val="24"/>
          <w:szCs w:val="24"/>
          <w:lang w:eastAsia="en-GB"/>
        </w:rPr>
        <w:t>modes of behaviour and their underlying structure, rather tha</w:t>
      </w:r>
      <w:r w:rsidR="0069764A" w:rsidRPr="009C2EC7">
        <w:rPr>
          <w:rFonts w:ascii="Calibri Light" w:eastAsiaTheme="minorEastAsia" w:hAnsi="Calibri Light" w:cs="Calibri Light"/>
          <w:sz w:val="24"/>
          <w:szCs w:val="24"/>
          <w:lang w:eastAsia="en-GB"/>
        </w:rPr>
        <w:t>n</w:t>
      </w:r>
      <w:r w:rsidR="00D33744" w:rsidRPr="009C2EC7">
        <w:rPr>
          <w:rFonts w:ascii="Calibri Light" w:eastAsiaTheme="minorEastAsia" w:hAnsi="Calibri Light" w:cs="Calibri Light"/>
          <w:sz w:val="24"/>
          <w:szCs w:val="24"/>
          <w:lang w:eastAsia="en-GB"/>
        </w:rPr>
        <w:t xml:space="preserve"> </w:t>
      </w:r>
      <w:r w:rsidR="0069764A" w:rsidRPr="009C2EC7">
        <w:rPr>
          <w:rFonts w:ascii="Calibri Light" w:eastAsiaTheme="minorEastAsia" w:hAnsi="Calibri Light" w:cs="Calibri Light"/>
          <w:sz w:val="24"/>
          <w:szCs w:val="24"/>
          <w:lang w:eastAsia="en-GB"/>
        </w:rPr>
        <w:t>the</w:t>
      </w:r>
      <w:r w:rsidR="00D33744" w:rsidRPr="009C2EC7">
        <w:rPr>
          <w:rFonts w:ascii="Calibri Light" w:eastAsiaTheme="minorEastAsia" w:hAnsi="Calibri Light" w:cs="Calibri Light"/>
          <w:sz w:val="24"/>
          <w:szCs w:val="24"/>
          <w:lang w:eastAsia="en-GB"/>
        </w:rPr>
        <w:t xml:space="preserve"> </w:t>
      </w:r>
      <w:r w:rsidR="0069764A" w:rsidRPr="009C2EC7">
        <w:rPr>
          <w:rFonts w:ascii="Calibri Light" w:eastAsiaTheme="minorEastAsia" w:hAnsi="Calibri Light" w:cs="Calibri Light"/>
          <w:sz w:val="24"/>
          <w:szCs w:val="24"/>
          <w:lang w:eastAsia="en-GB"/>
        </w:rPr>
        <w:t xml:space="preserve">immediate </w:t>
      </w:r>
      <w:r w:rsidR="005F6862">
        <w:rPr>
          <w:rFonts w:ascii="Calibri Light" w:eastAsiaTheme="minorEastAsia" w:hAnsi="Calibri Light" w:cs="Calibri Light"/>
          <w:sz w:val="24"/>
          <w:szCs w:val="24"/>
          <w:lang w:eastAsia="en-GB"/>
        </w:rPr>
        <w:t>bodily responses</w:t>
      </w:r>
      <w:r w:rsidR="0069764A" w:rsidRPr="009C2EC7">
        <w:rPr>
          <w:rFonts w:ascii="Calibri Light" w:eastAsiaTheme="minorEastAsia" w:hAnsi="Calibri Light" w:cs="Calibri Light"/>
          <w:sz w:val="24"/>
          <w:szCs w:val="24"/>
          <w:lang w:eastAsia="en-GB"/>
        </w:rPr>
        <w:t xml:space="preserve"> of the individual. Moreover,</w:t>
      </w:r>
      <w:r w:rsidR="00D33744" w:rsidRPr="009C2EC7">
        <w:rPr>
          <w:rFonts w:ascii="Calibri Light" w:eastAsiaTheme="minorEastAsia" w:hAnsi="Calibri Light" w:cs="Calibri Light"/>
          <w:sz w:val="24"/>
          <w:szCs w:val="24"/>
          <w:lang w:eastAsia="en-GB"/>
        </w:rPr>
        <w:t xml:space="preserve"> i</w:t>
      </w:r>
      <w:r w:rsidR="00FB424F" w:rsidRPr="009C2EC7">
        <w:rPr>
          <w:rFonts w:ascii="Calibri Light" w:eastAsiaTheme="minorEastAsia" w:hAnsi="Calibri Light" w:cs="Calibri Light"/>
          <w:sz w:val="24"/>
          <w:szCs w:val="24"/>
          <w:lang w:eastAsia="en-GB"/>
        </w:rPr>
        <w:t>t does not follow that the neuronal events that make mental life possibl</w:t>
      </w:r>
      <w:r w:rsidR="009C2EC7" w:rsidRPr="009C2EC7">
        <w:rPr>
          <w:rFonts w:ascii="Calibri Light" w:eastAsiaTheme="minorEastAsia" w:hAnsi="Calibri Light" w:cs="Calibri Light"/>
          <w:sz w:val="24"/>
          <w:szCs w:val="24"/>
          <w:lang w:eastAsia="en-GB"/>
        </w:rPr>
        <w:t xml:space="preserve">e </w:t>
      </w:r>
      <w:r w:rsidR="00FB424F" w:rsidRPr="009C2EC7">
        <w:rPr>
          <w:rFonts w:ascii="Calibri Light" w:eastAsiaTheme="minorEastAsia" w:hAnsi="Calibri Light" w:cs="Calibri Light"/>
          <w:sz w:val="24"/>
          <w:szCs w:val="24"/>
          <w:lang w:eastAsia="en-GB"/>
        </w:rPr>
        <w:t xml:space="preserve">therefore </w:t>
      </w:r>
      <w:r w:rsidR="00483933" w:rsidRPr="009C2EC7">
        <w:rPr>
          <w:rFonts w:ascii="Calibri Light" w:eastAsiaTheme="minorEastAsia" w:hAnsi="Calibri Light" w:cs="Calibri Light"/>
          <w:sz w:val="24"/>
          <w:szCs w:val="24"/>
          <w:lang w:eastAsia="en-GB"/>
        </w:rPr>
        <w:t xml:space="preserve">produce </w:t>
      </w:r>
      <w:r w:rsidR="00FB424F" w:rsidRPr="009C2EC7">
        <w:rPr>
          <w:rFonts w:ascii="Calibri Light" w:eastAsiaTheme="minorEastAsia" w:hAnsi="Calibri Light" w:cs="Calibri Light"/>
          <w:sz w:val="24"/>
          <w:szCs w:val="24"/>
          <w:lang w:eastAsia="en-GB"/>
        </w:rPr>
        <w:t>its content</w:t>
      </w:r>
      <w:r w:rsidR="003F2EB0" w:rsidRPr="009C2EC7">
        <w:rPr>
          <w:rFonts w:ascii="Calibri Light" w:eastAsiaTheme="minorEastAsia" w:hAnsi="Calibri Light" w:cs="Calibri Light"/>
          <w:sz w:val="24"/>
          <w:szCs w:val="24"/>
          <w:lang w:eastAsia="en-GB"/>
        </w:rPr>
        <w:t>; a</w:t>
      </w:r>
      <w:r w:rsidR="0069764A" w:rsidRPr="009C2EC7">
        <w:rPr>
          <w:rFonts w:ascii="Calibri Light" w:eastAsiaTheme="minorEastAsia" w:hAnsi="Calibri Light" w:cs="Calibri Light"/>
          <w:sz w:val="24"/>
          <w:szCs w:val="24"/>
          <w:lang w:eastAsia="en-GB"/>
        </w:rPr>
        <w:t>nd i</w:t>
      </w:r>
      <w:r w:rsidR="00FB424F" w:rsidRPr="009C2EC7">
        <w:rPr>
          <w:rFonts w:ascii="Calibri Light" w:eastAsiaTheme="minorEastAsia" w:hAnsi="Calibri Light" w:cs="Calibri Light"/>
          <w:sz w:val="24"/>
          <w:szCs w:val="24"/>
          <w:lang w:eastAsia="en-GB"/>
        </w:rPr>
        <w:t>t is there that mental activity connects with social behaviour</w:t>
      </w:r>
      <w:r w:rsidR="00FB424F" w:rsidRPr="001F40FE">
        <w:rPr>
          <w:rFonts w:ascii="Calibri Light" w:eastAsiaTheme="minorEastAsia" w:hAnsi="Calibri Light" w:cs="Calibri Light"/>
          <w:color w:val="000000" w:themeColor="text1"/>
          <w:sz w:val="24"/>
          <w:szCs w:val="24"/>
          <w:lang w:eastAsia="en-GB"/>
        </w:rPr>
        <w:t>. So, whilst brain activity creates the general capacity for mind as well as mental f</w:t>
      </w:r>
      <w:r>
        <w:rPr>
          <w:rFonts w:ascii="Calibri Light" w:eastAsiaTheme="minorEastAsia" w:hAnsi="Calibri Light" w:cs="Calibri Light"/>
          <w:color w:val="000000" w:themeColor="text1"/>
          <w:sz w:val="24"/>
          <w:szCs w:val="24"/>
          <w:lang w:eastAsia="en-GB"/>
        </w:rPr>
        <w:t>aculties of</w:t>
      </w:r>
      <w:r w:rsidR="00FB424F" w:rsidRPr="001F40FE">
        <w:rPr>
          <w:rFonts w:ascii="Calibri Light" w:eastAsiaTheme="minorEastAsia" w:hAnsi="Calibri Light" w:cs="Calibri Light"/>
          <w:color w:val="000000" w:themeColor="text1"/>
          <w:sz w:val="24"/>
          <w:szCs w:val="24"/>
          <w:lang w:eastAsia="en-GB"/>
        </w:rPr>
        <w:t xml:space="preserve"> focus, agility,</w:t>
      </w:r>
      <w:r>
        <w:rPr>
          <w:rFonts w:ascii="Calibri Light" w:eastAsiaTheme="minorEastAsia" w:hAnsi="Calibri Light" w:cs="Calibri Light"/>
          <w:color w:val="000000" w:themeColor="text1"/>
          <w:sz w:val="24"/>
          <w:szCs w:val="24"/>
          <w:lang w:eastAsia="en-GB"/>
        </w:rPr>
        <w:t xml:space="preserve"> </w:t>
      </w:r>
      <w:r w:rsidR="00FB424F" w:rsidRPr="001F40FE">
        <w:rPr>
          <w:rFonts w:ascii="Calibri Light" w:eastAsiaTheme="minorEastAsia" w:hAnsi="Calibri Light" w:cs="Calibri Light"/>
          <w:color w:val="000000" w:themeColor="text1"/>
          <w:sz w:val="24"/>
          <w:szCs w:val="24"/>
          <w:lang w:eastAsia="en-GB"/>
        </w:rPr>
        <w:t>abstract</w:t>
      </w:r>
      <w:r>
        <w:rPr>
          <w:rFonts w:ascii="Calibri Light" w:eastAsiaTheme="minorEastAsia" w:hAnsi="Calibri Light" w:cs="Calibri Light"/>
          <w:color w:val="000000" w:themeColor="text1"/>
          <w:sz w:val="24"/>
          <w:szCs w:val="24"/>
          <w:lang w:eastAsia="en-GB"/>
        </w:rPr>
        <w:t>ion</w:t>
      </w:r>
      <w:r w:rsidR="00FB424F" w:rsidRPr="001F40FE">
        <w:rPr>
          <w:rFonts w:ascii="Calibri Light" w:eastAsiaTheme="minorEastAsia" w:hAnsi="Calibri Light" w:cs="Calibri Light"/>
          <w:color w:val="000000" w:themeColor="text1"/>
          <w:sz w:val="24"/>
          <w:szCs w:val="24"/>
          <w:lang w:eastAsia="en-GB"/>
        </w:rPr>
        <w:t xml:space="preserve">, memory, </w:t>
      </w:r>
      <w:r w:rsidR="001F40FE" w:rsidRPr="00080D90">
        <w:rPr>
          <w:rFonts w:ascii="Calibri Light" w:eastAsiaTheme="minorEastAsia" w:hAnsi="Calibri Light" w:cs="Calibri Light"/>
          <w:i/>
          <w:iCs/>
          <w:color w:val="000000" w:themeColor="text1"/>
          <w:sz w:val="24"/>
          <w:szCs w:val="24"/>
          <w:lang w:eastAsia="en-GB"/>
        </w:rPr>
        <w:t>etc</w:t>
      </w:r>
      <w:r>
        <w:rPr>
          <w:rFonts w:ascii="Calibri Light" w:eastAsiaTheme="minorEastAsia" w:hAnsi="Calibri Light" w:cs="Calibri Light"/>
          <w:color w:val="000000" w:themeColor="text1"/>
          <w:sz w:val="24"/>
          <w:szCs w:val="24"/>
          <w:lang w:eastAsia="en-GB"/>
        </w:rPr>
        <w:t>., i</w:t>
      </w:r>
      <w:r w:rsidR="00FB424F" w:rsidRPr="001F40FE">
        <w:rPr>
          <w:rFonts w:ascii="Calibri Light" w:eastAsiaTheme="minorEastAsia" w:hAnsi="Calibri Light" w:cs="Calibri Light"/>
          <w:color w:val="000000" w:themeColor="text1"/>
          <w:sz w:val="24"/>
          <w:szCs w:val="24"/>
          <w:lang w:eastAsia="en-GB"/>
        </w:rPr>
        <w:t xml:space="preserve">t does not create its specific and social consequences or meaning in ways that are relevant to questions about the </w:t>
      </w:r>
      <w:r w:rsidR="00FB424F" w:rsidRPr="009C2EC7">
        <w:rPr>
          <w:rFonts w:ascii="Calibri Light" w:eastAsiaTheme="minorEastAsia" w:hAnsi="Calibri Light" w:cs="Calibri Light"/>
          <w:sz w:val="24"/>
          <w:szCs w:val="24"/>
          <w:lang w:eastAsia="en-GB"/>
        </w:rPr>
        <w:t xml:space="preserve">relationship between </w:t>
      </w:r>
      <w:r w:rsidR="0069764A" w:rsidRPr="009C2EC7">
        <w:rPr>
          <w:rFonts w:ascii="Calibri Light" w:eastAsiaTheme="minorEastAsia" w:hAnsi="Calibri Light" w:cs="Calibri Light"/>
          <w:sz w:val="24"/>
          <w:szCs w:val="24"/>
          <w:lang w:eastAsia="en-GB"/>
        </w:rPr>
        <w:t xml:space="preserve">the </w:t>
      </w:r>
      <w:r w:rsidR="00FB424F" w:rsidRPr="009C2EC7">
        <w:rPr>
          <w:rFonts w:ascii="Calibri Light" w:eastAsiaTheme="minorEastAsia" w:hAnsi="Calibri Light" w:cs="Calibri Light"/>
          <w:sz w:val="24"/>
          <w:szCs w:val="24"/>
          <w:lang w:eastAsia="en-GB"/>
        </w:rPr>
        <w:t xml:space="preserve">brain and </w:t>
      </w:r>
      <w:r w:rsidR="00903D73">
        <w:rPr>
          <w:rFonts w:ascii="Calibri Light" w:eastAsiaTheme="minorEastAsia" w:hAnsi="Calibri Light" w:cs="Calibri Light"/>
          <w:sz w:val="24"/>
          <w:szCs w:val="24"/>
          <w:lang w:eastAsia="en-GB"/>
        </w:rPr>
        <w:t xml:space="preserve">modes of </w:t>
      </w:r>
      <w:r w:rsidR="00B11C1D" w:rsidRPr="009C2EC7">
        <w:rPr>
          <w:rFonts w:ascii="Calibri Light" w:eastAsiaTheme="minorEastAsia" w:hAnsi="Calibri Light" w:cs="Calibri Light"/>
          <w:sz w:val="24"/>
          <w:szCs w:val="24"/>
          <w:lang w:eastAsia="en-GB"/>
        </w:rPr>
        <w:t>inter</w:t>
      </w:r>
      <w:r w:rsidR="00185476" w:rsidRPr="009C2EC7">
        <w:rPr>
          <w:rFonts w:ascii="Calibri Light" w:eastAsiaTheme="minorEastAsia" w:hAnsi="Calibri Light" w:cs="Calibri Light"/>
          <w:sz w:val="24"/>
          <w:szCs w:val="24"/>
          <w:lang w:eastAsia="en-GB"/>
        </w:rPr>
        <w:t>personal</w:t>
      </w:r>
      <w:r w:rsidR="00B11C1D" w:rsidRPr="009C2EC7">
        <w:rPr>
          <w:rFonts w:ascii="Calibri Light" w:eastAsiaTheme="minorEastAsia" w:hAnsi="Calibri Light" w:cs="Calibri Light"/>
          <w:sz w:val="24"/>
          <w:szCs w:val="24"/>
          <w:lang w:eastAsia="en-GB"/>
        </w:rPr>
        <w:t xml:space="preserve"> </w:t>
      </w:r>
      <w:r w:rsidR="00903D73">
        <w:rPr>
          <w:rFonts w:ascii="Calibri Light" w:eastAsiaTheme="minorEastAsia" w:hAnsi="Calibri Light" w:cs="Calibri Light"/>
          <w:sz w:val="24"/>
          <w:szCs w:val="24"/>
          <w:lang w:eastAsia="en-GB"/>
        </w:rPr>
        <w:t>life</w:t>
      </w:r>
      <w:r>
        <w:rPr>
          <w:rFonts w:ascii="Calibri Light" w:eastAsiaTheme="minorEastAsia" w:hAnsi="Calibri Light" w:cs="Calibri Light"/>
          <w:sz w:val="24"/>
          <w:szCs w:val="24"/>
          <w:lang w:eastAsia="en-GB"/>
        </w:rPr>
        <w:t>.</w:t>
      </w:r>
    </w:p>
    <w:p w14:paraId="4BF1FB92" w14:textId="77777777" w:rsidR="00FB424F" w:rsidRPr="00BE5F0F" w:rsidRDefault="00FB424F" w:rsidP="0088732A">
      <w:pPr>
        <w:spacing w:after="0" w:line="360" w:lineRule="auto"/>
        <w:jc w:val="both"/>
        <w:rPr>
          <w:rFonts w:ascii="Calibri Light" w:hAnsi="Calibri Light" w:cs="Calibri Light"/>
          <w:color w:val="000000" w:themeColor="text1"/>
          <w:sz w:val="24"/>
          <w:szCs w:val="24"/>
        </w:rPr>
      </w:pPr>
    </w:p>
    <w:p w14:paraId="1D4CF977" w14:textId="396290B1" w:rsidR="00FB424F" w:rsidRPr="00BE5F0F" w:rsidRDefault="00FB424F" w:rsidP="0088732A">
      <w:pPr>
        <w:spacing w:after="0" w:line="360" w:lineRule="auto"/>
        <w:jc w:val="both"/>
        <w:rPr>
          <w:rFonts w:ascii="Calibri Light" w:eastAsiaTheme="minorEastAsia" w:hAnsi="Calibri Light" w:cs="Calibri Light"/>
          <w:color w:val="000000" w:themeColor="text1"/>
          <w:sz w:val="24"/>
          <w:szCs w:val="24"/>
          <w:lang w:eastAsia="en-GB"/>
        </w:rPr>
      </w:pPr>
      <w:r w:rsidRPr="00BE5F0F">
        <w:rPr>
          <w:rFonts w:ascii="Calibri Light" w:eastAsiaTheme="minorEastAsia" w:hAnsi="Calibri Light" w:cs="Calibri Light"/>
          <w:color w:val="000000" w:themeColor="text1"/>
          <w:sz w:val="24"/>
          <w:szCs w:val="24"/>
          <w:lang w:eastAsia="en-GB"/>
        </w:rPr>
        <w:t xml:space="preserve">We must distinguish then between the general capacity for mind that is enabled by the brain; and the specific mental aspects we wish to explain. Whilst we can marvel at the unfolding mysteries of the gross structures of the human brain, and our emerging insights </w:t>
      </w:r>
      <w:r w:rsidRPr="00BE5F0F">
        <w:rPr>
          <w:rFonts w:ascii="Calibri Light" w:eastAsiaTheme="minorEastAsia" w:hAnsi="Calibri Light" w:cs="Calibri Light"/>
          <w:color w:val="000000" w:themeColor="text1"/>
          <w:sz w:val="24"/>
          <w:szCs w:val="24"/>
          <w:lang w:eastAsia="en-GB"/>
        </w:rPr>
        <w:lastRenderedPageBreak/>
        <w:t xml:space="preserve">into neuronal processes, these do not </w:t>
      </w:r>
      <w:r w:rsidRPr="00BE5F0F">
        <w:rPr>
          <w:rFonts w:ascii="Calibri Light" w:eastAsiaTheme="minorEastAsia" w:hAnsi="Calibri Light" w:cs="Calibri Light"/>
          <w:i/>
          <w:color w:val="000000" w:themeColor="text1"/>
          <w:sz w:val="24"/>
          <w:szCs w:val="24"/>
          <w:lang w:eastAsia="en-GB"/>
        </w:rPr>
        <w:t xml:space="preserve">per se </w:t>
      </w:r>
      <w:r w:rsidRPr="00BE5F0F">
        <w:rPr>
          <w:rFonts w:ascii="Calibri Light" w:eastAsiaTheme="minorEastAsia" w:hAnsi="Calibri Light" w:cs="Calibri Light"/>
          <w:color w:val="000000" w:themeColor="text1"/>
          <w:sz w:val="24"/>
          <w:szCs w:val="24"/>
          <w:lang w:eastAsia="en-GB"/>
        </w:rPr>
        <w:t xml:space="preserve">explain </w:t>
      </w:r>
      <w:r w:rsidR="00D47654" w:rsidRPr="009C2EC7">
        <w:rPr>
          <w:rFonts w:ascii="Calibri Light" w:eastAsiaTheme="minorEastAsia" w:hAnsi="Calibri Light" w:cs="Calibri Light"/>
          <w:sz w:val="24"/>
          <w:szCs w:val="24"/>
          <w:lang w:eastAsia="en-GB"/>
        </w:rPr>
        <w:t>forms</w:t>
      </w:r>
      <w:r w:rsidRPr="009C2EC7">
        <w:rPr>
          <w:rFonts w:ascii="Calibri Light" w:eastAsiaTheme="minorEastAsia" w:hAnsi="Calibri Light" w:cs="Calibri Light"/>
          <w:sz w:val="24"/>
          <w:szCs w:val="24"/>
          <w:lang w:eastAsia="en-GB"/>
        </w:rPr>
        <w:t xml:space="preserve"> of social behaviour</w:t>
      </w:r>
      <w:r w:rsidRPr="00BE5F0F">
        <w:rPr>
          <w:rFonts w:ascii="Calibri Light" w:eastAsiaTheme="minorEastAsia" w:hAnsi="Calibri Light" w:cs="Calibri Light"/>
          <w:color w:val="000000" w:themeColor="text1"/>
          <w:sz w:val="24"/>
          <w:szCs w:val="24"/>
          <w:lang w:eastAsia="en-GB"/>
        </w:rPr>
        <w:t>; for these we must investigate the nature of the society in which a behaviour occurs to illuminate its origins. It is in the social structure</w:t>
      </w:r>
      <w:r w:rsidRPr="009C2EC7">
        <w:rPr>
          <w:rFonts w:ascii="Calibri Light" w:eastAsiaTheme="minorEastAsia" w:hAnsi="Calibri Light" w:cs="Calibri Light"/>
          <w:sz w:val="24"/>
          <w:szCs w:val="24"/>
          <w:lang w:eastAsia="en-GB"/>
        </w:rPr>
        <w:t xml:space="preserve"> </w:t>
      </w:r>
      <w:r w:rsidR="001440F8" w:rsidRPr="009C2EC7">
        <w:rPr>
          <w:rFonts w:ascii="Calibri Light" w:eastAsiaTheme="minorEastAsia" w:hAnsi="Calibri Light" w:cs="Calibri Light"/>
          <w:sz w:val="24"/>
          <w:szCs w:val="24"/>
          <w:lang w:eastAsia="en-GB"/>
        </w:rPr>
        <w:t xml:space="preserve">itself </w:t>
      </w:r>
      <w:r w:rsidRPr="00BE5F0F">
        <w:rPr>
          <w:rFonts w:ascii="Calibri Light" w:eastAsiaTheme="minorEastAsia" w:hAnsi="Calibri Light" w:cs="Calibri Light"/>
          <w:color w:val="000000" w:themeColor="text1"/>
          <w:sz w:val="24"/>
          <w:szCs w:val="24"/>
          <w:lang w:eastAsia="en-GB"/>
        </w:rPr>
        <w:t>that we must locate our search for explanations</w:t>
      </w:r>
    </w:p>
    <w:p w14:paraId="2D0B1383" w14:textId="77777777" w:rsidR="00FB424F" w:rsidRPr="00BE5F0F" w:rsidRDefault="00FB424F" w:rsidP="0088732A">
      <w:pPr>
        <w:spacing w:after="0" w:line="360" w:lineRule="auto"/>
        <w:jc w:val="both"/>
        <w:rPr>
          <w:rFonts w:ascii="Calibri Light" w:eastAsiaTheme="minorEastAsia" w:hAnsi="Calibri Light" w:cs="Calibri Light"/>
          <w:color w:val="000000" w:themeColor="text1"/>
          <w:sz w:val="24"/>
          <w:szCs w:val="24"/>
          <w:shd w:val="clear" w:color="auto" w:fill="FFFFFF"/>
          <w:lang w:eastAsia="en-GB"/>
        </w:rPr>
      </w:pPr>
    </w:p>
    <w:p w14:paraId="65B0F508" w14:textId="08951BB8" w:rsidR="0090383F" w:rsidRDefault="00FB424F" w:rsidP="0088732A">
      <w:pPr>
        <w:spacing w:after="0" w:line="360" w:lineRule="auto"/>
        <w:jc w:val="both"/>
        <w:rPr>
          <w:rFonts w:ascii="Calibri Light" w:eastAsiaTheme="minorEastAsia" w:hAnsi="Calibri Light" w:cs="Calibri Light"/>
          <w:sz w:val="24"/>
          <w:szCs w:val="24"/>
          <w:shd w:val="clear" w:color="auto" w:fill="FFFFFF"/>
          <w:lang w:eastAsia="en-GB"/>
        </w:rPr>
      </w:pPr>
      <w:r w:rsidRPr="009C04C1">
        <w:rPr>
          <w:rFonts w:ascii="Calibri Light" w:eastAsiaTheme="minorEastAsia" w:hAnsi="Calibri Light" w:cs="Calibri Light"/>
          <w:color w:val="000000" w:themeColor="text1"/>
          <w:sz w:val="24"/>
          <w:szCs w:val="24"/>
          <w:shd w:val="clear" w:color="auto" w:fill="FFFFFF"/>
          <w:lang w:eastAsia="en-GB"/>
        </w:rPr>
        <w:t xml:space="preserve">So, we can </w:t>
      </w:r>
      <w:r w:rsidRPr="009C04C1">
        <w:rPr>
          <w:rFonts w:ascii="Calibri Light" w:eastAsiaTheme="minorEastAsia" w:hAnsi="Calibri Light" w:cs="Calibri Light"/>
          <w:sz w:val="24"/>
          <w:szCs w:val="24"/>
          <w:shd w:val="clear" w:color="auto" w:fill="FFFFFF"/>
          <w:lang w:eastAsia="en-GB"/>
        </w:rPr>
        <w:t xml:space="preserve">conceive of the contents of mind, and of mind itself, differently to their being </w:t>
      </w:r>
      <w:r w:rsidRPr="00E61D27">
        <w:rPr>
          <w:rFonts w:ascii="Calibri Light" w:eastAsiaTheme="minorEastAsia" w:hAnsi="Calibri Light" w:cs="Calibri Light"/>
          <w:sz w:val="24"/>
          <w:szCs w:val="24"/>
          <w:shd w:val="clear" w:color="auto" w:fill="FFFFFF"/>
          <w:lang w:eastAsia="en-GB"/>
        </w:rPr>
        <w:t>reducible to physical events in the brain. It is better to understand them as the result of interactions of the brain with the brains of others, in socially structured human relationships</w:t>
      </w:r>
      <w:r w:rsidR="00DF1199">
        <w:rPr>
          <w:rFonts w:ascii="Calibri Light" w:eastAsiaTheme="minorEastAsia" w:hAnsi="Calibri Light" w:cs="Calibri Light"/>
          <w:sz w:val="24"/>
          <w:szCs w:val="24"/>
          <w:shd w:val="clear" w:color="auto" w:fill="FFFFFF"/>
          <w:lang w:eastAsia="en-GB"/>
        </w:rPr>
        <w:t xml:space="preserve">; ‘mind’ then seen as emerging into something stable through processes of </w:t>
      </w:r>
      <w:r w:rsidR="005F4B36">
        <w:rPr>
          <w:rFonts w:ascii="Calibri Light" w:eastAsiaTheme="minorEastAsia" w:hAnsi="Calibri Light" w:cs="Calibri Light"/>
          <w:sz w:val="24"/>
          <w:szCs w:val="24"/>
          <w:shd w:val="clear" w:color="auto" w:fill="FFFFFF"/>
          <w:lang w:eastAsia="en-GB"/>
        </w:rPr>
        <w:t xml:space="preserve">social interaction. </w:t>
      </w:r>
      <w:r w:rsidR="003C1C78" w:rsidRPr="00E61D27">
        <w:rPr>
          <w:rFonts w:ascii="Calibri Light" w:eastAsiaTheme="minorEastAsia" w:hAnsi="Calibri Light" w:cs="Calibri Light"/>
          <w:sz w:val="24"/>
          <w:szCs w:val="24"/>
          <w:shd w:val="clear" w:color="auto" w:fill="FFFFFF"/>
          <w:lang w:eastAsia="en-GB"/>
        </w:rPr>
        <w:t>Indeed</w:t>
      </w:r>
      <w:r w:rsidR="003C1C78" w:rsidRPr="009C04C1">
        <w:rPr>
          <w:rFonts w:ascii="Calibri Light" w:eastAsiaTheme="minorEastAsia" w:hAnsi="Calibri Light" w:cs="Calibri Light"/>
          <w:sz w:val="24"/>
          <w:szCs w:val="24"/>
          <w:shd w:val="clear" w:color="auto" w:fill="FFFFFF"/>
          <w:lang w:eastAsia="en-GB"/>
        </w:rPr>
        <w:t xml:space="preserve">, this </w:t>
      </w:r>
      <w:r w:rsidR="00647020" w:rsidRPr="009C04C1">
        <w:rPr>
          <w:rFonts w:ascii="Calibri Light" w:eastAsiaTheme="minorEastAsia" w:hAnsi="Calibri Light" w:cs="Calibri Light"/>
          <w:sz w:val="24"/>
          <w:szCs w:val="24"/>
          <w:shd w:val="clear" w:color="auto" w:fill="FFFFFF"/>
          <w:lang w:eastAsia="en-GB"/>
        </w:rPr>
        <w:t xml:space="preserve">can be seen </w:t>
      </w:r>
      <w:r w:rsidR="003C1C78" w:rsidRPr="009C04C1">
        <w:rPr>
          <w:rFonts w:ascii="Calibri Light" w:eastAsiaTheme="minorEastAsia" w:hAnsi="Calibri Light" w:cs="Calibri Light"/>
          <w:sz w:val="24"/>
          <w:szCs w:val="24"/>
          <w:shd w:val="clear" w:color="auto" w:fill="FFFFFF"/>
          <w:lang w:eastAsia="en-GB"/>
        </w:rPr>
        <w:t xml:space="preserve">as a </w:t>
      </w:r>
      <w:r w:rsidR="003253FC" w:rsidRPr="009C04C1">
        <w:rPr>
          <w:rFonts w:ascii="Calibri Light" w:eastAsiaTheme="minorEastAsia" w:hAnsi="Calibri Light" w:cs="Calibri Light"/>
          <w:sz w:val="24"/>
          <w:szCs w:val="24"/>
          <w:shd w:val="clear" w:color="auto" w:fill="FFFFFF"/>
          <w:lang w:eastAsia="en-GB"/>
        </w:rPr>
        <w:t xml:space="preserve">defining </w:t>
      </w:r>
      <w:r w:rsidR="003C1C78" w:rsidRPr="009C04C1">
        <w:rPr>
          <w:rFonts w:ascii="Calibri Light" w:eastAsiaTheme="minorEastAsia" w:hAnsi="Calibri Light" w:cs="Calibri Light"/>
          <w:sz w:val="24"/>
          <w:szCs w:val="24"/>
          <w:shd w:val="clear" w:color="auto" w:fill="FFFFFF"/>
          <w:lang w:eastAsia="en-GB"/>
        </w:rPr>
        <w:t xml:space="preserve">human characteristic, and essential to </w:t>
      </w:r>
      <w:r w:rsidR="003253FC" w:rsidRPr="009C04C1">
        <w:rPr>
          <w:rFonts w:ascii="Calibri Light" w:eastAsiaTheme="minorEastAsia" w:hAnsi="Calibri Light" w:cs="Calibri Light"/>
          <w:sz w:val="24"/>
          <w:szCs w:val="24"/>
          <w:shd w:val="clear" w:color="auto" w:fill="FFFFFF"/>
          <w:lang w:eastAsia="en-GB"/>
        </w:rPr>
        <w:t>s</w:t>
      </w:r>
      <w:r w:rsidR="003C1C78" w:rsidRPr="009C04C1">
        <w:rPr>
          <w:rFonts w:ascii="Calibri Light" w:eastAsiaTheme="minorEastAsia" w:hAnsi="Calibri Light" w:cs="Calibri Light"/>
          <w:sz w:val="24"/>
          <w:szCs w:val="24"/>
          <w:shd w:val="clear" w:color="auto" w:fill="FFFFFF"/>
          <w:lang w:eastAsia="en-GB"/>
        </w:rPr>
        <w:t>ocial formation</w:t>
      </w:r>
      <w:r w:rsidR="003253FC" w:rsidRPr="009C04C1">
        <w:rPr>
          <w:rFonts w:ascii="Calibri Light" w:eastAsiaTheme="minorEastAsia" w:hAnsi="Calibri Light" w:cs="Calibri Light"/>
          <w:sz w:val="24"/>
          <w:szCs w:val="24"/>
          <w:shd w:val="clear" w:color="auto" w:fill="FFFFFF"/>
          <w:lang w:eastAsia="en-GB"/>
        </w:rPr>
        <w:t xml:space="preserve">. </w:t>
      </w:r>
      <w:r w:rsidR="00647020" w:rsidRPr="009C04C1">
        <w:rPr>
          <w:rFonts w:ascii="Calibri Light" w:eastAsiaTheme="minorEastAsia" w:hAnsi="Calibri Light" w:cs="Calibri Light"/>
          <w:sz w:val="24"/>
          <w:szCs w:val="24"/>
          <w:shd w:val="clear" w:color="auto" w:fill="FFFFFF"/>
          <w:lang w:eastAsia="en-GB"/>
        </w:rPr>
        <w:t>Then</w:t>
      </w:r>
      <w:r w:rsidR="003253FC" w:rsidRPr="009C04C1">
        <w:rPr>
          <w:rFonts w:ascii="Calibri Light" w:eastAsiaTheme="minorEastAsia" w:hAnsi="Calibri Light" w:cs="Calibri Light"/>
          <w:sz w:val="24"/>
          <w:szCs w:val="24"/>
          <w:shd w:val="clear" w:color="auto" w:fill="FFFFFF"/>
          <w:lang w:eastAsia="en-GB"/>
        </w:rPr>
        <w:t xml:space="preserve"> i</w:t>
      </w:r>
      <w:r w:rsidR="003C1C78" w:rsidRPr="009C04C1">
        <w:rPr>
          <w:rFonts w:ascii="Calibri Light" w:eastAsiaTheme="minorEastAsia" w:hAnsi="Calibri Light" w:cs="Calibri Light"/>
          <w:sz w:val="24"/>
          <w:szCs w:val="24"/>
          <w:shd w:val="clear" w:color="auto" w:fill="FFFFFF"/>
          <w:lang w:eastAsia="en-GB"/>
        </w:rPr>
        <w:t xml:space="preserve">ntersubjectivity </w:t>
      </w:r>
      <w:r w:rsidR="00647020" w:rsidRPr="009C04C1">
        <w:rPr>
          <w:rFonts w:ascii="Calibri Light" w:eastAsiaTheme="minorEastAsia" w:hAnsi="Calibri Light" w:cs="Calibri Light"/>
          <w:sz w:val="24"/>
          <w:szCs w:val="24"/>
          <w:shd w:val="clear" w:color="auto" w:fill="FFFFFF"/>
          <w:lang w:eastAsia="en-GB"/>
        </w:rPr>
        <w:t>becomes</w:t>
      </w:r>
      <w:r w:rsidR="003253FC" w:rsidRPr="009C04C1">
        <w:rPr>
          <w:rFonts w:ascii="Calibri Light" w:eastAsiaTheme="minorEastAsia" w:hAnsi="Calibri Light" w:cs="Calibri Light"/>
          <w:sz w:val="24"/>
          <w:szCs w:val="24"/>
          <w:shd w:val="clear" w:color="auto" w:fill="FFFFFF"/>
          <w:lang w:eastAsia="en-GB"/>
        </w:rPr>
        <w:t xml:space="preserve"> the basis of shared myths that whilst unreal in a material sense, are real socially – because they are believed</w:t>
      </w:r>
      <w:r w:rsidR="00647020" w:rsidRPr="009C04C1">
        <w:rPr>
          <w:rFonts w:ascii="Calibri Light" w:eastAsiaTheme="minorEastAsia" w:hAnsi="Calibri Light" w:cs="Calibri Light"/>
          <w:sz w:val="24"/>
          <w:szCs w:val="24"/>
          <w:shd w:val="clear" w:color="auto" w:fill="FFFFFF"/>
          <w:lang w:eastAsia="en-GB"/>
        </w:rPr>
        <w:t>.</w:t>
      </w:r>
      <w:r w:rsidR="00647020" w:rsidRPr="009C04C1">
        <w:rPr>
          <w:rStyle w:val="FootnoteReference"/>
          <w:rFonts w:ascii="Calibri Light" w:eastAsiaTheme="minorEastAsia" w:hAnsi="Calibri Light" w:cs="Calibri Light"/>
          <w:sz w:val="24"/>
          <w:szCs w:val="24"/>
          <w:shd w:val="clear" w:color="auto" w:fill="FFFFFF"/>
          <w:lang w:eastAsia="en-GB"/>
        </w:rPr>
        <w:footnoteReference w:id="132"/>
      </w:r>
      <w:r w:rsidR="00647020" w:rsidRPr="009C04C1">
        <w:rPr>
          <w:rFonts w:ascii="Calibri Light" w:eastAsiaTheme="minorEastAsia" w:hAnsi="Calibri Light" w:cs="Calibri Light"/>
          <w:sz w:val="24"/>
          <w:szCs w:val="24"/>
          <w:shd w:val="clear" w:color="auto" w:fill="FFFFFF"/>
          <w:lang w:eastAsia="en-GB"/>
        </w:rPr>
        <w:t xml:space="preserve"> Religious and other belief systems, cultural identities, customs and rituals, and so on can all serve this function. </w:t>
      </w:r>
      <w:r w:rsidR="009C04C1" w:rsidRPr="009C04C1">
        <w:rPr>
          <w:rFonts w:ascii="Calibri Light" w:eastAsiaTheme="minorEastAsia" w:hAnsi="Calibri Light" w:cs="Calibri Light"/>
          <w:sz w:val="24"/>
          <w:szCs w:val="24"/>
          <w:shd w:val="clear" w:color="auto" w:fill="FFFFFF"/>
          <w:lang w:eastAsia="en-GB"/>
        </w:rPr>
        <w:t>Economic forms also (and especially) provide instances of this feature of human coalescence, with money – coinage - being a particular example, alternatively termed a ‘real abstraction’.</w:t>
      </w:r>
      <w:r w:rsidR="009C04C1" w:rsidRPr="009C04C1">
        <w:rPr>
          <w:rStyle w:val="FootnoteReference"/>
          <w:rFonts w:ascii="Calibri Light" w:eastAsiaTheme="minorEastAsia" w:hAnsi="Calibri Light" w:cs="Calibri Light"/>
          <w:sz w:val="24"/>
          <w:szCs w:val="24"/>
          <w:shd w:val="clear" w:color="auto" w:fill="FFFFFF"/>
          <w:lang w:eastAsia="en-GB"/>
        </w:rPr>
        <w:footnoteReference w:id="133"/>
      </w:r>
    </w:p>
    <w:p w14:paraId="1AF80FC4" w14:textId="77777777" w:rsidR="009C04C1" w:rsidRDefault="009C04C1" w:rsidP="0088732A">
      <w:pPr>
        <w:spacing w:after="0" w:line="360" w:lineRule="auto"/>
        <w:jc w:val="both"/>
        <w:rPr>
          <w:rFonts w:ascii="Calibri Light" w:eastAsiaTheme="minorEastAsia" w:hAnsi="Calibri Light" w:cs="Calibri Light"/>
          <w:sz w:val="24"/>
          <w:szCs w:val="24"/>
          <w:shd w:val="clear" w:color="auto" w:fill="FFFFFF"/>
          <w:lang w:eastAsia="en-GB"/>
        </w:rPr>
      </w:pPr>
    </w:p>
    <w:p w14:paraId="1CF854CB" w14:textId="7039ECE2" w:rsidR="00FB424F" w:rsidRPr="00BE5F0F" w:rsidRDefault="00FB424F" w:rsidP="0088732A">
      <w:pPr>
        <w:spacing w:after="0" w:line="360" w:lineRule="auto"/>
        <w:jc w:val="both"/>
        <w:rPr>
          <w:rFonts w:ascii="Calibri Light" w:eastAsiaTheme="minorEastAsia" w:hAnsi="Calibri Light" w:cs="Calibri Light"/>
          <w:sz w:val="24"/>
          <w:szCs w:val="24"/>
          <w:shd w:val="clear" w:color="auto" w:fill="FFFFFF"/>
          <w:lang w:eastAsia="en-GB"/>
        </w:rPr>
      </w:pPr>
      <w:r w:rsidRPr="00BE5F0F">
        <w:rPr>
          <w:rFonts w:ascii="Calibri Light" w:eastAsiaTheme="minorEastAsia" w:hAnsi="Calibri Light" w:cs="Calibri Light"/>
          <w:sz w:val="24"/>
          <w:szCs w:val="24"/>
          <w:shd w:val="clear" w:color="auto" w:fill="FFFFFF"/>
          <w:lang w:eastAsia="en-GB"/>
        </w:rPr>
        <w:t xml:space="preserve">Our quandary then lies </w:t>
      </w:r>
      <w:r w:rsidRPr="00E61D27">
        <w:rPr>
          <w:rFonts w:ascii="Calibri Light" w:eastAsiaTheme="minorEastAsia" w:hAnsi="Calibri Light" w:cs="Calibri Light"/>
          <w:sz w:val="24"/>
          <w:szCs w:val="24"/>
          <w:shd w:val="clear" w:color="auto" w:fill="FFFFFF"/>
          <w:lang w:eastAsia="en-GB"/>
        </w:rPr>
        <w:t xml:space="preserve">not within the brain, but in zones of </w:t>
      </w:r>
      <w:r w:rsidR="005F4B36">
        <w:rPr>
          <w:rFonts w:ascii="Calibri Light" w:eastAsiaTheme="minorEastAsia" w:hAnsi="Calibri Light" w:cs="Calibri Light"/>
          <w:sz w:val="24"/>
          <w:szCs w:val="24"/>
          <w:shd w:val="clear" w:color="auto" w:fill="FFFFFF"/>
          <w:lang w:eastAsia="en-GB"/>
        </w:rPr>
        <w:t xml:space="preserve">social </w:t>
      </w:r>
      <w:r w:rsidRPr="00E61D27">
        <w:rPr>
          <w:rFonts w:ascii="Calibri Light" w:eastAsiaTheme="minorEastAsia" w:hAnsi="Calibri Light" w:cs="Calibri Light"/>
          <w:sz w:val="24"/>
          <w:szCs w:val="24"/>
          <w:shd w:val="clear" w:color="auto" w:fill="FFFFFF"/>
          <w:lang w:eastAsia="en-GB"/>
        </w:rPr>
        <w:t>activity</w:t>
      </w:r>
      <w:r w:rsidR="005F4B36">
        <w:rPr>
          <w:rFonts w:ascii="Calibri Light" w:eastAsiaTheme="minorEastAsia" w:hAnsi="Calibri Light" w:cs="Calibri Light"/>
          <w:sz w:val="24"/>
          <w:szCs w:val="24"/>
          <w:shd w:val="clear" w:color="auto" w:fill="FFFFFF"/>
          <w:lang w:eastAsia="en-GB"/>
        </w:rPr>
        <w:t xml:space="preserve">. </w:t>
      </w:r>
      <w:r w:rsidRPr="00E61D27">
        <w:rPr>
          <w:rFonts w:ascii="Calibri Light" w:eastAsiaTheme="minorEastAsia" w:hAnsi="Calibri Light" w:cs="Calibri Light"/>
          <w:sz w:val="24"/>
          <w:szCs w:val="24"/>
          <w:shd w:val="clear" w:color="auto" w:fill="FFFFFF"/>
          <w:lang w:eastAsia="en-GB"/>
        </w:rPr>
        <w:t>The coagulations</w:t>
      </w:r>
      <w:r w:rsidRPr="00BE5F0F">
        <w:rPr>
          <w:rFonts w:ascii="Calibri Light" w:eastAsiaTheme="minorEastAsia" w:hAnsi="Calibri Light" w:cs="Calibri Light"/>
          <w:sz w:val="24"/>
          <w:szCs w:val="24"/>
          <w:shd w:val="clear" w:color="auto" w:fill="FFFFFF"/>
          <w:lang w:eastAsia="en-GB"/>
        </w:rPr>
        <w:t xml:space="preserve"> of meaning that emerge are introjected as social complexes, in turn accumulating into associations, social constructions, personal and group identities and behavioural motifs. Moreover, these subjective processes draw for their fullest meaning upon the countless human interactions that have gone before. This </w:t>
      </w:r>
      <w:r w:rsidR="005F4B36">
        <w:rPr>
          <w:rFonts w:ascii="Calibri Light" w:eastAsiaTheme="minorEastAsia" w:hAnsi="Calibri Light" w:cs="Calibri Light"/>
          <w:sz w:val="24"/>
          <w:szCs w:val="24"/>
          <w:shd w:val="clear" w:color="auto" w:fill="FFFFFF"/>
          <w:lang w:eastAsia="en-GB"/>
        </w:rPr>
        <w:t>moves</w:t>
      </w:r>
      <w:r w:rsidRPr="00BE5F0F">
        <w:rPr>
          <w:rFonts w:ascii="Calibri Light" w:eastAsiaTheme="minorEastAsia" w:hAnsi="Calibri Light" w:cs="Calibri Light"/>
          <w:sz w:val="24"/>
          <w:szCs w:val="24"/>
          <w:shd w:val="clear" w:color="auto" w:fill="FFFFFF"/>
          <w:lang w:eastAsia="en-GB"/>
        </w:rPr>
        <w:t xml:space="preserve"> our conceptualisation of behaviour from a vestigial Newtonianism of </w:t>
      </w:r>
      <w:proofErr w:type="spellStart"/>
      <w:r w:rsidRPr="00BE5F0F">
        <w:rPr>
          <w:rFonts w:ascii="Calibri Light" w:eastAsiaTheme="minorEastAsia" w:hAnsi="Calibri Light" w:cs="Calibri Light"/>
          <w:sz w:val="24"/>
          <w:szCs w:val="24"/>
          <w:shd w:val="clear" w:color="auto" w:fill="FFFFFF"/>
          <w:lang w:eastAsia="en-GB"/>
        </w:rPr>
        <w:t>uni</w:t>
      </w:r>
      <w:proofErr w:type="spellEnd"/>
      <w:r w:rsidRPr="00BE5F0F">
        <w:rPr>
          <w:rFonts w:ascii="Calibri Light" w:eastAsiaTheme="minorEastAsia" w:hAnsi="Calibri Light" w:cs="Calibri Light"/>
          <w:sz w:val="24"/>
          <w:szCs w:val="24"/>
          <w:shd w:val="clear" w:color="auto" w:fill="FFFFFF"/>
          <w:lang w:eastAsia="en-GB"/>
        </w:rPr>
        <w:t xml:space="preserve">-linear, brain-based and ‘genetic’ causality, </w:t>
      </w:r>
      <w:r w:rsidR="005F4B36">
        <w:rPr>
          <w:rFonts w:ascii="Calibri Light" w:eastAsiaTheme="minorEastAsia" w:hAnsi="Calibri Light" w:cs="Calibri Light"/>
          <w:sz w:val="24"/>
          <w:szCs w:val="24"/>
          <w:shd w:val="clear" w:color="auto" w:fill="FFFFFF"/>
          <w:lang w:eastAsia="en-GB"/>
        </w:rPr>
        <w:t xml:space="preserve">into the domains </w:t>
      </w:r>
      <w:r w:rsidRPr="00BE5F0F">
        <w:rPr>
          <w:rFonts w:ascii="Calibri Light" w:eastAsiaTheme="minorEastAsia" w:hAnsi="Calibri Light" w:cs="Calibri Light"/>
          <w:sz w:val="24"/>
          <w:szCs w:val="24"/>
          <w:shd w:val="clear" w:color="auto" w:fill="FFFFFF"/>
          <w:lang w:eastAsia="en-GB"/>
        </w:rPr>
        <w:t xml:space="preserve">of </w:t>
      </w:r>
      <w:r w:rsidR="005F4B36">
        <w:rPr>
          <w:rFonts w:ascii="Calibri Light" w:eastAsiaTheme="minorEastAsia" w:hAnsi="Calibri Light" w:cs="Calibri Light"/>
          <w:sz w:val="24"/>
          <w:szCs w:val="24"/>
          <w:shd w:val="clear" w:color="auto" w:fill="FFFFFF"/>
          <w:lang w:eastAsia="en-GB"/>
        </w:rPr>
        <w:t xml:space="preserve">social, institutional and </w:t>
      </w:r>
      <w:r w:rsidRPr="00BE5F0F">
        <w:rPr>
          <w:rFonts w:ascii="Calibri Light" w:eastAsiaTheme="minorEastAsia" w:hAnsi="Calibri Light" w:cs="Calibri Light"/>
          <w:sz w:val="24"/>
          <w:szCs w:val="24"/>
          <w:shd w:val="clear" w:color="auto" w:fill="FFFFFF"/>
          <w:lang w:eastAsia="en-GB"/>
        </w:rPr>
        <w:t>interpersonal</w:t>
      </w:r>
      <w:r w:rsidR="005F4B36">
        <w:rPr>
          <w:rFonts w:ascii="Calibri Light" w:eastAsiaTheme="minorEastAsia" w:hAnsi="Calibri Light" w:cs="Calibri Light"/>
          <w:sz w:val="24"/>
          <w:szCs w:val="24"/>
          <w:shd w:val="clear" w:color="auto" w:fill="FFFFFF"/>
          <w:lang w:eastAsia="en-GB"/>
        </w:rPr>
        <w:t xml:space="preserve"> experience</w:t>
      </w:r>
      <w:r w:rsidRPr="00BE5F0F">
        <w:rPr>
          <w:rFonts w:ascii="Calibri Light" w:eastAsiaTheme="minorEastAsia" w:hAnsi="Calibri Light" w:cs="Calibri Light"/>
          <w:sz w:val="24"/>
          <w:szCs w:val="24"/>
          <w:shd w:val="clear" w:color="auto" w:fill="FFFFFF"/>
          <w:lang w:eastAsia="en-GB"/>
        </w:rPr>
        <w:t>. Mind is material of course, so (let’s all agree) a mind could not exist without a brain</w:t>
      </w:r>
      <w:r w:rsidR="006B40A6">
        <w:rPr>
          <w:rFonts w:ascii="Calibri Light" w:eastAsiaTheme="minorEastAsia" w:hAnsi="Calibri Light" w:cs="Calibri Light"/>
          <w:sz w:val="24"/>
          <w:szCs w:val="24"/>
          <w:shd w:val="clear" w:color="auto" w:fill="FFFFFF"/>
          <w:lang w:eastAsia="en-GB"/>
        </w:rPr>
        <w:t xml:space="preserve">. </w:t>
      </w:r>
      <w:r w:rsidRPr="00BE5F0F">
        <w:rPr>
          <w:rFonts w:ascii="Calibri Light" w:eastAsiaTheme="minorEastAsia" w:hAnsi="Calibri Light" w:cs="Calibri Light"/>
          <w:sz w:val="24"/>
          <w:szCs w:val="24"/>
          <w:shd w:val="clear" w:color="auto" w:fill="FFFFFF"/>
          <w:lang w:eastAsia="en-GB"/>
        </w:rPr>
        <w:t xml:space="preserve">But </w:t>
      </w:r>
      <w:r w:rsidR="0073644A">
        <w:rPr>
          <w:rFonts w:ascii="Calibri Light" w:eastAsiaTheme="minorEastAsia" w:hAnsi="Calibri Light" w:cs="Calibri Light"/>
          <w:sz w:val="24"/>
          <w:szCs w:val="24"/>
          <w:shd w:val="clear" w:color="auto" w:fill="FFFFFF"/>
          <w:lang w:eastAsia="en-GB"/>
        </w:rPr>
        <w:t xml:space="preserve">more fundamentally, </w:t>
      </w:r>
      <w:r w:rsidRPr="00BE5F0F">
        <w:rPr>
          <w:rFonts w:ascii="Calibri Light" w:eastAsiaTheme="minorEastAsia" w:hAnsi="Calibri Light" w:cs="Calibri Light"/>
          <w:sz w:val="24"/>
          <w:szCs w:val="24"/>
          <w:shd w:val="clear" w:color="auto" w:fill="FFFFFF"/>
          <w:lang w:eastAsia="en-GB"/>
        </w:rPr>
        <w:t xml:space="preserve">mind is seen </w:t>
      </w:r>
      <w:r w:rsidR="0073644A">
        <w:rPr>
          <w:rFonts w:ascii="Calibri Light" w:eastAsiaTheme="minorEastAsia" w:hAnsi="Calibri Light" w:cs="Calibri Light"/>
          <w:sz w:val="24"/>
          <w:szCs w:val="24"/>
          <w:shd w:val="clear" w:color="auto" w:fill="FFFFFF"/>
          <w:lang w:eastAsia="en-GB"/>
        </w:rPr>
        <w:t>here a</w:t>
      </w:r>
      <w:r w:rsidRPr="00BE5F0F">
        <w:rPr>
          <w:rFonts w:ascii="Calibri Light" w:eastAsiaTheme="minorEastAsia" w:hAnsi="Calibri Light" w:cs="Calibri Light"/>
          <w:sz w:val="24"/>
          <w:szCs w:val="24"/>
          <w:shd w:val="clear" w:color="auto" w:fill="FFFFFF"/>
          <w:lang w:eastAsia="en-GB"/>
        </w:rPr>
        <w:t>s always situated within cultural</w:t>
      </w:r>
      <w:r w:rsidR="005F6862">
        <w:rPr>
          <w:rFonts w:ascii="Calibri Light" w:eastAsiaTheme="minorEastAsia" w:hAnsi="Calibri Light" w:cs="Calibri Light"/>
          <w:sz w:val="24"/>
          <w:szCs w:val="24"/>
          <w:shd w:val="clear" w:color="auto" w:fill="FFFFFF"/>
          <w:lang w:eastAsia="en-GB"/>
        </w:rPr>
        <w:t xml:space="preserve"> </w:t>
      </w:r>
      <w:r w:rsidRPr="00BE5F0F">
        <w:rPr>
          <w:rFonts w:ascii="Calibri Light" w:eastAsiaTheme="minorEastAsia" w:hAnsi="Calibri Light" w:cs="Calibri Light"/>
          <w:sz w:val="24"/>
          <w:szCs w:val="24"/>
          <w:shd w:val="clear" w:color="auto" w:fill="FFFFFF"/>
          <w:lang w:eastAsia="en-GB"/>
        </w:rPr>
        <w:t xml:space="preserve">and perceptual </w:t>
      </w:r>
      <w:r w:rsidR="005F4B36">
        <w:rPr>
          <w:rFonts w:ascii="Calibri Light" w:eastAsiaTheme="minorEastAsia" w:hAnsi="Calibri Light" w:cs="Calibri Light"/>
          <w:sz w:val="24"/>
          <w:szCs w:val="24"/>
          <w:shd w:val="clear" w:color="auto" w:fill="FFFFFF"/>
          <w:lang w:eastAsia="en-GB"/>
        </w:rPr>
        <w:t>fields</w:t>
      </w:r>
      <w:r w:rsidRPr="00BE5F0F">
        <w:rPr>
          <w:rFonts w:ascii="Calibri Light" w:eastAsiaTheme="minorEastAsia" w:hAnsi="Calibri Light" w:cs="Calibri Light"/>
          <w:sz w:val="24"/>
          <w:szCs w:val="24"/>
          <w:shd w:val="clear" w:color="auto" w:fill="FFFFFF"/>
          <w:lang w:eastAsia="en-GB"/>
        </w:rPr>
        <w:t xml:space="preserve"> of sensory </w:t>
      </w:r>
      <w:r w:rsidR="0073644A">
        <w:rPr>
          <w:rFonts w:ascii="Calibri Light" w:eastAsiaTheme="minorEastAsia" w:hAnsi="Calibri Light" w:cs="Calibri Light"/>
          <w:sz w:val="24"/>
          <w:szCs w:val="24"/>
          <w:shd w:val="clear" w:color="auto" w:fill="FFFFFF"/>
          <w:lang w:eastAsia="en-GB"/>
        </w:rPr>
        <w:t xml:space="preserve">and cognitive </w:t>
      </w:r>
      <w:r w:rsidRPr="00BE5F0F">
        <w:rPr>
          <w:rFonts w:ascii="Calibri Light" w:eastAsiaTheme="minorEastAsia" w:hAnsi="Calibri Light" w:cs="Calibri Light"/>
          <w:sz w:val="24"/>
          <w:szCs w:val="24"/>
          <w:shd w:val="clear" w:color="auto" w:fill="FFFFFF"/>
          <w:lang w:eastAsia="en-GB"/>
        </w:rPr>
        <w:t>interaction with the minds of others in a social world.</w:t>
      </w:r>
      <w:r w:rsidRPr="00BE5F0F">
        <w:rPr>
          <w:rStyle w:val="FootnoteReference"/>
          <w:rFonts w:ascii="Calibri Light" w:hAnsi="Calibri Light" w:cs="Calibri Light"/>
          <w:sz w:val="24"/>
          <w:szCs w:val="24"/>
          <w:shd w:val="clear" w:color="auto" w:fill="FFFFFF"/>
        </w:rPr>
        <w:footnoteReference w:id="134"/>
      </w:r>
      <w:r w:rsidRPr="00BE5F0F">
        <w:rPr>
          <w:rFonts w:ascii="Calibri Light" w:eastAsiaTheme="minorEastAsia" w:hAnsi="Calibri Light" w:cs="Calibri Light"/>
          <w:sz w:val="24"/>
          <w:szCs w:val="24"/>
          <w:shd w:val="clear" w:color="auto" w:fill="FFFFFF"/>
          <w:lang w:eastAsia="en-GB"/>
        </w:rPr>
        <w:t xml:space="preserve"> Looking for ‘</w:t>
      </w:r>
      <w:r w:rsidRPr="00BE5F0F">
        <w:rPr>
          <w:rFonts w:ascii="Calibri Light" w:eastAsiaTheme="minorEastAsia" w:hAnsi="Calibri Light" w:cs="Calibri Light"/>
          <w:i/>
          <w:sz w:val="24"/>
          <w:szCs w:val="24"/>
          <w:shd w:val="clear" w:color="auto" w:fill="FFFFFF"/>
          <w:lang w:eastAsia="en-GB"/>
        </w:rPr>
        <w:t xml:space="preserve">the </w:t>
      </w:r>
      <w:r w:rsidRPr="00BE5F0F">
        <w:rPr>
          <w:rFonts w:ascii="Calibri Light" w:eastAsiaTheme="minorEastAsia" w:hAnsi="Calibri Light" w:cs="Calibri Light"/>
          <w:sz w:val="24"/>
          <w:szCs w:val="24"/>
          <w:shd w:val="clear" w:color="auto" w:fill="FFFFFF"/>
          <w:lang w:eastAsia="en-GB"/>
        </w:rPr>
        <w:t xml:space="preserve">mind’ (a relational </w:t>
      </w:r>
      <w:r w:rsidRPr="00BE5F0F">
        <w:rPr>
          <w:rFonts w:ascii="Calibri Light" w:eastAsiaTheme="minorEastAsia" w:hAnsi="Calibri Light" w:cs="Calibri Light"/>
          <w:sz w:val="24"/>
          <w:szCs w:val="24"/>
          <w:shd w:val="clear" w:color="auto" w:fill="FFFFFF"/>
          <w:lang w:eastAsia="en-GB"/>
        </w:rPr>
        <w:lastRenderedPageBreak/>
        <w:t>object) in ‘</w:t>
      </w:r>
      <w:r w:rsidRPr="00BE5F0F">
        <w:rPr>
          <w:rFonts w:ascii="Calibri Light" w:eastAsiaTheme="minorEastAsia" w:hAnsi="Calibri Light" w:cs="Calibri Light"/>
          <w:i/>
          <w:sz w:val="24"/>
          <w:szCs w:val="24"/>
          <w:shd w:val="clear" w:color="auto" w:fill="FFFFFF"/>
          <w:lang w:eastAsia="en-GB"/>
        </w:rPr>
        <w:t>the</w:t>
      </w:r>
      <w:r w:rsidRPr="00BE5F0F">
        <w:rPr>
          <w:rFonts w:ascii="Calibri Light" w:eastAsiaTheme="minorEastAsia" w:hAnsi="Calibri Light" w:cs="Calibri Light"/>
          <w:sz w:val="24"/>
          <w:szCs w:val="24"/>
          <w:shd w:val="clear" w:color="auto" w:fill="FFFFFF"/>
          <w:lang w:eastAsia="en-GB"/>
        </w:rPr>
        <w:t xml:space="preserve"> brain’ (a discrete object) is to create an unnecessary mystery – a ghost that beckons us into a wasted philosophical journey; a category error that belongs to the physicalists in the debate. For a mind is the creation not of</w:t>
      </w:r>
      <w:r w:rsidRPr="00BE5F0F">
        <w:rPr>
          <w:rFonts w:ascii="Calibri Light" w:eastAsiaTheme="minorEastAsia" w:hAnsi="Calibri Light" w:cs="Calibri Light"/>
          <w:i/>
          <w:sz w:val="24"/>
          <w:szCs w:val="24"/>
          <w:shd w:val="clear" w:color="auto" w:fill="FFFFFF"/>
          <w:lang w:eastAsia="en-GB"/>
        </w:rPr>
        <w:t xml:space="preserve"> a</w:t>
      </w:r>
      <w:r w:rsidRPr="00BE5F0F">
        <w:rPr>
          <w:rFonts w:ascii="Calibri Light" w:eastAsiaTheme="minorEastAsia" w:hAnsi="Calibri Light" w:cs="Calibri Light"/>
          <w:sz w:val="24"/>
          <w:szCs w:val="24"/>
          <w:shd w:val="clear" w:color="auto" w:fill="FFFFFF"/>
          <w:lang w:eastAsia="en-GB"/>
        </w:rPr>
        <w:t xml:space="preserve"> brain, but of many brains (and bodies) in interaction. In other words, it is the result of society, culture, and history; and in society, culture, and history we also find its material</w:t>
      </w:r>
      <w:r w:rsidR="00D774F4">
        <w:rPr>
          <w:rFonts w:ascii="Calibri Light" w:eastAsiaTheme="minorEastAsia" w:hAnsi="Calibri Light" w:cs="Calibri Light"/>
          <w:sz w:val="24"/>
          <w:szCs w:val="24"/>
          <w:shd w:val="clear" w:color="auto" w:fill="FFFFFF"/>
          <w:lang w:eastAsia="en-GB"/>
        </w:rPr>
        <w:t xml:space="preserve"> </w:t>
      </w:r>
      <w:r w:rsidR="00024D51">
        <w:rPr>
          <w:rFonts w:ascii="Calibri Light" w:eastAsiaTheme="minorEastAsia" w:hAnsi="Calibri Light" w:cs="Calibri Light"/>
          <w:sz w:val="24"/>
          <w:szCs w:val="24"/>
          <w:shd w:val="clear" w:color="auto" w:fill="FFFFFF"/>
          <w:lang w:eastAsia="en-GB"/>
        </w:rPr>
        <w:t>(</w:t>
      </w:r>
      <w:r w:rsidRPr="00BE5F0F">
        <w:rPr>
          <w:rFonts w:ascii="Calibri Light" w:eastAsiaTheme="minorEastAsia" w:hAnsi="Calibri Light" w:cs="Calibri Light"/>
          <w:sz w:val="24"/>
          <w:szCs w:val="24"/>
          <w:shd w:val="clear" w:color="auto" w:fill="FFFFFF"/>
          <w:lang w:eastAsia="en-GB"/>
        </w:rPr>
        <w:t>and institutional</w:t>
      </w:r>
      <w:r w:rsidR="00024D51">
        <w:rPr>
          <w:rFonts w:ascii="Calibri Light" w:eastAsiaTheme="minorEastAsia" w:hAnsi="Calibri Light" w:cs="Calibri Light"/>
          <w:sz w:val="24"/>
          <w:szCs w:val="24"/>
          <w:shd w:val="clear" w:color="auto" w:fill="FFFFFF"/>
          <w:lang w:eastAsia="en-GB"/>
        </w:rPr>
        <w:t>)</w:t>
      </w:r>
      <w:r w:rsidRPr="00BE5F0F">
        <w:rPr>
          <w:rFonts w:ascii="Calibri Light" w:eastAsiaTheme="minorEastAsia" w:hAnsi="Calibri Light" w:cs="Calibri Light"/>
          <w:sz w:val="24"/>
          <w:szCs w:val="24"/>
          <w:shd w:val="clear" w:color="auto" w:fill="FFFFFF"/>
          <w:lang w:eastAsia="en-GB"/>
        </w:rPr>
        <w:t xml:space="preserve"> reality.</w:t>
      </w:r>
      <w:r w:rsidR="00024D51">
        <w:rPr>
          <w:rStyle w:val="FootnoteReference"/>
          <w:rFonts w:ascii="Calibri Light" w:eastAsiaTheme="minorEastAsia" w:hAnsi="Calibri Light" w:cs="Calibri Light"/>
          <w:sz w:val="24"/>
          <w:szCs w:val="24"/>
          <w:shd w:val="clear" w:color="auto" w:fill="FFFFFF"/>
          <w:lang w:eastAsia="en-GB"/>
        </w:rPr>
        <w:footnoteReference w:id="135"/>
      </w:r>
    </w:p>
    <w:p w14:paraId="7DD9BF2B" w14:textId="77777777" w:rsidR="00FB424F" w:rsidRDefault="00FB424F" w:rsidP="0088732A">
      <w:pPr>
        <w:spacing w:after="0" w:line="360" w:lineRule="auto"/>
        <w:jc w:val="both"/>
        <w:rPr>
          <w:rFonts w:asciiTheme="majorHAnsi" w:eastAsiaTheme="minorEastAsia" w:hAnsiTheme="majorHAnsi" w:cstheme="majorHAnsi"/>
          <w:sz w:val="24"/>
          <w:szCs w:val="24"/>
          <w:shd w:val="clear" w:color="auto" w:fill="FFFFFF"/>
          <w:lang w:eastAsia="en-GB"/>
        </w:rPr>
      </w:pPr>
    </w:p>
    <w:p w14:paraId="4C2A5567" w14:textId="6F545EBE" w:rsidR="00881A61" w:rsidRDefault="00E4277E" w:rsidP="003E5740">
      <w:pPr>
        <w:spacing w:after="0" w:line="360" w:lineRule="auto"/>
        <w:jc w:val="both"/>
        <w:rPr>
          <w:rFonts w:asciiTheme="majorHAnsi" w:eastAsiaTheme="minorEastAsia" w:hAnsiTheme="majorHAnsi" w:cstheme="majorHAnsi"/>
          <w:sz w:val="24"/>
          <w:szCs w:val="24"/>
          <w:shd w:val="clear" w:color="auto" w:fill="FFFFFF"/>
          <w:lang w:eastAsia="en-GB"/>
        </w:rPr>
      </w:pPr>
      <w:r>
        <w:rPr>
          <w:rFonts w:asciiTheme="majorHAnsi" w:eastAsiaTheme="minorEastAsia" w:hAnsiTheme="majorHAnsi" w:cstheme="majorHAnsi"/>
          <w:sz w:val="24"/>
          <w:szCs w:val="24"/>
          <w:shd w:val="clear" w:color="auto" w:fill="FFFFFF"/>
          <w:lang w:eastAsia="en-GB"/>
        </w:rPr>
        <w:t xml:space="preserve">In our discussion to this </w:t>
      </w:r>
      <w:r w:rsidR="000645F3">
        <w:rPr>
          <w:rFonts w:asciiTheme="majorHAnsi" w:eastAsiaTheme="minorEastAsia" w:hAnsiTheme="majorHAnsi" w:cstheme="majorHAnsi"/>
          <w:sz w:val="24"/>
          <w:szCs w:val="24"/>
          <w:shd w:val="clear" w:color="auto" w:fill="FFFFFF"/>
          <w:lang w:eastAsia="en-GB"/>
        </w:rPr>
        <w:t>point,</w:t>
      </w:r>
      <w:r>
        <w:rPr>
          <w:rFonts w:asciiTheme="majorHAnsi" w:eastAsiaTheme="minorEastAsia" w:hAnsiTheme="majorHAnsi" w:cstheme="majorHAnsi"/>
          <w:sz w:val="24"/>
          <w:szCs w:val="24"/>
          <w:shd w:val="clear" w:color="auto" w:fill="FFFFFF"/>
          <w:lang w:eastAsia="en-GB"/>
        </w:rPr>
        <w:t xml:space="preserve"> we have touched on a range of thinkers for our reflections about the theoretical status of ‘mind’ and its relationship with reality. However, there are two names we must now consider, for different reasons, to </w:t>
      </w:r>
      <w:r w:rsidR="00676993">
        <w:rPr>
          <w:rFonts w:asciiTheme="majorHAnsi" w:eastAsiaTheme="minorEastAsia" w:hAnsiTheme="majorHAnsi" w:cstheme="majorHAnsi"/>
          <w:sz w:val="24"/>
          <w:szCs w:val="24"/>
          <w:shd w:val="clear" w:color="auto" w:fill="FFFFFF"/>
          <w:lang w:eastAsia="en-GB"/>
        </w:rPr>
        <w:t>signpost</w:t>
      </w:r>
      <w:r>
        <w:rPr>
          <w:rFonts w:asciiTheme="majorHAnsi" w:eastAsiaTheme="minorEastAsia" w:hAnsiTheme="majorHAnsi" w:cstheme="majorHAnsi"/>
          <w:sz w:val="24"/>
          <w:szCs w:val="24"/>
          <w:shd w:val="clear" w:color="auto" w:fill="FFFFFF"/>
          <w:lang w:eastAsia="en-GB"/>
        </w:rPr>
        <w:t xml:space="preserve"> our way: Karl Marx and Sigmund Freud. Whilst Marx saw mental activity as intrinsically intersubjective, he did not elaborate a structural model of mind; and whilst Freud theorised several models of the psyche</w:t>
      </w:r>
      <w:r w:rsidR="00AE68A9">
        <w:rPr>
          <w:rFonts w:asciiTheme="majorHAnsi" w:eastAsiaTheme="minorEastAsia" w:hAnsiTheme="majorHAnsi" w:cstheme="majorHAnsi"/>
          <w:sz w:val="24"/>
          <w:szCs w:val="24"/>
          <w:shd w:val="clear" w:color="auto" w:fill="FFFFFF"/>
          <w:lang w:eastAsia="en-GB"/>
        </w:rPr>
        <w:t xml:space="preserve"> he could not adequately resolve its relationship with the social world. Marxism, we will see, can provide a stable theoretical framework for our major objective – to identify a general model of mind that can account for its specific historical manifestations. Psychoanalysis, we will see, lays out a path </w:t>
      </w:r>
      <w:r w:rsidR="00AE68A9" w:rsidRPr="002F2A73">
        <w:rPr>
          <w:rFonts w:asciiTheme="majorHAnsi" w:eastAsiaTheme="minorEastAsia" w:hAnsiTheme="majorHAnsi" w:cstheme="majorHAnsi"/>
          <w:i/>
          <w:iCs/>
          <w:sz w:val="24"/>
          <w:szCs w:val="24"/>
          <w:shd w:val="clear" w:color="auto" w:fill="FFFFFF"/>
          <w:lang w:eastAsia="en-GB"/>
        </w:rPr>
        <w:t>via</w:t>
      </w:r>
      <w:r w:rsidR="00AE68A9">
        <w:rPr>
          <w:rFonts w:asciiTheme="majorHAnsi" w:eastAsiaTheme="minorEastAsia" w:hAnsiTheme="majorHAnsi" w:cstheme="majorHAnsi"/>
          <w:sz w:val="24"/>
          <w:szCs w:val="24"/>
          <w:shd w:val="clear" w:color="auto" w:fill="FFFFFF"/>
          <w:lang w:eastAsia="en-GB"/>
        </w:rPr>
        <w:t xml:space="preserve"> one of its organising categories - ‘repression’ - that guides us ultimately, </w:t>
      </w:r>
      <w:r w:rsidR="002F2A73">
        <w:rPr>
          <w:rFonts w:asciiTheme="majorHAnsi" w:eastAsiaTheme="minorEastAsia" w:hAnsiTheme="majorHAnsi" w:cstheme="majorHAnsi"/>
          <w:sz w:val="24"/>
          <w:szCs w:val="24"/>
          <w:shd w:val="clear" w:color="auto" w:fill="FFFFFF"/>
          <w:lang w:eastAsia="en-GB"/>
        </w:rPr>
        <w:t>in</w:t>
      </w:r>
      <w:r w:rsidR="00AE68A9">
        <w:rPr>
          <w:rFonts w:asciiTheme="majorHAnsi" w:eastAsiaTheme="minorEastAsia" w:hAnsiTheme="majorHAnsi" w:cstheme="majorHAnsi"/>
          <w:sz w:val="24"/>
          <w:szCs w:val="24"/>
          <w:shd w:val="clear" w:color="auto" w:fill="FFFFFF"/>
          <w:lang w:eastAsia="en-GB"/>
        </w:rPr>
        <w:t xml:space="preserve"> transformative steps, back to the philosophical roots of Marxism. The result is </w:t>
      </w:r>
      <w:r w:rsidR="00676993">
        <w:rPr>
          <w:rFonts w:asciiTheme="majorHAnsi" w:eastAsiaTheme="minorEastAsia" w:hAnsiTheme="majorHAnsi" w:cstheme="majorHAnsi"/>
          <w:sz w:val="24"/>
          <w:szCs w:val="24"/>
          <w:shd w:val="clear" w:color="auto" w:fill="FFFFFF"/>
          <w:lang w:eastAsia="en-GB"/>
        </w:rPr>
        <w:t>better illumination of the subjective side of the historical process and of the character of the human mind in its society.</w:t>
      </w:r>
    </w:p>
    <w:p w14:paraId="47269ED1" w14:textId="77777777" w:rsidR="003E5740" w:rsidRPr="003E5740" w:rsidRDefault="003E5740" w:rsidP="003E5740">
      <w:pPr>
        <w:spacing w:after="0" w:line="360" w:lineRule="auto"/>
        <w:jc w:val="both"/>
        <w:rPr>
          <w:rFonts w:asciiTheme="majorHAnsi" w:eastAsiaTheme="minorEastAsia" w:hAnsiTheme="majorHAnsi" w:cstheme="majorHAnsi"/>
          <w:sz w:val="24"/>
          <w:szCs w:val="24"/>
          <w:shd w:val="clear" w:color="auto" w:fill="FFFFFF"/>
          <w:lang w:eastAsia="en-GB"/>
        </w:rPr>
      </w:pPr>
    </w:p>
    <w:p w14:paraId="78E99674" w14:textId="684C24BD" w:rsidR="00CD14B2" w:rsidRPr="00BE5F0F" w:rsidRDefault="00CD14B2" w:rsidP="0088732A">
      <w:pPr>
        <w:pStyle w:val="Heading2"/>
        <w:spacing w:before="0" w:line="360" w:lineRule="auto"/>
      </w:pPr>
      <w:bookmarkStart w:id="49" w:name="_Toc236312029"/>
      <w:r w:rsidRPr="00BE5F0F">
        <w:t>Marx</w:t>
      </w:r>
      <w:r w:rsidRPr="00BE5F0F">
        <w:fldChar w:fldCharType="begin"/>
      </w:r>
      <w:r w:rsidRPr="00BE5F0F">
        <w:instrText xml:space="preserve"> XE "Marx" </w:instrText>
      </w:r>
      <w:r w:rsidRPr="00BE5F0F">
        <w:fldChar w:fldCharType="end"/>
      </w:r>
      <w:r w:rsidRPr="00BE5F0F">
        <w:t xml:space="preserve"> and Freud: iconoclasts of</w:t>
      </w:r>
      <w:r w:rsidR="00631BE6">
        <w:t xml:space="preserve"> </w:t>
      </w:r>
      <w:r w:rsidR="00811A30">
        <w:t xml:space="preserve">the age of </w:t>
      </w:r>
      <w:r w:rsidRPr="00BE5F0F">
        <w:t>Modernism</w:t>
      </w:r>
      <w:bookmarkEnd w:id="49"/>
    </w:p>
    <w:p w14:paraId="3C8A0480" w14:textId="77777777" w:rsidR="00CD14B2" w:rsidRPr="00BE5F0F" w:rsidRDefault="00CD14B2" w:rsidP="0088732A">
      <w:pPr>
        <w:spacing w:after="0" w:line="360" w:lineRule="auto"/>
        <w:jc w:val="both"/>
        <w:rPr>
          <w:rFonts w:asciiTheme="majorHAnsi" w:hAnsiTheme="majorHAnsi" w:cstheme="majorHAnsi"/>
          <w:sz w:val="24"/>
          <w:szCs w:val="24"/>
        </w:rPr>
      </w:pPr>
    </w:p>
    <w:p w14:paraId="5CA53DBB" w14:textId="10147D35" w:rsidR="00C60C39" w:rsidRDefault="00C60C39" w:rsidP="0088732A">
      <w:pPr>
        <w:spacing w:after="0" w:line="360" w:lineRule="auto"/>
        <w:jc w:val="both"/>
        <w:rPr>
          <w:rFonts w:ascii="Calibri Light" w:eastAsia="Times New Roman" w:hAnsi="Calibri Light" w:cs="Calibri Light"/>
          <w:color w:val="000000" w:themeColor="text1"/>
          <w:sz w:val="24"/>
          <w:szCs w:val="24"/>
          <w:lang w:eastAsia="en-GB"/>
        </w:rPr>
      </w:pPr>
      <w:r w:rsidRPr="00BE5F0F">
        <w:rPr>
          <w:rFonts w:ascii="Calibri Light" w:eastAsia="Times New Roman" w:hAnsi="Calibri Light" w:cs="Calibri Light"/>
          <w:color w:val="000000" w:themeColor="text1"/>
          <w:sz w:val="24"/>
          <w:szCs w:val="24"/>
          <w:lang w:eastAsia="en-GB"/>
        </w:rPr>
        <w:t xml:space="preserve">Why discuss Karl Marx and Sigmund Freud </w:t>
      </w:r>
      <w:r w:rsidRPr="00965736">
        <w:rPr>
          <w:rFonts w:ascii="Calibri Light" w:eastAsia="Times New Roman" w:hAnsi="Calibri Light" w:cs="Calibri Light"/>
          <w:color w:val="000000" w:themeColor="text1"/>
          <w:sz w:val="24"/>
          <w:szCs w:val="24"/>
          <w:lang w:eastAsia="en-GB"/>
        </w:rPr>
        <w:t xml:space="preserve">together? </w:t>
      </w:r>
      <w:r w:rsidR="00317C33" w:rsidRPr="00965736">
        <w:rPr>
          <w:rFonts w:ascii="Calibri Light" w:eastAsia="Times New Roman" w:hAnsi="Calibri Light" w:cs="Calibri Light"/>
          <w:color w:val="000000" w:themeColor="text1"/>
          <w:sz w:val="24"/>
          <w:szCs w:val="24"/>
          <w:lang w:eastAsia="en-GB"/>
        </w:rPr>
        <w:t>Really,</w:t>
      </w:r>
      <w:r w:rsidR="00965736" w:rsidRPr="00965736">
        <w:rPr>
          <w:rFonts w:ascii="Calibri Light" w:eastAsia="Times New Roman" w:hAnsi="Calibri Light" w:cs="Calibri Light"/>
          <w:color w:val="000000" w:themeColor="text1"/>
          <w:sz w:val="24"/>
          <w:szCs w:val="24"/>
          <w:lang w:eastAsia="en-GB"/>
        </w:rPr>
        <w:t xml:space="preserve"> </w:t>
      </w:r>
      <w:r w:rsidRPr="00965736">
        <w:rPr>
          <w:rFonts w:ascii="Calibri Light" w:eastAsia="Times New Roman" w:hAnsi="Calibri Light" w:cs="Calibri Light"/>
          <w:color w:val="000000" w:themeColor="text1"/>
          <w:sz w:val="24"/>
          <w:szCs w:val="24"/>
          <w:lang w:eastAsia="en-GB"/>
        </w:rPr>
        <w:t>they</w:t>
      </w:r>
      <w:r w:rsidR="00370D7C">
        <w:rPr>
          <w:rFonts w:ascii="Calibri Light" w:eastAsia="Times New Roman" w:hAnsi="Calibri Light" w:cs="Calibri Light"/>
          <w:color w:val="000000" w:themeColor="text1"/>
          <w:sz w:val="24"/>
          <w:szCs w:val="24"/>
          <w:lang w:eastAsia="en-GB"/>
        </w:rPr>
        <w:t xml:space="preserve"> were</w:t>
      </w:r>
      <w:r w:rsidRPr="00BE5F0F">
        <w:rPr>
          <w:rFonts w:ascii="Calibri Light" w:eastAsia="Times New Roman" w:hAnsi="Calibri Light" w:cs="Calibri Light"/>
          <w:color w:val="000000" w:themeColor="text1"/>
          <w:sz w:val="24"/>
          <w:szCs w:val="24"/>
          <w:lang w:eastAsia="en-GB"/>
        </w:rPr>
        <w:t xml:space="preserve"> worlds apart. As a young man in the early</w:t>
      </w:r>
      <w:r w:rsidR="00EB6DDE">
        <w:rPr>
          <w:rFonts w:ascii="Calibri Light" w:eastAsia="Times New Roman" w:hAnsi="Calibri Light" w:cs="Calibri Light"/>
          <w:color w:val="000000" w:themeColor="text1"/>
          <w:sz w:val="24"/>
          <w:szCs w:val="24"/>
          <w:lang w:eastAsia="en-GB"/>
        </w:rPr>
        <w:t>-19</w:t>
      </w:r>
      <w:r w:rsidR="00EB6DDE" w:rsidRPr="00EB6DDE">
        <w:rPr>
          <w:rFonts w:ascii="Calibri Light" w:eastAsia="Times New Roman" w:hAnsi="Calibri Light" w:cs="Calibri Light"/>
          <w:color w:val="000000" w:themeColor="text1"/>
          <w:sz w:val="24"/>
          <w:szCs w:val="24"/>
          <w:vertAlign w:val="superscript"/>
          <w:lang w:eastAsia="en-GB"/>
        </w:rPr>
        <w:t>th</w:t>
      </w:r>
      <w:r w:rsidR="00EB6DDE">
        <w:rPr>
          <w:rFonts w:ascii="Calibri Light" w:eastAsia="Times New Roman" w:hAnsi="Calibri Light" w:cs="Calibri Light"/>
          <w:color w:val="000000" w:themeColor="text1"/>
          <w:sz w:val="24"/>
          <w:szCs w:val="24"/>
          <w:lang w:eastAsia="en-GB"/>
        </w:rPr>
        <w:t xml:space="preserve"> C</w:t>
      </w:r>
      <w:r w:rsidRPr="00BE5F0F">
        <w:rPr>
          <w:rFonts w:ascii="Calibri Light" w:eastAsia="Times New Roman" w:hAnsi="Calibri Light" w:cs="Calibri Light"/>
          <w:color w:val="000000" w:themeColor="text1"/>
          <w:sz w:val="24"/>
          <w:szCs w:val="24"/>
          <w:lang w:eastAsia="en-GB"/>
        </w:rPr>
        <w:t xml:space="preserve">entury, Marx moved quickly from the philosophical disputes of Left Hegelianism to politics, economics, and the workers’ movement in Europe’s new industrial centres. Freud, later in the century, began in neuroanatomy, shifted to </w:t>
      </w:r>
      <w:r w:rsidRPr="00BE5F0F">
        <w:rPr>
          <w:rFonts w:ascii="Calibri Light" w:eastAsia="Times New Roman" w:hAnsi="Calibri Light" w:cs="Calibri Light"/>
          <w:color w:val="000000" w:themeColor="text1"/>
          <w:sz w:val="24"/>
          <w:szCs w:val="24"/>
          <w:lang w:eastAsia="en-GB"/>
        </w:rPr>
        <w:lastRenderedPageBreak/>
        <w:t>psychiatry, and created the psychoanalytic method that made him famous. Unlike Marx, Freud’s concerns were rarely political, apart from scattered remarks in his writings.</w:t>
      </w:r>
    </w:p>
    <w:p w14:paraId="5BE3CD0B" w14:textId="77777777" w:rsidR="006A56BE" w:rsidRPr="00BE5F0F" w:rsidRDefault="006A56BE" w:rsidP="0088732A">
      <w:pPr>
        <w:spacing w:after="0" w:line="360" w:lineRule="auto"/>
        <w:jc w:val="both"/>
        <w:rPr>
          <w:rFonts w:ascii="Calibri Light" w:eastAsia="Times New Roman" w:hAnsi="Calibri Light" w:cs="Calibri Light"/>
          <w:color w:val="000000" w:themeColor="text1"/>
          <w:sz w:val="24"/>
          <w:szCs w:val="24"/>
          <w:lang w:eastAsia="en-GB"/>
        </w:rPr>
      </w:pPr>
    </w:p>
    <w:p w14:paraId="4A3E1A88" w14:textId="7D1419DD" w:rsidR="00C60C39" w:rsidRPr="00BE5F0F" w:rsidRDefault="00C60C39" w:rsidP="0088732A">
      <w:pPr>
        <w:spacing w:after="0" w:line="360" w:lineRule="auto"/>
        <w:jc w:val="both"/>
        <w:rPr>
          <w:rFonts w:ascii="Calibri Light" w:eastAsiaTheme="minorEastAsia" w:hAnsi="Calibri Light" w:cs="Calibri Light"/>
          <w:color w:val="000000" w:themeColor="text1"/>
          <w:sz w:val="24"/>
          <w:szCs w:val="24"/>
          <w:lang w:eastAsia="en-GB"/>
        </w:rPr>
      </w:pPr>
      <w:r w:rsidRPr="00BE5F0F">
        <w:rPr>
          <w:rFonts w:ascii="Calibri Light" w:eastAsiaTheme="minorEastAsia" w:hAnsi="Calibri Light" w:cs="Calibri Light"/>
          <w:color w:val="000000" w:themeColor="text1"/>
          <w:sz w:val="24"/>
          <w:szCs w:val="24"/>
          <w:lang w:eastAsia="en-GB"/>
        </w:rPr>
        <w:t xml:space="preserve">And yet attempts to reconcile the theoretical paradigms of these two thinkers about the human condition have been made since the second decade of the </w:t>
      </w:r>
      <w:r w:rsidR="00EB6DDE">
        <w:rPr>
          <w:rFonts w:ascii="Calibri Light" w:eastAsiaTheme="minorEastAsia" w:hAnsi="Calibri Light" w:cs="Calibri Light"/>
          <w:color w:val="000000" w:themeColor="text1"/>
          <w:sz w:val="24"/>
          <w:szCs w:val="24"/>
          <w:lang w:eastAsia="en-GB"/>
        </w:rPr>
        <w:t>20</w:t>
      </w:r>
      <w:r w:rsidR="00EB6DDE" w:rsidRPr="00EB6DDE">
        <w:rPr>
          <w:rFonts w:ascii="Calibri Light" w:eastAsiaTheme="minorEastAsia" w:hAnsi="Calibri Light" w:cs="Calibri Light"/>
          <w:color w:val="000000" w:themeColor="text1"/>
          <w:sz w:val="24"/>
          <w:szCs w:val="24"/>
          <w:vertAlign w:val="superscript"/>
          <w:lang w:eastAsia="en-GB"/>
        </w:rPr>
        <w:t>th</w:t>
      </w:r>
      <w:r w:rsidR="00EB6DDE">
        <w:rPr>
          <w:rFonts w:ascii="Calibri Light" w:eastAsiaTheme="minorEastAsia" w:hAnsi="Calibri Light" w:cs="Calibri Light"/>
          <w:color w:val="000000" w:themeColor="text1"/>
          <w:sz w:val="24"/>
          <w:szCs w:val="24"/>
          <w:lang w:eastAsia="en-GB"/>
        </w:rPr>
        <w:t xml:space="preserve"> </w:t>
      </w:r>
      <w:r w:rsidRPr="00BE5F0F">
        <w:rPr>
          <w:rFonts w:ascii="Calibri Light" w:eastAsiaTheme="minorEastAsia" w:hAnsi="Calibri Light" w:cs="Calibri Light"/>
          <w:color w:val="000000" w:themeColor="text1"/>
          <w:sz w:val="24"/>
          <w:szCs w:val="24"/>
          <w:lang w:eastAsia="en-GB"/>
        </w:rPr>
        <w:t>Century, in phases that have emerged from and in various ways reflected, the dramas, conflicts and agonies of their day. There has been a recurring fascination with how their two quite different theoretical endeavours might complement, correct, or complete one another. In some respects, the motivation has been the notion that they addressed different areas of human activity exclusively; each therefore having something to benefit from the other. However, only a very selective reading of both – and the mistaken view that Marx</w:t>
      </w:r>
      <w:r w:rsidRPr="00BE5F0F">
        <w:rPr>
          <w:rFonts w:ascii="Calibri Light" w:eastAsiaTheme="minorEastAsia" w:hAnsi="Calibri Light" w:cs="Calibri Light"/>
          <w:color w:val="000000" w:themeColor="text1"/>
          <w:sz w:val="24"/>
          <w:szCs w:val="24"/>
          <w:lang w:eastAsia="en-GB"/>
        </w:rPr>
        <w:fldChar w:fldCharType="begin"/>
      </w:r>
      <w:r w:rsidRPr="00BE5F0F">
        <w:rPr>
          <w:rFonts w:ascii="Calibri Light" w:eastAsiaTheme="minorEastAsia" w:hAnsi="Calibri Light" w:cs="Calibri Light"/>
          <w:color w:val="000000" w:themeColor="text1"/>
          <w:sz w:val="21"/>
          <w:szCs w:val="21"/>
          <w:lang w:eastAsia="en-GB"/>
        </w:rPr>
        <w:instrText xml:space="preserve"> XE "</w:instrText>
      </w:r>
      <w:r w:rsidRPr="00BE5F0F">
        <w:rPr>
          <w:rFonts w:ascii="Calibri Light" w:eastAsiaTheme="minorEastAsia" w:hAnsi="Calibri Light" w:cs="Calibri Light"/>
          <w:color w:val="000000" w:themeColor="text1"/>
          <w:sz w:val="24"/>
          <w:szCs w:val="24"/>
          <w:lang w:eastAsia="en-GB"/>
        </w:rPr>
        <w:instrText>Marx</w:instrText>
      </w:r>
      <w:r w:rsidRPr="00BE5F0F">
        <w:rPr>
          <w:rFonts w:ascii="Calibri Light" w:eastAsiaTheme="minorEastAsia" w:hAnsi="Calibri Light" w:cs="Calibri Light"/>
          <w:color w:val="000000" w:themeColor="text1"/>
          <w:sz w:val="21"/>
          <w:szCs w:val="21"/>
          <w:lang w:eastAsia="en-GB"/>
        </w:rPr>
        <w:instrText xml:space="preserve">" </w:instrText>
      </w:r>
      <w:r w:rsidRPr="00BE5F0F">
        <w:rPr>
          <w:rFonts w:ascii="Calibri Light" w:eastAsiaTheme="minorEastAsia" w:hAnsi="Calibri Light" w:cs="Calibri Light"/>
          <w:color w:val="000000" w:themeColor="text1"/>
          <w:sz w:val="24"/>
          <w:szCs w:val="24"/>
          <w:lang w:eastAsia="en-GB"/>
        </w:rPr>
        <w:fldChar w:fldCharType="end"/>
      </w:r>
      <w:r w:rsidRPr="00BE5F0F">
        <w:rPr>
          <w:rFonts w:ascii="Calibri Light" w:eastAsiaTheme="minorEastAsia" w:hAnsi="Calibri Light" w:cs="Calibri Light"/>
          <w:color w:val="000000" w:themeColor="text1"/>
          <w:sz w:val="24"/>
          <w:szCs w:val="24"/>
          <w:lang w:eastAsia="en-GB"/>
        </w:rPr>
        <w:t xml:space="preserve"> was concerned only with economic life, and the equally mistaken view that Freud</w:t>
      </w:r>
      <w:r w:rsidRPr="00BE5F0F">
        <w:rPr>
          <w:rFonts w:ascii="Calibri Light" w:eastAsiaTheme="minorEastAsia" w:hAnsi="Calibri Light" w:cs="Calibri Light"/>
          <w:color w:val="000000" w:themeColor="text1"/>
          <w:sz w:val="24"/>
          <w:szCs w:val="24"/>
          <w:lang w:eastAsia="en-GB"/>
        </w:rPr>
        <w:fldChar w:fldCharType="begin"/>
      </w:r>
      <w:r w:rsidRPr="00BE5F0F">
        <w:rPr>
          <w:rFonts w:ascii="Calibri Light" w:eastAsiaTheme="minorEastAsia" w:hAnsi="Calibri Light" w:cs="Calibri Light"/>
          <w:color w:val="000000" w:themeColor="text1"/>
          <w:sz w:val="21"/>
          <w:szCs w:val="21"/>
          <w:lang w:eastAsia="en-GB"/>
        </w:rPr>
        <w:instrText xml:space="preserve"> XE "</w:instrText>
      </w:r>
      <w:r w:rsidRPr="00BE5F0F">
        <w:rPr>
          <w:rFonts w:ascii="Calibri Light" w:eastAsiaTheme="minorEastAsia" w:hAnsi="Calibri Light" w:cs="Calibri Light"/>
          <w:color w:val="000000" w:themeColor="text1"/>
          <w:sz w:val="24"/>
          <w:szCs w:val="24"/>
          <w:lang w:eastAsia="en-GB"/>
        </w:rPr>
        <w:instrText>Freud</w:instrText>
      </w:r>
      <w:r w:rsidRPr="00BE5F0F">
        <w:rPr>
          <w:rFonts w:ascii="Calibri Light" w:eastAsiaTheme="minorEastAsia" w:hAnsi="Calibri Light" w:cs="Calibri Light"/>
          <w:color w:val="000000" w:themeColor="text1"/>
          <w:sz w:val="21"/>
          <w:szCs w:val="21"/>
          <w:lang w:eastAsia="en-GB"/>
        </w:rPr>
        <w:instrText xml:space="preserve">" </w:instrText>
      </w:r>
      <w:r w:rsidRPr="00BE5F0F">
        <w:rPr>
          <w:rFonts w:ascii="Calibri Light" w:eastAsiaTheme="minorEastAsia" w:hAnsi="Calibri Light" w:cs="Calibri Light"/>
          <w:color w:val="000000" w:themeColor="text1"/>
          <w:sz w:val="24"/>
          <w:szCs w:val="24"/>
          <w:lang w:eastAsia="en-GB"/>
        </w:rPr>
        <w:fldChar w:fldCharType="end"/>
      </w:r>
      <w:r w:rsidRPr="00BE5F0F">
        <w:rPr>
          <w:rFonts w:ascii="Calibri Light" w:eastAsiaTheme="minorEastAsia" w:hAnsi="Calibri Light" w:cs="Calibri Light"/>
          <w:color w:val="000000" w:themeColor="text1"/>
          <w:sz w:val="24"/>
          <w:szCs w:val="24"/>
          <w:lang w:eastAsia="en-GB"/>
        </w:rPr>
        <w:t xml:space="preserve"> was concerned only with sex - could support such a position. At deeper levels of conceptual focus, some have held that there are voids, structu</w:t>
      </w:r>
      <w:r w:rsidR="00370D7C">
        <w:rPr>
          <w:rFonts w:ascii="Calibri Light" w:eastAsiaTheme="minorEastAsia" w:hAnsi="Calibri Light" w:cs="Calibri Light"/>
          <w:color w:val="000000" w:themeColor="text1"/>
          <w:sz w:val="24"/>
          <w:szCs w:val="24"/>
          <w:lang w:eastAsia="en-GB"/>
        </w:rPr>
        <w:t>ral</w:t>
      </w:r>
      <w:r w:rsidRPr="00BE5F0F">
        <w:rPr>
          <w:rFonts w:ascii="Calibri Light" w:eastAsiaTheme="minorEastAsia" w:hAnsi="Calibri Light" w:cs="Calibri Light"/>
          <w:color w:val="000000" w:themeColor="text1"/>
          <w:sz w:val="24"/>
          <w:szCs w:val="24"/>
          <w:lang w:eastAsia="en-GB"/>
        </w:rPr>
        <w:t xml:space="preserve"> blind-spots in one or both leading to errors and theoretical directions that in some way ‘get humanity wrong’. For others the issue has been not which is right, and which is wrong, but rather which of these is the more fundamental; assuming then, that whilst both are valid in their own sphere, one is in some sense reliant upon the other.</w:t>
      </w:r>
    </w:p>
    <w:p w14:paraId="4B8CA6F3" w14:textId="77777777" w:rsidR="00C60C39" w:rsidRPr="00BE5F0F" w:rsidRDefault="00C60C39" w:rsidP="0088732A">
      <w:pPr>
        <w:spacing w:after="0" w:line="360" w:lineRule="auto"/>
        <w:jc w:val="both"/>
        <w:rPr>
          <w:rFonts w:ascii="Calibri Light" w:eastAsia="Times New Roman" w:hAnsi="Calibri Light" w:cs="Calibri Light"/>
          <w:color w:val="000000" w:themeColor="text1"/>
          <w:sz w:val="24"/>
          <w:szCs w:val="24"/>
          <w:lang w:eastAsia="en-GB"/>
        </w:rPr>
      </w:pPr>
    </w:p>
    <w:p w14:paraId="6DEDA66B" w14:textId="7395EBBC" w:rsidR="00C60C39" w:rsidRPr="00BE5F0F" w:rsidRDefault="00C60C39" w:rsidP="0088732A">
      <w:pPr>
        <w:spacing w:after="0" w:line="360" w:lineRule="auto"/>
        <w:jc w:val="both"/>
        <w:rPr>
          <w:rFonts w:ascii="Calibri Light" w:eastAsiaTheme="minorEastAsia" w:hAnsi="Calibri Light" w:cs="Calibri Light"/>
          <w:color w:val="000000" w:themeColor="text1"/>
          <w:sz w:val="24"/>
          <w:szCs w:val="24"/>
          <w:lang w:eastAsia="en-GB"/>
        </w:rPr>
      </w:pPr>
      <w:r w:rsidRPr="00BE5F0F">
        <w:rPr>
          <w:rFonts w:ascii="Calibri Light" w:eastAsia="Times New Roman" w:hAnsi="Calibri Light" w:cs="Calibri Light"/>
          <w:color w:val="000000" w:themeColor="text1"/>
          <w:sz w:val="24"/>
          <w:szCs w:val="24"/>
          <w:lang w:eastAsia="en-GB"/>
        </w:rPr>
        <w:t>Erich Fromm argued that Marx and Freud shared a ‘common soil’: a relentless doubt of received ideas, an openness to all that is human, and a conviction that truth brings freedom.</w:t>
      </w:r>
      <w:r w:rsidR="0099131E" w:rsidRPr="00BE5F0F">
        <w:rPr>
          <w:rFonts w:ascii="Calibri Light" w:eastAsia="Times New Roman" w:hAnsi="Calibri Light" w:cs="Calibri Light"/>
          <w:color w:val="000000" w:themeColor="text1"/>
          <w:sz w:val="24"/>
          <w:szCs w:val="24"/>
          <w:lang w:eastAsia="en-GB"/>
        </w:rPr>
        <w:t xml:space="preserve"> </w:t>
      </w:r>
      <w:r w:rsidR="005E21E4" w:rsidRPr="00BE5F0F">
        <w:rPr>
          <w:rFonts w:ascii="Calibri Light" w:eastAsia="Times New Roman" w:hAnsi="Calibri Light" w:cs="Calibri Light"/>
          <w:color w:val="000000" w:themeColor="text1"/>
          <w:sz w:val="24"/>
          <w:szCs w:val="24"/>
          <w:lang w:eastAsia="en-GB"/>
        </w:rPr>
        <w:t>B</w:t>
      </w:r>
      <w:r w:rsidRPr="00BE5F0F">
        <w:rPr>
          <w:rFonts w:ascii="Calibri Light" w:eastAsia="Times New Roman" w:hAnsi="Calibri Light" w:cs="Calibri Light"/>
          <w:color w:val="000000" w:themeColor="text1"/>
          <w:sz w:val="24"/>
          <w:szCs w:val="24"/>
          <w:lang w:eastAsia="en-GB"/>
        </w:rPr>
        <w:t>oth distrusted clichés and ideological mystifications.</w:t>
      </w:r>
      <w:r w:rsidRPr="00BE5F0F">
        <w:rPr>
          <w:rFonts w:ascii="Calibri Light" w:eastAsiaTheme="minorEastAsia" w:hAnsi="Calibri Light" w:cs="Calibri Light"/>
          <w:color w:val="000000" w:themeColor="text1"/>
          <w:sz w:val="24"/>
          <w:szCs w:val="24"/>
          <w:vertAlign w:val="superscript"/>
          <w:lang w:eastAsia="en-GB"/>
        </w:rPr>
        <w:footnoteReference w:id="136"/>
      </w:r>
      <w:r w:rsidRPr="00BE5F0F">
        <w:rPr>
          <w:rFonts w:ascii="Calibri Light" w:eastAsia="Times New Roman" w:hAnsi="Calibri Light" w:cs="Calibri Light"/>
          <w:color w:val="000000" w:themeColor="text1"/>
          <w:sz w:val="24"/>
          <w:szCs w:val="24"/>
          <w:lang w:eastAsia="en-GB"/>
        </w:rPr>
        <w:t xml:space="preserve"> </w:t>
      </w:r>
      <w:r w:rsidR="005E21E4" w:rsidRPr="00BE5F0F">
        <w:rPr>
          <w:rFonts w:ascii="Calibri Light" w:eastAsia="Times New Roman" w:hAnsi="Calibri Light" w:cs="Calibri Light"/>
          <w:color w:val="000000" w:themeColor="text1"/>
          <w:sz w:val="24"/>
          <w:szCs w:val="24"/>
          <w:lang w:eastAsia="en-GB"/>
        </w:rPr>
        <w:t>And t</w:t>
      </w:r>
      <w:r w:rsidRPr="00BE5F0F">
        <w:rPr>
          <w:rFonts w:ascii="Calibri Light" w:eastAsia="Times New Roman" w:hAnsi="Calibri Light" w:cs="Calibri Light"/>
          <w:color w:val="000000" w:themeColor="text1"/>
          <w:sz w:val="24"/>
          <w:szCs w:val="24"/>
          <w:lang w:eastAsia="en-GB"/>
        </w:rPr>
        <w:t xml:space="preserve">heir </w:t>
      </w:r>
      <w:r w:rsidR="005E21E4" w:rsidRPr="00BE5F0F">
        <w:rPr>
          <w:rFonts w:ascii="Calibri Light" w:eastAsia="Times New Roman" w:hAnsi="Calibri Light" w:cs="Calibri Light"/>
          <w:color w:val="000000" w:themeColor="text1"/>
          <w:sz w:val="24"/>
          <w:szCs w:val="24"/>
          <w:lang w:eastAsia="en-GB"/>
        </w:rPr>
        <w:t xml:space="preserve">respective </w:t>
      </w:r>
      <w:r w:rsidRPr="00BE5F0F">
        <w:rPr>
          <w:rFonts w:ascii="Calibri Light" w:eastAsia="Times New Roman" w:hAnsi="Calibri Light" w:cs="Calibri Light"/>
          <w:color w:val="000000" w:themeColor="text1"/>
          <w:sz w:val="24"/>
          <w:szCs w:val="24"/>
          <w:lang w:eastAsia="en-GB"/>
        </w:rPr>
        <w:t>commitment</w:t>
      </w:r>
      <w:r w:rsidR="005E21E4" w:rsidRPr="00BE5F0F">
        <w:rPr>
          <w:rFonts w:ascii="Calibri Light" w:eastAsia="Times New Roman" w:hAnsi="Calibri Light" w:cs="Calibri Light"/>
          <w:color w:val="000000" w:themeColor="text1"/>
          <w:sz w:val="24"/>
          <w:szCs w:val="24"/>
          <w:lang w:eastAsia="en-GB"/>
        </w:rPr>
        <w:t xml:space="preserve">s </w:t>
      </w:r>
      <w:r w:rsidRPr="00BE5F0F">
        <w:rPr>
          <w:rFonts w:ascii="Calibri Light" w:eastAsia="Times New Roman" w:hAnsi="Calibri Light" w:cs="Calibri Light"/>
          <w:color w:val="000000" w:themeColor="text1"/>
          <w:sz w:val="24"/>
          <w:szCs w:val="24"/>
          <w:lang w:eastAsia="en-GB"/>
        </w:rPr>
        <w:t>to uncovering hidden structures of reality produced the originality of their contributions.</w:t>
      </w:r>
      <w:r w:rsidRPr="00BE5F0F">
        <w:rPr>
          <w:rFonts w:ascii="Calibri Light" w:eastAsiaTheme="minorEastAsia" w:hAnsi="Calibri Light" w:cs="Calibri Light"/>
          <w:color w:val="000000" w:themeColor="text1"/>
          <w:sz w:val="24"/>
          <w:szCs w:val="24"/>
          <w:lang w:eastAsia="en-GB"/>
        </w:rPr>
        <w:t xml:space="preserve"> </w:t>
      </w:r>
      <w:r w:rsidRPr="00BE5F0F">
        <w:rPr>
          <w:rFonts w:ascii="Calibri Light" w:eastAsiaTheme="minorEastAsia" w:hAnsi="Calibri Light" w:cs="Calibri Light"/>
          <w:color w:val="000000" w:themeColor="text1"/>
          <w:sz w:val="24"/>
          <w:szCs w:val="24"/>
          <w:shd w:val="clear" w:color="auto" w:fill="FFFFFF"/>
          <w:lang w:eastAsia="en-GB"/>
        </w:rPr>
        <w:t>So</w:t>
      </w:r>
      <w:r w:rsidR="005E21E4" w:rsidRPr="00BE5F0F">
        <w:rPr>
          <w:rFonts w:ascii="Calibri Light" w:eastAsiaTheme="minorEastAsia" w:hAnsi="Calibri Light" w:cs="Calibri Light"/>
          <w:color w:val="000000" w:themeColor="text1"/>
          <w:sz w:val="24"/>
          <w:szCs w:val="24"/>
          <w:shd w:val="clear" w:color="auto" w:fill="FFFFFF"/>
          <w:lang w:eastAsia="en-GB"/>
        </w:rPr>
        <w:t>,</w:t>
      </w:r>
      <w:r w:rsidRPr="00BE5F0F">
        <w:rPr>
          <w:rFonts w:ascii="Calibri Light" w:eastAsiaTheme="minorEastAsia" w:hAnsi="Calibri Light" w:cs="Calibri Light"/>
          <w:color w:val="000000" w:themeColor="text1"/>
          <w:sz w:val="24"/>
          <w:szCs w:val="24"/>
          <w:shd w:val="clear" w:color="auto" w:fill="FFFFFF"/>
          <w:lang w:eastAsia="en-GB"/>
        </w:rPr>
        <w:t xml:space="preserve"> </w:t>
      </w:r>
      <w:r w:rsidR="005E21E4" w:rsidRPr="00BE5F0F">
        <w:rPr>
          <w:rFonts w:ascii="Calibri Light" w:eastAsiaTheme="minorEastAsia" w:hAnsi="Calibri Light" w:cs="Calibri Light"/>
          <w:color w:val="000000" w:themeColor="text1"/>
          <w:sz w:val="24"/>
          <w:szCs w:val="24"/>
          <w:shd w:val="clear" w:color="auto" w:fill="FFFFFF"/>
          <w:lang w:eastAsia="en-GB"/>
        </w:rPr>
        <w:t>in Fromm’s assessment</w:t>
      </w:r>
      <w:r w:rsidR="009C6380">
        <w:rPr>
          <w:rFonts w:ascii="Calibri Light" w:eastAsiaTheme="minorEastAsia" w:hAnsi="Calibri Light" w:cs="Calibri Light"/>
          <w:color w:val="000000" w:themeColor="text1"/>
          <w:sz w:val="24"/>
          <w:szCs w:val="24"/>
          <w:shd w:val="clear" w:color="auto" w:fill="FFFFFF"/>
          <w:lang w:eastAsia="en-GB"/>
        </w:rPr>
        <w:t xml:space="preserve">, </w:t>
      </w:r>
      <w:r w:rsidRPr="00BE5F0F">
        <w:rPr>
          <w:rFonts w:ascii="Calibri Light" w:eastAsiaTheme="minorEastAsia" w:hAnsi="Calibri Light" w:cs="Calibri Light"/>
          <w:color w:val="000000" w:themeColor="text1"/>
          <w:sz w:val="24"/>
          <w:szCs w:val="24"/>
          <w:lang w:eastAsia="en-GB"/>
        </w:rPr>
        <w:t xml:space="preserve">in the intellectual ‘atmosphere’ of their life-projects Marx and Freud are alike; that there is about them </w:t>
      </w:r>
      <w:r w:rsidR="00ED6DED">
        <w:rPr>
          <w:rFonts w:ascii="Calibri Light" w:eastAsiaTheme="minorEastAsia" w:hAnsi="Calibri Light" w:cs="Calibri Light"/>
          <w:color w:val="000000" w:themeColor="text1"/>
          <w:sz w:val="24"/>
          <w:szCs w:val="24"/>
          <w:lang w:eastAsia="en-GB"/>
        </w:rPr>
        <w:t xml:space="preserve">both </w:t>
      </w:r>
      <w:r w:rsidRPr="00BE5F0F">
        <w:rPr>
          <w:rFonts w:ascii="Calibri Light" w:eastAsiaTheme="minorEastAsia" w:hAnsi="Calibri Light" w:cs="Calibri Light"/>
          <w:color w:val="000000" w:themeColor="text1"/>
          <w:sz w:val="24"/>
          <w:szCs w:val="24"/>
          <w:lang w:eastAsia="en-GB"/>
        </w:rPr>
        <w:t xml:space="preserve">an affinity of intellectual temperament, of unsentimental objectivism, and of personal iconoclasm. The unflinching commitment that each had to penetrating the appearances of reality to its underlying </w:t>
      </w:r>
      <w:r w:rsidRPr="00BE5F0F">
        <w:rPr>
          <w:rFonts w:ascii="Calibri Light" w:eastAsiaTheme="minorEastAsia" w:hAnsi="Calibri Light" w:cs="Calibri Light"/>
          <w:color w:val="000000" w:themeColor="text1"/>
          <w:sz w:val="24"/>
          <w:szCs w:val="24"/>
          <w:lang w:eastAsia="en-GB"/>
        </w:rPr>
        <w:lastRenderedPageBreak/>
        <w:t>essence enabled the original contributions they made. For Marx</w:t>
      </w:r>
      <w:r w:rsidRPr="00BE5F0F">
        <w:rPr>
          <w:rFonts w:ascii="Calibri Light" w:eastAsiaTheme="minorEastAsia" w:hAnsi="Calibri Light" w:cs="Calibri Light"/>
          <w:color w:val="000000" w:themeColor="text1"/>
          <w:sz w:val="24"/>
          <w:szCs w:val="24"/>
          <w:lang w:eastAsia="en-GB"/>
        </w:rPr>
        <w:fldChar w:fldCharType="begin"/>
      </w:r>
      <w:r w:rsidRPr="00BE5F0F">
        <w:rPr>
          <w:rFonts w:ascii="Calibri Light" w:eastAsiaTheme="minorEastAsia" w:hAnsi="Calibri Light" w:cs="Calibri Light"/>
          <w:color w:val="000000" w:themeColor="text1"/>
          <w:sz w:val="21"/>
          <w:szCs w:val="21"/>
          <w:lang w:eastAsia="en-GB"/>
        </w:rPr>
        <w:instrText xml:space="preserve"> XE "</w:instrText>
      </w:r>
      <w:r w:rsidRPr="00BE5F0F">
        <w:rPr>
          <w:rFonts w:ascii="Calibri Light" w:eastAsiaTheme="minorEastAsia" w:hAnsi="Calibri Light" w:cs="Calibri Light"/>
          <w:color w:val="000000" w:themeColor="text1"/>
          <w:sz w:val="24"/>
          <w:szCs w:val="24"/>
          <w:lang w:eastAsia="en-GB"/>
        </w:rPr>
        <w:instrText>Marx</w:instrText>
      </w:r>
      <w:r w:rsidRPr="00BE5F0F">
        <w:rPr>
          <w:rFonts w:ascii="Calibri Light" w:eastAsiaTheme="minorEastAsia" w:hAnsi="Calibri Light" w:cs="Calibri Light"/>
          <w:color w:val="000000" w:themeColor="text1"/>
          <w:sz w:val="21"/>
          <w:szCs w:val="21"/>
          <w:lang w:eastAsia="en-GB"/>
        </w:rPr>
        <w:instrText xml:space="preserve">" </w:instrText>
      </w:r>
      <w:r w:rsidRPr="00BE5F0F">
        <w:rPr>
          <w:rFonts w:ascii="Calibri Light" w:eastAsiaTheme="minorEastAsia" w:hAnsi="Calibri Light" w:cs="Calibri Light"/>
          <w:color w:val="000000" w:themeColor="text1"/>
          <w:sz w:val="24"/>
          <w:szCs w:val="24"/>
          <w:lang w:eastAsia="en-GB"/>
        </w:rPr>
        <w:fldChar w:fldCharType="end"/>
      </w:r>
      <w:r w:rsidRPr="00BE5F0F">
        <w:rPr>
          <w:rFonts w:ascii="Calibri Light" w:eastAsiaTheme="minorEastAsia" w:hAnsi="Calibri Light" w:cs="Calibri Light"/>
          <w:color w:val="000000" w:themeColor="text1"/>
          <w:sz w:val="24"/>
          <w:szCs w:val="24"/>
          <w:lang w:eastAsia="en-GB"/>
        </w:rPr>
        <w:t xml:space="preserve">, the </w:t>
      </w:r>
      <w:r w:rsidR="0099131E" w:rsidRPr="00BE5F0F">
        <w:rPr>
          <w:rFonts w:ascii="Calibri Light" w:eastAsiaTheme="minorEastAsia" w:hAnsi="Calibri Light" w:cs="Calibri Light"/>
          <w:color w:val="000000" w:themeColor="text1"/>
          <w:sz w:val="24"/>
          <w:szCs w:val="24"/>
          <w:lang w:eastAsia="en-GB"/>
        </w:rPr>
        <w:t xml:space="preserve">radicalisation of the concept of </w:t>
      </w:r>
      <w:r w:rsidRPr="00BE5F0F">
        <w:rPr>
          <w:rFonts w:ascii="Calibri Light" w:eastAsiaTheme="minorEastAsia" w:hAnsi="Calibri Light" w:cs="Calibri Light"/>
          <w:color w:val="000000" w:themeColor="text1"/>
          <w:sz w:val="24"/>
          <w:szCs w:val="24"/>
          <w:lang w:eastAsia="en-GB"/>
        </w:rPr>
        <w:t xml:space="preserve">abstract labour as the source of value under capitalism rather than any one type of labour, the fundamental role of class in history, and the derivation of the power of the state from civil society all involved overturning established theoretical </w:t>
      </w:r>
      <w:r w:rsidRPr="00ED534A">
        <w:rPr>
          <w:rFonts w:ascii="Calibri Light" w:eastAsiaTheme="minorEastAsia" w:hAnsi="Calibri Light" w:cs="Calibri Light"/>
          <w:color w:val="000000" w:themeColor="text1"/>
          <w:sz w:val="24"/>
          <w:szCs w:val="24"/>
          <w:lang w:eastAsia="en-GB"/>
        </w:rPr>
        <w:t>constructions within the economic, historical, and political sciences. For Freud</w:t>
      </w:r>
      <w:r w:rsidRPr="00ED534A">
        <w:rPr>
          <w:rFonts w:ascii="Calibri Light" w:eastAsiaTheme="minorEastAsia" w:hAnsi="Calibri Light" w:cs="Calibri Light"/>
          <w:color w:val="000000" w:themeColor="text1"/>
          <w:sz w:val="24"/>
          <w:szCs w:val="24"/>
          <w:lang w:eastAsia="en-GB"/>
        </w:rPr>
        <w:fldChar w:fldCharType="begin"/>
      </w:r>
      <w:r w:rsidRPr="00ED534A">
        <w:rPr>
          <w:rFonts w:ascii="Calibri Light" w:eastAsiaTheme="minorEastAsia" w:hAnsi="Calibri Light" w:cs="Calibri Light"/>
          <w:color w:val="000000" w:themeColor="text1"/>
          <w:sz w:val="21"/>
          <w:szCs w:val="21"/>
          <w:lang w:eastAsia="en-GB"/>
        </w:rPr>
        <w:instrText xml:space="preserve"> XE "</w:instrText>
      </w:r>
      <w:r w:rsidRPr="00ED534A">
        <w:rPr>
          <w:rFonts w:ascii="Calibri Light" w:eastAsiaTheme="minorEastAsia" w:hAnsi="Calibri Light" w:cs="Calibri Light"/>
          <w:color w:val="000000" w:themeColor="text1"/>
          <w:sz w:val="24"/>
          <w:szCs w:val="24"/>
          <w:lang w:eastAsia="en-GB"/>
        </w:rPr>
        <w:instrText>Freud</w:instrText>
      </w:r>
      <w:r w:rsidRPr="00ED534A">
        <w:rPr>
          <w:rFonts w:ascii="Calibri Light" w:eastAsiaTheme="minorEastAsia" w:hAnsi="Calibri Light" w:cs="Calibri Light"/>
          <w:color w:val="000000" w:themeColor="text1"/>
          <w:sz w:val="21"/>
          <w:szCs w:val="21"/>
          <w:lang w:eastAsia="en-GB"/>
        </w:rPr>
        <w:instrText xml:space="preserve">" </w:instrText>
      </w:r>
      <w:r w:rsidRPr="00ED534A">
        <w:rPr>
          <w:rFonts w:ascii="Calibri Light" w:eastAsiaTheme="minorEastAsia" w:hAnsi="Calibri Light" w:cs="Calibri Light"/>
          <w:color w:val="000000" w:themeColor="text1"/>
          <w:sz w:val="24"/>
          <w:szCs w:val="24"/>
          <w:lang w:eastAsia="en-GB"/>
        </w:rPr>
        <w:fldChar w:fldCharType="end"/>
      </w:r>
      <w:r w:rsidRPr="00ED534A">
        <w:rPr>
          <w:rFonts w:ascii="Calibri Light" w:eastAsiaTheme="minorEastAsia" w:hAnsi="Calibri Light" w:cs="Calibri Light"/>
          <w:color w:val="000000" w:themeColor="text1"/>
          <w:sz w:val="24"/>
          <w:szCs w:val="24"/>
          <w:lang w:eastAsia="en-GB"/>
        </w:rPr>
        <w:t xml:space="preserve"> the discoveries of the unconscious</w:t>
      </w:r>
      <w:r w:rsidRPr="00ED534A">
        <w:rPr>
          <w:rFonts w:ascii="Calibri Light" w:eastAsiaTheme="minorEastAsia" w:hAnsi="Calibri Light" w:cs="Calibri Light"/>
          <w:color w:val="000000" w:themeColor="text1"/>
          <w:sz w:val="24"/>
          <w:szCs w:val="24"/>
          <w:lang w:eastAsia="en-GB"/>
        </w:rPr>
        <w:fldChar w:fldCharType="begin"/>
      </w:r>
      <w:r w:rsidRPr="00ED534A">
        <w:rPr>
          <w:rFonts w:ascii="Calibri Light" w:eastAsiaTheme="minorEastAsia" w:hAnsi="Calibri Light" w:cs="Calibri Light"/>
          <w:color w:val="000000" w:themeColor="text1"/>
          <w:sz w:val="21"/>
          <w:szCs w:val="21"/>
          <w:lang w:eastAsia="en-GB"/>
        </w:rPr>
        <w:instrText xml:space="preserve"> XE "</w:instrText>
      </w:r>
      <w:r w:rsidRPr="00ED534A">
        <w:rPr>
          <w:rFonts w:ascii="Calibri Light" w:eastAsiaTheme="minorEastAsia" w:hAnsi="Calibri Light" w:cs="Calibri Light"/>
          <w:color w:val="000000" w:themeColor="text1"/>
          <w:sz w:val="24"/>
          <w:szCs w:val="24"/>
          <w:lang w:eastAsia="en-GB"/>
        </w:rPr>
        <w:instrText>Unconscious, The</w:instrText>
      </w:r>
      <w:r w:rsidRPr="00ED534A">
        <w:rPr>
          <w:rFonts w:ascii="Calibri Light" w:eastAsiaTheme="minorEastAsia" w:hAnsi="Calibri Light" w:cs="Calibri Light"/>
          <w:color w:val="000000" w:themeColor="text1"/>
          <w:sz w:val="21"/>
          <w:szCs w:val="21"/>
          <w:lang w:eastAsia="en-GB"/>
        </w:rPr>
        <w:instrText xml:space="preserve">" </w:instrText>
      </w:r>
      <w:r w:rsidRPr="00ED534A">
        <w:rPr>
          <w:rFonts w:ascii="Calibri Light" w:eastAsiaTheme="minorEastAsia" w:hAnsi="Calibri Light" w:cs="Calibri Light"/>
          <w:color w:val="000000" w:themeColor="text1"/>
          <w:sz w:val="24"/>
          <w:szCs w:val="24"/>
          <w:lang w:eastAsia="en-GB"/>
        </w:rPr>
        <w:fldChar w:fldCharType="end"/>
      </w:r>
      <w:r w:rsidRPr="00ED534A">
        <w:rPr>
          <w:rFonts w:ascii="Calibri Light" w:eastAsiaTheme="minorEastAsia" w:hAnsi="Calibri Light" w:cs="Calibri Light"/>
          <w:color w:val="000000" w:themeColor="text1"/>
          <w:sz w:val="24"/>
          <w:szCs w:val="24"/>
          <w:lang w:eastAsia="en-GB"/>
        </w:rPr>
        <w:t xml:space="preserve"> as a </w:t>
      </w:r>
      <w:r w:rsidR="00D04811" w:rsidRPr="00ED534A">
        <w:rPr>
          <w:rFonts w:ascii="Calibri Light" w:eastAsiaTheme="minorEastAsia" w:hAnsi="Calibri Light" w:cs="Calibri Light"/>
          <w:color w:val="000000" w:themeColor="text1"/>
          <w:sz w:val="24"/>
          <w:szCs w:val="24"/>
          <w:lang w:eastAsia="en-GB"/>
        </w:rPr>
        <w:t>psychological</w:t>
      </w:r>
      <w:r w:rsidRPr="00ED534A">
        <w:rPr>
          <w:rFonts w:ascii="Calibri Light" w:eastAsiaTheme="minorEastAsia" w:hAnsi="Calibri Light" w:cs="Calibri Light"/>
          <w:color w:val="000000" w:themeColor="text1"/>
          <w:sz w:val="24"/>
          <w:szCs w:val="24"/>
          <w:lang w:eastAsia="en-GB"/>
        </w:rPr>
        <w:t xml:space="preserve"> realm of repressed trauma and dangerous desires affecting the person throughout their life</w:t>
      </w:r>
      <w:r w:rsidR="00ED534A">
        <w:rPr>
          <w:rFonts w:ascii="Calibri Light" w:eastAsiaTheme="minorEastAsia" w:hAnsi="Calibri Light" w:cs="Calibri Light"/>
          <w:color w:val="000000" w:themeColor="text1"/>
          <w:sz w:val="24"/>
          <w:szCs w:val="24"/>
          <w:lang w:eastAsia="en-GB"/>
        </w:rPr>
        <w:t>,</w:t>
      </w:r>
      <w:r w:rsidR="00D04811" w:rsidRPr="00ED534A">
        <w:rPr>
          <w:rStyle w:val="FootnoteReference"/>
          <w:rFonts w:ascii="Calibri Light" w:eastAsiaTheme="minorEastAsia" w:hAnsi="Calibri Light" w:cs="Calibri Light"/>
          <w:color w:val="000000" w:themeColor="text1"/>
          <w:sz w:val="24"/>
          <w:szCs w:val="24"/>
          <w:lang w:eastAsia="en-GB"/>
        </w:rPr>
        <w:footnoteReference w:id="137"/>
      </w:r>
      <w:r w:rsidR="00ED534A">
        <w:rPr>
          <w:rFonts w:ascii="Calibri Light" w:eastAsiaTheme="minorEastAsia" w:hAnsi="Calibri Light" w:cs="Calibri Light"/>
          <w:color w:val="000000" w:themeColor="text1"/>
          <w:sz w:val="24"/>
          <w:szCs w:val="24"/>
          <w:lang w:eastAsia="en-GB"/>
        </w:rPr>
        <w:t xml:space="preserve"> </w:t>
      </w:r>
      <w:r w:rsidRPr="00BE5F0F">
        <w:rPr>
          <w:rFonts w:ascii="Calibri Light" w:eastAsiaTheme="minorEastAsia" w:hAnsi="Calibri Light" w:cs="Calibri Light"/>
          <w:color w:val="000000" w:themeColor="text1"/>
          <w:sz w:val="24"/>
          <w:szCs w:val="24"/>
          <w:lang w:eastAsia="en-GB"/>
        </w:rPr>
        <w:t xml:space="preserve">the </w:t>
      </w:r>
      <w:r w:rsidR="00D824CD">
        <w:rPr>
          <w:rFonts w:ascii="Calibri Light" w:eastAsiaTheme="minorEastAsia" w:hAnsi="Calibri Light" w:cs="Calibri Light"/>
          <w:color w:val="000000" w:themeColor="text1"/>
          <w:sz w:val="24"/>
          <w:szCs w:val="24"/>
          <w:lang w:eastAsia="en-GB"/>
        </w:rPr>
        <w:t>presence</w:t>
      </w:r>
      <w:r w:rsidRPr="00BE5F0F">
        <w:rPr>
          <w:rFonts w:ascii="Calibri Light" w:eastAsiaTheme="minorEastAsia" w:hAnsi="Calibri Light" w:cs="Calibri Light"/>
          <w:color w:val="000000" w:themeColor="text1"/>
          <w:sz w:val="24"/>
          <w:szCs w:val="24"/>
          <w:lang w:eastAsia="en-GB"/>
        </w:rPr>
        <w:t xml:space="preserve"> of</w:t>
      </w:r>
      <w:r w:rsidR="00D824CD">
        <w:rPr>
          <w:rFonts w:ascii="Calibri Light" w:eastAsiaTheme="minorEastAsia" w:hAnsi="Calibri Light" w:cs="Calibri Light"/>
          <w:color w:val="000000" w:themeColor="text1"/>
          <w:sz w:val="24"/>
          <w:szCs w:val="24"/>
          <w:lang w:eastAsia="en-GB"/>
        </w:rPr>
        <w:t xml:space="preserve"> </w:t>
      </w:r>
      <w:r w:rsidRPr="00BE5F0F">
        <w:rPr>
          <w:rFonts w:ascii="Calibri Light" w:eastAsiaTheme="minorEastAsia" w:hAnsi="Calibri Light" w:cs="Calibri Light"/>
          <w:color w:val="000000" w:themeColor="text1"/>
          <w:sz w:val="24"/>
          <w:szCs w:val="24"/>
          <w:lang w:eastAsia="en-GB"/>
        </w:rPr>
        <w:t>‘infantile sexuality’ in the pre-pubescent child, and the decisive role of the family in the gendering of the person, all established him as a figure of theoretical controversy, not to mention public scandal.</w:t>
      </w:r>
      <w:r w:rsidRPr="00BE5F0F">
        <w:rPr>
          <w:rFonts w:ascii="Calibri Light" w:eastAsiaTheme="minorEastAsia" w:hAnsi="Calibri Light" w:cs="Calibri Light"/>
          <w:color w:val="000000" w:themeColor="text1"/>
          <w:sz w:val="24"/>
          <w:szCs w:val="24"/>
          <w:vertAlign w:val="superscript"/>
          <w:lang w:eastAsia="en-GB"/>
        </w:rPr>
        <w:footnoteReference w:id="138"/>
      </w:r>
      <w:r w:rsidRPr="00BE5F0F">
        <w:rPr>
          <w:rFonts w:ascii="Calibri Light" w:eastAsiaTheme="minorEastAsia" w:hAnsi="Calibri Light" w:cs="Calibri Light"/>
          <w:color w:val="000000" w:themeColor="text1"/>
          <w:sz w:val="24"/>
          <w:szCs w:val="24"/>
          <w:lang w:eastAsia="en-GB"/>
        </w:rPr>
        <w:t xml:space="preserve"> Both men were above all rationalists, and believers in the scientific thinking of their times. </w:t>
      </w:r>
    </w:p>
    <w:p w14:paraId="51165786" w14:textId="77777777" w:rsidR="00C60C39" w:rsidRPr="00BE5F0F" w:rsidRDefault="00C60C39" w:rsidP="0088732A">
      <w:pPr>
        <w:spacing w:after="0" w:line="360" w:lineRule="auto"/>
        <w:jc w:val="both"/>
        <w:rPr>
          <w:rFonts w:ascii="Calibri Light" w:eastAsiaTheme="minorEastAsia" w:hAnsi="Calibri Light" w:cs="Calibri Light"/>
          <w:i/>
          <w:iCs/>
          <w:color w:val="000000" w:themeColor="text1"/>
          <w:sz w:val="24"/>
          <w:szCs w:val="24"/>
          <w:lang w:eastAsia="en-GB"/>
        </w:rPr>
      </w:pPr>
    </w:p>
    <w:p w14:paraId="612884DF" w14:textId="2F32CC22" w:rsidR="00C60C39" w:rsidRPr="004059A2" w:rsidRDefault="00C60C39" w:rsidP="0088732A">
      <w:pPr>
        <w:spacing w:after="0" w:line="360" w:lineRule="auto"/>
        <w:jc w:val="both"/>
        <w:rPr>
          <w:rFonts w:ascii="Calibri Light" w:eastAsiaTheme="minorEastAsia" w:hAnsi="Calibri Light" w:cs="Calibri Light"/>
          <w:color w:val="000000" w:themeColor="text1"/>
          <w:sz w:val="24"/>
          <w:szCs w:val="24"/>
          <w:lang w:eastAsia="en-GB"/>
        </w:rPr>
      </w:pPr>
      <w:r w:rsidRPr="00BE5F0F">
        <w:rPr>
          <w:rFonts w:ascii="Calibri Light" w:eastAsiaTheme="minorEastAsia" w:hAnsi="Calibri Light" w:cs="Calibri Light"/>
          <w:color w:val="000000" w:themeColor="text1"/>
          <w:sz w:val="24"/>
          <w:szCs w:val="24"/>
          <w:lang w:eastAsia="en-GB"/>
        </w:rPr>
        <w:t>The lives of Marx</w:t>
      </w:r>
      <w:r w:rsidRPr="00BE5F0F">
        <w:rPr>
          <w:rFonts w:ascii="Calibri Light" w:eastAsiaTheme="minorEastAsia" w:hAnsi="Calibri Light" w:cs="Calibri Light"/>
          <w:color w:val="000000" w:themeColor="text1"/>
          <w:sz w:val="24"/>
          <w:szCs w:val="24"/>
          <w:lang w:eastAsia="en-GB"/>
        </w:rPr>
        <w:fldChar w:fldCharType="begin"/>
      </w:r>
      <w:r w:rsidRPr="00BE5F0F">
        <w:rPr>
          <w:rFonts w:ascii="Calibri Light" w:eastAsiaTheme="minorEastAsia" w:hAnsi="Calibri Light" w:cs="Calibri Light"/>
          <w:color w:val="000000" w:themeColor="text1"/>
          <w:sz w:val="21"/>
          <w:szCs w:val="21"/>
          <w:lang w:eastAsia="en-GB"/>
        </w:rPr>
        <w:instrText xml:space="preserve"> XE "</w:instrText>
      </w:r>
      <w:r w:rsidRPr="00BE5F0F">
        <w:rPr>
          <w:rFonts w:ascii="Calibri Light" w:eastAsiaTheme="minorEastAsia" w:hAnsi="Calibri Light" w:cs="Calibri Light"/>
          <w:color w:val="000000" w:themeColor="text1"/>
          <w:sz w:val="24"/>
          <w:szCs w:val="24"/>
          <w:lang w:eastAsia="en-GB"/>
        </w:rPr>
        <w:instrText>Marx</w:instrText>
      </w:r>
      <w:r w:rsidRPr="00BE5F0F">
        <w:rPr>
          <w:rFonts w:ascii="Calibri Light" w:eastAsiaTheme="minorEastAsia" w:hAnsi="Calibri Light" w:cs="Calibri Light"/>
          <w:color w:val="000000" w:themeColor="text1"/>
          <w:sz w:val="21"/>
          <w:szCs w:val="21"/>
          <w:lang w:eastAsia="en-GB"/>
        </w:rPr>
        <w:instrText xml:space="preserve">" </w:instrText>
      </w:r>
      <w:r w:rsidRPr="00BE5F0F">
        <w:rPr>
          <w:rFonts w:ascii="Calibri Light" w:eastAsiaTheme="minorEastAsia" w:hAnsi="Calibri Light" w:cs="Calibri Light"/>
          <w:color w:val="000000" w:themeColor="text1"/>
          <w:sz w:val="24"/>
          <w:szCs w:val="24"/>
          <w:lang w:eastAsia="en-GB"/>
        </w:rPr>
        <w:fldChar w:fldCharType="end"/>
      </w:r>
      <w:r w:rsidRPr="00BE5F0F">
        <w:rPr>
          <w:rFonts w:ascii="Calibri Light" w:eastAsiaTheme="minorEastAsia" w:hAnsi="Calibri Light" w:cs="Calibri Light"/>
          <w:color w:val="000000" w:themeColor="text1"/>
          <w:sz w:val="24"/>
          <w:szCs w:val="24"/>
          <w:lang w:eastAsia="en-GB"/>
        </w:rPr>
        <w:t xml:space="preserve"> (1818-1883) and Freud</w:t>
      </w:r>
      <w:r w:rsidRPr="00BE5F0F">
        <w:rPr>
          <w:rFonts w:ascii="Calibri Light" w:eastAsiaTheme="minorEastAsia" w:hAnsi="Calibri Light" w:cs="Calibri Light"/>
          <w:color w:val="000000" w:themeColor="text1"/>
          <w:sz w:val="24"/>
          <w:szCs w:val="24"/>
          <w:lang w:eastAsia="en-GB"/>
        </w:rPr>
        <w:fldChar w:fldCharType="begin"/>
      </w:r>
      <w:r w:rsidRPr="00BE5F0F">
        <w:rPr>
          <w:rFonts w:ascii="Calibri Light" w:eastAsiaTheme="minorEastAsia" w:hAnsi="Calibri Light" w:cs="Calibri Light"/>
          <w:color w:val="000000" w:themeColor="text1"/>
          <w:sz w:val="21"/>
          <w:szCs w:val="21"/>
          <w:lang w:eastAsia="en-GB"/>
        </w:rPr>
        <w:instrText xml:space="preserve"> XE "</w:instrText>
      </w:r>
      <w:r w:rsidRPr="00BE5F0F">
        <w:rPr>
          <w:rFonts w:ascii="Calibri Light" w:eastAsiaTheme="minorEastAsia" w:hAnsi="Calibri Light" w:cs="Calibri Light"/>
          <w:color w:val="000000" w:themeColor="text1"/>
          <w:sz w:val="24"/>
          <w:szCs w:val="24"/>
          <w:lang w:eastAsia="en-GB"/>
        </w:rPr>
        <w:instrText>Freud</w:instrText>
      </w:r>
      <w:r w:rsidRPr="00BE5F0F">
        <w:rPr>
          <w:rFonts w:ascii="Calibri Light" w:eastAsiaTheme="minorEastAsia" w:hAnsi="Calibri Light" w:cs="Calibri Light"/>
          <w:color w:val="000000" w:themeColor="text1"/>
          <w:sz w:val="21"/>
          <w:szCs w:val="21"/>
          <w:lang w:eastAsia="en-GB"/>
        </w:rPr>
        <w:instrText xml:space="preserve">" </w:instrText>
      </w:r>
      <w:r w:rsidRPr="00BE5F0F">
        <w:rPr>
          <w:rFonts w:ascii="Calibri Light" w:eastAsiaTheme="minorEastAsia" w:hAnsi="Calibri Light" w:cs="Calibri Light"/>
          <w:color w:val="000000" w:themeColor="text1"/>
          <w:sz w:val="24"/>
          <w:szCs w:val="24"/>
          <w:lang w:eastAsia="en-GB"/>
        </w:rPr>
        <w:fldChar w:fldCharType="end"/>
      </w:r>
      <w:r w:rsidRPr="00BE5F0F">
        <w:rPr>
          <w:rFonts w:ascii="Calibri Light" w:eastAsiaTheme="minorEastAsia" w:hAnsi="Calibri Light" w:cs="Calibri Light"/>
          <w:color w:val="000000" w:themeColor="text1"/>
          <w:sz w:val="24"/>
          <w:szCs w:val="24"/>
          <w:lang w:eastAsia="en-GB"/>
        </w:rPr>
        <w:t xml:space="preserve"> (1856-1939) overlapped by 27 years. When Marx died, Freud was a young scientist establishing himself in his first field: neuropathology. There were some overlaps in their German intellectual heritages. Marx developed his early thinking through </w:t>
      </w:r>
      <w:r w:rsidR="009E6FDE">
        <w:rPr>
          <w:rFonts w:ascii="Calibri Light" w:eastAsiaTheme="minorEastAsia" w:hAnsi="Calibri Light" w:cs="Calibri Light"/>
          <w:color w:val="000000" w:themeColor="text1"/>
          <w:sz w:val="24"/>
          <w:szCs w:val="24"/>
          <w:lang w:eastAsia="en-GB"/>
        </w:rPr>
        <w:t>a</w:t>
      </w:r>
      <w:r w:rsidRPr="00BE5F0F">
        <w:rPr>
          <w:rFonts w:ascii="Calibri Light" w:eastAsiaTheme="minorEastAsia" w:hAnsi="Calibri Light" w:cs="Calibri Light"/>
          <w:color w:val="000000" w:themeColor="text1"/>
          <w:sz w:val="24"/>
          <w:szCs w:val="24"/>
          <w:lang w:eastAsia="en-GB"/>
        </w:rPr>
        <w:t xml:space="preserve"> critical immersion in Hegelian philosophy. Freud did not read Hegel</w:t>
      </w:r>
      <w:r w:rsidRPr="00BE5F0F">
        <w:rPr>
          <w:rFonts w:ascii="Calibri Light" w:eastAsiaTheme="minorEastAsia" w:hAnsi="Calibri Light" w:cs="Calibri Light"/>
          <w:color w:val="000000" w:themeColor="text1"/>
          <w:sz w:val="24"/>
          <w:szCs w:val="24"/>
          <w:lang w:eastAsia="en-GB"/>
        </w:rPr>
        <w:fldChar w:fldCharType="begin"/>
      </w:r>
      <w:r w:rsidRPr="00BE5F0F">
        <w:rPr>
          <w:rFonts w:ascii="Calibri Light" w:eastAsiaTheme="minorEastAsia" w:hAnsi="Calibri Light" w:cs="Calibri Light"/>
          <w:color w:val="000000" w:themeColor="text1"/>
          <w:sz w:val="21"/>
          <w:szCs w:val="21"/>
          <w:lang w:eastAsia="en-GB"/>
        </w:rPr>
        <w:instrText xml:space="preserve"> XE "</w:instrText>
      </w:r>
      <w:r w:rsidRPr="00BE5F0F">
        <w:rPr>
          <w:rFonts w:ascii="Calibri Light" w:eastAsia="Calibri" w:hAnsi="Calibri Light" w:cs="Calibri Light"/>
          <w:color w:val="000000" w:themeColor="text1"/>
          <w:sz w:val="24"/>
          <w:szCs w:val="24"/>
          <w:shd w:val="clear" w:color="auto" w:fill="FFFFFF"/>
          <w:lang w:eastAsia="en-GB"/>
        </w:rPr>
        <w:instrText>Hegel</w:instrText>
      </w:r>
      <w:r w:rsidRPr="00BE5F0F">
        <w:rPr>
          <w:rFonts w:ascii="Calibri Light" w:eastAsiaTheme="minorEastAsia" w:hAnsi="Calibri Light" w:cs="Calibri Light"/>
          <w:color w:val="000000" w:themeColor="text1"/>
          <w:sz w:val="21"/>
          <w:szCs w:val="21"/>
          <w:lang w:eastAsia="en-GB"/>
        </w:rPr>
        <w:instrText xml:space="preserve">" </w:instrText>
      </w:r>
      <w:r w:rsidRPr="00BE5F0F">
        <w:rPr>
          <w:rFonts w:ascii="Calibri Light" w:eastAsiaTheme="minorEastAsia" w:hAnsi="Calibri Light" w:cs="Calibri Light"/>
          <w:color w:val="000000" w:themeColor="text1"/>
          <w:sz w:val="24"/>
          <w:szCs w:val="24"/>
          <w:lang w:eastAsia="en-GB"/>
        </w:rPr>
        <w:fldChar w:fldCharType="end"/>
      </w:r>
      <w:r w:rsidRPr="00BE5F0F">
        <w:rPr>
          <w:rFonts w:ascii="Calibri Light" w:eastAsiaTheme="minorEastAsia" w:hAnsi="Calibri Light" w:cs="Calibri Light"/>
          <w:color w:val="000000" w:themeColor="text1"/>
          <w:sz w:val="24"/>
          <w:szCs w:val="24"/>
          <w:lang w:eastAsia="en-GB"/>
        </w:rPr>
        <w:t xml:space="preserve">, </w:t>
      </w:r>
      <w:r w:rsidRPr="004059A2">
        <w:rPr>
          <w:rFonts w:ascii="Calibri Light" w:eastAsiaTheme="minorEastAsia" w:hAnsi="Calibri Light" w:cs="Calibri Light"/>
          <w:color w:val="000000" w:themeColor="text1"/>
          <w:sz w:val="24"/>
          <w:szCs w:val="24"/>
          <w:lang w:eastAsia="en-GB"/>
        </w:rPr>
        <w:t>although there is an argument that a link between Hegel and Freud exists in their uses of the concept of ‘desire’.</w:t>
      </w:r>
      <w:r w:rsidRPr="004059A2">
        <w:rPr>
          <w:rFonts w:ascii="Calibri Light" w:eastAsiaTheme="minorEastAsia" w:hAnsi="Calibri Light" w:cs="Calibri Light"/>
          <w:color w:val="000000" w:themeColor="text1"/>
          <w:sz w:val="24"/>
          <w:szCs w:val="24"/>
          <w:vertAlign w:val="superscript"/>
          <w:lang w:eastAsia="en-GB"/>
        </w:rPr>
        <w:footnoteReference w:id="139"/>
      </w:r>
      <w:r w:rsidRPr="004059A2">
        <w:rPr>
          <w:rFonts w:ascii="Calibri Light" w:eastAsiaTheme="minorEastAsia" w:hAnsi="Calibri Light" w:cs="Calibri Light"/>
          <w:color w:val="000000" w:themeColor="text1"/>
          <w:sz w:val="24"/>
          <w:szCs w:val="24"/>
          <w:lang w:eastAsia="en-GB"/>
        </w:rPr>
        <w:t xml:space="preserve"> Particularly in Hegel’s</w:t>
      </w:r>
      <w:r w:rsidR="00F5268E" w:rsidRPr="004059A2">
        <w:rPr>
          <w:rFonts w:ascii="Calibri Light" w:eastAsiaTheme="minorEastAsia" w:hAnsi="Calibri Light" w:cs="Calibri Light"/>
          <w:color w:val="000000" w:themeColor="text1"/>
          <w:sz w:val="24"/>
          <w:szCs w:val="24"/>
          <w:lang w:eastAsia="en-GB"/>
        </w:rPr>
        <w:t xml:space="preserve"> </w:t>
      </w:r>
      <w:r w:rsidRPr="004059A2">
        <w:rPr>
          <w:rFonts w:ascii="Calibri Light" w:eastAsiaTheme="minorEastAsia" w:hAnsi="Calibri Light" w:cs="Calibri Light"/>
          <w:i/>
          <w:color w:val="000000" w:themeColor="text1"/>
          <w:sz w:val="24"/>
          <w:szCs w:val="24"/>
          <w:lang w:eastAsia="en-GB"/>
        </w:rPr>
        <w:t>Phenomenology of Spirit</w:t>
      </w:r>
      <w:r w:rsidR="00F5268E" w:rsidRPr="004059A2">
        <w:rPr>
          <w:rFonts w:ascii="Calibri Light" w:eastAsiaTheme="minorEastAsia" w:hAnsi="Calibri Light" w:cs="Calibri Light"/>
          <w:i/>
          <w:color w:val="000000" w:themeColor="text1"/>
          <w:sz w:val="24"/>
          <w:szCs w:val="24"/>
          <w:lang w:eastAsia="en-GB"/>
        </w:rPr>
        <w:t xml:space="preserve"> </w:t>
      </w:r>
      <w:r w:rsidR="00F5268E" w:rsidRPr="004059A2">
        <w:rPr>
          <w:rFonts w:ascii="Calibri Light" w:eastAsiaTheme="minorEastAsia" w:hAnsi="Calibri Light" w:cs="Calibri Light"/>
          <w:iCs/>
          <w:color w:val="000000" w:themeColor="text1"/>
          <w:sz w:val="24"/>
          <w:szCs w:val="24"/>
          <w:lang w:eastAsia="en-GB"/>
        </w:rPr>
        <w:t>(1807)</w:t>
      </w:r>
      <w:r w:rsidRPr="004059A2">
        <w:rPr>
          <w:rFonts w:ascii="Calibri Light" w:eastAsiaTheme="minorEastAsia" w:hAnsi="Calibri Light" w:cs="Calibri Light"/>
          <w:color w:val="000000" w:themeColor="text1"/>
          <w:sz w:val="24"/>
          <w:szCs w:val="24"/>
          <w:lang w:eastAsia="en-GB"/>
        </w:rPr>
        <w:t xml:space="preserve"> ‘desire’ features as a central organising category for the dialectic of apperception and self-consciousness; being in fact treated as identical with self-consciousness. As Hegel puts it </w:t>
      </w:r>
      <w:r w:rsidRPr="004059A2">
        <w:rPr>
          <w:rFonts w:ascii="Calibri Light" w:hAnsi="Calibri Light" w:cs="Calibri Light"/>
          <w:color w:val="000000" w:themeColor="text1"/>
          <w:sz w:val="24"/>
          <w:szCs w:val="24"/>
        </w:rPr>
        <w:t>“self-consciousness is desire in general”.</w:t>
      </w:r>
      <w:r w:rsidRPr="004059A2">
        <w:rPr>
          <w:rFonts w:ascii="Calibri Light" w:hAnsi="Calibri Light" w:cs="Calibri Light"/>
          <w:color w:val="000000" w:themeColor="text1"/>
          <w:sz w:val="24"/>
          <w:szCs w:val="24"/>
          <w:vertAlign w:val="superscript"/>
        </w:rPr>
        <w:footnoteReference w:id="140"/>
      </w:r>
      <w:r w:rsidRPr="004059A2">
        <w:rPr>
          <w:rFonts w:ascii="Calibri Light" w:hAnsi="Calibri Light" w:cs="Calibri Light"/>
          <w:color w:val="000000" w:themeColor="text1"/>
          <w:sz w:val="24"/>
          <w:szCs w:val="24"/>
        </w:rPr>
        <w:t xml:space="preserve"> However, the respective uses of ‘desire’ here do not in fact align with one another: Hegel’s use being central to the need of one </w:t>
      </w:r>
      <w:r w:rsidRPr="004059A2">
        <w:rPr>
          <w:rFonts w:ascii="Calibri Light" w:hAnsi="Calibri Light" w:cs="Calibri Light"/>
          <w:color w:val="000000" w:themeColor="text1"/>
          <w:sz w:val="24"/>
          <w:szCs w:val="24"/>
        </w:rPr>
        <w:lastRenderedPageBreak/>
        <w:t>consciousness for recognition by another; Freud’s use being essentially libidinal in character.</w:t>
      </w:r>
    </w:p>
    <w:p w14:paraId="6A7E4D01" w14:textId="77777777" w:rsidR="00C60C39" w:rsidRPr="004059A2" w:rsidRDefault="00C60C39" w:rsidP="0088732A">
      <w:pPr>
        <w:spacing w:after="0" w:line="360" w:lineRule="auto"/>
        <w:jc w:val="both"/>
        <w:rPr>
          <w:rFonts w:ascii="Calibri Light" w:eastAsiaTheme="minorEastAsia" w:hAnsi="Calibri Light" w:cs="Calibri Light"/>
          <w:color w:val="000000" w:themeColor="text1"/>
          <w:sz w:val="24"/>
          <w:szCs w:val="24"/>
          <w:lang w:eastAsia="en-GB"/>
        </w:rPr>
      </w:pPr>
    </w:p>
    <w:p w14:paraId="0A5D1215" w14:textId="117B6428" w:rsidR="00C60C39" w:rsidRPr="00BE5F0F" w:rsidRDefault="00C60C39" w:rsidP="0088732A">
      <w:pPr>
        <w:spacing w:after="0" w:line="360" w:lineRule="auto"/>
        <w:jc w:val="both"/>
        <w:rPr>
          <w:rFonts w:ascii="Calibri Light" w:eastAsiaTheme="minorEastAsia" w:hAnsi="Calibri Light" w:cs="Calibri Light"/>
          <w:color w:val="000000" w:themeColor="text1"/>
          <w:sz w:val="24"/>
          <w:szCs w:val="24"/>
          <w:lang w:eastAsia="en-GB"/>
        </w:rPr>
      </w:pPr>
      <w:r w:rsidRPr="004059A2">
        <w:rPr>
          <w:rFonts w:ascii="Calibri Light" w:eastAsiaTheme="minorEastAsia" w:hAnsi="Calibri Light" w:cs="Calibri Light"/>
          <w:color w:val="000000" w:themeColor="text1"/>
          <w:sz w:val="24"/>
          <w:szCs w:val="24"/>
          <w:lang w:eastAsia="en-GB"/>
        </w:rPr>
        <w:t xml:space="preserve">Freud did read Kant and referred to him </w:t>
      </w:r>
      <w:r w:rsidR="00B248E7">
        <w:rPr>
          <w:rFonts w:ascii="Calibri Light" w:eastAsiaTheme="minorEastAsia" w:hAnsi="Calibri Light" w:cs="Calibri Light"/>
          <w:color w:val="000000" w:themeColor="text1"/>
          <w:sz w:val="24"/>
          <w:szCs w:val="24"/>
          <w:lang w:eastAsia="en-GB"/>
        </w:rPr>
        <w:t>in</w:t>
      </w:r>
      <w:r w:rsidRPr="004059A2">
        <w:rPr>
          <w:rFonts w:ascii="Calibri Light" w:eastAsiaTheme="minorEastAsia" w:hAnsi="Calibri Light" w:cs="Calibri Light"/>
          <w:color w:val="000000" w:themeColor="text1"/>
          <w:sz w:val="24"/>
          <w:szCs w:val="24"/>
          <w:lang w:eastAsia="en-GB"/>
        </w:rPr>
        <w:t xml:space="preserve"> his writings. </w:t>
      </w:r>
      <w:r w:rsidR="001D3CD9">
        <w:rPr>
          <w:rFonts w:ascii="Calibri Light" w:eastAsiaTheme="minorEastAsia" w:hAnsi="Calibri Light" w:cs="Calibri Light"/>
          <w:color w:val="000000" w:themeColor="text1"/>
          <w:sz w:val="24"/>
          <w:szCs w:val="24"/>
          <w:lang w:eastAsia="en-GB"/>
        </w:rPr>
        <w:t xml:space="preserve">The world of clinical practice he entered in his early career was influenced by the </w:t>
      </w:r>
      <w:r w:rsidR="003E43D2">
        <w:rPr>
          <w:rFonts w:ascii="Calibri Light" w:eastAsiaTheme="minorEastAsia" w:hAnsi="Calibri Light" w:cs="Calibri Light"/>
          <w:color w:val="000000" w:themeColor="text1"/>
          <w:sz w:val="24"/>
          <w:szCs w:val="24"/>
          <w:lang w:eastAsia="en-GB"/>
        </w:rPr>
        <w:t>neo</w:t>
      </w:r>
      <w:r w:rsidRPr="004059A2">
        <w:rPr>
          <w:rFonts w:ascii="Calibri Light" w:eastAsiaTheme="minorEastAsia" w:hAnsi="Calibri Light" w:cs="Calibri Light"/>
          <w:color w:val="000000" w:themeColor="text1"/>
          <w:sz w:val="24"/>
          <w:szCs w:val="24"/>
          <w:lang w:eastAsia="en-GB"/>
        </w:rPr>
        <w:t>-Kantian</w:t>
      </w:r>
      <w:r w:rsidR="001D3CD9">
        <w:rPr>
          <w:rFonts w:ascii="Calibri Light" w:eastAsiaTheme="minorEastAsia" w:hAnsi="Calibri Light" w:cs="Calibri Light"/>
          <w:color w:val="000000" w:themeColor="text1"/>
          <w:sz w:val="24"/>
          <w:szCs w:val="24"/>
          <w:lang w:eastAsia="en-GB"/>
        </w:rPr>
        <w:t>ism</w:t>
      </w:r>
      <w:r w:rsidRPr="004059A2">
        <w:rPr>
          <w:rFonts w:ascii="Calibri Light" w:eastAsiaTheme="minorEastAsia" w:hAnsi="Calibri Light" w:cs="Calibri Light"/>
          <w:color w:val="000000" w:themeColor="text1"/>
          <w:sz w:val="24"/>
          <w:szCs w:val="24"/>
          <w:lang w:eastAsia="en-GB"/>
        </w:rPr>
        <w:t xml:space="preserve"> of the educationalist and early theorist of modern psychology, Johann Herbart. Late</w:t>
      </w:r>
      <w:r w:rsidR="00125BB8">
        <w:rPr>
          <w:rFonts w:ascii="Calibri Light" w:eastAsiaTheme="minorEastAsia" w:hAnsi="Calibri Light" w:cs="Calibri Light"/>
          <w:color w:val="000000" w:themeColor="text1"/>
          <w:sz w:val="24"/>
          <w:szCs w:val="24"/>
          <w:lang w:eastAsia="en-GB"/>
        </w:rPr>
        <w:t>r</w:t>
      </w:r>
      <w:r w:rsidRPr="004059A2">
        <w:rPr>
          <w:rFonts w:ascii="Calibri Light" w:eastAsiaTheme="minorEastAsia" w:hAnsi="Calibri Light" w:cs="Calibri Light"/>
          <w:color w:val="000000" w:themeColor="text1"/>
          <w:sz w:val="24"/>
          <w:szCs w:val="24"/>
          <w:lang w:eastAsia="en-GB"/>
        </w:rPr>
        <w:t xml:space="preserve"> in life he came to the gloomy philosophy of Schopenhauer. In Schopenhauer’s irrational Will and its mental representations (</w:t>
      </w:r>
      <w:r w:rsidRPr="009B496A">
        <w:rPr>
          <w:rFonts w:ascii="Calibri Light" w:eastAsiaTheme="minorEastAsia" w:hAnsi="Calibri Light" w:cs="Calibri Light"/>
          <w:i/>
          <w:iCs/>
          <w:color w:val="000000" w:themeColor="text1"/>
          <w:sz w:val="24"/>
          <w:szCs w:val="24"/>
          <w:lang w:eastAsia="en-GB"/>
        </w:rPr>
        <w:t>‘</w:t>
      </w:r>
      <w:proofErr w:type="spellStart"/>
      <w:r w:rsidRPr="009B496A">
        <w:rPr>
          <w:rFonts w:ascii="Calibri Light" w:eastAsiaTheme="minorEastAsia" w:hAnsi="Calibri Light" w:cs="Calibri Light"/>
          <w:i/>
          <w:iCs/>
          <w:color w:val="000000" w:themeColor="text1"/>
          <w:sz w:val="24"/>
          <w:szCs w:val="24"/>
          <w:lang w:eastAsia="en-GB"/>
        </w:rPr>
        <w:t>Vorstellung</w:t>
      </w:r>
      <w:proofErr w:type="spellEnd"/>
      <w:r w:rsidRPr="009B496A">
        <w:rPr>
          <w:rFonts w:ascii="Calibri Light" w:eastAsiaTheme="minorEastAsia" w:hAnsi="Calibri Light" w:cs="Calibri Light"/>
          <w:i/>
          <w:iCs/>
          <w:color w:val="000000" w:themeColor="text1"/>
          <w:sz w:val="24"/>
          <w:szCs w:val="24"/>
          <w:lang w:eastAsia="en-GB"/>
        </w:rPr>
        <w:t>’</w:t>
      </w:r>
      <w:r w:rsidRPr="004059A2">
        <w:rPr>
          <w:rFonts w:ascii="Calibri Light" w:eastAsiaTheme="minorEastAsia" w:hAnsi="Calibri Light" w:cs="Calibri Light"/>
          <w:color w:val="000000" w:themeColor="text1"/>
          <w:sz w:val="24"/>
          <w:szCs w:val="24"/>
          <w:lang w:eastAsia="en-GB"/>
        </w:rPr>
        <w:t>), to which the mind is slave, he found a</w:t>
      </w:r>
      <w:r w:rsidR="001F666C" w:rsidRPr="004059A2">
        <w:rPr>
          <w:rFonts w:ascii="Calibri Light" w:eastAsiaTheme="minorEastAsia" w:hAnsi="Calibri Light" w:cs="Calibri Light"/>
          <w:color w:val="000000" w:themeColor="text1"/>
          <w:sz w:val="24"/>
          <w:szCs w:val="24"/>
          <w:lang w:eastAsia="en-GB"/>
        </w:rPr>
        <w:t>n anticipation of</w:t>
      </w:r>
      <w:r w:rsidRPr="004059A2">
        <w:rPr>
          <w:rFonts w:ascii="Calibri Light" w:eastAsiaTheme="minorEastAsia" w:hAnsi="Calibri Light" w:cs="Calibri Light"/>
          <w:color w:val="000000" w:themeColor="text1"/>
          <w:sz w:val="24"/>
          <w:szCs w:val="24"/>
          <w:lang w:eastAsia="en-GB"/>
        </w:rPr>
        <w:t xml:space="preserve"> his own construct of the id. </w:t>
      </w:r>
      <w:r w:rsidR="001F666C" w:rsidRPr="004059A2">
        <w:rPr>
          <w:rFonts w:ascii="Calibri Light" w:eastAsiaTheme="minorEastAsia" w:hAnsi="Calibri Light" w:cs="Calibri Light"/>
          <w:color w:val="000000" w:themeColor="text1"/>
          <w:sz w:val="24"/>
          <w:szCs w:val="24"/>
          <w:lang w:eastAsia="en-GB"/>
        </w:rPr>
        <w:t>Another precursor figure for Freud</w:t>
      </w:r>
      <w:r w:rsidR="002F4109" w:rsidRPr="004059A2">
        <w:rPr>
          <w:rFonts w:ascii="Calibri Light" w:eastAsiaTheme="minorEastAsia" w:hAnsi="Calibri Light" w:cs="Calibri Light"/>
          <w:color w:val="000000" w:themeColor="text1"/>
          <w:sz w:val="24"/>
          <w:szCs w:val="24"/>
          <w:lang w:eastAsia="en-GB"/>
        </w:rPr>
        <w:t xml:space="preserve">’s theorising </w:t>
      </w:r>
      <w:r w:rsidR="001F666C" w:rsidRPr="004059A2">
        <w:rPr>
          <w:rFonts w:ascii="Calibri Light" w:eastAsiaTheme="minorEastAsia" w:hAnsi="Calibri Light" w:cs="Calibri Light"/>
          <w:color w:val="000000" w:themeColor="text1"/>
          <w:sz w:val="24"/>
          <w:szCs w:val="24"/>
          <w:lang w:eastAsia="en-GB"/>
        </w:rPr>
        <w:t xml:space="preserve">was </w:t>
      </w:r>
      <w:r w:rsidR="002F4109" w:rsidRPr="004059A2">
        <w:rPr>
          <w:rFonts w:ascii="Calibri Light" w:eastAsiaTheme="minorEastAsia" w:hAnsi="Calibri Light" w:cs="Calibri Light"/>
          <w:color w:val="000000" w:themeColor="text1"/>
          <w:sz w:val="24"/>
          <w:szCs w:val="24"/>
          <w:lang w:eastAsia="en-GB"/>
        </w:rPr>
        <w:t xml:space="preserve">Friedrich von </w:t>
      </w:r>
      <w:r w:rsidR="001F666C" w:rsidRPr="004059A2">
        <w:rPr>
          <w:rFonts w:ascii="Calibri Light" w:eastAsiaTheme="minorEastAsia" w:hAnsi="Calibri Light" w:cs="Calibri Light"/>
          <w:color w:val="000000" w:themeColor="text1"/>
          <w:sz w:val="24"/>
          <w:szCs w:val="24"/>
          <w:lang w:eastAsia="en-GB"/>
        </w:rPr>
        <w:t xml:space="preserve">Schelling </w:t>
      </w:r>
      <w:r w:rsidR="002F4109" w:rsidRPr="004059A2">
        <w:rPr>
          <w:rFonts w:ascii="Calibri Light" w:eastAsiaTheme="minorEastAsia" w:hAnsi="Calibri Light" w:cs="Calibri Light"/>
          <w:color w:val="000000" w:themeColor="text1"/>
          <w:sz w:val="24"/>
          <w:szCs w:val="24"/>
          <w:lang w:eastAsia="en-GB"/>
        </w:rPr>
        <w:t>with his ideas of a dark and hidden realm that exists prior to consciousness, of internal subjective conflict and his symbolic interpretations of myth and fantasy.</w:t>
      </w:r>
      <w:r w:rsidR="00311DED" w:rsidRPr="004059A2">
        <w:rPr>
          <w:rFonts w:ascii="Calibri Light" w:eastAsiaTheme="minorEastAsia" w:hAnsi="Calibri Light" w:cs="Calibri Light"/>
          <w:color w:val="000000" w:themeColor="text1"/>
          <w:sz w:val="24"/>
          <w:szCs w:val="24"/>
          <w:lang w:eastAsia="en-GB"/>
        </w:rPr>
        <w:t xml:space="preserve"> </w:t>
      </w:r>
      <w:r w:rsidRPr="004059A2">
        <w:rPr>
          <w:rFonts w:ascii="Calibri Light" w:eastAsiaTheme="minorEastAsia" w:hAnsi="Calibri Light" w:cs="Calibri Light"/>
          <w:color w:val="000000" w:themeColor="text1"/>
          <w:sz w:val="24"/>
          <w:szCs w:val="24"/>
          <w:lang w:eastAsia="en-GB"/>
        </w:rPr>
        <w:t xml:space="preserve">Both Marx and </w:t>
      </w:r>
      <w:r w:rsidR="000645F3">
        <w:rPr>
          <w:rFonts w:ascii="Calibri Light" w:eastAsiaTheme="minorEastAsia" w:hAnsi="Calibri Light" w:cs="Calibri Light"/>
          <w:color w:val="000000" w:themeColor="text1"/>
          <w:sz w:val="24"/>
          <w:szCs w:val="24"/>
          <w:lang w:eastAsia="en-GB"/>
        </w:rPr>
        <w:t>Engels</w:t>
      </w:r>
      <w:r w:rsidRPr="004059A2">
        <w:rPr>
          <w:rFonts w:ascii="Calibri Light" w:eastAsiaTheme="minorEastAsia" w:hAnsi="Calibri Light" w:cs="Calibri Light"/>
          <w:color w:val="000000" w:themeColor="text1"/>
          <w:sz w:val="24"/>
          <w:szCs w:val="24"/>
          <w:lang w:eastAsia="en-GB"/>
        </w:rPr>
        <w:t xml:space="preserve"> were</w:t>
      </w:r>
      <w:r w:rsidR="009C6380">
        <w:rPr>
          <w:rFonts w:ascii="Calibri Light" w:eastAsiaTheme="minorEastAsia" w:hAnsi="Calibri Light" w:cs="Calibri Light"/>
          <w:color w:val="000000" w:themeColor="text1"/>
          <w:sz w:val="24"/>
          <w:szCs w:val="24"/>
          <w:lang w:eastAsia="en-GB"/>
        </w:rPr>
        <w:t xml:space="preserve"> </w:t>
      </w:r>
      <w:r w:rsidRPr="004059A2">
        <w:rPr>
          <w:rFonts w:ascii="Calibri Light" w:eastAsiaTheme="minorEastAsia" w:hAnsi="Calibri Light" w:cs="Calibri Light"/>
          <w:color w:val="000000" w:themeColor="text1"/>
          <w:sz w:val="24"/>
          <w:szCs w:val="24"/>
          <w:lang w:eastAsia="en-GB"/>
        </w:rPr>
        <w:t xml:space="preserve">familiar with the German Romantic tradition. </w:t>
      </w:r>
      <w:r w:rsidR="001F666C" w:rsidRPr="004059A2">
        <w:rPr>
          <w:rFonts w:ascii="Calibri Light" w:eastAsiaTheme="minorEastAsia" w:hAnsi="Calibri Light" w:cs="Calibri Light"/>
          <w:color w:val="000000" w:themeColor="text1"/>
          <w:sz w:val="24"/>
          <w:szCs w:val="24"/>
          <w:lang w:eastAsia="en-GB"/>
        </w:rPr>
        <w:t xml:space="preserve">With respect to </w:t>
      </w:r>
      <w:r w:rsidR="002F4109" w:rsidRPr="004059A2">
        <w:rPr>
          <w:rFonts w:ascii="Calibri Light" w:eastAsiaTheme="minorEastAsia" w:hAnsi="Calibri Light" w:cs="Calibri Light"/>
          <w:color w:val="000000" w:themeColor="text1"/>
          <w:sz w:val="24"/>
          <w:szCs w:val="24"/>
          <w:lang w:eastAsia="en-GB"/>
        </w:rPr>
        <w:t xml:space="preserve">von </w:t>
      </w:r>
      <w:r w:rsidR="001F666C" w:rsidRPr="004059A2">
        <w:rPr>
          <w:rFonts w:ascii="Calibri Light" w:eastAsiaTheme="minorEastAsia" w:hAnsi="Calibri Light" w:cs="Calibri Light"/>
          <w:color w:val="000000" w:themeColor="text1"/>
          <w:sz w:val="24"/>
          <w:szCs w:val="24"/>
          <w:lang w:eastAsia="en-GB"/>
        </w:rPr>
        <w:t>Schelling</w:t>
      </w:r>
      <w:r w:rsidR="002F4109" w:rsidRPr="004059A2">
        <w:rPr>
          <w:rFonts w:ascii="Calibri Light" w:eastAsiaTheme="minorEastAsia" w:hAnsi="Calibri Light" w:cs="Calibri Light"/>
          <w:color w:val="000000" w:themeColor="text1"/>
          <w:sz w:val="24"/>
          <w:szCs w:val="24"/>
          <w:lang w:eastAsia="en-GB"/>
        </w:rPr>
        <w:t>, the</w:t>
      </w:r>
      <w:r w:rsidR="00311DED" w:rsidRPr="004059A2">
        <w:rPr>
          <w:rFonts w:ascii="Calibri Light" w:eastAsiaTheme="minorEastAsia" w:hAnsi="Calibri Light" w:cs="Calibri Light"/>
          <w:color w:val="000000" w:themeColor="text1"/>
          <w:sz w:val="24"/>
          <w:szCs w:val="24"/>
          <w:lang w:eastAsia="en-GB"/>
        </w:rPr>
        <w:t>y engaged in the</w:t>
      </w:r>
      <w:r w:rsidR="002F4109" w:rsidRPr="004059A2">
        <w:rPr>
          <w:rFonts w:ascii="Calibri Light" w:eastAsiaTheme="minorEastAsia" w:hAnsi="Calibri Light" w:cs="Calibri Light"/>
          <w:color w:val="000000" w:themeColor="text1"/>
          <w:sz w:val="24"/>
          <w:szCs w:val="24"/>
          <w:lang w:eastAsia="en-GB"/>
        </w:rPr>
        <w:t xml:space="preserve"> controversies created </w:t>
      </w:r>
      <w:r w:rsidR="00D04811">
        <w:rPr>
          <w:rFonts w:ascii="Calibri Light" w:eastAsiaTheme="minorEastAsia" w:hAnsi="Calibri Light" w:cs="Calibri Light"/>
          <w:color w:val="000000" w:themeColor="text1"/>
          <w:sz w:val="24"/>
          <w:szCs w:val="24"/>
          <w:lang w:eastAsia="en-GB"/>
        </w:rPr>
        <w:t xml:space="preserve">by </w:t>
      </w:r>
      <w:r w:rsidR="002F4109" w:rsidRPr="004059A2">
        <w:rPr>
          <w:rFonts w:ascii="Calibri Light" w:eastAsiaTheme="minorEastAsia" w:hAnsi="Calibri Light" w:cs="Calibri Light"/>
          <w:color w:val="000000" w:themeColor="text1"/>
          <w:sz w:val="24"/>
          <w:szCs w:val="24"/>
          <w:lang w:eastAsia="en-GB"/>
        </w:rPr>
        <w:t xml:space="preserve">his </w:t>
      </w:r>
      <w:r w:rsidR="00D04811">
        <w:rPr>
          <w:rFonts w:ascii="Calibri Light" w:eastAsiaTheme="minorEastAsia" w:hAnsi="Calibri Light" w:cs="Calibri Light"/>
          <w:color w:val="000000" w:themeColor="text1"/>
          <w:sz w:val="24"/>
          <w:szCs w:val="24"/>
          <w:lang w:eastAsia="en-GB"/>
        </w:rPr>
        <w:t>presence</w:t>
      </w:r>
      <w:r w:rsidR="00311DED" w:rsidRPr="004059A2">
        <w:rPr>
          <w:rFonts w:ascii="Calibri Light" w:eastAsiaTheme="minorEastAsia" w:hAnsi="Calibri Light" w:cs="Calibri Light"/>
          <w:color w:val="000000" w:themeColor="text1"/>
          <w:sz w:val="24"/>
          <w:szCs w:val="24"/>
          <w:lang w:eastAsia="en-GB"/>
        </w:rPr>
        <w:t xml:space="preserve"> at the University of Berlin opposing Hegelianism.</w:t>
      </w:r>
      <w:r w:rsidR="00311DED" w:rsidRPr="004059A2">
        <w:rPr>
          <w:rStyle w:val="FootnoteReference"/>
          <w:rFonts w:ascii="Calibri Light" w:eastAsiaTheme="minorEastAsia" w:hAnsi="Calibri Light" w:cs="Calibri Light"/>
          <w:color w:val="000000" w:themeColor="text1"/>
          <w:sz w:val="24"/>
          <w:szCs w:val="24"/>
          <w:lang w:eastAsia="en-GB"/>
        </w:rPr>
        <w:footnoteReference w:id="141"/>
      </w:r>
      <w:r w:rsidR="00311DED" w:rsidRPr="004059A2">
        <w:rPr>
          <w:rFonts w:ascii="Calibri Light" w:eastAsiaTheme="minorEastAsia" w:hAnsi="Calibri Light" w:cs="Calibri Light"/>
          <w:color w:val="000000" w:themeColor="text1"/>
          <w:sz w:val="24"/>
          <w:szCs w:val="24"/>
          <w:lang w:eastAsia="en-GB"/>
        </w:rPr>
        <w:t xml:space="preserve"> </w:t>
      </w:r>
      <w:r w:rsidR="004059A2" w:rsidRPr="004059A2">
        <w:rPr>
          <w:rFonts w:ascii="Calibri Light" w:eastAsiaTheme="minorEastAsia" w:hAnsi="Calibri Light" w:cs="Calibri Light"/>
          <w:color w:val="000000" w:themeColor="text1"/>
          <w:sz w:val="24"/>
          <w:szCs w:val="24"/>
          <w:lang w:eastAsia="en-GB"/>
        </w:rPr>
        <w:t>B</w:t>
      </w:r>
      <w:r w:rsidR="001F666C" w:rsidRPr="004059A2">
        <w:rPr>
          <w:rFonts w:ascii="Calibri Light" w:eastAsiaTheme="minorEastAsia" w:hAnsi="Calibri Light" w:cs="Calibri Light"/>
          <w:color w:val="000000" w:themeColor="text1"/>
          <w:sz w:val="24"/>
          <w:szCs w:val="24"/>
          <w:lang w:eastAsia="en-GB"/>
        </w:rPr>
        <w:t xml:space="preserve">iographically speaking, </w:t>
      </w:r>
      <w:r w:rsidRPr="004059A2">
        <w:rPr>
          <w:rFonts w:ascii="Calibri Light" w:eastAsiaTheme="minorEastAsia" w:hAnsi="Calibri Light" w:cs="Calibri Light"/>
          <w:color w:val="000000" w:themeColor="text1"/>
          <w:sz w:val="24"/>
          <w:szCs w:val="24"/>
          <w:lang w:eastAsia="en-GB"/>
        </w:rPr>
        <w:t>Marx was on personal-familial terms with the poet Heinrich Heine</w:t>
      </w:r>
      <w:r w:rsidRPr="004059A2">
        <w:rPr>
          <w:rFonts w:ascii="Calibri Light" w:eastAsiaTheme="minorEastAsia" w:hAnsi="Calibri Light" w:cs="Calibri Light"/>
          <w:color w:val="000000" w:themeColor="text1"/>
          <w:sz w:val="24"/>
          <w:szCs w:val="24"/>
          <w:lang w:eastAsia="en-GB"/>
        </w:rPr>
        <w:fldChar w:fldCharType="begin"/>
      </w:r>
      <w:r w:rsidRPr="004059A2">
        <w:rPr>
          <w:rFonts w:ascii="Calibri Light" w:eastAsiaTheme="minorEastAsia" w:hAnsi="Calibri Light" w:cs="Calibri Light"/>
          <w:color w:val="000000" w:themeColor="text1"/>
          <w:sz w:val="21"/>
          <w:szCs w:val="21"/>
          <w:lang w:eastAsia="en-GB"/>
        </w:rPr>
        <w:instrText xml:space="preserve"> XE "</w:instrText>
      </w:r>
      <w:r w:rsidRPr="004059A2">
        <w:rPr>
          <w:rFonts w:ascii="Calibri Light" w:eastAsiaTheme="minorEastAsia" w:hAnsi="Calibri Light" w:cs="Calibri Light"/>
          <w:color w:val="000000" w:themeColor="text1"/>
          <w:sz w:val="24"/>
          <w:szCs w:val="24"/>
          <w:lang w:eastAsia="en-GB"/>
        </w:rPr>
        <w:instrText>Heine</w:instrText>
      </w:r>
      <w:r w:rsidRPr="004059A2">
        <w:rPr>
          <w:rFonts w:ascii="Calibri Light" w:eastAsiaTheme="minorEastAsia" w:hAnsi="Calibri Light" w:cs="Calibri Light"/>
          <w:color w:val="000000" w:themeColor="text1"/>
          <w:sz w:val="21"/>
          <w:szCs w:val="21"/>
          <w:lang w:eastAsia="en-GB"/>
        </w:rPr>
        <w:instrText xml:space="preserve">" </w:instrText>
      </w:r>
      <w:r w:rsidRPr="004059A2">
        <w:rPr>
          <w:rFonts w:ascii="Calibri Light" w:eastAsiaTheme="minorEastAsia" w:hAnsi="Calibri Light" w:cs="Calibri Light"/>
          <w:color w:val="000000" w:themeColor="text1"/>
          <w:sz w:val="24"/>
          <w:szCs w:val="24"/>
          <w:lang w:eastAsia="en-GB"/>
        </w:rPr>
        <w:fldChar w:fldCharType="end"/>
      </w:r>
      <w:r w:rsidRPr="004059A2">
        <w:rPr>
          <w:rFonts w:ascii="Calibri Light" w:eastAsiaTheme="minorEastAsia" w:hAnsi="Calibri Light" w:cs="Calibri Light"/>
          <w:color w:val="000000" w:themeColor="text1"/>
          <w:sz w:val="24"/>
          <w:szCs w:val="24"/>
          <w:lang w:eastAsia="en-GB"/>
        </w:rPr>
        <w:t xml:space="preserve">, enjoying for many years a close friendship with him. Freud too, </w:t>
      </w:r>
      <w:r w:rsidR="006F546A" w:rsidRPr="004059A2">
        <w:rPr>
          <w:rFonts w:ascii="Calibri Light" w:eastAsiaTheme="minorEastAsia" w:hAnsi="Calibri Light" w:cs="Calibri Light"/>
          <w:color w:val="000000" w:themeColor="text1"/>
          <w:sz w:val="24"/>
          <w:szCs w:val="24"/>
          <w:lang w:eastAsia="en-GB"/>
        </w:rPr>
        <w:t xml:space="preserve">also with a distant familial connection </w:t>
      </w:r>
      <w:r w:rsidR="009964D3" w:rsidRPr="004059A2">
        <w:rPr>
          <w:rFonts w:ascii="Calibri Light" w:eastAsiaTheme="minorEastAsia" w:hAnsi="Calibri Light" w:cs="Calibri Light"/>
          <w:color w:val="000000" w:themeColor="text1"/>
          <w:sz w:val="24"/>
          <w:szCs w:val="24"/>
          <w:lang w:eastAsia="en-GB"/>
        </w:rPr>
        <w:t xml:space="preserve">to </w:t>
      </w:r>
      <w:r w:rsidR="006F546A" w:rsidRPr="004059A2">
        <w:rPr>
          <w:rFonts w:ascii="Calibri Light" w:eastAsiaTheme="minorEastAsia" w:hAnsi="Calibri Light" w:cs="Calibri Light"/>
          <w:color w:val="000000" w:themeColor="text1"/>
          <w:sz w:val="24"/>
          <w:szCs w:val="24"/>
          <w:lang w:eastAsia="en-GB"/>
        </w:rPr>
        <w:t>Heine</w:t>
      </w:r>
      <w:r w:rsidR="009964D3" w:rsidRPr="004059A2">
        <w:rPr>
          <w:rFonts w:ascii="Calibri Light" w:eastAsiaTheme="minorEastAsia" w:hAnsi="Calibri Light" w:cs="Calibri Light"/>
          <w:color w:val="000000" w:themeColor="text1"/>
          <w:sz w:val="24"/>
          <w:szCs w:val="24"/>
          <w:lang w:eastAsia="en-GB"/>
        </w:rPr>
        <w:t xml:space="preserve"> </w:t>
      </w:r>
      <w:r w:rsidR="006F546A" w:rsidRPr="004059A2">
        <w:rPr>
          <w:rFonts w:ascii="Calibri Light" w:eastAsiaTheme="minorEastAsia" w:hAnsi="Calibri Light" w:cs="Calibri Light"/>
          <w:color w:val="000000" w:themeColor="text1"/>
          <w:sz w:val="24"/>
          <w:szCs w:val="24"/>
          <w:lang w:eastAsia="en-GB"/>
        </w:rPr>
        <w:t xml:space="preserve">by marriage through the Bernays, </w:t>
      </w:r>
      <w:r w:rsidRPr="004059A2">
        <w:rPr>
          <w:rFonts w:ascii="Calibri Light" w:eastAsiaTheme="minorEastAsia" w:hAnsi="Calibri Light" w:cs="Calibri Light"/>
          <w:color w:val="000000" w:themeColor="text1"/>
          <w:sz w:val="24"/>
          <w:szCs w:val="24"/>
          <w:lang w:eastAsia="en-GB"/>
        </w:rPr>
        <w:t xml:space="preserve">was a great appreciator of </w:t>
      </w:r>
      <w:r w:rsidR="009964D3" w:rsidRPr="004059A2">
        <w:rPr>
          <w:rFonts w:ascii="Calibri Light" w:eastAsiaTheme="minorEastAsia" w:hAnsi="Calibri Light" w:cs="Calibri Light"/>
          <w:color w:val="000000" w:themeColor="text1"/>
          <w:sz w:val="24"/>
          <w:szCs w:val="24"/>
          <w:lang w:eastAsia="en-GB"/>
        </w:rPr>
        <w:t>his works</w:t>
      </w:r>
      <w:r w:rsidRPr="004059A2">
        <w:rPr>
          <w:rFonts w:ascii="Calibri Light" w:eastAsiaTheme="minorEastAsia" w:hAnsi="Calibri Light" w:cs="Calibri Light"/>
          <w:color w:val="000000" w:themeColor="text1"/>
          <w:sz w:val="24"/>
          <w:szCs w:val="24"/>
          <w:lang w:eastAsia="en-GB"/>
        </w:rPr>
        <w:t>. Above all however, both placed their lifeworks in the ‘scientific age’.</w:t>
      </w:r>
    </w:p>
    <w:p w14:paraId="2F8B66A1" w14:textId="77777777" w:rsidR="00C60C39" w:rsidRPr="00BE5F0F" w:rsidRDefault="00C60C39" w:rsidP="0088732A">
      <w:pPr>
        <w:spacing w:after="0" w:line="360" w:lineRule="auto"/>
        <w:jc w:val="both"/>
        <w:rPr>
          <w:rFonts w:ascii="Calibri Light" w:eastAsiaTheme="minorEastAsia" w:hAnsi="Calibri Light" w:cs="Calibri Light"/>
          <w:color w:val="000000" w:themeColor="text1"/>
          <w:sz w:val="24"/>
          <w:szCs w:val="24"/>
          <w:lang w:eastAsia="en-GB"/>
        </w:rPr>
      </w:pPr>
    </w:p>
    <w:p w14:paraId="11ECEE68" w14:textId="36966FC3" w:rsidR="00C60C39" w:rsidRPr="00BE5F0F" w:rsidRDefault="00C60C39" w:rsidP="0088732A">
      <w:pPr>
        <w:spacing w:after="0" w:line="360" w:lineRule="auto"/>
        <w:jc w:val="both"/>
        <w:rPr>
          <w:rFonts w:ascii="Calibri Light" w:eastAsiaTheme="minorEastAsia" w:hAnsi="Calibri Light" w:cs="Calibri Light"/>
          <w:color w:val="000000" w:themeColor="text1"/>
          <w:sz w:val="24"/>
          <w:szCs w:val="24"/>
          <w:lang w:eastAsia="en-GB"/>
        </w:rPr>
      </w:pPr>
      <w:r w:rsidRPr="00BE5F0F">
        <w:rPr>
          <w:rFonts w:ascii="Calibri Light" w:eastAsiaTheme="minorEastAsia" w:hAnsi="Calibri Light" w:cs="Calibri Light"/>
          <w:color w:val="000000" w:themeColor="text1"/>
          <w:sz w:val="24"/>
          <w:szCs w:val="24"/>
          <w:lang w:eastAsia="en-GB"/>
        </w:rPr>
        <w:t>For their cultural status Marx</w:t>
      </w:r>
      <w:r w:rsidRPr="00BE5F0F">
        <w:rPr>
          <w:rFonts w:ascii="Calibri Light" w:eastAsiaTheme="minorEastAsia" w:hAnsi="Calibri Light" w:cs="Calibri Light"/>
          <w:color w:val="000000" w:themeColor="text1"/>
          <w:sz w:val="24"/>
          <w:szCs w:val="24"/>
          <w:lang w:eastAsia="en-GB"/>
        </w:rPr>
        <w:fldChar w:fldCharType="begin"/>
      </w:r>
      <w:r w:rsidRPr="00BE5F0F">
        <w:rPr>
          <w:rFonts w:ascii="Calibri Light" w:eastAsiaTheme="minorEastAsia" w:hAnsi="Calibri Light" w:cs="Calibri Light"/>
          <w:color w:val="000000" w:themeColor="text1"/>
          <w:sz w:val="21"/>
          <w:szCs w:val="21"/>
          <w:lang w:eastAsia="en-GB"/>
        </w:rPr>
        <w:instrText xml:space="preserve"> XE "</w:instrText>
      </w:r>
      <w:r w:rsidRPr="00BE5F0F">
        <w:rPr>
          <w:rFonts w:ascii="Calibri Light" w:eastAsiaTheme="minorEastAsia" w:hAnsi="Calibri Light" w:cs="Calibri Light"/>
          <w:color w:val="000000" w:themeColor="text1"/>
          <w:sz w:val="24"/>
          <w:szCs w:val="24"/>
          <w:lang w:eastAsia="en-GB"/>
        </w:rPr>
        <w:instrText>Marx</w:instrText>
      </w:r>
      <w:r w:rsidRPr="00BE5F0F">
        <w:rPr>
          <w:rFonts w:ascii="Calibri Light" w:eastAsiaTheme="minorEastAsia" w:hAnsi="Calibri Light" w:cs="Calibri Light"/>
          <w:color w:val="000000" w:themeColor="text1"/>
          <w:sz w:val="21"/>
          <w:szCs w:val="21"/>
          <w:lang w:eastAsia="en-GB"/>
        </w:rPr>
        <w:instrText xml:space="preserve">" </w:instrText>
      </w:r>
      <w:r w:rsidRPr="00BE5F0F">
        <w:rPr>
          <w:rFonts w:ascii="Calibri Light" w:eastAsiaTheme="minorEastAsia" w:hAnsi="Calibri Light" w:cs="Calibri Light"/>
          <w:color w:val="000000" w:themeColor="text1"/>
          <w:sz w:val="24"/>
          <w:szCs w:val="24"/>
          <w:lang w:eastAsia="en-GB"/>
        </w:rPr>
        <w:fldChar w:fldCharType="end"/>
      </w:r>
      <w:r w:rsidRPr="00BE5F0F">
        <w:rPr>
          <w:rFonts w:ascii="Calibri Light" w:eastAsiaTheme="minorEastAsia" w:hAnsi="Calibri Light" w:cs="Calibri Light"/>
          <w:color w:val="000000" w:themeColor="text1"/>
          <w:sz w:val="24"/>
          <w:szCs w:val="24"/>
          <w:lang w:eastAsia="en-GB"/>
        </w:rPr>
        <w:t xml:space="preserve"> and Freud</w:t>
      </w:r>
      <w:r w:rsidRPr="00BE5F0F">
        <w:rPr>
          <w:rFonts w:ascii="Calibri Light" w:eastAsiaTheme="minorEastAsia" w:hAnsi="Calibri Light" w:cs="Calibri Light"/>
          <w:color w:val="000000" w:themeColor="text1"/>
          <w:sz w:val="24"/>
          <w:szCs w:val="24"/>
          <w:lang w:eastAsia="en-GB"/>
        </w:rPr>
        <w:fldChar w:fldCharType="begin"/>
      </w:r>
      <w:r w:rsidRPr="00BE5F0F">
        <w:rPr>
          <w:rFonts w:ascii="Calibri Light" w:eastAsiaTheme="minorEastAsia" w:hAnsi="Calibri Light" w:cs="Calibri Light"/>
          <w:color w:val="000000" w:themeColor="text1"/>
          <w:sz w:val="21"/>
          <w:szCs w:val="21"/>
          <w:lang w:eastAsia="en-GB"/>
        </w:rPr>
        <w:instrText xml:space="preserve"> XE "</w:instrText>
      </w:r>
      <w:r w:rsidRPr="00BE5F0F">
        <w:rPr>
          <w:rFonts w:ascii="Calibri Light" w:eastAsiaTheme="minorEastAsia" w:hAnsi="Calibri Light" w:cs="Calibri Light"/>
          <w:color w:val="000000" w:themeColor="text1"/>
          <w:sz w:val="24"/>
          <w:szCs w:val="24"/>
          <w:lang w:eastAsia="en-GB"/>
        </w:rPr>
        <w:instrText>Freud</w:instrText>
      </w:r>
      <w:r w:rsidRPr="00BE5F0F">
        <w:rPr>
          <w:rFonts w:ascii="Calibri Light" w:eastAsiaTheme="minorEastAsia" w:hAnsi="Calibri Light" w:cs="Calibri Light"/>
          <w:color w:val="000000" w:themeColor="text1"/>
          <w:sz w:val="21"/>
          <w:szCs w:val="21"/>
          <w:lang w:eastAsia="en-GB"/>
        </w:rPr>
        <w:instrText xml:space="preserve">" </w:instrText>
      </w:r>
      <w:r w:rsidRPr="00BE5F0F">
        <w:rPr>
          <w:rFonts w:ascii="Calibri Light" w:eastAsiaTheme="minorEastAsia" w:hAnsi="Calibri Light" w:cs="Calibri Light"/>
          <w:color w:val="000000" w:themeColor="text1"/>
          <w:sz w:val="24"/>
          <w:szCs w:val="24"/>
          <w:lang w:eastAsia="en-GB"/>
        </w:rPr>
        <w:fldChar w:fldCharType="end"/>
      </w:r>
      <w:r w:rsidRPr="00BE5F0F">
        <w:rPr>
          <w:rFonts w:ascii="Calibri Light" w:eastAsiaTheme="minorEastAsia" w:hAnsi="Calibri Light" w:cs="Calibri Light"/>
          <w:color w:val="000000" w:themeColor="text1"/>
          <w:sz w:val="24"/>
          <w:szCs w:val="24"/>
          <w:lang w:eastAsia="en-GB"/>
        </w:rPr>
        <w:t xml:space="preserve"> can be seen as critical inheritors of the European Enlightenment, and pivotal figures in the age of Modernism that it spawned. Both pushed at the limits of the established – bourgeoise – theories and sensibilities of their day: Marx overturning the </w:t>
      </w:r>
      <w:r w:rsidR="00E92A35">
        <w:rPr>
          <w:rFonts w:ascii="Calibri Light" w:eastAsiaTheme="minorEastAsia" w:hAnsi="Calibri Light" w:cs="Calibri Light"/>
          <w:color w:val="000000" w:themeColor="text1"/>
          <w:sz w:val="24"/>
          <w:szCs w:val="24"/>
          <w:lang w:eastAsia="en-GB"/>
        </w:rPr>
        <w:t>primary organising concepts</w:t>
      </w:r>
      <w:r w:rsidRPr="00BE5F0F">
        <w:rPr>
          <w:rFonts w:ascii="Calibri Light" w:eastAsiaTheme="minorEastAsia" w:hAnsi="Calibri Light" w:cs="Calibri Light"/>
          <w:color w:val="000000" w:themeColor="text1"/>
          <w:sz w:val="24"/>
          <w:szCs w:val="24"/>
          <w:lang w:eastAsia="en-GB"/>
        </w:rPr>
        <w:t xml:space="preserve"> of historical, economic, and political science; Freud creating a new terrain of psychoanalytical theory and therapeutic technique. Both set out to establish a ‘new science’ of humanity in their very different areas, in the process </w:t>
      </w:r>
      <w:r w:rsidRPr="00BE5F0F">
        <w:rPr>
          <w:rFonts w:ascii="Calibri Light" w:eastAsiaTheme="minorEastAsia" w:hAnsi="Calibri Light" w:cs="Calibri Light"/>
          <w:color w:val="000000" w:themeColor="text1"/>
          <w:sz w:val="24"/>
          <w:szCs w:val="24"/>
          <w:lang w:eastAsia="en-GB"/>
        </w:rPr>
        <w:lastRenderedPageBreak/>
        <w:t>overturning established preconceptions and ideological mystifications that concealed reality. And for both also, going rigorously to the ‘root of things’, stripping away layers of obfuscation and identifying ‘ultimate origins’ of their respective fields were of over-riding importance.</w:t>
      </w:r>
    </w:p>
    <w:p w14:paraId="4982BCEF" w14:textId="77777777" w:rsidR="00C60C39" w:rsidRPr="00BE5F0F" w:rsidRDefault="00C60C39" w:rsidP="0088732A">
      <w:pPr>
        <w:spacing w:after="0" w:line="360" w:lineRule="auto"/>
        <w:jc w:val="both"/>
        <w:rPr>
          <w:rFonts w:ascii="Calibri Light" w:eastAsiaTheme="minorEastAsia" w:hAnsi="Calibri Light" w:cs="Calibri Light"/>
          <w:color w:val="000000" w:themeColor="text1"/>
          <w:sz w:val="24"/>
          <w:szCs w:val="24"/>
          <w:lang w:eastAsia="en-GB"/>
        </w:rPr>
      </w:pPr>
    </w:p>
    <w:p w14:paraId="3796FCA9" w14:textId="77777777" w:rsidR="00C60C39" w:rsidRPr="00BE5F0F" w:rsidRDefault="00C60C39" w:rsidP="0088732A">
      <w:pPr>
        <w:spacing w:after="0" w:line="360" w:lineRule="auto"/>
        <w:jc w:val="both"/>
        <w:rPr>
          <w:rFonts w:ascii="Calibri Light" w:eastAsiaTheme="minorEastAsia" w:hAnsi="Calibri Light" w:cs="Calibri Light"/>
          <w:color w:val="000000" w:themeColor="text1"/>
          <w:sz w:val="24"/>
          <w:szCs w:val="24"/>
          <w:lang w:eastAsia="en-GB"/>
        </w:rPr>
      </w:pPr>
      <w:r w:rsidRPr="00BE5F0F">
        <w:rPr>
          <w:rFonts w:ascii="Calibri Light" w:eastAsiaTheme="minorEastAsia" w:hAnsi="Calibri Light" w:cs="Calibri Light"/>
          <w:color w:val="000000" w:themeColor="text1"/>
          <w:sz w:val="24"/>
          <w:szCs w:val="24"/>
          <w:lang w:eastAsia="en-GB"/>
        </w:rPr>
        <w:t>For Freud</w:t>
      </w:r>
      <w:r w:rsidRPr="00BE5F0F">
        <w:rPr>
          <w:rFonts w:ascii="Calibri Light" w:eastAsiaTheme="minorEastAsia" w:hAnsi="Calibri Light" w:cs="Calibri Light"/>
          <w:color w:val="000000" w:themeColor="text1"/>
          <w:sz w:val="24"/>
          <w:szCs w:val="24"/>
          <w:lang w:eastAsia="en-GB"/>
        </w:rPr>
        <w:fldChar w:fldCharType="begin"/>
      </w:r>
      <w:r w:rsidRPr="00BE5F0F">
        <w:rPr>
          <w:rFonts w:ascii="Calibri Light" w:eastAsiaTheme="minorEastAsia" w:hAnsi="Calibri Light" w:cs="Calibri Light"/>
          <w:color w:val="000000" w:themeColor="text1"/>
          <w:sz w:val="21"/>
          <w:szCs w:val="21"/>
          <w:lang w:eastAsia="en-GB"/>
        </w:rPr>
        <w:instrText xml:space="preserve"> XE "</w:instrText>
      </w:r>
      <w:r w:rsidRPr="00BE5F0F">
        <w:rPr>
          <w:rFonts w:ascii="Calibri Light" w:eastAsiaTheme="minorEastAsia" w:hAnsi="Calibri Light" w:cs="Calibri Light"/>
          <w:color w:val="000000" w:themeColor="text1"/>
          <w:sz w:val="24"/>
          <w:szCs w:val="24"/>
          <w:lang w:eastAsia="en-GB"/>
        </w:rPr>
        <w:instrText>Freud</w:instrText>
      </w:r>
      <w:r w:rsidRPr="00BE5F0F">
        <w:rPr>
          <w:rFonts w:ascii="Calibri Light" w:eastAsiaTheme="minorEastAsia" w:hAnsi="Calibri Light" w:cs="Calibri Light"/>
          <w:color w:val="000000" w:themeColor="text1"/>
          <w:sz w:val="21"/>
          <w:szCs w:val="21"/>
          <w:lang w:eastAsia="en-GB"/>
        </w:rPr>
        <w:instrText xml:space="preserve">" </w:instrText>
      </w:r>
      <w:r w:rsidRPr="00BE5F0F">
        <w:rPr>
          <w:rFonts w:ascii="Calibri Light" w:eastAsiaTheme="minorEastAsia" w:hAnsi="Calibri Light" w:cs="Calibri Light"/>
          <w:color w:val="000000" w:themeColor="text1"/>
          <w:sz w:val="24"/>
          <w:szCs w:val="24"/>
          <w:lang w:eastAsia="en-GB"/>
        </w:rPr>
        <w:fldChar w:fldCharType="end"/>
      </w:r>
      <w:r w:rsidRPr="00BE5F0F">
        <w:rPr>
          <w:rFonts w:ascii="Calibri Light" w:eastAsiaTheme="minorEastAsia" w:hAnsi="Calibri Light" w:cs="Calibri Light"/>
          <w:color w:val="000000" w:themeColor="text1"/>
          <w:sz w:val="24"/>
          <w:szCs w:val="24"/>
          <w:lang w:eastAsia="en-GB"/>
        </w:rPr>
        <w:t xml:space="preserve"> psychoanalysis</w:t>
      </w:r>
      <w:r w:rsidRPr="00BE5F0F">
        <w:rPr>
          <w:rFonts w:ascii="Calibri Light" w:eastAsiaTheme="minorEastAsia" w:hAnsi="Calibri Light" w:cs="Calibri Light"/>
          <w:color w:val="000000" w:themeColor="text1"/>
          <w:sz w:val="24"/>
          <w:szCs w:val="24"/>
          <w:lang w:eastAsia="en-GB"/>
        </w:rPr>
        <w:fldChar w:fldCharType="begin"/>
      </w:r>
      <w:r w:rsidRPr="00BE5F0F">
        <w:rPr>
          <w:rFonts w:ascii="Calibri Light" w:eastAsiaTheme="minorEastAsia" w:hAnsi="Calibri Light" w:cs="Calibri Light"/>
          <w:color w:val="000000" w:themeColor="text1"/>
          <w:sz w:val="21"/>
          <w:szCs w:val="21"/>
          <w:lang w:eastAsia="en-GB"/>
        </w:rPr>
        <w:instrText xml:space="preserve"> XE "</w:instrText>
      </w:r>
      <w:r w:rsidRPr="00BE5F0F">
        <w:rPr>
          <w:rFonts w:ascii="Calibri Light" w:eastAsiaTheme="minorEastAsia" w:hAnsi="Calibri Light" w:cs="Calibri Light"/>
          <w:color w:val="000000" w:themeColor="text1"/>
          <w:sz w:val="24"/>
          <w:szCs w:val="24"/>
          <w:lang w:eastAsia="en-GB"/>
        </w:rPr>
        <w:instrText>psychoanalysis</w:instrText>
      </w:r>
      <w:r w:rsidRPr="00BE5F0F">
        <w:rPr>
          <w:rFonts w:ascii="Calibri Light" w:eastAsiaTheme="minorEastAsia" w:hAnsi="Calibri Light" w:cs="Calibri Light"/>
          <w:color w:val="000000" w:themeColor="text1"/>
          <w:sz w:val="21"/>
          <w:szCs w:val="21"/>
          <w:lang w:eastAsia="en-GB"/>
        </w:rPr>
        <w:instrText xml:space="preserve">" </w:instrText>
      </w:r>
      <w:r w:rsidRPr="00BE5F0F">
        <w:rPr>
          <w:rFonts w:ascii="Calibri Light" w:eastAsiaTheme="minorEastAsia" w:hAnsi="Calibri Light" w:cs="Calibri Light"/>
          <w:color w:val="000000" w:themeColor="text1"/>
          <w:sz w:val="24"/>
          <w:szCs w:val="24"/>
          <w:lang w:eastAsia="en-GB"/>
        </w:rPr>
        <w:fldChar w:fldCharType="end"/>
      </w:r>
      <w:r w:rsidRPr="00BE5F0F">
        <w:rPr>
          <w:rFonts w:ascii="Calibri Light" w:eastAsiaTheme="minorEastAsia" w:hAnsi="Calibri Light" w:cs="Calibri Light"/>
          <w:color w:val="000000" w:themeColor="text1"/>
          <w:sz w:val="24"/>
          <w:szCs w:val="24"/>
          <w:lang w:eastAsia="en-GB"/>
        </w:rPr>
        <w:t xml:space="preserve"> was central to the rationalism of the modern age.</w:t>
      </w:r>
    </w:p>
    <w:p w14:paraId="36679F16" w14:textId="77777777" w:rsidR="00C60C39" w:rsidRPr="00BE5F0F" w:rsidRDefault="00C60C39" w:rsidP="0088732A">
      <w:pPr>
        <w:spacing w:after="0" w:line="360" w:lineRule="auto"/>
        <w:jc w:val="both"/>
        <w:rPr>
          <w:rFonts w:ascii="Calibri Light" w:eastAsiaTheme="minorEastAsia" w:hAnsi="Calibri Light" w:cs="Calibri Light"/>
          <w:color w:val="000000" w:themeColor="text1"/>
          <w:sz w:val="24"/>
          <w:szCs w:val="24"/>
          <w:lang w:eastAsia="en-GB"/>
        </w:rPr>
      </w:pPr>
    </w:p>
    <w:p w14:paraId="404ED19B" w14:textId="77777777" w:rsidR="00C60C39" w:rsidRPr="00BE5F0F" w:rsidRDefault="00C60C39" w:rsidP="0088732A">
      <w:pPr>
        <w:spacing w:after="0" w:line="360" w:lineRule="auto"/>
        <w:ind w:left="567" w:right="567"/>
        <w:jc w:val="both"/>
        <w:rPr>
          <w:rFonts w:ascii="Calibri Light" w:eastAsiaTheme="minorEastAsia" w:hAnsi="Calibri Light" w:cs="Calibri Light"/>
          <w:color w:val="000000" w:themeColor="text1"/>
          <w:sz w:val="24"/>
          <w:szCs w:val="24"/>
          <w:lang w:eastAsia="en-GB"/>
        </w:rPr>
      </w:pPr>
      <w:r w:rsidRPr="00BE5F0F">
        <w:rPr>
          <w:rFonts w:ascii="Calibri Light" w:eastAsiaTheme="minorEastAsia" w:hAnsi="Calibri Light" w:cs="Calibri Light"/>
          <w:i/>
          <w:color w:val="000000" w:themeColor="text1"/>
          <w:sz w:val="24"/>
          <w:szCs w:val="24"/>
          <w:lang w:eastAsia="en-GB"/>
        </w:rPr>
        <w:t xml:space="preserve">… intellect and mind are objects for scientific research in exactly the same way as any non-human things. Psychoanalysis has a special right to speak for the scientific </w:t>
      </w:r>
      <w:r w:rsidRPr="00BE5F0F">
        <w:rPr>
          <w:rFonts w:ascii="Calibri Light" w:eastAsiaTheme="minorEastAsia" w:hAnsi="Calibri Light" w:cs="Calibri Light"/>
          <w:color w:val="000000" w:themeColor="text1"/>
          <w:sz w:val="24"/>
          <w:szCs w:val="24"/>
          <w:lang w:eastAsia="en-GB"/>
        </w:rPr>
        <w:t>Weltanschauung</w:t>
      </w:r>
      <w:r w:rsidRPr="00BE5F0F">
        <w:rPr>
          <w:rFonts w:ascii="Calibri Light" w:eastAsiaTheme="minorEastAsia" w:hAnsi="Calibri Light" w:cs="Calibri Light"/>
          <w:i/>
          <w:color w:val="000000" w:themeColor="text1"/>
          <w:sz w:val="24"/>
          <w:szCs w:val="24"/>
          <w:lang w:eastAsia="en-GB"/>
        </w:rPr>
        <w:t xml:space="preserve"> at this point, since it cannot be reproached with having neglected what is mental in the picture of the universe.</w:t>
      </w:r>
      <w:r w:rsidRPr="00BE5F0F">
        <w:rPr>
          <w:rFonts w:ascii="Calibri Light" w:eastAsiaTheme="minorEastAsia" w:hAnsi="Calibri Light" w:cs="Calibri Light"/>
          <w:color w:val="000000" w:themeColor="text1"/>
          <w:sz w:val="24"/>
          <w:szCs w:val="24"/>
          <w:vertAlign w:val="superscript"/>
          <w:lang w:eastAsia="en-GB"/>
        </w:rPr>
        <w:footnoteReference w:id="142"/>
      </w:r>
    </w:p>
    <w:p w14:paraId="2ACBED25" w14:textId="77777777" w:rsidR="00C60C39" w:rsidRPr="00BE5F0F" w:rsidRDefault="00C60C39" w:rsidP="0088732A">
      <w:pPr>
        <w:spacing w:after="0" w:line="360" w:lineRule="auto"/>
        <w:jc w:val="both"/>
        <w:rPr>
          <w:rFonts w:ascii="Calibri Light" w:eastAsiaTheme="minorEastAsia" w:hAnsi="Calibri Light" w:cs="Calibri Light"/>
          <w:color w:val="000000" w:themeColor="text1"/>
          <w:sz w:val="24"/>
          <w:szCs w:val="24"/>
          <w:lang w:eastAsia="en-GB"/>
        </w:rPr>
      </w:pPr>
    </w:p>
    <w:p w14:paraId="6C556301" w14:textId="77777777" w:rsidR="00C60C39" w:rsidRPr="00BE5F0F" w:rsidRDefault="00C60C39" w:rsidP="0088732A">
      <w:pPr>
        <w:spacing w:after="0" w:line="360" w:lineRule="auto"/>
        <w:jc w:val="both"/>
        <w:rPr>
          <w:rFonts w:ascii="Calibri Light" w:eastAsiaTheme="minorEastAsia" w:hAnsi="Calibri Light" w:cs="Calibri Light"/>
          <w:color w:val="000000" w:themeColor="text1"/>
          <w:sz w:val="24"/>
          <w:szCs w:val="24"/>
          <w:lang w:eastAsia="en-GB"/>
        </w:rPr>
      </w:pPr>
      <w:r w:rsidRPr="00BE5F0F">
        <w:rPr>
          <w:rFonts w:ascii="Calibri Light" w:eastAsiaTheme="minorEastAsia" w:hAnsi="Calibri Light" w:cs="Calibri Light"/>
          <w:color w:val="000000" w:themeColor="text1"/>
          <w:sz w:val="24"/>
          <w:szCs w:val="24"/>
          <w:lang w:eastAsia="en-GB"/>
        </w:rPr>
        <w:t>For Marx</w:t>
      </w:r>
      <w:r w:rsidRPr="00BE5F0F">
        <w:rPr>
          <w:rFonts w:ascii="Calibri Light" w:eastAsiaTheme="minorEastAsia" w:hAnsi="Calibri Light" w:cs="Calibri Light"/>
          <w:color w:val="000000" w:themeColor="text1"/>
          <w:sz w:val="24"/>
          <w:szCs w:val="24"/>
          <w:lang w:eastAsia="en-GB"/>
        </w:rPr>
        <w:fldChar w:fldCharType="begin"/>
      </w:r>
      <w:r w:rsidRPr="00BE5F0F">
        <w:rPr>
          <w:rFonts w:ascii="Calibri Light" w:eastAsiaTheme="minorEastAsia" w:hAnsi="Calibri Light" w:cs="Calibri Light"/>
          <w:color w:val="000000" w:themeColor="text1"/>
          <w:sz w:val="21"/>
          <w:szCs w:val="21"/>
          <w:lang w:eastAsia="en-GB"/>
        </w:rPr>
        <w:instrText xml:space="preserve"> XE "</w:instrText>
      </w:r>
      <w:r w:rsidRPr="00BE5F0F">
        <w:rPr>
          <w:rFonts w:ascii="Calibri Light" w:eastAsiaTheme="minorEastAsia" w:hAnsi="Calibri Light" w:cs="Calibri Light"/>
          <w:color w:val="000000" w:themeColor="text1"/>
          <w:sz w:val="24"/>
          <w:szCs w:val="24"/>
          <w:lang w:eastAsia="en-GB"/>
        </w:rPr>
        <w:instrText>Marx</w:instrText>
      </w:r>
      <w:r w:rsidRPr="00BE5F0F">
        <w:rPr>
          <w:rFonts w:ascii="Calibri Light" w:eastAsiaTheme="minorEastAsia" w:hAnsi="Calibri Light" w:cs="Calibri Light"/>
          <w:color w:val="000000" w:themeColor="text1"/>
          <w:sz w:val="21"/>
          <w:szCs w:val="21"/>
          <w:lang w:eastAsia="en-GB"/>
        </w:rPr>
        <w:instrText xml:space="preserve">" </w:instrText>
      </w:r>
      <w:r w:rsidRPr="00BE5F0F">
        <w:rPr>
          <w:rFonts w:ascii="Calibri Light" w:eastAsiaTheme="minorEastAsia" w:hAnsi="Calibri Light" w:cs="Calibri Light"/>
          <w:color w:val="000000" w:themeColor="text1"/>
          <w:sz w:val="24"/>
          <w:szCs w:val="24"/>
          <w:lang w:eastAsia="en-GB"/>
        </w:rPr>
        <w:fldChar w:fldCharType="end"/>
      </w:r>
      <w:r w:rsidRPr="00BE5F0F">
        <w:rPr>
          <w:rFonts w:ascii="Calibri Light" w:eastAsiaTheme="minorEastAsia" w:hAnsi="Calibri Light" w:cs="Calibri Light"/>
          <w:color w:val="000000" w:themeColor="text1"/>
          <w:sz w:val="24"/>
          <w:szCs w:val="24"/>
          <w:lang w:eastAsia="en-GB"/>
        </w:rPr>
        <w:t xml:space="preserve"> and his lifelong collaborator Engels</w:t>
      </w:r>
      <w:r w:rsidRPr="00BE5F0F">
        <w:rPr>
          <w:rFonts w:ascii="Calibri Light" w:eastAsiaTheme="minorEastAsia" w:hAnsi="Calibri Light" w:cs="Calibri Light"/>
          <w:color w:val="000000" w:themeColor="text1"/>
          <w:sz w:val="24"/>
          <w:szCs w:val="24"/>
          <w:lang w:eastAsia="en-GB"/>
        </w:rPr>
        <w:fldChar w:fldCharType="begin"/>
      </w:r>
      <w:r w:rsidRPr="00BE5F0F">
        <w:rPr>
          <w:rFonts w:ascii="Calibri Light" w:eastAsiaTheme="minorEastAsia" w:hAnsi="Calibri Light" w:cs="Calibri Light"/>
          <w:color w:val="000000" w:themeColor="text1"/>
          <w:sz w:val="21"/>
          <w:szCs w:val="21"/>
          <w:lang w:eastAsia="en-GB"/>
        </w:rPr>
        <w:instrText xml:space="preserve"> XE "</w:instrText>
      </w:r>
      <w:r w:rsidRPr="00BE5F0F">
        <w:rPr>
          <w:rFonts w:ascii="Calibri Light" w:eastAsiaTheme="minorEastAsia" w:hAnsi="Calibri Light" w:cs="Calibri Light"/>
          <w:color w:val="000000" w:themeColor="text1"/>
          <w:sz w:val="24"/>
          <w:szCs w:val="24"/>
          <w:lang w:eastAsia="en-GB"/>
        </w:rPr>
        <w:instrText>Engels, Frederick</w:instrText>
      </w:r>
      <w:r w:rsidRPr="00BE5F0F">
        <w:rPr>
          <w:rFonts w:ascii="Calibri Light" w:eastAsiaTheme="minorEastAsia" w:hAnsi="Calibri Light" w:cs="Calibri Light"/>
          <w:color w:val="000000" w:themeColor="text1"/>
          <w:sz w:val="21"/>
          <w:szCs w:val="21"/>
          <w:lang w:eastAsia="en-GB"/>
        </w:rPr>
        <w:instrText xml:space="preserve">" </w:instrText>
      </w:r>
      <w:r w:rsidRPr="00BE5F0F">
        <w:rPr>
          <w:rFonts w:ascii="Calibri Light" w:eastAsiaTheme="minorEastAsia" w:hAnsi="Calibri Light" w:cs="Calibri Light"/>
          <w:color w:val="000000" w:themeColor="text1"/>
          <w:sz w:val="24"/>
          <w:szCs w:val="24"/>
          <w:lang w:eastAsia="en-GB"/>
        </w:rPr>
        <w:fldChar w:fldCharType="end"/>
      </w:r>
      <w:r w:rsidRPr="00BE5F0F">
        <w:rPr>
          <w:rFonts w:ascii="Calibri Light" w:eastAsiaTheme="minorEastAsia" w:hAnsi="Calibri Light" w:cs="Calibri Light"/>
          <w:color w:val="000000" w:themeColor="text1"/>
          <w:sz w:val="24"/>
          <w:szCs w:val="24"/>
          <w:lang w:eastAsia="en-GB"/>
        </w:rPr>
        <w:t xml:space="preserve">, their historical materialism was shaped by the notion of a ‘unified science’, and the emergence of humanity from nature. </w:t>
      </w:r>
    </w:p>
    <w:p w14:paraId="22C410E8" w14:textId="77777777" w:rsidR="00C60C39" w:rsidRPr="00BE5F0F" w:rsidRDefault="00C60C39" w:rsidP="0088732A">
      <w:pPr>
        <w:spacing w:after="0" w:line="360" w:lineRule="auto"/>
        <w:jc w:val="both"/>
        <w:rPr>
          <w:rFonts w:ascii="Calibri Light" w:eastAsiaTheme="minorEastAsia" w:hAnsi="Calibri Light" w:cs="Calibri Light"/>
          <w:color w:val="000000" w:themeColor="text1"/>
          <w:sz w:val="24"/>
          <w:szCs w:val="24"/>
          <w:lang w:eastAsia="en-GB"/>
        </w:rPr>
      </w:pPr>
    </w:p>
    <w:p w14:paraId="56C94B5A" w14:textId="77777777" w:rsidR="00C60C39" w:rsidRPr="00BE5F0F" w:rsidRDefault="00C60C39" w:rsidP="0088732A">
      <w:pPr>
        <w:spacing w:after="0" w:line="360" w:lineRule="auto"/>
        <w:ind w:left="567" w:right="567"/>
        <w:jc w:val="both"/>
        <w:rPr>
          <w:rFonts w:ascii="Calibri Light" w:eastAsiaTheme="minorEastAsia" w:hAnsi="Calibri Light" w:cs="Calibri Light"/>
          <w:i/>
          <w:color w:val="000000" w:themeColor="text1"/>
          <w:sz w:val="24"/>
          <w:szCs w:val="24"/>
          <w:lang w:eastAsia="en-GB"/>
        </w:rPr>
      </w:pPr>
      <w:r w:rsidRPr="00BE5F0F">
        <w:rPr>
          <w:rFonts w:ascii="Calibri Light" w:eastAsiaTheme="minorEastAsia" w:hAnsi="Calibri Light" w:cs="Calibri Light"/>
          <w:i/>
          <w:color w:val="000000" w:themeColor="text1"/>
          <w:sz w:val="24"/>
          <w:szCs w:val="24"/>
          <w:lang w:eastAsia="en-GB"/>
        </w:rPr>
        <w:t>We know only a single science, the science of history. One can look at history from two sides and divide it into the history of nature and the history of men. The two sides are, however, inseparable; the history of nature and the history of men are dependent on each other so long as men exist.</w:t>
      </w:r>
      <w:r w:rsidRPr="00BE5F0F">
        <w:rPr>
          <w:rFonts w:ascii="Calibri Light" w:eastAsiaTheme="minorEastAsia" w:hAnsi="Calibri Light" w:cs="Calibri Light"/>
          <w:color w:val="000000" w:themeColor="text1"/>
          <w:sz w:val="24"/>
          <w:szCs w:val="24"/>
          <w:vertAlign w:val="superscript"/>
          <w:lang w:eastAsia="en-GB"/>
        </w:rPr>
        <w:footnoteReference w:id="143"/>
      </w:r>
    </w:p>
    <w:p w14:paraId="035CA8F2" w14:textId="77777777" w:rsidR="00C60C39" w:rsidRPr="00BE5F0F" w:rsidRDefault="00C60C39" w:rsidP="0088732A">
      <w:pPr>
        <w:spacing w:after="0" w:line="360" w:lineRule="auto"/>
        <w:ind w:left="567" w:right="567"/>
        <w:jc w:val="both"/>
        <w:rPr>
          <w:rFonts w:ascii="Calibri Light" w:eastAsiaTheme="minorEastAsia" w:hAnsi="Calibri Light" w:cs="Calibri Light"/>
          <w:color w:val="000000" w:themeColor="text1"/>
          <w:sz w:val="24"/>
          <w:szCs w:val="24"/>
          <w:lang w:eastAsia="en-GB"/>
        </w:rPr>
      </w:pPr>
    </w:p>
    <w:p w14:paraId="14C9F8F3" w14:textId="77777777" w:rsidR="00C60C39" w:rsidRPr="00906655" w:rsidRDefault="00C60C39" w:rsidP="0088732A">
      <w:pPr>
        <w:spacing w:after="0" w:line="360" w:lineRule="auto"/>
        <w:jc w:val="both"/>
        <w:rPr>
          <w:rFonts w:ascii="Calibri Light" w:eastAsiaTheme="minorEastAsia" w:hAnsi="Calibri Light" w:cs="Calibri Light"/>
          <w:color w:val="000000" w:themeColor="text1"/>
          <w:sz w:val="24"/>
          <w:szCs w:val="24"/>
          <w:lang w:eastAsia="en-GB"/>
        </w:rPr>
      </w:pPr>
      <w:r w:rsidRPr="00BE5F0F">
        <w:rPr>
          <w:rFonts w:ascii="Calibri Light" w:eastAsiaTheme="minorEastAsia" w:hAnsi="Calibri Light" w:cs="Calibri Light"/>
          <w:color w:val="000000" w:themeColor="text1"/>
          <w:sz w:val="24"/>
          <w:szCs w:val="24"/>
          <w:lang w:eastAsia="en-GB"/>
        </w:rPr>
        <w:t>For Marx and Freud then, understandings of ‘history’ and of ‘natural history’ would become increasingly a part of one another in an ever more complete body of knowledge. With these science-centred views, each had religion in their sights both as a target of critique and puzzle to be solved, considering the grip that it held over the mentalities of the great majority of humankind. Indeed, at one level Marx</w:t>
      </w:r>
      <w:r w:rsidRPr="00BE5F0F">
        <w:rPr>
          <w:rFonts w:ascii="Calibri Light" w:eastAsiaTheme="minorEastAsia" w:hAnsi="Calibri Light" w:cs="Calibri Light"/>
          <w:color w:val="000000" w:themeColor="text1"/>
          <w:sz w:val="24"/>
          <w:szCs w:val="24"/>
          <w:lang w:eastAsia="en-GB"/>
        </w:rPr>
        <w:fldChar w:fldCharType="begin"/>
      </w:r>
      <w:r w:rsidRPr="00BE5F0F">
        <w:rPr>
          <w:rFonts w:ascii="Calibri Light" w:eastAsiaTheme="minorEastAsia" w:hAnsi="Calibri Light" w:cs="Calibri Light"/>
          <w:color w:val="000000" w:themeColor="text1"/>
          <w:sz w:val="21"/>
          <w:szCs w:val="21"/>
          <w:lang w:eastAsia="en-GB"/>
        </w:rPr>
        <w:instrText xml:space="preserve"> XE "</w:instrText>
      </w:r>
      <w:r w:rsidRPr="00BE5F0F">
        <w:rPr>
          <w:rFonts w:ascii="Calibri Light" w:eastAsiaTheme="minorEastAsia" w:hAnsi="Calibri Light" w:cs="Calibri Light"/>
          <w:color w:val="000000" w:themeColor="text1"/>
          <w:sz w:val="24"/>
          <w:szCs w:val="24"/>
          <w:lang w:eastAsia="en-GB"/>
        </w:rPr>
        <w:instrText>Marx</w:instrText>
      </w:r>
      <w:r w:rsidRPr="00BE5F0F">
        <w:rPr>
          <w:rFonts w:ascii="Calibri Light" w:eastAsiaTheme="minorEastAsia" w:hAnsi="Calibri Light" w:cs="Calibri Light"/>
          <w:color w:val="000000" w:themeColor="text1"/>
          <w:sz w:val="21"/>
          <w:szCs w:val="21"/>
          <w:lang w:eastAsia="en-GB"/>
        </w:rPr>
        <w:instrText xml:space="preserve">" </w:instrText>
      </w:r>
      <w:r w:rsidRPr="00BE5F0F">
        <w:rPr>
          <w:rFonts w:ascii="Calibri Light" w:eastAsiaTheme="minorEastAsia" w:hAnsi="Calibri Light" w:cs="Calibri Light"/>
          <w:color w:val="000000" w:themeColor="text1"/>
          <w:sz w:val="24"/>
          <w:szCs w:val="24"/>
          <w:lang w:eastAsia="en-GB"/>
        </w:rPr>
        <w:fldChar w:fldCharType="end"/>
      </w:r>
      <w:r w:rsidRPr="00BE5F0F">
        <w:rPr>
          <w:rFonts w:ascii="Calibri Light" w:eastAsiaTheme="minorEastAsia" w:hAnsi="Calibri Light" w:cs="Calibri Light"/>
          <w:color w:val="000000" w:themeColor="text1"/>
          <w:sz w:val="24"/>
          <w:szCs w:val="24"/>
          <w:lang w:eastAsia="en-GB"/>
        </w:rPr>
        <w:t xml:space="preserve"> and Freud</w:t>
      </w:r>
      <w:r w:rsidRPr="00BE5F0F">
        <w:rPr>
          <w:rFonts w:ascii="Calibri Light" w:eastAsiaTheme="minorEastAsia" w:hAnsi="Calibri Light" w:cs="Calibri Light"/>
          <w:color w:val="000000" w:themeColor="text1"/>
          <w:sz w:val="24"/>
          <w:szCs w:val="24"/>
          <w:lang w:eastAsia="en-GB"/>
        </w:rPr>
        <w:fldChar w:fldCharType="begin"/>
      </w:r>
      <w:r w:rsidRPr="00BE5F0F">
        <w:rPr>
          <w:rFonts w:ascii="Calibri Light" w:eastAsiaTheme="minorEastAsia" w:hAnsi="Calibri Light" w:cs="Calibri Light"/>
          <w:color w:val="000000" w:themeColor="text1"/>
          <w:sz w:val="21"/>
          <w:szCs w:val="21"/>
          <w:lang w:eastAsia="en-GB"/>
        </w:rPr>
        <w:instrText xml:space="preserve"> XE "</w:instrText>
      </w:r>
      <w:r w:rsidRPr="00BE5F0F">
        <w:rPr>
          <w:rFonts w:ascii="Calibri Light" w:eastAsiaTheme="minorEastAsia" w:hAnsi="Calibri Light" w:cs="Calibri Light"/>
          <w:color w:val="000000" w:themeColor="text1"/>
          <w:sz w:val="24"/>
          <w:szCs w:val="24"/>
          <w:lang w:eastAsia="en-GB"/>
        </w:rPr>
        <w:instrText>Freud</w:instrText>
      </w:r>
      <w:r w:rsidRPr="00BE5F0F">
        <w:rPr>
          <w:rFonts w:ascii="Calibri Light" w:eastAsiaTheme="minorEastAsia" w:hAnsi="Calibri Light" w:cs="Calibri Light"/>
          <w:color w:val="000000" w:themeColor="text1"/>
          <w:sz w:val="21"/>
          <w:szCs w:val="21"/>
          <w:lang w:eastAsia="en-GB"/>
        </w:rPr>
        <w:instrText xml:space="preserve">" </w:instrText>
      </w:r>
      <w:r w:rsidRPr="00BE5F0F">
        <w:rPr>
          <w:rFonts w:ascii="Calibri Light" w:eastAsiaTheme="minorEastAsia" w:hAnsi="Calibri Light" w:cs="Calibri Light"/>
          <w:color w:val="000000" w:themeColor="text1"/>
          <w:sz w:val="24"/>
          <w:szCs w:val="24"/>
          <w:lang w:eastAsia="en-GB"/>
        </w:rPr>
        <w:fldChar w:fldCharType="end"/>
      </w:r>
      <w:r w:rsidRPr="00BE5F0F">
        <w:rPr>
          <w:rFonts w:ascii="Calibri Light" w:eastAsiaTheme="minorEastAsia" w:hAnsi="Calibri Light" w:cs="Calibri Light"/>
          <w:color w:val="000000" w:themeColor="text1"/>
          <w:sz w:val="24"/>
          <w:szCs w:val="24"/>
          <w:lang w:eastAsia="en-GB"/>
        </w:rPr>
        <w:t xml:space="preserve"> say quite similar things about religious worship. In the</w:t>
      </w:r>
      <w:r w:rsidRPr="00906655">
        <w:rPr>
          <w:rFonts w:ascii="Calibri Light" w:eastAsiaTheme="minorEastAsia" w:hAnsi="Calibri Light" w:cs="Calibri Light"/>
          <w:color w:val="000000" w:themeColor="text1"/>
          <w:sz w:val="24"/>
          <w:szCs w:val="24"/>
          <w:lang w:eastAsia="en-GB"/>
        </w:rPr>
        <w:t xml:space="preserve"> works of both, the individual is subject to painful social realities: for Marx arising from the alienations of life within class-based society; for </w:t>
      </w:r>
      <w:r w:rsidRPr="00906655">
        <w:rPr>
          <w:rFonts w:ascii="Calibri Light" w:eastAsiaTheme="minorEastAsia" w:hAnsi="Calibri Light" w:cs="Calibri Light"/>
          <w:color w:val="000000" w:themeColor="text1"/>
          <w:sz w:val="24"/>
          <w:szCs w:val="24"/>
          <w:lang w:eastAsia="en-GB"/>
        </w:rPr>
        <w:lastRenderedPageBreak/>
        <w:t xml:space="preserve">Freud arising from the </w:t>
      </w:r>
      <w:r w:rsidRPr="009B496A">
        <w:rPr>
          <w:rFonts w:ascii="Calibri Light" w:eastAsiaTheme="minorEastAsia" w:hAnsi="Calibri Light" w:cs="Calibri Light"/>
          <w:color w:val="000000" w:themeColor="text1"/>
          <w:sz w:val="24"/>
          <w:szCs w:val="24"/>
          <w:lang w:eastAsia="en-GB"/>
        </w:rPr>
        <w:t>repression (</w:t>
      </w:r>
      <w:r w:rsidRPr="009B496A">
        <w:rPr>
          <w:rFonts w:ascii="Calibri Light" w:eastAsiaTheme="minorEastAsia" w:hAnsi="Calibri Light" w:cs="Calibri Light"/>
          <w:i/>
          <w:iCs/>
          <w:color w:val="000000" w:themeColor="text1"/>
          <w:sz w:val="24"/>
          <w:szCs w:val="24"/>
          <w:lang w:eastAsia="en-GB"/>
        </w:rPr>
        <w:t>‘</w:t>
      </w:r>
      <w:proofErr w:type="spellStart"/>
      <w:r w:rsidRPr="009B496A">
        <w:rPr>
          <w:rFonts w:ascii="Calibri Light" w:hAnsi="Calibri Light" w:cs="Calibri Light"/>
          <w:i/>
          <w:iCs/>
          <w:color w:val="000000" w:themeColor="text1"/>
          <w:sz w:val="24"/>
          <w:szCs w:val="24"/>
        </w:rPr>
        <w:t>Verdrängung</w:t>
      </w:r>
      <w:proofErr w:type="spellEnd"/>
      <w:r w:rsidRPr="009B496A">
        <w:rPr>
          <w:rFonts w:ascii="Calibri Light" w:hAnsi="Calibri Light" w:cs="Calibri Light"/>
          <w:i/>
          <w:iCs/>
          <w:color w:val="000000" w:themeColor="text1"/>
          <w:sz w:val="24"/>
          <w:szCs w:val="24"/>
        </w:rPr>
        <w:t>’</w:t>
      </w:r>
      <w:r w:rsidRPr="009B496A">
        <w:rPr>
          <w:rFonts w:ascii="Calibri Light" w:hAnsi="Calibri Light" w:cs="Calibri Light"/>
          <w:color w:val="000000" w:themeColor="text1"/>
          <w:sz w:val="24"/>
          <w:szCs w:val="24"/>
        </w:rPr>
        <w:t>)</w:t>
      </w:r>
      <w:r w:rsidRPr="009B496A">
        <w:rPr>
          <w:rFonts w:ascii="Calibri Light" w:eastAsiaTheme="minorEastAsia" w:hAnsi="Calibri Light" w:cs="Calibri Light"/>
          <w:color w:val="000000" w:themeColor="text1"/>
          <w:sz w:val="24"/>
          <w:szCs w:val="24"/>
          <w:lang w:eastAsia="en-GB"/>
        </w:rPr>
        <w:t xml:space="preserve"> of otherwise</w:t>
      </w:r>
      <w:r w:rsidRPr="00906655">
        <w:rPr>
          <w:rFonts w:ascii="Calibri Light" w:eastAsiaTheme="minorEastAsia" w:hAnsi="Calibri Light" w:cs="Calibri Light"/>
          <w:color w:val="000000" w:themeColor="text1"/>
          <w:sz w:val="24"/>
          <w:szCs w:val="24"/>
          <w:lang w:eastAsia="en-GB"/>
        </w:rPr>
        <w:t xml:space="preserve"> untrammelled desire under the stern authority of the superego</w:t>
      </w:r>
      <w:r w:rsidRPr="00906655">
        <w:rPr>
          <w:rFonts w:ascii="Calibri Light" w:eastAsiaTheme="minorEastAsia" w:hAnsi="Calibri Light" w:cs="Calibri Light"/>
          <w:color w:val="000000" w:themeColor="text1"/>
          <w:sz w:val="24"/>
          <w:szCs w:val="24"/>
          <w:lang w:eastAsia="en-GB"/>
        </w:rPr>
        <w:fldChar w:fldCharType="begin"/>
      </w:r>
      <w:r w:rsidRPr="00906655">
        <w:rPr>
          <w:rFonts w:ascii="Calibri Light" w:eastAsiaTheme="minorEastAsia" w:hAnsi="Calibri Light" w:cs="Calibri Light"/>
          <w:color w:val="000000" w:themeColor="text1"/>
          <w:sz w:val="24"/>
          <w:szCs w:val="24"/>
          <w:lang w:eastAsia="en-GB"/>
        </w:rPr>
        <w:instrText xml:space="preserve"> XE "superego" </w:instrText>
      </w:r>
      <w:r w:rsidRPr="00906655">
        <w:rPr>
          <w:rFonts w:ascii="Calibri Light" w:eastAsiaTheme="minorEastAsia" w:hAnsi="Calibri Light" w:cs="Calibri Light"/>
          <w:color w:val="000000" w:themeColor="text1"/>
          <w:sz w:val="24"/>
          <w:szCs w:val="24"/>
          <w:lang w:eastAsia="en-GB"/>
        </w:rPr>
        <w:fldChar w:fldCharType="end"/>
      </w:r>
      <w:r w:rsidRPr="00906655">
        <w:rPr>
          <w:rFonts w:ascii="Calibri Light" w:eastAsiaTheme="minorEastAsia" w:hAnsi="Calibri Light" w:cs="Calibri Light"/>
          <w:color w:val="000000" w:themeColor="text1"/>
          <w:sz w:val="24"/>
          <w:szCs w:val="24"/>
          <w:lang w:eastAsia="en-GB"/>
        </w:rPr>
        <w:t>. For each also the individual finds refuge in fantasy, in the imagination of a realm of deities and poly- and mono-theistic beliefs.</w:t>
      </w:r>
      <w:r w:rsidRPr="00906655">
        <w:rPr>
          <w:rFonts w:ascii="Calibri Light" w:eastAsiaTheme="minorEastAsia" w:hAnsi="Calibri Light" w:cs="Calibri Light"/>
          <w:color w:val="000000" w:themeColor="text1"/>
          <w:sz w:val="24"/>
          <w:szCs w:val="24"/>
          <w:vertAlign w:val="superscript"/>
          <w:lang w:eastAsia="en-GB"/>
        </w:rPr>
        <w:footnoteReference w:id="144"/>
      </w:r>
      <w:r w:rsidRPr="00906655">
        <w:rPr>
          <w:rFonts w:ascii="Calibri Light" w:eastAsiaTheme="minorEastAsia" w:hAnsi="Calibri Light" w:cs="Calibri Light"/>
          <w:color w:val="000000" w:themeColor="text1"/>
          <w:sz w:val="24"/>
          <w:szCs w:val="24"/>
          <w:lang w:eastAsia="en-GB"/>
        </w:rPr>
        <w:t xml:space="preserve"> Religion for both is a salve that eases the pain of the lives to which human beings are fated. </w:t>
      </w:r>
    </w:p>
    <w:p w14:paraId="23603C20" w14:textId="77777777" w:rsidR="00C60C39" w:rsidRPr="00906655" w:rsidRDefault="00C60C39" w:rsidP="0088732A">
      <w:pPr>
        <w:spacing w:after="0" w:line="360" w:lineRule="auto"/>
        <w:jc w:val="both"/>
        <w:rPr>
          <w:rFonts w:ascii="Calibri Light" w:eastAsiaTheme="minorEastAsia" w:hAnsi="Calibri Light" w:cs="Calibri Light"/>
          <w:color w:val="000000" w:themeColor="text1"/>
          <w:sz w:val="24"/>
          <w:szCs w:val="24"/>
          <w:lang w:eastAsia="en-GB"/>
        </w:rPr>
      </w:pPr>
    </w:p>
    <w:p w14:paraId="3DEF53CB" w14:textId="4CCBF22F" w:rsidR="00C60C39" w:rsidRPr="00906655" w:rsidRDefault="00C60C39" w:rsidP="0088732A">
      <w:pPr>
        <w:spacing w:after="0" w:line="360" w:lineRule="auto"/>
        <w:jc w:val="both"/>
        <w:rPr>
          <w:rFonts w:ascii="Calibri Light" w:eastAsiaTheme="minorEastAsia" w:hAnsi="Calibri Light" w:cs="Calibri Light"/>
          <w:color w:val="000000" w:themeColor="text1"/>
          <w:sz w:val="24"/>
          <w:szCs w:val="24"/>
          <w:lang w:eastAsia="en-GB"/>
        </w:rPr>
      </w:pPr>
      <w:r w:rsidRPr="00906655">
        <w:rPr>
          <w:rFonts w:ascii="Calibri Light" w:eastAsiaTheme="minorEastAsia" w:hAnsi="Calibri Light" w:cs="Calibri Light"/>
          <w:color w:val="000000" w:themeColor="text1"/>
          <w:sz w:val="24"/>
          <w:szCs w:val="24"/>
          <w:lang w:eastAsia="en-GB"/>
        </w:rPr>
        <w:t xml:space="preserve">One shared aspect of their respective theorisations of the relationship between the mind and the world is that it is not one of immediate contact or simple access. Rather, and for both, the way in which we experience the world is filtered, mediated and distorted, requiring correction by critical interpretation. Of course, the unreliability of the human mind in grasping the truth of reality has long been acknowledged. In the fifth book of his </w:t>
      </w:r>
      <w:r w:rsidRPr="00906655">
        <w:rPr>
          <w:rFonts w:ascii="Calibri Light" w:eastAsiaTheme="minorEastAsia" w:hAnsi="Calibri Light" w:cs="Calibri Light"/>
          <w:i/>
          <w:color w:val="000000" w:themeColor="text1"/>
          <w:sz w:val="24"/>
          <w:szCs w:val="24"/>
          <w:lang w:eastAsia="en-GB"/>
        </w:rPr>
        <w:t>Republic</w:t>
      </w:r>
      <w:r w:rsidR="00992D35">
        <w:rPr>
          <w:rFonts w:ascii="Calibri Light" w:eastAsiaTheme="minorEastAsia" w:hAnsi="Calibri Light" w:cs="Calibri Light"/>
          <w:i/>
          <w:color w:val="000000" w:themeColor="text1"/>
          <w:sz w:val="24"/>
          <w:szCs w:val="24"/>
          <w:lang w:eastAsia="en-GB"/>
        </w:rPr>
        <w:t xml:space="preserve"> </w:t>
      </w:r>
      <w:r w:rsidR="00992D35" w:rsidRPr="009C2EC7">
        <w:rPr>
          <w:rFonts w:ascii="Calibri Light" w:eastAsiaTheme="minorEastAsia" w:hAnsi="Calibri Light" w:cs="Calibri Light"/>
          <w:iCs/>
          <w:sz w:val="24"/>
          <w:szCs w:val="24"/>
          <w:lang w:eastAsia="en-GB"/>
        </w:rPr>
        <w:t>(</w:t>
      </w:r>
      <w:r w:rsidR="001D5460">
        <w:t xml:space="preserve">~ </w:t>
      </w:r>
      <w:r w:rsidR="00992D35" w:rsidRPr="009C2EC7">
        <w:rPr>
          <w:rFonts w:ascii="Calibri Light" w:eastAsiaTheme="minorEastAsia" w:hAnsi="Calibri Light" w:cs="Calibri Light"/>
          <w:iCs/>
          <w:sz w:val="24"/>
          <w:szCs w:val="24"/>
          <w:lang w:eastAsia="en-GB"/>
        </w:rPr>
        <w:t>375 BCE)</w:t>
      </w:r>
      <w:r w:rsidRPr="009C2EC7">
        <w:rPr>
          <w:rFonts w:ascii="Calibri Light" w:eastAsiaTheme="minorEastAsia" w:hAnsi="Calibri Light" w:cs="Calibri Light"/>
          <w:iCs/>
          <w:sz w:val="24"/>
          <w:szCs w:val="24"/>
          <w:vertAlign w:val="superscript"/>
          <w:lang w:eastAsia="en-GB"/>
        </w:rPr>
        <w:footnoteReference w:id="145"/>
      </w:r>
      <w:r w:rsidRPr="009C2EC7">
        <w:rPr>
          <w:rFonts w:ascii="Calibri Light" w:eastAsiaTheme="minorEastAsia" w:hAnsi="Calibri Light" w:cs="Calibri Light"/>
          <w:sz w:val="24"/>
          <w:szCs w:val="24"/>
          <w:lang w:eastAsia="en-GB"/>
        </w:rPr>
        <w:t xml:space="preserve"> </w:t>
      </w:r>
      <w:r w:rsidRPr="00906655">
        <w:rPr>
          <w:rFonts w:ascii="Calibri Light" w:eastAsiaTheme="minorEastAsia" w:hAnsi="Calibri Light" w:cs="Calibri Light"/>
          <w:color w:val="000000" w:themeColor="text1"/>
          <w:sz w:val="24"/>
          <w:szCs w:val="24"/>
          <w:lang w:eastAsia="en-GB"/>
        </w:rPr>
        <w:t xml:space="preserve">Plato </w:t>
      </w:r>
      <w:r w:rsidR="00F449AD" w:rsidRPr="009C2EC7">
        <w:rPr>
          <w:rFonts w:ascii="Calibri Light" w:eastAsiaTheme="minorEastAsia" w:hAnsi="Calibri Light" w:cs="Calibri Light"/>
          <w:sz w:val="24"/>
          <w:szCs w:val="24"/>
          <w:lang w:eastAsia="en-GB"/>
        </w:rPr>
        <w:t>critiques</w:t>
      </w:r>
      <w:r w:rsidRPr="00906655">
        <w:rPr>
          <w:rFonts w:ascii="Calibri Light" w:eastAsiaTheme="minorEastAsia" w:hAnsi="Calibri Light" w:cs="Calibri Light"/>
          <w:color w:val="000000" w:themeColor="text1"/>
          <w:sz w:val="24"/>
          <w:szCs w:val="24"/>
          <w:lang w:eastAsia="en-GB"/>
        </w:rPr>
        <w:t xml:space="preserve"> a kind of naïve realism in his story of the chained captives, who can only ever infer the objects of the outside world from the shadows they see moving on the wall of their prison cave. In the early modern era Francis Bacon conjured up ‘four idols’ of illusion that baffle human comprehension. These are: Idols of the Tribe that appeal to intuitive and common-sense understanding; Idols of the Cave rooted in the passions, enthusiasms and ideologies of the individual; Idols of the Marketplace that arise from political manipulation and rhetoric; and Idols of the Theatre that look only to traditions of thought and longstanding received wisdoms.</w:t>
      </w:r>
      <w:r w:rsidRPr="00906655">
        <w:rPr>
          <w:rFonts w:ascii="Calibri Light" w:eastAsiaTheme="minorEastAsia" w:hAnsi="Calibri Light" w:cs="Calibri Light"/>
          <w:color w:val="000000" w:themeColor="text1"/>
          <w:sz w:val="24"/>
          <w:szCs w:val="24"/>
          <w:vertAlign w:val="superscript"/>
          <w:lang w:eastAsia="en-GB"/>
        </w:rPr>
        <w:footnoteReference w:id="146"/>
      </w:r>
      <w:r w:rsidRPr="00906655">
        <w:rPr>
          <w:rFonts w:ascii="Calibri Light" w:eastAsiaTheme="minorEastAsia" w:hAnsi="Calibri Light" w:cs="Calibri Light"/>
          <w:color w:val="000000" w:themeColor="text1"/>
          <w:sz w:val="24"/>
          <w:szCs w:val="24"/>
          <w:lang w:eastAsia="en-GB"/>
        </w:rPr>
        <w:t xml:space="preserve"> The Enlightenment th</w:t>
      </w:r>
      <w:r w:rsidR="008A590C">
        <w:rPr>
          <w:rFonts w:ascii="Calibri Light" w:eastAsiaTheme="minorEastAsia" w:hAnsi="Calibri Light" w:cs="Calibri Light"/>
          <w:color w:val="000000" w:themeColor="text1"/>
          <w:sz w:val="24"/>
          <w:szCs w:val="24"/>
          <w:lang w:eastAsia="en-GB"/>
        </w:rPr>
        <w:t>inking</w:t>
      </w:r>
      <w:r w:rsidRPr="00906655">
        <w:rPr>
          <w:rFonts w:ascii="Calibri Light" w:eastAsiaTheme="minorEastAsia" w:hAnsi="Calibri Light" w:cs="Calibri Light"/>
          <w:color w:val="000000" w:themeColor="text1"/>
          <w:sz w:val="24"/>
          <w:szCs w:val="24"/>
          <w:lang w:eastAsia="en-GB"/>
        </w:rPr>
        <w:t xml:space="preserve"> of Bacon’s generation onwards represented an assault on such ‘Idols’, overturning received wisdoms, especially those of religion, and turn</w:t>
      </w:r>
      <w:r w:rsidR="009D6CF7">
        <w:rPr>
          <w:rFonts w:ascii="Calibri Light" w:eastAsiaTheme="minorEastAsia" w:hAnsi="Calibri Light" w:cs="Calibri Light"/>
          <w:color w:val="000000" w:themeColor="text1"/>
          <w:sz w:val="24"/>
          <w:szCs w:val="24"/>
          <w:lang w:eastAsia="en-GB"/>
        </w:rPr>
        <w:t>ing</w:t>
      </w:r>
      <w:r w:rsidRPr="00906655">
        <w:rPr>
          <w:rFonts w:ascii="Calibri Light" w:eastAsiaTheme="minorEastAsia" w:hAnsi="Calibri Light" w:cs="Calibri Light"/>
          <w:color w:val="000000" w:themeColor="text1"/>
          <w:sz w:val="24"/>
          <w:szCs w:val="24"/>
          <w:lang w:eastAsia="en-GB"/>
        </w:rPr>
        <w:t xml:space="preserve"> to scientific methodologies. Freud and Marx also were concerned with illusions of the mind. </w:t>
      </w:r>
    </w:p>
    <w:p w14:paraId="216E671E" w14:textId="77777777" w:rsidR="00C60C39" w:rsidRPr="00906655" w:rsidRDefault="00C60C39" w:rsidP="0088732A">
      <w:pPr>
        <w:spacing w:after="0" w:line="360" w:lineRule="auto"/>
        <w:jc w:val="both"/>
        <w:rPr>
          <w:rFonts w:ascii="Calibri Light" w:eastAsiaTheme="minorEastAsia" w:hAnsi="Calibri Light" w:cs="Calibri Light"/>
          <w:color w:val="000000" w:themeColor="text1"/>
          <w:sz w:val="24"/>
          <w:szCs w:val="24"/>
          <w:lang w:eastAsia="en-GB"/>
        </w:rPr>
      </w:pPr>
    </w:p>
    <w:p w14:paraId="2376B19B" w14:textId="74C68E30" w:rsidR="00C60C39" w:rsidRPr="00906655" w:rsidRDefault="00C60C39" w:rsidP="0088732A">
      <w:pPr>
        <w:spacing w:after="0" w:line="360" w:lineRule="auto"/>
        <w:jc w:val="both"/>
        <w:rPr>
          <w:rFonts w:ascii="Calibri Light" w:eastAsiaTheme="minorEastAsia" w:hAnsi="Calibri Light" w:cs="Calibri Light"/>
          <w:color w:val="000000" w:themeColor="text1"/>
          <w:sz w:val="24"/>
          <w:szCs w:val="24"/>
          <w:lang w:eastAsia="en-GB"/>
        </w:rPr>
      </w:pPr>
      <w:r w:rsidRPr="00906655">
        <w:rPr>
          <w:rFonts w:ascii="Calibri Light" w:eastAsiaTheme="minorEastAsia" w:hAnsi="Calibri Light" w:cs="Calibri Light"/>
          <w:color w:val="000000" w:themeColor="text1"/>
          <w:sz w:val="24"/>
          <w:szCs w:val="24"/>
          <w:lang w:eastAsia="en-GB"/>
        </w:rPr>
        <w:t>In Freud’s theorising, consciousness is unreliable, built upon ruses, self-deceptions, and protective defences against reality. Only by the work of analysis can the truth be revealed, and the person achieve self-understanding to be brought into a tolerable life-orientation. In Marx also, human consciousness in a particular society cannot be taken s</w:t>
      </w:r>
      <w:r w:rsidR="00182D15">
        <w:rPr>
          <w:rFonts w:ascii="Calibri Light" w:eastAsiaTheme="minorEastAsia" w:hAnsi="Calibri Light" w:cs="Calibri Light"/>
          <w:color w:val="000000" w:themeColor="text1"/>
          <w:sz w:val="24"/>
          <w:szCs w:val="24"/>
          <w:lang w:eastAsia="en-GB"/>
        </w:rPr>
        <w:t xml:space="preserve">imply </w:t>
      </w:r>
      <w:r w:rsidRPr="00906655">
        <w:rPr>
          <w:rFonts w:ascii="Calibri Light" w:eastAsiaTheme="minorEastAsia" w:hAnsi="Calibri Light" w:cs="Calibri Light"/>
          <w:color w:val="000000" w:themeColor="text1"/>
          <w:sz w:val="24"/>
          <w:szCs w:val="24"/>
          <w:lang w:eastAsia="en-GB"/>
        </w:rPr>
        <w:t xml:space="preserve">as an </w:t>
      </w:r>
      <w:r w:rsidRPr="00906655">
        <w:rPr>
          <w:rFonts w:ascii="Calibri Light" w:eastAsiaTheme="minorEastAsia" w:hAnsi="Calibri Light" w:cs="Calibri Light"/>
          <w:color w:val="000000" w:themeColor="text1"/>
          <w:sz w:val="24"/>
          <w:szCs w:val="24"/>
          <w:lang w:eastAsia="en-GB"/>
        </w:rPr>
        <w:lastRenderedPageBreak/>
        <w:t xml:space="preserve">illumination of its social truth. </w:t>
      </w:r>
      <w:r w:rsidR="00A004DE">
        <w:rPr>
          <w:rFonts w:ascii="Calibri Light" w:eastAsiaTheme="minorEastAsia" w:hAnsi="Calibri Light" w:cs="Calibri Light"/>
          <w:color w:val="000000" w:themeColor="text1"/>
          <w:sz w:val="24"/>
          <w:szCs w:val="24"/>
          <w:lang w:eastAsia="en-GB"/>
        </w:rPr>
        <w:t>At the social level, c</w:t>
      </w:r>
      <w:r w:rsidRPr="00906655">
        <w:rPr>
          <w:rFonts w:ascii="Calibri Light" w:eastAsiaTheme="minorEastAsia" w:hAnsi="Calibri Light" w:cs="Calibri Light"/>
          <w:color w:val="000000" w:themeColor="text1"/>
          <w:sz w:val="24"/>
          <w:szCs w:val="24"/>
          <w:lang w:eastAsia="en-GB"/>
        </w:rPr>
        <w:t xml:space="preserve">onsciousness for Marx is </w:t>
      </w:r>
      <w:r w:rsidR="00A004DE">
        <w:rPr>
          <w:rFonts w:ascii="Calibri Light" w:eastAsiaTheme="minorEastAsia" w:hAnsi="Calibri Light" w:cs="Calibri Light"/>
          <w:color w:val="000000" w:themeColor="text1"/>
          <w:sz w:val="24"/>
          <w:szCs w:val="24"/>
          <w:lang w:eastAsia="en-GB"/>
        </w:rPr>
        <w:t xml:space="preserve">normally an </w:t>
      </w:r>
      <w:r w:rsidRPr="00906655">
        <w:rPr>
          <w:rFonts w:ascii="Calibri Light" w:eastAsiaTheme="minorEastAsia" w:hAnsi="Calibri Light" w:cs="Calibri Light"/>
          <w:color w:val="000000" w:themeColor="text1"/>
          <w:sz w:val="24"/>
          <w:szCs w:val="24"/>
          <w:lang w:eastAsia="en-GB"/>
        </w:rPr>
        <w:t xml:space="preserve">outward and instrumental </w:t>
      </w:r>
      <w:r w:rsidR="00A004DE">
        <w:rPr>
          <w:rFonts w:ascii="Calibri Light" w:eastAsiaTheme="minorEastAsia" w:hAnsi="Calibri Light" w:cs="Calibri Light"/>
          <w:color w:val="000000" w:themeColor="text1"/>
          <w:sz w:val="24"/>
          <w:szCs w:val="24"/>
          <w:lang w:eastAsia="en-GB"/>
        </w:rPr>
        <w:t>reflection</w:t>
      </w:r>
      <w:r w:rsidRPr="00906655">
        <w:rPr>
          <w:rFonts w:ascii="Calibri Light" w:eastAsiaTheme="minorEastAsia" w:hAnsi="Calibri Light" w:cs="Calibri Light"/>
          <w:color w:val="000000" w:themeColor="text1"/>
          <w:sz w:val="24"/>
          <w:szCs w:val="24"/>
          <w:lang w:eastAsia="en-GB"/>
        </w:rPr>
        <w:t xml:space="preserve"> of the relations of production prevailing in class-based societies, masking the realities of exploitation in the interests of the dominant class. This becomes e</w:t>
      </w:r>
      <w:r w:rsidR="00A004DE">
        <w:rPr>
          <w:rFonts w:ascii="Calibri Light" w:eastAsiaTheme="minorEastAsia" w:hAnsi="Calibri Light" w:cs="Calibri Light"/>
          <w:color w:val="000000" w:themeColor="text1"/>
          <w:sz w:val="24"/>
          <w:szCs w:val="24"/>
          <w:lang w:eastAsia="en-GB"/>
        </w:rPr>
        <w:t>xposed</w:t>
      </w:r>
      <w:r w:rsidRPr="00906655">
        <w:rPr>
          <w:rFonts w:ascii="Calibri Light" w:eastAsiaTheme="minorEastAsia" w:hAnsi="Calibri Light" w:cs="Calibri Light"/>
          <w:color w:val="000000" w:themeColor="text1"/>
          <w:sz w:val="24"/>
          <w:szCs w:val="24"/>
          <w:lang w:eastAsia="en-GB"/>
        </w:rPr>
        <w:t xml:space="preserve"> at times of revolution and historical transformation. </w:t>
      </w:r>
    </w:p>
    <w:p w14:paraId="1B885AA2" w14:textId="77777777" w:rsidR="00C60C39" w:rsidRPr="00906655" w:rsidRDefault="00C60C39" w:rsidP="0088732A">
      <w:pPr>
        <w:spacing w:after="0" w:line="360" w:lineRule="auto"/>
        <w:jc w:val="both"/>
        <w:rPr>
          <w:rFonts w:ascii="Calibri Light" w:eastAsiaTheme="minorEastAsia" w:hAnsi="Calibri Light" w:cs="Calibri Light"/>
          <w:color w:val="000000" w:themeColor="text1"/>
          <w:sz w:val="24"/>
          <w:szCs w:val="24"/>
          <w:lang w:eastAsia="en-GB"/>
        </w:rPr>
      </w:pPr>
    </w:p>
    <w:p w14:paraId="5909ABBA" w14:textId="77777777" w:rsidR="00C60C39" w:rsidRPr="00906655" w:rsidRDefault="00C60C39" w:rsidP="0088732A">
      <w:pPr>
        <w:spacing w:after="0" w:line="360" w:lineRule="auto"/>
        <w:ind w:left="567" w:right="567"/>
        <w:jc w:val="both"/>
        <w:rPr>
          <w:rFonts w:ascii="Calibri Light" w:eastAsiaTheme="minorEastAsia" w:hAnsi="Calibri Light" w:cs="Calibri Light"/>
          <w:color w:val="000000" w:themeColor="text1"/>
          <w:sz w:val="24"/>
          <w:szCs w:val="24"/>
          <w:lang w:eastAsia="en-GB"/>
        </w:rPr>
      </w:pPr>
      <w:r w:rsidRPr="00906655">
        <w:rPr>
          <w:rFonts w:ascii="Calibri Light" w:eastAsiaTheme="minorEastAsia" w:hAnsi="Calibri Light" w:cs="Calibri Light"/>
          <w:i/>
          <w:iCs/>
          <w:color w:val="000000" w:themeColor="text1"/>
          <w:sz w:val="24"/>
          <w:szCs w:val="24"/>
          <w:lang w:eastAsia="en-GB"/>
        </w:rPr>
        <w:t>Just as one does not judge an individual by what he thinks about himself, so one cannot judge such a period of transformation by its consciousness, but, on the contrary, this consciousness must be explained from the contradictions of material life, from the conflict existing between social forces of production and the relations of production.</w:t>
      </w:r>
      <w:r w:rsidRPr="00906655">
        <w:rPr>
          <w:rFonts w:ascii="Calibri Light" w:eastAsiaTheme="minorEastAsia" w:hAnsi="Calibri Light" w:cs="Calibri Light"/>
          <w:i/>
          <w:iCs/>
          <w:color w:val="000000" w:themeColor="text1"/>
          <w:sz w:val="24"/>
          <w:szCs w:val="24"/>
          <w:vertAlign w:val="superscript"/>
          <w:lang w:eastAsia="en-GB"/>
        </w:rPr>
        <w:footnoteReference w:id="147"/>
      </w:r>
    </w:p>
    <w:p w14:paraId="630DE538" w14:textId="77777777" w:rsidR="00C60C39" w:rsidRPr="00906655" w:rsidRDefault="00C60C39" w:rsidP="0088732A">
      <w:pPr>
        <w:spacing w:after="0" w:line="360" w:lineRule="auto"/>
        <w:jc w:val="both"/>
        <w:rPr>
          <w:rFonts w:ascii="Calibri Light" w:eastAsiaTheme="minorEastAsia" w:hAnsi="Calibri Light" w:cs="Calibri Light"/>
          <w:color w:val="000000" w:themeColor="text1"/>
          <w:sz w:val="24"/>
          <w:szCs w:val="24"/>
          <w:lang w:eastAsia="en-GB"/>
        </w:rPr>
      </w:pPr>
    </w:p>
    <w:p w14:paraId="271F8FB4" w14:textId="77777777" w:rsidR="00C60C39" w:rsidRPr="00906655" w:rsidRDefault="00C60C39" w:rsidP="0088732A">
      <w:pPr>
        <w:spacing w:after="0" w:line="360" w:lineRule="auto"/>
        <w:jc w:val="both"/>
        <w:rPr>
          <w:rFonts w:ascii="Calibri Light" w:eastAsiaTheme="minorEastAsia" w:hAnsi="Calibri Light" w:cs="Calibri Light"/>
          <w:color w:val="000000" w:themeColor="text1"/>
          <w:sz w:val="24"/>
          <w:szCs w:val="24"/>
          <w:lang w:eastAsia="en-GB"/>
        </w:rPr>
      </w:pPr>
      <w:r w:rsidRPr="00906655">
        <w:rPr>
          <w:rFonts w:ascii="Calibri Light" w:eastAsiaTheme="minorEastAsia" w:hAnsi="Calibri Light" w:cs="Calibri Light"/>
          <w:color w:val="000000" w:themeColor="text1"/>
          <w:sz w:val="24"/>
          <w:szCs w:val="24"/>
          <w:lang w:eastAsia="en-GB"/>
        </w:rPr>
        <w:t>Consciousness then does not determine social structure; rather social structure determines consciousness. For Marx, this characterises all hitherto existing and contemporary societies. Only in the communist society will this be reversed, as humankind leaves behind the ‘realm of necessity’ and enters the ‘realm of freedom’. In that liberated state humans will consciously make their own arrangements for life and productive activity, all in full and free mastery of their social relationships. Only then will human consciousness be transparent to the truth of social reality.</w:t>
      </w:r>
    </w:p>
    <w:p w14:paraId="00D8B79F" w14:textId="77777777" w:rsidR="00C60C39" w:rsidRPr="00906655" w:rsidRDefault="00C60C39" w:rsidP="0088732A">
      <w:pPr>
        <w:spacing w:after="0" w:line="360" w:lineRule="auto"/>
        <w:jc w:val="both"/>
        <w:rPr>
          <w:rFonts w:ascii="Calibri Light" w:eastAsiaTheme="minorEastAsia" w:hAnsi="Calibri Light" w:cs="Calibri Light"/>
          <w:color w:val="000000" w:themeColor="text1"/>
          <w:sz w:val="24"/>
          <w:szCs w:val="24"/>
          <w:lang w:eastAsia="en-GB"/>
        </w:rPr>
      </w:pPr>
    </w:p>
    <w:p w14:paraId="15091054" w14:textId="0338036A" w:rsidR="00C60C39" w:rsidRPr="00906655" w:rsidRDefault="00C60C39" w:rsidP="0088732A">
      <w:pPr>
        <w:spacing w:after="0" w:line="360" w:lineRule="auto"/>
        <w:jc w:val="both"/>
        <w:rPr>
          <w:rFonts w:ascii="Calibri Light" w:eastAsiaTheme="minorEastAsia" w:hAnsi="Calibri Light" w:cs="Calibri Light"/>
          <w:color w:val="000000" w:themeColor="text1"/>
          <w:sz w:val="24"/>
          <w:szCs w:val="24"/>
          <w:lang w:eastAsia="en-GB"/>
        </w:rPr>
      </w:pPr>
      <w:r w:rsidRPr="00906655">
        <w:rPr>
          <w:rFonts w:ascii="Calibri Light" w:eastAsiaTheme="minorEastAsia" w:hAnsi="Calibri Light" w:cs="Calibri Light"/>
          <w:color w:val="000000" w:themeColor="text1"/>
          <w:sz w:val="24"/>
          <w:szCs w:val="24"/>
          <w:lang w:eastAsia="en-GB"/>
        </w:rPr>
        <w:t>But it is not only the filtering of the mind’s view of the world that is in question here. There is also the matter of the self’s understanding of itself. For Marx and for Freud, we do not ‘see’ ourselves in an immediate way; we are not transparent to ourselves. Freud had analysed the conscious self, the self-aware ego, in dynamic relationship between a powerful but wordless id</w:t>
      </w:r>
      <w:r w:rsidRPr="00906655">
        <w:rPr>
          <w:rFonts w:ascii="Calibri Light" w:eastAsiaTheme="minorEastAsia" w:hAnsi="Calibri Light" w:cs="Calibri Light"/>
          <w:color w:val="000000" w:themeColor="text1"/>
          <w:sz w:val="24"/>
          <w:szCs w:val="24"/>
          <w:lang w:eastAsia="en-GB"/>
        </w:rPr>
        <w:fldChar w:fldCharType="begin"/>
      </w:r>
      <w:r w:rsidRPr="00906655">
        <w:rPr>
          <w:rFonts w:ascii="Calibri Light" w:eastAsiaTheme="minorEastAsia" w:hAnsi="Calibri Light" w:cs="Calibri Light"/>
          <w:color w:val="000000" w:themeColor="text1"/>
          <w:sz w:val="21"/>
          <w:szCs w:val="21"/>
          <w:lang w:eastAsia="en-GB"/>
        </w:rPr>
        <w:instrText xml:space="preserve"> XE "</w:instrText>
      </w:r>
      <w:r w:rsidRPr="00906655">
        <w:rPr>
          <w:rFonts w:ascii="Calibri Light" w:eastAsiaTheme="minorEastAsia" w:hAnsi="Calibri Light" w:cs="Calibri Light"/>
          <w:color w:val="000000" w:themeColor="text1"/>
          <w:sz w:val="24"/>
          <w:szCs w:val="24"/>
          <w:lang w:eastAsia="en-GB"/>
        </w:rPr>
        <w:instrText>Unconscious, The</w:instrText>
      </w:r>
      <w:r w:rsidRPr="00906655">
        <w:rPr>
          <w:rFonts w:ascii="Calibri Light" w:eastAsiaTheme="minorEastAsia" w:hAnsi="Calibri Light" w:cs="Calibri Light"/>
          <w:color w:val="000000" w:themeColor="text1"/>
          <w:sz w:val="21"/>
          <w:szCs w:val="21"/>
          <w:lang w:eastAsia="en-GB"/>
        </w:rPr>
        <w:instrText xml:space="preserve">" </w:instrText>
      </w:r>
      <w:r w:rsidRPr="00906655">
        <w:rPr>
          <w:rFonts w:ascii="Calibri Light" w:eastAsiaTheme="minorEastAsia" w:hAnsi="Calibri Light" w:cs="Calibri Light"/>
          <w:color w:val="000000" w:themeColor="text1"/>
          <w:sz w:val="24"/>
          <w:szCs w:val="24"/>
          <w:lang w:eastAsia="en-GB"/>
        </w:rPr>
        <w:fldChar w:fldCharType="end"/>
      </w:r>
      <w:r w:rsidRPr="00906655">
        <w:rPr>
          <w:rFonts w:ascii="Calibri Light" w:eastAsiaTheme="minorEastAsia" w:hAnsi="Calibri Light" w:cs="Calibri Light"/>
          <w:color w:val="000000" w:themeColor="text1"/>
          <w:sz w:val="24"/>
          <w:szCs w:val="24"/>
          <w:lang w:eastAsia="en-GB"/>
        </w:rPr>
        <w:t xml:space="preserve"> that influences, pushes and moulds it, and an equally powerful superego</w:t>
      </w:r>
      <w:r w:rsidRPr="00906655">
        <w:rPr>
          <w:rFonts w:ascii="Calibri Light" w:eastAsiaTheme="minorEastAsia" w:hAnsi="Calibri Light" w:cs="Calibri Light"/>
          <w:color w:val="000000" w:themeColor="text1"/>
          <w:sz w:val="24"/>
          <w:szCs w:val="24"/>
          <w:lang w:eastAsia="en-GB"/>
        </w:rPr>
        <w:fldChar w:fldCharType="begin"/>
      </w:r>
      <w:r w:rsidRPr="00906655">
        <w:rPr>
          <w:rFonts w:ascii="Calibri Light" w:eastAsiaTheme="minorEastAsia" w:hAnsi="Calibri Light" w:cs="Calibri Light"/>
          <w:color w:val="000000" w:themeColor="text1"/>
          <w:sz w:val="21"/>
          <w:szCs w:val="21"/>
          <w:lang w:eastAsia="en-GB"/>
        </w:rPr>
        <w:instrText xml:space="preserve"> XE "</w:instrText>
      </w:r>
      <w:r w:rsidRPr="00906655">
        <w:rPr>
          <w:rFonts w:ascii="Calibri Light" w:eastAsiaTheme="minorEastAsia" w:hAnsi="Calibri Light" w:cs="Calibri Light"/>
          <w:color w:val="000000" w:themeColor="text1"/>
          <w:sz w:val="24"/>
          <w:szCs w:val="24"/>
          <w:lang w:eastAsia="en-GB"/>
        </w:rPr>
        <w:instrText>superego</w:instrText>
      </w:r>
      <w:r w:rsidRPr="00906655">
        <w:rPr>
          <w:rFonts w:ascii="Calibri Light" w:eastAsiaTheme="minorEastAsia" w:hAnsi="Calibri Light" w:cs="Calibri Light"/>
          <w:color w:val="000000" w:themeColor="text1"/>
          <w:sz w:val="21"/>
          <w:szCs w:val="21"/>
          <w:lang w:eastAsia="en-GB"/>
        </w:rPr>
        <w:instrText xml:space="preserve">" </w:instrText>
      </w:r>
      <w:r w:rsidRPr="00906655">
        <w:rPr>
          <w:rFonts w:ascii="Calibri Light" w:eastAsiaTheme="minorEastAsia" w:hAnsi="Calibri Light" w:cs="Calibri Light"/>
          <w:color w:val="000000" w:themeColor="text1"/>
          <w:sz w:val="24"/>
          <w:szCs w:val="24"/>
          <w:lang w:eastAsia="en-GB"/>
        </w:rPr>
        <w:fldChar w:fldCharType="end"/>
      </w:r>
      <w:r w:rsidRPr="00906655">
        <w:rPr>
          <w:rFonts w:ascii="Calibri Light" w:eastAsiaTheme="minorEastAsia" w:hAnsi="Calibri Light" w:cs="Calibri Light"/>
          <w:color w:val="000000" w:themeColor="text1"/>
          <w:sz w:val="24"/>
          <w:szCs w:val="24"/>
          <w:lang w:eastAsia="en-GB"/>
        </w:rPr>
        <w:t xml:space="preserve"> that holds it in check as the person navigates a hostile and dangerous reality. The notion the ego has of itself, as making choices, having agency, and so on, is a </w:t>
      </w:r>
      <w:r w:rsidR="00A004DE">
        <w:rPr>
          <w:rFonts w:ascii="Calibri Light" w:eastAsiaTheme="minorEastAsia" w:hAnsi="Calibri Light" w:cs="Calibri Light"/>
          <w:color w:val="000000" w:themeColor="text1"/>
          <w:sz w:val="24"/>
          <w:szCs w:val="24"/>
          <w:lang w:eastAsia="en-GB"/>
        </w:rPr>
        <w:t>distortion</w:t>
      </w:r>
      <w:r w:rsidRPr="00906655">
        <w:rPr>
          <w:rFonts w:ascii="Calibri Light" w:eastAsiaTheme="minorEastAsia" w:hAnsi="Calibri Light" w:cs="Calibri Light"/>
          <w:color w:val="000000" w:themeColor="text1"/>
          <w:sz w:val="24"/>
          <w:szCs w:val="24"/>
          <w:lang w:eastAsia="en-GB"/>
        </w:rPr>
        <w:t>.</w:t>
      </w:r>
      <w:r w:rsidR="00A004DE">
        <w:rPr>
          <w:rFonts w:ascii="Calibri Light" w:eastAsiaTheme="minorEastAsia" w:hAnsi="Calibri Light" w:cs="Calibri Light"/>
          <w:color w:val="000000" w:themeColor="text1"/>
          <w:sz w:val="24"/>
          <w:szCs w:val="24"/>
          <w:lang w:eastAsia="en-GB"/>
        </w:rPr>
        <w:t xml:space="preserve"> </w:t>
      </w:r>
      <w:r w:rsidRPr="00906655">
        <w:rPr>
          <w:rFonts w:ascii="Calibri Light" w:eastAsiaTheme="minorEastAsia" w:hAnsi="Calibri Light" w:cs="Calibri Light"/>
          <w:color w:val="000000" w:themeColor="text1"/>
          <w:sz w:val="24"/>
          <w:szCs w:val="24"/>
          <w:lang w:eastAsia="en-GB"/>
        </w:rPr>
        <w:t xml:space="preserve">So, we follow rather than make our fate; we are slaves to interior forces that are hidden to </w:t>
      </w:r>
      <w:r w:rsidRPr="00906655">
        <w:rPr>
          <w:rFonts w:ascii="Calibri Light" w:eastAsiaTheme="minorEastAsia" w:hAnsi="Calibri Light" w:cs="Calibri Light"/>
          <w:color w:val="000000" w:themeColor="text1"/>
          <w:sz w:val="24"/>
          <w:szCs w:val="24"/>
          <w:lang w:eastAsia="en-GB"/>
        </w:rPr>
        <w:lastRenderedPageBreak/>
        <w:t>us. For Marx, the notion of an isolated self, a sort of imaginary Robinson Crusoe</w:t>
      </w:r>
      <w:r w:rsidR="009C2EC7">
        <w:rPr>
          <w:rFonts w:ascii="Calibri Light" w:eastAsiaTheme="minorEastAsia" w:hAnsi="Calibri Light" w:cs="Calibri Light"/>
          <w:color w:val="000000" w:themeColor="text1"/>
          <w:sz w:val="24"/>
          <w:szCs w:val="24"/>
          <w:lang w:eastAsia="en-GB"/>
        </w:rPr>
        <w:t xml:space="preserve"> </w:t>
      </w:r>
      <w:r w:rsidRPr="00906655">
        <w:rPr>
          <w:rFonts w:ascii="Calibri Light" w:eastAsiaTheme="minorEastAsia" w:hAnsi="Calibri Light" w:cs="Calibri Light"/>
          <w:color w:val="000000" w:themeColor="text1"/>
          <w:sz w:val="24"/>
          <w:szCs w:val="24"/>
          <w:lang w:eastAsia="en-GB"/>
        </w:rPr>
        <w:t xml:space="preserve">that inhabited the </w:t>
      </w:r>
      <w:r w:rsidRPr="009C2EC7">
        <w:rPr>
          <w:rFonts w:ascii="Calibri Light" w:eastAsiaTheme="minorEastAsia" w:hAnsi="Calibri Light" w:cs="Calibri Light"/>
          <w:sz w:val="24"/>
          <w:szCs w:val="24"/>
          <w:lang w:eastAsia="en-GB"/>
        </w:rPr>
        <w:t>bourgeoise economic</w:t>
      </w:r>
      <w:r w:rsidR="00DD22FF" w:rsidRPr="009C2EC7">
        <w:rPr>
          <w:rFonts w:ascii="Calibri Light" w:eastAsiaTheme="minorEastAsia" w:hAnsi="Calibri Light" w:cs="Calibri Light"/>
          <w:sz w:val="24"/>
          <w:szCs w:val="24"/>
          <w:lang w:eastAsia="en-GB"/>
        </w:rPr>
        <w:t xml:space="preserve"> theory</w:t>
      </w:r>
      <w:r w:rsidRPr="009C2EC7">
        <w:rPr>
          <w:rFonts w:ascii="Calibri Light" w:eastAsiaTheme="minorEastAsia" w:hAnsi="Calibri Light" w:cs="Calibri Light"/>
          <w:sz w:val="24"/>
          <w:szCs w:val="24"/>
          <w:lang w:eastAsia="en-GB"/>
        </w:rPr>
        <w:t xml:space="preserve"> </w:t>
      </w:r>
      <w:r w:rsidRPr="00906655">
        <w:rPr>
          <w:rFonts w:ascii="Calibri Light" w:eastAsiaTheme="minorEastAsia" w:hAnsi="Calibri Light" w:cs="Calibri Light"/>
          <w:color w:val="000000" w:themeColor="text1"/>
          <w:sz w:val="24"/>
          <w:szCs w:val="24"/>
          <w:lang w:eastAsia="en-GB"/>
        </w:rPr>
        <w:t xml:space="preserve">of his day, was a fantasy. Whatever sense the person has of their rational, independent self-commanding identity is </w:t>
      </w:r>
      <w:r w:rsidR="002D599F">
        <w:rPr>
          <w:rFonts w:ascii="Calibri Light" w:eastAsiaTheme="minorEastAsia" w:hAnsi="Calibri Light" w:cs="Calibri Light"/>
          <w:color w:val="000000" w:themeColor="text1"/>
          <w:sz w:val="24"/>
          <w:szCs w:val="24"/>
          <w:lang w:eastAsia="en-GB"/>
        </w:rPr>
        <w:t>really</w:t>
      </w:r>
      <w:r w:rsidRPr="00906655">
        <w:rPr>
          <w:rFonts w:ascii="Calibri Light" w:eastAsiaTheme="minorEastAsia" w:hAnsi="Calibri Light" w:cs="Calibri Light"/>
          <w:color w:val="000000" w:themeColor="text1"/>
          <w:sz w:val="24"/>
          <w:szCs w:val="24"/>
          <w:lang w:eastAsia="en-GB"/>
        </w:rPr>
        <w:t xml:space="preserve"> a fallacy. As with Freud, the self is shaped by unseen influences; though for Marx, these did not come from a psychical interior. They were the result of social structures, exterior processes, and historical forces. </w:t>
      </w:r>
    </w:p>
    <w:p w14:paraId="17C41786" w14:textId="77777777" w:rsidR="00C60C39" w:rsidRPr="00906655" w:rsidRDefault="00C60C39" w:rsidP="0088732A">
      <w:pPr>
        <w:spacing w:after="0" w:line="360" w:lineRule="auto"/>
        <w:jc w:val="both"/>
        <w:rPr>
          <w:rFonts w:ascii="Calibri Light" w:eastAsiaTheme="minorEastAsia" w:hAnsi="Calibri Light" w:cs="Calibri Light"/>
          <w:color w:val="000000" w:themeColor="text1"/>
          <w:sz w:val="24"/>
          <w:szCs w:val="24"/>
          <w:lang w:eastAsia="en-GB"/>
        </w:rPr>
      </w:pPr>
    </w:p>
    <w:p w14:paraId="58C726B7" w14:textId="249819D7" w:rsidR="00C60C39" w:rsidRPr="00906655" w:rsidRDefault="00C60C39" w:rsidP="0088732A">
      <w:pPr>
        <w:spacing w:after="0" w:line="360" w:lineRule="auto"/>
        <w:jc w:val="both"/>
        <w:rPr>
          <w:rFonts w:ascii="Calibri Light" w:eastAsia="Calibri" w:hAnsi="Calibri Light" w:cs="Calibri Light"/>
          <w:color w:val="000000" w:themeColor="text1"/>
          <w:sz w:val="24"/>
          <w:szCs w:val="24"/>
          <w:shd w:val="clear" w:color="auto" w:fill="FFFFFF"/>
          <w:lang w:eastAsia="en-GB"/>
        </w:rPr>
      </w:pPr>
      <w:r w:rsidRPr="00906655">
        <w:rPr>
          <w:rFonts w:ascii="Calibri Light" w:eastAsiaTheme="minorEastAsia" w:hAnsi="Calibri Light" w:cs="Calibri Light"/>
          <w:color w:val="000000" w:themeColor="text1"/>
          <w:sz w:val="24"/>
          <w:szCs w:val="24"/>
          <w:lang w:eastAsia="en-GB"/>
        </w:rPr>
        <w:t>In his early writings Marx</w:t>
      </w:r>
      <w:r w:rsidRPr="00906655">
        <w:rPr>
          <w:rFonts w:ascii="Calibri Light" w:eastAsiaTheme="minorEastAsia" w:hAnsi="Calibri Light" w:cs="Calibri Light"/>
          <w:color w:val="000000" w:themeColor="text1"/>
          <w:sz w:val="24"/>
          <w:szCs w:val="24"/>
          <w:lang w:eastAsia="en-GB"/>
        </w:rPr>
        <w:fldChar w:fldCharType="begin"/>
      </w:r>
      <w:r w:rsidRPr="00906655">
        <w:rPr>
          <w:rFonts w:ascii="Calibri Light" w:eastAsiaTheme="minorEastAsia" w:hAnsi="Calibri Light" w:cs="Calibri Light"/>
          <w:color w:val="000000" w:themeColor="text1"/>
          <w:sz w:val="21"/>
          <w:szCs w:val="21"/>
          <w:lang w:eastAsia="en-GB"/>
        </w:rPr>
        <w:instrText xml:space="preserve"> XE "</w:instrText>
      </w:r>
      <w:r w:rsidRPr="00906655">
        <w:rPr>
          <w:rFonts w:ascii="Calibri Light" w:eastAsiaTheme="minorEastAsia" w:hAnsi="Calibri Light" w:cs="Calibri Light"/>
          <w:color w:val="000000" w:themeColor="text1"/>
          <w:sz w:val="24"/>
          <w:szCs w:val="24"/>
          <w:lang w:eastAsia="en-GB"/>
        </w:rPr>
        <w:instrText>Marx</w:instrText>
      </w:r>
      <w:r w:rsidRPr="00906655">
        <w:rPr>
          <w:rFonts w:ascii="Calibri Light" w:eastAsiaTheme="minorEastAsia" w:hAnsi="Calibri Light" w:cs="Calibri Light"/>
          <w:color w:val="000000" w:themeColor="text1"/>
          <w:sz w:val="21"/>
          <w:szCs w:val="21"/>
          <w:lang w:eastAsia="en-GB"/>
        </w:rPr>
        <w:instrText xml:space="preserve">" </w:instrText>
      </w:r>
      <w:r w:rsidRPr="00906655">
        <w:rPr>
          <w:rFonts w:ascii="Calibri Light" w:eastAsiaTheme="minorEastAsia" w:hAnsi="Calibri Light" w:cs="Calibri Light"/>
          <w:color w:val="000000" w:themeColor="text1"/>
          <w:sz w:val="24"/>
          <w:szCs w:val="24"/>
          <w:lang w:eastAsia="en-GB"/>
        </w:rPr>
        <w:fldChar w:fldCharType="end"/>
      </w:r>
      <w:r w:rsidRPr="00906655">
        <w:rPr>
          <w:rFonts w:ascii="Calibri Light" w:eastAsiaTheme="minorEastAsia" w:hAnsi="Calibri Light" w:cs="Calibri Light"/>
          <w:color w:val="000000" w:themeColor="text1"/>
          <w:sz w:val="24"/>
          <w:szCs w:val="24"/>
          <w:lang w:eastAsia="en-GB"/>
        </w:rPr>
        <w:t xml:space="preserve"> had </w:t>
      </w:r>
      <w:r w:rsidR="00FF3C62">
        <w:rPr>
          <w:rFonts w:ascii="Calibri Light" w:eastAsiaTheme="minorEastAsia" w:hAnsi="Calibri Light" w:cs="Calibri Light"/>
          <w:color w:val="000000" w:themeColor="text1"/>
          <w:sz w:val="24"/>
          <w:szCs w:val="24"/>
          <w:lang w:eastAsia="en-GB"/>
        </w:rPr>
        <w:t>borrowed</w:t>
      </w:r>
      <w:r w:rsidRPr="00906655">
        <w:rPr>
          <w:rFonts w:ascii="Calibri Light" w:eastAsiaTheme="minorEastAsia" w:hAnsi="Calibri Light" w:cs="Calibri Light"/>
          <w:color w:val="000000" w:themeColor="text1"/>
          <w:sz w:val="24"/>
          <w:szCs w:val="24"/>
          <w:lang w:eastAsia="en-GB"/>
        </w:rPr>
        <w:t xml:space="preserve"> the term ‘character-mask’,</w:t>
      </w:r>
      <w:r w:rsidRPr="00906655">
        <w:rPr>
          <w:rFonts w:ascii="Calibri Light" w:eastAsiaTheme="minorEastAsia" w:hAnsi="Calibri Light" w:cs="Calibri Light"/>
          <w:color w:val="000000" w:themeColor="text1"/>
          <w:sz w:val="24"/>
          <w:szCs w:val="24"/>
          <w:vertAlign w:val="superscript"/>
          <w:lang w:eastAsia="en-GB"/>
        </w:rPr>
        <w:footnoteReference w:id="148"/>
      </w:r>
      <w:r w:rsidRPr="00906655">
        <w:rPr>
          <w:rFonts w:ascii="Calibri Light" w:eastAsiaTheme="minorEastAsia" w:hAnsi="Calibri Light" w:cs="Calibri Light"/>
          <w:color w:val="000000" w:themeColor="text1"/>
          <w:sz w:val="24"/>
          <w:szCs w:val="24"/>
          <w:lang w:eastAsia="en-GB"/>
        </w:rPr>
        <w:t xml:space="preserve"> taken from Greek tragedy, to express the ways in which historical and social </w:t>
      </w:r>
      <w:r w:rsidR="00022091">
        <w:rPr>
          <w:rFonts w:ascii="Calibri Light" w:eastAsiaTheme="minorEastAsia" w:hAnsi="Calibri Light" w:cs="Calibri Light"/>
          <w:color w:val="000000" w:themeColor="text1"/>
          <w:sz w:val="24"/>
          <w:szCs w:val="24"/>
          <w:lang w:eastAsia="en-GB"/>
        </w:rPr>
        <w:t>figures</w:t>
      </w:r>
      <w:r w:rsidRPr="00906655">
        <w:rPr>
          <w:rFonts w:ascii="Calibri Light" w:eastAsiaTheme="minorEastAsia" w:hAnsi="Calibri Light" w:cs="Calibri Light"/>
          <w:color w:val="000000" w:themeColor="text1"/>
          <w:sz w:val="24"/>
          <w:szCs w:val="24"/>
          <w:lang w:eastAsia="en-GB"/>
        </w:rPr>
        <w:t xml:space="preserve"> come to represent or embody larger forces than themselves. He also applied to term to corporate bodies, professional associations, and political parties. The meaning was the same</w:t>
      </w:r>
      <w:r w:rsidRPr="009C2EC7">
        <w:rPr>
          <w:rFonts w:ascii="Calibri Light" w:eastAsiaTheme="minorEastAsia" w:hAnsi="Calibri Light" w:cs="Calibri Light"/>
          <w:sz w:val="24"/>
          <w:szCs w:val="24"/>
          <w:lang w:eastAsia="en-GB"/>
        </w:rPr>
        <w:t xml:space="preserve"> </w:t>
      </w:r>
      <w:r w:rsidR="0002724C" w:rsidRPr="009C2EC7">
        <w:rPr>
          <w:rFonts w:ascii="Calibri Light" w:eastAsiaTheme="minorEastAsia" w:hAnsi="Calibri Light" w:cs="Calibri Light"/>
          <w:sz w:val="24"/>
          <w:szCs w:val="24"/>
          <w:lang w:eastAsia="en-GB"/>
        </w:rPr>
        <w:t xml:space="preserve">in </w:t>
      </w:r>
      <w:r w:rsidRPr="00906655">
        <w:rPr>
          <w:rFonts w:ascii="Calibri Light" w:eastAsiaTheme="minorEastAsia" w:hAnsi="Calibri Light" w:cs="Calibri Light"/>
          <w:color w:val="000000" w:themeColor="text1"/>
          <w:sz w:val="24"/>
          <w:szCs w:val="24"/>
          <w:lang w:eastAsia="en-GB"/>
        </w:rPr>
        <w:t xml:space="preserve">each case. Human action is mediated by </w:t>
      </w:r>
      <w:r w:rsidR="00BC4A2A">
        <w:rPr>
          <w:rFonts w:ascii="Calibri Light" w:eastAsiaTheme="minorEastAsia" w:hAnsi="Calibri Light" w:cs="Calibri Light"/>
          <w:color w:val="000000" w:themeColor="text1"/>
          <w:sz w:val="24"/>
          <w:szCs w:val="24"/>
          <w:lang w:eastAsia="en-GB"/>
        </w:rPr>
        <w:t xml:space="preserve">ruling </w:t>
      </w:r>
      <w:r w:rsidRPr="00906655">
        <w:rPr>
          <w:rFonts w:ascii="Calibri Light" w:eastAsiaTheme="minorEastAsia" w:hAnsi="Calibri Light" w:cs="Calibri Light"/>
          <w:color w:val="000000" w:themeColor="text1"/>
          <w:sz w:val="24"/>
          <w:szCs w:val="24"/>
          <w:lang w:eastAsia="en-GB"/>
        </w:rPr>
        <w:t xml:space="preserve">ideas </w:t>
      </w:r>
      <w:r w:rsidR="00BC4A2A">
        <w:rPr>
          <w:rFonts w:ascii="Calibri Light" w:eastAsiaTheme="minorEastAsia" w:hAnsi="Calibri Light" w:cs="Calibri Light"/>
          <w:color w:val="000000" w:themeColor="text1"/>
          <w:sz w:val="24"/>
          <w:szCs w:val="24"/>
          <w:lang w:eastAsia="en-GB"/>
        </w:rPr>
        <w:t xml:space="preserve">that </w:t>
      </w:r>
      <w:r w:rsidRPr="00906655">
        <w:rPr>
          <w:rFonts w:ascii="Calibri Light" w:eastAsiaTheme="minorEastAsia" w:hAnsi="Calibri Light" w:cs="Calibri Light"/>
          <w:color w:val="000000" w:themeColor="text1"/>
          <w:sz w:val="24"/>
          <w:szCs w:val="24"/>
          <w:lang w:eastAsia="en-GB"/>
        </w:rPr>
        <w:t>hid</w:t>
      </w:r>
      <w:r w:rsidR="00BC4A2A">
        <w:rPr>
          <w:rFonts w:ascii="Calibri Light" w:eastAsiaTheme="minorEastAsia" w:hAnsi="Calibri Light" w:cs="Calibri Light"/>
          <w:color w:val="000000" w:themeColor="text1"/>
          <w:sz w:val="24"/>
          <w:szCs w:val="24"/>
          <w:lang w:eastAsia="en-GB"/>
        </w:rPr>
        <w:t>e</w:t>
      </w:r>
      <w:r w:rsidRPr="00906655">
        <w:rPr>
          <w:rFonts w:ascii="Calibri Light" w:eastAsiaTheme="minorEastAsia" w:hAnsi="Calibri Light" w:cs="Calibri Light"/>
          <w:color w:val="000000" w:themeColor="text1"/>
          <w:sz w:val="24"/>
          <w:szCs w:val="24"/>
          <w:lang w:eastAsia="en-GB"/>
        </w:rPr>
        <w:t xml:space="preserve"> the interest-based nature </w:t>
      </w:r>
      <w:r w:rsidRPr="00561251">
        <w:rPr>
          <w:rFonts w:ascii="Calibri Light" w:eastAsiaTheme="minorEastAsia" w:hAnsi="Calibri Light" w:cs="Calibri Light"/>
          <w:sz w:val="24"/>
          <w:szCs w:val="24"/>
          <w:lang w:eastAsia="en-GB"/>
        </w:rPr>
        <w:t>of</w:t>
      </w:r>
      <w:r w:rsidR="009B6E4B" w:rsidRPr="00561251">
        <w:rPr>
          <w:rFonts w:ascii="Calibri Light" w:eastAsiaTheme="minorEastAsia" w:hAnsi="Calibri Light" w:cs="Calibri Light"/>
          <w:sz w:val="24"/>
          <w:szCs w:val="24"/>
          <w:lang w:eastAsia="en-GB"/>
        </w:rPr>
        <w:t xml:space="preserve"> </w:t>
      </w:r>
      <w:r w:rsidR="00BC4A2A">
        <w:rPr>
          <w:rFonts w:ascii="Calibri Light" w:eastAsiaTheme="minorEastAsia" w:hAnsi="Calibri Light" w:cs="Calibri Light"/>
          <w:sz w:val="24"/>
          <w:szCs w:val="24"/>
          <w:lang w:eastAsia="en-GB"/>
        </w:rPr>
        <w:t>class society;</w:t>
      </w:r>
      <w:r w:rsidRPr="00906655">
        <w:rPr>
          <w:rFonts w:ascii="Calibri Light" w:eastAsiaTheme="minorEastAsia" w:hAnsi="Calibri Light" w:cs="Calibri Light"/>
          <w:color w:val="000000" w:themeColor="text1"/>
          <w:sz w:val="24"/>
          <w:szCs w:val="24"/>
          <w:lang w:eastAsia="en-GB"/>
        </w:rPr>
        <w:t xml:space="preserve"> so, as for Freud</w:t>
      </w:r>
      <w:r w:rsidRPr="00906655">
        <w:rPr>
          <w:rFonts w:ascii="Calibri Light" w:eastAsiaTheme="minorEastAsia" w:hAnsi="Calibri Light" w:cs="Calibri Light"/>
          <w:color w:val="000000" w:themeColor="text1"/>
          <w:sz w:val="24"/>
          <w:szCs w:val="24"/>
          <w:lang w:eastAsia="en-GB"/>
        </w:rPr>
        <w:fldChar w:fldCharType="begin"/>
      </w:r>
      <w:r w:rsidRPr="00906655">
        <w:rPr>
          <w:rFonts w:ascii="Calibri Light" w:eastAsiaTheme="minorEastAsia" w:hAnsi="Calibri Light" w:cs="Calibri Light"/>
          <w:color w:val="000000" w:themeColor="text1"/>
          <w:sz w:val="21"/>
          <w:szCs w:val="21"/>
          <w:lang w:eastAsia="en-GB"/>
        </w:rPr>
        <w:instrText xml:space="preserve"> XE "</w:instrText>
      </w:r>
      <w:r w:rsidRPr="00906655">
        <w:rPr>
          <w:rFonts w:ascii="Calibri Light" w:eastAsiaTheme="minorEastAsia" w:hAnsi="Calibri Light" w:cs="Calibri Light"/>
          <w:color w:val="000000" w:themeColor="text1"/>
          <w:sz w:val="24"/>
          <w:szCs w:val="24"/>
          <w:lang w:eastAsia="en-GB"/>
        </w:rPr>
        <w:instrText>Freud</w:instrText>
      </w:r>
      <w:r w:rsidRPr="00906655">
        <w:rPr>
          <w:rFonts w:ascii="Calibri Light" w:eastAsiaTheme="minorEastAsia" w:hAnsi="Calibri Light" w:cs="Calibri Light"/>
          <w:color w:val="000000" w:themeColor="text1"/>
          <w:sz w:val="21"/>
          <w:szCs w:val="21"/>
          <w:lang w:eastAsia="en-GB"/>
        </w:rPr>
        <w:instrText xml:space="preserve">" </w:instrText>
      </w:r>
      <w:r w:rsidRPr="00906655">
        <w:rPr>
          <w:rFonts w:ascii="Calibri Light" w:eastAsiaTheme="minorEastAsia" w:hAnsi="Calibri Light" w:cs="Calibri Light"/>
          <w:color w:val="000000" w:themeColor="text1"/>
          <w:sz w:val="24"/>
          <w:szCs w:val="24"/>
          <w:lang w:eastAsia="en-GB"/>
        </w:rPr>
        <w:fldChar w:fldCharType="end"/>
      </w:r>
      <w:r w:rsidRPr="00906655">
        <w:rPr>
          <w:rFonts w:ascii="Calibri Light" w:eastAsiaTheme="minorEastAsia" w:hAnsi="Calibri Light" w:cs="Calibri Light"/>
          <w:color w:val="000000" w:themeColor="text1"/>
          <w:sz w:val="24"/>
          <w:szCs w:val="24"/>
          <w:lang w:eastAsia="en-GB"/>
        </w:rPr>
        <w:t xml:space="preserve">, the self being opaque to itself. </w:t>
      </w:r>
      <w:r w:rsidRPr="00906655">
        <w:rPr>
          <w:rFonts w:ascii="Calibri Light" w:eastAsia="Calibri" w:hAnsi="Calibri Light" w:cs="Calibri Light"/>
          <w:color w:val="000000" w:themeColor="text1"/>
          <w:sz w:val="24"/>
          <w:szCs w:val="24"/>
          <w:shd w:val="clear" w:color="auto" w:fill="FFFFFF"/>
          <w:lang w:eastAsia="en-GB"/>
        </w:rPr>
        <w:t>The concept appears in Marx’s analysis of the shifting class alliances of the 1848 revolution in France. Marx explains the concept briefly, alluding to Hegel</w:t>
      </w:r>
      <w:r w:rsidRPr="00906655">
        <w:rPr>
          <w:rFonts w:ascii="Calibri Light" w:eastAsia="Calibri" w:hAnsi="Calibri Light" w:cs="Calibri Light"/>
          <w:color w:val="000000" w:themeColor="text1"/>
          <w:sz w:val="24"/>
          <w:szCs w:val="24"/>
          <w:shd w:val="clear" w:color="auto" w:fill="FFFFFF"/>
          <w:lang w:eastAsia="en-GB"/>
        </w:rPr>
        <w:fldChar w:fldCharType="begin"/>
      </w:r>
      <w:r w:rsidRPr="00906655">
        <w:rPr>
          <w:rFonts w:ascii="Calibri Light" w:eastAsiaTheme="minorEastAsia" w:hAnsi="Calibri Light" w:cs="Calibri Light"/>
          <w:color w:val="000000" w:themeColor="text1"/>
          <w:sz w:val="21"/>
          <w:szCs w:val="21"/>
          <w:lang w:eastAsia="en-GB"/>
        </w:rPr>
        <w:instrText xml:space="preserve"> XE "</w:instrText>
      </w:r>
      <w:r w:rsidRPr="00906655">
        <w:rPr>
          <w:rFonts w:ascii="Calibri Light" w:eastAsia="Calibri" w:hAnsi="Calibri Light" w:cs="Calibri Light"/>
          <w:color w:val="000000" w:themeColor="text1"/>
          <w:sz w:val="24"/>
          <w:szCs w:val="24"/>
          <w:shd w:val="clear" w:color="auto" w:fill="FFFFFF"/>
          <w:lang w:eastAsia="en-GB"/>
        </w:rPr>
        <w:instrText>Hegel</w:instrText>
      </w:r>
      <w:r w:rsidRPr="00906655">
        <w:rPr>
          <w:rFonts w:ascii="Calibri Light" w:eastAsiaTheme="minorEastAsia" w:hAnsi="Calibri Light" w:cs="Calibri Light"/>
          <w:color w:val="000000" w:themeColor="text1"/>
          <w:sz w:val="21"/>
          <w:szCs w:val="21"/>
          <w:lang w:eastAsia="en-GB"/>
        </w:rPr>
        <w:instrText xml:space="preserve">" </w:instrText>
      </w:r>
      <w:r w:rsidRPr="00906655">
        <w:rPr>
          <w:rFonts w:ascii="Calibri Light" w:eastAsia="Calibri" w:hAnsi="Calibri Light" w:cs="Calibri Light"/>
          <w:color w:val="000000" w:themeColor="text1"/>
          <w:sz w:val="24"/>
          <w:szCs w:val="24"/>
          <w:shd w:val="clear" w:color="auto" w:fill="FFFFFF"/>
          <w:lang w:eastAsia="en-GB"/>
        </w:rPr>
        <w:fldChar w:fldCharType="end"/>
      </w:r>
      <w:r w:rsidRPr="00906655">
        <w:rPr>
          <w:rFonts w:ascii="Calibri Light" w:eastAsia="Calibri" w:hAnsi="Calibri Light" w:cs="Calibri Light"/>
          <w:color w:val="000000" w:themeColor="text1"/>
          <w:sz w:val="24"/>
          <w:szCs w:val="24"/>
          <w:shd w:val="clear" w:color="auto" w:fill="FFFFFF"/>
          <w:lang w:eastAsia="en-GB"/>
        </w:rPr>
        <w:t>’s comment that ‘all great world-historic facts and personages appear, so to speak, twice’. ‘The mask’, assumed in the historical moment, is used to make sense of events with reference to the past.</w:t>
      </w:r>
    </w:p>
    <w:p w14:paraId="6B25110F" w14:textId="77777777" w:rsidR="00C60C39" w:rsidRPr="00906655" w:rsidRDefault="00C60C39" w:rsidP="0088732A">
      <w:pPr>
        <w:spacing w:after="0" w:line="360" w:lineRule="auto"/>
        <w:jc w:val="both"/>
        <w:rPr>
          <w:rFonts w:ascii="Calibri Light" w:eastAsiaTheme="minorEastAsia" w:hAnsi="Calibri Light" w:cs="Calibri Light"/>
          <w:color w:val="000000" w:themeColor="text1"/>
          <w:sz w:val="24"/>
          <w:szCs w:val="24"/>
          <w:lang w:eastAsia="en-GB"/>
        </w:rPr>
      </w:pPr>
    </w:p>
    <w:p w14:paraId="080C550E" w14:textId="77777777" w:rsidR="00C60C39" w:rsidRPr="00906655" w:rsidRDefault="00C60C39" w:rsidP="0088732A">
      <w:pPr>
        <w:spacing w:after="0" w:line="360" w:lineRule="auto"/>
        <w:ind w:left="567" w:right="567"/>
        <w:jc w:val="both"/>
        <w:rPr>
          <w:rFonts w:ascii="Calibri Light" w:eastAsia="Calibri" w:hAnsi="Calibri Light" w:cs="Calibri Light"/>
          <w:color w:val="000000" w:themeColor="text1"/>
          <w:sz w:val="24"/>
          <w:szCs w:val="24"/>
          <w:shd w:val="clear" w:color="auto" w:fill="FFFFFF"/>
          <w:lang w:eastAsia="en-GB"/>
        </w:rPr>
      </w:pPr>
      <w:r w:rsidRPr="00906655">
        <w:rPr>
          <w:rFonts w:ascii="Calibri Light" w:eastAsia="Calibri" w:hAnsi="Calibri Light" w:cs="Calibri Light"/>
          <w:i/>
          <w:color w:val="000000" w:themeColor="text1"/>
          <w:sz w:val="24"/>
          <w:szCs w:val="24"/>
          <w:shd w:val="clear" w:color="auto" w:fill="FFFFFF"/>
          <w:lang w:eastAsia="en-GB"/>
        </w:rPr>
        <w:t>Thus Luther put on the mask of the Apostle Paul, the Revolution of 1789-1814 draped itself alternately in the guise of the Roman Republic and the Roman Empire, and the Revolution of 1848 knew nothing better to do than to parody, now 1789, now the revolutionary tradition of 1793-95.</w:t>
      </w:r>
      <w:r w:rsidRPr="00906655">
        <w:rPr>
          <w:rFonts w:ascii="Calibri Light" w:eastAsia="Calibri" w:hAnsi="Calibri Light" w:cs="Calibri Light"/>
          <w:color w:val="000000" w:themeColor="text1"/>
          <w:sz w:val="24"/>
          <w:szCs w:val="24"/>
          <w:shd w:val="clear" w:color="auto" w:fill="FFFFFF"/>
          <w:vertAlign w:val="superscript"/>
          <w:lang w:eastAsia="en-GB"/>
        </w:rPr>
        <w:footnoteReference w:id="149"/>
      </w:r>
    </w:p>
    <w:p w14:paraId="5C279D13" w14:textId="77777777" w:rsidR="00C60C39" w:rsidRPr="00906655" w:rsidRDefault="00C60C39" w:rsidP="0088732A">
      <w:pPr>
        <w:spacing w:after="0" w:line="360" w:lineRule="auto"/>
        <w:ind w:left="567" w:right="567"/>
        <w:jc w:val="both"/>
        <w:rPr>
          <w:rFonts w:ascii="Calibri Light" w:eastAsia="Calibri" w:hAnsi="Calibri Light" w:cs="Calibri Light"/>
          <w:color w:val="000000" w:themeColor="text1"/>
          <w:sz w:val="24"/>
          <w:szCs w:val="24"/>
          <w:shd w:val="clear" w:color="auto" w:fill="FFFFFF"/>
          <w:lang w:eastAsia="en-GB"/>
        </w:rPr>
      </w:pPr>
    </w:p>
    <w:p w14:paraId="76C1DB6F" w14:textId="77DD25FD" w:rsidR="00C60C39" w:rsidRPr="00906655" w:rsidRDefault="00C60C39" w:rsidP="0088732A">
      <w:pPr>
        <w:spacing w:after="0" w:line="360" w:lineRule="auto"/>
        <w:jc w:val="both"/>
        <w:rPr>
          <w:rFonts w:ascii="Calibri Light" w:eastAsia="Calibri" w:hAnsi="Calibri Light" w:cs="Calibri Light"/>
          <w:color w:val="000000" w:themeColor="text1"/>
          <w:sz w:val="24"/>
          <w:szCs w:val="24"/>
          <w:shd w:val="clear" w:color="auto" w:fill="FFFFFF"/>
          <w:lang w:eastAsia="en-GB"/>
        </w:rPr>
      </w:pPr>
      <w:r w:rsidRPr="00906655">
        <w:rPr>
          <w:rFonts w:ascii="Calibri Light" w:eastAsia="Calibri" w:hAnsi="Calibri Light" w:cs="Calibri Light"/>
          <w:color w:val="000000" w:themeColor="text1"/>
          <w:sz w:val="24"/>
          <w:szCs w:val="24"/>
          <w:shd w:val="clear" w:color="auto" w:fill="FFFFFF"/>
          <w:lang w:eastAsia="en-GB"/>
        </w:rPr>
        <w:t>Further on</w:t>
      </w:r>
      <w:r w:rsidR="003B32C8">
        <w:rPr>
          <w:rFonts w:ascii="Calibri Light" w:eastAsia="Calibri" w:hAnsi="Calibri Light" w:cs="Calibri Light"/>
          <w:color w:val="000000" w:themeColor="text1"/>
          <w:sz w:val="24"/>
          <w:szCs w:val="24"/>
          <w:shd w:val="clear" w:color="auto" w:fill="FFFFFF"/>
          <w:lang w:eastAsia="en-GB"/>
        </w:rPr>
        <w:t xml:space="preserve"> in this text, The </w:t>
      </w:r>
      <w:r w:rsidR="003B32C8" w:rsidRPr="003B32C8">
        <w:rPr>
          <w:rFonts w:ascii="Calibri Light" w:eastAsia="Calibri" w:hAnsi="Calibri Light" w:cs="Calibri Light"/>
          <w:i/>
          <w:iCs/>
          <w:color w:val="000000" w:themeColor="text1"/>
          <w:sz w:val="24"/>
          <w:szCs w:val="24"/>
          <w:shd w:val="clear" w:color="auto" w:fill="FFFFFF"/>
          <w:lang w:eastAsia="en-GB"/>
        </w:rPr>
        <w:t>Eighteenth Brumaire of Louis Bonaparte</w:t>
      </w:r>
      <w:r w:rsidR="003B32C8">
        <w:rPr>
          <w:rFonts w:ascii="Calibri Light" w:eastAsia="Calibri" w:hAnsi="Calibri Light" w:cs="Calibri Light"/>
          <w:color w:val="000000" w:themeColor="text1"/>
          <w:sz w:val="24"/>
          <w:szCs w:val="24"/>
          <w:shd w:val="clear" w:color="auto" w:fill="FFFFFF"/>
          <w:lang w:eastAsia="en-GB"/>
        </w:rPr>
        <w:t xml:space="preserve"> (1852), </w:t>
      </w:r>
      <w:r w:rsidRPr="00906655">
        <w:rPr>
          <w:rFonts w:ascii="Calibri Light" w:eastAsia="Calibri" w:hAnsi="Calibri Light" w:cs="Calibri Light"/>
          <w:color w:val="000000" w:themeColor="text1"/>
          <w:sz w:val="24"/>
          <w:szCs w:val="24"/>
          <w:shd w:val="clear" w:color="auto" w:fill="FFFFFF"/>
          <w:lang w:eastAsia="en-GB"/>
        </w:rPr>
        <w:t>commenting upon the ascension of Louis Napoleon Bonaparte to become emperor of France, Marx</w:t>
      </w:r>
      <w:r w:rsidRPr="00906655">
        <w:rPr>
          <w:rFonts w:ascii="Calibri Light" w:eastAsia="Calibri" w:hAnsi="Calibri Light" w:cs="Calibri Light"/>
          <w:color w:val="000000" w:themeColor="text1"/>
          <w:sz w:val="24"/>
          <w:szCs w:val="24"/>
          <w:shd w:val="clear" w:color="auto" w:fill="FFFFFF"/>
          <w:lang w:eastAsia="en-GB"/>
        </w:rPr>
        <w:fldChar w:fldCharType="begin"/>
      </w:r>
      <w:r w:rsidRPr="00906655">
        <w:rPr>
          <w:rFonts w:ascii="Calibri Light" w:eastAsiaTheme="minorEastAsia" w:hAnsi="Calibri Light" w:cs="Calibri Light"/>
          <w:color w:val="000000" w:themeColor="text1"/>
          <w:sz w:val="21"/>
          <w:szCs w:val="21"/>
          <w:lang w:eastAsia="en-GB"/>
        </w:rPr>
        <w:instrText xml:space="preserve"> XE "</w:instrText>
      </w:r>
      <w:r w:rsidRPr="00906655">
        <w:rPr>
          <w:rFonts w:ascii="Calibri Light" w:eastAsiaTheme="minorEastAsia" w:hAnsi="Calibri Light" w:cs="Calibri Light"/>
          <w:color w:val="000000" w:themeColor="text1"/>
          <w:sz w:val="24"/>
          <w:szCs w:val="24"/>
          <w:lang w:eastAsia="en-GB"/>
        </w:rPr>
        <w:instrText>Marx</w:instrText>
      </w:r>
      <w:r w:rsidRPr="00906655">
        <w:rPr>
          <w:rFonts w:ascii="Calibri Light" w:eastAsiaTheme="minorEastAsia" w:hAnsi="Calibri Light" w:cs="Calibri Light"/>
          <w:color w:val="000000" w:themeColor="text1"/>
          <w:sz w:val="21"/>
          <w:szCs w:val="21"/>
          <w:lang w:eastAsia="en-GB"/>
        </w:rPr>
        <w:instrText xml:space="preserve">" </w:instrText>
      </w:r>
      <w:r w:rsidRPr="00906655">
        <w:rPr>
          <w:rFonts w:ascii="Calibri Light" w:eastAsia="Calibri" w:hAnsi="Calibri Light" w:cs="Calibri Light"/>
          <w:color w:val="000000" w:themeColor="text1"/>
          <w:sz w:val="24"/>
          <w:szCs w:val="24"/>
          <w:shd w:val="clear" w:color="auto" w:fill="FFFFFF"/>
          <w:lang w:eastAsia="en-GB"/>
        </w:rPr>
        <w:fldChar w:fldCharType="end"/>
      </w:r>
      <w:r w:rsidRPr="00906655">
        <w:rPr>
          <w:rFonts w:ascii="Calibri Light" w:eastAsia="Calibri" w:hAnsi="Calibri Light" w:cs="Calibri Light"/>
          <w:color w:val="000000" w:themeColor="text1"/>
          <w:sz w:val="24"/>
          <w:szCs w:val="24"/>
          <w:shd w:val="clear" w:color="auto" w:fill="FFFFFF"/>
          <w:lang w:eastAsia="en-GB"/>
        </w:rPr>
        <w:t xml:space="preserve"> uses the idea to explain what made it possible “for a grotesque mediocrity to play a hero’s part.” </w:t>
      </w:r>
      <w:r w:rsidRPr="00906655">
        <w:rPr>
          <w:rFonts w:ascii="Calibri Light" w:eastAsia="Calibri" w:hAnsi="Calibri Light" w:cs="Calibri Light"/>
          <w:color w:val="000000" w:themeColor="text1"/>
          <w:sz w:val="24"/>
          <w:szCs w:val="24"/>
          <w:shd w:val="clear" w:color="auto" w:fill="FFFFFF"/>
          <w:lang w:eastAsia="en-GB"/>
        </w:rPr>
        <w:lastRenderedPageBreak/>
        <w:t>In acts of public deception and private self-delusion, political actors don the masks of previous historical sagas, to make sense of their own contemporaneous dramas.</w:t>
      </w:r>
    </w:p>
    <w:p w14:paraId="060C22FF" w14:textId="77777777" w:rsidR="00C60C39" w:rsidRPr="00906655" w:rsidRDefault="00C60C39" w:rsidP="0088732A">
      <w:pPr>
        <w:spacing w:after="0" w:line="360" w:lineRule="auto"/>
        <w:jc w:val="both"/>
        <w:rPr>
          <w:rFonts w:ascii="Calibri Light" w:eastAsia="Calibri" w:hAnsi="Calibri Light" w:cs="Calibri Light"/>
          <w:color w:val="000000" w:themeColor="text1"/>
          <w:sz w:val="24"/>
          <w:szCs w:val="24"/>
          <w:shd w:val="clear" w:color="auto" w:fill="FFFFFF"/>
          <w:lang w:eastAsia="en-GB"/>
        </w:rPr>
      </w:pPr>
    </w:p>
    <w:p w14:paraId="0FD24DCB" w14:textId="520BD402" w:rsidR="00C60C39" w:rsidRPr="00E34F78" w:rsidRDefault="009C6380" w:rsidP="0088732A">
      <w:pPr>
        <w:spacing w:after="0" w:line="360" w:lineRule="auto"/>
        <w:jc w:val="both"/>
        <w:rPr>
          <w:rFonts w:ascii="Calibri Light" w:eastAsiaTheme="minorEastAsia" w:hAnsi="Calibri Light" w:cs="Calibri Light"/>
          <w:color w:val="000000" w:themeColor="text1"/>
          <w:sz w:val="24"/>
          <w:szCs w:val="24"/>
          <w:lang w:eastAsia="en-GB"/>
        </w:rPr>
      </w:pPr>
      <w:r>
        <w:rPr>
          <w:rFonts w:ascii="Calibri Light" w:eastAsiaTheme="minorEastAsia" w:hAnsi="Calibri Light" w:cs="Calibri Light"/>
          <w:color w:val="000000" w:themeColor="text1"/>
          <w:sz w:val="24"/>
          <w:szCs w:val="24"/>
          <w:lang w:eastAsia="en-GB"/>
        </w:rPr>
        <w:t>T</w:t>
      </w:r>
      <w:r w:rsidR="00C60C39" w:rsidRPr="00906655">
        <w:rPr>
          <w:rFonts w:ascii="Calibri Light" w:eastAsiaTheme="minorEastAsia" w:hAnsi="Calibri Light" w:cs="Calibri Light"/>
          <w:color w:val="000000" w:themeColor="text1"/>
          <w:sz w:val="24"/>
          <w:szCs w:val="24"/>
          <w:lang w:eastAsia="en-GB"/>
        </w:rPr>
        <w:t>he hiding of real motivations and venal interests by the self from itself, is linked to another</w:t>
      </w:r>
      <w:r>
        <w:rPr>
          <w:rFonts w:ascii="Calibri Light" w:eastAsiaTheme="minorEastAsia" w:hAnsi="Calibri Light" w:cs="Calibri Light"/>
          <w:color w:val="000000" w:themeColor="text1"/>
          <w:sz w:val="24"/>
          <w:szCs w:val="24"/>
          <w:lang w:eastAsia="en-GB"/>
        </w:rPr>
        <w:t xml:space="preserve"> </w:t>
      </w:r>
      <w:r w:rsidR="00C60C39" w:rsidRPr="00906655">
        <w:rPr>
          <w:rFonts w:ascii="Calibri Light" w:eastAsiaTheme="minorEastAsia" w:hAnsi="Calibri Light" w:cs="Calibri Light"/>
          <w:color w:val="000000" w:themeColor="text1"/>
          <w:sz w:val="24"/>
          <w:szCs w:val="24"/>
          <w:lang w:eastAsia="en-GB"/>
        </w:rPr>
        <w:t>theme</w:t>
      </w:r>
      <w:r>
        <w:rPr>
          <w:rFonts w:ascii="Calibri Light" w:eastAsiaTheme="minorEastAsia" w:hAnsi="Calibri Light" w:cs="Calibri Light"/>
          <w:color w:val="000000" w:themeColor="text1"/>
          <w:sz w:val="24"/>
          <w:szCs w:val="24"/>
          <w:lang w:eastAsia="en-GB"/>
        </w:rPr>
        <w:t>:</w:t>
      </w:r>
      <w:r w:rsidR="00C60C39" w:rsidRPr="00906655">
        <w:rPr>
          <w:rFonts w:ascii="Calibri Light" w:eastAsiaTheme="minorEastAsia" w:hAnsi="Calibri Light" w:cs="Calibri Light"/>
          <w:color w:val="000000" w:themeColor="text1"/>
          <w:sz w:val="24"/>
          <w:szCs w:val="24"/>
          <w:lang w:eastAsia="en-GB"/>
        </w:rPr>
        <w:t xml:space="preserve"> that of ‘alienation</w:t>
      </w:r>
      <w:r w:rsidR="00C60C39" w:rsidRPr="00906655">
        <w:rPr>
          <w:rFonts w:ascii="Calibri Light" w:eastAsiaTheme="minorEastAsia" w:hAnsi="Calibri Light" w:cs="Calibri Light"/>
          <w:color w:val="000000" w:themeColor="text1"/>
          <w:sz w:val="24"/>
          <w:szCs w:val="24"/>
          <w:lang w:eastAsia="en-GB"/>
        </w:rPr>
        <w:fldChar w:fldCharType="begin"/>
      </w:r>
      <w:r w:rsidR="00C60C39" w:rsidRPr="00906655">
        <w:rPr>
          <w:rFonts w:ascii="Calibri Light" w:eastAsiaTheme="minorEastAsia" w:hAnsi="Calibri Light" w:cs="Calibri Light"/>
          <w:color w:val="000000" w:themeColor="text1"/>
          <w:sz w:val="21"/>
          <w:szCs w:val="21"/>
          <w:lang w:eastAsia="en-GB"/>
        </w:rPr>
        <w:instrText xml:space="preserve"> XE "</w:instrText>
      </w:r>
      <w:r w:rsidR="00C60C39" w:rsidRPr="00906655">
        <w:rPr>
          <w:rFonts w:ascii="Calibri Light" w:eastAsiaTheme="minorEastAsia" w:hAnsi="Calibri Light" w:cs="Calibri Light"/>
          <w:color w:val="000000" w:themeColor="text1"/>
          <w:sz w:val="24"/>
          <w:szCs w:val="24"/>
          <w:lang w:eastAsia="en-GB"/>
        </w:rPr>
        <w:instrText>alienation</w:instrText>
      </w:r>
      <w:r w:rsidR="00C60C39" w:rsidRPr="00906655">
        <w:rPr>
          <w:rFonts w:ascii="Calibri Light" w:eastAsiaTheme="minorEastAsia" w:hAnsi="Calibri Light" w:cs="Calibri Light"/>
          <w:color w:val="000000" w:themeColor="text1"/>
          <w:sz w:val="21"/>
          <w:szCs w:val="21"/>
          <w:lang w:eastAsia="en-GB"/>
        </w:rPr>
        <w:instrText xml:space="preserve">" </w:instrText>
      </w:r>
      <w:r w:rsidR="00C60C39" w:rsidRPr="00906655">
        <w:rPr>
          <w:rFonts w:ascii="Calibri Light" w:eastAsiaTheme="minorEastAsia" w:hAnsi="Calibri Light" w:cs="Calibri Light"/>
          <w:color w:val="000000" w:themeColor="text1"/>
          <w:sz w:val="24"/>
          <w:szCs w:val="24"/>
          <w:lang w:eastAsia="en-GB"/>
        </w:rPr>
        <w:fldChar w:fldCharType="end"/>
      </w:r>
      <w:r w:rsidR="00C60C39" w:rsidRPr="00906655">
        <w:rPr>
          <w:rFonts w:ascii="Calibri Light" w:eastAsiaTheme="minorEastAsia" w:hAnsi="Calibri Light" w:cs="Calibri Light"/>
          <w:color w:val="000000" w:themeColor="text1"/>
          <w:sz w:val="24"/>
          <w:szCs w:val="24"/>
          <w:lang w:eastAsia="en-GB"/>
        </w:rPr>
        <w:t>’. In fact, the explicit term</w:t>
      </w:r>
      <w:r w:rsidR="00C31171">
        <w:rPr>
          <w:rFonts w:ascii="Calibri Light" w:eastAsiaTheme="minorEastAsia" w:hAnsi="Calibri Light" w:cs="Calibri Light"/>
          <w:color w:val="000000" w:themeColor="text1"/>
          <w:sz w:val="24"/>
          <w:szCs w:val="24"/>
          <w:lang w:eastAsia="en-GB"/>
        </w:rPr>
        <w:t xml:space="preserve"> </w:t>
      </w:r>
      <w:r w:rsidR="00C60C39" w:rsidRPr="00906655">
        <w:rPr>
          <w:rFonts w:ascii="Calibri Light" w:eastAsiaTheme="minorEastAsia" w:hAnsi="Calibri Light" w:cs="Calibri Light"/>
          <w:color w:val="000000" w:themeColor="text1"/>
          <w:sz w:val="24"/>
          <w:szCs w:val="24"/>
          <w:lang w:eastAsia="en-GB"/>
        </w:rPr>
        <w:t xml:space="preserve">appears hardly at all in Freud’s work. However, the concept is </w:t>
      </w:r>
      <w:r w:rsidR="00CD63C7">
        <w:rPr>
          <w:rFonts w:ascii="Calibri Light" w:eastAsiaTheme="minorEastAsia" w:hAnsi="Calibri Light" w:cs="Calibri Light"/>
          <w:color w:val="000000" w:themeColor="text1"/>
          <w:sz w:val="24"/>
          <w:szCs w:val="24"/>
          <w:lang w:eastAsia="en-GB"/>
        </w:rPr>
        <w:t>discernible</w:t>
      </w:r>
      <w:r w:rsidR="00C60C39" w:rsidRPr="00906655">
        <w:rPr>
          <w:rFonts w:ascii="Calibri Light" w:eastAsiaTheme="minorEastAsia" w:hAnsi="Calibri Light" w:cs="Calibri Light"/>
          <w:color w:val="000000" w:themeColor="text1"/>
          <w:sz w:val="24"/>
          <w:szCs w:val="24"/>
          <w:lang w:eastAsia="en-GB"/>
        </w:rPr>
        <w:t xml:space="preserve"> in </w:t>
      </w:r>
      <w:r w:rsidR="005F2FD6">
        <w:rPr>
          <w:rFonts w:ascii="Calibri Light" w:eastAsiaTheme="minorEastAsia" w:hAnsi="Calibri Light" w:cs="Calibri Light"/>
          <w:color w:val="000000" w:themeColor="text1"/>
          <w:sz w:val="24"/>
          <w:szCs w:val="24"/>
          <w:lang w:eastAsia="en-GB"/>
        </w:rPr>
        <w:t xml:space="preserve">some of </w:t>
      </w:r>
      <w:r>
        <w:rPr>
          <w:rFonts w:ascii="Calibri Light" w:eastAsiaTheme="minorEastAsia" w:hAnsi="Calibri Light" w:cs="Calibri Light"/>
          <w:color w:val="000000" w:themeColor="text1"/>
          <w:sz w:val="24"/>
          <w:szCs w:val="24"/>
          <w:lang w:eastAsia="en-GB"/>
        </w:rPr>
        <w:t>his</w:t>
      </w:r>
      <w:r w:rsidR="00C60C39" w:rsidRPr="00906655">
        <w:rPr>
          <w:rFonts w:ascii="Calibri Light" w:eastAsiaTheme="minorEastAsia" w:hAnsi="Calibri Light" w:cs="Calibri Light"/>
          <w:color w:val="000000" w:themeColor="text1"/>
          <w:sz w:val="24"/>
          <w:szCs w:val="24"/>
          <w:lang w:eastAsia="en-GB"/>
        </w:rPr>
        <w:t xml:space="preserve"> theoretical formulations. It is present for instance in </w:t>
      </w:r>
      <w:r>
        <w:rPr>
          <w:rFonts w:ascii="Calibri Light" w:eastAsiaTheme="minorEastAsia" w:hAnsi="Calibri Light" w:cs="Calibri Light"/>
          <w:color w:val="000000" w:themeColor="text1"/>
          <w:sz w:val="24"/>
          <w:szCs w:val="24"/>
          <w:lang w:eastAsia="en-GB"/>
        </w:rPr>
        <w:t>the</w:t>
      </w:r>
      <w:r w:rsidR="00C60C39" w:rsidRPr="00906655">
        <w:rPr>
          <w:rFonts w:ascii="Calibri Light" w:eastAsiaTheme="minorEastAsia" w:hAnsi="Calibri Light" w:cs="Calibri Light"/>
          <w:color w:val="000000" w:themeColor="text1"/>
          <w:sz w:val="24"/>
          <w:szCs w:val="24"/>
          <w:lang w:eastAsia="en-GB"/>
        </w:rPr>
        <w:t xml:space="preserve"> discussion of the oppressive character of sexual norms as a cause of nervous illness in ‘</w:t>
      </w:r>
      <w:r w:rsidR="00C60C39" w:rsidRPr="00906655">
        <w:rPr>
          <w:rFonts w:ascii="Calibri Light" w:hAnsi="Calibri Light" w:cs="Calibri Light"/>
          <w:i/>
          <w:iCs/>
          <w:color w:val="000000" w:themeColor="text1"/>
          <w:sz w:val="24"/>
          <w:szCs w:val="24"/>
          <w:shd w:val="clear" w:color="auto" w:fill="FFFFFF"/>
        </w:rPr>
        <w:t>Civilised’ Sexual Morality and Modern Nervous Illness</w:t>
      </w:r>
      <w:r w:rsidR="00BB46BD">
        <w:rPr>
          <w:rFonts w:ascii="Calibri Light" w:hAnsi="Calibri Light" w:cs="Calibri Light"/>
          <w:i/>
          <w:iCs/>
          <w:color w:val="000000" w:themeColor="text1"/>
          <w:sz w:val="24"/>
          <w:szCs w:val="24"/>
          <w:shd w:val="clear" w:color="auto" w:fill="FFFFFF"/>
        </w:rPr>
        <w:t xml:space="preserve"> </w:t>
      </w:r>
      <w:r w:rsidR="00BB46BD" w:rsidRPr="00BB46BD">
        <w:rPr>
          <w:rFonts w:ascii="Calibri Light" w:hAnsi="Calibri Light" w:cs="Calibri Light"/>
          <w:color w:val="000000" w:themeColor="text1"/>
          <w:sz w:val="24"/>
          <w:szCs w:val="24"/>
          <w:shd w:val="clear" w:color="auto" w:fill="FFFFFF"/>
        </w:rPr>
        <w:t>(1908)</w:t>
      </w:r>
      <w:r w:rsidR="00C60C39" w:rsidRPr="00BB46BD">
        <w:rPr>
          <w:rFonts w:ascii="Calibri Light" w:hAnsi="Calibri Light" w:cs="Calibri Light"/>
          <w:color w:val="000000" w:themeColor="text1"/>
          <w:sz w:val="24"/>
          <w:szCs w:val="24"/>
          <w:shd w:val="clear" w:color="auto" w:fill="FFFFFF"/>
        </w:rPr>
        <w:t>.</w:t>
      </w:r>
      <w:r w:rsidR="00C60C39" w:rsidRPr="00906655">
        <w:rPr>
          <w:rFonts w:ascii="Calibri Light" w:hAnsi="Calibri Light" w:cs="Calibri Light"/>
          <w:color w:val="000000" w:themeColor="text1"/>
          <w:sz w:val="24"/>
          <w:szCs w:val="24"/>
          <w:shd w:val="clear" w:color="auto" w:fill="FFFFFF"/>
        </w:rPr>
        <w:t xml:space="preserve"> The demand that everyone should obey the same ‘conduct of sexual life’ was for Freud an ‘injustice’ and a cause of widespread unhappiness both within </w:t>
      </w:r>
      <w:r w:rsidR="00E31542">
        <w:rPr>
          <w:rFonts w:ascii="Calibri Light" w:hAnsi="Calibri Light" w:cs="Calibri Light"/>
          <w:color w:val="000000" w:themeColor="text1"/>
          <w:sz w:val="24"/>
          <w:szCs w:val="24"/>
          <w:shd w:val="clear" w:color="auto" w:fill="FFFFFF"/>
        </w:rPr>
        <w:t xml:space="preserve">and </w:t>
      </w:r>
      <w:r w:rsidR="00C60C39" w:rsidRPr="00906655">
        <w:rPr>
          <w:rFonts w:ascii="Calibri Light" w:hAnsi="Calibri Light" w:cs="Calibri Light"/>
          <w:color w:val="000000" w:themeColor="text1"/>
          <w:sz w:val="24"/>
          <w:szCs w:val="24"/>
          <w:shd w:val="clear" w:color="auto" w:fill="FFFFFF"/>
        </w:rPr>
        <w:t xml:space="preserve">beyond the conventional, monogamous, and </w:t>
      </w:r>
      <w:r w:rsidRPr="00906655">
        <w:rPr>
          <w:rFonts w:ascii="Calibri Light" w:hAnsi="Calibri Light" w:cs="Calibri Light"/>
          <w:color w:val="000000" w:themeColor="text1"/>
          <w:sz w:val="24"/>
          <w:szCs w:val="24"/>
          <w:shd w:val="clear" w:color="auto" w:fill="FFFFFF"/>
        </w:rPr>
        <w:t>hetero</w:t>
      </w:r>
      <w:r>
        <w:rPr>
          <w:rFonts w:ascii="Calibri Light" w:hAnsi="Calibri Light" w:cs="Calibri Light"/>
          <w:color w:val="000000" w:themeColor="text1"/>
          <w:sz w:val="24"/>
          <w:szCs w:val="24"/>
          <w:shd w:val="clear" w:color="auto" w:fill="FFFFFF"/>
        </w:rPr>
        <w:t>-sexualised</w:t>
      </w:r>
      <w:r w:rsidR="00C60C39" w:rsidRPr="00906655">
        <w:rPr>
          <w:rFonts w:ascii="Calibri Light" w:hAnsi="Calibri Light" w:cs="Calibri Light"/>
          <w:color w:val="000000" w:themeColor="text1"/>
          <w:sz w:val="24"/>
          <w:szCs w:val="24"/>
          <w:shd w:val="clear" w:color="auto" w:fill="FFFFFF"/>
        </w:rPr>
        <w:t xml:space="preserve"> family.</w:t>
      </w:r>
      <w:r w:rsidR="001D5460">
        <w:rPr>
          <w:rStyle w:val="FootnoteReference"/>
          <w:rFonts w:ascii="Calibri Light" w:hAnsi="Calibri Light" w:cs="Calibri Light"/>
          <w:color w:val="000000" w:themeColor="text1"/>
          <w:sz w:val="24"/>
          <w:szCs w:val="24"/>
          <w:shd w:val="clear" w:color="auto" w:fill="FFFFFF"/>
        </w:rPr>
        <w:footnoteReference w:id="150"/>
      </w:r>
      <w:r w:rsidR="00C60C39" w:rsidRPr="00906655">
        <w:rPr>
          <w:rFonts w:ascii="Calibri Light" w:hAnsi="Calibri Light" w:cs="Calibri Light"/>
          <w:i/>
          <w:iCs/>
          <w:color w:val="000000" w:themeColor="text1"/>
          <w:sz w:val="24"/>
          <w:szCs w:val="24"/>
          <w:shd w:val="clear" w:color="auto" w:fill="FFFFFF"/>
        </w:rPr>
        <w:t xml:space="preserve"> </w:t>
      </w:r>
    </w:p>
    <w:p w14:paraId="11FF2989" w14:textId="77777777" w:rsidR="00C60C39" w:rsidRPr="00906655" w:rsidRDefault="00C60C39" w:rsidP="0088732A">
      <w:pPr>
        <w:spacing w:after="0" w:line="360" w:lineRule="auto"/>
        <w:jc w:val="both"/>
        <w:rPr>
          <w:rFonts w:ascii="Calibri Light" w:hAnsi="Calibri Light" w:cs="Calibri Light"/>
          <w:i/>
          <w:iCs/>
          <w:color w:val="000000" w:themeColor="text1"/>
          <w:sz w:val="24"/>
          <w:szCs w:val="24"/>
          <w:shd w:val="clear" w:color="auto" w:fill="FFFFFF"/>
        </w:rPr>
      </w:pPr>
    </w:p>
    <w:p w14:paraId="04E91682" w14:textId="38CCF567" w:rsidR="00C60C39" w:rsidRPr="00906655" w:rsidRDefault="00C60C39" w:rsidP="0088732A">
      <w:pPr>
        <w:spacing w:after="0" w:line="360" w:lineRule="auto"/>
        <w:jc w:val="both"/>
        <w:rPr>
          <w:rFonts w:ascii="Calibri Light" w:hAnsi="Calibri Light" w:cs="Calibri Light"/>
          <w:color w:val="000000" w:themeColor="text1"/>
          <w:sz w:val="24"/>
          <w:szCs w:val="24"/>
          <w:shd w:val="clear" w:color="auto" w:fill="FFFFFF"/>
        </w:rPr>
      </w:pPr>
      <w:r w:rsidRPr="00906655">
        <w:rPr>
          <w:rFonts w:ascii="Calibri Light" w:eastAsiaTheme="minorEastAsia" w:hAnsi="Calibri Light" w:cs="Calibri Light"/>
          <w:color w:val="000000" w:themeColor="text1"/>
          <w:sz w:val="24"/>
          <w:szCs w:val="24"/>
          <w:lang w:eastAsia="en-GB"/>
        </w:rPr>
        <w:t>Another example</w:t>
      </w:r>
      <w:r w:rsidR="00917A2E">
        <w:rPr>
          <w:rFonts w:ascii="Calibri Light" w:eastAsiaTheme="minorEastAsia" w:hAnsi="Calibri Light" w:cs="Calibri Light"/>
          <w:color w:val="000000" w:themeColor="text1"/>
          <w:sz w:val="24"/>
          <w:szCs w:val="24"/>
          <w:lang w:eastAsia="en-GB"/>
        </w:rPr>
        <w:t xml:space="preserve"> </w:t>
      </w:r>
      <w:r w:rsidRPr="00906655">
        <w:rPr>
          <w:rFonts w:ascii="Calibri Light" w:eastAsiaTheme="minorEastAsia" w:hAnsi="Calibri Light" w:cs="Calibri Light"/>
          <w:color w:val="000000" w:themeColor="text1"/>
          <w:sz w:val="24"/>
          <w:szCs w:val="24"/>
          <w:lang w:eastAsia="en-GB"/>
        </w:rPr>
        <w:t xml:space="preserve">in Freud’s work lies in the tensions between parts of the intra-psychical structure; principally caused by the </w:t>
      </w:r>
      <w:r w:rsidR="00666B71">
        <w:rPr>
          <w:rFonts w:ascii="Calibri Light" w:eastAsiaTheme="minorEastAsia" w:hAnsi="Calibri Light" w:cs="Calibri Light"/>
          <w:color w:val="000000" w:themeColor="text1"/>
          <w:sz w:val="24"/>
          <w:szCs w:val="24"/>
          <w:lang w:eastAsia="en-GB"/>
        </w:rPr>
        <w:t xml:space="preserve">superego’s </w:t>
      </w:r>
      <w:r w:rsidRPr="00906655">
        <w:rPr>
          <w:rFonts w:ascii="Calibri Light" w:eastAsiaTheme="minorEastAsia" w:hAnsi="Calibri Light" w:cs="Calibri Light"/>
          <w:color w:val="000000" w:themeColor="text1"/>
          <w:sz w:val="24"/>
          <w:szCs w:val="24"/>
          <w:lang w:eastAsia="en-GB"/>
        </w:rPr>
        <w:t>control of the id</w:t>
      </w:r>
      <w:r w:rsidRPr="00906655">
        <w:rPr>
          <w:rFonts w:ascii="Calibri Light" w:eastAsiaTheme="minorEastAsia" w:hAnsi="Calibri Light" w:cs="Calibri Light"/>
          <w:color w:val="000000" w:themeColor="text1"/>
          <w:sz w:val="24"/>
          <w:szCs w:val="24"/>
          <w:lang w:eastAsia="en-GB"/>
        </w:rPr>
        <w:fldChar w:fldCharType="begin"/>
      </w:r>
      <w:r w:rsidRPr="00906655">
        <w:rPr>
          <w:rFonts w:ascii="Calibri Light" w:eastAsiaTheme="minorEastAsia" w:hAnsi="Calibri Light" w:cs="Calibri Light"/>
          <w:color w:val="000000" w:themeColor="text1"/>
          <w:sz w:val="21"/>
          <w:szCs w:val="21"/>
          <w:lang w:eastAsia="en-GB"/>
        </w:rPr>
        <w:instrText xml:space="preserve"> XE "</w:instrText>
      </w:r>
      <w:r w:rsidRPr="00906655">
        <w:rPr>
          <w:rFonts w:ascii="Calibri Light" w:eastAsiaTheme="minorEastAsia" w:hAnsi="Calibri Light" w:cs="Calibri Light"/>
          <w:color w:val="000000" w:themeColor="text1"/>
          <w:sz w:val="24"/>
          <w:szCs w:val="24"/>
          <w:lang w:eastAsia="en-GB"/>
        </w:rPr>
        <w:instrText>superego</w:instrText>
      </w:r>
      <w:r w:rsidRPr="00906655">
        <w:rPr>
          <w:rFonts w:ascii="Calibri Light" w:eastAsiaTheme="minorEastAsia" w:hAnsi="Calibri Light" w:cs="Calibri Light"/>
          <w:color w:val="000000" w:themeColor="text1"/>
          <w:sz w:val="21"/>
          <w:szCs w:val="21"/>
          <w:lang w:eastAsia="en-GB"/>
        </w:rPr>
        <w:instrText xml:space="preserve">" </w:instrText>
      </w:r>
      <w:r w:rsidRPr="00906655">
        <w:rPr>
          <w:rFonts w:ascii="Calibri Light" w:eastAsiaTheme="minorEastAsia" w:hAnsi="Calibri Light" w:cs="Calibri Light"/>
          <w:color w:val="000000" w:themeColor="text1"/>
          <w:sz w:val="24"/>
          <w:szCs w:val="24"/>
          <w:lang w:eastAsia="en-GB"/>
        </w:rPr>
        <w:fldChar w:fldCharType="end"/>
      </w:r>
      <w:r w:rsidRPr="00906655">
        <w:rPr>
          <w:rFonts w:ascii="Calibri Light" w:eastAsiaTheme="minorEastAsia" w:hAnsi="Calibri Light" w:cs="Calibri Light"/>
          <w:color w:val="000000" w:themeColor="text1"/>
          <w:sz w:val="24"/>
          <w:szCs w:val="24"/>
          <w:lang w:eastAsia="en-GB"/>
        </w:rPr>
        <w:t xml:space="preserve"> </w:t>
      </w:r>
      <w:r w:rsidRPr="00906655">
        <w:rPr>
          <w:rFonts w:ascii="Calibri Light" w:eastAsiaTheme="minorEastAsia" w:hAnsi="Calibri Light" w:cs="Calibri Light"/>
          <w:i/>
          <w:color w:val="000000" w:themeColor="text1"/>
          <w:sz w:val="24"/>
          <w:szCs w:val="24"/>
          <w:lang w:eastAsia="en-GB"/>
        </w:rPr>
        <w:t>via</w:t>
      </w:r>
      <w:r w:rsidRPr="00906655">
        <w:rPr>
          <w:rFonts w:ascii="Calibri Light" w:eastAsiaTheme="minorEastAsia" w:hAnsi="Calibri Light" w:cs="Calibri Light"/>
          <w:color w:val="000000" w:themeColor="text1"/>
          <w:sz w:val="24"/>
          <w:szCs w:val="24"/>
          <w:lang w:eastAsia="en-GB"/>
        </w:rPr>
        <w:t xml:space="preserve"> the ego</w:t>
      </w:r>
      <w:r w:rsidR="00666B71">
        <w:rPr>
          <w:rFonts w:ascii="Calibri Light" w:eastAsiaTheme="minorEastAsia" w:hAnsi="Calibri Light" w:cs="Calibri Light"/>
          <w:color w:val="000000" w:themeColor="text1"/>
          <w:sz w:val="24"/>
          <w:szCs w:val="24"/>
          <w:lang w:eastAsia="en-GB"/>
        </w:rPr>
        <w:t xml:space="preserve"> </w:t>
      </w:r>
      <w:r w:rsidRPr="00561251">
        <w:rPr>
          <w:rFonts w:ascii="Calibri Light" w:eastAsiaTheme="minorEastAsia" w:hAnsi="Calibri Light" w:cs="Calibri Light"/>
          <w:sz w:val="24"/>
          <w:szCs w:val="24"/>
          <w:lang w:eastAsia="en-GB"/>
        </w:rPr>
        <w:t>acting “in obedience to its orders”</w:t>
      </w:r>
      <w:r w:rsidR="009B6E4B" w:rsidRPr="00561251">
        <w:rPr>
          <w:rFonts w:ascii="Calibri Light" w:eastAsiaTheme="minorEastAsia" w:hAnsi="Calibri Light" w:cs="Calibri Light"/>
          <w:sz w:val="24"/>
          <w:szCs w:val="24"/>
          <w:lang w:eastAsia="en-GB"/>
        </w:rPr>
        <w:t>.</w:t>
      </w:r>
      <w:r w:rsidRPr="00561251">
        <w:rPr>
          <w:rFonts w:ascii="Calibri Light" w:eastAsiaTheme="minorEastAsia" w:hAnsi="Calibri Light" w:cs="Calibri Light"/>
          <w:sz w:val="24"/>
          <w:szCs w:val="24"/>
          <w:vertAlign w:val="superscript"/>
          <w:lang w:eastAsia="en-GB"/>
        </w:rPr>
        <w:footnoteReference w:id="151"/>
      </w:r>
      <w:r w:rsidRPr="00561251">
        <w:rPr>
          <w:rFonts w:ascii="Calibri Light" w:eastAsiaTheme="minorEastAsia" w:hAnsi="Calibri Light" w:cs="Calibri Light"/>
          <w:sz w:val="24"/>
          <w:szCs w:val="24"/>
          <w:lang w:eastAsia="en-GB"/>
        </w:rPr>
        <w:t xml:space="preserve"> </w:t>
      </w:r>
      <w:r w:rsidRPr="00906655">
        <w:rPr>
          <w:rFonts w:ascii="Calibri Light" w:eastAsiaTheme="minorEastAsia" w:hAnsi="Calibri Light" w:cs="Calibri Light"/>
          <w:color w:val="000000" w:themeColor="text1"/>
          <w:sz w:val="24"/>
          <w:szCs w:val="24"/>
          <w:lang w:eastAsia="en-GB"/>
        </w:rPr>
        <w:t xml:space="preserve">For the person this is felt </w:t>
      </w:r>
      <w:r w:rsidR="00666B71">
        <w:rPr>
          <w:rFonts w:ascii="Calibri Light" w:eastAsiaTheme="minorEastAsia" w:hAnsi="Calibri Light" w:cs="Calibri Light"/>
          <w:color w:val="000000" w:themeColor="text1"/>
          <w:sz w:val="24"/>
          <w:szCs w:val="24"/>
          <w:lang w:eastAsia="en-GB"/>
        </w:rPr>
        <w:t xml:space="preserve">internally as </w:t>
      </w:r>
      <w:r w:rsidRPr="00906655">
        <w:rPr>
          <w:rFonts w:ascii="Calibri Light" w:eastAsiaTheme="minorEastAsia" w:hAnsi="Calibri Light" w:cs="Calibri Light"/>
          <w:color w:val="000000" w:themeColor="text1"/>
          <w:sz w:val="24"/>
          <w:szCs w:val="24"/>
          <w:lang w:eastAsia="en-GB"/>
        </w:rPr>
        <w:t>a ‘tendency to conflict’</w:t>
      </w:r>
      <w:r w:rsidR="00666B71">
        <w:rPr>
          <w:rFonts w:ascii="Calibri Light" w:eastAsiaTheme="minorEastAsia" w:hAnsi="Calibri Light" w:cs="Calibri Light"/>
          <w:color w:val="000000" w:themeColor="text1"/>
          <w:sz w:val="24"/>
          <w:szCs w:val="24"/>
          <w:lang w:eastAsia="en-GB"/>
        </w:rPr>
        <w:t>, produced</w:t>
      </w:r>
      <w:r w:rsidRPr="00906655">
        <w:rPr>
          <w:rFonts w:ascii="Calibri Light" w:eastAsiaTheme="minorEastAsia" w:hAnsi="Calibri Light" w:cs="Calibri Light"/>
          <w:color w:val="000000" w:themeColor="text1"/>
          <w:sz w:val="24"/>
          <w:szCs w:val="24"/>
          <w:lang w:eastAsia="en-GB"/>
        </w:rPr>
        <w:t xml:space="preserve"> by</w:t>
      </w:r>
      <w:r w:rsidR="00666B71">
        <w:rPr>
          <w:rFonts w:ascii="Calibri Light" w:eastAsiaTheme="minorEastAsia" w:hAnsi="Calibri Light" w:cs="Calibri Light"/>
          <w:color w:val="000000" w:themeColor="text1"/>
          <w:sz w:val="24"/>
          <w:szCs w:val="24"/>
          <w:lang w:eastAsia="en-GB"/>
        </w:rPr>
        <w:t xml:space="preserve"> </w:t>
      </w:r>
      <w:r w:rsidRPr="00906655">
        <w:rPr>
          <w:rFonts w:ascii="Calibri Light" w:eastAsiaTheme="minorEastAsia" w:hAnsi="Calibri Light" w:cs="Calibri Light"/>
          <w:color w:val="000000" w:themeColor="text1"/>
          <w:sz w:val="24"/>
          <w:szCs w:val="24"/>
          <w:lang w:eastAsia="en-GB"/>
        </w:rPr>
        <w:t>the ego pushing down upon libidinal desires. Talking of the causes of neuroses Freud says:</w:t>
      </w:r>
    </w:p>
    <w:p w14:paraId="7D11335E" w14:textId="77777777" w:rsidR="00C60C39" w:rsidRPr="00906655" w:rsidRDefault="00C60C39" w:rsidP="0088732A">
      <w:pPr>
        <w:spacing w:after="0" w:line="360" w:lineRule="auto"/>
        <w:jc w:val="both"/>
        <w:rPr>
          <w:rFonts w:ascii="Calibri Light" w:eastAsiaTheme="minorEastAsia" w:hAnsi="Calibri Light" w:cs="Calibri Light"/>
          <w:color w:val="000000" w:themeColor="text1"/>
          <w:sz w:val="24"/>
          <w:szCs w:val="24"/>
          <w:lang w:eastAsia="en-GB"/>
        </w:rPr>
      </w:pPr>
    </w:p>
    <w:p w14:paraId="17EC9B8E" w14:textId="77777777" w:rsidR="00C60C39" w:rsidRPr="00906655" w:rsidRDefault="00C60C39" w:rsidP="0088732A">
      <w:pPr>
        <w:spacing w:after="0" w:line="360" w:lineRule="auto"/>
        <w:ind w:left="567" w:right="567"/>
        <w:jc w:val="both"/>
        <w:rPr>
          <w:rFonts w:ascii="Calibri Light" w:eastAsiaTheme="minorEastAsia" w:hAnsi="Calibri Light" w:cs="Calibri Light"/>
          <w:i/>
          <w:color w:val="000000" w:themeColor="text1"/>
          <w:sz w:val="24"/>
          <w:szCs w:val="24"/>
          <w:lang w:eastAsia="en-GB"/>
        </w:rPr>
      </w:pPr>
      <w:r w:rsidRPr="00906655">
        <w:rPr>
          <w:rFonts w:ascii="Calibri Light" w:eastAsiaTheme="minorEastAsia" w:hAnsi="Calibri Light" w:cs="Calibri Light"/>
          <w:i/>
          <w:color w:val="000000" w:themeColor="text1"/>
          <w:sz w:val="24"/>
          <w:szCs w:val="24"/>
          <w:lang w:eastAsia="en-GB"/>
        </w:rPr>
        <w:t>First there is the most general precondition – frustration; next, fixation of the libido which forces it into particular directions; and thirdly, the tendency to conflict, arising from the development of the ego, which rejects these libidinal impulses.</w:t>
      </w:r>
      <w:r w:rsidRPr="00906655">
        <w:rPr>
          <w:rFonts w:ascii="Calibri Light" w:eastAsiaTheme="minorEastAsia" w:hAnsi="Calibri Light" w:cs="Calibri Light"/>
          <w:color w:val="000000" w:themeColor="text1"/>
          <w:sz w:val="24"/>
          <w:szCs w:val="24"/>
          <w:vertAlign w:val="superscript"/>
          <w:lang w:eastAsia="en-GB"/>
        </w:rPr>
        <w:footnoteReference w:id="152"/>
      </w:r>
    </w:p>
    <w:p w14:paraId="6B185A8B" w14:textId="77777777" w:rsidR="00C60C39" w:rsidRPr="00906655" w:rsidRDefault="00C60C39" w:rsidP="0088732A">
      <w:pPr>
        <w:spacing w:after="0" w:line="360" w:lineRule="auto"/>
        <w:ind w:left="567" w:right="567"/>
        <w:jc w:val="both"/>
        <w:rPr>
          <w:rFonts w:ascii="Calibri Light" w:eastAsiaTheme="minorEastAsia" w:hAnsi="Calibri Light" w:cs="Calibri Light"/>
          <w:color w:val="000000" w:themeColor="text1"/>
          <w:sz w:val="24"/>
          <w:szCs w:val="24"/>
          <w:lang w:eastAsia="en-GB"/>
        </w:rPr>
      </w:pPr>
    </w:p>
    <w:p w14:paraId="20567D09" w14:textId="6D5AB87E" w:rsidR="00C60C39" w:rsidRPr="00906655" w:rsidRDefault="00C60C39" w:rsidP="0088732A">
      <w:pPr>
        <w:spacing w:after="0" w:line="360" w:lineRule="auto"/>
        <w:jc w:val="both"/>
        <w:rPr>
          <w:rFonts w:ascii="Calibri Light" w:eastAsiaTheme="minorEastAsia" w:hAnsi="Calibri Light" w:cs="Calibri Light"/>
          <w:color w:val="000000" w:themeColor="text1"/>
          <w:sz w:val="24"/>
          <w:szCs w:val="24"/>
          <w:lang w:eastAsia="en-GB"/>
        </w:rPr>
      </w:pPr>
      <w:r w:rsidRPr="00906655">
        <w:rPr>
          <w:rFonts w:ascii="Calibri Light" w:eastAsiaTheme="minorEastAsia" w:hAnsi="Calibri Light" w:cs="Calibri Light"/>
          <w:color w:val="000000" w:themeColor="text1"/>
          <w:sz w:val="24"/>
          <w:szCs w:val="24"/>
          <w:lang w:eastAsia="en-GB"/>
        </w:rPr>
        <w:t>Moreover, where we see the id representing a primordial nature, reined in, and mastered by a cultural superego</w:t>
      </w:r>
      <w:r w:rsidRPr="00906655">
        <w:rPr>
          <w:rFonts w:ascii="Calibri Light" w:eastAsiaTheme="minorEastAsia" w:hAnsi="Calibri Light" w:cs="Calibri Light"/>
          <w:color w:val="000000" w:themeColor="text1"/>
          <w:sz w:val="24"/>
          <w:szCs w:val="24"/>
          <w:lang w:eastAsia="en-GB"/>
        </w:rPr>
        <w:fldChar w:fldCharType="begin"/>
      </w:r>
      <w:r w:rsidRPr="00906655">
        <w:rPr>
          <w:rFonts w:ascii="Calibri Light" w:eastAsiaTheme="minorEastAsia" w:hAnsi="Calibri Light" w:cs="Calibri Light"/>
          <w:color w:val="000000" w:themeColor="text1"/>
          <w:sz w:val="21"/>
          <w:szCs w:val="21"/>
          <w:lang w:eastAsia="en-GB"/>
        </w:rPr>
        <w:instrText xml:space="preserve"> XE "</w:instrText>
      </w:r>
      <w:r w:rsidRPr="00906655">
        <w:rPr>
          <w:rFonts w:ascii="Calibri Light" w:eastAsiaTheme="minorEastAsia" w:hAnsi="Calibri Light" w:cs="Calibri Light"/>
          <w:color w:val="000000" w:themeColor="text1"/>
          <w:sz w:val="24"/>
          <w:szCs w:val="24"/>
          <w:lang w:eastAsia="en-GB"/>
        </w:rPr>
        <w:instrText>superego</w:instrText>
      </w:r>
      <w:r w:rsidRPr="00906655">
        <w:rPr>
          <w:rFonts w:ascii="Calibri Light" w:eastAsiaTheme="minorEastAsia" w:hAnsi="Calibri Light" w:cs="Calibri Light"/>
          <w:color w:val="000000" w:themeColor="text1"/>
          <w:sz w:val="21"/>
          <w:szCs w:val="21"/>
          <w:lang w:eastAsia="en-GB"/>
        </w:rPr>
        <w:instrText xml:space="preserve">" </w:instrText>
      </w:r>
      <w:r w:rsidRPr="00906655">
        <w:rPr>
          <w:rFonts w:ascii="Calibri Light" w:eastAsiaTheme="minorEastAsia" w:hAnsi="Calibri Light" w:cs="Calibri Light"/>
          <w:color w:val="000000" w:themeColor="text1"/>
          <w:sz w:val="24"/>
          <w:szCs w:val="24"/>
          <w:lang w:eastAsia="en-GB"/>
        </w:rPr>
        <w:fldChar w:fldCharType="end"/>
      </w:r>
      <w:r w:rsidRPr="00906655">
        <w:rPr>
          <w:rFonts w:ascii="Calibri Light" w:eastAsiaTheme="minorEastAsia" w:hAnsi="Calibri Light" w:cs="Calibri Light"/>
          <w:color w:val="000000" w:themeColor="text1"/>
          <w:sz w:val="24"/>
          <w:szCs w:val="24"/>
          <w:lang w:eastAsia="en-GB"/>
        </w:rPr>
        <w:t xml:space="preserve">, we see also the negating of urges and basic instincts by the </w:t>
      </w:r>
      <w:r w:rsidRPr="00906655">
        <w:rPr>
          <w:rFonts w:ascii="Calibri Light" w:eastAsiaTheme="minorEastAsia" w:hAnsi="Calibri Light" w:cs="Calibri Light"/>
          <w:color w:val="000000" w:themeColor="text1"/>
          <w:sz w:val="24"/>
          <w:szCs w:val="24"/>
          <w:lang w:eastAsia="en-GB"/>
        </w:rPr>
        <w:lastRenderedPageBreak/>
        <w:t>repressive mechanisms of the psyche</w:t>
      </w:r>
      <w:r w:rsidRPr="00906655">
        <w:rPr>
          <w:rFonts w:ascii="Calibri Light" w:eastAsiaTheme="minorEastAsia" w:hAnsi="Calibri Light" w:cs="Calibri Light"/>
          <w:color w:val="000000" w:themeColor="text1"/>
          <w:sz w:val="24"/>
          <w:szCs w:val="24"/>
          <w:lang w:eastAsia="en-GB"/>
        </w:rPr>
        <w:fldChar w:fldCharType="begin"/>
      </w:r>
      <w:r w:rsidRPr="00906655">
        <w:rPr>
          <w:rFonts w:ascii="Calibri Light" w:eastAsiaTheme="minorEastAsia" w:hAnsi="Calibri Light" w:cs="Calibri Light"/>
          <w:color w:val="000000" w:themeColor="text1"/>
          <w:sz w:val="21"/>
          <w:szCs w:val="21"/>
          <w:lang w:eastAsia="en-GB"/>
        </w:rPr>
        <w:instrText xml:space="preserve"> XE "</w:instrText>
      </w:r>
      <w:r w:rsidRPr="00906655">
        <w:rPr>
          <w:rFonts w:ascii="Calibri Light" w:eastAsiaTheme="minorEastAsia" w:hAnsi="Calibri Light" w:cs="Calibri Light"/>
          <w:color w:val="000000" w:themeColor="text1"/>
          <w:sz w:val="24"/>
          <w:szCs w:val="24"/>
          <w:lang w:eastAsia="en-GB"/>
        </w:rPr>
        <w:instrText>Psyche</w:instrText>
      </w:r>
      <w:r w:rsidRPr="00906655">
        <w:rPr>
          <w:rFonts w:ascii="Calibri Light" w:eastAsiaTheme="minorEastAsia" w:hAnsi="Calibri Light" w:cs="Calibri Light"/>
          <w:color w:val="000000" w:themeColor="text1"/>
          <w:sz w:val="21"/>
          <w:szCs w:val="21"/>
          <w:lang w:eastAsia="en-GB"/>
        </w:rPr>
        <w:instrText xml:space="preserve">" </w:instrText>
      </w:r>
      <w:r w:rsidRPr="00906655">
        <w:rPr>
          <w:rFonts w:ascii="Calibri Light" w:eastAsiaTheme="minorEastAsia" w:hAnsi="Calibri Light" w:cs="Calibri Light"/>
          <w:color w:val="000000" w:themeColor="text1"/>
          <w:sz w:val="24"/>
          <w:szCs w:val="24"/>
          <w:lang w:eastAsia="en-GB"/>
        </w:rPr>
        <w:fldChar w:fldCharType="end"/>
      </w:r>
      <w:r w:rsidRPr="00906655">
        <w:rPr>
          <w:rFonts w:ascii="Calibri Light" w:eastAsiaTheme="minorEastAsia" w:hAnsi="Calibri Light" w:cs="Calibri Light"/>
          <w:color w:val="000000" w:themeColor="text1"/>
          <w:sz w:val="24"/>
          <w:szCs w:val="24"/>
          <w:lang w:eastAsia="en-GB"/>
        </w:rPr>
        <w:t xml:space="preserve"> to the </w:t>
      </w:r>
      <w:r w:rsidRPr="006C6226">
        <w:rPr>
          <w:rFonts w:ascii="Calibri Light" w:eastAsiaTheme="minorEastAsia" w:hAnsi="Calibri Light" w:cs="Calibri Light"/>
          <w:color w:val="000000" w:themeColor="text1"/>
          <w:sz w:val="24"/>
          <w:szCs w:val="24"/>
          <w:lang w:eastAsia="en-GB"/>
        </w:rPr>
        <w:t>detriment of self-understanding.</w:t>
      </w:r>
      <w:r w:rsidRPr="006C6226">
        <w:rPr>
          <w:rFonts w:ascii="Calibri Light" w:eastAsiaTheme="minorEastAsia" w:hAnsi="Calibri Light" w:cs="Calibri Light"/>
          <w:color w:val="000000" w:themeColor="text1"/>
          <w:sz w:val="24"/>
          <w:szCs w:val="24"/>
          <w:vertAlign w:val="superscript"/>
          <w:lang w:eastAsia="en-GB"/>
        </w:rPr>
        <w:footnoteReference w:id="153"/>
      </w:r>
      <w:r w:rsidRPr="006C6226">
        <w:rPr>
          <w:rFonts w:ascii="Calibri Light" w:eastAsiaTheme="minorEastAsia" w:hAnsi="Calibri Light" w:cs="Calibri Light"/>
          <w:color w:val="000000" w:themeColor="text1"/>
          <w:sz w:val="24"/>
          <w:szCs w:val="24"/>
          <w:lang w:eastAsia="en-GB"/>
        </w:rPr>
        <w:t xml:space="preserve"> These processes, involving structural tension, antagonism, and repression, also render the ‘authentic self’ opaque to the ‘conscious self’. In </w:t>
      </w:r>
      <w:r w:rsidRPr="006C6226">
        <w:rPr>
          <w:rFonts w:ascii="Calibri Light" w:eastAsiaTheme="minorEastAsia" w:hAnsi="Calibri Light" w:cs="Calibri Light"/>
          <w:i/>
          <w:iCs/>
          <w:color w:val="000000" w:themeColor="text1"/>
          <w:sz w:val="24"/>
          <w:szCs w:val="24"/>
          <w:lang w:eastAsia="en-GB"/>
        </w:rPr>
        <w:t>Civili</w:t>
      </w:r>
      <w:r w:rsidR="000450CF" w:rsidRPr="006C6226">
        <w:rPr>
          <w:rFonts w:ascii="Calibri Light" w:eastAsiaTheme="minorEastAsia" w:hAnsi="Calibri Light" w:cs="Calibri Light"/>
          <w:i/>
          <w:iCs/>
          <w:color w:val="000000" w:themeColor="text1"/>
          <w:sz w:val="24"/>
          <w:szCs w:val="24"/>
          <w:lang w:eastAsia="en-GB"/>
        </w:rPr>
        <w:t>z</w:t>
      </w:r>
      <w:r w:rsidRPr="006C6226">
        <w:rPr>
          <w:rFonts w:ascii="Calibri Light" w:eastAsiaTheme="minorEastAsia" w:hAnsi="Calibri Light" w:cs="Calibri Light"/>
          <w:i/>
          <w:iCs/>
          <w:color w:val="000000" w:themeColor="text1"/>
          <w:sz w:val="24"/>
          <w:szCs w:val="24"/>
          <w:lang w:eastAsia="en-GB"/>
        </w:rPr>
        <w:t>ation and its Discontents</w:t>
      </w:r>
      <w:r w:rsidRPr="006C6226">
        <w:rPr>
          <w:rFonts w:ascii="Calibri Light" w:eastAsiaTheme="minorEastAsia" w:hAnsi="Calibri Light" w:cs="Calibri Light"/>
          <w:color w:val="000000" w:themeColor="text1"/>
          <w:sz w:val="24"/>
          <w:szCs w:val="24"/>
          <w:lang w:eastAsia="en-GB"/>
        </w:rPr>
        <w:t xml:space="preserve"> (1930)</w:t>
      </w:r>
      <w:r w:rsidR="00B248FC" w:rsidRPr="006C6226">
        <w:rPr>
          <w:rStyle w:val="FootnoteReference"/>
          <w:rFonts w:ascii="Calibri Light" w:eastAsiaTheme="minorEastAsia" w:hAnsi="Calibri Light" w:cs="Calibri Light"/>
          <w:color w:val="000000" w:themeColor="text1"/>
          <w:sz w:val="24"/>
          <w:szCs w:val="24"/>
          <w:lang w:eastAsia="en-GB"/>
        </w:rPr>
        <w:footnoteReference w:id="154"/>
      </w:r>
      <w:r w:rsidRPr="006C6226">
        <w:rPr>
          <w:rFonts w:ascii="Calibri Light" w:eastAsiaTheme="minorEastAsia" w:hAnsi="Calibri Light" w:cs="Calibri Light"/>
          <w:color w:val="000000" w:themeColor="text1"/>
          <w:sz w:val="24"/>
          <w:szCs w:val="24"/>
          <w:lang w:eastAsia="en-GB"/>
        </w:rPr>
        <w:t xml:space="preserve"> Freud develops this theme in relation to his libido-theory, now structured by a bifurcation</w:t>
      </w:r>
      <w:r w:rsidRPr="00906655">
        <w:rPr>
          <w:rFonts w:ascii="Calibri Light" w:eastAsiaTheme="minorEastAsia" w:hAnsi="Calibri Light" w:cs="Calibri Light"/>
          <w:color w:val="000000" w:themeColor="text1"/>
          <w:sz w:val="24"/>
          <w:szCs w:val="24"/>
          <w:lang w:eastAsia="en-GB"/>
        </w:rPr>
        <w:t xml:space="preserve"> between a life-instinct and a death-instinct. The aggressive drives of the death instinct must be controlled by a dominant superego working through a personal ego that it harries and chastises to achieve its goal; the repression of potentially dangerous appetites. The result is dissatisfaction, anxiety, guilt, and discontent. And consequently, the person cannot fully know themselves. </w:t>
      </w:r>
    </w:p>
    <w:p w14:paraId="31078389" w14:textId="77777777" w:rsidR="00C60C39" w:rsidRPr="00906655" w:rsidRDefault="00C60C39" w:rsidP="0088732A">
      <w:pPr>
        <w:spacing w:after="0" w:line="360" w:lineRule="auto"/>
        <w:jc w:val="both"/>
        <w:rPr>
          <w:rFonts w:ascii="Calibri Light" w:eastAsiaTheme="minorEastAsia" w:hAnsi="Calibri Light" w:cs="Calibri Light"/>
          <w:color w:val="000000" w:themeColor="text1"/>
          <w:sz w:val="24"/>
          <w:szCs w:val="24"/>
          <w:lang w:eastAsia="en-GB"/>
        </w:rPr>
      </w:pPr>
    </w:p>
    <w:p w14:paraId="084DDA44" w14:textId="1BBBFB29" w:rsidR="00C60C39" w:rsidRPr="00906655" w:rsidRDefault="00C60C39" w:rsidP="0088732A">
      <w:pPr>
        <w:spacing w:after="0" w:line="360" w:lineRule="auto"/>
        <w:jc w:val="both"/>
        <w:rPr>
          <w:rFonts w:ascii="Calibri Light" w:eastAsiaTheme="minorEastAsia" w:hAnsi="Calibri Light" w:cs="Calibri Light"/>
          <w:color w:val="000000" w:themeColor="text1"/>
          <w:sz w:val="24"/>
          <w:szCs w:val="24"/>
          <w:lang w:eastAsia="en-GB"/>
        </w:rPr>
      </w:pPr>
      <w:r w:rsidRPr="00906655">
        <w:rPr>
          <w:rFonts w:ascii="Calibri Light" w:eastAsiaTheme="minorEastAsia" w:hAnsi="Calibri Light" w:cs="Calibri Light"/>
          <w:color w:val="000000" w:themeColor="text1"/>
          <w:sz w:val="24"/>
          <w:szCs w:val="24"/>
          <w:lang w:eastAsia="en-GB"/>
        </w:rPr>
        <w:t>For Marx</w:t>
      </w:r>
      <w:r w:rsidRPr="00906655">
        <w:rPr>
          <w:rFonts w:ascii="Calibri Light" w:eastAsiaTheme="minorEastAsia" w:hAnsi="Calibri Light" w:cs="Calibri Light"/>
          <w:color w:val="000000" w:themeColor="text1"/>
          <w:sz w:val="24"/>
          <w:szCs w:val="24"/>
          <w:lang w:eastAsia="en-GB"/>
        </w:rPr>
        <w:fldChar w:fldCharType="begin"/>
      </w:r>
      <w:r w:rsidRPr="00906655">
        <w:rPr>
          <w:rFonts w:ascii="Calibri Light" w:eastAsiaTheme="minorEastAsia" w:hAnsi="Calibri Light" w:cs="Calibri Light"/>
          <w:color w:val="000000" w:themeColor="text1"/>
          <w:sz w:val="21"/>
          <w:szCs w:val="21"/>
          <w:lang w:eastAsia="en-GB"/>
        </w:rPr>
        <w:instrText xml:space="preserve"> XE "</w:instrText>
      </w:r>
      <w:r w:rsidRPr="00906655">
        <w:rPr>
          <w:rFonts w:ascii="Calibri Light" w:eastAsiaTheme="minorEastAsia" w:hAnsi="Calibri Light" w:cs="Calibri Light"/>
          <w:color w:val="000000" w:themeColor="text1"/>
          <w:sz w:val="24"/>
          <w:szCs w:val="24"/>
          <w:lang w:eastAsia="en-GB"/>
        </w:rPr>
        <w:instrText>Marx</w:instrText>
      </w:r>
      <w:r w:rsidRPr="00906655">
        <w:rPr>
          <w:rFonts w:ascii="Calibri Light" w:eastAsiaTheme="minorEastAsia" w:hAnsi="Calibri Light" w:cs="Calibri Light"/>
          <w:color w:val="000000" w:themeColor="text1"/>
          <w:sz w:val="21"/>
          <w:szCs w:val="21"/>
          <w:lang w:eastAsia="en-GB"/>
        </w:rPr>
        <w:instrText xml:space="preserve">" </w:instrText>
      </w:r>
      <w:r w:rsidRPr="00906655">
        <w:rPr>
          <w:rFonts w:ascii="Calibri Light" w:eastAsiaTheme="minorEastAsia" w:hAnsi="Calibri Light" w:cs="Calibri Light"/>
          <w:color w:val="000000" w:themeColor="text1"/>
          <w:sz w:val="24"/>
          <w:szCs w:val="24"/>
          <w:lang w:eastAsia="en-GB"/>
        </w:rPr>
        <w:fldChar w:fldCharType="end"/>
      </w:r>
      <w:r w:rsidRPr="00906655">
        <w:rPr>
          <w:rFonts w:ascii="Calibri Light" w:eastAsiaTheme="minorEastAsia" w:hAnsi="Calibri Light" w:cs="Calibri Light"/>
          <w:color w:val="000000" w:themeColor="text1"/>
          <w:sz w:val="24"/>
          <w:szCs w:val="24"/>
          <w:lang w:eastAsia="en-GB"/>
        </w:rPr>
        <w:t xml:space="preserve"> ‘alienation</w:t>
      </w:r>
      <w:r w:rsidRPr="00906655">
        <w:rPr>
          <w:rFonts w:ascii="Calibri Light" w:eastAsiaTheme="minorEastAsia" w:hAnsi="Calibri Light" w:cs="Calibri Light"/>
          <w:color w:val="000000" w:themeColor="text1"/>
          <w:sz w:val="24"/>
          <w:szCs w:val="24"/>
          <w:lang w:eastAsia="en-GB"/>
        </w:rPr>
        <w:fldChar w:fldCharType="begin"/>
      </w:r>
      <w:r w:rsidRPr="00906655">
        <w:rPr>
          <w:rFonts w:ascii="Calibri Light" w:eastAsiaTheme="minorEastAsia" w:hAnsi="Calibri Light" w:cs="Calibri Light"/>
          <w:color w:val="000000" w:themeColor="text1"/>
          <w:sz w:val="21"/>
          <w:szCs w:val="21"/>
          <w:lang w:eastAsia="en-GB"/>
        </w:rPr>
        <w:instrText xml:space="preserve"> XE "</w:instrText>
      </w:r>
      <w:r w:rsidRPr="00906655">
        <w:rPr>
          <w:rFonts w:ascii="Calibri Light" w:eastAsiaTheme="minorEastAsia" w:hAnsi="Calibri Light" w:cs="Calibri Light"/>
          <w:color w:val="000000" w:themeColor="text1"/>
          <w:sz w:val="24"/>
          <w:szCs w:val="24"/>
          <w:lang w:eastAsia="en-GB"/>
        </w:rPr>
        <w:instrText>alienation</w:instrText>
      </w:r>
      <w:r w:rsidRPr="00906655">
        <w:rPr>
          <w:rFonts w:ascii="Calibri Light" w:eastAsiaTheme="minorEastAsia" w:hAnsi="Calibri Light" w:cs="Calibri Light"/>
          <w:color w:val="000000" w:themeColor="text1"/>
          <w:sz w:val="21"/>
          <w:szCs w:val="21"/>
          <w:lang w:eastAsia="en-GB"/>
        </w:rPr>
        <w:instrText xml:space="preserve">" </w:instrText>
      </w:r>
      <w:r w:rsidRPr="00906655">
        <w:rPr>
          <w:rFonts w:ascii="Calibri Light" w:eastAsiaTheme="minorEastAsia" w:hAnsi="Calibri Light" w:cs="Calibri Light"/>
          <w:color w:val="000000" w:themeColor="text1"/>
          <w:sz w:val="24"/>
          <w:szCs w:val="24"/>
          <w:lang w:eastAsia="en-GB"/>
        </w:rPr>
        <w:fldChar w:fldCharType="end"/>
      </w:r>
      <w:r w:rsidRPr="00906655">
        <w:rPr>
          <w:rFonts w:ascii="Calibri Light" w:eastAsiaTheme="minorEastAsia" w:hAnsi="Calibri Light" w:cs="Calibri Light"/>
          <w:color w:val="000000" w:themeColor="text1"/>
          <w:sz w:val="24"/>
          <w:szCs w:val="24"/>
          <w:lang w:eastAsia="en-GB"/>
        </w:rPr>
        <w:t>’ is an explicit, foundational category. It was a central part of his intellectual struggle with the influence of the great figure of German speculative philosophy, Georg Hegel</w:t>
      </w:r>
      <w:r w:rsidRPr="00906655">
        <w:rPr>
          <w:rFonts w:ascii="Calibri Light" w:eastAsiaTheme="minorEastAsia" w:hAnsi="Calibri Light" w:cs="Calibri Light"/>
          <w:color w:val="000000" w:themeColor="text1"/>
          <w:sz w:val="24"/>
          <w:szCs w:val="24"/>
          <w:lang w:eastAsia="en-GB"/>
        </w:rPr>
        <w:fldChar w:fldCharType="begin"/>
      </w:r>
      <w:r w:rsidRPr="00906655">
        <w:rPr>
          <w:rFonts w:ascii="Calibri Light" w:eastAsiaTheme="minorEastAsia" w:hAnsi="Calibri Light" w:cs="Calibri Light"/>
          <w:color w:val="000000" w:themeColor="text1"/>
          <w:sz w:val="21"/>
          <w:szCs w:val="21"/>
          <w:lang w:eastAsia="en-GB"/>
        </w:rPr>
        <w:instrText xml:space="preserve"> XE "</w:instrText>
      </w:r>
      <w:r w:rsidRPr="00906655">
        <w:rPr>
          <w:rFonts w:ascii="Calibri Light" w:eastAsia="Calibri" w:hAnsi="Calibri Light" w:cs="Calibri Light"/>
          <w:color w:val="000000" w:themeColor="text1"/>
          <w:sz w:val="24"/>
          <w:szCs w:val="24"/>
          <w:shd w:val="clear" w:color="auto" w:fill="FFFFFF"/>
          <w:lang w:eastAsia="en-GB"/>
        </w:rPr>
        <w:instrText>Hegel</w:instrText>
      </w:r>
      <w:r w:rsidRPr="00906655">
        <w:rPr>
          <w:rFonts w:ascii="Calibri Light" w:eastAsiaTheme="minorEastAsia" w:hAnsi="Calibri Light" w:cs="Calibri Light"/>
          <w:color w:val="000000" w:themeColor="text1"/>
          <w:sz w:val="21"/>
          <w:szCs w:val="21"/>
          <w:lang w:eastAsia="en-GB"/>
        </w:rPr>
        <w:instrText xml:space="preserve">" </w:instrText>
      </w:r>
      <w:r w:rsidRPr="00906655">
        <w:rPr>
          <w:rFonts w:ascii="Calibri Light" w:eastAsiaTheme="minorEastAsia" w:hAnsi="Calibri Light" w:cs="Calibri Light"/>
          <w:color w:val="000000" w:themeColor="text1"/>
          <w:sz w:val="24"/>
          <w:szCs w:val="24"/>
          <w:lang w:eastAsia="en-GB"/>
        </w:rPr>
        <w:fldChar w:fldCharType="end"/>
      </w:r>
      <w:r w:rsidRPr="00906655">
        <w:rPr>
          <w:rFonts w:ascii="Calibri Light" w:eastAsiaTheme="minorEastAsia" w:hAnsi="Calibri Light" w:cs="Calibri Light"/>
          <w:color w:val="000000" w:themeColor="text1"/>
          <w:sz w:val="24"/>
          <w:szCs w:val="24"/>
          <w:lang w:eastAsia="en-GB"/>
        </w:rPr>
        <w:t xml:space="preserve">, that was still a cause of philosophical controversies amongst political radicals into the 1840s. For Hegel human consciousness was unable to know itself without the attainment of an ‘absolute knowledge’, a total apprehension of the world; and so, until it had reached this final state, was destined to be estranged from itself. This notion of an estrangement lying within the human being was taken by Marx and turned into one of a social relationship. In the </w:t>
      </w:r>
      <w:r w:rsidRPr="00906655">
        <w:rPr>
          <w:rFonts w:ascii="Calibri Light" w:eastAsiaTheme="minorEastAsia" w:hAnsi="Calibri Light" w:cs="Calibri Light"/>
          <w:i/>
          <w:color w:val="000000" w:themeColor="text1"/>
          <w:sz w:val="24"/>
          <w:szCs w:val="24"/>
          <w:lang w:eastAsia="en-GB"/>
        </w:rPr>
        <w:t>Economic and Philosophical Manuscripts</w:t>
      </w:r>
      <w:r w:rsidRPr="00906655">
        <w:rPr>
          <w:rFonts w:ascii="Calibri Light" w:eastAsiaTheme="minorEastAsia" w:hAnsi="Calibri Light" w:cs="Calibri Light"/>
          <w:i/>
          <w:color w:val="000000" w:themeColor="text1"/>
          <w:sz w:val="24"/>
          <w:szCs w:val="24"/>
          <w:lang w:eastAsia="en-GB"/>
        </w:rPr>
        <w:fldChar w:fldCharType="begin"/>
      </w:r>
      <w:r w:rsidRPr="00906655">
        <w:rPr>
          <w:rFonts w:ascii="Calibri Light" w:eastAsiaTheme="minorEastAsia" w:hAnsi="Calibri Light" w:cs="Calibri Light"/>
          <w:color w:val="000000" w:themeColor="text1"/>
          <w:sz w:val="21"/>
          <w:szCs w:val="21"/>
          <w:lang w:eastAsia="en-GB"/>
        </w:rPr>
        <w:instrText xml:space="preserve"> XE "</w:instrText>
      </w:r>
      <w:r w:rsidRPr="00906655">
        <w:rPr>
          <w:rFonts w:ascii="Calibri Light" w:eastAsiaTheme="minorEastAsia" w:hAnsi="Calibri Light" w:cs="Calibri Light"/>
          <w:i/>
          <w:color w:val="000000" w:themeColor="text1"/>
          <w:sz w:val="24"/>
          <w:szCs w:val="24"/>
          <w:lang w:eastAsia="en-GB"/>
        </w:rPr>
        <w:instrText>Economic and Philosophical Manuscripts</w:instrText>
      </w:r>
      <w:r w:rsidRPr="00906655">
        <w:rPr>
          <w:rFonts w:ascii="Calibri Light" w:eastAsiaTheme="minorEastAsia" w:hAnsi="Calibri Light" w:cs="Calibri Light"/>
          <w:color w:val="000000" w:themeColor="text1"/>
          <w:sz w:val="21"/>
          <w:szCs w:val="21"/>
          <w:lang w:eastAsia="en-GB"/>
        </w:rPr>
        <w:instrText xml:space="preserve">" </w:instrText>
      </w:r>
      <w:r w:rsidRPr="00906655">
        <w:rPr>
          <w:rFonts w:ascii="Calibri Light" w:eastAsiaTheme="minorEastAsia" w:hAnsi="Calibri Light" w:cs="Calibri Light"/>
          <w:i/>
          <w:color w:val="000000" w:themeColor="text1"/>
          <w:sz w:val="24"/>
          <w:szCs w:val="24"/>
          <w:lang w:eastAsia="en-GB"/>
        </w:rPr>
        <w:fldChar w:fldCharType="end"/>
      </w:r>
      <w:r w:rsidRPr="00906655">
        <w:rPr>
          <w:rFonts w:ascii="Calibri Light" w:eastAsiaTheme="minorEastAsia" w:hAnsi="Calibri Light" w:cs="Calibri Light"/>
          <w:color w:val="000000" w:themeColor="text1"/>
          <w:sz w:val="24"/>
          <w:szCs w:val="24"/>
          <w:lang w:eastAsia="en-GB"/>
        </w:rPr>
        <w:t xml:space="preserve"> </w:t>
      </w:r>
      <w:r w:rsidR="00211F50">
        <w:rPr>
          <w:rFonts w:ascii="Calibri Light" w:eastAsiaTheme="minorEastAsia" w:hAnsi="Calibri Light" w:cs="Calibri Light"/>
          <w:color w:val="000000" w:themeColor="text1"/>
          <w:sz w:val="24"/>
          <w:szCs w:val="24"/>
          <w:lang w:eastAsia="en-GB"/>
        </w:rPr>
        <w:t>(</w:t>
      </w:r>
      <w:r w:rsidRPr="00906655">
        <w:rPr>
          <w:rFonts w:ascii="Calibri Light" w:eastAsiaTheme="minorEastAsia" w:hAnsi="Calibri Light" w:cs="Calibri Light"/>
          <w:color w:val="000000" w:themeColor="text1"/>
          <w:sz w:val="24"/>
          <w:szCs w:val="24"/>
          <w:lang w:eastAsia="en-GB"/>
        </w:rPr>
        <w:t>1844</w:t>
      </w:r>
      <w:r w:rsidR="00211F50">
        <w:rPr>
          <w:rFonts w:ascii="Calibri Light" w:eastAsiaTheme="minorEastAsia" w:hAnsi="Calibri Light" w:cs="Calibri Light"/>
          <w:color w:val="000000" w:themeColor="text1"/>
          <w:sz w:val="24"/>
          <w:szCs w:val="24"/>
          <w:lang w:eastAsia="en-GB"/>
        </w:rPr>
        <w:t>)</w:t>
      </w:r>
      <w:r w:rsidRPr="00906655">
        <w:rPr>
          <w:rFonts w:ascii="Calibri Light" w:eastAsiaTheme="minorEastAsia" w:hAnsi="Calibri Light" w:cs="Calibri Light"/>
          <w:color w:val="000000" w:themeColor="text1"/>
          <w:sz w:val="24"/>
          <w:szCs w:val="24"/>
          <w:lang w:eastAsia="en-GB"/>
        </w:rPr>
        <w:t>, Marx formulates alienation as that of the worker from their labour power and the product of their labour.</w:t>
      </w:r>
    </w:p>
    <w:p w14:paraId="2DBB1EB9" w14:textId="77777777" w:rsidR="00C60C39" w:rsidRPr="00906655" w:rsidRDefault="00C60C39" w:rsidP="0088732A">
      <w:pPr>
        <w:spacing w:after="0" w:line="360" w:lineRule="auto"/>
        <w:jc w:val="both"/>
        <w:rPr>
          <w:rFonts w:ascii="Calibri Light" w:eastAsiaTheme="minorEastAsia" w:hAnsi="Calibri Light" w:cs="Calibri Light"/>
          <w:i/>
          <w:color w:val="000000" w:themeColor="text1"/>
          <w:sz w:val="24"/>
          <w:szCs w:val="24"/>
          <w:lang w:eastAsia="en-GB"/>
        </w:rPr>
      </w:pPr>
    </w:p>
    <w:p w14:paraId="7E9665A3" w14:textId="77777777" w:rsidR="00C60C39" w:rsidRPr="00906655" w:rsidRDefault="00C60C39" w:rsidP="0088732A">
      <w:pPr>
        <w:spacing w:after="0" w:line="360" w:lineRule="auto"/>
        <w:ind w:left="567" w:right="567"/>
        <w:jc w:val="both"/>
        <w:rPr>
          <w:rFonts w:ascii="Calibri Light" w:eastAsiaTheme="minorEastAsia" w:hAnsi="Calibri Light" w:cs="Calibri Light"/>
          <w:color w:val="000000" w:themeColor="text1"/>
          <w:sz w:val="24"/>
          <w:szCs w:val="24"/>
          <w:lang w:eastAsia="en-GB"/>
        </w:rPr>
      </w:pPr>
      <w:r w:rsidRPr="00906655">
        <w:rPr>
          <w:rFonts w:ascii="Calibri Light" w:eastAsiaTheme="minorEastAsia" w:hAnsi="Calibri Light" w:cs="Calibri Light"/>
          <w:i/>
          <w:color w:val="000000" w:themeColor="text1"/>
          <w:sz w:val="24"/>
          <w:szCs w:val="24"/>
          <w:shd w:val="clear" w:color="auto" w:fill="FFFFFF"/>
          <w:lang w:eastAsia="en-GB"/>
        </w:rPr>
        <w:t>So much does the appropriation of the object appear as estrangement that the more objects the worker produces the less he can possess and the more he falls under the sway of his product, capital.</w:t>
      </w:r>
      <w:r w:rsidRPr="00906655">
        <w:rPr>
          <w:rFonts w:ascii="Calibri Light" w:eastAsiaTheme="minorEastAsia" w:hAnsi="Calibri Light" w:cs="Calibri Light"/>
          <w:color w:val="000000" w:themeColor="text1"/>
          <w:sz w:val="24"/>
          <w:szCs w:val="24"/>
          <w:shd w:val="clear" w:color="auto" w:fill="FFFFFF"/>
          <w:vertAlign w:val="superscript"/>
          <w:lang w:eastAsia="en-GB"/>
        </w:rPr>
        <w:footnoteReference w:id="155"/>
      </w:r>
    </w:p>
    <w:p w14:paraId="6AC61486" w14:textId="77777777" w:rsidR="00C60C39" w:rsidRPr="00906655" w:rsidRDefault="00C60C39" w:rsidP="0088732A">
      <w:pPr>
        <w:spacing w:after="0" w:line="360" w:lineRule="auto"/>
        <w:jc w:val="both"/>
        <w:rPr>
          <w:rFonts w:ascii="Calibri Light" w:eastAsiaTheme="minorEastAsia" w:hAnsi="Calibri Light" w:cs="Calibri Light"/>
          <w:color w:val="000000" w:themeColor="text1"/>
          <w:sz w:val="24"/>
          <w:szCs w:val="24"/>
          <w:lang w:eastAsia="en-GB"/>
        </w:rPr>
      </w:pPr>
    </w:p>
    <w:p w14:paraId="4C0E51B0" w14:textId="4EF59E27" w:rsidR="00C60C39" w:rsidRPr="00906655" w:rsidRDefault="00C60C39" w:rsidP="0088732A">
      <w:pPr>
        <w:spacing w:after="0" w:line="360" w:lineRule="auto"/>
        <w:jc w:val="both"/>
        <w:rPr>
          <w:rFonts w:ascii="Calibri Light" w:eastAsiaTheme="minorEastAsia" w:hAnsi="Calibri Light" w:cs="Calibri Light"/>
          <w:color w:val="000000" w:themeColor="text1"/>
          <w:sz w:val="24"/>
          <w:szCs w:val="24"/>
          <w:lang w:eastAsia="en-GB"/>
        </w:rPr>
      </w:pPr>
      <w:r w:rsidRPr="00906655">
        <w:rPr>
          <w:rFonts w:ascii="Calibri Light" w:eastAsiaTheme="minorEastAsia" w:hAnsi="Calibri Light" w:cs="Calibri Light"/>
          <w:color w:val="000000" w:themeColor="text1"/>
          <w:sz w:val="24"/>
          <w:szCs w:val="24"/>
          <w:lang w:eastAsia="en-GB"/>
        </w:rPr>
        <w:t xml:space="preserve">So, the worker’s labour power and labour product are overtaken by the capitalist, who returns wages in the name of ‘equal exchange’. The product, now the property of the capitalist, is hidden from the worker as something they have created. So also is their relationship with their own labour, and that </w:t>
      </w:r>
      <w:r w:rsidR="005F2FD6">
        <w:rPr>
          <w:rFonts w:ascii="Calibri Light" w:eastAsiaTheme="minorEastAsia" w:hAnsi="Calibri Light" w:cs="Calibri Light"/>
          <w:color w:val="000000" w:themeColor="text1"/>
          <w:sz w:val="24"/>
          <w:szCs w:val="24"/>
          <w:lang w:eastAsia="en-GB"/>
        </w:rPr>
        <w:t>with</w:t>
      </w:r>
      <w:r w:rsidRPr="00906655">
        <w:rPr>
          <w:rFonts w:ascii="Calibri Light" w:eastAsiaTheme="minorEastAsia" w:hAnsi="Calibri Light" w:cs="Calibri Light"/>
          <w:color w:val="000000" w:themeColor="text1"/>
          <w:sz w:val="24"/>
          <w:szCs w:val="24"/>
          <w:lang w:eastAsia="en-GB"/>
        </w:rPr>
        <w:t xml:space="preserve"> their fellow workers, as the source of their own essential self, of their humanity. The true relationships that organise their social existence are obscured; all is opaque. They are lost to themselves. </w:t>
      </w:r>
    </w:p>
    <w:p w14:paraId="5C60B443" w14:textId="77777777" w:rsidR="00C60C39" w:rsidRPr="00906655" w:rsidRDefault="00C60C39" w:rsidP="0088732A">
      <w:pPr>
        <w:spacing w:after="0" w:line="360" w:lineRule="auto"/>
        <w:jc w:val="both"/>
        <w:rPr>
          <w:rFonts w:ascii="Calibri Light" w:eastAsiaTheme="minorEastAsia" w:hAnsi="Calibri Light" w:cs="Calibri Light"/>
          <w:color w:val="000000" w:themeColor="text1"/>
          <w:sz w:val="24"/>
          <w:szCs w:val="24"/>
          <w:lang w:eastAsia="en-GB"/>
        </w:rPr>
      </w:pPr>
    </w:p>
    <w:p w14:paraId="23DFEECB" w14:textId="54BEE3A4" w:rsidR="00117871" w:rsidRPr="00117871" w:rsidRDefault="00C60C39" w:rsidP="0088732A">
      <w:pPr>
        <w:spacing w:after="0" w:line="360" w:lineRule="auto"/>
        <w:jc w:val="both"/>
        <w:rPr>
          <w:rFonts w:asciiTheme="majorHAnsi" w:eastAsiaTheme="minorEastAsia" w:hAnsiTheme="majorHAnsi" w:cstheme="majorHAnsi"/>
          <w:color w:val="000000" w:themeColor="text1"/>
          <w:sz w:val="24"/>
          <w:szCs w:val="24"/>
          <w:lang w:eastAsia="en-GB"/>
        </w:rPr>
      </w:pPr>
      <w:r w:rsidRPr="00906655">
        <w:rPr>
          <w:rFonts w:ascii="Calibri Light" w:eastAsiaTheme="minorEastAsia" w:hAnsi="Calibri Light" w:cs="Calibri Light"/>
          <w:color w:val="000000" w:themeColor="text1"/>
          <w:sz w:val="24"/>
          <w:szCs w:val="24"/>
          <w:lang w:eastAsia="en-GB"/>
        </w:rPr>
        <w:t>We can also consider the use of ‘dialectical’ conceptualisations to compare Marxism and psychoanalysis. Marx’s youthful intellectual development was through a critique of Hegelian philosophy. What Marx took positively from Hegel</w:t>
      </w:r>
      <w:r w:rsidRPr="00906655">
        <w:rPr>
          <w:rFonts w:ascii="Calibri Light" w:eastAsiaTheme="minorEastAsia" w:hAnsi="Calibri Light" w:cs="Calibri Light"/>
          <w:color w:val="000000" w:themeColor="text1"/>
          <w:sz w:val="24"/>
          <w:szCs w:val="24"/>
          <w:lang w:eastAsia="en-GB"/>
        </w:rPr>
        <w:fldChar w:fldCharType="begin"/>
      </w:r>
      <w:r w:rsidRPr="00906655">
        <w:rPr>
          <w:rFonts w:ascii="Calibri Light" w:eastAsiaTheme="minorEastAsia" w:hAnsi="Calibri Light" w:cs="Calibri Light"/>
          <w:color w:val="000000" w:themeColor="text1"/>
          <w:sz w:val="21"/>
          <w:szCs w:val="21"/>
          <w:lang w:eastAsia="en-GB"/>
        </w:rPr>
        <w:instrText xml:space="preserve"> XE "</w:instrText>
      </w:r>
      <w:r w:rsidRPr="00906655">
        <w:rPr>
          <w:rFonts w:ascii="Calibri Light" w:eastAsia="Calibri" w:hAnsi="Calibri Light" w:cs="Calibri Light"/>
          <w:color w:val="000000" w:themeColor="text1"/>
          <w:sz w:val="24"/>
          <w:szCs w:val="24"/>
          <w:shd w:val="clear" w:color="auto" w:fill="FFFFFF"/>
          <w:lang w:eastAsia="en-GB"/>
        </w:rPr>
        <w:instrText>Hegel</w:instrText>
      </w:r>
      <w:r w:rsidRPr="00906655">
        <w:rPr>
          <w:rFonts w:ascii="Calibri Light" w:eastAsiaTheme="minorEastAsia" w:hAnsi="Calibri Light" w:cs="Calibri Light"/>
          <w:color w:val="000000" w:themeColor="text1"/>
          <w:sz w:val="21"/>
          <w:szCs w:val="21"/>
          <w:lang w:eastAsia="en-GB"/>
        </w:rPr>
        <w:instrText xml:space="preserve">" </w:instrText>
      </w:r>
      <w:r w:rsidRPr="00906655">
        <w:rPr>
          <w:rFonts w:ascii="Calibri Light" w:eastAsiaTheme="minorEastAsia" w:hAnsi="Calibri Light" w:cs="Calibri Light"/>
          <w:color w:val="000000" w:themeColor="text1"/>
          <w:sz w:val="24"/>
          <w:szCs w:val="24"/>
          <w:lang w:eastAsia="en-GB"/>
        </w:rPr>
        <w:fldChar w:fldCharType="end"/>
      </w:r>
      <w:r w:rsidRPr="00906655">
        <w:rPr>
          <w:rFonts w:ascii="Calibri Light" w:eastAsiaTheme="minorEastAsia" w:hAnsi="Calibri Light" w:cs="Calibri Light"/>
          <w:color w:val="000000" w:themeColor="text1"/>
          <w:sz w:val="24"/>
          <w:szCs w:val="24"/>
          <w:lang w:eastAsia="en-GB"/>
        </w:rPr>
        <w:t xml:space="preserve"> was that reality is dialectical in character; that it moves through moments of opposing forces, tensions and contradictions that become resolved into new unities </w:t>
      </w:r>
      <w:r w:rsidRPr="00906655">
        <w:rPr>
          <w:rFonts w:ascii="Calibri Light" w:eastAsiaTheme="minorEastAsia" w:hAnsi="Calibri Light" w:cs="Calibri Light"/>
          <w:i/>
          <w:color w:val="000000" w:themeColor="text1"/>
          <w:sz w:val="24"/>
          <w:szCs w:val="24"/>
          <w:lang w:eastAsia="en-GB"/>
        </w:rPr>
        <w:t>via</w:t>
      </w:r>
      <w:r w:rsidRPr="00906655">
        <w:rPr>
          <w:rFonts w:ascii="Calibri Light" w:eastAsiaTheme="minorEastAsia" w:hAnsi="Calibri Light" w:cs="Calibri Light"/>
          <w:color w:val="000000" w:themeColor="text1"/>
          <w:sz w:val="24"/>
          <w:szCs w:val="24"/>
          <w:lang w:eastAsia="en-GB"/>
        </w:rPr>
        <w:t xml:space="preserve"> changes in material quality. However, Freud’s work does not generally conform to this description, certainly in any explicit sense. His early foundational conceptualisations, associated with his economic model of psychical processes particularly, are informed by notions of mechanistic force, energy quanta, and hydraulic metaphors. In later work, Freud’s use of symbolism and mental representation remained reliant upon the id as an organic force operating beneath outward social behaviour. His use of the term ‘repression’ also retained a primarily mechanical meaning in his various theoretical models. Even the concept of ‘sublimation’ by which unconscious drives or desires become higher ideals, strivings and symbolic imagery, Freud conceptualised </w:t>
      </w:r>
      <w:r w:rsidR="005F2FD6">
        <w:rPr>
          <w:rFonts w:ascii="Calibri Light" w:eastAsiaTheme="minorEastAsia" w:hAnsi="Calibri Light" w:cs="Calibri Light"/>
          <w:color w:val="000000" w:themeColor="text1"/>
          <w:sz w:val="24"/>
          <w:szCs w:val="24"/>
          <w:lang w:eastAsia="en-GB"/>
        </w:rPr>
        <w:t>chiefly</w:t>
      </w:r>
      <w:r w:rsidRPr="00906655">
        <w:rPr>
          <w:rFonts w:ascii="Calibri Light" w:eastAsiaTheme="minorEastAsia" w:hAnsi="Calibri Light" w:cs="Calibri Light"/>
          <w:color w:val="000000" w:themeColor="text1"/>
          <w:sz w:val="24"/>
          <w:szCs w:val="24"/>
          <w:lang w:eastAsia="en-GB"/>
        </w:rPr>
        <w:t xml:space="preserve"> in terms of bioenergetics. And in his attempts to raise </w:t>
      </w:r>
      <w:r w:rsidRPr="00117871">
        <w:rPr>
          <w:rFonts w:asciiTheme="majorHAnsi" w:eastAsiaTheme="minorEastAsia" w:hAnsiTheme="majorHAnsi" w:cstheme="majorHAnsi"/>
          <w:color w:val="000000" w:themeColor="text1"/>
          <w:sz w:val="24"/>
          <w:szCs w:val="24"/>
          <w:lang w:eastAsia="en-GB"/>
        </w:rPr>
        <w:t>psychoanalytical insights to the level of society and human history - his metapsychology – he appealed to vitalistic forces.</w:t>
      </w:r>
      <w:r w:rsidR="00117871" w:rsidRPr="00117871">
        <w:rPr>
          <w:rFonts w:asciiTheme="majorHAnsi" w:eastAsiaTheme="minorEastAsia" w:hAnsiTheme="majorHAnsi" w:cstheme="majorHAnsi"/>
          <w:color w:val="000000" w:themeColor="text1"/>
          <w:sz w:val="24"/>
          <w:szCs w:val="24"/>
          <w:lang w:eastAsia="en-GB"/>
        </w:rPr>
        <w:t xml:space="preserve"> </w:t>
      </w:r>
      <w:r w:rsidR="00B47F1D">
        <w:rPr>
          <w:rFonts w:asciiTheme="majorHAnsi" w:eastAsiaTheme="minorEastAsia" w:hAnsiTheme="majorHAnsi" w:cstheme="majorHAnsi"/>
          <w:color w:val="000000" w:themeColor="text1"/>
          <w:sz w:val="24"/>
          <w:szCs w:val="24"/>
          <w:lang w:eastAsia="en-GB"/>
        </w:rPr>
        <w:t xml:space="preserve">At no point was </w:t>
      </w:r>
      <w:r w:rsidR="00117871" w:rsidRPr="00117871">
        <w:rPr>
          <w:rFonts w:asciiTheme="majorHAnsi" w:eastAsia="Times New Roman" w:hAnsiTheme="majorHAnsi" w:cstheme="majorHAnsi"/>
          <w:sz w:val="24"/>
          <w:szCs w:val="24"/>
          <w:lang w:eastAsia="en-GB"/>
        </w:rPr>
        <w:t>Freud</w:t>
      </w:r>
      <w:r w:rsidR="00B47F1D">
        <w:rPr>
          <w:rFonts w:asciiTheme="majorHAnsi" w:eastAsia="Times New Roman" w:hAnsiTheme="majorHAnsi" w:cstheme="majorHAnsi"/>
          <w:sz w:val="24"/>
          <w:szCs w:val="24"/>
          <w:lang w:eastAsia="en-GB"/>
        </w:rPr>
        <w:t xml:space="preserve">’s </w:t>
      </w:r>
      <w:r w:rsidR="00A873CE">
        <w:rPr>
          <w:rFonts w:asciiTheme="majorHAnsi" w:eastAsia="Times New Roman" w:hAnsiTheme="majorHAnsi" w:cstheme="majorHAnsi"/>
          <w:sz w:val="24"/>
          <w:szCs w:val="24"/>
          <w:lang w:eastAsia="en-GB"/>
        </w:rPr>
        <w:t>th</w:t>
      </w:r>
      <w:r w:rsidR="009E710D">
        <w:rPr>
          <w:rFonts w:asciiTheme="majorHAnsi" w:eastAsia="Times New Roman" w:hAnsiTheme="majorHAnsi" w:cstheme="majorHAnsi"/>
          <w:sz w:val="24"/>
          <w:szCs w:val="24"/>
          <w:lang w:eastAsia="en-GB"/>
        </w:rPr>
        <w:t>inking</w:t>
      </w:r>
      <w:r w:rsidR="00B47F1D">
        <w:rPr>
          <w:rFonts w:asciiTheme="majorHAnsi" w:eastAsia="Times New Roman" w:hAnsiTheme="majorHAnsi" w:cstheme="majorHAnsi"/>
          <w:sz w:val="24"/>
          <w:szCs w:val="24"/>
          <w:lang w:eastAsia="en-GB"/>
        </w:rPr>
        <w:t xml:space="preserve"> influenced by dialectical philosophy.</w:t>
      </w:r>
    </w:p>
    <w:p w14:paraId="13D3DE71" w14:textId="77777777" w:rsidR="00C60C39" w:rsidRPr="00117871" w:rsidRDefault="00C60C39" w:rsidP="0088732A">
      <w:pPr>
        <w:spacing w:after="0" w:line="360" w:lineRule="auto"/>
        <w:jc w:val="both"/>
        <w:rPr>
          <w:rFonts w:asciiTheme="majorHAnsi" w:eastAsiaTheme="minorEastAsia" w:hAnsiTheme="majorHAnsi" w:cstheme="majorHAnsi"/>
          <w:color w:val="000000" w:themeColor="text1"/>
          <w:sz w:val="24"/>
          <w:szCs w:val="24"/>
          <w:lang w:eastAsia="en-GB"/>
        </w:rPr>
      </w:pPr>
    </w:p>
    <w:p w14:paraId="51175C02" w14:textId="48BB8388" w:rsidR="00C60C39" w:rsidRDefault="00C60C39" w:rsidP="0088732A">
      <w:pPr>
        <w:spacing w:after="0" w:line="360" w:lineRule="auto"/>
        <w:jc w:val="both"/>
        <w:rPr>
          <w:rFonts w:ascii="Calibri Light" w:eastAsiaTheme="minorEastAsia" w:hAnsi="Calibri Light" w:cs="Calibri Light"/>
          <w:color w:val="000000" w:themeColor="text1"/>
          <w:sz w:val="24"/>
          <w:szCs w:val="24"/>
          <w:lang w:eastAsia="en-GB"/>
        </w:rPr>
      </w:pPr>
      <w:r w:rsidRPr="00117871">
        <w:rPr>
          <w:rFonts w:asciiTheme="majorHAnsi" w:eastAsiaTheme="minorEastAsia" w:hAnsiTheme="majorHAnsi" w:cstheme="majorHAnsi"/>
          <w:color w:val="000000" w:themeColor="text1"/>
          <w:sz w:val="24"/>
          <w:szCs w:val="24"/>
          <w:lang w:eastAsia="en-GB"/>
        </w:rPr>
        <w:t>Finally</w:t>
      </w:r>
      <w:r w:rsidRPr="00906655">
        <w:rPr>
          <w:rFonts w:ascii="Calibri Light" w:eastAsiaTheme="minorEastAsia" w:hAnsi="Calibri Light" w:cs="Calibri Light"/>
          <w:color w:val="000000" w:themeColor="text1"/>
          <w:sz w:val="24"/>
          <w:szCs w:val="24"/>
          <w:lang w:eastAsia="en-GB"/>
        </w:rPr>
        <w:t>, a related</w:t>
      </w:r>
      <w:r w:rsidR="000C1E01">
        <w:rPr>
          <w:rFonts w:ascii="Calibri Light" w:eastAsiaTheme="minorEastAsia" w:hAnsi="Calibri Light" w:cs="Calibri Light"/>
          <w:color w:val="000000" w:themeColor="text1"/>
          <w:sz w:val="24"/>
          <w:szCs w:val="24"/>
          <w:lang w:eastAsia="en-GB"/>
        </w:rPr>
        <w:t xml:space="preserve"> </w:t>
      </w:r>
      <w:r w:rsidRPr="00906655">
        <w:rPr>
          <w:rFonts w:ascii="Calibri Light" w:eastAsiaTheme="minorEastAsia" w:hAnsi="Calibri Light" w:cs="Calibri Light"/>
          <w:color w:val="000000" w:themeColor="text1"/>
          <w:sz w:val="24"/>
          <w:szCs w:val="24"/>
          <w:lang w:eastAsia="en-GB"/>
        </w:rPr>
        <w:t xml:space="preserve">consideration is the suggestion of a ‘scale of value’, with the ‘higher’ orders </w:t>
      </w:r>
      <w:r w:rsidRPr="00906655">
        <w:rPr>
          <w:rFonts w:ascii="Calibri Light" w:eastAsiaTheme="minorEastAsia" w:hAnsi="Calibri Light" w:cs="Calibri Light"/>
          <w:i/>
          <w:color w:val="000000" w:themeColor="text1"/>
          <w:sz w:val="24"/>
          <w:szCs w:val="24"/>
          <w:lang w:eastAsia="en-GB"/>
        </w:rPr>
        <w:t>i.e.</w:t>
      </w:r>
      <w:r w:rsidRPr="00906655">
        <w:rPr>
          <w:rFonts w:ascii="Calibri Light" w:eastAsiaTheme="minorEastAsia" w:hAnsi="Calibri Light" w:cs="Calibri Light"/>
          <w:color w:val="000000" w:themeColor="text1"/>
          <w:sz w:val="24"/>
          <w:szCs w:val="24"/>
          <w:lang w:eastAsia="en-GB"/>
        </w:rPr>
        <w:t xml:space="preserve"> more developed, more refined, more cultural, more moral </w:t>
      </w:r>
      <w:r w:rsidRPr="00906655">
        <w:rPr>
          <w:rFonts w:ascii="Calibri Light" w:eastAsiaTheme="minorEastAsia" w:hAnsi="Calibri Light" w:cs="Calibri Light"/>
          <w:i/>
          <w:color w:val="000000" w:themeColor="text1"/>
          <w:sz w:val="24"/>
          <w:szCs w:val="24"/>
          <w:lang w:eastAsia="en-GB"/>
        </w:rPr>
        <w:t>etc.</w:t>
      </w:r>
      <w:r w:rsidRPr="00906655">
        <w:rPr>
          <w:rFonts w:ascii="Calibri Light" w:eastAsiaTheme="minorEastAsia" w:hAnsi="Calibri Light" w:cs="Calibri Light"/>
          <w:color w:val="000000" w:themeColor="text1"/>
          <w:sz w:val="24"/>
          <w:szCs w:val="24"/>
          <w:lang w:eastAsia="en-GB"/>
        </w:rPr>
        <w:t xml:space="preserve">, being rooted in the ‘lower’ orders of these aspects of life. So, for Marx the most exalted cultural creations </w:t>
      </w:r>
      <w:r w:rsidRPr="00906655">
        <w:rPr>
          <w:rFonts w:ascii="Calibri Light" w:eastAsiaTheme="minorEastAsia" w:hAnsi="Calibri Light" w:cs="Calibri Light"/>
          <w:color w:val="000000" w:themeColor="text1"/>
          <w:sz w:val="24"/>
          <w:szCs w:val="24"/>
          <w:lang w:eastAsia="en-GB"/>
        </w:rPr>
        <w:lastRenderedPageBreak/>
        <w:t>may be seen as expressions of, and ideological coverings for class-based interest; and for Freud the achievements of the person in creative, commercial, and romantic life are ultimately made possible by the sublimations of basic sexual drives into the strivings of the superego</w:t>
      </w:r>
      <w:r w:rsidRPr="00906655">
        <w:rPr>
          <w:rFonts w:ascii="Calibri Light" w:eastAsiaTheme="minorEastAsia" w:hAnsi="Calibri Light" w:cs="Calibri Light"/>
          <w:color w:val="000000" w:themeColor="text1"/>
          <w:sz w:val="24"/>
          <w:szCs w:val="24"/>
          <w:lang w:eastAsia="en-GB"/>
        </w:rPr>
        <w:fldChar w:fldCharType="begin"/>
      </w:r>
      <w:r w:rsidRPr="00906655">
        <w:rPr>
          <w:rFonts w:ascii="Calibri Light" w:eastAsiaTheme="minorEastAsia" w:hAnsi="Calibri Light" w:cs="Calibri Light"/>
          <w:color w:val="000000" w:themeColor="text1"/>
          <w:sz w:val="21"/>
          <w:szCs w:val="21"/>
          <w:lang w:eastAsia="en-GB"/>
        </w:rPr>
        <w:instrText xml:space="preserve"> XE "</w:instrText>
      </w:r>
      <w:r w:rsidRPr="00906655">
        <w:rPr>
          <w:rFonts w:ascii="Calibri Light" w:eastAsiaTheme="minorEastAsia" w:hAnsi="Calibri Light" w:cs="Calibri Light"/>
          <w:color w:val="000000" w:themeColor="text1"/>
          <w:sz w:val="24"/>
          <w:szCs w:val="24"/>
          <w:lang w:eastAsia="en-GB"/>
        </w:rPr>
        <w:instrText>superego</w:instrText>
      </w:r>
      <w:r w:rsidRPr="00906655">
        <w:rPr>
          <w:rFonts w:ascii="Calibri Light" w:eastAsiaTheme="minorEastAsia" w:hAnsi="Calibri Light" w:cs="Calibri Light"/>
          <w:color w:val="000000" w:themeColor="text1"/>
          <w:sz w:val="21"/>
          <w:szCs w:val="21"/>
          <w:lang w:eastAsia="en-GB"/>
        </w:rPr>
        <w:instrText xml:space="preserve">" </w:instrText>
      </w:r>
      <w:r w:rsidRPr="00906655">
        <w:rPr>
          <w:rFonts w:ascii="Calibri Light" w:eastAsiaTheme="minorEastAsia" w:hAnsi="Calibri Light" w:cs="Calibri Light"/>
          <w:color w:val="000000" w:themeColor="text1"/>
          <w:sz w:val="24"/>
          <w:szCs w:val="24"/>
          <w:lang w:eastAsia="en-GB"/>
        </w:rPr>
        <w:fldChar w:fldCharType="end"/>
      </w:r>
      <w:r w:rsidRPr="00906655">
        <w:rPr>
          <w:rFonts w:ascii="Calibri Light" w:eastAsiaTheme="minorEastAsia" w:hAnsi="Calibri Light" w:cs="Calibri Light"/>
          <w:color w:val="000000" w:themeColor="text1"/>
          <w:sz w:val="24"/>
          <w:szCs w:val="24"/>
          <w:lang w:eastAsia="en-GB"/>
        </w:rPr>
        <w:t>.</w:t>
      </w:r>
      <w:r w:rsidRPr="00906655">
        <w:rPr>
          <w:rFonts w:ascii="Calibri Light" w:eastAsiaTheme="minorEastAsia" w:hAnsi="Calibri Light" w:cs="Calibri Light"/>
          <w:color w:val="000000" w:themeColor="text1"/>
          <w:sz w:val="24"/>
          <w:szCs w:val="24"/>
          <w:vertAlign w:val="superscript"/>
          <w:lang w:eastAsia="en-GB"/>
        </w:rPr>
        <w:footnoteReference w:id="156"/>
      </w:r>
      <w:r w:rsidRPr="00906655">
        <w:rPr>
          <w:rFonts w:ascii="Calibri Light" w:eastAsiaTheme="minorEastAsia" w:hAnsi="Calibri Light" w:cs="Calibri Light"/>
          <w:color w:val="000000" w:themeColor="text1"/>
          <w:sz w:val="24"/>
          <w:szCs w:val="24"/>
          <w:lang w:eastAsia="en-GB"/>
        </w:rPr>
        <w:t xml:space="preserve"> But again, the apparent similarity is one of outward form only. The </w:t>
      </w:r>
      <w:r w:rsidR="00713334">
        <w:rPr>
          <w:rFonts w:ascii="Calibri Light" w:eastAsiaTheme="minorEastAsia" w:hAnsi="Calibri Light" w:cs="Calibri Light"/>
          <w:color w:val="000000" w:themeColor="text1"/>
          <w:sz w:val="24"/>
          <w:szCs w:val="24"/>
          <w:lang w:eastAsia="en-GB"/>
        </w:rPr>
        <w:t>organising</w:t>
      </w:r>
      <w:r w:rsidRPr="00906655">
        <w:rPr>
          <w:rFonts w:ascii="Calibri Light" w:eastAsiaTheme="minorEastAsia" w:hAnsi="Calibri Light" w:cs="Calibri Light"/>
          <w:color w:val="000000" w:themeColor="text1"/>
          <w:sz w:val="24"/>
          <w:szCs w:val="24"/>
          <w:lang w:eastAsia="en-GB"/>
        </w:rPr>
        <w:t xml:space="preserve"> concept</w:t>
      </w:r>
      <w:r w:rsidR="000C1E01">
        <w:rPr>
          <w:rFonts w:ascii="Calibri Light" w:eastAsiaTheme="minorEastAsia" w:hAnsi="Calibri Light" w:cs="Calibri Light"/>
          <w:color w:val="000000" w:themeColor="text1"/>
          <w:sz w:val="24"/>
          <w:szCs w:val="24"/>
          <w:lang w:eastAsia="en-GB"/>
        </w:rPr>
        <w:t xml:space="preserve">s </w:t>
      </w:r>
      <w:r w:rsidRPr="00906655">
        <w:rPr>
          <w:rFonts w:ascii="Calibri Light" w:eastAsiaTheme="minorEastAsia" w:hAnsi="Calibri Light" w:cs="Calibri Light"/>
          <w:color w:val="000000" w:themeColor="text1"/>
          <w:sz w:val="24"/>
          <w:szCs w:val="24"/>
          <w:lang w:eastAsia="en-GB"/>
        </w:rPr>
        <w:t xml:space="preserve">are unalike: Marx’s </w:t>
      </w:r>
      <w:r w:rsidR="00713334">
        <w:rPr>
          <w:rFonts w:ascii="Calibri Light" w:eastAsiaTheme="minorEastAsia" w:hAnsi="Calibri Light" w:cs="Calibri Light"/>
          <w:color w:val="000000" w:themeColor="text1"/>
          <w:sz w:val="24"/>
          <w:szCs w:val="24"/>
          <w:lang w:eastAsia="en-GB"/>
        </w:rPr>
        <w:t>method</w:t>
      </w:r>
      <w:r w:rsidRPr="00906655">
        <w:rPr>
          <w:rFonts w:ascii="Calibri Light" w:eastAsiaTheme="minorEastAsia" w:hAnsi="Calibri Light" w:cs="Calibri Light"/>
          <w:color w:val="000000" w:themeColor="text1"/>
          <w:sz w:val="24"/>
          <w:szCs w:val="24"/>
          <w:lang w:eastAsia="en-GB"/>
        </w:rPr>
        <w:t xml:space="preserve"> always dialectical in character; Freud’s never </w:t>
      </w:r>
      <w:r w:rsidR="009C6380">
        <w:rPr>
          <w:rFonts w:ascii="Calibri Light" w:eastAsiaTheme="minorEastAsia" w:hAnsi="Calibri Light" w:cs="Calibri Light"/>
          <w:color w:val="000000" w:themeColor="text1"/>
          <w:sz w:val="24"/>
          <w:szCs w:val="24"/>
          <w:lang w:eastAsia="en-GB"/>
        </w:rPr>
        <w:t xml:space="preserve">finally </w:t>
      </w:r>
      <w:r w:rsidRPr="00906655">
        <w:rPr>
          <w:rFonts w:ascii="Calibri Light" w:eastAsiaTheme="minorEastAsia" w:hAnsi="Calibri Light" w:cs="Calibri Light"/>
          <w:color w:val="000000" w:themeColor="text1"/>
          <w:sz w:val="24"/>
          <w:szCs w:val="24"/>
          <w:lang w:eastAsia="en-GB"/>
        </w:rPr>
        <w:t xml:space="preserve">breaking from a Newtonian paradigm of linear </w:t>
      </w:r>
      <w:proofErr w:type="spellStart"/>
      <w:r w:rsidR="001C6E00">
        <w:rPr>
          <w:rFonts w:ascii="Calibri Light" w:eastAsiaTheme="minorEastAsia" w:hAnsi="Calibri Light" w:cs="Calibri Light"/>
          <w:color w:val="000000" w:themeColor="text1"/>
          <w:sz w:val="24"/>
          <w:szCs w:val="24"/>
          <w:lang w:eastAsia="en-GB"/>
        </w:rPr>
        <w:t>‘</w:t>
      </w:r>
      <w:r w:rsidRPr="00906655">
        <w:rPr>
          <w:rFonts w:ascii="Calibri Light" w:eastAsiaTheme="minorEastAsia" w:hAnsi="Calibri Light" w:cs="Calibri Light"/>
          <w:color w:val="000000" w:themeColor="text1"/>
          <w:sz w:val="24"/>
          <w:szCs w:val="24"/>
          <w:lang w:eastAsia="en-GB"/>
        </w:rPr>
        <w:t>cause</w:t>
      </w:r>
      <w:proofErr w:type="spellEnd"/>
      <w:r w:rsidRPr="00906655">
        <w:rPr>
          <w:rFonts w:ascii="Calibri Light" w:eastAsiaTheme="minorEastAsia" w:hAnsi="Calibri Light" w:cs="Calibri Light"/>
          <w:color w:val="000000" w:themeColor="text1"/>
          <w:sz w:val="24"/>
          <w:szCs w:val="24"/>
          <w:lang w:eastAsia="en-GB"/>
        </w:rPr>
        <w:t>-and-effect’.</w:t>
      </w:r>
    </w:p>
    <w:p w14:paraId="032DFDB1" w14:textId="77777777" w:rsidR="00AE5E78" w:rsidRPr="00AE5E78" w:rsidRDefault="00AE5E78" w:rsidP="00AE5E78">
      <w:pPr>
        <w:rPr>
          <w:lang w:eastAsia="en-GB"/>
        </w:rPr>
      </w:pPr>
    </w:p>
    <w:p w14:paraId="127D7E47" w14:textId="5079EA6C" w:rsidR="00CD14B2" w:rsidRPr="00C35942" w:rsidRDefault="00CD14B2" w:rsidP="0088732A">
      <w:pPr>
        <w:pStyle w:val="Heading2"/>
        <w:spacing w:before="0" w:line="360" w:lineRule="auto"/>
        <w:rPr>
          <w:rFonts w:eastAsiaTheme="minorEastAsia"/>
          <w:shd w:val="clear" w:color="auto" w:fill="FFFFFF"/>
        </w:rPr>
      </w:pPr>
      <w:bookmarkStart w:id="52" w:name="_Toc236312030"/>
      <w:r w:rsidRPr="00526776">
        <w:t>Psychoanalysis</w:t>
      </w:r>
      <w:r w:rsidRPr="00526776">
        <w:rPr>
          <w:rFonts w:eastAsiaTheme="minorEastAsia"/>
          <w:shd w:val="clear" w:color="auto" w:fill="FFFFFF"/>
        </w:rPr>
        <w:t xml:space="preserve"> and the psyche</w:t>
      </w:r>
      <w:bookmarkEnd w:id="52"/>
      <w:r w:rsidRPr="00526776">
        <w:rPr>
          <w:rFonts w:eastAsiaTheme="minorEastAsia"/>
          <w:shd w:val="clear" w:color="auto" w:fill="FFFFFF"/>
        </w:rPr>
        <w:fldChar w:fldCharType="begin"/>
      </w:r>
      <w:r w:rsidRPr="00526776">
        <w:rPr>
          <w:rFonts w:eastAsiaTheme="minorEastAsia"/>
          <w:shd w:val="clear" w:color="auto" w:fill="FFFFFF"/>
        </w:rPr>
        <w:instrText xml:space="preserve"> XE "Freud" </w:instrText>
      </w:r>
      <w:r w:rsidRPr="00526776">
        <w:rPr>
          <w:rFonts w:eastAsiaTheme="minorEastAsia"/>
          <w:shd w:val="clear" w:color="auto" w:fill="FFFFFF"/>
        </w:rPr>
        <w:fldChar w:fldCharType="end"/>
      </w:r>
    </w:p>
    <w:p w14:paraId="78F6FA90" w14:textId="77777777" w:rsidR="003F2CD1" w:rsidRDefault="003F2CD1" w:rsidP="0088732A">
      <w:pPr>
        <w:spacing w:after="0" w:line="360" w:lineRule="auto"/>
        <w:jc w:val="both"/>
        <w:rPr>
          <w:rFonts w:ascii="Calibri Light" w:eastAsiaTheme="minorEastAsia" w:hAnsi="Calibri Light" w:cs="Calibri Light"/>
          <w:b/>
          <w:bCs/>
          <w:iCs/>
          <w:color w:val="0070C0"/>
          <w:sz w:val="24"/>
          <w:szCs w:val="24"/>
          <w:shd w:val="clear" w:color="auto" w:fill="FFFFFF"/>
          <w:lang w:eastAsia="en-GB"/>
        </w:rPr>
      </w:pPr>
    </w:p>
    <w:p w14:paraId="0646E1E3" w14:textId="7086A864" w:rsidR="003F2CD1" w:rsidRDefault="003F2CD1" w:rsidP="0088732A">
      <w:pPr>
        <w:spacing w:after="0" w:line="360" w:lineRule="auto"/>
        <w:jc w:val="both"/>
        <w:rPr>
          <w:rFonts w:ascii="Calibri Light" w:eastAsiaTheme="minorEastAsia" w:hAnsi="Calibri Light" w:cs="Calibri Light"/>
          <w:b/>
          <w:bCs/>
          <w:iCs/>
          <w:color w:val="0070C0"/>
          <w:sz w:val="24"/>
          <w:szCs w:val="24"/>
          <w:shd w:val="clear" w:color="auto" w:fill="FFFFFF"/>
          <w:lang w:eastAsia="en-GB"/>
        </w:rPr>
      </w:pPr>
      <w:r w:rsidRPr="00E925D3">
        <w:rPr>
          <w:rFonts w:ascii="Calibri Light" w:eastAsiaTheme="minorEastAsia" w:hAnsi="Calibri Light" w:cs="Calibri Light"/>
          <w:b/>
          <w:bCs/>
          <w:iCs/>
          <w:color w:val="0070C0"/>
          <w:sz w:val="24"/>
          <w:szCs w:val="24"/>
          <w:shd w:val="clear" w:color="auto" w:fill="FFFFFF"/>
          <w:lang w:eastAsia="en-GB"/>
        </w:rPr>
        <w:t>‘Mechanism’</w:t>
      </w:r>
      <w:bookmarkStart w:id="53" w:name="_Hlk58187969"/>
    </w:p>
    <w:p w14:paraId="3A5F8CF4" w14:textId="77777777" w:rsidR="00F915A1" w:rsidRPr="00E925D3" w:rsidRDefault="00F915A1" w:rsidP="0088732A">
      <w:pPr>
        <w:spacing w:after="0" w:line="360" w:lineRule="auto"/>
        <w:jc w:val="both"/>
        <w:rPr>
          <w:rFonts w:ascii="Calibri Light" w:eastAsiaTheme="minorEastAsia" w:hAnsi="Calibri Light" w:cs="Calibri Light"/>
          <w:b/>
          <w:bCs/>
          <w:iCs/>
          <w:color w:val="0070C0"/>
          <w:sz w:val="24"/>
          <w:szCs w:val="24"/>
          <w:shd w:val="clear" w:color="auto" w:fill="FFFFFF"/>
          <w:lang w:eastAsia="en-GB"/>
        </w:rPr>
      </w:pPr>
    </w:p>
    <w:p w14:paraId="5931ACA8" w14:textId="65210AF2" w:rsidR="00F915A1" w:rsidRDefault="003F2CD1" w:rsidP="0088732A">
      <w:pPr>
        <w:spacing w:after="0" w:line="360" w:lineRule="auto"/>
        <w:jc w:val="both"/>
        <w:rPr>
          <w:rFonts w:ascii="Calibri Light" w:eastAsia="Times New Roman" w:hAnsi="Calibri Light" w:cs="Calibri Light"/>
          <w:sz w:val="24"/>
          <w:szCs w:val="24"/>
          <w:lang w:eastAsia="en-GB"/>
        </w:rPr>
      </w:pPr>
      <w:r w:rsidRPr="00E925D3">
        <w:rPr>
          <w:rFonts w:ascii="Calibri Light" w:eastAsia="Times New Roman" w:hAnsi="Calibri Light" w:cs="Calibri Light"/>
          <w:sz w:val="24"/>
          <w:szCs w:val="24"/>
          <w:lang w:eastAsia="en-GB"/>
        </w:rPr>
        <w:t>Freud’s earliest scientific work was conducted within the developing field of neuron theory</w:t>
      </w:r>
      <w:r w:rsidR="00526776">
        <w:rPr>
          <w:rFonts w:ascii="Calibri Light" w:eastAsia="Times New Roman" w:hAnsi="Calibri Light" w:cs="Calibri Light"/>
          <w:sz w:val="24"/>
          <w:szCs w:val="24"/>
          <w:lang w:eastAsia="en-GB"/>
        </w:rPr>
        <w:t xml:space="preserve"> - </w:t>
      </w:r>
      <w:r w:rsidRPr="00E925D3">
        <w:rPr>
          <w:rFonts w:ascii="Calibri Light" w:eastAsia="Times New Roman" w:hAnsi="Calibri Light" w:cs="Calibri Light"/>
          <w:sz w:val="24"/>
          <w:szCs w:val="24"/>
          <w:lang w:eastAsia="en-GB"/>
        </w:rPr>
        <w:t>the doctrine that nervous tissue, including the brain and central nervous system, is composed of interconnected cells (neurons).</w:t>
      </w:r>
      <w:r w:rsidRPr="00E925D3">
        <w:rPr>
          <w:rStyle w:val="FootnoteReference"/>
          <w:rFonts w:ascii="Calibri Light" w:eastAsia="Times New Roman" w:hAnsi="Calibri Light" w:cs="Calibri Light"/>
          <w:sz w:val="24"/>
          <w:szCs w:val="24"/>
        </w:rPr>
        <w:footnoteReference w:id="157"/>
      </w:r>
      <w:r w:rsidRPr="00E925D3">
        <w:rPr>
          <w:rFonts w:ascii="Calibri Light" w:eastAsia="Times New Roman" w:hAnsi="Calibri Light" w:cs="Calibri Light"/>
          <w:sz w:val="24"/>
          <w:szCs w:val="24"/>
          <w:lang w:eastAsia="en-GB"/>
        </w:rPr>
        <w:t xml:space="preserve"> </w:t>
      </w:r>
      <w:r w:rsidR="002D060A">
        <w:rPr>
          <w:rFonts w:ascii="Calibri Light" w:eastAsia="Times New Roman" w:hAnsi="Calibri Light" w:cs="Calibri Light"/>
          <w:sz w:val="24"/>
          <w:szCs w:val="24"/>
          <w:lang w:eastAsia="en-GB"/>
        </w:rPr>
        <w:t>S</w:t>
      </w:r>
      <w:r w:rsidRPr="00E925D3">
        <w:rPr>
          <w:rFonts w:ascii="Calibri Light" w:eastAsia="Times New Roman" w:hAnsi="Calibri Light" w:cs="Calibri Light"/>
          <w:sz w:val="24"/>
          <w:szCs w:val="24"/>
          <w:lang w:eastAsia="en-GB"/>
        </w:rPr>
        <w:t>cientific figures of his day, such as Hermann von Helmholtz and Freud’s teacher Ernst Brücke, embraced a mechanistic philosophy: all mental activity, even the highest cognitive functions, being explained as electro-chemical impulses along neural pathways. Although Freud later distanced himself from this strict mechanism, its influence shaped his early thinking and left lasting traces in his theories.</w:t>
      </w:r>
      <w:bookmarkEnd w:id="53"/>
    </w:p>
    <w:p w14:paraId="27E98AA4" w14:textId="77777777" w:rsidR="00F915A1" w:rsidRDefault="00F915A1" w:rsidP="0088732A">
      <w:pPr>
        <w:spacing w:after="0" w:line="360" w:lineRule="auto"/>
        <w:jc w:val="both"/>
        <w:rPr>
          <w:rFonts w:ascii="Calibri Light" w:eastAsia="Times New Roman" w:hAnsi="Calibri Light" w:cs="Calibri Light"/>
          <w:sz w:val="24"/>
          <w:szCs w:val="24"/>
          <w:lang w:eastAsia="en-GB"/>
        </w:rPr>
      </w:pPr>
    </w:p>
    <w:p w14:paraId="09F7A029" w14:textId="31F177F9" w:rsidR="003F2CD1" w:rsidRDefault="003F2CD1" w:rsidP="0088732A">
      <w:pPr>
        <w:spacing w:after="0" w:line="360" w:lineRule="auto"/>
        <w:jc w:val="both"/>
        <w:rPr>
          <w:rFonts w:ascii="Calibri Light" w:eastAsia="Times New Roman" w:hAnsi="Calibri Light" w:cs="Calibri Light"/>
          <w:sz w:val="24"/>
          <w:szCs w:val="24"/>
          <w:lang w:eastAsia="en-GB"/>
        </w:rPr>
      </w:pPr>
      <w:r w:rsidRPr="00E925D3">
        <w:rPr>
          <w:rFonts w:ascii="Calibri Light" w:eastAsia="Times New Roman" w:hAnsi="Calibri Light" w:cs="Calibri Light"/>
          <w:sz w:val="24"/>
          <w:szCs w:val="24"/>
          <w:lang w:eastAsia="en-GB"/>
        </w:rPr>
        <w:t xml:space="preserve">Freud’s </w:t>
      </w:r>
      <w:r w:rsidRPr="00E925D3">
        <w:rPr>
          <w:rFonts w:ascii="Calibri Light" w:eastAsia="Times New Roman" w:hAnsi="Calibri Light" w:cs="Calibri Light"/>
          <w:i/>
          <w:iCs/>
          <w:sz w:val="24"/>
          <w:szCs w:val="24"/>
          <w:lang w:eastAsia="en-GB"/>
        </w:rPr>
        <w:t>Project for a Scientific Psychology</w:t>
      </w:r>
      <w:r w:rsidRPr="00E925D3">
        <w:rPr>
          <w:rFonts w:ascii="Calibri Light" w:eastAsia="Times New Roman" w:hAnsi="Calibri Light" w:cs="Calibri Light"/>
          <w:sz w:val="24"/>
          <w:szCs w:val="24"/>
          <w:lang w:eastAsia="en-GB"/>
        </w:rPr>
        <w:t xml:space="preserve"> (1895) </w:t>
      </w:r>
      <w:r w:rsidR="00A86275">
        <w:rPr>
          <w:rFonts w:ascii="Calibri Light" w:eastAsia="Times New Roman" w:hAnsi="Calibri Light" w:cs="Calibri Light"/>
          <w:sz w:val="24"/>
          <w:szCs w:val="24"/>
          <w:lang w:eastAsia="en-GB"/>
        </w:rPr>
        <w:t xml:space="preserve">especially </w:t>
      </w:r>
      <w:r w:rsidRPr="00E925D3">
        <w:rPr>
          <w:rFonts w:ascii="Calibri Light" w:eastAsia="Times New Roman" w:hAnsi="Calibri Light" w:cs="Calibri Light"/>
          <w:sz w:val="24"/>
          <w:szCs w:val="24"/>
          <w:lang w:eastAsia="en-GB"/>
        </w:rPr>
        <w:t xml:space="preserve">is </w:t>
      </w:r>
      <w:r w:rsidRPr="00561251">
        <w:rPr>
          <w:rFonts w:ascii="Calibri Light" w:eastAsia="Times New Roman" w:hAnsi="Calibri Light" w:cs="Calibri Light"/>
          <w:sz w:val="24"/>
          <w:szCs w:val="24"/>
          <w:lang w:eastAsia="en-GB"/>
        </w:rPr>
        <w:t>i</w:t>
      </w:r>
      <w:r w:rsidR="00DD22FF" w:rsidRPr="00561251">
        <w:rPr>
          <w:rFonts w:ascii="Calibri Light" w:eastAsia="Times New Roman" w:hAnsi="Calibri Light" w:cs="Calibri Light"/>
          <w:sz w:val="24"/>
          <w:szCs w:val="24"/>
          <w:lang w:eastAsia="en-GB"/>
        </w:rPr>
        <w:t>nteresting</w:t>
      </w:r>
      <w:r w:rsidRPr="00E925D3">
        <w:rPr>
          <w:rFonts w:ascii="Calibri Light" w:eastAsia="Times New Roman" w:hAnsi="Calibri Light" w:cs="Calibri Light"/>
          <w:sz w:val="24"/>
          <w:szCs w:val="24"/>
          <w:lang w:eastAsia="en-GB"/>
        </w:rPr>
        <w:t xml:space="preserve"> for understanding the continuity between his neurological observations and his later theorising about the mind. This work drew on his </w:t>
      </w:r>
      <w:r w:rsidR="00526776">
        <w:rPr>
          <w:rFonts w:ascii="Calibri Light" w:eastAsia="Times New Roman" w:hAnsi="Calibri Light" w:cs="Calibri Light"/>
          <w:sz w:val="24"/>
          <w:szCs w:val="24"/>
          <w:lang w:eastAsia="en-GB"/>
        </w:rPr>
        <w:t xml:space="preserve">microscope </w:t>
      </w:r>
      <w:r w:rsidRPr="00E925D3">
        <w:rPr>
          <w:rFonts w:ascii="Calibri Light" w:eastAsia="Times New Roman" w:hAnsi="Calibri Light" w:cs="Calibri Light"/>
          <w:sz w:val="24"/>
          <w:szCs w:val="24"/>
          <w:lang w:eastAsia="en-GB"/>
        </w:rPr>
        <w:t xml:space="preserve">studies of </w:t>
      </w:r>
      <w:r w:rsidR="002D060A">
        <w:rPr>
          <w:rFonts w:ascii="Calibri Light" w:eastAsia="Times New Roman" w:hAnsi="Calibri Light" w:cs="Calibri Light"/>
          <w:sz w:val="24"/>
          <w:szCs w:val="24"/>
          <w:lang w:eastAsia="en-GB"/>
        </w:rPr>
        <w:t xml:space="preserve">non-human </w:t>
      </w:r>
      <w:r w:rsidRPr="00E925D3">
        <w:rPr>
          <w:rFonts w:ascii="Calibri Light" w:eastAsia="Times New Roman" w:hAnsi="Calibri Light" w:cs="Calibri Light"/>
          <w:sz w:val="24"/>
          <w:szCs w:val="24"/>
          <w:lang w:eastAsia="en-GB"/>
        </w:rPr>
        <w:t>nervous tissue and introduced inferences that foreshadowed his later models of the psyche, particularly his conception of the ‘psychic apparatus’.</w:t>
      </w:r>
    </w:p>
    <w:p w14:paraId="3B11E557" w14:textId="77777777" w:rsidR="00F915A1" w:rsidRPr="00E925D3" w:rsidRDefault="00F915A1" w:rsidP="0088732A">
      <w:pPr>
        <w:spacing w:after="0" w:line="360" w:lineRule="auto"/>
        <w:jc w:val="both"/>
        <w:rPr>
          <w:rFonts w:ascii="Calibri Light" w:eastAsia="Times New Roman" w:hAnsi="Calibri Light" w:cs="Calibri Light"/>
          <w:sz w:val="24"/>
          <w:szCs w:val="24"/>
          <w:lang w:eastAsia="en-GB"/>
        </w:rPr>
      </w:pPr>
    </w:p>
    <w:p w14:paraId="7BC7EE07" w14:textId="3455AD40" w:rsidR="003F2CD1"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r w:rsidRPr="00E925D3">
        <w:rPr>
          <w:rFonts w:ascii="Calibri Light" w:eastAsia="Times New Roman" w:hAnsi="Calibri Light" w:cs="Calibri Light"/>
          <w:sz w:val="24"/>
          <w:szCs w:val="24"/>
          <w:lang w:eastAsia="en-GB"/>
        </w:rPr>
        <w:lastRenderedPageBreak/>
        <w:t>In this early period, Freud classified three types of neurons—</w:t>
      </w:r>
      <w:r w:rsidRPr="005747CA">
        <w:rPr>
          <w:rFonts w:ascii="Calibri Light" w:eastAsia="Times New Roman" w:hAnsi="Calibri Light" w:cs="Calibri Light"/>
          <w:i/>
          <w:iCs/>
          <w:sz w:val="24"/>
          <w:szCs w:val="24"/>
          <w:lang w:eastAsia="en-GB"/>
        </w:rPr>
        <w:t xml:space="preserve">phi </w:t>
      </w:r>
      <w:r w:rsidRPr="00E925D3">
        <w:rPr>
          <w:rFonts w:ascii="Calibri Light" w:eastAsia="Times New Roman" w:hAnsi="Calibri Light" w:cs="Calibri Light"/>
          <w:sz w:val="24"/>
          <w:szCs w:val="24"/>
          <w:lang w:eastAsia="en-GB"/>
        </w:rPr>
        <w:t xml:space="preserve">(φ), </w:t>
      </w:r>
      <w:r w:rsidRPr="005747CA">
        <w:rPr>
          <w:rFonts w:ascii="Calibri Light" w:eastAsia="Times New Roman" w:hAnsi="Calibri Light" w:cs="Calibri Light"/>
          <w:i/>
          <w:iCs/>
          <w:sz w:val="24"/>
          <w:szCs w:val="24"/>
          <w:lang w:eastAsia="en-GB"/>
        </w:rPr>
        <w:t>psi</w:t>
      </w:r>
      <w:r w:rsidRPr="00E925D3">
        <w:rPr>
          <w:rFonts w:ascii="Calibri Light" w:eastAsia="Times New Roman" w:hAnsi="Calibri Light" w:cs="Calibri Light"/>
          <w:sz w:val="24"/>
          <w:szCs w:val="24"/>
          <w:lang w:eastAsia="en-GB"/>
        </w:rPr>
        <w:t xml:space="preserve"> (ψ), and </w:t>
      </w:r>
      <w:r w:rsidRPr="005747CA">
        <w:rPr>
          <w:rFonts w:ascii="Calibri Light" w:eastAsia="Times New Roman" w:hAnsi="Calibri Light" w:cs="Calibri Light"/>
          <w:i/>
          <w:iCs/>
          <w:sz w:val="24"/>
          <w:szCs w:val="24"/>
          <w:lang w:eastAsia="en-GB"/>
        </w:rPr>
        <w:t xml:space="preserve">omega </w:t>
      </w:r>
      <w:r w:rsidRPr="00E925D3">
        <w:rPr>
          <w:rFonts w:ascii="Calibri Light" w:eastAsia="Times New Roman" w:hAnsi="Calibri Light" w:cs="Calibri Light"/>
          <w:sz w:val="24"/>
          <w:szCs w:val="24"/>
          <w:lang w:eastAsia="en-GB"/>
        </w:rPr>
        <w:t>(ω). He proposed that a nerve force (</w:t>
      </w:r>
      <w:proofErr w:type="spellStart"/>
      <w:r w:rsidRPr="00E925D3">
        <w:rPr>
          <w:rFonts w:ascii="Calibri Light" w:eastAsia="Times New Roman" w:hAnsi="Calibri Light" w:cs="Calibri Light"/>
          <w:sz w:val="24"/>
          <w:szCs w:val="24"/>
          <w:lang w:eastAsia="en-GB"/>
        </w:rPr>
        <w:t>Qη</w:t>
      </w:r>
      <w:proofErr w:type="spellEnd"/>
      <w:r w:rsidRPr="00E925D3">
        <w:rPr>
          <w:rFonts w:ascii="Calibri Light" w:eastAsia="Times New Roman" w:hAnsi="Calibri Light" w:cs="Calibri Light"/>
          <w:sz w:val="24"/>
          <w:szCs w:val="24"/>
          <w:lang w:eastAsia="en-GB"/>
        </w:rPr>
        <w:t xml:space="preserve">) moved through these systems, operating on principles of energy conservation, inertia, and equilibrium. </w:t>
      </w:r>
      <w:r w:rsidRPr="005747CA">
        <w:rPr>
          <w:rFonts w:ascii="Calibri Light" w:eastAsia="Times New Roman" w:hAnsi="Calibri Light" w:cs="Calibri Light"/>
          <w:i/>
          <w:iCs/>
          <w:sz w:val="24"/>
          <w:szCs w:val="24"/>
          <w:lang w:eastAsia="en-GB"/>
        </w:rPr>
        <w:t>Phi</w:t>
      </w:r>
      <w:r w:rsidRPr="00E925D3">
        <w:rPr>
          <w:rFonts w:ascii="Calibri Light" w:eastAsia="Times New Roman" w:hAnsi="Calibri Light" w:cs="Calibri Light"/>
          <w:sz w:val="24"/>
          <w:szCs w:val="24"/>
          <w:lang w:eastAsia="en-GB"/>
        </w:rPr>
        <w:t xml:space="preserve"> neurons received excitatory input, while </w:t>
      </w:r>
      <w:r w:rsidRPr="005747CA">
        <w:rPr>
          <w:rFonts w:ascii="Calibri Light" w:eastAsia="Times New Roman" w:hAnsi="Calibri Light" w:cs="Calibri Light"/>
          <w:i/>
          <w:iCs/>
          <w:sz w:val="24"/>
          <w:szCs w:val="24"/>
          <w:lang w:eastAsia="en-GB"/>
        </w:rPr>
        <w:t xml:space="preserve">psi </w:t>
      </w:r>
      <w:r w:rsidRPr="00E925D3">
        <w:rPr>
          <w:rFonts w:ascii="Calibri Light" w:eastAsia="Times New Roman" w:hAnsi="Calibri Light" w:cs="Calibri Light"/>
          <w:sz w:val="24"/>
          <w:szCs w:val="24"/>
          <w:lang w:eastAsia="en-GB"/>
        </w:rPr>
        <w:t xml:space="preserve">neurons acted as ‘contact-barriers’, regulating the flow of stimulation to prevent overload. Freud argued that </w:t>
      </w:r>
      <w:proofErr w:type="spellStart"/>
      <w:r w:rsidRPr="00E925D3">
        <w:rPr>
          <w:rFonts w:ascii="Calibri Light" w:eastAsia="Times New Roman" w:hAnsi="Calibri Light" w:cs="Calibri Light"/>
          <w:sz w:val="24"/>
          <w:szCs w:val="24"/>
          <w:lang w:eastAsia="en-GB"/>
        </w:rPr>
        <w:t>Qη</w:t>
      </w:r>
      <w:proofErr w:type="spellEnd"/>
      <w:r w:rsidRPr="00E925D3">
        <w:rPr>
          <w:rFonts w:ascii="Calibri Light" w:eastAsia="Times New Roman" w:hAnsi="Calibri Light" w:cs="Calibri Light"/>
          <w:sz w:val="24"/>
          <w:szCs w:val="24"/>
          <w:lang w:eastAsia="en-GB"/>
        </w:rPr>
        <w:t xml:space="preserve"> both flowed through and filled these neurons before discharge in quantised bursts of energy. Over time, repeated discharges created stable neural pathways that allowed energy to be diverted away from points of overload. This process also produced ‘sedimented’ redundant pathways, which Freud interpreted as primitive memory structures in the </w:t>
      </w:r>
      <w:r w:rsidRPr="00E925D3">
        <w:rPr>
          <w:rFonts w:ascii="Calibri Light" w:eastAsiaTheme="minorEastAsia" w:hAnsi="Calibri Light" w:cs="Calibri Light"/>
          <w:sz w:val="24"/>
          <w:szCs w:val="24"/>
          <w:lang w:eastAsia="en-GB"/>
        </w:rPr>
        <w:t>vertebrate endo-psychical system.</w:t>
      </w:r>
      <w:r w:rsidRPr="00E925D3">
        <w:rPr>
          <w:rFonts w:ascii="Calibri Light" w:eastAsia="Times New Roman" w:hAnsi="Calibri Light" w:cs="Calibri Light"/>
          <w:sz w:val="24"/>
          <w:szCs w:val="24"/>
          <w:lang w:eastAsia="en-GB"/>
        </w:rPr>
        <w:t xml:space="preserve"> The </w:t>
      </w:r>
      <w:r w:rsidRPr="005747CA">
        <w:rPr>
          <w:rFonts w:ascii="Calibri Light" w:eastAsia="Times New Roman" w:hAnsi="Calibri Light" w:cs="Calibri Light"/>
          <w:i/>
          <w:iCs/>
          <w:sz w:val="24"/>
          <w:szCs w:val="24"/>
          <w:lang w:eastAsia="en-GB"/>
        </w:rPr>
        <w:t xml:space="preserve">omega </w:t>
      </w:r>
      <w:r w:rsidRPr="00E925D3">
        <w:rPr>
          <w:rFonts w:ascii="Calibri Light" w:eastAsia="Times New Roman" w:hAnsi="Calibri Light" w:cs="Calibri Light"/>
          <w:sz w:val="24"/>
          <w:szCs w:val="24"/>
          <w:lang w:eastAsia="en-GB"/>
        </w:rPr>
        <w:t xml:space="preserve">system, meanwhile, processed perception and external sensory input, highlighting and suppressing different elements to facilitate navigation of the environment, </w:t>
      </w:r>
      <w:r w:rsidRPr="00E925D3">
        <w:rPr>
          <w:rFonts w:ascii="Calibri Light" w:eastAsiaTheme="minorEastAsia" w:hAnsi="Calibri Light" w:cs="Calibri Light"/>
          <w:sz w:val="24"/>
          <w:szCs w:val="24"/>
          <w:shd w:val="clear" w:color="auto" w:fill="FFFFFF"/>
          <w:lang w:eastAsia="en-GB"/>
        </w:rPr>
        <w:t xml:space="preserve">submerging unwanted material into latent </w:t>
      </w:r>
      <w:r w:rsidR="00526776">
        <w:rPr>
          <w:rFonts w:ascii="Calibri Light" w:eastAsiaTheme="minorEastAsia" w:hAnsi="Calibri Light" w:cs="Calibri Light"/>
          <w:sz w:val="24"/>
          <w:szCs w:val="24"/>
          <w:shd w:val="clear" w:color="auto" w:fill="FFFFFF"/>
          <w:lang w:eastAsia="en-GB"/>
        </w:rPr>
        <w:t>‘</w:t>
      </w:r>
      <w:r w:rsidRPr="00E925D3">
        <w:rPr>
          <w:rFonts w:ascii="Calibri Light" w:eastAsiaTheme="minorEastAsia" w:hAnsi="Calibri Light" w:cs="Calibri Light"/>
          <w:sz w:val="24"/>
          <w:szCs w:val="24"/>
          <w:shd w:val="clear" w:color="auto" w:fill="FFFFFF"/>
          <w:lang w:eastAsia="en-GB"/>
        </w:rPr>
        <w:t>memory</w:t>
      </w:r>
      <w:r w:rsidR="00526776">
        <w:rPr>
          <w:rFonts w:ascii="Calibri Light" w:eastAsiaTheme="minorEastAsia" w:hAnsi="Calibri Light" w:cs="Calibri Light"/>
          <w:sz w:val="24"/>
          <w:szCs w:val="24"/>
          <w:shd w:val="clear" w:color="auto" w:fill="FFFFFF"/>
          <w:lang w:eastAsia="en-GB"/>
        </w:rPr>
        <w:t>’</w:t>
      </w:r>
      <w:r w:rsidRPr="00E925D3">
        <w:rPr>
          <w:rFonts w:ascii="Calibri Light" w:eastAsiaTheme="minorEastAsia" w:hAnsi="Calibri Light" w:cs="Calibri Light"/>
          <w:sz w:val="24"/>
          <w:szCs w:val="24"/>
          <w:shd w:val="clear" w:color="auto" w:fill="FFFFFF"/>
          <w:lang w:eastAsia="en-GB"/>
        </w:rPr>
        <w:t>.</w:t>
      </w:r>
    </w:p>
    <w:p w14:paraId="3BEAFB62" w14:textId="77777777" w:rsidR="00F915A1" w:rsidRPr="00E925D3" w:rsidRDefault="00F915A1" w:rsidP="0088732A">
      <w:pPr>
        <w:spacing w:after="0" w:line="360" w:lineRule="auto"/>
        <w:jc w:val="both"/>
        <w:rPr>
          <w:rFonts w:ascii="Calibri Light" w:eastAsia="Times New Roman" w:hAnsi="Calibri Light" w:cs="Calibri Light"/>
          <w:sz w:val="24"/>
          <w:szCs w:val="24"/>
          <w:lang w:eastAsia="en-GB"/>
        </w:rPr>
      </w:pPr>
    </w:p>
    <w:p w14:paraId="40037808" w14:textId="286EA670" w:rsidR="003F2CD1" w:rsidRPr="00E925D3" w:rsidRDefault="003F2CD1" w:rsidP="0088732A">
      <w:pPr>
        <w:spacing w:after="0" w:line="360" w:lineRule="auto"/>
        <w:jc w:val="both"/>
        <w:rPr>
          <w:rFonts w:ascii="Calibri Light" w:eastAsiaTheme="minorEastAsia" w:hAnsi="Calibri Light" w:cs="Calibri Light"/>
          <w:color w:val="000000" w:themeColor="text1"/>
          <w:sz w:val="24"/>
          <w:szCs w:val="24"/>
          <w:shd w:val="clear" w:color="auto" w:fill="FFFFFF"/>
          <w:lang w:eastAsia="en-GB"/>
        </w:rPr>
      </w:pPr>
      <w:r w:rsidRPr="00E925D3">
        <w:rPr>
          <w:rFonts w:ascii="Calibri Light" w:eastAsiaTheme="minorEastAsia" w:hAnsi="Calibri Light" w:cs="Calibri Light"/>
          <w:color w:val="000000" w:themeColor="text1"/>
          <w:sz w:val="24"/>
          <w:szCs w:val="24"/>
          <w:shd w:val="clear" w:color="auto" w:fill="FFFFFF"/>
          <w:lang w:eastAsia="en-GB"/>
        </w:rPr>
        <w:t>At higher and more complex levels of neurological and mental function, Freud</w:t>
      </w:r>
      <w:r w:rsidRPr="00E925D3">
        <w:rPr>
          <w:rFonts w:ascii="Calibri Light" w:eastAsiaTheme="minorEastAsia" w:hAnsi="Calibri Light" w:cs="Calibri Light"/>
          <w:color w:val="000000" w:themeColor="text1"/>
          <w:sz w:val="24"/>
          <w:szCs w:val="24"/>
          <w:shd w:val="clear" w:color="auto" w:fill="FFFFFF"/>
          <w:lang w:eastAsia="en-GB"/>
        </w:rPr>
        <w:fldChar w:fldCharType="begin"/>
      </w:r>
      <w:r w:rsidRPr="00E925D3">
        <w:rPr>
          <w:rFonts w:ascii="Calibri Light" w:eastAsiaTheme="minorEastAsia" w:hAnsi="Calibri Light" w:cs="Calibri Light"/>
          <w:color w:val="000000" w:themeColor="text1"/>
          <w:sz w:val="21"/>
          <w:szCs w:val="21"/>
          <w:lang w:eastAsia="en-GB"/>
        </w:rPr>
        <w:instrText xml:space="preserve"> XE "</w:instrText>
      </w:r>
      <w:r w:rsidRPr="00E925D3">
        <w:rPr>
          <w:rFonts w:ascii="Calibri Light" w:eastAsiaTheme="minorEastAsia" w:hAnsi="Calibri Light" w:cs="Calibri Light"/>
          <w:color w:val="000000" w:themeColor="text1"/>
          <w:sz w:val="24"/>
          <w:szCs w:val="24"/>
          <w:lang w:eastAsia="en-GB"/>
        </w:rPr>
        <w:instrText>Freud</w:instrText>
      </w:r>
      <w:r w:rsidRPr="00E925D3">
        <w:rPr>
          <w:rFonts w:ascii="Calibri Light" w:eastAsiaTheme="minorEastAsia" w:hAnsi="Calibri Light" w:cs="Calibri Light"/>
          <w:color w:val="000000" w:themeColor="text1"/>
          <w:sz w:val="21"/>
          <w:szCs w:val="21"/>
          <w:lang w:eastAsia="en-GB"/>
        </w:rPr>
        <w:instrText xml:space="preserve">" </w:instrText>
      </w:r>
      <w:r w:rsidRPr="00E925D3">
        <w:rPr>
          <w:rFonts w:ascii="Calibri Light" w:eastAsiaTheme="minorEastAsia" w:hAnsi="Calibri Light" w:cs="Calibri Light"/>
          <w:color w:val="000000" w:themeColor="text1"/>
          <w:sz w:val="24"/>
          <w:szCs w:val="24"/>
          <w:shd w:val="clear" w:color="auto" w:fill="FFFFFF"/>
          <w:lang w:eastAsia="en-GB"/>
        </w:rPr>
        <w:fldChar w:fldCharType="end"/>
      </w:r>
      <w:r w:rsidRPr="00E925D3">
        <w:rPr>
          <w:rFonts w:ascii="Calibri Light" w:eastAsiaTheme="minorEastAsia" w:hAnsi="Calibri Light" w:cs="Calibri Light"/>
          <w:color w:val="000000" w:themeColor="text1"/>
          <w:sz w:val="24"/>
          <w:szCs w:val="24"/>
          <w:shd w:val="clear" w:color="auto" w:fill="FFFFFF"/>
          <w:lang w:eastAsia="en-GB"/>
        </w:rPr>
        <w:t xml:space="preserve"> still saw these different neuronal systems as providing the essential </w:t>
      </w:r>
      <w:r w:rsidR="00FB775A">
        <w:rPr>
          <w:rFonts w:ascii="Calibri Light" w:eastAsiaTheme="minorEastAsia" w:hAnsi="Calibri Light" w:cs="Calibri Light"/>
          <w:color w:val="000000" w:themeColor="text1"/>
          <w:sz w:val="24"/>
          <w:szCs w:val="24"/>
          <w:shd w:val="clear" w:color="auto" w:fill="FFFFFF"/>
          <w:lang w:eastAsia="en-GB"/>
        </w:rPr>
        <w:t>drivers</w:t>
      </w:r>
      <w:r w:rsidRPr="00E925D3">
        <w:rPr>
          <w:rFonts w:ascii="Calibri Light" w:eastAsiaTheme="minorEastAsia" w:hAnsi="Calibri Light" w:cs="Calibri Light"/>
          <w:color w:val="000000" w:themeColor="text1"/>
          <w:sz w:val="24"/>
          <w:szCs w:val="24"/>
          <w:shd w:val="clear" w:color="auto" w:fill="FFFFFF"/>
          <w:lang w:eastAsia="en-GB"/>
        </w:rPr>
        <w:t xml:space="preserve"> of human consciousness, and its interactions with its environment. In his modelling during this early phase of theorising, the </w:t>
      </w:r>
      <w:r w:rsidRPr="00E925D3">
        <w:rPr>
          <w:rFonts w:ascii="Calibri Light" w:eastAsiaTheme="minorEastAsia" w:hAnsi="Calibri Light" w:cs="Calibri Light"/>
          <w:i/>
          <w:color w:val="000000" w:themeColor="text1"/>
          <w:sz w:val="24"/>
          <w:szCs w:val="24"/>
          <w:shd w:val="clear" w:color="auto" w:fill="FFFFFF"/>
          <w:lang w:eastAsia="en-GB"/>
        </w:rPr>
        <w:t>omega</w:t>
      </w:r>
      <w:r w:rsidRPr="00E925D3">
        <w:rPr>
          <w:rFonts w:ascii="Calibri Light" w:eastAsiaTheme="minorEastAsia" w:hAnsi="Calibri Light" w:cs="Calibri Light"/>
          <w:color w:val="000000" w:themeColor="text1"/>
          <w:sz w:val="24"/>
          <w:szCs w:val="24"/>
          <w:shd w:val="clear" w:color="auto" w:fill="FFFFFF"/>
          <w:lang w:eastAsia="en-GB"/>
        </w:rPr>
        <w:t xml:space="preserve"> system is the locus of consciousness in the human being. It receives input from the neurons of the </w:t>
      </w:r>
      <w:r w:rsidRPr="00E925D3">
        <w:rPr>
          <w:rFonts w:ascii="Calibri Light" w:eastAsiaTheme="minorEastAsia" w:hAnsi="Calibri Light" w:cs="Calibri Light"/>
          <w:i/>
          <w:color w:val="000000" w:themeColor="text1"/>
          <w:sz w:val="24"/>
          <w:szCs w:val="24"/>
          <w:shd w:val="clear" w:color="auto" w:fill="FFFFFF"/>
          <w:lang w:eastAsia="en-GB"/>
        </w:rPr>
        <w:t>phi</w:t>
      </w:r>
      <w:r w:rsidRPr="00E925D3">
        <w:rPr>
          <w:rFonts w:ascii="Calibri Light" w:eastAsiaTheme="minorEastAsia" w:hAnsi="Calibri Light" w:cs="Calibri Light"/>
          <w:color w:val="000000" w:themeColor="text1"/>
          <w:sz w:val="24"/>
          <w:szCs w:val="24"/>
          <w:shd w:val="clear" w:color="auto" w:fill="FFFFFF"/>
          <w:lang w:eastAsia="en-GB"/>
        </w:rPr>
        <w:t xml:space="preserve"> and </w:t>
      </w:r>
      <w:r w:rsidRPr="00E925D3">
        <w:rPr>
          <w:rFonts w:ascii="Calibri Light" w:eastAsiaTheme="minorEastAsia" w:hAnsi="Calibri Light" w:cs="Calibri Light"/>
          <w:i/>
          <w:color w:val="000000" w:themeColor="text1"/>
          <w:sz w:val="24"/>
          <w:szCs w:val="24"/>
          <w:shd w:val="clear" w:color="auto" w:fill="FFFFFF"/>
          <w:lang w:eastAsia="en-GB"/>
        </w:rPr>
        <w:t>psi</w:t>
      </w:r>
      <w:r w:rsidRPr="00E925D3">
        <w:rPr>
          <w:rFonts w:ascii="Calibri Light" w:eastAsiaTheme="minorEastAsia" w:hAnsi="Calibri Light" w:cs="Calibri Light"/>
          <w:color w:val="000000" w:themeColor="text1"/>
          <w:sz w:val="24"/>
          <w:szCs w:val="24"/>
          <w:shd w:val="clear" w:color="auto" w:fill="FFFFFF"/>
          <w:lang w:eastAsia="en-GB"/>
        </w:rPr>
        <w:t xml:space="preserve"> systems that work as a substratum of somatic drives, or instincts. However, whereas the inputs of neuronal stimulation travelling from the </w:t>
      </w:r>
      <w:r w:rsidRPr="00E925D3">
        <w:rPr>
          <w:rFonts w:ascii="Calibri Light" w:eastAsiaTheme="minorEastAsia" w:hAnsi="Calibri Light" w:cs="Calibri Light"/>
          <w:i/>
          <w:color w:val="000000" w:themeColor="text1"/>
          <w:sz w:val="24"/>
          <w:szCs w:val="24"/>
          <w:shd w:val="clear" w:color="auto" w:fill="FFFFFF"/>
          <w:lang w:eastAsia="en-GB"/>
        </w:rPr>
        <w:t>psi</w:t>
      </w:r>
      <w:r w:rsidRPr="00E925D3">
        <w:rPr>
          <w:rFonts w:ascii="Calibri Light" w:eastAsiaTheme="minorEastAsia" w:hAnsi="Calibri Light" w:cs="Calibri Light"/>
          <w:color w:val="000000" w:themeColor="text1"/>
          <w:sz w:val="24"/>
          <w:szCs w:val="24"/>
          <w:shd w:val="clear" w:color="auto" w:fill="FFFFFF"/>
          <w:lang w:eastAsia="en-GB"/>
        </w:rPr>
        <w:t xml:space="preserve"> into the </w:t>
      </w:r>
      <w:r w:rsidRPr="00E925D3">
        <w:rPr>
          <w:rFonts w:ascii="Calibri Light" w:eastAsiaTheme="minorEastAsia" w:hAnsi="Calibri Light" w:cs="Calibri Light"/>
          <w:i/>
          <w:color w:val="000000" w:themeColor="text1"/>
          <w:sz w:val="24"/>
          <w:szCs w:val="24"/>
          <w:shd w:val="clear" w:color="auto" w:fill="FFFFFF"/>
          <w:lang w:eastAsia="en-GB"/>
        </w:rPr>
        <w:t>phi</w:t>
      </w:r>
      <w:r w:rsidRPr="00E925D3">
        <w:rPr>
          <w:rFonts w:ascii="Calibri Light" w:eastAsiaTheme="minorEastAsia" w:hAnsi="Calibri Light" w:cs="Calibri Light"/>
          <w:color w:val="000000" w:themeColor="text1"/>
          <w:sz w:val="24"/>
          <w:szCs w:val="24"/>
          <w:shd w:val="clear" w:color="auto" w:fill="FFFFFF"/>
          <w:lang w:eastAsia="en-GB"/>
        </w:rPr>
        <w:t xml:space="preserve"> systems are regulated </w:t>
      </w:r>
      <w:r w:rsidRPr="00E925D3">
        <w:rPr>
          <w:rFonts w:ascii="Calibri Light" w:eastAsiaTheme="minorEastAsia" w:hAnsi="Calibri Light" w:cs="Calibri Light"/>
          <w:i/>
          <w:color w:val="000000" w:themeColor="text1"/>
          <w:sz w:val="24"/>
          <w:szCs w:val="24"/>
          <w:shd w:val="clear" w:color="auto" w:fill="FFFFFF"/>
          <w:lang w:eastAsia="en-GB"/>
        </w:rPr>
        <w:t>via</w:t>
      </w:r>
      <w:r w:rsidRPr="00E925D3">
        <w:rPr>
          <w:rFonts w:ascii="Calibri Light" w:eastAsiaTheme="minorEastAsia" w:hAnsi="Calibri Light" w:cs="Calibri Light"/>
          <w:color w:val="000000" w:themeColor="text1"/>
          <w:sz w:val="24"/>
          <w:szCs w:val="24"/>
          <w:shd w:val="clear" w:color="auto" w:fill="FFFFFF"/>
          <w:lang w:eastAsia="en-GB"/>
        </w:rPr>
        <w:t xml:space="preserve"> a homeostatic ‘inertia’, the </w:t>
      </w:r>
      <w:r w:rsidRPr="00E925D3">
        <w:rPr>
          <w:rFonts w:ascii="Calibri Light" w:eastAsiaTheme="minorEastAsia" w:hAnsi="Calibri Light" w:cs="Calibri Light"/>
          <w:i/>
          <w:color w:val="000000" w:themeColor="text1"/>
          <w:sz w:val="24"/>
          <w:szCs w:val="24"/>
          <w:shd w:val="clear" w:color="auto" w:fill="FFFFFF"/>
          <w:lang w:eastAsia="en-GB"/>
        </w:rPr>
        <w:t>omega</w:t>
      </w:r>
      <w:r w:rsidRPr="00E925D3">
        <w:rPr>
          <w:rFonts w:ascii="Calibri Light" w:eastAsiaTheme="minorEastAsia" w:hAnsi="Calibri Light" w:cs="Calibri Light"/>
          <w:color w:val="000000" w:themeColor="text1"/>
          <w:sz w:val="24"/>
          <w:szCs w:val="24"/>
          <w:shd w:val="clear" w:color="auto" w:fill="FFFFFF"/>
          <w:lang w:eastAsia="en-GB"/>
        </w:rPr>
        <w:t xml:space="preserve"> system, receiving inputs from the </w:t>
      </w:r>
      <w:r w:rsidRPr="00E925D3">
        <w:rPr>
          <w:rFonts w:ascii="Calibri Light" w:eastAsiaTheme="minorEastAsia" w:hAnsi="Calibri Light" w:cs="Calibri Light"/>
          <w:i/>
          <w:color w:val="000000" w:themeColor="text1"/>
          <w:sz w:val="24"/>
          <w:szCs w:val="24"/>
          <w:shd w:val="clear" w:color="auto" w:fill="FFFFFF"/>
          <w:lang w:eastAsia="en-GB"/>
        </w:rPr>
        <w:t>phi</w:t>
      </w:r>
      <w:r w:rsidRPr="00E925D3">
        <w:rPr>
          <w:rFonts w:ascii="Calibri Light" w:eastAsiaTheme="minorEastAsia" w:hAnsi="Calibri Light" w:cs="Calibri Light"/>
          <w:color w:val="000000" w:themeColor="text1"/>
          <w:sz w:val="24"/>
          <w:szCs w:val="24"/>
          <w:shd w:val="clear" w:color="auto" w:fill="FFFFFF"/>
          <w:lang w:eastAsia="en-GB"/>
        </w:rPr>
        <w:t xml:space="preserve"> system and the somatic drives that it generates, is afforded no such protection. It is ‘at the mercy’ of the nerve-force of the primary neuronal systems working upon it and so, at a higher level, leaving consciousness in need of ‘discharge’ of excessive energy.</w:t>
      </w:r>
    </w:p>
    <w:p w14:paraId="60209D8D" w14:textId="77777777" w:rsidR="003F2CD1" w:rsidRPr="00E925D3" w:rsidRDefault="003F2CD1" w:rsidP="0088732A">
      <w:pPr>
        <w:spacing w:after="0" w:line="360" w:lineRule="auto"/>
        <w:jc w:val="both"/>
        <w:rPr>
          <w:rFonts w:ascii="Calibri Light" w:eastAsiaTheme="minorEastAsia" w:hAnsi="Calibri Light" w:cs="Calibri Light"/>
          <w:color w:val="000000" w:themeColor="text1"/>
          <w:sz w:val="24"/>
          <w:szCs w:val="24"/>
          <w:shd w:val="clear" w:color="auto" w:fill="FFFFFF"/>
          <w:lang w:eastAsia="en-GB"/>
        </w:rPr>
      </w:pPr>
    </w:p>
    <w:p w14:paraId="5E491179" w14:textId="039B7977" w:rsidR="003F2CD1" w:rsidRPr="00E925D3" w:rsidRDefault="003F2CD1" w:rsidP="0088732A">
      <w:pPr>
        <w:spacing w:after="0" w:line="360" w:lineRule="auto"/>
        <w:jc w:val="both"/>
        <w:rPr>
          <w:rFonts w:ascii="Calibri Light" w:eastAsiaTheme="minorEastAsia" w:hAnsi="Calibri Light" w:cs="Calibri Light"/>
          <w:color w:val="000000" w:themeColor="text1"/>
          <w:sz w:val="24"/>
          <w:szCs w:val="24"/>
          <w:shd w:val="clear" w:color="auto" w:fill="FFFFFF"/>
          <w:lang w:eastAsia="en-GB"/>
        </w:rPr>
      </w:pPr>
      <w:r w:rsidRPr="00E925D3">
        <w:rPr>
          <w:rFonts w:ascii="Calibri Light" w:eastAsiaTheme="minorEastAsia" w:hAnsi="Calibri Light" w:cs="Calibri Light"/>
          <w:color w:val="000000" w:themeColor="text1"/>
          <w:sz w:val="24"/>
          <w:szCs w:val="24"/>
          <w:shd w:val="clear" w:color="auto" w:fill="FFFFFF"/>
          <w:lang w:eastAsia="en-GB"/>
        </w:rPr>
        <w:t>Freud’s metaphors used to explain his later libido-cathexis model are coloured by the</w:t>
      </w:r>
      <w:r w:rsidR="00DB4C54">
        <w:rPr>
          <w:rFonts w:ascii="Calibri Light" w:eastAsiaTheme="minorEastAsia" w:hAnsi="Calibri Light" w:cs="Calibri Light"/>
          <w:color w:val="000000" w:themeColor="text1"/>
          <w:sz w:val="24"/>
          <w:szCs w:val="24"/>
          <w:shd w:val="clear" w:color="auto" w:fill="FFFFFF"/>
          <w:lang w:eastAsia="en-GB"/>
        </w:rPr>
        <w:t xml:space="preserve"> </w:t>
      </w:r>
      <w:r w:rsidRPr="00E925D3">
        <w:rPr>
          <w:rFonts w:ascii="Calibri Light" w:eastAsiaTheme="minorEastAsia" w:hAnsi="Calibri Light" w:cs="Calibri Light"/>
          <w:color w:val="000000" w:themeColor="text1"/>
          <w:sz w:val="24"/>
          <w:szCs w:val="24"/>
          <w:shd w:val="clear" w:color="auto" w:fill="FFFFFF"/>
          <w:lang w:eastAsia="en-GB"/>
        </w:rPr>
        <w:t>scientific metaphors of his day.</w:t>
      </w:r>
      <w:r w:rsidRPr="00E925D3">
        <w:rPr>
          <w:rFonts w:ascii="Calibri Light" w:eastAsiaTheme="minorEastAsia" w:hAnsi="Calibri Light" w:cs="Calibri Light"/>
          <w:color w:val="000000" w:themeColor="text1"/>
          <w:sz w:val="24"/>
          <w:szCs w:val="24"/>
          <w:shd w:val="clear" w:color="auto" w:fill="FFFFFF"/>
          <w:vertAlign w:val="superscript"/>
          <w:lang w:eastAsia="en-GB"/>
        </w:rPr>
        <w:footnoteReference w:id="158"/>
      </w:r>
      <w:r w:rsidRPr="00E925D3">
        <w:rPr>
          <w:rFonts w:ascii="Calibri Light" w:eastAsiaTheme="minorEastAsia" w:hAnsi="Calibri Light" w:cs="Calibri Light"/>
          <w:color w:val="000000" w:themeColor="text1"/>
          <w:sz w:val="24"/>
          <w:szCs w:val="24"/>
          <w:shd w:val="clear" w:color="auto" w:fill="FFFFFF"/>
          <w:lang w:eastAsia="en-GB"/>
        </w:rPr>
        <w:t xml:space="preserve"> </w:t>
      </w:r>
      <w:r w:rsidR="00526776">
        <w:rPr>
          <w:rFonts w:ascii="Calibri Light" w:eastAsiaTheme="minorEastAsia" w:hAnsi="Calibri Light" w:cs="Calibri Light"/>
          <w:color w:val="000000" w:themeColor="text1"/>
          <w:sz w:val="24"/>
          <w:szCs w:val="24"/>
          <w:shd w:val="clear" w:color="auto" w:fill="FFFFFF"/>
          <w:lang w:eastAsia="en-GB"/>
        </w:rPr>
        <w:t>T</w:t>
      </w:r>
      <w:r w:rsidRPr="00E925D3">
        <w:rPr>
          <w:rFonts w:ascii="Calibri Light" w:eastAsiaTheme="minorEastAsia" w:hAnsi="Calibri Light" w:cs="Calibri Light"/>
          <w:color w:val="000000" w:themeColor="text1"/>
          <w:sz w:val="24"/>
          <w:szCs w:val="24"/>
          <w:shd w:val="clear" w:color="auto" w:fill="FFFFFF"/>
          <w:lang w:eastAsia="en-GB"/>
        </w:rPr>
        <w:t xml:space="preserve">he imagery that runs through many of </w:t>
      </w:r>
      <w:r w:rsidR="00526776">
        <w:rPr>
          <w:rFonts w:ascii="Calibri Light" w:eastAsiaTheme="minorEastAsia" w:hAnsi="Calibri Light" w:cs="Calibri Light"/>
          <w:color w:val="000000" w:themeColor="text1"/>
          <w:sz w:val="24"/>
          <w:szCs w:val="24"/>
          <w:shd w:val="clear" w:color="auto" w:fill="FFFFFF"/>
          <w:lang w:eastAsia="en-GB"/>
        </w:rPr>
        <w:t xml:space="preserve">his </w:t>
      </w:r>
      <w:r w:rsidRPr="00E925D3">
        <w:rPr>
          <w:rFonts w:ascii="Calibri Light" w:eastAsiaTheme="minorEastAsia" w:hAnsi="Calibri Light" w:cs="Calibri Light"/>
          <w:color w:val="000000" w:themeColor="text1"/>
          <w:sz w:val="24"/>
          <w:szCs w:val="24"/>
          <w:shd w:val="clear" w:color="auto" w:fill="FFFFFF"/>
          <w:lang w:eastAsia="en-GB"/>
        </w:rPr>
        <w:t xml:space="preserve">early works </w:t>
      </w:r>
      <w:r w:rsidRPr="00E925D3">
        <w:rPr>
          <w:rFonts w:ascii="Calibri Light" w:eastAsiaTheme="minorEastAsia" w:hAnsi="Calibri Light" w:cs="Calibri Light"/>
          <w:color w:val="000000" w:themeColor="text1"/>
          <w:sz w:val="24"/>
          <w:szCs w:val="24"/>
          <w:shd w:val="clear" w:color="auto" w:fill="FFFFFF"/>
          <w:lang w:eastAsia="en-GB"/>
        </w:rPr>
        <w:lastRenderedPageBreak/>
        <w:t xml:space="preserve">is by turns hydraulic, electrical or influenced by the steam-driven technologies of his time; each suggesting mechanisms by which basic impulses exert their force upon consciousness, and therefore personal behaviour. The key elements in the economic model that Freud continued to develop from the 1890s over more than two decades </w:t>
      </w:r>
      <w:r w:rsidRPr="00E925D3">
        <w:rPr>
          <w:rFonts w:ascii="Calibri Light" w:hAnsi="Calibri Light" w:cs="Calibri Light"/>
          <w:color w:val="000000" w:themeColor="text1"/>
          <w:sz w:val="24"/>
          <w:szCs w:val="24"/>
          <w:bdr w:val="none" w:sz="0" w:space="0" w:color="auto" w:frame="1"/>
          <w:shd w:val="clear" w:color="auto" w:fill="FFFFFF"/>
        </w:rPr>
        <w:t>included: energy transformation; drives for the satisfaction of desire; the object-orientation of desire (cathexis); and the channelling of psycho-sexual energy into many areas of life.</w:t>
      </w:r>
      <w:r w:rsidRPr="00E925D3">
        <w:rPr>
          <w:rFonts w:ascii="Calibri Light" w:hAnsi="Calibri Light" w:cs="Calibri Light"/>
          <w:i/>
          <w:iCs/>
          <w:color w:val="000000" w:themeColor="text1"/>
          <w:sz w:val="24"/>
          <w:szCs w:val="24"/>
          <w:bdr w:val="none" w:sz="0" w:space="0" w:color="auto" w:frame="1"/>
          <w:shd w:val="clear" w:color="auto" w:fill="FFFFFF"/>
        </w:rPr>
        <w:t xml:space="preserve"> </w:t>
      </w:r>
    </w:p>
    <w:p w14:paraId="34303456" w14:textId="77777777" w:rsidR="003F2CD1" w:rsidRPr="00E925D3" w:rsidRDefault="003F2CD1" w:rsidP="0088732A">
      <w:pPr>
        <w:spacing w:after="0" w:line="360" w:lineRule="auto"/>
        <w:jc w:val="both"/>
        <w:rPr>
          <w:rFonts w:ascii="Calibri Light" w:eastAsiaTheme="minorEastAsia" w:hAnsi="Calibri Light" w:cs="Calibri Light"/>
          <w:color w:val="000000" w:themeColor="text1"/>
          <w:sz w:val="24"/>
          <w:szCs w:val="24"/>
          <w:shd w:val="clear" w:color="auto" w:fill="FFFFFF"/>
          <w:lang w:eastAsia="en-GB"/>
        </w:rPr>
      </w:pPr>
    </w:p>
    <w:p w14:paraId="385497DE" w14:textId="00A49418" w:rsidR="003F2CD1" w:rsidRPr="00E925D3" w:rsidRDefault="003F2CD1" w:rsidP="0088732A">
      <w:pPr>
        <w:spacing w:after="0" w:line="360" w:lineRule="auto"/>
        <w:jc w:val="both"/>
        <w:rPr>
          <w:rFonts w:ascii="Calibri Light" w:eastAsiaTheme="minorEastAsia" w:hAnsi="Calibri Light" w:cs="Calibri Light"/>
          <w:color w:val="000000" w:themeColor="text1"/>
          <w:sz w:val="24"/>
          <w:szCs w:val="24"/>
          <w:shd w:val="clear" w:color="auto" w:fill="FFFFFF"/>
          <w:lang w:eastAsia="en-GB"/>
        </w:rPr>
      </w:pPr>
      <w:r w:rsidRPr="00E925D3">
        <w:rPr>
          <w:rFonts w:ascii="Calibri Light" w:eastAsiaTheme="minorEastAsia" w:hAnsi="Calibri Light" w:cs="Calibri Light"/>
          <w:color w:val="000000" w:themeColor="text1"/>
          <w:sz w:val="24"/>
          <w:szCs w:val="24"/>
          <w:shd w:val="clear" w:color="auto" w:fill="FFFFFF"/>
          <w:lang w:eastAsia="en-GB"/>
        </w:rPr>
        <w:t xml:space="preserve">To illustrate with some </w:t>
      </w:r>
      <w:r w:rsidR="00783FF1">
        <w:rPr>
          <w:rFonts w:ascii="Calibri Light" w:eastAsiaTheme="minorEastAsia" w:hAnsi="Calibri Light" w:cs="Calibri Light"/>
          <w:color w:val="000000" w:themeColor="text1"/>
          <w:sz w:val="24"/>
          <w:szCs w:val="24"/>
          <w:shd w:val="clear" w:color="auto" w:fill="FFFFFF"/>
          <w:lang w:eastAsia="en-GB"/>
        </w:rPr>
        <w:t xml:space="preserve">of Freud’s </w:t>
      </w:r>
      <w:r w:rsidRPr="00E925D3">
        <w:rPr>
          <w:rFonts w:ascii="Calibri Light" w:eastAsiaTheme="minorEastAsia" w:hAnsi="Calibri Light" w:cs="Calibri Light"/>
          <w:color w:val="000000" w:themeColor="text1"/>
          <w:sz w:val="24"/>
          <w:szCs w:val="24"/>
          <w:shd w:val="clear" w:color="auto" w:fill="FFFFFF"/>
          <w:lang w:eastAsia="en-GB"/>
        </w:rPr>
        <w:t xml:space="preserve">recurring tropes </w:t>
      </w:r>
      <w:r w:rsidR="00783FF1">
        <w:rPr>
          <w:rFonts w:ascii="Calibri Light" w:eastAsiaTheme="minorEastAsia" w:hAnsi="Calibri Light" w:cs="Calibri Light"/>
          <w:color w:val="000000" w:themeColor="text1"/>
          <w:sz w:val="24"/>
          <w:szCs w:val="24"/>
          <w:shd w:val="clear" w:color="auto" w:fill="FFFFFF"/>
          <w:lang w:eastAsia="en-GB"/>
        </w:rPr>
        <w:t>o</w:t>
      </w:r>
      <w:r w:rsidRPr="00E925D3">
        <w:rPr>
          <w:rFonts w:ascii="Calibri Light" w:eastAsiaTheme="minorEastAsia" w:hAnsi="Calibri Light" w:cs="Calibri Light"/>
          <w:color w:val="000000" w:themeColor="text1"/>
          <w:sz w:val="24"/>
          <w:szCs w:val="24"/>
          <w:shd w:val="clear" w:color="auto" w:fill="FFFFFF"/>
          <w:lang w:eastAsia="en-GB"/>
        </w:rPr>
        <w:t xml:space="preserve">n this </w:t>
      </w:r>
      <w:r w:rsidR="00022091">
        <w:rPr>
          <w:rFonts w:ascii="Calibri Light" w:eastAsiaTheme="minorEastAsia" w:hAnsi="Calibri Light" w:cs="Calibri Light"/>
          <w:color w:val="000000" w:themeColor="text1"/>
          <w:sz w:val="24"/>
          <w:szCs w:val="24"/>
          <w:shd w:val="clear" w:color="auto" w:fill="FFFFFF"/>
          <w:lang w:eastAsia="en-GB"/>
        </w:rPr>
        <w:t>theme</w:t>
      </w:r>
      <w:r w:rsidRPr="00E925D3">
        <w:rPr>
          <w:rFonts w:ascii="Calibri Light" w:eastAsiaTheme="minorEastAsia" w:hAnsi="Calibri Light" w:cs="Calibri Light"/>
          <w:color w:val="000000" w:themeColor="text1"/>
          <w:sz w:val="24"/>
          <w:szCs w:val="24"/>
          <w:shd w:val="clear" w:color="auto" w:fill="FFFFFF"/>
          <w:lang w:eastAsia="en-GB"/>
        </w:rPr>
        <w:t xml:space="preserve"> - found </w:t>
      </w:r>
      <w:r w:rsidR="00222F99">
        <w:rPr>
          <w:rFonts w:ascii="Calibri Light" w:eastAsiaTheme="minorEastAsia" w:hAnsi="Calibri Light" w:cs="Calibri Light"/>
          <w:color w:val="000000" w:themeColor="text1"/>
          <w:sz w:val="24"/>
          <w:szCs w:val="24"/>
          <w:shd w:val="clear" w:color="auto" w:fill="FFFFFF"/>
          <w:lang w:eastAsia="en-GB"/>
        </w:rPr>
        <w:t>also</w:t>
      </w:r>
      <w:r w:rsidRPr="00E925D3">
        <w:rPr>
          <w:rFonts w:ascii="Calibri Light" w:eastAsiaTheme="minorEastAsia" w:hAnsi="Calibri Light" w:cs="Calibri Light"/>
          <w:color w:val="000000" w:themeColor="text1"/>
          <w:sz w:val="24"/>
          <w:szCs w:val="24"/>
          <w:shd w:val="clear" w:color="auto" w:fill="FFFFFF"/>
          <w:lang w:eastAsia="en-GB"/>
        </w:rPr>
        <w:t xml:space="preserve"> in his later publications - libido: can be ‘dammed up’ by</w:t>
      </w:r>
      <w:r w:rsidR="00222F99">
        <w:rPr>
          <w:rFonts w:ascii="Calibri Light" w:eastAsiaTheme="minorEastAsia" w:hAnsi="Calibri Light" w:cs="Calibri Light"/>
          <w:color w:val="000000" w:themeColor="text1"/>
          <w:sz w:val="24"/>
          <w:szCs w:val="24"/>
          <w:shd w:val="clear" w:color="auto" w:fill="FFFFFF"/>
          <w:lang w:eastAsia="en-GB"/>
        </w:rPr>
        <w:t xml:space="preserve"> </w:t>
      </w:r>
      <w:r w:rsidRPr="00E925D3">
        <w:rPr>
          <w:rFonts w:ascii="Calibri Light" w:eastAsiaTheme="minorEastAsia" w:hAnsi="Calibri Light" w:cs="Calibri Light"/>
          <w:color w:val="000000" w:themeColor="text1"/>
          <w:sz w:val="24"/>
          <w:szCs w:val="24"/>
          <w:shd w:val="clear" w:color="auto" w:fill="FFFFFF"/>
          <w:lang w:eastAsia="en-GB"/>
        </w:rPr>
        <w:t>the absence of outlets;</w:t>
      </w:r>
      <w:r w:rsidRPr="00E925D3">
        <w:rPr>
          <w:rFonts w:ascii="Calibri Light" w:eastAsiaTheme="minorEastAsia" w:hAnsi="Calibri Light" w:cs="Calibri Light"/>
          <w:color w:val="000000" w:themeColor="text1"/>
          <w:sz w:val="24"/>
          <w:szCs w:val="24"/>
          <w:shd w:val="clear" w:color="auto" w:fill="FFFFFF"/>
          <w:vertAlign w:val="superscript"/>
          <w:lang w:eastAsia="en-GB"/>
        </w:rPr>
        <w:footnoteReference w:id="159"/>
      </w:r>
      <w:r w:rsidRPr="00E925D3">
        <w:rPr>
          <w:rFonts w:ascii="Calibri Light" w:eastAsiaTheme="minorEastAsia" w:hAnsi="Calibri Light" w:cs="Calibri Light"/>
          <w:color w:val="000000" w:themeColor="text1"/>
          <w:sz w:val="24"/>
          <w:szCs w:val="24"/>
          <w:shd w:val="clear" w:color="auto" w:fill="FFFFFF"/>
          <w:lang w:eastAsia="en-GB"/>
        </w:rPr>
        <w:t xml:space="preserve"> forms a ‘reservoir’ within both the ego</w:t>
      </w:r>
      <w:r w:rsidRPr="00E925D3">
        <w:rPr>
          <w:rFonts w:ascii="Calibri Light" w:eastAsiaTheme="minorEastAsia" w:hAnsi="Calibri Light" w:cs="Calibri Light"/>
          <w:color w:val="000000" w:themeColor="text1"/>
          <w:sz w:val="24"/>
          <w:szCs w:val="24"/>
          <w:shd w:val="clear" w:color="auto" w:fill="FFFFFF"/>
          <w:vertAlign w:val="superscript"/>
          <w:lang w:eastAsia="en-GB"/>
        </w:rPr>
        <w:footnoteReference w:id="160"/>
      </w:r>
      <w:r w:rsidRPr="00E925D3">
        <w:rPr>
          <w:rFonts w:ascii="Calibri Light" w:eastAsiaTheme="minorEastAsia" w:hAnsi="Calibri Light" w:cs="Calibri Light"/>
          <w:color w:val="000000" w:themeColor="text1"/>
          <w:sz w:val="24"/>
          <w:szCs w:val="24"/>
          <w:shd w:val="clear" w:color="auto" w:fill="FFFFFF"/>
          <w:lang w:eastAsia="en-GB"/>
        </w:rPr>
        <w:t xml:space="preserve"> and the id;</w:t>
      </w:r>
      <w:r w:rsidRPr="00E925D3">
        <w:rPr>
          <w:rFonts w:ascii="Calibri Light" w:eastAsiaTheme="minorEastAsia" w:hAnsi="Calibri Light" w:cs="Calibri Light"/>
          <w:color w:val="000000" w:themeColor="text1"/>
          <w:sz w:val="24"/>
          <w:szCs w:val="24"/>
          <w:shd w:val="clear" w:color="auto" w:fill="FFFFFF"/>
          <w:vertAlign w:val="superscript"/>
          <w:lang w:eastAsia="en-GB"/>
        </w:rPr>
        <w:footnoteReference w:id="161"/>
      </w:r>
      <w:r w:rsidRPr="00E925D3">
        <w:rPr>
          <w:rFonts w:ascii="Calibri Light" w:eastAsiaTheme="minorEastAsia" w:hAnsi="Calibri Light" w:cs="Calibri Light"/>
          <w:color w:val="000000" w:themeColor="text1"/>
          <w:sz w:val="24"/>
          <w:szCs w:val="24"/>
          <w:shd w:val="clear" w:color="auto" w:fill="FFFFFF"/>
          <w:lang w:eastAsia="en-GB"/>
        </w:rPr>
        <w:t xml:space="preserve"> is ‘discharged’ by action towards an object of desire (or by neurotic behaviours);</w:t>
      </w:r>
      <w:r w:rsidRPr="00E925D3">
        <w:rPr>
          <w:rFonts w:ascii="Calibri Light" w:eastAsiaTheme="minorEastAsia" w:hAnsi="Calibri Light" w:cs="Calibri Light"/>
          <w:color w:val="000000" w:themeColor="text1"/>
          <w:sz w:val="24"/>
          <w:szCs w:val="24"/>
          <w:shd w:val="clear" w:color="auto" w:fill="FFFFFF"/>
          <w:vertAlign w:val="superscript"/>
          <w:lang w:eastAsia="en-GB"/>
        </w:rPr>
        <w:footnoteReference w:id="162"/>
      </w:r>
      <w:r w:rsidRPr="00E925D3">
        <w:rPr>
          <w:rFonts w:ascii="Calibri Light" w:eastAsiaTheme="minorEastAsia" w:hAnsi="Calibri Light" w:cs="Calibri Light"/>
          <w:color w:val="000000" w:themeColor="text1"/>
          <w:sz w:val="24"/>
          <w:szCs w:val="24"/>
          <w:shd w:val="clear" w:color="auto" w:fill="FFFFFF"/>
          <w:lang w:eastAsia="en-GB"/>
        </w:rPr>
        <w:t xml:space="preserve"> and can </w:t>
      </w:r>
      <w:r w:rsidR="00F03864">
        <w:rPr>
          <w:rFonts w:ascii="Calibri Light" w:eastAsiaTheme="minorEastAsia" w:hAnsi="Calibri Light" w:cs="Calibri Light"/>
          <w:color w:val="000000" w:themeColor="text1"/>
          <w:sz w:val="24"/>
          <w:szCs w:val="24"/>
          <w:shd w:val="clear" w:color="auto" w:fill="FFFFFF"/>
          <w:lang w:eastAsia="en-GB"/>
        </w:rPr>
        <w:t>‘stream</w:t>
      </w:r>
      <w:r w:rsidRPr="00E925D3">
        <w:rPr>
          <w:rFonts w:ascii="Calibri Light" w:eastAsiaTheme="minorEastAsia" w:hAnsi="Calibri Light" w:cs="Calibri Light"/>
          <w:color w:val="000000" w:themeColor="text1"/>
          <w:sz w:val="24"/>
          <w:szCs w:val="24"/>
          <w:shd w:val="clear" w:color="auto" w:fill="FFFFFF"/>
          <w:lang w:eastAsia="en-GB"/>
        </w:rPr>
        <w:t xml:space="preserve">’ backwards </w:t>
      </w:r>
      <w:r w:rsidR="00F03864">
        <w:rPr>
          <w:rFonts w:ascii="Calibri Light" w:eastAsiaTheme="minorEastAsia" w:hAnsi="Calibri Light" w:cs="Calibri Light"/>
          <w:color w:val="000000" w:themeColor="text1"/>
          <w:sz w:val="24"/>
          <w:szCs w:val="24"/>
          <w:shd w:val="clear" w:color="auto" w:fill="FFFFFF"/>
          <w:lang w:eastAsia="en-GB"/>
        </w:rPr>
        <w:t>from its intended object to return to the ego</w:t>
      </w:r>
      <w:r w:rsidRPr="00E925D3">
        <w:rPr>
          <w:rFonts w:ascii="Calibri Light" w:eastAsiaTheme="minorEastAsia" w:hAnsi="Calibri Light" w:cs="Calibri Light"/>
          <w:color w:val="000000" w:themeColor="text1"/>
          <w:sz w:val="24"/>
          <w:szCs w:val="24"/>
          <w:shd w:val="clear" w:color="auto" w:fill="FFFFFF"/>
          <w:lang w:eastAsia="en-GB"/>
        </w:rPr>
        <w:t>.</w:t>
      </w:r>
      <w:r w:rsidRPr="00E925D3">
        <w:rPr>
          <w:rFonts w:ascii="Calibri Light" w:eastAsiaTheme="minorEastAsia" w:hAnsi="Calibri Light" w:cs="Calibri Light"/>
          <w:color w:val="000000" w:themeColor="text1"/>
          <w:sz w:val="24"/>
          <w:szCs w:val="24"/>
          <w:shd w:val="clear" w:color="auto" w:fill="FFFFFF"/>
          <w:vertAlign w:val="superscript"/>
          <w:lang w:eastAsia="en-GB"/>
        </w:rPr>
        <w:footnoteReference w:id="163"/>
      </w:r>
      <w:r>
        <w:rPr>
          <w:rFonts w:ascii="Calibri Light" w:eastAsiaTheme="minorEastAsia" w:hAnsi="Calibri Light" w:cs="Calibri Light"/>
          <w:color w:val="000000" w:themeColor="text1"/>
          <w:sz w:val="24"/>
          <w:szCs w:val="24"/>
          <w:shd w:val="clear" w:color="auto" w:fill="FFFFFF"/>
          <w:lang w:eastAsia="en-GB"/>
        </w:rPr>
        <w:t xml:space="preserve"> </w:t>
      </w:r>
      <w:r w:rsidRPr="00E925D3">
        <w:rPr>
          <w:rFonts w:ascii="Calibri Light" w:eastAsiaTheme="minorEastAsia" w:hAnsi="Calibri Light" w:cs="Calibri Light"/>
          <w:color w:val="000000" w:themeColor="text1"/>
          <w:sz w:val="24"/>
          <w:szCs w:val="24"/>
          <w:shd w:val="clear" w:color="auto" w:fill="FFFFFF"/>
          <w:lang w:eastAsia="en-GB"/>
        </w:rPr>
        <w:t>A consequence of these metaphors is a tendency to interpret higher human functions principally as epiphenomena of impersonal mechanical forces within the person.</w:t>
      </w:r>
    </w:p>
    <w:p w14:paraId="2052E436" w14:textId="77777777" w:rsidR="003F2CD1" w:rsidRPr="00E925D3" w:rsidRDefault="003F2CD1" w:rsidP="0088732A">
      <w:pPr>
        <w:spacing w:after="0" w:line="360" w:lineRule="auto"/>
        <w:jc w:val="both"/>
        <w:rPr>
          <w:rFonts w:ascii="Calibri Light" w:eastAsiaTheme="minorEastAsia" w:hAnsi="Calibri Light" w:cs="Calibri Light"/>
          <w:color w:val="000000" w:themeColor="text1"/>
          <w:sz w:val="24"/>
          <w:szCs w:val="24"/>
          <w:shd w:val="clear" w:color="auto" w:fill="FFFFFF"/>
          <w:lang w:eastAsia="en-GB"/>
        </w:rPr>
      </w:pPr>
    </w:p>
    <w:p w14:paraId="2709A6D0" w14:textId="6F04FBB3"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r w:rsidRPr="00E925D3">
        <w:rPr>
          <w:rFonts w:ascii="Calibri Light" w:eastAsiaTheme="minorEastAsia" w:hAnsi="Calibri Light" w:cs="Calibri Light"/>
          <w:color w:val="000000" w:themeColor="text1"/>
          <w:sz w:val="24"/>
          <w:szCs w:val="24"/>
          <w:shd w:val="clear" w:color="auto" w:fill="FFFFFF"/>
          <w:lang w:eastAsia="en-GB"/>
        </w:rPr>
        <w:t>So, the ‘libido’</w:t>
      </w:r>
      <w:r w:rsidR="00022091">
        <w:rPr>
          <w:rFonts w:ascii="Calibri Light" w:eastAsiaTheme="minorEastAsia" w:hAnsi="Calibri Light" w:cs="Calibri Light"/>
          <w:color w:val="000000" w:themeColor="text1"/>
          <w:sz w:val="24"/>
          <w:szCs w:val="24"/>
          <w:shd w:val="clear" w:color="auto" w:fill="FFFFFF"/>
          <w:lang w:eastAsia="en-GB"/>
        </w:rPr>
        <w:t>,</w:t>
      </w:r>
      <w:r w:rsidRPr="00E925D3">
        <w:rPr>
          <w:rFonts w:ascii="Calibri Light" w:eastAsiaTheme="minorEastAsia" w:hAnsi="Calibri Light" w:cs="Calibri Light"/>
          <w:color w:val="000000" w:themeColor="text1"/>
          <w:sz w:val="24"/>
          <w:szCs w:val="24"/>
          <w:shd w:val="clear" w:color="auto" w:fill="FFFFFF"/>
          <w:lang w:eastAsia="en-GB"/>
        </w:rPr>
        <w:t xml:space="preserve"> and the ‘cathexis’ </w:t>
      </w:r>
      <w:r w:rsidRPr="00E925D3">
        <w:rPr>
          <w:rFonts w:ascii="Calibri Light" w:eastAsiaTheme="minorEastAsia" w:hAnsi="Calibri Light" w:cs="Calibri Light"/>
          <w:sz w:val="24"/>
          <w:szCs w:val="24"/>
          <w:shd w:val="clear" w:color="auto" w:fill="FFFFFF"/>
          <w:lang w:eastAsia="en-GB"/>
        </w:rPr>
        <w:t xml:space="preserve">by which psychic energy becomes channelled towards a specific object, idea or attachment, are material phenomena, arising from bodily organic forces as quantised energy transmissions </w:t>
      </w:r>
      <w:r w:rsidRPr="00E925D3">
        <w:rPr>
          <w:rFonts w:ascii="Calibri Light" w:eastAsiaTheme="minorEastAsia" w:hAnsi="Calibri Light" w:cs="Calibri Light"/>
          <w:i/>
          <w:sz w:val="24"/>
          <w:szCs w:val="24"/>
          <w:shd w:val="clear" w:color="auto" w:fill="FFFFFF"/>
          <w:lang w:eastAsia="en-GB"/>
        </w:rPr>
        <w:t xml:space="preserve">via </w:t>
      </w:r>
      <w:r w:rsidRPr="00E925D3">
        <w:rPr>
          <w:rFonts w:ascii="Calibri Light" w:eastAsiaTheme="minorEastAsia" w:hAnsi="Calibri Light" w:cs="Calibri Light"/>
          <w:sz w:val="24"/>
          <w:szCs w:val="24"/>
          <w:shd w:val="clear" w:color="auto" w:fill="FFFFFF"/>
          <w:lang w:eastAsia="en-GB"/>
        </w:rPr>
        <w:t xml:space="preserve">neuro-mechanical processes. With historical hindsight we can see here anticipations of the psychoanalytic modelling </w:t>
      </w:r>
      <w:r w:rsidR="00526776">
        <w:rPr>
          <w:rFonts w:ascii="Calibri Light" w:eastAsiaTheme="minorEastAsia" w:hAnsi="Calibri Light" w:cs="Calibri Light"/>
          <w:sz w:val="24"/>
          <w:szCs w:val="24"/>
          <w:shd w:val="clear" w:color="auto" w:fill="FFFFFF"/>
          <w:lang w:eastAsia="en-GB"/>
        </w:rPr>
        <w:t xml:space="preserve">which would make </w:t>
      </w:r>
      <w:r w:rsidR="001671F7">
        <w:rPr>
          <w:rFonts w:ascii="Calibri Light" w:eastAsiaTheme="minorEastAsia" w:hAnsi="Calibri Light" w:cs="Calibri Light"/>
          <w:sz w:val="24"/>
          <w:szCs w:val="24"/>
          <w:shd w:val="clear" w:color="auto" w:fill="FFFFFF"/>
          <w:lang w:eastAsia="en-GB"/>
        </w:rPr>
        <w:t>Freud’s</w:t>
      </w:r>
      <w:r w:rsidR="00526776">
        <w:rPr>
          <w:rFonts w:ascii="Calibri Light" w:eastAsiaTheme="minorEastAsia" w:hAnsi="Calibri Light" w:cs="Calibri Light"/>
          <w:sz w:val="24"/>
          <w:szCs w:val="24"/>
          <w:shd w:val="clear" w:color="auto" w:fill="FFFFFF"/>
          <w:lang w:eastAsia="en-GB"/>
        </w:rPr>
        <w:t xml:space="preserve"> reputation.</w:t>
      </w:r>
      <w:r w:rsidRPr="00E925D3">
        <w:rPr>
          <w:rFonts w:ascii="Calibri Light" w:eastAsiaTheme="minorEastAsia" w:hAnsi="Calibri Light" w:cs="Calibri Light"/>
          <w:sz w:val="24"/>
          <w:szCs w:val="24"/>
          <w:shd w:val="clear" w:color="auto" w:fill="FFFFFF"/>
          <w:lang w:eastAsia="en-GB"/>
        </w:rPr>
        <w:t xml:space="preserve"> In fact, by the autumn of 1895, </w:t>
      </w:r>
      <w:r w:rsidR="001671F7">
        <w:rPr>
          <w:rFonts w:ascii="Calibri Light" w:eastAsiaTheme="minorEastAsia" w:hAnsi="Calibri Light" w:cs="Calibri Light"/>
          <w:sz w:val="24"/>
          <w:szCs w:val="24"/>
          <w:shd w:val="clear" w:color="auto" w:fill="FFFFFF"/>
          <w:lang w:eastAsia="en-GB"/>
        </w:rPr>
        <w:t xml:space="preserve">he </w:t>
      </w:r>
      <w:r w:rsidRPr="00E925D3">
        <w:rPr>
          <w:rFonts w:ascii="Calibri Light" w:eastAsiaTheme="minorEastAsia" w:hAnsi="Calibri Light" w:cs="Calibri Light"/>
          <w:sz w:val="24"/>
          <w:szCs w:val="24"/>
          <w:shd w:val="clear" w:color="auto" w:fill="FFFFFF"/>
          <w:lang w:eastAsia="en-GB"/>
        </w:rPr>
        <w:t xml:space="preserve">already had a strong sense of the importance of these ideas for modern psychology. In a letter to his friend Wilhelm Fleiss, </w:t>
      </w:r>
      <w:r w:rsidRPr="00E925D3">
        <w:rPr>
          <w:rFonts w:ascii="Calibri Light" w:eastAsiaTheme="minorEastAsia" w:hAnsi="Calibri Light" w:cs="Calibri Light"/>
          <w:sz w:val="24"/>
          <w:szCs w:val="24"/>
          <w:shd w:val="clear" w:color="auto" w:fill="FFFFFF"/>
          <w:lang w:eastAsia="en-GB"/>
        </w:rPr>
        <w:lastRenderedPageBreak/>
        <w:t>he described his ambition for this work as being "to peel off from psychopathology a gain for normal psychology".</w:t>
      </w:r>
      <w:r w:rsidRPr="00E925D3">
        <w:rPr>
          <w:rFonts w:ascii="Calibri Light" w:eastAsiaTheme="minorEastAsia" w:hAnsi="Calibri Light" w:cs="Calibri Light"/>
          <w:sz w:val="24"/>
          <w:szCs w:val="24"/>
          <w:shd w:val="clear" w:color="auto" w:fill="FFFFFF"/>
          <w:vertAlign w:val="superscript"/>
          <w:lang w:eastAsia="en-GB"/>
        </w:rPr>
        <w:footnoteReference w:id="164"/>
      </w:r>
    </w:p>
    <w:p w14:paraId="2F17CEF0" w14:textId="77777777" w:rsidR="008273B0" w:rsidRDefault="008273B0" w:rsidP="0088732A">
      <w:pPr>
        <w:spacing w:after="0" w:line="360" w:lineRule="auto"/>
        <w:jc w:val="both"/>
        <w:rPr>
          <w:rFonts w:ascii="Calibri Light" w:eastAsiaTheme="minorEastAsia" w:hAnsi="Calibri Light" w:cs="Calibri Light"/>
          <w:b/>
          <w:bCs/>
          <w:iCs/>
          <w:color w:val="0070C0"/>
          <w:sz w:val="24"/>
          <w:szCs w:val="24"/>
          <w:shd w:val="clear" w:color="auto" w:fill="FFFFFF"/>
          <w:lang w:eastAsia="en-GB"/>
        </w:rPr>
      </w:pPr>
      <w:bookmarkStart w:id="54" w:name="_Hlk195774232"/>
    </w:p>
    <w:p w14:paraId="2013C975" w14:textId="0AF333D3" w:rsidR="003F2CD1" w:rsidRPr="00E925D3" w:rsidRDefault="003F2CD1" w:rsidP="0088732A">
      <w:pPr>
        <w:spacing w:after="0" w:line="360" w:lineRule="auto"/>
        <w:jc w:val="both"/>
        <w:rPr>
          <w:rFonts w:ascii="Calibri Light" w:eastAsiaTheme="minorEastAsia" w:hAnsi="Calibri Light" w:cs="Calibri Light"/>
          <w:b/>
          <w:bCs/>
          <w:iCs/>
          <w:color w:val="0070C0"/>
          <w:sz w:val="24"/>
          <w:szCs w:val="24"/>
          <w:shd w:val="clear" w:color="auto" w:fill="FFFFFF"/>
          <w:lang w:eastAsia="en-GB"/>
        </w:rPr>
      </w:pPr>
      <w:r w:rsidRPr="00E925D3">
        <w:rPr>
          <w:rFonts w:ascii="Calibri Light" w:eastAsiaTheme="minorEastAsia" w:hAnsi="Calibri Light" w:cs="Calibri Light"/>
          <w:b/>
          <w:bCs/>
          <w:iCs/>
          <w:color w:val="0070C0"/>
          <w:sz w:val="24"/>
          <w:szCs w:val="24"/>
          <w:shd w:val="clear" w:color="auto" w:fill="FFFFFF"/>
          <w:lang w:eastAsia="en-GB"/>
        </w:rPr>
        <w:t>Transition</w:t>
      </w:r>
    </w:p>
    <w:bookmarkEnd w:id="54"/>
    <w:p w14:paraId="32245BF4" w14:textId="77777777"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p>
    <w:p w14:paraId="37E8804D" w14:textId="4344893F"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r w:rsidRPr="00E925D3">
        <w:rPr>
          <w:rFonts w:ascii="Calibri Light" w:eastAsiaTheme="minorEastAsia" w:hAnsi="Calibri Light" w:cs="Calibri Light"/>
          <w:sz w:val="24"/>
          <w:szCs w:val="24"/>
          <w:shd w:val="clear" w:color="auto" w:fill="FFFFFF"/>
          <w:lang w:eastAsia="en-GB"/>
        </w:rPr>
        <w:t>The shift away from a unidirectional causal logic in which higher mental functions are</w:t>
      </w:r>
      <w:r w:rsidR="005747CA">
        <w:rPr>
          <w:rFonts w:ascii="Calibri Light" w:eastAsiaTheme="minorEastAsia" w:hAnsi="Calibri Light" w:cs="Calibri Light"/>
          <w:sz w:val="24"/>
          <w:szCs w:val="24"/>
          <w:shd w:val="clear" w:color="auto" w:fill="FFFFFF"/>
          <w:lang w:eastAsia="en-GB"/>
        </w:rPr>
        <w:t xml:space="preserve"> </w:t>
      </w:r>
      <w:r w:rsidRPr="00E925D3">
        <w:rPr>
          <w:rFonts w:ascii="Calibri Light" w:eastAsiaTheme="minorEastAsia" w:hAnsi="Calibri Light" w:cs="Calibri Light"/>
          <w:sz w:val="24"/>
          <w:szCs w:val="24"/>
          <w:shd w:val="clear" w:color="auto" w:fill="FFFFFF"/>
          <w:lang w:eastAsia="en-GB"/>
        </w:rPr>
        <w:t>epiphenomena of primary neuronal systems</w:t>
      </w:r>
      <w:r w:rsidR="00526776">
        <w:rPr>
          <w:rFonts w:ascii="Calibri Light" w:eastAsiaTheme="minorEastAsia" w:hAnsi="Calibri Light" w:cs="Calibri Light"/>
          <w:sz w:val="24"/>
          <w:szCs w:val="24"/>
          <w:shd w:val="clear" w:color="auto" w:fill="FFFFFF"/>
          <w:lang w:eastAsia="en-GB"/>
        </w:rPr>
        <w:t xml:space="preserve"> </w:t>
      </w:r>
      <w:r w:rsidRPr="00E925D3">
        <w:rPr>
          <w:rFonts w:ascii="Calibri Light" w:eastAsiaTheme="minorEastAsia" w:hAnsi="Calibri Light" w:cs="Calibri Light"/>
          <w:sz w:val="24"/>
          <w:szCs w:val="24"/>
          <w:shd w:val="clear" w:color="auto" w:fill="FFFFFF"/>
          <w:lang w:eastAsia="en-GB"/>
        </w:rPr>
        <w:t>was the result of an evolution of thinking and discovery for Freud</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1"/>
          <w:szCs w:val="21"/>
          <w:lang w:eastAsia="en-GB"/>
        </w:rPr>
        <w:instrText xml:space="preserve"> XE "</w:instrText>
      </w:r>
      <w:r w:rsidRPr="00E925D3">
        <w:rPr>
          <w:rFonts w:ascii="Calibri Light" w:eastAsiaTheme="minorEastAsia" w:hAnsi="Calibri Light" w:cs="Calibri Light"/>
          <w:sz w:val="24"/>
          <w:szCs w:val="24"/>
          <w:lang w:eastAsia="en-GB"/>
        </w:rPr>
        <w:instrText>Freud</w:instrText>
      </w:r>
      <w:r w:rsidRPr="00E925D3">
        <w:rPr>
          <w:rFonts w:ascii="Calibri Light" w:eastAsiaTheme="minorEastAsia" w:hAnsi="Calibri Light" w:cs="Calibri Light"/>
          <w:sz w:val="21"/>
          <w:szCs w:val="21"/>
          <w:lang w:eastAsia="en-GB"/>
        </w:rPr>
        <w:instrText xml:space="preserve">"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 xml:space="preserve"> that happened over more than a decade. The earliest influences in his scientific thinking were teachers and professional supervisors such as Theodor Meynert and Jean-Martin Charcot who were steeped in the ‘mechanistic’ paradigm of studies on psychological disorders and neurosis. For them, all such mental ailments were ultimately rooted in problems of neurophysiology. </w:t>
      </w:r>
    </w:p>
    <w:p w14:paraId="6D8EC996" w14:textId="77777777"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p>
    <w:p w14:paraId="19D86180" w14:textId="12C6F852"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r w:rsidRPr="00E925D3">
        <w:rPr>
          <w:rFonts w:ascii="Calibri Light" w:eastAsiaTheme="minorEastAsia" w:hAnsi="Calibri Light" w:cs="Calibri Light"/>
          <w:sz w:val="24"/>
          <w:szCs w:val="24"/>
          <w:shd w:val="clear" w:color="auto" w:fill="FFFFFF"/>
          <w:lang w:eastAsia="en-GB"/>
        </w:rPr>
        <w:t>However, Freud</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1"/>
          <w:szCs w:val="21"/>
          <w:lang w:eastAsia="en-GB"/>
        </w:rPr>
        <w:instrText xml:space="preserve"> XE "</w:instrText>
      </w:r>
      <w:r w:rsidRPr="00E925D3">
        <w:rPr>
          <w:rFonts w:ascii="Calibri Light" w:eastAsiaTheme="minorEastAsia" w:hAnsi="Calibri Light" w:cs="Calibri Light"/>
          <w:sz w:val="24"/>
          <w:szCs w:val="24"/>
          <w:lang w:eastAsia="en-GB"/>
        </w:rPr>
        <w:instrText>Freud</w:instrText>
      </w:r>
      <w:r w:rsidRPr="00E925D3">
        <w:rPr>
          <w:rFonts w:ascii="Calibri Light" w:eastAsiaTheme="minorEastAsia" w:hAnsi="Calibri Light" w:cs="Calibri Light"/>
          <w:sz w:val="21"/>
          <w:szCs w:val="21"/>
          <w:lang w:eastAsia="en-GB"/>
        </w:rPr>
        <w:instrText xml:space="preserve">"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 xml:space="preserve"> began to harbour doubts about a strict adherence to mechanism. These surfaced in debates at the time about ‘hysteria’,</w:t>
      </w:r>
      <w:r w:rsidRPr="00E925D3">
        <w:rPr>
          <w:rFonts w:ascii="Calibri Light" w:eastAsiaTheme="minorEastAsia" w:hAnsi="Calibri Light" w:cs="Calibri Light"/>
          <w:sz w:val="24"/>
          <w:szCs w:val="24"/>
          <w:shd w:val="clear" w:color="auto" w:fill="FFFFFF"/>
          <w:vertAlign w:val="superscript"/>
          <w:lang w:eastAsia="en-GB"/>
        </w:rPr>
        <w:footnoteReference w:id="165"/>
      </w:r>
      <w:r w:rsidRPr="00E925D3">
        <w:rPr>
          <w:rFonts w:ascii="Calibri Light" w:eastAsiaTheme="minorEastAsia" w:hAnsi="Calibri Light" w:cs="Calibri Light"/>
          <w:sz w:val="24"/>
          <w:szCs w:val="24"/>
          <w:shd w:val="clear" w:color="auto" w:fill="FFFFFF"/>
          <w:lang w:eastAsia="en-GB"/>
        </w:rPr>
        <w:t xml:space="preserve"> a type of neurosis characterised by symptoms such as fitting and paralysis. Charcot’s clinical observations, his own commitment to mechanism notwithstanding, revealed that paralytic symptoms associated with hysteria </w:t>
      </w:r>
      <w:r w:rsidR="00A95D88">
        <w:rPr>
          <w:rFonts w:ascii="Calibri Light" w:eastAsiaTheme="minorEastAsia" w:hAnsi="Calibri Light" w:cs="Calibri Light"/>
          <w:sz w:val="24"/>
          <w:szCs w:val="24"/>
          <w:shd w:val="clear" w:color="auto" w:fill="FFFFFF"/>
          <w:lang w:eastAsia="en-GB"/>
        </w:rPr>
        <w:t xml:space="preserve">often </w:t>
      </w:r>
      <w:r w:rsidRPr="00E925D3">
        <w:rPr>
          <w:rFonts w:ascii="Calibri Light" w:eastAsiaTheme="minorEastAsia" w:hAnsi="Calibri Light" w:cs="Calibri Light"/>
          <w:sz w:val="24"/>
          <w:szCs w:val="24"/>
          <w:shd w:val="clear" w:color="auto" w:fill="FFFFFF"/>
          <w:lang w:eastAsia="en-GB"/>
        </w:rPr>
        <w:t>did not</w:t>
      </w:r>
      <w:r w:rsidR="00A95D88">
        <w:rPr>
          <w:rFonts w:ascii="Calibri Light" w:eastAsiaTheme="minorEastAsia" w:hAnsi="Calibri Light" w:cs="Calibri Light"/>
          <w:sz w:val="24"/>
          <w:szCs w:val="24"/>
          <w:shd w:val="clear" w:color="auto" w:fill="FFFFFF"/>
          <w:lang w:eastAsia="en-GB"/>
        </w:rPr>
        <w:t xml:space="preserve"> </w:t>
      </w:r>
      <w:r w:rsidRPr="00E925D3">
        <w:rPr>
          <w:rFonts w:ascii="Calibri Light" w:eastAsiaTheme="minorEastAsia" w:hAnsi="Calibri Light" w:cs="Calibri Light"/>
          <w:sz w:val="24"/>
          <w:szCs w:val="24"/>
          <w:shd w:val="clear" w:color="auto" w:fill="FFFFFF"/>
          <w:lang w:eastAsia="en-GB"/>
        </w:rPr>
        <w:t>conform to any known neurological pattern. Increasingly Freud began to speculate about the role of ideas as a cause of physical symptoms; a type of psycho</w:t>
      </w:r>
      <w:r w:rsidR="001C6E00">
        <w:rPr>
          <w:rFonts w:ascii="Calibri Light" w:eastAsiaTheme="minorEastAsia" w:hAnsi="Calibri Light" w:cs="Calibri Light"/>
          <w:sz w:val="24"/>
          <w:szCs w:val="24"/>
          <w:shd w:val="clear" w:color="auto" w:fill="FFFFFF"/>
          <w:lang w:eastAsia="en-GB"/>
        </w:rPr>
        <w:t>-</w:t>
      </w:r>
      <w:proofErr w:type="spellStart"/>
      <w:r w:rsidRPr="00E925D3">
        <w:rPr>
          <w:rFonts w:ascii="Calibri Light" w:eastAsiaTheme="minorEastAsia" w:hAnsi="Calibri Light" w:cs="Calibri Light"/>
          <w:sz w:val="24"/>
          <w:szCs w:val="24"/>
          <w:shd w:val="clear" w:color="auto" w:fill="FFFFFF"/>
          <w:lang w:eastAsia="en-GB"/>
        </w:rPr>
        <w:t>somaticism</w:t>
      </w:r>
      <w:proofErr w:type="spellEnd"/>
      <w:r w:rsidRPr="00E925D3">
        <w:rPr>
          <w:rFonts w:ascii="Calibri Light" w:eastAsiaTheme="minorEastAsia" w:hAnsi="Calibri Light" w:cs="Calibri Light"/>
          <w:sz w:val="24"/>
          <w:szCs w:val="24"/>
          <w:shd w:val="clear" w:color="auto" w:fill="FFFFFF"/>
          <w:lang w:eastAsia="en-GB"/>
        </w:rPr>
        <w:t xml:space="preserve"> that ran contrary to mechanism. </w:t>
      </w:r>
    </w:p>
    <w:p w14:paraId="1D213575" w14:textId="77777777"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p>
    <w:p w14:paraId="65822350" w14:textId="3F0A411B"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r w:rsidRPr="00E925D3">
        <w:rPr>
          <w:rFonts w:ascii="Calibri Light" w:eastAsiaTheme="minorEastAsia" w:hAnsi="Calibri Light" w:cs="Calibri Light"/>
          <w:sz w:val="24"/>
          <w:szCs w:val="24"/>
          <w:shd w:val="clear" w:color="auto" w:fill="FFFFFF"/>
          <w:lang w:eastAsia="en-GB"/>
        </w:rPr>
        <w:t>Freud</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1"/>
          <w:szCs w:val="21"/>
          <w:lang w:eastAsia="en-GB"/>
        </w:rPr>
        <w:instrText xml:space="preserve"> XE "</w:instrText>
      </w:r>
      <w:r w:rsidRPr="00E925D3">
        <w:rPr>
          <w:rFonts w:ascii="Calibri Light" w:eastAsiaTheme="minorEastAsia" w:hAnsi="Calibri Light" w:cs="Calibri Light"/>
          <w:sz w:val="24"/>
          <w:szCs w:val="24"/>
          <w:lang w:eastAsia="en-GB"/>
        </w:rPr>
        <w:instrText>Freud</w:instrText>
      </w:r>
      <w:r w:rsidRPr="00E925D3">
        <w:rPr>
          <w:rFonts w:ascii="Calibri Light" w:eastAsiaTheme="minorEastAsia" w:hAnsi="Calibri Light" w:cs="Calibri Light"/>
          <w:sz w:val="21"/>
          <w:szCs w:val="21"/>
          <w:lang w:eastAsia="en-GB"/>
        </w:rPr>
        <w:instrText xml:space="preserve">"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 xml:space="preserve">’s increasingly unorthodox theorising of the outward symptoms of hysteria cast him in this period into the margins of established medical science. </w:t>
      </w:r>
      <w:r w:rsidRPr="00267A0F">
        <w:rPr>
          <w:rFonts w:ascii="Calibri Light" w:eastAsiaTheme="minorEastAsia" w:hAnsi="Calibri Light" w:cs="Calibri Light"/>
          <w:color w:val="000000" w:themeColor="text1"/>
          <w:sz w:val="24"/>
          <w:szCs w:val="24"/>
          <w:shd w:val="clear" w:color="auto" w:fill="FFFFFF"/>
          <w:lang w:eastAsia="en-GB"/>
        </w:rPr>
        <w:t>He was to find an ally in his old teacher at the Institute of Physiology of the University of Vienna, Josef Breuer.</w:t>
      </w:r>
      <w:r w:rsidR="00EA085E" w:rsidRPr="00267A0F">
        <w:rPr>
          <w:rFonts w:ascii="Calibri Light" w:eastAsiaTheme="minorEastAsia" w:hAnsi="Calibri Light" w:cs="Calibri Light"/>
          <w:color w:val="000000" w:themeColor="text1"/>
          <w:sz w:val="24"/>
          <w:szCs w:val="24"/>
          <w:shd w:val="clear" w:color="auto" w:fill="FFFFFF"/>
          <w:lang w:eastAsia="en-GB"/>
        </w:rPr>
        <w:t xml:space="preserve"> </w:t>
      </w:r>
      <w:r w:rsidRPr="00267A0F">
        <w:rPr>
          <w:rFonts w:ascii="Calibri Light" w:eastAsiaTheme="minorEastAsia" w:hAnsi="Calibri Light" w:cs="Calibri Light"/>
          <w:color w:val="000000" w:themeColor="text1"/>
          <w:sz w:val="24"/>
          <w:szCs w:val="24"/>
          <w:shd w:val="clear" w:color="auto" w:fill="FFFFFF"/>
          <w:lang w:eastAsia="en-GB"/>
        </w:rPr>
        <w:t xml:space="preserve">For many years Breuer had been using hypnotism in his therapeutic </w:t>
      </w:r>
      <w:r w:rsidRPr="00E925D3">
        <w:rPr>
          <w:rFonts w:ascii="Calibri Light" w:eastAsiaTheme="minorEastAsia" w:hAnsi="Calibri Light" w:cs="Calibri Light"/>
          <w:sz w:val="24"/>
          <w:szCs w:val="24"/>
          <w:shd w:val="clear" w:color="auto" w:fill="FFFFFF"/>
          <w:lang w:eastAsia="en-GB"/>
        </w:rPr>
        <w:t xml:space="preserve">practice, as well as a technique </w:t>
      </w:r>
      <w:r w:rsidR="00526776">
        <w:rPr>
          <w:rFonts w:ascii="Calibri Light" w:eastAsiaTheme="minorEastAsia" w:hAnsi="Calibri Light" w:cs="Calibri Light"/>
          <w:sz w:val="24"/>
          <w:szCs w:val="24"/>
          <w:shd w:val="clear" w:color="auto" w:fill="FFFFFF"/>
          <w:lang w:eastAsia="en-GB"/>
        </w:rPr>
        <w:t xml:space="preserve">he called </w:t>
      </w:r>
      <w:r w:rsidRPr="00E925D3">
        <w:rPr>
          <w:rFonts w:ascii="Calibri Light" w:eastAsiaTheme="minorEastAsia" w:hAnsi="Calibri Light" w:cs="Calibri Light"/>
          <w:sz w:val="24"/>
          <w:szCs w:val="24"/>
          <w:shd w:val="clear" w:color="auto" w:fill="FFFFFF"/>
          <w:lang w:eastAsia="en-GB"/>
        </w:rPr>
        <w:t xml:space="preserve">‘cathartic method’. This involved the unearthing and ‘talking-through’ </w:t>
      </w:r>
      <w:r w:rsidRPr="00E925D3">
        <w:rPr>
          <w:rFonts w:ascii="Calibri Light" w:eastAsiaTheme="minorEastAsia" w:hAnsi="Calibri Light" w:cs="Calibri Light"/>
          <w:sz w:val="24"/>
          <w:szCs w:val="24"/>
          <w:shd w:val="clear" w:color="auto" w:fill="FFFFFF"/>
          <w:lang w:eastAsia="en-GB"/>
        </w:rPr>
        <w:lastRenderedPageBreak/>
        <w:t xml:space="preserve">of early childhood memories that lay beneath adult psychological and behavioural disorders. This ‘talking cure’ had the effect of alleviating the neurotic symptoms of the patient. The fact that physical symptoms such as problems with speech and even paralysis, could be improved in this way, confounded the mechanistic view that all such disorders must be rooted in neurophysiology; that all outward manifestations of hysteria were caused by malfunction in the nervous system. </w:t>
      </w:r>
    </w:p>
    <w:p w14:paraId="4C91917F" w14:textId="77777777"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p>
    <w:p w14:paraId="0787A263" w14:textId="7775E089"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r w:rsidRPr="00E925D3">
        <w:rPr>
          <w:rFonts w:ascii="Calibri Light" w:eastAsiaTheme="minorEastAsia" w:hAnsi="Calibri Light" w:cs="Calibri Light"/>
          <w:sz w:val="24"/>
          <w:szCs w:val="24"/>
          <w:shd w:val="clear" w:color="auto" w:fill="FFFFFF"/>
          <w:lang w:eastAsia="en-GB"/>
        </w:rPr>
        <w:t>Freud</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1"/>
          <w:szCs w:val="21"/>
          <w:lang w:eastAsia="en-GB"/>
        </w:rPr>
        <w:instrText xml:space="preserve"> XE "</w:instrText>
      </w:r>
      <w:r w:rsidRPr="00E925D3">
        <w:rPr>
          <w:rFonts w:ascii="Calibri Light" w:eastAsiaTheme="minorEastAsia" w:hAnsi="Calibri Light" w:cs="Calibri Light"/>
          <w:sz w:val="24"/>
          <w:szCs w:val="24"/>
          <w:lang w:eastAsia="en-GB"/>
        </w:rPr>
        <w:instrText>Freud</w:instrText>
      </w:r>
      <w:r w:rsidRPr="00E925D3">
        <w:rPr>
          <w:rFonts w:ascii="Calibri Light" w:eastAsiaTheme="minorEastAsia" w:hAnsi="Calibri Light" w:cs="Calibri Light"/>
          <w:sz w:val="21"/>
          <w:szCs w:val="21"/>
          <w:lang w:eastAsia="en-GB"/>
        </w:rPr>
        <w:instrText xml:space="preserve">"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 xml:space="preserve"> became especially interested in the </w:t>
      </w:r>
      <w:r w:rsidR="00526776">
        <w:rPr>
          <w:rFonts w:ascii="Calibri Light" w:eastAsiaTheme="minorEastAsia" w:hAnsi="Calibri Light" w:cs="Calibri Light"/>
          <w:sz w:val="24"/>
          <w:szCs w:val="24"/>
          <w:shd w:val="clear" w:color="auto" w:fill="FFFFFF"/>
          <w:lang w:eastAsia="en-GB"/>
        </w:rPr>
        <w:t>notes</w:t>
      </w:r>
      <w:r w:rsidRPr="00E925D3">
        <w:rPr>
          <w:rFonts w:ascii="Calibri Light" w:eastAsiaTheme="minorEastAsia" w:hAnsi="Calibri Light" w:cs="Calibri Light"/>
          <w:sz w:val="24"/>
          <w:szCs w:val="24"/>
          <w:shd w:val="clear" w:color="auto" w:fill="FFFFFF"/>
          <w:lang w:eastAsia="en-GB"/>
        </w:rPr>
        <w:t xml:space="preserve"> from one of Breuer’s cases: that of ‘Anna O’.</w:t>
      </w:r>
      <w:r w:rsidRPr="00E925D3">
        <w:rPr>
          <w:rFonts w:ascii="Calibri Light" w:eastAsiaTheme="minorEastAsia" w:hAnsi="Calibri Light" w:cs="Calibri Light"/>
          <w:sz w:val="24"/>
          <w:szCs w:val="24"/>
          <w:shd w:val="clear" w:color="auto" w:fill="FFFFFF"/>
          <w:vertAlign w:val="superscript"/>
          <w:lang w:eastAsia="en-GB"/>
        </w:rPr>
        <w:footnoteReference w:id="166"/>
      </w:r>
      <w:r w:rsidRPr="00E925D3">
        <w:rPr>
          <w:rFonts w:ascii="Calibri Light" w:eastAsiaTheme="minorEastAsia" w:hAnsi="Calibri Light" w:cs="Calibri Light"/>
          <w:sz w:val="24"/>
          <w:szCs w:val="24"/>
          <w:shd w:val="clear" w:color="auto" w:fill="FFFFFF"/>
          <w:lang w:eastAsia="en-GB"/>
        </w:rPr>
        <w:t xml:space="preserve"> In this case, </w:t>
      </w:r>
      <w:r w:rsidR="0029159D">
        <w:rPr>
          <w:rFonts w:ascii="Calibri Light" w:eastAsiaTheme="minorEastAsia" w:hAnsi="Calibri Light" w:cs="Calibri Light"/>
          <w:sz w:val="24"/>
          <w:szCs w:val="24"/>
          <w:shd w:val="clear" w:color="auto" w:fill="FFFFFF"/>
          <w:lang w:eastAsia="en-GB"/>
        </w:rPr>
        <w:t xml:space="preserve">which </w:t>
      </w:r>
      <w:r w:rsidRPr="00E925D3">
        <w:rPr>
          <w:rFonts w:ascii="Calibri Light" w:eastAsiaTheme="minorEastAsia" w:hAnsi="Calibri Light" w:cs="Calibri Light"/>
          <w:sz w:val="24"/>
          <w:szCs w:val="24"/>
          <w:shd w:val="clear" w:color="auto" w:fill="FFFFFF"/>
          <w:lang w:eastAsia="en-GB"/>
        </w:rPr>
        <w:t>had already been made well known in psychiatric circles, when the patient relived the traumatic experience of nursing her dying father, small details of these memories had become significant for her later symptomology.</w:t>
      </w:r>
      <w:r w:rsidR="00EA085E">
        <w:rPr>
          <w:rFonts w:ascii="Calibri Light" w:eastAsiaTheme="minorEastAsia" w:hAnsi="Calibri Light" w:cs="Calibri Light"/>
          <w:sz w:val="24"/>
          <w:szCs w:val="24"/>
          <w:shd w:val="clear" w:color="auto" w:fill="FFFFFF"/>
          <w:lang w:eastAsia="en-GB"/>
        </w:rPr>
        <w:t xml:space="preserve"> </w:t>
      </w:r>
      <w:r w:rsidRPr="00E925D3">
        <w:rPr>
          <w:rFonts w:ascii="Calibri Light" w:eastAsiaTheme="minorEastAsia" w:hAnsi="Calibri Light" w:cs="Calibri Light"/>
          <w:sz w:val="24"/>
          <w:szCs w:val="24"/>
          <w:shd w:val="clear" w:color="auto" w:fill="FFFFFF"/>
          <w:lang w:eastAsia="en-GB"/>
        </w:rPr>
        <w:t xml:space="preserve">For example, squinting was revealed to </w:t>
      </w:r>
      <w:r w:rsidR="00267173">
        <w:rPr>
          <w:rFonts w:ascii="Calibri Light" w:eastAsiaTheme="minorEastAsia" w:hAnsi="Calibri Light" w:cs="Calibri Light"/>
          <w:sz w:val="24"/>
          <w:szCs w:val="24"/>
          <w:shd w:val="clear" w:color="auto" w:fill="FFFFFF"/>
          <w:lang w:eastAsia="en-GB"/>
        </w:rPr>
        <w:t xml:space="preserve">have arisen from a </w:t>
      </w:r>
      <w:r w:rsidRPr="00E925D3">
        <w:rPr>
          <w:rFonts w:ascii="Calibri Light" w:eastAsiaTheme="minorEastAsia" w:hAnsi="Calibri Light" w:cs="Calibri Light"/>
          <w:sz w:val="24"/>
          <w:szCs w:val="24"/>
          <w:shd w:val="clear" w:color="auto" w:fill="FFFFFF"/>
          <w:lang w:eastAsia="en-GB"/>
        </w:rPr>
        <w:t>suppression of the analysand’s memory of looking at their watch in the dark at their father’s bedside. The realisation of this in the patient allowed the ‘event’ to be brought out of a realm of repressed memory - her ‘unconscious</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1"/>
          <w:szCs w:val="21"/>
          <w:lang w:eastAsia="en-GB"/>
        </w:rPr>
        <w:instrText xml:space="preserve"> XE "</w:instrText>
      </w:r>
      <w:r w:rsidRPr="00E925D3">
        <w:rPr>
          <w:rFonts w:ascii="Calibri Light" w:eastAsiaTheme="minorEastAsia" w:hAnsi="Calibri Light" w:cs="Calibri Light"/>
          <w:sz w:val="24"/>
          <w:szCs w:val="24"/>
          <w:lang w:eastAsia="en-GB"/>
        </w:rPr>
        <w:instrText>Unconscious, The</w:instrText>
      </w:r>
      <w:r w:rsidRPr="00E925D3">
        <w:rPr>
          <w:rFonts w:ascii="Calibri Light" w:eastAsiaTheme="minorEastAsia" w:hAnsi="Calibri Light" w:cs="Calibri Light"/>
          <w:sz w:val="21"/>
          <w:szCs w:val="21"/>
          <w:lang w:eastAsia="en-GB"/>
        </w:rPr>
        <w:instrText xml:space="preserve">"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 - and into a realm of</w:t>
      </w:r>
      <w:r w:rsidR="00935F98">
        <w:rPr>
          <w:rFonts w:ascii="Calibri Light" w:eastAsiaTheme="minorEastAsia" w:hAnsi="Calibri Light" w:cs="Calibri Light"/>
          <w:sz w:val="24"/>
          <w:szCs w:val="24"/>
          <w:shd w:val="clear" w:color="auto" w:fill="FFFFFF"/>
          <w:lang w:eastAsia="en-GB"/>
        </w:rPr>
        <w:t xml:space="preserve"> </w:t>
      </w:r>
      <w:r w:rsidRPr="00E925D3">
        <w:rPr>
          <w:rFonts w:ascii="Calibri Light" w:eastAsiaTheme="minorEastAsia" w:hAnsi="Calibri Light" w:cs="Calibri Light"/>
          <w:sz w:val="24"/>
          <w:szCs w:val="24"/>
          <w:shd w:val="clear" w:color="auto" w:fill="FFFFFF"/>
          <w:lang w:eastAsia="en-GB"/>
        </w:rPr>
        <w:t>understanding; and from this a relief of the pain that had accompanied it. Freud increasingly saw such symptoms, working as self-protective mechanisms of the psyche</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1"/>
          <w:szCs w:val="21"/>
          <w:lang w:eastAsia="en-GB"/>
        </w:rPr>
        <w:instrText xml:space="preserve"> XE "</w:instrText>
      </w:r>
      <w:r w:rsidRPr="00E925D3">
        <w:rPr>
          <w:rFonts w:ascii="Calibri Light" w:eastAsiaTheme="minorEastAsia" w:hAnsi="Calibri Light" w:cs="Calibri Light"/>
          <w:sz w:val="24"/>
          <w:szCs w:val="24"/>
          <w:lang w:eastAsia="en-GB"/>
        </w:rPr>
        <w:instrText>Psyche</w:instrText>
      </w:r>
      <w:r w:rsidRPr="00E925D3">
        <w:rPr>
          <w:rFonts w:ascii="Calibri Light" w:eastAsiaTheme="minorEastAsia" w:hAnsi="Calibri Light" w:cs="Calibri Light"/>
          <w:sz w:val="21"/>
          <w:szCs w:val="21"/>
          <w:lang w:eastAsia="en-GB"/>
        </w:rPr>
        <w:instrText xml:space="preserve">"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 xml:space="preserve"> – understood now as symbolic representations of repressed material – as being of great interest and theoretical importance.</w:t>
      </w:r>
      <w:r w:rsidR="00856813">
        <w:rPr>
          <w:rFonts w:ascii="Calibri Light" w:eastAsiaTheme="minorEastAsia" w:hAnsi="Calibri Light" w:cs="Calibri Light"/>
          <w:sz w:val="24"/>
          <w:szCs w:val="24"/>
          <w:shd w:val="clear" w:color="auto" w:fill="FFFFFF"/>
          <w:lang w:eastAsia="en-GB"/>
        </w:rPr>
        <w:t xml:space="preserve"> As he was to put it in his later dream theory:</w:t>
      </w:r>
    </w:p>
    <w:p w14:paraId="796D5CFE" w14:textId="77777777"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r w:rsidRPr="00E925D3">
        <w:rPr>
          <w:rFonts w:ascii="Calibri Light" w:eastAsiaTheme="minorEastAsia" w:hAnsi="Calibri Light" w:cs="Calibri Light"/>
          <w:sz w:val="24"/>
          <w:szCs w:val="24"/>
          <w:shd w:val="clear" w:color="auto" w:fill="FFFFFF"/>
          <w:lang w:eastAsia="en-GB"/>
        </w:rPr>
        <w:t xml:space="preserve"> </w:t>
      </w:r>
    </w:p>
    <w:p w14:paraId="739582D8" w14:textId="77777777" w:rsidR="003F2CD1" w:rsidRPr="00E925D3" w:rsidRDefault="003F2CD1" w:rsidP="0088732A">
      <w:pPr>
        <w:spacing w:after="0" w:line="360" w:lineRule="auto"/>
        <w:ind w:left="567" w:right="567"/>
        <w:jc w:val="both"/>
        <w:rPr>
          <w:rFonts w:ascii="Calibri Light" w:eastAsiaTheme="minorEastAsia" w:hAnsi="Calibri Light" w:cs="Calibri Light"/>
          <w:bCs/>
          <w:i/>
          <w:sz w:val="24"/>
          <w:szCs w:val="24"/>
          <w:lang w:eastAsia="en-GB"/>
        </w:rPr>
      </w:pPr>
      <w:r w:rsidRPr="00E925D3">
        <w:rPr>
          <w:rFonts w:ascii="Calibri Light" w:eastAsiaTheme="minorEastAsia" w:hAnsi="Calibri Light" w:cs="Calibri Light"/>
          <w:bCs/>
          <w:i/>
          <w:sz w:val="24"/>
          <w:szCs w:val="24"/>
          <w:lang w:eastAsia="en-GB"/>
        </w:rPr>
        <w:t>The ugliest as well as the most intimate details of sexual life may be thought and dreamt of in seemingly innocent allusions to activities in the kitchen; and the symptom of hysteria could never be interpreted if we forgot that sexual symbolism can find its best hiding place behind what is commonplace and inconspicuous.</w:t>
      </w:r>
      <w:r w:rsidRPr="00E925D3">
        <w:rPr>
          <w:rFonts w:ascii="Calibri Light" w:eastAsiaTheme="minorEastAsia" w:hAnsi="Calibri Light" w:cs="Calibri Light"/>
          <w:bCs/>
          <w:sz w:val="24"/>
          <w:szCs w:val="24"/>
          <w:vertAlign w:val="superscript"/>
          <w:lang w:eastAsia="en-GB"/>
        </w:rPr>
        <w:footnoteReference w:id="167"/>
      </w:r>
    </w:p>
    <w:p w14:paraId="49C97B00" w14:textId="77777777"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p>
    <w:p w14:paraId="51808372" w14:textId="04099F42"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r w:rsidRPr="00E925D3">
        <w:rPr>
          <w:rFonts w:ascii="Calibri Light" w:eastAsiaTheme="minorEastAsia" w:hAnsi="Calibri Light" w:cs="Calibri Light"/>
          <w:sz w:val="24"/>
          <w:szCs w:val="24"/>
          <w:shd w:val="clear" w:color="auto" w:fill="FFFFFF"/>
          <w:lang w:eastAsia="en-GB"/>
        </w:rPr>
        <w:lastRenderedPageBreak/>
        <w:t>Freud</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1"/>
          <w:szCs w:val="21"/>
          <w:lang w:eastAsia="en-GB"/>
        </w:rPr>
        <w:instrText xml:space="preserve"> XE "</w:instrText>
      </w:r>
      <w:r w:rsidRPr="00E925D3">
        <w:rPr>
          <w:rFonts w:ascii="Calibri Light" w:eastAsiaTheme="minorEastAsia" w:hAnsi="Calibri Light" w:cs="Calibri Light"/>
          <w:sz w:val="24"/>
          <w:szCs w:val="24"/>
          <w:lang w:eastAsia="en-GB"/>
        </w:rPr>
        <w:instrText>Freud</w:instrText>
      </w:r>
      <w:r w:rsidRPr="00E925D3">
        <w:rPr>
          <w:rFonts w:ascii="Calibri Light" w:eastAsiaTheme="minorEastAsia" w:hAnsi="Calibri Light" w:cs="Calibri Light"/>
          <w:sz w:val="21"/>
          <w:szCs w:val="21"/>
          <w:lang w:eastAsia="en-GB"/>
        </w:rPr>
        <w:instrText xml:space="preserve">"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 xml:space="preserve"> and Breuer published their therapeutic findings, based on the case of Anna O and four other case-histories, in</w:t>
      </w:r>
      <w:r w:rsidR="007A246B">
        <w:rPr>
          <w:rFonts w:ascii="Calibri Light" w:eastAsiaTheme="minorEastAsia" w:hAnsi="Calibri Light" w:cs="Calibri Light"/>
          <w:sz w:val="24"/>
          <w:szCs w:val="24"/>
          <w:shd w:val="clear" w:color="auto" w:fill="FFFFFF"/>
          <w:lang w:eastAsia="en-GB"/>
        </w:rPr>
        <w:t xml:space="preserve"> </w:t>
      </w:r>
      <w:r w:rsidRPr="00E925D3">
        <w:rPr>
          <w:rFonts w:ascii="Calibri Light" w:eastAsiaTheme="minorEastAsia" w:hAnsi="Calibri Light" w:cs="Calibri Light"/>
          <w:i/>
          <w:sz w:val="24"/>
          <w:szCs w:val="24"/>
          <w:shd w:val="clear" w:color="auto" w:fill="FFFFFF"/>
          <w:lang w:eastAsia="en-GB"/>
        </w:rPr>
        <w:t>Studies on Hysteria</w:t>
      </w:r>
      <w:r w:rsidRPr="00E925D3">
        <w:rPr>
          <w:rFonts w:ascii="Calibri Light" w:eastAsiaTheme="minorEastAsia" w:hAnsi="Calibri Light" w:cs="Calibri Light"/>
          <w:sz w:val="24"/>
          <w:szCs w:val="24"/>
          <w:shd w:val="clear" w:color="auto" w:fill="FFFFFF"/>
          <w:lang w:eastAsia="en-GB"/>
        </w:rPr>
        <w:t xml:space="preserve"> (189</w:t>
      </w:r>
      <w:r w:rsidR="00A521A7">
        <w:rPr>
          <w:rFonts w:ascii="Calibri Light" w:eastAsiaTheme="minorEastAsia" w:hAnsi="Calibri Light" w:cs="Calibri Light"/>
          <w:sz w:val="24"/>
          <w:szCs w:val="24"/>
          <w:shd w:val="clear" w:color="auto" w:fill="FFFFFF"/>
          <w:lang w:eastAsia="en-GB"/>
        </w:rPr>
        <w:t>5</w:t>
      </w:r>
      <w:r w:rsidRPr="00E925D3">
        <w:rPr>
          <w:rFonts w:ascii="Calibri Light" w:eastAsiaTheme="minorEastAsia" w:hAnsi="Calibri Light" w:cs="Calibri Light"/>
          <w:sz w:val="24"/>
          <w:szCs w:val="24"/>
          <w:shd w:val="clear" w:color="auto" w:fill="FFFFFF"/>
          <w:lang w:eastAsia="en-GB"/>
        </w:rPr>
        <w:t>).</w:t>
      </w:r>
      <w:r w:rsidRPr="00E925D3">
        <w:rPr>
          <w:rFonts w:ascii="Calibri Light" w:eastAsiaTheme="minorEastAsia" w:hAnsi="Calibri Light" w:cs="Calibri Light"/>
          <w:sz w:val="24"/>
          <w:szCs w:val="24"/>
          <w:shd w:val="clear" w:color="auto" w:fill="FFFFFF"/>
          <w:vertAlign w:val="superscript"/>
          <w:lang w:eastAsia="en-GB"/>
        </w:rPr>
        <w:footnoteReference w:id="168"/>
      </w:r>
      <w:r w:rsidRPr="00E925D3">
        <w:rPr>
          <w:rFonts w:ascii="Calibri Light" w:eastAsiaTheme="minorEastAsia" w:hAnsi="Calibri Light" w:cs="Calibri Light"/>
          <w:sz w:val="24"/>
          <w:szCs w:val="24"/>
          <w:shd w:val="clear" w:color="auto" w:fill="FFFFFF"/>
          <w:lang w:eastAsia="en-GB"/>
        </w:rPr>
        <w:t xml:space="preserve"> This work forwarded a theor</w:t>
      </w:r>
      <w:r w:rsidR="007A246B">
        <w:rPr>
          <w:rFonts w:ascii="Calibri Light" w:eastAsiaTheme="minorEastAsia" w:hAnsi="Calibri Light" w:cs="Calibri Light"/>
          <w:sz w:val="24"/>
          <w:szCs w:val="24"/>
          <w:shd w:val="clear" w:color="auto" w:fill="FFFFFF"/>
          <w:lang w:eastAsia="en-GB"/>
        </w:rPr>
        <w:t>y</w:t>
      </w:r>
      <w:r w:rsidRPr="00E925D3">
        <w:rPr>
          <w:rFonts w:ascii="Calibri Light" w:eastAsiaTheme="minorEastAsia" w:hAnsi="Calibri Light" w:cs="Calibri Light"/>
          <w:sz w:val="24"/>
          <w:szCs w:val="24"/>
          <w:shd w:val="clear" w:color="auto" w:fill="FFFFFF"/>
          <w:lang w:eastAsia="en-GB"/>
        </w:rPr>
        <w:t xml:space="preserve"> that was </w:t>
      </w:r>
      <w:r w:rsidR="001D074A">
        <w:rPr>
          <w:rFonts w:ascii="Calibri Light" w:eastAsiaTheme="minorEastAsia" w:hAnsi="Calibri Light" w:cs="Calibri Light"/>
          <w:sz w:val="24"/>
          <w:szCs w:val="24"/>
          <w:shd w:val="clear" w:color="auto" w:fill="FFFFFF"/>
          <w:lang w:eastAsia="en-GB"/>
        </w:rPr>
        <w:t>key to</w:t>
      </w:r>
      <w:r w:rsidRPr="00E925D3">
        <w:rPr>
          <w:rFonts w:ascii="Calibri Light" w:eastAsiaTheme="minorEastAsia" w:hAnsi="Calibri Light" w:cs="Calibri Light"/>
          <w:sz w:val="24"/>
          <w:szCs w:val="24"/>
          <w:shd w:val="clear" w:color="auto" w:fill="FFFFFF"/>
          <w:lang w:eastAsia="en-GB"/>
        </w:rPr>
        <w:t xml:space="preserve"> Freud’s emerging model of the human psyche</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1"/>
          <w:szCs w:val="21"/>
          <w:lang w:eastAsia="en-GB"/>
        </w:rPr>
        <w:instrText xml:space="preserve"> XE "</w:instrText>
      </w:r>
      <w:r w:rsidRPr="00E925D3">
        <w:rPr>
          <w:rFonts w:ascii="Calibri Light" w:eastAsiaTheme="minorEastAsia" w:hAnsi="Calibri Light" w:cs="Calibri Light"/>
          <w:sz w:val="24"/>
          <w:szCs w:val="24"/>
          <w:lang w:eastAsia="en-GB"/>
        </w:rPr>
        <w:instrText>Psyche</w:instrText>
      </w:r>
      <w:r w:rsidRPr="00E925D3">
        <w:rPr>
          <w:rFonts w:ascii="Calibri Light" w:eastAsiaTheme="minorEastAsia" w:hAnsi="Calibri Light" w:cs="Calibri Light"/>
          <w:sz w:val="21"/>
          <w:szCs w:val="21"/>
          <w:lang w:eastAsia="en-GB"/>
        </w:rPr>
        <w:instrText xml:space="preserve">"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 He now saw clearly that a part of the psyche</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1"/>
          <w:szCs w:val="21"/>
          <w:lang w:eastAsia="en-GB"/>
        </w:rPr>
        <w:instrText xml:space="preserve"> XE "</w:instrText>
      </w:r>
      <w:r w:rsidRPr="00E925D3">
        <w:rPr>
          <w:rFonts w:ascii="Calibri Light" w:eastAsiaTheme="minorEastAsia" w:hAnsi="Calibri Light" w:cs="Calibri Light"/>
          <w:sz w:val="24"/>
          <w:szCs w:val="24"/>
          <w:lang w:eastAsia="en-GB"/>
        </w:rPr>
        <w:instrText>Psyche</w:instrText>
      </w:r>
      <w:r w:rsidRPr="00E925D3">
        <w:rPr>
          <w:rFonts w:ascii="Calibri Light" w:eastAsiaTheme="minorEastAsia" w:hAnsi="Calibri Light" w:cs="Calibri Light"/>
          <w:sz w:val="21"/>
          <w:szCs w:val="21"/>
          <w:lang w:eastAsia="en-GB"/>
        </w:rPr>
        <w:instrText xml:space="preserve">"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 xml:space="preserve"> that was hidden from normal daily thought, a subconscious realm, impacted upon conscious life in ways that could be disruptive and </w:t>
      </w:r>
      <w:r w:rsidR="00AB74C1">
        <w:rPr>
          <w:rFonts w:ascii="Calibri Light" w:eastAsiaTheme="minorEastAsia" w:hAnsi="Calibri Light" w:cs="Calibri Light"/>
          <w:sz w:val="24"/>
          <w:szCs w:val="24"/>
          <w:shd w:val="clear" w:color="auto" w:fill="FFFFFF"/>
          <w:lang w:eastAsia="en-GB"/>
        </w:rPr>
        <w:t xml:space="preserve">even </w:t>
      </w:r>
      <w:r w:rsidRPr="00E925D3">
        <w:rPr>
          <w:rFonts w:ascii="Calibri Light" w:eastAsiaTheme="minorEastAsia" w:hAnsi="Calibri Light" w:cs="Calibri Light"/>
          <w:sz w:val="24"/>
          <w:szCs w:val="24"/>
          <w:shd w:val="clear" w:color="auto" w:fill="FFFFFF"/>
          <w:lang w:eastAsia="en-GB"/>
        </w:rPr>
        <w:t>harmful. Moreover, the ‘traumatic memory’ did not simply disappear, but remained in this hidden recess as an active pathogenic presence, causing an accumulation of negative emotional energy which over time could produce terrible mental, behavioural, and psychological effects. However, the repressed traumas that were responsible for the</w:t>
      </w:r>
      <w:r w:rsidR="00267173">
        <w:rPr>
          <w:rFonts w:ascii="Calibri Light" w:eastAsiaTheme="minorEastAsia" w:hAnsi="Calibri Light" w:cs="Calibri Light"/>
          <w:sz w:val="24"/>
          <w:szCs w:val="24"/>
          <w:shd w:val="clear" w:color="auto" w:fill="FFFFFF"/>
          <w:lang w:eastAsia="en-GB"/>
        </w:rPr>
        <w:t>se</w:t>
      </w:r>
      <w:r w:rsidRPr="00E925D3">
        <w:rPr>
          <w:rFonts w:ascii="Calibri Light" w:eastAsiaTheme="minorEastAsia" w:hAnsi="Calibri Light" w:cs="Calibri Light"/>
          <w:sz w:val="24"/>
          <w:szCs w:val="24"/>
          <w:shd w:val="clear" w:color="auto" w:fill="FFFFFF"/>
          <w:lang w:eastAsia="en-GB"/>
        </w:rPr>
        <w:t xml:space="preserve"> neuroses were accessible to therapeutic treatment. </w:t>
      </w:r>
    </w:p>
    <w:p w14:paraId="4A3F7B17" w14:textId="77777777"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p>
    <w:p w14:paraId="0061F08F" w14:textId="21D1CD84" w:rsidR="003F2CD1" w:rsidRPr="00E925D3" w:rsidRDefault="003F2CD1" w:rsidP="0088732A">
      <w:pPr>
        <w:spacing w:after="0" w:line="360" w:lineRule="auto"/>
        <w:jc w:val="both"/>
        <w:rPr>
          <w:rFonts w:ascii="Calibri Light" w:eastAsiaTheme="minorEastAsia" w:hAnsi="Calibri Light" w:cs="Calibri Light"/>
          <w:sz w:val="24"/>
          <w:szCs w:val="24"/>
          <w:lang w:eastAsia="en-GB"/>
        </w:rPr>
      </w:pPr>
      <w:r w:rsidRPr="00E925D3">
        <w:rPr>
          <w:rFonts w:ascii="Calibri Light" w:eastAsiaTheme="minorEastAsia" w:hAnsi="Calibri Light" w:cs="Calibri Light"/>
          <w:sz w:val="24"/>
          <w:szCs w:val="24"/>
          <w:shd w:val="clear" w:color="auto" w:fill="FFFFFF"/>
          <w:lang w:eastAsia="en-GB"/>
        </w:rPr>
        <w:t>Increasingly also Freud</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1"/>
          <w:szCs w:val="21"/>
          <w:lang w:eastAsia="en-GB"/>
        </w:rPr>
        <w:instrText xml:space="preserve"> XE "</w:instrText>
      </w:r>
      <w:r w:rsidRPr="00E925D3">
        <w:rPr>
          <w:rFonts w:ascii="Calibri Light" w:eastAsiaTheme="minorEastAsia" w:hAnsi="Calibri Light" w:cs="Calibri Light"/>
          <w:sz w:val="24"/>
          <w:szCs w:val="24"/>
          <w:lang w:eastAsia="en-GB"/>
        </w:rPr>
        <w:instrText>Freud</w:instrText>
      </w:r>
      <w:r w:rsidRPr="00E925D3">
        <w:rPr>
          <w:rFonts w:ascii="Calibri Light" w:eastAsiaTheme="minorEastAsia" w:hAnsi="Calibri Light" w:cs="Calibri Light"/>
          <w:sz w:val="21"/>
          <w:szCs w:val="21"/>
          <w:lang w:eastAsia="en-GB"/>
        </w:rPr>
        <w:instrText xml:space="preserve">"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 xml:space="preserve"> was coming to see the repression of traumatic experience, and its relegation out of the domain of normal self-awareness, as a sexual phenomenon; the traumas involved often linked to experiences of one sexual type or another. Here, Freud and Breuer were not in agreement. Indeed, this was the point upon which they were to part company in terms of theory, professional collaboration, and friendship. Nonetheless, Freud’s work with Breuer, and their 1895 </w:t>
      </w:r>
      <w:r w:rsidRPr="00E925D3">
        <w:rPr>
          <w:rFonts w:ascii="Calibri Light" w:eastAsiaTheme="minorEastAsia" w:hAnsi="Calibri Light" w:cs="Calibri Light"/>
          <w:sz w:val="24"/>
          <w:szCs w:val="24"/>
          <w:lang w:eastAsia="en-GB"/>
        </w:rPr>
        <w:t xml:space="preserve">publication, marked his shift from the </w:t>
      </w:r>
      <w:r w:rsidR="007A246B">
        <w:rPr>
          <w:rFonts w:ascii="Calibri Light" w:eastAsiaTheme="minorEastAsia" w:hAnsi="Calibri Light" w:cs="Calibri Light"/>
          <w:sz w:val="24"/>
          <w:szCs w:val="24"/>
          <w:lang w:eastAsia="en-GB"/>
        </w:rPr>
        <w:t xml:space="preserve">purely </w:t>
      </w:r>
      <w:r w:rsidRPr="00E925D3">
        <w:rPr>
          <w:rFonts w:ascii="Calibri Light" w:eastAsiaTheme="minorEastAsia" w:hAnsi="Calibri Light" w:cs="Calibri Light"/>
          <w:sz w:val="24"/>
          <w:szCs w:val="24"/>
          <w:lang w:eastAsia="en-GB"/>
        </w:rPr>
        <w:t>mechanistic theorising of his early scientific career to the symbolism of his later understanding of the mind.</w:t>
      </w:r>
    </w:p>
    <w:p w14:paraId="48565133" w14:textId="77777777" w:rsidR="003F2CD1" w:rsidRPr="00E925D3" w:rsidRDefault="003F2CD1" w:rsidP="0088732A">
      <w:pPr>
        <w:spacing w:after="0" w:line="360" w:lineRule="auto"/>
        <w:jc w:val="both"/>
        <w:rPr>
          <w:rFonts w:ascii="Calibri Light" w:eastAsiaTheme="minorEastAsia" w:hAnsi="Calibri Light" w:cs="Calibri Light"/>
          <w:b/>
          <w:bCs/>
          <w:iCs/>
          <w:sz w:val="24"/>
          <w:szCs w:val="24"/>
          <w:u w:val="single"/>
          <w:shd w:val="clear" w:color="auto" w:fill="FFFFFF"/>
          <w:lang w:eastAsia="en-GB"/>
        </w:rPr>
      </w:pPr>
    </w:p>
    <w:p w14:paraId="3275F4A9" w14:textId="77777777" w:rsidR="003F2CD1" w:rsidRPr="00E925D3" w:rsidRDefault="003F2CD1" w:rsidP="0088732A">
      <w:pPr>
        <w:spacing w:after="0" w:line="360" w:lineRule="auto"/>
        <w:jc w:val="both"/>
        <w:rPr>
          <w:rFonts w:ascii="Calibri Light" w:eastAsiaTheme="minorEastAsia" w:hAnsi="Calibri Light" w:cs="Calibri Light"/>
          <w:b/>
          <w:bCs/>
          <w:iCs/>
          <w:color w:val="0070C0"/>
          <w:sz w:val="24"/>
          <w:szCs w:val="24"/>
          <w:shd w:val="clear" w:color="auto" w:fill="FFFFFF"/>
          <w:lang w:eastAsia="en-GB"/>
        </w:rPr>
      </w:pPr>
      <w:r w:rsidRPr="00F818CC">
        <w:rPr>
          <w:rFonts w:ascii="Calibri Light" w:eastAsiaTheme="minorEastAsia" w:hAnsi="Calibri Light" w:cs="Calibri Light"/>
          <w:b/>
          <w:bCs/>
          <w:iCs/>
          <w:color w:val="0070C0"/>
          <w:sz w:val="24"/>
          <w:szCs w:val="24"/>
          <w:shd w:val="clear" w:color="auto" w:fill="FFFFFF"/>
          <w:lang w:eastAsia="en-GB"/>
        </w:rPr>
        <w:t>The Topographical Model</w:t>
      </w:r>
    </w:p>
    <w:p w14:paraId="7237C52B" w14:textId="77777777"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p>
    <w:p w14:paraId="6093F14A" w14:textId="3A967C32"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r w:rsidRPr="00E925D3">
        <w:rPr>
          <w:rFonts w:ascii="Calibri Light" w:eastAsiaTheme="minorEastAsia" w:hAnsi="Calibri Light" w:cs="Calibri Light"/>
          <w:sz w:val="24"/>
          <w:szCs w:val="24"/>
          <w:shd w:val="clear" w:color="auto" w:fill="FFFFFF"/>
          <w:lang w:eastAsia="en-GB"/>
        </w:rPr>
        <w:t>Freud</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1"/>
          <w:szCs w:val="21"/>
          <w:lang w:eastAsia="en-GB"/>
        </w:rPr>
        <w:instrText xml:space="preserve"> XE "</w:instrText>
      </w:r>
      <w:r w:rsidRPr="00E925D3">
        <w:rPr>
          <w:rFonts w:ascii="Calibri Light" w:eastAsiaTheme="minorEastAsia" w:hAnsi="Calibri Light" w:cs="Calibri Light"/>
          <w:sz w:val="24"/>
          <w:szCs w:val="24"/>
          <w:lang w:eastAsia="en-GB"/>
        </w:rPr>
        <w:instrText>Freud</w:instrText>
      </w:r>
      <w:r w:rsidRPr="00E925D3">
        <w:rPr>
          <w:rFonts w:ascii="Calibri Light" w:eastAsiaTheme="minorEastAsia" w:hAnsi="Calibri Light" w:cs="Calibri Light"/>
          <w:sz w:val="21"/>
          <w:szCs w:val="21"/>
          <w:lang w:eastAsia="en-GB"/>
        </w:rPr>
        <w:instrText xml:space="preserve">"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 xml:space="preserve"> presented his early theory of the mind in </w:t>
      </w:r>
      <w:r w:rsidRPr="00E925D3">
        <w:rPr>
          <w:rFonts w:ascii="Calibri Light" w:eastAsiaTheme="minorEastAsia" w:hAnsi="Calibri Light" w:cs="Calibri Light"/>
          <w:i/>
          <w:sz w:val="24"/>
          <w:szCs w:val="24"/>
          <w:shd w:val="clear" w:color="auto" w:fill="FFFFFF"/>
          <w:lang w:eastAsia="en-GB"/>
        </w:rPr>
        <w:t xml:space="preserve">The Interpretation of Dreams </w:t>
      </w:r>
      <w:r w:rsidR="00211F50">
        <w:rPr>
          <w:rFonts w:ascii="Calibri Light" w:eastAsiaTheme="minorEastAsia" w:hAnsi="Calibri Light" w:cs="Calibri Light"/>
          <w:sz w:val="24"/>
          <w:szCs w:val="24"/>
          <w:shd w:val="clear" w:color="auto" w:fill="FFFFFF"/>
          <w:lang w:eastAsia="en-GB"/>
        </w:rPr>
        <w:t>(</w:t>
      </w:r>
      <w:r w:rsidRPr="00E925D3">
        <w:rPr>
          <w:rFonts w:ascii="Calibri Light" w:eastAsiaTheme="minorEastAsia" w:hAnsi="Calibri Light" w:cs="Calibri Light"/>
          <w:sz w:val="24"/>
          <w:szCs w:val="24"/>
          <w:shd w:val="clear" w:color="auto" w:fill="FFFFFF"/>
          <w:lang w:eastAsia="en-GB"/>
        </w:rPr>
        <w:t>1899</w:t>
      </w:r>
      <w:r w:rsidR="00211F50">
        <w:rPr>
          <w:rFonts w:ascii="Calibri Light" w:eastAsiaTheme="minorEastAsia" w:hAnsi="Calibri Light" w:cs="Calibri Light"/>
          <w:sz w:val="24"/>
          <w:szCs w:val="24"/>
          <w:shd w:val="clear" w:color="auto" w:fill="FFFFFF"/>
          <w:lang w:eastAsia="en-GB"/>
        </w:rPr>
        <w:t>)</w:t>
      </w:r>
      <w:r w:rsidRPr="00E925D3">
        <w:rPr>
          <w:rFonts w:ascii="Calibri Light" w:eastAsiaTheme="minorEastAsia" w:hAnsi="Calibri Light" w:cs="Calibri Light"/>
          <w:sz w:val="24"/>
          <w:szCs w:val="24"/>
          <w:shd w:val="clear" w:color="auto" w:fill="FFFFFF"/>
          <w:lang w:eastAsia="en-GB"/>
        </w:rPr>
        <w:t>. Until he be</w:t>
      </w:r>
      <w:r w:rsidR="0099406B">
        <w:rPr>
          <w:rFonts w:ascii="Calibri Light" w:eastAsiaTheme="minorEastAsia" w:hAnsi="Calibri Light" w:cs="Calibri Light"/>
          <w:sz w:val="24"/>
          <w:szCs w:val="24"/>
          <w:shd w:val="clear" w:color="auto" w:fill="FFFFFF"/>
          <w:lang w:eastAsia="en-GB"/>
        </w:rPr>
        <w:t xml:space="preserve">came professionally interested in </w:t>
      </w:r>
      <w:r w:rsidRPr="00E925D3">
        <w:rPr>
          <w:rFonts w:ascii="Calibri Light" w:eastAsiaTheme="minorEastAsia" w:hAnsi="Calibri Light" w:cs="Calibri Light"/>
          <w:sz w:val="24"/>
          <w:szCs w:val="24"/>
          <w:shd w:val="clear" w:color="auto" w:fill="FFFFFF"/>
          <w:lang w:eastAsia="en-GB"/>
        </w:rPr>
        <w:t>dreams, he had been involved in controversies about neurosis. That work had led him to the idea of an unconscious</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1"/>
          <w:szCs w:val="21"/>
          <w:lang w:eastAsia="en-GB"/>
        </w:rPr>
        <w:instrText xml:space="preserve"> XE "</w:instrText>
      </w:r>
      <w:r w:rsidRPr="00E925D3">
        <w:rPr>
          <w:rFonts w:ascii="Calibri Light" w:eastAsiaTheme="minorEastAsia" w:hAnsi="Calibri Light" w:cs="Calibri Light"/>
          <w:sz w:val="24"/>
          <w:szCs w:val="24"/>
          <w:lang w:eastAsia="en-GB"/>
        </w:rPr>
        <w:instrText>Unconscious, The</w:instrText>
      </w:r>
      <w:r w:rsidRPr="00E925D3">
        <w:rPr>
          <w:rFonts w:ascii="Calibri Light" w:eastAsiaTheme="minorEastAsia" w:hAnsi="Calibri Light" w:cs="Calibri Light"/>
          <w:sz w:val="21"/>
          <w:szCs w:val="21"/>
          <w:lang w:eastAsia="en-GB"/>
        </w:rPr>
        <w:instrText xml:space="preserve">"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 xml:space="preserve"> containing s</w:t>
      </w:r>
      <w:r w:rsidR="00A5493C">
        <w:rPr>
          <w:rFonts w:ascii="Calibri Light" w:eastAsiaTheme="minorEastAsia" w:hAnsi="Calibri Light" w:cs="Calibri Light"/>
          <w:sz w:val="24"/>
          <w:szCs w:val="24"/>
          <w:shd w:val="clear" w:color="auto" w:fill="FFFFFF"/>
          <w:lang w:eastAsia="en-GB"/>
        </w:rPr>
        <w:t>ubmerged</w:t>
      </w:r>
      <w:r w:rsidRPr="00E925D3">
        <w:rPr>
          <w:rFonts w:ascii="Calibri Light" w:eastAsiaTheme="minorEastAsia" w:hAnsi="Calibri Light" w:cs="Calibri Light"/>
          <w:sz w:val="24"/>
          <w:szCs w:val="24"/>
          <w:shd w:val="clear" w:color="auto" w:fill="FFFFFF"/>
          <w:lang w:eastAsia="en-GB"/>
        </w:rPr>
        <w:t xml:space="preserve"> memories of past traumas that exert a powerful though covert influence upon conscious life. By 1896 however, he had embarked upon a systematic study of dreams because, whilst </w:t>
      </w:r>
      <w:r w:rsidRPr="00E925D3">
        <w:rPr>
          <w:rFonts w:ascii="Calibri Light" w:eastAsiaTheme="minorEastAsia" w:hAnsi="Calibri Light" w:cs="Calibri Light"/>
          <w:sz w:val="24"/>
          <w:szCs w:val="24"/>
          <w:shd w:val="clear" w:color="auto" w:fill="FFFFFF"/>
          <w:lang w:eastAsia="en-GB"/>
        </w:rPr>
        <w:lastRenderedPageBreak/>
        <w:t>a normal and familiar experience, they could also be seen as a model of neurosis ‘in miniature’. Furthermore, whilst the person slept, the normal mechanisms of self-control and internal repression that regulated their daily life were suspended. The free rein this gave to the unconscious</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1"/>
          <w:szCs w:val="21"/>
          <w:lang w:eastAsia="en-GB"/>
        </w:rPr>
        <w:instrText xml:space="preserve"> XE "</w:instrText>
      </w:r>
      <w:r w:rsidRPr="00E925D3">
        <w:rPr>
          <w:rFonts w:ascii="Calibri Light" w:eastAsiaTheme="minorEastAsia" w:hAnsi="Calibri Light" w:cs="Calibri Light"/>
          <w:sz w:val="24"/>
          <w:szCs w:val="24"/>
          <w:lang w:eastAsia="en-GB"/>
        </w:rPr>
        <w:instrText>Unconscious, The</w:instrText>
      </w:r>
      <w:r w:rsidRPr="00E925D3">
        <w:rPr>
          <w:rFonts w:ascii="Calibri Light" w:eastAsiaTheme="minorEastAsia" w:hAnsi="Calibri Light" w:cs="Calibri Light"/>
          <w:sz w:val="21"/>
          <w:szCs w:val="21"/>
          <w:lang w:eastAsia="en-GB"/>
        </w:rPr>
        <w:instrText xml:space="preserve">"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 xml:space="preserve"> also made dreams interesting for the intra-psychical dynamics they revealed, for illuminations of illnesses of the mind and for normal psychology.</w:t>
      </w:r>
    </w:p>
    <w:p w14:paraId="269C88AA" w14:textId="77777777"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p>
    <w:p w14:paraId="5E33A0FF" w14:textId="77777777" w:rsidR="003F2CD1" w:rsidRPr="00E925D3" w:rsidRDefault="003F2CD1" w:rsidP="0088732A">
      <w:pPr>
        <w:spacing w:after="0" w:line="360" w:lineRule="auto"/>
        <w:ind w:left="567" w:right="567"/>
        <w:jc w:val="both"/>
        <w:rPr>
          <w:rFonts w:ascii="Calibri Light" w:eastAsia="Calibri" w:hAnsi="Calibri Light" w:cs="Calibri Light"/>
          <w:sz w:val="24"/>
          <w:szCs w:val="24"/>
          <w:lang w:eastAsia="en-GB"/>
        </w:rPr>
      </w:pPr>
      <w:r w:rsidRPr="00E925D3">
        <w:rPr>
          <w:rFonts w:ascii="Calibri Light" w:eastAsia="Calibri" w:hAnsi="Calibri Light" w:cs="Calibri Light"/>
          <w:i/>
          <w:sz w:val="24"/>
          <w:szCs w:val="24"/>
          <w:lang w:eastAsia="en-GB"/>
        </w:rPr>
        <w:t>The interpretation of dreams is the royal road to a knowledge of the unconscious</w:t>
      </w:r>
      <w:r w:rsidRPr="00E925D3">
        <w:rPr>
          <w:rFonts w:ascii="Calibri Light" w:eastAsia="Calibri" w:hAnsi="Calibri Light" w:cs="Calibri Light"/>
          <w:i/>
          <w:sz w:val="24"/>
          <w:szCs w:val="24"/>
          <w:lang w:eastAsia="en-GB"/>
        </w:rPr>
        <w:fldChar w:fldCharType="begin"/>
      </w:r>
      <w:r w:rsidRPr="00E925D3">
        <w:rPr>
          <w:rFonts w:ascii="Calibri Light" w:eastAsiaTheme="minorEastAsia" w:hAnsi="Calibri Light" w:cs="Calibri Light"/>
          <w:sz w:val="21"/>
          <w:szCs w:val="21"/>
          <w:lang w:eastAsia="en-GB"/>
        </w:rPr>
        <w:instrText xml:space="preserve"> XE "</w:instrText>
      </w:r>
      <w:r w:rsidRPr="00E925D3">
        <w:rPr>
          <w:rFonts w:ascii="Calibri Light" w:eastAsiaTheme="minorEastAsia" w:hAnsi="Calibri Light" w:cs="Calibri Light"/>
          <w:sz w:val="24"/>
          <w:szCs w:val="24"/>
          <w:lang w:eastAsia="en-GB"/>
        </w:rPr>
        <w:instrText>Unconscious, The</w:instrText>
      </w:r>
      <w:r w:rsidRPr="00E925D3">
        <w:rPr>
          <w:rFonts w:ascii="Calibri Light" w:eastAsiaTheme="minorEastAsia" w:hAnsi="Calibri Light" w:cs="Calibri Light"/>
          <w:sz w:val="21"/>
          <w:szCs w:val="21"/>
          <w:lang w:eastAsia="en-GB"/>
        </w:rPr>
        <w:instrText xml:space="preserve">" </w:instrText>
      </w:r>
      <w:r w:rsidRPr="00E925D3">
        <w:rPr>
          <w:rFonts w:ascii="Calibri Light" w:eastAsia="Calibri" w:hAnsi="Calibri Light" w:cs="Calibri Light"/>
          <w:i/>
          <w:sz w:val="24"/>
          <w:szCs w:val="24"/>
          <w:lang w:eastAsia="en-GB"/>
        </w:rPr>
        <w:fldChar w:fldCharType="end"/>
      </w:r>
      <w:r w:rsidRPr="00E925D3">
        <w:rPr>
          <w:rFonts w:ascii="Calibri Light" w:eastAsia="Calibri" w:hAnsi="Calibri Light" w:cs="Calibri Light"/>
          <w:i/>
          <w:sz w:val="24"/>
          <w:szCs w:val="24"/>
          <w:lang w:eastAsia="en-GB"/>
        </w:rPr>
        <w:t xml:space="preserve"> activities of the mind. By analysing dreams we can take a step forward in our understanding of that most marvellous and most mysterious of all instruments. Only a small step, no doubt; but a beginning. And this beginning will enable us to proceed further with its analysis, on the basis of other structures which must be termed pathological.</w:t>
      </w:r>
      <w:r w:rsidRPr="00E925D3">
        <w:rPr>
          <w:rFonts w:ascii="Calibri Light" w:eastAsia="Calibri" w:hAnsi="Calibri Light" w:cs="Calibri Light"/>
          <w:sz w:val="24"/>
          <w:szCs w:val="24"/>
          <w:vertAlign w:val="superscript"/>
          <w:lang w:eastAsia="en-GB"/>
        </w:rPr>
        <w:footnoteReference w:id="169"/>
      </w:r>
      <w:r w:rsidRPr="00E925D3">
        <w:rPr>
          <w:rFonts w:ascii="Calibri Light" w:eastAsia="Calibri" w:hAnsi="Calibri Light" w:cs="Calibri Light"/>
          <w:sz w:val="24"/>
          <w:szCs w:val="24"/>
          <w:lang w:eastAsia="en-GB"/>
        </w:rPr>
        <w:t xml:space="preserve"> </w:t>
      </w:r>
    </w:p>
    <w:p w14:paraId="7DB43C29" w14:textId="77777777" w:rsidR="003F2CD1" w:rsidRPr="00E925D3" w:rsidRDefault="003F2CD1" w:rsidP="0088732A">
      <w:pPr>
        <w:spacing w:after="0" w:line="360" w:lineRule="auto"/>
        <w:ind w:left="567" w:right="567"/>
        <w:jc w:val="both"/>
        <w:rPr>
          <w:rFonts w:ascii="Calibri Light" w:eastAsia="Calibri" w:hAnsi="Calibri Light" w:cs="Calibri Light"/>
          <w:i/>
          <w:sz w:val="24"/>
          <w:szCs w:val="24"/>
          <w:lang w:eastAsia="en-GB"/>
        </w:rPr>
      </w:pPr>
    </w:p>
    <w:p w14:paraId="0674F5D2" w14:textId="511AC9BC"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r w:rsidRPr="00E925D3">
        <w:rPr>
          <w:rFonts w:ascii="Calibri Light" w:eastAsiaTheme="minorEastAsia" w:hAnsi="Calibri Light" w:cs="Calibri Light"/>
          <w:sz w:val="24"/>
          <w:szCs w:val="24"/>
          <w:shd w:val="clear" w:color="auto" w:fill="FFFFFF"/>
          <w:lang w:eastAsia="en-GB"/>
        </w:rPr>
        <w:t xml:space="preserve">As far back (that we know) as the Sumerians of Mesopotamia more than </w:t>
      </w:r>
      <w:r w:rsidR="00D7347C">
        <w:rPr>
          <w:rFonts w:ascii="Calibri Light" w:eastAsiaTheme="minorEastAsia" w:hAnsi="Calibri Light" w:cs="Calibri Light"/>
          <w:sz w:val="24"/>
          <w:szCs w:val="24"/>
          <w:shd w:val="clear" w:color="auto" w:fill="FFFFFF"/>
          <w:lang w:eastAsia="en-GB"/>
        </w:rPr>
        <w:t>6</w:t>
      </w:r>
      <w:r w:rsidRPr="00E925D3">
        <w:rPr>
          <w:rFonts w:ascii="Calibri Light" w:eastAsiaTheme="minorEastAsia" w:hAnsi="Calibri Light" w:cs="Calibri Light"/>
          <w:sz w:val="24"/>
          <w:szCs w:val="24"/>
          <w:shd w:val="clear" w:color="auto" w:fill="FFFFFF"/>
          <w:lang w:eastAsia="en-GB"/>
        </w:rPr>
        <w:t>,000 years ago, dreams have been seen as meaningful and requiring interpretation. Freud</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1"/>
          <w:szCs w:val="21"/>
          <w:lang w:eastAsia="en-GB"/>
        </w:rPr>
        <w:instrText xml:space="preserve"> XE "</w:instrText>
      </w:r>
      <w:r w:rsidRPr="00E925D3">
        <w:rPr>
          <w:rFonts w:ascii="Calibri Light" w:eastAsiaTheme="minorEastAsia" w:hAnsi="Calibri Light" w:cs="Calibri Light"/>
          <w:sz w:val="24"/>
          <w:szCs w:val="24"/>
          <w:lang w:eastAsia="en-GB"/>
        </w:rPr>
        <w:instrText>Freud</w:instrText>
      </w:r>
      <w:r w:rsidRPr="00E925D3">
        <w:rPr>
          <w:rFonts w:ascii="Calibri Light" w:eastAsiaTheme="minorEastAsia" w:hAnsi="Calibri Light" w:cs="Calibri Light"/>
          <w:sz w:val="21"/>
          <w:szCs w:val="21"/>
          <w:lang w:eastAsia="en-GB"/>
        </w:rPr>
        <w:instrText xml:space="preserve">"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 xml:space="preserve"> undertook a systematic study of dream meaning with the deeper aim of shedding light upon the working of the human psyche</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1"/>
          <w:szCs w:val="21"/>
          <w:lang w:eastAsia="en-GB"/>
        </w:rPr>
        <w:instrText xml:space="preserve"> XE "</w:instrText>
      </w:r>
      <w:r w:rsidRPr="00E925D3">
        <w:rPr>
          <w:rFonts w:ascii="Calibri Light" w:eastAsiaTheme="minorEastAsia" w:hAnsi="Calibri Light" w:cs="Calibri Light"/>
          <w:sz w:val="24"/>
          <w:szCs w:val="24"/>
          <w:lang w:eastAsia="en-GB"/>
        </w:rPr>
        <w:instrText>Psyche</w:instrText>
      </w:r>
      <w:r w:rsidRPr="00E925D3">
        <w:rPr>
          <w:rFonts w:ascii="Calibri Light" w:eastAsiaTheme="minorEastAsia" w:hAnsi="Calibri Light" w:cs="Calibri Light"/>
          <w:sz w:val="21"/>
          <w:szCs w:val="21"/>
          <w:lang w:eastAsia="en-GB"/>
        </w:rPr>
        <w:instrText xml:space="preserve">"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 xml:space="preserve">. He was reacting in part to the methodological assumptions of the psychology of the day </w:t>
      </w:r>
      <w:r w:rsidR="00D7347C">
        <w:rPr>
          <w:rFonts w:ascii="Calibri Light" w:eastAsiaTheme="minorEastAsia" w:hAnsi="Calibri Light" w:cs="Calibri Light"/>
          <w:sz w:val="24"/>
          <w:szCs w:val="24"/>
          <w:shd w:val="clear" w:color="auto" w:fill="FFFFFF"/>
          <w:lang w:eastAsia="en-GB"/>
        </w:rPr>
        <w:t>that saw</w:t>
      </w:r>
      <w:r w:rsidRPr="00E925D3">
        <w:rPr>
          <w:rFonts w:ascii="Calibri Light" w:eastAsiaTheme="minorEastAsia" w:hAnsi="Calibri Light" w:cs="Calibri Light"/>
          <w:sz w:val="24"/>
          <w:szCs w:val="24"/>
          <w:shd w:val="clear" w:color="auto" w:fill="FFFFFF"/>
          <w:lang w:eastAsia="en-GB"/>
        </w:rPr>
        <w:t xml:space="preserve"> dreams as the result of somatic inputs and physical states such as hunger and discomfort, or of brain activity during sleep and therefore random and without meaning. His analytical model of ‘the dream’ comprised several elements.</w:t>
      </w:r>
    </w:p>
    <w:p w14:paraId="500735C1" w14:textId="77777777"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p>
    <w:p w14:paraId="3FA61D5B" w14:textId="3F4854EE"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r w:rsidRPr="00E925D3">
        <w:rPr>
          <w:rFonts w:ascii="Calibri Light" w:eastAsiaTheme="minorEastAsia" w:hAnsi="Calibri Light" w:cs="Calibri Light"/>
          <w:sz w:val="24"/>
          <w:szCs w:val="24"/>
          <w:shd w:val="clear" w:color="auto" w:fill="FFFFFF"/>
          <w:lang w:eastAsia="en-GB"/>
        </w:rPr>
        <w:t>Freud</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1"/>
          <w:szCs w:val="21"/>
          <w:lang w:eastAsia="en-GB"/>
        </w:rPr>
        <w:instrText xml:space="preserve"> XE "</w:instrText>
      </w:r>
      <w:r w:rsidRPr="00E925D3">
        <w:rPr>
          <w:rFonts w:ascii="Calibri Light" w:eastAsiaTheme="minorEastAsia" w:hAnsi="Calibri Light" w:cs="Calibri Light"/>
          <w:sz w:val="24"/>
          <w:szCs w:val="24"/>
          <w:lang w:eastAsia="en-GB"/>
        </w:rPr>
        <w:instrText>Freud</w:instrText>
      </w:r>
      <w:r w:rsidRPr="00E925D3">
        <w:rPr>
          <w:rFonts w:ascii="Calibri Light" w:eastAsiaTheme="minorEastAsia" w:hAnsi="Calibri Light" w:cs="Calibri Light"/>
          <w:sz w:val="21"/>
          <w:szCs w:val="21"/>
          <w:lang w:eastAsia="en-GB"/>
        </w:rPr>
        <w:instrText xml:space="preserve">"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 xml:space="preserve"> saw the dream essentially as the distorted expression of desire. This was the ‘wish-fulfilment’ of the dream. Often this was sexual, the result either of early sexualised experiences or traumas, or of adult wants. Even in its sleeping state, however, the mind in Freud’s account exerts censorship </w:t>
      </w:r>
      <w:r w:rsidR="00E0447D">
        <w:rPr>
          <w:rFonts w:ascii="Calibri Light" w:eastAsiaTheme="minorEastAsia" w:hAnsi="Calibri Light" w:cs="Calibri Light"/>
          <w:sz w:val="24"/>
          <w:szCs w:val="24"/>
          <w:shd w:val="clear" w:color="auto" w:fill="FFFFFF"/>
          <w:lang w:eastAsia="en-GB"/>
        </w:rPr>
        <w:t>over</w:t>
      </w:r>
      <w:r w:rsidRPr="00E925D3">
        <w:rPr>
          <w:rFonts w:ascii="Calibri Light" w:eastAsiaTheme="minorEastAsia" w:hAnsi="Calibri Light" w:cs="Calibri Light"/>
          <w:sz w:val="24"/>
          <w:szCs w:val="24"/>
          <w:shd w:val="clear" w:color="auto" w:fill="FFFFFF"/>
          <w:lang w:eastAsia="en-GB"/>
        </w:rPr>
        <w:t xml:space="preserve"> the full expression of such memories. This struggle produces the ‘manifest dream’. This is the dream we experience. It is the result of the </w:t>
      </w:r>
      <w:r w:rsidRPr="00E925D3">
        <w:rPr>
          <w:rFonts w:ascii="Calibri Light" w:eastAsiaTheme="minorEastAsia" w:hAnsi="Calibri Light" w:cs="Calibri Light"/>
          <w:sz w:val="24"/>
          <w:szCs w:val="24"/>
          <w:shd w:val="clear" w:color="auto" w:fill="FFFFFF"/>
          <w:lang w:eastAsia="en-GB"/>
        </w:rPr>
        <w:lastRenderedPageBreak/>
        <w:t xml:space="preserve">‘dream-work’ which, acting upon the ‘latent-dream’, the true or original dream material that is being censored, creates the dream that we remember. </w:t>
      </w:r>
    </w:p>
    <w:p w14:paraId="62C109A4" w14:textId="77777777"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p>
    <w:p w14:paraId="229BD3C3" w14:textId="58B931E2"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r w:rsidRPr="00E925D3">
        <w:rPr>
          <w:rFonts w:ascii="Calibri Light" w:eastAsiaTheme="minorEastAsia" w:hAnsi="Calibri Light" w:cs="Calibri Light"/>
          <w:sz w:val="24"/>
          <w:szCs w:val="24"/>
          <w:shd w:val="clear" w:color="auto" w:fill="FFFFFF"/>
          <w:lang w:eastAsia="en-GB"/>
        </w:rPr>
        <w:t xml:space="preserve">The dream-work, the author of the manifest-dream, operates </w:t>
      </w:r>
      <w:r w:rsidRPr="00E925D3">
        <w:rPr>
          <w:rFonts w:ascii="Calibri Light" w:eastAsiaTheme="minorEastAsia" w:hAnsi="Calibri Light" w:cs="Calibri Light"/>
          <w:i/>
          <w:sz w:val="24"/>
          <w:szCs w:val="24"/>
          <w:shd w:val="clear" w:color="auto" w:fill="FFFFFF"/>
          <w:lang w:eastAsia="en-GB"/>
        </w:rPr>
        <w:t>via</w:t>
      </w:r>
      <w:r w:rsidRPr="00E925D3">
        <w:rPr>
          <w:rFonts w:ascii="Calibri Light" w:eastAsiaTheme="minorEastAsia" w:hAnsi="Calibri Light" w:cs="Calibri Light"/>
          <w:sz w:val="24"/>
          <w:szCs w:val="24"/>
          <w:shd w:val="clear" w:color="auto" w:fill="FFFFFF"/>
          <w:lang w:eastAsia="en-GB"/>
        </w:rPr>
        <w:t xml:space="preserve"> the creation of symbols. The appearances of objects or words that are quite ordinary and ubiquitous in normal conscious life, become suffused with </w:t>
      </w:r>
      <w:r w:rsidR="00EF19E3">
        <w:rPr>
          <w:rFonts w:ascii="Calibri Light" w:eastAsiaTheme="minorEastAsia" w:hAnsi="Calibri Light" w:cs="Calibri Light"/>
          <w:sz w:val="24"/>
          <w:szCs w:val="24"/>
          <w:shd w:val="clear" w:color="auto" w:fill="FFFFFF"/>
          <w:lang w:eastAsia="en-GB"/>
        </w:rPr>
        <w:t>symbolism</w:t>
      </w:r>
      <w:r w:rsidRPr="00E925D3">
        <w:rPr>
          <w:rFonts w:ascii="Calibri Light" w:eastAsiaTheme="minorEastAsia" w:hAnsi="Calibri Light" w:cs="Calibri Light"/>
          <w:sz w:val="24"/>
          <w:szCs w:val="24"/>
          <w:shd w:val="clear" w:color="auto" w:fill="FFFFFF"/>
          <w:lang w:eastAsia="en-GB"/>
        </w:rPr>
        <w:t xml:space="preserve"> in the dream. Such ‘dream objects’ may be taken from the mundane experiences of the day, whilst their meaning may reach far back into the suppressed memories of the person</w:t>
      </w:r>
      <w:r w:rsidR="000A7759">
        <w:rPr>
          <w:rFonts w:ascii="Calibri Light" w:eastAsiaTheme="minorEastAsia" w:hAnsi="Calibri Light" w:cs="Calibri Light"/>
          <w:sz w:val="24"/>
          <w:szCs w:val="24"/>
          <w:shd w:val="clear" w:color="auto" w:fill="FFFFFF"/>
          <w:lang w:eastAsia="en-GB"/>
        </w:rPr>
        <w:t>’</w:t>
      </w:r>
      <w:r w:rsidRPr="00E925D3">
        <w:rPr>
          <w:rFonts w:ascii="Calibri Light" w:eastAsiaTheme="minorEastAsia" w:hAnsi="Calibri Light" w:cs="Calibri Light"/>
          <w:sz w:val="24"/>
          <w:szCs w:val="24"/>
          <w:shd w:val="clear" w:color="auto" w:fill="FFFFFF"/>
          <w:lang w:eastAsia="en-GB"/>
        </w:rPr>
        <w:t xml:space="preserve">s distant past. So, a comb can </w:t>
      </w:r>
      <w:r w:rsidR="00EF19E3">
        <w:rPr>
          <w:rFonts w:ascii="Calibri Light" w:eastAsiaTheme="minorEastAsia" w:hAnsi="Calibri Light" w:cs="Calibri Light"/>
          <w:sz w:val="24"/>
          <w:szCs w:val="24"/>
          <w:shd w:val="clear" w:color="auto" w:fill="FFFFFF"/>
          <w:lang w:eastAsia="en-GB"/>
        </w:rPr>
        <w:t xml:space="preserve">represent </w:t>
      </w:r>
      <w:r w:rsidRPr="00E925D3">
        <w:rPr>
          <w:rFonts w:ascii="Calibri Light" w:eastAsiaTheme="minorEastAsia" w:hAnsi="Calibri Light" w:cs="Calibri Light"/>
          <w:sz w:val="24"/>
          <w:szCs w:val="24"/>
          <w:shd w:val="clear" w:color="auto" w:fill="FFFFFF"/>
          <w:lang w:eastAsia="en-GB"/>
        </w:rPr>
        <w:t>a frustrated tryst, a tree a father’s gifts, a purse</w:t>
      </w:r>
      <w:r w:rsidR="00EF19E3">
        <w:rPr>
          <w:rFonts w:ascii="Calibri Light" w:eastAsiaTheme="minorEastAsia" w:hAnsi="Calibri Light" w:cs="Calibri Light"/>
          <w:sz w:val="24"/>
          <w:szCs w:val="24"/>
          <w:shd w:val="clear" w:color="auto" w:fill="FFFFFF"/>
          <w:lang w:eastAsia="en-GB"/>
        </w:rPr>
        <w:t xml:space="preserve"> </w:t>
      </w:r>
      <w:r w:rsidRPr="00E925D3">
        <w:rPr>
          <w:rFonts w:ascii="Calibri Light" w:eastAsiaTheme="minorEastAsia" w:hAnsi="Calibri Light" w:cs="Calibri Light"/>
          <w:sz w:val="24"/>
          <w:szCs w:val="24"/>
          <w:shd w:val="clear" w:color="auto" w:fill="FFFFFF"/>
          <w:lang w:eastAsia="en-GB"/>
        </w:rPr>
        <w:t xml:space="preserve">a vagina, and so on. There is no prescriptive order to how such symbols are ascribed, only that they always </w:t>
      </w:r>
      <w:r w:rsidR="00EF19E3">
        <w:rPr>
          <w:rFonts w:ascii="Calibri Light" w:eastAsiaTheme="minorEastAsia" w:hAnsi="Calibri Light" w:cs="Calibri Light"/>
          <w:sz w:val="24"/>
          <w:szCs w:val="24"/>
          <w:shd w:val="clear" w:color="auto" w:fill="FFFFFF"/>
          <w:lang w:eastAsia="en-GB"/>
        </w:rPr>
        <w:t>stand for</w:t>
      </w:r>
      <w:r w:rsidRPr="00E925D3">
        <w:rPr>
          <w:rFonts w:ascii="Calibri Light" w:eastAsiaTheme="minorEastAsia" w:hAnsi="Calibri Light" w:cs="Calibri Light"/>
          <w:sz w:val="24"/>
          <w:szCs w:val="24"/>
          <w:shd w:val="clear" w:color="auto" w:fill="FFFFFF"/>
          <w:lang w:eastAsia="en-GB"/>
        </w:rPr>
        <w:t xml:space="preserve"> something that has been suppressed and put ‘out of (conscious) mind’. The excavation of the unique meaning of each is something that requires interpretation, </w:t>
      </w:r>
      <w:r w:rsidR="00022091">
        <w:rPr>
          <w:rFonts w:ascii="Calibri Light" w:eastAsiaTheme="minorEastAsia" w:hAnsi="Calibri Light" w:cs="Calibri Light"/>
          <w:sz w:val="24"/>
          <w:szCs w:val="24"/>
          <w:shd w:val="clear" w:color="auto" w:fill="FFFFFF"/>
          <w:lang w:eastAsia="en-GB"/>
        </w:rPr>
        <w:t>done by analysis</w:t>
      </w:r>
      <w:r w:rsidRPr="00E925D3">
        <w:rPr>
          <w:rFonts w:ascii="Calibri Light" w:eastAsiaTheme="minorEastAsia" w:hAnsi="Calibri Light" w:cs="Calibri Light"/>
          <w:sz w:val="24"/>
          <w:szCs w:val="24"/>
          <w:shd w:val="clear" w:color="auto" w:fill="FFFFFF"/>
          <w:lang w:eastAsia="en-GB"/>
        </w:rPr>
        <w:t xml:space="preserve">. </w:t>
      </w:r>
    </w:p>
    <w:p w14:paraId="4F17AAFE" w14:textId="77777777"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p>
    <w:p w14:paraId="5A07B33B" w14:textId="77777777"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r w:rsidRPr="00E925D3">
        <w:rPr>
          <w:rFonts w:ascii="Calibri Light" w:eastAsiaTheme="minorEastAsia" w:hAnsi="Calibri Light" w:cs="Calibri Light"/>
          <w:sz w:val="24"/>
          <w:szCs w:val="24"/>
          <w:shd w:val="clear" w:color="auto" w:fill="FFFFFF"/>
          <w:lang w:eastAsia="en-GB"/>
        </w:rPr>
        <w:t>Freud</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1"/>
          <w:szCs w:val="21"/>
          <w:lang w:eastAsia="en-GB"/>
        </w:rPr>
        <w:instrText xml:space="preserve"> XE "</w:instrText>
      </w:r>
      <w:r w:rsidRPr="00E925D3">
        <w:rPr>
          <w:rFonts w:ascii="Calibri Light" w:eastAsiaTheme="minorEastAsia" w:hAnsi="Calibri Light" w:cs="Calibri Light"/>
          <w:sz w:val="24"/>
          <w:szCs w:val="24"/>
          <w:lang w:eastAsia="en-GB"/>
        </w:rPr>
        <w:instrText>Freud</w:instrText>
      </w:r>
      <w:r w:rsidRPr="00E925D3">
        <w:rPr>
          <w:rFonts w:ascii="Calibri Light" w:eastAsiaTheme="minorEastAsia" w:hAnsi="Calibri Light" w:cs="Calibri Light"/>
          <w:sz w:val="21"/>
          <w:szCs w:val="21"/>
          <w:lang w:eastAsia="en-GB"/>
        </w:rPr>
        <w:instrText xml:space="preserve">"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’s study of dreams led him to identify four mechanisms employed by the dream-work.</w:t>
      </w:r>
    </w:p>
    <w:p w14:paraId="7473B9EB" w14:textId="77777777"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p>
    <w:p w14:paraId="16B06442" w14:textId="77777777" w:rsidR="003F2CD1" w:rsidRPr="00E925D3" w:rsidRDefault="003F2CD1" w:rsidP="00286E5F">
      <w:pPr>
        <w:numPr>
          <w:ilvl w:val="0"/>
          <w:numId w:val="8"/>
        </w:numPr>
        <w:spacing w:after="0" w:line="360" w:lineRule="auto"/>
        <w:jc w:val="both"/>
        <w:rPr>
          <w:rFonts w:ascii="Calibri Light" w:eastAsiaTheme="minorEastAsia" w:hAnsi="Calibri Light" w:cs="Calibri Light"/>
          <w:sz w:val="24"/>
          <w:szCs w:val="24"/>
          <w:shd w:val="clear" w:color="auto" w:fill="FFFFFF"/>
          <w:lang w:eastAsia="en-GB"/>
        </w:rPr>
      </w:pPr>
      <w:r w:rsidRPr="00E925D3">
        <w:rPr>
          <w:rFonts w:ascii="Calibri Light" w:eastAsiaTheme="minorEastAsia" w:hAnsi="Calibri Light" w:cs="Calibri Light"/>
          <w:sz w:val="24"/>
          <w:szCs w:val="24"/>
          <w:shd w:val="clear" w:color="auto" w:fill="FFFFFF"/>
          <w:lang w:eastAsia="en-GB"/>
        </w:rPr>
        <w:t>Condensation. This refers to the layering of different meanings and symbolic representations onto the same specific element of the manifest dream. So, a dream-character for instance, can in fact represent two, or even several figures from the real-world life of the dreamer. An item from the ‘day-just-gone’ can be infused with meanings that even pull in different directions of interpretation. This means of course that dreams are complex and paradoxical, raising problems always for their decipherment.</w:t>
      </w:r>
    </w:p>
    <w:p w14:paraId="0803036F" w14:textId="77777777" w:rsidR="003F2CD1" w:rsidRPr="00E925D3" w:rsidRDefault="003F2CD1" w:rsidP="0088732A">
      <w:pPr>
        <w:spacing w:after="0" w:line="360" w:lineRule="auto"/>
        <w:ind w:left="720"/>
        <w:jc w:val="both"/>
        <w:rPr>
          <w:rFonts w:ascii="Calibri Light" w:eastAsiaTheme="minorEastAsia" w:hAnsi="Calibri Light" w:cs="Calibri Light"/>
          <w:sz w:val="24"/>
          <w:szCs w:val="24"/>
          <w:shd w:val="clear" w:color="auto" w:fill="FFFFFF"/>
          <w:lang w:eastAsia="en-GB"/>
        </w:rPr>
      </w:pPr>
    </w:p>
    <w:p w14:paraId="76A7696D" w14:textId="77777777" w:rsidR="003F2CD1" w:rsidRPr="00E925D3" w:rsidRDefault="003F2CD1" w:rsidP="00286E5F">
      <w:pPr>
        <w:numPr>
          <w:ilvl w:val="0"/>
          <w:numId w:val="8"/>
        </w:numPr>
        <w:spacing w:after="0" w:line="360" w:lineRule="auto"/>
        <w:jc w:val="both"/>
        <w:rPr>
          <w:rFonts w:ascii="Calibri Light" w:eastAsiaTheme="minorEastAsia" w:hAnsi="Calibri Light" w:cs="Calibri Light"/>
          <w:sz w:val="24"/>
          <w:szCs w:val="24"/>
          <w:shd w:val="clear" w:color="auto" w:fill="FFFFFF"/>
          <w:lang w:eastAsia="en-GB"/>
        </w:rPr>
      </w:pPr>
      <w:r w:rsidRPr="00E925D3">
        <w:rPr>
          <w:rFonts w:ascii="Calibri Light" w:eastAsiaTheme="minorEastAsia" w:hAnsi="Calibri Light" w:cs="Calibri Light"/>
          <w:sz w:val="24"/>
          <w:szCs w:val="24"/>
          <w:shd w:val="clear" w:color="auto" w:fill="FFFFFF"/>
          <w:lang w:eastAsia="en-GB"/>
        </w:rPr>
        <w:t>Displacement. Freud</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1"/>
          <w:szCs w:val="21"/>
          <w:lang w:eastAsia="en-GB"/>
        </w:rPr>
        <w:instrText xml:space="preserve"> XE "</w:instrText>
      </w:r>
      <w:r w:rsidRPr="00E925D3">
        <w:rPr>
          <w:rFonts w:ascii="Calibri Light" w:eastAsiaTheme="minorEastAsia" w:hAnsi="Calibri Light" w:cs="Calibri Light"/>
          <w:sz w:val="24"/>
          <w:szCs w:val="24"/>
          <w:lang w:eastAsia="en-GB"/>
        </w:rPr>
        <w:instrText>Freud</w:instrText>
      </w:r>
      <w:r w:rsidRPr="00E925D3">
        <w:rPr>
          <w:rFonts w:ascii="Calibri Light" w:eastAsiaTheme="minorEastAsia" w:hAnsi="Calibri Light" w:cs="Calibri Light"/>
          <w:sz w:val="21"/>
          <w:szCs w:val="21"/>
          <w:lang w:eastAsia="en-GB"/>
        </w:rPr>
        <w:instrText xml:space="preserve">"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 xml:space="preserve"> observed that the meaning of an element of a dream, or even of the dream in its entirety, was often not true to the latent dream from which it was derived. Its presented meaning – the story of the dream, the dreamer’s direct sense of the what the dream was about – was often more apparent than real. The </w:t>
      </w:r>
      <w:r w:rsidRPr="00E925D3">
        <w:rPr>
          <w:rFonts w:ascii="Calibri Light" w:eastAsiaTheme="minorEastAsia" w:hAnsi="Calibri Light" w:cs="Calibri Light"/>
          <w:sz w:val="24"/>
          <w:szCs w:val="24"/>
          <w:shd w:val="clear" w:color="auto" w:fill="FFFFFF"/>
          <w:lang w:eastAsia="en-GB"/>
        </w:rPr>
        <w:lastRenderedPageBreak/>
        <w:t xml:space="preserve">actual meaning then, had been </w:t>
      </w:r>
      <w:r w:rsidRPr="00E925D3">
        <w:rPr>
          <w:rFonts w:ascii="Calibri Light" w:eastAsiaTheme="minorEastAsia" w:hAnsi="Calibri Light" w:cs="Calibri Light"/>
          <w:i/>
          <w:sz w:val="24"/>
          <w:szCs w:val="24"/>
          <w:shd w:val="clear" w:color="auto" w:fill="FFFFFF"/>
          <w:lang w:eastAsia="en-GB"/>
        </w:rPr>
        <w:t>displaced</w:t>
      </w:r>
      <w:r w:rsidRPr="00E925D3">
        <w:rPr>
          <w:rFonts w:ascii="Calibri Light" w:eastAsiaTheme="minorEastAsia" w:hAnsi="Calibri Light" w:cs="Calibri Light"/>
          <w:sz w:val="24"/>
          <w:szCs w:val="24"/>
          <w:shd w:val="clear" w:color="auto" w:fill="FFFFFF"/>
          <w:lang w:eastAsia="en-GB"/>
        </w:rPr>
        <w:t>, from its origin deep in the psyche</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1"/>
          <w:szCs w:val="21"/>
          <w:lang w:eastAsia="en-GB"/>
        </w:rPr>
        <w:instrText xml:space="preserve"> XE "</w:instrText>
      </w:r>
      <w:r w:rsidRPr="00E925D3">
        <w:rPr>
          <w:rFonts w:ascii="Calibri Light" w:eastAsiaTheme="minorEastAsia" w:hAnsi="Calibri Light" w:cs="Calibri Light"/>
          <w:sz w:val="24"/>
          <w:szCs w:val="24"/>
          <w:lang w:eastAsia="en-GB"/>
        </w:rPr>
        <w:instrText>Psyche</w:instrText>
      </w:r>
      <w:r w:rsidRPr="00E925D3">
        <w:rPr>
          <w:rFonts w:ascii="Calibri Light" w:eastAsiaTheme="minorEastAsia" w:hAnsi="Calibri Light" w:cs="Calibri Light"/>
          <w:sz w:val="21"/>
          <w:szCs w:val="21"/>
          <w:lang w:eastAsia="en-GB"/>
        </w:rPr>
        <w:instrText xml:space="preserve">"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 onto a canvas of seemingly unrelated symbolic objects.</w:t>
      </w:r>
    </w:p>
    <w:p w14:paraId="0F846BF8" w14:textId="77777777" w:rsidR="003F2CD1" w:rsidRPr="00E925D3" w:rsidRDefault="003F2CD1" w:rsidP="0088732A">
      <w:pPr>
        <w:spacing w:after="0" w:line="360" w:lineRule="auto"/>
        <w:ind w:left="720"/>
        <w:contextualSpacing/>
        <w:rPr>
          <w:rFonts w:ascii="Calibri Light" w:eastAsiaTheme="minorEastAsia" w:hAnsi="Calibri Light" w:cs="Calibri Light"/>
          <w:sz w:val="24"/>
          <w:szCs w:val="24"/>
          <w:shd w:val="clear" w:color="auto" w:fill="FFFFFF"/>
          <w:lang w:eastAsia="en-GB"/>
        </w:rPr>
      </w:pPr>
    </w:p>
    <w:p w14:paraId="662EB5D3" w14:textId="77777777" w:rsidR="003F2CD1" w:rsidRPr="00E925D3" w:rsidRDefault="003F2CD1" w:rsidP="00286E5F">
      <w:pPr>
        <w:numPr>
          <w:ilvl w:val="0"/>
          <w:numId w:val="8"/>
        </w:numPr>
        <w:spacing w:after="0" w:line="360" w:lineRule="auto"/>
        <w:jc w:val="both"/>
        <w:rPr>
          <w:rFonts w:ascii="Calibri Light" w:eastAsiaTheme="minorEastAsia" w:hAnsi="Calibri Light" w:cs="Calibri Light"/>
          <w:sz w:val="24"/>
          <w:szCs w:val="24"/>
          <w:shd w:val="clear" w:color="auto" w:fill="FFFFFF"/>
          <w:lang w:eastAsia="en-GB"/>
        </w:rPr>
      </w:pPr>
      <w:r w:rsidRPr="00E925D3">
        <w:rPr>
          <w:rFonts w:ascii="Calibri Light" w:eastAsiaTheme="minorEastAsia" w:hAnsi="Calibri Light" w:cs="Calibri Light"/>
          <w:sz w:val="24"/>
          <w:szCs w:val="24"/>
          <w:shd w:val="clear" w:color="auto" w:fill="FFFFFF"/>
          <w:lang w:eastAsia="en-GB"/>
        </w:rPr>
        <w:t>Secondary revision. This can be thought of as the ‘editing’ of the manifest dream; the stitching together of otherwise disconnected fragments into some kind of ‘logical’ sense. Where the symbolic elements of the dream represent difficult, painful, or confusing ideational material drawn from life experience that has been repressed, other elements drawn from consciousness are used to ‘fill-the-gaps’ or complete the narrative of the dream. It is ‘secondary’ in the sense that it comes at the end of the dream-work; its task to tidy-up the story.</w:t>
      </w:r>
    </w:p>
    <w:p w14:paraId="29024A5A" w14:textId="77777777" w:rsidR="003F2CD1" w:rsidRPr="00E925D3" w:rsidRDefault="003F2CD1" w:rsidP="0088732A">
      <w:pPr>
        <w:spacing w:after="0" w:line="360" w:lineRule="auto"/>
        <w:ind w:left="720"/>
        <w:contextualSpacing/>
        <w:rPr>
          <w:rFonts w:ascii="Calibri Light" w:eastAsiaTheme="minorEastAsia" w:hAnsi="Calibri Light" w:cs="Calibri Light"/>
          <w:sz w:val="24"/>
          <w:szCs w:val="24"/>
          <w:shd w:val="clear" w:color="auto" w:fill="FFFFFF"/>
          <w:lang w:eastAsia="en-GB"/>
        </w:rPr>
      </w:pPr>
    </w:p>
    <w:p w14:paraId="57EB2B59" w14:textId="0BBA0705" w:rsidR="003F2CD1" w:rsidRPr="00E925D3" w:rsidRDefault="003F2CD1" w:rsidP="00286E5F">
      <w:pPr>
        <w:numPr>
          <w:ilvl w:val="0"/>
          <w:numId w:val="8"/>
        </w:numPr>
        <w:spacing w:after="0" w:line="360" w:lineRule="auto"/>
        <w:jc w:val="both"/>
        <w:rPr>
          <w:rFonts w:ascii="Calibri Light" w:eastAsiaTheme="minorEastAsia" w:hAnsi="Calibri Light" w:cs="Calibri Light"/>
          <w:sz w:val="24"/>
          <w:szCs w:val="24"/>
          <w:shd w:val="clear" w:color="auto" w:fill="FFFFFF"/>
          <w:lang w:eastAsia="en-GB"/>
        </w:rPr>
      </w:pPr>
      <w:r w:rsidRPr="00E925D3">
        <w:rPr>
          <w:rFonts w:ascii="Calibri Light" w:eastAsiaTheme="minorEastAsia" w:hAnsi="Calibri Light" w:cs="Calibri Light"/>
          <w:sz w:val="24"/>
          <w:szCs w:val="24"/>
          <w:shd w:val="clear" w:color="auto" w:fill="FFFFFF"/>
          <w:lang w:eastAsia="en-GB"/>
        </w:rPr>
        <w:t>Representation. Freud</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1"/>
          <w:szCs w:val="21"/>
          <w:lang w:eastAsia="en-GB"/>
        </w:rPr>
        <w:instrText xml:space="preserve"> XE "</w:instrText>
      </w:r>
      <w:r w:rsidRPr="00E925D3">
        <w:rPr>
          <w:rFonts w:ascii="Calibri Light" w:eastAsiaTheme="minorEastAsia" w:hAnsi="Calibri Light" w:cs="Calibri Light"/>
          <w:sz w:val="24"/>
          <w:szCs w:val="24"/>
          <w:lang w:eastAsia="en-GB"/>
        </w:rPr>
        <w:instrText>Freud</w:instrText>
      </w:r>
      <w:r w:rsidRPr="00E925D3">
        <w:rPr>
          <w:rFonts w:ascii="Calibri Light" w:eastAsiaTheme="minorEastAsia" w:hAnsi="Calibri Light" w:cs="Calibri Light"/>
          <w:sz w:val="21"/>
          <w:szCs w:val="21"/>
          <w:lang w:eastAsia="en-GB"/>
        </w:rPr>
        <w:instrText xml:space="preserve">"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 xml:space="preserve"> saw this as the most interesting aspect of the dream-work, and the most difficult to understand. For the dream to be constructed, meanings must be converted into pictorial representations, or definite word associations. Whilst consciousness can only do this with effort, in the sleeping state this occurs quite naturally, with no work required on the part of the sleeper (to their knowledge, at least). It is the job of analysis to wind this process backwards as excavation and interpretation of the latent dream material. </w:t>
      </w:r>
    </w:p>
    <w:p w14:paraId="73EAC833" w14:textId="77777777"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p>
    <w:p w14:paraId="110F48B0" w14:textId="5A6FD6DF"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r w:rsidRPr="00ED534A">
        <w:rPr>
          <w:rFonts w:ascii="Calibri Light" w:eastAsiaTheme="minorEastAsia" w:hAnsi="Calibri Light" w:cs="Calibri Light"/>
          <w:sz w:val="24"/>
          <w:szCs w:val="24"/>
          <w:shd w:val="clear" w:color="auto" w:fill="FFFFFF"/>
          <w:lang w:eastAsia="en-GB"/>
        </w:rPr>
        <w:t>Freud</w:t>
      </w:r>
      <w:r w:rsidRPr="00ED534A">
        <w:rPr>
          <w:rFonts w:ascii="Calibri Light" w:eastAsiaTheme="minorEastAsia" w:hAnsi="Calibri Light" w:cs="Calibri Light"/>
          <w:sz w:val="24"/>
          <w:szCs w:val="24"/>
          <w:shd w:val="clear" w:color="auto" w:fill="FFFFFF"/>
          <w:lang w:eastAsia="en-GB"/>
        </w:rPr>
        <w:fldChar w:fldCharType="begin"/>
      </w:r>
      <w:r w:rsidRPr="00ED534A">
        <w:rPr>
          <w:rFonts w:ascii="Calibri Light" w:eastAsiaTheme="minorEastAsia" w:hAnsi="Calibri Light" w:cs="Calibri Light"/>
          <w:sz w:val="21"/>
          <w:szCs w:val="21"/>
          <w:lang w:eastAsia="en-GB"/>
        </w:rPr>
        <w:instrText xml:space="preserve"> XE "</w:instrText>
      </w:r>
      <w:r w:rsidRPr="00ED534A">
        <w:rPr>
          <w:rFonts w:ascii="Calibri Light" w:eastAsiaTheme="minorEastAsia" w:hAnsi="Calibri Light" w:cs="Calibri Light"/>
          <w:sz w:val="24"/>
          <w:szCs w:val="24"/>
          <w:lang w:eastAsia="en-GB"/>
        </w:rPr>
        <w:instrText>Freud</w:instrText>
      </w:r>
      <w:r w:rsidRPr="00ED534A">
        <w:rPr>
          <w:rFonts w:ascii="Calibri Light" w:eastAsiaTheme="minorEastAsia" w:hAnsi="Calibri Light" w:cs="Calibri Light"/>
          <w:sz w:val="21"/>
          <w:szCs w:val="21"/>
          <w:lang w:eastAsia="en-GB"/>
        </w:rPr>
        <w:instrText xml:space="preserve">" </w:instrText>
      </w:r>
      <w:r w:rsidRPr="00ED534A">
        <w:rPr>
          <w:rFonts w:ascii="Calibri Light" w:eastAsiaTheme="minorEastAsia" w:hAnsi="Calibri Light" w:cs="Calibri Light"/>
          <w:sz w:val="24"/>
          <w:szCs w:val="24"/>
          <w:shd w:val="clear" w:color="auto" w:fill="FFFFFF"/>
          <w:lang w:eastAsia="en-GB"/>
        </w:rPr>
        <w:fldChar w:fldCharType="end"/>
      </w:r>
      <w:r w:rsidRPr="00ED534A">
        <w:rPr>
          <w:rFonts w:ascii="Calibri Light" w:eastAsiaTheme="minorEastAsia" w:hAnsi="Calibri Light" w:cs="Calibri Light"/>
          <w:sz w:val="24"/>
          <w:szCs w:val="24"/>
          <w:shd w:val="clear" w:color="auto" w:fill="FFFFFF"/>
          <w:lang w:eastAsia="en-GB"/>
        </w:rPr>
        <w:t xml:space="preserve">’s interests had by now travelled from a focus upon neurosis, to one upon ‘normal psychology’. In so doing, he had developed his modelling of psychical structure. Most importantly, through his systematic study of dreams he had </w:t>
      </w:r>
      <w:r w:rsidR="0055239C" w:rsidRPr="00ED534A">
        <w:rPr>
          <w:rFonts w:ascii="Calibri Light" w:eastAsiaTheme="minorEastAsia" w:hAnsi="Calibri Light" w:cs="Calibri Light"/>
          <w:sz w:val="24"/>
          <w:szCs w:val="24"/>
          <w:shd w:val="clear" w:color="auto" w:fill="FFFFFF"/>
          <w:lang w:eastAsia="en-GB"/>
        </w:rPr>
        <w:t>established</w:t>
      </w:r>
      <w:r w:rsidRPr="00ED534A">
        <w:rPr>
          <w:rFonts w:ascii="Calibri Light" w:eastAsiaTheme="minorEastAsia" w:hAnsi="Calibri Light" w:cs="Calibri Light"/>
          <w:sz w:val="24"/>
          <w:szCs w:val="24"/>
          <w:shd w:val="clear" w:color="auto" w:fill="FFFFFF"/>
          <w:lang w:eastAsia="en-GB"/>
        </w:rPr>
        <w:t xml:space="preserve"> his most far-reaching discovery: the role of the unconscious</w:t>
      </w:r>
      <w:r w:rsidRPr="00ED534A">
        <w:rPr>
          <w:rFonts w:ascii="Calibri Light" w:eastAsiaTheme="minorEastAsia" w:hAnsi="Calibri Light" w:cs="Calibri Light"/>
          <w:sz w:val="24"/>
          <w:szCs w:val="24"/>
          <w:shd w:val="clear" w:color="auto" w:fill="FFFFFF"/>
          <w:lang w:eastAsia="en-GB"/>
        </w:rPr>
        <w:fldChar w:fldCharType="begin"/>
      </w:r>
      <w:r w:rsidRPr="00ED534A">
        <w:rPr>
          <w:rFonts w:ascii="Calibri Light" w:eastAsiaTheme="minorEastAsia" w:hAnsi="Calibri Light" w:cs="Calibri Light"/>
          <w:sz w:val="21"/>
          <w:szCs w:val="21"/>
          <w:lang w:eastAsia="en-GB"/>
        </w:rPr>
        <w:instrText xml:space="preserve"> XE "</w:instrText>
      </w:r>
      <w:r w:rsidRPr="00ED534A">
        <w:rPr>
          <w:rFonts w:ascii="Calibri Light" w:eastAsiaTheme="minorEastAsia" w:hAnsi="Calibri Light" w:cs="Calibri Light"/>
          <w:sz w:val="24"/>
          <w:szCs w:val="24"/>
          <w:lang w:eastAsia="en-GB"/>
        </w:rPr>
        <w:instrText>Unconscious, The</w:instrText>
      </w:r>
      <w:r w:rsidRPr="00ED534A">
        <w:rPr>
          <w:rFonts w:ascii="Calibri Light" w:eastAsiaTheme="minorEastAsia" w:hAnsi="Calibri Light" w:cs="Calibri Light"/>
          <w:sz w:val="21"/>
          <w:szCs w:val="21"/>
          <w:lang w:eastAsia="en-GB"/>
        </w:rPr>
        <w:instrText xml:space="preserve">" </w:instrText>
      </w:r>
      <w:r w:rsidRPr="00ED534A">
        <w:rPr>
          <w:rFonts w:ascii="Calibri Light" w:eastAsiaTheme="minorEastAsia" w:hAnsi="Calibri Light" w:cs="Calibri Light"/>
          <w:sz w:val="24"/>
          <w:szCs w:val="24"/>
          <w:shd w:val="clear" w:color="auto" w:fill="FFFFFF"/>
          <w:lang w:eastAsia="en-GB"/>
        </w:rPr>
        <w:fldChar w:fldCharType="end"/>
      </w:r>
      <w:r w:rsidRPr="00ED534A">
        <w:rPr>
          <w:rFonts w:ascii="Calibri Light" w:eastAsiaTheme="minorEastAsia" w:hAnsi="Calibri Light" w:cs="Calibri Light"/>
          <w:sz w:val="24"/>
          <w:szCs w:val="24"/>
          <w:shd w:val="clear" w:color="auto" w:fill="FFFFFF"/>
          <w:lang w:eastAsia="en-GB"/>
        </w:rPr>
        <w:t xml:space="preserve"> in the normal life of the person</w:t>
      </w:r>
      <w:r w:rsidR="00ED534A" w:rsidRPr="00ED534A">
        <w:rPr>
          <w:rFonts w:ascii="Calibri Light" w:eastAsiaTheme="minorEastAsia" w:hAnsi="Calibri Light" w:cs="Calibri Light"/>
          <w:sz w:val="24"/>
          <w:szCs w:val="24"/>
          <w:shd w:val="clear" w:color="auto" w:fill="FFFFFF"/>
          <w:lang w:eastAsia="en-GB"/>
        </w:rPr>
        <w:t xml:space="preserve"> as something amenable to clinical </w:t>
      </w:r>
      <w:r w:rsidR="00ED534A">
        <w:rPr>
          <w:rFonts w:ascii="Calibri Light" w:eastAsiaTheme="minorEastAsia" w:hAnsi="Calibri Light" w:cs="Calibri Light"/>
          <w:sz w:val="24"/>
          <w:szCs w:val="24"/>
          <w:shd w:val="clear" w:color="auto" w:fill="FFFFFF"/>
          <w:lang w:eastAsia="en-GB"/>
        </w:rPr>
        <w:t>technique</w:t>
      </w:r>
      <w:r w:rsidRPr="00ED534A">
        <w:rPr>
          <w:rFonts w:ascii="Calibri Light" w:eastAsiaTheme="minorEastAsia" w:hAnsi="Calibri Light" w:cs="Calibri Light"/>
          <w:sz w:val="24"/>
          <w:szCs w:val="24"/>
          <w:shd w:val="clear" w:color="auto" w:fill="FFFFFF"/>
          <w:lang w:eastAsia="en-GB"/>
        </w:rPr>
        <w:t>. By</w:t>
      </w:r>
      <w:r w:rsidRPr="00E925D3">
        <w:rPr>
          <w:rFonts w:ascii="Calibri Light" w:eastAsiaTheme="minorEastAsia" w:hAnsi="Calibri Light" w:cs="Calibri Light"/>
          <w:sz w:val="24"/>
          <w:szCs w:val="24"/>
          <w:shd w:val="clear" w:color="auto" w:fill="FFFFFF"/>
          <w:lang w:eastAsia="en-GB"/>
        </w:rPr>
        <w:t xml:space="preserve"> the turn of the century, along with his shift to the analysis of symbols, the insights he had gained from his therapeutic work and his study of dreams, Freud had ploughed the ground for a generalised theory of mind. </w:t>
      </w:r>
    </w:p>
    <w:p w14:paraId="12643AAB" w14:textId="77777777"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p>
    <w:p w14:paraId="2A2B6479" w14:textId="77777777"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r w:rsidRPr="00E925D3">
        <w:rPr>
          <w:rFonts w:ascii="Calibri Light" w:eastAsiaTheme="minorEastAsia" w:hAnsi="Calibri Light" w:cs="Calibri Light"/>
          <w:sz w:val="24"/>
          <w:szCs w:val="24"/>
          <w:shd w:val="clear" w:color="auto" w:fill="FFFFFF"/>
          <w:lang w:eastAsia="en-GB"/>
        </w:rPr>
        <w:t>Freud</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1"/>
          <w:szCs w:val="21"/>
          <w:lang w:eastAsia="en-GB"/>
        </w:rPr>
        <w:instrText xml:space="preserve"> XE "</w:instrText>
      </w:r>
      <w:r w:rsidRPr="00E925D3">
        <w:rPr>
          <w:rFonts w:ascii="Calibri Light" w:eastAsiaTheme="minorEastAsia" w:hAnsi="Calibri Light" w:cs="Calibri Light"/>
          <w:sz w:val="24"/>
          <w:szCs w:val="24"/>
          <w:lang w:eastAsia="en-GB"/>
        </w:rPr>
        <w:instrText>Freud</w:instrText>
      </w:r>
      <w:r w:rsidRPr="00E925D3">
        <w:rPr>
          <w:rFonts w:ascii="Calibri Light" w:eastAsiaTheme="minorEastAsia" w:hAnsi="Calibri Light" w:cs="Calibri Light"/>
          <w:sz w:val="21"/>
          <w:szCs w:val="21"/>
          <w:lang w:eastAsia="en-GB"/>
        </w:rPr>
        <w:instrText xml:space="preserve">"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’s first account of the psyche</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1"/>
          <w:szCs w:val="21"/>
          <w:lang w:eastAsia="en-GB"/>
        </w:rPr>
        <w:instrText xml:space="preserve"> XE "</w:instrText>
      </w:r>
      <w:r w:rsidRPr="00E925D3">
        <w:rPr>
          <w:rFonts w:ascii="Calibri Light" w:eastAsiaTheme="minorEastAsia" w:hAnsi="Calibri Light" w:cs="Calibri Light"/>
          <w:sz w:val="24"/>
          <w:szCs w:val="24"/>
          <w:lang w:eastAsia="en-GB"/>
        </w:rPr>
        <w:instrText>Psyche</w:instrText>
      </w:r>
      <w:r w:rsidRPr="00E925D3">
        <w:rPr>
          <w:rFonts w:ascii="Calibri Light" w:eastAsiaTheme="minorEastAsia" w:hAnsi="Calibri Light" w:cs="Calibri Light"/>
          <w:sz w:val="21"/>
          <w:szCs w:val="21"/>
          <w:lang w:eastAsia="en-GB"/>
        </w:rPr>
        <w:instrText xml:space="preserve">"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 xml:space="preserve">, his ‘topographical model’, consisted of parts that were in dynamic tension with one another. Beneath our conscious, self-aware mental life, there </w:t>
      </w:r>
      <w:r w:rsidRPr="00E925D3">
        <w:rPr>
          <w:rFonts w:ascii="Calibri Light" w:eastAsiaTheme="minorEastAsia" w:hAnsi="Calibri Light" w:cs="Calibri Light"/>
          <w:sz w:val="24"/>
          <w:szCs w:val="24"/>
          <w:shd w:val="clear" w:color="auto" w:fill="FFFFFF"/>
          <w:lang w:eastAsia="en-GB"/>
        </w:rPr>
        <w:lastRenderedPageBreak/>
        <w:t>lay an unconscious</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1"/>
          <w:szCs w:val="21"/>
          <w:lang w:eastAsia="en-GB"/>
        </w:rPr>
        <w:instrText xml:space="preserve"> XE "</w:instrText>
      </w:r>
      <w:r w:rsidRPr="00E925D3">
        <w:rPr>
          <w:rFonts w:ascii="Calibri Light" w:eastAsiaTheme="minorEastAsia" w:hAnsi="Calibri Light" w:cs="Calibri Light"/>
          <w:sz w:val="24"/>
          <w:szCs w:val="24"/>
          <w:lang w:eastAsia="en-GB"/>
        </w:rPr>
        <w:instrText>Unconscious, The</w:instrText>
      </w:r>
      <w:r w:rsidRPr="00E925D3">
        <w:rPr>
          <w:rFonts w:ascii="Calibri Light" w:eastAsiaTheme="minorEastAsia" w:hAnsi="Calibri Light" w:cs="Calibri Light"/>
          <w:sz w:val="21"/>
          <w:szCs w:val="21"/>
          <w:lang w:eastAsia="en-GB"/>
        </w:rPr>
        <w:instrText xml:space="preserve">"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 xml:space="preserve"> (the ‘system unconscious</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1"/>
          <w:szCs w:val="21"/>
          <w:lang w:eastAsia="en-GB"/>
        </w:rPr>
        <w:instrText xml:space="preserve"> XE "</w:instrText>
      </w:r>
      <w:r w:rsidRPr="00E925D3">
        <w:rPr>
          <w:rFonts w:ascii="Calibri Light" w:eastAsiaTheme="minorEastAsia" w:hAnsi="Calibri Light" w:cs="Calibri Light"/>
          <w:sz w:val="24"/>
          <w:szCs w:val="24"/>
          <w:lang w:eastAsia="en-GB"/>
        </w:rPr>
        <w:instrText>Unconscious, The</w:instrText>
      </w:r>
      <w:r w:rsidRPr="00E925D3">
        <w:rPr>
          <w:rFonts w:ascii="Calibri Light" w:eastAsiaTheme="minorEastAsia" w:hAnsi="Calibri Light" w:cs="Calibri Light"/>
          <w:sz w:val="21"/>
          <w:szCs w:val="21"/>
          <w:lang w:eastAsia="en-GB"/>
        </w:rPr>
        <w:instrText xml:space="preserve">"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 xml:space="preserve">’), an opaque realm of primitive needs and libidinous impulses. These were the result of infantile wishes and the repressed material of forbidden desires in the adult. If not repressed entirely, they could only enter consciousness (the ‘system conscious’) after filtering by the pre-conscious (the ‘system preconscious’), acting as a censor and regulator of potentially dangerous urges. Where especially powerful strivings in the adult were repressed, the result could be a ‘fixation’ causing obsessive and repetitive behaviour. </w:t>
      </w:r>
    </w:p>
    <w:p w14:paraId="5DBA5231" w14:textId="77777777"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p>
    <w:p w14:paraId="4FF012A4" w14:textId="77777777"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r w:rsidRPr="00E925D3">
        <w:rPr>
          <w:rFonts w:ascii="Calibri Light" w:eastAsiaTheme="minorEastAsia" w:hAnsi="Calibri Light" w:cs="Calibri Light"/>
          <w:sz w:val="24"/>
          <w:szCs w:val="24"/>
          <w:shd w:val="clear" w:color="auto" w:fill="FFFFFF"/>
          <w:lang w:eastAsia="en-GB"/>
        </w:rPr>
        <w:t>Moreover, the unconscious</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1"/>
          <w:szCs w:val="21"/>
          <w:lang w:eastAsia="en-GB"/>
        </w:rPr>
        <w:instrText xml:space="preserve"> XE "</w:instrText>
      </w:r>
      <w:r w:rsidRPr="00E925D3">
        <w:rPr>
          <w:rFonts w:ascii="Calibri Light" w:eastAsiaTheme="minorEastAsia" w:hAnsi="Calibri Light" w:cs="Calibri Light"/>
          <w:sz w:val="24"/>
          <w:szCs w:val="24"/>
          <w:lang w:eastAsia="en-GB"/>
        </w:rPr>
        <w:instrText>Unconscious, The</w:instrText>
      </w:r>
      <w:r w:rsidRPr="00E925D3">
        <w:rPr>
          <w:rFonts w:ascii="Calibri Light" w:eastAsiaTheme="minorEastAsia" w:hAnsi="Calibri Light" w:cs="Calibri Light"/>
          <w:sz w:val="21"/>
          <w:szCs w:val="21"/>
          <w:lang w:eastAsia="en-GB"/>
        </w:rPr>
        <w:instrText xml:space="preserve">"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 xml:space="preserve"> was different to other components of the mind in more respects. The unconscious</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1"/>
          <w:szCs w:val="21"/>
          <w:lang w:eastAsia="en-GB"/>
        </w:rPr>
        <w:instrText xml:space="preserve"> XE "</w:instrText>
      </w:r>
      <w:r w:rsidRPr="00E925D3">
        <w:rPr>
          <w:rFonts w:ascii="Calibri Light" w:eastAsiaTheme="minorEastAsia" w:hAnsi="Calibri Light" w:cs="Calibri Light"/>
          <w:sz w:val="24"/>
          <w:szCs w:val="24"/>
          <w:lang w:eastAsia="en-GB"/>
        </w:rPr>
        <w:instrText>Unconscious, The</w:instrText>
      </w:r>
      <w:r w:rsidRPr="00E925D3">
        <w:rPr>
          <w:rFonts w:ascii="Calibri Light" w:eastAsiaTheme="minorEastAsia" w:hAnsi="Calibri Light" w:cs="Calibri Light"/>
          <w:sz w:val="21"/>
          <w:szCs w:val="21"/>
          <w:lang w:eastAsia="en-GB"/>
        </w:rPr>
        <w:instrText xml:space="preserve">"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 xml:space="preserve"> had no sense of time for instance, with material from early life often creating even greater disturbances than more recent experiences.</w:t>
      </w:r>
    </w:p>
    <w:p w14:paraId="48080C8C" w14:textId="77777777" w:rsidR="003F2CD1" w:rsidRPr="00E925D3" w:rsidRDefault="003F2CD1" w:rsidP="0088732A">
      <w:pPr>
        <w:spacing w:after="0" w:line="360" w:lineRule="auto"/>
        <w:rPr>
          <w:rFonts w:ascii="Calibri Light" w:eastAsiaTheme="minorEastAsia" w:hAnsi="Calibri Light" w:cs="Calibri Light"/>
          <w:sz w:val="24"/>
          <w:szCs w:val="24"/>
          <w:shd w:val="clear" w:color="auto" w:fill="FFFFFF"/>
          <w:lang w:eastAsia="en-GB"/>
        </w:rPr>
      </w:pPr>
    </w:p>
    <w:p w14:paraId="77D63112" w14:textId="77777777" w:rsidR="003F2CD1" w:rsidRPr="00E925D3" w:rsidRDefault="003F2CD1" w:rsidP="0088732A">
      <w:pPr>
        <w:spacing w:after="0" w:line="360" w:lineRule="auto"/>
        <w:ind w:left="567" w:right="567"/>
        <w:jc w:val="both"/>
        <w:rPr>
          <w:rFonts w:ascii="Calibri Light" w:eastAsia="Calibri" w:hAnsi="Calibri Light" w:cs="Calibri Light"/>
          <w:sz w:val="24"/>
          <w:szCs w:val="24"/>
          <w:lang w:eastAsia="en-GB"/>
        </w:rPr>
      </w:pPr>
      <w:r w:rsidRPr="00E925D3">
        <w:rPr>
          <w:rFonts w:ascii="Calibri Light" w:eastAsia="Calibri" w:hAnsi="Calibri Light" w:cs="Calibri Light"/>
          <w:i/>
          <w:sz w:val="24"/>
          <w:szCs w:val="24"/>
          <w:lang w:eastAsia="en-GB"/>
        </w:rPr>
        <w:t>The unconscious</w:t>
      </w:r>
      <w:r w:rsidRPr="00E925D3">
        <w:rPr>
          <w:rFonts w:ascii="Calibri Light" w:eastAsia="Calibri" w:hAnsi="Calibri Light" w:cs="Calibri Light"/>
          <w:i/>
          <w:sz w:val="24"/>
          <w:szCs w:val="24"/>
          <w:lang w:eastAsia="en-GB"/>
        </w:rPr>
        <w:fldChar w:fldCharType="begin"/>
      </w:r>
      <w:r w:rsidRPr="00E925D3">
        <w:rPr>
          <w:rFonts w:ascii="Calibri Light" w:eastAsiaTheme="minorEastAsia" w:hAnsi="Calibri Light" w:cs="Calibri Light"/>
          <w:sz w:val="21"/>
          <w:szCs w:val="21"/>
          <w:lang w:eastAsia="en-GB"/>
        </w:rPr>
        <w:instrText xml:space="preserve"> XE "</w:instrText>
      </w:r>
      <w:r w:rsidRPr="00E925D3">
        <w:rPr>
          <w:rFonts w:ascii="Calibri Light" w:eastAsiaTheme="minorEastAsia" w:hAnsi="Calibri Light" w:cs="Calibri Light"/>
          <w:sz w:val="24"/>
          <w:szCs w:val="24"/>
          <w:lang w:eastAsia="en-GB"/>
        </w:rPr>
        <w:instrText>Unconscious, The</w:instrText>
      </w:r>
      <w:r w:rsidRPr="00E925D3">
        <w:rPr>
          <w:rFonts w:ascii="Calibri Light" w:eastAsiaTheme="minorEastAsia" w:hAnsi="Calibri Light" w:cs="Calibri Light"/>
          <w:sz w:val="21"/>
          <w:szCs w:val="21"/>
          <w:lang w:eastAsia="en-GB"/>
        </w:rPr>
        <w:instrText xml:space="preserve">" </w:instrText>
      </w:r>
      <w:r w:rsidRPr="00E925D3">
        <w:rPr>
          <w:rFonts w:ascii="Calibri Light" w:eastAsia="Calibri" w:hAnsi="Calibri Light" w:cs="Calibri Light"/>
          <w:i/>
          <w:sz w:val="24"/>
          <w:szCs w:val="24"/>
          <w:lang w:eastAsia="en-GB"/>
        </w:rPr>
        <w:fldChar w:fldCharType="end"/>
      </w:r>
      <w:r w:rsidRPr="00E925D3">
        <w:rPr>
          <w:rFonts w:ascii="Calibri Light" w:eastAsia="Calibri" w:hAnsi="Calibri Light" w:cs="Calibri Light"/>
          <w:i/>
          <w:sz w:val="24"/>
          <w:szCs w:val="24"/>
          <w:lang w:eastAsia="en-GB"/>
        </w:rPr>
        <w:t xml:space="preserve"> is quite timeless. The most important as well as the strangest characteristic of psychical fixation is that all impressions are preserved, not only in the same for in which they were first received, but also in all the forms which they have adopted in their further developments.</w:t>
      </w:r>
      <w:r w:rsidRPr="00E925D3">
        <w:rPr>
          <w:rFonts w:ascii="Calibri Light" w:eastAsia="Calibri" w:hAnsi="Calibri Light" w:cs="Calibri Light"/>
          <w:sz w:val="24"/>
          <w:szCs w:val="24"/>
          <w:vertAlign w:val="superscript"/>
          <w:lang w:eastAsia="en-GB"/>
        </w:rPr>
        <w:footnoteReference w:id="170"/>
      </w:r>
    </w:p>
    <w:p w14:paraId="6F25740D" w14:textId="77777777" w:rsidR="003F2CD1" w:rsidRPr="00E925D3" w:rsidRDefault="003F2CD1" w:rsidP="0088732A">
      <w:pPr>
        <w:spacing w:after="0" w:line="360" w:lineRule="auto"/>
        <w:rPr>
          <w:rFonts w:ascii="Calibri Light" w:eastAsia="Calibri" w:hAnsi="Calibri Light" w:cs="Calibri Light"/>
          <w:sz w:val="24"/>
          <w:szCs w:val="24"/>
          <w:lang w:eastAsia="en-GB"/>
        </w:rPr>
      </w:pPr>
    </w:p>
    <w:p w14:paraId="0AE201F3" w14:textId="07DD4E50"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r w:rsidRPr="00E925D3">
        <w:rPr>
          <w:rFonts w:ascii="Calibri Light" w:eastAsiaTheme="minorEastAsia" w:hAnsi="Calibri Light" w:cs="Calibri Light"/>
          <w:sz w:val="24"/>
          <w:szCs w:val="24"/>
          <w:shd w:val="clear" w:color="auto" w:fill="FFFFFF"/>
          <w:lang w:eastAsia="en-GB"/>
        </w:rPr>
        <w:t>The unconscious</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1"/>
          <w:szCs w:val="21"/>
          <w:lang w:eastAsia="en-GB"/>
        </w:rPr>
        <w:instrText xml:space="preserve"> XE "</w:instrText>
      </w:r>
      <w:r w:rsidRPr="00E925D3">
        <w:rPr>
          <w:rFonts w:ascii="Calibri Light" w:eastAsiaTheme="minorEastAsia" w:hAnsi="Calibri Light" w:cs="Calibri Light"/>
          <w:sz w:val="24"/>
          <w:szCs w:val="24"/>
          <w:lang w:eastAsia="en-GB"/>
        </w:rPr>
        <w:instrText>Unconscious, The</w:instrText>
      </w:r>
      <w:r w:rsidRPr="00E925D3">
        <w:rPr>
          <w:rFonts w:ascii="Calibri Light" w:eastAsiaTheme="minorEastAsia" w:hAnsi="Calibri Light" w:cs="Calibri Light"/>
          <w:sz w:val="21"/>
          <w:szCs w:val="21"/>
          <w:lang w:eastAsia="en-GB"/>
        </w:rPr>
        <w:instrText xml:space="preserve">"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 xml:space="preserve"> also did not distinguish between the real and the unreal. Imagined experiences and actual experiences in the person’s life were treated with equal significance and value. This also meant that the logic of normal daily life did not apply, with ideas being merged that would be incompatible in external reality. The ‘system unconscious</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1"/>
          <w:szCs w:val="21"/>
          <w:lang w:eastAsia="en-GB"/>
        </w:rPr>
        <w:instrText xml:space="preserve"> XE "</w:instrText>
      </w:r>
      <w:r w:rsidRPr="00E925D3">
        <w:rPr>
          <w:rFonts w:ascii="Calibri Light" w:eastAsiaTheme="minorEastAsia" w:hAnsi="Calibri Light" w:cs="Calibri Light"/>
          <w:sz w:val="24"/>
          <w:szCs w:val="24"/>
          <w:lang w:eastAsia="en-GB"/>
        </w:rPr>
        <w:instrText>Unconscious, The</w:instrText>
      </w:r>
      <w:r w:rsidRPr="00E925D3">
        <w:rPr>
          <w:rFonts w:ascii="Calibri Light" w:eastAsiaTheme="minorEastAsia" w:hAnsi="Calibri Light" w:cs="Calibri Light"/>
          <w:sz w:val="21"/>
          <w:szCs w:val="21"/>
          <w:lang w:eastAsia="en-GB"/>
        </w:rPr>
        <w:instrText xml:space="preserve">"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 xml:space="preserve">’ </w:t>
      </w:r>
      <w:r w:rsidR="004E34C6">
        <w:rPr>
          <w:rFonts w:ascii="Calibri Light" w:eastAsiaTheme="minorEastAsia" w:hAnsi="Calibri Light" w:cs="Calibri Light"/>
          <w:sz w:val="24"/>
          <w:szCs w:val="24"/>
          <w:shd w:val="clear" w:color="auto" w:fill="FFFFFF"/>
          <w:lang w:eastAsia="en-GB"/>
        </w:rPr>
        <w:t xml:space="preserve">besides </w:t>
      </w:r>
      <w:r w:rsidRPr="00E925D3">
        <w:rPr>
          <w:rFonts w:ascii="Calibri Light" w:eastAsiaTheme="minorEastAsia" w:hAnsi="Calibri Light" w:cs="Calibri Light"/>
          <w:sz w:val="24"/>
          <w:szCs w:val="24"/>
          <w:shd w:val="clear" w:color="auto" w:fill="FFFFFF"/>
          <w:lang w:eastAsia="en-GB"/>
        </w:rPr>
        <w:t xml:space="preserve">was not directly knowable or accessible. This material could however be detected by its effects in the person’s life, and </w:t>
      </w:r>
      <w:r w:rsidRPr="00E925D3">
        <w:rPr>
          <w:rFonts w:ascii="Calibri Light" w:eastAsiaTheme="minorEastAsia" w:hAnsi="Calibri Light" w:cs="Calibri Light"/>
          <w:i/>
          <w:sz w:val="24"/>
          <w:szCs w:val="24"/>
          <w:shd w:val="clear" w:color="auto" w:fill="FFFFFF"/>
          <w:lang w:eastAsia="en-GB"/>
        </w:rPr>
        <w:t>via</w:t>
      </w:r>
      <w:r w:rsidRPr="00E925D3">
        <w:rPr>
          <w:rFonts w:ascii="Calibri Light" w:eastAsiaTheme="minorEastAsia" w:hAnsi="Calibri Light" w:cs="Calibri Light"/>
          <w:sz w:val="24"/>
          <w:szCs w:val="24"/>
          <w:shd w:val="clear" w:color="auto" w:fill="FFFFFF"/>
          <w:lang w:eastAsia="en-GB"/>
        </w:rPr>
        <w:t xml:space="preserve"> indirect therapeutic techniques such as ‘word-association’.</w:t>
      </w:r>
    </w:p>
    <w:p w14:paraId="1B71780F" w14:textId="77777777"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p>
    <w:p w14:paraId="6B179470" w14:textId="77777777" w:rsidR="003F2CD1" w:rsidRPr="00E925D3" w:rsidRDefault="003F2CD1" w:rsidP="0088732A">
      <w:pPr>
        <w:spacing w:after="0" w:line="360" w:lineRule="auto"/>
        <w:ind w:left="567" w:right="567"/>
        <w:jc w:val="both"/>
        <w:rPr>
          <w:rFonts w:ascii="Calibri Light" w:eastAsiaTheme="minorEastAsia" w:hAnsi="Calibri Light" w:cs="Calibri Light"/>
          <w:i/>
          <w:sz w:val="24"/>
          <w:szCs w:val="24"/>
          <w:lang w:eastAsia="en-GB"/>
        </w:rPr>
      </w:pPr>
      <w:r w:rsidRPr="00E925D3">
        <w:rPr>
          <w:rFonts w:ascii="Calibri Light" w:eastAsiaTheme="minorEastAsia" w:hAnsi="Calibri Light" w:cs="Calibri Light"/>
          <w:i/>
          <w:sz w:val="24"/>
          <w:szCs w:val="24"/>
          <w:lang w:eastAsia="en-GB"/>
        </w:rPr>
        <w:t xml:space="preserve">Just as Kant warned us not to overlook the fact that our perceptions are subjectively conditioned and must not be regarded as identical with what is </w:t>
      </w:r>
      <w:r w:rsidRPr="00E925D3">
        <w:rPr>
          <w:rFonts w:ascii="Calibri Light" w:eastAsiaTheme="minorEastAsia" w:hAnsi="Calibri Light" w:cs="Calibri Light"/>
          <w:i/>
          <w:sz w:val="24"/>
          <w:szCs w:val="24"/>
          <w:lang w:eastAsia="en-GB"/>
        </w:rPr>
        <w:lastRenderedPageBreak/>
        <w:t>perceived though unknowable, so psychoanalysis</w:t>
      </w:r>
      <w:r w:rsidRPr="00E925D3">
        <w:rPr>
          <w:rFonts w:ascii="Calibri Light" w:eastAsiaTheme="minorEastAsia" w:hAnsi="Calibri Light" w:cs="Calibri Light"/>
          <w:i/>
          <w:sz w:val="24"/>
          <w:szCs w:val="24"/>
          <w:lang w:eastAsia="en-GB"/>
        </w:rPr>
        <w:fldChar w:fldCharType="begin"/>
      </w:r>
      <w:r w:rsidRPr="00E925D3">
        <w:rPr>
          <w:rFonts w:ascii="Calibri Light" w:eastAsiaTheme="minorEastAsia" w:hAnsi="Calibri Light" w:cs="Calibri Light"/>
          <w:sz w:val="21"/>
          <w:szCs w:val="21"/>
          <w:lang w:eastAsia="en-GB"/>
        </w:rPr>
        <w:instrText xml:space="preserve"> XE "</w:instrText>
      </w:r>
      <w:r w:rsidRPr="00E925D3">
        <w:rPr>
          <w:rFonts w:ascii="Calibri Light" w:eastAsiaTheme="minorEastAsia" w:hAnsi="Calibri Light" w:cs="Calibri Light"/>
          <w:sz w:val="24"/>
          <w:szCs w:val="24"/>
          <w:lang w:eastAsia="en-GB"/>
        </w:rPr>
        <w:instrText>psychoanalysis</w:instrText>
      </w:r>
      <w:r w:rsidRPr="00E925D3">
        <w:rPr>
          <w:rFonts w:ascii="Calibri Light" w:eastAsiaTheme="minorEastAsia" w:hAnsi="Calibri Light" w:cs="Calibri Light"/>
          <w:sz w:val="21"/>
          <w:szCs w:val="21"/>
          <w:lang w:eastAsia="en-GB"/>
        </w:rPr>
        <w:instrText xml:space="preserve">" </w:instrText>
      </w:r>
      <w:r w:rsidRPr="00E925D3">
        <w:rPr>
          <w:rFonts w:ascii="Calibri Light" w:eastAsiaTheme="minorEastAsia" w:hAnsi="Calibri Light" w:cs="Calibri Light"/>
          <w:i/>
          <w:sz w:val="24"/>
          <w:szCs w:val="24"/>
          <w:lang w:eastAsia="en-GB"/>
        </w:rPr>
        <w:fldChar w:fldCharType="end"/>
      </w:r>
      <w:r w:rsidRPr="00E925D3">
        <w:rPr>
          <w:rFonts w:ascii="Calibri Light" w:eastAsiaTheme="minorEastAsia" w:hAnsi="Calibri Light" w:cs="Calibri Light"/>
          <w:i/>
          <w:sz w:val="24"/>
          <w:szCs w:val="24"/>
          <w:lang w:eastAsia="en-GB"/>
        </w:rPr>
        <w:t xml:space="preserve"> warns us not to equate perceptions by means of consciousness with unconscious</w:t>
      </w:r>
      <w:r w:rsidRPr="00E925D3">
        <w:rPr>
          <w:rFonts w:ascii="Calibri Light" w:eastAsiaTheme="minorEastAsia" w:hAnsi="Calibri Light" w:cs="Calibri Light"/>
          <w:i/>
          <w:sz w:val="24"/>
          <w:szCs w:val="24"/>
          <w:lang w:eastAsia="en-GB"/>
        </w:rPr>
        <w:fldChar w:fldCharType="begin"/>
      </w:r>
      <w:r w:rsidRPr="00E925D3">
        <w:rPr>
          <w:rFonts w:ascii="Calibri Light" w:eastAsiaTheme="minorEastAsia" w:hAnsi="Calibri Light" w:cs="Calibri Light"/>
          <w:sz w:val="21"/>
          <w:szCs w:val="21"/>
          <w:lang w:eastAsia="en-GB"/>
        </w:rPr>
        <w:instrText xml:space="preserve"> XE "</w:instrText>
      </w:r>
      <w:r w:rsidRPr="00E925D3">
        <w:rPr>
          <w:rFonts w:ascii="Calibri Light" w:eastAsiaTheme="minorEastAsia" w:hAnsi="Calibri Light" w:cs="Calibri Light"/>
          <w:sz w:val="24"/>
          <w:szCs w:val="24"/>
          <w:lang w:eastAsia="en-GB"/>
        </w:rPr>
        <w:instrText>Unconscious, The</w:instrText>
      </w:r>
      <w:r w:rsidRPr="00E925D3">
        <w:rPr>
          <w:rFonts w:ascii="Calibri Light" w:eastAsiaTheme="minorEastAsia" w:hAnsi="Calibri Light" w:cs="Calibri Light"/>
          <w:sz w:val="21"/>
          <w:szCs w:val="21"/>
          <w:lang w:eastAsia="en-GB"/>
        </w:rPr>
        <w:instrText xml:space="preserve">" </w:instrText>
      </w:r>
      <w:r w:rsidRPr="00E925D3">
        <w:rPr>
          <w:rFonts w:ascii="Calibri Light" w:eastAsiaTheme="minorEastAsia" w:hAnsi="Calibri Light" w:cs="Calibri Light"/>
          <w:i/>
          <w:sz w:val="24"/>
          <w:szCs w:val="24"/>
          <w:lang w:eastAsia="en-GB"/>
        </w:rPr>
        <w:fldChar w:fldCharType="end"/>
      </w:r>
      <w:r w:rsidRPr="00E925D3">
        <w:rPr>
          <w:rFonts w:ascii="Calibri Light" w:eastAsiaTheme="minorEastAsia" w:hAnsi="Calibri Light" w:cs="Calibri Light"/>
          <w:i/>
          <w:sz w:val="24"/>
          <w:szCs w:val="24"/>
          <w:lang w:eastAsia="en-GB"/>
        </w:rPr>
        <w:t xml:space="preserve"> mental processes which are their object. Like the physical, the psychical is not necessarily in reality what it appears to be. We shall be glad to learn, however, that the correction of internal perception will turn out not to offer such great difficulties as the correction of external perception – that internal objects are less unknowable than the external world.</w:t>
      </w:r>
      <w:r w:rsidRPr="00E925D3">
        <w:rPr>
          <w:rFonts w:ascii="Calibri Light" w:eastAsiaTheme="minorEastAsia" w:hAnsi="Calibri Light" w:cs="Calibri Light"/>
          <w:sz w:val="24"/>
          <w:szCs w:val="24"/>
          <w:vertAlign w:val="superscript"/>
          <w:lang w:eastAsia="en-GB"/>
        </w:rPr>
        <w:footnoteReference w:id="171"/>
      </w:r>
    </w:p>
    <w:p w14:paraId="02A68759" w14:textId="77777777"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p>
    <w:p w14:paraId="49A32225" w14:textId="22E92717" w:rsidR="003F2CD1" w:rsidRPr="00E925D3" w:rsidRDefault="00D7347C" w:rsidP="0088732A">
      <w:pPr>
        <w:spacing w:after="0" w:line="360" w:lineRule="auto"/>
        <w:jc w:val="both"/>
        <w:rPr>
          <w:rFonts w:ascii="Calibri Light" w:eastAsiaTheme="minorEastAsia" w:hAnsi="Calibri Light" w:cs="Calibri Light"/>
          <w:sz w:val="24"/>
          <w:szCs w:val="24"/>
          <w:shd w:val="clear" w:color="auto" w:fill="FFFFFF"/>
          <w:lang w:eastAsia="en-GB"/>
        </w:rPr>
      </w:pPr>
      <w:r>
        <w:rPr>
          <w:rFonts w:ascii="Calibri Light" w:eastAsiaTheme="minorEastAsia" w:hAnsi="Calibri Light" w:cs="Calibri Light"/>
          <w:sz w:val="24"/>
          <w:szCs w:val="24"/>
          <w:shd w:val="clear" w:color="auto" w:fill="FFFFFF"/>
          <w:lang w:eastAsia="en-GB"/>
        </w:rPr>
        <w:t>B</w:t>
      </w:r>
      <w:r w:rsidR="003F2CD1" w:rsidRPr="00E925D3">
        <w:rPr>
          <w:rFonts w:ascii="Calibri Light" w:eastAsiaTheme="minorEastAsia" w:hAnsi="Calibri Light" w:cs="Calibri Light"/>
          <w:sz w:val="24"/>
          <w:szCs w:val="24"/>
          <w:shd w:val="clear" w:color="auto" w:fill="FFFFFF"/>
          <w:lang w:eastAsia="en-GB"/>
        </w:rPr>
        <w:t>etween the unconscious</w:t>
      </w:r>
      <w:r w:rsidR="003F2CD1" w:rsidRPr="00E925D3">
        <w:rPr>
          <w:rFonts w:ascii="Calibri Light" w:eastAsiaTheme="minorEastAsia" w:hAnsi="Calibri Light" w:cs="Calibri Light"/>
          <w:sz w:val="24"/>
          <w:szCs w:val="24"/>
          <w:shd w:val="clear" w:color="auto" w:fill="FFFFFF"/>
          <w:lang w:eastAsia="en-GB"/>
        </w:rPr>
        <w:fldChar w:fldCharType="begin"/>
      </w:r>
      <w:r w:rsidR="003F2CD1" w:rsidRPr="00E925D3">
        <w:rPr>
          <w:rFonts w:ascii="Calibri Light" w:eastAsiaTheme="minorEastAsia" w:hAnsi="Calibri Light" w:cs="Calibri Light"/>
          <w:sz w:val="21"/>
          <w:szCs w:val="21"/>
          <w:lang w:eastAsia="en-GB"/>
        </w:rPr>
        <w:instrText xml:space="preserve"> XE "</w:instrText>
      </w:r>
      <w:r w:rsidR="003F2CD1" w:rsidRPr="00E925D3">
        <w:rPr>
          <w:rFonts w:ascii="Calibri Light" w:eastAsiaTheme="minorEastAsia" w:hAnsi="Calibri Light" w:cs="Calibri Light"/>
          <w:sz w:val="24"/>
          <w:szCs w:val="24"/>
          <w:lang w:eastAsia="en-GB"/>
        </w:rPr>
        <w:instrText>Unconscious, The</w:instrText>
      </w:r>
      <w:r w:rsidR="003F2CD1" w:rsidRPr="00E925D3">
        <w:rPr>
          <w:rFonts w:ascii="Calibri Light" w:eastAsiaTheme="minorEastAsia" w:hAnsi="Calibri Light" w:cs="Calibri Light"/>
          <w:sz w:val="21"/>
          <w:szCs w:val="21"/>
          <w:lang w:eastAsia="en-GB"/>
        </w:rPr>
        <w:instrText xml:space="preserve">" </w:instrText>
      </w:r>
      <w:r w:rsidR="003F2CD1" w:rsidRPr="00E925D3">
        <w:rPr>
          <w:rFonts w:ascii="Calibri Light" w:eastAsiaTheme="minorEastAsia" w:hAnsi="Calibri Light" w:cs="Calibri Light"/>
          <w:sz w:val="24"/>
          <w:szCs w:val="24"/>
          <w:shd w:val="clear" w:color="auto" w:fill="FFFFFF"/>
          <w:lang w:eastAsia="en-GB"/>
        </w:rPr>
        <w:fldChar w:fldCharType="end"/>
      </w:r>
      <w:r w:rsidR="003F2CD1" w:rsidRPr="00E925D3">
        <w:rPr>
          <w:rFonts w:ascii="Calibri Light" w:eastAsiaTheme="minorEastAsia" w:hAnsi="Calibri Light" w:cs="Calibri Light"/>
          <w:sz w:val="24"/>
          <w:szCs w:val="24"/>
          <w:shd w:val="clear" w:color="auto" w:fill="FFFFFF"/>
          <w:lang w:eastAsia="en-GB"/>
        </w:rPr>
        <w:t xml:space="preserve"> and the conscious lay the preconscious. Th</w:t>
      </w:r>
      <w:r w:rsidR="00BB46BD">
        <w:rPr>
          <w:rFonts w:ascii="Calibri Light" w:eastAsiaTheme="minorEastAsia" w:hAnsi="Calibri Light" w:cs="Calibri Light"/>
          <w:sz w:val="24"/>
          <w:szCs w:val="24"/>
          <w:shd w:val="clear" w:color="auto" w:fill="FFFFFF"/>
          <w:lang w:eastAsia="en-GB"/>
        </w:rPr>
        <w:t>is</w:t>
      </w:r>
      <w:r w:rsidR="003F2CD1" w:rsidRPr="00E925D3">
        <w:rPr>
          <w:rFonts w:ascii="Calibri Light" w:eastAsiaTheme="minorEastAsia" w:hAnsi="Calibri Light" w:cs="Calibri Light"/>
          <w:sz w:val="24"/>
          <w:szCs w:val="24"/>
          <w:shd w:val="clear" w:color="auto" w:fill="FFFFFF"/>
          <w:lang w:eastAsia="en-GB"/>
        </w:rPr>
        <w:t xml:space="preserve"> contained repressed memories that could be brought back to consciousness often quite easily, and through therapy. Moreover, the preconscious was something familiar to us in our normal lives. In</w:t>
      </w:r>
      <w:r w:rsidR="004E1ED3">
        <w:rPr>
          <w:rFonts w:ascii="Calibri Light" w:eastAsiaTheme="minorEastAsia" w:hAnsi="Calibri Light" w:cs="Calibri Light"/>
          <w:sz w:val="24"/>
          <w:szCs w:val="24"/>
          <w:shd w:val="clear" w:color="auto" w:fill="FFFFFF"/>
          <w:lang w:eastAsia="en-GB"/>
        </w:rPr>
        <w:t xml:space="preserve"> </w:t>
      </w:r>
      <w:r w:rsidR="003F2CD1" w:rsidRPr="00E925D3">
        <w:rPr>
          <w:rFonts w:ascii="Calibri Light" w:eastAsiaTheme="minorEastAsia" w:hAnsi="Calibri Light" w:cs="Calibri Light"/>
          <w:i/>
          <w:sz w:val="24"/>
          <w:szCs w:val="24"/>
          <w:shd w:val="clear" w:color="auto" w:fill="FFFFFF"/>
          <w:lang w:eastAsia="en-GB"/>
        </w:rPr>
        <w:t>The Psychopathology of Everyday Life</w:t>
      </w:r>
      <w:r w:rsidR="00BB46BD">
        <w:rPr>
          <w:rFonts w:ascii="Calibri Light" w:eastAsiaTheme="minorEastAsia" w:hAnsi="Calibri Light" w:cs="Calibri Light"/>
          <w:i/>
          <w:sz w:val="24"/>
          <w:szCs w:val="24"/>
          <w:shd w:val="clear" w:color="auto" w:fill="FFFFFF"/>
          <w:lang w:eastAsia="en-GB"/>
        </w:rPr>
        <w:t xml:space="preserve"> </w:t>
      </w:r>
      <w:r w:rsidR="00BB46BD" w:rsidRPr="00BB46BD">
        <w:rPr>
          <w:rFonts w:ascii="Calibri Light" w:eastAsiaTheme="minorEastAsia" w:hAnsi="Calibri Light" w:cs="Calibri Light"/>
          <w:iCs/>
          <w:sz w:val="24"/>
          <w:szCs w:val="24"/>
          <w:shd w:val="clear" w:color="auto" w:fill="FFFFFF"/>
          <w:lang w:eastAsia="en-GB"/>
        </w:rPr>
        <w:t>(1901)</w:t>
      </w:r>
      <w:r w:rsidR="003F2CD1" w:rsidRPr="00BB46BD">
        <w:rPr>
          <w:rFonts w:ascii="Calibri Light" w:eastAsiaTheme="minorEastAsia" w:hAnsi="Calibri Light" w:cs="Calibri Light"/>
          <w:iCs/>
          <w:sz w:val="24"/>
          <w:szCs w:val="24"/>
          <w:shd w:val="clear" w:color="auto" w:fill="FFFFFF"/>
          <w:lang w:eastAsia="en-GB"/>
        </w:rPr>
        <w:t>, Freud</w:t>
      </w:r>
      <w:r w:rsidR="003F2CD1" w:rsidRPr="00BB46BD">
        <w:rPr>
          <w:rFonts w:ascii="Calibri Light" w:eastAsiaTheme="minorEastAsia" w:hAnsi="Calibri Light" w:cs="Calibri Light"/>
          <w:iCs/>
          <w:sz w:val="24"/>
          <w:szCs w:val="24"/>
          <w:shd w:val="clear" w:color="auto" w:fill="FFFFFF"/>
          <w:lang w:eastAsia="en-GB"/>
        </w:rPr>
        <w:fldChar w:fldCharType="begin"/>
      </w:r>
      <w:r w:rsidR="003F2CD1" w:rsidRPr="00BB46BD">
        <w:rPr>
          <w:rFonts w:ascii="Calibri Light" w:eastAsiaTheme="minorEastAsia" w:hAnsi="Calibri Light" w:cs="Calibri Light"/>
          <w:iCs/>
          <w:sz w:val="21"/>
          <w:szCs w:val="21"/>
          <w:lang w:eastAsia="en-GB"/>
        </w:rPr>
        <w:instrText xml:space="preserve"> XE "</w:instrText>
      </w:r>
      <w:r w:rsidR="003F2CD1" w:rsidRPr="00BB46BD">
        <w:rPr>
          <w:rFonts w:ascii="Calibri Light" w:eastAsiaTheme="minorEastAsia" w:hAnsi="Calibri Light" w:cs="Calibri Light"/>
          <w:iCs/>
          <w:sz w:val="24"/>
          <w:szCs w:val="24"/>
          <w:lang w:eastAsia="en-GB"/>
        </w:rPr>
        <w:instrText>Freud</w:instrText>
      </w:r>
      <w:r w:rsidR="003F2CD1" w:rsidRPr="00BB46BD">
        <w:rPr>
          <w:rFonts w:ascii="Calibri Light" w:eastAsiaTheme="minorEastAsia" w:hAnsi="Calibri Light" w:cs="Calibri Light"/>
          <w:iCs/>
          <w:sz w:val="21"/>
          <w:szCs w:val="21"/>
          <w:lang w:eastAsia="en-GB"/>
        </w:rPr>
        <w:instrText xml:space="preserve">" </w:instrText>
      </w:r>
      <w:r w:rsidR="003F2CD1" w:rsidRPr="00BB46BD">
        <w:rPr>
          <w:rFonts w:ascii="Calibri Light" w:eastAsiaTheme="minorEastAsia" w:hAnsi="Calibri Light" w:cs="Calibri Light"/>
          <w:iCs/>
          <w:sz w:val="24"/>
          <w:szCs w:val="24"/>
          <w:shd w:val="clear" w:color="auto" w:fill="FFFFFF"/>
          <w:lang w:eastAsia="en-GB"/>
        </w:rPr>
        <w:fldChar w:fldCharType="end"/>
      </w:r>
      <w:r w:rsidR="003F2CD1" w:rsidRPr="00E925D3">
        <w:rPr>
          <w:rFonts w:ascii="Calibri Light" w:eastAsiaTheme="minorEastAsia" w:hAnsi="Calibri Light" w:cs="Calibri Light"/>
          <w:sz w:val="24"/>
          <w:szCs w:val="24"/>
          <w:shd w:val="clear" w:color="auto" w:fill="FFFFFF"/>
          <w:lang w:eastAsia="en-GB"/>
        </w:rPr>
        <w:t xml:space="preserve"> describes the many ways in which material that has been pushed into the preconscious cause parapraxes - slips-of-the-tongue, significant moments of forgetfulness, meaningful errors, and so on. These three elements then, the conscious,</w:t>
      </w:r>
      <w:r>
        <w:rPr>
          <w:rFonts w:ascii="Calibri Light" w:eastAsiaTheme="minorEastAsia" w:hAnsi="Calibri Light" w:cs="Calibri Light"/>
          <w:sz w:val="24"/>
          <w:szCs w:val="24"/>
          <w:shd w:val="clear" w:color="auto" w:fill="FFFFFF"/>
          <w:lang w:eastAsia="en-GB"/>
        </w:rPr>
        <w:t xml:space="preserve"> </w:t>
      </w:r>
      <w:r w:rsidR="003F2CD1" w:rsidRPr="00E925D3">
        <w:rPr>
          <w:rFonts w:ascii="Calibri Light" w:eastAsiaTheme="minorEastAsia" w:hAnsi="Calibri Light" w:cs="Calibri Light"/>
          <w:sz w:val="24"/>
          <w:szCs w:val="24"/>
          <w:shd w:val="clear" w:color="auto" w:fill="FFFFFF"/>
          <w:lang w:eastAsia="en-GB"/>
        </w:rPr>
        <w:t>the unconscious</w:t>
      </w:r>
      <w:r w:rsidR="003F2CD1" w:rsidRPr="00E925D3">
        <w:rPr>
          <w:rFonts w:ascii="Calibri Light" w:eastAsiaTheme="minorEastAsia" w:hAnsi="Calibri Light" w:cs="Calibri Light"/>
          <w:sz w:val="24"/>
          <w:szCs w:val="24"/>
          <w:shd w:val="clear" w:color="auto" w:fill="FFFFFF"/>
          <w:lang w:eastAsia="en-GB"/>
        </w:rPr>
        <w:fldChar w:fldCharType="begin"/>
      </w:r>
      <w:r w:rsidR="003F2CD1" w:rsidRPr="00E925D3">
        <w:rPr>
          <w:rFonts w:ascii="Calibri Light" w:eastAsiaTheme="minorEastAsia" w:hAnsi="Calibri Light" w:cs="Calibri Light"/>
          <w:sz w:val="21"/>
          <w:szCs w:val="21"/>
          <w:lang w:eastAsia="en-GB"/>
        </w:rPr>
        <w:instrText xml:space="preserve"> XE "</w:instrText>
      </w:r>
      <w:r w:rsidR="003F2CD1" w:rsidRPr="00E925D3">
        <w:rPr>
          <w:rFonts w:ascii="Calibri Light" w:eastAsiaTheme="minorEastAsia" w:hAnsi="Calibri Light" w:cs="Calibri Light"/>
          <w:sz w:val="24"/>
          <w:szCs w:val="24"/>
          <w:lang w:eastAsia="en-GB"/>
        </w:rPr>
        <w:instrText>Unconscious, The</w:instrText>
      </w:r>
      <w:r w:rsidR="003F2CD1" w:rsidRPr="00E925D3">
        <w:rPr>
          <w:rFonts w:ascii="Calibri Light" w:eastAsiaTheme="minorEastAsia" w:hAnsi="Calibri Light" w:cs="Calibri Light"/>
          <w:sz w:val="21"/>
          <w:szCs w:val="21"/>
          <w:lang w:eastAsia="en-GB"/>
        </w:rPr>
        <w:instrText xml:space="preserve">" </w:instrText>
      </w:r>
      <w:r w:rsidR="003F2CD1" w:rsidRPr="00E925D3">
        <w:rPr>
          <w:rFonts w:ascii="Calibri Light" w:eastAsiaTheme="minorEastAsia" w:hAnsi="Calibri Light" w:cs="Calibri Light"/>
          <w:sz w:val="24"/>
          <w:szCs w:val="24"/>
          <w:shd w:val="clear" w:color="auto" w:fill="FFFFFF"/>
          <w:lang w:eastAsia="en-GB"/>
        </w:rPr>
        <w:fldChar w:fldCharType="end"/>
      </w:r>
      <w:r>
        <w:rPr>
          <w:rFonts w:ascii="Calibri Light" w:eastAsiaTheme="minorEastAsia" w:hAnsi="Calibri Light" w:cs="Calibri Light"/>
          <w:sz w:val="24"/>
          <w:szCs w:val="24"/>
          <w:shd w:val="clear" w:color="auto" w:fill="FFFFFF"/>
          <w:lang w:eastAsia="en-GB"/>
        </w:rPr>
        <w:t xml:space="preserve">, and </w:t>
      </w:r>
      <w:r w:rsidRPr="00E925D3">
        <w:rPr>
          <w:rFonts w:ascii="Calibri Light" w:eastAsiaTheme="minorEastAsia" w:hAnsi="Calibri Light" w:cs="Calibri Light"/>
          <w:sz w:val="24"/>
          <w:szCs w:val="24"/>
          <w:shd w:val="clear" w:color="auto" w:fill="FFFFFF"/>
          <w:lang w:eastAsia="en-GB"/>
        </w:rPr>
        <w:t xml:space="preserve">the preconscious </w:t>
      </w:r>
      <w:r w:rsidR="003F2CD1" w:rsidRPr="00E925D3">
        <w:rPr>
          <w:rFonts w:ascii="Calibri Light" w:eastAsiaTheme="minorEastAsia" w:hAnsi="Calibri Light" w:cs="Calibri Light"/>
          <w:sz w:val="24"/>
          <w:szCs w:val="24"/>
          <w:shd w:val="clear" w:color="auto" w:fill="FFFFFF"/>
          <w:lang w:eastAsia="en-GB"/>
        </w:rPr>
        <w:t>made up a topography in which the self-awareness of normal day-to-day life sat atop a vast realm of unconsciousness: the tip of the proverbial iceberg.</w:t>
      </w:r>
    </w:p>
    <w:p w14:paraId="1261C3DB" w14:textId="77777777"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p>
    <w:p w14:paraId="4BA36DF1" w14:textId="78AE778A"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r w:rsidRPr="00E925D3">
        <w:rPr>
          <w:rFonts w:ascii="Calibri Light" w:eastAsiaTheme="minorEastAsia" w:hAnsi="Calibri Light" w:cs="Calibri Light"/>
          <w:sz w:val="24"/>
          <w:szCs w:val="24"/>
          <w:shd w:val="clear" w:color="auto" w:fill="FFFFFF"/>
          <w:lang w:eastAsia="en-GB"/>
        </w:rPr>
        <w:t>In this period Freud</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1"/>
          <w:szCs w:val="21"/>
          <w:lang w:eastAsia="en-GB"/>
        </w:rPr>
        <w:instrText xml:space="preserve"> XE "</w:instrText>
      </w:r>
      <w:r w:rsidRPr="00E925D3">
        <w:rPr>
          <w:rFonts w:ascii="Calibri Light" w:eastAsiaTheme="minorEastAsia" w:hAnsi="Calibri Light" w:cs="Calibri Light"/>
          <w:sz w:val="24"/>
          <w:szCs w:val="24"/>
          <w:lang w:eastAsia="en-GB"/>
        </w:rPr>
        <w:instrText>Freud</w:instrText>
      </w:r>
      <w:r w:rsidRPr="00E925D3">
        <w:rPr>
          <w:rFonts w:ascii="Calibri Light" w:eastAsiaTheme="minorEastAsia" w:hAnsi="Calibri Light" w:cs="Calibri Light"/>
          <w:sz w:val="21"/>
          <w:szCs w:val="21"/>
          <w:lang w:eastAsia="en-GB"/>
        </w:rPr>
        <w:instrText xml:space="preserve">"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 xml:space="preserve"> developed his first formulation of the ‘pleasure principle’. This referred to the tendency of the organism to seek pleasure and to avoid pain. For this early version of the principle, Freud spoke of the organism’s avoidance of ‘unpleasure’. This could refer to the failure to achieve pleasure as much as to physical or emotional distress. In their endeavours to achieve their goals under the influence of the primitive urges of the unconscious</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1"/>
          <w:szCs w:val="21"/>
          <w:lang w:eastAsia="en-GB"/>
        </w:rPr>
        <w:instrText xml:space="preserve"> XE "</w:instrText>
      </w:r>
      <w:r w:rsidRPr="00E925D3">
        <w:rPr>
          <w:rFonts w:ascii="Calibri Light" w:eastAsiaTheme="minorEastAsia" w:hAnsi="Calibri Light" w:cs="Calibri Light"/>
          <w:sz w:val="24"/>
          <w:szCs w:val="24"/>
          <w:lang w:eastAsia="en-GB"/>
        </w:rPr>
        <w:instrText>Unconscious, The</w:instrText>
      </w:r>
      <w:r w:rsidRPr="00E925D3">
        <w:rPr>
          <w:rFonts w:ascii="Calibri Light" w:eastAsiaTheme="minorEastAsia" w:hAnsi="Calibri Light" w:cs="Calibri Light"/>
          <w:sz w:val="21"/>
          <w:szCs w:val="21"/>
          <w:lang w:eastAsia="en-GB"/>
        </w:rPr>
        <w:instrText xml:space="preserve">"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 the person could experience unfulfilled desire, undischarged energy, and the nervous tension of unsuccessful strivings. In this circumstance, they could consequently descend into fixated neurosis</w:t>
      </w:r>
      <w:r w:rsidR="00022091">
        <w:rPr>
          <w:rFonts w:ascii="Calibri Light" w:eastAsiaTheme="minorEastAsia" w:hAnsi="Calibri Light" w:cs="Calibri Light"/>
          <w:sz w:val="24"/>
          <w:szCs w:val="24"/>
          <w:shd w:val="clear" w:color="auto" w:fill="FFFFFF"/>
          <w:lang w:eastAsia="en-GB"/>
        </w:rPr>
        <w:t>,</w:t>
      </w:r>
      <w:r w:rsidRPr="00E925D3">
        <w:rPr>
          <w:rFonts w:ascii="Calibri Light" w:eastAsiaTheme="minorEastAsia" w:hAnsi="Calibri Light" w:cs="Calibri Light"/>
          <w:sz w:val="24"/>
          <w:szCs w:val="24"/>
          <w:shd w:val="clear" w:color="auto" w:fill="FFFFFF"/>
          <w:lang w:eastAsia="en-GB"/>
        </w:rPr>
        <w:t xml:space="preserve"> or alternatively</w:t>
      </w:r>
      <w:r w:rsidR="00022091">
        <w:rPr>
          <w:rFonts w:ascii="Calibri Light" w:eastAsiaTheme="minorEastAsia" w:hAnsi="Calibri Light" w:cs="Calibri Light"/>
          <w:sz w:val="24"/>
          <w:szCs w:val="24"/>
          <w:shd w:val="clear" w:color="auto" w:fill="FFFFFF"/>
          <w:lang w:eastAsia="en-GB"/>
        </w:rPr>
        <w:t xml:space="preserve"> </w:t>
      </w:r>
      <w:r w:rsidRPr="00E925D3">
        <w:rPr>
          <w:rFonts w:ascii="Calibri Light" w:eastAsiaTheme="minorEastAsia" w:hAnsi="Calibri Light" w:cs="Calibri Light"/>
          <w:sz w:val="24"/>
          <w:szCs w:val="24"/>
          <w:shd w:val="clear" w:color="auto" w:fill="FFFFFF"/>
          <w:lang w:eastAsia="en-GB"/>
        </w:rPr>
        <w:t>the ‘unpleasure’ they experienced could be pushed back down into the unconscious</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1"/>
          <w:szCs w:val="21"/>
          <w:lang w:eastAsia="en-GB"/>
        </w:rPr>
        <w:instrText xml:space="preserve"> XE "</w:instrText>
      </w:r>
      <w:r w:rsidRPr="00E925D3">
        <w:rPr>
          <w:rFonts w:ascii="Calibri Light" w:eastAsiaTheme="minorEastAsia" w:hAnsi="Calibri Light" w:cs="Calibri Light"/>
          <w:sz w:val="24"/>
          <w:szCs w:val="24"/>
          <w:lang w:eastAsia="en-GB"/>
        </w:rPr>
        <w:instrText>Unconscious, The</w:instrText>
      </w:r>
      <w:r w:rsidRPr="00E925D3">
        <w:rPr>
          <w:rFonts w:ascii="Calibri Light" w:eastAsiaTheme="minorEastAsia" w:hAnsi="Calibri Light" w:cs="Calibri Light"/>
          <w:sz w:val="21"/>
          <w:szCs w:val="21"/>
          <w:lang w:eastAsia="en-GB"/>
        </w:rPr>
        <w:instrText xml:space="preserve">"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 xml:space="preserve"> as repressed </w:t>
      </w:r>
      <w:r w:rsidR="00D44298">
        <w:rPr>
          <w:rFonts w:ascii="Calibri Light" w:eastAsiaTheme="minorEastAsia" w:hAnsi="Calibri Light" w:cs="Calibri Light"/>
          <w:sz w:val="24"/>
          <w:szCs w:val="24"/>
          <w:shd w:val="clear" w:color="auto" w:fill="FFFFFF"/>
          <w:lang w:eastAsia="en-GB"/>
        </w:rPr>
        <w:t>mental</w:t>
      </w:r>
      <w:r w:rsidRPr="00E925D3">
        <w:rPr>
          <w:rFonts w:ascii="Calibri Light" w:eastAsiaTheme="minorEastAsia" w:hAnsi="Calibri Light" w:cs="Calibri Light"/>
          <w:sz w:val="24"/>
          <w:szCs w:val="24"/>
          <w:shd w:val="clear" w:color="auto" w:fill="FFFFFF"/>
          <w:lang w:eastAsia="en-GB"/>
        </w:rPr>
        <w:t xml:space="preserve"> material. </w:t>
      </w:r>
    </w:p>
    <w:p w14:paraId="57BD9808" w14:textId="77777777"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p>
    <w:p w14:paraId="1F7E50D0" w14:textId="6AA05802" w:rsidR="003F2CD1" w:rsidRPr="00E925D3" w:rsidRDefault="00D7347C" w:rsidP="0088732A">
      <w:pPr>
        <w:spacing w:after="0" w:line="360" w:lineRule="auto"/>
        <w:jc w:val="both"/>
        <w:rPr>
          <w:rFonts w:ascii="Calibri Light" w:eastAsiaTheme="minorEastAsia" w:hAnsi="Calibri Light" w:cs="Calibri Light"/>
          <w:bCs/>
          <w:sz w:val="24"/>
          <w:szCs w:val="24"/>
          <w:lang w:eastAsia="en-GB"/>
        </w:rPr>
      </w:pPr>
      <w:r>
        <w:rPr>
          <w:rFonts w:ascii="Calibri Light" w:eastAsiaTheme="minorEastAsia" w:hAnsi="Calibri Light" w:cs="Calibri Light"/>
          <w:sz w:val="24"/>
          <w:szCs w:val="24"/>
          <w:shd w:val="clear" w:color="auto" w:fill="FFFFFF"/>
          <w:lang w:eastAsia="en-GB"/>
        </w:rPr>
        <w:t>Later, i</w:t>
      </w:r>
      <w:r w:rsidR="003F2CD1" w:rsidRPr="00E925D3">
        <w:rPr>
          <w:rFonts w:ascii="Calibri Light" w:eastAsiaTheme="minorEastAsia" w:hAnsi="Calibri Light" w:cs="Calibri Light"/>
          <w:sz w:val="24"/>
          <w:szCs w:val="24"/>
          <w:shd w:val="clear" w:color="auto" w:fill="FFFFFF"/>
          <w:lang w:eastAsia="en-GB"/>
        </w:rPr>
        <w:t>n</w:t>
      </w:r>
      <w:r w:rsidR="004E1ED3">
        <w:rPr>
          <w:rFonts w:ascii="Calibri Light" w:eastAsiaTheme="minorEastAsia" w:hAnsi="Calibri Light" w:cs="Calibri Light"/>
          <w:sz w:val="24"/>
          <w:szCs w:val="24"/>
          <w:shd w:val="clear" w:color="auto" w:fill="FFFFFF"/>
          <w:lang w:eastAsia="en-GB"/>
        </w:rPr>
        <w:t xml:space="preserve"> </w:t>
      </w:r>
      <w:r w:rsidR="003F2CD1" w:rsidRPr="00E925D3">
        <w:rPr>
          <w:rFonts w:ascii="Calibri Light" w:eastAsiaTheme="minorEastAsia" w:hAnsi="Calibri Light" w:cs="Calibri Light"/>
          <w:i/>
          <w:sz w:val="24"/>
          <w:szCs w:val="24"/>
          <w:shd w:val="clear" w:color="auto" w:fill="FFFFFF"/>
          <w:lang w:eastAsia="en-GB"/>
        </w:rPr>
        <w:t xml:space="preserve">Formulations on the </w:t>
      </w:r>
      <w:r w:rsidR="003F2CD1" w:rsidRPr="00E925D3">
        <w:rPr>
          <w:rFonts w:ascii="Calibri Light" w:eastAsiaTheme="minorEastAsia" w:hAnsi="Calibri Light" w:cs="Calibri Light"/>
          <w:bCs/>
          <w:i/>
          <w:sz w:val="24"/>
          <w:szCs w:val="24"/>
          <w:lang w:eastAsia="en-GB"/>
        </w:rPr>
        <w:t>Two Principles</w:t>
      </w:r>
      <w:r w:rsidR="003F2CD1" w:rsidRPr="00E925D3">
        <w:rPr>
          <w:rFonts w:ascii="Calibri Light" w:eastAsiaTheme="minorEastAsia" w:hAnsi="Calibri Light" w:cs="Calibri Light"/>
          <w:i/>
          <w:sz w:val="24"/>
          <w:szCs w:val="24"/>
          <w:shd w:val="clear" w:color="auto" w:fill="FFFFFF"/>
          <w:lang w:eastAsia="en-GB"/>
        </w:rPr>
        <w:t xml:space="preserve"> of </w:t>
      </w:r>
      <w:r w:rsidR="003F2CD1" w:rsidRPr="00E925D3">
        <w:rPr>
          <w:rFonts w:ascii="Calibri Light" w:eastAsiaTheme="minorEastAsia" w:hAnsi="Calibri Light" w:cs="Calibri Light"/>
          <w:bCs/>
          <w:i/>
          <w:sz w:val="24"/>
          <w:szCs w:val="24"/>
          <w:lang w:eastAsia="en-GB"/>
        </w:rPr>
        <w:t>Mental Functioning</w:t>
      </w:r>
      <w:r w:rsidR="00BB46BD">
        <w:rPr>
          <w:rFonts w:ascii="Calibri Light" w:eastAsiaTheme="minorEastAsia" w:hAnsi="Calibri Light" w:cs="Calibri Light"/>
          <w:bCs/>
          <w:i/>
          <w:sz w:val="24"/>
          <w:szCs w:val="24"/>
          <w:lang w:eastAsia="en-GB"/>
        </w:rPr>
        <w:t xml:space="preserve"> </w:t>
      </w:r>
      <w:r w:rsidR="00BB46BD" w:rsidRPr="00BB46BD">
        <w:rPr>
          <w:rFonts w:ascii="Calibri Light" w:eastAsiaTheme="minorEastAsia" w:hAnsi="Calibri Light" w:cs="Calibri Light"/>
          <w:bCs/>
          <w:iCs/>
          <w:sz w:val="24"/>
          <w:szCs w:val="24"/>
          <w:lang w:eastAsia="en-GB"/>
        </w:rPr>
        <w:t>(1911)</w:t>
      </w:r>
      <w:r w:rsidR="003F2CD1" w:rsidRPr="00BB46BD">
        <w:rPr>
          <w:rFonts w:ascii="Calibri Light" w:eastAsiaTheme="minorEastAsia" w:hAnsi="Calibri Light" w:cs="Calibri Light"/>
          <w:bCs/>
          <w:iCs/>
          <w:sz w:val="24"/>
          <w:szCs w:val="24"/>
          <w:lang w:eastAsia="en-GB"/>
        </w:rPr>
        <w:t>,</w:t>
      </w:r>
      <w:r w:rsidR="003F2CD1" w:rsidRPr="00BB46BD">
        <w:rPr>
          <w:rFonts w:ascii="Calibri Light" w:eastAsiaTheme="minorEastAsia" w:hAnsi="Calibri Light" w:cs="Calibri Light"/>
          <w:bCs/>
          <w:iCs/>
          <w:sz w:val="24"/>
          <w:szCs w:val="24"/>
          <w:vertAlign w:val="superscript"/>
          <w:lang w:eastAsia="en-GB"/>
        </w:rPr>
        <w:footnoteReference w:id="172"/>
      </w:r>
      <w:r w:rsidR="003F2CD1" w:rsidRPr="00E925D3">
        <w:rPr>
          <w:rFonts w:ascii="Calibri Light" w:eastAsiaTheme="minorEastAsia" w:hAnsi="Calibri Light" w:cs="Calibri Light"/>
          <w:bCs/>
          <w:sz w:val="24"/>
          <w:szCs w:val="24"/>
          <w:lang w:eastAsia="en-GB"/>
        </w:rPr>
        <w:t xml:space="preserve"> Freud</w:t>
      </w:r>
      <w:r w:rsidR="003F2CD1" w:rsidRPr="00E925D3">
        <w:rPr>
          <w:rFonts w:ascii="Calibri Light" w:eastAsiaTheme="minorEastAsia" w:hAnsi="Calibri Light" w:cs="Calibri Light"/>
          <w:bCs/>
          <w:sz w:val="24"/>
          <w:szCs w:val="24"/>
          <w:lang w:eastAsia="en-GB"/>
        </w:rPr>
        <w:fldChar w:fldCharType="begin"/>
      </w:r>
      <w:r w:rsidR="003F2CD1" w:rsidRPr="00E925D3">
        <w:rPr>
          <w:rFonts w:ascii="Calibri Light" w:eastAsiaTheme="minorEastAsia" w:hAnsi="Calibri Light" w:cs="Calibri Light"/>
          <w:sz w:val="21"/>
          <w:szCs w:val="21"/>
          <w:lang w:eastAsia="en-GB"/>
        </w:rPr>
        <w:instrText xml:space="preserve"> XE "</w:instrText>
      </w:r>
      <w:r w:rsidR="003F2CD1" w:rsidRPr="00E925D3">
        <w:rPr>
          <w:rFonts w:ascii="Calibri Light" w:eastAsiaTheme="minorEastAsia" w:hAnsi="Calibri Light" w:cs="Calibri Light"/>
          <w:sz w:val="24"/>
          <w:szCs w:val="24"/>
          <w:lang w:eastAsia="en-GB"/>
        </w:rPr>
        <w:instrText>Freud</w:instrText>
      </w:r>
      <w:r w:rsidR="003F2CD1" w:rsidRPr="00E925D3">
        <w:rPr>
          <w:rFonts w:ascii="Calibri Light" w:eastAsiaTheme="minorEastAsia" w:hAnsi="Calibri Light" w:cs="Calibri Light"/>
          <w:sz w:val="21"/>
          <w:szCs w:val="21"/>
          <w:lang w:eastAsia="en-GB"/>
        </w:rPr>
        <w:instrText xml:space="preserve">" </w:instrText>
      </w:r>
      <w:r w:rsidR="003F2CD1" w:rsidRPr="00E925D3">
        <w:rPr>
          <w:rFonts w:ascii="Calibri Light" w:eastAsiaTheme="minorEastAsia" w:hAnsi="Calibri Light" w:cs="Calibri Light"/>
          <w:bCs/>
          <w:sz w:val="24"/>
          <w:szCs w:val="24"/>
          <w:lang w:eastAsia="en-GB"/>
        </w:rPr>
        <w:fldChar w:fldCharType="end"/>
      </w:r>
      <w:r w:rsidR="003F2CD1" w:rsidRPr="00E925D3">
        <w:rPr>
          <w:rFonts w:ascii="Calibri Light" w:eastAsiaTheme="minorEastAsia" w:hAnsi="Calibri Light" w:cs="Calibri Light"/>
          <w:bCs/>
          <w:sz w:val="24"/>
          <w:szCs w:val="24"/>
          <w:lang w:eastAsia="en-GB"/>
        </w:rPr>
        <w:t xml:space="preserve"> introduced the ‘reality principle’ that countered the appetite for pleasure</w:t>
      </w:r>
      <w:r w:rsidR="00DD1AEE">
        <w:rPr>
          <w:rFonts w:ascii="Calibri Light" w:eastAsiaTheme="minorEastAsia" w:hAnsi="Calibri Light" w:cs="Calibri Light"/>
          <w:bCs/>
          <w:sz w:val="24"/>
          <w:szCs w:val="24"/>
          <w:lang w:eastAsia="en-GB"/>
        </w:rPr>
        <w:t xml:space="preserve"> and its impulses</w:t>
      </w:r>
      <w:r w:rsidR="003F2CD1" w:rsidRPr="00E925D3">
        <w:rPr>
          <w:rFonts w:ascii="Calibri Light" w:eastAsiaTheme="minorEastAsia" w:hAnsi="Calibri Light" w:cs="Calibri Light"/>
          <w:bCs/>
          <w:sz w:val="24"/>
          <w:szCs w:val="24"/>
          <w:lang w:eastAsia="en-GB"/>
        </w:rPr>
        <w:t xml:space="preserve">. He began his discussion with the observation that at the root of neurosis is a ‘flight from reality’, a turning away from a painful external world, inwards to a realm of hallucination. </w:t>
      </w:r>
      <w:r w:rsidR="00022091">
        <w:rPr>
          <w:rFonts w:ascii="Calibri Light" w:eastAsiaTheme="minorEastAsia" w:hAnsi="Calibri Light" w:cs="Calibri Light"/>
          <w:bCs/>
          <w:sz w:val="24"/>
          <w:szCs w:val="24"/>
          <w:lang w:eastAsia="en-GB"/>
        </w:rPr>
        <w:t xml:space="preserve">From the beginning, the </w:t>
      </w:r>
      <w:r w:rsidR="008D5D40">
        <w:rPr>
          <w:rFonts w:ascii="Calibri Light" w:eastAsiaTheme="minorEastAsia" w:hAnsi="Calibri Light" w:cs="Calibri Light"/>
          <w:bCs/>
          <w:sz w:val="24"/>
          <w:szCs w:val="24"/>
          <w:lang w:eastAsia="en-GB"/>
        </w:rPr>
        <w:t>baby</w:t>
      </w:r>
      <w:r w:rsidR="00022091">
        <w:rPr>
          <w:rFonts w:ascii="Calibri Light" w:eastAsiaTheme="minorEastAsia" w:hAnsi="Calibri Light" w:cs="Calibri Light"/>
          <w:bCs/>
          <w:sz w:val="24"/>
          <w:szCs w:val="24"/>
          <w:lang w:eastAsia="en-GB"/>
        </w:rPr>
        <w:t>,</w:t>
      </w:r>
      <w:r w:rsidR="003F2CD1" w:rsidRPr="00E925D3">
        <w:rPr>
          <w:rFonts w:ascii="Calibri Light" w:eastAsiaTheme="minorEastAsia" w:hAnsi="Calibri Light" w:cs="Calibri Light"/>
          <w:bCs/>
          <w:sz w:val="24"/>
          <w:szCs w:val="24"/>
          <w:lang w:eastAsia="en-GB"/>
        </w:rPr>
        <w:t xml:space="preserve"> not yet able to control its world, takes refuge in the hallucinatory satisfaction of internal needs. </w:t>
      </w:r>
      <w:r w:rsidR="00DD1AEE">
        <w:rPr>
          <w:rFonts w:ascii="Calibri Light" w:eastAsiaTheme="minorEastAsia" w:hAnsi="Calibri Light" w:cs="Calibri Light"/>
          <w:bCs/>
          <w:sz w:val="24"/>
          <w:szCs w:val="24"/>
          <w:lang w:eastAsia="en-GB"/>
        </w:rPr>
        <w:t>T</w:t>
      </w:r>
      <w:r w:rsidR="003F2CD1" w:rsidRPr="00E925D3">
        <w:rPr>
          <w:rFonts w:ascii="Calibri Light" w:eastAsiaTheme="minorEastAsia" w:hAnsi="Calibri Light" w:cs="Calibri Light"/>
          <w:bCs/>
          <w:sz w:val="24"/>
          <w:szCs w:val="24"/>
          <w:lang w:eastAsia="en-GB"/>
        </w:rPr>
        <w:t xml:space="preserve">he inadequacy of this realm in </w:t>
      </w:r>
      <w:r w:rsidR="00DD1AEE">
        <w:rPr>
          <w:rFonts w:ascii="Calibri Light" w:eastAsiaTheme="minorEastAsia" w:hAnsi="Calibri Light" w:cs="Calibri Light"/>
          <w:bCs/>
          <w:sz w:val="24"/>
          <w:szCs w:val="24"/>
          <w:lang w:eastAsia="en-GB"/>
        </w:rPr>
        <w:t xml:space="preserve">meeting real needs </w:t>
      </w:r>
      <w:r w:rsidR="008D5D40">
        <w:rPr>
          <w:rFonts w:ascii="Calibri Light" w:eastAsiaTheme="minorEastAsia" w:hAnsi="Calibri Light" w:cs="Calibri Light"/>
          <w:bCs/>
          <w:sz w:val="24"/>
          <w:szCs w:val="24"/>
          <w:lang w:eastAsia="en-GB"/>
        </w:rPr>
        <w:t xml:space="preserve">produces </w:t>
      </w:r>
      <w:r w:rsidR="003F2CD1" w:rsidRPr="00E925D3">
        <w:rPr>
          <w:rFonts w:ascii="Calibri Light" w:eastAsiaTheme="minorEastAsia" w:hAnsi="Calibri Light" w:cs="Calibri Light"/>
          <w:bCs/>
          <w:sz w:val="24"/>
          <w:szCs w:val="24"/>
          <w:lang w:eastAsia="en-GB"/>
        </w:rPr>
        <w:t>a striving to master and manipulate the external environment; so, creating the reality principle. At this stage the sense organs become increasingly important as the</w:t>
      </w:r>
      <w:r w:rsidR="008B3616">
        <w:rPr>
          <w:rFonts w:ascii="Calibri Light" w:eastAsiaTheme="minorEastAsia" w:hAnsi="Calibri Light" w:cs="Calibri Light"/>
          <w:bCs/>
          <w:sz w:val="24"/>
          <w:szCs w:val="24"/>
          <w:lang w:eastAsia="en-GB"/>
        </w:rPr>
        <w:t xml:space="preserve"> </w:t>
      </w:r>
      <w:r w:rsidR="003F2CD1" w:rsidRPr="00E925D3">
        <w:rPr>
          <w:rFonts w:ascii="Calibri Light" w:eastAsiaTheme="minorEastAsia" w:hAnsi="Calibri Light" w:cs="Calibri Light"/>
          <w:bCs/>
          <w:sz w:val="24"/>
          <w:szCs w:val="24"/>
          <w:lang w:eastAsia="en-GB"/>
        </w:rPr>
        <w:t xml:space="preserve">infant </w:t>
      </w:r>
      <w:r w:rsidR="00DD1AEE">
        <w:rPr>
          <w:rFonts w:ascii="Calibri Light" w:eastAsiaTheme="minorEastAsia" w:hAnsi="Calibri Light" w:cs="Calibri Light"/>
          <w:bCs/>
          <w:sz w:val="24"/>
          <w:szCs w:val="24"/>
          <w:lang w:eastAsia="en-GB"/>
        </w:rPr>
        <w:t>gives</w:t>
      </w:r>
      <w:r w:rsidR="003F2CD1" w:rsidRPr="00E925D3">
        <w:rPr>
          <w:rFonts w:ascii="Calibri Light" w:eastAsiaTheme="minorEastAsia" w:hAnsi="Calibri Light" w:cs="Calibri Light"/>
          <w:bCs/>
          <w:sz w:val="24"/>
          <w:szCs w:val="24"/>
          <w:lang w:eastAsia="en-GB"/>
        </w:rPr>
        <w:t xml:space="preserve"> ‘attention’ to its world, committing what they ‘note’ to memory, and learning how to ‘judge’ the correctness of the</w:t>
      </w:r>
      <w:r w:rsidR="009243DB">
        <w:rPr>
          <w:rFonts w:ascii="Calibri Light" w:eastAsiaTheme="minorEastAsia" w:hAnsi="Calibri Light" w:cs="Calibri Light"/>
          <w:bCs/>
          <w:sz w:val="24"/>
          <w:szCs w:val="24"/>
          <w:lang w:eastAsia="en-GB"/>
        </w:rPr>
        <w:t>ir</w:t>
      </w:r>
      <w:r w:rsidR="003F2CD1" w:rsidRPr="00E925D3">
        <w:rPr>
          <w:rFonts w:ascii="Calibri Light" w:eastAsiaTheme="minorEastAsia" w:hAnsi="Calibri Light" w:cs="Calibri Light"/>
          <w:bCs/>
          <w:sz w:val="24"/>
          <w:szCs w:val="24"/>
          <w:lang w:eastAsia="en-GB"/>
        </w:rPr>
        <w:t xml:space="preserve"> ideas</w:t>
      </w:r>
      <w:r w:rsidR="009243DB">
        <w:rPr>
          <w:rFonts w:ascii="Calibri Light" w:eastAsiaTheme="minorEastAsia" w:hAnsi="Calibri Light" w:cs="Calibri Light"/>
          <w:bCs/>
          <w:sz w:val="24"/>
          <w:szCs w:val="24"/>
          <w:lang w:eastAsia="en-GB"/>
        </w:rPr>
        <w:t xml:space="preserve"> </w:t>
      </w:r>
      <w:r w:rsidR="003F2CD1" w:rsidRPr="00E925D3">
        <w:rPr>
          <w:rFonts w:ascii="Calibri Light" w:eastAsiaTheme="minorEastAsia" w:hAnsi="Calibri Light" w:cs="Calibri Light"/>
          <w:bCs/>
          <w:sz w:val="24"/>
          <w:szCs w:val="24"/>
          <w:lang w:eastAsia="en-GB"/>
        </w:rPr>
        <w:t xml:space="preserve">about objects within their reach. During this developmental process, ‘thinking’ becomes important for the child’s self-mastery. Over time the reality principle comes to dominate over the pleasure principle, as the child realises the possibility of delayed gratification </w:t>
      </w:r>
      <w:r w:rsidR="00BB46BD">
        <w:rPr>
          <w:rFonts w:ascii="Calibri Light" w:eastAsiaTheme="minorEastAsia" w:hAnsi="Calibri Light" w:cs="Calibri Light"/>
          <w:bCs/>
          <w:sz w:val="24"/>
          <w:szCs w:val="24"/>
          <w:lang w:eastAsia="en-GB"/>
        </w:rPr>
        <w:t>for its</w:t>
      </w:r>
      <w:r w:rsidR="003F2CD1" w:rsidRPr="00E925D3">
        <w:rPr>
          <w:rFonts w:ascii="Calibri Light" w:eastAsiaTheme="minorEastAsia" w:hAnsi="Calibri Light" w:cs="Calibri Light"/>
          <w:bCs/>
          <w:sz w:val="24"/>
          <w:szCs w:val="24"/>
          <w:lang w:eastAsia="en-GB"/>
        </w:rPr>
        <w:t xml:space="preserve"> pleasure-seeking </w:t>
      </w:r>
      <w:r>
        <w:rPr>
          <w:rFonts w:ascii="Calibri Light" w:eastAsiaTheme="minorEastAsia" w:hAnsi="Calibri Light" w:cs="Calibri Light"/>
          <w:bCs/>
          <w:sz w:val="24"/>
          <w:szCs w:val="24"/>
          <w:lang w:eastAsia="en-GB"/>
        </w:rPr>
        <w:t>aims</w:t>
      </w:r>
      <w:r w:rsidR="003F2CD1" w:rsidRPr="00E925D3">
        <w:rPr>
          <w:rFonts w:ascii="Calibri Light" w:eastAsiaTheme="minorEastAsia" w:hAnsi="Calibri Light" w:cs="Calibri Light"/>
          <w:bCs/>
          <w:sz w:val="24"/>
          <w:szCs w:val="24"/>
          <w:lang w:eastAsia="en-GB"/>
        </w:rPr>
        <w:t>.</w:t>
      </w:r>
    </w:p>
    <w:p w14:paraId="4BEEF03D" w14:textId="77777777"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r w:rsidRPr="00E925D3">
        <w:rPr>
          <w:rFonts w:ascii="Calibri Light" w:eastAsiaTheme="minorEastAsia" w:hAnsi="Calibri Light" w:cs="Calibri Light"/>
          <w:bCs/>
          <w:sz w:val="24"/>
          <w:szCs w:val="24"/>
          <w:lang w:eastAsia="en-GB"/>
        </w:rPr>
        <w:t xml:space="preserve"> </w:t>
      </w:r>
    </w:p>
    <w:p w14:paraId="2883223D" w14:textId="77777777" w:rsidR="003F2CD1" w:rsidRPr="00E925D3" w:rsidRDefault="003F2CD1" w:rsidP="0088732A">
      <w:pPr>
        <w:spacing w:after="0" w:line="360" w:lineRule="auto"/>
        <w:ind w:left="567" w:right="567"/>
        <w:jc w:val="both"/>
        <w:rPr>
          <w:rFonts w:ascii="Calibri Light" w:eastAsia="Calibri" w:hAnsi="Calibri Light" w:cs="Calibri Light"/>
          <w:sz w:val="24"/>
          <w:szCs w:val="24"/>
          <w:lang w:eastAsia="en-GB"/>
        </w:rPr>
      </w:pPr>
      <w:r w:rsidRPr="00E925D3">
        <w:rPr>
          <w:rFonts w:ascii="Calibri Light" w:eastAsia="Calibri" w:hAnsi="Calibri Light" w:cs="Calibri Light"/>
          <w:i/>
          <w:sz w:val="24"/>
          <w:szCs w:val="24"/>
          <w:lang w:eastAsia="en-GB"/>
        </w:rPr>
        <w:t>Actually, the substitution of the reality principle for the pleasure principle implies no deposing of the pleasure principle, but only a safeguarding of it. A momentary pleasure, uncertain in its results, is given up, but only in order to gain along the path an assured pleasure at a later time.</w:t>
      </w:r>
      <w:r w:rsidRPr="00E925D3">
        <w:rPr>
          <w:rFonts w:ascii="Calibri Light" w:eastAsia="Calibri" w:hAnsi="Calibri Light" w:cs="Calibri Light"/>
          <w:sz w:val="24"/>
          <w:szCs w:val="24"/>
          <w:vertAlign w:val="superscript"/>
          <w:lang w:eastAsia="en-GB"/>
        </w:rPr>
        <w:footnoteReference w:id="173"/>
      </w:r>
    </w:p>
    <w:p w14:paraId="49C53BFA" w14:textId="77777777"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p>
    <w:p w14:paraId="2E9ABA0B" w14:textId="0FE62082"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r w:rsidRPr="00E925D3">
        <w:rPr>
          <w:rFonts w:ascii="Calibri Light" w:eastAsiaTheme="minorEastAsia" w:hAnsi="Calibri Light" w:cs="Calibri Light"/>
          <w:sz w:val="24"/>
          <w:szCs w:val="24"/>
          <w:shd w:val="clear" w:color="auto" w:fill="FFFFFF"/>
          <w:lang w:eastAsia="en-GB"/>
        </w:rPr>
        <w:t>All of Freud</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4"/>
          <w:szCs w:val="24"/>
          <w:lang w:eastAsia="en-GB"/>
        </w:rPr>
        <w:instrText xml:space="preserve"> XE "Freud"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’s theorising of the mind</w:t>
      </w:r>
      <w:r w:rsidR="007005C9">
        <w:rPr>
          <w:rFonts w:ascii="Calibri Light" w:eastAsiaTheme="minorEastAsia" w:hAnsi="Calibri Light" w:cs="Calibri Light"/>
          <w:sz w:val="24"/>
          <w:szCs w:val="24"/>
          <w:shd w:val="clear" w:color="auto" w:fill="FFFFFF"/>
          <w:lang w:eastAsia="en-GB"/>
        </w:rPr>
        <w:t xml:space="preserve">, </w:t>
      </w:r>
      <w:r w:rsidRPr="00E925D3">
        <w:rPr>
          <w:rFonts w:ascii="Calibri Light" w:eastAsiaTheme="minorEastAsia" w:hAnsi="Calibri Light" w:cs="Calibri Light"/>
          <w:sz w:val="24"/>
          <w:szCs w:val="24"/>
          <w:shd w:val="clear" w:color="auto" w:fill="FFFFFF"/>
          <w:lang w:eastAsia="en-GB"/>
        </w:rPr>
        <w:t xml:space="preserve">through childhood and on to adolescence and adulthood, was related to his emerging theory of human sexuality. In </w:t>
      </w:r>
      <w:bookmarkStart w:id="56" w:name="_Hlk218350048"/>
      <w:r w:rsidR="00DE3168" w:rsidRPr="00095082">
        <w:rPr>
          <w:rFonts w:asciiTheme="majorHAnsi" w:eastAsiaTheme="minorEastAsia" w:hAnsiTheme="majorHAnsi" w:cstheme="majorHAnsi"/>
          <w:i/>
          <w:iCs/>
          <w:color w:val="000000" w:themeColor="text1"/>
          <w:sz w:val="24"/>
          <w:szCs w:val="24"/>
          <w:lang w:eastAsia="en-GB"/>
        </w:rPr>
        <w:t>Three Essays on the Theory of Sexuality</w:t>
      </w:r>
      <w:r w:rsidRPr="00E925D3">
        <w:rPr>
          <w:rFonts w:ascii="Calibri Light" w:eastAsiaTheme="minorEastAsia" w:hAnsi="Calibri Light" w:cs="Calibri Light"/>
          <w:i/>
          <w:sz w:val="24"/>
          <w:szCs w:val="24"/>
          <w:shd w:val="clear" w:color="auto" w:fill="FFFFFF"/>
          <w:lang w:eastAsia="en-GB"/>
        </w:rPr>
        <w:t xml:space="preserve"> </w:t>
      </w:r>
      <w:bookmarkEnd w:id="56"/>
      <w:r w:rsidR="00BB4962">
        <w:rPr>
          <w:rFonts w:ascii="Calibri Light" w:eastAsiaTheme="minorEastAsia" w:hAnsi="Calibri Light" w:cs="Calibri Light"/>
          <w:sz w:val="24"/>
          <w:szCs w:val="24"/>
          <w:shd w:val="clear" w:color="auto" w:fill="FFFFFF"/>
          <w:lang w:eastAsia="en-GB"/>
        </w:rPr>
        <w:t>(</w:t>
      </w:r>
      <w:r w:rsidRPr="00E925D3">
        <w:rPr>
          <w:rFonts w:ascii="Calibri Light" w:eastAsiaTheme="minorEastAsia" w:hAnsi="Calibri Light" w:cs="Calibri Light"/>
          <w:sz w:val="24"/>
          <w:szCs w:val="24"/>
          <w:shd w:val="clear" w:color="auto" w:fill="FFFFFF"/>
          <w:lang w:eastAsia="en-GB"/>
        </w:rPr>
        <w:t>1905</w:t>
      </w:r>
      <w:r w:rsidR="00BB4962">
        <w:rPr>
          <w:rFonts w:ascii="Calibri Light" w:eastAsiaTheme="minorEastAsia" w:hAnsi="Calibri Light" w:cs="Calibri Light"/>
          <w:sz w:val="24"/>
          <w:szCs w:val="24"/>
          <w:shd w:val="clear" w:color="auto" w:fill="FFFFFF"/>
          <w:lang w:eastAsia="en-GB"/>
        </w:rPr>
        <w:t>)</w:t>
      </w:r>
      <w:r w:rsidR="00A5493C">
        <w:rPr>
          <w:rFonts w:ascii="Calibri Light" w:eastAsiaTheme="minorEastAsia" w:hAnsi="Calibri Light" w:cs="Calibri Light"/>
          <w:sz w:val="24"/>
          <w:szCs w:val="24"/>
          <w:shd w:val="clear" w:color="auto" w:fill="FFFFFF"/>
          <w:lang w:eastAsia="en-GB"/>
        </w:rPr>
        <w:t>,</w:t>
      </w:r>
      <w:r w:rsidR="00A5493C" w:rsidRPr="00E925D3">
        <w:rPr>
          <w:rFonts w:ascii="Calibri Light" w:eastAsiaTheme="minorEastAsia" w:hAnsi="Calibri Light" w:cs="Calibri Light"/>
          <w:iCs/>
          <w:sz w:val="24"/>
          <w:szCs w:val="24"/>
          <w:shd w:val="clear" w:color="auto" w:fill="FFFFFF"/>
          <w:vertAlign w:val="superscript"/>
          <w:lang w:eastAsia="en-GB"/>
        </w:rPr>
        <w:footnoteReference w:id="174"/>
      </w:r>
      <w:r w:rsidRPr="00E925D3">
        <w:rPr>
          <w:rFonts w:ascii="Calibri Light" w:eastAsiaTheme="minorEastAsia" w:hAnsi="Calibri Light" w:cs="Calibri Light"/>
          <w:i/>
          <w:sz w:val="24"/>
          <w:szCs w:val="24"/>
          <w:shd w:val="clear" w:color="auto" w:fill="FFFFFF"/>
          <w:lang w:eastAsia="en-GB"/>
        </w:rPr>
        <w:t xml:space="preserve"> </w:t>
      </w:r>
      <w:r w:rsidRPr="00E925D3">
        <w:rPr>
          <w:rFonts w:ascii="Calibri Light" w:eastAsiaTheme="minorEastAsia" w:hAnsi="Calibri Light" w:cs="Calibri Light"/>
          <w:sz w:val="24"/>
          <w:szCs w:val="24"/>
          <w:shd w:val="clear" w:color="auto" w:fill="FFFFFF"/>
          <w:lang w:eastAsia="en-GB"/>
        </w:rPr>
        <w:t>along with his model of psychosexual phases of development</w:t>
      </w:r>
      <w:r w:rsidR="002D599F">
        <w:rPr>
          <w:rFonts w:ascii="Calibri Light" w:eastAsiaTheme="minorEastAsia" w:hAnsi="Calibri Light" w:cs="Calibri Light"/>
          <w:sz w:val="24"/>
          <w:szCs w:val="24"/>
          <w:shd w:val="clear" w:color="auto" w:fill="FFFFFF"/>
          <w:lang w:eastAsia="en-GB"/>
        </w:rPr>
        <w:t xml:space="preserve"> - </w:t>
      </w:r>
      <w:r w:rsidRPr="00E925D3">
        <w:rPr>
          <w:rFonts w:ascii="Calibri Light" w:eastAsiaTheme="minorEastAsia" w:hAnsi="Calibri Light" w:cs="Calibri Light"/>
          <w:sz w:val="24"/>
          <w:szCs w:val="24"/>
          <w:shd w:val="clear" w:color="auto" w:fill="FFFFFF"/>
          <w:lang w:eastAsia="en-GB"/>
        </w:rPr>
        <w:t>an ‘oral stage’, an ‘anal-sadistic stage</w:t>
      </w:r>
      <w:r w:rsidR="0055239C">
        <w:rPr>
          <w:rFonts w:ascii="Calibri Light" w:eastAsiaTheme="minorEastAsia" w:hAnsi="Calibri Light" w:cs="Calibri Light"/>
          <w:sz w:val="24"/>
          <w:szCs w:val="24"/>
          <w:shd w:val="clear" w:color="auto" w:fill="FFFFFF"/>
          <w:lang w:eastAsia="en-GB"/>
        </w:rPr>
        <w:t>’</w:t>
      </w:r>
      <w:r w:rsidRPr="00E925D3">
        <w:rPr>
          <w:rFonts w:ascii="Calibri Light" w:eastAsiaTheme="minorEastAsia" w:hAnsi="Calibri Light" w:cs="Calibri Light"/>
          <w:sz w:val="24"/>
          <w:szCs w:val="24"/>
          <w:shd w:val="clear" w:color="auto" w:fill="FFFFFF"/>
          <w:lang w:eastAsia="en-GB"/>
        </w:rPr>
        <w:t>, a ‘genital stage’ and a ‘latency stage’</w:t>
      </w:r>
      <w:r w:rsidR="002D599F">
        <w:rPr>
          <w:rFonts w:ascii="Calibri Light" w:eastAsiaTheme="minorEastAsia" w:hAnsi="Calibri Light" w:cs="Calibri Light"/>
          <w:sz w:val="24"/>
          <w:szCs w:val="24"/>
          <w:shd w:val="clear" w:color="auto" w:fill="FFFFFF"/>
          <w:lang w:eastAsia="en-GB"/>
        </w:rPr>
        <w:t xml:space="preserve"> - </w:t>
      </w:r>
      <w:r w:rsidRPr="00E925D3">
        <w:rPr>
          <w:rFonts w:ascii="Calibri Light" w:eastAsiaTheme="minorEastAsia" w:hAnsi="Calibri Light" w:cs="Calibri Light"/>
          <w:sz w:val="24"/>
          <w:szCs w:val="24"/>
          <w:shd w:val="clear" w:color="auto" w:fill="FFFFFF"/>
          <w:lang w:eastAsia="en-GB"/>
        </w:rPr>
        <w:t xml:space="preserve">Freud also promoted the </w:t>
      </w:r>
      <w:r w:rsidR="004B04B7">
        <w:rPr>
          <w:rFonts w:ascii="Calibri Light" w:eastAsiaTheme="minorEastAsia" w:hAnsi="Calibri Light" w:cs="Calibri Light"/>
          <w:sz w:val="24"/>
          <w:szCs w:val="24"/>
          <w:shd w:val="clear" w:color="auto" w:fill="FFFFFF"/>
          <w:lang w:eastAsia="en-GB"/>
        </w:rPr>
        <w:t>existence</w:t>
      </w:r>
      <w:r w:rsidRPr="00E925D3">
        <w:rPr>
          <w:rFonts w:ascii="Calibri Light" w:eastAsiaTheme="minorEastAsia" w:hAnsi="Calibri Light" w:cs="Calibri Light"/>
          <w:sz w:val="24"/>
          <w:szCs w:val="24"/>
          <w:shd w:val="clear" w:color="auto" w:fill="FFFFFF"/>
          <w:lang w:eastAsia="en-GB"/>
        </w:rPr>
        <w:t xml:space="preserve"> of </w:t>
      </w:r>
      <w:r w:rsidR="004F263E">
        <w:rPr>
          <w:rFonts w:ascii="Calibri Light" w:eastAsiaTheme="minorEastAsia" w:hAnsi="Calibri Light" w:cs="Calibri Light"/>
          <w:sz w:val="24"/>
          <w:szCs w:val="24"/>
          <w:shd w:val="clear" w:color="auto" w:fill="FFFFFF"/>
          <w:lang w:eastAsia="en-GB"/>
        </w:rPr>
        <w:t xml:space="preserve">an </w:t>
      </w:r>
      <w:r w:rsidRPr="00E925D3">
        <w:rPr>
          <w:rFonts w:ascii="Calibri Light" w:eastAsiaTheme="minorEastAsia" w:hAnsi="Calibri Light" w:cs="Calibri Light"/>
          <w:sz w:val="24"/>
          <w:szCs w:val="24"/>
          <w:shd w:val="clear" w:color="auto" w:fill="FFFFFF"/>
          <w:lang w:eastAsia="en-GB"/>
        </w:rPr>
        <w:t>infantile sexuality.</w:t>
      </w:r>
    </w:p>
    <w:p w14:paraId="00DFF1C5" w14:textId="77777777"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p>
    <w:p w14:paraId="2A4AC7C4" w14:textId="77777777" w:rsidR="003F2CD1" w:rsidRPr="00E925D3" w:rsidRDefault="003F2CD1" w:rsidP="0088732A">
      <w:pPr>
        <w:spacing w:after="0" w:line="360" w:lineRule="auto"/>
        <w:ind w:left="567" w:right="567"/>
        <w:jc w:val="both"/>
        <w:rPr>
          <w:rFonts w:ascii="Calibri Light" w:eastAsia="Calibri" w:hAnsi="Calibri Light" w:cs="Calibri Light"/>
          <w:sz w:val="24"/>
          <w:szCs w:val="24"/>
          <w:lang w:eastAsia="en-GB"/>
        </w:rPr>
      </w:pPr>
      <w:r w:rsidRPr="00E925D3">
        <w:rPr>
          <w:rFonts w:ascii="Calibri Light" w:eastAsia="Calibri" w:hAnsi="Calibri Light" w:cs="Calibri Light"/>
          <w:i/>
          <w:sz w:val="24"/>
          <w:szCs w:val="24"/>
          <w:shd w:val="clear" w:color="auto" w:fill="FFFFFF"/>
          <w:lang w:eastAsia="en-GB"/>
        </w:rPr>
        <w:lastRenderedPageBreak/>
        <w:t>It is remarkable that those writers who endeavour to explain the qualities and reactions of the adult individual have given so much more attention to the ancestral period than to the period of the individual’s own existence—that is, they have attributed more influence to heredity than to childhood.</w:t>
      </w:r>
      <w:r w:rsidRPr="00E925D3">
        <w:rPr>
          <w:rFonts w:ascii="Calibri Light" w:eastAsia="Calibri" w:hAnsi="Calibri Light" w:cs="Calibri Light"/>
          <w:sz w:val="24"/>
          <w:szCs w:val="24"/>
          <w:shd w:val="clear" w:color="auto" w:fill="FFFFFF"/>
          <w:lang w:eastAsia="en-GB"/>
        </w:rPr>
        <w:t xml:space="preserve"> […]</w:t>
      </w:r>
      <w:r w:rsidRPr="00E925D3">
        <w:rPr>
          <w:rFonts w:ascii="Calibri Light" w:eastAsia="Calibri" w:hAnsi="Calibri Light" w:cs="Calibri Light"/>
          <w:i/>
          <w:sz w:val="24"/>
          <w:szCs w:val="24"/>
          <w:shd w:val="clear" w:color="auto" w:fill="FFFFFF"/>
          <w:lang w:eastAsia="en-GB"/>
        </w:rPr>
        <w:t xml:space="preserve"> No author has to my knowledge recognized the lawfulness of the sexual impulse in childhood, and in the numerous writings on the development of the child the chapter on “Sexual Development” is usually passed over.</w:t>
      </w:r>
      <w:r w:rsidRPr="00E925D3">
        <w:rPr>
          <w:rFonts w:ascii="Calibri Light" w:eastAsia="Calibri" w:hAnsi="Calibri Light" w:cs="Calibri Light"/>
          <w:sz w:val="24"/>
          <w:szCs w:val="24"/>
          <w:shd w:val="clear" w:color="auto" w:fill="FFFFFF"/>
          <w:vertAlign w:val="superscript"/>
          <w:lang w:eastAsia="en-GB"/>
        </w:rPr>
        <w:footnoteReference w:id="175"/>
      </w:r>
    </w:p>
    <w:p w14:paraId="11DE82B3" w14:textId="77777777"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p>
    <w:p w14:paraId="2048B980" w14:textId="55D20E27"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r w:rsidRPr="00E925D3">
        <w:rPr>
          <w:rFonts w:ascii="Calibri Light" w:eastAsiaTheme="minorEastAsia" w:hAnsi="Calibri Light" w:cs="Calibri Light"/>
          <w:sz w:val="24"/>
          <w:szCs w:val="24"/>
          <w:shd w:val="clear" w:color="auto" w:fill="FFFFFF"/>
          <w:lang w:eastAsia="en-GB"/>
        </w:rPr>
        <w:t>Freud had already put forward his novel concept based upon the Oedipus</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4"/>
          <w:szCs w:val="24"/>
          <w:lang w:eastAsia="en-GB"/>
        </w:rPr>
        <w:instrText xml:space="preserve"> XE "Oedipus Complex"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 xml:space="preserve"> myth of ancient Greece that was to capture the imagination of his readership and a wider public. In Sophocles’ play, </w:t>
      </w:r>
      <w:r w:rsidRPr="00E925D3">
        <w:rPr>
          <w:rFonts w:ascii="Calibri Light" w:eastAsiaTheme="minorEastAsia" w:hAnsi="Calibri Light" w:cs="Calibri Light"/>
          <w:i/>
          <w:sz w:val="24"/>
          <w:szCs w:val="24"/>
          <w:shd w:val="clear" w:color="auto" w:fill="FFFFFF"/>
          <w:lang w:eastAsia="en-GB"/>
        </w:rPr>
        <w:t>Oedipus</w:t>
      </w:r>
      <w:r w:rsidRPr="00E925D3">
        <w:rPr>
          <w:rFonts w:ascii="Calibri Light" w:eastAsiaTheme="minorEastAsia" w:hAnsi="Calibri Light" w:cs="Calibri Light"/>
          <w:i/>
          <w:sz w:val="24"/>
          <w:szCs w:val="24"/>
          <w:shd w:val="clear" w:color="auto" w:fill="FFFFFF"/>
          <w:lang w:eastAsia="en-GB"/>
        </w:rPr>
        <w:fldChar w:fldCharType="begin"/>
      </w:r>
      <w:r w:rsidRPr="00E925D3">
        <w:rPr>
          <w:rFonts w:ascii="Calibri Light" w:eastAsiaTheme="minorEastAsia" w:hAnsi="Calibri Light" w:cs="Calibri Light"/>
          <w:sz w:val="24"/>
          <w:szCs w:val="24"/>
          <w:lang w:eastAsia="en-GB"/>
        </w:rPr>
        <w:instrText xml:space="preserve"> XE "Oedipus Complex" </w:instrText>
      </w:r>
      <w:r w:rsidRPr="00E925D3">
        <w:rPr>
          <w:rFonts w:ascii="Calibri Light" w:eastAsiaTheme="minorEastAsia" w:hAnsi="Calibri Light" w:cs="Calibri Light"/>
          <w:i/>
          <w:sz w:val="24"/>
          <w:szCs w:val="24"/>
          <w:shd w:val="clear" w:color="auto" w:fill="FFFFFF"/>
          <w:lang w:eastAsia="en-GB"/>
        </w:rPr>
        <w:fldChar w:fldCharType="end"/>
      </w:r>
      <w:r w:rsidRPr="00E925D3">
        <w:rPr>
          <w:rFonts w:ascii="Calibri Light" w:eastAsiaTheme="minorEastAsia" w:hAnsi="Calibri Light" w:cs="Calibri Light"/>
          <w:i/>
          <w:sz w:val="24"/>
          <w:szCs w:val="24"/>
          <w:shd w:val="clear" w:color="auto" w:fill="FFFFFF"/>
          <w:lang w:eastAsia="en-GB"/>
        </w:rPr>
        <w:t xml:space="preserve"> </w:t>
      </w:r>
      <w:r w:rsidRPr="00AE0D4F">
        <w:rPr>
          <w:rFonts w:asciiTheme="majorHAnsi" w:eastAsiaTheme="minorEastAsia" w:hAnsiTheme="majorHAnsi" w:cstheme="majorHAnsi"/>
          <w:i/>
          <w:sz w:val="24"/>
          <w:szCs w:val="24"/>
          <w:shd w:val="clear" w:color="auto" w:fill="FFFFFF"/>
          <w:lang w:eastAsia="en-GB"/>
        </w:rPr>
        <w:t>Rex</w:t>
      </w:r>
      <w:r w:rsidR="00AE0D4F" w:rsidRPr="00AE0D4F">
        <w:rPr>
          <w:rFonts w:asciiTheme="majorHAnsi" w:eastAsiaTheme="minorEastAsia" w:hAnsiTheme="majorHAnsi" w:cstheme="majorHAnsi"/>
          <w:sz w:val="24"/>
          <w:szCs w:val="24"/>
          <w:shd w:val="clear" w:color="auto" w:fill="FFFFFF"/>
          <w:lang w:eastAsia="en-GB"/>
        </w:rPr>
        <w:t xml:space="preserve"> (</w:t>
      </w:r>
      <w:r w:rsidR="00AE0D4F" w:rsidRPr="00AE0D4F">
        <w:rPr>
          <w:rFonts w:asciiTheme="majorHAnsi" w:hAnsiTheme="majorHAnsi" w:cstheme="majorHAnsi"/>
          <w:sz w:val="24"/>
          <w:szCs w:val="24"/>
        </w:rPr>
        <w:t>~ 429 BCE)</w:t>
      </w:r>
      <w:r w:rsidRPr="00AE0D4F">
        <w:rPr>
          <w:rFonts w:asciiTheme="majorHAnsi" w:eastAsiaTheme="minorEastAsia" w:hAnsiTheme="majorHAnsi" w:cstheme="majorHAnsi"/>
          <w:i/>
          <w:sz w:val="24"/>
          <w:szCs w:val="24"/>
          <w:shd w:val="clear" w:color="auto" w:fill="FFFFFF"/>
          <w:lang w:eastAsia="en-GB"/>
        </w:rPr>
        <w:t xml:space="preserve"> </w:t>
      </w:r>
      <w:r w:rsidRPr="00AE0D4F">
        <w:rPr>
          <w:rFonts w:asciiTheme="majorHAnsi" w:eastAsiaTheme="minorEastAsia" w:hAnsiTheme="majorHAnsi" w:cstheme="majorHAnsi"/>
          <w:sz w:val="24"/>
          <w:szCs w:val="24"/>
          <w:shd w:val="clear" w:color="auto" w:fill="FFFFFF"/>
          <w:lang w:eastAsia="en-GB"/>
        </w:rPr>
        <w:t>the</w:t>
      </w:r>
      <w:r w:rsidRPr="00E925D3">
        <w:rPr>
          <w:rFonts w:ascii="Calibri Light" w:eastAsiaTheme="minorEastAsia" w:hAnsi="Calibri Light" w:cs="Calibri Light"/>
          <w:sz w:val="24"/>
          <w:szCs w:val="24"/>
          <w:shd w:val="clear" w:color="auto" w:fill="FFFFFF"/>
          <w:lang w:eastAsia="en-GB"/>
        </w:rPr>
        <w:t xml:space="preserve"> eponymous hero slays his father, King Laius and (unknowingly) marries his mother, Queen Jocasta. Freud used the story to illustrate a dynamic in human psychosexual development, that he would call the ‘Oedipus</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4"/>
          <w:szCs w:val="24"/>
          <w:lang w:eastAsia="en-GB"/>
        </w:rPr>
        <w:instrText xml:space="preserve"> XE "Oedipus Complex"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 xml:space="preserve"> Complex</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4"/>
          <w:szCs w:val="24"/>
          <w:lang w:eastAsia="en-GB"/>
        </w:rPr>
        <w:instrText xml:space="preserve"> XE "Oedipus Complex"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 holding it to be universal across all cultures.</w:t>
      </w:r>
      <w:r w:rsidRPr="00E925D3">
        <w:rPr>
          <w:rFonts w:ascii="Calibri Light" w:eastAsiaTheme="minorEastAsia" w:hAnsi="Calibri Light" w:cs="Calibri Light"/>
          <w:sz w:val="24"/>
          <w:szCs w:val="24"/>
          <w:shd w:val="clear" w:color="auto" w:fill="FFFFFF"/>
          <w:vertAlign w:val="superscript"/>
          <w:lang w:eastAsia="en-GB"/>
        </w:rPr>
        <w:footnoteReference w:id="176"/>
      </w:r>
      <w:r w:rsidRPr="00E925D3">
        <w:rPr>
          <w:rFonts w:ascii="Calibri Light" w:eastAsiaTheme="minorEastAsia" w:hAnsi="Calibri Light" w:cs="Calibri Light"/>
          <w:sz w:val="24"/>
          <w:szCs w:val="24"/>
          <w:shd w:val="clear" w:color="auto" w:fill="FFFFFF"/>
          <w:lang w:eastAsia="en-GB"/>
        </w:rPr>
        <w:t xml:space="preserve"> This dynamic </w:t>
      </w:r>
      <w:r w:rsidR="00BB4962">
        <w:rPr>
          <w:rFonts w:ascii="Calibri Light" w:eastAsiaTheme="minorEastAsia" w:hAnsi="Calibri Light" w:cs="Calibri Light"/>
          <w:sz w:val="24"/>
          <w:szCs w:val="24"/>
          <w:shd w:val="clear" w:color="auto" w:fill="FFFFFF"/>
          <w:lang w:eastAsia="en-GB"/>
        </w:rPr>
        <w:t xml:space="preserve">appeared </w:t>
      </w:r>
      <w:r w:rsidRPr="00E925D3">
        <w:rPr>
          <w:rFonts w:ascii="Calibri Light" w:eastAsiaTheme="minorEastAsia" w:hAnsi="Calibri Light" w:cs="Calibri Light"/>
          <w:sz w:val="24"/>
          <w:szCs w:val="24"/>
          <w:shd w:val="clear" w:color="auto" w:fill="FFFFFF"/>
          <w:lang w:eastAsia="en-GB"/>
        </w:rPr>
        <w:t>with the growth of the young child into awareness of their dependence upon their mother, and</w:t>
      </w:r>
      <w:r w:rsidR="009243DB">
        <w:rPr>
          <w:rFonts w:ascii="Calibri Light" w:eastAsiaTheme="minorEastAsia" w:hAnsi="Calibri Light" w:cs="Calibri Light"/>
          <w:sz w:val="24"/>
          <w:szCs w:val="24"/>
          <w:shd w:val="clear" w:color="auto" w:fill="FFFFFF"/>
          <w:lang w:eastAsia="en-GB"/>
        </w:rPr>
        <w:t xml:space="preserve"> </w:t>
      </w:r>
      <w:r w:rsidR="00BB4962">
        <w:rPr>
          <w:rFonts w:ascii="Calibri Light" w:eastAsiaTheme="minorEastAsia" w:hAnsi="Calibri Light" w:cs="Calibri Light"/>
          <w:sz w:val="24"/>
          <w:szCs w:val="24"/>
          <w:shd w:val="clear" w:color="auto" w:fill="FFFFFF"/>
          <w:lang w:eastAsia="en-GB"/>
        </w:rPr>
        <w:t>an</w:t>
      </w:r>
      <w:r w:rsidR="009243DB">
        <w:rPr>
          <w:rFonts w:ascii="Calibri Light" w:eastAsiaTheme="minorEastAsia" w:hAnsi="Calibri Light" w:cs="Calibri Light"/>
          <w:sz w:val="24"/>
          <w:szCs w:val="24"/>
          <w:shd w:val="clear" w:color="auto" w:fill="FFFFFF"/>
          <w:lang w:eastAsia="en-GB"/>
        </w:rPr>
        <w:t xml:space="preserve"> </w:t>
      </w:r>
      <w:r w:rsidR="00BB4962">
        <w:rPr>
          <w:rFonts w:ascii="Calibri Light" w:eastAsiaTheme="minorEastAsia" w:hAnsi="Calibri Light" w:cs="Calibri Light"/>
          <w:sz w:val="24"/>
          <w:szCs w:val="24"/>
          <w:shd w:val="clear" w:color="auto" w:fill="FFFFFF"/>
          <w:lang w:eastAsia="en-GB"/>
        </w:rPr>
        <w:t xml:space="preserve">emerging </w:t>
      </w:r>
      <w:r w:rsidRPr="00E925D3">
        <w:rPr>
          <w:rFonts w:ascii="Calibri Light" w:eastAsiaTheme="minorEastAsia" w:hAnsi="Calibri Light" w:cs="Calibri Light"/>
          <w:sz w:val="24"/>
          <w:szCs w:val="24"/>
          <w:shd w:val="clear" w:color="auto" w:fill="FFFFFF"/>
          <w:lang w:eastAsia="en-GB"/>
        </w:rPr>
        <w:t>sense of rivalry with their father for their mother’s love. For Freud, the Oedipus</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4"/>
          <w:szCs w:val="24"/>
          <w:lang w:eastAsia="en-GB"/>
        </w:rPr>
        <w:instrText xml:space="preserve"> XE "Oedipus Complex"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 xml:space="preserve"> Complex was the key to the riddle of sexual attraction and coupling in adult life. It was a theory he was to amend and develop over much of the rest of his career.</w:t>
      </w:r>
    </w:p>
    <w:p w14:paraId="210122A1" w14:textId="77777777"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p>
    <w:p w14:paraId="439A4262" w14:textId="77777777" w:rsidR="003F2CD1" w:rsidRPr="0055239C" w:rsidRDefault="003F2CD1" w:rsidP="0088732A">
      <w:pPr>
        <w:spacing w:after="0" w:line="360" w:lineRule="auto"/>
        <w:jc w:val="both"/>
        <w:rPr>
          <w:rFonts w:ascii="Calibri Light" w:eastAsiaTheme="minorEastAsia" w:hAnsi="Calibri Light" w:cs="Calibri Light"/>
          <w:color w:val="0070C0"/>
          <w:sz w:val="24"/>
          <w:szCs w:val="24"/>
          <w:shd w:val="clear" w:color="auto" w:fill="FFFFFF"/>
          <w:lang w:eastAsia="en-GB"/>
        </w:rPr>
      </w:pPr>
      <w:r w:rsidRPr="00022D32">
        <w:rPr>
          <w:rFonts w:ascii="Calibri Light" w:eastAsiaTheme="minorEastAsia" w:hAnsi="Calibri Light" w:cs="Calibri Light"/>
          <w:b/>
          <w:bCs/>
          <w:iCs/>
          <w:color w:val="0070C0"/>
          <w:sz w:val="24"/>
          <w:szCs w:val="24"/>
          <w:shd w:val="clear" w:color="auto" w:fill="FFFFFF"/>
          <w:lang w:eastAsia="en-GB"/>
        </w:rPr>
        <w:t>The Structural Model</w:t>
      </w:r>
    </w:p>
    <w:p w14:paraId="0FF17B2A" w14:textId="77777777" w:rsidR="003F2CD1" w:rsidRPr="00E925D3" w:rsidRDefault="003F2CD1" w:rsidP="0088732A">
      <w:pPr>
        <w:spacing w:after="0" w:line="360" w:lineRule="auto"/>
        <w:jc w:val="both"/>
        <w:rPr>
          <w:rFonts w:ascii="Calibri Light" w:eastAsiaTheme="minorEastAsia" w:hAnsi="Calibri Light" w:cs="Calibri Light"/>
          <w:sz w:val="24"/>
          <w:szCs w:val="24"/>
          <w:u w:val="single"/>
          <w:shd w:val="clear" w:color="auto" w:fill="FFFFFF"/>
          <w:lang w:eastAsia="en-GB"/>
        </w:rPr>
      </w:pPr>
    </w:p>
    <w:p w14:paraId="3E0EB60D" w14:textId="616B6ADF"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r w:rsidRPr="00E925D3">
        <w:rPr>
          <w:rFonts w:ascii="Calibri Light" w:eastAsiaTheme="minorEastAsia" w:hAnsi="Calibri Light" w:cs="Calibri Light"/>
          <w:sz w:val="24"/>
          <w:szCs w:val="24"/>
          <w:shd w:val="clear" w:color="auto" w:fill="FFFFFF"/>
          <w:lang w:eastAsia="en-GB"/>
        </w:rPr>
        <w:t xml:space="preserve">The years across the publication of </w:t>
      </w:r>
      <w:r w:rsidRPr="00E925D3">
        <w:rPr>
          <w:rFonts w:ascii="Calibri Light" w:eastAsiaTheme="minorEastAsia" w:hAnsi="Calibri Light" w:cs="Calibri Light"/>
          <w:i/>
          <w:sz w:val="24"/>
          <w:szCs w:val="24"/>
          <w:shd w:val="clear" w:color="auto" w:fill="FFFFFF"/>
          <w:lang w:eastAsia="en-GB"/>
        </w:rPr>
        <w:t>The Interpretation of Dreams</w:t>
      </w:r>
      <w:r w:rsidR="00003AE9">
        <w:rPr>
          <w:rFonts w:ascii="Calibri Light" w:eastAsiaTheme="minorEastAsia" w:hAnsi="Calibri Light" w:cs="Calibri Light"/>
          <w:i/>
          <w:sz w:val="24"/>
          <w:szCs w:val="24"/>
          <w:shd w:val="clear" w:color="auto" w:fill="FFFFFF"/>
          <w:lang w:eastAsia="en-GB"/>
        </w:rPr>
        <w:t xml:space="preserve"> </w:t>
      </w:r>
      <w:r w:rsidR="00003AE9" w:rsidRPr="00003AE9">
        <w:rPr>
          <w:rFonts w:ascii="Calibri Light" w:eastAsiaTheme="minorEastAsia" w:hAnsi="Calibri Light" w:cs="Calibri Light"/>
          <w:iCs/>
          <w:sz w:val="24"/>
          <w:szCs w:val="24"/>
          <w:shd w:val="clear" w:color="auto" w:fill="FFFFFF"/>
          <w:lang w:eastAsia="en-GB"/>
        </w:rPr>
        <w:t>(1899)</w:t>
      </w:r>
      <w:r w:rsidRPr="00003AE9">
        <w:rPr>
          <w:rFonts w:ascii="Calibri Light" w:eastAsiaTheme="minorEastAsia" w:hAnsi="Calibri Light" w:cs="Calibri Light"/>
          <w:iCs/>
          <w:sz w:val="24"/>
          <w:szCs w:val="24"/>
          <w:shd w:val="clear" w:color="auto" w:fill="FFFFFF"/>
          <w:lang w:eastAsia="en-GB"/>
        </w:rPr>
        <w:t xml:space="preserve">, the </w:t>
      </w:r>
      <w:r w:rsidRPr="00E925D3">
        <w:rPr>
          <w:rFonts w:ascii="Calibri Light" w:eastAsiaTheme="minorEastAsia" w:hAnsi="Calibri Light" w:cs="Calibri Light"/>
          <w:sz w:val="24"/>
          <w:szCs w:val="24"/>
          <w:shd w:val="clear" w:color="auto" w:fill="FFFFFF"/>
          <w:lang w:eastAsia="en-GB"/>
        </w:rPr>
        <w:t xml:space="preserve">outbreak of the world war and the </w:t>
      </w:r>
      <w:r w:rsidR="00D7347C">
        <w:rPr>
          <w:rFonts w:ascii="Calibri Light" w:eastAsiaTheme="minorEastAsia" w:hAnsi="Calibri Light" w:cs="Calibri Light"/>
          <w:sz w:val="24"/>
          <w:szCs w:val="24"/>
          <w:shd w:val="clear" w:color="auto" w:fill="FFFFFF"/>
          <w:lang w:eastAsia="en-GB"/>
        </w:rPr>
        <w:t>period following it</w:t>
      </w:r>
      <w:r w:rsidRPr="00E925D3">
        <w:rPr>
          <w:rFonts w:ascii="Calibri Light" w:eastAsiaTheme="minorEastAsia" w:hAnsi="Calibri Light" w:cs="Calibri Light"/>
          <w:sz w:val="24"/>
          <w:szCs w:val="24"/>
          <w:shd w:val="clear" w:color="auto" w:fill="FFFFFF"/>
          <w:lang w:eastAsia="en-GB"/>
        </w:rPr>
        <w:t>, saw Freud</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4"/>
          <w:szCs w:val="24"/>
          <w:lang w:eastAsia="en-GB"/>
        </w:rPr>
        <w:instrText xml:space="preserve"> XE "Freud"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 xml:space="preserve"> struggling to address what he recognised as weaknesses in his theorising. A central issue, and the point on which his theoretical model would falter, was his acknowledgement that the reality principle did not in fact counter the pleasure principle; rather it merely regulated it, tempering its immediate demands to achieve satisfaction at some later point. So, the dynamic here was </w:t>
      </w:r>
      <w:r w:rsidRPr="00E925D3">
        <w:rPr>
          <w:rFonts w:ascii="Calibri Light" w:eastAsiaTheme="minorEastAsia" w:hAnsi="Calibri Light" w:cs="Calibri Light"/>
          <w:sz w:val="24"/>
          <w:szCs w:val="24"/>
          <w:shd w:val="clear" w:color="auto" w:fill="FFFFFF"/>
          <w:lang w:eastAsia="en-GB"/>
        </w:rPr>
        <w:lastRenderedPageBreak/>
        <w:t>that the reality principle served the interests of the more fundamental pleasure principle. But then why it should be that some types of neurotic patient in Freud</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4"/>
          <w:szCs w:val="24"/>
          <w:lang w:eastAsia="en-GB"/>
        </w:rPr>
        <w:instrText xml:space="preserve"> XE "Freud"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’s clinical cases, compulsively repeated their traumas, seeking to re-experience episodes that clearly caused them distress. In addition, there were the examples of recurring anxiety dreams (clearly not driven by ‘the wish’), and the repetitively re-lived traumas of war veterans.</w:t>
      </w:r>
    </w:p>
    <w:p w14:paraId="556AE89D" w14:textId="77777777"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p>
    <w:p w14:paraId="016AAB5A" w14:textId="1AE4C201"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r w:rsidRPr="00E925D3">
        <w:rPr>
          <w:rFonts w:ascii="Calibri Light" w:eastAsiaTheme="minorEastAsia" w:hAnsi="Calibri Light" w:cs="Calibri Light"/>
          <w:sz w:val="24"/>
          <w:szCs w:val="24"/>
          <w:shd w:val="clear" w:color="auto" w:fill="FFFFFF"/>
          <w:lang w:eastAsia="en-GB"/>
        </w:rPr>
        <w:t xml:space="preserve">Freud tackled these issues in </w:t>
      </w:r>
      <w:r w:rsidRPr="00E925D3">
        <w:rPr>
          <w:rFonts w:ascii="Calibri Light" w:eastAsiaTheme="minorEastAsia" w:hAnsi="Calibri Light" w:cs="Calibri Light"/>
          <w:i/>
          <w:sz w:val="24"/>
          <w:szCs w:val="24"/>
          <w:shd w:val="clear" w:color="auto" w:fill="FFFFFF"/>
          <w:lang w:eastAsia="en-GB"/>
        </w:rPr>
        <w:t>Beyond the Pleasure Principle</w:t>
      </w:r>
      <w:r w:rsidRPr="00E925D3">
        <w:rPr>
          <w:rFonts w:ascii="Calibri Light" w:eastAsiaTheme="minorEastAsia" w:hAnsi="Calibri Light" w:cs="Calibri Light"/>
          <w:sz w:val="24"/>
          <w:szCs w:val="24"/>
          <w:shd w:val="clear" w:color="auto" w:fill="FFFFFF"/>
          <w:lang w:eastAsia="en-GB"/>
        </w:rPr>
        <w:t xml:space="preserve"> (1920) where </w:t>
      </w:r>
      <w:r w:rsidR="00DB566A" w:rsidRPr="00561251">
        <w:rPr>
          <w:rFonts w:ascii="Calibri Light" w:eastAsiaTheme="minorEastAsia" w:hAnsi="Calibri Light" w:cs="Calibri Light"/>
          <w:sz w:val="24"/>
          <w:szCs w:val="24"/>
          <w:shd w:val="clear" w:color="auto" w:fill="FFFFFF"/>
          <w:lang w:eastAsia="en-GB"/>
        </w:rPr>
        <w:t xml:space="preserve">he </w:t>
      </w:r>
      <w:r w:rsidR="00182D15" w:rsidRPr="00561251">
        <w:rPr>
          <w:rFonts w:ascii="Calibri Light" w:eastAsiaTheme="minorEastAsia" w:hAnsi="Calibri Light" w:cs="Calibri Light"/>
          <w:sz w:val="24"/>
          <w:szCs w:val="24"/>
          <w:shd w:val="clear" w:color="auto" w:fill="FFFFFF"/>
          <w:lang w:eastAsia="en-GB"/>
        </w:rPr>
        <w:t>present</w:t>
      </w:r>
      <w:r w:rsidR="00B8764A" w:rsidRPr="00561251">
        <w:rPr>
          <w:rFonts w:ascii="Calibri Light" w:eastAsiaTheme="minorEastAsia" w:hAnsi="Calibri Light" w:cs="Calibri Light"/>
          <w:sz w:val="24"/>
          <w:szCs w:val="24"/>
          <w:shd w:val="clear" w:color="auto" w:fill="FFFFFF"/>
          <w:lang w:eastAsia="en-GB"/>
        </w:rPr>
        <w:t>ed</w:t>
      </w:r>
      <w:r w:rsidR="00182D15" w:rsidRPr="00561251">
        <w:rPr>
          <w:rFonts w:ascii="Calibri Light" w:eastAsiaTheme="minorEastAsia" w:hAnsi="Calibri Light" w:cs="Calibri Light"/>
          <w:sz w:val="24"/>
          <w:szCs w:val="24"/>
          <w:shd w:val="clear" w:color="auto" w:fill="FFFFFF"/>
          <w:lang w:eastAsia="en-GB"/>
        </w:rPr>
        <w:t xml:space="preserve"> </w:t>
      </w:r>
      <w:r w:rsidRPr="00E925D3">
        <w:rPr>
          <w:rFonts w:ascii="Calibri Light" w:eastAsiaTheme="minorEastAsia" w:hAnsi="Calibri Light" w:cs="Calibri Light"/>
          <w:sz w:val="24"/>
          <w:szCs w:val="24"/>
          <w:shd w:val="clear" w:color="auto" w:fill="FFFFFF"/>
          <w:lang w:eastAsia="en-GB"/>
        </w:rPr>
        <w:t>his theory of drives, themselves the result of primordial impulses. The apparent over-riding of the pleasure principle that Freud</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4"/>
          <w:szCs w:val="24"/>
          <w:lang w:eastAsia="en-GB"/>
        </w:rPr>
        <w:instrText xml:space="preserve"> XE "Freud"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 xml:space="preserve"> saw in his patients, as well as in some aspects of children’s play, he labelled ‘repetition-compulsion’. For his cases Freud found a new purpose to the fixated behaviours that characterised many of the neuroses involved. The repetitive patterns, or ‘reaction-formations’</w:t>
      </w:r>
      <w:r w:rsidR="00074235">
        <w:rPr>
          <w:rFonts w:ascii="Calibri Light" w:eastAsiaTheme="minorEastAsia" w:hAnsi="Calibri Light" w:cs="Calibri Light"/>
          <w:sz w:val="24"/>
          <w:szCs w:val="24"/>
          <w:shd w:val="clear" w:color="auto" w:fill="FFFFFF"/>
          <w:lang w:eastAsia="en-GB"/>
        </w:rPr>
        <w:t xml:space="preserve">, </w:t>
      </w:r>
      <w:r w:rsidRPr="00E925D3">
        <w:rPr>
          <w:rFonts w:ascii="Calibri Light" w:eastAsiaTheme="minorEastAsia" w:hAnsi="Calibri Light" w:cs="Calibri Light"/>
          <w:sz w:val="24"/>
          <w:szCs w:val="24"/>
          <w:shd w:val="clear" w:color="auto" w:fill="FFFFFF"/>
          <w:lang w:eastAsia="en-GB"/>
        </w:rPr>
        <w:t xml:space="preserve">he interpreted now as returns to earlier life-episodes </w:t>
      </w:r>
      <w:r w:rsidR="00074235">
        <w:rPr>
          <w:rFonts w:ascii="Calibri Light" w:eastAsiaTheme="minorEastAsia" w:hAnsi="Calibri Light" w:cs="Calibri Light"/>
          <w:sz w:val="24"/>
          <w:szCs w:val="24"/>
          <w:shd w:val="clear" w:color="auto" w:fill="FFFFFF"/>
          <w:lang w:eastAsia="en-GB"/>
        </w:rPr>
        <w:t>and</w:t>
      </w:r>
      <w:r w:rsidRPr="00E925D3">
        <w:rPr>
          <w:rFonts w:ascii="Calibri Light" w:eastAsiaTheme="minorEastAsia" w:hAnsi="Calibri Light" w:cs="Calibri Light"/>
          <w:sz w:val="24"/>
          <w:szCs w:val="24"/>
          <w:shd w:val="clear" w:color="auto" w:fill="FFFFFF"/>
          <w:lang w:eastAsia="en-GB"/>
        </w:rPr>
        <w:t xml:space="preserve"> attempts by the psyche</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4"/>
          <w:szCs w:val="24"/>
          <w:lang w:eastAsia="en-GB"/>
        </w:rPr>
        <w:instrText xml:space="preserve"> XE "Psyche"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 xml:space="preserve"> to deal with unresolved shocks and traumas.</w:t>
      </w:r>
      <w:r w:rsidRPr="00E925D3">
        <w:rPr>
          <w:rStyle w:val="FootnoteReference"/>
          <w:rFonts w:ascii="Calibri Light" w:hAnsi="Calibri Light" w:cs="Calibri Light"/>
          <w:sz w:val="24"/>
          <w:szCs w:val="24"/>
          <w:shd w:val="clear" w:color="auto" w:fill="FFFFFF"/>
        </w:rPr>
        <w:footnoteReference w:id="177"/>
      </w:r>
      <w:r w:rsidRPr="00E925D3">
        <w:rPr>
          <w:rFonts w:ascii="Calibri Light" w:eastAsiaTheme="minorEastAsia" w:hAnsi="Calibri Light" w:cs="Calibri Light"/>
          <w:sz w:val="24"/>
          <w:szCs w:val="24"/>
          <w:shd w:val="clear" w:color="auto" w:fill="FFFFFF"/>
          <w:lang w:eastAsia="en-GB"/>
        </w:rPr>
        <w:t xml:space="preserve"> In such obsessive behaviour, the individual repeatedly re-lived the anxieties associated with painful recollections from their lives. The pleasure principle did not always prevail, and Freud’s observations forced him to accept its dethroning as the commanding principle of the human psyche</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4"/>
          <w:szCs w:val="24"/>
          <w:lang w:eastAsia="en-GB"/>
        </w:rPr>
        <w:instrText xml:space="preserve"> XE "Psyche"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w:t>
      </w:r>
    </w:p>
    <w:p w14:paraId="743C46C7" w14:textId="77777777"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p>
    <w:p w14:paraId="47742B24" w14:textId="07E4DDA0"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r w:rsidRPr="00E925D3">
        <w:rPr>
          <w:rFonts w:ascii="Calibri Light" w:eastAsiaTheme="minorEastAsia" w:hAnsi="Calibri Light" w:cs="Calibri Light"/>
          <w:sz w:val="24"/>
          <w:szCs w:val="24"/>
          <w:shd w:val="clear" w:color="auto" w:fill="FFFFFF"/>
          <w:lang w:eastAsia="en-GB"/>
        </w:rPr>
        <w:t>To resolve this impasse Freud</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4"/>
          <w:szCs w:val="24"/>
          <w:lang w:eastAsia="en-GB"/>
        </w:rPr>
        <w:instrText xml:space="preserve"> XE "Freud"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 xml:space="preserve"> elaborated the novel concept of the ‘death instinct</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4"/>
          <w:szCs w:val="24"/>
          <w:lang w:eastAsia="en-GB"/>
        </w:rPr>
        <w:instrText xml:space="preserve"> XE "</w:instrText>
      </w:r>
      <w:r w:rsidRPr="00E925D3">
        <w:rPr>
          <w:rFonts w:ascii="Calibri Light" w:eastAsiaTheme="minorEastAsia" w:hAnsi="Calibri Light" w:cs="Calibri Light"/>
          <w:i/>
          <w:sz w:val="24"/>
          <w:szCs w:val="24"/>
          <w:lang w:eastAsia="en-GB"/>
        </w:rPr>
        <w:instrText>Death instinct</w:instrText>
      </w:r>
      <w:r w:rsidRPr="00E925D3">
        <w:rPr>
          <w:rFonts w:ascii="Calibri Light" w:eastAsiaTheme="minorEastAsia" w:hAnsi="Calibri Light" w:cs="Calibri Light"/>
          <w:sz w:val="24"/>
          <w:szCs w:val="24"/>
          <w:lang w:eastAsia="en-GB"/>
        </w:rPr>
        <w:instrText xml:space="preserve">"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 xml:space="preserve">’; later to be termed ‘Thanatos’. His reasoning ran as follows. </w:t>
      </w:r>
      <w:r w:rsidR="007C2C42">
        <w:rPr>
          <w:rFonts w:ascii="Calibri Light" w:eastAsiaTheme="minorEastAsia" w:hAnsi="Calibri Light" w:cs="Calibri Light"/>
          <w:sz w:val="24"/>
          <w:szCs w:val="24"/>
          <w:shd w:val="clear" w:color="auto" w:fill="FFFFFF"/>
          <w:lang w:eastAsia="en-GB"/>
        </w:rPr>
        <w:t>From</w:t>
      </w:r>
      <w:r w:rsidRPr="00E925D3">
        <w:rPr>
          <w:rFonts w:ascii="Calibri Light" w:eastAsiaTheme="minorEastAsia" w:hAnsi="Calibri Light" w:cs="Calibri Light"/>
          <w:sz w:val="24"/>
          <w:szCs w:val="24"/>
          <w:shd w:val="clear" w:color="auto" w:fill="FFFFFF"/>
          <w:lang w:eastAsia="en-GB"/>
        </w:rPr>
        <w:t xml:space="preserve"> the most irreducible level of life, covering the entire spectrum from the simplest to </w:t>
      </w:r>
      <w:r w:rsidR="007C2C42">
        <w:rPr>
          <w:rFonts w:ascii="Calibri Light" w:eastAsiaTheme="minorEastAsia" w:hAnsi="Calibri Light" w:cs="Calibri Light"/>
          <w:sz w:val="24"/>
          <w:szCs w:val="24"/>
          <w:shd w:val="clear" w:color="auto" w:fill="FFFFFF"/>
          <w:lang w:eastAsia="en-GB"/>
        </w:rPr>
        <w:t xml:space="preserve">the most </w:t>
      </w:r>
      <w:r w:rsidRPr="00E925D3">
        <w:rPr>
          <w:rFonts w:ascii="Calibri Light" w:eastAsiaTheme="minorEastAsia" w:hAnsi="Calibri Light" w:cs="Calibri Light"/>
          <w:sz w:val="24"/>
          <w:szCs w:val="24"/>
          <w:shd w:val="clear" w:color="auto" w:fill="FFFFFF"/>
          <w:lang w:eastAsia="en-GB"/>
        </w:rPr>
        <w:t>complex forms</w:t>
      </w:r>
      <w:r w:rsidR="007C2C42">
        <w:rPr>
          <w:rFonts w:ascii="Calibri Light" w:eastAsiaTheme="minorEastAsia" w:hAnsi="Calibri Light" w:cs="Calibri Light"/>
          <w:sz w:val="24"/>
          <w:szCs w:val="24"/>
          <w:shd w:val="clear" w:color="auto" w:fill="FFFFFF"/>
          <w:lang w:eastAsia="en-GB"/>
        </w:rPr>
        <w:t>,</w:t>
      </w:r>
      <w:r w:rsidRPr="00E925D3">
        <w:rPr>
          <w:rFonts w:ascii="Calibri Light" w:eastAsiaTheme="minorEastAsia" w:hAnsi="Calibri Light" w:cs="Calibri Light"/>
          <w:sz w:val="24"/>
          <w:szCs w:val="24"/>
          <w:shd w:val="clear" w:color="auto" w:fill="FFFFFF"/>
          <w:lang w:eastAsia="en-GB"/>
        </w:rPr>
        <w:t xml:space="preserve"> and onto humanity, a death-instinct reigned, under which </w:t>
      </w:r>
      <w:r w:rsidR="007C2C42">
        <w:rPr>
          <w:rFonts w:ascii="Calibri Light" w:eastAsiaTheme="minorEastAsia" w:hAnsi="Calibri Light" w:cs="Calibri Light"/>
          <w:sz w:val="24"/>
          <w:szCs w:val="24"/>
          <w:shd w:val="clear" w:color="auto" w:fill="FFFFFF"/>
          <w:lang w:eastAsia="en-GB"/>
        </w:rPr>
        <w:t>the organism</w:t>
      </w:r>
      <w:r w:rsidRPr="00E925D3">
        <w:rPr>
          <w:rFonts w:ascii="Calibri Light" w:eastAsiaTheme="minorEastAsia" w:hAnsi="Calibri Light" w:cs="Calibri Light"/>
          <w:sz w:val="24"/>
          <w:szCs w:val="24"/>
          <w:shd w:val="clear" w:color="auto" w:fill="FFFFFF"/>
          <w:lang w:eastAsia="en-GB"/>
        </w:rPr>
        <w:t xml:space="preserve"> strives to achieve a final entropic stasis, that can only mean its own end; that can only mean death. And yet the organism also strives to survive and reproduce itself. The death-instinct was balanced against a second instinct, this one a life-force; later to be termed Eros. Whilst the overarching trajectory was defined by a drive towards death, the life-instinct checked any </w:t>
      </w:r>
      <w:r w:rsidRPr="00E925D3">
        <w:rPr>
          <w:rFonts w:ascii="Calibri Light" w:eastAsiaTheme="minorEastAsia" w:hAnsi="Calibri Light" w:cs="Calibri Light"/>
          <w:sz w:val="24"/>
          <w:szCs w:val="24"/>
          <w:shd w:val="clear" w:color="auto" w:fill="FFFFFF"/>
          <w:lang w:eastAsia="en-GB"/>
        </w:rPr>
        <w:lastRenderedPageBreak/>
        <w:t>premature termination for the organism. The aim of life was indeed death; however not any death. Only one kind of death would be appropriate to an organism in its environment; and, by extension, for a person in their</w:t>
      </w:r>
      <w:r w:rsidR="008059EA">
        <w:rPr>
          <w:rFonts w:ascii="Calibri Light" w:eastAsiaTheme="minorEastAsia" w:hAnsi="Calibri Light" w:cs="Calibri Light"/>
          <w:sz w:val="24"/>
          <w:szCs w:val="24"/>
          <w:shd w:val="clear" w:color="auto" w:fill="FFFFFF"/>
          <w:lang w:eastAsia="en-GB"/>
        </w:rPr>
        <w:t xml:space="preserve"> own</w:t>
      </w:r>
      <w:r w:rsidRPr="00E925D3">
        <w:rPr>
          <w:rFonts w:ascii="Calibri Light" w:eastAsiaTheme="minorEastAsia" w:hAnsi="Calibri Light" w:cs="Calibri Light"/>
          <w:sz w:val="24"/>
          <w:szCs w:val="24"/>
          <w:shd w:val="clear" w:color="auto" w:fill="FFFFFF"/>
          <w:lang w:eastAsia="en-GB"/>
        </w:rPr>
        <w:t xml:space="preserve"> </w:t>
      </w:r>
      <w:r w:rsidR="008059EA" w:rsidRPr="00E925D3">
        <w:rPr>
          <w:rFonts w:ascii="Calibri Light" w:eastAsiaTheme="minorEastAsia" w:hAnsi="Calibri Light" w:cs="Calibri Light"/>
          <w:sz w:val="24"/>
          <w:szCs w:val="24"/>
          <w:shd w:val="clear" w:color="auto" w:fill="FFFFFF"/>
          <w:lang w:eastAsia="en-GB"/>
        </w:rPr>
        <w:t>life</w:t>
      </w:r>
      <w:r w:rsidRPr="00E925D3">
        <w:rPr>
          <w:rFonts w:ascii="Calibri Light" w:eastAsiaTheme="minorEastAsia" w:hAnsi="Calibri Light" w:cs="Calibri Light"/>
          <w:sz w:val="24"/>
          <w:szCs w:val="24"/>
          <w:shd w:val="clear" w:color="auto" w:fill="FFFFFF"/>
          <w:lang w:eastAsia="en-GB"/>
        </w:rPr>
        <w:t xml:space="preserve"> circumstance. Freud’s model of the psyche</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4"/>
          <w:szCs w:val="24"/>
          <w:lang w:eastAsia="en-GB"/>
        </w:rPr>
        <w:instrText xml:space="preserve"> XE "Psyche"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 xml:space="preserve"> was now rooted in a dual ‘instinct theory’.</w:t>
      </w:r>
    </w:p>
    <w:p w14:paraId="4EA7EA34" w14:textId="77777777" w:rsidR="003F2CD1" w:rsidRPr="00E925D3" w:rsidRDefault="003F2CD1" w:rsidP="0088732A">
      <w:pPr>
        <w:spacing w:after="0" w:line="360" w:lineRule="auto"/>
        <w:jc w:val="both"/>
        <w:rPr>
          <w:rFonts w:ascii="Calibri Light" w:eastAsiaTheme="minorEastAsia" w:hAnsi="Calibri Light" w:cs="Calibri Light"/>
          <w:sz w:val="24"/>
          <w:szCs w:val="24"/>
          <w:u w:val="single"/>
          <w:shd w:val="clear" w:color="auto" w:fill="FFFFFF"/>
          <w:lang w:eastAsia="en-GB"/>
        </w:rPr>
      </w:pPr>
    </w:p>
    <w:p w14:paraId="1AD0BCD6" w14:textId="3B856A25"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r w:rsidRPr="00E925D3">
        <w:rPr>
          <w:rFonts w:ascii="Calibri Light" w:eastAsiaTheme="minorEastAsia" w:hAnsi="Calibri Light" w:cs="Calibri Light"/>
          <w:sz w:val="24"/>
          <w:szCs w:val="24"/>
          <w:shd w:val="clear" w:color="auto" w:fill="FFFFFF"/>
          <w:lang w:eastAsia="en-GB"/>
        </w:rPr>
        <w:t>A shift from a model rooted in a striving for pleasure, to one rooted in a striving for death, demanded a revision of Freud</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4"/>
          <w:szCs w:val="24"/>
          <w:lang w:eastAsia="en-GB"/>
        </w:rPr>
        <w:instrText xml:space="preserve"> XE "Freud"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’s explanation of the psyche</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4"/>
          <w:szCs w:val="24"/>
          <w:lang w:eastAsia="en-GB"/>
        </w:rPr>
        <w:instrText xml:space="preserve"> XE "Psyche"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 xml:space="preserve">. In </w:t>
      </w:r>
      <w:r w:rsidRPr="00E925D3">
        <w:rPr>
          <w:rFonts w:ascii="Calibri Light" w:eastAsiaTheme="minorEastAsia" w:hAnsi="Calibri Light" w:cs="Calibri Light"/>
          <w:i/>
          <w:iCs/>
          <w:sz w:val="24"/>
          <w:szCs w:val="24"/>
          <w:shd w:val="clear" w:color="auto" w:fill="FFFFFF"/>
          <w:lang w:eastAsia="en-GB"/>
        </w:rPr>
        <w:t>The Ego and the Id</w:t>
      </w:r>
      <w:r w:rsidRPr="00E925D3">
        <w:rPr>
          <w:rFonts w:ascii="Calibri Light" w:eastAsiaTheme="minorEastAsia" w:hAnsi="Calibri Light" w:cs="Calibri Light"/>
          <w:sz w:val="24"/>
          <w:szCs w:val="24"/>
          <w:shd w:val="clear" w:color="auto" w:fill="FFFFFF"/>
          <w:lang w:eastAsia="en-GB"/>
        </w:rPr>
        <w:t xml:space="preserve"> (1923) Freud</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4"/>
          <w:szCs w:val="24"/>
          <w:lang w:eastAsia="en-GB"/>
        </w:rPr>
        <w:instrText xml:space="preserve"> XE "Freud"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 xml:space="preserve"> now altered the topographical model</w:t>
      </w:r>
      <w:r w:rsidR="00022D32">
        <w:rPr>
          <w:rFonts w:ascii="Calibri Light" w:eastAsiaTheme="minorEastAsia" w:hAnsi="Calibri Light" w:cs="Calibri Light"/>
          <w:sz w:val="24"/>
          <w:szCs w:val="24"/>
          <w:shd w:val="clear" w:color="auto" w:fill="FFFFFF"/>
          <w:lang w:eastAsia="en-GB"/>
        </w:rPr>
        <w:t xml:space="preserve"> </w:t>
      </w:r>
      <w:r w:rsidRPr="00E925D3">
        <w:rPr>
          <w:rFonts w:ascii="Calibri Light" w:eastAsiaTheme="minorEastAsia" w:hAnsi="Calibri Light" w:cs="Calibri Light"/>
          <w:sz w:val="24"/>
          <w:szCs w:val="24"/>
          <w:shd w:val="clear" w:color="auto" w:fill="FFFFFF"/>
          <w:lang w:eastAsia="en-GB"/>
        </w:rPr>
        <w:t>to focus far more upon on the ego</w:t>
      </w:r>
      <w:r w:rsidR="00022D32">
        <w:rPr>
          <w:rFonts w:ascii="Calibri Light" w:eastAsiaTheme="minorEastAsia" w:hAnsi="Calibri Light" w:cs="Calibri Light"/>
          <w:sz w:val="24"/>
          <w:szCs w:val="24"/>
          <w:shd w:val="clear" w:color="auto" w:fill="FFFFFF"/>
          <w:lang w:eastAsia="en-GB"/>
        </w:rPr>
        <w:t xml:space="preserve">, a construct that he had referred to previously but that he now formally theorised. </w:t>
      </w:r>
      <w:r w:rsidRPr="00E925D3">
        <w:rPr>
          <w:rFonts w:ascii="Calibri Light" w:eastAsiaTheme="minorEastAsia" w:hAnsi="Calibri Light" w:cs="Calibri Light"/>
          <w:sz w:val="24"/>
          <w:szCs w:val="24"/>
          <w:shd w:val="clear" w:color="auto" w:fill="FFFFFF"/>
          <w:lang w:eastAsia="en-GB"/>
        </w:rPr>
        <w:t>The ego drew its energy from the unconscious</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4"/>
          <w:szCs w:val="24"/>
          <w:lang w:eastAsia="en-GB"/>
        </w:rPr>
        <w:instrText xml:space="preserve"> XE "Unconscious, The"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 xml:space="preserve">, the site of the competing instincts of death and love; of destruction and creation. In its efforts to manage reality, the ego also </w:t>
      </w:r>
      <w:r w:rsidR="00B76CEF">
        <w:rPr>
          <w:rFonts w:ascii="Calibri Light" w:eastAsiaTheme="minorEastAsia" w:hAnsi="Calibri Light" w:cs="Calibri Light"/>
          <w:sz w:val="24"/>
          <w:szCs w:val="24"/>
          <w:shd w:val="clear" w:color="auto" w:fill="FFFFFF"/>
          <w:lang w:eastAsia="en-GB"/>
        </w:rPr>
        <w:t>produced</w:t>
      </w:r>
      <w:r w:rsidRPr="00E925D3">
        <w:rPr>
          <w:rFonts w:ascii="Calibri Light" w:eastAsiaTheme="minorEastAsia" w:hAnsi="Calibri Light" w:cs="Calibri Light"/>
          <w:sz w:val="24"/>
          <w:szCs w:val="24"/>
          <w:shd w:val="clear" w:color="auto" w:fill="FFFFFF"/>
          <w:lang w:eastAsia="en-GB"/>
        </w:rPr>
        <w:t xml:space="preserve"> an idea of itself, a self-image of its strivings and achievements. This became an ‘ego ideal’, a psychical precipitate of the ego’s activity; an entity for which Freud coined the term ‘superego</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4"/>
          <w:szCs w:val="24"/>
          <w:lang w:eastAsia="en-GB"/>
        </w:rPr>
        <w:instrText xml:space="preserve"> XE "superego"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 Whilst, like the ego</w:t>
      </w:r>
      <w:r w:rsidR="003174CA">
        <w:rPr>
          <w:rFonts w:ascii="Calibri Light" w:eastAsiaTheme="minorEastAsia" w:hAnsi="Calibri Light" w:cs="Calibri Light"/>
          <w:sz w:val="24"/>
          <w:szCs w:val="24"/>
          <w:shd w:val="clear" w:color="auto" w:fill="FFFFFF"/>
          <w:lang w:eastAsia="en-GB"/>
        </w:rPr>
        <w:t>,</w:t>
      </w:r>
      <w:r w:rsidRPr="00E925D3">
        <w:rPr>
          <w:rFonts w:ascii="Calibri Light" w:eastAsiaTheme="minorEastAsia" w:hAnsi="Calibri Light" w:cs="Calibri Light"/>
          <w:sz w:val="24"/>
          <w:szCs w:val="24"/>
          <w:shd w:val="clear" w:color="auto" w:fill="FFFFFF"/>
          <w:lang w:eastAsia="en-GB"/>
        </w:rPr>
        <w:t xml:space="preserve"> the superego drew its energy from the unconscious</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4"/>
          <w:szCs w:val="24"/>
          <w:lang w:eastAsia="en-GB"/>
        </w:rPr>
        <w:instrText xml:space="preserve"> XE "Unconscious, The"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 it also played the role of a</w:t>
      </w:r>
      <w:r w:rsidR="008059EA">
        <w:rPr>
          <w:rFonts w:ascii="Calibri Light" w:eastAsiaTheme="minorEastAsia" w:hAnsi="Calibri Light" w:cs="Calibri Light"/>
          <w:sz w:val="24"/>
          <w:szCs w:val="24"/>
          <w:shd w:val="clear" w:color="auto" w:fill="FFFFFF"/>
          <w:lang w:eastAsia="en-GB"/>
        </w:rPr>
        <w:t xml:space="preserve">n </w:t>
      </w:r>
      <w:r w:rsidRPr="00E925D3">
        <w:rPr>
          <w:rFonts w:ascii="Calibri Light" w:eastAsiaTheme="minorEastAsia" w:hAnsi="Calibri Light" w:cs="Calibri Light"/>
          <w:sz w:val="24"/>
          <w:szCs w:val="24"/>
          <w:shd w:val="clear" w:color="auto" w:fill="FFFFFF"/>
          <w:lang w:eastAsia="en-GB"/>
        </w:rPr>
        <w:t xml:space="preserve">unforgiving critic, standing in judgement over the ego’s failings and shortcomings, and creating a background sense of the guilt in the </w:t>
      </w:r>
      <w:r w:rsidR="00DD08C5">
        <w:rPr>
          <w:rFonts w:ascii="Calibri Light" w:eastAsiaTheme="minorEastAsia" w:hAnsi="Calibri Light" w:cs="Calibri Light"/>
          <w:sz w:val="24"/>
          <w:szCs w:val="24"/>
          <w:shd w:val="clear" w:color="auto" w:fill="FFFFFF"/>
          <w:lang w:eastAsia="en-GB"/>
        </w:rPr>
        <w:t xml:space="preserve">person’s </w:t>
      </w:r>
      <w:r w:rsidRPr="00E925D3">
        <w:rPr>
          <w:rFonts w:ascii="Calibri Light" w:eastAsiaTheme="minorEastAsia" w:hAnsi="Calibri Light" w:cs="Calibri Light"/>
          <w:sz w:val="24"/>
          <w:szCs w:val="24"/>
          <w:shd w:val="clear" w:color="auto" w:fill="FFFFFF"/>
          <w:lang w:eastAsia="en-GB"/>
        </w:rPr>
        <w:t>subconscious.</w:t>
      </w:r>
    </w:p>
    <w:p w14:paraId="54E91F74" w14:textId="77777777"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p>
    <w:p w14:paraId="0E688A72" w14:textId="187ACF05" w:rsidR="003F2CD1" w:rsidRPr="00E925D3" w:rsidRDefault="003F2CD1" w:rsidP="0088732A">
      <w:pPr>
        <w:spacing w:after="0" w:line="360" w:lineRule="auto"/>
        <w:ind w:left="567" w:right="567"/>
        <w:jc w:val="both"/>
        <w:rPr>
          <w:rFonts w:ascii="Calibri Light" w:eastAsiaTheme="minorEastAsia" w:hAnsi="Calibri Light" w:cs="Calibri Light"/>
          <w:sz w:val="24"/>
          <w:szCs w:val="24"/>
          <w:shd w:val="clear" w:color="auto" w:fill="FFFFFF"/>
          <w:lang w:eastAsia="en-GB"/>
        </w:rPr>
      </w:pPr>
      <w:r w:rsidRPr="00E925D3">
        <w:rPr>
          <w:rFonts w:ascii="Calibri Light" w:eastAsiaTheme="minorEastAsia" w:hAnsi="Calibri Light" w:cs="Calibri Light"/>
          <w:i/>
          <w:iCs/>
          <w:sz w:val="24"/>
          <w:szCs w:val="24"/>
          <w:shd w:val="clear" w:color="auto" w:fill="FFFFFF"/>
          <w:lang w:eastAsia="en-GB"/>
        </w:rPr>
        <w:t>The broad general outcome of the sexual phase governed by the Oedipus complex may, therefore, be taken to be the forming of a precipitate in the ego, consisting of these two identifications in some way combined together. This modification of the ego retains its special positio</w:t>
      </w:r>
      <w:r w:rsidR="00B76CEF">
        <w:rPr>
          <w:rFonts w:ascii="Calibri Light" w:eastAsiaTheme="minorEastAsia" w:hAnsi="Calibri Light" w:cs="Calibri Light"/>
          <w:i/>
          <w:iCs/>
          <w:sz w:val="24"/>
          <w:szCs w:val="24"/>
          <w:shd w:val="clear" w:color="auto" w:fill="FFFFFF"/>
          <w:lang w:eastAsia="en-GB"/>
        </w:rPr>
        <w:t>n</w:t>
      </w:r>
      <w:r w:rsidRPr="00E925D3">
        <w:rPr>
          <w:rFonts w:ascii="Calibri Light" w:eastAsiaTheme="minorEastAsia" w:hAnsi="Calibri Light" w:cs="Calibri Light"/>
          <w:i/>
          <w:iCs/>
          <w:sz w:val="24"/>
          <w:szCs w:val="24"/>
          <w:shd w:val="clear" w:color="auto" w:fill="FFFFFF"/>
          <w:lang w:eastAsia="en-GB"/>
        </w:rPr>
        <w:t>; it stands in contrast to the other constituents of the ego in the form of an ego-ideal or super-ego.</w:t>
      </w:r>
      <w:r w:rsidRPr="00E925D3">
        <w:rPr>
          <w:rStyle w:val="FootnoteReference"/>
          <w:rFonts w:ascii="Calibri Light" w:hAnsi="Calibri Light" w:cs="Calibri Light"/>
          <w:sz w:val="24"/>
          <w:szCs w:val="24"/>
          <w:shd w:val="clear" w:color="auto" w:fill="FFFFFF"/>
        </w:rPr>
        <w:footnoteReference w:id="178"/>
      </w:r>
    </w:p>
    <w:p w14:paraId="5B940111" w14:textId="77777777"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p>
    <w:p w14:paraId="57F9D838" w14:textId="21203E9D"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r w:rsidRPr="00E925D3">
        <w:rPr>
          <w:rFonts w:ascii="Calibri Light" w:eastAsiaTheme="minorEastAsia" w:hAnsi="Calibri Light" w:cs="Calibri Light"/>
          <w:sz w:val="24"/>
          <w:szCs w:val="24"/>
          <w:shd w:val="clear" w:color="auto" w:fill="FFFFFF"/>
          <w:lang w:eastAsia="en-GB"/>
        </w:rPr>
        <w:t>In Freud</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4"/>
          <w:szCs w:val="24"/>
          <w:lang w:eastAsia="en-GB"/>
        </w:rPr>
        <w:instrText xml:space="preserve"> XE "Freud"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’s new account the opposition between ego and superego</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4"/>
          <w:szCs w:val="24"/>
          <w:lang w:eastAsia="en-GB"/>
        </w:rPr>
        <w:instrText xml:space="preserve"> XE "superego"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 xml:space="preserve"> had consequences for psychosexual development and the ways in which the person grows into their social world. This resulted from a difference in how the</w:t>
      </w:r>
      <w:r w:rsidR="00022D32">
        <w:rPr>
          <w:rFonts w:ascii="Calibri Light" w:eastAsiaTheme="minorEastAsia" w:hAnsi="Calibri Light" w:cs="Calibri Light"/>
          <w:sz w:val="24"/>
          <w:szCs w:val="24"/>
          <w:shd w:val="clear" w:color="auto" w:fill="FFFFFF"/>
          <w:lang w:eastAsia="en-GB"/>
        </w:rPr>
        <w:t>se entities</w:t>
      </w:r>
      <w:r w:rsidRPr="00E925D3">
        <w:rPr>
          <w:rFonts w:ascii="Calibri Light" w:eastAsiaTheme="minorEastAsia" w:hAnsi="Calibri Light" w:cs="Calibri Light"/>
          <w:sz w:val="24"/>
          <w:szCs w:val="24"/>
          <w:shd w:val="clear" w:color="auto" w:fill="FFFFFF"/>
          <w:lang w:eastAsia="en-GB"/>
        </w:rPr>
        <w:t xml:space="preserve"> incorporated their formative childhood relationships. Whereas the tendency in the ego was to relate to the object or </w:t>
      </w:r>
      <w:r w:rsidRPr="00E925D3">
        <w:rPr>
          <w:rFonts w:ascii="Calibri Light" w:eastAsiaTheme="minorEastAsia" w:hAnsi="Calibri Light" w:cs="Calibri Light"/>
          <w:sz w:val="24"/>
          <w:szCs w:val="24"/>
          <w:shd w:val="clear" w:color="auto" w:fill="FFFFFF"/>
          <w:lang w:eastAsia="en-GB"/>
        </w:rPr>
        <w:lastRenderedPageBreak/>
        <w:t>person of desire by ‘bringing it into itself’, internalising a mental version of it in a process of ‘introjection’, the tendency of the superego was to identify with an abstraction of the object or person of desire, so ‘becoming’ it or them in its imagination. In the boy this meant a tendency to identify with the father; in the girl it meant a tendency to identify with the mother.</w:t>
      </w:r>
    </w:p>
    <w:p w14:paraId="26E8BD87" w14:textId="77777777"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p>
    <w:p w14:paraId="49BBAE12" w14:textId="44C8400B" w:rsidR="003F2CD1" w:rsidRPr="00E925D3" w:rsidRDefault="003174CA" w:rsidP="0088732A">
      <w:pPr>
        <w:spacing w:after="0" w:line="360" w:lineRule="auto"/>
        <w:jc w:val="both"/>
        <w:rPr>
          <w:rFonts w:ascii="Calibri Light" w:eastAsiaTheme="minorEastAsia" w:hAnsi="Calibri Light" w:cs="Calibri Light"/>
          <w:sz w:val="24"/>
          <w:szCs w:val="24"/>
          <w:shd w:val="clear" w:color="auto" w:fill="FFFFFF"/>
          <w:lang w:eastAsia="en-GB"/>
        </w:rPr>
      </w:pPr>
      <w:r>
        <w:rPr>
          <w:rFonts w:ascii="Calibri Light" w:eastAsiaTheme="minorEastAsia" w:hAnsi="Calibri Light" w:cs="Calibri Light"/>
          <w:sz w:val="24"/>
          <w:szCs w:val="24"/>
          <w:shd w:val="clear" w:color="auto" w:fill="FFFFFF"/>
          <w:lang w:eastAsia="en-GB"/>
        </w:rPr>
        <w:t>I</w:t>
      </w:r>
      <w:r w:rsidR="003F2CD1" w:rsidRPr="00E925D3">
        <w:rPr>
          <w:rFonts w:ascii="Calibri Light" w:eastAsiaTheme="minorEastAsia" w:hAnsi="Calibri Light" w:cs="Calibri Light"/>
          <w:sz w:val="24"/>
          <w:szCs w:val="24"/>
          <w:shd w:val="clear" w:color="auto" w:fill="FFFFFF"/>
          <w:lang w:eastAsia="en-GB"/>
        </w:rPr>
        <w:t xml:space="preserve">n </w:t>
      </w:r>
      <w:r w:rsidR="003F2CD1" w:rsidRPr="00E925D3">
        <w:rPr>
          <w:rFonts w:ascii="Calibri Light" w:hAnsi="Calibri Light" w:cs="Calibri Light"/>
          <w:sz w:val="24"/>
          <w:szCs w:val="24"/>
        </w:rPr>
        <w:t>‘The Dissection of the Psychical Personality’</w:t>
      </w:r>
      <w:r w:rsidR="003F2CD1" w:rsidRPr="00E925D3">
        <w:rPr>
          <w:rFonts w:ascii="Calibri Light" w:eastAsiaTheme="minorEastAsia" w:hAnsi="Calibri Light" w:cs="Calibri Light"/>
          <w:sz w:val="24"/>
          <w:szCs w:val="24"/>
          <w:shd w:val="clear" w:color="auto" w:fill="FFFFFF"/>
          <w:lang w:eastAsia="en-GB"/>
        </w:rPr>
        <w:t xml:space="preserve"> (193</w:t>
      </w:r>
      <w:r w:rsidR="00C3428C">
        <w:rPr>
          <w:rFonts w:ascii="Calibri Light" w:eastAsiaTheme="minorEastAsia" w:hAnsi="Calibri Light" w:cs="Calibri Light"/>
          <w:sz w:val="24"/>
          <w:szCs w:val="24"/>
          <w:shd w:val="clear" w:color="auto" w:fill="FFFFFF"/>
          <w:lang w:eastAsia="en-GB"/>
        </w:rPr>
        <w:t>3</w:t>
      </w:r>
      <w:r w:rsidR="003F2CD1" w:rsidRPr="00E925D3">
        <w:rPr>
          <w:rFonts w:ascii="Calibri Light" w:eastAsiaTheme="minorEastAsia" w:hAnsi="Calibri Light" w:cs="Calibri Light"/>
          <w:sz w:val="24"/>
          <w:szCs w:val="24"/>
          <w:shd w:val="clear" w:color="auto" w:fill="FFFFFF"/>
          <w:lang w:eastAsia="en-GB"/>
        </w:rPr>
        <w:t>)</w:t>
      </w:r>
      <w:r>
        <w:rPr>
          <w:rFonts w:ascii="Calibri Light" w:eastAsiaTheme="minorEastAsia" w:hAnsi="Calibri Light" w:cs="Calibri Light"/>
          <w:sz w:val="24"/>
          <w:szCs w:val="24"/>
          <w:shd w:val="clear" w:color="auto" w:fill="FFFFFF"/>
          <w:lang w:eastAsia="en-GB"/>
        </w:rPr>
        <w:t>, clarifying this dynamic of ‘to have’ and ‘to be’,</w:t>
      </w:r>
      <w:r w:rsidR="003F2CD1" w:rsidRPr="00E925D3">
        <w:rPr>
          <w:rFonts w:ascii="Calibri Light" w:eastAsiaTheme="minorEastAsia" w:hAnsi="Calibri Light" w:cs="Calibri Light"/>
          <w:sz w:val="24"/>
          <w:szCs w:val="24"/>
          <w:shd w:val="clear" w:color="auto" w:fill="FFFFFF"/>
          <w:lang w:eastAsia="en-GB"/>
        </w:rPr>
        <w:t xml:space="preserve"> he would </w:t>
      </w:r>
      <w:r>
        <w:rPr>
          <w:rFonts w:ascii="Calibri Light" w:eastAsiaTheme="minorEastAsia" w:hAnsi="Calibri Light" w:cs="Calibri Light"/>
          <w:sz w:val="24"/>
          <w:szCs w:val="24"/>
          <w:shd w:val="clear" w:color="auto" w:fill="FFFFFF"/>
          <w:lang w:eastAsia="en-GB"/>
        </w:rPr>
        <w:t xml:space="preserve">summarise </w:t>
      </w:r>
      <w:r w:rsidR="003F2CD1" w:rsidRPr="00E925D3">
        <w:rPr>
          <w:rFonts w:ascii="Calibri Light" w:eastAsiaTheme="minorEastAsia" w:hAnsi="Calibri Light" w:cs="Calibri Light"/>
          <w:sz w:val="24"/>
          <w:szCs w:val="24"/>
          <w:shd w:val="clear" w:color="auto" w:fill="FFFFFF"/>
          <w:lang w:eastAsia="en-GB"/>
        </w:rPr>
        <w:t>it in the following way:</w:t>
      </w:r>
    </w:p>
    <w:p w14:paraId="4011D410" w14:textId="77777777"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p>
    <w:p w14:paraId="07013665" w14:textId="77777777" w:rsidR="003F2CD1" w:rsidRPr="00E925D3" w:rsidRDefault="003F2CD1" w:rsidP="0088732A">
      <w:pPr>
        <w:spacing w:after="0" w:line="360" w:lineRule="auto"/>
        <w:ind w:left="567" w:right="567"/>
        <w:jc w:val="both"/>
        <w:rPr>
          <w:rFonts w:ascii="Calibri Light" w:eastAsiaTheme="minorEastAsia" w:hAnsi="Calibri Light" w:cs="Calibri Light"/>
          <w:sz w:val="24"/>
          <w:szCs w:val="24"/>
          <w:shd w:val="clear" w:color="auto" w:fill="FFFFFF"/>
          <w:lang w:eastAsia="en-GB"/>
        </w:rPr>
      </w:pPr>
      <w:bookmarkStart w:id="57" w:name="_Hlk214734600"/>
      <w:r w:rsidRPr="00E925D3">
        <w:rPr>
          <w:rFonts w:ascii="Calibri Light" w:eastAsiaTheme="minorEastAsia" w:hAnsi="Calibri Light" w:cs="Calibri Light"/>
          <w:i/>
          <w:sz w:val="24"/>
          <w:szCs w:val="24"/>
          <w:shd w:val="clear" w:color="auto" w:fill="FFFFFF"/>
          <w:lang w:eastAsia="en-GB"/>
        </w:rPr>
        <w:t xml:space="preserve">The basis of the process is what is called an ‘identification’ – that is to say the assimilation of one ego to another one, as a result of which the first ego behaves like the second in certain aspects, imitates it and in a sense takes it up into itself. Identification has been not unsuitably compared with the oral cannibalistic incorporation of the other person. </w:t>
      </w:r>
      <w:bookmarkEnd w:id="57"/>
      <w:r w:rsidRPr="00E925D3">
        <w:rPr>
          <w:rFonts w:ascii="Calibri Light" w:eastAsiaTheme="minorEastAsia" w:hAnsi="Calibri Light" w:cs="Calibri Light"/>
          <w:i/>
          <w:sz w:val="24"/>
          <w:szCs w:val="24"/>
          <w:shd w:val="clear" w:color="auto" w:fill="FFFFFF"/>
          <w:lang w:eastAsia="en-GB"/>
        </w:rPr>
        <w:t>It is a very important form of attachment to someone else, probably the very first, and not the same thing as the choice of an object. The difference between the two can be expressed in some such way as this. If a boy identifies himself with his father, he wants to be like his father; if he makes him the object of his choice, he wants to have him, to possess him. In the first case his ego is altered on the model of his father; in the second case that is not necessary.</w:t>
      </w:r>
      <w:r w:rsidRPr="00E925D3">
        <w:rPr>
          <w:rFonts w:ascii="Calibri Light" w:eastAsiaTheme="minorEastAsia" w:hAnsi="Calibri Light" w:cs="Calibri Light"/>
          <w:sz w:val="24"/>
          <w:szCs w:val="24"/>
          <w:shd w:val="clear" w:color="auto" w:fill="FFFFFF"/>
          <w:vertAlign w:val="superscript"/>
          <w:lang w:eastAsia="en-GB"/>
        </w:rPr>
        <w:footnoteReference w:id="179"/>
      </w:r>
      <w:r w:rsidRPr="00E925D3">
        <w:rPr>
          <w:rFonts w:ascii="Calibri Light" w:eastAsiaTheme="minorEastAsia" w:hAnsi="Calibri Light" w:cs="Calibri Light"/>
          <w:sz w:val="24"/>
          <w:szCs w:val="24"/>
          <w:shd w:val="clear" w:color="auto" w:fill="FFFFFF"/>
          <w:lang w:eastAsia="en-GB"/>
        </w:rPr>
        <w:t xml:space="preserve"> </w:t>
      </w:r>
    </w:p>
    <w:p w14:paraId="5490663B" w14:textId="77777777"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p>
    <w:p w14:paraId="44EF91F9" w14:textId="5DEA9E83" w:rsidR="003F2CD1" w:rsidRDefault="00F65158" w:rsidP="0088732A">
      <w:pPr>
        <w:spacing w:after="0" w:line="360" w:lineRule="auto"/>
        <w:jc w:val="both"/>
        <w:rPr>
          <w:rFonts w:ascii="Calibri Light" w:eastAsiaTheme="minorEastAsia" w:hAnsi="Calibri Light" w:cs="Calibri Light"/>
          <w:sz w:val="24"/>
          <w:szCs w:val="24"/>
          <w:shd w:val="clear" w:color="auto" w:fill="FFFFFF"/>
          <w:lang w:eastAsia="en-GB"/>
        </w:rPr>
      </w:pPr>
      <w:r>
        <w:rPr>
          <w:rFonts w:ascii="Calibri Light" w:eastAsiaTheme="minorEastAsia" w:hAnsi="Calibri Light" w:cs="Calibri Light"/>
          <w:sz w:val="24"/>
          <w:szCs w:val="24"/>
          <w:shd w:val="clear" w:color="auto" w:fill="FFFFFF"/>
          <w:lang w:eastAsia="en-GB"/>
        </w:rPr>
        <w:t>T</w:t>
      </w:r>
      <w:r w:rsidR="00822189" w:rsidRPr="00822189">
        <w:rPr>
          <w:rFonts w:ascii="Calibri Light" w:eastAsiaTheme="minorEastAsia" w:hAnsi="Calibri Light" w:cs="Calibri Light"/>
          <w:sz w:val="24"/>
          <w:szCs w:val="24"/>
          <w:shd w:val="clear" w:color="auto" w:fill="FFFFFF"/>
          <w:lang w:eastAsia="en-GB"/>
        </w:rPr>
        <w:t>he</w:t>
      </w:r>
      <w:r>
        <w:rPr>
          <w:rFonts w:ascii="Calibri Light" w:eastAsiaTheme="minorEastAsia" w:hAnsi="Calibri Light" w:cs="Calibri Light"/>
          <w:sz w:val="24"/>
          <w:szCs w:val="24"/>
          <w:shd w:val="clear" w:color="auto" w:fill="FFFFFF"/>
          <w:lang w:eastAsia="en-GB"/>
        </w:rPr>
        <w:t>se</w:t>
      </w:r>
      <w:r w:rsidR="00822189" w:rsidRPr="00822189">
        <w:rPr>
          <w:rFonts w:ascii="Calibri Light" w:eastAsiaTheme="minorEastAsia" w:hAnsi="Calibri Light" w:cs="Calibri Light"/>
          <w:sz w:val="24"/>
          <w:szCs w:val="24"/>
          <w:shd w:val="clear" w:color="auto" w:fill="FFFFFF"/>
          <w:lang w:eastAsia="en-GB"/>
        </w:rPr>
        <w:t xml:space="preserve"> separate socialising mechanisms </w:t>
      </w:r>
      <w:r>
        <w:rPr>
          <w:rFonts w:ascii="Calibri Light" w:eastAsiaTheme="minorEastAsia" w:hAnsi="Calibri Light" w:cs="Calibri Light"/>
          <w:sz w:val="24"/>
          <w:szCs w:val="24"/>
          <w:shd w:val="clear" w:color="auto" w:fill="FFFFFF"/>
          <w:lang w:eastAsia="en-GB"/>
        </w:rPr>
        <w:t xml:space="preserve">- </w:t>
      </w:r>
      <w:r w:rsidR="00822189" w:rsidRPr="00822189">
        <w:rPr>
          <w:rFonts w:ascii="Calibri Light" w:eastAsiaTheme="minorEastAsia" w:hAnsi="Calibri Light" w:cs="Calibri Light"/>
          <w:sz w:val="24"/>
          <w:szCs w:val="24"/>
          <w:shd w:val="clear" w:color="auto" w:fill="FFFFFF"/>
          <w:lang w:eastAsia="en-GB"/>
        </w:rPr>
        <w:t xml:space="preserve">of the ego and the superego </w:t>
      </w:r>
      <w:r w:rsidR="004A478F">
        <w:rPr>
          <w:rFonts w:ascii="Calibri Light" w:eastAsiaTheme="minorEastAsia" w:hAnsi="Calibri Light" w:cs="Calibri Light"/>
          <w:sz w:val="24"/>
          <w:szCs w:val="24"/>
          <w:shd w:val="clear" w:color="auto" w:fill="FFFFFF"/>
          <w:lang w:eastAsia="en-GB"/>
        </w:rPr>
        <w:t>–</w:t>
      </w:r>
      <w:r>
        <w:rPr>
          <w:rFonts w:ascii="Calibri Light" w:eastAsiaTheme="minorEastAsia" w:hAnsi="Calibri Light" w:cs="Calibri Light"/>
          <w:sz w:val="24"/>
          <w:szCs w:val="24"/>
          <w:shd w:val="clear" w:color="auto" w:fill="FFFFFF"/>
          <w:lang w:eastAsia="en-GB"/>
        </w:rPr>
        <w:t xml:space="preserve"> </w:t>
      </w:r>
      <w:r w:rsidR="004A478F">
        <w:rPr>
          <w:rFonts w:ascii="Calibri Light" w:eastAsiaTheme="minorEastAsia" w:hAnsi="Calibri Light" w:cs="Calibri Light"/>
          <w:sz w:val="24"/>
          <w:szCs w:val="24"/>
          <w:shd w:val="clear" w:color="auto" w:fill="FFFFFF"/>
          <w:lang w:eastAsia="en-GB"/>
        </w:rPr>
        <w:t xml:space="preserve">could be </w:t>
      </w:r>
      <w:r w:rsidR="0078354E">
        <w:rPr>
          <w:rFonts w:ascii="Calibri Light" w:eastAsiaTheme="minorEastAsia" w:hAnsi="Calibri Light" w:cs="Calibri Light"/>
          <w:sz w:val="24"/>
          <w:szCs w:val="24"/>
          <w:shd w:val="clear" w:color="auto" w:fill="FFFFFF"/>
          <w:lang w:eastAsia="en-GB"/>
        </w:rPr>
        <w:t>considered now</w:t>
      </w:r>
      <w:r w:rsidR="004A478F">
        <w:rPr>
          <w:rFonts w:ascii="Calibri Light" w:eastAsiaTheme="minorEastAsia" w:hAnsi="Calibri Light" w:cs="Calibri Light"/>
          <w:sz w:val="24"/>
          <w:szCs w:val="24"/>
          <w:shd w:val="clear" w:color="auto" w:fill="FFFFFF"/>
          <w:lang w:eastAsia="en-GB"/>
        </w:rPr>
        <w:t xml:space="preserve"> for their gendering implications</w:t>
      </w:r>
      <w:r w:rsidR="00822189" w:rsidRPr="00822189">
        <w:rPr>
          <w:rFonts w:ascii="Calibri Light" w:eastAsiaTheme="minorEastAsia" w:hAnsi="Calibri Light" w:cs="Calibri Light"/>
          <w:sz w:val="24"/>
          <w:szCs w:val="24"/>
          <w:shd w:val="clear" w:color="auto" w:fill="FFFFFF"/>
          <w:lang w:eastAsia="en-GB"/>
        </w:rPr>
        <w:t>. One interpretation c</w:t>
      </w:r>
      <w:r w:rsidR="004A478F">
        <w:rPr>
          <w:rFonts w:ascii="Calibri Light" w:eastAsiaTheme="minorEastAsia" w:hAnsi="Calibri Light" w:cs="Calibri Light"/>
          <w:sz w:val="24"/>
          <w:szCs w:val="24"/>
          <w:shd w:val="clear" w:color="auto" w:fill="FFFFFF"/>
          <w:lang w:eastAsia="en-GB"/>
        </w:rPr>
        <w:t>ould</w:t>
      </w:r>
      <w:r w:rsidR="00822189" w:rsidRPr="00822189">
        <w:rPr>
          <w:rFonts w:ascii="Calibri Light" w:eastAsiaTheme="minorEastAsia" w:hAnsi="Calibri Light" w:cs="Calibri Light"/>
          <w:sz w:val="24"/>
          <w:szCs w:val="24"/>
          <w:shd w:val="clear" w:color="auto" w:fill="FFFFFF"/>
          <w:lang w:eastAsia="en-GB"/>
        </w:rPr>
        <w:t xml:space="preserve"> be that under heteronormative sociocultural cues and pressures the male child </w:t>
      </w:r>
      <w:r w:rsidR="004A478F">
        <w:rPr>
          <w:rFonts w:ascii="Calibri Light" w:eastAsiaTheme="minorEastAsia" w:hAnsi="Calibri Light" w:cs="Calibri Light"/>
          <w:sz w:val="24"/>
          <w:szCs w:val="24"/>
          <w:shd w:val="clear" w:color="auto" w:fill="FFFFFF"/>
          <w:lang w:eastAsia="en-GB"/>
        </w:rPr>
        <w:t xml:space="preserve">would </w:t>
      </w:r>
      <w:r w:rsidR="00822189" w:rsidRPr="00822189">
        <w:rPr>
          <w:rFonts w:ascii="Calibri Light" w:eastAsiaTheme="minorEastAsia" w:hAnsi="Calibri Light" w:cs="Calibri Light"/>
          <w:sz w:val="24"/>
          <w:szCs w:val="24"/>
          <w:shd w:val="clear" w:color="auto" w:fill="FFFFFF"/>
          <w:lang w:eastAsia="en-GB"/>
        </w:rPr>
        <w:t xml:space="preserve">seek to have the father, to introject his presence into his ego, seeking </w:t>
      </w:r>
      <w:r w:rsidR="00822189" w:rsidRPr="00966AD4">
        <w:rPr>
          <w:rFonts w:ascii="Calibri Light" w:eastAsiaTheme="minorEastAsia" w:hAnsi="Calibri Light" w:cs="Calibri Light"/>
          <w:i/>
          <w:iCs/>
          <w:sz w:val="24"/>
          <w:szCs w:val="24"/>
          <w:shd w:val="clear" w:color="auto" w:fill="FFFFFF"/>
          <w:lang w:eastAsia="en-GB"/>
        </w:rPr>
        <w:t>possess</w:t>
      </w:r>
      <w:r w:rsidR="00822189" w:rsidRPr="00822189">
        <w:rPr>
          <w:rFonts w:ascii="Calibri Light" w:eastAsiaTheme="minorEastAsia" w:hAnsi="Calibri Light" w:cs="Calibri Light"/>
          <w:sz w:val="24"/>
          <w:szCs w:val="24"/>
          <w:shd w:val="clear" w:color="auto" w:fill="FFFFFF"/>
          <w:lang w:eastAsia="en-GB"/>
        </w:rPr>
        <w:t xml:space="preserve"> what he has – the mother and, later, the feminine object, the women, the wife. Then, as he grew, he would come to </w:t>
      </w:r>
      <w:r w:rsidR="00822189" w:rsidRPr="00966AD4">
        <w:rPr>
          <w:rFonts w:ascii="Calibri Light" w:eastAsiaTheme="minorEastAsia" w:hAnsi="Calibri Light" w:cs="Calibri Light"/>
          <w:i/>
          <w:iCs/>
          <w:sz w:val="24"/>
          <w:szCs w:val="24"/>
          <w:shd w:val="clear" w:color="auto" w:fill="FFFFFF"/>
          <w:lang w:eastAsia="en-GB"/>
        </w:rPr>
        <w:t>identify with</w:t>
      </w:r>
      <w:r w:rsidR="00822189" w:rsidRPr="00822189">
        <w:rPr>
          <w:rFonts w:ascii="Calibri Light" w:eastAsiaTheme="minorEastAsia" w:hAnsi="Calibri Light" w:cs="Calibri Light"/>
          <w:sz w:val="24"/>
          <w:szCs w:val="24"/>
          <w:shd w:val="clear" w:color="auto" w:fill="FFFFFF"/>
          <w:lang w:eastAsia="en-GB"/>
        </w:rPr>
        <w:t xml:space="preserve"> the father via his superego, striving to become the masculine object, the man, </w:t>
      </w:r>
      <w:r w:rsidR="00822189" w:rsidRPr="00822189">
        <w:rPr>
          <w:rFonts w:ascii="Calibri Light" w:eastAsiaTheme="minorEastAsia" w:hAnsi="Calibri Light" w:cs="Calibri Light"/>
          <w:sz w:val="24"/>
          <w:szCs w:val="24"/>
          <w:shd w:val="clear" w:color="auto" w:fill="FFFFFF"/>
          <w:lang w:eastAsia="en-GB"/>
        </w:rPr>
        <w:lastRenderedPageBreak/>
        <w:t xml:space="preserve">the husband. In the female child, the process was the reverse. Here, again under heteronormative sociocultural influences, the girl would seek to have the mother, to introject her into her ego, seeking to </w:t>
      </w:r>
      <w:r w:rsidR="00822189" w:rsidRPr="00966AD4">
        <w:rPr>
          <w:rFonts w:ascii="Calibri Light" w:eastAsiaTheme="minorEastAsia" w:hAnsi="Calibri Light" w:cs="Calibri Light"/>
          <w:i/>
          <w:iCs/>
          <w:sz w:val="24"/>
          <w:szCs w:val="24"/>
          <w:shd w:val="clear" w:color="auto" w:fill="FFFFFF"/>
          <w:lang w:eastAsia="en-GB"/>
        </w:rPr>
        <w:t>possess</w:t>
      </w:r>
      <w:r w:rsidR="00822189" w:rsidRPr="00822189">
        <w:rPr>
          <w:rFonts w:ascii="Calibri Light" w:eastAsiaTheme="minorEastAsia" w:hAnsi="Calibri Light" w:cs="Calibri Light"/>
          <w:sz w:val="24"/>
          <w:szCs w:val="24"/>
          <w:shd w:val="clear" w:color="auto" w:fill="FFFFFF"/>
          <w:lang w:eastAsia="en-GB"/>
        </w:rPr>
        <w:t xml:space="preserve"> what she has – the father</w:t>
      </w:r>
      <w:r w:rsidR="00966AD4">
        <w:rPr>
          <w:rFonts w:ascii="Calibri Light" w:eastAsiaTheme="minorEastAsia" w:hAnsi="Calibri Light" w:cs="Calibri Light"/>
          <w:sz w:val="24"/>
          <w:szCs w:val="24"/>
          <w:shd w:val="clear" w:color="auto" w:fill="FFFFFF"/>
          <w:lang w:eastAsia="en-GB"/>
        </w:rPr>
        <w:t xml:space="preserve"> </w:t>
      </w:r>
      <w:r w:rsidR="00822189" w:rsidRPr="00822189">
        <w:rPr>
          <w:rFonts w:ascii="Calibri Light" w:eastAsiaTheme="minorEastAsia" w:hAnsi="Calibri Light" w:cs="Calibri Light"/>
          <w:sz w:val="24"/>
          <w:szCs w:val="24"/>
          <w:shd w:val="clear" w:color="auto" w:fill="FFFFFF"/>
          <w:lang w:eastAsia="en-GB"/>
        </w:rPr>
        <w:t xml:space="preserve">and, later, the masculine object, the man, the husband. Then, as she grew, she would come to </w:t>
      </w:r>
      <w:r w:rsidR="00822189" w:rsidRPr="00966AD4">
        <w:rPr>
          <w:rFonts w:ascii="Calibri Light" w:eastAsiaTheme="minorEastAsia" w:hAnsi="Calibri Light" w:cs="Calibri Light"/>
          <w:i/>
          <w:iCs/>
          <w:sz w:val="24"/>
          <w:szCs w:val="24"/>
          <w:shd w:val="clear" w:color="auto" w:fill="FFFFFF"/>
          <w:lang w:eastAsia="en-GB"/>
        </w:rPr>
        <w:t>identify with</w:t>
      </w:r>
      <w:r w:rsidR="00822189" w:rsidRPr="00822189">
        <w:rPr>
          <w:rFonts w:ascii="Calibri Light" w:eastAsiaTheme="minorEastAsia" w:hAnsi="Calibri Light" w:cs="Calibri Light"/>
          <w:sz w:val="24"/>
          <w:szCs w:val="24"/>
          <w:shd w:val="clear" w:color="auto" w:fill="FFFFFF"/>
          <w:lang w:eastAsia="en-GB"/>
        </w:rPr>
        <w:t xml:space="preserve"> the mother via her superego, striving to become the feminine object, the woman, the wife.</w:t>
      </w:r>
    </w:p>
    <w:p w14:paraId="39E59D93" w14:textId="77777777" w:rsidR="00822189" w:rsidRPr="00E925D3" w:rsidRDefault="00822189" w:rsidP="0088732A">
      <w:pPr>
        <w:spacing w:after="0" w:line="360" w:lineRule="auto"/>
        <w:jc w:val="both"/>
        <w:rPr>
          <w:rFonts w:ascii="Calibri Light" w:eastAsiaTheme="minorEastAsia" w:hAnsi="Calibri Light" w:cs="Calibri Light"/>
          <w:sz w:val="24"/>
          <w:szCs w:val="24"/>
          <w:shd w:val="clear" w:color="auto" w:fill="FFFFFF"/>
          <w:lang w:eastAsia="en-GB"/>
        </w:rPr>
      </w:pPr>
    </w:p>
    <w:p w14:paraId="35BFD2BA" w14:textId="062A7CCC"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r w:rsidRPr="00E925D3">
        <w:rPr>
          <w:rFonts w:ascii="Calibri Light" w:eastAsiaTheme="minorEastAsia" w:hAnsi="Calibri Light" w:cs="Calibri Light"/>
          <w:sz w:val="24"/>
          <w:szCs w:val="24"/>
          <w:shd w:val="clear" w:color="auto" w:fill="FFFFFF"/>
          <w:lang w:eastAsia="en-GB"/>
        </w:rPr>
        <w:t>But by 1923 the key elements of Freud</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4"/>
          <w:szCs w:val="24"/>
          <w:lang w:eastAsia="en-GB"/>
        </w:rPr>
        <w:instrText xml:space="preserve"> XE "Freud"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 xml:space="preserve">’s new </w:t>
      </w:r>
      <w:r w:rsidR="004E1E31">
        <w:rPr>
          <w:rFonts w:ascii="Calibri Light" w:eastAsiaTheme="minorEastAsia" w:hAnsi="Calibri Light" w:cs="Calibri Light"/>
          <w:sz w:val="24"/>
          <w:szCs w:val="24"/>
          <w:shd w:val="clear" w:color="auto" w:fill="FFFFFF"/>
          <w:lang w:eastAsia="en-GB"/>
        </w:rPr>
        <w:t>theory</w:t>
      </w:r>
      <w:r w:rsidRPr="00E925D3">
        <w:rPr>
          <w:rFonts w:ascii="Calibri Light" w:eastAsiaTheme="minorEastAsia" w:hAnsi="Calibri Light" w:cs="Calibri Light"/>
          <w:sz w:val="24"/>
          <w:szCs w:val="24"/>
          <w:shd w:val="clear" w:color="auto" w:fill="FFFFFF"/>
          <w:lang w:eastAsia="en-GB"/>
        </w:rPr>
        <w:t xml:space="preserve"> of the psyche</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4"/>
          <w:szCs w:val="24"/>
          <w:lang w:eastAsia="en-GB"/>
        </w:rPr>
        <w:instrText xml:space="preserve"> XE "Psyche" </w:instrText>
      </w:r>
      <w:r w:rsidRPr="00E925D3">
        <w:rPr>
          <w:rFonts w:ascii="Calibri Light" w:eastAsiaTheme="minorEastAsia" w:hAnsi="Calibri Light" w:cs="Calibri Light"/>
          <w:sz w:val="24"/>
          <w:szCs w:val="24"/>
          <w:shd w:val="clear" w:color="auto" w:fill="FFFFFF"/>
          <w:lang w:eastAsia="en-GB"/>
        </w:rPr>
        <w:fldChar w:fldCharType="end"/>
      </w:r>
      <w:r w:rsidR="003174CA">
        <w:rPr>
          <w:rFonts w:ascii="Calibri Light" w:eastAsiaTheme="minorEastAsia" w:hAnsi="Calibri Light" w:cs="Calibri Light"/>
          <w:sz w:val="24"/>
          <w:szCs w:val="24"/>
          <w:shd w:val="clear" w:color="auto" w:fill="FFFFFF"/>
          <w:lang w:eastAsia="en-GB"/>
        </w:rPr>
        <w:t xml:space="preserve"> were already in place</w:t>
      </w:r>
      <w:r w:rsidRPr="00E925D3">
        <w:rPr>
          <w:rFonts w:ascii="Calibri Light" w:eastAsiaTheme="minorEastAsia" w:hAnsi="Calibri Light" w:cs="Calibri Light"/>
          <w:sz w:val="24"/>
          <w:szCs w:val="24"/>
          <w:shd w:val="clear" w:color="auto" w:fill="FFFFFF"/>
          <w:lang w:eastAsia="en-GB"/>
        </w:rPr>
        <w:t>.</w:t>
      </w:r>
      <w:r w:rsidR="003174CA">
        <w:rPr>
          <w:rFonts w:ascii="Calibri Light" w:eastAsiaTheme="minorEastAsia" w:hAnsi="Calibri Light" w:cs="Calibri Light"/>
          <w:sz w:val="24"/>
          <w:szCs w:val="24"/>
          <w:shd w:val="clear" w:color="auto" w:fill="FFFFFF"/>
          <w:lang w:eastAsia="en-GB"/>
        </w:rPr>
        <w:t xml:space="preserve"> </w:t>
      </w:r>
      <w:r w:rsidRPr="00E925D3">
        <w:rPr>
          <w:rFonts w:ascii="Calibri Light" w:eastAsiaTheme="minorEastAsia" w:hAnsi="Calibri Light" w:cs="Calibri Light"/>
          <w:sz w:val="24"/>
          <w:szCs w:val="24"/>
          <w:shd w:val="clear" w:color="auto" w:fill="FFFFFF"/>
          <w:lang w:eastAsia="en-GB"/>
        </w:rPr>
        <w:t>The third component of the structural model after the ego and the superego</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4"/>
          <w:szCs w:val="24"/>
          <w:lang w:eastAsia="en-GB"/>
        </w:rPr>
        <w:instrText xml:space="preserve"> XE "superego"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 was the id. Whilst the general categories of conscious, preconscious, and unconscious</w:t>
      </w:r>
      <w:r w:rsidRPr="00E925D3">
        <w:rPr>
          <w:rFonts w:ascii="Calibri Light" w:eastAsiaTheme="minorEastAsia" w:hAnsi="Calibri Light" w:cs="Calibri Light"/>
          <w:sz w:val="24"/>
          <w:szCs w:val="24"/>
          <w:shd w:val="clear" w:color="auto" w:fill="FFFFFF"/>
          <w:lang w:eastAsia="en-GB"/>
        </w:rPr>
        <w:fldChar w:fldCharType="begin"/>
      </w:r>
      <w:r w:rsidRPr="00E925D3">
        <w:rPr>
          <w:rFonts w:ascii="Calibri Light" w:eastAsiaTheme="minorEastAsia" w:hAnsi="Calibri Light" w:cs="Calibri Light"/>
          <w:sz w:val="24"/>
          <w:szCs w:val="24"/>
          <w:lang w:eastAsia="en-GB"/>
        </w:rPr>
        <w:instrText xml:space="preserve"> XE "Unconscious, The" </w:instrText>
      </w:r>
      <w:r w:rsidRPr="00E925D3">
        <w:rPr>
          <w:rFonts w:ascii="Calibri Light" w:eastAsiaTheme="minorEastAsia" w:hAnsi="Calibri Light" w:cs="Calibri Light"/>
          <w:sz w:val="24"/>
          <w:szCs w:val="24"/>
          <w:shd w:val="clear" w:color="auto" w:fill="FFFFFF"/>
          <w:lang w:eastAsia="en-GB"/>
        </w:rPr>
        <w:fldChar w:fldCharType="end"/>
      </w:r>
      <w:r w:rsidRPr="00E925D3">
        <w:rPr>
          <w:rFonts w:ascii="Calibri Light" w:eastAsiaTheme="minorEastAsia" w:hAnsi="Calibri Light" w:cs="Calibri Light"/>
          <w:sz w:val="24"/>
          <w:szCs w:val="24"/>
          <w:shd w:val="clear" w:color="auto" w:fill="FFFFFF"/>
          <w:lang w:eastAsia="en-GB"/>
        </w:rPr>
        <w:t xml:space="preserve"> were still present, the new model was centred upon the interactions between these three principal psychodynamic elements. In addition, the id was a powerful entity that contained the two primordial forces – the life instinct and the death instinct - that directly and indirectly governed human behaviour.</w:t>
      </w:r>
    </w:p>
    <w:p w14:paraId="1B03F82C" w14:textId="77777777" w:rsidR="003F2CD1" w:rsidRPr="00E925D3" w:rsidRDefault="003F2CD1" w:rsidP="0088732A">
      <w:pPr>
        <w:spacing w:after="0" w:line="360" w:lineRule="auto"/>
        <w:jc w:val="both"/>
        <w:rPr>
          <w:rFonts w:ascii="Calibri Light" w:eastAsiaTheme="minorEastAsia" w:hAnsi="Calibri Light" w:cs="Calibri Light"/>
          <w:sz w:val="24"/>
          <w:szCs w:val="24"/>
          <w:shd w:val="clear" w:color="auto" w:fill="FFFFFF"/>
          <w:lang w:eastAsia="en-GB"/>
        </w:rPr>
      </w:pPr>
    </w:p>
    <w:p w14:paraId="02547838" w14:textId="336C68EC" w:rsidR="003F2CD1" w:rsidRPr="00E925D3" w:rsidRDefault="00237E4B" w:rsidP="0088732A">
      <w:pPr>
        <w:spacing w:after="0" w:line="360" w:lineRule="auto"/>
        <w:jc w:val="both"/>
        <w:rPr>
          <w:rFonts w:ascii="Calibri Light" w:eastAsiaTheme="minorEastAsia" w:hAnsi="Calibri Light" w:cs="Calibri Light"/>
          <w:sz w:val="24"/>
          <w:szCs w:val="24"/>
          <w:shd w:val="clear" w:color="auto" w:fill="FFFFFF"/>
          <w:lang w:eastAsia="en-GB"/>
        </w:rPr>
      </w:pPr>
      <w:r>
        <w:rPr>
          <w:rFonts w:ascii="Calibri Light" w:eastAsiaTheme="minorEastAsia" w:hAnsi="Calibri Light" w:cs="Calibri Light"/>
          <w:sz w:val="24"/>
          <w:szCs w:val="24"/>
          <w:lang w:eastAsia="en-GB"/>
        </w:rPr>
        <w:t>Altogether</w:t>
      </w:r>
      <w:r w:rsidR="003F2CD1" w:rsidRPr="00E925D3">
        <w:rPr>
          <w:rFonts w:ascii="Calibri Light" w:eastAsiaTheme="minorEastAsia" w:hAnsi="Calibri Light" w:cs="Calibri Light"/>
          <w:sz w:val="24"/>
          <w:szCs w:val="24"/>
          <w:lang w:eastAsia="en-GB"/>
        </w:rPr>
        <w:t>, the three actors of the structural model were locked in tension with one another: the ego and the id struggled for command of the individual’s behaviour; the ego and the superego</w:t>
      </w:r>
      <w:r w:rsidR="003F2CD1" w:rsidRPr="00E925D3">
        <w:rPr>
          <w:rFonts w:ascii="Calibri Light" w:eastAsiaTheme="minorEastAsia" w:hAnsi="Calibri Light" w:cs="Calibri Light"/>
          <w:sz w:val="24"/>
          <w:szCs w:val="24"/>
          <w:lang w:eastAsia="en-GB"/>
        </w:rPr>
        <w:fldChar w:fldCharType="begin"/>
      </w:r>
      <w:r w:rsidR="003F2CD1" w:rsidRPr="00E925D3">
        <w:rPr>
          <w:rFonts w:ascii="Calibri Light" w:eastAsiaTheme="minorEastAsia" w:hAnsi="Calibri Light" w:cs="Calibri Light"/>
          <w:sz w:val="24"/>
          <w:szCs w:val="24"/>
          <w:lang w:eastAsia="en-GB"/>
        </w:rPr>
        <w:instrText xml:space="preserve"> XE "superego" </w:instrText>
      </w:r>
      <w:r w:rsidR="003F2CD1" w:rsidRPr="00E925D3">
        <w:rPr>
          <w:rFonts w:ascii="Calibri Light" w:eastAsiaTheme="minorEastAsia" w:hAnsi="Calibri Light" w:cs="Calibri Light"/>
          <w:sz w:val="24"/>
          <w:szCs w:val="24"/>
          <w:lang w:eastAsia="en-GB"/>
        </w:rPr>
        <w:fldChar w:fldCharType="end"/>
      </w:r>
      <w:r w:rsidR="003F2CD1" w:rsidRPr="00E925D3">
        <w:rPr>
          <w:rFonts w:ascii="Calibri Light" w:eastAsiaTheme="minorEastAsia" w:hAnsi="Calibri Light" w:cs="Calibri Light"/>
          <w:sz w:val="24"/>
          <w:szCs w:val="24"/>
          <w:lang w:eastAsia="en-GB"/>
        </w:rPr>
        <w:t xml:space="preserve"> also wrestled for dominance in the person’s life. In fact, the id and the superego could be seen as working in alliance with one another, in that the higher strivings of the superego drew their energy from the id itself; this </w:t>
      </w:r>
      <w:r w:rsidR="003F2CD1" w:rsidRPr="00E925D3">
        <w:rPr>
          <w:rFonts w:ascii="Calibri Light" w:eastAsiaTheme="minorEastAsia" w:hAnsi="Calibri Light" w:cs="Calibri Light"/>
          <w:sz w:val="24"/>
          <w:szCs w:val="24"/>
          <w:shd w:val="clear" w:color="auto" w:fill="FFFFFF"/>
          <w:lang w:eastAsia="en-GB"/>
        </w:rPr>
        <w:t xml:space="preserve">cathectic energy now decoupled from sexual objects, </w:t>
      </w:r>
      <w:r w:rsidR="008F6769">
        <w:rPr>
          <w:rFonts w:ascii="Calibri Light" w:eastAsiaTheme="minorEastAsia" w:hAnsi="Calibri Light" w:cs="Calibri Light"/>
          <w:sz w:val="24"/>
          <w:szCs w:val="24"/>
          <w:shd w:val="clear" w:color="auto" w:fill="FFFFFF"/>
          <w:lang w:eastAsia="en-GB"/>
        </w:rPr>
        <w:t>being</w:t>
      </w:r>
      <w:r w:rsidR="003F2CD1" w:rsidRPr="00E925D3">
        <w:rPr>
          <w:rFonts w:ascii="Calibri Light" w:eastAsiaTheme="minorEastAsia" w:hAnsi="Calibri Light" w:cs="Calibri Light"/>
          <w:sz w:val="24"/>
          <w:szCs w:val="24"/>
          <w:shd w:val="clear" w:color="auto" w:fill="FFFFFF"/>
          <w:lang w:eastAsia="en-GB"/>
        </w:rPr>
        <w:t xml:space="preserve"> reoriented </w:t>
      </w:r>
      <w:r w:rsidR="008F6769">
        <w:rPr>
          <w:rFonts w:ascii="Calibri Light" w:eastAsiaTheme="minorEastAsia" w:hAnsi="Calibri Light" w:cs="Calibri Light"/>
          <w:sz w:val="24"/>
          <w:szCs w:val="24"/>
          <w:shd w:val="clear" w:color="auto" w:fill="FFFFFF"/>
          <w:lang w:eastAsia="en-GB"/>
        </w:rPr>
        <w:t>for</w:t>
      </w:r>
      <w:r w:rsidR="003F2CD1" w:rsidRPr="00E925D3">
        <w:rPr>
          <w:rFonts w:ascii="Calibri Light" w:eastAsiaTheme="minorEastAsia" w:hAnsi="Calibri Light" w:cs="Calibri Light"/>
          <w:sz w:val="24"/>
          <w:szCs w:val="24"/>
          <w:shd w:val="clear" w:color="auto" w:fill="FFFFFF"/>
          <w:lang w:eastAsia="en-GB"/>
        </w:rPr>
        <w:t xml:space="preserve"> loftier aims in a process </w:t>
      </w:r>
      <w:r w:rsidR="005E7B71">
        <w:rPr>
          <w:rFonts w:ascii="Calibri Light" w:eastAsiaTheme="minorEastAsia" w:hAnsi="Calibri Light" w:cs="Calibri Light"/>
          <w:sz w:val="24"/>
          <w:szCs w:val="24"/>
          <w:shd w:val="clear" w:color="auto" w:fill="FFFFFF"/>
          <w:lang w:eastAsia="en-GB"/>
        </w:rPr>
        <w:t>Freud called ‘</w:t>
      </w:r>
      <w:r w:rsidR="003F2CD1" w:rsidRPr="00561251">
        <w:rPr>
          <w:rFonts w:ascii="Calibri Light" w:eastAsiaTheme="minorEastAsia" w:hAnsi="Calibri Light" w:cs="Calibri Light"/>
          <w:sz w:val="24"/>
          <w:szCs w:val="24"/>
          <w:shd w:val="clear" w:color="auto" w:fill="FFFFFF"/>
          <w:lang w:eastAsia="en-GB"/>
        </w:rPr>
        <w:t>sublimation</w:t>
      </w:r>
      <w:r w:rsidR="005E7B71">
        <w:rPr>
          <w:rFonts w:ascii="Calibri Light" w:eastAsiaTheme="minorEastAsia" w:hAnsi="Calibri Light" w:cs="Calibri Light"/>
          <w:sz w:val="24"/>
          <w:szCs w:val="24"/>
          <w:shd w:val="clear" w:color="auto" w:fill="FFFFFF"/>
          <w:lang w:eastAsia="en-GB"/>
        </w:rPr>
        <w:t>’</w:t>
      </w:r>
      <w:r w:rsidR="003F2CD1" w:rsidRPr="00561251">
        <w:rPr>
          <w:rFonts w:ascii="Calibri Light" w:eastAsiaTheme="minorEastAsia" w:hAnsi="Calibri Light" w:cs="Calibri Light"/>
          <w:sz w:val="24"/>
          <w:szCs w:val="24"/>
          <w:shd w:val="clear" w:color="auto" w:fill="FFFFFF"/>
          <w:lang w:eastAsia="en-GB"/>
        </w:rPr>
        <w:t xml:space="preserve">. </w:t>
      </w:r>
      <w:r>
        <w:rPr>
          <w:rFonts w:ascii="Calibri Light" w:eastAsiaTheme="minorEastAsia" w:hAnsi="Calibri Light" w:cs="Calibri Light"/>
          <w:sz w:val="24"/>
          <w:szCs w:val="24"/>
          <w:shd w:val="clear" w:color="auto" w:fill="FFFFFF"/>
          <w:lang w:eastAsia="en-GB"/>
        </w:rPr>
        <w:t>It is relevant for our later discussion to note here this meant t</w:t>
      </w:r>
      <w:r w:rsidR="005967AA">
        <w:rPr>
          <w:rFonts w:ascii="Calibri Light" w:eastAsiaTheme="minorEastAsia" w:hAnsi="Calibri Light" w:cs="Calibri Light"/>
          <w:sz w:val="24"/>
          <w:szCs w:val="24"/>
          <w:shd w:val="clear" w:color="auto" w:fill="FFFFFF"/>
          <w:lang w:eastAsia="en-GB"/>
        </w:rPr>
        <w:t xml:space="preserve">he organic impulses we </w:t>
      </w:r>
      <w:r w:rsidR="00A60644">
        <w:rPr>
          <w:rFonts w:ascii="Calibri Light" w:eastAsiaTheme="minorEastAsia" w:hAnsi="Calibri Light" w:cs="Calibri Light"/>
          <w:sz w:val="24"/>
          <w:szCs w:val="24"/>
          <w:shd w:val="clear" w:color="auto" w:fill="FFFFFF"/>
          <w:lang w:eastAsia="en-GB"/>
        </w:rPr>
        <w:t xml:space="preserve">think of as </w:t>
      </w:r>
      <w:r w:rsidR="005967AA">
        <w:rPr>
          <w:rFonts w:ascii="Calibri Light" w:eastAsiaTheme="minorEastAsia" w:hAnsi="Calibri Light" w:cs="Calibri Light"/>
          <w:sz w:val="24"/>
          <w:szCs w:val="24"/>
          <w:shd w:val="clear" w:color="auto" w:fill="FFFFFF"/>
          <w:lang w:eastAsia="en-GB"/>
        </w:rPr>
        <w:t>sexual drive</w:t>
      </w:r>
      <w:r w:rsidR="00A60644">
        <w:rPr>
          <w:rFonts w:ascii="Calibri Light" w:eastAsiaTheme="minorEastAsia" w:hAnsi="Calibri Light" w:cs="Calibri Light"/>
          <w:sz w:val="24"/>
          <w:szCs w:val="24"/>
          <w:shd w:val="clear" w:color="auto" w:fill="FFFFFF"/>
          <w:lang w:eastAsia="en-GB"/>
        </w:rPr>
        <w:t>s</w:t>
      </w:r>
      <w:r>
        <w:rPr>
          <w:rFonts w:ascii="Calibri Light" w:eastAsiaTheme="minorEastAsia" w:hAnsi="Calibri Light" w:cs="Calibri Light"/>
          <w:sz w:val="24"/>
          <w:szCs w:val="24"/>
          <w:shd w:val="clear" w:color="auto" w:fill="FFFFFF"/>
          <w:lang w:eastAsia="en-GB"/>
        </w:rPr>
        <w:t xml:space="preserve"> </w:t>
      </w:r>
      <w:r w:rsidR="00A86275">
        <w:rPr>
          <w:rFonts w:ascii="Calibri Light" w:eastAsiaTheme="minorEastAsia" w:hAnsi="Calibri Light" w:cs="Calibri Light"/>
          <w:sz w:val="24"/>
          <w:szCs w:val="24"/>
          <w:shd w:val="clear" w:color="auto" w:fill="FFFFFF"/>
          <w:lang w:eastAsia="en-GB"/>
        </w:rPr>
        <w:t xml:space="preserve">in this account </w:t>
      </w:r>
      <w:r w:rsidR="005967AA">
        <w:rPr>
          <w:rFonts w:ascii="Calibri Light" w:eastAsiaTheme="minorEastAsia" w:hAnsi="Calibri Light" w:cs="Calibri Light"/>
          <w:sz w:val="24"/>
          <w:szCs w:val="24"/>
          <w:shd w:val="clear" w:color="auto" w:fill="FFFFFF"/>
          <w:lang w:eastAsia="en-GB"/>
        </w:rPr>
        <w:t xml:space="preserve">were not </w:t>
      </w:r>
      <w:r w:rsidR="005E7B71">
        <w:rPr>
          <w:rFonts w:ascii="Calibri Light" w:eastAsiaTheme="minorEastAsia" w:hAnsi="Calibri Light" w:cs="Calibri Light"/>
          <w:sz w:val="24"/>
          <w:szCs w:val="24"/>
          <w:shd w:val="clear" w:color="auto" w:fill="FFFFFF"/>
          <w:lang w:eastAsia="en-GB"/>
        </w:rPr>
        <w:t>intrinsically bound</w:t>
      </w:r>
      <w:r w:rsidR="005967AA">
        <w:rPr>
          <w:rFonts w:ascii="Calibri Light" w:eastAsiaTheme="minorEastAsia" w:hAnsi="Calibri Light" w:cs="Calibri Light"/>
          <w:sz w:val="24"/>
          <w:szCs w:val="24"/>
          <w:shd w:val="clear" w:color="auto" w:fill="FFFFFF"/>
          <w:lang w:eastAsia="en-GB"/>
        </w:rPr>
        <w:t xml:space="preserve"> to th</w:t>
      </w:r>
      <w:r w:rsidR="00A60644">
        <w:rPr>
          <w:rFonts w:ascii="Calibri Light" w:eastAsiaTheme="minorEastAsia" w:hAnsi="Calibri Light" w:cs="Calibri Light"/>
          <w:sz w:val="24"/>
          <w:szCs w:val="24"/>
          <w:shd w:val="clear" w:color="auto" w:fill="FFFFFF"/>
          <w:lang w:eastAsia="en-GB"/>
        </w:rPr>
        <w:t xml:space="preserve">ose </w:t>
      </w:r>
      <w:r w:rsidR="005E7B71">
        <w:rPr>
          <w:rFonts w:ascii="Calibri Light" w:eastAsiaTheme="minorEastAsia" w:hAnsi="Calibri Light" w:cs="Calibri Light"/>
          <w:sz w:val="24"/>
          <w:szCs w:val="24"/>
          <w:shd w:val="clear" w:color="auto" w:fill="FFFFFF"/>
          <w:lang w:eastAsia="en-GB"/>
        </w:rPr>
        <w:t>drives and</w:t>
      </w:r>
      <w:r w:rsidR="005967AA">
        <w:rPr>
          <w:rFonts w:ascii="Calibri Light" w:eastAsiaTheme="minorEastAsia" w:hAnsi="Calibri Light" w:cs="Calibri Light"/>
          <w:sz w:val="24"/>
          <w:szCs w:val="24"/>
          <w:shd w:val="clear" w:color="auto" w:fill="FFFFFF"/>
          <w:lang w:eastAsia="en-GB"/>
        </w:rPr>
        <w:t xml:space="preserve"> could be redirected to</w:t>
      </w:r>
      <w:r w:rsidR="00A60644">
        <w:rPr>
          <w:rFonts w:ascii="Calibri Light" w:eastAsiaTheme="minorEastAsia" w:hAnsi="Calibri Light" w:cs="Calibri Light"/>
          <w:sz w:val="24"/>
          <w:szCs w:val="24"/>
          <w:shd w:val="clear" w:color="auto" w:fill="FFFFFF"/>
          <w:lang w:eastAsia="en-GB"/>
        </w:rPr>
        <w:t>war</w:t>
      </w:r>
      <w:r w:rsidR="005E7B71">
        <w:rPr>
          <w:rFonts w:ascii="Calibri Light" w:eastAsiaTheme="minorEastAsia" w:hAnsi="Calibri Light" w:cs="Calibri Light"/>
          <w:sz w:val="24"/>
          <w:szCs w:val="24"/>
          <w:shd w:val="clear" w:color="auto" w:fill="FFFFFF"/>
          <w:lang w:eastAsia="en-GB"/>
        </w:rPr>
        <w:t xml:space="preserve">ds </w:t>
      </w:r>
      <w:r w:rsidR="005967AA">
        <w:rPr>
          <w:rFonts w:ascii="Calibri Light" w:eastAsiaTheme="minorEastAsia" w:hAnsi="Calibri Light" w:cs="Calibri Light"/>
          <w:sz w:val="24"/>
          <w:szCs w:val="24"/>
          <w:shd w:val="clear" w:color="auto" w:fill="FFFFFF"/>
          <w:lang w:eastAsia="en-GB"/>
        </w:rPr>
        <w:t>non-sexual ends.</w:t>
      </w:r>
      <w:r w:rsidR="005E7B71">
        <w:rPr>
          <w:rFonts w:ascii="Calibri Light" w:eastAsiaTheme="minorEastAsia" w:hAnsi="Calibri Light" w:cs="Calibri Light"/>
          <w:sz w:val="24"/>
          <w:szCs w:val="24"/>
          <w:shd w:val="clear" w:color="auto" w:fill="FFFFFF"/>
          <w:lang w:eastAsia="en-GB"/>
        </w:rPr>
        <w:t xml:space="preserve"> Freud </w:t>
      </w:r>
      <w:r>
        <w:rPr>
          <w:rFonts w:ascii="Calibri Light" w:eastAsiaTheme="minorEastAsia" w:hAnsi="Calibri Light" w:cs="Calibri Light"/>
          <w:sz w:val="24"/>
          <w:szCs w:val="24"/>
          <w:shd w:val="clear" w:color="auto" w:fill="FFFFFF"/>
          <w:lang w:eastAsia="en-GB"/>
        </w:rPr>
        <w:t xml:space="preserve">was </w:t>
      </w:r>
      <w:r w:rsidR="005E7B71">
        <w:rPr>
          <w:rFonts w:ascii="Calibri Light" w:eastAsiaTheme="minorEastAsia" w:hAnsi="Calibri Light" w:cs="Calibri Light"/>
          <w:sz w:val="24"/>
          <w:szCs w:val="24"/>
          <w:shd w:val="clear" w:color="auto" w:fill="FFFFFF"/>
          <w:lang w:eastAsia="en-GB"/>
        </w:rPr>
        <w:t>recognis</w:t>
      </w:r>
      <w:r>
        <w:rPr>
          <w:rFonts w:ascii="Calibri Light" w:eastAsiaTheme="minorEastAsia" w:hAnsi="Calibri Light" w:cs="Calibri Light"/>
          <w:sz w:val="24"/>
          <w:szCs w:val="24"/>
          <w:shd w:val="clear" w:color="auto" w:fill="FFFFFF"/>
          <w:lang w:eastAsia="en-GB"/>
        </w:rPr>
        <w:t>ing</w:t>
      </w:r>
      <w:r w:rsidR="005E7B71">
        <w:rPr>
          <w:rFonts w:ascii="Calibri Light" w:eastAsiaTheme="minorEastAsia" w:hAnsi="Calibri Light" w:cs="Calibri Light"/>
          <w:sz w:val="24"/>
          <w:szCs w:val="24"/>
          <w:shd w:val="clear" w:color="auto" w:fill="FFFFFF"/>
          <w:lang w:eastAsia="en-GB"/>
        </w:rPr>
        <w:t xml:space="preserve"> here an indeterminate gap between bodily sensation and outwardly manifest behaviour.</w:t>
      </w:r>
    </w:p>
    <w:p w14:paraId="7D94B3B6" w14:textId="77777777" w:rsidR="003F2CD1" w:rsidRPr="00E925D3" w:rsidRDefault="003F2CD1" w:rsidP="0088732A">
      <w:pPr>
        <w:spacing w:after="0" w:line="360" w:lineRule="auto"/>
        <w:jc w:val="both"/>
        <w:rPr>
          <w:rFonts w:ascii="Calibri Light" w:eastAsiaTheme="minorEastAsia" w:hAnsi="Calibri Light" w:cs="Calibri Light"/>
          <w:sz w:val="24"/>
          <w:szCs w:val="24"/>
          <w:lang w:eastAsia="en-GB"/>
        </w:rPr>
      </w:pPr>
    </w:p>
    <w:p w14:paraId="4CBF563D" w14:textId="0ABD9B54" w:rsidR="003F2CD1" w:rsidRPr="00E925D3" w:rsidRDefault="00237E4B" w:rsidP="0088732A">
      <w:pPr>
        <w:spacing w:after="0" w:line="360" w:lineRule="auto"/>
        <w:jc w:val="both"/>
        <w:rPr>
          <w:rFonts w:ascii="Calibri Light" w:eastAsiaTheme="minorEastAsia" w:hAnsi="Calibri Light" w:cs="Calibri Light"/>
          <w:sz w:val="24"/>
          <w:szCs w:val="24"/>
          <w:lang w:eastAsia="en-GB"/>
        </w:rPr>
      </w:pPr>
      <w:r>
        <w:rPr>
          <w:rFonts w:ascii="Calibri Light" w:eastAsiaTheme="minorEastAsia" w:hAnsi="Calibri Light" w:cs="Calibri Light"/>
          <w:sz w:val="24"/>
          <w:szCs w:val="24"/>
          <w:lang w:eastAsia="en-GB"/>
        </w:rPr>
        <w:t xml:space="preserve">So, in Freud’s new schema, </w:t>
      </w:r>
      <w:r w:rsidR="003F2CD1" w:rsidRPr="00E925D3">
        <w:rPr>
          <w:rFonts w:ascii="Calibri Light" w:eastAsiaTheme="minorEastAsia" w:hAnsi="Calibri Light" w:cs="Calibri Light"/>
          <w:sz w:val="24"/>
          <w:szCs w:val="24"/>
          <w:lang w:eastAsia="en-GB"/>
        </w:rPr>
        <w:t xml:space="preserve">the ego was caught </w:t>
      </w:r>
      <w:r w:rsidR="00A86275">
        <w:rPr>
          <w:rFonts w:ascii="Calibri Light" w:eastAsiaTheme="minorEastAsia" w:hAnsi="Calibri Light" w:cs="Calibri Light"/>
          <w:sz w:val="24"/>
          <w:szCs w:val="24"/>
          <w:lang w:eastAsia="en-GB"/>
        </w:rPr>
        <w:t>between the id and superego</w:t>
      </w:r>
      <w:r w:rsidR="00A60644">
        <w:rPr>
          <w:rFonts w:ascii="Calibri Light" w:eastAsiaTheme="minorEastAsia" w:hAnsi="Calibri Light" w:cs="Calibri Light"/>
          <w:sz w:val="24"/>
          <w:szCs w:val="24"/>
          <w:lang w:eastAsia="en-GB"/>
        </w:rPr>
        <w:t>, b</w:t>
      </w:r>
      <w:r w:rsidR="003F2CD1" w:rsidRPr="00E925D3">
        <w:rPr>
          <w:rFonts w:ascii="Calibri Light" w:eastAsiaTheme="minorEastAsia" w:hAnsi="Calibri Light" w:cs="Calibri Light"/>
          <w:sz w:val="24"/>
          <w:szCs w:val="24"/>
          <w:lang w:eastAsia="en-GB"/>
        </w:rPr>
        <w:t>esieged from both sides, as well as having to deal with the threats and dangers of the external world, this being its principal role.</w:t>
      </w:r>
    </w:p>
    <w:p w14:paraId="635C3C26" w14:textId="77777777" w:rsidR="003F2CD1" w:rsidRPr="00E925D3" w:rsidRDefault="003F2CD1" w:rsidP="0088732A">
      <w:pPr>
        <w:spacing w:after="0" w:line="360" w:lineRule="auto"/>
        <w:jc w:val="both"/>
        <w:rPr>
          <w:rFonts w:ascii="Calibri Light" w:eastAsiaTheme="minorEastAsia" w:hAnsi="Calibri Light" w:cs="Calibri Light"/>
          <w:sz w:val="24"/>
          <w:szCs w:val="24"/>
          <w:lang w:eastAsia="en-GB"/>
        </w:rPr>
      </w:pPr>
    </w:p>
    <w:p w14:paraId="647C5D69" w14:textId="77777777" w:rsidR="003F2CD1" w:rsidRPr="00E925D3" w:rsidRDefault="003F2CD1" w:rsidP="0088732A">
      <w:pPr>
        <w:spacing w:after="0" w:line="360" w:lineRule="auto"/>
        <w:ind w:left="567" w:right="567"/>
        <w:jc w:val="both"/>
        <w:rPr>
          <w:rFonts w:ascii="Calibri Light" w:eastAsiaTheme="minorEastAsia" w:hAnsi="Calibri Light" w:cs="Calibri Light"/>
          <w:sz w:val="24"/>
          <w:szCs w:val="24"/>
          <w:lang w:eastAsia="en-GB"/>
        </w:rPr>
      </w:pPr>
      <w:r w:rsidRPr="00E925D3">
        <w:rPr>
          <w:rFonts w:ascii="Calibri Light" w:eastAsiaTheme="minorEastAsia" w:hAnsi="Calibri Light" w:cs="Calibri Light"/>
          <w:i/>
          <w:sz w:val="24"/>
          <w:szCs w:val="24"/>
          <w:lang w:eastAsia="en-GB"/>
        </w:rPr>
        <w:t>This superego occupies a special position between the ego and the id. It belongs to the ego and shares its high degree of psychological organization; but it has a particularly intimate connection with the id. It is in fact a precipitate of the first object-cathexes of the id and is the heir to the Oedipus</w:t>
      </w:r>
      <w:r w:rsidRPr="00E925D3">
        <w:rPr>
          <w:rFonts w:ascii="Calibri Light" w:eastAsiaTheme="minorEastAsia" w:hAnsi="Calibri Light" w:cs="Calibri Light"/>
          <w:i/>
          <w:sz w:val="24"/>
          <w:szCs w:val="24"/>
          <w:lang w:eastAsia="en-GB"/>
        </w:rPr>
        <w:fldChar w:fldCharType="begin"/>
      </w:r>
      <w:r w:rsidRPr="00E925D3">
        <w:rPr>
          <w:rFonts w:ascii="Calibri Light" w:eastAsiaTheme="minorEastAsia" w:hAnsi="Calibri Light" w:cs="Calibri Light"/>
          <w:sz w:val="24"/>
          <w:szCs w:val="24"/>
          <w:lang w:eastAsia="en-GB"/>
        </w:rPr>
        <w:instrText xml:space="preserve"> XE "Oedipus Complex" </w:instrText>
      </w:r>
      <w:r w:rsidRPr="00E925D3">
        <w:rPr>
          <w:rFonts w:ascii="Calibri Light" w:eastAsiaTheme="minorEastAsia" w:hAnsi="Calibri Light" w:cs="Calibri Light"/>
          <w:i/>
          <w:sz w:val="24"/>
          <w:szCs w:val="24"/>
          <w:lang w:eastAsia="en-GB"/>
        </w:rPr>
        <w:fldChar w:fldCharType="end"/>
      </w:r>
      <w:r w:rsidRPr="00E925D3">
        <w:rPr>
          <w:rFonts w:ascii="Calibri Light" w:eastAsiaTheme="minorEastAsia" w:hAnsi="Calibri Light" w:cs="Calibri Light"/>
          <w:i/>
          <w:sz w:val="24"/>
          <w:szCs w:val="24"/>
          <w:lang w:eastAsia="en-GB"/>
        </w:rPr>
        <w:t xml:space="preserve"> Complex after its demise. This superego can confront the ego and treat it like an object; and it often treats it very harshly. It is as important for the ego to remain on good terms with the superego as with the id.</w:t>
      </w:r>
      <w:r w:rsidRPr="00E925D3">
        <w:rPr>
          <w:rFonts w:ascii="Calibri Light" w:eastAsiaTheme="minorEastAsia" w:hAnsi="Calibri Light" w:cs="Calibri Light"/>
          <w:sz w:val="24"/>
          <w:szCs w:val="24"/>
          <w:vertAlign w:val="superscript"/>
          <w:lang w:eastAsia="en-GB"/>
        </w:rPr>
        <w:footnoteReference w:id="180"/>
      </w:r>
    </w:p>
    <w:p w14:paraId="12187CA9" w14:textId="77777777" w:rsidR="003F2CD1" w:rsidRPr="00E925D3" w:rsidRDefault="003F2CD1" w:rsidP="0088732A">
      <w:pPr>
        <w:spacing w:after="0" w:line="360" w:lineRule="auto"/>
        <w:ind w:left="567" w:right="567"/>
        <w:jc w:val="both"/>
        <w:rPr>
          <w:rFonts w:ascii="Calibri Light" w:eastAsiaTheme="minorEastAsia" w:hAnsi="Calibri Light" w:cs="Calibri Light"/>
          <w:sz w:val="24"/>
          <w:szCs w:val="24"/>
          <w:lang w:eastAsia="en-GB"/>
        </w:rPr>
      </w:pPr>
    </w:p>
    <w:p w14:paraId="50730801" w14:textId="77777777" w:rsidR="003F2CD1" w:rsidRPr="00E925D3" w:rsidRDefault="003F2CD1" w:rsidP="0088732A">
      <w:pPr>
        <w:spacing w:after="0" w:line="360" w:lineRule="auto"/>
        <w:jc w:val="both"/>
        <w:rPr>
          <w:rFonts w:ascii="Calibri Light" w:eastAsiaTheme="minorEastAsia" w:hAnsi="Calibri Light" w:cs="Calibri Light"/>
          <w:sz w:val="24"/>
          <w:szCs w:val="24"/>
          <w:lang w:eastAsia="en-GB"/>
        </w:rPr>
      </w:pPr>
      <w:r w:rsidRPr="00E925D3">
        <w:rPr>
          <w:rFonts w:ascii="Calibri Light" w:eastAsiaTheme="minorEastAsia" w:hAnsi="Calibri Light" w:cs="Calibri Light"/>
          <w:sz w:val="24"/>
          <w:szCs w:val="24"/>
          <w:lang w:eastAsia="en-GB"/>
        </w:rPr>
        <w:t>The interactions between these constituents were complex, as indeed where the internal dynamics of each. So, the ego was rooted in the id and itself was both conscious in its dealings with the world, and unconscious</w:t>
      </w:r>
      <w:r w:rsidRPr="00E925D3">
        <w:rPr>
          <w:rFonts w:ascii="Calibri Light" w:eastAsiaTheme="minorEastAsia" w:hAnsi="Calibri Light" w:cs="Calibri Light"/>
          <w:sz w:val="24"/>
          <w:szCs w:val="24"/>
          <w:lang w:eastAsia="en-GB"/>
        </w:rPr>
        <w:fldChar w:fldCharType="begin"/>
      </w:r>
      <w:r w:rsidRPr="00E925D3">
        <w:rPr>
          <w:rFonts w:ascii="Calibri Light" w:eastAsiaTheme="minorEastAsia" w:hAnsi="Calibri Light" w:cs="Calibri Light"/>
          <w:sz w:val="24"/>
          <w:szCs w:val="24"/>
          <w:lang w:eastAsia="en-GB"/>
        </w:rPr>
        <w:instrText xml:space="preserve"> XE "Unconscious, The" </w:instrText>
      </w:r>
      <w:r w:rsidRPr="00E925D3">
        <w:rPr>
          <w:rFonts w:ascii="Calibri Light" w:eastAsiaTheme="minorEastAsia" w:hAnsi="Calibri Light" w:cs="Calibri Light"/>
          <w:sz w:val="24"/>
          <w:szCs w:val="24"/>
          <w:lang w:eastAsia="en-GB"/>
        </w:rPr>
        <w:fldChar w:fldCharType="end"/>
      </w:r>
      <w:r w:rsidRPr="00E925D3">
        <w:rPr>
          <w:rFonts w:ascii="Calibri Light" w:eastAsiaTheme="minorEastAsia" w:hAnsi="Calibri Light" w:cs="Calibri Light"/>
          <w:sz w:val="24"/>
          <w:szCs w:val="24"/>
          <w:lang w:eastAsia="en-GB"/>
        </w:rPr>
        <w:t xml:space="preserve"> insofar as it pushed ‘down’ unwanted material into the pre-consciousness realm of the psyche</w:t>
      </w:r>
      <w:r w:rsidRPr="00E925D3">
        <w:rPr>
          <w:rFonts w:ascii="Calibri Light" w:eastAsiaTheme="minorEastAsia" w:hAnsi="Calibri Light" w:cs="Calibri Light"/>
          <w:sz w:val="24"/>
          <w:szCs w:val="24"/>
          <w:lang w:eastAsia="en-GB"/>
        </w:rPr>
        <w:fldChar w:fldCharType="begin"/>
      </w:r>
      <w:r w:rsidRPr="00E925D3">
        <w:rPr>
          <w:rFonts w:ascii="Calibri Light" w:eastAsiaTheme="minorEastAsia" w:hAnsi="Calibri Light" w:cs="Calibri Light"/>
          <w:sz w:val="24"/>
          <w:szCs w:val="24"/>
          <w:lang w:eastAsia="en-GB"/>
        </w:rPr>
        <w:instrText xml:space="preserve"> XE "Psyche" </w:instrText>
      </w:r>
      <w:r w:rsidRPr="00E925D3">
        <w:rPr>
          <w:rFonts w:ascii="Calibri Light" w:eastAsiaTheme="minorEastAsia" w:hAnsi="Calibri Light" w:cs="Calibri Light"/>
          <w:sz w:val="24"/>
          <w:szCs w:val="24"/>
          <w:lang w:eastAsia="en-GB"/>
        </w:rPr>
        <w:fldChar w:fldCharType="end"/>
      </w:r>
      <w:r w:rsidRPr="00E925D3">
        <w:rPr>
          <w:rFonts w:ascii="Calibri Light" w:eastAsiaTheme="minorEastAsia" w:hAnsi="Calibri Light" w:cs="Calibri Light"/>
          <w:sz w:val="24"/>
          <w:szCs w:val="24"/>
          <w:lang w:eastAsia="en-GB"/>
        </w:rPr>
        <w:t>. This detail of the ego’s activity as a ‘defence’ against previous traumas, gave Freud</w:t>
      </w:r>
      <w:r w:rsidRPr="00E925D3">
        <w:rPr>
          <w:rFonts w:ascii="Calibri Light" w:eastAsiaTheme="minorEastAsia" w:hAnsi="Calibri Light" w:cs="Calibri Light"/>
          <w:sz w:val="24"/>
          <w:szCs w:val="24"/>
          <w:lang w:eastAsia="en-GB"/>
        </w:rPr>
        <w:fldChar w:fldCharType="begin"/>
      </w:r>
      <w:r w:rsidRPr="00E925D3">
        <w:rPr>
          <w:rFonts w:ascii="Calibri Light" w:eastAsiaTheme="minorEastAsia" w:hAnsi="Calibri Light" w:cs="Calibri Light"/>
          <w:sz w:val="24"/>
          <w:szCs w:val="24"/>
          <w:lang w:eastAsia="en-GB"/>
        </w:rPr>
        <w:instrText xml:space="preserve"> XE "Freud" </w:instrText>
      </w:r>
      <w:r w:rsidRPr="00E925D3">
        <w:rPr>
          <w:rFonts w:ascii="Calibri Light" w:eastAsiaTheme="minorEastAsia" w:hAnsi="Calibri Light" w:cs="Calibri Light"/>
          <w:sz w:val="24"/>
          <w:szCs w:val="24"/>
          <w:lang w:eastAsia="en-GB"/>
        </w:rPr>
        <w:fldChar w:fldCharType="end"/>
      </w:r>
      <w:r w:rsidRPr="00E925D3">
        <w:rPr>
          <w:rFonts w:ascii="Calibri Light" w:eastAsiaTheme="minorEastAsia" w:hAnsi="Calibri Light" w:cs="Calibri Light"/>
          <w:sz w:val="24"/>
          <w:szCs w:val="24"/>
          <w:lang w:eastAsia="en-GB"/>
        </w:rPr>
        <w:t xml:space="preserve"> the mechanism of repression that his previous model had lacked.</w:t>
      </w:r>
    </w:p>
    <w:p w14:paraId="6806F96F" w14:textId="77777777" w:rsidR="003F2CD1" w:rsidRPr="00E925D3" w:rsidRDefault="003F2CD1" w:rsidP="0088732A">
      <w:pPr>
        <w:spacing w:after="0" w:line="360" w:lineRule="auto"/>
        <w:jc w:val="both"/>
        <w:rPr>
          <w:rFonts w:ascii="Calibri Light" w:eastAsiaTheme="minorEastAsia" w:hAnsi="Calibri Light" w:cs="Calibri Light"/>
          <w:sz w:val="24"/>
          <w:szCs w:val="24"/>
          <w:lang w:eastAsia="en-GB"/>
        </w:rPr>
      </w:pPr>
    </w:p>
    <w:p w14:paraId="6E9C06D1" w14:textId="77777777" w:rsidR="003F2CD1" w:rsidRPr="00E925D3" w:rsidRDefault="003F2CD1" w:rsidP="0088732A">
      <w:pPr>
        <w:spacing w:after="0" w:line="360" w:lineRule="auto"/>
        <w:jc w:val="both"/>
        <w:rPr>
          <w:rFonts w:ascii="Calibri Light" w:eastAsiaTheme="minorEastAsia" w:hAnsi="Calibri Light" w:cs="Calibri Light"/>
          <w:sz w:val="24"/>
          <w:szCs w:val="24"/>
          <w:lang w:eastAsia="en-GB"/>
        </w:rPr>
      </w:pPr>
      <w:r w:rsidRPr="00E925D3">
        <w:rPr>
          <w:rFonts w:ascii="Calibri Light" w:eastAsiaTheme="minorEastAsia" w:hAnsi="Calibri Light" w:cs="Calibri Light"/>
          <w:sz w:val="24"/>
          <w:szCs w:val="24"/>
          <w:lang w:eastAsia="en-GB"/>
        </w:rPr>
        <w:t>To engage with external reality the ego operated chiefly as a system of perception, whilst in its interactions with the id it dealt with repressed ideational material. One further consequence of this was that whilst the id was an opaque and impenetrable realm, the ego contained the residue of ‘verbal-images’ that had been repressed and so could be accessed and brought into the light once more by analysis.</w:t>
      </w:r>
      <w:r w:rsidRPr="00E925D3">
        <w:rPr>
          <w:rFonts w:ascii="Calibri Light" w:eastAsiaTheme="minorEastAsia" w:hAnsi="Calibri Light" w:cs="Calibri Light"/>
          <w:sz w:val="24"/>
          <w:szCs w:val="24"/>
          <w:vertAlign w:val="superscript"/>
          <w:lang w:eastAsia="en-GB"/>
        </w:rPr>
        <w:footnoteReference w:id="181"/>
      </w:r>
    </w:p>
    <w:p w14:paraId="72BE648D" w14:textId="77777777" w:rsidR="003F2CD1" w:rsidRPr="00E925D3" w:rsidRDefault="003F2CD1" w:rsidP="0088732A">
      <w:pPr>
        <w:spacing w:after="0" w:line="360" w:lineRule="auto"/>
        <w:jc w:val="both"/>
        <w:rPr>
          <w:rFonts w:ascii="Calibri Light" w:eastAsiaTheme="minorEastAsia" w:hAnsi="Calibri Light" w:cs="Calibri Light"/>
          <w:sz w:val="24"/>
          <w:szCs w:val="24"/>
          <w:lang w:eastAsia="en-GB"/>
        </w:rPr>
      </w:pPr>
    </w:p>
    <w:p w14:paraId="0D247355" w14:textId="15754277" w:rsidR="003F2CD1" w:rsidRPr="008F6769" w:rsidRDefault="00154710" w:rsidP="0088732A">
      <w:pPr>
        <w:spacing w:after="0" w:line="360" w:lineRule="auto"/>
        <w:jc w:val="both"/>
        <w:rPr>
          <w:rFonts w:ascii="Calibri Light" w:eastAsiaTheme="minorEastAsia" w:hAnsi="Calibri Light" w:cs="Calibri Light"/>
          <w:b/>
          <w:bCs/>
          <w:iCs/>
          <w:color w:val="0070C0"/>
          <w:sz w:val="24"/>
          <w:szCs w:val="24"/>
          <w:lang w:eastAsia="en-GB"/>
        </w:rPr>
      </w:pPr>
      <w:r>
        <w:rPr>
          <w:rFonts w:ascii="Calibri Light" w:eastAsiaTheme="minorEastAsia" w:hAnsi="Calibri Light" w:cs="Calibri Light"/>
          <w:b/>
          <w:bCs/>
          <w:iCs/>
          <w:color w:val="0070C0"/>
          <w:sz w:val="24"/>
          <w:szCs w:val="24"/>
          <w:lang w:eastAsia="en-GB"/>
        </w:rPr>
        <w:t>The ‘mind’ in Freud</w:t>
      </w:r>
    </w:p>
    <w:p w14:paraId="4A692BF7" w14:textId="77777777" w:rsidR="003F2CD1" w:rsidRPr="00E925D3" w:rsidRDefault="003F2CD1" w:rsidP="0088732A">
      <w:pPr>
        <w:spacing w:after="0" w:line="360" w:lineRule="auto"/>
        <w:jc w:val="both"/>
        <w:rPr>
          <w:rFonts w:ascii="Calibri Light" w:eastAsiaTheme="minorEastAsia" w:hAnsi="Calibri Light" w:cs="Calibri Light"/>
          <w:i/>
          <w:sz w:val="24"/>
          <w:szCs w:val="24"/>
          <w:lang w:eastAsia="en-GB"/>
        </w:rPr>
      </w:pPr>
    </w:p>
    <w:p w14:paraId="3FC88363" w14:textId="6FC6A241" w:rsidR="003F2CD1" w:rsidRPr="00E925D3" w:rsidRDefault="003F2CD1" w:rsidP="0088732A">
      <w:pPr>
        <w:spacing w:after="0" w:line="360" w:lineRule="auto"/>
        <w:jc w:val="both"/>
        <w:rPr>
          <w:rFonts w:ascii="Calibri Light" w:eastAsiaTheme="minorEastAsia" w:hAnsi="Calibri Light" w:cs="Calibri Light"/>
          <w:sz w:val="24"/>
          <w:szCs w:val="24"/>
          <w:lang w:eastAsia="en-GB"/>
        </w:rPr>
      </w:pPr>
      <w:r w:rsidRPr="00E925D3">
        <w:rPr>
          <w:rFonts w:ascii="Calibri Light" w:eastAsiaTheme="minorEastAsia" w:hAnsi="Calibri Light" w:cs="Calibri Light"/>
          <w:sz w:val="24"/>
          <w:szCs w:val="24"/>
          <w:lang w:eastAsia="en-GB"/>
        </w:rPr>
        <w:t>Freud</w:t>
      </w:r>
      <w:r w:rsidRPr="00E925D3">
        <w:rPr>
          <w:rFonts w:ascii="Calibri Light" w:eastAsiaTheme="minorEastAsia" w:hAnsi="Calibri Light" w:cs="Calibri Light"/>
          <w:sz w:val="24"/>
          <w:szCs w:val="24"/>
          <w:lang w:eastAsia="en-GB"/>
        </w:rPr>
        <w:fldChar w:fldCharType="begin"/>
      </w:r>
      <w:r w:rsidRPr="00E925D3">
        <w:rPr>
          <w:rFonts w:ascii="Calibri Light" w:eastAsiaTheme="minorEastAsia" w:hAnsi="Calibri Light" w:cs="Calibri Light"/>
          <w:sz w:val="24"/>
          <w:szCs w:val="24"/>
          <w:lang w:eastAsia="en-GB"/>
        </w:rPr>
        <w:instrText xml:space="preserve"> XE "Freud" </w:instrText>
      </w:r>
      <w:r w:rsidRPr="00E925D3">
        <w:rPr>
          <w:rFonts w:ascii="Calibri Light" w:eastAsiaTheme="minorEastAsia" w:hAnsi="Calibri Light" w:cs="Calibri Light"/>
          <w:sz w:val="24"/>
          <w:szCs w:val="24"/>
          <w:lang w:eastAsia="en-GB"/>
        </w:rPr>
        <w:fldChar w:fldCharType="end"/>
      </w:r>
      <w:r w:rsidRPr="00E925D3">
        <w:rPr>
          <w:rFonts w:ascii="Calibri Light" w:eastAsiaTheme="minorEastAsia" w:hAnsi="Calibri Light" w:cs="Calibri Light"/>
          <w:sz w:val="24"/>
          <w:szCs w:val="24"/>
          <w:lang w:eastAsia="en-GB"/>
        </w:rPr>
        <w:t xml:space="preserve">’s theory of mind developed through his therapeutic observations and theoretical speculations. His </w:t>
      </w:r>
      <w:r w:rsidR="003D34DD">
        <w:rPr>
          <w:rFonts w:ascii="Calibri Light" w:eastAsiaTheme="minorEastAsia" w:hAnsi="Calibri Light" w:cs="Calibri Light"/>
          <w:sz w:val="24"/>
          <w:szCs w:val="24"/>
          <w:lang w:eastAsia="en-GB"/>
        </w:rPr>
        <w:t xml:space="preserve">identification </w:t>
      </w:r>
      <w:r w:rsidRPr="00E925D3">
        <w:rPr>
          <w:rFonts w:ascii="Calibri Light" w:eastAsiaTheme="minorEastAsia" w:hAnsi="Calibri Light" w:cs="Calibri Light"/>
          <w:sz w:val="24"/>
          <w:szCs w:val="24"/>
          <w:lang w:eastAsia="en-GB"/>
        </w:rPr>
        <w:t>of the unconscious</w:t>
      </w:r>
      <w:r w:rsidRPr="00E925D3">
        <w:rPr>
          <w:rFonts w:ascii="Calibri Light" w:eastAsiaTheme="minorEastAsia" w:hAnsi="Calibri Light" w:cs="Calibri Light"/>
          <w:sz w:val="24"/>
          <w:szCs w:val="24"/>
          <w:lang w:eastAsia="en-GB"/>
        </w:rPr>
        <w:fldChar w:fldCharType="begin"/>
      </w:r>
      <w:r w:rsidRPr="00E925D3">
        <w:rPr>
          <w:rFonts w:ascii="Calibri Light" w:eastAsiaTheme="minorEastAsia" w:hAnsi="Calibri Light" w:cs="Calibri Light"/>
          <w:sz w:val="24"/>
          <w:szCs w:val="24"/>
          <w:lang w:eastAsia="en-GB"/>
        </w:rPr>
        <w:instrText xml:space="preserve"> XE "Unconscious, The" </w:instrText>
      </w:r>
      <w:r w:rsidRPr="00E925D3">
        <w:rPr>
          <w:rFonts w:ascii="Calibri Light" w:eastAsiaTheme="minorEastAsia" w:hAnsi="Calibri Light" w:cs="Calibri Light"/>
          <w:sz w:val="24"/>
          <w:szCs w:val="24"/>
          <w:lang w:eastAsia="en-GB"/>
        </w:rPr>
        <w:fldChar w:fldCharType="end"/>
      </w:r>
      <w:r w:rsidRPr="00E925D3">
        <w:rPr>
          <w:rFonts w:ascii="Calibri Light" w:eastAsiaTheme="minorEastAsia" w:hAnsi="Calibri Light" w:cs="Calibri Light"/>
          <w:sz w:val="24"/>
          <w:szCs w:val="24"/>
          <w:lang w:eastAsia="en-GB"/>
        </w:rPr>
        <w:t xml:space="preserve"> as an object of importance for a scientific understanding of the human mind, and as being accessible to analysis, provided </w:t>
      </w:r>
      <w:r w:rsidRPr="00E925D3">
        <w:rPr>
          <w:rFonts w:ascii="Calibri Light" w:eastAsiaTheme="minorEastAsia" w:hAnsi="Calibri Light" w:cs="Calibri Light"/>
          <w:sz w:val="24"/>
          <w:szCs w:val="24"/>
          <w:lang w:eastAsia="en-GB"/>
        </w:rPr>
        <w:lastRenderedPageBreak/>
        <w:t xml:space="preserve">the basis for his ‘topographical model’. Here, the preconscious acted as a conduit </w:t>
      </w:r>
      <w:r w:rsidR="007005C9">
        <w:rPr>
          <w:rFonts w:ascii="Calibri Light" w:eastAsiaTheme="minorEastAsia" w:hAnsi="Calibri Light" w:cs="Calibri Light"/>
          <w:sz w:val="24"/>
          <w:szCs w:val="24"/>
          <w:lang w:eastAsia="en-GB"/>
        </w:rPr>
        <w:t>for</w:t>
      </w:r>
      <w:r w:rsidRPr="00E925D3">
        <w:rPr>
          <w:rFonts w:ascii="Calibri Light" w:eastAsiaTheme="minorEastAsia" w:hAnsi="Calibri Light" w:cs="Calibri Light"/>
          <w:sz w:val="24"/>
          <w:szCs w:val="24"/>
          <w:lang w:eastAsia="en-GB"/>
        </w:rPr>
        <w:t xml:space="preserve"> mental material that the conscious part of the psyche</w:t>
      </w:r>
      <w:r w:rsidRPr="00E925D3">
        <w:rPr>
          <w:rFonts w:ascii="Calibri Light" w:eastAsiaTheme="minorEastAsia" w:hAnsi="Calibri Light" w:cs="Calibri Light"/>
          <w:sz w:val="24"/>
          <w:szCs w:val="24"/>
          <w:lang w:eastAsia="en-GB"/>
        </w:rPr>
        <w:fldChar w:fldCharType="begin"/>
      </w:r>
      <w:r w:rsidRPr="00E925D3">
        <w:rPr>
          <w:rFonts w:ascii="Calibri Light" w:eastAsiaTheme="minorEastAsia" w:hAnsi="Calibri Light" w:cs="Calibri Light"/>
          <w:sz w:val="24"/>
          <w:szCs w:val="24"/>
          <w:lang w:eastAsia="en-GB"/>
        </w:rPr>
        <w:instrText xml:space="preserve"> XE "Psyche" </w:instrText>
      </w:r>
      <w:r w:rsidRPr="00E925D3">
        <w:rPr>
          <w:rFonts w:ascii="Calibri Light" w:eastAsiaTheme="minorEastAsia" w:hAnsi="Calibri Light" w:cs="Calibri Light"/>
          <w:sz w:val="24"/>
          <w:szCs w:val="24"/>
          <w:lang w:eastAsia="en-GB"/>
        </w:rPr>
        <w:fldChar w:fldCharType="end"/>
      </w:r>
      <w:r w:rsidRPr="00E925D3">
        <w:rPr>
          <w:rFonts w:ascii="Calibri Light" w:eastAsiaTheme="minorEastAsia" w:hAnsi="Calibri Light" w:cs="Calibri Light"/>
          <w:sz w:val="24"/>
          <w:szCs w:val="24"/>
          <w:lang w:eastAsia="en-GB"/>
        </w:rPr>
        <w:t xml:space="preserve"> found difficult or painful, working to push it into the unconscious</w:t>
      </w:r>
      <w:r w:rsidRPr="00E925D3">
        <w:rPr>
          <w:rFonts w:ascii="Calibri Light" w:eastAsiaTheme="minorEastAsia" w:hAnsi="Calibri Light" w:cs="Calibri Light"/>
          <w:sz w:val="24"/>
          <w:szCs w:val="24"/>
          <w:lang w:eastAsia="en-GB"/>
        </w:rPr>
        <w:fldChar w:fldCharType="begin"/>
      </w:r>
      <w:r w:rsidRPr="00E925D3">
        <w:rPr>
          <w:rFonts w:ascii="Calibri Light" w:eastAsiaTheme="minorEastAsia" w:hAnsi="Calibri Light" w:cs="Calibri Light"/>
          <w:sz w:val="24"/>
          <w:szCs w:val="24"/>
          <w:lang w:eastAsia="en-GB"/>
        </w:rPr>
        <w:instrText xml:space="preserve"> XE "Unconscious, The" </w:instrText>
      </w:r>
      <w:r w:rsidRPr="00E925D3">
        <w:rPr>
          <w:rFonts w:ascii="Calibri Light" w:eastAsiaTheme="minorEastAsia" w:hAnsi="Calibri Light" w:cs="Calibri Light"/>
          <w:sz w:val="24"/>
          <w:szCs w:val="24"/>
          <w:lang w:eastAsia="en-GB"/>
        </w:rPr>
        <w:fldChar w:fldCharType="end"/>
      </w:r>
      <w:r w:rsidRPr="00E925D3">
        <w:rPr>
          <w:rFonts w:ascii="Calibri Light" w:eastAsiaTheme="minorEastAsia" w:hAnsi="Calibri Light" w:cs="Calibri Light"/>
          <w:sz w:val="24"/>
          <w:szCs w:val="24"/>
          <w:lang w:eastAsia="en-GB"/>
        </w:rPr>
        <w:t xml:space="preserve">, rendering it harmless to the person’s normal functioning. </w:t>
      </w:r>
      <w:r w:rsidR="00F571CF">
        <w:rPr>
          <w:rFonts w:ascii="Calibri Light" w:eastAsiaTheme="minorEastAsia" w:hAnsi="Calibri Light" w:cs="Calibri Light"/>
          <w:sz w:val="24"/>
          <w:szCs w:val="24"/>
          <w:lang w:eastAsia="en-GB"/>
        </w:rPr>
        <w:t>H</w:t>
      </w:r>
      <w:r w:rsidRPr="00E925D3">
        <w:rPr>
          <w:rFonts w:ascii="Calibri Light" w:eastAsiaTheme="minorEastAsia" w:hAnsi="Calibri Light" w:cs="Calibri Light"/>
          <w:sz w:val="24"/>
          <w:szCs w:val="24"/>
          <w:lang w:eastAsia="en-GB"/>
        </w:rPr>
        <w:t xml:space="preserve">owever, </w:t>
      </w:r>
      <w:r w:rsidR="00F571CF">
        <w:rPr>
          <w:rFonts w:ascii="Calibri Light" w:eastAsiaTheme="minorEastAsia" w:hAnsi="Calibri Light" w:cs="Calibri Light"/>
          <w:sz w:val="24"/>
          <w:szCs w:val="24"/>
          <w:lang w:eastAsia="en-GB"/>
        </w:rPr>
        <w:t xml:space="preserve">he could not </w:t>
      </w:r>
      <w:r w:rsidRPr="00E925D3">
        <w:rPr>
          <w:rFonts w:ascii="Calibri Light" w:eastAsiaTheme="minorEastAsia" w:hAnsi="Calibri Light" w:cs="Calibri Light"/>
          <w:sz w:val="24"/>
          <w:szCs w:val="24"/>
          <w:lang w:eastAsia="en-GB"/>
        </w:rPr>
        <w:t>explain the recurrence of repressed material through cycles of behaviour that repetitively conjured up previous traumatic experiences.</w:t>
      </w:r>
    </w:p>
    <w:p w14:paraId="0A6552F2" w14:textId="77777777" w:rsidR="003F2CD1" w:rsidRPr="00E925D3" w:rsidRDefault="003F2CD1" w:rsidP="0088732A">
      <w:pPr>
        <w:spacing w:after="0" w:line="360" w:lineRule="auto"/>
        <w:jc w:val="both"/>
        <w:rPr>
          <w:rFonts w:ascii="Calibri Light" w:eastAsiaTheme="minorEastAsia" w:hAnsi="Calibri Light" w:cs="Calibri Light"/>
          <w:sz w:val="24"/>
          <w:szCs w:val="24"/>
          <w:lang w:eastAsia="en-GB"/>
        </w:rPr>
      </w:pPr>
    </w:p>
    <w:p w14:paraId="6C2BC98E" w14:textId="77777777" w:rsidR="003F2CD1" w:rsidRDefault="003F2CD1" w:rsidP="0088732A">
      <w:pPr>
        <w:spacing w:after="0" w:line="360" w:lineRule="auto"/>
        <w:jc w:val="both"/>
        <w:rPr>
          <w:rFonts w:ascii="Calibri Light" w:eastAsiaTheme="minorEastAsia" w:hAnsi="Calibri Light" w:cs="Calibri Light"/>
          <w:sz w:val="24"/>
          <w:szCs w:val="24"/>
          <w:lang w:eastAsia="en-GB"/>
        </w:rPr>
      </w:pPr>
      <w:r w:rsidRPr="00E925D3">
        <w:rPr>
          <w:rFonts w:ascii="Calibri Light" w:eastAsiaTheme="minorEastAsia" w:hAnsi="Calibri Light" w:cs="Calibri Light"/>
          <w:sz w:val="24"/>
          <w:szCs w:val="24"/>
          <w:lang w:eastAsia="en-GB"/>
        </w:rPr>
        <w:t>Freud</w:t>
      </w:r>
      <w:r w:rsidRPr="00E925D3">
        <w:rPr>
          <w:rFonts w:ascii="Calibri Light" w:eastAsiaTheme="minorEastAsia" w:hAnsi="Calibri Light" w:cs="Calibri Light"/>
          <w:sz w:val="24"/>
          <w:szCs w:val="24"/>
          <w:lang w:eastAsia="en-GB"/>
        </w:rPr>
        <w:fldChar w:fldCharType="begin"/>
      </w:r>
      <w:r w:rsidRPr="00E925D3">
        <w:rPr>
          <w:rFonts w:ascii="Calibri Light" w:eastAsiaTheme="minorEastAsia" w:hAnsi="Calibri Light" w:cs="Calibri Light"/>
          <w:sz w:val="24"/>
          <w:szCs w:val="24"/>
          <w:lang w:eastAsia="en-GB"/>
        </w:rPr>
        <w:instrText xml:space="preserve"> XE "Freud" </w:instrText>
      </w:r>
      <w:r w:rsidRPr="00E925D3">
        <w:rPr>
          <w:rFonts w:ascii="Calibri Light" w:eastAsiaTheme="minorEastAsia" w:hAnsi="Calibri Light" w:cs="Calibri Light"/>
          <w:sz w:val="24"/>
          <w:szCs w:val="24"/>
          <w:lang w:eastAsia="en-GB"/>
        </w:rPr>
        <w:fldChar w:fldCharType="end"/>
      </w:r>
      <w:r w:rsidRPr="00E925D3">
        <w:rPr>
          <w:rFonts w:ascii="Calibri Light" w:eastAsiaTheme="minorEastAsia" w:hAnsi="Calibri Light" w:cs="Calibri Light"/>
          <w:sz w:val="24"/>
          <w:szCs w:val="24"/>
          <w:lang w:eastAsia="en-GB"/>
        </w:rPr>
        <w:t xml:space="preserve">’s later </w:t>
      </w:r>
      <w:r w:rsidRPr="00E925D3">
        <w:rPr>
          <w:rFonts w:ascii="Calibri Light" w:eastAsiaTheme="minorEastAsia" w:hAnsi="Calibri Light" w:cs="Calibri Light"/>
          <w:sz w:val="24"/>
          <w:szCs w:val="24"/>
          <w:lang w:eastAsia="en-GB"/>
        </w:rPr>
        <w:fldChar w:fldCharType="begin"/>
      </w:r>
      <w:r w:rsidRPr="00E925D3">
        <w:rPr>
          <w:rFonts w:ascii="Calibri Light" w:eastAsiaTheme="minorEastAsia" w:hAnsi="Calibri Light" w:cs="Calibri Light"/>
          <w:sz w:val="24"/>
          <w:szCs w:val="24"/>
          <w:lang w:eastAsia="en-GB"/>
        </w:rPr>
        <w:instrText xml:space="preserve"> XE "Psyche" </w:instrText>
      </w:r>
      <w:r w:rsidRPr="00E925D3">
        <w:rPr>
          <w:rFonts w:ascii="Calibri Light" w:eastAsiaTheme="minorEastAsia" w:hAnsi="Calibri Light" w:cs="Calibri Light"/>
          <w:sz w:val="24"/>
          <w:szCs w:val="24"/>
          <w:lang w:eastAsia="en-GB"/>
        </w:rPr>
        <w:fldChar w:fldCharType="end"/>
      </w:r>
      <w:r w:rsidRPr="00E925D3">
        <w:rPr>
          <w:rFonts w:ascii="Calibri Light" w:eastAsiaTheme="minorEastAsia" w:hAnsi="Calibri Light" w:cs="Calibri Light"/>
          <w:sz w:val="24"/>
          <w:szCs w:val="24"/>
          <w:lang w:eastAsia="en-GB"/>
        </w:rPr>
        <w:t>’structural model’ of the psyche placed conflict at its dynamic centre. The three entities that comprised the model were locked in a permanent struggle, driven by the restless energy of the id. The ego ceaselessly battled with the id, striving to temper its impulses with its own perceptions of the threats and hazards of external reality. Meanwhile, the superego</w:t>
      </w:r>
      <w:r w:rsidRPr="00E925D3">
        <w:rPr>
          <w:rFonts w:ascii="Calibri Light" w:eastAsiaTheme="minorEastAsia" w:hAnsi="Calibri Light" w:cs="Calibri Light"/>
          <w:sz w:val="24"/>
          <w:szCs w:val="24"/>
          <w:lang w:eastAsia="en-GB"/>
        </w:rPr>
        <w:fldChar w:fldCharType="begin"/>
      </w:r>
      <w:r w:rsidRPr="00E925D3">
        <w:rPr>
          <w:rFonts w:ascii="Calibri Light" w:eastAsiaTheme="minorEastAsia" w:hAnsi="Calibri Light" w:cs="Calibri Light"/>
          <w:sz w:val="24"/>
          <w:szCs w:val="24"/>
          <w:lang w:eastAsia="en-GB"/>
        </w:rPr>
        <w:instrText xml:space="preserve"> XE "superego" </w:instrText>
      </w:r>
      <w:r w:rsidRPr="00E925D3">
        <w:rPr>
          <w:rFonts w:ascii="Calibri Light" w:eastAsiaTheme="minorEastAsia" w:hAnsi="Calibri Light" w:cs="Calibri Light"/>
          <w:sz w:val="24"/>
          <w:szCs w:val="24"/>
          <w:lang w:eastAsia="en-GB"/>
        </w:rPr>
        <w:fldChar w:fldCharType="end"/>
      </w:r>
      <w:r w:rsidRPr="00E925D3">
        <w:rPr>
          <w:rFonts w:ascii="Calibri Light" w:eastAsiaTheme="minorEastAsia" w:hAnsi="Calibri Light" w:cs="Calibri Light"/>
          <w:sz w:val="24"/>
          <w:szCs w:val="24"/>
          <w:lang w:eastAsia="en-GB"/>
        </w:rPr>
        <w:t xml:space="preserve">, the ‘precipitate’ of the ego’s own endeavours, and representing the ego’s self-ideal, stood in judgement over it, creating by its censures a permanent residue of unfocused guilt in the person. </w:t>
      </w:r>
    </w:p>
    <w:p w14:paraId="51B04A07" w14:textId="77777777" w:rsidR="00AA186A" w:rsidRDefault="00AA186A" w:rsidP="0088732A">
      <w:pPr>
        <w:spacing w:after="0" w:line="360" w:lineRule="auto"/>
        <w:jc w:val="both"/>
        <w:rPr>
          <w:rFonts w:ascii="Calibri Light" w:eastAsiaTheme="minorEastAsia" w:hAnsi="Calibri Light" w:cs="Calibri Light"/>
          <w:sz w:val="24"/>
          <w:szCs w:val="24"/>
          <w:lang w:eastAsia="en-GB"/>
        </w:rPr>
      </w:pPr>
    </w:p>
    <w:p w14:paraId="7E301697" w14:textId="67A5D753" w:rsidR="00AA186A" w:rsidRPr="00E925D3" w:rsidRDefault="00E5304A" w:rsidP="0088732A">
      <w:pPr>
        <w:spacing w:after="0" w:line="360" w:lineRule="auto"/>
        <w:jc w:val="both"/>
        <w:rPr>
          <w:rFonts w:ascii="Calibri Light" w:eastAsiaTheme="minorEastAsia" w:hAnsi="Calibri Light" w:cs="Calibri Light"/>
          <w:sz w:val="24"/>
          <w:szCs w:val="24"/>
          <w:lang w:eastAsia="en-GB"/>
        </w:rPr>
      </w:pPr>
      <w:r>
        <w:rPr>
          <w:rFonts w:ascii="Calibri Light" w:eastAsiaTheme="minorEastAsia" w:hAnsi="Calibri Light" w:cs="Calibri Light"/>
          <w:sz w:val="24"/>
          <w:szCs w:val="24"/>
          <w:lang w:eastAsia="en-GB"/>
        </w:rPr>
        <w:t>A</w:t>
      </w:r>
      <w:r w:rsidR="00AA186A">
        <w:rPr>
          <w:rFonts w:ascii="Calibri Light" w:eastAsiaTheme="minorEastAsia" w:hAnsi="Calibri Light" w:cs="Calibri Light"/>
          <w:sz w:val="24"/>
          <w:szCs w:val="24"/>
          <w:lang w:eastAsia="en-GB"/>
        </w:rPr>
        <w:t>ll of Freud’s theoretical models of the mind</w:t>
      </w:r>
      <w:r>
        <w:rPr>
          <w:rFonts w:ascii="Calibri Light" w:eastAsiaTheme="minorEastAsia" w:hAnsi="Calibri Light" w:cs="Calibri Light"/>
          <w:sz w:val="24"/>
          <w:szCs w:val="24"/>
          <w:lang w:eastAsia="en-GB"/>
        </w:rPr>
        <w:t xml:space="preserve"> were essentially </w:t>
      </w:r>
      <w:r w:rsidR="00AA186A">
        <w:rPr>
          <w:rFonts w:ascii="Calibri Light" w:eastAsiaTheme="minorEastAsia" w:hAnsi="Calibri Light" w:cs="Calibri Light"/>
          <w:sz w:val="24"/>
          <w:szCs w:val="24"/>
          <w:lang w:eastAsia="en-GB"/>
        </w:rPr>
        <w:t>individualis</w:t>
      </w:r>
      <w:r>
        <w:rPr>
          <w:rFonts w:ascii="Calibri Light" w:eastAsiaTheme="minorEastAsia" w:hAnsi="Calibri Light" w:cs="Calibri Light"/>
          <w:sz w:val="24"/>
          <w:szCs w:val="24"/>
          <w:lang w:eastAsia="en-GB"/>
        </w:rPr>
        <w:t>tic</w:t>
      </w:r>
      <w:r w:rsidR="00AA186A">
        <w:rPr>
          <w:rFonts w:ascii="Calibri Light" w:eastAsiaTheme="minorEastAsia" w:hAnsi="Calibri Light" w:cs="Calibri Light"/>
          <w:sz w:val="24"/>
          <w:szCs w:val="24"/>
          <w:lang w:eastAsia="en-GB"/>
        </w:rPr>
        <w:t xml:space="preserve">. </w:t>
      </w:r>
      <w:r>
        <w:rPr>
          <w:rFonts w:ascii="Calibri Light" w:eastAsiaTheme="minorEastAsia" w:hAnsi="Calibri Light" w:cs="Calibri Light"/>
          <w:sz w:val="24"/>
          <w:szCs w:val="24"/>
          <w:lang w:eastAsia="en-GB"/>
        </w:rPr>
        <w:t xml:space="preserve">He </w:t>
      </w:r>
      <w:r w:rsidR="00AA186A">
        <w:rPr>
          <w:rFonts w:ascii="Calibri Light" w:eastAsiaTheme="minorEastAsia" w:hAnsi="Calibri Light" w:cs="Calibri Light"/>
          <w:sz w:val="24"/>
          <w:szCs w:val="24"/>
          <w:lang w:eastAsia="en-GB"/>
        </w:rPr>
        <w:t xml:space="preserve">was concerned above all with the effective functioning of the person in their society, with no further critique of the form of the society itself. Going beyond this limitation </w:t>
      </w:r>
      <w:r>
        <w:rPr>
          <w:rFonts w:ascii="Calibri Light" w:eastAsiaTheme="minorEastAsia" w:hAnsi="Calibri Light" w:cs="Calibri Light"/>
          <w:sz w:val="24"/>
          <w:szCs w:val="24"/>
          <w:lang w:eastAsia="en-GB"/>
        </w:rPr>
        <w:t xml:space="preserve">to explain how ‘mind’ emerges requires </w:t>
      </w:r>
      <w:r w:rsidR="00AA186A">
        <w:rPr>
          <w:rFonts w:ascii="Calibri Light" w:eastAsiaTheme="minorEastAsia" w:hAnsi="Calibri Light" w:cs="Calibri Light"/>
          <w:sz w:val="24"/>
          <w:szCs w:val="24"/>
          <w:lang w:eastAsia="en-GB"/>
        </w:rPr>
        <w:t xml:space="preserve">the historical critique </w:t>
      </w:r>
      <w:r w:rsidR="00D239C7">
        <w:rPr>
          <w:rFonts w:ascii="Calibri Light" w:eastAsiaTheme="minorEastAsia" w:hAnsi="Calibri Light" w:cs="Calibri Light"/>
          <w:sz w:val="24"/>
          <w:szCs w:val="24"/>
          <w:lang w:eastAsia="en-GB"/>
        </w:rPr>
        <w:t>that Marxism provides.</w:t>
      </w:r>
    </w:p>
    <w:p w14:paraId="7B044270" w14:textId="77777777" w:rsidR="00BE5F0F" w:rsidRDefault="00BE5F0F" w:rsidP="0088732A">
      <w:pPr>
        <w:pStyle w:val="Heading2"/>
        <w:spacing w:before="0" w:line="360" w:lineRule="auto"/>
        <w:rPr>
          <w:rFonts w:eastAsiaTheme="minorEastAsia" w:cstheme="majorHAnsi"/>
          <w:bCs/>
          <w:color w:val="auto"/>
          <w:sz w:val="24"/>
          <w:szCs w:val="24"/>
          <w:shd w:val="clear" w:color="auto" w:fill="FFFFFF"/>
        </w:rPr>
      </w:pPr>
    </w:p>
    <w:p w14:paraId="1DF33976" w14:textId="5DF42A36" w:rsidR="00CD14B2" w:rsidRPr="00032B9F" w:rsidRDefault="00CD14B2" w:rsidP="0088732A">
      <w:pPr>
        <w:pStyle w:val="Heading2"/>
        <w:spacing w:before="0" w:line="360" w:lineRule="auto"/>
      </w:pPr>
      <w:bookmarkStart w:id="58" w:name="_Toc236312031"/>
      <w:r w:rsidRPr="00F73A0C">
        <w:t>Marxism and consciousness</w:t>
      </w:r>
      <w:bookmarkEnd w:id="58"/>
      <w:r w:rsidRPr="00032B9F">
        <w:t xml:space="preserve"> </w:t>
      </w:r>
    </w:p>
    <w:p w14:paraId="0346C27A" w14:textId="77777777" w:rsidR="0069262D" w:rsidRPr="002E7F4C" w:rsidRDefault="0069262D" w:rsidP="0088732A">
      <w:pPr>
        <w:pStyle w:val="Heading3"/>
        <w:spacing w:before="0" w:line="360" w:lineRule="auto"/>
        <w:rPr>
          <w:rFonts w:ascii="Calibri Light" w:eastAsiaTheme="minorEastAsia" w:hAnsi="Calibri Light" w:cs="Calibri Light"/>
          <w:bCs/>
          <w:color w:val="auto"/>
          <w:shd w:val="clear" w:color="auto" w:fill="FFFFFF"/>
        </w:rPr>
      </w:pPr>
    </w:p>
    <w:p w14:paraId="4C9F8322" w14:textId="77777777" w:rsidR="0069262D" w:rsidRPr="00BE5F0F" w:rsidRDefault="0069262D" w:rsidP="0088732A">
      <w:pPr>
        <w:spacing w:after="0" w:line="360" w:lineRule="auto"/>
        <w:jc w:val="both"/>
        <w:rPr>
          <w:rFonts w:ascii="Calibri Light" w:eastAsiaTheme="minorEastAsia" w:hAnsi="Calibri Light" w:cs="Calibri Light"/>
          <w:b/>
          <w:bCs/>
          <w:iCs/>
          <w:color w:val="2E74B5" w:themeColor="accent5" w:themeShade="BF"/>
          <w:sz w:val="24"/>
          <w:szCs w:val="24"/>
          <w:shd w:val="clear" w:color="auto" w:fill="FFFFFF"/>
          <w:lang w:eastAsia="en-GB"/>
        </w:rPr>
      </w:pPr>
      <w:r w:rsidRPr="00BE5F0F">
        <w:rPr>
          <w:rFonts w:ascii="Calibri Light" w:eastAsiaTheme="minorEastAsia" w:hAnsi="Calibri Light" w:cs="Calibri Light"/>
          <w:b/>
          <w:bCs/>
          <w:iCs/>
          <w:color w:val="2E74B5" w:themeColor="accent5" w:themeShade="BF"/>
          <w:sz w:val="24"/>
          <w:szCs w:val="24"/>
          <w:shd w:val="clear" w:color="auto" w:fill="FFFFFF"/>
          <w:lang w:eastAsia="en-GB"/>
        </w:rPr>
        <w:t>Mind and world</w:t>
      </w:r>
    </w:p>
    <w:p w14:paraId="1E768DC4" w14:textId="77777777" w:rsidR="0069262D" w:rsidRPr="002E7F4C" w:rsidRDefault="0069262D" w:rsidP="0088732A">
      <w:pPr>
        <w:pStyle w:val="Heading3"/>
        <w:spacing w:before="0" w:line="360" w:lineRule="auto"/>
        <w:rPr>
          <w:rFonts w:ascii="Calibri Light" w:eastAsiaTheme="minorEastAsia" w:hAnsi="Calibri Light" w:cs="Calibri Light"/>
          <w:bCs/>
          <w:i/>
          <w:color w:val="auto"/>
          <w:shd w:val="clear" w:color="auto" w:fill="FFFFFF"/>
        </w:rPr>
      </w:pPr>
      <w:r w:rsidRPr="002E7F4C">
        <w:rPr>
          <w:rFonts w:ascii="Calibri Light" w:eastAsiaTheme="minorEastAsia" w:hAnsi="Calibri Light" w:cs="Calibri Light"/>
          <w:bCs/>
          <w:i/>
          <w:color w:val="auto"/>
          <w:shd w:val="clear" w:color="auto" w:fill="FFFFFF"/>
        </w:rPr>
        <w:fldChar w:fldCharType="begin"/>
      </w:r>
      <w:r w:rsidRPr="002E7F4C">
        <w:rPr>
          <w:rFonts w:ascii="Calibri Light" w:eastAsiaTheme="minorEastAsia" w:hAnsi="Calibri Light" w:cs="Calibri Light"/>
          <w:bCs/>
          <w:color w:val="auto"/>
          <w:shd w:val="clear" w:color="auto" w:fill="FFFFFF"/>
        </w:rPr>
        <w:instrText xml:space="preserve"> XE "Marxism" </w:instrText>
      </w:r>
      <w:r w:rsidRPr="002E7F4C">
        <w:rPr>
          <w:rFonts w:ascii="Calibri Light" w:eastAsiaTheme="minorEastAsia" w:hAnsi="Calibri Light" w:cs="Calibri Light"/>
          <w:bCs/>
          <w:i/>
          <w:color w:val="auto"/>
          <w:shd w:val="clear" w:color="auto" w:fill="FFFFFF"/>
        </w:rPr>
        <w:fldChar w:fldCharType="end"/>
      </w:r>
    </w:p>
    <w:p w14:paraId="45295D96" w14:textId="67B721DD" w:rsidR="0069262D" w:rsidRDefault="0069262D" w:rsidP="0088732A">
      <w:pPr>
        <w:spacing w:after="0" w:line="360" w:lineRule="auto"/>
        <w:jc w:val="both"/>
        <w:rPr>
          <w:rFonts w:ascii="Calibri Light" w:hAnsi="Calibri Light" w:cs="Calibri Light"/>
          <w:sz w:val="24"/>
          <w:szCs w:val="24"/>
          <w:shd w:val="clear" w:color="auto" w:fill="FFFFFF"/>
        </w:rPr>
      </w:pPr>
      <w:r w:rsidRPr="002E7F4C">
        <w:rPr>
          <w:rFonts w:ascii="Calibri Light" w:hAnsi="Calibri Light" w:cs="Calibri Light"/>
          <w:sz w:val="24"/>
          <w:szCs w:val="24"/>
          <w:shd w:val="clear" w:color="auto" w:fill="FFFFFF"/>
        </w:rPr>
        <w:t xml:space="preserve">For Marx ‘society’ is the analytical starting point for understanding human behaviour; social relations being the ultimate source of human consciousness. However, it is the nature of the relationship between the material world and the mind that is the focus here; the mechanism by which social experience becomes </w:t>
      </w:r>
      <w:r w:rsidR="00F73A0C">
        <w:rPr>
          <w:rFonts w:ascii="Calibri Light" w:hAnsi="Calibri Light" w:cs="Calibri Light"/>
          <w:sz w:val="24"/>
          <w:szCs w:val="24"/>
          <w:shd w:val="clear" w:color="auto" w:fill="FFFFFF"/>
        </w:rPr>
        <w:t xml:space="preserve">mental </w:t>
      </w:r>
      <w:r w:rsidRPr="002E7F4C">
        <w:rPr>
          <w:rFonts w:ascii="Calibri Light" w:hAnsi="Calibri Light" w:cs="Calibri Light"/>
          <w:sz w:val="24"/>
          <w:szCs w:val="24"/>
          <w:shd w:val="clear" w:color="auto" w:fill="FFFFFF"/>
        </w:rPr>
        <w:t>content.</w:t>
      </w:r>
    </w:p>
    <w:p w14:paraId="69844644" w14:textId="77777777" w:rsidR="00F73A0C" w:rsidRPr="002E7F4C" w:rsidRDefault="00F73A0C" w:rsidP="0088732A">
      <w:pPr>
        <w:spacing w:after="0" w:line="360" w:lineRule="auto"/>
        <w:jc w:val="both"/>
        <w:rPr>
          <w:rFonts w:ascii="Calibri Light" w:hAnsi="Calibri Light" w:cs="Calibri Light"/>
          <w:bCs/>
          <w:sz w:val="24"/>
          <w:szCs w:val="24"/>
        </w:rPr>
      </w:pPr>
    </w:p>
    <w:p w14:paraId="5EF824F9" w14:textId="276D4030" w:rsidR="0069262D" w:rsidRDefault="0069262D" w:rsidP="0088732A">
      <w:pPr>
        <w:spacing w:after="0" w:line="360" w:lineRule="auto"/>
        <w:jc w:val="both"/>
        <w:rPr>
          <w:rFonts w:ascii="Calibri Light" w:eastAsia="Times New Roman" w:hAnsi="Calibri Light" w:cs="Calibri Light"/>
          <w:sz w:val="24"/>
          <w:szCs w:val="24"/>
          <w:lang w:eastAsia="en-GB"/>
        </w:rPr>
      </w:pPr>
      <w:r w:rsidRPr="002E7F4C">
        <w:rPr>
          <w:rFonts w:ascii="Calibri Light" w:eastAsia="Times New Roman" w:hAnsi="Calibri Light" w:cs="Calibri Light"/>
          <w:sz w:val="24"/>
          <w:szCs w:val="24"/>
          <w:lang w:eastAsia="en-GB"/>
        </w:rPr>
        <w:lastRenderedPageBreak/>
        <w:t xml:space="preserve">Within the Marxist tradition, different versions of materialism have been developed. Because of their revolutionary orientation, these are usually tied to the status of the mind </w:t>
      </w:r>
      <w:r w:rsidR="0020249D" w:rsidRPr="00561251">
        <w:rPr>
          <w:rFonts w:ascii="Calibri Light" w:eastAsia="Times New Roman" w:hAnsi="Calibri Light" w:cs="Calibri Light"/>
          <w:sz w:val="24"/>
          <w:szCs w:val="24"/>
          <w:lang w:eastAsia="en-GB"/>
        </w:rPr>
        <w:t>outwardly</w:t>
      </w:r>
      <w:r w:rsidR="0020249D">
        <w:rPr>
          <w:rFonts w:ascii="Calibri Light" w:eastAsia="Times New Roman" w:hAnsi="Calibri Light" w:cs="Calibri Light"/>
          <w:sz w:val="24"/>
          <w:szCs w:val="24"/>
          <w:lang w:eastAsia="en-GB"/>
        </w:rPr>
        <w:t xml:space="preserve"> </w:t>
      </w:r>
      <w:r w:rsidRPr="002E7F4C">
        <w:rPr>
          <w:rFonts w:ascii="Calibri Light" w:eastAsia="Times New Roman" w:hAnsi="Calibri Light" w:cs="Calibri Light"/>
          <w:sz w:val="24"/>
          <w:szCs w:val="24"/>
          <w:lang w:eastAsia="en-GB"/>
        </w:rPr>
        <w:t xml:space="preserve">in relation to both nature and economic structure. </w:t>
      </w:r>
      <w:r w:rsidR="0020249D" w:rsidRPr="00561251">
        <w:rPr>
          <w:rFonts w:ascii="Calibri Light" w:eastAsia="Times New Roman" w:hAnsi="Calibri Light" w:cs="Calibri Light"/>
          <w:sz w:val="24"/>
          <w:szCs w:val="24"/>
          <w:lang w:eastAsia="en-GB"/>
        </w:rPr>
        <w:t>Consequently, w</w:t>
      </w:r>
      <w:r w:rsidRPr="00561251">
        <w:rPr>
          <w:rFonts w:ascii="Calibri Light" w:eastAsia="Times New Roman" w:hAnsi="Calibri Light" w:cs="Calibri Light"/>
          <w:sz w:val="24"/>
          <w:szCs w:val="24"/>
          <w:lang w:eastAsia="en-GB"/>
        </w:rPr>
        <w:t>hat matters</w:t>
      </w:r>
      <w:r w:rsidR="00D01828">
        <w:rPr>
          <w:rFonts w:ascii="Calibri Light" w:eastAsia="Times New Roman" w:hAnsi="Calibri Light" w:cs="Calibri Light"/>
          <w:sz w:val="24"/>
          <w:szCs w:val="24"/>
          <w:lang w:eastAsia="en-GB"/>
        </w:rPr>
        <w:t xml:space="preserve"> </w:t>
      </w:r>
      <w:r w:rsidRPr="002E7F4C">
        <w:rPr>
          <w:rFonts w:ascii="Calibri Light" w:eastAsia="Times New Roman" w:hAnsi="Calibri Light" w:cs="Calibri Light"/>
          <w:sz w:val="24"/>
          <w:szCs w:val="24"/>
          <w:lang w:eastAsia="en-GB"/>
        </w:rPr>
        <w:t>is the causal relationship between economic and social structures on one side, and human consciousness and historical action on the other.</w:t>
      </w:r>
    </w:p>
    <w:p w14:paraId="3A4E2849" w14:textId="77777777" w:rsidR="00F73A0C" w:rsidRPr="002E7F4C" w:rsidRDefault="00F73A0C" w:rsidP="0088732A">
      <w:pPr>
        <w:spacing w:after="0" w:line="360" w:lineRule="auto"/>
        <w:jc w:val="both"/>
        <w:rPr>
          <w:rFonts w:ascii="Calibri Light" w:eastAsia="Times New Roman" w:hAnsi="Calibri Light" w:cs="Calibri Light"/>
          <w:sz w:val="24"/>
          <w:szCs w:val="24"/>
          <w:lang w:eastAsia="en-GB"/>
        </w:rPr>
      </w:pPr>
    </w:p>
    <w:p w14:paraId="70AF4A5B" w14:textId="42CE87EE" w:rsidR="0069262D" w:rsidRPr="002E7F4C"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r w:rsidRPr="002E7F4C">
        <w:rPr>
          <w:rFonts w:ascii="Calibri Light" w:eastAsiaTheme="minorEastAsia" w:hAnsi="Calibri Light" w:cs="Calibri Light"/>
          <w:sz w:val="24"/>
          <w:szCs w:val="24"/>
          <w:shd w:val="clear" w:color="auto" w:fill="FFFFFF"/>
          <w:lang w:eastAsia="en-GB"/>
        </w:rPr>
        <w:t>Examples of the type of materialism we have already encountered in David Hume</w:t>
      </w:r>
      <w:r w:rsidRPr="002E7F4C">
        <w:rPr>
          <w:rFonts w:ascii="Calibri Light" w:eastAsiaTheme="minorEastAsia" w:hAnsi="Calibri Light" w:cs="Calibri Light"/>
          <w:sz w:val="24"/>
          <w:szCs w:val="24"/>
          <w:shd w:val="clear" w:color="auto" w:fill="FFFFFF"/>
          <w:lang w:eastAsia="en-GB"/>
        </w:rPr>
        <w:fldChar w:fldCharType="begin"/>
      </w:r>
      <w:r w:rsidRPr="002E7F4C">
        <w:rPr>
          <w:rFonts w:ascii="Calibri Light" w:eastAsiaTheme="minorEastAsia" w:hAnsi="Calibri Light" w:cs="Calibri Light"/>
          <w:sz w:val="24"/>
          <w:szCs w:val="24"/>
          <w:lang w:eastAsia="en-GB"/>
        </w:rPr>
        <w:instrText xml:space="preserve"> XE "</w:instrText>
      </w:r>
      <w:r w:rsidRPr="002E7F4C">
        <w:rPr>
          <w:rFonts w:ascii="Calibri Light" w:eastAsiaTheme="minorEastAsia" w:hAnsi="Calibri Light" w:cs="Calibri Light"/>
          <w:sz w:val="24"/>
          <w:szCs w:val="24"/>
          <w:shd w:val="clear" w:color="auto" w:fill="FFFFFF"/>
          <w:lang w:eastAsia="en-GB"/>
        </w:rPr>
        <w:instrText>Hume, David</w:instrText>
      </w:r>
      <w:r w:rsidRPr="002E7F4C">
        <w:rPr>
          <w:rFonts w:ascii="Calibri Light" w:eastAsiaTheme="minorEastAsia" w:hAnsi="Calibri Light" w:cs="Calibri Light"/>
          <w:sz w:val="24"/>
          <w:szCs w:val="24"/>
          <w:lang w:eastAsia="en-GB"/>
        </w:rPr>
        <w:instrText xml:space="preserve">" </w:instrText>
      </w:r>
      <w:r w:rsidRPr="002E7F4C">
        <w:rPr>
          <w:rFonts w:ascii="Calibri Light" w:eastAsiaTheme="minorEastAsia" w:hAnsi="Calibri Light" w:cs="Calibri Light"/>
          <w:sz w:val="24"/>
          <w:szCs w:val="24"/>
          <w:shd w:val="clear" w:color="auto" w:fill="FFFFFF"/>
          <w:lang w:eastAsia="en-GB"/>
        </w:rPr>
        <w:fldChar w:fldCharType="end"/>
      </w:r>
      <w:r w:rsidRPr="002E7F4C">
        <w:rPr>
          <w:rFonts w:ascii="Calibri Light" w:eastAsiaTheme="minorEastAsia" w:hAnsi="Calibri Light" w:cs="Calibri Light"/>
          <w:sz w:val="24"/>
          <w:szCs w:val="24"/>
          <w:shd w:val="clear" w:color="auto" w:fill="FFFFFF"/>
          <w:lang w:eastAsia="en-GB"/>
        </w:rPr>
        <w:t>, namely that an object of the external world making an impression upon the mind in turn creates a representation of it, can indeed be found in the Marxist tradition; and sometimes alongside</w:t>
      </w:r>
      <w:r w:rsidR="00F73A0C">
        <w:rPr>
          <w:rFonts w:ascii="Calibri Light" w:eastAsiaTheme="minorEastAsia" w:hAnsi="Calibri Light" w:cs="Calibri Light"/>
          <w:sz w:val="24"/>
          <w:szCs w:val="24"/>
          <w:shd w:val="clear" w:color="auto" w:fill="FFFFFF"/>
          <w:lang w:eastAsia="en-GB"/>
        </w:rPr>
        <w:t xml:space="preserve"> of </w:t>
      </w:r>
      <w:r w:rsidRPr="002E7F4C">
        <w:rPr>
          <w:rFonts w:ascii="Calibri Light" w:eastAsiaTheme="minorEastAsia" w:hAnsi="Calibri Light" w:cs="Calibri Light"/>
          <w:sz w:val="24"/>
          <w:szCs w:val="24"/>
          <w:shd w:val="clear" w:color="auto" w:fill="FFFFFF"/>
          <w:lang w:eastAsia="en-GB"/>
        </w:rPr>
        <w:t xml:space="preserve">more dialectical types of philosophical materialism. </w:t>
      </w:r>
      <w:r w:rsidRPr="002E7F4C">
        <w:rPr>
          <w:rFonts w:ascii="Calibri Light" w:eastAsia="Times New Roman" w:hAnsi="Calibri Light" w:cs="Calibri Light"/>
          <w:sz w:val="24"/>
          <w:szCs w:val="24"/>
          <w:lang w:eastAsia="en-GB"/>
        </w:rPr>
        <w:t>One notable example is found in Lenin.</w:t>
      </w:r>
    </w:p>
    <w:p w14:paraId="0FC48677" w14:textId="77777777" w:rsidR="0069262D" w:rsidRPr="002E7F4C"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p>
    <w:p w14:paraId="01672B06" w14:textId="67D57BA9" w:rsidR="0069262D" w:rsidRPr="002E7F4C"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r w:rsidRPr="002E7F4C">
        <w:rPr>
          <w:rFonts w:ascii="Calibri Light" w:eastAsiaTheme="minorEastAsia" w:hAnsi="Calibri Light" w:cs="Calibri Light"/>
          <w:sz w:val="24"/>
          <w:szCs w:val="24"/>
          <w:shd w:val="clear" w:color="auto" w:fill="FFFFFF"/>
          <w:lang w:eastAsia="en-GB"/>
        </w:rPr>
        <w:t>Throughout most of 1908 and the early part of 1909, Lenin</w:t>
      </w:r>
      <w:r w:rsidRPr="002E7F4C">
        <w:rPr>
          <w:rFonts w:ascii="Calibri Light" w:eastAsiaTheme="minorEastAsia" w:hAnsi="Calibri Light" w:cs="Calibri Light"/>
          <w:sz w:val="24"/>
          <w:szCs w:val="24"/>
          <w:shd w:val="clear" w:color="auto" w:fill="FFFFFF"/>
          <w:lang w:eastAsia="en-GB"/>
        </w:rPr>
        <w:fldChar w:fldCharType="begin"/>
      </w:r>
      <w:r w:rsidRPr="002E7F4C">
        <w:rPr>
          <w:rFonts w:ascii="Calibri Light" w:eastAsiaTheme="minorEastAsia" w:hAnsi="Calibri Light" w:cs="Calibri Light"/>
          <w:sz w:val="24"/>
          <w:szCs w:val="24"/>
          <w:lang w:eastAsia="en-GB"/>
        </w:rPr>
        <w:instrText xml:space="preserve"> XE "</w:instrText>
      </w:r>
      <w:r w:rsidRPr="002E7F4C">
        <w:rPr>
          <w:rFonts w:ascii="Calibri Light" w:eastAsiaTheme="minorEastAsia" w:hAnsi="Calibri Light" w:cs="Calibri Light"/>
          <w:sz w:val="24"/>
          <w:szCs w:val="24"/>
          <w:shd w:val="clear" w:color="auto" w:fill="FFFFFF"/>
          <w:lang w:eastAsia="en-GB"/>
        </w:rPr>
        <w:instrText>Lenin, Vladimir</w:instrText>
      </w:r>
      <w:r w:rsidRPr="002E7F4C">
        <w:rPr>
          <w:rFonts w:ascii="Calibri Light" w:eastAsiaTheme="minorEastAsia" w:hAnsi="Calibri Light" w:cs="Calibri Light"/>
          <w:sz w:val="24"/>
          <w:szCs w:val="24"/>
          <w:lang w:eastAsia="en-GB"/>
        </w:rPr>
        <w:instrText xml:space="preserve">" </w:instrText>
      </w:r>
      <w:r w:rsidRPr="002E7F4C">
        <w:rPr>
          <w:rFonts w:ascii="Calibri Light" w:eastAsiaTheme="minorEastAsia" w:hAnsi="Calibri Light" w:cs="Calibri Light"/>
          <w:sz w:val="24"/>
          <w:szCs w:val="24"/>
          <w:shd w:val="clear" w:color="auto" w:fill="FFFFFF"/>
          <w:lang w:eastAsia="en-GB"/>
        </w:rPr>
        <w:fldChar w:fldCharType="end"/>
      </w:r>
      <w:r w:rsidRPr="002E7F4C">
        <w:rPr>
          <w:rFonts w:ascii="Calibri Light" w:eastAsiaTheme="minorEastAsia" w:hAnsi="Calibri Light" w:cs="Calibri Light"/>
          <w:sz w:val="24"/>
          <w:szCs w:val="24"/>
          <w:shd w:val="clear" w:color="auto" w:fill="FFFFFF"/>
          <w:lang w:eastAsia="en-GB"/>
        </w:rPr>
        <w:t xml:space="preserve"> was involved in a polemic against a philosophical tendency within the Russian revolutionary movement: </w:t>
      </w:r>
      <w:proofErr w:type="spellStart"/>
      <w:r w:rsidRPr="002E7F4C">
        <w:rPr>
          <w:rFonts w:ascii="Calibri Light" w:eastAsiaTheme="minorEastAsia" w:hAnsi="Calibri Light" w:cs="Calibri Light"/>
          <w:sz w:val="24"/>
          <w:szCs w:val="24"/>
          <w:shd w:val="clear" w:color="auto" w:fill="FFFFFF"/>
          <w:lang w:eastAsia="en-GB"/>
        </w:rPr>
        <w:t>empirio</w:t>
      </w:r>
      <w:proofErr w:type="spellEnd"/>
      <w:r w:rsidRPr="002E7F4C">
        <w:rPr>
          <w:rFonts w:ascii="Calibri Light" w:eastAsiaTheme="minorEastAsia" w:hAnsi="Calibri Light" w:cs="Calibri Light"/>
          <w:sz w:val="24"/>
          <w:szCs w:val="24"/>
          <w:shd w:val="clear" w:color="auto" w:fill="FFFFFF"/>
          <w:lang w:eastAsia="en-GB"/>
        </w:rPr>
        <w:t>-criticism.</w:t>
      </w:r>
      <w:r w:rsidRPr="002E7F4C">
        <w:rPr>
          <w:rFonts w:ascii="Calibri Light" w:eastAsiaTheme="minorEastAsia" w:hAnsi="Calibri Light" w:cs="Calibri Light"/>
          <w:sz w:val="24"/>
          <w:szCs w:val="24"/>
          <w:shd w:val="clear" w:color="auto" w:fill="FFFFFF"/>
          <w:vertAlign w:val="superscript"/>
          <w:lang w:eastAsia="en-GB"/>
        </w:rPr>
        <w:footnoteReference w:id="182"/>
      </w:r>
      <w:r w:rsidRPr="002E7F4C">
        <w:rPr>
          <w:rFonts w:ascii="Calibri Light" w:eastAsiaTheme="minorEastAsia" w:hAnsi="Calibri Light" w:cs="Calibri Light"/>
          <w:sz w:val="24"/>
          <w:szCs w:val="24"/>
          <w:shd w:val="clear" w:color="auto" w:fill="FFFFFF"/>
          <w:lang w:eastAsia="en-GB"/>
        </w:rPr>
        <w:t xml:space="preserve"> </w:t>
      </w:r>
      <w:proofErr w:type="spellStart"/>
      <w:r w:rsidRPr="002E7F4C">
        <w:rPr>
          <w:rFonts w:ascii="Calibri Light" w:eastAsiaTheme="minorEastAsia" w:hAnsi="Calibri Light" w:cs="Calibri Light"/>
          <w:sz w:val="24"/>
          <w:szCs w:val="24"/>
          <w:shd w:val="clear" w:color="auto" w:fill="FFFFFF"/>
          <w:lang w:eastAsia="en-GB"/>
        </w:rPr>
        <w:t>Empirio</w:t>
      </w:r>
      <w:proofErr w:type="spellEnd"/>
      <w:r w:rsidRPr="002E7F4C">
        <w:rPr>
          <w:rFonts w:ascii="Calibri Light" w:eastAsiaTheme="minorEastAsia" w:hAnsi="Calibri Light" w:cs="Calibri Light"/>
          <w:sz w:val="24"/>
          <w:szCs w:val="24"/>
          <w:shd w:val="clear" w:color="auto" w:fill="FFFFFF"/>
          <w:lang w:eastAsia="en-GB"/>
        </w:rPr>
        <w:t xml:space="preserve">-criticism promoted an epistemology premised upon ‘pure experience’ that did not require non-experiential metaphysical categories, structures, or constructions. More to the point, </w:t>
      </w:r>
      <w:r w:rsidR="002C5CCD">
        <w:rPr>
          <w:rFonts w:ascii="Calibri Light" w:eastAsiaTheme="minorEastAsia" w:hAnsi="Calibri Light" w:cs="Calibri Light"/>
          <w:sz w:val="24"/>
          <w:szCs w:val="24"/>
          <w:shd w:val="clear" w:color="auto" w:fill="FFFFFF"/>
          <w:lang w:eastAsia="en-GB"/>
        </w:rPr>
        <w:t xml:space="preserve">this </w:t>
      </w:r>
      <w:r w:rsidRPr="002E7F4C">
        <w:rPr>
          <w:rFonts w:ascii="Calibri Light" w:eastAsiaTheme="minorEastAsia" w:hAnsi="Calibri Light" w:cs="Calibri Light"/>
          <w:sz w:val="24"/>
          <w:szCs w:val="24"/>
          <w:shd w:val="clear" w:color="auto" w:fill="FFFFFF"/>
          <w:lang w:eastAsia="en-GB"/>
        </w:rPr>
        <w:t>dispensed with any notion of a necessary</w:t>
      </w:r>
      <w:r w:rsidR="002C5CCD">
        <w:rPr>
          <w:rFonts w:ascii="Calibri Light" w:eastAsiaTheme="minorEastAsia" w:hAnsi="Calibri Light" w:cs="Calibri Light"/>
          <w:sz w:val="24"/>
          <w:szCs w:val="24"/>
          <w:shd w:val="clear" w:color="auto" w:fill="FFFFFF"/>
          <w:lang w:eastAsia="en-GB"/>
        </w:rPr>
        <w:t xml:space="preserve"> </w:t>
      </w:r>
      <w:r w:rsidRPr="002E7F4C">
        <w:rPr>
          <w:rFonts w:ascii="Calibri Light" w:eastAsiaTheme="minorEastAsia" w:hAnsi="Calibri Light" w:cs="Calibri Light"/>
          <w:sz w:val="24"/>
          <w:szCs w:val="24"/>
          <w:shd w:val="clear" w:color="auto" w:fill="FFFFFF"/>
          <w:lang w:eastAsia="en-GB"/>
        </w:rPr>
        <w:t>underlying material reality in favour of a complete reliance upon sensuous experience for our knowledge of the world. For Lenin</w:t>
      </w:r>
      <w:r w:rsidRPr="002E7F4C">
        <w:rPr>
          <w:rFonts w:ascii="Calibri Light" w:eastAsiaTheme="minorEastAsia" w:hAnsi="Calibri Light" w:cs="Calibri Light"/>
          <w:sz w:val="24"/>
          <w:szCs w:val="24"/>
          <w:shd w:val="clear" w:color="auto" w:fill="FFFFFF"/>
          <w:lang w:eastAsia="en-GB"/>
        </w:rPr>
        <w:fldChar w:fldCharType="begin"/>
      </w:r>
      <w:r w:rsidRPr="002E7F4C">
        <w:rPr>
          <w:rFonts w:ascii="Calibri Light" w:eastAsiaTheme="minorEastAsia" w:hAnsi="Calibri Light" w:cs="Calibri Light"/>
          <w:sz w:val="24"/>
          <w:szCs w:val="24"/>
          <w:lang w:eastAsia="en-GB"/>
        </w:rPr>
        <w:instrText xml:space="preserve"> XE "</w:instrText>
      </w:r>
      <w:r w:rsidRPr="002E7F4C">
        <w:rPr>
          <w:rFonts w:ascii="Calibri Light" w:eastAsiaTheme="minorEastAsia" w:hAnsi="Calibri Light" w:cs="Calibri Light"/>
          <w:sz w:val="24"/>
          <w:szCs w:val="24"/>
          <w:shd w:val="clear" w:color="auto" w:fill="FFFFFF"/>
          <w:lang w:eastAsia="en-GB"/>
        </w:rPr>
        <w:instrText>Lenin, Vladimir</w:instrText>
      </w:r>
      <w:r w:rsidRPr="002E7F4C">
        <w:rPr>
          <w:rFonts w:ascii="Calibri Light" w:eastAsiaTheme="minorEastAsia" w:hAnsi="Calibri Light" w:cs="Calibri Light"/>
          <w:sz w:val="24"/>
          <w:szCs w:val="24"/>
          <w:lang w:eastAsia="en-GB"/>
        </w:rPr>
        <w:instrText xml:space="preserve">" </w:instrText>
      </w:r>
      <w:r w:rsidRPr="002E7F4C">
        <w:rPr>
          <w:rFonts w:ascii="Calibri Light" w:eastAsiaTheme="minorEastAsia" w:hAnsi="Calibri Light" w:cs="Calibri Light"/>
          <w:sz w:val="24"/>
          <w:szCs w:val="24"/>
          <w:shd w:val="clear" w:color="auto" w:fill="FFFFFF"/>
          <w:lang w:eastAsia="en-GB"/>
        </w:rPr>
        <w:fldChar w:fldCharType="end"/>
      </w:r>
      <w:r w:rsidRPr="002E7F4C">
        <w:rPr>
          <w:rFonts w:ascii="Calibri Light" w:eastAsiaTheme="minorEastAsia" w:hAnsi="Calibri Light" w:cs="Calibri Light"/>
          <w:sz w:val="24"/>
          <w:szCs w:val="24"/>
          <w:shd w:val="clear" w:color="auto" w:fill="FFFFFF"/>
          <w:lang w:eastAsia="en-GB"/>
        </w:rPr>
        <w:t xml:space="preserve"> it was the anti-materialist leanings he detected towards subjective-idealism and psychological symbolism that was the problem. He subjected it to unforgiving criticism in</w:t>
      </w:r>
      <w:r w:rsidR="004E1ED3">
        <w:rPr>
          <w:rFonts w:ascii="Calibri Light" w:eastAsiaTheme="minorEastAsia" w:hAnsi="Calibri Light" w:cs="Calibri Light"/>
          <w:sz w:val="24"/>
          <w:szCs w:val="24"/>
          <w:shd w:val="clear" w:color="auto" w:fill="FFFFFF"/>
          <w:lang w:eastAsia="en-GB"/>
        </w:rPr>
        <w:t xml:space="preserve"> </w:t>
      </w:r>
      <w:r w:rsidRPr="002E7F4C">
        <w:rPr>
          <w:rFonts w:ascii="Calibri Light" w:eastAsiaTheme="minorEastAsia" w:hAnsi="Calibri Light" w:cs="Calibri Light"/>
          <w:i/>
          <w:sz w:val="24"/>
          <w:szCs w:val="24"/>
          <w:shd w:val="clear" w:color="auto" w:fill="FFFFFF"/>
          <w:lang w:eastAsia="en-GB"/>
        </w:rPr>
        <w:t xml:space="preserve">Materialism and </w:t>
      </w:r>
      <w:proofErr w:type="spellStart"/>
      <w:r w:rsidRPr="002E7F4C">
        <w:rPr>
          <w:rFonts w:ascii="Calibri Light" w:eastAsiaTheme="minorEastAsia" w:hAnsi="Calibri Light" w:cs="Calibri Light"/>
          <w:i/>
          <w:sz w:val="24"/>
          <w:szCs w:val="24"/>
          <w:shd w:val="clear" w:color="auto" w:fill="FFFFFF"/>
          <w:lang w:eastAsia="en-GB"/>
        </w:rPr>
        <w:t>Empirio</w:t>
      </w:r>
      <w:proofErr w:type="spellEnd"/>
      <w:r w:rsidRPr="002E7F4C">
        <w:rPr>
          <w:rFonts w:ascii="Calibri Light" w:eastAsiaTheme="minorEastAsia" w:hAnsi="Calibri Light" w:cs="Calibri Light"/>
          <w:i/>
          <w:sz w:val="24"/>
          <w:szCs w:val="24"/>
          <w:shd w:val="clear" w:color="auto" w:fill="FFFFFF"/>
          <w:lang w:eastAsia="en-GB"/>
        </w:rPr>
        <w:t>-criticism</w:t>
      </w:r>
      <w:r w:rsidR="00BB46BD">
        <w:rPr>
          <w:rFonts w:ascii="Calibri Light" w:eastAsiaTheme="minorEastAsia" w:hAnsi="Calibri Light" w:cs="Calibri Light"/>
          <w:i/>
          <w:sz w:val="24"/>
          <w:szCs w:val="24"/>
          <w:shd w:val="clear" w:color="auto" w:fill="FFFFFF"/>
          <w:lang w:eastAsia="en-GB"/>
        </w:rPr>
        <w:t xml:space="preserve"> </w:t>
      </w:r>
      <w:r w:rsidR="00BB46BD" w:rsidRPr="00BB46BD">
        <w:rPr>
          <w:rFonts w:ascii="Calibri Light" w:eastAsiaTheme="minorEastAsia" w:hAnsi="Calibri Light" w:cs="Calibri Light"/>
          <w:iCs/>
          <w:sz w:val="24"/>
          <w:szCs w:val="24"/>
          <w:shd w:val="clear" w:color="auto" w:fill="FFFFFF"/>
          <w:lang w:eastAsia="en-GB"/>
        </w:rPr>
        <w:t>(1909)</w:t>
      </w:r>
      <w:r w:rsidRPr="00BB46BD">
        <w:rPr>
          <w:rFonts w:ascii="Calibri Light" w:eastAsiaTheme="minorEastAsia" w:hAnsi="Calibri Light" w:cs="Calibri Light"/>
          <w:iCs/>
          <w:sz w:val="24"/>
          <w:szCs w:val="24"/>
          <w:shd w:val="clear" w:color="auto" w:fill="FFFFFF"/>
          <w:lang w:eastAsia="en-GB"/>
        </w:rPr>
        <w:t>.</w:t>
      </w:r>
      <w:r w:rsidRPr="00BB46BD">
        <w:rPr>
          <w:rFonts w:ascii="Calibri Light" w:eastAsiaTheme="minorEastAsia" w:hAnsi="Calibri Light" w:cs="Calibri Light"/>
          <w:iCs/>
          <w:sz w:val="24"/>
          <w:szCs w:val="24"/>
          <w:shd w:val="clear" w:color="auto" w:fill="FFFFFF"/>
          <w:vertAlign w:val="superscript"/>
          <w:lang w:eastAsia="en-GB"/>
        </w:rPr>
        <w:footnoteReference w:id="183"/>
      </w:r>
    </w:p>
    <w:p w14:paraId="6DEA2399" w14:textId="77777777" w:rsidR="0069262D" w:rsidRPr="002E7F4C"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p>
    <w:p w14:paraId="4A649B0B" w14:textId="77777777" w:rsidR="0069262D" w:rsidRPr="002E7F4C"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r w:rsidRPr="002E7F4C">
        <w:rPr>
          <w:rFonts w:ascii="Calibri Light" w:eastAsiaTheme="minorEastAsia" w:hAnsi="Calibri Light" w:cs="Calibri Light"/>
          <w:sz w:val="24"/>
          <w:szCs w:val="24"/>
          <w:shd w:val="clear" w:color="auto" w:fill="FFFFFF"/>
          <w:lang w:eastAsia="en-GB"/>
        </w:rPr>
        <w:t>The opening part of Lenin</w:t>
      </w:r>
      <w:r w:rsidRPr="002E7F4C">
        <w:rPr>
          <w:rFonts w:ascii="Calibri Light" w:eastAsiaTheme="minorEastAsia" w:hAnsi="Calibri Light" w:cs="Calibri Light"/>
          <w:sz w:val="24"/>
          <w:szCs w:val="24"/>
          <w:shd w:val="clear" w:color="auto" w:fill="FFFFFF"/>
          <w:lang w:eastAsia="en-GB"/>
        </w:rPr>
        <w:fldChar w:fldCharType="begin"/>
      </w:r>
      <w:r w:rsidRPr="002E7F4C">
        <w:rPr>
          <w:rFonts w:ascii="Calibri Light" w:eastAsiaTheme="minorEastAsia" w:hAnsi="Calibri Light" w:cs="Calibri Light"/>
          <w:sz w:val="24"/>
          <w:szCs w:val="24"/>
          <w:lang w:eastAsia="en-GB"/>
        </w:rPr>
        <w:instrText xml:space="preserve"> XE "</w:instrText>
      </w:r>
      <w:r w:rsidRPr="002E7F4C">
        <w:rPr>
          <w:rFonts w:ascii="Calibri Light" w:eastAsiaTheme="minorEastAsia" w:hAnsi="Calibri Light" w:cs="Calibri Light"/>
          <w:sz w:val="24"/>
          <w:szCs w:val="24"/>
          <w:shd w:val="clear" w:color="auto" w:fill="FFFFFF"/>
          <w:lang w:eastAsia="en-GB"/>
        </w:rPr>
        <w:instrText>Lenin, Vladimir</w:instrText>
      </w:r>
      <w:r w:rsidRPr="002E7F4C">
        <w:rPr>
          <w:rFonts w:ascii="Calibri Light" w:eastAsiaTheme="minorEastAsia" w:hAnsi="Calibri Light" w:cs="Calibri Light"/>
          <w:sz w:val="24"/>
          <w:szCs w:val="24"/>
          <w:lang w:eastAsia="en-GB"/>
        </w:rPr>
        <w:instrText xml:space="preserve">" </w:instrText>
      </w:r>
      <w:r w:rsidRPr="002E7F4C">
        <w:rPr>
          <w:rFonts w:ascii="Calibri Light" w:eastAsiaTheme="minorEastAsia" w:hAnsi="Calibri Light" w:cs="Calibri Light"/>
          <w:sz w:val="24"/>
          <w:szCs w:val="24"/>
          <w:shd w:val="clear" w:color="auto" w:fill="FFFFFF"/>
          <w:lang w:eastAsia="en-GB"/>
        </w:rPr>
        <w:fldChar w:fldCharType="end"/>
      </w:r>
      <w:r w:rsidRPr="002E7F4C">
        <w:rPr>
          <w:rFonts w:ascii="Calibri Light" w:eastAsiaTheme="minorEastAsia" w:hAnsi="Calibri Light" w:cs="Calibri Light"/>
          <w:sz w:val="24"/>
          <w:szCs w:val="24"/>
          <w:shd w:val="clear" w:color="auto" w:fill="FFFFFF"/>
          <w:lang w:eastAsia="en-GB"/>
        </w:rPr>
        <w:t>’s attack was organised around a reflectionist version of materialism, that drew upon some key passages in Engels</w:t>
      </w:r>
      <w:r w:rsidRPr="002E7F4C">
        <w:rPr>
          <w:rFonts w:ascii="Calibri Light" w:eastAsiaTheme="minorEastAsia" w:hAnsi="Calibri Light" w:cs="Calibri Light"/>
          <w:sz w:val="24"/>
          <w:szCs w:val="24"/>
          <w:shd w:val="clear" w:color="auto" w:fill="FFFFFF"/>
          <w:lang w:eastAsia="en-GB"/>
        </w:rPr>
        <w:fldChar w:fldCharType="begin"/>
      </w:r>
      <w:r w:rsidRPr="002E7F4C">
        <w:rPr>
          <w:rFonts w:ascii="Calibri Light" w:eastAsiaTheme="minorEastAsia" w:hAnsi="Calibri Light" w:cs="Calibri Light"/>
          <w:sz w:val="24"/>
          <w:szCs w:val="24"/>
          <w:lang w:eastAsia="en-GB"/>
        </w:rPr>
        <w:instrText xml:space="preserve"> XE "Engels, Frederick" </w:instrText>
      </w:r>
      <w:r w:rsidRPr="002E7F4C">
        <w:rPr>
          <w:rFonts w:ascii="Calibri Light" w:eastAsiaTheme="minorEastAsia" w:hAnsi="Calibri Light" w:cs="Calibri Light"/>
          <w:sz w:val="24"/>
          <w:szCs w:val="24"/>
          <w:shd w:val="clear" w:color="auto" w:fill="FFFFFF"/>
          <w:lang w:eastAsia="en-GB"/>
        </w:rPr>
        <w:fldChar w:fldCharType="end"/>
      </w:r>
      <w:r w:rsidRPr="002E7F4C">
        <w:rPr>
          <w:rFonts w:ascii="Calibri Light" w:eastAsiaTheme="minorEastAsia" w:hAnsi="Calibri Light" w:cs="Calibri Light"/>
          <w:sz w:val="24"/>
          <w:szCs w:val="24"/>
          <w:shd w:val="clear" w:color="auto" w:fill="FFFFFF"/>
          <w:lang w:eastAsia="en-GB"/>
        </w:rPr>
        <w:t>’</w:t>
      </w:r>
      <w:r w:rsidRPr="002E7F4C">
        <w:rPr>
          <w:rFonts w:ascii="Calibri Light" w:eastAsiaTheme="minorEastAsia" w:hAnsi="Calibri Light" w:cs="Calibri Light"/>
          <w:bCs/>
          <w:i/>
          <w:sz w:val="24"/>
          <w:szCs w:val="24"/>
          <w:shd w:val="clear" w:color="auto" w:fill="FFFFFF"/>
          <w:lang w:eastAsia="en-GB"/>
        </w:rPr>
        <w:t xml:space="preserve"> </w:t>
      </w:r>
      <w:r w:rsidRPr="002E7F4C">
        <w:rPr>
          <w:rFonts w:ascii="Calibri Light" w:eastAsiaTheme="minorEastAsia" w:hAnsi="Calibri Light" w:cs="Calibri Light"/>
          <w:bCs/>
          <w:sz w:val="24"/>
          <w:szCs w:val="24"/>
          <w:shd w:val="clear" w:color="auto" w:fill="FFFFFF"/>
          <w:lang w:eastAsia="en-GB"/>
        </w:rPr>
        <w:t>writings</w:t>
      </w:r>
      <w:r w:rsidRPr="002E7F4C">
        <w:rPr>
          <w:rFonts w:ascii="Calibri Light" w:eastAsiaTheme="minorEastAsia" w:hAnsi="Calibri Light" w:cs="Calibri Light"/>
          <w:sz w:val="24"/>
          <w:szCs w:val="24"/>
          <w:shd w:val="clear" w:color="auto" w:fill="FFFFFF"/>
          <w:lang w:eastAsia="en-GB"/>
        </w:rPr>
        <w:t xml:space="preserve">. In this theorisation the external object makes an impression, in a </w:t>
      </w:r>
      <w:proofErr w:type="spellStart"/>
      <w:r w:rsidRPr="002E7F4C">
        <w:rPr>
          <w:rFonts w:ascii="Calibri Light" w:eastAsiaTheme="minorEastAsia" w:hAnsi="Calibri Light" w:cs="Calibri Light"/>
          <w:sz w:val="24"/>
          <w:szCs w:val="24"/>
          <w:shd w:val="clear" w:color="auto" w:fill="FFFFFF"/>
          <w:lang w:eastAsia="en-GB"/>
        </w:rPr>
        <w:t>Humean</w:t>
      </w:r>
      <w:proofErr w:type="spellEnd"/>
      <w:r w:rsidRPr="002E7F4C">
        <w:rPr>
          <w:rFonts w:ascii="Calibri Light" w:eastAsiaTheme="minorEastAsia" w:hAnsi="Calibri Light" w:cs="Calibri Light"/>
          <w:sz w:val="24"/>
          <w:szCs w:val="24"/>
          <w:shd w:val="clear" w:color="auto" w:fill="FFFFFF"/>
          <w:lang w:eastAsia="en-GB"/>
        </w:rPr>
        <w:t xml:space="preserve"> sense, upon the mind, which then creates a mental ‘image’ of it.</w:t>
      </w:r>
    </w:p>
    <w:p w14:paraId="109CE11F" w14:textId="77777777" w:rsidR="0069262D" w:rsidRPr="002E7F4C"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p>
    <w:p w14:paraId="6D7519DB" w14:textId="77777777" w:rsidR="0069262D" w:rsidRPr="002E7F4C" w:rsidRDefault="0069262D" w:rsidP="0088732A">
      <w:pPr>
        <w:spacing w:after="0" w:line="360" w:lineRule="auto"/>
        <w:ind w:left="567" w:right="567"/>
        <w:jc w:val="both"/>
        <w:rPr>
          <w:rFonts w:ascii="Calibri Light" w:eastAsiaTheme="minorEastAsia" w:hAnsi="Calibri Light" w:cs="Calibri Light"/>
          <w:sz w:val="24"/>
          <w:szCs w:val="24"/>
          <w:lang w:eastAsia="en-GB"/>
        </w:rPr>
      </w:pPr>
      <w:r w:rsidRPr="002E7F4C">
        <w:rPr>
          <w:rFonts w:ascii="Calibri Light" w:eastAsiaTheme="minorEastAsia" w:hAnsi="Calibri Light" w:cs="Calibri Light"/>
          <w:i/>
          <w:sz w:val="24"/>
          <w:szCs w:val="24"/>
          <w:lang w:eastAsia="en-GB"/>
        </w:rPr>
        <w:t>… the materialist Frederick Engels</w:t>
      </w:r>
      <w:r w:rsidRPr="002E7F4C">
        <w:rPr>
          <w:rFonts w:ascii="Calibri Light" w:eastAsiaTheme="minorEastAsia" w:hAnsi="Calibri Light" w:cs="Calibri Light"/>
          <w:i/>
          <w:sz w:val="24"/>
          <w:szCs w:val="24"/>
          <w:lang w:eastAsia="en-GB"/>
        </w:rPr>
        <w:fldChar w:fldCharType="begin"/>
      </w:r>
      <w:r w:rsidRPr="002E7F4C">
        <w:rPr>
          <w:rFonts w:ascii="Calibri Light" w:eastAsiaTheme="minorEastAsia" w:hAnsi="Calibri Light" w:cs="Calibri Light"/>
          <w:sz w:val="24"/>
          <w:szCs w:val="24"/>
          <w:lang w:eastAsia="en-GB"/>
        </w:rPr>
        <w:instrText xml:space="preserve"> XE "Engels, Frederick" </w:instrText>
      </w:r>
      <w:r w:rsidRPr="002E7F4C">
        <w:rPr>
          <w:rFonts w:ascii="Calibri Light" w:eastAsiaTheme="minorEastAsia" w:hAnsi="Calibri Light" w:cs="Calibri Light"/>
          <w:i/>
          <w:sz w:val="24"/>
          <w:szCs w:val="24"/>
          <w:lang w:eastAsia="en-GB"/>
        </w:rPr>
        <w:fldChar w:fldCharType="end"/>
      </w:r>
      <w:r w:rsidRPr="002E7F4C">
        <w:rPr>
          <w:rFonts w:ascii="Calibri Light" w:eastAsiaTheme="minorEastAsia" w:hAnsi="Calibri Light" w:cs="Calibri Light"/>
          <w:i/>
          <w:sz w:val="24"/>
          <w:szCs w:val="24"/>
          <w:lang w:eastAsia="en-GB"/>
        </w:rPr>
        <w:t xml:space="preserve"> … constantly and without exception speaks in his works of things and their mental pictures or images </w:t>
      </w:r>
      <w:r w:rsidRPr="002E7F4C">
        <w:rPr>
          <w:rFonts w:ascii="Calibri Light" w:eastAsiaTheme="minorEastAsia" w:hAnsi="Calibri Light" w:cs="Calibri Light"/>
          <w:i/>
          <w:iCs/>
          <w:sz w:val="24"/>
          <w:szCs w:val="24"/>
          <w:lang w:eastAsia="en-GB"/>
        </w:rPr>
        <w:t>(Gedanken-</w:t>
      </w:r>
      <w:proofErr w:type="spellStart"/>
      <w:r w:rsidRPr="002E7F4C">
        <w:rPr>
          <w:rFonts w:ascii="Calibri Light" w:eastAsiaTheme="minorEastAsia" w:hAnsi="Calibri Light" w:cs="Calibri Light"/>
          <w:i/>
          <w:iCs/>
          <w:sz w:val="24"/>
          <w:szCs w:val="24"/>
          <w:lang w:eastAsia="en-GB"/>
        </w:rPr>
        <w:t>Abbilder</w:t>
      </w:r>
      <w:proofErr w:type="spellEnd"/>
      <w:r w:rsidRPr="002E7F4C">
        <w:rPr>
          <w:rFonts w:ascii="Calibri Light" w:eastAsiaTheme="minorEastAsia" w:hAnsi="Calibri Light" w:cs="Calibri Light"/>
          <w:i/>
          <w:iCs/>
          <w:sz w:val="24"/>
          <w:szCs w:val="24"/>
          <w:lang w:eastAsia="en-GB"/>
        </w:rPr>
        <w:t>),</w:t>
      </w:r>
      <w:r w:rsidRPr="002E7F4C">
        <w:rPr>
          <w:rFonts w:ascii="Calibri Light" w:eastAsiaTheme="minorEastAsia" w:hAnsi="Calibri Light" w:cs="Calibri Light"/>
          <w:i/>
          <w:sz w:val="24"/>
          <w:szCs w:val="24"/>
          <w:lang w:eastAsia="en-GB"/>
        </w:rPr>
        <w:t xml:space="preserve"> and it is obvious that these mental images arise exclusively from sensations.</w:t>
      </w:r>
      <w:r w:rsidRPr="002E7F4C">
        <w:rPr>
          <w:rFonts w:ascii="Calibri Light" w:eastAsiaTheme="minorEastAsia" w:hAnsi="Calibri Light" w:cs="Calibri Light"/>
          <w:sz w:val="24"/>
          <w:szCs w:val="24"/>
          <w:vertAlign w:val="superscript"/>
          <w:lang w:eastAsia="en-GB"/>
        </w:rPr>
        <w:footnoteReference w:id="184"/>
      </w:r>
    </w:p>
    <w:p w14:paraId="406DDE38" w14:textId="77777777" w:rsidR="0069262D" w:rsidRPr="002E7F4C" w:rsidRDefault="0069262D" w:rsidP="0088732A">
      <w:pPr>
        <w:spacing w:after="0" w:line="360" w:lineRule="auto"/>
        <w:ind w:left="567" w:right="567"/>
        <w:jc w:val="both"/>
        <w:rPr>
          <w:rFonts w:ascii="Calibri Light" w:eastAsiaTheme="minorEastAsia" w:hAnsi="Calibri Light" w:cs="Calibri Light"/>
          <w:sz w:val="24"/>
          <w:szCs w:val="24"/>
          <w:lang w:eastAsia="en-GB"/>
        </w:rPr>
      </w:pPr>
    </w:p>
    <w:p w14:paraId="51F2E754" w14:textId="77777777" w:rsidR="0069262D" w:rsidRPr="002E7F4C" w:rsidRDefault="0069262D" w:rsidP="0088732A">
      <w:pPr>
        <w:spacing w:after="0" w:line="360" w:lineRule="auto"/>
        <w:ind w:right="567"/>
        <w:jc w:val="both"/>
        <w:rPr>
          <w:rFonts w:ascii="Calibri Light" w:eastAsiaTheme="minorEastAsia" w:hAnsi="Calibri Light" w:cs="Calibri Light"/>
          <w:sz w:val="24"/>
          <w:szCs w:val="24"/>
          <w:lang w:eastAsia="en-GB"/>
        </w:rPr>
      </w:pPr>
      <w:r w:rsidRPr="002E7F4C">
        <w:rPr>
          <w:rFonts w:ascii="Calibri Light" w:eastAsiaTheme="minorEastAsia" w:hAnsi="Calibri Light" w:cs="Calibri Light"/>
          <w:sz w:val="24"/>
          <w:szCs w:val="24"/>
          <w:lang w:eastAsia="en-GB"/>
        </w:rPr>
        <w:t>And</w:t>
      </w:r>
    </w:p>
    <w:p w14:paraId="6EA16B50" w14:textId="77777777" w:rsidR="0069262D" w:rsidRPr="002E7F4C" w:rsidRDefault="0069262D" w:rsidP="0088732A">
      <w:pPr>
        <w:spacing w:after="0" w:line="360" w:lineRule="auto"/>
        <w:ind w:right="567"/>
        <w:jc w:val="both"/>
        <w:rPr>
          <w:rFonts w:ascii="Calibri Light" w:eastAsiaTheme="minorEastAsia" w:hAnsi="Calibri Light" w:cs="Calibri Light"/>
          <w:sz w:val="24"/>
          <w:szCs w:val="24"/>
          <w:lang w:eastAsia="en-GB"/>
        </w:rPr>
      </w:pPr>
    </w:p>
    <w:p w14:paraId="419EC82F" w14:textId="77777777" w:rsidR="0069262D" w:rsidRPr="002E7F4C" w:rsidRDefault="0069262D" w:rsidP="0088732A">
      <w:pPr>
        <w:spacing w:after="0" w:line="360" w:lineRule="auto"/>
        <w:ind w:left="567" w:right="567"/>
        <w:jc w:val="both"/>
        <w:rPr>
          <w:rFonts w:ascii="Calibri Light" w:eastAsiaTheme="minorEastAsia" w:hAnsi="Calibri Light" w:cs="Calibri Light"/>
          <w:i/>
          <w:sz w:val="24"/>
          <w:szCs w:val="24"/>
          <w:lang w:eastAsia="en-GB"/>
        </w:rPr>
      </w:pPr>
      <w:r w:rsidRPr="002E7F4C">
        <w:rPr>
          <w:rFonts w:ascii="Calibri Light" w:eastAsiaTheme="minorEastAsia" w:hAnsi="Calibri Light" w:cs="Calibri Light"/>
          <w:i/>
          <w:sz w:val="24"/>
          <w:szCs w:val="24"/>
          <w:lang w:eastAsia="en-GB"/>
        </w:rPr>
        <w:t xml:space="preserve">Anybody who reads </w:t>
      </w:r>
      <w:r w:rsidRPr="002E7F4C">
        <w:rPr>
          <w:rFonts w:ascii="Calibri Light" w:eastAsiaTheme="minorEastAsia" w:hAnsi="Calibri Light" w:cs="Calibri Light"/>
          <w:i/>
          <w:iCs/>
          <w:sz w:val="24"/>
          <w:szCs w:val="24"/>
          <w:lang w:eastAsia="en-GB"/>
        </w:rPr>
        <w:t>Anti-</w:t>
      </w:r>
      <w:proofErr w:type="spellStart"/>
      <w:r w:rsidRPr="002E7F4C">
        <w:rPr>
          <w:rFonts w:ascii="Calibri Light" w:eastAsiaTheme="minorEastAsia" w:hAnsi="Calibri Light" w:cs="Calibri Light"/>
          <w:i/>
          <w:iCs/>
          <w:sz w:val="24"/>
          <w:szCs w:val="24"/>
          <w:lang w:eastAsia="en-GB"/>
        </w:rPr>
        <w:t>Dühring</w:t>
      </w:r>
      <w:proofErr w:type="spellEnd"/>
      <w:r w:rsidRPr="002E7F4C">
        <w:rPr>
          <w:rFonts w:ascii="Calibri Light" w:eastAsiaTheme="minorEastAsia" w:hAnsi="Calibri Light" w:cs="Calibri Light"/>
          <w:i/>
          <w:sz w:val="24"/>
          <w:szCs w:val="24"/>
          <w:lang w:eastAsia="en-GB"/>
        </w:rPr>
        <w:t xml:space="preserve"> and </w:t>
      </w:r>
      <w:r w:rsidRPr="002E7F4C">
        <w:rPr>
          <w:rFonts w:ascii="Calibri Light" w:eastAsiaTheme="minorEastAsia" w:hAnsi="Calibri Light" w:cs="Calibri Light"/>
          <w:i/>
          <w:iCs/>
          <w:sz w:val="24"/>
          <w:szCs w:val="24"/>
          <w:lang w:eastAsia="en-GB"/>
        </w:rPr>
        <w:t>Ludwig Feuerbach</w:t>
      </w:r>
      <w:r w:rsidRPr="002E7F4C">
        <w:rPr>
          <w:rFonts w:ascii="Calibri Light" w:eastAsiaTheme="minorEastAsia" w:hAnsi="Calibri Light" w:cs="Calibri Light"/>
          <w:i/>
          <w:iCs/>
          <w:sz w:val="24"/>
          <w:szCs w:val="24"/>
          <w:lang w:eastAsia="en-GB"/>
        </w:rPr>
        <w:fldChar w:fldCharType="begin"/>
      </w:r>
      <w:r w:rsidRPr="002E7F4C">
        <w:rPr>
          <w:rFonts w:ascii="Calibri Light" w:eastAsiaTheme="minorEastAsia" w:hAnsi="Calibri Light" w:cs="Calibri Light"/>
          <w:sz w:val="24"/>
          <w:szCs w:val="24"/>
          <w:lang w:eastAsia="en-GB"/>
        </w:rPr>
        <w:instrText xml:space="preserve"> XE "</w:instrText>
      </w:r>
      <w:r w:rsidRPr="002E7F4C">
        <w:rPr>
          <w:rFonts w:ascii="Calibri Light" w:eastAsiaTheme="minorEastAsia" w:hAnsi="Calibri Light" w:cs="Calibri Light"/>
          <w:bCs/>
          <w:sz w:val="24"/>
          <w:szCs w:val="24"/>
          <w:shd w:val="clear" w:color="auto" w:fill="FFFFFF"/>
          <w:lang w:eastAsia="en-GB"/>
        </w:rPr>
        <w:instrText>Feuerbach, Ludwig</w:instrText>
      </w:r>
      <w:r w:rsidRPr="002E7F4C">
        <w:rPr>
          <w:rFonts w:ascii="Calibri Light" w:eastAsiaTheme="minorEastAsia" w:hAnsi="Calibri Light" w:cs="Calibri Light"/>
          <w:sz w:val="24"/>
          <w:szCs w:val="24"/>
          <w:lang w:eastAsia="en-GB"/>
        </w:rPr>
        <w:instrText xml:space="preserve">" </w:instrText>
      </w:r>
      <w:r w:rsidRPr="002E7F4C">
        <w:rPr>
          <w:rFonts w:ascii="Calibri Light" w:eastAsiaTheme="minorEastAsia" w:hAnsi="Calibri Light" w:cs="Calibri Light"/>
          <w:i/>
          <w:iCs/>
          <w:sz w:val="24"/>
          <w:szCs w:val="24"/>
          <w:lang w:eastAsia="en-GB"/>
        </w:rPr>
        <w:fldChar w:fldCharType="end"/>
      </w:r>
      <w:r w:rsidRPr="002E7F4C">
        <w:rPr>
          <w:rFonts w:ascii="Calibri Light" w:eastAsiaTheme="minorEastAsia" w:hAnsi="Calibri Light" w:cs="Calibri Light"/>
          <w:i/>
          <w:sz w:val="24"/>
          <w:szCs w:val="24"/>
          <w:lang w:eastAsia="en-GB"/>
        </w:rPr>
        <w:t xml:space="preserve"> with the slightest care will find scores of instances when Engels</w:t>
      </w:r>
      <w:r w:rsidRPr="002E7F4C">
        <w:rPr>
          <w:rFonts w:ascii="Calibri Light" w:eastAsiaTheme="minorEastAsia" w:hAnsi="Calibri Light" w:cs="Calibri Light"/>
          <w:i/>
          <w:sz w:val="24"/>
          <w:szCs w:val="24"/>
          <w:lang w:eastAsia="en-GB"/>
        </w:rPr>
        <w:fldChar w:fldCharType="begin"/>
      </w:r>
      <w:r w:rsidRPr="002E7F4C">
        <w:rPr>
          <w:rFonts w:ascii="Calibri Light" w:eastAsiaTheme="minorEastAsia" w:hAnsi="Calibri Light" w:cs="Calibri Light"/>
          <w:sz w:val="24"/>
          <w:szCs w:val="24"/>
          <w:lang w:eastAsia="en-GB"/>
        </w:rPr>
        <w:instrText xml:space="preserve"> XE "Engels, Frederick" </w:instrText>
      </w:r>
      <w:r w:rsidRPr="002E7F4C">
        <w:rPr>
          <w:rFonts w:ascii="Calibri Light" w:eastAsiaTheme="minorEastAsia" w:hAnsi="Calibri Light" w:cs="Calibri Light"/>
          <w:i/>
          <w:sz w:val="24"/>
          <w:szCs w:val="24"/>
          <w:lang w:eastAsia="en-GB"/>
        </w:rPr>
        <w:fldChar w:fldCharType="end"/>
      </w:r>
      <w:r w:rsidRPr="002E7F4C">
        <w:rPr>
          <w:rFonts w:ascii="Calibri Light" w:eastAsiaTheme="minorEastAsia" w:hAnsi="Calibri Light" w:cs="Calibri Light"/>
          <w:i/>
          <w:sz w:val="24"/>
          <w:szCs w:val="24"/>
          <w:lang w:eastAsia="en-GB"/>
        </w:rPr>
        <w:t xml:space="preserve"> speaks of things and their reflections in the human brain, in our consciousness, thought, etc. Engels</w:t>
      </w:r>
      <w:r w:rsidRPr="002E7F4C">
        <w:rPr>
          <w:rFonts w:ascii="Calibri Light" w:eastAsiaTheme="minorEastAsia" w:hAnsi="Calibri Light" w:cs="Calibri Light"/>
          <w:i/>
          <w:sz w:val="24"/>
          <w:szCs w:val="24"/>
          <w:lang w:eastAsia="en-GB"/>
        </w:rPr>
        <w:fldChar w:fldCharType="begin"/>
      </w:r>
      <w:r w:rsidRPr="002E7F4C">
        <w:rPr>
          <w:rFonts w:ascii="Calibri Light" w:eastAsiaTheme="minorEastAsia" w:hAnsi="Calibri Light" w:cs="Calibri Light"/>
          <w:sz w:val="24"/>
          <w:szCs w:val="24"/>
          <w:lang w:eastAsia="en-GB"/>
        </w:rPr>
        <w:instrText xml:space="preserve"> XE "Engels, Frederick" </w:instrText>
      </w:r>
      <w:r w:rsidRPr="002E7F4C">
        <w:rPr>
          <w:rFonts w:ascii="Calibri Light" w:eastAsiaTheme="minorEastAsia" w:hAnsi="Calibri Light" w:cs="Calibri Light"/>
          <w:i/>
          <w:sz w:val="24"/>
          <w:szCs w:val="24"/>
          <w:lang w:eastAsia="en-GB"/>
        </w:rPr>
        <w:fldChar w:fldCharType="end"/>
      </w:r>
      <w:r w:rsidRPr="002E7F4C">
        <w:rPr>
          <w:rFonts w:ascii="Calibri Light" w:eastAsiaTheme="minorEastAsia" w:hAnsi="Calibri Light" w:cs="Calibri Light"/>
          <w:i/>
          <w:sz w:val="24"/>
          <w:szCs w:val="24"/>
          <w:lang w:eastAsia="en-GB"/>
        </w:rPr>
        <w:t xml:space="preserve"> does not say that sensations or ideas are “symbols” of things, for consistent materialism must here use “image,” picture, or reflection instead of “symbol,” … </w:t>
      </w:r>
      <w:r w:rsidRPr="002E7F4C">
        <w:rPr>
          <w:rFonts w:ascii="Calibri Light" w:eastAsiaTheme="minorEastAsia" w:hAnsi="Calibri Light" w:cs="Calibri Light"/>
          <w:sz w:val="24"/>
          <w:szCs w:val="24"/>
          <w:vertAlign w:val="superscript"/>
          <w:lang w:eastAsia="en-GB"/>
        </w:rPr>
        <w:footnoteReference w:id="185"/>
      </w:r>
    </w:p>
    <w:p w14:paraId="0372911D" w14:textId="77777777" w:rsidR="0069262D" w:rsidRPr="002E7F4C" w:rsidRDefault="0069262D" w:rsidP="0088732A">
      <w:pPr>
        <w:spacing w:after="0" w:line="360" w:lineRule="auto"/>
        <w:ind w:left="567" w:right="567"/>
        <w:jc w:val="both"/>
        <w:rPr>
          <w:rFonts w:ascii="Calibri Light" w:eastAsiaTheme="minorEastAsia" w:hAnsi="Calibri Light" w:cs="Calibri Light"/>
          <w:sz w:val="24"/>
          <w:szCs w:val="24"/>
          <w:lang w:eastAsia="en-GB"/>
        </w:rPr>
      </w:pPr>
    </w:p>
    <w:p w14:paraId="5D35B770" w14:textId="77777777" w:rsidR="0069262D" w:rsidRPr="002E7F4C"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r w:rsidRPr="002E7F4C">
        <w:rPr>
          <w:rFonts w:ascii="Calibri Light" w:eastAsiaTheme="minorEastAsia" w:hAnsi="Calibri Light" w:cs="Calibri Light"/>
          <w:sz w:val="24"/>
          <w:szCs w:val="24"/>
          <w:shd w:val="clear" w:color="auto" w:fill="FFFFFF"/>
          <w:lang w:eastAsia="en-GB"/>
        </w:rPr>
        <w:t>Later, Lenin</w:t>
      </w:r>
      <w:r w:rsidRPr="002E7F4C">
        <w:rPr>
          <w:rFonts w:ascii="Calibri Light" w:eastAsiaTheme="minorEastAsia" w:hAnsi="Calibri Light" w:cs="Calibri Light"/>
          <w:sz w:val="24"/>
          <w:szCs w:val="24"/>
          <w:shd w:val="clear" w:color="auto" w:fill="FFFFFF"/>
          <w:lang w:eastAsia="en-GB"/>
        </w:rPr>
        <w:fldChar w:fldCharType="begin"/>
      </w:r>
      <w:r w:rsidRPr="002E7F4C">
        <w:rPr>
          <w:rFonts w:ascii="Calibri Light" w:eastAsiaTheme="minorEastAsia" w:hAnsi="Calibri Light" w:cs="Calibri Light"/>
          <w:sz w:val="24"/>
          <w:szCs w:val="24"/>
          <w:lang w:eastAsia="en-GB"/>
        </w:rPr>
        <w:instrText xml:space="preserve"> XE "</w:instrText>
      </w:r>
      <w:r w:rsidRPr="002E7F4C">
        <w:rPr>
          <w:rFonts w:ascii="Calibri Light" w:eastAsiaTheme="minorEastAsia" w:hAnsi="Calibri Light" w:cs="Calibri Light"/>
          <w:sz w:val="24"/>
          <w:szCs w:val="24"/>
          <w:shd w:val="clear" w:color="auto" w:fill="FFFFFF"/>
          <w:lang w:eastAsia="en-GB"/>
        </w:rPr>
        <w:instrText>Lenin, Vladimir</w:instrText>
      </w:r>
      <w:r w:rsidRPr="002E7F4C">
        <w:rPr>
          <w:rFonts w:ascii="Calibri Light" w:eastAsiaTheme="minorEastAsia" w:hAnsi="Calibri Light" w:cs="Calibri Light"/>
          <w:sz w:val="24"/>
          <w:szCs w:val="24"/>
          <w:lang w:eastAsia="en-GB"/>
        </w:rPr>
        <w:instrText xml:space="preserve">" </w:instrText>
      </w:r>
      <w:r w:rsidRPr="002E7F4C">
        <w:rPr>
          <w:rFonts w:ascii="Calibri Light" w:eastAsiaTheme="minorEastAsia" w:hAnsi="Calibri Light" w:cs="Calibri Light"/>
          <w:sz w:val="24"/>
          <w:szCs w:val="24"/>
          <w:shd w:val="clear" w:color="auto" w:fill="FFFFFF"/>
          <w:lang w:eastAsia="en-GB"/>
        </w:rPr>
        <w:fldChar w:fldCharType="end"/>
      </w:r>
      <w:r w:rsidRPr="002E7F4C">
        <w:rPr>
          <w:rFonts w:ascii="Calibri Light" w:eastAsiaTheme="minorEastAsia" w:hAnsi="Calibri Light" w:cs="Calibri Light"/>
          <w:sz w:val="24"/>
          <w:szCs w:val="24"/>
          <w:shd w:val="clear" w:color="auto" w:fill="FFFFFF"/>
          <w:lang w:eastAsia="en-GB"/>
        </w:rPr>
        <w:t xml:space="preserve"> puts things even more clearly.</w:t>
      </w:r>
    </w:p>
    <w:p w14:paraId="70CB1C7A" w14:textId="77777777" w:rsidR="0069262D" w:rsidRPr="002E7F4C"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p>
    <w:p w14:paraId="3B105787" w14:textId="77777777" w:rsidR="0069262D" w:rsidRPr="002E7F4C" w:rsidRDefault="0069262D" w:rsidP="0088732A">
      <w:pPr>
        <w:spacing w:after="0" w:line="360" w:lineRule="auto"/>
        <w:ind w:left="731" w:right="731"/>
        <w:jc w:val="both"/>
        <w:rPr>
          <w:rFonts w:ascii="Calibri Light" w:eastAsiaTheme="minorEastAsia" w:hAnsi="Calibri Light" w:cs="Calibri Light"/>
          <w:i/>
          <w:sz w:val="24"/>
          <w:szCs w:val="24"/>
          <w:lang w:eastAsia="en-GB"/>
        </w:rPr>
      </w:pPr>
      <w:r w:rsidRPr="002E7F4C">
        <w:rPr>
          <w:rFonts w:ascii="Calibri Light" w:eastAsiaTheme="minorEastAsia" w:hAnsi="Calibri Light" w:cs="Calibri Light"/>
          <w:i/>
          <w:sz w:val="24"/>
          <w:szCs w:val="24"/>
          <w:lang w:eastAsia="en-GB"/>
        </w:rPr>
        <w:t>Matter is a philosophical category denoting the objective reality which is given to man by his sensations, and which is copied, photographed and reflected by our sensations, while existing independently of them.</w:t>
      </w:r>
      <w:r w:rsidRPr="002E7F4C">
        <w:rPr>
          <w:rFonts w:ascii="Calibri Light" w:eastAsiaTheme="minorEastAsia" w:hAnsi="Calibri Light" w:cs="Calibri Light"/>
          <w:sz w:val="24"/>
          <w:szCs w:val="24"/>
          <w:vertAlign w:val="superscript"/>
          <w:lang w:eastAsia="en-GB"/>
        </w:rPr>
        <w:footnoteReference w:id="186"/>
      </w:r>
    </w:p>
    <w:p w14:paraId="7CFA9C66" w14:textId="77777777" w:rsidR="0069262D" w:rsidRPr="002E7F4C" w:rsidRDefault="0069262D" w:rsidP="0088732A">
      <w:pPr>
        <w:spacing w:after="0" w:line="360" w:lineRule="auto"/>
        <w:ind w:left="731" w:right="731"/>
        <w:jc w:val="both"/>
        <w:rPr>
          <w:rFonts w:ascii="Calibri Light" w:eastAsiaTheme="minorEastAsia" w:hAnsi="Calibri Light" w:cs="Calibri Light"/>
          <w:i/>
          <w:sz w:val="24"/>
          <w:szCs w:val="24"/>
          <w:lang w:eastAsia="en-GB"/>
        </w:rPr>
      </w:pPr>
    </w:p>
    <w:p w14:paraId="354EE466" w14:textId="77777777" w:rsidR="0069262D" w:rsidRPr="002E7F4C" w:rsidRDefault="0069262D" w:rsidP="0088732A">
      <w:pPr>
        <w:spacing w:after="0" w:line="360" w:lineRule="auto"/>
        <w:jc w:val="both"/>
        <w:rPr>
          <w:rFonts w:ascii="Calibri Light" w:eastAsiaTheme="minorEastAsia" w:hAnsi="Calibri Light" w:cs="Calibri Light"/>
          <w:sz w:val="24"/>
          <w:szCs w:val="24"/>
          <w:lang w:eastAsia="en-GB"/>
        </w:rPr>
      </w:pPr>
      <w:r w:rsidRPr="002E7F4C">
        <w:rPr>
          <w:rFonts w:ascii="Calibri Light" w:eastAsiaTheme="minorEastAsia" w:hAnsi="Calibri Light" w:cs="Calibri Light"/>
          <w:sz w:val="24"/>
          <w:szCs w:val="24"/>
          <w:lang w:eastAsia="en-GB"/>
        </w:rPr>
        <w:t>So, for Lenin</w:t>
      </w:r>
      <w:r w:rsidRPr="002E7F4C">
        <w:rPr>
          <w:rFonts w:ascii="Calibri Light" w:eastAsiaTheme="minorEastAsia" w:hAnsi="Calibri Light" w:cs="Calibri Light"/>
          <w:sz w:val="24"/>
          <w:szCs w:val="24"/>
          <w:lang w:eastAsia="en-GB"/>
        </w:rPr>
        <w:fldChar w:fldCharType="begin"/>
      </w:r>
      <w:r w:rsidRPr="002E7F4C">
        <w:rPr>
          <w:rFonts w:ascii="Calibri Light" w:eastAsiaTheme="minorEastAsia" w:hAnsi="Calibri Light" w:cs="Calibri Light"/>
          <w:sz w:val="24"/>
          <w:szCs w:val="24"/>
          <w:lang w:eastAsia="en-GB"/>
        </w:rPr>
        <w:instrText xml:space="preserve"> XE "</w:instrText>
      </w:r>
      <w:r w:rsidRPr="002E7F4C">
        <w:rPr>
          <w:rFonts w:ascii="Calibri Light" w:eastAsiaTheme="minorEastAsia" w:hAnsi="Calibri Light" w:cs="Calibri Light"/>
          <w:sz w:val="24"/>
          <w:szCs w:val="24"/>
          <w:shd w:val="clear" w:color="auto" w:fill="FFFFFF"/>
          <w:lang w:eastAsia="en-GB"/>
        </w:rPr>
        <w:instrText>Lenin, Vladimir</w:instrText>
      </w:r>
      <w:r w:rsidRPr="002E7F4C">
        <w:rPr>
          <w:rFonts w:ascii="Calibri Light" w:eastAsiaTheme="minorEastAsia" w:hAnsi="Calibri Light" w:cs="Calibri Light"/>
          <w:sz w:val="24"/>
          <w:szCs w:val="24"/>
          <w:lang w:eastAsia="en-GB"/>
        </w:rPr>
        <w:instrText xml:space="preserve">" </w:instrText>
      </w:r>
      <w:r w:rsidRPr="002E7F4C">
        <w:rPr>
          <w:rFonts w:ascii="Calibri Light" w:eastAsiaTheme="minorEastAsia" w:hAnsi="Calibri Light" w:cs="Calibri Light"/>
          <w:sz w:val="24"/>
          <w:szCs w:val="24"/>
          <w:lang w:eastAsia="en-GB"/>
        </w:rPr>
        <w:fldChar w:fldCharType="end"/>
      </w:r>
      <w:r w:rsidRPr="002E7F4C">
        <w:rPr>
          <w:rFonts w:ascii="Calibri Light" w:eastAsiaTheme="minorEastAsia" w:hAnsi="Calibri Light" w:cs="Calibri Light"/>
          <w:sz w:val="24"/>
          <w:szCs w:val="24"/>
          <w:lang w:eastAsia="en-GB"/>
        </w:rPr>
        <w:t xml:space="preserve"> here the mental ‘object’ was the result of a ‘copying’ of the actual object, a mental construction that reflected the impressions created by the object upon the senses and upon the brain. This was a type of materialism that he equated with ‘objective sensationalism’</w:t>
      </w:r>
      <w:bookmarkStart w:id="60" w:name="v14pp72h:131"/>
      <w:bookmarkEnd w:id="60"/>
      <w:r w:rsidRPr="002E7F4C">
        <w:rPr>
          <w:rFonts w:ascii="Calibri Light" w:eastAsiaTheme="minorEastAsia" w:hAnsi="Calibri Light" w:cs="Calibri Light"/>
          <w:sz w:val="24"/>
          <w:szCs w:val="24"/>
          <w:lang w:eastAsia="en-GB"/>
        </w:rPr>
        <w:t>, a philosophical current in popular pre-War European philosophy.</w:t>
      </w:r>
      <w:r w:rsidRPr="002E7F4C">
        <w:rPr>
          <w:rFonts w:ascii="Calibri Light" w:eastAsiaTheme="minorEastAsia" w:hAnsi="Calibri Light" w:cs="Calibri Light"/>
          <w:sz w:val="24"/>
          <w:szCs w:val="24"/>
          <w:vertAlign w:val="superscript"/>
          <w:lang w:eastAsia="en-GB"/>
        </w:rPr>
        <w:footnoteReference w:id="187"/>
      </w:r>
    </w:p>
    <w:p w14:paraId="2E9CF3E6" w14:textId="77777777" w:rsidR="0069262D" w:rsidRPr="002E7F4C" w:rsidRDefault="0069262D" w:rsidP="0088732A">
      <w:pPr>
        <w:spacing w:after="0" w:line="360" w:lineRule="auto"/>
        <w:jc w:val="both"/>
        <w:rPr>
          <w:rFonts w:ascii="Calibri Light" w:eastAsiaTheme="minorEastAsia" w:hAnsi="Calibri Light" w:cs="Calibri Light"/>
          <w:sz w:val="24"/>
          <w:szCs w:val="24"/>
          <w:lang w:eastAsia="en-GB"/>
        </w:rPr>
      </w:pPr>
    </w:p>
    <w:p w14:paraId="56458609" w14:textId="3386D429" w:rsidR="0069262D" w:rsidRPr="002E7F4C"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r w:rsidRPr="002E7F4C">
        <w:rPr>
          <w:rFonts w:ascii="Calibri Light" w:eastAsiaTheme="minorEastAsia" w:hAnsi="Calibri Light" w:cs="Calibri Light"/>
          <w:sz w:val="24"/>
          <w:szCs w:val="24"/>
          <w:shd w:val="clear" w:color="auto" w:fill="FFFFFF"/>
          <w:lang w:eastAsia="en-GB"/>
        </w:rPr>
        <w:lastRenderedPageBreak/>
        <w:t>Lenin</w:t>
      </w:r>
      <w:r w:rsidRPr="002E7F4C">
        <w:rPr>
          <w:rFonts w:ascii="Calibri Light" w:eastAsiaTheme="minorEastAsia" w:hAnsi="Calibri Light" w:cs="Calibri Light"/>
          <w:sz w:val="24"/>
          <w:szCs w:val="24"/>
          <w:shd w:val="clear" w:color="auto" w:fill="FFFFFF"/>
          <w:lang w:eastAsia="en-GB"/>
        </w:rPr>
        <w:fldChar w:fldCharType="begin"/>
      </w:r>
      <w:r w:rsidRPr="002E7F4C">
        <w:rPr>
          <w:rFonts w:ascii="Calibri Light" w:eastAsiaTheme="minorEastAsia" w:hAnsi="Calibri Light" w:cs="Calibri Light"/>
          <w:sz w:val="24"/>
          <w:szCs w:val="24"/>
          <w:lang w:eastAsia="en-GB"/>
        </w:rPr>
        <w:instrText xml:space="preserve"> XE "</w:instrText>
      </w:r>
      <w:r w:rsidRPr="002E7F4C">
        <w:rPr>
          <w:rFonts w:ascii="Calibri Light" w:eastAsiaTheme="minorEastAsia" w:hAnsi="Calibri Light" w:cs="Calibri Light"/>
          <w:sz w:val="24"/>
          <w:szCs w:val="24"/>
          <w:shd w:val="clear" w:color="auto" w:fill="FFFFFF"/>
          <w:lang w:eastAsia="en-GB"/>
        </w:rPr>
        <w:instrText>Lenin, Vladimir</w:instrText>
      </w:r>
      <w:r w:rsidRPr="002E7F4C">
        <w:rPr>
          <w:rFonts w:ascii="Calibri Light" w:eastAsiaTheme="minorEastAsia" w:hAnsi="Calibri Light" w:cs="Calibri Light"/>
          <w:sz w:val="24"/>
          <w:szCs w:val="24"/>
          <w:lang w:eastAsia="en-GB"/>
        </w:rPr>
        <w:instrText xml:space="preserve">" </w:instrText>
      </w:r>
      <w:r w:rsidRPr="002E7F4C">
        <w:rPr>
          <w:rFonts w:ascii="Calibri Light" w:eastAsiaTheme="minorEastAsia" w:hAnsi="Calibri Light" w:cs="Calibri Light"/>
          <w:sz w:val="24"/>
          <w:szCs w:val="24"/>
          <w:shd w:val="clear" w:color="auto" w:fill="FFFFFF"/>
          <w:lang w:eastAsia="en-GB"/>
        </w:rPr>
        <w:fldChar w:fldCharType="end"/>
      </w:r>
      <w:r w:rsidRPr="002E7F4C">
        <w:rPr>
          <w:rFonts w:ascii="Calibri Light" w:eastAsiaTheme="minorEastAsia" w:hAnsi="Calibri Light" w:cs="Calibri Light"/>
          <w:sz w:val="24"/>
          <w:szCs w:val="24"/>
          <w:shd w:val="clear" w:color="auto" w:fill="FFFFFF"/>
          <w:lang w:eastAsia="en-GB"/>
        </w:rPr>
        <w:t xml:space="preserve">’s sensation-based materialism, that he was to </w:t>
      </w:r>
      <w:r w:rsidR="00515262">
        <w:rPr>
          <w:rFonts w:ascii="Calibri Light" w:eastAsiaTheme="minorEastAsia" w:hAnsi="Calibri Light" w:cs="Calibri Light"/>
          <w:sz w:val="24"/>
          <w:szCs w:val="24"/>
          <w:shd w:val="clear" w:color="auto" w:fill="FFFFFF"/>
          <w:lang w:eastAsia="en-GB"/>
        </w:rPr>
        <w:t>put aside</w:t>
      </w:r>
      <w:r w:rsidRPr="002E7F4C">
        <w:rPr>
          <w:rFonts w:ascii="Calibri Light" w:eastAsiaTheme="minorEastAsia" w:hAnsi="Calibri Light" w:cs="Calibri Light"/>
          <w:sz w:val="24"/>
          <w:szCs w:val="24"/>
          <w:shd w:val="clear" w:color="auto" w:fill="FFFFFF"/>
          <w:lang w:eastAsia="en-GB"/>
        </w:rPr>
        <w:t xml:space="preserve"> in his later philosophical writings,</w:t>
      </w:r>
      <w:r w:rsidRPr="002E7F4C">
        <w:rPr>
          <w:rFonts w:ascii="Calibri Light" w:eastAsiaTheme="minorEastAsia" w:hAnsi="Calibri Light" w:cs="Calibri Light"/>
          <w:sz w:val="24"/>
          <w:szCs w:val="24"/>
          <w:vertAlign w:val="superscript"/>
          <w:lang w:eastAsia="en-GB"/>
        </w:rPr>
        <w:footnoteReference w:id="188"/>
      </w:r>
      <w:r w:rsidRPr="002E7F4C">
        <w:rPr>
          <w:rFonts w:ascii="Calibri Light" w:eastAsiaTheme="minorEastAsia" w:hAnsi="Calibri Light" w:cs="Calibri Light"/>
          <w:sz w:val="24"/>
          <w:szCs w:val="24"/>
          <w:lang w:eastAsia="en-GB"/>
        </w:rPr>
        <w:t xml:space="preserve"> </w:t>
      </w:r>
      <w:r w:rsidRPr="002E7F4C">
        <w:rPr>
          <w:rFonts w:ascii="Calibri Light" w:eastAsiaTheme="minorEastAsia" w:hAnsi="Calibri Light" w:cs="Calibri Light"/>
          <w:sz w:val="24"/>
          <w:szCs w:val="24"/>
          <w:shd w:val="clear" w:color="auto" w:fill="FFFFFF"/>
          <w:lang w:eastAsia="en-GB"/>
        </w:rPr>
        <w:t>was critiqued at some length by the Dutch communist Antonie Pannekoek</w:t>
      </w:r>
      <w:r w:rsidRPr="002E7F4C">
        <w:rPr>
          <w:rFonts w:ascii="Calibri Light" w:eastAsiaTheme="minorEastAsia" w:hAnsi="Calibri Light" w:cs="Calibri Light"/>
          <w:sz w:val="24"/>
          <w:szCs w:val="24"/>
          <w:shd w:val="clear" w:color="auto" w:fill="FFFFFF"/>
          <w:lang w:eastAsia="en-GB"/>
        </w:rPr>
        <w:fldChar w:fldCharType="begin"/>
      </w:r>
      <w:r w:rsidRPr="002E7F4C">
        <w:rPr>
          <w:rFonts w:ascii="Calibri Light" w:eastAsiaTheme="minorEastAsia" w:hAnsi="Calibri Light" w:cs="Calibri Light"/>
          <w:sz w:val="24"/>
          <w:szCs w:val="24"/>
          <w:lang w:eastAsia="en-GB"/>
        </w:rPr>
        <w:instrText xml:space="preserve"> XE "</w:instrText>
      </w:r>
      <w:r w:rsidRPr="002E7F4C">
        <w:rPr>
          <w:rFonts w:ascii="Calibri Light" w:eastAsiaTheme="minorEastAsia" w:hAnsi="Calibri Light" w:cs="Calibri Light"/>
          <w:sz w:val="24"/>
          <w:szCs w:val="24"/>
          <w:shd w:val="clear" w:color="auto" w:fill="FFFFFF"/>
          <w:lang w:eastAsia="en-GB"/>
        </w:rPr>
        <w:instrText>Pannekoek, Antonie</w:instrText>
      </w:r>
      <w:r w:rsidRPr="002E7F4C">
        <w:rPr>
          <w:rFonts w:ascii="Calibri Light" w:eastAsiaTheme="minorEastAsia" w:hAnsi="Calibri Light" w:cs="Calibri Light"/>
          <w:sz w:val="24"/>
          <w:szCs w:val="24"/>
          <w:lang w:eastAsia="en-GB"/>
        </w:rPr>
        <w:instrText xml:space="preserve">" </w:instrText>
      </w:r>
      <w:r w:rsidRPr="002E7F4C">
        <w:rPr>
          <w:rFonts w:ascii="Calibri Light" w:eastAsiaTheme="minorEastAsia" w:hAnsi="Calibri Light" w:cs="Calibri Light"/>
          <w:sz w:val="24"/>
          <w:szCs w:val="24"/>
          <w:shd w:val="clear" w:color="auto" w:fill="FFFFFF"/>
          <w:lang w:eastAsia="en-GB"/>
        </w:rPr>
        <w:fldChar w:fldCharType="end"/>
      </w:r>
      <w:r w:rsidRPr="002E7F4C">
        <w:rPr>
          <w:rFonts w:ascii="Calibri Light" w:eastAsiaTheme="minorEastAsia" w:hAnsi="Calibri Light" w:cs="Calibri Light"/>
          <w:sz w:val="24"/>
          <w:szCs w:val="24"/>
          <w:shd w:val="clear" w:color="auto" w:fill="FFFFFF"/>
          <w:lang w:eastAsia="en-GB"/>
        </w:rPr>
        <w:t xml:space="preserve">. </w:t>
      </w:r>
      <w:r w:rsidR="00F73A0C" w:rsidRPr="002E7F4C">
        <w:rPr>
          <w:rFonts w:ascii="Calibri Light" w:eastAsiaTheme="minorEastAsia" w:hAnsi="Calibri Light" w:cs="Calibri Light"/>
          <w:sz w:val="24"/>
          <w:szCs w:val="24"/>
          <w:shd w:val="clear" w:color="auto" w:fill="FFFFFF"/>
          <w:lang w:eastAsia="en-GB"/>
        </w:rPr>
        <w:t>Pannekoek</w:t>
      </w:r>
      <w:r w:rsidR="00F73A0C">
        <w:rPr>
          <w:rFonts w:ascii="Calibri Light" w:eastAsiaTheme="minorEastAsia" w:hAnsi="Calibri Light" w:cs="Calibri Light"/>
          <w:sz w:val="24"/>
          <w:szCs w:val="24"/>
          <w:shd w:val="clear" w:color="auto" w:fill="FFFFFF"/>
          <w:lang w:eastAsia="en-GB"/>
        </w:rPr>
        <w:t xml:space="preserve">’s analysis of </w:t>
      </w:r>
      <w:r w:rsidR="00F73A0C" w:rsidRPr="002E7F4C">
        <w:rPr>
          <w:rFonts w:ascii="Calibri Light" w:eastAsiaTheme="minorEastAsia" w:hAnsi="Calibri Light" w:cs="Calibri Light"/>
          <w:sz w:val="24"/>
          <w:szCs w:val="24"/>
          <w:shd w:val="clear" w:color="auto" w:fill="FFFFFF"/>
          <w:lang w:eastAsia="en-GB"/>
        </w:rPr>
        <w:t>Lenin</w:t>
      </w:r>
      <w:r w:rsidR="00F73A0C" w:rsidRPr="002E7F4C">
        <w:rPr>
          <w:rFonts w:ascii="Calibri Light" w:eastAsiaTheme="minorEastAsia" w:hAnsi="Calibri Light" w:cs="Calibri Light"/>
          <w:sz w:val="24"/>
          <w:szCs w:val="24"/>
          <w:shd w:val="clear" w:color="auto" w:fill="FFFFFF"/>
          <w:lang w:eastAsia="en-GB"/>
        </w:rPr>
        <w:fldChar w:fldCharType="begin"/>
      </w:r>
      <w:r w:rsidR="00F73A0C" w:rsidRPr="002E7F4C">
        <w:rPr>
          <w:rFonts w:ascii="Calibri Light" w:eastAsiaTheme="minorEastAsia" w:hAnsi="Calibri Light" w:cs="Calibri Light"/>
          <w:sz w:val="24"/>
          <w:szCs w:val="24"/>
          <w:lang w:eastAsia="en-GB"/>
        </w:rPr>
        <w:instrText xml:space="preserve"> XE "</w:instrText>
      </w:r>
      <w:r w:rsidR="00F73A0C" w:rsidRPr="002E7F4C">
        <w:rPr>
          <w:rFonts w:ascii="Calibri Light" w:eastAsiaTheme="minorEastAsia" w:hAnsi="Calibri Light" w:cs="Calibri Light"/>
          <w:sz w:val="24"/>
          <w:szCs w:val="24"/>
          <w:shd w:val="clear" w:color="auto" w:fill="FFFFFF"/>
          <w:lang w:eastAsia="en-GB"/>
        </w:rPr>
        <w:instrText>Lenin, Vladimir</w:instrText>
      </w:r>
      <w:r w:rsidR="00F73A0C" w:rsidRPr="002E7F4C">
        <w:rPr>
          <w:rFonts w:ascii="Calibri Light" w:eastAsiaTheme="minorEastAsia" w:hAnsi="Calibri Light" w:cs="Calibri Light"/>
          <w:sz w:val="24"/>
          <w:szCs w:val="24"/>
          <w:lang w:eastAsia="en-GB"/>
        </w:rPr>
        <w:instrText xml:space="preserve">" </w:instrText>
      </w:r>
      <w:r w:rsidR="00F73A0C" w:rsidRPr="002E7F4C">
        <w:rPr>
          <w:rFonts w:ascii="Calibri Light" w:eastAsiaTheme="minorEastAsia" w:hAnsi="Calibri Light" w:cs="Calibri Light"/>
          <w:sz w:val="24"/>
          <w:szCs w:val="24"/>
          <w:shd w:val="clear" w:color="auto" w:fill="FFFFFF"/>
          <w:lang w:eastAsia="en-GB"/>
        </w:rPr>
        <w:fldChar w:fldCharType="end"/>
      </w:r>
      <w:r w:rsidR="00F73A0C" w:rsidRPr="002E7F4C">
        <w:rPr>
          <w:rFonts w:ascii="Calibri Light" w:eastAsiaTheme="minorEastAsia" w:hAnsi="Calibri Light" w:cs="Calibri Light"/>
          <w:sz w:val="24"/>
          <w:szCs w:val="24"/>
          <w:shd w:val="clear" w:color="auto" w:fill="FFFFFF"/>
          <w:lang w:eastAsia="en-GB"/>
        </w:rPr>
        <w:t>’s position in 1909</w:t>
      </w:r>
      <w:r w:rsidR="00F73A0C">
        <w:rPr>
          <w:rFonts w:ascii="Calibri Light" w:eastAsiaTheme="minorEastAsia" w:hAnsi="Calibri Light" w:cs="Calibri Light"/>
          <w:sz w:val="24"/>
          <w:szCs w:val="24"/>
          <w:shd w:val="clear" w:color="auto" w:fill="FFFFFF"/>
          <w:lang w:eastAsia="en-GB"/>
        </w:rPr>
        <w:t xml:space="preserve"> is useful for our purpose and w</w:t>
      </w:r>
      <w:r w:rsidRPr="002E7F4C">
        <w:rPr>
          <w:rFonts w:ascii="Calibri Light" w:eastAsiaTheme="minorEastAsia" w:hAnsi="Calibri Light" w:cs="Calibri Light"/>
          <w:sz w:val="24"/>
          <w:szCs w:val="24"/>
          <w:shd w:val="clear" w:color="auto" w:fill="FFFFFF"/>
          <w:lang w:eastAsia="en-GB"/>
        </w:rPr>
        <w:t>e will survey</w:t>
      </w:r>
      <w:r w:rsidR="00F73A0C">
        <w:rPr>
          <w:rFonts w:ascii="Calibri Light" w:eastAsiaTheme="minorEastAsia" w:hAnsi="Calibri Light" w:cs="Calibri Light"/>
          <w:sz w:val="24"/>
          <w:szCs w:val="24"/>
          <w:shd w:val="clear" w:color="auto" w:fill="FFFFFF"/>
          <w:lang w:eastAsia="en-GB"/>
        </w:rPr>
        <w:t xml:space="preserve"> it here, </w:t>
      </w:r>
      <w:r w:rsidRPr="002E7F4C">
        <w:rPr>
          <w:rFonts w:ascii="Calibri Light" w:eastAsiaTheme="minorEastAsia" w:hAnsi="Calibri Light" w:cs="Calibri Light"/>
          <w:sz w:val="24"/>
          <w:szCs w:val="24"/>
          <w:shd w:val="clear" w:color="auto" w:fill="FFFFFF"/>
          <w:lang w:eastAsia="en-GB"/>
        </w:rPr>
        <w:t>a</w:t>
      </w:r>
      <w:r w:rsidR="00F73A0C">
        <w:rPr>
          <w:rFonts w:ascii="Calibri Light" w:eastAsiaTheme="minorEastAsia" w:hAnsi="Calibri Light" w:cs="Calibri Light"/>
          <w:sz w:val="24"/>
          <w:szCs w:val="24"/>
          <w:shd w:val="clear" w:color="auto" w:fill="FFFFFF"/>
          <w:lang w:eastAsia="en-GB"/>
        </w:rPr>
        <w:t xml:space="preserve">s well as </w:t>
      </w:r>
      <w:r w:rsidRPr="002E7F4C">
        <w:rPr>
          <w:rFonts w:ascii="Calibri Light" w:eastAsiaTheme="minorEastAsia" w:hAnsi="Calibri Light" w:cs="Calibri Light"/>
          <w:sz w:val="24"/>
          <w:szCs w:val="24"/>
          <w:shd w:val="clear" w:color="auto" w:fill="FFFFFF"/>
          <w:lang w:eastAsia="en-GB"/>
        </w:rPr>
        <w:t>his writings on materialism in Marxism</w:t>
      </w:r>
      <w:r w:rsidRPr="002E7F4C">
        <w:rPr>
          <w:rFonts w:ascii="Calibri Light" w:eastAsiaTheme="minorEastAsia" w:hAnsi="Calibri Light" w:cs="Calibri Light"/>
          <w:sz w:val="24"/>
          <w:szCs w:val="24"/>
          <w:shd w:val="clear" w:color="auto" w:fill="FFFFFF"/>
          <w:lang w:eastAsia="en-GB"/>
        </w:rPr>
        <w:fldChar w:fldCharType="begin"/>
      </w:r>
      <w:r w:rsidRPr="002E7F4C">
        <w:rPr>
          <w:rFonts w:ascii="Calibri Light" w:eastAsiaTheme="minorEastAsia" w:hAnsi="Calibri Light" w:cs="Calibri Light"/>
          <w:sz w:val="24"/>
          <w:szCs w:val="24"/>
          <w:lang w:eastAsia="en-GB"/>
        </w:rPr>
        <w:instrText xml:space="preserve"> XE "Marxism" </w:instrText>
      </w:r>
      <w:r w:rsidRPr="002E7F4C">
        <w:rPr>
          <w:rFonts w:ascii="Calibri Light" w:eastAsiaTheme="minorEastAsia" w:hAnsi="Calibri Light" w:cs="Calibri Light"/>
          <w:sz w:val="24"/>
          <w:szCs w:val="24"/>
          <w:shd w:val="clear" w:color="auto" w:fill="FFFFFF"/>
          <w:lang w:eastAsia="en-GB"/>
        </w:rPr>
        <w:fldChar w:fldCharType="end"/>
      </w:r>
      <w:r w:rsidRPr="002E7F4C">
        <w:rPr>
          <w:rFonts w:ascii="Calibri Light" w:eastAsiaTheme="minorEastAsia" w:hAnsi="Calibri Light" w:cs="Calibri Light"/>
          <w:sz w:val="24"/>
          <w:szCs w:val="24"/>
          <w:shd w:val="clear" w:color="auto" w:fill="FFFFFF"/>
          <w:lang w:eastAsia="en-GB"/>
        </w:rPr>
        <w:t xml:space="preserve"> more generally. It was a topic he wrote about frequently</w:t>
      </w:r>
      <w:r w:rsidR="00F73A0C">
        <w:rPr>
          <w:rFonts w:ascii="Calibri Light" w:eastAsiaTheme="minorEastAsia" w:hAnsi="Calibri Light" w:cs="Calibri Light"/>
          <w:sz w:val="24"/>
          <w:szCs w:val="24"/>
          <w:shd w:val="clear" w:color="auto" w:fill="FFFFFF"/>
          <w:lang w:eastAsia="en-GB"/>
        </w:rPr>
        <w:t xml:space="preserve"> </w:t>
      </w:r>
      <w:r w:rsidRPr="002E7F4C">
        <w:rPr>
          <w:rFonts w:ascii="Calibri Light" w:eastAsiaTheme="minorEastAsia" w:hAnsi="Calibri Light" w:cs="Calibri Light"/>
          <w:sz w:val="24"/>
          <w:szCs w:val="24"/>
          <w:shd w:val="clear" w:color="auto" w:fill="FFFFFF"/>
          <w:lang w:eastAsia="en-GB"/>
        </w:rPr>
        <w:t xml:space="preserve">throughout his political career. </w:t>
      </w:r>
    </w:p>
    <w:p w14:paraId="4433EC0C" w14:textId="77777777" w:rsidR="0069262D" w:rsidRPr="002E7F4C" w:rsidRDefault="0069262D" w:rsidP="0088732A">
      <w:pPr>
        <w:spacing w:after="0" w:line="360" w:lineRule="auto"/>
        <w:jc w:val="both"/>
        <w:rPr>
          <w:rFonts w:ascii="Calibri Light" w:eastAsiaTheme="minorEastAsia" w:hAnsi="Calibri Light" w:cs="Calibri Light"/>
          <w:strike/>
          <w:sz w:val="24"/>
          <w:szCs w:val="24"/>
          <w:shd w:val="clear" w:color="auto" w:fill="FFFFFF"/>
          <w:lang w:eastAsia="en-GB"/>
        </w:rPr>
      </w:pPr>
    </w:p>
    <w:p w14:paraId="16F36DF7" w14:textId="4900A049" w:rsidR="0069262D" w:rsidRPr="002E7F4C"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r w:rsidRPr="002E7F4C">
        <w:rPr>
          <w:rFonts w:ascii="Calibri Light" w:eastAsiaTheme="minorEastAsia" w:hAnsi="Calibri Light" w:cs="Calibri Light"/>
          <w:sz w:val="24"/>
          <w:szCs w:val="24"/>
          <w:shd w:val="clear" w:color="auto" w:fill="FFFFFF"/>
          <w:lang w:eastAsia="en-GB"/>
        </w:rPr>
        <w:t>In</w:t>
      </w:r>
      <w:r w:rsidR="004E1ED3">
        <w:rPr>
          <w:rFonts w:ascii="Calibri Light" w:eastAsiaTheme="minorEastAsia" w:hAnsi="Calibri Light" w:cs="Calibri Light"/>
          <w:sz w:val="24"/>
          <w:szCs w:val="24"/>
          <w:shd w:val="clear" w:color="auto" w:fill="FFFFFF"/>
          <w:lang w:eastAsia="en-GB"/>
        </w:rPr>
        <w:t xml:space="preserve"> </w:t>
      </w:r>
      <w:r w:rsidRPr="002E7F4C">
        <w:rPr>
          <w:rFonts w:ascii="Calibri Light" w:eastAsiaTheme="minorEastAsia" w:hAnsi="Calibri Light" w:cs="Calibri Light"/>
          <w:i/>
          <w:sz w:val="24"/>
          <w:szCs w:val="24"/>
          <w:shd w:val="clear" w:color="auto" w:fill="FFFFFF"/>
          <w:lang w:eastAsia="en-GB"/>
        </w:rPr>
        <w:t>Lenin</w:t>
      </w:r>
      <w:r w:rsidRPr="002E7F4C">
        <w:rPr>
          <w:rFonts w:ascii="Calibri Light" w:eastAsiaTheme="minorEastAsia" w:hAnsi="Calibri Light" w:cs="Calibri Light"/>
          <w:i/>
          <w:sz w:val="24"/>
          <w:szCs w:val="24"/>
          <w:shd w:val="clear" w:color="auto" w:fill="FFFFFF"/>
          <w:lang w:eastAsia="en-GB"/>
        </w:rPr>
        <w:fldChar w:fldCharType="begin"/>
      </w:r>
      <w:r w:rsidRPr="002E7F4C">
        <w:rPr>
          <w:rFonts w:ascii="Calibri Light" w:eastAsiaTheme="minorEastAsia" w:hAnsi="Calibri Light" w:cs="Calibri Light"/>
          <w:sz w:val="24"/>
          <w:szCs w:val="24"/>
          <w:lang w:eastAsia="en-GB"/>
        </w:rPr>
        <w:instrText xml:space="preserve"> XE "</w:instrText>
      </w:r>
      <w:r w:rsidRPr="002E7F4C">
        <w:rPr>
          <w:rFonts w:ascii="Calibri Light" w:eastAsiaTheme="minorEastAsia" w:hAnsi="Calibri Light" w:cs="Calibri Light"/>
          <w:sz w:val="24"/>
          <w:szCs w:val="24"/>
          <w:shd w:val="clear" w:color="auto" w:fill="FFFFFF"/>
          <w:lang w:eastAsia="en-GB"/>
        </w:rPr>
        <w:instrText>Lenin, Vladimir</w:instrText>
      </w:r>
      <w:r w:rsidRPr="002E7F4C">
        <w:rPr>
          <w:rFonts w:ascii="Calibri Light" w:eastAsiaTheme="minorEastAsia" w:hAnsi="Calibri Light" w:cs="Calibri Light"/>
          <w:sz w:val="24"/>
          <w:szCs w:val="24"/>
          <w:lang w:eastAsia="en-GB"/>
        </w:rPr>
        <w:instrText xml:space="preserve">" </w:instrText>
      </w:r>
      <w:r w:rsidRPr="002E7F4C">
        <w:rPr>
          <w:rFonts w:ascii="Calibri Light" w:eastAsiaTheme="minorEastAsia" w:hAnsi="Calibri Light" w:cs="Calibri Light"/>
          <w:i/>
          <w:sz w:val="24"/>
          <w:szCs w:val="24"/>
          <w:shd w:val="clear" w:color="auto" w:fill="FFFFFF"/>
          <w:lang w:eastAsia="en-GB"/>
        </w:rPr>
        <w:fldChar w:fldCharType="end"/>
      </w:r>
      <w:r w:rsidRPr="002E7F4C">
        <w:rPr>
          <w:rFonts w:ascii="Calibri Light" w:eastAsiaTheme="minorEastAsia" w:hAnsi="Calibri Light" w:cs="Calibri Light"/>
          <w:i/>
          <w:sz w:val="24"/>
          <w:szCs w:val="24"/>
          <w:shd w:val="clear" w:color="auto" w:fill="FFFFFF"/>
          <w:lang w:eastAsia="en-GB"/>
        </w:rPr>
        <w:t xml:space="preserve"> as Philosopher</w:t>
      </w:r>
      <w:r w:rsidRPr="002E7F4C">
        <w:rPr>
          <w:rFonts w:ascii="Calibri Light" w:eastAsiaTheme="minorEastAsia" w:hAnsi="Calibri Light" w:cs="Calibri Light"/>
          <w:sz w:val="24"/>
          <w:szCs w:val="24"/>
          <w:shd w:val="clear" w:color="auto" w:fill="FFFFFF"/>
          <w:lang w:eastAsia="en-GB"/>
        </w:rPr>
        <w:t xml:space="preserve"> </w:t>
      </w:r>
      <w:r w:rsidR="00211F50">
        <w:rPr>
          <w:rFonts w:ascii="Calibri Light" w:eastAsiaTheme="minorEastAsia" w:hAnsi="Calibri Light" w:cs="Calibri Light"/>
          <w:sz w:val="24"/>
          <w:szCs w:val="24"/>
          <w:shd w:val="clear" w:color="auto" w:fill="FFFFFF"/>
          <w:lang w:eastAsia="en-GB"/>
        </w:rPr>
        <w:t>(</w:t>
      </w:r>
      <w:r w:rsidRPr="002E7F4C">
        <w:rPr>
          <w:rFonts w:ascii="Calibri Light" w:eastAsiaTheme="minorEastAsia" w:hAnsi="Calibri Light" w:cs="Calibri Light"/>
          <w:sz w:val="24"/>
          <w:szCs w:val="24"/>
          <w:shd w:val="clear" w:color="auto" w:fill="FFFFFF"/>
          <w:lang w:eastAsia="en-GB"/>
        </w:rPr>
        <w:t>1938</w:t>
      </w:r>
      <w:r w:rsidR="00211F50">
        <w:rPr>
          <w:rFonts w:ascii="Calibri Light" w:eastAsiaTheme="minorEastAsia" w:hAnsi="Calibri Light" w:cs="Calibri Light"/>
          <w:sz w:val="24"/>
          <w:szCs w:val="24"/>
          <w:shd w:val="clear" w:color="auto" w:fill="FFFFFF"/>
          <w:lang w:eastAsia="en-GB"/>
        </w:rPr>
        <w:t>)</w:t>
      </w:r>
      <w:r w:rsidRPr="002E7F4C">
        <w:rPr>
          <w:rFonts w:ascii="Calibri Light" w:eastAsiaTheme="minorEastAsia" w:hAnsi="Calibri Light" w:cs="Calibri Light"/>
          <w:i/>
          <w:sz w:val="24"/>
          <w:szCs w:val="24"/>
          <w:shd w:val="clear" w:color="auto" w:fill="FFFFFF"/>
          <w:lang w:eastAsia="en-GB"/>
        </w:rPr>
        <w:t>,</w:t>
      </w:r>
      <w:r w:rsidRPr="002E7F4C">
        <w:rPr>
          <w:rFonts w:ascii="Calibri Light" w:eastAsiaTheme="minorEastAsia" w:hAnsi="Calibri Light" w:cs="Calibri Light"/>
          <w:sz w:val="24"/>
          <w:szCs w:val="24"/>
          <w:shd w:val="clear" w:color="auto" w:fill="FFFFFF"/>
          <w:vertAlign w:val="superscript"/>
          <w:lang w:eastAsia="en-GB"/>
        </w:rPr>
        <w:footnoteReference w:id="189"/>
      </w:r>
      <w:r w:rsidRPr="002E7F4C">
        <w:rPr>
          <w:rFonts w:ascii="Calibri Light" w:eastAsiaTheme="minorEastAsia" w:hAnsi="Calibri Light" w:cs="Calibri Light"/>
          <w:i/>
          <w:sz w:val="24"/>
          <w:szCs w:val="24"/>
          <w:shd w:val="clear" w:color="auto" w:fill="FFFFFF"/>
          <w:lang w:eastAsia="en-GB"/>
        </w:rPr>
        <w:t xml:space="preserve"> </w:t>
      </w:r>
      <w:r w:rsidRPr="002E7F4C">
        <w:rPr>
          <w:rFonts w:ascii="Calibri Light" w:eastAsiaTheme="minorEastAsia" w:hAnsi="Calibri Light" w:cs="Calibri Light"/>
          <w:sz w:val="24"/>
          <w:szCs w:val="24"/>
          <w:shd w:val="clear" w:color="auto" w:fill="FFFFFF"/>
          <w:lang w:eastAsia="en-GB"/>
        </w:rPr>
        <w:t>Pannekoek</w:t>
      </w:r>
      <w:r w:rsidRPr="002E7F4C">
        <w:rPr>
          <w:rFonts w:ascii="Calibri Light" w:eastAsiaTheme="minorEastAsia" w:hAnsi="Calibri Light" w:cs="Calibri Light"/>
          <w:sz w:val="24"/>
          <w:szCs w:val="24"/>
          <w:shd w:val="clear" w:color="auto" w:fill="FFFFFF"/>
          <w:lang w:eastAsia="en-GB"/>
        </w:rPr>
        <w:fldChar w:fldCharType="begin"/>
      </w:r>
      <w:r w:rsidRPr="002E7F4C">
        <w:rPr>
          <w:rFonts w:ascii="Calibri Light" w:eastAsiaTheme="minorEastAsia" w:hAnsi="Calibri Light" w:cs="Calibri Light"/>
          <w:sz w:val="24"/>
          <w:szCs w:val="24"/>
          <w:lang w:eastAsia="en-GB"/>
        </w:rPr>
        <w:instrText xml:space="preserve"> XE "</w:instrText>
      </w:r>
      <w:r w:rsidRPr="002E7F4C">
        <w:rPr>
          <w:rFonts w:ascii="Calibri Light" w:eastAsiaTheme="minorEastAsia" w:hAnsi="Calibri Light" w:cs="Calibri Light"/>
          <w:sz w:val="24"/>
          <w:szCs w:val="24"/>
          <w:shd w:val="clear" w:color="auto" w:fill="FFFFFF"/>
          <w:lang w:eastAsia="en-GB"/>
        </w:rPr>
        <w:instrText>Pannekoek, Antonie</w:instrText>
      </w:r>
      <w:r w:rsidRPr="002E7F4C">
        <w:rPr>
          <w:rFonts w:ascii="Calibri Light" w:eastAsiaTheme="minorEastAsia" w:hAnsi="Calibri Light" w:cs="Calibri Light"/>
          <w:sz w:val="24"/>
          <w:szCs w:val="24"/>
          <w:lang w:eastAsia="en-GB"/>
        </w:rPr>
        <w:instrText xml:space="preserve">" </w:instrText>
      </w:r>
      <w:r w:rsidRPr="002E7F4C">
        <w:rPr>
          <w:rFonts w:ascii="Calibri Light" w:eastAsiaTheme="minorEastAsia" w:hAnsi="Calibri Light" w:cs="Calibri Light"/>
          <w:sz w:val="24"/>
          <w:szCs w:val="24"/>
          <w:shd w:val="clear" w:color="auto" w:fill="FFFFFF"/>
          <w:lang w:eastAsia="en-GB"/>
        </w:rPr>
        <w:fldChar w:fldCharType="end"/>
      </w:r>
      <w:r w:rsidRPr="002E7F4C">
        <w:rPr>
          <w:rFonts w:ascii="Calibri Light" w:eastAsiaTheme="minorEastAsia" w:hAnsi="Calibri Light" w:cs="Calibri Light"/>
          <w:sz w:val="24"/>
          <w:szCs w:val="24"/>
          <w:shd w:val="clear" w:color="auto" w:fill="FFFFFF"/>
          <w:lang w:eastAsia="en-GB"/>
        </w:rPr>
        <w:t xml:space="preserve"> makes a distinction between two types of materialism: bourgeois materialism;</w:t>
      </w:r>
      <w:r w:rsidRPr="002E7F4C">
        <w:rPr>
          <w:rFonts w:ascii="Calibri Light" w:eastAsiaTheme="minorEastAsia" w:hAnsi="Calibri Light" w:cs="Calibri Light"/>
          <w:sz w:val="24"/>
          <w:szCs w:val="24"/>
          <w:shd w:val="clear" w:color="auto" w:fill="FFFFFF"/>
          <w:vertAlign w:val="superscript"/>
          <w:lang w:eastAsia="en-GB"/>
        </w:rPr>
        <w:footnoteReference w:id="190"/>
      </w:r>
      <w:r w:rsidRPr="002E7F4C">
        <w:rPr>
          <w:rFonts w:ascii="Calibri Light" w:eastAsiaTheme="minorEastAsia" w:hAnsi="Calibri Light" w:cs="Calibri Light"/>
          <w:sz w:val="24"/>
          <w:szCs w:val="24"/>
          <w:shd w:val="clear" w:color="auto" w:fill="FFFFFF"/>
          <w:lang w:eastAsia="en-GB"/>
        </w:rPr>
        <w:t xml:space="preserve"> and historical materialism.</w:t>
      </w:r>
      <w:r w:rsidRPr="002E7F4C">
        <w:rPr>
          <w:rFonts w:ascii="Calibri Light" w:eastAsiaTheme="minorEastAsia" w:hAnsi="Calibri Light" w:cs="Calibri Light"/>
          <w:sz w:val="24"/>
          <w:szCs w:val="24"/>
          <w:shd w:val="clear" w:color="auto" w:fill="FFFFFF"/>
          <w:vertAlign w:val="superscript"/>
          <w:lang w:eastAsia="en-GB"/>
        </w:rPr>
        <w:footnoteReference w:id="191"/>
      </w:r>
      <w:r w:rsidRPr="002E7F4C">
        <w:rPr>
          <w:rFonts w:ascii="Calibri Light" w:eastAsiaTheme="minorEastAsia" w:hAnsi="Calibri Light" w:cs="Calibri Light"/>
          <w:sz w:val="24"/>
          <w:szCs w:val="24"/>
          <w:shd w:val="clear" w:color="auto" w:fill="FFFFFF"/>
          <w:lang w:eastAsia="en-GB"/>
        </w:rPr>
        <w:t xml:space="preserve"> The first connects ‘spiritual phenomena’ to the brain’s ‘</w:t>
      </w:r>
      <w:proofErr w:type="spellStart"/>
      <w:r w:rsidRPr="002E7F4C">
        <w:rPr>
          <w:rFonts w:ascii="Calibri Light" w:eastAsiaTheme="minorEastAsia" w:hAnsi="Calibri Light" w:cs="Calibri Light"/>
          <w:sz w:val="24"/>
          <w:szCs w:val="24"/>
          <w:shd w:val="clear" w:color="auto" w:fill="FFFFFF"/>
          <w:lang w:eastAsia="en-GB"/>
        </w:rPr>
        <w:t>physico</w:t>
      </w:r>
      <w:proofErr w:type="spellEnd"/>
      <w:r w:rsidRPr="002E7F4C">
        <w:rPr>
          <w:rFonts w:ascii="Calibri Light" w:eastAsiaTheme="minorEastAsia" w:hAnsi="Calibri Light" w:cs="Calibri Light"/>
          <w:sz w:val="24"/>
          <w:szCs w:val="24"/>
          <w:shd w:val="clear" w:color="auto" w:fill="FFFFFF"/>
          <w:lang w:eastAsia="en-GB"/>
        </w:rPr>
        <w:t>-chemical-biological’ processes. The second relates mental contents to the external world; and to social structure. For this second type, and in familiar Marxist terms, Pannekoek</w:t>
      </w:r>
      <w:r w:rsidRPr="002E7F4C">
        <w:rPr>
          <w:rFonts w:ascii="Calibri Light" w:eastAsiaTheme="minorEastAsia" w:hAnsi="Calibri Light" w:cs="Calibri Light"/>
          <w:sz w:val="24"/>
          <w:szCs w:val="24"/>
          <w:shd w:val="clear" w:color="auto" w:fill="FFFFFF"/>
          <w:lang w:eastAsia="en-GB"/>
        </w:rPr>
        <w:fldChar w:fldCharType="begin"/>
      </w:r>
      <w:r w:rsidRPr="002E7F4C">
        <w:rPr>
          <w:rFonts w:ascii="Calibri Light" w:eastAsiaTheme="minorEastAsia" w:hAnsi="Calibri Light" w:cs="Calibri Light"/>
          <w:sz w:val="24"/>
          <w:szCs w:val="24"/>
          <w:lang w:eastAsia="en-GB"/>
        </w:rPr>
        <w:instrText xml:space="preserve"> XE "</w:instrText>
      </w:r>
      <w:r w:rsidRPr="002E7F4C">
        <w:rPr>
          <w:rFonts w:ascii="Calibri Light" w:eastAsiaTheme="minorEastAsia" w:hAnsi="Calibri Light" w:cs="Calibri Light"/>
          <w:sz w:val="24"/>
          <w:szCs w:val="24"/>
          <w:shd w:val="clear" w:color="auto" w:fill="FFFFFF"/>
          <w:lang w:eastAsia="en-GB"/>
        </w:rPr>
        <w:instrText>Pannekoek, Antonie</w:instrText>
      </w:r>
      <w:r w:rsidRPr="002E7F4C">
        <w:rPr>
          <w:rFonts w:ascii="Calibri Light" w:eastAsiaTheme="minorEastAsia" w:hAnsi="Calibri Light" w:cs="Calibri Light"/>
          <w:sz w:val="24"/>
          <w:szCs w:val="24"/>
          <w:lang w:eastAsia="en-GB"/>
        </w:rPr>
        <w:instrText xml:space="preserve">" </w:instrText>
      </w:r>
      <w:r w:rsidRPr="002E7F4C">
        <w:rPr>
          <w:rFonts w:ascii="Calibri Light" w:eastAsiaTheme="minorEastAsia" w:hAnsi="Calibri Light" w:cs="Calibri Light"/>
          <w:sz w:val="24"/>
          <w:szCs w:val="24"/>
          <w:shd w:val="clear" w:color="auto" w:fill="FFFFFF"/>
          <w:lang w:eastAsia="en-GB"/>
        </w:rPr>
        <w:fldChar w:fldCharType="end"/>
      </w:r>
      <w:r w:rsidRPr="002E7F4C">
        <w:rPr>
          <w:rFonts w:ascii="Calibri Light" w:eastAsiaTheme="minorEastAsia" w:hAnsi="Calibri Light" w:cs="Calibri Light"/>
          <w:sz w:val="24"/>
          <w:szCs w:val="24"/>
          <w:shd w:val="clear" w:color="auto" w:fill="FFFFFF"/>
          <w:lang w:eastAsia="en-GB"/>
        </w:rPr>
        <w:t xml:space="preserve"> emphasises the </w:t>
      </w:r>
      <w:r w:rsidRPr="002E7F4C">
        <w:rPr>
          <w:rFonts w:ascii="Calibri Light" w:eastAsiaTheme="minorEastAsia" w:hAnsi="Calibri Light" w:cs="Calibri Light"/>
          <w:i/>
          <w:sz w:val="24"/>
          <w:szCs w:val="24"/>
          <w:shd w:val="clear" w:color="auto" w:fill="FFFFFF"/>
          <w:lang w:eastAsia="en-GB"/>
        </w:rPr>
        <w:t>active</w:t>
      </w:r>
      <w:r w:rsidRPr="002E7F4C">
        <w:rPr>
          <w:rFonts w:ascii="Calibri Light" w:eastAsiaTheme="minorEastAsia" w:hAnsi="Calibri Light" w:cs="Calibri Light"/>
          <w:sz w:val="24"/>
          <w:szCs w:val="24"/>
          <w:shd w:val="clear" w:color="auto" w:fill="FFFFFF"/>
          <w:lang w:eastAsia="en-GB"/>
        </w:rPr>
        <w:t xml:space="preserve"> – as opposed to </w:t>
      </w:r>
      <w:r w:rsidRPr="002E7F4C">
        <w:rPr>
          <w:rFonts w:ascii="Calibri Light" w:eastAsiaTheme="minorEastAsia" w:hAnsi="Calibri Light" w:cs="Calibri Light"/>
          <w:i/>
          <w:sz w:val="24"/>
          <w:szCs w:val="24"/>
          <w:shd w:val="clear" w:color="auto" w:fill="FFFFFF"/>
          <w:lang w:eastAsia="en-GB"/>
        </w:rPr>
        <w:t>contemplative</w:t>
      </w:r>
      <w:r w:rsidRPr="002E7F4C">
        <w:rPr>
          <w:rFonts w:ascii="Calibri Light" w:eastAsiaTheme="minorEastAsia" w:hAnsi="Calibri Light" w:cs="Calibri Light"/>
          <w:sz w:val="24"/>
          <w:szCs w:val="24"/>
          <w:shd w:val="clear" w:color="auto" w:fill="FFFFFF"/>
          <w:lang w:eastAsia="en-GB"/>
        </w:rPr>
        <w:t xml:space="preserve"> - character of the relationship between the mind and the world; a relationship </w:t>
      </w:r>
      <w:r w:rsidR="00377D06">
        <w:rPr>
          <w:rFonts w:ascii="Calibri Light" w:eastAsiaTheme="minorEastAsia" w:hAnsi="Calibri Light" w:cs="Calibri Light"/>
          <w:sz w:val="24"/>
          <w:szCs w:val="24"/>
          <w:shd w:val="clear" w:color="auto" w:fill="FFFFFF"/>
          <w:lang w:eastAsia="en-GB"/>
        </w:rPr>
        <w:t>that revolves around</w:t>
      </w:r>
      <w:r w:rsidRPr="002E7F4C">
        <w:rPr>
          <w:rFonts w:ascii="Calibri Light" w:eastAsiaTheme="minorEastAsia" w:hAnsi="Calibri Light" w:cs="Calibri Light"/>
          <w:sz w:val="24"/>
          <w:szCs w:val="24"/>
          <w:shd w:val="clear" w:color="auto" w:fill="FFFFFF"/>
          <w:lang w:eastAsia="en-GB"/>
        </w:rPr>
        <w:t xml:space="preserve"> the transformational character of human labour upon its object.</w:t>
      </w:r>
      <w:r w:rsidRPr="002E7F4C">
        <w:rPr>
          <w:rFonts w:ascii="Calibri Light" w:eastAsiaTheme="minorEastAsia" w:hAnsi="Calibri Light" w:cs="Calibri Light"/>
          <w:sz w:val="24"/>
          <w:szCs w:val="24"/>
          <w:shd w:val="clear" w:color="auto" w:fill="FFFFFF"/>
          <w:vertAlign w:val="superscript"/>
          <w:lang w:eastAsia="en-GB"/>
        </w:rPr>
        <w:footnoteReference w:id="192"/>
      </w:r>
      <w:r w:rsidRPr="002E7F4C">
        <w:rPr>
          <w:rFonts w:ascii="Calibri Light" w:eastAsiaTheme="minorEastAsia" w:hAnsi="Calibri Light" w:cs="Calibri Light"/>
          <w:sz w:val="24"/>
          <w:szCs w:val="24"/>
          <w:shd w:val="clear" w:color="auto" w:fill="FFFFFF"/>
          <w:lang w:eastAsia="en-GB"/>
        </w:rPr>
        <w:t xml:space="preserve"> Pannekoek</w:t>
      </w:r>
      <w:r w:rsidRPr="002E7F4C">
        <w:rPr>
          <w:rFonts w:ascii="Calibri Light" w:eastAsiaTheme="minorEastAsia" w:hAnsi="Calibri Light" w:cs="Calibri Light"/>
          <w:sz w:val="24"/>
          <w:szCs w:val="24"/>
          <w:shd w:val="clear" w:color="auto" w:fill="FFFFFF"/>
          <w:lang w:eastAsia="en-GB"/>
        </w:rPr>
        <w:fldChar w:fldCharType="begin"/>
      </w:r>
      <w:r w:rsidRPr="002E7F4C">
        <w:rPr>
          <w:rFonts w:ascii="Calibri Light" w:eastAsiaTheme="minorEastAsia" w:hAnsi="Calibri Light" w:cs="Calibri Light"/>
          <w:sz w:val="24"/>
          <w:szCs w:val="24"/>
          <w:lang w:eastAsia="en-GB"/>
        </w:rPr>
        <w:instrText xml:space="preserve"> XE "</w:instrText>
      </w:r>
      <w:r w:rsidRPr="002E7F4C">
        <w:rPr>
          <w:rFonts w:ascii="Calibri Light" w:eastAsiaTheme="minorEastAsia" w:hAnsi="Calibri Light" w:cs="Calibri Light"/>
          <w:sz w:val="24"/>
          <w:szCs w:val="24"/>
          <w:shd w:val="clear" w:color="auto" w:fill="FFFFFF"/>
          <w:lang w:eastAsia="en-GB"/>
        </w:rPr>
        <w:instrText>Pannekoek, Antonie</w:instrText>
      </w:r>
      <w:r w:rsidRPr="002E7F4C">
        <w:rPr>
          <w:rFonts w:ascii="Calibri Light" w:eastAsiaTheme="minorEastAsia" w:hAnsi="Calibri Light" w:cs="Calibri Light"/>
          <w:sz w:val="24"/>
          <w:szCs w:val="24"/>
          <w:lang w:eastAsia="en-GB"/>
        </w:rPr>
        <w:instrText xml:space="preserve">" </w:instrText>
      </w:r>
      <w:r w:rsidRPr="002E7F4C">
        <w:rPr>
          <w:rFonts w:ascii="Calibri Light" w:eastAsiaTheme="minorEastAsia" w:hAnsi="Calibri Light" w:cs="Calibri Light"/>
          <w:sz w:val="24"/>
          <w:szCs w:val="24"/>
          <w:shd w:val="clear" w:color="auto" w:fill="FFFFFF"/>
          <w:lang w:eastAsia="en-GB"/>
        </w:rPr>
        <w:fldChar w:fldCharType="end"/>
      </w:r>
      <w:r w:rsidRPr="002E7F4C">
        <w:rPr>
          <w:rFonts w:ascii="Calibri Light" w:eastAsiaTheme="minorEastAsia" w:hAnsi="Calibri Light" w:cs="Calibri Light"/>
          <w:sz w:val="24"/>
          <w:szCs w:val="24"/>
          <w:shd w:val="clear" w:color="auto" w:fill="FFFFFF"/>
          <w:lang w:eastAsia="en-GB"/>
        </w:rPr>
        <w:t>’s c</w:t>
      </w:r>
      <w:r w:rsidR="00713334">
        <w:rPr>
          <w:rFonts w:ascii="Calibri Light" w:eastAsiaTheme="minorEastAsia" w:hAnsi="Calibri Light" w:cs="Calibri Light"/>
          <w:sz w:val="24"/>
          <w:szCs w:val="24"/>
          <w:shd w:val="clear" w:color="auto" w:fill="FFFFFF"/>
          <w:lang w:eastAsia="en-GB"/>
        </w:rPr>
        <w:t>ritique of</w:t>
      </w:r>
      <w:r w:rsidRPr="002E7F4C">
        <w:rPr>
          <w:rFonts w:ascii="Calibri Light" w:eastAsiaTheme="minorEastAsia" w:hAnsi="Calibri Light" w:cs="Calibri Light"/>
          <w:sz w:val="24"/>
          <w:szCs w:val="24"/>
          <w:shd w:val="clear" w:color="auto" w:fill="FFFFFF"/>
          <w:lang w:eastAsia="en-GB"/>
        </w:rPr>
        <w:t xml:space="preserve"> Lenin</w:t>
      </w:r>
      <w:r w:rsidRPr="002E7F4C">
        <w:rPr>
          <w:rFonts w:ascii="Calibri Light" w:eastAsiaTheme="minorEastAsia" w:hAnsi="Calibri Light" w:cs="Calibri Light"/>
          <w:sz w:val="24"/>
          <w:szCs w:val="24"/>
          <w:shd w:val="clear" w:color="auto" w:fill="FFFFFF"/>
          <w:lang w:eastAsia="en-GB"/>
        </w:rPr>
        <w:fldChar w:fldCharType="begin"/>
      </w:r>
      <w:r w:rsidRPr="002E7F4C">
        <w:rPr>
          <w:rFonts w:ascii="Calibri Light" w:eastAsiaTheme="minorEastAsia" w:hAnsi="Calibri Light" w:cs="Calibri Light"/>
          <w:sz w:val="24"/>
          <w:szCs w:val="24"/>
          <w:lang w:eastAsia="en-GB"/>
        </w:rPr>
        <w:instrText xml:space="preserve"> XE "</w:instrText>
      </w:r>
      <w:r w:rsidRPr="002E7F4C">
        <w:rPr>
          <w:rFonts w:ascii="Calibri Light" w:eastAsiaTheme="minorEastAsia" w:hAnsi="Calibri Light" w:cs="Calibri Light"/>
          <w:sz w:val="24"/>
          <w:szCs w:val="24"/>
          <w:shd w:val="clear" w:color="auto" w:fill="FFFFFF"/>
          <w:lang w:eastAsia="en-GB"/>
        </w:rPr>
        <w:instrText>Lenin, Vladimir</w:instrText>
      </w:r>
      <w:r w:rsidRPr="002E7F4C">
        <w:rPr>
          <w:rFonts w:ascii="Calibri Light" w:eastAsiaTheme="minorEastAsia" w:hAnsi="Calibri Light" w:cs="Calibri Light"/>
          <w:sz w:val="24"/>
          <w:szCs w:val="24"/>
          <w:lang w:eastAsia="en-GB"/>
        </w:rPr>
        <w:instrText xml:space="preserve">" </w:instrText>
      </w:r>
      <w:r w:rsidRPr="002E7F4C">
        <w:rPr>
          <w:rFonts w:ascii="Calibri Light" w:eastAsiaTheme="minorEastAsia" w:hAnsi="Calibri Light" w:cs="Calibri Light"/>
          <w:sz w:val="24"/>
          <w:szCs w:val="24"/>
          <w:shd w:val="clear" w:color="auto" w:fill="FFFFFF"/>
          <w:lang w:eastAsia="en-GB"/>
        </w:rPr>
        <w:fldChar w:fldCharType="end"/>
      </w:r>
      <w:r w:rsidRPr="002E7F4C">
        <w:rPr>
          <w:rFonts w:ascii="Calibri Light" w:eastAsiaTheme="minorEastAsia" w:hAnsi="Calibri Light" w:cs="Calibri Light"/>
          <w:sz w:val="24"/>
          <w:szCs w:val="24"/>
          <w:shd w:val="clear" w:color="auto" w:fill="FFFFFF"/>
          <w:lang w:eastAsia="en-GB"/>
        </w:rPr>
        <w:t xml:space="preserve">’s 1909 position is that it retains the materialism of the first type in this distinction. </w:t>
      </w:r>
    </w:p>
    <w:p w14:paraId="13CE5BE6" w14:textId="77777777" w:rsidR="0069262D" w:rsidRPr="002E7F4C"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p>
    <w:p w14:paraId="6EA83EC0" w14:textId="77777777" w:rsidR="0069262D" w:rsidRPr="002E7F4C"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r w:rsidRPr="002E7F4C">
        <w:rPr>
          <w:rFonts w:ascii="Calibri Light" w:eastAsiaTheme="minorEastAsia" w:hAnsi="Calibri Light" w:cs="Calibri Light"/>
          <w:sz w:val="24"/>
          <w:szCs w:val="24"/>
          <w:shd w:val="clear" w:color="auto" w:fill="FFFFFF"/>
          <w:lang w:eastAsia="en-GB"/>
        </w:rPr>
        <w:lastRenderedPageBreak/>
        <w:t>Pannekoek</w:t>
      </w:r>
      <w:r w:rsidRPr="002E7F4C">
        <w:rPr>
          <w:rFonts w:ascii="Calibri Light" w:eastAsiaTheme="minorEastAsia" w:hAnsi="Calibri Light" w:cs="Calibri Light"/>
          <w:sz w:val="24"/>
          <w:szCs w:val="24"/>
          <w:shd w:val="clear" w:color="auto" w:fill="FFFFFF"/>
          <w:lang w:eastAsia="en-GB"/>
        </w:rPr>
        <w:fldChar w:fldCharType="begin"/>
      </w:r>
      <w:r w:rsidRPr="002E7F4C">
        <w:rPr>
          <w:rFonts w:ascii="Calibri Light" w:eastAsiaTheme="minorEastAsia" w:hAnsi="Calibri Light" w:cs="Calibri Light"/>
          <w:sz w:val="24"/>
          <w:szCs w:val="24"/>
          <w:lang w:eastAsia="en-GB"/>
        </w:rPr>
        <w:instrText xml:space="preserve"> XE "</w:instrText>
      </w:r>
      <w:r w:rsidRPr="002E7F4C">
        <w:rPr>
          <w:rFonts w:ascii="Calibri Light" w:eastAsiaTheme="minorEastAsia" w:hAnsi="Calibri Light" w:cs="Calibri Light"/>
          <w:sz w:val="24"/>
          <w:szCs w:val="24"/>
          <w:shd w:val="clear" w:color="auto" w:fill="FFFFFF"/>
          <w:lang w:eastAsia="en-GB"/>
        </w:rPr>
        <w:instrText>Pannekoek, Antonie</w:instrText>
      </w:r>
      <w:r w:rsidRPr="002E7F4C">
        <w:rPr>
          <w:rFonts w:ascii="Calibri Light" w:eastAsiaTheme="minorEastAsia" w:hAnsi="Calibri Light" w:cs="Calibri Light"/>
          <w:sz w:val="24"/>
          <w:szCs w:val="24"/>
          <w:lang w:eastAsia="en-GB"/>
        </w:rPr>
        <w:instrText xml:space="preserve">" </w:instrText>
      </w:r>
      <w:r w:rsidRPr="002E7F4C">
        <w:rPr>
          <w:rFonts w:ascii="Calibri Light" w:eastAsiaTheme="minorEastAsia" w:hAnsi="Calibri Light" w:cs="Calibri Light"/>
          <w:sz w:val="24"/>
          <w:szCs w:val="24"/>
          <w:shd w:val="clear" w:color="auto" w:fill="FFFFFF"/>
          <w:lang w:eastAsia="en-GB"/>
        </w:rPr>
        <w:fldChar w:fldCharType="end"/>
      </w:r>
      <w:r w:rsidRPr="002E7F4C">
        <w:rPr>
          <w:rFonts w:ascii="Calibri Light" w:eastAsiaTheme="minorEastAsia" w:hAnsi="Calibri Light" w:cs="Calibri Light"/>
          <w:sz w:val="24"/>
          <w:szCs w:val="24"/>
          <w:shd w:val="clear" w:color="auto" w:fill="FFFFFF"/>
          <w:lang w:eastAsia="en-GB"/>
        </w:rPr>
        <w:t xml:space="preserve"> argues that bourgeois materialism opposes itself not to idealism </w:t>
      </w:r>
      <w:r w:rsidRPr="002E7F4C">
        <w:rPr>
          <w:rFonts w:ascii="Calibri Light" w:eastAsiaTheme="minorEastAsia" w:hAnsi="Calibri Light" w:cs="Calibri Light"/>
          <w:i/>
          <w:sz w:val="24"/>
          <w:szCs w:val="24"/>
          <w:shd w:val="clear" w:color="auto" w:fill="FFFFFF"/>
          <w:lang w:eastAsia="en-GB"/>
        </w:rPr>
        <w:t>per se</w:t>
      </w:r>
      <w:r w:rsidRPr="002E7F4C">
        <w:rPr>
          <w:rFonts w:ascii="Calibri Light" w:eastAsiaTheme="minorEastAsia" w:hAnsi="Calibri Light" w:cs="Calibri Light"/>
          <w:sz w:val="24"/>
          <w:szCs w:val="24"/>
          <w:shd w:val="clear" w:color="auto" w:fill="FFFFFF"/>
          <w:lang w:eastAsia="en-GB"/>
        </w:rPr>
        <w:t>, but to fideism; it is a critique first and foremost of religion. This is the tendency he identifies in Lenin</w:t>
      </w:r>
      <w:r w:rsidRPr="002E7F4C">
        <w:rPr>
          <w:rFonts w:ascii="Calibri Light" w:eastAsiaTheme="minorEastAsia" w:hAnsi="Calibri Light" w:cs="Calibri Light"/>
          <w:sz w:val="24"/>
          <w:szCs w:val="24"/>
          <w:shd w:val="clear" w:color="auto" w:fill="FFFFFF"/>
          <w:lang w:eastAsia="en-GB"/>
        </w:rPr>
        <w:fldChar w:fldCharType="begin"/>
      </w:r>
      <w:r w:rsidRPr="002E7F4C">
        <w:rPr>
          <w:rFonts w:ascii="Calibri Light" w:eastAsiaTheme="minorEastAsia" w:hAnsi="Calibri Light" w:cs="Calibri Light"/>
          <w:sz w:val="24"/>
          <w:szCs w:val="24"/>
          <w:lang w:eastAsia="en-GB"/>
        </w:rPr>
        <w:instrText xml:space="preserve"> XE "</w:instrText>
      </w:r>
      <w:r w:rsidRPr="002E7F4C">
        <w:rPr>
          <w:rFonts w:ascii="Calibri Light" w:eastAsiaTheme="minorEastAsia" w:hAnsi="Calibri Light" w:cs="Calibri Light"/>
          <w:sz w:val="24"/>
          <w:szCs w:val="24"/>
          <w:shd w:val="clear" w:color="auto" w:fill="FFFFFF"/>
          <w:lang w:eastAsia="en-GB"/>
        </w:rPr>
        <w:instrText>Lenin, Vladimir</w:instrText>
      </w:r>
      <w:r w:rsidRPr="002E7F4C">
        <w:rPr>
          <w:rFonts w:ascii="Calibri Light" w:eastAsiaTheme="minorEastAsia" w:hAnsi="Calibri Light" w:cs="Calibri Light"/>
          <w:sz w:val="24"/>
          <w:szCs w:val="24"/>
          <w:lang w:eastAsia="en-GB"/>
        </w:rPr>
        <w:instrText xml:space="preserve">" </w:instrText>
      </w:r>
      <w:r w:rsidRPr="002E7F4C">
        <w:rPr>
          <w:rFonts w:ascii="Calibri Light" w:eastAsiaTheme="minorEastAsia" w:hAnsi="Calibri Light" w:cs="Calibri Light"/>
          <w:sz w:val="24"/>
          <w:szCs w:val="24"/>
          <w:shd w:val="clear" w:color="auto" w:fill="FFFFFF"/>
          <w:lang w:eastAsia="en-GB"/>
        </w:rPr>
        <w:fldChar w:fldCharType="end"/>
      </w:r>
      <w:r w:rsidRPr="002E7F4C">
        <w:rPr>
          <w:rFonts w:ascii="Calibri Light" w:eastAsiaTheme="minorEastAsia" w:hAnsi="Calibri Light" w:cs="Calibri Light"/>
          <w:sz w:val="24"/>
          <w:szCs w:val="24"/>
          <w:shd w:val="clear" w:color="auto" w:fill="FFFFFF"/>
          <w:lang w:eastAsia="en-GB"/>
        </w:rPr>
        <w:t>’s position. And the root of that he sees in the influence of Georgi Plekhanov</w:t>
      </w:r>
      <w:r w:rsidRPr="002E7F4C">
        <w:rPr>
          <w:rFonts w:ascii="Calibri Light" w:eastAsiaTheme="minorEastAsia" w:hAnsi="Calibri Light" w:cs="Calibri Light"/>
          <w:sz w:val="24"/>
          <w:szCs w:val="24"/>
          <w:shd w:val="clear" w:color="auto" w:fill="FFFFFF"/>
          <w:lang w:eastAsia="en-GB"/>
        </w:rPr>
        <w:fldChar w:fldCharType="begin"/>
      </w:r>
      <w:r w:rsidRPr="002E7F4C">
        <w:rPr>
          <w:rFonts w:ascii="Calibri Light" w:eastAsiaTheme="minorEastAsia" w:hAnsi="Calibri Light" w:cs="Calibri Light"/>
          <w:sz w:val="24"/>
          <w:szCs w:val="24"/>
          <w:lang w:eastAsia="en-GB"/>
        </w:rPr>
        <w:instrText xml:space="preserve"> XE "</w:instrText>
      </w:r>
      <w:r w:rsidRPr="002E7F4C">
        <w:rPr>
          <w:rFonts w:ascii="Calibri Light" w:eastAsiaTheme="minorEastAsia" w:hAnsi="Calibri Light" w:cs="Calibri Light"/>
          <w:sz w:val="24"/>
          <w:szCs w:val="24"/>
          <w:shd w:val="clear" w:color="auto" w:fill="FFFFFF"/>
          <w:lang w:eastAsia="en-GB"/>
        </w:rPr>
        <w:instrText>Plekhanov, Georgi</w:instrText>
      </w:r>
      <w:r w:rsidRPr="002E7F4C">
        <w:rPr>
          <w:rFonts w:ascii="Calibri Light" w:eastAsiaTheme="minorEastAsia" w:hAnsi="Calibri Light" w:cs="Calibri Light"/>
          <w:sz w:val="24"/>
          <w:szCs w:val="24"/>
          <w:lang w:eastAsia="en-GB"/>
        </w:rPr>
        <w:instrText xml:space="preserve">" </w:instrText>
      </w:r>
      <w:r w:rsidRPr="002E7F4C">
        <w:rPr>
          <w:rFonts w:ascii="Calibri Light" w:eastAsiaTheme="minorEastAsia" w:hAnsi="Calibri Light" w:cs="Calibri Light"/>
          <w:sz w:val="24"/>
          <w:szCs w:val="24"/>
          <w:shd w:val="clear" w:color="auto" w:fill="FFFFFF"/>
          <w:lang w:eastAsia="en-GB"/>
        </w:rPr>
        <w:fldChar w:fldCharType="end"/>
      </w:r>
      <w:r w:rsidRPr="002E7F4C">
        <w:rPr>
          <w:rFonts w:ascii="Calibri Light" w:eastAsiaTheme="minorEastAsia" w:hAnsi="Calibri Light" w:cs="Calibri Light"/>
          <w:sz w:val="24"/>
          <w:szCs w:val="24"/>
          <w:shd w:val="clear" w:color="auto" w:fill="FFFFFF"/>
          <w:lang w:eastAsia="en-GB"/>
        </w:rPr>
        <w:t>, the leading Marxist philosopher of the time.</w:t>
      </w:r>
    </w:p>
    <w:p w14:paraId="477C2E6E" w14:textId="77777777" w:rsidR="0069262D" w:rsidRPr="002E7F4C"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p>
    <w:p w14:paraId="020E1459" w14:textId="471473A3" w:rsidR="0069262D" w:rsidRPr="002E7F4C"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r w:rsidRPr="002E7F4C">
        <w:rPr>
          <w:rFonts w:ascii="Calibri Light" w:eastAsiaTheme="minorEastAsia" w:hAnsi="Calibri Light" w:cs="Calibri Light"/>
          <w:sz w:val="24"/>
          <w:szCs w:val="24"/>
          <w:shd w:val="clear" w:color="auto" w:fill="FFFFFF"/>
          <w:lang w:eastAsia="en-GB"/>
        </w:rPr>
        <w:t>Plekhanov</w:t>
      </w:r>
      <w:r w:rsidRPr="002E7F4C">
        <w:rPr>
          <w:rFonts w:ascii="Calibri Light" w:eastAsiaTheme="minorEastAsia" w:hAnsi="Calibri Light" w:cs="Calibri Light"/>
          <w:sz w:val="24"/>
          <w:szCs w:val="24"/>
          <w:shd w:val="clear" w:color="auto" w:fill="FFFFFF"/>
          <w:lang w:eastAsia="en-GB"/>
        </w:rPr>
        <w:fldChar w:fldCharType="begin"/>
      </w:r>
      <w:r w:rsidRPr="002E7F4C">
        <w:rPr>
          <w:rFonts w:ascii="Calibri Light" w:eastAsiaTheme="minorEastAsia" w:hAnsi="Calibri Light" w:cs="Calibri Light"/>
          <w:sz w:val="24"/>
          <w:szCs w:val="24"/>
          <w:lang w:eastAsia="en-GB"/>
        </w:rPr>
        <w:instrText xml:space="preserve"> XE "</w:instrText>
      </w:r>
      <w:r w:rsidRPr="002E7F4C">
        <w:rPr>
          <w:rFonts w:ascii="Calibri Light" w:eastAsiaTheme="minorEastAsia" w:hAnsi="Calibri Light" w:cs="Calibri Light"/>
          <w:sz w:val="24"/>
          <w:szCs w:val="24"/>
          <w:shd w:val="clear" w:color="auto" w:fill="FFFFFF"/>
          <w:lang w:eastAsia="en-GB"/>
        </w:rPr>
        <w:instrText>Plekhanov, Georgi</w:instrText>
      </w:r>
      <w:r w:rsidRPr="002E7F4C">
        <w:rPr>
          <w:rFonts w:ascii="Calibri Light" w:eastAsiaTheme="minorEastAsia" w:hAnsi="Calibri Light" w:cs="Calibri Light"/>
          <w:sz w:val="24"/>
          <w:szCs w:val="24"/>
          <w:lang w:eastAsia="en-GB"/>
        </w:rPr>
        <w:instrText xml:space="preserve">" </w:instrText>
      </w:r>
      <w:r w:rsidRPr="002E7F4C">
        <w:rPr>
          <w:rFonts w:ascii="Calibri Light" w:eastAsiaTheme="minorEastAsia" w:hAnsi="Calibri Light" w:cs="Calibri Light"/>
          <w:sz w:val="24"/>
          <w:szCs w:val="24"/>
          <w:shd w:val="clear" w:color="auto" w:fill="FFFFFF"/>
          <w:lang w:eastAsia="en-GB"/>
        </w:rPr>
        <w:fldChar w:fldCharType="end"/>
      </w:r>
      <w:r w:rsidRPr="002E7F4C">
        <w:rPr>
          <w:rFonts w:ascii="Calibri Light" w:eastAsiaTheme="minorEastAsia" w:hAnsi="Calibri Light" w:cs="Calibri Light"/>
          <w:sz w:val="24"/>
          <w:szCs w:val="24"/>
          <w:shd w:val="clear" w:color="auto" w:fill="FFFFFF"/>
          <w:lang w:eastAsia="en-GB"/>
        </w:rPr>
        <w:t>, according to Pannekoek</w:t>
      </w:r>
      <w:r w:rsidRPr="002E7F4C">
        <w:rPr>
          <w:rFonts w:ascii="Calibri Light" w:eastAsiaTheme="minorEastAsia" w:hAnsi="Calibri Light" w:cs="Calibri Light"/>
          <w:sz w:val="24"/>
          <w:szCs w:val="24"/>
          <w:shd w:val="clear" w:color="auto" w:fill="FFFFFF"/>
          <w:lang w:eastAsia="en-GB"/>
        </w:rPr>
        <w:fldChar w:fldCharType="begin"/>
      </w:r>
      <w:r w:rsidRPr="002E7F4C">
        <w:rPr>
          <w:rFonts w:ascii="Calibri Light" w:eastAsiaTheme="minorEastAsia" w:hAnsi="Calibri Light" w:cs="Calibri Light"/>
          <w:sz w:val="24"/>
          <w:szCs w:val="24"/>
          <w:lang w:eastAsia="en-GB"/>
        </w:rPr>
        <w:instrText xml:space="preserve"> XE "</w:instrText>
      </w:r>
      <w:r w:rsidRPr="002E7F4C">
        <w:rPr>
          <w:rFonts w:ascii="Calibri Light" w:eastAsiaTheme="minorEastAsia" w:hAnsi="Calibri Light" w:cs="Calibri Light"/>
          <w:sz w:val="24"/>
          <w:szCs w:val="24"/>
          <w:shd w:val="clear" w:color="auto" w:fill="FFFFFF"/>
          <w:lang w:eastAsia="en-GB"/>
        </w:rPr>
        <w:instrText>Pannekoek, Antonie</w:instrText>
      </w:r>
      <w:r w:rsidRPr="002E7F4C">
        <w:rPr>
          <w:rFonts w:ascii="Calibri Light" w:eastAsiaTheme="minorEastAsia" w:hAnsi="Calibri Light" w:cs="Calibri Light"/>
          <w:sz w:val="24"/>
          <w:szCs w:val="24"/>
          <w:lang w:eastAsia="en-GB"/>
        </w:rPr>
        <w:instrText xml:space="preserve">" </w:instrText>
      </w:r>
      <w:r w:rsidRPr="002E7F4C">
        <w:rPr>
          <w:rFonts w:ascii="Calibri Light" w:eastAsiaTheme="minorEastAsia" w:hAnsi="Calibri Light" w:cs="Calibri Light"/>
          <w:sz w:val="24"/>
          <w:szCs w:val="24"/>
          <w:shd w:val="clear" w:color="auto" w:fill="FFFFFF"/>
          <w:lang w:eastAsia="en-GB"/>
        </w:rPr>
        <w:fldChar w:fldCharType="end"/>
      </w:r>
      <w:r w:rsidRPr="002E7F4C">
        <w:rPr>
          <w:rFonts w:ascii="Calibri Light" w:eastAsiaTheme="minorEastAsia" w:hAnsi="Calibri Light" w:cs="Calibri Light"/>
          <w:sz w:val="24"/>
          <w:szCs w:val="24"/>
          <w:shd w:val="clear" w:color="auto" w:fill="FFFFFF"/>
          <w:lang w:eastAsia="en-GB"/>
        </w:rPr>
        <w:t>, confuses the meaning of a pivotal statement by Marx</w:t>
      </w:r>
      <w:r w:rsidRPr="002E7F4C">
        <w:rPr>
          <w:rFonts w:ascii="Calibri Light" w:eastAsiaTheme="minorEastAsia" w:hAnsi="Calibri Light" w:cs="Calibri Light"/>
          <w:sz w:val="24"/>
          <w:szCs w:val="24"/>
          <w:shd w:val="clear" w:color="auto" w:fill="FFFFFF"/>
          <w:lang w:eastAsia="en-GB"/>
        </w:rPr>
        <w:fldChar w:fldCharType="begin"/>
      </w:r>
      <w:r w:rsidRPr="002E7F4C">
        <w:rPr>
          <w:rFonts w:ascii="Calibri Light" w:eastAsiaTheme="minorEastAsia" w:hAnsi="Calibri Light" w:cs="Calibri Light"/>
          <w:sz w:val="24"/>
          <w:szCs w:val="24"/>
          <w:lang w:eastAsia="en-GB"/>
        </w:rPr>
        <w:instrText xml:space="preserve"> XE "Marx" </w:instrText>
      </w:r>
      <w:r w:rsidRPr="002E7F4C">
        <w:rPr>
          <w:rFonts w:ascii="Calibri Light" w:eastAsiaTheme="minorEastAsia" w:hAnsi="Calibri Light" w:cs="Calibri Light"/>
          <w:sz w:val="24"/>
          <w:szCs w:val="24"/>
          <w:shd w:val="clear" w:color="auto" w:fill="FFFFFF"/>
          <w:lang w:eastAsia="en-GB"/>
        </w:rPr>
        <w:fldChar w:fldCharType="end"/>
      </w:r>
      <w:r w:rsidRPr="002E7F4C">
        <w:rPr>
          <w:rFonts w:ascii="Calibri Light" w:eastAsiaTheme="minorEastAsia" w:hAnsi="Calibri Light" w:cs="Calibri Light"/>
          <w:sz w:val="24"/>
          <w:szCs w:val="24"/>
          <w:shd w:val="clear" w:color="auto" w:fill="FFFFFF"/>
          <w:lang w:eastAsia="en-GB"/>
        </w:rPr>
        <w:t xml:space="preserve"> on the nature of the relationship between consciousness and the world. In the first of his eleven theses on Feuerbach</w:t>
      </w:r>
      <w:r w:rsidRPr="002E7F4C">
        <w:rPr>
          <w:rFonts w:ascii="Calibri Light" w:eastAsiaTheme="minorEastAsia" w:hAnsi="Calibri Light" w:cs="Calibri Light"/>
          <w:sz w:val="24"/>
          <w:szCs w:val="24"/>
          <w:shd w:val="clear" w:color="auto" w:fill="FFFFFF"/>
          <w:lang w:eastAsia="en-GB"/>
        </w:rPr>
        <w:fldChar w:fldCharType="begin"/>
      </w:r>
      <w:r w:rsidRPr="002E7F4C">
        <w:rPr>
          <w:rFonts w:ascii="Calibri Light" w:eastAsiaTheme="minorEastAsia" w:hAnsi="Calibri Light" w:cs="Calibri Light"/>
          <w:sz w:val="24"/>
          <w:szCs w:val="24"/>
          <w:lang w:eastAsia="en-GB"/>
        </w:rPr>
        <w:instrText xml:space="preserve"> XE "</w:instrText>
      </w:r>
      <w:r w:rsidRPr="002E7F4C">
        <w:rPr>
          <w:rFonts w:ascii="Calibri Light" w:eastAsiaTheme="minorEastAsia" w:hAnsi="Calibri Light" w:cs="Calibri Light"/>
          <w:bCs/>
          <w:sz w:val="24"/>
          <w:szCs w:val="24"/>
          <w:shd w:val="clear" w:color="auto" w:fill="FFFFFF"/>
          <w:lang w:eastAsia="en-GB"/>
        </w:rPr>
        <w:instrText>Feuerbach, Ludwig</w:instrText>
      </w:r>
      <w:r w:rsidRPr="002E7F4C">
        <w:rPr>
          <w:rFonts w:ascii="Calibri Light" w:eastAsiaTheme="minorEastAsia" w:hAnsi="Calibri Light" w:cs="Calibri Light"/>
          <w:sz w:val="24"/>
          <w:szCs w:val="24"/>
          <w:lang w:eastAsia="en-GB"/>
        </w:rPr>
        <w:instrText xml:space="preserve">" </w:instrText>
      </w:r>
      <w:r w:rsidRPr="002E7F4C">
        <w:rPr>
          <w:rFonts w:ascii="Calibri Light" w:eastAsiaTheme="minorEastAsia" w:hAnsi="Calibri Light" w:cs="Calibri Light"/>
          <w:sz w:val="24"/>
          <w:szCs w:val="24"/>
          <w:shd w:val="clear" w:color="auto" w:fill="FFFFFF"/>
          <w:lang w:eastAsia="en-GB"/>
        </w:rPr>
        <w:fldChar w:fldCharType="end"/>
      </w:r>
      <w:r w:rsidRPr="002E7F4C">
        <w:rPr>
          <w:rFonts w:ascii="Calibri Light" w:eastAsiaTheme="minorEastAsia" w:hAnsi="Calibri Light" w:cs="Calibri Light"/>
          <w:sz w:val="24"/>
          <w:szCs w:val="24"/>
          <w:shd w:val="clear" w:color="auto" w:fill="FFFFFF"/>
          <w:lang w:eastAsia="en-GB"/>
        </w:rPr>
        <w:t>,</w:t>
      </w:r>
      <w:r w:rsidRPr="002E7F4C">
        <w:rPr>
          <w:rFonts w:ascii="Calibri Light" w:eastAsiaTheme="minorEastAsia" w:hAnsi="Calibri Light" w:cs="Calibri Light"/>
          <w:sz w:val="24"/>
          <w:szCs w:val="24"/>
          <w:shd w:val="clear" w:color="auto" w:fill="FFFFFF"/>
          <w:vertAlign w:val="superscript"/>
          <w:lang w:eastAsia="en-GB"/>
        </w:rPr>
        <w:footnoteReference w:id="193"/>
      </w:r>
      <w:r w:rsidRPr="002E7F4C">
        <w:rPr>
          <w:rFonts w:ascii="Calibri Light" w:eastAsiaTheme="minorEastAsia" w:hAnsi="Calibri Light" w:cs="Calibri Light"/>
          <w:sz w:val="24"/>
          <w:szCs w:val="24"/>
          <w:shd w:val="clear" w:color="auto" w:fill="FFFFFF"/>
          <w:lang w:eastAsia="en-GB"/>
        </w:rPr>
        <w:t xml:space="preserve"> Marx distinguished between the material object as an object of contemplation, and alternatively as one of human labour. </w:t>
      </w:r>
    </w:p>
    <w:p w14:paraId="712F3A66" w14:textId="77777777" w:rsidR="0069262D" w:rsidRPr="002E7F4C"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p>
    <w:p w14:paraId="3BE0515F" w14:textId="6C88CCCA" w:rsidR="0069262D" w:rsidRPr="009F6CB3" w:rsidRDefault="0069262D" w:rsidP="0088732A">
      <w:pPr>
        <w:spacing w:after="0" w:line="360" w:lineRule="auto"/>
        <w:ind w:left="567" w:right="567"/>
        <w:jc w:val="both"/>
        <w:rPr>
          <w:rFonts w:ascii="Calibri Light" w:eastAsiaTheme="minorEastAsia" w:hAnsi="Calibri Light" w:cs="Calibri Light"/>
          <w:i/>
          <w:sz w:val="24"/>
          <w:szCs w:val="24"/>
          <w:lang w:eastAsia="en-GB"/>
        </w:rPr>
      </w:pPr>
      <w:r w:rsidRPr="009F6CB3">
        <w:rPr>
          <w:rFonts w:ascii="Calibri Light" w:eastAsiaTheme="minorEastAsia" w:hAnsi="Calibri Light" w:cs="Calibri Light"/>
          <w:i/>
          <w:sz w:val="24"/>
          <w:szCs w:val="24"/>
          <w:lang w:eastAsia="en-GB"/>
        </w:rPr>
        <w:t xml:space="preserve">The chief defect of all hitherto existing materialism – that of </w:t>
      </w:r>
      <w:r w:rsidR="00D121FB" w:rsidRPr="009F6CB3">
        <w:rPr>
          <w:rFonts w:ascii="Calibri Light" w:eastAsiaTheme="minorEastAsia" w:hAnsi="Calibri Light" w:cs="Calibri Light"/>
          <w:i/>
          <w:sz w:val="24"/>
          <w:szCs w:val="24"/>
          <w:lang w:eastAsia="en-GB"/>
        </w:rPr>
        <w:t>Feuerbach included</w:t>
      </w:r>
      <w:r w:rsidRPr="009F6CB3">
        <w:rPr>
          <w:rFonts w:ascii="Calibri Light" w:eastAsiaTheme="minorEastAsia" w:hAnsi="Calibri Light" w:cs="Calibri Light"/>
          <w:i/>
          <w:sz w:val="24"/>
          <w:szCs w:val="24"/>
          <w:lang w:eastAsia="en-GB"/>
        </w:rPr>
        <w:t xml:space="preserve"> – is that the thing, reality, sensuousness, is conceived only in the form of the </w:t>
      </w:r>
      <w:r w:rsidRPr="009F6CB3">
        <w:rPr>
          <w:rFonts w:ascii="Calibri Light" w:eastAsiaTheme="minorEastAsia" w:hAnsi="Calibri Light" w:cs="Calibri Light"/>
          <w:i/>
          <w:iCs/>
          <w:sz w:val="24"/>
          <w:szCs w:val="24"/>
          <w:lang w:eastAsia="en-GB"/>
        </w:rPr>
        <w:t>object or of contemplation</w:t>
      </w:r>
      <w:r w:rsidRPr="009F6CB3">
        <w:rPr>
          <w:rFonts w:ascii="Calibri Light" w:eastAsiaTheme="minorEastAsia" w:hAnsi="Calibri Light" w:cs="Calibri Light"/>
          <w:i/>
          <w:sz w:val="24"/>
          <w:szCs w:val="24"/>
          <w:lang w:eastAsia="en-GB"/>
        </w:rPr>
        <w:t xml:space="preserve">, but not as </w:t>
      </w:r>
      <w:r w:rsidRPr="009F6CB3">
        <w:rPr>
          <w:rFonts w:ascii="Calibri Light" w:eastAsiaTheme="minorEastAsia" w:hAnsi="Calibri Light" w:cs="Calibri Light"/>
          <w:i/>
          <w:iCs/>
          <w:sz w:val="24"/>
          <w:szCs w:val="24"/>
          <w:lang w:eastAsia="en-GB"/>
        </w:rPr>
        <w:t>sensuous human activity, practice</w:t>
      </w:r>
      <w:r w:rsidRPr="009F6CB3">
        <w:rPr>
          <w:rFonts w:ascii="Calibri Light" w:eastAsiaTheme="minorEastAsia" w:hAnsi="Calibri Light" w:cs="Calibri Light"/>
          <w:i/>
          <w:sz w:val="24"/>
          <w:szCs w:val="24"/>
          <w:lang w:eastAsia="en-GB"/>
        </w:rPr>
        <w:t xml:space="preserve">, not subjectively. Hence, in contradistinction to materialism, the </w:t>
      </w:r>
      <w:r w:rsidRPr="009F6CB3">
        <w:rPr>
          <w:rFonts w:ascii="Calibri Light" w:eastAsiaTheme="minorEastAsia" w:hAnsi="Calibri Light" w:cs="Calibri Light"/>
          <w:i/>
          <w:iCs/>
          <w:sz w:val="24"/>
          <w:szCs w:val="24"/>
          <w:lang w:eastAsia="en-GB"/>
        </w:rPr>
        <w:t>active</w:t>
      </w:r>
      <w:r w:rsidRPr="009F6CB3">
        <w:rPr>
          <w:rFonts w:ascii="Calibri Light" w:eastAsiaTheme="minorEastAsia" w:hAnsi="Calibri Light" w:cs="Calibri Light"/>
          <w:i/>
          <w:sz w:val="24"/>
          <w:szCs w:val="24"/>
          <w:lang w:eastAsia="en-GB"/>
        </w:rPr>
        <w:t xml:space="preserve"> side was developed abstractly by idealism – which, of course, does not know real, sensuous activity as such.</w:t>
      </w:r>
      <w:bookmarkStart w:id="61" w:name="002"/>
      <w:bookmarkEnd w:id="61"/>
      <w:r w:rsidR="006918C7" w:rsidRPr="009F6CB3">
        <w:rPr>
          <w:rFonts w:ascii="Calibri Light" w:eastAsiaTheme="minorEastAsia" w:hAnsi="Calibri Light" w:cs="Calibri Light"/>
          <w:sz w:val="24"/>
          <w:szCs w:val="24"/>
          <w:vertAlign w:val="superscript"/>
          <w:lang w:eastAsia="en-GB"/>
        </w:rPr>
        <w:footnoteReference w:id="194"/>
      </w:r>
    </w:p>
    <w:p w14:paraId="2358358F" w14:textId="77777777" w:rsidR="0069262D" w:rsidRPr="009F6CB3" w:rsidRDefault="0069262D" w:rsidP="00311843">
      <w:pPr>
        <w:spacing w:after="0" w:line="360" w:lineRule="auto"/>
        <w:ind w:right="567"/>
        <w:jc w:val="both"/>
        <w:rPr>
          <w:rFonts w:ascii="Calibri Light" w:eastAsiaTheme="minorEastAsia" w:hAnsi="Calibri Light" w:cs="Calibri Light"/>
          <w:i/>
          <w:color w:val="0070C0"/>
          <w:sz w:val="24"/>
          <w:szCs w:val="24"/>
          <w:lang w:eastAsia="en-GB"/>
        </w:rPr>
      </w:pPr>
    </w:p>
    <w:p w14:paraId="0A0B7F20" w14:textId="0AFB0F27" w:rsidR="0069262D" w:rsidRPr="002E7F4C"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r w:rsidRPr="009F6CB3">
        <w:rPr>
          <w:rFonts w:ascii="Calibri Light" w:eastAsiaTheme="minorEastAsia" w:hAnsi="Calibri Light" w:cs="Calibri Light"/>
          <w:sz w:val="24"/>
          <w:szCs w:val="24"/>
          <w:shd w:val="clear" w:color="auto" w:fill="FFFFFF"/>
          <w:lang w:eastAsia="en-GB"/>
        </w:rPr>
        <w:t>For Marx</w:t>
      </w:r>
      <w:r w:rsidRPr="009F6CB3">
        <w:rPr>
          <w:rFonts w:ascii="Calibri Light" w:eastAsiaTheme="minorEastAsia" w:hAnsi="Calibri Light" w:cs="Calibri Light"/>
          <w:sz w:val="24"/>
          <w:szCs w:val="24"/>
          <w:shd w:val="clear" w:color="auto" w:fill="FFFFFF"/>
          <w:lang w:eastAsia="en-GB"/>
        </w:rPr>
        <w:fldChar w:fldCharType="begin"/>
      </w:r>
      <w:r w:rsidRPr="009F6CB3">
        <w:rPr>
          <w:rFonts w:ascii="Calibri Light" w:eastAsiaTheme="minorEastAsia" w:hAnsi="Calibri Light" w:cs="Calibri Light"/>
          <w:sz w:val="24"/>
          <w:szCs w:val="24"/>
          <w:lang w:eastAsia="en-GB"/>
        </w:rPr>
        <w:instrText xml:space="preserve"> XE "Marx" </w:instrText>
      </w:r>
      <w:r w:rsidRPr="009F6CB3">
        <w:rPr>
          <w:rFonts w:ascii="Calibri Light" w:eastAsiaTheme="minorEastAsia" w:hAnsi="Calibri Light" w:cs="Calibri Light"/>
          <w:sz w:val="24"/>
          <w:szCs w:val="24"/>
          <w:shd w:val="clear" w:color="auto" w:fill="FFFFFF"/>
          <w:lang w:eastAsia="en-GB"/>
        </w:rPr>
        <w:fldChar w:fldCharType="end"/>
      </w:r>
      <w:r w:rsidRPr="009F6CB3">
        <w:rPr>
          <w:rFonts w:ascii="Calibri Light" w:eastAsiaTheme="minorEastAsia" w:hAnsi="Calibri Light" w:cs="Calibri Light"/>
          <w:sz w:val="24"/>
          <w:szCs w:val="24"/>
          <w:shd w:val="clear" w:color="auto" w:fill="FFFFFF"/>
          <w:lang w:eastAsia="en-GB"/>
        </w:rPr>
        <w:t xml:space="preserve"> and Engels</w:t>
      </w:r>
      <w:r w:rsidRPr="009F6CB3">
        <w:rPr>
          <w:rFonts w:ascii="Calibri Light" w:eastAsiaTheme="minorEastAsia" w:hAnsi="Calibri Light" w:cs="Calibri Light"/>
          <w:sz w:val="24"/>
          <w:szCs w:val="24"/>
          <w:shd w:val="clear" w:color="auto" w:fill="FFFFFF"/>
          <w:lang w:eastAsia="en-GB"/>
        </w:rPr>
        <w:fldChar w:fldCharType="begin"/>
      </w:r>
      <w:r w:rsidRPr="009F6CB3">
        <w:rPr>
          <w:rFonts w:ascii="Calibri Light" w:eastAsiaTheme="minorEastAsia" w:hAnsi="Calibri Light" w:cs="Calibri Light"/>
          <w:sz w:val="24"/>
          <w:szCs w:val="24"/>
          <w:lang w:eastAsia="en-GB"/>
        </w:rPr>
        <w:instrText xml:space="preserve"> XE "Engels, Frederick" </w:instrText>
      </w:r>
      <w:r w:rsidRPr="009F6CB3">
        <w:rPr>
          <w:rFonts w:ascii="Calibri Light" w:eastAsiaTheme="minorEastAsia" w:hAnsi="Calibri Light" w:cs="Calibri Light"/>
          <w:sz w:val="24"/>
          <w:szCs w:val="24"/>
          <w:shd w:val="clear" w:color="auto" w:fill="FFFFFF"/>
          <w:lang w:eastAsia="en-GB"/>
        </w:rPr>
        <w:fldChar w:fldCharType="end"/>
      </w:r>
      <w:r w:rsidRPr="009F6CB3">
        <w:rPr>
          <w:rFonts w:ascii="Calibri Light" w:eastAsiaTheme="minorEastAsia" w:hAnsi="Calibri Light" w:cs="Calibri Light"/>
          <w:sz w:val="24"/>
          <w:szCs w:val="24"/>
          <w:shd w:val="clear" w:color="auto" w:fill="FFFFFF"/>
          <w:lang w:eastAsia="en-GB"/>
        </w:rPr>
        <w:t>, and the Young</w:t>
      </w:r>
      <w:r w:rsidRPr="002E7F4C">
        <w:rPr>
          <w:rFonts w:ascii="Calibri Light" w:eastAsiaTheme="minorEastAsia" w:hAnsi="Calibri Light" w:cs="Calibri Light"/>
          <w:sz w:val="24"/>
          <w:szCs w:val="24"/>
          <w:shd w:val="clear" w:color="auto" w:fill="FFFFFF"/>
          <w:lang w:eastAsia="en-GB"/>
        </w:rPr>
        <w:t xml:space="preserve"> Hegelians, Feuerbach</w:t>
      </w:r>
      <w:r w:rsidRPr="002E7F4C">
        <w:rPr>
          <w:rFonts w:ascii="Calibri Light" w:eastAsiaTheme="minorEastAsia" w:hAnsi="Calibri Light" w:cs="Calibri Light"/>
          <w:sz w:val="24"/>
          <w:szCs w:val="24"/>
          <w:shd w:val="clear" w:color="auto" w:fill="FFFFFF"/>
          <w:lang w:eastAsia="en-GB"/>
        </w:rPr>
        <w:fldChar w:fldCharType="begin"/>
      </w:r>
      <w:r w:rsidRPr="002E7F4C">
        <w:rPr>
          <w:rFonts w:ascii="Calibri Light" w:eastAsiaTheme="minorEastAsia" w:hAnsi="Calibri Light" w:cs="Calibri Light"/>
          <w:sz w:val="24"/>
          <w:szCs w:val="24"/>
          <w:lang w:eastAsia="en-GB"/>
        </w:rPr>
        <w:instrText xml:space="preserve"> XE "</w:instrText>
      </w:r>
      <w:r w:rsidRPr="002E7F4C">
        <w:rPr>
          <w:rFonts w:ascii="Calibri Light" w:eastAsiaTheme="minorEastAsia" w:hAnsi="Calibri Light" w:cs="Calibri Light"/>
          <w:bCs/>
          <w:sz w:val="24"/>
          <w:szCs w:val="24"/>
          <w:shd w:val="clear" w:color="auto" w:fill="FFFFFF"/>
          <w:lang w:eastAsia="en-GB"/>
        </w:rPr>
        <w:instrText>Feuerbach, Ludwig</w:instrText>
      </w:r>
      <w:r w:rsidRPr="002E7F4C">
        <w:rPr>
          <w:rFonts w:ascii="Calibri Light" w:eastAsiaTheme="minorEastAsia" w:hAnsi="Calibri Light" w:cs="Calibri Light"/>
          <w:sz w:val="24"/>
          <w:szCs w:val="24"/>
          <w:lang w:eastAsia="en-GB"/>
        </w:rPr>
        <w:instrText xml:space="preserve">" </w:instrText>
      </w:r>
      <w:r w:rsidRPr="002E7F4C">
        <w:rPr>
          <w:rFonts w:ascii="Calibri Light" w:eastAsiaTheme="minorEastAsia" w:hAnsi="Calibri Light" w:cs="Calibri Light"/>
          <w:sz w:val="24"/>
          <w:szCs w:val="24"/>
          <w:shd w:val="clear" w:color="auto" w:fill="FFFFFF"/>
          <w:lang w:eastAsia="en-GB"/>
        </w:rPr>
        <w:fldChar w:fldCharType="end"/>
      </w:r>
      <w:r w:rsidRPr="002E7F4C">
        <w:rPr>
          <w:rFonts w:ascii="Calibri Light" w:eastAsiaTheme="minorEastAsia" w:hAnsi="Calibri Light" w:cs="Calibri Light"/>
          <w:sz w:val="24"/>
          <w:szCs w:val="24"/>
          <w:shd w:val="clear" w:color="auto" w:fill="FFFFFF"/>
          <w:lang w:eastAsia="en-GB"/>
        </w:rPr>
        <w:t xml:space="preserve">’s reduction of </w:t>
      </w:r>
      <w:r w:rsidR="00D027D0" w:rsidRPr="002E7F4C">
        <w:rPr>
          <w:rFonts w:ascii="Calibri Light" w:eastAsiaTheme="minorEastAsia" w:hAnsi="Calibri Light" w:cs="Calibri Light"/>
          <w:sz w:val="24"/>
          <w:szCs w:val="24"/>
          <w:shd w:val="clear" w:color="auto" w:fill="FFFFFF"/>
          <w:lang w:eastAsia="en-GB"/>
        </w:rPr>
        <w:t>God</w:t>
      </w:r>
      <w:r w:rsidRPr="002E7F4C">
        <w:rPr>
          <w:rFonts w:ascii="Calibri Light" w:eastAsiaTheme="minorEastAsia" w:hAnsi="Calibri Light" w:cs="Calibri Light"/>
          <w:sz w:val="24"/>
          <w:szCs w:val="24"/>
          <w:shd w:val="clear" w:color="auto" w:fill="FFFFFF"/>
          <w:lang w:eastAsia="en-GB"/>
        </w:rPr>
        <w:t xml:space="preserve"> and all things religious, to the secular domain of human creation, had been exhilarating.</w:t>
      </w:r>
      <w:r w:rsidR="00D121FB" w:rsidRPr="002E7F4C">
        <w:rPr>
          <w:rFonts w:ascii="Calibri Light" w:eastAsiaTheme="minorEastAsia" w:hAnsi="Calibri Light" w:cs="Calibri Light"/>
          <w:sz w:val="24"/>
          <w:szCs w:val="24"/>
          <w:vertAlign w:val="superscript"/>
          <w:lang w:eastAsia="en-GB"/>
        </w:rPr>
        <w:footnoteReference w:id="195"/>
      </w:r>
      <w:r w:rsidR="00D121FB" w:rsidRPr="002E7F4C">
        <w:rPr>
          <w:rFonts w:ascii="Calibri Light" w:eastAsiaTheme="minorEastAsia" w:hAnsi="Calibri Light" w:cs="Calibri Light"/>
          <w:i/>
          <w:sz w:val="24"/>
          <w:szCs w:val="24"/>
          <w:lang w:eastAsia="en-GB"/>
        </w:rPr>
        <w:fldChar w:fldCharType="begin"/>
      </w:r>
      <w:r w:rsidR="00D121FB" w:rsidRPr="002E7F4C">
        <w:rPr>
          <w:rFonts w:ascii="Calibri Light" w:eastAsiaTheme="minorEastAsia" w:hAnsi="Calibri Light" w:cs="Calibri Light"/>
          <w:sz w:val="24"/>
          <w:szCs w:val="24"/>
          <w:lang w:eastAsia="en-GB"/>
        </w:rPr>
        <w:instrText xml:space="preserve"> XE "</w:instrText>
      </w:r>
      <w:r w:rsidR="00D121FB" w:rsidRPr="002E7F4C">
        <w:rPr>
          <w:rFonts w:ascii="Calibri Light" w:eastAsiaTheme="minorEastAsia" w:hAnsi="Calibri Light" w:cs="Calibri Light"/>
          <w:bCs/>
          <w:sz w:val="24"/>
          <w:szCs w:val="24"/>
          <w:shd w:val="clear" w:color="auto" w:fill="FFFFFF"/>
          <w:lang w:eastAsia="en-GB"/>
        </w:rPr>
        <w:instrText>Feuerbach, Ludwig</w:instrText>
      </w:r>
      <w:r w:rsidR="00D121FB" w:rsidRPr="002E7F4C">
        <w:rPr>
          <w:rFonts w:ascii="Calibri Light" w:eastAsiaTheme="minorEastAsia" w:hAnsi="Calibri Light" w:cs="Calibri Light"/>
          <w:sz w:val="24"/>
          <w:szCs w:val="24"/>
          <w:lang w:eastAsia="en-GB"/>
        </w:rPr>
        <w:instrText xml:space="preserve">" </w:instrText>
      </w:r>
      <w:r w:rsidR="00D121FB" w:rsidRPr="002E7F4C">
        <w:rPr>
          <w:rFonts w:ascii="Calibri Light" w:eastAsiaTheme="minorEastAsia" w:hAnsi="Calibri Light" w:cs="Calibri Light"/>
          <w:i/>
          <w:sz w:val="24"/>
          <w:szCs w:val="24"/>
          <w:lang w:eastAsia="en-GB"/>
        </w:rPr>
        <w:fldChar w:fldCharType="end"/>
      </w:r>
      <w:r w:rsidR="00D121FB" w:rsidRPr="002E7F4C">
        <w:rPr>
          <w:rFonts w:ascii="Calibri Light" w:eastAsiaTheme="minorEastAsia" w:hAnsi="Calibri Light" w:cs="Calibri Light"/>
          <w:i/>
          <w:sz w:val="24"/>
          <w:szCs w:val="24"/>
          <w:lang w:eastAsia="en-GB"/>
        </w:rPr>
        <w:t xml:space="preserve"> </w:t>
      </w:r>
      <w:r w:rsidRPr="002E7F4C">
        <w:rPr>
          <w:rFonts w:ascii="Calibri Light" w:eastAsiaTheme="minorEastAsia" w:hAnsi="Calibri Light" w:cs="Calibri Light"/>
          <w:sz w:val="24"/>
          <w:szCs w:val="24"/>
          <w:shd w:val="clear" w:color="auto" w:fill="FFFFFF"/>
          <w:lang w:eastAsia="en-GB"/>
        </w:rPr>
        <w:t xml:space="preserve">However, Marx came to see this as an ‘inconsistent materialism’. Whilst the relationship between the human being and their world was one of contemplation only, of observation and scrutiny, the sensuous world of experience was simply a given, independent of human action, and reality the result of the churn of worldly objects, and their multiform </w:t>
      </w:r>
      <w:r w:rsidR="00D121FB">
        <w:rPr>
          <w:rFonts w:ascii="Calibri Light" w:eastAsiaTheme="minorEastAsia" w:hAnsi="Calibri Light" w:cs="Calibri Light"/>
          <w:sz w:val="24"/>
          <w:szCs w:val="24"/>
          <w:shd w:val="clear" w:color="auto" w:fill="FFFFFF"/>
          <w:lang w:eastAsia="en-GB"/>
        </w:rPr>
        <w:t xml:space="preserve">but </w:t>
      </w:r>
      <w:r w:rsidRPr="002E7F4C">
        <w:rPr>
          <w:rFonts w:ascii="Calibri Light" w:eastAsiaTheme="minorEastAsia" w:hAnsi="Calibri Light" w:cs="Calibri Light"/>
          <w:sz w:val="24"/>
          <w:szCs w:val="24"/>
          <w:shd w:val="clear" w:color="auto" w:fill="FFFFFF"/>
          <w:lang w:eastAsia="en-GB"/>
        </w:rPr>
        <w:t>fixed characteristics. This rendering of the human being, not in their active involvement in the world, but only in their theoretical aspect, re</w:t>
      </w:r>
      <w:r w:rsidR="00AB1A02">
        <w:rPr>
          <w:rFonts w:ascii="Calibri Light" w:eastAsiaTheme="minorEastAsia" w:hAnsi="Calibri Light" w:cs="Calibri Light"/>
          <w:sz w:val="24"/>
          <w:szCs w:val="24"/>
          <w:shd w:val="clear" w:color="auto" w:fill="FFFFFF"/>
          <w:lang w:eastAsia="en-GB"/>
        </w:rPr>
        <w:t>t</w:t>
      </w:r>
      <w:r w:rsidRPr="002E7F4C">
        <w:rPr>
          <w:rFonts w:ascii="Calibri Light" w:eastAsiaTheme="minorEastAsia" w:hAnsi="Calibri Light" w:cs="Calibri Light"/>
          <w:sz w:val="24"/>
          <w:szCs w:val="24"/>
          <w:shd w:val="clear" w:color="auto" w:fill="FFFFFF"/>
          <w:lang w:eastAsia="en-GB"/>
        </w:rPr>
        <w:t xml:space="preserve">ained for Marx the trace of idealism. Only with the re-rendering of the human being in their active relationship with the world, </w:t>
      </w:r>
      <w:r w:rsidRPr="002E7F4C">
        <w:rPr>
          <w:rFonts w:ascii="Calibri Light" w:eastAsiaTheme="minorEastAsia" w:hAnsi="Calibri Light" w:cs="Calibri Light"/>
          <w:sz w:val="24"/>
          <w:szCs w:val="24"/>
          <w:shd w:val="clear" w:color="auto" w:fill="FFFFFF"/>
          <w:lang w:eastAsia="en-GB"/>
        </w:rPr>
        <w:lastRenderedPageBreak/>
        <w:t xml:space="preserve">centred upon the transformative role of human labour working upon nature, and back upon consciousness itself, could this last vestige of idealism be put aside. </w:t>
      </w:r>
    </w:p>
    <w:p w14:paraId="7618AFBC" w14:textId="77777777" w:rsidR="0069262D" w:rsidRPr="002E7F4C"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p>
    <w:p w14:paraId="2C1AB995" w14:textId="158B7529" w:rsidR="0069262D" w:rsidRPr="002E7F4C"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r w:rsidRPr="002E7F4C">
        <w:rPr>
          <w:rFonts w:ascii="Calibri Light" w:eastAsiaTheme="minorEastAsia" w:hAnsi="Calibri Light" w:cs="Calibri Light"/>
          <w:sz w:val="24"/>
          <w:szCs w:val="24"/>
          <w:shd w:val="clear" w:color="auto" w:fill="FFFFFF"/>
          <w:lang w:eastAsia="en-GB"/>
        </w:rPr>
        <w:t>For Pannekoek</w:t>
      </w:r>
      <w:r w:rsidRPr="002E7F4C">
        <w:rPr>
          <w:rFonts w:ascii="Calibri Light" w:eastAsiaTheme="minorEastAsia" w:hAnsi="Calibri Light" w:cs="Calibri Light"/>
          <w:sz w:val="24"/>
          <w:szCs w:val="24"/>
          <w:shd w:val="clear" w:color="auto" w:fill="FFFFFF"/>
          <w:lang w:eastAsia="en-GB"/>
        </w:rPr>
        <w:fldChar w:fldCharType="begin"/>
      </w:r>
      <w:r w:rsidRPr="002E7F4C">
        <w:rPr>
          <w:rFonts w:ascii="Calibri Light" w:eastAsiaTheme="minorEastAsia" w:hAnsi="Calibri Light" w:cs="Calibri Light"/>
          <w:sz w:val="24"/>
          <w:szCs w:val="24"/>
          <w:lang w:eastAsia="en-GB"/>
        </w:rPr>
        <w:instrText xml:space="preserve"> XE "</w:instrText>
      </w:r>
      <w:r w:rsidRPr="002E7F4C">
        <w:rPr>
          <w:rFonts w:ascii="Calibri Light" w:eastAsiaTheme="minorEastAsia" w:hAnsi="Calibri Light" w:cs="Calibri Light"/>
          <w:sz w:val="24"/>
          <w:szCs w:val="24"/>
          <w:shd w:val="clear" w:color="auto" w:fill="FFFFFF"/>
          <w:lang w:eastAsia="en-GB"/>
        </w:rPr>
        <w:instrText>Pannekoek, Antonie</w:instrText>
      </w:r>
      <w:r w:rsidRPr="002E7F4C">
        <w:rPr>
          <w:rFonts w:ascii="Calibri Light" w:eastAsiaTheme="minorEastAsia" w:hAnsi="Calibri Light" w:cs="Calibri Light"/>
          <w:sz w:val="24"/>
          <w:szCs w:val="24"/>
          <w:lang w:eastAsia="en-GB"/>
        </w:rPr>
        <w:instrText xml:space="preserve">" </w:instrText>
      </w:r>
      <w:r w:rsidRPr="002E7F4C">
        <w:rPr>
          <w:rFonts w:ascii="Calibri Light" w:eastAsiaTheme="minorEastAsia" w:hAnsi="Calibri Light" w:cs="Calibri Light"/>
          <w:sz w:val="24"/>
          <w:szCs w:val="24"/>
          <w:shd w:val="clear" w:color="auto" w:fill="FFFFFF"/>
          <w:lang w:eastAsia="en-GB"/>
        </w:rPr>
        <w:fldChar w:fldCharType="end"/>
      </w:r>
      <w:r w:rsidRPr="002E7F4C">
        <w:rPr>
          <w:rFonts w:ascii="Calibri Light" w:eastAsiaTheme="minorEastAsia" w:hAnsi="Calibri Light" w:cs="Calibri Light"/>
          <w:sz w:val="24"/>
          <w:szCs w:val="24"/>
          <w:shd w:val="clear" w:color="auto" w:fill="FFFFFF"/>
          <w:lang w:eastAsia="en-GB"/>
        </w:rPr>
        <w:t>, the radical break with Feuerbach</w:t>
      </w:r>
      <w:r w:rsidRPr="002E7F4C">
        <w:rPr>
          <w:rFonts w:ascii="Calibri Light" w:eastAsiaTheme="minorEastAsia" w:hAnsi="Calibri Light" w:cs="Calibri Light"/>
          <w:sz w:val="24"/>
          <w:szCs w:val="24"/>
          <w:shd w:val="clear" w:color="auto" w:fill="FFFFFF"/>
          <w:lang w:eastAsia="en-GB"/>
        </w:rPr>
        <w:fldChar w:fldCharType="begin"/>
      </w:r>
      <w:r w:rsidRPr="002E7F4C">
        <w:rPr>
          <w:rFonts w:ascii="Calibri Light" w:eastAsiaTheme="minorEastAsia" w:hAnsi="Calibri Light" w:cs="Calibri Light"/>
          <w:sz w:val="24"/>
          <w:szCs w:val="24"/>
          <w:lang w:eastAsia="en-GB"/>
        </w:rPr>
        <w:instrText xml:space="preserve"> XE "</w:instrText>
      </w:r>
      <w:r w:rsidRPr="002E7F4C">
        <w:rPr>
          <w:rFonts w:ascii="Calibri Light" w:eastAsiaTheme="minorEastAsia" w:hAnsi="Calibri Light" w:cs="Calibri Light"/>
          <w:bCs/>
          <w:sz w:val="24"/>
          <w:szCs w:val="24"/>
          <w:shd w:val="clear" w:color="auto" w:fill="FFFFFF"/>
          <w:lang w:eastAsia="en-GB"/>
        </w:rPr>
        <w:instrText>Feuerbach, Ludwig</w:instrText>
      </w:r>
      <w:r w:rsidRPr="002E7F4C">
        <w:rPr>
          <w:rFonts w:ascii="Calibri Light" w:eastAsiaTheme="minorEastAsia" w:hAnsi="Calibri Light" w:cs="Calibri Light"/>
          <w:sz w:val="24"/>
          <w:szCs w:val="24"/>
          <w:lang w:eastAsia="en-GB"/>
        </w:rPr>
        <w:instrText xml:space="preserve">" </w:instrText>
      </w:r>
      <w:r w:rsidRPr="002E7F4C">
        <w:rPr>
          <w:rFonts w:ascii="Calibri Light" w:eastAsiaTheme="minorEastAsia" w:hAnsi="Calibri Light" w:cs="Calibri Light"/>
          <w:sz w:val="24"/>
          <w:szCs w:val="24"/>
          <w:shd w:val="clear" w:color="auto" w:fill="FFFFFF"/>
          <w:lang w:eastAsia="en-GB"/>
        </w:rPr>
        <w:fldChar w:fldCharType="end"/>
      </w:r>
      <w:r w:rsidRPr="002E7F4C">
        <w:rPr>
          <w:rFonts w:ascii="Calibri Light" w:eastAsiaTheme="minorEastAsia" w:hAnsi="Calibri Light" w:cs="Calibri Light"/>
          <w:sz w:val="24"/>
          <w:szCs w:val="24"/>
          <w:shd w:val="clear" w:color="auto" w:fill="FFFFFF"/>
          <w:lang w:eastAsia="en-GB"/>
        </w:rPr>
        <w:t xml:space="preserve"> that the ‘first thesis’ represented, was lost in Plekhanov</w:t>
      </w:r>
      <w:r w:rsidRPr="002E7F4C">
        <w:rPr>
          <w:rFonts w:ascii="Calibri Light" w:eastAsiaTheme="minorEastAsia" w:hAnsi="Calibri Light" w:cs="Calibri Light"/>
          <w:sz w:val="24"/>
          <w:szCs w:val="24"/>
          <w:shd w:val="clear" w:color="auto" w:fill="FFFFFF"/>
          <w:lang w:eastAsia="en-GB"/>
        </w:rPr>
        <w:fldChar w:fldCharType="begin"/>
      </w:r>
      <w:r w:rsidRPr="002E7F4C">
        <w:rPr>
          <w:rFonts w:ascii="Calibri Light" w:eastAsiaTheme="minorEastAsia" w:hAnsi="Calibri Light" w:cs="Calibri Light"/>
          <w:sz w:val="24"/>
          <w:szCs w:val="24"/>
          <w:lang w:eastAsia="en-GB"/>
        </w:rPr>
        <w:instrText xml:space="preserve"> XE "</w:instrText>
      </w:r>
      <w:r w:rsidRPr="002E7F4C">
        <w:rPr>
          <w:rFonts w:ascii="Calibri Light" w:eastAsiaTheme="minorEastAsia" w:hAnsi="Calibri Light" w:cs="Calibri Light"/>
          <w:sz w:val="24"/>
          <w:szCs w:val="24"/>
          <w:shd w:val="clear" w:color="auto" w:fill="FFFFFF"/>
          <w:lang w:eastAsia="en-GB"/>
        </w:rPr>
        <w:instrText>Plekhanov, Georgi</w:instrText>
      </w:r>
      <w:r w:rsidRPr="002E7F4C">
        <w:rPr>
          <w:rFonts w:ascii="Calibri Light" w:eastAsiaTheme="minorEastAsia" w:hAnsi="Calibri Light" w:cs="Calibri Light"/>
          <w:sz w:val="24"/>
          <w:szCs w:val="24"/>
          <w:lang w:eastAsia="en-GB"/>
        </w:rPr>
        <w:instrText xml:space="preserve">" </w:instrText>
      </w:r>
      <w:r w:rsidRPr="002E7F4C">
        <w:rPr>
          <w:rFonts w:ascii="Calibri Light" w:eastAsiaTheme="minorEastAsia" w:hAnsi="Calibri Light" w:cs="Calibri Light"/>
          <w:sz w:val="24"/>
          <w:szCs w:val="24"/>
          <w:shd w:val="clear" w:color="auto" w:fill="FFFFFF"/>
          <w:lang w:eastAsia="en-GB"/>
        </w:rPr>
        <w:fldChar w:fldCharType="end"/>
      </w:r>
      <w:r w:rsidRPr="002E7F4C">
        <w:rPr>
          <w:rFonts w:ascii="Calibri Light" w:eastAsiaTheme="minorEastAsia" w:hAnsi="Calibri Light" w:cs="Calibri Light"/>
          <w:sz w:val="24"/>
          <w:szCs w:val="24"/>
          <w:shd w:val="clear" w:color="auto" w:fill="FFFFFF"/>
          <w:lang w:eastAsia="en-GB"/>
        </w:rPr>
        <w:t>’s conflation of the different ideas of Marx</w:t>
      </w:r>
      <w:r w:rsidRPr="002E7F4C">
        <w:rPr>
          <w:rFonts w:ascii="Calibri Light" w:eastAsiaTheme="minorEastAsia" w:hAnsi="Calibri Light" w:cs="Calibri Light"/>
          <w:sz w:val="24"/>
          <w:szCs w:val="24"/>
          <w:shd w:val="clear" w:color="auto" w:fill="FFFFFF"/>
          <w:lang w:eastAsia="en-GB"/>
        </w:rPr>
        <w:fldChar w:fldCharType="begin"/>
      </w:r>
      <w:r w:rsidRPr="002E7F4C">
        <w:rPr>
          <w:rFonts w:ascii="Calibri Light" w:eastAsiaTheme="minorEastAsia" w:hAnsi="Calibri Light" w:cs="Calibri Light"/>
          <w:sz w:val="24"/>
          <w:szCs w:val="24"/>
          <w:lang w:eastAsia="en-GB"/>
        </w:rPr>
        <w:instrText xml:space="preserve"> XE "Marx" </w:instrText>
      </w:r>
      <w:r w:rsidRPr="002E7F4C">
        <w:rPr>
          <w:rFonts w:ascii="Calibri Light" w:eastAsiaTheme="minorEastAsia" w:hAnsi="Calibri Light" w:cs="Calibri Light"/>
          <w:sz w:val="24"/>
          <w:szCs w:val="24"/>
          <w:shd w:val="clear" w:color="auto" w:fill="FFFFFF"/>
          <w:lang w:eastAsia="en-GB"/>
        </w:rPr>
        <w:fldChar w:fldCharType="end"/>
      </w:r>
      <w:r w:rsidRPr="002E7F4C">
        <w:rPr>
          <w:rFonts w:ascii="Calibri Light" w:eastAsiaTheme="minorEastAsia" w:hAnsi="Calibri Light" w:cs="Calibri Light"/>
          <w:sz w:val="24"/>
          <w:szCs w:val="24"/>
          <w:shd w:val="clear" w:color="auto" w:fill="FFFFFF"/>
          <w:lang w:eastAsia="en-GB"/>
        </w:rPr>
        <w:t xml:space="preserve"> and Engels</w:t>
      </w:r>
      <w:r w:rsidRPr="002E7F4C">
        <w:rPr>
          <w:rFonts w:ascii="Calibri Light" w:eastAsiaTheme="minorEastAsia" w:hAnsi="Calibri Light" w:cs="Calibri Light"/>
          <w:sz w:val="24"/>
          <w:szCs w:val="24"/>
          <w:shd w:val="clear" w:color="auto" w:fill="FFFFFF"/>
          <w:lang w:eastAsia="en-GB"/>
        </w:rPr>
        <w:fldChar w:fldCharType="begin"/>
      </w:r>
      <w:r w:rsidRPr="002E7F4C">
        <w:rPr>
          <w:rFonts w:ascii="Calibri Light" w:eastAsiaTheme="minorEastAsia" w:hAnsi="Calibri Light" w:cs="Calibri Light"/>
          <w:sz w:val="24"/>
          <w:szCs w:val="24"/>
          <w:lang w:eastAsia="en-GB"/>
        </w:rPr>
        <w:instrText xml:space="preserve"> XE "Engels, Frederick" </w:instrText>
      </w:r>
      <w:r w:rsidRPr="002E7F4C">
        <w:rPr>
          <w:rFonts w:ascii="Calibri Light" w:eastAsiaTheme="minorEastAsia" w:hAnsi="Calibri Light" w:cs="Calibri Light"/>
          <w:sz w:val="24"/>
          <w:szCs w:val="24"/>
          <w:shd w:val="clear" w:color="auto" w:fill="FFFFFF"/>
          <w:lang w:eastAsia="en-GB"/>
        </w:rPr>
        <w:fldChar w:fldCharType="end"/>
      </w:r>
      <w:r w:rsidRPr="002E7F4C">
        <w:rPr>
          <w:rFonts w:ascii="Calibri Light" w:eastAsiaTheme="minorEastAsia" w:hAnsi="Calibri Light" w:cs="Calibri Light"/>
          <w:sz w:val="24"/>
          <w:szCs w:val="24"/>
          <w:shd w:val="clear" w:color="auto" w:fill="FFFFFF"/>
          <w:lang w:eastAsia="en-GB"/>
        </w:rPr>
        <w:t xml:space="preserve"> on the one hand, and Feuerbach</w:t>
      </w:r>
      <w:r w:rsidRPr="002E7F4C">
        <w:rPr>
          <w:rFonts w:ascii="Calibri Light" w:eastAsiaTheme="minorEastAsia" w:hAnsi="Calibri Light" w:cs="Calibri Light"/>
          <w:sz w:val="24"/>
          <w:szCs w:val="24"/>
          <w:shd w:val="clear" w:color="auto" w:fill="FFFFFF"/>
          <w:lang w:eastAsia="en-GB"/>
        </w:rPr>
        <w:fldChar w:fldCharType="begin"/>
      </w:r>
      <w:r w:rsidRPr="002E7F4C">
        <w:rPr>
          <w:rFonts w:ascii="Calibri Light" w:eastAsiaTheme="minorEastAsia" w:hAnsi="Calibri Light" w:cs="Calibri Light"/>
          <w:sz w:val="24"/>
          <w:szCs w:val="24"/>
          <w:lang w:eastAsia="en-GB"/>
        </w:rPr>
        <w:instrText xml:space="preserve"> XE "</w:instrText>
      </w:r>
      <w:r w:rsidRPr="002E7F4C">
        <w:rPr>
          <w:rFonts w:ascii="Calibri Light" w:eastAsiaTheme="minorEastAsia" w:hAnsi="Calibri Light" w:cs="Calibri Light"/>
          <w:bCs/>
          <w:sz w:val="24"/>
          <w:szCs w:val="24"/>
          <w:shd w:val="clear" w:color="auto" w:fill="FFFFFF"/>
          <w:lang w:eastAsia="en-GB"/>
        </w:rPr>
        <w:instrText>Feuerbach, Ludwig</w:instrText>
      </w:r>
      <w:r w:rsidRPr="002E7F4C">
        <w:rPr>
          <w:rFonts w:ascii="Calibri Light" w:eastAsiaTheme="minorEastAsia" w:hAnsi="Calibri Light" w:cs="Calibri Light"/>
          <w:sz w:val="24"/>
          <w:szCs w:val="24"/>
          <w:lang w:eastAsia="en-GB"/>
        </w:rPr>
        <w:instrText xml:space="preserve">" </w:instrText>
      </w:r>
      <w:r w:rsidRPr="002E7F4C">
        <w:rPr>
          <w:rFonts w:ascii="Calibri Light" w:eastAsiaTheme="minorEastAsia" w:hAnsi="Calibri Light" w:cs="Calibri Light"/>
          <w:sz w:val="24"/>
          <w:szCs w:val="24"/>
          <w:shd w:val="clear" w:color="auto" w:fill="FFFFFF"/>
          <w:lang w:eastAsia="en-GB"/>
        </w:rPr>
        <w:fldChar w:fldCharType="end"/>
      </w:r>
      <w:r w:rsidRPr="002E7F4C">
        <w:rPr>
          <w:rFonts w:ascii="Calibri Light" w:eastAsiaTheme="minorEastAsia" w:hAnsi="Calibri Light" w:cs="Calibri Light"/>
          <w:sz w:val="24"/>
          <w:szCs w:val="24"/>
          <w:shd w:val="clear" w:color="auto" w:fill="FFFFFF"/>
          <w:lang w:eastAsia="en-GB"/>
        </w:rPr>
        <w:t xml:space="preserve"> on the other. The result</w:t>
      </w:r>
      <w:r w:rsidR="009C6380">
        <w:rPr>
          <w:rFonts w:ascii="Calibri Light" w:eastAsiaTheme="minorEastAsia" w:hAnsi="Calibri Light" w:cs="Calibri Light"/>
          <w:sz w:val="24"/>
          <w:szCs w:val="24"/>
          <w:shd w:val="clear" w:color="auto" w:fill="FFFFFF"/>
          <w:lang w:eastAsia="en-GB"/>
        </w:rPr>
        <w:t xml:space="preserve"> then </w:t>
      </w:r>
      <w:r w:rsidRPr="002E7F4C">
        <w:rPr>
          <w:rFonts w:ascii="Calibri Light" w:eastAsiaTheme="minorEastAsia" w:hAnsi="Calibri Light" w:cs="Calibri Light"/>
          <w:sz w:val="24"/>
          <w:szCs w:val="24"/>
          <w:shd w:val="clear" w:color="auto" w:fill="FFFFFF"/>
          <w:lang w:eastAsia="en-GB"/>
        </w:rPr>
        <w:t xml:space="preserve">was that </w:t>
      </w:r>
      <w:r w:rsidR="009C6380">
        <w:rPr>
          <w:rFonts w:ascii="Calibri Light" w:eastAsiaTheme="minorEastAsia" w:hAnsi="Calibri Light" w:cs="Calibri Light"/>
          <w:sz w:val="24"/>
          <w:szCs w:val="24"/>
          <w:shd w:val="clear" w:color="auto" w:fill="FFFFFF"/>
          <w:lang w:eastAsia="en-GB"/>
        </w:rPr>
        <w:t xml:space="preserve">its </w:t>
      </w:r>
      <w:r w:rsidRPr="002E7F4C">
        <w:rPr>
          <w:rFonts w:ascii="Calibri Light" w:eastAsiaTheme="minorEastAsia" w:hAnsi="Calibri Light" w:cs="Calibri Light"/>
          <w:sz w:val="24"/>
          <w:szCs w:val="24"/>
          <w:shd w:val="clear" w:color="auto" w:fill="FFFFFF"/>
          <w:lang w:eastAsia="en-GB"/>
        </w:rPr>
        <w:t xml:space="preserve">importance for the achievement of a thoroughgoing materialism became submerged beneath an otherwise superficial anti-fideism; and the banal observation that the brain is a prerequisite for human consciousness. </w:t>
      </w:r>
    </w:p>
    <w:p w14:paraId="184E4D64" w14:textId="77777777" w:rsidR="0069262D" w:rsidRPr="002E7F4C"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p>
    <w:p w14:paraId="0EFBBB04" w14:textId="77777777" w:rsidR="0069262D" w:rsidRPr="002E7F4C" w:rsidRDefault="0069262D" w:rsidP="0088732A">
      <w:pPr>
        <w:spacing w:after="0" w:line="360" w:lineRule="auto"/>
        <w:ind w:left="567" w:right="567"/>
        <w:jc w:val="both"/>
        <w:rPr>
          <w:rFonts w:ascii="Calibri Light" w:eastAsiaTheme="minorEastAsia" w:hAnsi="Calibri Light" w:cs="Calibri Light"/>
          <w:i/>
          <w:sz w:val="24"/>
          <w:szCs w:val="24"/>
          <w:lang w:eastAsia="en-GB"/>
        </w:rPr>
      </w:pPr>
      <w:r w:rsidRPr="002E7F4C">
        <w:rPr>
          <w:rFonts w:ascii="Calibri Light" w:eastAsiaTheme="minorEastAsia" w:hAnsi="Calibri Light" w:cs="Calibri Light"/>
          <w:i/>
          <w:sz w:val="24"/>
          <w:szCs w:val="24"/>
          <w:lang w:eastAsia="en-GB"/>
        </w:rPr>
        <w:t xml:space="preserve">It is a significant indication of the point of view of </w:t>
      </w:r>
      <w:proofErr w:type="spellStart"/>
      <w:r w:rsidRPr="002E7F4C">
        <w:rPr>
          <w:rFonts w:ascii="Calibri Light" w:eastAsiaTheme="minorEastAsia" w:hAnsi="Calibri Light" w:cs="Calibri Light"/>
          <w:i/>
          <w:sz w:val="24"/>
          <w:szCs w:val="24"/>
          <w:lang w:eastAsia="en-GB"/>
        </w:rPr>
        <w:t>Plechanov</w:t>
      </w:r>
      <w:proofErr w:type="spellEnd"/>
      <w:r w:rsidRPr="002E7F4C">
        <w:rPr>
          <w:rFonts w:ascii="Calibri Light" w:eastAsiaTheme="minorEastAsia" w:hAnsi="Calibri Light" w:cs="Calibri Light"/>
          <w:i/>
          <w:sz w:val="24"/>
          <w:szCs w:val="24"/>
          <w:lang w:eastAsia="en-GB"/>
        </w:rPr>
        <w:t xml:space="preserve"> </w:t>
      </w:r>
      <w:r w:rsidRPr="002E7F4C">
        <w:rPr>
          <w:rFonts w:ascii="Calibri Light" w:eastAsiaTheme="minorEastAsia" w:hAnsi="Calibri Light" w:cs="Calibri Light"/>
          <w:sz w:val="24"/>
          <w:szCs w:val="24"/>
          <w:lang w:eastAsia="en-GB"/>
        </w:rPr>
        <w:t>(sic)</w:t>
      </w:r>
      <w:r w:rsidRPr="002E7F4C">
        <w:rPr>
          <w:rFonts w:ascii="Calibri Light" w:eastAsiaTheme="minorEastAsia" w:hAnsi="Calibri Light" w:cs="Calibri Light"/>
          <w:i/>
          <w:sz w:val="24"/>
          <w:szCs w:val="24"/>
          <w:lang w:eastAsia="en-GB"/>
        </w:rPr>
        <w:t xml:space="preserve"> that he does not see this antagonism and that he assigns the main importance to the trivial community of opinion – which is unimportant for the real issue – that thoughts are produced by the brain.</w:t>
      </w:r>
    </w:p>
    <w:p w14:paraId="6A423914" w14:textId="77777777" w:rsidR="0069262D" w:rsidRPr="002E7F4C"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p>
    <w:p w14:paraId="0994B00D" w14:textId="6A7D1D5D" w:rsidR="0069262D" w:rsidRPr="002E7F4C"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r w:rsidRPr="002E7F4C">
        <w:rPr>
          <w:rFonts w:ascii="Calibri Light" w:eastAsiaTheme="minorEastAsia" w:hAnsi="Calibri Light" w:cs="Calibri Light"/>
          <w:sz w:val="24"/>
          <w:szCs w:val="24"/>
          <w:shd w:val="clear" w:color="auto" w:fill="FFFFFF"/>
          <w:lang w:eastAsia="en-GB"/>
        </w:rPr>
        <w:t xml:space="preserve">Other figures in the Marxist tradition have </w:t>
      </w:r>
      <w:r w:rsidR="00CA4352">
        <w:rPr>
          <w:rFonts w:ascii="Calibri Light" w:eastAsiaTheme="minorEastAsia" w:hAnsi="Calibri Light" w:cs="Calibri Light"/>
          <w:sz w:val="24"/>
          <w:szCs w:val="24"/>
          <w:shd w:val="clear" w:color="auto" w:fill="FFFFFF"/>
          <w:lang w:eastAsia="en-GB"/>
        </w:rPr>
        <w:t xml:space="preserve">explored </w:t>
      </w:r>
      <w:r w:rsidRPr="002E7F4C">
        <w:rPr>
          <w:rFonts w:ascii="Calibri Light" w:eastAsiaTheme="minorEastAsia" w:hAnsi="Calibri Light" w:cs="Calibri Light"/>
          <w:sz w:val="24"/>
          <w:szCs w:val="24"/>
          <w:shd w:val="clear" w:color="auto" w:fill="FFFFFF"/>
          <w:lang w:eastAsia="en-GB"/>
        </w:rPr>
        <w:t xml:space="preserve">the interaction between mind and the world. A first example, from the standpoint of philosophy, is </w:t>
      </w:r>
      <w:bookmarkStart w:id="62" w:name="_Hlk62418874"/>
      <w:r w:rsidRPr="002E7F4C">
        <w:rPr>
          <w:rFonts w:ascii="Calibri Light" w:eastAsiaTheme="minorEastAsia" w:hAnsi="Calibri Light" w:cs="Calibri Light"/>
          <w:sz w:val="24"/>
          <w:szCs w:val="24"/>
          <w:shd w:val="clear" w:color="auto" w:fill="FFFFFF"/>
          <w:lang w:eastAsia="en-GB"/>
        </w:rPr>
        <w:t xml:space="preserve">György </w:t>
      </w:r>
      <w:bookmarkStart w:id="63" w:name="_Hlk62419305"/>
      <w:r w:rsidRPr="002E7F4C">
        <w:rPr>
          <w:rFonts w:ascii="Calibri Light" w:eastAsiaTheme="minorEastAsia" w:hAnsi="Calibri Light" w:cs="Calibri Light"/>
          <w:sz w:val="24"/>
          <w:szCs w:val="24"/>
          <w:shd w:val="clear" w:color="auto" w:fill="FFFFFF"/>
          <w:lang w:eastAsia="en-GB"/>
        </w:rPr>
        <w:t>Lukács</w:t>
      </w:r>
      <w:bookmarkEnd w:id="63"/>
      <w:r w:rsidRPr="002E7F4C">
        <w:rPr>
          <w:rFonts w:ascii="Calibri Light" w:hAnsi="Calibri Light" w:cs="Calibri Light"/>
          <w:sz w:val="24"/>
          <w:szCs w:val="24"/>
        </w:rPr>
        <w:fldChar w:fldCharType="begin"/>
      </w:r>
      <w:r w:rsidRPr="002E7F4C">
        <w:rPr>
          <w:rFonts w:ascii="Calibri Light" w:eastAsiaTheme="minorEastAsia" w:hAnsi="Calibri Light" w:cs="Calibri Light"/>
          <w:sz w:val="24"/>
          <w:szCs w:val="24"/>
          <w:lang w:eastAsia="en-GB"/>
        </w:rPr>
        <w:instrText xml:space="preserve"> XE "</w:instrText>
      </w:r>
      <w:r w:rsidRPr="002E7F4C">
        <w:rPr>
          <w:rFonts w:ascii="Calibri Light" w:eastAsiaTheme="minorEastAsia" w:hAnsi="Calibri Light" w:cs="Calibri Light"/>
          <w:sz w:val="24"/>
          <w:szCs w:val="24"/>
          <w:shd w:val="clear" w:color="auto" w:fill="FFFFFF"/>
          <w:lang w:eastAsia="en-GB"/>
        </w:rPr>
        <w:instrText>Lukács, György</w:instrText>
      </w:r>
      <w:r w:rsidRPr="002E7F4C">
        <w:rPr>
          <w:rFonts w:ascii="Calibri Light" w:eastAsiaTheme="minorEastAsia" w:hAnsi="Calibri Light" w:cs="Calibri Light"/>
          <w:sz w:val="24"/>
          <w:szCs w:val="24"/>
          <w:lang w:eastAsia="en-GB"/>
        </w:rPr>
        <w:instrText xml:space="preserve">" </w:instrText>
      </w:r>
      <w:r w:rsidRPr="002E7F4C">
        <w:rPr>
          <w:rFonts w:ascii="Calibri Light" w:hAnsi="Calibri Light" w:cs="Calibri Light"/>
          <w:sz w:val="24"/>
          <w:szCs w:val="24"/>
        </w:rPr>
        <w:fldChar w:fldCharType="end"/>
      </w:r>
      <w:r w:rsidRPr="002E7F4C">
        <w:rPr>
          <w:rFonts w:ascii="Calibri Light" w:eastAsiaTheme="minorEastAsia" w:hAnsi="Calibri Light" w:cs="Calibri Light"/>
          <w:sz w:val="24"/>
          <w:szCs w:val="24"/>
          <w:shd w:val="clear" w:color="auto" w:fill="FFFFFF"/>
          <w:lang w:eastAsia="en-GB"/>
        </w:rPr>
        <w:t xml:space="preserve"> who in </w:t>
      </w:r>
      <w:r w:rsidRPr="002E7F4C">
        <w:rPr>
          <w:rFonts w:ascii="Calibri Light" w:eastAsiaTheme="minorEastAsia" w:hAnsi="Calibri Light" w:cs="Calibri Light"/>
          <w:i/>
          <w:sz w:val="24"/>
          <w:szCs w:val="24"/>
          <w:shd w:val="clear" w:color="auto" w:fill="FFFFFF"/>
          <w:lang w:eastAsia="en-GB"/>
        </w:rPr>
        <w:t xml:space="preserve">A Defence of History and Class Consciousness: </w:t>
      </w:r>
      <w:proofErr w:type="spellStart"/>
      <w:r w:rsidRPr="002E7F4C">
        <w:rPr>
          <w:rFonts w:ascii="Calibri Light" w:eastAsiaTheme="minorEastAsia" w:hAnsi="Calibri Light" w:cs="Calibri Light"/>
          <w:i/>
          <w:sz w:val="24"/>
          <w:szCs w:val="24"/>
          <w:shd w:val="clear" w:color="auto" w:fill="FFFFFF"/>
          <w:lang w:eastAsia="en-GB"/>
        </w:rPr>
        <w:t>Tailism</w:t>
      </w:r>
      <w:proofErr w:type="spellEnd"/>
      <w:r w:rsidRPr="002E7F4C">
        <w:rPr>
          <w:rFonts w:ascii="Calibri Light" w:eastAsiaTheme="minorEastAsia" w:hAnsi="Calibri Light" w:cs="Calibri Light"/>
          <w:i/>
          <w:sz w:val="24"/>
          <w:szCs w:val="24"/>
          <w:shd w:val="clear" w:color="auto" w:fill="FFFFFF"/>
          <w:lang w:eastAsia="en-GB"/>
        </w:rPr>
        <w:t xml:space="preserve"> and the Dialectic</w:t>
      </w:r>
      <w:bookmarkEnd w:id="62"/>
      <w:r w:rsidR="00784345">
        <w:rPr>
          <w:rFonts w:ascii="Calibri Light" w:eastAsiaTheme="minorEastAsia" w:hAnsi="Calibri Light" w:cs="Calibri Light"/>
          <w:sz w:val="24"/>
          <w:szCs w:val="24"/>
          <w:shd w:val="clear" w:color="auto" w:fill="FFFFFF"/>
          <w:lang w:eastAsia="en-GB"/>
        </w:rPr>
        <w:t xml:space="preserve"> (1925)</w:t>
      </w:r>
      <w:r w:rsidRPr="002E7F4C">
        <w:rPr>
          <w:rFonts w:ascii="Calibri Light" w:eastAsiaTheme="minorEastAsia" w:hAnsi="Calibri Light" w:cs="Calibri Light"/>
          <w:sz w:val="24"/>
          <w:szCs w:val="24"/>
          <w:shd w:val="clear" w:color="auto" w:fill="FFFFFF"/>
          <w:vertAlign w:val="superscript"/>
          <w:lang w:eastAsia="en-GB"/>
        </w:rPr>
        <w:footnoteReference w:id="196"/>
      </w:r>
      <w:r w:rsidR="00784345">
        <w:rPr>
          <w:rFonts w:ascii="Calibri Light" w:eastAsiaTheme="minorEastAsia" w:hAnsi="Calibri Light" w:cs="Calibri Light"/>
          <w:sz w:val="24"/>
          <w:szCs w:val="24"/>
          <w:shd w:val="clear" w:color="auto" w:fill="FFFFFF"/>
          <w:lang w:eastAsia="en-GB"/>
        </w:rPr>
        <w:t xml:space="preserve"> </w:t>
      </w:r>
      <w:r w:rsidRPr="002E7F4C">
        <w:rPr>
          <w:rFonts w:ascii="Calibri Light" w:eastAsiaTheme="minorEastAsia" w:hAnsi="Calibri Light" w:cs="Calibri Light"/>
          <w:sz w:val="24"/>
          <w:szCs w:val="24"/>
          <w:shd w:val="clear" w:color="auto" w:fill="FFFFFF"/>
          <w:lang w:eastAsia="en-GB"/>
        </w:rPr>
        <w:t>defended his account of consciousness from accusations of philosophical idealism. A second example, from the standpoint of experimental psychology, is Lev Vygotsky</w:t>
      </w:r>
      <w:r w:rsidRPr="002E7F4C">
        <w:rPr>
          <w:rFonts w:ascii="Calibri Light" w:eastAsiaTheme="minorEastAsia" w:hAnsi="Calibri Light" w:cs="Calibri Light"/>
          <w:sz w:val="24"/>
          <w:szCs w:val="24"/>
          <w:shd w:val="clear" w:color="auto" w:fill="FFFFFF"/>
          <w:lang w:eastAsia="en-GB"/>
        </w:rPr>
        <w:fldChar w:fldCharType="begin"/>
      </w:r>
      <w:r w:rsidRPr="002E7F4C">
        <w:rPr>
          <w:rFonts w:ascii="Calibri Light" w:eastAsiaTheme="minorEastAsia" w:hAnsi="Calibri Light" w:cs="Calibri Light"/>
          <w:sz w:val="24"/>
          <w:szCs w:val="24"/>
          <w:lang w:eastAsia="en-GB"/>
        </w:rPr>
        <w:instrText xml:space="preserve"> XE "Vygotsky, Lev" </w:instrText>
      </w:r>
      <w:r w:rsidRPr="002E7F4C">
        <w:rPr>
          <w:rFonts w:ascii="Calibri Light" w:eastAsiaTheme="minorEastAsia" w:hAnsi="Calibri Light" w:cs="Calibri Light"/>
          <w:sz w:val="24"/>
          <w:szCs w:val="24"/>
          <w:shd w:val="clear" w:color="auto" w:fill="FFFFFF"/>
          <w:lang w:eastAsia="en-GB"/>
        </w:rPr>
        <w:fldChar w:fldCharType="end"/>
      </w:r>
      <w:r w:rsidRPr="002E7F4C">
        <w:rPr>
          <w:rFonts w:ascii="Calibri Light" w:eastAsiaTheme="minorEastAsia" w:hAnsi="Calibri Light" w:cs="Calibri Light"/>
          <w:sz w:val="24"/>
          <w:szCs w:val="24"/>
          <w:shd w:val="clear" w:color="auto" w:fill="FFFFFF"/>
          <w:lang w:eastAsia="en-GB"/>
        </w:rPr>
        <w:t>, who in</w:t>
      </w:r>
      <w:r w:rsidR="004E1ED3">
        <w:rPr>
          <w:rFonts w:ascii="Calibri Light" w:eastAsiaTheme="minorEastAsia" w:hAnsi="Calibri Light" w:cs="Calibri Light"/>
          <w:sz w:val="24"/>
          <w:szCs w:val="24"/>
          <w:shd w:val="clear" w:color="auto" w:fill="FFFFFF"/>
          <w:lang w:eastAsia="en-GB"/>
        </w:rPr>
        <w:t xml:space="preserve"> </w:t>
      </w:r>
      <w:r w:rsidRPr="002E7F4C">
        <w:rPr>
          <w:rFonts w:ascii="Calibri Light" w:eastAsiaTheme="minorEastAsia" w:hAnsi="Calibri Light" w:cs="Calibri Light"/>
          <w:i/>
          <w:sz w:val="24"/>
          <w:szCs w:val="24"/>
          <w:shd w:val="clear" w:color="auto" w:fill="FFFFFF"/>
          <w:lang w:eastAsia="en-GB"/>
        </w:rPr>
        <w:t>Thought and Language</w:t>
      </w:r>
      <w:r w:rsidR="00BB46BD">
        <w:rPr>
          <w:rFonts w:ascii="Calibri Light" w:eastAsiaTheme="minorEastAsia" w:hAnsi="Calibri Light" w:cs="Calibri Light"/>
          <w:i/>
          <w:sz w:val="24"/>
          <w:szCs w:val="24"/>
          <w:shd w:val="clear" w:color="auto" w:fill="FFFFFF"/>
          <w:lang w:eastAsia="en-GB"/>
        </w:rPr>
        <w:t xml:space="preserve"> </w:t>
      </w:r>
      <w:r w:rsidR="00BB46BD" w:rsidRPr="00BB46BD">
        <w:rPr>
          <w:rFonts w:ascii="Calibri Light" w:eastAsiaTheme="minorEastAsia" w:hAnsi="Calibri Light" w:cs="Calibri Light"/>
          <w:iCs/>
          <w:sz w:val="24"/>
          <w:szCs w:val="24"/>
          <w:shd w:val="clear" w:color="auto" w:fill="FFFFFF"/>
          <w:lang w:eastAsia="en-GB"/>
        </w:rPr>
        <w:t>(1934)</w:t>
      </w:r>
      <w:r w:rsidRPr="00BB46BD">
        <w:rPr>
          <w:rFonts w:ascii="Calibri Light" w:eastAsiaTheme="minorEastAsia" w:hAnsi="Calibri Light" w:cs="Calibri Light"/>
          <w:iCs/>
          <w:sz w:val="24"/>
          <w:szCs w:val="24"/>
          <w:shd w:val="clear" w:color="auto" w:fill="FFFFFF"/>
          <w:vertAlign w:val="superscript"/>
          <w:lang w:eastAsia="en-GB"/>
        </w:rPr>
        <w:footnoteReference w:id="197"/>
      </w:r>
      <w:r w:rsidRPr="00BB46BD">
        <w:rPr>
          <w:rFonts w:ascii="Calibri Light" w:eastAsiaTheme="minorEastAsia" w:hAnsi="Calibri Light" w:cs="Calibri Light"/>
          <w:iCs/>
          <w:sz w:val="24"/>
          <w:szCs w:val="24"/>
          <w:shd w:val="clear" w:color="auto" w:fill="FFFFFF"/>
          <w:lang w:eastAsia="en-GB"/>
        </w:rPr>
        <w:t xml:space="preserve"> suggested</w:t>
      </w:r>
      <w:r w:rsidRPr="002E7F4C">
        <w:rPr>
          <w:rFonts w:ascii="Calibri Light" w:eastAsiaTheme="minorEastAsia" w:hAnsi="Calibri Light" w:cs="Calibri Light"/>
          <w:sz w:val="24"/>
          <w:szCs w:val="24"/>
          <w:shd w:val="clear" w:color="auto" w:fill="FFFFFF"/>
          <w:lang w:eastAsia="en-GB"/>
        </w:rPr>
        <w:t xml:space="preserve"> a process by which mental concepts come into existence; one that </w:t>
      </w:r>
      <w:r w:rsidR="00CA4352">
        <w:rPr>
          <w:rFonts w:ascii="Calibri Light" w:eastAsiaTheme="minorEastAsia" w:hAnsi="Calibri Light" w:cs="Calibri Light"/>
          <w:sz w:val="24"/>
          <w:szCs w:val="24"/>
          <w:shd w:val="clear" w:color="auto" w:fill="FFFFFF"/>
          <w:lang w:eastAsia="en-GB"/>
        </w:rPr>
        <w:t xml:space="preserve">also </w:t>
      </w:r>
      <w:r w:rsidRPr="002E7F4C">
        <w:rPr>
          <w:rFonts w:ascii="Calibri Light" w:eastAsiaTheme="minorEastAsia" w:hAnsi="Calibri Light" w:cs="Calibri Light"/>
          <w:sz w:val="24"/>
          <w:szCs w:val="24"/>
          <w:shd w:val="clear" w:color="auto" w:fill="FFFFFF"/>
          <w:lang w:eastAsia="en-GB"/>
        </w:rPr>
        <w:t>ran counter to the ‘copy’ theory of Lenin</w:t>
      </w:r>
      <w:r w:rsidRPr="002E7F4C">
        <w:rPr>
          <w:rFonts w:ascii="Calibri Light" w:eastAsiaTheme="minorEastAsia" w:hAnsi="Calibri Light" w:cs="Calibri Light"/>
          <w:sz w:val="24"/>
          <w:szCs w:val="24"/>
          <w:shd w:val="clear" w:color="auto" w:fill="FFFFFF"/>
          <w:lang w:eastAsia="en-GB"/>
        </w:rPr>
        <w:fldChar w:fldCharType="begin"/>
      </w:r>
      <w:r w:rsidRPr="002E7F4C">
        <w:rPr>
          <w:rFonts w:ascii="Calibri Light" w:eastAsiaTheme="minorEastAsia" w:hAnsi="Calibri Light" w:cs="Calibri Light"/>
          <w:sz w:val="24"/>
          <w:szCs w:val="24"/>
          <w:lang w:eastAsia="en-GB"/>
        </w:rPr>
        <w:instrText xml:space="preserve"> XE "</w:instrText>
      </w:r>
      <w:r w:rsidRPr="002E7F4C">
        <w:rPr>
          <w:rFonts w:ascii="Calibri Light" w:eastAsiaTheme="minorEastAsia" w:hAnsi="Calibri Light" w:cs="Calibri Light"/>
          <w:sz w:val="24"/>
          <w:szCs w:val="24"/>
          <w:shd w:val="clear" w:color="auto" w:fill="FFFFFF"/>
          <w:lang w:eastAsia="en-GB"/>
        </w:rPr>
        <w:instrText>Lenin, Vladimir</w:instrText>
      </w:r>
      <w:r w:rsidRPr="002E7F4C">
        <w:rPr>
          <w:rFonts w:ascii="Calibri Light" w:eastAsiaTheme="minorEastAsia" w:hAnsi="Calibri Light" w:cs="Calibri Light"/>
          <w:sz w:val="24"/>
          <w:szCs w:val="24"/>
          <w:lang w:eastAsia="en-GB"/>
        </w:rPr>
        <w:instrText xml:space="preserve">" </w:instrText>
      </w:r>
      <w:r w:rsidRPr="002E7F4C">
        <w:rPr>
          <w:rFonts w:ascii="Calibri Light" w:eastAsiaTheme="minorEastAsia" w:hAnsi="Calibri Light" w:cs="Calibri Light"/>
          <w:sz w:val="24"/>
          <w:szCs w:val="24"/>
          <w:shd w:val="clear" w:color="auto" w:fill="FFFFFF"/>
          <w:lang w:eastAsia="en-GB"/>
        </w:rPr>
        <w:fldChar w:fldCharType="end"/>
      </w:r>
      <w:r w:rsidRPr="002E7F4C">
        <w:rPr>
          <w:rFonts w:ascii="Calibri Light" w:eastAsiaTheme="minorEastAsia" w:hAnsi="Calibri Light" w:cs="Calibri Light"/>
          <w:sz w:val="24"/>
          <w:szCs w:val="24"/>
          <w:shd w:val="clear" w:color="auto" w:fill="FFFFFF"/>
          <w:lang w:eastAsia="en-GB"/>
        </w:rPr>
        <w:t>’s 1909 materialism. And a third example, from the standpoint of literary criticism, is Frederic Jameson,</w:t>
      </w:r>
      <w:r w:rsidR="00784345">
        <w:rPr>
          <w:rFonts w:ascii="Calibri Light" w:eastAsiaTheme="minorEastAsia" w:hAnsi="Calibri Light" w:cs="Calibri Light"/>
          <w:sz w:val="24"/>
          <w:szCs w:val="24"/>
          <w:shd w:val="clear" w:color="auto" w:fill="FFFFFF"/>
          <w:lang w:eastAsia="en-GB"/>
        </w:rPr>
        <w:t xml:space="preserve"> who in </w:t>
      </w:r>
      <w:r w:rsidRPr="002E7F4C">
        <w:rPr>
          <w:rFonts w:ascii="Calibri Light" w:eastAsiaTheme="minorEastAsia" w:hAnsi="Calibri Light" w:cs="Calibri Light"/>
          <w:i/>
          <w:sz w:val="24"/>
          <w:szCs w:val="24"/>
          <w:shd w:val="clear" w:color="auto" w:fill="FFFFFF"/>
          <w:lang w:eastAsia="en-GB"/>
        </w:rPr>
        <w:t>The Political Unconscious</w:t>
      </w:r>
      <w:r w:rsidRPr="002E7F4C">
        <w:rPr>
          <w:rFonts w:ascii="Calibri Light" w:eastAsiaTheme="minorEastAsia" w:hAnsi="Calibri Light" w:cs="Calibri Light"/>
          <w:sz w:val="24"/>
          <w:szCs w:val="24"/>
          <w:shd w:val="clear" w:color="auto" w:fill="FFFFFF"/>
          <w:lang w:eastAsia="en-GB"/>
        </w:rPr>
        <w:t xml:space="preserve"> </w:t>
      </w:r>
      <w:r w:rsidR="00784345">
        <w:rPr>
          <w:rFonts w:ascii="Calibri Light" w:eastAsiaTheme="minorEastAsia" w:hAnsi="Calibri Light" w:cs="Calibri Light"/>
          <w:sz w:val="24"/>
          <w:szCs w:val="24"/>
          <w:shd w:val="clear" w:color="auto" w:fill="FFFFFF"/>
          <w:lang w:eastAsia="en-GB"/>
        </w:rPr>
        <w:t xml:space="preserve">(1981) </w:t>
      </w:r>
      <w:r w:rsidRPr="002E7F4C">
        <w:rPr>
          <w:rFonts w:ascii="Calibri Light" w:eastAsiaTheme="minorEastAsia" w:hAnsi="Calibri Light" w:cs="Calibri Light"/>
          <w:sz w:val="24"/>
          <w:szCs w:val="24"/>
          <w:shd w:val="clear" w:color="auto" w:fill="FFFFFF"/>
          <w:lang w:eastAsia="en-GB"/>
        </w:rPr>
        <w:t>suggests an unconscious</w:t>
      </w:r>
      <w:r w:rsidR="005747CA">
        <w:rPr>
          <w:rFonts w:ascii="Calibri Light" w:eastAsiaTheme="minorEastAsia" w:hAnsi="Calibri Light" w:cs="Calibri Light"/>
          <w:sz w:val="24"/>
          <w:szCs w:val="24"/>
          <w:shd w:val="clear" w:color="auto" w:fill="FFFFFF"/>
          <w:lang w:eastAsia="en-GB"/>
        </w:rPr>
        <w:t xml:space="preserve"> </w:t>
      </w:r>
      <w:r w:rsidRPr="002E7F4C">
        <w:rPr>
          <w:rFonts w:ascii="Calibri Light" w:eastAsiaTheme="minorEastAsia" w:hAnsi="Calibri Light" w:cs="Calibri Light"/>
          <w:sz w:val="24"/>
          <w:szCs w:val="24"/>
          <w:shd w:val="clear" w:color="auto" w:fill="FFFFFF"/>
          <w:lang w:eastAsia="en-GB"/>
        </w:rPr>
        <w:t>that is primarily both historical and collective, and a source of contradictions that whilst hidden to the self, find symbolic resolution in cultural artefacts.</w:t>
      </w:r>
    </w:p>
    <w:p w14:paraId="283298E6" w14:textId="77777777" w:rsidR="0069262D" w:rsidRPr="002E7F4C"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p>
    <w:p w14:paraId="38206F8B" w14:textId="35464F9F" w:rsidR="0069262D" w:rsidRPr="002E7F4C"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r w:rsidRPr="002E7F4C">
        <w:rPr>
          <w:rFonts w:ascii="Calibri Light" w:eastAsiaTheme="minorEastAsia" w:hAnsi="Calibri Light" w:cs="Calibri Light"/>
          <w:sz w:val="24"/>
          <w:szCs w:val="24"/>
          <w:shd w:val="clear" w:color="auto" w:fill="FFFFFF"/>
          <w:lang w:eastAsia="en-GB"/>
        </w:rPr>
        <w:lastRenderedPageBreak/>
        <w:t>In</w:t>
      </w:r>
      <w:r w:rsidR="005747CA">
        <w:rPr>
          <w:rFonts w:ascii="Calibri Light" w:eastAsiaTheme="minorEastAsia" w:hAnsi="Calibri Light" w:cs="Calibri Light"/>
          <w:sz w:val="24"/>
          <w:szCs w:val="24"/>
          <w:shd w:val="clear" w:color="auto" w:fill="FFFFFF"/>
          <w:lang w:eastAsia="en-GB"/>
        </w:rPr>
        <w:t xml:space="preserve"> </w:t>
      </w:r>
      <w:r w:rsidR="005747CA" w:rsidRPr="002E7F4C">
        <w:rPr>
          <w:rFonts w:ascii="Calibri Light" w:eastAsiaTheme="minorEastAsia" w:hAnsi="Calibri Light" w:cs="Calibri Light"/>
          <w:i/>
          <w:sz w:val="24"/>
          <w:szCs w:val="24"/>
          <w:shd w:val="clear" w:color="auto" w:fill="FFFFFF"/>
          <w:lang w:eastAsia="en-GB"/>
        </w:rPr>
        <w:t>A Defence of History and Class Consciousness:</w:t>
      </w:r>
      <w:r w:rsidR="005747CA">
        <w:rPr>
          <w:rFonts w:ascii="Calibri Light" w:eastAsiaTheme="minorEastAsia" w:hAnsi="Calibri Light" w:cs="Calibri Light"/>
          <w:i/>
          <w:sz w:val="24"/>
          <w:szCs w:val="24"/>
          <w:shd w:val="clear" w:color="auto" w:fill="FFFFFF"/>
          <w:lang w:eastAsia="en-GB"/>
        </w:rPr>
        <w:t xml:space="preserve"> </w:t>
      </w:r>
      <w:proofErr w:type="spellStart"/>
      <w:r w:rsidRPr="002E7F4C">
        <w:rPr>
          <w:rFonts w:ascii="Calibri Light" w:eastAsiaTheme="minorEastAsia" w:hAnsi="Calibri Light" w:cs="Calibri Light"/>
          <w:i/>
          <w:sz w:val="24"/>
          <w:szCs w:val="24"/>
          <w:shd w:val="clear" w:color="auto" w:fill="FFFFFF"/>
          <w:lang w:eastAsia="en-GB"/>
        </w:rPr>
        <w:t>Tailism</w:t>
      </w:r>
      <w:proofErr w:type="spellEnd"/>
      <w:r w:rsidRPr="002E7F4C">
        <w:rPr>
          <w:rFonts w:ascii="Calibri Light" w:eastAsiaTheme="minorEastAsia" w:hAnsi="Calibri Light" w:cs="Calibri Light"/>
          <w:i/>
          <w:sz w:val="24"/>
          <w:szCs w:val="24"/>
          <w:shd w:val="clear" w:color="auto" w:fill="FFFFFF"/>
          <w:lang w:eastAsia="en-GB"/>
        </w:rPr>
        <w:t xml:space="preserve"> and the Dialectic</w:t>
      </w:r>
      <w:r w:rsidR="00427B1E">
        <w:rPr>
          <w:rFonts w:ascii="Calibri Light" w:eastAsiaTheme="minorEastAsia" w:hAnsi="Calibri Light" w:cs="Calibri Light"/>
          <w:sz w:val="24"/>
          <w:szCs w:val="24"/>
          <w:shd w:val="clear" w:color="auto" w:fill="FFFFFF"/>
          <w:lang w:eastAsia="en-GB"/>
        </w:rPr>
        <w:t xml:space="preserve"> (1925)</w:t>
      </w:r>
      <w:r w:rsidRPr="002E7F4C">
        <w:rPr>
          <w:rFonts w:ascii="Calibri Light" w:eastAsiaTheme="minorEastAsia" w:hAnsi="Calibri Light" w:cs="Calibri Light"/>
          <w:sz w:val="24"/>
          <w:szCs w:val="24"/>
          <w:shd w:val="clear" w:color="auto" w:fill="FFFFFF"/>
          <w:lang w:eastAsia="en-GB"/>
        </w:rPr>
        <w:t xml:space="preserve"> Lukács maintains the impossibility of a</w:t>
      </w:r>
      <w:r w:rsidR="00B47F1D">
        <w:rPr>
          <w:rFonts w:ascii="Calibri Light" w:eastAsiaTheme="minorEastAsia" w:hAnsi="Calibri Light" w:cs="Calibri Light"/>
          <w:sz w:val="24"/>
          <w:szCs w:val="24"/>
          <w:shd w:val="clear" w:color="auto" w:fill="FFFFFF"/>
          <w:lang w:eastAsia="en-GB"/>
        </w:rPr>
        <w:t xml:space="preserve">n unmediated </w:t>
      </w:r>
      <w:r w:rsidRPr="002E7F4C">
        <w:rPr>
          <w:rFonts w:ascii="Calibri Light" w:eastAsiaTheme="minorEastAsia" w:hAnsi="Calibri Light" w:cs="Calibri Light"/>
          <w:sz w:val="24"/>
          <w:szCs w:val="24"/>
          <w:shd w:val="clear" w:color="auto" w:fill="FFFFFF"/>
          <w:lang w:eastAsia="en-GB"/>
        </w:rPr>
        <w:t xml:space="preserve">connection between the mind and the objective world. To his critics, this represented a sundering of the dialectic of consciousness from that of nature. This was the ‘idealism’ of which he stood accused in the world of Soviet philosophical orthodoxy, despite his insistence that a connection was always present, but </w:t>
      </w:r>
      <w:r w:rsidRPr="002F2A73">
        <w:rPr>
          <w:rFonts w:ascii="Calibri Light" w:eastAsiaTheme="minorEastAsia" w:hAnsi="Calibri Light" w:cs="Calibri Light"/>
          <w:i/>
          <w:iCs/>
          <w:sz w:val="24"/>
          <w:szCs w:val="24"/>
          <w:shd w:val="clear" w:color="auto" w:fill="FFFFFF"/>
          <w:lang w:eastAsia="en-GB"/>
        </w:rPr>
        <w:t>via</w:t>
      </w:r>
      <w:r w:rsidRPr="002E7F4C">
        <w:rPr>
          <w:rFonts w:ascii="Calibri Light" w:eastAsiaTheme="minorEastAsia" w:hAnsi="Calibri Light" w:cs="Calibri Light"/>
          <w:sz w:val="24"/>
          <w:szCs w:val="24"/>
          <w:shd w:val="clear" w:color="auto" w:fill="FFFFFF"/>
          <w:lang w:eastAsia="en-GB"/>
        </w:rPr>
        <w:t xml:space="preserve"> mediating categories. However, the debate posed a question that is relevant to our broader inquiry: ‘If all our consciousness is conceptual, the </w:t>
      </w:r>
      <w:r w:rsidR="00C6759F">
        <w:rPr>
          <w:rFonts w:ascii="Calibri Light" w:eastAsiaTheme="minorEastAsia" w:hAnsi="Calibri Light" w:cs="Calibri Light"/>
          <w:sz w:val="24"/>
          <w:szCs w:val="24"/>
          <w:shd w:val="clear" w:color="auto" w:fill="FFFFFF"/>
          <w:lang w:eastAsia="en-GB"/>
        </w:rPr>
        <w:t>outcome of mental mediation</w:t>
      </w:r>
      <w:r w:rsidRPr="002E7F4C">
        <w:rPr>
          <w:rFonts w:ascii="Calibri Light" w:eastAsiaTheme="minorEastAsia" w:hAnsi="Calibri Light" w:cs="Calibri Light"/>
          <w:sz w:val="24"/>
          <w:szCs w:val="24"/>
          <w:shd w:val="clear" w:color="auto" w:fill="FFFFFF"/>
          <w:lang w:eastAsia="en-GB"/>
        </w:rPr>
        <w:t>, then how can we know the world as it really is, without some type of direct and immediate experience of worldly objects?’</w:t>
      </w:r>
      <w:r w:rsidRPr="002E7F4C">
        <w:rPr>
          <w:rFonts w:ascii="Calibri Light" w:eastAsiaTheme="minorEastAsia" w:hAnsi="Calibri Light" w:cs="Calibri Light"/>
          <w:sz w:val="24"/>
          <w:szCs w:val="24"/>
          <w:shd w:val="clear" w:color="auto" w:fill="FFFFFF"/>
          <w:vertAlign w:val="superscript"/>
          <w:lang w:eastAsia="en-GB"/>
        </w:rPr>
        <w:footnoteReference w:id="198"/>
      </w:r>
    </w:p>
    <w:p w14:paraId="4F6405FB" w14:textId="77777777" w:rsidR="0069262D" w:rsidRPr="002E7F4C"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p>
    <w:p w14:paraId="4B4649E5" w14:textId="4BD12696" w:rsidR="0069262D" w:rsidRPr="002E7F4C"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r w:rsidRPr="002E7F4C">
        <w:rPr>
          <w:rFonts w:ascii="Calibri Light" w:eastAsiaTheme="minorEastAsia" w:hAnsi="Calibri Light" w:cs="Calibri Light"/>
          <w:sz w:val="24"/>
          <w:szCs w:val="24"/>
          <w:shd w:val="clear" w:color="auto" w:fill="FFFFFF"/>
          <w:lang w:eastAsia="en-GB"/>
        </w:rPr>
        <w:t xml:space="preserve">But then how might </w:t>
      </w:r>
      <w:r w:rsidR="00C6759F">
        <w:rPr>
          <w:rFonts w:ascii="Calibri Light" w:eastAsiaTheme="minorEastAsia" w:hAnsi="Calibri Light" w:cs="Calibri Light"/>
          <w:sz w:val="24"/>
          <w:szCs w:val="24"/>
          <w:shd w:val="clear" w:color="auto" w:fill="FFFFFF"/>
          <w:lang w:eastAsia="en-GB"/>
        </w:rPr>
        <w:t xml:space="preserve">we </w:t>
      </w:r>
      <w:r w:rsidRPr="002E7F4C">
        <w:rPr>
          <w:rFonts w:ascii="Calibri Light" w:eastAsiaTheme="minorEastAsia" w:hAnsi="Calibri Light" w:cs="Calibri Light"/>
          <w:sz w:val="24"/>
          <w:szCs w:val="24"/>
          <w:shd w:val="clear" w:color="auto" w:fill="FFFFFF"/>
          <w:lang w:eastAsia="en-GB"/>
        </w:rPr>
        <w:t>locate such ‘immediate’ experience</w:t>
      </w:r>
      <w:r w:rsidR="00D121FB">
        <w:rPr>
          <w:rFonts w:ascii="Calibri Light" w:eastAsiaTheme="minorEastAsia" w:hAnsi="Calibri Light" w:cs="Calibri Light"/>
          <w:sz w:val="24"/>
          <w:szCs w:val="24"/>
          <w:shd w:val="clear" w:color="auto" w:fill="FFFFFF"/>
          <w:lang w:eastAsia="en-GB"/>
        </w:rPr>
        <w:t>?</w:t>
      </w:r>
      <w:r w:rsidRPr="002E7F4C">
        <w:rPr>
          <w:rStyle w:val="FootnoteReference"/>
          <w:rFonts w:ascii="Calibri Light" w:eastAsiaTheme="minorEastAsia" w:hAnsi="Calibri Light" w:cs="Calibri Light"/>
          <w:sz w:val="24"/>
          <w:szCs w:val="24"/>
          <w:shd w:val="clear" w:color="auto" w:fill="FFFFFF"/>
          <w:lang w:eastAsia="en-GB"/>
        </w:rPr>
        <w:footnoteReference w:id="199"/>
      </w:r>
      <w:r w:rsidRPr="002E7F4C">
        <w:rPr>
          <w:rFonts w:ascii="Calibri Light" w:eastAsiaTheme="minorEastAsia" w:hAnsi="Calibri Light" w:cs="Calibri Light"/>
          <w:sz w:val="24"/>
          <w:szCs w:val="24"/>
          <w:shd w:val="clear" w:color="auto" w:fill="FFFFFF"/>
          <w:lang w:eastAsia="en-GB"/>
        </w:rPr>
        <w:t xml:space="preserve"> The question is not straightforward. Experience, even when novel, comes to us with some mental organisation that is proximal to it. A new experience of reality presents itself to us as just that - a ‘new experience’, not yet integrated into our general mental schema, but still recognisable as a part of the world of which we are familiar. Alternatively, we can identify the sensory input in an analytical exercise that separates it out from its mental aspect. But even then, the sense-data involved do not exist in isolation in a pure form. Rather, </w:t>
      </w:r>
      <w:r w:rsidR="0044322F">
        <w:rPr>
          <w:rFonts w:ascii="Calibri Light" w:eastAsiaTheme="minorEastAsia" w:hAnsi="Calibri Light" w:cs="Calibri Light"/>
          <w:sz w:val="24"/>
          <w:szCs w:val="24"/>
          <w:shd w:val="clear" w:color="auto" w:fill="FFFFFF"/>
          <w:lang w:eastAsia="en-GB"/>
        </w:rPr>
        <w:t>they</w:t>
      </w:r>
      <w:r w:rsidRPr="002E7F4C">
        <w:rPr>
          <w:rFonts w:ascii="Calibri Light" w:eastAsiaTheme="minorEastAsia" w:hAnsi="Calibri Light" w:cs="Calibri Light"/>
          <w:sz w:val="24"/>
          <w:szCs w:val="24"/>
          <w:shd w:val="clear" w:color="auto" w:fill="FFFFFF"/>
          <w:lang w:eastAsia="en-GB"/>
        </w:rPr>
        <w:t xml:space="preserve"> come to us as part of a material environment or social circumstance, reflecting our position within it. </w:t>
      </w:r>
      <w:r w:rsidR="0044322F">
        <w:rPr>
          <w:rFonts w:ascii="Calibri Light" w:eastAsiaTheme="minorEastAsia" w:hAnsi="Calibri Light" w:cs="Calibri Light"/>
          <w:sz w:val="24"/>
          <w:szCs w:val="24"/>
          <w:shd w:val="clear" w:color="auto" w:fill="FFFFFF"/>
          <w:lang w:eastAsia="en-GB"/>
        </w:rPr>
        <w:t xml:space="preserve">They are </w:t>
      </w:r>
      <w:r w:rsidR="00A437A5">
        <w:rPr>
          <w:rFonts w:ascii="Calibri Light" w:eastAsiaTheme="minorEastAsia" w:hAnsi="Calibri Light" w:cs="Calibri Light"/>
          <w:sz w:val="24"/>
          <w:szCs w:val="24"/>
          <w:shd w:val="clear" w:color="auto" w:fill="FFFFFF"/>
          <w:lang w:eastAsia="en-GB"/>
        </w:rPr>
        <w:t xml:space="preserve">also </w:t>
      </w:r>
      <w:r w:rsidR="002C79F2">
        <w:rPr>
          <w:rFonts w:ascii="Calibri Light" w:eastAsiaTheme="minorEastAsia" w:hAnsi="Calibri Light" w:cs="Calibri Light"/>
          <w:sz w:val="24"/>
          <w:szCs w:val="24"/>
          <w:shd w:val="clear" w:color="auto" w:fill="FFFFFF"/>
          <w:lang w:eastAsia="en-GB"/>
        </w:rPr>
        <w:t xml:space="preserve">corporeal, </w:t>
      </w:r>
      <w:r w:rsidRPr="002E7F4C">
        <w:rPr>
          <w:rFonts w:ascii="Calibri Light" w:eastAsiaTheme="minorEastAsia" w:hAnsi="Calibri Light" w:cs="Calibri Light"/>
          <w:sz w:val="24"/>
          <w:szCs w:val="24"/>
          <w:shd w:val="clear" w:color="auto" w:fill="FFFFFF"/>
          <w:lang w:eastAsia="en-GB"/>
        </w:rPr>
        <w:t>dependent</w:t>
      </w:r>
      <w:r w:rsidR="002C79F2">
        <w:rPr>
          <w:rFonts w:ascii="Calibri Light" w:eastAsiaTheme="minorEastAsia" w:hAnsi="Calibri Light" w:cs="Calibri Light"/>
          <w:sz w:val="24"/>
          <w:szCs w:val="24"/>
          <w:shd w:val="clear" w:color="auto" w:fill="FFFFFF"/>
          <w:lang w:eastAsia="en-GB"/>
        </w:rPr>
        <w:t xml:space="preserve"> </w:t>
      </w:r>
      <w:r w:rsidRPr="002E7F4C">
        <w:rPr>
          <w:rFonts w:ascii="Calibri Light" w:eastAsiaTheme="minorEastAsia" w:hAnsi="Calibri Light" w:cs="Calibri Light"/>
          <w:sz w:val="24"/>
          <w:szCs w:val="24"/>
          <w:shd w:val="clear" w:color="auto" w:fill="FFFFFF"/>
          <w:lang w:eastAsia="en-GB"/>
        </w:rPr>
        <w:t xml:space="preserve">upon our physical condition, the health of our senses, and the satisfaction of our basic needs. </w:t>
      </w:r>
      <w:r w:rsidR="002C79F2">
        <w:rPr>
          <w:rFonts w:ascii="Calibri Light" w:eastAsiaTheme="minorEastAsia" w:hAnsi="Calibri Light" w:cs="Calibri Light"/>
          <w:sz w:val="24"/>
          <w:szCs w:val="24"/>
          <w:shd w:val="clear" w:color="auto" w:fill="FFFFFF"/>
          <w:lang w:eastAsia="en-GB"/>
        </w:rPr>
        <w:t xml:space="preserve">Consequently, </w:t>
      </w:r>
      <w:r w:rsidRPr="002E7F4C">
        <w:rPr>
          <w:rFonts w:ascii="Calibri Light" w:eastAsiaTheme="minorEastAsia" w:hAnsi="Calibri Light" w:cs="Calibri Light"/>
          <w:sz w:val="24"/>
          <w:szCs w:val="24"/>
          <w:shd w:val="clear" w:color="auto" w:fill="FFFFFF"/>
          <w:lang w:eastAsia="en-GB"/>
        </w:rPr>
        <w:t xml:space="preserve">our search for a pure sensory input into our conscious thought processes, that is not mediated in one way or another, takes us to ever greater </w:t>
      </w:r>
      <w:r w:rsidRPr="00A437A5">
        <w:rPr>
          <w:rFonts w:ascii="Calibri Light" w:eastAsiaTheme="minorEastAsia" w:hAnsi="Calibri Light" w:cs="Calibri Light"/>
          <w:sz w:val="24"/>
          <w:szCs w:val="24"/>
          <w:shd w:val="clear" w:color="auto" w:fill="FFFFFF"/>
          <w:lang w:eastAsia="en-GB"/>
        </w:rPr>
        <w:t xml:space="preserve">abstractions. Ultimately, we can defend the notion of immediate experience of the world only as an inferred limit, a ‘zero-point’ that we can treat as ‘real’, but with no content of its own. Reversing this logic and working from the outside world inwards into the mind, we can understand this liminal position as also representing an origin; or perhaps a source </w:t>
      </w:r>
      <w:r w:rsidRPr="00A437A5">
        <w:rPr>
          <w:rFonts w:ascii="Calibri Light" w:eastAsiaTheme="minorEastAsia" w:hAnsi="Calibri Light" w:cs="Calibri Light"/>
          <w:sz w:val="24"/>
          <w:szCs w:val="24"/>
          <w:shd w:val="clear" w:color="auto" w:fill="FFFFFF"/>
          <w:lang w:eastAsia="en-GB"/>
        </w:rPr>
        <w:lastRenderedPageBreak/>
        <w:t>of moment-to-moment information about the world to which the mind responds and</w:t>
      </w:r>
      <w:r w:rsidR="000E1ECD">
        <w:rPr>
          <w:rFonts w:ascii="Calibri Light" w:eastAsiaTheme="minorEastAsia" w:hAnsi="Calibri Light" w:cs="Calibri Light"/>
          <w:sz w:val="24"/>
          <w:szCs w:val="24"/>
          <w:shd w:val="clear" w:color="auto" w:fill="FFFFFF"/>
          <w:lang w:eastAsia="en-GB"/>
        </w:rPr>
        <w:t xml:space="preserve"> </w:t>
      </w:r>
      <w:r w:rsidRPr="00A437A5">
        <w:rPr>
          <w:rFonts w:ascii="Calibri Light" w:eastAsiaTheme="minorEastAsia" w:hAnsi="Calibri Light" w:cs="Calibri Light"/>
          <w:sz w:val="24"/>
          <w:szCs w:val="24"/>
          <w:shd w:val="clear" w:color="auto" w:fill="FFFFFF"/>
          <w:lang w:eastAsia="en-GB"/>
        </w:rPr>
        <w:t>organise</w:t>
      </w:r>
      <w:r w:rsidR="000E1ECD">
        <w:rPr>
          <w:rFonts w:ascii="Calibri Light" w:eastAsiaTheme="minorEastAsia" w:hAnsi="Calibri Light" w:cs="Calibri Light"/>
          <w:sz w:val="24"/>
          <w:szCs w:val="24"/>
          <w:shd w:val="clear" w:color="auto" w:fill="FFFFFF"/>
          <w:lang w:eastAsia="en-GB"/>
        </w:rPr>
        <w:t>s</w:t>
      </w:r>
      <w:r w:rsidRPr="00A437A5">
        <w:rPr>
          <w:rFonts w:ascii="Calibri Light" w:eastAsiaTheme="minorEastAsia" w:hAnsi="Calibri Light" w:cs="Calibri Light"/>
          <w:sz w:val="24"/>
          <w:szCs w:val="24"/>
          <w:shd w:val="clear" w:color="auto" w:fill="FFFFFF"/>
          <w:lang w:eastAsia="en-GB"/>
        </w:rPr>
        <w:t xml:space="preserve"> for its own survival.</w:t>
      </w:r>
      <w:r w:rsidRPr="00A437A5">
        <w:rPr>
          <w:rStyle w:val="FootnoteReference"/>
          <w:rFonts w:ascii="Calibri Light" w:eastAsiaTheme="minorEastAsia" w:hAnsi="Calibri Light" w:cs="Calibri Light"/>
          <w:sz w:val="24"/>
          <w:szCs w:val="24"/>
          <w:shd w:val="clear" w:color="auto" w:fill="FFFFFF"/>
          <w:lang w:eastAsia="en-GB"/>
        </w:rPr>
        <w:footnoteReference w:id="200"/>
      </w:r>
      <w:r w:rsidRPr="002E7F4C">
        <w:rPr>
          <w:rFonts w:ascii="Calibri Light" w:eastAsiaTheme="minorEastAsia" w:hAnsi="Calibri Light" w:cs="Calibri Light"/>
          <w:sz w:val="24"/>
          <w:szCs w:val="24"/>
          <w:shd w:val="clear" w:color="auto" w:fill="FFFFFF"/>
          <w:lang w:eastAsia="en-GB"/>
        </w:rPr>
        <w:t xml:space="preserve"> </w:t>
      </w:r>
    </w:p>
    <w:p w14:paraId="628DBC9E" w14:textId="77777777" w:rsidR="0069262D" w:rsidRPr="002E7F4C"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p>
    <w:p w14:paraId="7289DED9" w14:textId="1E62F387" w:rsidR="0069262D" w:rsidRPr="002E7F4C"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r w:rsidRPr="002E7F4C">
        <w:rPr>
          <w:rFonts w:ascii="Calibri Light" w:eastAsiaTheme="minorEastAsia" w:hAnsi="Calibri Light" w:cs="Calibri Light"/>
          <w:sz w:val="24"/>
          <w:szCs w:val="24"/>
          <w:shd w:val="clear" w:color="auto" w:fill="FFFFFF"/>
          <w:lang w:eastAsia="en-GB"/>
        </w:rPr>
        <w:t>An analogy from chemistry with its language of elements and compounds, can help us to</w:t>
      </w:r>
      <w:r w:rsidR="000E1ECD">
        <w:rPr>
          <w:rFonts w:ascii="Calibri Light" w:eastAsiaTheme="minorEastAsia" w:hAnsi="Calibri Light" w:cs="Calibri Light"/>
          <w:sz w:val="24"/>
          <w:szCs w:val="24"/>
          <w:shd w:val="clear" w:color="auto" w:fill="FFFFFF"/>
          <w:lang w:eastAsia="en-GB"/>
        </w:rPr>
        <w:t xml:space="preserve"> </w:t>
      </w:r>
      <w:r w:rsidRPr="002E7F4C">
        <w:rPr>
          <w:rFonts w:ascii="Calibri Light" w:eastAsiaTheme="minorEastAsia" w:hAnsi="Calibri Light" w:cs="Calibri Light"/>
          <w:sz w:val="24"/>
          <w:szCs w:val="24"/>
          <w:shd w:val="clear" w:color="auto" w:fill="FFFFFF"/>
          <w:lang w:eastAsia="en-GB"/>
        </w:rPr>
        <w:t xml:space="preserve">appreciate this point. So, chlorine can exist in diatomic form as a gas, in solid form as an ionic lattice, and in solute form as a chloride or hypochlorite salt. In fact, ‘chlorine’ does not exist unless in one observable form or another. Even in its highly reactive and unstable free radical form we know it, not directly, but by its oxidative effects. It is itself a non-empirical abstraction generalised from </w:t>
      </w:r>
      <w:r w:rsidRPr="00C13621">
        <w:rPr>
          <w:rFonts w:ascii="Calibri Light" w:eastAsiaTheme="minorEastAsia" w:hAnsi="Calibri Light" w:cs="Calibri Light"/>
          <w:sz w:val="24"/>
          <w:szCs w:val="24"/>
          <w:shd w:val="clear" w:color="auto" w:fill="FFFFFF"/>
          <w:lang w:eastAsia="en-GB"/>
        </w:rPr>
        <w:t>empirical observation, a construct of atomic theory and mathematical modelling. It is real, though inferred as such; the various forms of chlorine being what chlorine is. The contact between mind and world</w:t>
      </w:r>
      <w:r w:rsidRPr="002E7F4C">
        <w:rPr>
          <w:rFonts w:ascii="Calibri Light" w:eastAsiaTheme="minorEastAsia" w:hAnsi="Calibri Light" w:cs="Calibri Light"/>
          <w:sz w:val="24"/>
          <w:szCs w:val="24"/>
          <w:shd w:val="clear" w:color="auto" w:fill="FFFFFF"/>
          <w:lang w:eastAsia="en-GB"/>
        </w:rPr>
        <w:t xml:space="preserve"> has this type of philosophical status. So, as sense-data enter the min</w:t>
      </w:r>
      <w:r w:rsidR="0044322F">
        <w:rPr>
          <w:rFonts w:ascii="Calibri Light" w:eastAsiaTheme="minorEastAsia" w:hAnsi="Calibri Light" w:cs="Calibri Light"/>
          <w:sz w:val="24"/>
          <w:szCs w:val="24"/>
          <w:shd w:val="clear" w:color="auto" w:fill="FFFFFF"/>
          <w:lang w:eastAsia="en-GB"/>
        </w:rPr>
        <w:t>d they</w:t>
      </w:r>
      <w:r w:rsidRPr="002E7F4C">
        <w:rPr>
          <w:rFonts w:ascii="Calibri Light" w:eastAsiaTheme="minorEastAsia" w:hAnsi="Calibri Light" w:cs="Calibri Light"/>
          <w:sz w:val="24"/>
          <w:szCs w:val="24"/>
          <w:shd w:val="clear" w:color="auto" w:fill="FFFFFF"/>
          <w:lang w:eastAsia="en-GB"/>
        </w:rPr>
        <w:t xml:space="preserve"> do so in an ideational form. </w:t>
      </w:r>
      <w:r w:rsidR="0044322F">
        <w:rPr>
          <w:rFonts w:ascii="Calibri Light" w:eastAsiaTheme="minorEastAsia" w:hAnsi="Calibri Light" w:cs="Calibri Light"/>
          <w:sz w:val="24"/>
          <w:szCs w:val="24"/>
          <w:shd w:val="clear" w:color="auto" w:fill="FFFFFF"/>
          <w:lang w:eastAsia="en-GB"/>
        </w:rPr>
        <w:t>They</w:t>
      </w:r>
      <w:r w:rsidRPr="002E7F4C">
        <w:rPr>
          <w:rFonts w:ascii="Calibri Light" w:eastAsiaTheme="minorEastAsia" w:hAnsi="Calibri Light" w:cs="Calibri Light"/>
          <w:sz w:val="24"/>
          <w:szCs w:val="24"/>
          <w:shd w:val="clear" w:color="auto" w:fill="FFFFFF"/>
          <w:lang w:eastAsia="en-GB"/>
        </w:rPr>
        <w:t xml:space="preserve"> cannot enter thought in some other way, independently </w:t>
      </w:r>
      <w:r w:rsidRPr="00C13621">
        <w:rPr>
          <w:rFonts w:ascii="Calibri Light" w:eastAsiaTheme="minorEastAsia" w:hAnsi="Calibri Light" w:cs="Calibri Light"/>
          <w:sz w:val="24"/>
          <w:szCs w:val="24"/>
          <w:shd w:val="clear" w:color="auto" w:fill="FFFFFF"/>
          <w:lang w:eastAsia="en-GB"/>
        </w:rPr>
        <w:t xml:space="preserve">of mental processes. The creation of ‘experience’ then, involves the melding of sensory stimulation with the activity of the mind, instantaneously and in the very moment of entry. It is the way sense-data </w:t>
      </w:r>
      <w:r w:rsidR="0044322F">
        <w:rPr>
          <w:rFonts w:ascii="Calibri Light" w:eastAsiaTheme="minorEastAsia" w:hAnsi="Calibri Light" w:cs="Calibri Light"/>
          <w:sz w:val="24"/>
          <w:szCs w:val="24"/>
          <w:shd w:val="clear" w:color="auto" w:fill="FFFFFF"/>
          <w:lang w:eastAsia="en-GB"/>
        </w:rPr>
        <w:t>are</w:t>
      </w:r>
      <w:r w:rsidRPr="00C13621">
        <w:rPr>
          <w:rFonts w:ascii="Calibri Light" w:eastAsiaTheme="minorEastAsia" w:hAnsi="Calibri Light" w:cs="Calibri Light"/>
          <w:sz w:val="24"/>
          <w:szCs w:val="24"/>
          <w:shd w:val="clear" w:color="auto" w:fill="FFFFFF"/>
          <w:lang w:eastAsia="en-GB"/>
        </w:rPr>
        <w:t xml:space="preserve"> assimilated by the mind.</w:t>
      </w:r>
      <w:r w:rsidRPr="00C13621">
        <w:rPr>
          <w:rFonts w:ascii="Calibri Light" w:eastAsiaTheme="minorEastAsia" w:hAnsi="Calibri Light" w:cs="Calibri Light"/>
          <w:sz w:val="24"/>
          <w:szCs w:val="24"/>
          <w:shd w:val="clear" w:color="auto" w:fill="FFFFFF"/>
          <w:vertAlign w:val="superscript"/>
          <w:lang w:eastAsia="en-GB"/>
        </w:rPr>
        <w:footnoteReference w:id="201"/>
      </w:r>
      <w:r w:rsidRPr="002E7F4C">
        <w:rPr>
          <w:rFonts w:ascii="Calibri Light" w:eastAsiaTheme="minorEastAsia" w:hAnsi="Calibri Light" w:cs="Calibri Light"/>
          <w:sz w:val="24"/>
          <w:szCs w:val="24"/>
          <w:shd w:val="clear" w:color="auto" w:fill="FFFFFF"/>
          <w:lang w:eastAsia="en-GB"/>
        </w:rPr>
        <w:t xml:space="preserve"> </w:t>
      </w:r>
    </w:p>
    <w:p w14:paraId="2E3728CA" w14:textId="77777777" w:rsidR="0069262D" w:rsidRPr="002E7F4C"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p>
    <w:p w14:paraId="15248DE6" w14:textId="7F760464" w:rsidR="0069262D" w:rsidRPr="002E7F4C"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r w:rsidRPr="002E7F4C">
        <w:rPr>
          <w:rFonts w:ascii="Calibri Light" w:eastAsiaTheme="minorEastAsia" w:hAnsi="Calibri Light" w:cs="Calibri Light"/>
          <w:sz w:val="24"/>
          <w:szCs w:val="24"/>
          <w:shd w:val="clear" w:color="auto" w:fill="FFFFFF"/>
          <w:lang w:eastAsia="en-GB"/>
        </w:rPr>
        <w:t xml:space="preserve">So, direct contact with the world stands outside of ‘experience’. We can infer it as a ‘limit’ to our mental apprehension of the world, as well as an ‘origin’ of our organic character as biological beings. And conscious apprehension of the world requires experience, with all the layered mediation mentioned above and more, but also combined with the operational concepts that </w:t>
      </w:r>
      <w:r w:rsidR="00791257">
        <w:rPr>
          <w:rFonts w:ascii="Calibri Light" w:eastAsiaTheme="minorEastAsia" w:hAnsi="Calibri Light" w:cs="Calibri Light"/>
          <w:sz w:val="24"/>
          <w:szCs w:val="24"/>
          <w:shd w:val="clear" w:color="auto" w:fill="FFFFFF"/>
          <w:lang w:eastAsia="en-GB"/>
        </w:rPr>
        <w:t>affect</w:t>
      </w:r>
      <w:r w:rsidRPr="002E7F4C">
        <w:rPr>
          <w:rFonts w:ascii="Calibri Light" w:eastAsiaTheme="minorEastAsia" w:hAnsi="Calibri Light" w:cs="Calibri Light"/>
          <w:sz w:val="24"/>
          <w:szCs w:val="24"/>
          <w:shd w:val="clear" w:color="auto" w:fill="FFFFFF"/>
          <w:lang w:eastAsia="en-GB"/>
        </w:rPr>
        <w:t xml:space="preserve"> it to create understanding. And yet, how do such concepts themselves emerge? </w:t>
      </w:r>
    </w:p>
    <w:p w14:paraId="36647318" w14:textId="77777777" w:rsidR="0069262D" w:rsidRPr="002E7F4C"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p>
    <w:p w14:paraId="46A01E95" w14:textId="5575AA1B" w:rsidR="0069262D" w:rsidRPr="002E7F4C"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r w:rsidRPr="002E7F4C">
        <w:rPr>
          <w:rFonts w:ascii="Calibri Light" w:eastAsiaTheme="minorEastAsia" w:hAnsi="Calibri Light" w:cs="Calibri Light"/>
          <w:sz w:val="24"/>
          <w:szCs w:val="24"/>
          <w:shd w:val="clear" w:color="auto" w:fill="FFFFFF"/>
          <w:lang w:eastAsia="en-GB"/>
        </w:rPr>
        <w:lastRenderedPageBreak/>
        <w:t xml:space="preserve">We </w:t>
      </w:r>
      <w:r w:rsidR="004646AC">
        <w:rPr>
          <w:rFonts w:ascii="Calibri Light" w:eastAsiaTheme="minorEastAsia" w:hAnsi="Calibri Light" w:cs="Calibri Light"/>
          <w:sz w:val="24"/>
          <w:szCs w:val="24"/>
          <w:shd w:val="clear" w:color="auto" w:fill="FFFFFF"/>
          <w:lang w:eastAsia="en-GB"/>
        </w:rPr>
        <w:t>can hypothesise</w:t>
      </w:r>
      <w:r w:rsidRPr="002E7F4C">
        <w:rPr>
          <w:rFonts w:ascii="Calibri Light" w:eastAsiaTheme="minorEastAsia" w:hAnsi="Calibri Light" w:cs="Calibri Light"/>
          <w:sz w:val="24"/>
          <w:szCs w:val="24"/>
          <w:shd w:val="clear" w:color="auto" w:fill="FFFFFF"/>
          <w:lang w:eastAsia="en-GB"/>
        </w:rPr>
        <w:t xml:space="preserve"> scale of mental constructs, from novel sensory inputs not yet integrated into any conceptual schema (‘new experience’), through to highly organised conceptual articulations, informed by sensory inputs that are familiar (‘integrated experience’), and that bring no surprise. Drawing upon experimental studies with young children</w:t>
      </w:r>
      <w:r w:rsidR="00DB4C54">
        <w:rPr>
          <w:rFonts w:ascii="Calibri Light" w:eastAsiaTheme="minorEastAsia" w:hAnsi="Calibri Light" w:cs="Calibri Light"/>
          <w:sz w:val="24"/>
          <w:szCs w:val="24"/>
          <w:shd w:val="clear" w:color="auto" w:fill="FFFFFF"/>
          <w:lang w:eastAsia="en-GB"/>
        </w:rPr>
        <w:t xml:space="preserve"> </w:t>
      </w:r>
      <w:r w:rsidRPr="002E7F4C">
        <w:rPr>
          <w:rFonts w:ascii="Calibri Light" w:eastAsiaTheme="minorEastAsia" w:hAnsi="Calibri Light" w:cs="Calibri Light"/>
          <w:sz w:val="24"/>
          <w:szCs w:val="24"/>
          <w:shd w:val="clear" w:color="auto" w:fill="FFFFFF"/>
          <w:lang w:eastAsia="en-GB"/>
        </w:rPr>
        <w:t>Vygotsky</w:t>
      </w:r>
      <w:r w:rsidRPr="002E7F4C">
        <w:rPr>
          <w:rFonts w:ascii="Calibri Light" w:eastAsiaTheme="minorEastAsia" w:hAnsi="Calibri Light" w:cs="Calibri Light"/>
          <w:sz w:val="24"/>
          <w:szCs w:val="24"/>
          <w:shd w:val="clear" w:color="auto" w:fill="FFFFFF"/>
          <w:lang w:eastAsia="en-GB"/>
        </w:rPr>
        <w:fldChar w:fldCharType="begin"/>
      </w:r>
      <w:r w:rsidRPr="002E7F4C">
        <w:rPr>
          <w:rFonts w:ascii="Calibri Light" w:eastAsiaTheme="minorEastAsia" w:hAnsi="Calibri Light" w:cs="Calibri Light"/>
          <w:sz w:val="24"/>
          <w:szCs w:val="24"/>
          <w:lang w:eastAsia="en-GB"/>
        </w:rPr>
        <w:instrText xml:space="preserve"> XE "Vygotsky, Lev" </w:instrText>
      </w:r>
      <w:r w:rsidRPr="002E7F4C">
        <w:rPr>
          <w:rFonts w:ascii="Calibri Light" w:eastAsiaTheme="minorEastAsia" w:hAnsi="Calibri Light" w:cs="Calibri Light"/>
          <w:sz w:val="24"/>
          <w:szCs w:val="24"/>
          <w:shd w:val="clear" w:color="auto" w:fill="FFFFFF"/>
          <w:lang w:eastAsia="en-GB"/>
        </w:rPr>
        <w:fldChar w:fldCharType="end"/>
      </w:r>
      <w:r w:rsidRPr="002E7F4C">
        <w:rPr>
          <w:rFonts w:ascii="Calibri Light" w:eastAsiaTheme="minorEastAsia" w:hAnsi="Calibri Light" w:cs="Calibri Light"/>
          <w:sz w:val="24"/>
          <w:szCs w:val="24"/>
          <w:shd w:val="clear" w:color="auto" w:fill="FFFFFF"/>
          <w:lang w:eastAsia="en-GB"/>
        </w:rPr>
        <w:t xml:space="preserve"> created this type of scale to illustrate pathways of mental development and the emergence of concepts.</w:t>
      </w:r>
      <w:r w:rsidRPr="002E7F4C">
        <w:rPr>
          <w:rFonts w:ascii="Calibri Light" w:eastAsiaTheme="minorEastAsia" w:hAnsi="Calibri Light" w:cs="Calibri Light"/>
          <w:sz w:val="24"/>
          <w:szCs w:val="24"/>
          <w:shd w:val="clear" w:color="auto" w:fill="FFFFFF"/>
          <w:vertAlign w:val="superscript"/>
          <w:lang w:eastAsia="en-GB"/>
        </w:rPr>
        <w:footnoteReference w:id="202"/>
      </w:r>
      <w:r w:rsidRPr="002E7F4C">
        <w:rPr>
          <w:rFonts w:ascii="Calibri Light" w:eastAsiaTheme="minorEastAsia" w:hAnsi="Calibri Light" w:cs="Calibri Light"/>
          <w:sz w:val="24"/>
          <w:szCs w:val="24"/>
          <w:shd w:val="clear" w:color="auto" w:fill="FFFFFF"/>
          <w:lang w:eastAsia="en-GB"/>
        </w:rPr>
        <w:t xml:space="preserve"> His classification </w:t>
      </w:r>
      <w:r w:rsidR="00E42386">
        <w:rPr>
          <w:rFonts w:ascii="Calibri Light" w:eastAsiaTheme="minorEastAsia" w:hAnsi="Calibri Light" w:cs="Calibri Light"/>
          <w:sz w:val="24"/>
          <w:szCs w:val="24"/>
          <w:shd w:val="clear" w:color="auto" w:fill="FFFFFF"/>
          <w:lang w:eastAsia="en-GB"/>
        </w:rPr>
        <w:t>involved</w:t>
      </w:r>
      <w:r w:rsidRPr="002E7F4C">
        <w:rPr>
          <w:rFonts w:ascii="Calibri Light" w:eastAsiaTheme="minorEastAsia" w:hAnsi="Calibri Light" w:cs="Calibri Light"/>
          <w:sz w:val="24"/>
          <w:szCs w:val="24"/>
          <w:shd w:val="clear" w:color="auto" w:fill="FFFFFF"/>
          <w:lang w:eastAsia="en-GB"/>
        </w:rPr>
        <w:t xml:space="preserve"> tests that asked children of different ages to group blocks of different shapes, colours, and labels. It ran as follows:</w:t>
      </w:r>
    </w:p>
    <w:p w14:paraId="07C2232F" w14:textId="77777777" w:rsidR="0069262D" w:rsidRPr="002E7F4C"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p>
    <w:p w14:paraId="3DCC6883" w14:textId="77777777" w:rsidR="0069262D" w:rsidRPr="002E7F4C" w:rsidRDefault="0069262D" w:rsidP="00286E5F">
      <w:pPr>
        <w:numPr>
          <w:ilvl w:val="0"/>
          <w:numId w:val="5"/>
        </w:numPr>
        <w:spacing w:after="0" w:line="360" w:lineRule="auto"/>
        <w:jc w:val="both"/>
        <w:rPr>
          <w:rFonts w:ascii="Calibri Light" w:eastAsiaTheme="minorEastAsia" w:hAnsi="Calibri Light" w:cs="Calibri Light"/>
          <w:sz w:val="24"/>
          <w:szCs w:val="24"/>
          <w:shd w:val="clear" w:color="auto" w:fill="FFFFFF"/>
          <w:lang w:eastAsia="en-GB"/>
        </w:rPr>
      </w:pPr>
      <w:r w:rsidRPr="002E7F4C">
        <w:rPr>
          <w:rFonts w:ascii="Calibri Light" w:eastAsiaTheme="minorEastAsia" w:hAnsi="Calibri Light" w:cs="Calibri Light"/>
          <w:sz w:val="24"/>
          <w:szCs w:val="24"/>
          <w:shd w:val="clear" w:color="auto" w:fill="FFFFFF"/>
          <w:lang w:eastAsia="en-GB"/>
        </w:rPr>
        <w:t>Syncretism. The assembling of groups (physical and mental) based upon random selection or spatial distribution but with no objective meaning.</w:t>
      </w:r>
    </w:p>
    <w:p w14:paraId="65D24A65" w14:textId="77777777" w:rsidR="0069262D" w:rsidRPr="002E7F4C"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p>
    <w:p w14:paraId="4F7CF89B" w14:textId="77777777" w:rsidR="0069262D" w:rsidRPr="002E7F4C" w:rsidRDefault="0069262D" w:rsidP="00286E5F">
      <w:pPr>
        <w:numPr>
          <w:ilvl w:val="0"/>
          <w:numId w:val="5"/>
        </w:numPr>
        <w:spacing w:after="0" w:line="360" w:lineRule="auto"/>
        <w:jc w:val="both"/>
        <w:rPr>
          <w:rFonts w:ascii="Calibri Light" w:eastAsiaTheme="minorEastAsia" w:hAnsi="Calibri Light" w:cs="Calibri Light"/>
          <w:sz w:val="24"/>
          <w:szCs w:val="24"/>
          <w:shd w:val="clear" w:color="auto" w:fill="FFFFFF"/>
          <w:lang w:eastAsia="en-GB"/>
        </w:rPr>
      </w:pPr>
      <w:r w:rsidRPr="002E7F4C">
        <w:rPr>
          <w:rFonts w:ascii="Calibri Light" w:eastAsiaTheme="minorEastAsia" w:hAnsi="Calibri Light" w:cs="Calibri Light"/>
          <w:sz w:val="24"/>
          <w:szCs w:val="24"/>
          <w:shd w:val="clear" w:color="auto" w:fill="FFFFFF"/>
          <w:lang w:eastAsia="en-GB"/>
        </w:rPr>
        <w:t>Complex formation (first type). The formation of groups (physical and mental) based upon objective characteristics observed by the child, that are factual, rather than logical, as in family groupings for example. The principle is one of association.</w:t>
      </w:r>
    </w:p>
    <w:p w14:paraId="085A2C14" w14:textId="77777777" w:rsidR="0069262D" w:rsidRPr="002E7F4C"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p>
    <w:p w14:paraId="06599F9C" w14:textId="77777777" w:rsidR="0069262D" w:rsidRPr="002E7F4C" w:rsidRDefault="0069262D" w:rsidP="00286E5F">
      <w:pPr>
        <w:numPr>
          <w:ilvl w:val="0"/>
          <w:numId w:val="5"/>
        </w:numPr>
        <w:spacing w:after="0" w:line="360" w:lineRule="auto"/>
        <w:jc w:val="both"/>
        <w:rPr>
          <w:rFonts w:ascii="Calibri Light" w:eastAsiaTheme="minorEastAsia" w:hAnsi="Calibri Light" w:cs="Calibri Light"/>
          <w:sz w:val="24"/>
          <w:szCs w:val="24"/>
          <w:shd w:val="clear" w:color="auto" w:fill="FFFFFF"/>
          <w:lang w:eastAsia="en-GB"/>
        </w:rPr>
      </w:pPr>
      <w:r w:rsidRPr="002E7F4C">
        <w:rPr>
          <w:rFonts w:ascii="Calibri Light" w:eastAsiaTheme="minorEastAsia" w:hAnsi="Calibri Light" w:cs="Calibri Light"/>
          <w:sz w:val="24"/>
          <w:szCs w:val="24"/>
          <w:shd w:val="clear" w:color="auto" w:fill="FFFFFF"/>
          <w:lang w:eastAsia="en-GB"/>
        </w:rPr>
        <w:t>Complex formation (second type). The formation of groups (physical and mental) based upon objective characteristics that distinguish sub-groups from one another, or that represent actual similarities, allowing for their organisation into collections. The principle is one of assortment.</w:t>
      </w:r>
    </w:p>
    <w:p w14:paraId="374CDAD2" w14:textId="77777777" w:rsidR="0069262D" w:rsidRPr="002E7F4C"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p>
    <w:p w14:paraId="1A737824" w14:textId="77777777" w:rsidR="0069262D" w:rsidRPr="002E7F4C" w:rsidRDefault="0069262D" w:rsidP="00286E5F">
      <w:pPr>
        <w:numPr>
          <w:ilvl w:val="0"/>
          <w:numId w:val="5"/>
        </w:numPr>
        <w:spacing w:after="0" w:line="360" w:lineRule="auto"/>
        <w:jc w:val="both"/>
        <w:rPr>
          <w:rFonts w:ascii="Calibri Light" w:eastAsiaTheme="minorEastAsia" w:hAnsi="Calibri Light" w:cs="Calibri Light"/>
          <w:sz w:val="24"/>
          <w:szCs w:val="24"/>
          <w:shd w:val="clear" w:color="auto" w:fill="FFFFFF"/>
          <w:lang w:eastAsia="en-GB"/>
        </w:rPr>
      </w:pPr>
      <w:r w:rsidRPr="002E7F4C">
        <w:rPr>
          <w:rFonts w:ascii="Calibri Light" w:eastAsiaTheme="minorEastAsia" w:hAnsi="Calibri Light" w:cs="Calibri Light"/>
          <w:sz w:val="24"/>
          <w:szCs w:val="24"/>
          <w:shd w:val="clear" w:color="auto" w:fill="FFFFFF"/>
          <w:lang w:eastAsia="en-GB"/>
        </w:rPr>
        <w:t>Chain-complex formation. The creation of linked groups (physical and mental), by which the child, having assembled objects according to one attribute, moves into a different grouping activity based upon another attribute of some of the same objects.</w:t>
      </w:r>
    </w:p>
    <w:p w14:paraId="5AD4CC5A" w14:textId="77777777" w:rsidR="0069262D" w:rsidRPr="002E7F4C" w:rsidRDefault="0069262D" w:rsidP="0088732A">
      <w:pPr>
        <w:spacing w:after="0" w:line="360" w:lineRule="auto"/>
        <w:ind w:left="720"/>
        <w:contextualSpacing/>
        <w:rPr>
          <w:rFonts w:ascii="Calibri Light" w:eastAsiaTheme="minorEastAsia" w:hAnsi="Calibri Light" w:cs="Calibri Light"/>
          <w:sz w:val="24"/>
          <w:szCs w:val="24"/>
          <w:shd w:val="clear" w:color="auto" w:fill="FFFFFF"/>
          <w:lang w:eastAsia="en-GB"/>
        </w:rPr>
      </w:pPr>
    </w:p>
    <w:p w14:paraId="30B07947" w14:textId="3823B4E9" w:rsidR="0069262D" w:rsidRPr="002E7F4C" w:rsidRDefault="0069262D" w:rsidP="00286E5F">
      <w:pPr>
        <w:numPr>
          <w:ilvl w:val="0"/>
          <w:numId w:val="5"/>
        </w:numPr>
        <w:spacing w:after="0" w:line="360" w:lineRule="auto"/>
        <w:jc w:val="both"/>
        <w:rPr>
          <w:rFonts w:ascii="Calibri Light" w:eastAsiaTheme="minorEastAsia" w:hAnsi="Calibri Light" w:cs="Calibri Light"/>
          <w:sz w:val="24"/>
          <w:szCs w:val="24"/>
          <w:shd w:val="clear" w:color="auto" w:fill="FFFFFF"/>
          <w:lang w:eastAsia="en-GB"/>
        </w:rPr>
      </w:pPr>
      <w:r w:rsidRPr="002E7F4C">
        <w:rPr>
          <w:rFonts w:ascii="Calibri Light" w:eastAsiaTheme="minorEastAsia" w:hAnsi="Calibri Light" w:cs="Calibri Light"/>
          <w:sz w:val="24"/>
          <w:szCs w:val="24"/>
          <w:shd w:val="clear" w:color="auto" w:fill="FFFFFF"/>
          <w:lang w:eastAsia="en-GB"/>
        </w:rPr>
        <w:t xml:space="preserve">Diffuse-complex formation.  The creation of groupings (physical and mental) by the observation of degrees of </w:t>
      </w:r>
      <w:r w:rsidRPr="007953A8">
        <w:rPr>
          <w:rFonts w:ascii="Calibri Light" w:eastAsiaTheme="minorEastAsia" w:hAnsi="Calibri Light" w:cs="Calibri Light"/>
          <w:sz w:val="24"/>
          <w:szCs w:val="24"/>
          <w:shd w:val="clear" w:color="auto" w:fill="FFFFFF"/>
          <w:lang w:eastAsia="en-GB"/>
        </w:rPr>
        <w:t>similarity</w:t>
      </w:r>
      <w:r w:rsidR="007953A8">
        <w:rPr>
          <w:rFonts w:ascii="Calibri Light" w:eastAsiaTheme="minorEastAsia" w:hAnsi="Calibri Light" w:cs="Calibri Light"/>
          <w:sz w:val="24"/>
          <w:szCs w:val="24"/>
          <w:shd w:val="clear" w:color="auto" w:fill="FFFFFF"/>
          <w:lang w:eastAsia="en-GB"/>
        </w:rPr>
        <w:t>,</w:t>
      </w:r>
      <w:r w:rsidRPr="007953A8">
        <w:rPr>
          <w:rFonts w:ascii="Calibri Light" w:eastAsiaTheme="minorEastAsia" w:hAnsi="Calibri Light" w:cs="Calibri Light"/>
          <w:sz w:val="24"/>
          <w:szCs w:val="24"/>
          <w:shd w:val="clear" w:color="auto" w:fill="FFFFFF"/>
          <w:lang w:eastAsia="en-GB"/>
        </w:rPr>
        <w:t xml:space="preserve"> </w:t>
      </w:r>
      <w:r w:rsidR="007953A8" w:rsidRPr="007953A8">
        <w:rPr>
          <w:rFonts w:ascii="Calibri Light" w:eastAsiaTheme="minorEastAsia" w:hAnsi="Calibri Light" w:cs="Calibri Light"/>
          <w:sz w:val="24"/>
          <w:szCs w:val="24"/>
          <w:shd w:val="clear" w:color="auto" w:fill="FFFFFF"/>
          <w:lang w:eastAsia="en-GB"/>
        </w:rPr>
        <w:t>such as</w:t>
      </w:r>
      <w:r w:rsidRPr="007953A8">
        <w:rPr>
          <w:rFonts w:ascii="Calibri Light" w:eastAsiaTheme="minorEastAsia" w:hAnsi="Calibri Light" w:cs="Calibri Light"/>
          <w:sz w:val="24"/>
          <w:szCs w:val="24"/>
          <w:shd w:val="clear" w:color="auto" w:fill="FFFFFF"/>
          <w:lang w:eastAsia="en-GB"/>
        </w:rPr>
        <w:t xml:space="preserve"> shadings</w:t>
      </w:r>
      <w:r w:rsidRPr="002E7F4C">
        <w:rPr>
          <w:rFonts w:ascii="Calibri Light" w:eastAsiaTheme="minorEastAsia" w:hAnsi="Calibri Light" w:cs="Calibri Light"/>
          <w:sz w:val="24"/>
          <w:szCs w:val="24"/>
          <w:shd w:val="clear" w:color="auto" w:fill="FFFFFF"/>
          <w:lang w:eastAsia="en-GB"/>
        </w:rPr>
        <w:t xml:space="preserve"> of colour, composite shapes, </w:t>
      </w:r>
      <w:r w:rsidRPr="002E7F4C">
        <w:rPr>
          <w:rFonts w:ascii="Calibri Light" w:eastAsiaTheme="minorEastAsia" w:hAnsi="Calibri Light" w:cs="Calibri Light"/>
          <w:i/>
          <w:sz w:val="24"/>
          <w:szCs w:val="24"/>
          <w:shd w:val="clear" w:color="auto" w:fill="FFFFFF"/>
          <w:lang w:eastAsia="en-GB"/>
        </w:rPr>
        <w:lastRenderedPageBreak/>
        <w:t>etc.</w:t>
      </w:r>
      <w:r w:rsidRPr="002E7F4C">
        <w:rPr>
          <w:rFonts w:ascii="Calibri Light" w:eastAsiaTheme="minorEastAsia" w:hAnsi="Calibri Light" w:cs="Calibri Light"/>
          <w:sz w:val="24"/>
          <w:szCs w:val="24"/>
          <w:shd w:val="clear" w:color="auto" w:fill="FFFFFF"/>
          <w:lang w:eastAsia="en-GB"/>
        </w:rPr>
        <w:t xml:space="preserve">, that allow these assemblages to shift from one type to another. These groupings are fluid, though they are still based upon observed and factual attributes. </w:t>
      </w:r>
    </w:p>
    <w:p w14:paraId="7D2977CC" w14:textId="77777777" w:rsidR="0069262D" w:rsidRPr="002E7F4C" w:rsidRDefault="0069262D" w:rsidP="0088732A">
      <w:pPr>
        <w:spacing w:after="0" w:line="360" w:lineRule="auto"/>
        <w:ind w:left="720"/>
        <w:contextualSpacing/>
        <w:rPr>
          <w:rFonts w:ascii="Calibri Light" w:eastAsiaTheme="minorEastAsia" w:hAnsi="Calibri Light" w:cs="Calibri Light"/>
          <w:sz w:val="24"/>
          <w:szCs w:val="24"/>
          <w:shd w:val="clear" w:color="auto" w:fill="FFFFFF"/>
          <w:lang w:eastAsia="en-GB"/>
        </w:rPr>
      </w:pPr>
    </w:p>
    <w:p w14:paraId="3AE5D99A" w14:textId="3B5E9F5A" w:rsidR="0069262D" w:rsidRPr="002E7F4C" w:rsidRDefault="0069262D" w:rsidP="00286E5F">
      <w:pPr>
        <w:numPr>
          <w:ilvl w:val="0"/>
          <w:numId w:val="5"/>
        </w:numPr>
        <w:spacing w:after="0" w:line="360" w:lineRule="auto"/>
        <w:jc w:val="both"/>
        <w:rPr>
          <w:rFonts w:ascii="Calibri Light" w:eastAsiaTheme="minorEastAsia" w:hAnsi="Calibri Light" w:cs="Calibri Light"/>
          <w:sz w:val="24"/>
          <w:szCs w:val="24"/>
          <w:shd w:val="clear" w:color="auto" w:fill="FFFFFF"/>
          <w:lang w:eastAsia="en-GB"/>
        </w:rPr>
      </w:pPr>
      <w:r w:rsidRPr="002E7F4C">
        <w:rPr>
          <w:rFonts w:ascii="Calibri Light" w:eastAsiaTheme="minorEastAsia" w:hAnsi="Calibri Light" w:cs="Calibri Light"/>
          <w:sz w:val="24"/>
          <w:szCs w:val="24"/>
          <w:shd w:val="clear" w:color="auto" w:fill="FFFFFF"/>
          <w:lang w:eastAsia="en-GB"/>
        </w:rPr>
        <w:t xml:space="preserve">Pseudo-concept formation. The creation of groupings (physical and mental) that are based upon factual attributes, but that are named by the child using words that are borrowed from the adult. These words for the adult represent a generalisation </w:t>
      </w:r>
      <w:r w:rsidR="00E42386">
        <w:rPr>
          <w:rFonts w:ascii="Calibri Light" w:eastAsiaTheme="minorEastAsia" w:hAnsi="Calibri Light" w:cs="Calibri Light"/>
          <w:sz w:val="24"/>
          <w:szCs w:val="24"/>
          <w:shd w:val="clear" w:color="auto" w:fill="FFFFFF"/>
          <w:lang w:eastAsia="en-GB"/>
        </w:rPr>
        <w:t>from</w:t>
      </w:r>
      <w:r w:rsidRPr="002E7F4C">
        <w:rPr>
          <w:rFonts w:ascii="Calibri Light" w:eastAsiaTheme="minorEastAsia" w:hAnsi="Calibri Light" w:cs="Calibri Light"/>
          <w:sz w:val="24"/>
          <w:szCs w:val="24"/>
          <w:shd w:val="clear" w:color="auto" w:fill="FFFFFF"/>
          <w:lang w:eastAsia="en-GB"/>
        </w:rPr>
        <w:t xml:space="preserve"> observation and experience of the world. They symbolise an abstract idea: a concept. However, the child’s use of the word still relies upon objects of experience, despite the </w:t>
      </w:r>
      <w:r w:rsidRPr="002E7F4C">
        <w:rPr>
          <w:rFonts w:ascii="Calibri Light" w:eastAsiaTheme="minorEastAsia" w:hAnsi="Calibri Light" w:cs="Calibri Light"/>
          <w:i/>
          <w:sz w:val="24"/>
          <w:szCs w:val="24"/>
          <w:shd w:val="clear" w:color="auto" w:fill="FFFFFF"/>
          <w:lang w:eastAsia="en-GB"/>
        </w:rPr>
        <w:t>appearance</w:t>
      </w:r>
      <w:r w:rsidRPr="002E7F4C">
        <w:rPr>
          <w:rFonts w:ascii="Calibri Light" w:eastAsiaTheme="minorEastAsia" w:hAnsi="Calibri Light" w:cs="Calibri Light"/>
          <w:sz w:val="24"/>
          <w:szCs w:val="24"/>
          <w:shd w:val="clear" w:color="auto" w:fill="FFFFFF"/>
          <w:lang w:eastAsia="en-GB"/>
        </w:rPr>
        <w:t xml:space="preserve"> of conceptual thought.</w:t>
      </w:r>
    </w:p>
    <w:p w14:paraId="1ED9B29A" w14:textId="77777777" w:rsidR="0069262D" w:rsidRPr="002E7F4C" w:rsidRDefault="0069262D" w:rsidP="0088732A">
      <w:pPr>
        <w:spacing w:after="0" w:line="360" w:lineRule="auto"/>
        <w:ind w:left="720"/>
        <w:contextualSpacing/>
        <w:rPr>
          <w:rFonts w:ascii="Calibri Light" w:eastAsiaTheme="minorEastAsia" w:hAnsi="Calibri Light" w:cs="Calibri Light"/>
          <w:sz w:val="24"/>
          <w:szCs w:val="24"/>
          <w:shd w:val="clear" w:color="auto" w:fill="FFFFFF"/>
          <w:lang w:eastAsia="en-GB"/>
        </w:rPr>
      </w:pPr>
    </w:p>
    <w:p w14:paraId="20A586A1" w14:textId="435EE359" w:rsidR="0069262D" w:rsidRPr="002E7F4C" w:rsidRDefault="0069262D" w:rsidP="00286E5F">
      <w:pPr>
        <w:numPr>
          <w:ilvl w:val="0"/>
          <w:numId w:val="5"/>
        </w:numPr>
        <w:spacing w:after="0" w:line="360" w:lineRule="auto"/>
        <w:jc w:val="both"/>
        <w:rPr>
          <w:rFonts w:ascii="Calibri Light" w:eastAsiaTheme="minorEastAsia" w:hAnsi="Calibri Light" w:cs="Calibri Light"/>
          <w:sz w:val="24"/>
          <w:szCs w:val="24"/>
          <w:shd w:val="clear" w:color="auto" w:fill="FFFFFF"/>
          <w:lang w:eastAsia="en-GB"/>
        </w:rPr>
      </w:pPr>
      <w:r w:rsidRPr="002E7F4C">
        <w:rPr>
          <w:rFonts w:ascii="Calibri Light" w:eastAsiaTheme="minorEastAsia" w:hAnsi="Calibri Light" w:cs="Calibri Light"/>
          <w:sz w:val="24"/>
          <w:szCs w:val="24"/>
          <w:shd w:val="clear" w:color="auto" w:fill="FFFFFF"/>
          <w:lang w:eastAsia="en-GB"/>
        </w:rPr>
        <w:t xml:space="preserve">Concept formation. The creation of a unified mental concept that works independently of </w:t>
      </w:r>
      <w:r w:rsidR="0044322F" w:rsidRPr="002E7F4C">
        <w:rPr>
          <w:rFonts w:ascii="Calibri Light" w:eastAsiaTheme="minorEastAsia" w:hAnsi="Calibri Light" w:cs="Calibri Light"/>
          <w:sz w:val="24"/>
          <w:szCs w:val="24"/>
          <w:shd w:val="clear" w:color="auto" w:fill="FFFFFF"/>
          <w:lang w:eastAsia="en-GB"/>
        </w:rPr>
        <w:t>physical</w:t>
      </w:r>
      <w:r w:rsidR="0044322F">
        <w:rPr>
          <w:rFonts w:ascii="Calibri Light" w:eastAsiaTheme="minorEastAsia" w:hAnsi="Calibri Light" w:cs="Calibri Light"/>
          <w:sz w:val="24"/>
          <w:szCs w:val="24"/>
          <w:shd w:val="clear" w:color="auto" w:fill="FFFFFF"/>
          <w:lang w:eastAsia="en-GB"/>
        </w:rPr>
        <w:t xml:space="preserve"> </w:t>
      </w:r>
      <w:r w:rsidRPr="002E7F4C">
        <w:rPr>
          <w:rFonts w:ascii="Calibri Light" w:eastAsiaTheme="minorEastAsia" w:hAnsi="Calibri Light" w:cs="Calibri Light"/>
          <w:sz w:val="24"/>
          <w:szCs w:val="24"/>
          <w:shd w:val="clear" w:color="auto" w:fill="FFFFFF"/>
          <w:lang w:eastAsia="en-GB"/>
        </w:rPr>
        <w:t>observations of the world, and that can be transferred from one experience to another. The concept is represented by a word, standing as its symbol in relation to others, making possible mastery of the environment and rational communication; the word being provided by the child’s social world so integrating them into a culture.</w:t>
      </w:r>
    </w:p>
    <w:p w14:paraId="092A8950" w14:textId="77777777" w:rsidR="0069262D" w:rsidRPr="002E7F4C"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p>
    <w:p w14:paraId="3FE265BB" w14:textId="7AB7AA01" w:rsidR="0069262D" w:rsidRPr="002E7F4C"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r w:rsidRPr="002E7F4C">
        <w:rPr>
          <w:rFonts w:ascii="Calibri Light" w:eastAsiaTheme="minorEastAsia" w:hAnsi="Calibri Light" w:cs="Calibri Light"/>
          <w:sz w:val="24"/>
          <w:szCs w:val="24"/>
          <w:shd w:val="clear" w:color="auto" w:fill="FFFFFF"/>
          <w:lang w:eastAsia="en-GB"/>
        </w:rPr>
        <w:t>So, the introduction of the ‘word’ (symbol) acting as a mediating third term between</w:t>
      </w:r>
      <w:r w:rsidR="0044322F">
        <w:rPr>
          <w:rFonts w:ascii="Calibri Light" w:eastAsiaTheme="minorEastAsia" w:hAnsi="Calibri Light" w:cs="Calibri Light"/>
          <w:sz w:val="24"/>
          <w:szCs w:val="24"/>
          <w:shd w:val="clear" w:color="auto" w:fill="FFFFFF"/>
          <w:lang w:eastAsia="en-GB"/>
        </w:rPr>
        <w:t xml:space="preserve"> </w:t>
      </w:r>
      <w:r w:rsidRPr="002E7F4C">
        <w:rPr>
          <w:rFonts w:ascii="Calibri Light" w:eastAsiaTheme="minorEastAsia" w:hAnsi="Calibri Light" w:cs="Calibri Light"/>
          <w:sz w:val="24"/>
          <w:szCs w:val="24"/>
          <w:shd w:val="clear" w:color="auto" w:fill="FFFFFF"/>
          <w:lang w:eastAsia="en-GB"/>
        </w:rPr>
        <w:t>object and</w:t>
      </w:r>
      <w:r w:rsidR="0044322F">
        <w:rPr>
          <w:rFonts w:ascii="Calibri Light" w:eastAsiaTheme="minorEastAsia" w:hAnsi="Calibri Light" w:cs="Calibri Light"/>
          <w:sz w:val="24"/>
          <w:szCs w:val="24"/>
          <w:shd w:val="clear" w:color="auto" w:fill="FFFFFF"/>
          <w:lang w:eastAsia="en-GB"/>
        </w:rPr>
        <w:t xml:space="preserve"> </w:t>
      </w:r>
      <w:r w:rsidRPr="002E7F4C">
        <w:rPr>
          <w:rFonts w:ascii="Calibri Light" w:eastAsiaTheme="minorEastAsia" w:hAnsi="Calibri Light" w:cs="Calibri Light"/>
          <w:sz w:val="24"/>
          <w:szCs w:val="24"/>
          <w:shd w:val="clear" w:color="auto" w:fill="FFFFFF"/>
          <w:lang w:eastAsia="en-GB"/>
        </w:rPr>
        <w:t xml:space="preserve">concept enables understanding for the child, and the possibility of communication. This facility becomes </w:t>
      </w:r>
      <w:r w:rsidR="00570DFE" w:rsidRPr="00561251">
        <w:rPr>
          <w:rFonts w:ascii="Calibri Light" w:eastAsiaTheme="minorEastAsia" w:hAnsi="Calibri Light" w:cs="Calibri Light"/>
          <w:sz w:val="24"/>
          <w:szCs w:val="24"/>
          <w:shd w:val="clear" w:color="auto" w:fill="FFFFFF"/>
          <w:lang w:eastAsia="en-GB"/>
        </w:rPr>
        <w:t xml:space="preserve">fully </w:t>
      </w:r>
      <w:r w:rsidRPr="002E7F4C">
        <w:rPr>
          <w:rFonts w:ascii="Calibri Light" w:eastAsiaTheme="minorEastAsia" w:hAnsi="Calibri Light" w:cs="Calibri Light"/>
          <w:sz w:val="24"/>
          <w:szCs w:val="24"/>
          <w:shd w:val="clear" w:color="auto" w:fill="FFFFFF"/>
          <w:lang w:eastAsia="en-GB"/>
        </w:rPr>
        <w:t>apparent at puberty.</w:t>
      </w:r>
    </w:p>
    <w:p w14:paraId="6B657C17" w14:textId="77777777" w:rsidR="0069262D" w:rsidRPr="002E7F4C"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p>
    <w:p w14:paraId="2F56714C" w14:textId="7471A800" w:rsidR="0069262D" w:rsidRPr="002E7F4C"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r w:rsidRPr="002E7F4C">
        <w:rPr>
          <w:rFonts w:ascii="Calibri Light" w:eastAsiaTheme="minorEastAsia" w:hAnsi="Calibri Light" w:cs="Calibri Light"/>
          <w:sz w:val="24"/>
          <w:szCs w:val="24"/>
          <w:shd w:val="clear" w:color="auto" w:fill="FFFFFF"/>
          <w:lang w:eastAsia="en-GB"/>
        </w:rPr>
        <w:t xml:space="preserve">In his account of </w:t>
      </w:r>
      <w:r w:rsidR="006C422E">
        <w:rPr>
          <w:rFonts w:ascii="Calibri Light" w:eastAsiaTheme="minorEastAsia" w:hAnsi="Calibri Light" w:cs="Calibri Light"/>
          <w:sz w:val="24"/>
          <w:szCs w:val="24"/>
          <w:shd w:val="clear" w:color="auto" w:fill="FFFFFF"/>
          <w:lang w:eastAsia="en-GB"/>
        </w:rPr>
        <w:t>child</w:t>
      </w:r>
      <w:r w:rsidRPr="002E7F4C">
        <w:rPr>
          <w:rFonts w:ascii="Calibri Light" w:eastAsiaTheme="minorEastAsia" w:hAnsi="Calibri Light" w:cs="Calibri Light"/>
          <w:sz w:val="24"/>
          <w:szCs w:val="24"/>
          <w:shd w:val="clear" w:color="auto" w:fill="FFFFFF"/>
          <w:lang w:eastAsia="en-GB"/>
        </w:rPr>
        <w:t xml:space="preserve"> development and</w:t>
      </w:r>
      <w:r w:rsidR="006C422E">
        <w:rPr>
          <w:rFonts w:ascii="Calibri Light" w:eastAsiaTheme="minorEastAsia" w:hAnsi="Calibri Light" w:cs="Calibri Light"/>
          <w:sz w:val="24"/>
          <w:szCs w:val="24"/>
          <w:shd w:val="clear" w:color="auto" w:fill="FFFFFF"/>
          <w:lang w:eastAsia="en-GB"/>
        </w:rPr>
        <w:t xml:space="preserve"> </w:t>
      </w:r>
      <w:r w:rsidRPr="002E7F4C">
        <w:rPr>
          <w:rFonts w:ascii="Calibri Light" w:eastAsiaTheme="minorEastAsia" w:hAnsi="Calibri Light" w:cs="Calibri Light"/>
          <w:sz w:val="24"/>
          <w:szCs w:val="24"/>
          <w:shd w:val="clear" w:color="auto" w:fill="FFFFFF"/>
          <w:lang w:eastAsia="en-GB"/>
        </w:rPr>
        <w:t>the emergence of conceptual thinking, Vygotsky</w:t>
      </w:r>
      <w:r w:rsidRPr="002E7F4C">
        <w:rPr>
          <w:rFonts w:ascii="Calibri Light" w:eastAsiaTheme="minorEastAsia" w:hAnsi="Calibri Light" w:cs="Calibri Light"/>
          <w:sz w:val="24"/>
          <w:szCs w:val="24"/>
          <w:shd w:val="clear" w:color="auto" w:fill="FFFFFF"/>
          <w:lang w:eastAsia="en-GB"/>
        </w:rPr>
        <w:fldChar w:fldCharType="begin"/>
      </w:r>
      <w:r w:rsidRPr="002E7F4C">
        <w:rPr>
          <w:rFonts w:ascii="Calibri Light" w:eastAsiaTheme="minorEastAsia" w:hAnsi="Calibri Light" w:cs="Calibri Light"/>
          <w:sz w:val="24"/>
          <w:szCs w:val="24"/>
          <w:lang w:eastAsia="en-GB"/>
        </w:rPr>
        <w:instrText xml:space="preserve"> XE "Vygotsky, Lev" </w:instrText>
      </w:r>
      <w:r w:rsidRPr="002E7F4C">
        <w:rPr>
          <w:rFonts w:ascii="Calibri Light" w:eastAsiaTheme="minorEastAsia" w:hAnsi="Calibri Light" w:cs="Calibri Light"/>
          <w:sz w:val="24"/>
          <w:szCs w:val="24"/>
          <w:shd w:val="clear" w:color="auto" w:fill="FFFFFF"/>
          <w:lang w:eastAsia="en-GB"/>
        </w:rPr>
        <w:fldChar w:fldCharType="end"/>
      </w:r>
      <w:r w:rsidRPr="002E7F4C">
        <w:rPr>
          <w:rFonts w:ascii="Calibri Light" w:eastAsiaTheme="minorEastAsia" w:hAnsi="Calibri Light" w:cs="Calibri Light"/>
          <w:sz w:val="24"/>
          <w:szCs w:val="24"/>
          <w:shd w:val="clear" w:color="auto" w:fill="FFFFFF"/>
          <w:lang w:eastAsia="en-GB"/>
        </w:rPr>
        <w:t xml:space="preserve"> emphasises the active</w:t>
      </w:r>
      <w:r w:rsidR="006C422E">
        <w:rPr>
          <w:rFonts w:ascii="Calibri Light" w:eastAsiaTheme="minorEastAsia" w:hAnsi="Calibri Light" w:cs="Calibri Light"/>
          <w:sz w:val="24"/>
          <w:szCs w:val="24"/>
          <w:shd w:val="clear" w:color="auto" w:fill="FFFFFF"/>
          <w:lang w:eastAsia="en-GB"/>
        </w:rPr>
        <w:t xml:space="preserve"> </w:t>
      </w:r>
      <w:r w:rsidRPr="002E7F4C">
        <w:rPr>
          <w:rFonts w:ascii="Calibri Light" w:eastAsiaTheme="minorEastAsia" w:hAnsi="Calibri Light" w:cs="Calibri Light"/>
          <w:sz w:val="24"/>
          <w:szCs w:val="24"/>
          <w:shd w:val="clear" w:color="auto" w:fill="FFFFFF"/>
          <w:lang w:eastAsia="en-GB"/>
        </w:rPr>
        <w:t>mental operations involved. This is</w:t>
      </w:r>
      <w:r w:rsidR="00E70B24">
        <w:rPr>
          <w:rFonts w:ascii="Calibri Light" w:eastAsiaTheme="minorEastAsia" w:hAnsi="Calibri Light" w:cs="Calibri Light"/>
          <w:sz w:val="24"/>
          <w:szCs w:val="24"/>
          <w:shd w:val="clear" w:color="auto" w:fill="FFFFFF"/>
          <w:lang w:eastAsia="en-GB"/>
        </w:rPr>
        <w:t xml:space="preserve"> different to </w:t>
      </w:r>
      <w:r w:rsidRPr="002E7F4C">
        <w:rPr>
          <w:rFonts w:ascii="Calibri Light" w:eastAsiaTheme="minorEastAsia" w:hAnsi="Calibri Light" w:cs="Calibri Light"/>
          <w:sz w:val="24"/>
          <w:szCs w:val="24"/>
          <w:shd w:val="clear" w:color="auto" w:fill="FFFFFF"/>
          <w:lang w:eastAsia="en-GB"/>
        </w:rPr>
        <w:t>the ‘copy’ theory of the development of ideas in which repeated exposure to the object gradually imprints it as a mental representation; the mind being essentially a passive receiver of impressions of the world.</w:t>
      </w:r>
    </w:p>
    <w:p w14:paraId="22453CAA" w14:textId="77777777" w:rsidR="0069262D" w:rsidRPr="002E7F4C"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p>
    <w:p w14:paraId="5535073F" w14:textId="77777777" w:rsidR="0069262D" w:rsidRPr="002E7F4C" w:rsidRDefault="0069262D" w:rsidP="0088732A">
      <w:pPr>
        <w:spacing w:after="0" w:line="360" w:lineRule="auto"/>
        <w:ind w:left="567" w:right="567"/>
        <w:jc w:val="both"/>
        <w:rPr>
          <w:rFonts w:ascii="Calibri Light" w:eastAsiaTheme="minorEastAsia" w:hAnsi="Calibri Light" w:cs="Calibri Light"/>
          <w:i/>
          <w:sz w:val="24"/>
          <w:szCs w:val="24"/>
          <w:shd w:val="clear" w:color="auto" w:fill="FFFFFF"/>
          <w:lang w:eastAsia="en-GB"/>
        </w:rPr>
      </w:pPr>
      <w:r w:rsidRPr="002E7F4C">
        <w:rPr>
          <w:rFonts w:ascii="Calibri Light" w:eastAsiaTheme="minorEastAsia" w:hAnsi="Calibri Light" w:cs="Calibri Light"/>
          <w:i/>
          <w:sz w:val="24"/>
          <w:szCs w:val="24"/>
          <w:shd w:val="clear" w:color="auto" w:fill="FFFFFF"/>
          <w:lang w:eastAsia="en-GB"/>
        </w:rPr>
        <w:lastRenderedPageBreak/>
        <w:t>When the process of concept formation is seen in all its complexity, it appears as a movement of thought within the pyramid of concepts, constantly alternating between two directions, from the particular to the general, and from the general to the particular.</w:t>
      </w:r>
    </w:p>
    <w:p w14:paraId="6E63CC48" w14:textId="77777777" w:rsidR="0069262D" w:rsidRPr="002E7F4C" w:rsidRDefault="0069262D" w:rsidP="0088732A">
      <w:pPr>
        <w:spacing w:after="0" w:line="360" w:lineRule="auto"/>
        <w:ind w:left="567" w:right="567"/>
        <w:jc w:val="both"/>
        <w:rPr>
          <w:rFonts w:ascii="Calibri Light" w:eastAsiaTheme="minorEastAsia" w:hAnsi="Calibri Light" w:cs="Calibri Light"/>
          <w:i/>
          <w:sz w:val="24"/>
          <w:szCs w:val="24"/>
          <w:shd w:val="clear" w:color="auto" w:fill="FFFFFF"/>
          <w:lang w:eastAsia="en-GB"/>
        </w:rPr>
      </w:pPr>
    </w:p>
    <w:p w14:paraId="05A0E28B" w14:textId="77777777" w:rsidR="0069262D" w:rsidRPr="002E7F4C" w:rsidRDefault="0069262D" w:rsidP="0088732A">
      <w:pPr>
        <w:spacing w:after="0" w:line="360" w:lineRule="auto"/>
        <w:ind w:left="567" w:right="567"/>
        <w:jc w:val="both"/>
        <w:rPr>
          <w:rFonts w:ascii="Calibri Light" w:eastAsiaTheme="minorEastAsia" w:hAnsi="Calibri Light" w:cs="Calibri Light"/>
          <w:i/>
          <w:sz w:val="24"/>
          <w:szCs w:val="24"/>
          <w:shd w:val="clear" w:color="auto" w:fill="FFFFFF"/>
          <w:lang w:eastAsia="en-GB"/>
        </w:rPr>
      </w:pPr>
      <w:r w:rsidRPr="002E7F4C">
        <w:rPr>
          <w:rFonts w:ascii="Calibri Light" w:eastAsiaTheme="minorEastAsia" w:hAnsi="Calibri Light" w:cs="Calibri Light"/>
          <w:i/>
          <w:sz w:val="24"/>
          <w:szCs w:val="24"/>
          <w:shd w:val="clear" w:color="auto" w:fill="FFFFFF"/>
          <w:lang w:eastAsia="en-GB"/>
        </w:rPr>
        <w:t>… a concept is formed, not through the interplay of associations, but through an intellectual operation in which all the elementary mental functions participate in a specific combination.</w:t>
      </w:r>
    </w:p>
    <w:p w14:paraId="081F8FB1" w14:textId="77777777" w:rsidR="0069262D" w:rsidRPr="002E7F4C" w:rsidRDefault="0069262D" w:rsidP="0088732A">
      <w:pPr>
        <w:spacing w:after="0" w:line="360" w:lineRule="auto"/>
        <w:ind w:left="567" w:right="567"/>
        <w:jc w:val="both"/>
        <w:rPr>
          <w:rFonts w:ascii="Calibri Light" w:eastAsiaTheme="minorEastAsia" w:hAnsi="Calibri Light" w:cs="Calibri Light"/>
          <w:i/>
          <w:sz w:val="24"/>
          <w:szCs w:val="24"/>
          <w:shd w:val="clear" w:color="auto" w:fill="FFFFFF"/>
          <w:lang w:eastAsia="en-GB"/>
        </w:rPr>
      </w:pPr>
    </w:p>
    <w:p w14:paraId="3DD83EAF" w14:textId="77777777" w:rsidR="0069262D" w:rsidRPr="002E7F4C" w:rsidRDefault="0069262D" w:rsidP="0088732A">
      <w:pPr>
        <w:spacing w:after="0" w:line="360" w:lineRule="auto"/>
        <w:ind w:left="567" w:right="567"/>
        <w:jc w:val="both"/>
        <w:rPr>
          <w:rFonts w:ascii="Calibri Light" w:eastAsiaTheme="minorEastAsia" w:hAnsi="Calibri Light" w:cs="Calibri Light"/>
          <w:i/>
          <w:sz w:val="24"/>
          <w:szCs w:val="24"/>
          <w:shd w:val="clear" w:color="auto" w:fill="FFFFFF"/>
          <w:lang w:eastAsia="en-GB"/>
        </w:rPr>
      </w:pPr>
      <w:r w:rsidRPr="002E7F4C">
        <w:rPr>
          <w:rFonts w:ascii="Calibri Light" w:eastAsiaTheme="minorEastAsia" w:hAnsi="Calibri Light" w:cs="Calibri Light"/>
          <w:i/>
          <w:sz w:val="24"/>
          <w:szCs w:val="24"/>
          <w:shd w:val="clear" w:color="auto" w:fill="FFFFFF"/>
          <w:lang w:eastAsia="en-GB"/>
        </w:rPr>
        <w:t>… the use of the word is an integral part of the developing processes, and the word maintains its guiding function in the formation of genuine concepts, to which these processes lead.</w:t>
      </w:r>
      <w:r w:rsidRPr="002E7F4C">
        <w:rPr>
          <w:rFonts w:ascii="Calibri Light" w:eastAsiaTheme="minorEastAsia" w:hAnsi="Calibri Light" w:cs="Calibri Light"/>
          <w:sz w:val="24"/>
          <w:szCs w:val="24"/>
          <w:shd w:val="clear" w:color="auto" w:fill="FFFFFF"/>
          <w:vertAlign w:val="superscript"/>
          <w:lang w:eastAsia="en-GB"/>
        </w:rPr>
        <w:footnoteReference w:id="203"/>
      </w:r>
    </w:p>
    <w:p w14:paraId="2BE9A10F" w14:textId="77777777" w:rsidR="0069262D" w:rsidRPr="002E7F4C"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p>
    <w:p w14:paraId="3CD47BFD" w14:textId="77777777" w:rsidR="0069262D" w:rsidRPr="002E7F4C"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r w:rsidRPr="002E7F4C">
        <w:rPr>
          <w:rFonts w:ascii="Calibri Light" w:eastAsiaTheme="minorEastAsia" w:hAnsi="Calibri Light" w:cs="Calibri Light"/>
          <w:sz w:val="24"/>
          <w:szCs w:val="24"/>
          <w:shd w:val="clear" w:color="auto" w:fill="FFFFFF"/>
          <w:lang w:eastAsia="en-GB"/>
        </w:rPr>
        <w:t>Vygotsky</w:t>
      </w:r>
      <w:r w:rsidRPr="002E7F4C">
        <w:rPr>
          <w:rFonts w:ascii="Calibri Light" w:eastAsiaTheme="minorEastAsia" w:hAnsi="Calibri Light" w:cs="Calibri Light"/>
          <w:sz w:val="24"/>
          <w:szCs w:val="24"/>
          <w:shd w:val="clear" w:color="auto" w:fill="FFFFFF"/>
          <w:lang w:eastAsia="en-GB"/>
        </w:rPr>
        <w:fldChar w:fldCharType="begin"/>
      </w:r>
      <w:r w:rsidRPr="002E7F4C">
        <w:rPr>
          <w:rFonts w:ascii="Calibri Light" w:eastAsiaTheme="minorEastAsia" w:hAnsi="Calibri Light" w:cs="Calibri Light"/>
          <w:sz w:val="24"/>
          <w:szCs w:val="24"/>
          <w:lang w:eastAsia="en-GB"/>
        </w:rPr>
        <w:instrText xml:space="preserve"> XE "Vygotsky, Lev" </w:instrText>
      </w:r>
      <w:r w:rsidRPr="002E7F4C">
        <w:rPr>
          <w:rFonts w:ascii="Calibri Light" w:eastAsiaTheme="minorEastAsia" w:hAnsi="Calibri Light" w:cs="Calibri Light"/>
          <w:sz w:val="24"/>
          <w:szCs w:val="24"/>
          <w:shd w:val="clear" w:color="auto" w:fill="FFFFFF"/>
          <w:lang w:eastAsia="en-GB"/>
        </w:rPr>
        <w:fldChar w:fldCharType="end"/>
      </w:r>
      <w:r w:rsidRPr="002E7F4C">
        <w:rPr>
          <w:rFonts w:ascii="Calibri Light" w:eastAsiaTheme="minorEastAsia" w:hAnsi="Calibri Light" w:cs="Calibri Light"/>
          <w:sz w:val="24"/>
          <w:szCs w:val="24"/>
          <w:shd w:val="clear" w:color="auto" w:fill="FFFFFF"/>
          <w:lang w:eastAsia="en-GB"/>
        </w:rPr>
        <w:t>’s view of the role of ‘the word’ in mental processes, and of language more generally, gives a final insight that is useful for our inquiry. This is the notion of ‘inner speech’. The external speech of the young child occurs in two forms: egocentric speech; and social speech. With egocentric speech the child focuses upon themselves and their immediate environment, often showing little interest in communication with others. With social speech communication and shared understandings occur. Inner speech however, a later stage of development, is not anchored to ‘the word’; it can be wordless, working in ‘meaning’ rather than formal language. Through inner speech such meaning can attach to words, though often in an unstable, fluctuating manner, oscillating between its word and wordless forms. For Vygotsky, this is the nature of thought, and its emergence, development, and maturation.</w:t>
      </w:r>
      <w:r w:rsidRPr="002E7F4C">
        <w:rPr>
          <w:rStyle w:val="FootnoteReference"/>
          <w:rFonts w:ascii="Calibri Light" w:eastAsiaTheme="minorEastAsia" w:hAnsi="Calibri Light" w:cs="Calibri Light"/>
          <w:sz w:val="24"/>
          <w:szCs w:val="24"/>
          <w:shd w:val="clear" w:color="auto" w:fill="FFFFFF"/>
          <w:lang w:eastAsia="en-GB"/>
        </w:rPr>
        <w:footnoteReference w:id="204"/>
      </w:r>
    </w:p>
    <w:p w14:paraId="3EA573F3" w14:textId="77777777" w:rsidR="0069262D" w:rsidRPr="002E7F4C"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p>
    <w:p w14:paraId="6C5DFF5A" w14:textId="7700D2B9" w:rsidR="0069262D" w:rsidRPr="00C02D98"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r w:rsidRPr="002E7F4C">
        <w:rPr>
          <w:rFonts w:ascii="Calibri Light" w:eastAsiaTheme="minorEastAsia" w:hAnsi="Calibri Light" w:cs="Calibri Light"/>
          <w:sz w:val="24"/>
          <w:szCs w:val="24"/>
          <w:shd w:val="clear" w:color="auto" w:fill="FFFFFF"/>
          <w:lang w:eastAsia="en-GB"/>
        </w:rPr>
        <w:lastRenderedPageBreak/>
        <w:t>Vygotsky</w:t>
      </w:r>
      <w:r w:rsidRPr="002E7F4C">
        <w:rPr>
          <w:rFonts w:ascii="Calibri Light" w:eastAsiaTheme="minorEastAsia" w:hAnsi="Calibri Light" w:cs="Calibri Light"/>
          <w:sz w:val="24"/>
          <w:szCs w:val="24"/>
          <w:shd w:val="clear" w:color="auto" w:fill="FFFFFF"/>
          <w:lang w:eastAsia="en-GB"/>
        </w:rPr>
        <w:fldChar w:fldCharType="begin"/>
      </w:r>
      <w:r w:rsidRPr="002E7F4C">
        <w:rPr>
          <w:rFonts w:ascii="Calibri Light" w:eastAsiaTheme="minorEastAsia" w:hAnsi="Calibri Light" w:cs="Calibri Light"/>
          <w:sz w:val="24"/>
          <w:szCs w:val="24"/>
          <w:lang w:eastAsia="en-GB"/>
        </w:rPr>
        <w:instrText xml:space="preserve"> XE "Vygotsky, Lev" </w:instrText>
      </w:r>
      <w:r w:rsidRPr="002E7F4C">
        <w:rPr>
          <w:rFonts w:ascii="Calibri Light" w:eastAsiaTheme="minorEastAsia" w:hAnsi="Calibri Light" w:cs="Calibri Light"/>
          <w:sz w:val="24"/>
          <w:szCs w:val="24"/>
          <w:shd w:val="clear" w:color="auto" w:fill="FFFFFF"/>
          <w:lang w:eastAsia="en-GB"/>
        </w:rPr>
        <w:fldChar w:fldCharType="end"/>
      </w:r>
      <w:r w:rsidRPr="002E7F4C">
        <w:rPr>
          <w:rFonts w:ascii="Calibri Light" w:eastAsiaTheme="minorEastAsia" w:hAnsi="Calibri Light" w:cs="Calibri Light"/>
          <w:sz w:val="24"/>
          <w:szCs w:val="24"/>
          <w:shd w:val="clear" w:color="auto" w:fill="FFFFFF"/>
          <w:lang w:eastAsia="en-GB"/>
        </w:rPr>
        <w:t>’s theory of concept formation provides a model of mental development in the individual. However, Marxism</w:t>
      </w:r>
      <w:r w:rsidRPr="002E7F4C">
        <w:rPr>
          <w:rFonts w:ascii="Calibri Light" w:eastAsiaTheme="minorEastAsia" w:hAnsi="Calibri Light" w:cs="Calibri Light"/>
          <w:sz w:val="24"/>
          <w:szCs w:val="24"/>
          <w:shd w:val="clear" w:color="auto" w:fill="FFFFFF"/>
          <w:lang w:eastAsia="en-GB"/>
        </w:rPr>
        <w:fldChar w:fldCharType="begin"/>
      </w:r>
      <w:r w:rsidRPr="002E7F4C">
        <w:rPr>
          <w:rFonts w:ascii="Calibri Light" w:eastAsiaTheme="minorEastAsia" w:hAnsi="Calibri Light" w:cs="Calibri Light"/>
          <w:sz w:val="24"/>
          <w:szCs w:val="24"/>
          <w:lang w:eastAsia="en-GB"/>
        </w:rPr>
        <w:instrText xml:space="preserve"> XE "Marxism" </w:instrText>
      </w:r>
      <w:r w:rsidRPr="002E7F4C">
        <w:rPr>
          <w:rFonts w:ascii="Calibri Light" w:eastAsiaTheme="minorEastAsia" w:hAnsi="Calibri Light" w:cs="Calibri Light"/>
          <w:sz w:val="24"/>
          <w:szCs w:val="24"/>
          <w:shd w:val="clear" w:color="auto" w:fill="FFFFFF"/>
          <w:lang w:eastAsia="en-GB"/>
        </w:rPr>
        <w:fldChar w:fldCharType="end"/>
      </w:r>
      <w:r w:rsidRPr="002E7F4C">
        <w:rPr>
          <w:rFonts w:ascii="Calibri Light" w:eastAsiaTheme="minorEastAsia" w:hAnsi="Calibri Light" w:cs="Calibri Light"/>
          <w:sz w:val="24"/>
          <w:szCs w:val="24"/>
          <w:shd w:val="clear" w:color="auto" w:fill="FFFFFF"/>
          <w:lang w:eastAsia="en-GB"/>
        </w:rPr>
        <w:t xml:space="preserve"> is not only a theory of social dynamics, generally understood. It is also a theory of human consciousness in its historical context. Our question now is ‘How do we </w:t>
      </w:r>
      <w:r w:rsidR="00A32D4F">
        <w:rPr>
          <w:rFonts w:ascii="Calibri Light" w:eastAsiaTheme="minorEastAsia" w:hAnsi="Calibri Light" w:cs="Calibri Light"/>
          <w:sz w:val="24"/>
          <w:szCs w:val="24"/>
          <w:shd w:val="clear" w:color="auto" w:fill="FFFFFF"/>
          <w:lang w:eastAsia="en-GB"/>
        </w:rPr>
        <w:t xml:space="preserve">account for a </w:t>
      </w:r>
      <w:r w:rsidRPr="002E7F4C">
        <w:rPr>
          <w:rFonts w:ascii="Calibri Light" w:eastAsiaTheme="minorEastAsia" w:hAnsi="Calibri Light" w:cs="Calibri Light"/>
          <w:sz w:val="24"/>
          <w:szCs w:val="24"/>
          <w:shd w:val="clear" w:color="auto" w:fill="FFFFFF"/>
          <w:lang w:eastAsia="en-GB"/>
        </w:rPr>
        <w:t>self that is able to reflect upon its own existence, yet is</w:t>
      </w:r>
      <w:r w:rsidR="00E614DC">
        <w:rPr>
          <w:rFonts w:ascii="Calibri Light" w:eastAsiaTheme="minorEastAsia" w:hAnsi="Calibri Light" w:cs="Calibri Light"/>
          <w:sz w:val="24"/>
          <w:szCs w:val="24"/>
          <w:shd w:val="clear" w:color="auto" w:fill="FFFFFF"/>
          <w:lang w:eastAsia="en-GB"/>
        </w:rPr>
        <w:t xml:space="preserve"> </w:t>
      </w:r>
      <w:r w:rsidRPr="002E7F4C">
        <w:rPr>
          <w:rFonts w:ascii="Calibri Light" w:eastAsiaTheme="minorEastAsia" w:hAnsi="Calibri Light" w:cs="Calibri Light"/>
          <w:sz w:val="24"/>
          <w:szCs w:val="24"/>
          <w:shd w:val="clear" w:color="auto" w:fill="FFFFFF"/>
          <w:lang w:eastAsia="en-GB"/>
        </w:rPr>
        <w:t>unable to</w:t>
      </w:r>
      <w:r w:rsidR="00A32D4F">
        <w:rPr>
          <w:rFonts w:ascii="Calibri Light" w:eastAsiaTheme="minorEastAsia" w:hAnsi="Calibri Light" w:cs="Calibri Light"/>
          <w:sz w:val="24"/>
          <w:szCs w:val="24"/>
          <w:shd w:val="clear" w:color="auto" w:fill="FFFFFF"/>
          <w:lang w:eastAsia="en-GB"/>
        </w:rPr>
        <w:t xml:space="preserve"> </w:t>
      </w:r>
      <w:r w:rsidR="00060554">
        <w:rPr>
          <w:rFonts w:ascii="Calibri Light" w:eastAsiaTheme="minorEastAsia" w:hAnsi="Calibri Light" w:cs="Calibri Light"/>
          <w:sz w:val="24"/>
          <w:szCs w:val="24"/>
          <w:shd w:val="clear" w:color="auto" w:fill="FFFFFF"/>
          <w:lang w:eastAsia="en-GB"/>
        </w:rPr>
        <w:t>see its historical origin</w:t>
      </w:r>
      <w:r w:rsidR="00A32D4F">
        <w:rPr>
          <w:rFonts w:ascii="Calibri Light" w:eastAsiaTheme="minorEastAsia" w:hAnsi="Calibri Light" w:cs="Calibri Light"/>
          <w:sz w:val="24"/>
          <w:szCs w:val="24"/>
          <w:shd w:val="clear" w:color="auto" w:fill="FFFFFF"/>
          <w:lang w:eastAsia="en-GB"/>
        </w:rPr>
        <w:t xml:space="preserve"> in a direct sense</w:t>
      </w:r>
      <w:r w:rsidR="00060554">
        <w:rPr>
          <w:rFonts w:ascii="Calibri Light" w:eastAsiaTheme="minorEastAsia" w:hAnsi="Calibri Light" w:cs="Calibri Light"/>
          <w:sz w:val="24"/>
          <w:szCs w:val="24"/>
          <w:shd w:val="clear" w:color="auto" w:fill="FFFFFF"/>
          <w:lang w:eastAsia="en-GB"/>
        </w:rPr>
        <w:t>?</w:t>
      </w:r>
    </w:p>
    <w:p w14:paraId="6D1A03DF" w14:textId="77777777" w:rsidR="0069262D" w:rsidRPr="00C02D98"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p>
    <w:p w14:paraId="1A137CAC" w14:textId="1311FED0" w:rsidR="0069262D" w:rsidRPr="00C02D98"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r w:rsidRPr="00C02D98">
        <w:rPr>
          <w:rFonts w:ascii="Calibri Light" w:eastAsiaTheme="minorEastAsia" w:hAnsi="Calibri Light" w:cs="Calibri Light"/>
          <w:sz w:val="24"/>
          <w:szCs w:val="24"/>
          <w:shd w:val="clear" w:color="auto" w:fill="FFFFFF"/>
          <w:lang w:eastAsia="en-GB"/>
        </w:rPr>
        <w:t>For Jameson, there is an unconscious that is the result of the history of a people, that is active in their social experience and that is p</w:t>
      </w:r>
      <w:r w:rsidR="00BE09AE">
        <w:rPr>
          <w:rFonts w:ascii="Calibri Light" w:eastAsiaTheme="minorEastAsia" w:hAnsi="Calibri Light" w:cs="Calibri Light"/>
          <w:sz w:val="24"/>
          <w:szCs w:val="24"/>
          <w:shd w:val="clear" w:color="auto" w:fill="FFFFFF"/>
          <w:lang w:eastAsia="en-GB"/>
        </w:rPr>
        <w:t>eculiar</w:t>
      </w:r>
      <w:r w:rsidRPr="00C02D98">
        <w:rPr>
          <w:rFonts w:ascii="Calibri Light" w:eastAsiaTheme="minorEastAsia" w:hAnsi="Calibri Light" w:cs="Calibri Light"/>
          <w:sz w:val="24"/>
          <w:szCs w:val="24"/>
          <w:shd w:val="clear" w:color="auto" w:fill="FFFFFF"/>
          <w:lang w:eastAsia="en-GB"/>
        </w:rPr>
        <w:t xml:space="preserve"> to them. This ‘history’ however, is ‘not there’ in a material sense</w:t>
      </w:r>
      <w:r w:rsidR="00401501">
        <w:rPr>
          <w:rFonts w:ascii="Calibri Light" w:eastAsiaTheme="minorEastAsia" w:hAnsi="Calibri Light" w:cs="Calibri Light"/>
          <w:sz w:val="24"/>
          <w:szCs w:val="24"/>
          <w:shd w:val="clear" w:color="auto" w:fill="FFFFFF"/>
          <w:lang w:eastAsia="en-GB"/>
        </w:rPr>
        <w:t>; t</w:t>
      </w:r>
      <w:r w:rsidRPr="00C02D98">
        <w:rPr>
          <w:rFonts w:ascii="Calibri Light" w:eastAsiaTheme="minorEastAsia" w:hAnsi="Calibri Light" w:cs="Calibri Light"/>
          <w:sz w:val="24"/>
          <w:szCs w:val="24"/>
          <w:shd w:val="clear" w:color="auto" w:fill="FFFFFF"/>
          <w:lang w:eastAsia="en-GB"/>
        </w:rPr>
        <w:t>here is nothing tangible</w:t>
      </w:r>
      <w:r w:rsidRPr="00561251">
        <w:rPr>
          <w:rFonts w:ascii="Calibri Light" w:eastAsiaTheme="minorEastAsia" w:hAnsi="Calibri Light" w:cs="Calibri Light"/>
          <w:sz w:val="24"/>
          <w:szCs w:val="24"/>
          <w:shd w:val="clear" w:color="auto" w:fill="FFFFFF"/>
          <w:lang w:eastAsia="en-GB"/>
        </w:rPr>
        <w:t xml:space="preserve"> </w:t>
      </w:r>
      <w:r w:rsidR="00401501" w:rsidRPr="00561251">
        <w:rPr>
          <w:rFonts w:ascii="Calibri Light" w:eastAsiaTheme="minorEastAsia" w:hAnsi="Calibri Light" w:cs="Calibri Light"/>
          <w:sz w:val="24"/>
          <w:szCs w:val="24"/>
          <w:shd w:val="clear" w:color="auto" w:fill="FFFFFF"/>
          <w:lang w:eastAsia="en-GB"/>
        </w:rPr>
        <w:t>to grasp</w:t>
      </w:r>
      <w:r w:rsidR="00561251">
        <w:rPr>
          <w:rFonts w:ascii="Calibri Light" w:eastAsiaTheme="minorEastAsia" w:hAnsi="Calibri Light" w:cs="Calibri Light"/>
          <w:sz w:val="24"/>
          <w:szCs w:val="24"/>
          <w:shd w:val="clear" w:color="auto" w:fill="FFFFFF"/>
          <w:lang w:eastAsia="en-GB"/>
        </w:rPr>
        <w:t xml:space="preserve">. </w:t>
      </w:r>
      <w:r w:rsidRPr="00C02D98">
        <w:rPr>
          <w:rFonts w:ascii="Calibri Light" w:eastAsiaTheme="minorEastAsia" w:hAnsi="Calibri Light" w:cs="Calibri Light"/>
          <w:sz w:val="24"/>
          <w:szCs w:val="24"/>
          <w:shd w:val="clear" w:color="auto" w:fill="FFFFFF"/>
          <w:lang w:eastAsia="en-GB"/>
        </w:rPr>
        <w:t xml:space="preserve">Its force as a cause lies in its hidden character, and its effects are political, manifest in human behaviour at the level of the individual, the group and the society in its entirety. Jameson deems history, borrowing a concept from Spinoza, to be an ‘absent cause’; always working on the present; yet always </w:t>
      </w:r>
      <w:r w:rsidRPr="00561251">
        <w:rPr>
          <w:rFonts w:ascii="Calibri Light" w:eastAsiaTheme="minorEastAsia" w:hAnsi="Calibri Light" w:cs="Calibri Light"/>
          <w:sz w:val="24"/>
          <w:szCs w:val="24"/>
          <w:shd w:val="clear" w:color="auto" w:fill="FFFFFF"/>
          <w:lang w:eastAsia="en-GB"/>
        </w:rPr>
        <w:t>obscure to</w:t>
      </w:r>
      <w:r w:rsidR="00561251" w:rsidRPr="00561251">
        <w:rPr>
          <w:rFonts w:ascii="Calibri Light" w:eastAsiaTheme="minorEastAsia" w:hAnsi="Calibri Light" w:cs="Calibri Light"/>
          <w:sz w:val="24"/>
          <w:szCs w:val="24"/>
          <w:shd w:val="clear" w:color="auto" w:fill="FFFFFF"/>
          <w:lang w:eastAsia="en-GB"/>
        </w:rPr>
        <w:t xml:space="preserve"> </w:t>
      </w:r>
      <w:r w:rsidR="00401501" w:rsidRPr="00561251">
        <w:rPr>
          <w:rFonts w:ascii="Calibri Light" w:eastAsiaTheme="minorEastAsia" w:hAnsi="Calibri Light" w:cs="Calibri Light"/>
          <w:sz w:val="24"/>
          <w:szCs w:val="24"/>
          <w:shd w:val="clear" w:color="auto" w:fill="FFFFFF"/>
          <w:lang w:eastAsia="en-GB"/>
        </w:rPr>
        <w:t xml:space="preserve">its </w:t>
      </w:r>
      <w:r w:rsidRPr="00561251">
        <w:rPr>
          <w:rFonts w:ascii="Calibri Light" w:eastAsiaTheme="minorEastAsia" w:hAnsi="Calibri Light" w:cs="Calibri Light"/>
          <w:sz w:val="24"/>
          <w:szCs w:val="24"/>
          <w:shd w:val="clear" w:color="auto" w:fill="FFFFFF"/>
          <w:lang w:eastAsia="en-GB"/>
        </w:rPr>
        <w:t>bearers.</w:t>
      </w:r>
    </w:p>
    <w:p w14:paraId="78A2934B" w14:textId="77777777" w:rsidR="0069262D" w:rsidRPr="00C02D98"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p>
    <w:p w14:paraId="0FF9A906" w14:textId="46E938C9" w:rsidR="0069262D" w:rsidRPr="00C02D98"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r w:rsidRPr="00C02D98">
        <w:rPr>
          <w:rFonts w:ascii="Calibri Light" w:eastAsiaTheme="minorEastAsia" w:hAnsi="Calibri Light" w:cs="Calibri Light"/>
          <w:sz w:val="24"/>
          <w:szCs w:val="24"/>
          <w:shd w:val="clear" w:color="auto" w:fill="FFFFFF"/>
          <w:lang w:eastAsia="en-GB"/>
        </w:rPr>
        <w:t>This ‘history’ however, is not a simple and homogeneous cause. Rather it is full of contradiction,</w:t>
      </w:r>
      <w:r w:rsidR="00BE09AE">
        <w:rPr>
          <w:rFonts w:ascii="Calibri Light" w:eastAsiaTheme="minorEastAsia" w:hAnsi="Calibri Light" w:cs="Calibri Light"/>
          <w:sz w:val="24"/>
          <w:szCs w:val="24"/>
          <w:shd w:val="clear" w:color="auto" w:fill="FFFFFF"/>
          <w:lang w:eastAsia="en-GB"/>
        </w:rPr>
        <w:t xml:space="preserve"> and </w:t>
      </w:r>
      <w:r w:rsidRPr="00C02D98">
        <w:rPr>
          <w:rFonts w:ascii="Calibri Light" w:eastAsiaTheme="minorEastAsia" w:hAnsi="Calibri Light" w:cs="Calibri Light"/>
          <w:sz w:val="24"/>
          <w:szCs w:val="24"/>
          <w:shd w:val="clear" w:color="auto" w:fill="FFFFFF"/>
          <w:lang w:eastAsia="en-GB"/>
        </w:rPr>
        <w:t xml:space="preserve">tensions and antagonisms that are felt in the moment-to-moment </w:t>
      </w:r>
      <w:r w:rsidR="007A246B">
        <w:rPr>
          <w:rFonts w:ascii="Calibri Light" w:eastAsiaTheme="minorEastAsia" w:hAnsi="Calibri Light" w:cs="Calibri Light"/>
          <w:sz w:val="24"/>
          <w:szCs w:val="24"/>
          <w:shd w:val="clear" w:color="auto" w:fill="FFFFFF"/>
          <w:lang w:eastAsia="en-GB"/>
        </w:rPr>
        <w:t>experience</w:t>
      </w:r>
      <w:r w:rsidRPr="00C02D98">
        <w:rPr>
          <w:rFonts w:ascii="Calibri Light" w:eastAsiaTheme="minorEastAsia" w:hAnsi="Calibri Light" w:cs="Calibri Light"/>
          <w:sz w:val="24"/>
          <w:szCs w:val="24"/>
          <w:shd w:val="clear" w:color="auto" w:fill="FFFFFF"/>
          <w:lang w:eastAsia="en-GB"/>
        </w:rPr>
        <w:t xml:space="preserve"> of the present; felt as the ‘ideological unconscious’ working its effects upon</w:t>
      </w:r>
      <w:r w:rsidR="00561251">
        <w:rPr>
          <w:rFonts w:ascii="Calibri Light" w:eastAsiaTheme="minorEastAsia" w:hAnsi="Calibri Light" w:cs="Calibri Light"/>
          <w:sz w:val="24"/>
          <w:szCs w:val="24"/>
          <w:shd w:val="clear" w:color="auto" w:fill="FFFFFF"/>
          <w:lang w:eastAsia="en-GB"/>
        </w:rPr>
        <w:t xml:space="preserve"> </w:t>
      </w:r>
      <w:r w:rsidR="007A246B">
        <w:rPr>
          <w:rFonts w:ascii="Calibri Light" w:eastAsiaTheme="minorEastAsia" w:hAnsi="Calibri Light" w:cs="Calibri Light"/>
          <w:sz w:val="24"/>
          <w:szCs w:val="24"/>
          <w:shd w:val="clear" w:color="auto" w:fill="FFFFFF"/>
          <w:lang w:eastAsia="en-GB"/>
        </w:rPr>
        <w:t>people in their social behaviours</w:t>
      </w:r>
      <w:r w:rsidRPr="00C02D98">
        <w:rPr>
          <w:rFonts w:ascii="Calibri Light" w:eastAsiaTheme="minorEastAsia" w:hAnsi="Calibri Light" w:cs="Calibri Light"/>
          <w:sz w:val="24"/>
          <w:szCs w:val="24"/>
          <w:shd w:val="clear" w:color="auto" w:fill="FFFFFF"/>
          <w:lang w:eastAsia="en-GB"/>
        </w:rPr>
        <w:t>. The importance of this for Jameson, is that it enables us to understand cultural works – the artefacts of literature and art</w:t>
      </w:r>
      <w:r w:rsidRPr="00C02D98">
        <w:rPr>
          <w:rStyle w:val="FootnoteReference"/>
          <w:rFonts w:ascii="Calibri Light" w:eastAsiaTheme="minorEastAsia" w:hAnsi="Calibri Light" w:cs="Calibri Light"/>
          <w:sz w:val="24"/>
          <w:szCs w:val="24"/>
          <w:shd w:val="clear" w:color="auto" w:fill="FFFFFF"/>
          <w:lang w:eastAsia="en-GB"/>
        </w:rPr>
        <w:footnoteReference w:id="205"/>
      </w:r>
      <w:r w:rsidRPr="00C02D98">
        <w:rPr>
          <w:rFonts w:ascii="Calibri Light" w:eastAsiaTheme="minorEastAsia" w:hAnsi="Calibri Light" w:cs="Calibri Light"/>
          <w:sz w:val="24"/>
          <w:szCs w:val="24"/>
          <w:shd w:val="clear" w:color="auto" w:fill="FFFFFF"/>
          <w:lang w:eastAsia="en-GB"/>
        </w:rPr>
        <w:t xml:space="preserve"> </w:t>
      </w:r>
      <w:r w:rsidR="006742F2">
        <w:rPr>
          <w:rFonts w:ascii="Calibri Light" w:eastAsiaTheme="minorEastAsia" w:hAnsi="Calibri Light" w:cs="Calibri Light"/>
          <w:sz w:val="24"/>
          <w:szCs w:val="24"/>
          <w:shd w:val="clear" w:color="auto" w:fill="FFFFFF"/>
          <w:lang w:eastAsia="en-GB"/>
        </w:rPr>
        <w:t>-</w:t>
      </w:r>
      <w:r w:rsidRPr="00C02D98">
        <w:rPr>
          <w:rFonts w:ascii="Calibri Light" w:eastAsiaTheme="minorEastAsia" w:hAnsi="Calibri Light" w:cs="Calibri Light"/>
          <w:sz w:val="24"/>
          <w:szCs w:val="24"/>
          <w:shd w:val="clear" w:color="auto" w:fill="FFFFFF"/>
          <w:lang w:eastAsia="en-GB"/>
        </w:rPr>
        <w:t xml:space="preserve"> as symbolic resolutions of these tensions, illuminating them with a critical light for analysis and comprehension.</w:t>
      </w:r>
      <w:r w:rsidRPr="00C02D98">
        <w:rPr>
          <w:rStyle w:val="FootnoteReference"/>
          <w:rFonts w:ascii="Calibri Light" w:eastAsiaTheme="minorEastAsia" w:hAnsi="Calibri Light" w:cs="Calibri Light"/>
          <w:sz w:val="24"/>
          <w:szCs w:val="24"/>
          <w:shd w:val="clear" w:color="auto" w:fill="FFFFFF"/>
          <w:lang w:eastAsia="en-GB"/>
        </w:rPr>
        <w:footnoteReference w:id="206"/>
      </w:r>
      <w:r w:rsidRPr="00C02D98">
        <w:rPr>
          <w:rFonts w:ascii="Calibri Light" w:eastAsiaTheme="minorEastAsia" w:hAnsi="Calibri Light" w:cs="Calibri Light"/>
          <w:sz w:val="24"/>
          <w:szCs w:val="24"/>
          <w:shd w:val="clear" w:color="auto" w:fill="FFFFFF"/>
          <w:lang w:eastAsia="en-GB"/>
        </w:rPr>
        <w:t xml:space="preserve"> This understanding of culture places it in a wider framing, as one part of a complex historical whole. ‘History’ then becomes a ‘totalising narrative’, essential to an understanding of any </w:t>
      </w:r>
      <w:r w:rsidR="006742F2" w:rsidRPr="00C02D98">
        <w:rPr>
          <w:rFonts w:ascii="Calibri Light" w:eastAsiaTheme="minorEastAsia" w:hAnsi="Calibri Light" w:cs="Calibri Light"/>
          <w:sz w:val="24"/>
          <w:szCs w:val="24"/>
          <w:shd w:val="clear" w:color="auto" w:fill="FFFFFF"/>
          <w:lang w:eastAsia="en-GB"/>
        </w:rPr>
        <w:t>creative</w:t>
      </w:r>
      <w:r w:rsidRPr="00C02D98">
        <w:rPr>
          <w:rFonts w:ascii="Calibri Light" w:eastAsiaTheme="minorEastAsia" w:hAnsi="Calibri Light" w:cs="Calibri Light"/>
          <w:sz w:val="24"/>
          <w:szCs w:val="24"/>
          <w:shd w:val="clear" w:color="auto" w:fill="FFFFFF"/>
          <w:lang w:eastAsia="en-GB"/>
        </w:rPr>
        <w:t xml:space="preserve"> work, whilst being itself an inexpressible presence.</w:t>
      </w:r>
      <w:r w:rsidRPr="00C02D98">
        <w:rPr>
          <w:rStyle w:val="FootnoteReference"/>
          <w:rFonts w:ascii="Calibri Light" w:eastAsiaTheme="minorEastAsia" w:hAnsi="Calibri Light" w:cs="Calibri Light"/>
          <w:sz w:val="24"/>
          <w:szCs w:val="24"/>
          <w:shd w:val="clear" w:color="auto" w:fill="FFFFFF"/>
          <w:lang w:eastAsia="en-GB"/>
        </w:rPr>
        <w:footnoteReference w:id="207"/>
      </w:r>
      <w:r w:rsidRPr="00C02D98">
        <w:rPr>
          <w:rFonts w:ascii="Calibri Light" w:eastAsiaTheme="minorEastAsia" w:hAnsi="Calibri Light" w:cs="Calibri Light"/>
          <w:sz w:val="24"/>
          <w:szCs w:val="24"/>
          <w:shd w:val="clear" w:color="auto" w:fill="FFFFFF"/>
          <w:lang w:eastAsia="en-GB"/>
        </w:rPr>
        <w:t xml:space="preserve"> </w:t>
      </w:r>
    </w:p>
    <w:p w14:paraId="77D5F98F" w14:textId="77777777" w:rsidR="0069262D" w:rsidRPr="00C02D98"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p>
    <w:p w14:paraId="66D3CD7F" w14:textId="77777777" w:rsidR="0069262D" w:rsidRPr="00C02D98" w:rsidRDefault="0069262D" w:rsidP="0088732A">
      <w:pPr>
        <w:spacing w:after="0" w:line="360" w:lineRule="auto"/>
        <w:ind w:left="567" w:right="567"/>
        <w:jc w:val="both"/>
        <w:rPr>
          <w:rFonts w:ascii="Calibri Light" w:eastAsiaTheme="minorEastAsia" w:hAnsi="Calibri Light" w:cs="Calibri Light"/>
          <w:sz w:val="24"/>
          <w:szCs w:val="24"/>
          <w:shd w:val="clear" w:color="auto" w:fill="FFFFFF"/>
          <w:lang w:eastAsia="en-GB"/>
        </w:rPr>
      </w:pPr>
      <w:r w:rsidRPr="00C02D98">
        <w:rPr>
          <w:rFonts w:ascii="Calibri Light" w:eastAsiaTheme="minorEastAsia" w:hAnsi="Calibri Light" w:cs="Calibri Light"/>
          <w:i/>
          <w:sz w:val="24"/>
          <w:szCs w:val="24"/>
          <w:shd w:val="clear" w:color="auto" w:fill="FFFFFF"/>
          <w:lang w:eastAsia="en-GB"/>
        </w:rPr>
        <w:t>It is in detecting the traces of that uninterrupted narrative, in restoring to the surface of the text the repressed and buried reality of this fundamental history, that the doctrine of a political unconscious finds its function and its necessity.</w:t>
      </w:r>
      <w:r w:rsidRPr="00C02D98">
        <w:rPr>
          <w:rStyle w:val="FootnoteReference"/>
          <w:rFonts w:ascii="Calibri Light" w:eastAsiaTheme="minorEastAsia" w:hAnsi="Calibri Light" w:cs="Calibri Light"/>
          <w:sz w:val="24"/>
          <w:szCs w:val="24"/>
          <w:shd w:val="clear" w:color="auto" w:fill="FFFFFF"/>
          <w:lang w:eastAsia="en-GB"/>
        </w:rPr>
        <w:footnoteReference w:id="208"/>
      </w:r>
    </w:p>
    <w:p w14:paraId="667F665D" w14:textId="77777777" w:rsidR="0069262D" w:rsidRPr="00C02D98"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p>
    <w:p w14:paraId="4086E6D6" w14:textId="28963A83" w:rsidR="0069262D" w:rsidRPr="00C02D98"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r w:rsidRPr="00C02D98">
        <w:rPr>
          <w:rFonts w:ascii="Calibri Light" w:eastAsiaTheme="minorEastAsia" w:hAnsi="Calibri Light" w:cs="Calibri Light"/>
          <w:sz w:val="24"/>
          <w:szCs w:val="24"/>
          <w:shd w:val="clear" w:color="auto" w:fill="FFFFFF"/>
          <w:lang w:eastAsia="en-GB"/>
        </w:rPr>
        <w:t xml:space="preserve">This </w:t>
      </w:r>
      <w:r w:rsidR="004646AC">
        <w:rPr>
          <w:rFonts w:ascii="Calibri Light" w:eastAsiaTheme="minorEastAsia" w:hAnsi="Calibri Light" w:cs="Calibri Light"/>
          <w:sz w:val="24"/>
          <w:szCs w:val="24"/>
          <w:shd w:val="clear" w:color="auto" w:fill="FFFFFF"/>
          <w:lang w:eastAsia="en-GB"/>
        </w:rPr>
        <w:t xml:space="preserve">method </w:t>
      </w:r>
      <w:r w:rsidRPr="00C02D98">
        <w:rPr>
          <w:rFonts w:ascii="Calibri Light" w:eastAsiaTheme="minorEastAsia" w:hAnsi="Calibri Light" w:cs="Calibri Light"/>
          <w:sz w:val="24"/>
          <w:szCs w:val="24"/>
          <w:shd w:val="clear" w:color="auto" w:fill="FFFFFF"/>
          <w:lang w:eastAsia="en-GB"/>
        </w:rPr>
        <w:t xml:space="preserve">is </w:t>
      </w:r>
      <w:r w:rsidR="004646AC">
        <w:rPr>
          <w:rFonts w:ascii="Calibri Light" w:eastAsiaTheme="minorEastAsia" w:hAnsi="Calibri Light" w:cs="Calibri Light"/>
          <w:sz w:val="24"/>
          <w:szCs w:val="24"/>
          <w:shd w:val="clear" w:color="auto" w:fill="FFFFFF"/>
          <w:lang w:eastAsia="en-GB"/>
        </w:rPr>
        <w:t>key</w:t>
      </w:r>
      <w:r w:rsidRPr="00C02D98">
        <w:rPr>
          <w:rFonts w:ascii="Calibri Light" w:eastAsiaTheme="minorEastAsia" w:hAnsi="Calibri Light" w:cs="Calibri Light"/>
          <w:sz w:val="24"/>
          <w:szCs w:val="24"/>
          <w:shd w:val="clear" w:color="auto" w:fill="FFFFFF"/>
          <w:lang w:eastAsia="en-GB"/>
        </w:rPr>
        <w:t xml:space="preserve"> to </w:t>
      </w:r>
      <w:r w:rsidR="00722BD7">
        <w:rPr>
          <w:rFonts w:ascii="Calibri Light" w:eastAsiaTheme="minorEastAsia" w:hAnsi="Calibri Light" w:cs="Calibri Light"/>
          <w:sz w:val="24"/>
          <w:szCs w:val="24"/>
          <w:shd w:val="clear" w:color="auto" w:fill="FFFFFF"/>
          <w:lang w:eastAsia="en-GB"/>
        </w:rPr>
        <w:t>the way Jameson theorises</w:t>
      </w:r>
      <w:r w:rsidRPr="00C02D98">
        <w:rPr>
          <w:rFonts w:ascii="Calibri Light" w:eastAsiaTheme="minorEastAsia" w:hAnsi="Calibri Light" w:cs="Calibri Light"/>
          <w:sz w:val="24"/>
          <w:szCs w:val="24"/>
          <w:shd w:val="clear" w:color="auto" w:fill="FFFFFF"/>
          <w:lang w:eastAsia="en-GB"/>
        </w:rPr>
        <w:t xml:space="preserve"> the psychoanalytical unconscious. For Jameson the unconscious is intrinsically </w:t>
      </w:r>
      <w:r w:rsidR="00B53D55" w:rsidRPr="00C02D98">
        <w:rPr>
          <w:rFonts w:ascii="Calibri Light" w:eastAsiaTheme="minorEastAsia" w:hAnsi="Calibri Light" w:cs="Calibri Light"/>
          <w:sz w:val="24"/>
          <w:szCs w:val="24"/>
          <w:shd w:val="clear" w:color="auto" w:fill="FFFFFF"/>
          <w:lang w:eastAsia="en-GB"/>
        </w:rPr>
        <w:t>time bound</w:t>
      </w:r>
      <w:r w:rsidRPr="00C02D98">
        <w:rPr>
          <w:rFonts w:ascii="Calibri Light" w:eastAsiaTheme="minorEastAsia" w:hAnsi="Calibri Light" w:cs="Calibri Light"/>
          <w:sz w:val="24"/>
          <w:szCs w:val="24"/>
          <w:shd w:val="clear" w:color="auto" w:fill="FFFFFF"/>
          <w:lang w:eastAsia="en-GB"/>
        </w:rPr>
        <w:t xml:space="preserve">. It is also structural, an effect of the social experience of a community, whereas for Freud it is rooted in individual desire. Moreover, the historical nature of Jameson’s unconscious and his re-casting of libido-theory are linked. This becomes clear when we look at his treatment of ‘desire’ as itself historical. So, for Freud, desire - understood as ‘wish-fulfilment’ - arises from the restless id. It is a constant, universal, and unrelenting urge towards pleasure-oriented consumption. However, from Jameson’s standpoint desire is understood as a historical creation, bound up with its cultural context, mediations, and production. It exists through industries that belong to a particular social, political, and technological setting. Desire then is </w:t>
      </w:r>
      <w:r w:rsidR="00F7633A" w:rsidRPr="00F7633A">
        <w:rPr>
          <w:rFonts w:ascii="Calibri Light" w:eastAsiaTheme="minorEastAsia" w:hAnsi="Calibri Light" w:cs="Calibri Light"/>
          <w:color w:val="002060"/>
          <w:sz w:val="24"/>
          <w:szCs w:val="24"/>
          <w:shd w:val="clear" w:color="auto" w:fill="FFFFFF"/>
          <w:lang w:eastAsia="en-GB"/>
        </w:rPr>
        <w:t>not</w:t>
      </w:r>
      <w:r w:rsidRPr="00F7633A">
        <w:rPr>
          <w:rFonts w:ascii="Calibri Light" w:eastAsiaTheme="minorEastAsia" w:hAnsi="Calibri Light" w:cs="Calibri Light"/>
          <w:color w:val="002060"/>
          <w:sz w:val="24"/>
          <w:szCs w:val="24"/>
          <w:shd w:val="clear" w:color="auto" w:fill="FFFFFF"/>
          <w:lang w:eastAsia="en-GB"/>
        </w:rPr>
        <w:t xml:space="preserve"> </w:t>
      </w:r>
      <w:r w:rsidRPr="00C02D98">
        <w:rPr>
          <w:rFonts w:ascii="Calibri Light" w:eastAsiaTheme="minorEastAsia" w:hAnsi="Calibri Light" w:cs="Calibri Light"/>
          <w:sz w:val="24"/>
          <w:szCs w:val="24"/>
          <w:shd w:val="clear" w:color="auto" w:fill="FFFFFF"/>
          <w:lang w:eastAsia="en-GB"/>
        </w:rPr>
        <w:t>natural; always under capitalism it is manufactured and commodified.</w:t>
      </w:r>
    </w:p>
    <w:p w14:paraId="12526C8C" w14:textId="77777777" w:rsidR="0069262D" w:rsidRPr="00C02D98"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p>
    <w:p w14:paraId="7F1AF14D" w14:textId="3F6A1561" w:rsidR="0069262D" w:rsidRPr="00C02D98"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r w:rsidRPr="00C02D98">
        <w:rPr>
          <w:rFonts w:ascii="Calibri Light" w:eastAsiaTheme="minorEastAsia" w:hAnsi="Calibri Light" w:cs="Calibri Light"/>
          <w:sz w:val="24"/>
          <w:szCs w:val="24"/>
          <w:shd w:val="clear" w:color="auto" w:fill="FFFFFF"/>
          <w:lang w:eastAsia="en-GB"/>
        </w:rPr>
        <w:t xml:space="preserve">This relativising of desire suggests a means by which to disentangle a </w:t>
      </w:r>
      <w:r w:rsidR="009E6FDE">
        <w:rPr>
          <w:rFonts w:ascii="Calibri Light" w:eastAsiaTheme="minorEastAsia" w:hAnsi="Calibri Light" w:cs="Calibri Light"/>
          <w:sz w:val="24"/>
          <w:szCs w:val="24"/>
          <w:shd w:val="clear" w:color="auto" w:fill="FFFFFF"/>
          <w:lang w:eastAsia="en-GB"/>
        </w:rPr>
        <w:t xml:space="preserve">structural </w:t>
      </w:r>
      <w:r w:rsidRPr="00C02D98">
        <w:rPr>
          <w:rFonts w:ascii="Calibri Light" w:eastAsiaTheme="minorEastAsia" w:hAnsi="Calibri Light" w:cs="Calibri Light"/>
          <w:sz w:val="24"/>
          <w:szCs w:val="24"/>
          <w:shd w:val="clear" w:color="auto" w:fill="FFFFFF"/>
          <w:lang w:eastAsia="en-GB"/>
        </w:rPr>
        <w:t xml:space="preserve">unconscious from </w:t>
      </w:r>
      <w:r w:rsidR="00250567">
        <w:rPr>
          <w:rFonts w:ascii="Calibri Light" w:eastAsiaTheme="minorEastAsia" w:hAnsi="Calibri Light" w:cs="Calibri Light"/>
          <w:sz w:val="24"/>
          <w:szCs w:val="24"/>
          <w:shd w:val="clear" w:color="auto" w:fill="FFFFFF"/>
          <w:lang w:eastAsia="en-GB"/>
        </w:rPr>
        <w:t xml:space="preserve">the </w:t>
      </w:r>
      <w:r w:rsidRPr="00C02D98">
        <w:rPr>
          <w:rFonts w:ascii="Calibri Light" w:eastAsiaTheme="minorEastAsia" w:hAnsi="Calibri Light" w:cs="Calibri Light"/>
          <w:sz w:val="24"/>
          <w:szCs w:val="24"/>
          <w:shd w:val="clear" w:color="auto" w:fill="FFFFFF"/>
          <w:lang w:eastAsia="en-GB"/>
        </w:rPr>
        <w:t xml:space="preserve">sexual </w:t>
      </w:r>
      <w:r w:rsidR="00250567">
        <w:rPr>
          <w:rFonts w:ascii="Calibri Light" w:eastAsiaTheme="minorEastAsia" w:hAnsi="Calibri Light" w:cs="Calibri Light"/>
          <w:sz w:val="24"/>
          <w:szCs w:val="24"/>
          <w:shd w:val="clear" w:color="auto" w:fill="FFFFFF"/>
          <w:lang w:eastAsia="en-GB"/>
        </w:rPr>
        <w:t>meaning</w:t>
      </w:r>
      <w:r w:rsidRPr="00C02D98">
        <w:rPr>
          <w:rFonts w:ascii="Calibri Light" w:eastAsiaTheme="minorEastAsia" w:hAnsi="Calibri Light" w:cs="Calibri Light"/>
          <w:sz w:val="24"/>
          <w:szCs w:val="24"/>
          <w:shd w:val="clear" w:color="auto" w:fill="FFFFFF"/>
          <w:lang w:eastAsia="en-GB"/>
        </w:rPr>
        <w:t xml:space="preserve"> Freud </w:t>
      </w:r>
      <w:r w:rsidR="00250567">
        <w:rPr>
          <w:rFonts w:ascii="Calibri Light" w:eastAsiaTheme="minorEastAsia" w:hAnsi="Calibri Light" w:cs="Calibri Light"/>
          <w:sz w:val="24"/>
          <w:szCs w:val="24"/>
          <w:shd w:val="clear" w:color="auto" w:fill="FFFFFF"/>
          <w:lang w:eastAsia="en-GB"/>
        </w:rPr>
        <w:t xml:space="preserve">gave it </w:t>
      </w:r>
      <w:r w:rsidRPr="00C02D98">
        <w:rPr>
          <w:rFonts w:ascii="Calibri Light" w:eastAsiaTheme="minorEastAsia" w:hAnsi="Calibri Light" w:cs="Calibri Light"/>
          <w:sz w:val="24"/>
          <w:szCs w:val="24"/>
          <w:shd w:val="clear" w:color="auto" w:fill="FFFFFF"/>
          <w:lang w:eastAsia="en-GB"/>
        </w:rPr>
        <w:t xml:space="preserve">throughout his works. Freud’s unconscious - the result of repression that is rooted in the sexualised jealousies of early childhood – we can now re-frame as </w:t>
      </w:r>
      <w:r w:rsidR="00A76D26">
        <w:rPr>
          <w:rFonts w:ascii="Calibri Light" w:eastAsiaTheme="minorEastAsia" w:hAnsi="Calibri Light" w:cs="Calibri Light"/>
          <w:sz w:val="24"/>
          <w:szCs w:val="24"/>
          <w:shd w:val="clear" w:color="auto" w:fill="FFFFFF"/>
          <w:lang w:eastAsia="en-GB"/>
        </w:rPr>
        <w:t>a type</w:t>
      </w:r>
      <w:r w:rsidRPr="00C02D98">
        <w:rPr>
          <w:rFonts w:ascii="Calibri Light" w:eastAsiaTheme="minorEastAsia" w:hAnsi="Calibri Light" w:cs="Calibri Light"/>
          <w:sz w:val="24"/>
          <w:szCs w:val="24"/>
          <w:shd w:val="clear" w:color="auto" w:fill="FFFFFF"/>
          <w:lang w:eastAsia="en-GB"/>
        </w:rPr>
        <w:t xml:space="preserve"> of unconscious</w:t>
      </w:r>
      <w:r w:rsidR="00A76D26">
        <w:rPr>
          <w:rFonts w:ascii="Calibri Light" w:eastAsiaTheme="minorEastAsia" w:hAnsi="Calibri Light" w:cs="Calibri Light"/>
          <w:sz w:val="24"/>
          <w:szCs w:val="24"/>
          <w:shd w:val="clear" w:color="auto" w:fill="FFFFFF"/>
          <w:lang w:eastAsia="en-GB"/>
        </w:rPr>
        <w:t xml:space="preserve">, and one </w:t>
      </w:r>
      <w:r w:rsidRPr="00C02D98">
        <w:rPr>
          <w:rFonts w:ascii="Calibri Light" w:eastAsiaTheme="minorEastAsia" w:hAnsi="Calibri Light" w:cs="Calibri Light"/>
          <w:sz w:val="24"/>
          <w:szCs w:val="24"/>
          <w:shd w:val="clear" w:color="auto" w:fill="FFFFFF"/>
          <w:lang w:eastAsia="en-GB"/>
        </w:rPr>
        <w:t>that reflect</w:t>
      </w:r>
      <w:r w:rsidR="00250567">
        <w:rPr>
          <w:rFonts w:ascii="Calibri Light" w:eastAsiaTheme="minorEastAsia" w:hAnsi="Calibri Light" w:cs="Calibri Light"/>
          <w:sz w:val="24"/>
          <w:szCs w:val="24"/>
          <w:shd w:val="clear" w:color="auto" w:fill="FFFFFF"/>
          <w:lang w:eastAsia="en-GB"/>
        </w:rPr>
        <w:t xml:space="preserve">ed his </w:t>
      </w:r>
      <w:r w:rsidRPr="00C02D98">
        <w:rPr>
          <w:rFonts w:ascii="Calibri Light" w:eastAsiaTheme="minorEastAsia" w:hAnsi="Calibri Light" w:cs="Calibri Light"/>
          <w:sz w:val="24"/>
          <w:szCs w:val="24"/>
          <w:shd w:val="clear" w:color="auto" w:fill="FFFFFF"/>
          <w:lang w:eastAsia="en-GB"/>
        </w:rPr>
        <w:t>cultural environment.</w:t>
      </w:r>
      <w:r w:rsidRPr="00C02D98">
        <w:rPr>
          <w:rStyle w:val="FootnoteReference"/>
          <w:rFonts w:ascii="Calibri Light" w:eastAsiaTheme="minorEastAsia" w:hAnsi="Calibri Light" w:cs="Calibri Light"/>
          <w:sz w:val="24"/>
          <w:szCs w:val="24"/>
          <w:shd w:val="clear" w:color="auto" w:fill="FFFFFF"/>
          <w:lang w:eastAsia="en-GB"/>
        </w:rPr>
        <w:footnoteReference w:id="209"/>
      </w:r>
      <w:r w:rsidRPr="00C02D98">
        <w:rPr>
          <w:rFonts w:ascii="Calibri Light" w:eastAsiaTheme="minorEastAsia" w:hAnsi="Calibri Light" w:cs="Calibri Light"/>
          <w:sz w:val="24"/>
          <w:szCs w:val="24"/>
          <w:shd w:val="clear" w:color="auto" w:fill="FFFFFF"/>
          <w:lang w:eastAsia="en-GB"/>
        </w:rPr>
        <w:t xml:space="preserve"> Analytically, beneath this we can place a structural unconscious; one that arises from </w:t>
      </w:r>
      <w:r w:rsidR="00250567">
        <w:rPr>
          <w:rFonts w:ascii="Calibri Light" w:eastAsiaTheme="minorEastAsia" w:hAnsi="Calibri Light" w:cs="Calibri Light"/>
          <w:sz w:val="24"/>
          <w:szCs w:val="24"/>
          <w:shd w:val="clear" w:color="auto" w:fill="FFFFFF"/>
          <w:lang w:eastAsia="en-GB"/>
        </w:rPr>
        <w:t xml:space="preserve">the full range of the </w:t>
      </w:r>
      <w:r w:rsidRPr="00C02D98">
        <w:rPr>
          <w:rFonts w:ascii="Calibri Light" w:eastAsiaTheme="minorEastAsia" w:hAnsi="Calibri Light" w:cs="Calibri Light"/>
          <w:sz w:val="24"/>
          <w:szCs w:val="24"/>
          <w:shd w:val="clear" w:color="auto" w:fill="FFFFFF"/>
          <w:lang w:eastAsia="en-GB"/>
        </w:rPr>
        <w:t>challenges and complexities of life. It is something that results from the repressive psychic mechanism enabl</w:t>
      </w:r>
      <w:r w:rsidR="00250567">
        <w:rPr>
          <w:rFonts w:ascii="Calibri Light" w:eastAsiaTheme="minorEastAsia" w:hAnsi="Calibri Light" w:cs="Calibri Light"/>
          <w:sz w:val="24"/>
          <w:szCs w:val="24"/>
          <w:shd w:val="clear" w:color="auto" w:fill="FFFFFF"/>
          <w:lang w:eastAsia="en-GB"/>
        </w:rPr>
        <w:t>ing</w:t>
      </w:r>
      <w:r w:rsidRPr="00C02D98">
        <w:rPr>
          <w:rFonts w:ascii="Calibri Light" w:eastAsiaTheme="minorEastAsia" w:hAnsi="Calibri Light" w:cs="Calibri Light"/>
          <w:sz w:val="24"/>
          <w:szCs w:val="24"/>
          <w:shd w:val="clear" w:color="auto" w:fill="FFFFFF"/>
          <w:lang w:eastAsia="en-GB"/>
        </w:rPr>
        <w:t xml:space="preserve"> us to survive; the blade that splits and sculpts the subject into empirical character and individual personality. This </w:t>
      </w:r>
      <w:r w:rsidRPr="00C02D98">
        <w:rPr>
          <w:rFonts w:ascii="Calibri Light" w:eastAsiaTheme="minorEastAsia" w:hAnsi="Calibri Light" w:cs="Calibri Light"/>
          <w:sz w:val="24"/>
          <w:szCs w:val="24"/>
          <w:shd w:val="clear" w:color="auto" w:fill="FFFFFF"/>
          <w:lang w:eastAsia="en-GB"/>
        </w:rPr>
        <w:lastRenderedPageBreak/>
        <w:t xml:space="preserve">general form of repression and the structural unconscious it creates is helpful for a model-of-mind that traverses </w:t>
      </w:r>
      <w:r w:rsidR="00250567">
        <w:rPr>
          <w:rFonts w:ascii="Calibri Light" w:eastAsiaTheme="minorEastAsia" w:hAnsi="Calibri Light" w:cs="Calibri Light"/>
          <w:sz w:val="24"/>
          <w:szCs w:val="24"/>
          <w:shd w:val="clear" w:color="auto" w:fill="FFFFFF"/>
          <w:lang w:eastAsia="en-GB"/>
        </w:rPr>
        <w:t xml:space="preserve">many </w:t>
      </w:r>
      <w:r w:rsidRPr="00C02D98">
        <w:rPr>
          <w:rFonts w:ascii="Calibri Light" w:eastAsiaTheme="minorEastAsia" w:hAnsi="Calibri Light" w:cs="Calibri Light"/>
          <w:sz w:val="24"/>
          <w:szCs w:val="24"/>
          <w:shd w:val="clear" w:color="auto" w:fill="FFFFFF"/>
          <w:lang w:eastAsia="en-GB"/>
        </w:rPr>
        <w:t>historical</w:t>
      </w:r>
      <w:r w:rsidR="00250567">
        <w:rPr>
          <w:rFonts w:ascii="Calibri Light" w:eastAsiaTheme="minorEastAsia" w:hAnsi="Calibri Light" w:cs="Calibri Light"/>
          <w:sz w:val="24"/>
          <w:szCs w:val="24"/>
          <w:shd w:val="clear" w:color="auto" w:fill="FFFFFF"/>
          <w:lang w:eastAsia="en-GB"/>
        </w:rPr>
        <w:t xml:space="preserve"> settings</w:t>
      </w:r>
      <w:r w:rsidRPr="00C02D98">
        <w:rPr>
          <w:rFonts w:ascii="Calibri Light" w:eastAsiaTheme="minorEastAsia" w:hAnsi="Calibri Light" w:cs="Calibri Light"/>
          <w:sz w:val="24"/>
          <w:szCs w:val="24"/>
          <w:shd w:val="clear" w:color="auto" w:fill="FFFFFF"/>
          <w:lang w:eastAsia="en-GB"/>
        </w:rPr>
        <w:t xml:space="preserve">. </w:t>
      </w:r>
    </w:p>
    <w:p w14:paraId="47A80AE3" w14:textId="77777777" w:rsidR="0069262D" w:rsidRPr="00C02D98"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p>
    <w:p w14:paraId="14B6804F" w14:textId="0E6E325D" w:rsidR="0069262D" w:rsidRPr="00440BA5" w:rsidRDefault="00250567" w:rsidP="0088732A">
      <w:pPr>
        <w:spacing w:after="0" w:line="360" w:lineRule="auto"/>
        <w:jc w:val="both"/>
        <w:rPr>
          <w:rFonts w:asciiTheme="majorHAnsi" w:eastAsiaTheme="minorEastAsia" w:hAnsiTheme="majorHAnsi" w:cstheme="majorHAnsi"/>
          <w:sz w:val="24"/>
          <w:szCs w:val="24"/>
          <w:shd w:val="clear" w:color="auto" w:fill="FFFFFF"/>
          <w:lang w:eastAsia="en-GB"/>
        </w:rPr>
      </w:pPr>
      <w:r>
        <w:rPr>
          <w:rFonts w:ascii="Calibri Light" w:eastAsiaTheme="minorEastAsia" w:hAnsi="Calibri Light" w:cs="Calibri Light"/>
          <w:sz w:val="24"/>
          <w:szCs w:val="24"/>
          <w:shd w:val="clear" w:color="auto" w:fill="FFFFFF"/>
          <w:lang w:eastAsia="en-GB"/>
        </w:rPr>
        <w:t>A</w:t>
      </w:r>
      <w:r w:rsidR="0069262D" w:rsidRPr="00C02D98">
        <w:rPr>
          <w:rFonts w:ascii="Calibri Light" w:eastAsiaTheme="minorEastAsia" w:hAnsi="Calibri Light" w:cs="Calibri Light"/>
          <w:sz w:val="24"/>
          <w:szCs w:val="24"/>
          <w:shd w:val="clear" w:color="auto" w:fill="FFFFFF"/>
          <w:lang w:eastAsia="en-GB"/>
        </w:rPr>
        <w:t xml:space="preserve"> non-libidinal understanding of repression </w:t>
      </w:r>
      <w:r w:rsidR="003F4980">
        <w:rPr>
          <w:rFonts w:ascii="Calibri Light" w:eastAsiaTheme="minorEastAsia" w:hAnsi="Calibri Light" w:cs="Calibri Light"/>
          <w:sz w:val="24"/>
          <w:szCs w:val="24"/>
          <w:shd w:val="clear" w:color="auto" w:fill="FFFFFF"/>
          <w:lang w:eastAsia="en-GB"/>
        </w:rPr>
        <w:t xml:space="preserve">recalls </w:t>
      </w:r>
      <w:r w:rsidR="0069262D" w:rsidRPr="00C02D98">
        <w:rPr>
          <w:rFonts w:ascii="Calibri Light" w:eastAsiaTheme="minorEastAsia" w:hAnsi="Calibri Light" w:cs="Calibri Light"/>
          <w:sz w:val="24"/>
          <w:szCs w:val="24"/>
          <w:shd w:val="clear" w:color="auto" w:fill="FFFFFF"/>
          <w:lang w:eastAsia="en-GB"/>
        </w:rPr>
        <w:t xml:space="preserve">its pre-Freudian usage. In the work of </w:t>
      </w:r>
      <w:r w:rsidR="0069262D" w:rsidRPr="00561251">
        <w:rPr>
          <w:rFonts w:ascii="Calibri Light" w:eastAsiaTheme="minorEastAsia" w:hAnsi="Calibri Light" w:cs="Calibri Light"/>
          <w:sz w:val="24"/>
          <w:szCs w:val="24"/>
          <w:shd w:val="clear" w:color="auto" w:fill="FFFFFF"/>
          <w:lang w:eastAsia="en-GB"/>
        </w:rPr>
        <w:t>Johann</w:t>
      </w:r>
      <w:r w:rsidR="0069262D" w:rsidRPr="00C02D98">
        <w:rPr>
          <w:rFonts w:ascii="Calibri Light" w:eastAsiaTheme="minorEastAsia" w:hAnsi="Calibri Light" w:cs="Calibri Light"/>
          <w:sz w:val="24"/>
          <w:szCs w:val="24"/>
          <w:shd w:val="clear" w:color="auto" w:fill="FFFFFF"/>
          <w:lang w:eastAsia="en-GB"/>
        </w:rPr>
        <w:t xml:space="preserve"> Herbart, ‘repression’ (</w:t>
      </w:r>
      <w:r w:rsidR="0069262D" w:rsidRPr="008D6A5C">
        <w:rPr>
          <w:rFonts w:ascii="Calibri Light" w:eastAsiaTheme="minorEastAsia" w:hAnsi="Calibri Light" w:cs="Calibri Light"/>
          <w:i/>
          <w:iCs/>
          <w:sz w:val="24"/>
          <w:szCs w:val="24"/>
          <w:shd w:val="clear" w:color="auto" w:fill="FFFFFF"/>
          <w:lang w:eastAsia="en-GB"/>
        </w:rPr>
        <w:t>‘</w:t>
      </w:r>
      <w:proofErr w:type="spellStart"/>
      <w:r w:rsidR="0069262D" w:rsidRPr="008D6A5C">
        <w:rPr>
          <w:rFonts w:ascii="Calibri Light" w:hAnsi="Calibri Light" w:cs="Calibri Light"/>
          <w:i/>
          <w:iCs/>
          <w:sz w:val="24"/>
          <w:szCs w:val="24"/>
          <w:bdr w:val="none" w:sz="0" w:space="0" w:color="auto" w:frame="1"/>
          <w:shd w:val="clear" w:color="auto" w:fill="FFFFFF"/>
        </w:rPr>
        <w:t>Verdrängung</w:t>
      </w:r>
      <w:proofErr w:type="spellEnd"/>
      <w:r w:rsidR="0069262D" w:rsidRPr="008D6A5C">
        <w:rPr>
          <w:rFonts w:ascii="Calibri Light" w:hAnsi="Calibri Light" w:cs="Calibri Light"/>
          <w:i/>
          <w:iCs/>
          <w:sz w:val="24"/>
          <w:szCs w:val="24"/>
          <w:bdr w:val="none" w:sz="0" w:space="0" w:color="auto" w:frame="1"/>
          <w:shd w:val="clear" w:color="auto" w:fill="FFFFFF"/>
        </w:rPr>
        <w:t>’</w:t>
      </w:r>
      <w:r w:rsidR="0069262D" w:rsidRPr="00C02D98">
        <w:rPr>
          <w:rFonts w:ascii="Calibri Light" w:eastAsiaTheme="minorEastAsia" w:hAnsi="Calibri Light" w:cs="Calibri Light"/>
          <w:sz w:val="24"/>
          <w:szCs w:val="24"/>
          <w:shd w:val="clear" w:color="auto" w:fill="FFFFFF"/>
          <w:lang w:eastAsia="en-GB"/>
        </w:rPr>
        <w:t xml:space="preserve">) is the mechanism by which </w:t>
      </w:r>
      <w:r w:rsidR="00693ACF">
        <w:rPr>
          <w:rFonts w:ascii="Calibri Light" w:eastAsiaTheme="minorEastAsia" w:hAnsi="Calibri Light" w:cs="Calibri Light"/>
          <w:sz w:val="24"/>
          <w:szCs w:val="24"/>
          <w:shd w:val="clear" w:color="auto" w:fill="FFFFFF"/>
          <w:lang w:eastAsia="en-GB"/>
        </w:rPr>
        <w:t>mental formations</w:t>
      </w:r>
      <w:r w:rsidR="00561251">
        <w:rPr>
          <w:rFonts w:ascii="Calibri Light" w:eastAsiaTheme="minorEastAsia" w:hAnsi="Calibri Light" w:cs="Calibri Light"/>
          <w:sz w:val="24"/>
          <w:szCs w:val="24"/>
          <w:shd w:val="clear" w:color="auto" w:fill="FFFFFF"/>
          <w:lang w:eastAsia="en-GB"/>
        </w:rPr>
        <w:t xml:space="preserve"> </w:t>
      </w:r>
      <w:r w:rsidR="0069262D" w:rsidRPr="00C02D98">
        <w:rPr>
          <w:rFonts w:ascii="Calibri Light" w:eastAsiaTheme="minorEastAsia" w:hAnsi="Calibri Light" w:cs="Calibri Light"/>
          <w:sz w:val="24"/>
          <w:szCs w:val="24"/>
          <w:shd w:val="clear" w:color="auto" w:fill="FFFFFF"/>
          <w:lang w:eastAsia="en-GB"/>
        </w:rPr>
        <w:t xml:space="preserve">are pushed ‘down’ below the limen that separates the conscious mind from an unconscious realm. Herbart’s modelling of the mind, influenced by the Newtonian paradigm that served as the standard of modern </w:t>
      </w:r>
      <w:r w:rsidR="0069262D" w:rsidRPr="00561251">
        <w:rPr>
          <w:rFonts w:ascii="Calibri Light" w:eastAsiaTheme="minorEastAsia" w:hAnsi="Calibri Light" w:cs="Calibri Light"/>
          <w:sz w:val="24"/>
          <w:szCs w:val="24"/>
          <w:shd w:val="clear" w:color="auto" w:fill="FFFFFF"/>
          <w:lang w:eastAsia="en-GB"/>
        </w:rPr>
        <w:t xml:space="preserve">science </w:t>
      </w:r>
      <w:r w:rsidR="006602E0">
        <w:rPr>
          <w:rFonts w:ascii="Calibri Light" w:eastAsiaTheme="minorEastAsia" w:hAnsi="Calibri Light" w:cs="Calibri Light"/>
          <w:sz w:val="24"/>
          <w:szCs w:val="24"/>
          <w:shd w:val="clear" w:color="auto" w:fill="FFFFFF"/>
          <w:lang w:eastAsia="en-GB"/>
        </w:rPr>
        <w:t>of</w:t>
      </w:r>
      <w:r w:rsidR="0069262D" w:rsidRPr="00561251">
        <w:rPr>
          <w:rFonts w:ascii="Calibri Light" w:eastAsiaTheme="minorEastAsia" w:hAnsi="Calibri Light" w:cs="Calibri Light"/>
          <w:sz w:val="24"/>
          <w:szCs w:val="24"/>
          <w:shd w:val="clear" w:color="auto" w:fill="FFFFFF"/>
          <w:lang w:eastAsia="en-GB"/>
        </w:rPr>
        <w:t xml:space="preserve"> </w:t>
      </w:r>
      <w:r w:rsidR="00725A3D" w:rsidRPr="00561251">
        <w:rPr>
          <w:rFonts w:ascii="Calibri Light" w:eastAsiaTheme="minorEastAsia" w:hAnsi="Calibri Light" w:cs="Calibri Light"/>
          <w:sz w:val="24"/>
          <w:szCs w:val="24"/>
          <w:shd w:val="clear" w:color="auto" w:fill="FFFFFF"/>
          <w:lang w:eastAsia="en-GB"/>
        </w:rPr>
        <w:t>his day</w:t>
      </w:r>
      <w:r w:rsidR="00561251" w:rsidRPr="00561251">
        <w:rPr>
          <w:rFonts w:ascii="Calibri Light" w:eastAsiaTheme="minorEastAsia" w:hAnsi="Calibri Light" w:cs="Calibri Light"/>
          <w:sz w:val="24"/>
          <w:szCs w:val="24"/>
          <w:shd w:val="clear" w:color="auto" w:fill="FFFFFF"/>
          <w:lang w:eastAsia="en-GB"/>
        </w:rPr>
        <w:t xml:space="preserve">, </w:t>
      </w:r>
      <w:r w:rsidR="0069262D" w:rsidRPr="00561251">
        <w:rPr>
          <w:rFonts w:ascii="Calibri Light" w:eastAsiaTheme="minorEastAsia" w:hAnsi="Calibri Light" w:cs="Calibri Light"/>
          <w:sz w:val="24"/>
          <w:szCs w:val="24"/>
          <w:shd w:val="clear" w:color="auto" w:fill="FFFFFF"/>
          <w:lang w:eastAsia="en-GB"/>
        </w:rPr>
        <w:t xml:space="preserve">was </w:t>
      </w:r>
      <w:r w:rsidR="0069262D" w:rsidRPr="00C02D98">
        <w:rPr>
          <w:rFonts w:ascii="Calibri Light" w:eastAsiaTheme="minorEastAsia" w:hAnsi="Calibri Light" w:cs="Calibri Light"/>
          <w:sz w:val="24"/>
          <w:szCs w:val="24"/>
          <w:shd w:val="clear" w:color="auto" w:fill="FFFFFF"/>
          <w:lang w:eastAsia="en-GB"/>
        </w:rPr>
        <w:t>a mechanical and mathematicised one. This biophysical model of the mind, that was to</w:t>
      </w:r>
      <w:r w:rsidR="00306F90">
        <w:rPr>
          <w:rFonts w:ascii="Calibri Light" w:eastAsiaTheme="minorEastAsia" w:hAnsi="Calibri Light" w:cs="Calibri Light"/>
          <w:sz w:val="24"/>
          <w:szCs w:val="24"/>
          <w:shd w:val="clear" w:color="auto" w:fill="FFFFFF"/>
          <w:lang w:eastAsia="en-GB"/>
        </w:rPr>
        <w:t xml:space="preserve"> </w:t>
      </w:r>
      <w:r w:rsidR="0069262D" w:rsidRPr="00C02D98">
        <w:rPr>
          <w:rFonts w:ascii="Calibri Light" w:eastAsiaTheme="minorEastAsia" w:hAnsi="Calibri Light" w:cs="Calibri Light"/>
          <w:sz w:val="24"/>
          <w:szCs w:val="24"/>
          <w:shd w:val="clear" w:color="auto" w:fill="FFFFFF"/>
          <w:lang w:eastAsia="en-GB"/>
        </w:rPr>
        <w:t xml:space="preserve">influence the young Freud </w:t>
      </w:r>
      <w:r w:rsidR="0069262D" w:rsidRPr="00C02D98">
        <w:rPr>
          <w:rFonts w:ascii="Calibri Light" w:eastAsiaTheme="minorEastAsia" w:hAnsi="Calibri Light" w:cs="Calibri Light"/>
          <w:i/>
          <w:iCs/>
          <w:sz w:val="24"/>
          <w:szCs w:val="24"/>
          <w:shd w:val="clear" w:color="auto" w:fill="FFFFFF"/>
          <w:lang w:eastAsia="en-GB"/>
        </w:rPr>
        <w:t xml:space="preserve">via </w:t>
      </w:r>
      <w:r w:rsidR="0069262D" w:rsidRPr="00C02D98">
        <w:rPr>
          <w:rFonts w:ascii="Calibri Light" w:eastAsiaTheme="minorEastAsia" w:hAnsi="Calibri Light" w:cs="Calibri Light"/>
          <w:sz w:val="24"/>
          <w:szCs w:val="24"/>
          <w:shd w:val="clear" w:color="auto" w:fill="FFFFFF"/>
          <w:lang w:eastAsia="en-GB"/>
        </w:rPr>
        <w:t>his teacher and mentor Theodor Meynert, was premised upon the notion</w:t>
      </w:r>
      <w:r w:rsidR="00DE23A8">
        <w:rPr>
          <w:rFonts w:ascii="Calibri Light" w:eastAsiaTheme="minorEastAsia" w:hAnsi="Calibri Light" w:cs="Calibri Light"/>
          <w:sz w:val="24"/>
          <w:szCs w:val="24"/>
          <w:shd w:val="clear" w:color="auto" w:fill="FFFFFF"/>
          <w:lang w:eastAsia="en-GB"/>
        </w:rPr>
        <w:t xml:space="preserve"> </w:t>
      </w:r>
      <w:r w:rsidR="00693ACF">
        <w:rPr>
          <w:rFonts w:ascii="Calibri Light" w:eastAsiaTheme="minorEastAsia" w:hAnsi="Calibri Light" w:cs="Calibri Light"/>
          <w:sz w:val="24"/>
          <w:szCs w:val="24"/>
          <w:shd w:val="clear" w:color="auto" w:fill="FFFFFF"/>
          <w:lang w:eastAsia="en-GB"/>
        </w:rPr>
        <w:t xml:space="preserve">that external </w:t>
      </w:r>
      <w:r w:rsidR="00693ACF" w:rsidRPr="00561251">
        <w:rPr>
          <w:rFonts w:ascii="Calibri Light" w:eastAsiaTheme="minorEastAsia" w:hAnsi="Calibri Light" w:cs="Calibri Light"/>
          <w:sz w:val="24"/>
          <w:szCs w:val="24"/>
          <w:shd w:val="clear" w:color="auto" w:fill="FFFFFF"/>
          <w:lang w:eastAsia="en-GB"/>
        </w:rPr>
        <w:t>objects</w:t>
      </w:r>
      <w:r w:rsidR="00561251">
        <w:rPr>
          <w:rFonts w:ascii="Calibri Light" w:eastAsiaTheme="minorEastAsia" w:hAnsi="Calibri Light" w:cs="Calibri Light"/>
          <w:sz w:val="24"/>
          <w:szCs w:val="24"/>
          <w:shd w:val="clear" w:color="auto" w:fill="FFFFFF"/>
          <w:lang w:eastAsia="en-GB"/>
        </w:rPr>
        <w:t xml:space="preserve"> </w:t>
      </w:r>
      <w:r w:rsidR="00693ACF" w:rsidRPr="00561251">
        <w:rPr>
          <w:rFonts w:ascii="Calibri Light" w:eastAsiaTheme="minorEastAsia" w:hAnsi="Calibri Light" w:cs="Calibri Light"/>
          <w:sz w:val="24"/>
          <w:szCs w:val="24"/>
          <w:shd w:val="clear" w:color="auto" w:fill="FFFFFF"/>
          <w:lang w:eastAsia="en-GB"/>
        </w:rPr>
        <w:t xml:space="preserve">enter </w:t>
      </w:r>
      <w:r w:rsidR="0069262D" w:rsidRPr="00561251">
        <w:rPr>
          <w:rFonts w:ascii="Calibri Light" w:eastAsiaTheme="minorEastAsia" w:hAnsi="Calibri Light" w:cs="Calibri Light"/>
          <w:sz w:val="24"/>
          <w:szCs w:val="24"/>
          <w:shd w:val="clear" w:color="auto" w:fill="FFFFFF"/>
          <w:lang w:eastAsia="en-GB"/>
        </w:rPr>
        <w:t xml:space="preserve">consciousness </w:t>
      </w:r>
      <w:r w:rsidR="0069262D" w:rsidRPr="00C02D98">
        <w:rPr>
          <w:rFonts w:ascii="Calibri Light" w:eastAsiaTheme="minorEastAsia" w:hAnsi="Calibri Light" w:cs="Calibri Light"/>
          <w:sz w:val="24"/>
          <w:szCs w:val="24"/>
          <w:shd w:val="clear" w:color="auto" w:fill="FFFFFF"/>
          <w:lang w:eastAsia="en-GB"/>
        </w:rPr>
        <w:t xml:space="preserve">by achieving ‘apperceptive mass’ </w:t>
      </w:r>
      <w:r w:rsidR="0069262D" w:rsidRPr="00561251">
        <w:rPr>
          <w:rFonts w:ascii="Calibri Light" w:eastAsiaTheme="minorEastAsia" w:hAnsi="Calibri Light" w:cs="Calibri Light"/>
          <w:sz w:val="24"/>
          <w:szCs w:val="24"/>
          <w:shd w:val="clear" w:color="auto" w:fill="FFFFFF"/>
          <w:lang w:eastAsia="en-GB"/>
        </w:rPr>
        <w:t xml:space="preserve">as </w:t>
      </w:r>
      <w:r w:rsidR="00693ACF" w:rsidRPr="00561251">
        <w:rPr>
          <w:rFonts w:ascii="Calibri Light" w:eastAsiaTheme="minorEastAsia" w:hAnsi="Calibri Light" w:cs="Calibri Light"/>
          <w:sz w:val="24"/>
          <w:szCs w:val="24"/>
          <w:shd w:val="clear" w:color="auto" w:fill="FFFFFF"/>
          <w:lang w:eastAsia="en-GB"/>
        </w:rPr>
        <w:t>the</w:t>
      </w:r>
      <w:r w:rsidR="00725A3D" w:rsidRPr="00561251">
        <w:rPr>
          <w:rFonts w:ascii="Calibri Light" w:eastAsiaTheme="minorEastAsia" w:hAnsi="Calibri Light" w:cs="Calibri Light"/>
          <w:sz w:val="24"/>
          <w:szCs w:val="24"/>
          <w:shd w:val="clear" w:color="auto" w:fill="FFFFFF"/>
          <w:lang w:eastAsia="en-GB"/>
        </w:rPr>
        <w:t>ir representations</w:t>
      </w:r>
      <w:r w:rsidR="00693ACF" w:rsidRPr="00561251">
        <w:rPr>
          <w:rFonts w:ascii="Calibri Light" w:eastAsiaTheme="minorEastAsia" w:hAnsi="Calibri Light" w:cs="Calibri Light"/>
          <w:sz w:val="24"/>
          <w:szCs w:val="24"/>
          <w:shd w:val="clear" w:color="auto" w:fill="FFFFFF"/>
          <w:lang w:eastAsia="en-GB"/>
        </w:rPr>
        <w:t xml:space="preserve"> </w:t>
      </w:r>
      <w:r w:rsidR="0069262D" w:rsidRPr="00561251">
        <w:rPr>
          <w:rFonts w:ascii="Calibri Light" w:eastAsiaTheme="minorEastAsia" w:hAnsi="Calibri Light" w:cs="Calibri Light"/>
          <w:sz w:val="24"/>
          <w:szCs w:val="24"/>
          <w:shd w:val="clear" w:color="auto" w:fill="FFFFFF"/>
          <w:lang w:eastAsia="en-GB"/>
        </w:rPr>
        <w:t xml:space="preserve">combine </w:t>
      </w:r>
      <w:r w:rsidR="0069262D" w:rsidRPr="00C02D98">
        <w:rPr>
          <w:rFonts w:ascii="Calibri Light" w:eastAsiaTheme="minorEastAsia" w:hAnsi="Calibri Light" w:cs="Calibri Light"/>
          <w:sz w:val="24"/>
          <w:szCs w:val="24"/>
          <w:shd w:val="clear" w:color="auto" w:fill="FFFFFF"/>
          <w:lang w:eastAsia="en-GB"/>
        </w:rPr>
        <w:t>with other representation</w:t>
      </w:r>
      <w:r w:rsidR="00917A2E">
        <w:rPr>
          <w:rFonts w:ascii="Calibri Light" w:eastAsiaTheme="minorEastAsia" w:hAnsi="Calibri Light" w:cs="Calibri Light"/>
          <w:sz w:val="24"/>
          <w:szCs w:val="24"/>
          <w:shd w:val="clear" w:color="auto" w:fill="FFFFFF"/>
          <w:lang w:eastAsia="en-GB"/>
        </w:rPr>
        <w:t>al</w:t>
      </w:r>
      <w:r w:rsidR="0069262D" w:rsidRPr="00C02D98">
        <w:rPr>
          <w:rFonts w:ascii="Calibri Light" w:eastAsiaTheme="minorEastAsia" w:hAnsi="Calibri Light" w:cs="Calibri Light"/>
          <w:sz w:val="24"/>
          <w:szCs w:val="24"/>
          <w:shd w:val="clear" w:color="auto" w:fill="FFFFFF"/>
          <w:lang w:eastAsia="en-GB"/>
        </w:rPr>
        <w:t xml:space="preserve"> complexes</w:t>
      </w:r>
      <w:r w:rsidR="00917A2E">
        <w:rPr>
          <w:rFonts w:ascii="Calibri Light" w:eastAsiaTheme="minorEastAsia" w:hAnsi="Calibri Light" w:cs="Calibri Light"/>
          <w:sz w:val="24"/>
          <w:szCs w:val="24"/>
          <w:shd w:val="clear" w:color="auto" w:fill="FFFFFF"/>
          <w:lang w:eastAsia="en-GB"/>
        </w:rPr>
        <w:t xml:space="preserve"> </w:t>
      </w:r>
      <w:r w:rsidR="0069262D" w:rsidRPr="00C02D98">
        <w:rPr>
          <w:rFonts w:ascii="Calibri Light" w:eastAsiaTheme="minorEastAsia" w:hAnsi="Calibri Light" w:cs="Calibri Light"/>
          <w:sz w:val="24"/>
          <w:szCs w:val="24"/>
          <w:shd w:val="clear" w:color="auto" w:fill="FFFFFF"/>
          <w:lang w:eastAsia="en-GB"/>
        </w:rPr>
        <w:t>(</w:t>
      </w:r>
      <w:r w:rsidR="0069262D" w:rsidRPr="00693ACF">
        <w:rPr>
          <w:rFonts w:ascii="Calibri Light" w:eastAsiaTheme="minorEastAsia" w:hAnsi="Calibri Light" w:cs="Calibri Light"/>
          <w:i/>
          <w:iCs/>
          <w:sz w:val="24"/>
          <w:szCs w:val="24"/>
          <w:shd w:val="clear" w:color="auto" w:fill="FFFFFF"/>
          <w:lang w:eastAsia="en-GB"/>
        </w:rPr>
        <w:t>‘</w:t>
      </w:r>
      <w:proofErr w:type="spellStart"/>
      <w:r w:rsidR="0069262D" w:rsidRPr="00693ACF">
        <w:rPr>
          <w:rFonts w:ascii="Calibri Light" w:hAnsi="Calibri Light" w:cs="Calibri Light"/>
          <w:i/>
          <w:iCs/>
          <w:sz w:val="24"/>
          <w:szCs w:val="24"/>
          <w:bdr w:val="none" w:sz="0" w:space="0" w:color="auto" w:frame="1"/>
          <w:shd w:val="clear" w:color="auto" w:fill="FFFFFF"/>
        </w:rPr>
        <w:t>Vorstellungen</w:t>
      </w:r>
      <w:proofErr w:type="spellEnd"/>
      <w:r w:rsidR="0069262D" w:rsidRPr="00693ACF">
        <w:rPr>
          <w:rFonts w:ascii="Calibri Light" w:hAnsi="Calibri Light" w:cs="Calibri Light"/>
          <w:i/>
          <w:iCs/>
          <w:sz w:val="24"/>
          <w:szCs w:val="24"/>
          <w:bdr w:val="none" w:sz="0" w:space="0" w:color="auto" w:frame="1"/>
          <w:shd w:val="clear" w:color="auto" w:fill="FFFFFF"/>
        </w:rPr>
        <w:t>’</w:t>
      </w:r>
      <w:r w:rsidR="0069262D" w:rsidRPr="00C02D98">
        <w:rPr>
          <w:rFonts w:ascii="Calibri Light" w:hAnsi="Calibri Light" w:cs="Calibri Light"/>
          <w:sz w:val="24"/>
          <w:szCs w:val="24"/>
          <w:bdr w:val="none" w:sz="0" w:space="0" w:color="auto" w:frame="1"/>
          <w:shd w:val="clear" w:color="auto" w:fill="FFFFFF"/>
        </w:rPr>
        <w:t>).</w:t>
      </w:r>
      <w:r w:rsidR="00561251">
        <w:rPr>
          <w:rFonts w:ascii="Calibri Light" w:hAnsi="Calibri Light" w:cs="Calibri Light"/>
          <w:sz w:val="24"/>
          <w:szCs w:val="24"/>
          <w:bdr w:val="none" w:sz="0" w:space="0" w:color="auto" w:frame="1"/>
          <w:shd w:val="clear" w:color="auto" w:fill="FFFFFF"/>
        </w:rPr>
        <w:t xml:space="preserve"> </w:t>
      </w:r>
      <w:r w:rsidR="00725A3D" w:rsidRPr="00561251">
        <w:rPr>
          <w:rFonts w:ascii="Calibri Light" w:hAnsi="Calibri Light" w:cs="Calibri Light"/>
          <w:sz w:val="24"/>
          <w:szCs w:val="24"/>
          <w:bdr w:val="none" w:sz="0" w:space="0" w:color="auto" w:frame="1"/>
          <w:shd w:val="clear" w:color="auto" w:fill="FFFFFF"/>
        </w:rPr>
        <w:t>They</w:t>
      </w:r>
      <w:r w:rsidRPr="00561251">
        <w:rPr>
          <w:rFonts w:ascii="Calibri Light" w:hAnsi="Calibri Light" w:cs="Calibri Light"/>
          <w:sz w:val="24"/>
          <w:szCs w:val="24"/>
          <w:bdr w:val="none" w:sz="0" w:space="0" w:color="auto" w:frame="1"/>
          <w:shd w:val="clear" w:color="auto" w:fill="FFFFFF"/>
        </w:rPr>
        <w:t xml:space="preserve"> </w:t>
      </w:r>
      <w:r w:rsidR="00693ACF" w:rsidRPr="00561251">
        <w:rPr>
          <w:rFonts w:ascii="Calibri Light" w:hAnsi="Calibri Light" w:cs="Calibri Light"/>
          <w:sz w:val="24"/>
          <w:szCs w:val="24"/>
          <w:bdr w:val="none" w:sz="0" w:space="0" w:color="auto" w:frame="1"/>
          <w:shd w:val="clear" w:color="auto" w:fill="FFFFFF"/>
        </w:rPr>
        <w:t xml:space="preserve">then </w:t>
      </w:r>
      <w:r w:rsidR="0069262D" w:rsidRPr="00561251">
        <w:rPr>
          <w:rFonts w:ascii="Calibri Light" w:hAnsi="Calibri Light" w:cs="Calibri Light"/>
          <w:sz w:val="24"/>
          <w:szCs w:val="24"/>
          <w:bdr w:val="none" w:sz="0" w:space="0" w:color="auto" w:frame="1"/>
          <w:shd w:val="clear" w:color="auto" w:fill="FFFFFF"/>
        </w:rPr>
        <w:t>fin</w:t>
      </w:r>
      <w:r w:rsidR="00561251">
        <w:rPr>
          <w:rFonts w:ascii="Calibri Light" w:hAnsi="Calibri Light" w:cs="Calibri Light"/>
          <w:sz w:val="24"/>
          <w:szCs w:val="24"/>
          <w:bdr w:val="none" w:sz="0" w:space="0" w:color="auto" w:frame="1"/>
          <w:shd w:val="clear" w:color="auto" w:fill="FFFFFF"/>
        </w:rPr>
        <w:t xml:space="preserve">d </w:t>
      </w:r>
      <w:r w:rsidR="00725A3D">
        <w:rPr>
          <w:rFonts w:ascii="Calibri Light" w:hAnsi="Calibri Light" w:cs="Calibri Light"/>
          <w:sz w:val="24"/>
          <w:szCs w:val="24"/>
          <w:bdr w:val="none" w:sz="0" w:space="0" w:color="auto" w:frame="1"/>
          <w:shd w:val="clear" w:color="auto" w:fill="FFFFFF"/>
        </w:rPr>
        <w:t>their</w:t>
      </w:r>
      <w:r w:rsidR="0069262D" w:rsidRPr="00C02D98">
        <w:rPr>
          <w:rFonts w:ascii="Calibri Light" w:hAnsi="Calibri Light" w:cs="Calibri Light"/>
          <w:sz w:val="24"/>
          <w:szCs w:val="24"/>
          <w:bdr w:val="none" w:sz="0" w:space="0" w:color="auto" w:frame="1"/>
          <w:shd w:val="clear" w:color="auto" w:fill="FFFFFF"/>
        </w:rPr>
        <w:t xml:space="preserve"> place in a process of synthesis leading to the mind’s ‘sense-of-the-world’. </w:t>
      </w:r>
      <w:r>
        <w:rPr>
          <w:rFonts w:ascii="Calibri Light" w:hAnsi="Calibri Light" w:cs="Calibri Light"/>
          <w:sz w:val="24"/>
          <w:szCs w:val="24"/>
          <w:bdr w:val="none" w:sz="0" w:space="0" w:color="auto" w:frame="1"/>
          <w:shd w:val="clear" w:color="auto" w:fill="FFFFFF"/>
        </w:rPr>
        <w:t>C</w:t>
      </w:r>
      <w:r w:rsidR="0069262D" w:rsidRPr="00C02D98">
        <w:rPr>
          <w:rFonts w:ascii="Calibri Light" w:hAnsi="Calibri Light" w:cs="Calibri Light"/>
          <w:sz w:val="24"/>
          <w:szCs w:val="24"/>
          <w:bdr w:val="none" w:sz="0" w:space="0" w:color="auto" w:frame="1"/>
          <w:shd w:val="clear" w:color="auto" w:fill="FFFFFF"/>
        </w:rPr>
        <w:t xml:space="preserve">omplexes that are incompatible with </w:t>
      </w:r>
      <w:r w:rsidR="006742F2">
        <w:rPr>
          <w:rFonts w:ascii="Calibri Light" w:hAnsi="Calibri Light" w:cs="Calibri Light"/>
          <w:sz w:val="24"/>
          <w:szCs w:val="24"/>
          <w:bdr w:val="none" w:sz="0" w:space="0" w:color="auto" w:frame="1"/>
          <w:shd w:val="clear" w:color="auto" w:fill="FFFFFF"/>
        </w:rPr>
        <w:t>this sense</w:t>
      </w:r>
      <w:r w:rsidR="0069262D" w:rsidRPr="00C02D98">
        <w:rPr>
          <w:rFonts w:ascii="Calibri Light" w:hAnsi="Calibri Light" w:cs="Calibri Light"/>
          <w:sz w:val="24"/>
          <w:szCs w:val="24"/>
          <w:bdr w:val="none" w:sz="0" w:space="0" w:color="auto" w:frame="1"/>
          <w:shd w:val="clear" w:color="auto" w:fill="FFFFFF"/>
        </w:rPr>
        <w:t xml:space="preserve"> are pushed out of </w:t>
      </w:r>
      <w:r w:rsidR="0069262D" w:rsidRPr="00440BA5">
        <w:rPr>
          <w:rFonts w:asciiTheme="majorHAnsi" w:hAnsiTheme="majorHAnsi" w:cstheme="majorHAnsi"/>
          <w:sz w:val="24"/>
          <w:szCs w:val="24"/>
          <w:bdr w:val="none" w:sz="0" w:space="0" w:color="auto" w:frame="1"/>
          <w:shd w:val="clear" w:color="auto" w:fill="FFFFFF"/>
        </w:rPr>
        <w:t xml:space="preserve">consciousness, though they never disappear entirely from the mind’s </w:t>
      </w:r>
      <w:r w:rsidRPr="00440BA5">
        <w:rPr>
          <w:rFonts w:asciiTheme="majorHAnsi" w:hAnsiTheme="majorHAnsi" w:cstheme="majorHAnsi"/>
          <w:sz w:val="24"/>
          <w:szCs w:val="24"/>
          <w:bdr w:val="none" w:sz="0" w:space="0" w:color="auto" w:frame="1"/>
          <w:shd w:val="clear" w:color="auto" w:fill="FFFFFF"/>
        </w:rPr>
        <w:t>store</w:t>
      </w:r>
      <w:r w:rsidR="0069262D" w:rsidRPr="00440BA5">
        <w:rPr>
          <w:rFonts w:asciiTheme="majorHAnsi" w:hAnsiTheme="majorHAnsi" w:cstheme="majorHAnsi"/>
          <w:sz w:val="24"/>
          <w:szCs w:val="24"/>
          <w:bdr w:val="none" w:sz="0" w:space="0" w:color="auto" w:frame="1"/>
          <w:shd w:val="clear" w:color="auto" w:fill="FFFFFF"/>
        </w:rPr>
        <w:t xml:space="preserve"> of repressed mental </w:t>
      </w:r>
      <w:r w:rsidR="00693ACF" w:rsidRPr="00561251">
        <w:rPr>
          <w:rFonts w:asciiTheme="majorHAnsi" w:hAnsiTheme="majorHAnsi" w:cstheme="majorHAnsi"/>
          <w:sz w:val="24"/>
          <w:szCs w:val="24"/>
          <w:bdr w:val="none" w:sz="0" w:space="0" w:color="auto" w:frame="1"/>
          <w:shd w:val="clear" w:color="auto" w:fill="FFFFFF"/>
        </w:rPr>
        <w:t>content.</w:t>
      </w:r>
      <w:r w:rsidR="0069262D" w:rsidRPr="00561251">
        <w:rPr>
          <w:rFonts w:asciiTheme="majorHAnsi" w:eastAsiaTheme="minorEastAsia" w:hAnsiTheme="majorHAnsi" w:cstheme="majorHAnsi"/>
          <w:sz w:val="24"/>
          <w:szCs w:val="24"/>
          <w:shd w:val="clear" w:color="auto" w:fill="FFFFFF"/>
          <w:lang w:eastAsia="en-GB"/>
        </w:rPr>
        <w:t xml:space="preserve"> </w:t>
      </w:r>
    </w:p>
    <w:p w14:paraId="38650202" w14:textId="77777777" w:rsidR="0069262D" w:rsidRPr="00440BA5" w:rsidRDefault="0069262D" w:rsidP="0088732A">
      <w:pPr>
        <w:spacing w:after="0" w:line="360" w:lineRule="auto"/>
        <w:jc w:val="both"/>
        <w:rPr>
          <w:rFonts w:asciiTheme="majorHAnsi" w:eastAsiaTheme="minorEastAsia" w:hAnsiTheme="majorHAnsi" w:cstheme="majorHAnsi"/>
          <w:sz w:val="24"/>
          <w:szCs w:val="24"/>
          <w:shd w:val="clear" w:color="auto" w:fill="FFFFFF"/>
          <w:lang w:eastAsia="en-GB"/>
        </w:rPr>
      </w:pPr>
    </w:p>
    <w:p w14:paraId="160AE01E" w14:textId="371CD316" w:rsidR="0069262D" w:rsidRPr="00440BA5" w:rsidRDefault="006A0F44" w:rsidP="0088732A">
      <w:pPr>
        <w:spacing w:after="0" w:line="360" w:lineRule="auto"/>
        <w:jc w:val="both"/>
        <w:rPr>
          <w:rFonts w:asciiTheme="majorHAnsi" w:eastAsiaTheme="minorEastAsia" w:hAnsiTheme="majorHAnsi" w:cstheme="majorHAnsi"/>
          <w:sz w:val="24"/>
          <w:szCs w:val="24"/>
          <w:shd w:val="clear" w:color="auto" w:fill="FFFFFF"/>
          <w:lang w:eastAsia="en-GB"/>
        </w:rPr>
      </w:pPr>
      <w:r w:rsidRPr="00440BA5">
        <w:rPr>
          <w:rFonts w:asciiTheme="majorHAnsi" w:hAnsiTheme="majorHAnsi" w:cstheme="majorHAnsi"/>
          <w:sz w:val="24"/>
          <w:szCs w:val="24"/>
        </w:rPr>
        <w:t>In later work, Jameson draws on Raymond Williams’s model of residual, dominant, and emergent ideologies</w:t>
      </w:r>
      <w:r w:rsidR="00440BA5" w:rsidRPr="00440BA5">
        <w:rPr>
          <w:rStyle w:val="FootnoteReference"/>
          <w:rFonts w:asciiTheme="majorHAnsi" w:hAnsiTheme="majorHAnsi" w:cstheme="majorHAnsi"/>
          <w:sz w:val="24"/>
          <w:szCs w:val="24"/>
        </w:rPr>
        <w:footnoteReference w:id="210"/>
      </w:r>
      <w:r w:rsidRPr="00440BA5">
        <w:rPr>
          <w:rFonts w:asciiTheme="majorHAnsi" w:hAnsiTheme="majorHAnsi" w:cstheme="majorHAnsi"/>
          <w:sz w:val="24"/>
          <w:szCs w:val="24"/>
        </w:rPr>
        <w:t xml:space="preserve"> to describe a cultural field that is continuously contested. These ideological </w:t>
      </w:r>
      <w:r w:rsidRPr="00561251">
        <w:rPr>
          <w:rFonts w:asciiTheme="majorHAnsi" w:hAnsiTheme="majorHAnsi" w:cstheme="majorHAnsi"/>
          <w:sz w:val="24"/>
          <w:szCs w:val="24"/>
        </w:rPr>
        <w:t xml:space="preserve">formations, </w:t>
      </w:r>
      <w:r w:rsidR="00033E4A" w:rsidRPr="00561251">
        <w:rPr>
          <w:rFonts w:asciiTheme="majorHAnsi" w:hAnsiTheme="majorHAnsi" w:cstheme="majorHAnsi"/>
          <w:sz w:val="24"/>
          <w:szCs w:val="24"/>
        </w:rPr>
        <w:t xml:space="preserve">seen </w:t>
      </w:r>
      <w:r w:rsidRPr="00561251">
        <w:rPr>
          <w:rFonts w:asciiTheme="majorHAnsi" w:hAnsiTheme="majorHAnsi" w:cstheme="majorHAnsi"/>
          <w:sz w:val="24"/>
          <w:szCs w:val="24"/>
        </w:rPr>
        <w:t xml:space="preserve">through the </w:t>
      </w:r>
      <w:r w:rsidR="00033E4A" w:rsidRPr="00561251">
        <w:rPr>
          <w:rFonts w:asciiTheme="majorHAnsi" w:hAnsiTheme="majorHAnsi" w:cstheme="majorHAnsi"/>
          <w:sz w:val="24"/>
          <w:szCs w:val="24"/>
        </w:rPr>
        <w:t xml:space="preserve">prism </w:t>
      </w:r>
      <w:r w:rsidRPr="00561251">
        <w:rPr>
          <w:rFonts w:asciiTheme="majorHAnsi" w:hAnsiTheme="majorHAnsi" w:cstheme="majorHAnsi"/>
          <w:sz w:val="24"/>
          <w:szCs w:val="24"/>
        </w:rPr>
        <w:t xml:space="preserve">of </w:t>
      </w:r>
      <w:r w:rsidRPr="00440BA5">
        <w:rPr>
          <w:rFonts w:asciiTheme="majorHAnsi" w:hAnsiTheme="majorHAnsi" w:cstheme="majorHAnsi"/>
          <w:sz w:val="24"/>
          <w:szCs w:val="24"/>
        </w:rPr>
        <w:t xml:space="preserve">the political unconscious, reveal the hidden processes by which ideology embeds itself within subjectivity. It is this opacity at the heart of the self that enables </w:t>
      </w:r>
      <w:r w:rsidR="005747CA">
        <w:rPr>
          <w:rFonts w:asciiTheme="majorHAnsi" w:hAnsiTheme="majorHAnsi" w:cstheme="majorHAnsi"/>
          <w:sz w:val="24"/>
          <w:szCs w:val="24"/>
        </w:rPr>
        <w:t>its</w:t>
      </w:r>
      <w:r w:rsidRPr="00440BA5">
        <w:rPr>
          <w:rFonts w:asciiTheme="majorHAnsi" w:hAnsiTheme="majorHAnsi" w:cstheme="majorHAnsi"/>
          <w:sz w:val="24"/>
          <w:szCs w:val="24"/>
        </w:rPr>
        <w:t xml:space="preserve"> deceits and manipulations</w:t>
      </w:r>
      <w:r w:rsidR="0069262D" w:rsidRPr="00440BA5">
        <w:rPr>
          <w:rFonts w:asciiTheme="majorHAnsi" w:eastAsiaTheme="minorEastAsia" w:hAnsiTheme="majorHAnsi" w:cstheme="majorHAnsi"/>
          <w:sz w:val="24"/>
          <w:szCs w:val="24"/>
          <w:shd w:val="clear" w:color="auto" w:fill="FFFFFF"/>
          <w:lang w:eastAsia="en-GB"/>
        </w:rPr>
        <w:t>.</w:t>
      </w:r>
      <w:r w:rsidR="0069262D" w:rsidRPr="00440BA5">
        <w:rPr>
          <w:rStyle w:val="FootnoteReference"/>
          <w:rFonts w:asciiTheme="majorHAnsi" w:eastAsiaTheme="minorEastAsia" w:hAnsiTheme="majorHAnsi" w:cstheme="majorHAnsi"/>
          <w:sz w:val="24"/>
          <w:szCs w:val="24"/>
          <w:shd w:val="clear" w:color="auto" w:fill="FFFFFF"/>
          <w:lang w:eastAsia="en-GB"/>
        </w:rPr>
        <w:footnoteReference w:id="211"/>
      </w:r>
    </w:p>
    <w:p w14:paraId="3A44AD20" w14:textId="77777777" w:rsidR="0069262D" w:rsidRPr="00440BA5" w:rsidRDefault="0069262D" w:rsidP="0088732A">
      <w:pPr>
        <w:spacing w:after="0" w:line="360" w:lineRule="auto"/>
        <w:jc w:val="both"/>
        <w:rPr>
          <w:rFonts w:asciiTheme="majorHAnsi" w:eastAsiaTheme="minorEastAsia" w:hAnsiTheme="majorHAnsi" w:cstheme="majorHAnsi"/>
          <w:b/>
          <w:sz w:val="24"/>
          <w:szCs w:val="24"/>
          <w:shd w:val="clear" w:color="auto" w:fill="FFFFFF"/>
          <w:lang w:eastAsia="en-GB"/>
        </w:rPr>
      </w:pPr>
    </w:p>
    <w:p w14:paraId="77B27060" w14:textId="548DB174" w:rsidR="0069262D" w:rsidRPr="00440BA5" w:rsidRDefault="0069262D" w:rsidP="0088732A">
      <w:pPr>
        <w:spacing w:after="0" w:line="360" w:lineRule="auto"/>
        <w:jc w:val="both"/>
        <w:rPr>
          <w:rFonts w:asciiTheme="majorHAnsi" w:eastAsiaTheme="minorEastAsia" w:hAnsiTheme="majorHAnsi" w:cstheme="majorHAnsi"/>
          <w:b/>
          <w:color w:val="0070C0"/>
          <w:sz w:val="24"/>
          <w:szCs w:val="24"/>
          <w:shd w:val="clear" w:color="auto" w:fill="FFFFFF"/>
          <w:lang w:eastAsia="en-GB"/>
        </w:rPr>
      </w:pPr>
      <w:r w:rsidRPr="00440BA5">
        <w:rPr>
          <w:rFonts w:asciiTheme="majorHAnsi" w:eastAsiaTheme="minorEastAsia" w:hAnsiTheme="majorHAnsi" w:cstheme="majorHAnsi"/>
          <w:b/>
          <w:color w:val="0070C0"/>
          <w:sz w:val="24"/>
          <w:szCs w:val="24"/>
          <w:shd w:val="clear" w:color="auto" w:fill="FFFFFF"/>
          <w:lang w:eastAsia="en-GB"/>
        </w:rPr>
        <w:t xml:space="preserve">Marx </w:t>
      </w:r>
      <w:r w:rsidR="00B53D55">
        <w:rPr>
          <w:rFonts w:asciiTheme="majorHAnsi" w:eastAsiaTheme="minorEastAsia" w:hAnsiTheme="majorHAnsi" w:cstheme="majorHAnsi"/>
          <w:b/>
          <w:color w:val="0070C0"/>
          <w:sz w:val="24"/>
          <w:szCs w:val="24"/>
          <w:shd w:val="clear" w:color="auto" w:fill="FFFFFF"/>
          <w:lang w:eastAsia="en-GB"/>
        </w:rPr>
        <w:t xml:space="preserve">and </w:t>
      </w:r>
      <w:r w:rsidRPr="00440BA5">
        <w:rPr>
          <w:rFonts w:asciiTheme="majorHAnsi" w:eastAsiaTheme="minorEastAsia" w:hAnsiTheme="majorHAnsi" w:cstheme="majorHAnsi"/>
          <w:b/>
          <w:color w:val="0070C0"/>
          <w:sz w:val="24"/>
          <w:szCs w:val="24"/>
          <w:shd w:val="clear" w:color="auto" w:fill="FFFFFF"/>
          <w:lang w:eastAsia="en-GB"/>
        </w:rPr>
        <w:t>ideology</w:t>
      </w:r>
    </w:p>
    <w:p w14:paraId="138E0538" w14:textId="77777777" w:rsidR="0069262D" w:rsidRPr="00C02D98" w:rsidRDefault="0069262D" w:rsidP="0088732A">
      <w:pPr>
        <w:spacing w:after="0" w:line="360" w:lineRule="auto"/>
        <w:jc w:val="both"/>
        <w:rPr>
          <w:rFonts w:ascii="Calibri Light" w:eastAsiaTheme="minorEastAsia" w:hAnsi="Calibri Light" w:cs="Calibri Light"/>
          <w:sz w:val="24"/>
          <w:szCs w:val="24"/>
          <w:lang w:eastAsia="en-GB"/>
        </w:rPr>
      </w:pPr>
    </w:p>
    <w:p w14:paraId="49C8D5AF" w14:textId="77777777" w:rsidR="00465AE3" w:rsidRDefault="0069262D" w:rsidP="0088732A">
      <w:pPr>
        <w:spacing w:after="0" w:line="360" w:lineRule="auto"/>
        <w:jc w:val="both"/>
        <w:rPr>
          <w:rFonts w:ascii="Calibri Light" w:eastAsiaTheme="minorEastAsia" w:hAnsi="Calibri Light" w:cs="Calibri Light"/>
          <w:sz w:val="24"/>
          <w:szCs w:val="24"/>
          <w:lang w:eastAsia="en-GB"/>
        </w:rPr>
      </w:pPr>
      <w:r w:rsidRPr="00C02D98">
        <w:rPr>
          <w:rFonts w:ascii="Calibri Light" w:eastAsiaTheme="minorEastAsia" w:hAnsi="Calibri Light" w:cs="Calibri Light"/>
          <w:sz w:val="24"/>
          <w:szCs w:val="24"/>
          <w:lang w:eastAsia="en-GB"/>
        </w:rPr>
        <w:t>Marx</w:t>
      </w:r>
      <w:r w:rsidRPr="00C02D98">
        <w:rPr>
          <w:rFonts w:ascii="Calibri Light" w:eastAsiaTheme="minorEastAsia" w:hAnsi="Calibri Light" w:cs="Calibri Light"/>
          <w:sz w:val="24"/>
          <w:szCs w:val="24"/>
          <w:lang w:eastAsia="en-GB"/>
        </w:rPr>
        <w:fldChar w:fldCharType="begin"/>
      </w:r>
      <w:r w:rsidRPr="00C02D98">
        <w:rPr>
          <w:rFonts w:ascii="Calibri Light" w:eastAsiaTheme="minorEastAsia" w:hAnsi="Calibri Light" w:cs="Calibri Light"/>
          <w:sz w:val="24"/>
          <w:szCs w:val="24"/>
          <w:lang w:eastAsia="en-GB"/>
        </w:rPr>
        <w:instrText xml:space="preserve"> XE "Marx" </w:instrText>
      </w:r>
      <w:r w:rsidRPr="00C02D98">
        <w:rPr>
          <w:rFonts w:ascii="Calibri Light" w:eastAsiaTheme="minorEastAsia" w:hAnsi="Calibri Light" w:cs="Calibri Light"/>
          <w:sz w:val="24"/>
          <w:szCs w:val="24"/>
          <w:lang w:eastAsia="en-GB"/>
        </w:rPr>
        <w:fldChar w:fldCharType="end"/>
      </w:r>
      <w:r w:rsidRPr="00C02D98">
        <w:rPr>
          <w:rFonts w:ascii="Calibri Light" w:eastAsiaTheme="minorEastAsia" w:hAnsi="Calibri Light" w:cs="Calibri Light"/>
          <w:sz w:val="24"/>
          <w:szCs w:val="24"/>
          <w:lang w:eastAsia="en-GB"/>
        </w:rPr>
        <w:t xml:space="preserve">'s theory of ideology </w:t>
      </w:r>
      <w:r w:rsidR="00465AE3">
        <w:rPr>
          <w:rFonts w:ascii="Calibri Light" w:eastAsiaTheme="minorEastAsia" w:hAnsi="Calibri Light" w:cs="Calibri Light"/>
          <w:sz w:val="24"/>
          <w:szCs w:val="24"/>
          <w:lang w:eastAsia="en-GB"/>
        </w:rPr>
        <w:t xml:space="preserve">develops along </w:t>
      </w:r>
      <w:r w:rsidRPr="00C02D98">
        <w:rPr>
          <w:rFonts w:ascii="Calibri Light" w:eastAsiaTheme="minorEastAsia" w:hAnsi="Calibri Light" w:cs="Calibri Light"/>
          <w:sz w:val="24"/>
          <w:szCs w:val="24"/>
          <w:lang w:eastAsia="en-GB"/>
        </w:rPr>
        <w:t xml:space="preserve">three </w:t>
      </w:r>
      <w:r w:rsidR="00465AE3">
        <w:rPr>
          <w:rFonts w:ascii="Calibri Light" w:eastAsiaTheme="minorEastAsia" w:hAnsi="Calibri Light" w:cs="Calibri Light"/>
          <w:sz w:val="24"/>
          <w:szCs w:val="24"/>
          <w:lang w:eastAsia="en-GB"/>
        </w:rPr>
        <w:t>themes</w:t>
      </w:r>
      <w:r w:rsidRPr="00C02D98">
        <w:rPr>
          <w:rFonts w:ascii="Calibri Light" w:eastAsiaTheme="minorEastAsia" w:hAnsi="Calibri Light" w:cs="Calibri Light"/>
          <w:sz w:val="24"/>
          <w:szCs w:val="24"/>
          <w:lang w:eastAsia="en-GB"/>
        </w:rPr>
        <w:t xml:space="preserve">. Each captures a different aspect of how the primary producers of any given type of society are persuaded to accept their </w:t>
      </w:r>
      <w:r w:rsidRPr="00C02D98">
        <w:rPr>
          <w:rFonts w:ascii="Calibri Light" w:eastAsiaTheme="minorEastAsia" w:hAnsi="Calibri Light" w:cs="Calibri Light"/>
          <w:sz w:val="24"/>
          <w:szCs w:val="24"/>
          <w:lang w:eastAsia="en-GB"/>
        </w:rPr>
        <w:lastRenderedPageBreak/>
        <w:t>position within oppressive class structures.</w:t>
      </w:r>
      <w:r w:rsidRPr="00C02D98">
        <w:rPr>
          <w:rFonts w:ascii="Calibri Light" w:eastAsiaTheme="minorEastAsia" w:hAnsi="Calibri Light" w:cs="Calibri Light"/>
          <w:sz w:val="24"/>
          <w:szCs w:val="24"/>
          <w:shd w:val="clear" w:color="auto" w:fill="FFFFFF"/>
          <w:lang w:eastAsia="en-GB"/>
        </w:rPr>
        <w:t xml:space="preserve"> </w:t>
      </w:r>
      <w:r w:rsidRPr="00C02D98">
        <w:rPr>
          <w:rFonts w:ascii="Calibri Light" w:eastAsiaTheme="minorEastAsia" w:hAnsi="Calibri Light" w:cs="Calibri Light"/>
          <w:sz w:val="24"/>
          <w:szCs w:val="24"/>
          <w:lang w:eastAsia="en-GB"/>
        </w:rPr>
        <w:t>These different conceptualisations are: ‘representation’; ‘material practice’; and ‘appearance’.</w:t>
      </w:r>
    </w:p>
    <w:p w14:paraId="642D96E2" w14:textId="77777777" w:rsidR="00465AE3" w:rsidRDefault="00465AE3" w:rsidP="0088732A">
      <w:pPr>
        <w:spacing w:after="0" w:line="360" w:lineRule="auto"/>
        <w:jc w:val="both"/>
        <w:rPr>
          <w:rFonts w:ascii="Calibri Light" w:eastAsiaTheme="minorEastAsia" w:hAnsi="Calibri Light" w:cs="Calibri Light"/>
          <w:sz w:val="24"/>
          <w:szCs w:val="24"/>
          <w:lang w:eastAsia="en-GB"/>
        </w:rPr>
      </w:pPr>
    </w:p>
    <w:p w14:paraId="4A6AF003" w14:textId="1888A98F" w:rsidR="0069262D" w:rsidRPr="0047320F" w:rsidRDefault="00465AE3" w:rsidP="0088732A">
      <w:pPr>
        <w:spacing w:after="0" w:line="360" w:lineRule="auto"/>
        <w:jc w:val="both"/>
        <w:rPr>
          <w:rFonts w:ascii="Calibri Light" w:eastAsiaTheme="minorEastAsia" w:hAnsi="Calibri Light" w:cs="Calibri Light"/>
          <w:sz w:val="24"/>
          <w:szCs w:val="24"/>
          <w:lang w:eastAsia="en-GB"/>
        </w:rPr>
      </w:pPr>
      <w:r>
        <w:rPr>
          <w:rFonts w:ascii="Calibri Light" w:eastAsiaTheme="minorEastAsia" w:hAnsi="Calibri Light" w:cs="Calibri Light"/>
          <w:sz w:val="24"/>
          <w:szCs w:val="24"/>
          <w:lang w:eastAsia="en-GB"/>
        </w:rPr>
        <w:t>I</w:t>
      </w:r>
      <w:r w:rsidR="0069262D" w:rsidRPr="00C02D98">
        <w:rPr>
          <w:rFonts w:ascii="Calibri Light" w:eastAsiaTheme="minorEastAsia" w:hAnsi="Calibri Light" w:cs="Calibri Light"/>
          <w:sz w:val="24"/>
          <w:szCs w:val="24"/>
          <w:lang w:eastAsia="en-GB"/>
        </w:rPr>
        <w:t xml:space="preserve">n </w:t>
      </w:r>
      <w:r w:rsidR="0069262D" w:rsidRPr="00C02D98">
        <w:rPr>
          <w:rFonts w:ascii="Calibri Light" w:eastAsiaTheme="minorEastAsia" w:hAnsi="Calibri Light" w:cs="Calibri Light"/>
          <w:i/>
          <w:sz w:val="24"/>
          <w:szCs w:val="24"/>
          <w:lang w:eastAsia="en-GB"/>
        </w:rPr>
        <w:t>The German Ideology</w:t>
      </w:r>
      <w:r w:rsidR="0069262D" w:rsidRPr="00C02D98">
        <w:rPr>
          <w:rFonts w:ascii="Calibri Light" w:eastAsiaTheme="minorEastAsia" w:hAnsi="Calibri Light" w:cs="Calibri Light"/>
          <w:sz w:val="24"/>
          <w:szCs w:val="24"/>
          <w:lang w:eastAsia="en-GB"/>
        </w:rPr>
        <w:t xml:space="preserve"> </w:t>
      </w:r>
      <w:r w:rsidR="00211F50">
        <w:rPr>
          <w:rFonts w:ascii="Calibri Light" w:eastAsiaTheme="minorEastAsia" w:hAnsi="Calibri Light" w:cs="Calibri Light"/>
          <w:sz w:val="24"/>
          <w:szCs w:val="24"/>
          <w:lang w:eastAsia="en-GB"/>
        </w:rPr>
        <w:t>(</w:t>
      </w:r>
      <w:r w:rsidR="0069262D" w:rsidRPr="00C02D98">
        <w:rPr>
          <w:rFonts w:ascii="Calibri Light" w:eastAsiaTheme="minorEastAsia" w:hAnsi="Calibri Light" w:cs="Calibri Light"/>
          <w:sz w:val="24"/>
          <w:szCs w:val="24"/>
          <w:lang w:eastAsia="en-GB"/>
        </w:rPr>
        <w:t>184</w:t>
      </w:r>
      <w:r w:rsidR="000E0A34">
        <w:rPr>
          <w:rFonts w:ascii="Calibri Light" w:eastAsiaTheme="minorEastAsia" w:hAnsi="Calibri Light" w:cs="Calibri Light"/>
          <w:sz w:val="24"/>
          <w:szCs w:val="24"/>
          <w:lang w:eastAsia="en-GB"/>
        </w:rPr>
        <w:t>5</w:t>
      </w:r>
      <w:r w:rsidR="00211F50">
        <w:rPr>
          <w:rFonts w:ascii="Calibri Light" w:eastAsiaTheme="minorEastAsia" w:hAnsi="Calibri Light" w:cs="Calibri Light"/>
          <w:sz w:val="24"/>
          <w:szCs w:val="24"/>
          <w:lang w:eastAsia="en-GB"/>
        </w:rPr>
        <w:t>)</w:t>
      </w:r>
      <w:r>
        <w:rPr>
          <w:rFonts w:ascii="Calibri Light" w:eastAsiaTheme="minorEastAsia" w:hAnsi="Calibri Light" w:cs="Calibri Light"/>
          <w:sz w:val="24"/>
          <w:szCs w:val="24"/>
          <w:lang w:eastAsia="en-GB"/>
        </w:rPr>
        <w:t xml:space="preserve"> </w:t>
      </w:r>
      <w:r w:rsidR="0069262D" w:rsidRPr="00C02D98">
        <w:rPr>
          <w:rFonts w:ascii="Calibri Light" w:eastAsiaTheme="minorEastAsia" w:hAnsi="Calibri Light" w:cs="Calibri Light"/>
          <w:sz w:val="24"/>
          <w:szCs w:val="24"/>
          <w:lang w:eastAsia="en-GB"/>
        </w:rPr>
        <w:t xml:space="preserve">Marx </w:t>
      </w:r>
      <w:r w:rsidR="00E75D8D">
        <w:rPr>
          <w:rFonts w:ascii="Calibri Light" w:eastAsiaTheme="minorEastAsia" w:hAnsi="Calibri Light" w:cs="Calibri Light"/>
          <w:sz w:val="24"/>
          <w:szCs w:val="24"/>
          <w:lang w:eastAsia="en-GB"/>
        </w:rPr>
        <w:t xml:space="preserve">and Engels </w:t>
      </w:r>
      <w:r>
        <w:rPr>
          <w:rFonts w:ascii="Calibri Light" w:eastAsiaTheme="minorEastAsia" w:hAnsi="Calibri Light" w:cs="Calibri Light"/>
          <w:sz w:val="24"/>
          <w:szCs w:val="24"/>
          <w:lang w:eastAsia="en-GB"/>
        </w:rPr>
        <w:t xml:space="preserve">critique the philosophical positions of a range of </w:t>
      </w:r>
      <w:r w:rsidR="00176D7B">
        <w:rPr>
          <w:rFonts w:ascii="Calibri Light" w:eastAsiaTheme="minorEastAsia" w:hAnsi="Calibri Light" w:cs="Calibri Light"/>
          <w:sz w:val="24"/>
          <w:szCs w:val="24"/>
          <w:lang w:eastAsia="en-GB"/>
        </w:rPr>
        <w:t>contemporary f</w:t>
      </w:r>
      <w:r>
        <w:rPr>
          <w:rFonts w:ascii="Calibri Light" w:eastAsiaTheme="minorEastAsia" w:hAnsi="Calibri Light" w:cs="Calibri Light"/>
          <w:sz w:val="24"/>
          <w:szCs w:val="24"/>
          <w:lang w:eastAsia="en-GB"/>
        </w:rPr>
        <w:t xml:space="preserve">igures who together made up the </w:t>
      </w:r>
      <w:r w:rsidR="00176D7B">
        <w:rPr>
          <w:rFonts w:ascii="Calibri Light" w:eastAsiaTheme="minorEastAsia" w:hAnsi="Calibri Light" w:cs="Calibri Light"/>
          <w:sz w:val="24"/>
          <w:szCs w:val="24"/>
          <w:lang w:eastAsia="en-GB"/>
        </w:rPr>
        <w:t>Young Hegelian movement.</w:t>
      </w:r>
      <w:r w:rsidR="00750F74">
        <w:rPr>
          <w:rStyle w:val="FootnoteReference"/>
          <w:rFonts w:ascii="Calibri Light" w:eastAsiaTheme="minorEastAsia" w:hAnsi="Calibri Light" w:cs="Calibri Light"/>
          <w:sz w:val="24"/>
          <w:szCs w:val="24"/>
          <w:lang w:eastAsia="en-GB"/>
        </w:rPr>
        <w:footnoteReference w:id="212"/>
      </w:r>
      <w:r w:rsidR="00176D7B">
        <w:rPr>
          <w:rFonts w:ascii="Calibri Light" w:eastAsiaTheme="minorEastAsia" w:hAnsi="Calibri Light" w:cs="Calibri Light"/>
          <w:sz w:val="24"/>
          <w:szCs w:val="24"/>
          <w:lang w:eastAsia="en-GB"/>
        </w:rPr>
        <w:t xml:space="preserve"> These theorists were concerned above all to explain and ‘deal with’ consciousness. This meant that they understood the problems of their times as problems of thinking, their particular interest being religion. Opposing this, and </w:t>
      </w:r>
      <w:r w:rsidR="000879B3">
        <w:rPr>
          <w:rFonts w:ascii="Calibri Light" w:eastAsiaTheme="minorEastAsia" w:hAnsi="Calibri Light" w:cs="Calibri Light"/>
          <w:sz w:val="24"/>
          <w:szCs w:val="24"/>
          <w:lang w:eastAsia="en-GB"/>
        </w:rPr>
        <w:t>in trenchant style</w:t>
      </w:r>
      <w:r w:rsidR="00176D7B">
        <w:rPr>
          <w:rFonts w:ascii="Calibri Light" w:eastAsiaTheme="minorEastAsia" w:hAnsi="Calibri Light" w:cs="Calibri Light"/>
          <w:sz w:val="24"/>
          <w:szCs w:val="24"/>
          <w:lang w:eastAsia="en-GB"/>
        </w:rPr>
        <w:t>, Marx and Engels lay ou</w:t>
      </w:r>
      <w:r w:rsidR="00176D7B" w:rsidRPr="0047320F">
        <w:rPr>
          <w:rFonts w:ascii="Calibri Light" w:eastAsiaTheme="minorEastAsia" w:hAnsi="Calibri Light" w:cs="Calibri Light"/>
          <w:sz w:val="24"/>
          <w:szCs w:val="24"/>
          <w:lang w:eastAsia="en-GB"/>
        </w:rPr>
        <w:t xml:space="preserve">t their historical materialist conception of human society. This was an approach that began not with consciousness itself, but with the lived realities of human beings as they strive to survive in the world. They </w:t>
      </w:r>
      <w:r w:rsidR="0069262D" w:rsidRPr="0047320F">
        <w:rPr>
          <w:rFonts w:ascii="Calibri Light" w:eastAsiaTheme="minorEastAsia" w:hAnsi="Calibri Light" w:cs="Calibri Light"/>
          <w:sz w:val="24"/>
          <w:szCs w:val="24"/>
          <w:lang w:eastAsia="en-GB"/>
        </w:rPr>
        <w:t xml:space="preserve">outline a theory by which </w:t>
      </w:r>
      <w:r w:rsidR="00095615" w:rsidRPr="0047320F">
        <w:rPr>
          <w:rFonts w:ascii="Calibri Light" w:eastAsiaTheme="minorEastAsia" w:hAnsi="Calibri Light" w:cs="Calibri Light"/>
          <w:sz w:val="24"/>
          <w:szCs w:val="24"/>
          <w:lang w:eastAsia="en-GB"/>
        </w:rPr>
        <w:t xml:space="preserve">ideas emerge from the processes of social life and in which ideas that are dominant in a society </w:t>
      </w:r>
      <w:r w:rsidR="0069262D" w:rsidRPr="0047320F">
        <w:rPr>
          <w:rFonts w:ascii="Calibri Light" w:eastAsiaTheme="minorEastAsia" w:hAnsi="Calibri Light" w:cs="Calibri Light"/>
          <w:sz w:val="24"/>
          <w:szCs w:val="24"/>
          <w:lang w:eastAsia="en-GB"/>
        </w:rPr>
        <w:t>correspond to the economic interests of its ruling class. In later works, and chiefly in</w:t>
      </w:r>
      <w:r w:rsidR="000B66A0" w:rsidRPr="0047320F">
        <w:rPr>
          <w:rFonts w:ascii="Calibri Light" w:eastAsiaTheme="minorEastAsia" w:hAnsi="Calibri Light" w:cs="Calibri Light"/>
          <w:sz w:val="24"/>
          <w:szCs w:val="24"/>
          <w:lang w:eastAsia="en-GB"/>
        </w:rPr>
        <w:t xml:space="preserve"> </w:t>
      </w:r>
      <w:r w:rsidR="00AE30DA" w:rsidRPr="0047320F">
        <w:rPr>
          <w:rFonts w:ascii="Calibri Light" w:eastAsiaTheme="minorEastAsia" w:hAnsi="Calibri Light" w:cs="Calibri Light"/>
          <w:i/>
          <w:sz w:val="24"/>
          <w:szCs w:val="24"/>
          <w:lang w:eastAsia="en-GB"/>
        </w:rPr>
        <w:t>Capital Volume 1</w:t>
      </w:r>
      <w:r w:rsidR="000B66A0" w:rsidRPr="0047320F">
        <w:rPr>
          <w:rFonts w:ascii="Calibri Light" w:eastAsiaTheme="minorEastAsia" w:hAnsi="Calibri Light" w:cs="Calibri Light"/>
          <w:i/>
          <w:sz w:val="24"/>
          <w:szCs w:val="24"/>
          <w:lang w:eastAsia="en-GB"/>
        </w:rPr>
        <w:t xml:space="preserve"> </w:t>
      </w:r>
      <w:r w:rsidR="000B66A0" w:rsidRPr="0047320F">
        <w:rPr>
          <w:rFonts w:ascii="Calibri Light" w:eastAsiaTheme="minorEastAsia" w:hAnsi="Calibri Light" w:cs="Calibri Light"/>
          <w:iCs/>
          <w:sz w:val="24"/>
          <w:szCs w:val="24"/>
          <w:lang w:eastAsia="en-GB"/>
        </w:rPr>
        <w:t>(1867)</w:t>
      </w:r>
      <w:r w:rsidR="0069262D" w:rsidRPr="0047320F">
        <w:rPr>
          <w:rFonts w:ascii="Calibri Light" w:eastAsiaTheme="minorEastAsia" w:hAnsi="Calibri Light" w:cs="Calibri Light"/>
          <w:iCs/>
          <w:sz w:val="24"/>
          <w:szCs w:val="24"/>
          <w:lang w:eastAsia="en-GB"/>
        </w:rPr>
        <w:t xml:space="preserve">, </w:t>
      </w:r>
      <w:r w:rsidR="0069262D" w:rsidRPr="0047320F">
        <w:rPr>
          <w:rFonts w:ascii="Calibri Light" w:eastAsiaTheme="minorEastAsia" w:hAnsi="Calibri Light" w:cs="Calibri Light"/>
          <w:sz w:val="24"/>
          <w:szCs w:val="24"/>
          <w:lang w:eastAsia="en-GB"/>
        </w:rPr>
        <w:t>Marx describes the social appearance of capitalist relations of production that, whilst originating in the lived experience of exploitation, also masks their true character with ‘fetishised’ conceptualisations of reality.</w:t>
      </w:r>
    </w:p>
    <w:p w14:paraId="0386858D" w14:textId="77777777" w:rsidR="0069262D" w:rsidRPr="0047320F"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p>
    <w:p w14:paraId="5ABE1942" w14:textId="77777777" w:rsidR="0069262D" w:rsidRPr="0047320F" w:rsidRDefault="0069262D" w:rsidP="0088732A">
      <w:pPr>
        <w:spacing w:after="0" w:line="360" w:lineRule="auto"/>
        <w:jc w:val="both"/>
        <w:rPr>
          <w:rFonts w:ascii="Calibri Light" w:eastAsiaTheme="minorEastAsia" w:hAnsi="Calibri Light" w:cs="Calibri Light"/>
          <w:i/>
          <w:color w:val="00B0F0"/>
          <w:sz w:val="24"/>
          <w:szCs w:val="24"/>
          <w:lang w:eastAsia="en-GB"/>
        </w:rPr>
      </w:pPr>
      <w:bookmarkStart w:id="67" w:name="_Hlk63537454"/>
      <w:r w:rsidRPr="0047320F">
        <w:rPr>
          <w:rFonts w:ascii="Calibri Light" w:eastAsiaTheme="minorEastAsia" w:hAnsi="Calibri Light" w:cs="Calibri Light"/>
          <w:i/>
          <w:color w:val="00B0F0"/>
          <w:sz w:val="24"/>
          <w:szCs w:val="24"/>
          <w:lang w:eastAsia="en-GB"/>
        </w:rPr>
        <w:t>Ideology and representation</w:t>
      </w:r>
    </w:p>
    <w:bookmarkEnd w:id="67"/>
    <w:p w14:paraId="49DBEB2B" w14:textId="77777777" w:rsidR="0069262D" w:rsidRPr="0047320F" w:rsidRDefault="0069262D" w:rsidP="0088732A">
      <w:pPr>
        <w:spacing w:after="0" w:line="360" w:lineRule="auto"/>
        <w:jc w:val="both"/>
        <w:rPr>
          <w:rFonts w:ascii="Calibri Light" w:eastAsiaTheme="minorEastAsia" w:hAnsi="Calibri Light" w:cs="Calibri Light"/>
          <w:sz w:val="24"/>
          <w:szCs w:val="24"/>
          <w:lang w:eastAsia="en-GB"/>
        </w:rPr>
      </w:pPr>
    </w:p>
    <w:p w14:paraId="14D9A392" w14:textId="0B8A8E58" w:rsidR="0069262D" w:rsidRPr="0047320F" w:rsidRDefault="0069262D" w:rsidP="0088732A">
      <w:pPr>
        <w:spacing w:after="0" w:line="360" w:lineRule="auto"/>
        <w:jc w:val="both"/>
        <w:rPr>
          <w:rFonts w:ascii="Calibri Light" w:eastAsiaTheme="minorEastAsia" w:hAnsi="Calibri Light" w:cs="Calibri Light"/>
          <w:sz w:val="24"/>
          <w:szCs w:val="24"/>
          <w:lang w:eastAsia="en-GB"/>
        </w:rPr>
      </w:pPr>
      <w:r w:rsidRPr="0047320F">
        <w:rPr>
          <w:rFonts w:ascii="Calibri Light" w:eastAsiaTheme="minorEastAsia" w:hAnsi="Calibri Light" w:cs="Calibri Light"/>
          <w:sz w:val="24"/>
          <w:szCs w:val="24"/>
          <w:lang w:eastAsia="en-GB"/>
        </w:rPr>
        <w:t xml:space="preserve">In the </w:t>
      </w:r>
      <w:r w:rsidRPr="0047320F">
        <w:rPr>
          <w:rFonts w:ascii="Calibri Light" w:eastAsiaTheme="minorEastAsia" w:hAnsi="Calibri Light" w:cs="Calibri Light"/>
          <w:i/>
          <w:sz w:val="24"/>
          <w:szCs w:val="24"/>
          <w:lang w:eastAsia="en-GB"/>
        </w:rPr>
        <w:t>German Ideology</w:t>
      </w:r>
      <w:r w:rsidR="00AE30DA" w:rsidRPr="0047320F">
        <w:rPr>
          <w:rFonts w:ascii="Calibri Light" w:eastAsiaTheme="minorEastAsia" w:hAnsi="Calibri Light" w:cs="Calibri Light"/>
          <w:i/>
          <w:sz w:val="24"/>
          <w:szCs w:val="24"/>
          <w:lang w:eastAsia="en-GB"/>
        </w:rPr>
        <w:t xml:space="preserve"> </w:t>
      </w:r>
      <w:r w:rsidR="00AE30DA" w:rsidRPr="0047320F">
        <w:rPr>
          <w:rFonts w:ascii="Calibri Light" w:eastAsiaTheme="minorEastAsia" w:hAnsi="Calibri Light" w:cs="Calibri Light"/>
          <w:iCs/>
          <w:sz w:val="24"/>
          <w:szCs w:val="24"/>
          <w:lang w:eastAsia="en-GB"/>
        </w:rPr>
        <w:t>(1845)</w:t>
      </w:r>
      <w:r w:rsidRPr="0047320F">
        <w:rPr>
          <w:rFonts w:ascii="Calibri Light" w:eastAsiaTheme="minorEastAsia" w:hAnsi="Calibri Light" w:cs="Calibri Light"/>
          <w:iCs/>
          <w:sz w:val="24"/>
          <w:szCs w:val="24"/>
          <w:lang w:eastAsia="en-GB"/>
        </w:rPr>
        <w:t>,</w:t>
      </w:r>
      <w:r w:rsidRPr="0047320F">
        <w:rPr>
          <w:rFonts w:ascii="Calibri Light" w:eastAsiaTheme="minorEastAsia" w:hAnsi="Calibri Light" w:cs="Calibri Light"/>
          <w:sz w:val="24"/>
          <w:szCs w:val="24"/>
          <w:lang w:eastAsia="en-GB"/>
        </w:rPr>
        <w:t xml:space="preserve"> Marx</w:t>
      </w:r>
      <w:r w:rsidRPr="0047320F">
        <w:rPr>
          <w:rFonts w:ascii="Calibri Light" w:eastAsiaTheme="minorEastAsia" w:hAnsi="Calibri Light" w:cs="Calibri Light"/>
          <w:sz w:val="24"/>
          <w:szCs w:val="24"/>
          <w:lang w:eastAsia="en-GB"/>
        </w:rPr>
        <w:fldChar w:fldCharType="begin"/>
      </w:r>
      <w:r w:rsidRPr="0047320F">
        <w:rPr>
          <w:rFonts w:ascii="Calibri Light" w:eastAsiaTheme="minorEastAsia" w:hAnsi="Calibri Light" w:cs="Calibri Light"/>
          <w:sz w:val="24"/>
          <w:szCs w:val="24"/>
          <w:lang w:eastAsia="en-GB"/>
        </w:rPr>
        <w:instrText xml:space="preserve"> XE "Marx" </w:instrText>
      </w:r>
      <w:r w:rsidRPr="0047320F">
        <w:rPr>
          <w:rFonts w:ascii="Calibri Light" w:eastAsiaTheme="minorEastAsia" w:hAnsi="Calibri Light" w:cs="Calibri Light"/>
          <w:sz w:val="24"/>
          <w:szCs w:val="24"/>
          <w:lang w:eastAsia="en-GB"/>
        </w:rPr>
        <w:fldChar w:fldCharType="end"/>
      </w:r>
      <w:r w:rsidRPr="0047320F">
        <w:rPr>
          <w:rFonts w:ascii="Calibri Light" w:eastAsiaTheme="minorEastAsia" w:hAnsi="Calibri Light" w:cs="Calibri Light"/>
          <w:sz w:val="24"/>
          <w:szCs w:val="24"/>
          <w:lang w:eastAsia="en-GB"/>
        </w:rPr>
        <w:t xml:space="preserve"> gives the following account of the role of ideology in society.</w:t>
      </w:r>
    </w:p>
    <w:p w14:paraId="7C64CE6F" w14:textId="77777777" w:rsidR="0069262D" w:rsidRPr="0047320F" w:rsidRDefault="0069262D" w:rsidP="0088732A">
      <w:pPr>
        <w:spacing w:after="0" w:line="360" w:lineRule="auto"/>
        <w:jc w:val="both"/>
        <w:rPr>
          <w:rFonts w:ascii="Calibri Light" w:eastAsiaTheme="minorEastAsia" w:hAnsi="Calibri Light" w:cs="Calibri Light"/>
          <w:sz w:val="24"/>
          <w:szCs w:val="24"/>
          <w:lang w:eastAsia="en-GB"/>
        </w:rPr>
      </w:pPr>
    </w:p>
    <w:p w14:paraId="42507395" w14:textId="3706FCAC" w:rsidR="0069262D" w:rsidRPr="0047320F" w:rsidRDefault="0069262D" w:rsidP="0088732A">
      <w:pPr>
        <w:spacing w:after="0" w:line="360" w:lineRule="auto"/>
        <w:ind w:left="567" w:right="567"/>
        <w:jc w:val="both"/>
        <w:rPr>
          <w:rFonts w:ascii="Calibri Light" w:eastAsiaTheme="minorEastAsia" w:hAnsi="Calibri Light" w:cs="Calibri Light"/>
          <w:i/>
          <w:sz w:val="24"/>
          <w:szCs w:val="24"/>
          <w:lang w:eastAsia="en-GB"/>
        </w:rPr>
      </w:pPr>
      <w:bookmarkStart w:id="68" w:name="b3"/>
      <w:bookmarkEnd w:id="68"/>
      <w:r w:rsidRPr="0047320F">
        <w:rPr>
          <w:rFonts w:ascii="Calibri Light" w:eastAsiaTheme="minorEastAsia" w:hAnsi="Calibri Light" w:cs="Calibri Light"/>
          <w:i/>
          <w:sz w:val="24"/>
          <w:szCs w:val="24"/>
          <w:lang w:eastAsia="en-GB"/>
        </w:rPr>
        <w:t xml:space="preserve">The ideas of the ruling class are in every epoch the ruling ideas, i.e. the class which is the ruling material force of society, is at the same time its ruling intellectual force. The class which has the means of material production at its disposal, has control at the same time over the means of mental production, so </w:t>
      </w:r>
      <w:r w:rsidRPr="0047320F">
        <w:rPr>
          <w:rFonts w:ascii="Calibri Light" w:eastAsiaTheme="minorEastAsia" w:hAnsi="Calibri Light" w:cs="Calibri Light"/>
          <w:i/>
          <w:sz w:val="24"/>
          <w:szCs w:val="24"/>
          <w:lang w:eastAsia="en-GB"/>
        </w:rPr>
        <w:lastRenderedPageBreak/>
        <w:t>that thereby, generally speaking, the ideas of those who lack the means of mental production are subject to it. The ruling ideas are nothing more than the ideal expression of the dominant material relationships, the dominant material relationships grasped as ideas; hence of the relationships which make the one class the ruling one, therefore, the ideas of its dominance. The individuals composing the ruling class possess among other things consciousness, and therefore think. Insofar, therefore, as they rule as a class and determine the extent and compass of an epoch, it is self-evident that they do this in its whole range, hence among other things rule also as thinkers, as producers of ideas, and regulate the production and distribution of the ideas of their age: thus their ideas are the ruling ideas of the epoch. For instance, in an age and in a country where royal power, aristocracy, and bourgeoisie are contending for mastery and where, therefore, mastery is shared, the doctrine of the separation of powers proves to be the dominant idea and is expressed as an “eternal law.”</w:t>
      </w:r>
      <w:r w:rsidR="00AE30DA" w:rsidRPr="0047320F">
        <w:rPr>
          <w:rStyle w:val="FootnoteReference"/>
          <w:rFonts w:ascii="Calibri Light" w:eastAsiaTheme="minorEastAsia" w:hAnsi="Calibri Light" w:cs="Calibri Light"/>
          <w:iCs/>
          <w:sz w:val="24"/>
          <w:szCs w:val="24"/>
          <w:lang w:eastAsia="en-GB"/>
        </w:rPr>
        <w:footnoteReference w:id="213"/>
      </w:r>
      <w:r w:rsidRPr="0047320F">
        <w:rPr>
          <w:rFonts w:ascii="Calibri Light" w:eastAsiaTheme="minorEastAsia" w:hAnsi="Calibri Light" w:cs="Calibri Light"/>
          <w:iCs/>
          <w:sz w:val="24"/>
          <w:szCs w:val="24"/>
          <w:lang w:eastAsia="en-GB"/>
        </w:rPr>
        <w:t xml:space="preserve"> </w:t>
      </w:r>
    </w:p>
    <w:p w14:paraId="236EED54" w14:textId="77777777" w:rsidR="0069262D" w:rsidRPr="0047320F" w:rsidRDefault="0069262D" w:rsidP="0088732A">
      <w:pPr>
        <w:spacing w:after="0" w:line="360" w:lineRule="auto"/>
        <w:ind w:left="567" w:right="567"/>
        <w:jc w:val="both"/>
        <w:rPr>
          <w:rFonts w:ascii="Calibri Light" w:eastAsiaTheme="minorEastAsia" w:hAnsi="Calibri Light" w:cs="Calibri Light"/>
          <w:i/>
          <w:sz w:val="24"/>
          <w:szCs w:val="24"/>
          <w:lang w:eastAsia="en-GB"/>
        </w:rPr>
      </w:pPr>
    </w:p>
    <w:p w14:paraId="71936CF4" w14:textId="5D70DAFF" w:rsidR="0069262D" w:rsidRPr="0047320F" w:rsidRDefault="0045657B" w:rsidP="0088732A">
      <w:pPr>
        <w:spacing w:after="0" w:line="360" w:lineRule="auto"/>
        <w:jc w:val="both"/>
        <w:rPr>
          <w:rFonts w:ascii="Calibri Light" w:eastAsiaTheme="minorEastAsia" w:hAnsi="Calibri Light" w:cs="Calibri Light"/>
          <w:sz w:val="24"/>
          <w:szCs w:val="24"/>
          <w:lang w:eastAsia="en-GB"/>
        </w:rPr>
      </w:pPr>
      <w:r>
        <w:rPr>
          <w:rFonts w:ascii="Calibri Light" w:eastAsiaTheme="minorEastAsia" w:hAnsi="Calibri Light" w:cs="Calibri Light"/>
          <w:sz w:val="24"/>
          <w:szCs w:val="24"/>
          <w:lang w:eastAsia="en-GB"/>
        </w:rPr>
        <w:t xml:space="preserve">This passage highlights </w:t>
      </w:r>
      <w:r w:rsidR="0069262D" w:rsidRPr="0047320F">
        <w:rPr>
          <w:rFonts w:ascii="Calibri Light" w:eastAsiaTheme="minorEastAsia" w:hAnsi="Calibri Light" w:cs="Calibri Light"/>
          <w:sz w:val="24"/>
          <w:szCs w:val="24"/>
          <w:lang w:eastAsia="en-GB"/>
        </w:rPr>
        <w:t xml:space="preserve">the manipulation of mental life </w:t>
      </w:r>
      <w:r>
        <w:rPr>
          <w:rFonts w:ascii="Calibri Light" w:eastAsiaTheme="minorEastAsia" w:hAnsi="Calibri Light" w:cs="Calibri Light"/>
          <w:sz w:val="24"/>
          <w:szCs w:val="24"/>
          <w:lang w:eastAsia="en-GB"/>
        </w:rPr>
        <w:t xml:space="preserve">in </w:t>
      </w:r>
      <w:r w:rsidR="0069262D" w:rsidRPr="0047320F">
        <w:rPr>
          <w:rFonts w:ascii="Calibri Light" w:eastAsiaTheme="minorEastAsia" w:hAnsi="Calibri Light" w:cs="Calibri Light"/>
          <w:sz w:val="24"/>
          <w:szCs w:val="24"/>
          <w:lang w:eastAsia="en-GB"/>
        </w:rPr>
        <w:t>class society</w:t>
      </w:r>
      <w:r>
        <w:rPr>
          <w:rFonts w:ascii="Calibri Light" w:eastAsiaTheme="minorEastAsia" w:hAnsi="Calibri Light" w:cs="Calibri Light"/>
          <w:sz w:val="24"/>
          <w:szCs w:val="24"/>
          <w:lang w:eastAsia="en-GB"/>
        </w:rPr>
        <w:t xml:space="preserve">. </w:t>
      </w:r>
      <w:r w:rsidR="0069262D" w:rsidRPr="0047320F">
        <w:rPr>
          <w:rFonts w:ascii="Calibri Light" w:eastAsiaTheme="minorEastAsia" w:hAnsi="Calibri Light" w:cs="Calibri Light"/>
          <w:sz w:val="24"/>
          <w:szCs w:val="24"/>
          <w:lang w:eastAsia="en-GB"/>
        </w:rPr>
        <w:t>It also suggests mechanisms by which this happens. There is the notion of the ‘means of mental production’</w:t>
      </w:r>
      <w:r w:rsidR="009E6FDE" w:rsidRPr="0047320F">
        <w:rPr>
          <w:rFonts w:ascii="Calibri Light" w:eastAsiaTheme="minorEastAsia" w:hAnsi="Calibri Light" w:cs="Calibri Light"/>
          <w:sz w:val="24"/>
          <w:szCs w:val="24"/>
          <w:lang w:eastAsia="en-GB"/>
        </w:rPr>
        <w:t>; t</w:t>
      </w:r>
      <w:r w:rsidR="0069262D" w:rsidRPr="0047320F">
        <w:rPr>
          <w:rFonts w:ascii="Calibri Light" w:eastAsiaTheme="minorEastAsia" w:hAnsi="Calibri Light" w:cs="Calibri Light"/>
          <w:sz w:val="24"/>
          <w:szCs w:val="24"/>
          <w:lang w:eastAsia="en-GB"/>
        </w:rPr>
        <w:t xml:space="preserve">he scholastic monasteries of the medieval order, universities, the legal system, and the raft of institutions </w:t>
      </w:r>
      <w:r w:rsidR="009E6FDE" w:rsidRPr="0047320F">
        <w:rPr>
          <w:rFonts w:ascii="Calibri Light" w:eastAsiaTheme="minorEastAsia" w:hAnsi="Calibri Light" w:cs="Calibri Light"/>
          <w:sz w:val="24"/>
          <w:szCs w:val="24"/>
          <w:lang w:eastAsia="en-GB"/>
        </w:rPr>
        <w:t xml:space="preserve">Marx brought </w:t>
      </w:r>
      <w:r w:rsidR="0069262D" w:rsidRPr="0047320F">
        <w:rPr>
          <w:rFonts w:ascii="Calibri Light" w:eastAsiaTheme="minorEastAsia" w:hAnsi="Calibri Light" w:cs="Calibri Light"/>
          <w:sz w:val="24"/>
          <w:szCs w:val="24"/>
          <w:lang w:eastAsia="en-GB"/>
        </w:rPr>
        <w:t>under the rubric of ‘superstructure’. Connected to this is the ‘distribution of ideas’, meaning the popular press and other media, the education system, the pulpit and so forth. These are essentially social mechanisms.</w:t>
      </w:r>
    </w:p>
    <w:p w14:paraId="3FC7CABF" w14:textId="77777777" w:rsidR="0069262D" w:rsidRPr="0047320F" w:rsidRDefault="0069262D" w:rsidP="0088732A">
      <w:pPr>
        <w:spacing w:after="0" w:line="360" w:lineRule="auto"/>
        <w:jc w:val="both"/>
        <w:rPr>
          <w:rFonts w:ascii="Calibri Light" w:eastAsiaTheme="minorEastAsia" w:hAnsi="Calibri Light" w:cs="Calibri Light"/>
          <w:sz w:val="24"/>
          <w:szCs w:val="24"/>
          <w:lang w:eastAsia="en-GB"/>
        </w:rPr>
      </w:pPr>
    </w:p>
    <w:p w14:paraId="6EB9CFD6" w14:textId="5DE1174E" w:rsidR="0069262D" w:rsidRPr="00C83455" w:rsidRDefault="0045657B" w:rsidP="0088732A">
      <w:pPr>
        <w:spacing w:after="0" w:line="360" w:lineRule="auto"/>
        <w:jc w:val="both"/>
        <w:rPr>
          <w:rFonts w:ascii="Calibri Light" w:eastAsiaTheme="minorEastAsia" w:hAnsi="Calibri Light" w:cs="Calibri Light"/>
          <w:sz w:val="24"/>
          <w:szCs w:val="24"/>
          <w:lang w:eastAsia="en-GB"/>
        </w:rPr>
      </w:pPr>
      <w:r>
        <w:rPr>
          <w:rFonts w:ascii="Calibri Light" w:eastAsiaTheme="minorEastAsia" w:hAnsi="Calibri Light" w:cs="Calibri Light"/>
          <w:sz w:val="24"/>
          <w:szCs w:val="24"/>
          <w:lang w:eastAsia="en-GB"/>
        </w:rPr>
        <w:t xml:space="preserve">Here </w:t>
      </w:r>
      <w:r w:rsidR="0069262D" w:rsidRPr="0047320F">
        <w:rPr>
          <w:rFonts w:ascii="Calibri Light" w:eastAsiaTheme="minorEastAsia" w:hAnsi="Calibri Light" w:cs="Calibri Light"/>
          <w:sz w:val="24"/>
          <w:szCs w:val="24"/>
          <w:lang w:eastAsia="en-GB"/>
        </w:rPr>
        <w:t>mechanisms that are closer to our theme</w:t>
      </w:r>
      <w:r>
        <w:rPr>
          <w:rFonts w:ascii="Calibri Light" w:eastAsiaTheme="minorEastAsia" w:hAnsi="Calibri Light" w:cs="Calibri Light"/>
          <w:sz w:val="24"/>
          <w:szCs w:val="24"/>
          <w:lang w:eastAsia="en-GB"/>
        </w:rPr>
        <w:t xml:space="preserve"> are also introduced, </w:t>
      </w:r>
      <w:r w:rsidR="0069262D" w:rsidRPr="0047320F">
        <w:rPr>
          <w:rFonts w:ascii="Calibri Light" w:eastAsiaTheme="minorEastAsia" w:hAnsi="Calibri Light" w:cs="Calibri Light"/>
          <w:sz w:val="24"/>
          <w:szCs w:val="24"/>
          <w:lang w:eastAsia="en-GB"/>
        </w:rPr>
        <w:t>touching upon how Marx</w:t>
      </w:r>
      <w:r w:rsidR="0069262D" w:rsidRPr="0047320F">
        <w:rPr>
          <w:rFonts w:ascii="Calibri Light" w:eastAsiaTheme="minorEastAsia" w:hAnsi="Calibri Light" w:cs="Calibri Light"/>
          <w:sz w:val="24"/>
          <w:szCs w:val="24"/>
          <w:lang w:eastAsia="en-GB"/>
        </w:rPr>
        <w:fldChar w:fldCharType="begin"/>
      </w:r>
      <w:r w:rsidR="0069262D" w:rsidRPr="0047320F">
        <w:rPr>
          <w:rFonts w:ascii="Calibri Light" w:eastAsiaTheme="minorEastAsia" w:hAnsi="Calibri Light" w:cs="Calibri Light"/>
          <w:sz w:val="24"/>
          <w:szCs w:val="24"/>
          <w:lang w:eastAsia="en-GB"/>
        </w:rPr>
        <w:instrText xml:space="preserve"> XE "Marx" </w:instrText>
      </w:r>
      <w:r w:rsidR="0069262D" w:rsidRPr="0047320F">
        <w:rPr>
          <w:rFonts w:ascii="Calibri Light" w:eastAsiaTheme="minorEastAsia" w:hAnsi="Calibri Light" w:cs="Calibri Light"/>
          <w:sz w:val="24"/>
          <w:szCs w:val="24"/>
          <w:lang w:eastAsia="en-GB"/>
        </w:rPr>
        <w:fldChar w:fldCharType="end"/>
      </w:r>
      <w:r w:rsidR="0069262D" w:rsidRPr="0047320F">
        <w:rPr>
          <w:rFonts w:ascii="Calibri Light" w:eastAsiaTheme="minorEastAsia" w:hAnsi="Calibri Light" w:cs="Calibri Light"/>
          <w:sz w:val="24"/>
          <w:szCs w:val="24"/>
          <w:lang w:eastAsia="en-GB"/>
        </w:rPr>
        <w:t xml:space="preserve"> conceptualises the mind.</w:t>
      </w:r>
      <w:r w:rsidR="0069262D" w:rsidRPr="0047320F">
        <w:rPr>
          <w:rFonts w:ascii="Calibri Light" w:eastAsiaTheme="minorEastAsia" w:hAnsi="Calibri Light" w:cs="Calibri Light"/>
          <w:sz w:val="24"/>
          <w:szCs w:val="24"/>
          <w:vertAlign w:val="superscript"/>
          <w:lang w:eastAsia="en-GB"/>
        </w:rPr>
        <w:footnoteReference w:id="214"/>
      </w:r>
      <w:r w:rsidR="0069262D" w:rsidRPr="00C02D98">
        <w:rPr>
          <w:rFonts w:ascii="Calibri Light" w:eastAsiaTheme="minorEastAsia" w:hAnsi="Calibri Light" w:cs="Calibri Light"/>
          <w:sz w:val="24"/>
          <w:szCs w:val="24"/>
          <w:lang w:eastAsia="en-GB"/>
        </w:rPr>
        <w:t xml:space="preserve"> We will classify them here. Firstly, there is the conversion </w:t>
      </w:r>
      <w:r w:rsidR="0069262D" w:rsidRPr="00C02D98">
        <w:rPr>
          <w:rFonts w:ascii="Calibri Light" w:eastAsiaTheme="minorEastAsia" w:hAnsi="Calibri Light" w:cs="Calibri Light"/>
          <w:sz w:val="24"/>
          <w:szCs w:val="24"/>
          <w:lang w:eastAsia="en-GB"/>
        </w:rPr>
        <w:lastRenderedPageBreak/>
        <w:t xml:space="preserve">of social (‘material’) relationships into idealised forms. This is in effect a ‘mystification’ of social reality, and a re-casting of it into a sanitised imaginary construction. </w:t>
      </w:r>
      <w:r w:rsidR="00C6759F">
        <w:rPr>
          <w:rFonts w:ascii="Calibri Light" w:eastAsiaTheme="minorEastAsia" w:hAnsi="Calibri Light" w:cs="Calibri Light"/>
          <w:sz w:val="24"/>
          <w:szCs w:val="24"/>
          <w:lang w:eastAsia="en-GB"/>
        </w:rPr>
        <w:t>It</w:t>
      </w:r>
      <w:r w:rsidR="0069262D" w:rsidRPr="00C02D98">
        <w:rPr>
          <w:rFonts w:ascii="Calibri Light" w:eastAsiaTheme="minorEastAsia" w:hAnsi="Calibri Light" w:cs="Calibri Light"/>
          <w:sz w:val="24"/>
          <w:szCs w:val="24"/>
          <w:lang w:eastAsia="en-GB"/>
        </w:rPr>
        <w:t xml:space="preserve"> involves a second mechanism, that is the ‘inversion’ of unjust social reality into an unreal notion, reconfigured as ‘just’. To illustrate, we might consider the mystification and inversion of an unequal social structure into an idealised version of it that is centred upon the concept of equality. The third mechanism is the ‘eternalising’ of such idealisations. </w:t>
      </w:r>
      <w:r w:rsidR="0069262D" w:rsidRPr="000879B3">
        <w:rPr>
          <w:rFonts w:ascii="Calibri Light" w:eastAsiaTheme="minorEastAsia" w:hAnsi="Calibri Light" w:cs="Calibri Light"/>
          <w:sz w:val="24"/>
          <w:szCs w:val="24"/>
          <w:lang w:eastAsia="en-GB"/>
        </w:rPr>
        <w:t xml:space="preserve">Here, exploitative social relationships are presented as timeless, fixed, and unchanging. This ‘universalisation’ turns historical realities into things of a natural order that cannot be changed; that are </w:t>
      </w:r>
      <w:r w:rsidR="0069262D" w:rsidRPr="00C83455">
        <w:rPr>
          <w:rFonts w:ascii="Calibri Light" w:eastAsiaTheme="minorEastAsia" w:hAnsi="Calibri Light" w:cs="Calibri Light"/>
          <w:sz w:val="24"/>
          <w:szCs w:val="24"/>
          <w:lang w:eastAsia="en-GB"/>
        </w:rPr>
        <w:t xml:space="preserve">invulnerable to human action. </w:t>
      </w:r>
    </w:p>
    <w:p w14:paraId="69672566" w14:textId="77777777" w:rsidR="0069262D" w:rsidRPr="00C83455" w:rsidRDefault="0069262D" w:rsidP="0088732A">
      <w:pPr>
        <w:spacing w:after="0" w:line="360" w:lineRule="auto"/>
        <w:jc w:val="both"/>
        <w:rPr>
          <w:rFonts w:ascii="Calibri Light" w:eastAsiaTheme="minorEastAsia" w:hAnsi="Calibri Light" w:cs="Calibri Light"/>
          <w:sz w:val="24"/>
          <w:szCs w:val="24"/>
          <w:lang w:eastAsia="en-GB"/>
        </w:rPr>
      </w:pPr>
    </w:p>
    <w:p w14:paraId="3512A02F" w14:textId="0BE54719" w:rsidR="0069262D" w:rsidRPr="00C83455" w:rsidRDefault="000879B3" w:rsidP="0088732A">
      <w:pPr>
        <w:spacing w:after="0" w:line="360" w:lineRule="auto"/>
        <w:jc w:val="both"/>
        <w:rPr>
          <w:rFonts w:ascii="Calibri Light" w:eastAsiaTheme="minorEastAsia" w:hAnsi="Calibri Light" w:cs="Calibri Light"/>
          <w:sz w:val="24"/>
          <w:szCs w:val="24"/>
          <w:lang w:eastAsia="en-GB"/>
        </w:rPr>
      </w:pPr>
      <w:r w:rsidRPr="00C83455">
        <w:rPr>
          <w:rFonts w:ascii="Calibri Light" w:eastAsiaTheme="minorEastAsia" w:hAnsi="Calibri Light" w:cs="Calibri Light"/>
          <w:sz w:val="24"/>
          <w:szCs w:val="24"/>
          <w:lang w:eastAsia="en-GB"/>
        </w:rPr>
        <w:t>Marx and Engels sharpened the</w:t>
      </w:r>
      <w:r w:rsidR="0047320F" w:rsidRPr="00C83455">
        <w:rPr>
          <w:rFonts w:ascii="Calibri Light" w:eastAsiaTheme="minorEastAsia" w:hAnsi="Calibri Light" w:cs="Calibri Light"/>
          <w:sz w:val="24"/>
          <w:szCs w:val="24"/>
          <w:lang w:eastAsia="en-GB"/>
        </w:rPr>
        <w:t xml:space="preserve">ir </w:t>
      </w:r>
      <w:r w:rsidRPr="00C83455">
        <w:rPr>
          <w:rFonts w:ascii="Calibri Light" w:eastAsiaTheme="minorEastAsia" w:hAnsi="Calibri Light" w:cs="Calibri Light"/>
          <w:sz w:val="24"/>
          <w:szCs w:val="24"/>
          <w:lang w:eastAsia="en-GB"/>
        </w:rPr>
        <w:t>conceptualisations</w:t>
      </w:r>
      <w:r w:rsidR="0069262D" w:rsidRPr="00C83455">
        <w:rPr>
          <w:rFonts w:ascii="Calibri Light" w:eastAsiaTheme="minorEastAsia" w:hAnsi="Calibri Light" w:cs="Calibri Light"/>
          <w:sz w:val="24"/>
          <w:szCs w:val="24"/>
          <w:lang w:eastAsia="en-GB"/>
        </w:rPr>
        <w:t xml:space="preserve"> of mystification, inversion, and universalisation</w:t>
      </w:r>
      <w:r w:rsidR="0045657B">
        <w:rPr>
          <w:rFonts w:ascii="Calibri Light" w:eastAsiaTheme="minorEastAsia" w:hAnsi="Calibri Light" w:cs="Calibri Light"/>
          <w:sz w:val="24"/>
          <w:szCs w:val="24"/>
          <w:lang w:eastAsia="en-GB"/>
        </w:rPr>
        <w:t xml:space="preserve"> </w:t>
      </w:r>
      <w:r w:rsidRPr="00C83455">
        <w:rPr>
          <w:rFonts w:ascii="Calibri Light" w:eastAsiaTheme="minorEastAsia" w:hAnsi="Calibri Light" w:cs="Calibri Light"/>
          <w:sz w:val="24"/>
          <w:szCs w:val="24"/>
          <w:lang w:eastAsia="en-GB"/>
        </w:rPr>
        <w:t>through the 1840s.</w:t>
      </w:r>
      <w:r w:rsidR="0045657B">
        <w:rPr>
          <w:rFonts w:ascii="Calibri Light" w:eastAsiaTheme="minorEastAsia" w:hAnsi="Calibri Light" w:cs="Calibri Light"/>
          <w:sz w:val="24"/>
          <w:szCs w:val="24"/>
          <w:lang w:eastAsia="en-GB"/>
        </w:rPr>
        <w:t xml:space="preserve"> W</w:t>
      </w:r>
      <w:r w:rsidR="0047320F" w:rsidRPr="00C83455">
        <w:rPr>
          <w:rFonts w:ascii="Calibri Light" w:eastAsiaTheme="minorEastAsia" w:hAnsi="Calibri Light" w:cs="Calibri Light"/>
          <w:sz w:val="24"/>
          <w:szCs w:val="24"/>
          <w:lang w:eastAsia="en-GB"/>
        </w:rPr>
        <w:t>e will explore</w:t>
      </w:r>
      <w:r w:rsidR="0069262D" w:rsidRPr="00C83455">
        <w:rPr>
          <w:rFonts w:ascii="Calibri Light" w:eastAsiaTheme="minorEastAsia" w:hAnsi="Calibri Light" w:cs="Calibri Light"/>
          <w:sz w:val="24"/>
          <w:szCs w:val="24"/>
          <w:lang w:eastAsia="en-GB"/>
        </w:rPr>
        <w:t xml:space="preserve"> the</w:t>
      </w:r>
      <w:r w:rsidR="0045657B">
        <w:rPr>
          <w:rFonts w:ascii="Calibri Light" w:eastAsiaTheme="minorEastAsia" w:hAnsi="Calibri Light" w:cs="Calibri Light"/>
          <w:sz w:val="24"/>
          <w:szCs w:val="24"/>
          <w:lang w:eastAsia="en-GB"/>
        </w:rPr>
        <w:t xml:space="preserve">ir </w:t>
      </w:r>
      <w:r w:rsidR="0047320F" w:rsidRPr="00C83455">
        <w:rPr>
          <w:rFonts w:ascii="Calibri Light" w:eastAsiaTheme="minorEastAsia" w:hAnsi="Calibri Light" w:cs="Calibri Light"/>
          <w:sz w:val="24"/>
          <w:szCs w:val="24"/>
          <w:lang w:eastAsia="en-GB"/>
        </w:rPr>
        <w:t>origins</w:t>
      </w:r>
      <w:r w:rsidR="0045657B">
        <w:rPr>
          <w:rFonts w:ascii="Calibri Light" w:eastAsiaTheme="minorEastAsia" w:hAnsi="Calibri Light" w:cs="Calibri Light"/>
          <w:sz w:val="24"/>
          <w:szCs w:val="24"/>
          <w:lang w:eastAsia="en-GB"/>
        </w:rPr>
        <w:t xml:space="preserve"> </w:t>
      </w:r>
      <w:r w:rsidR="0069262D" w:rsidRPr="00C83455">
        <w:rPr>
          <w:rFonts w:ascii="Calibri Light" w:eastAsiaTheme="minorEastAsia" w:hAnsi="Calibri Light" w:cs="Calibri Light"/>
          <w:sz w:val="24"/>
          <w:szCs w:val="24"/>
          <w:lang w:eastAsia="en-GB"/>
        </w:rPr>
        <w:t xml:space="preserve">in a </w:t>
      </w:r>
      <w:r w:rsidR="0045657B">
        <w:rPr>
          <w:rFonts w:ascii="Calibri Light" w:eastAsiaTheme="minorEastAsia" w:hAnsi="Calibri Light" w:cs="Calibri Light"/>
          <w:sz w:val="24"/>
          <w:szCs w:val="24"/>
          <w:lang w:eastAsia="en-GB"/>
        </w:rPr>
        <w:t xml:space="preserve">key </w:t>
      </w:r>
      <w:r w:rsidR="0069262D" w:rsidRPr="00C83455">
        <w:rPr>
          <w:rFonts w:ascii="Calibri Light" w:eastAsiaTheme="minorEastAsia" w:hAnsi="Calibri Light" w:cs="Calibri Light"/>
          <w:sz w:val="24"/>
          <w:szCs w:val="24"/>
          <w:lang w:eastAsia="en-GB"/>
        </w:rPr>
        <w:t>work in which Marx</w:t>
      </w:r>
      <w:r w:rsidR="0069262D" w:rsidRPr="00C83455">
        <w:rPr>
          <w:rFonts w:ascii="Calibri Light" w:eastAsiaTheme="minorEastAsia" w:hAnsi="Calibri Light" w:cs="Calibri Light"/>
          <w:sz w:val="24"/>
          <w:szCs w:val="24"/>
          <w:lang w:eastAsia="en-GB"/>
        </w:rPr>
        <w:fldChar w:fldCharType="begin"/>
      </w:r>
      <w:r w:rsidR="0069262D" w:rsidRPr="00C83455">
        <w:rPr>
          <w:rFonts w:ascii="Calibri Light" w:eastAsiaTheme="minorEastAsia" w:hAnsi="Calibri Light" w:cs="Calibri Light"/>
          <w:sz w:val="24"/>
          <w:szCs w:val="24"/>
          <w:lang w:eastAsia="en-GB"/>
        </w:rPr>
        <w:instrText xml:space="preserve"> XE "Marx" </w:instrText>
      </w:r>
      <w:r w:rsidR="0069262D" w:rsidRPr="00C83455">
        <w:rPr>
          <w:rFonts w:ascii="Calibri Light" w:eastAsiaTheme="minorEastAsia" w:hAnsi="Calibri Light" w:cs="Calibri Light"/>
          <w:sz w:val="24"/>
          <w:szCs w:val="24"/>
          <w:lang w:eastAsia="en-GB"/>
        </w:rPr>
        <w:fldChar w:fldCharType="end"/>
      </w:r>
      <w:r w:rsidR="0069262D" w:rsidRPr="00C83455">
        <w:rPr>
          <w:rFonts w:ascii="Calibri Light" w:eastAsiaTheme="minorEastAsia" w:hAnsi="Calibri Light" w:cs="Calibri Light"/>
          <w:sz w:val="24"/>
          <w:szCs w:val="24"/>
          <w:lang w:eastAsia="en-GB"/>
        </w:rPr>
        <w:t xml:space="preserve"> interrogates the philosophical categories devised by Hegel</w:t>
      </w:r>
      <w:r w:rsidR="0069262D" w:rsidRPr="00C83455">
        <w:rPr>
          <w:rFonts w:ascii="Calibri Light" w:eastAsiaTheme="minorEastAsia" w:hAnsi="Calibri Light" w:cs="Calibri Light"/>
          <w:sz w:val="24"/>
          <w:szCs w:val="24"/>
          <w:lang w:eastAsia="en-GB"/>
        </w:rPr>
        <w:fldChar w:fldCharType="begin"/>
      </w:r>
      <w:r w:rsidR="0069262D" w:rsidRPr="00C83455">
        <w:rPr>
          <w:rFonts w:ascii="Calibri Light" w:eastAsiaTheme="minorEastAsia" w:hAnsi="Calibri Light" w:cs="Calibri Light"/>
          <w:sz w:val="24"/>
          <w:szCs w:val="24"/>
          <w:lang w:eastAsia="en-GB"/>
        </w:rPr>
        <w:instrText xml:space="preserve"> XE "</w:instrText>
      </w:r>
      <w:r w:rsidR="0069262D" w:rsidRPr="00C83455">
        <w:rPr>
          <w:rFonts w:ascii="Calibri Light" w:eastAsia="Calibri" w:hAnsi="Calibri Light" w:cs="Calibri Light"/>
          <w:sz w:val="24"/>
          <w:szCs w:val="24"/>
          <w:shd w:val="clear" w:color="auto" w:fill="FFFFFF"/>
          <w:lang w:eastAsia="en-GB"/>
        </w:rPr>
        <w:instrText>Hegel</w:instrText>
      </w:r>
      <w:r w:rsidR="0069262D" w:rsidRPr="00C83455">
        <w:rPr>
          <w:rFonts w:ascii="Calibri Light" w:eastAsiaTheme="minorEastAsia" w:hAnsi="Calibri Light" w:cs="Calibri Light"/>
          <w:sz w:val="24"/>
          <w:szCs w:val="24"/>
          <w:lang w:eastAsia="en-GB"/>
        </w:rPr>
        <w:instrText xml:space="preserve">" </w:instrText>
      </w:r>
      <w:r w:rsidR="0069262D" w:rsidRPr="00C83455">
        <w:rPr>
          <w:rFonts w:ascii="Calibri Light" w:eastAsiaTheme="minorEastAsia" w:hAnsi="Calibri Light" w:cs="Calibri Light"/>
          <w:sz w:val="24"/>
          <w:szCs w:val="24"/>
          <w:lang w:eastAsia="en-GB"/>
        </w:rPr>
        <w:fldChar w:fldCharType="end"/>
      </w:r>
      <w:r w:rsidR="0069262D" w:rsidRPr="00C83455">
        <w:rPr>
          <w:rFonts w:ascii="Calibri Light" w:eastAsiaTheme="minorEastAsia" w:hAnsi="Calibri Light" w:cs="Calibri Light"/>
          <w:sz w:val="24"/>
          <w:szCs w:val="24"/>
          <w:lang w:eastAsia="en-GB"/>
        </w:rPr>
        <w:t xml:space="preserve"> and his followers. This is </w:t>
      </w:r>
      <w:r w:rsidR="0069262D" w:rsidRPr="00C83455">
        <w:rPr>
          <w:rFonts w:ascii="Calibri Light" w:eastAsiaTheme="minorEastAsia" w:hAnsi="Calibri Light" w:cs="Calibri Light"/>
          <w:i/>
          <w:sz w:val="24"/>
          <w:szCs w:val="24"/>
          <w:lang w:eastAsia="en-GB"/>
        </w:rPr>
        <w:t>The Critique of Hegel’s Philosophy of Right</w:t>
      </w:r>
      <w:r w:rsidR="0069262D" w:rsidRPr="00C83455">
        <w:rPr>
          <w:rFonts w:ascii="Calibri Light" w:eastAsiaTheme="minorEastAsia" w:hAnsi="Calibri Light" w:cs="Calibri Light"/>
          <w:sz w:val="24"/>
          <w:szCs w:val="24"/>
          <w:lang w:eastAsia="en-GB"/>
        </w:rPr>
        <w:t xml:space="preserve"> </w:t>
      </w:r>
      <w:r w:rsidR="00211F50" w:rsidRPr="00C83455">
        <w:rPr>
          <w:rFonts w:ascii="Calibri Light" w:eastAsiaTheme="minorEastAsia" w:hAnsi="Calibri Light" w:cs="Calibri Light"/>
          <w:sz w:val="24"/>
          <w:szCs w:val="24"/>
          <w:lang w:eastAsia="en-GB"/>
        </w:rPr>
        <w:t>(</w:t>
      </w:r>
      <w:r w:rsidR="0069262D" w:rsidRPr="00C83455">
        <w:rPr>
          <w:rFonts w:ascii="Calibri Light" w:eastAsiaTheme="minorEastAsia" w:hAnsi="Calibri Light" w:cs="Calibri Light"/>
          <w:sz w:val="24"/>
          <w:szCs w:val="24"/>
          <w:lang w:eastAsia="en-GB"/>
        </w:rPr>
        <w:t>1844</w:t>
      </w:r>
      <w:r w:rsidR="00211F50" w:rsidRPr="00C83455">
        <w:rPr>
          <w:rFonts w:ascii="Calibri Light" w:eastAsiaTheme="minorEastAsia" w:hAnsi="Calibri Light" w:cs="Calibri Light"/>
          <w:sz w:val="24"/>
          <w:szCs w:val="24"/>
          <w:lang w:eastAsia="en-GB"/>
        </w:rPr>
        <w:t>)</w:t>
      </w:r>
      <w:r w:rsidR="0069262D" w:rsidRPr="00C83455">
        <w:rPr>
          <w:rFonts w:ascii="Calibri Light" w:eastAsiaTheme="minorEastAsia" w:hAnsi="Calibri Light" w:cs="Calibri Light"/>
          <w:sz w:val="24"/>
          <w:szCs w:val="24"/>
          <w:lang w:eastAsia="en-GB"/>
        </w:rPr>
        <w:t>.</w:t>
      </w:r>
      <w:r w:rsidR="0069262D" w:rsidRPr="00C83455">
        <w:rPr>
          <w:rFonts w:ascii="Calibri Light" w:eastAsiaTheme="minorEastAsia" w:hAnsi="Calibri Light" w:cs="Calibri Light"/>
          <w:sz w:val="24"/>
          <w:szCs w:val="24"/>
          <w:vertAlign w:val="superscript"/>
          <w:lang w:eastAsia="en-GB"/>
        </w:rPr>
        <w:footnoteReference w:id="215"/>
      </w:r>
      <w:r w:rsidR="0069262D" w:rsidRPr="00C83455">
        <w:rPr>
          <w:rFonts w:ascii="Calibri Light" w:eastAsiaTheme="minorEastAsia" w:hAnsi="Calibri Light" w:cs="Calibri Light"/>
          <w:sz w:val="24"/>
          <w:szCs w:val="24"/>
          <w:lang w:eastAsia="en-GB"/>
        </w:rPr>
        <w:t xml:space="preserve"> </w:t>
      </w:r>
    </w:p>
    <w:p w14:paraId="2697F4A8" w14:textId="77777777" w:rsidR="0069262D" w:rsidRPr="00C83455" w:rsidRDefault="0069262D" w:rsidP="0088732A">
      <w:pPr>
        <w:spacing w:after="0" w:line="360" w:lineRule="auto"/>
        <w:jc w:val="both"/>
        <w:rPr>
          <w:rFonts w:ascii="Calibri Light" w:eastAsiaTheme="minorEastAsia" w:hAnsi="Calibri Light" w:cs="Calibri Light"/>
          <w:sz w:val="24"/>
          <w:szCs w:val="24"/>
          <w:lang w:eastAsia="en-GB"/>
        </w:rPr>
      </w:pPr>
    </w:p>
    <w:p w14:paraId="2E9192BF" w14:textId="77777777" w:rsidR="0069262D" w:rsidRPr="00C02D98" w:rsidRDefault="0069262D" w:rsidP="0088732A">
      <w:pPr>
        <w:spacing w:after="0" w:line="360" w:lineRule="auto"/>
        <w:ind w:left="1080" w:hanging="720"/>
        <w:jc w:val="both"/>
        <w:rPr>
          <w:rFonts w:ascii="Calibri Light" w:eastAsiaTheme="minorEastAsia" w:hAnsi="Calibri Light" w:cs="Calibri Light"/>
          <w:sz w:val="24"/>
          <w:szCs w:val="24"/>
          <w:u w:val="single"/>
          <w:lang w:eastAsia="en-GB"/>
        </w:rPr>
      </w:pPr>
      <w:r w:rsidRPr="00C83455">
        <w:rPr>
          <w:rFonts w:ascii="Calibri Light" w:eastAsiaTheme="minorEastAsia" w:hAnsi="Calibri Light" w:cs="Calibri Light"/>
          <w:sz w:val="24"/>
          <w:szCs w:val="24"/>
          <w:u w:val="single"/>
          <w:lang w:eastAsia="en-GB"/>
        </w:rPr>
        <w:t>Mystification</w:t>
      </w:r>
    </w:p>
    <w:p w14:paraId="21B76854" w14:textId="77777777" w:rsidR="0069262D" w:rsidRPr="00C02D98" w:rsidRDefault="0069262D" w:rsidP="0088732A">
      <w:pPr>
        <w:spacing w:after="0" w:line="360" w:lineRule="auto"/>
        <w:jc w:val="both"/>
        <w:rPr>
          <w:rFonts w:ascii="Calibri Light" w:eastAsiaTheme="minorEastAsia" w:hAnsi="Calibri Light" w:cs="Calibri Light"/>
          <w:sz w:val="24"/>
          <w:szCs w:val="24"/>
          <w:lang w:eastAsia="en-GB"/>
        </w:rPr>
      </w:pPr>
    </w:p>
    <w:p w14:paraId="142A282C" w14:textId="2886C783" w:rsidR="0069262D" w:rsidRPr="00C02D98" w:rsidRDefault="0069262D" w:rsidP="0088732A">
      <w:pPr>
        <w:spacing w:after="0" w:line="360" w:lineRule="auto"/>
        <w:jc w:val="both"/>
        <w:rPr>
          <w:rFonts w:ascii="Calibri Light" w:eastAsiaTheme="minorEastAsia" w:hAnsi="Calibri Light" w:cs="Calibri Light"/>
          <w:sz w:val="24"/>
          <w:szCs w:val="24"/>
          <w:lang w:eastAsia="en-GB"/>
        </w:rPr>
      </w:pPr>
      <w:r w:rsidRPr="00C02D98">
        <w:rPr>
          <w:rFonts w:ascii="Calibri Light" w:eastAsiaTheme="minorEastAsia" w:hAnsi="Calibri Light" w:cs="Calibri Light"/>
          <w:sz w:val="24"/>
          <w:szCs w:val="24"/>
          <w:lang w:eastAsia="en-GB"/>
        </w:rPr>
        <w:t xml:space="preserve">In </w:t>
      </w:r>
      <w:r w:rsidRPr="00C02D98">
        <w:rPr>
          <w:rFonts w:ascii="Calibri Light" w:eastAsiaTheme="minorEastAsia" w:hAnsi="Calibri Light" w:cs="Calibri Light"/>
          <w:i/>
          <w:sz w:val="24"/>
          <w:szCs w:val="24"/>
          <w:lang w:eastAsia="en-GB"/>
        </w:rPr>
        <w:t>The Critique</w:t>
      </w:r>
      <w:r w:rsidRPr="00C02D98">
        <w:rPr>
          <w:rFonts w:ascii="Calibri Light" w:eastAsiaTheme="minorEastAsia" w:hAnsi="Calibri Light" w:cs="Calibri Light"/>
          <w:sz w:val="24"/>
          <w:szCs w:val="24"/>
          <w:lang w:eastAsia="en-GB"/>
        </w:rPr>
        <w:t>, Marx</w:t>
      </w:r>
      <w:r w:rsidRPr="00C02D98">
        <w:rPr>
          <w:rFonts w:ascii="Calibri Light" w:eastAsiaTheme="minorEastAsia" w:hAnsi="Calibri Light" w:cs="Calibri Light"/>
          <w:sz w:val="24"/>
          <w:szCs w:val="24"/>
          <w:lang w:eastAsia="en-GB"/>
        </w:rPr>
        <w:fldChar w:fldCharType="begin"/>
      </w:r>
      <w:r w:rsidRPr="00C02D98">
        <w:rPr>
          <w:rFonts w:ascii="Calibri Light" w:eastAsiaTheme="minorEastAsia" w:hAnsi="Calibri Light" w:cs="Calibri Light"/>
          <w:sz w:val="24"/>
          <w:szCs w:val="24"/>
          <w:lang w:eastAsia="en-GB"/>
        </w:rPr>
        <w:instrText xml:space="preserve"> XE "Marx" </w:instrText>
      </w:r>
      <w:r w:rsidRPr="00C02D98">
        <w:rPr>
          <w:rFonts w:ascii="Calibri Light" w:eastAsiaTheme="minorEastAsia" w:hAnsi="Calibri Light" w:cs="Calibri Light"/>
          <w:sz w:val="24"/>
          <w:szCs w:val="24"/>
          <w:lang w:eastAsia="en-GB"/>
        </w:rPr>
        <w:fldChar w:fldCharType="end"/>
      </w:r>
      <w:r w:rsidRPr="00C02D98">
        <w:rPr>
          <w:rFonts w:ascii="Calibri Light" w:eastAsiaTheme="minorEastAsia" w:hAnsi="Calibri Light" w:cs="Calibri Light"/>
          <w:sz w:val="24"/>
          <w:szCs w:val="24"/>
          <w:lang w:eastAsia="en-GB"/>
        </w:rPr>
        <w:t xml:space="preserve"> points to Hegel</w:t>
      </w:r>
      <w:r w:rsidRPr="00C02D98">
        <w:rPr>
          <w:rFonts w:ascii="Calibri Light" w:eastAsiaTheme="minorEastAsia" w:hAnsi="Calibri Light" w:cs="Calibri Light"/>
          <w:sz w:val="24"/>
          <w:szCs w:val="24"/>
          <w:lang w:eastAsia="en-GB"/>
        </w:rPr>
        <w:fldChar w:fldCharType="begin"/>
      </w:r>
      <w:r w:rsidRPr="00C02D98">
        <w:rPr>
          <w:rFonts w:ascii="Calibri Light" w:eastAsiaTheme="minorEastAsia" w:hAnsi="Calibri Light" w:cs="Calibri Light"/>
          <w:sz w:val="24"/>
          <w:szCs w:val="24"/>
          <w:lang w:eastAsia="en-GB"/>
        </w:rPr>
        <w:instrText xml:space="preserve"> XE "</w:instrText>
      </w:r>
      <w:r w:rsidRPr="00C02D98">
        <w:rPr>
          <w:rFonts w:ascii="Calibri Light" w:eastAsia="Calibri" w:hAnsi="Calibri Light" w:cs="Calibri Light"/>
          <w:sz w:val="24"/>
          <w:szCs w:val="24"/>
          <w:shd w:val="clear" w:color="auto" w:fill="FFFFFF"/>
          <w:lang w:eastAsia="en-GB"/>
        </w:rPr>
        <w:instrText>Hegel</w:instrText>
      </w:r>
      <w:r w:rsidRPr="00C02D98">
        <w:rPr>
          <w:rFonts w:ascii="Calibri Light" w:eastAsiaTheme="minorEastAsia" w:hAnsi="Calibri Light" w:cs="Calibri Light"/>
          <w:sz w:val="24"/>
          <w:szCs w:val="24"/>
          <w:lang w:eastAsia="en-GB"/>
        </w:rPr>
        <w:instrText xml:space="preserve">" </w:instrText>
      </w:r>
      <w:r w:rsidRPr="00C02D98">
        <w:rPr>
          <w:rFonts w:ascii="Calibri Light" w:eastAsiaTheme="minorEastAsia" w:hAnsi="Calibri Light" w:cs="Calibri Light"/>
          <w:sz w:val="24"/>
          <w:szCs w:val="24"/>
          <w:lang w:eastAsia="en-GB"/>
        </w:rPr>
        <w:fldChar w:fldCharType="end"/>
      </w:r>
      <w:r w:rsidRPr="00C02D98">
        <w:rPr>
          <w:rFonts w:ascii="Calibri Light" w:eastAsiaTheme="minorEastAsia" w:hAnsi="Calibri Light" w:cs="Calibri Light"/>
          <w:sz w:val="24"/>
          <w:szCs w:val="24"/>
          <w:lang w:eastAsia="en-GB"/>
        </w:rPr>
        <w:t xml:space="preserve">’s propensity to elevate abstractions above empirical reality; reality becoming derivative of transcendental entities, rather than seen as their origin. Central to Hegel’s system is the Idea, expressing itself through corporeal manifestations in its historical journey towards self-realisation. The Idea, realised in the institutions of public and private life as ‘objective spirit’, is the definitive mystification residing at the core of Hegel’s metaphysics. </w:t>
      </w:r>
    </w:p>
    <w:p w14:paraId="3053E8AB" w14:textId="77777777" w:rsidR="0069262D" w:rsidRPr="00C02D98" w:rsidRDefault="0069262D" w:rsidP="0088732A">
      <w:pPr>
        <w:spacing w:after="0" w:line="360" w:lineRule="auto"/>
        <w:jc w:val="both"/>
        <w:rPr>
          <w:rFonts w:ascii="Calibri Light" w:eastAsiaTheme="minorEastAsia" w:hAnsi="Calibri Light" w:cs="Calibri Light"/>
          <w:sz w:val="24"/>
          <w:szCs w:val="24"/>
          <w:lang w:eastAsia="en-GB"/>
        </w:rPr>
      </w:pPr>
    </w:p>
    <w:p w14:paraId="1E11A2F1" w14:textId="77777777" w:rsidR="0069262D" w:rsidRPr="00C02D98" w:rsidRDefault="0069262D" w:rsidP="0088732A">
      <w:pPr>
        <w:spacing w:after="0" w:line="360" w:lineRule="auto"/>
        <w:jc w:val="both"/>
        <w:rPr>
          <w:rFonts w:ascii="Calibri Light" w:eastAsiaTheme="minorEastAsia" w:hAnsi="Calibri Light" w:cs="Calibri Light"/>
          <w:sz w:val="24"/>
          <w:szCs w:val="24"/>
          <w:lang w:eastAsia="en-GB"/>
        </w:rPr>
      </w:pPr>
      <w:r w:rsidRPr="00C02D98">
        <w:rPr>
          <w:rFonts w:ascii="Calibri Light" w:eastAsiaTheme="minorEastAsia" w:hAnsi="Calibri Light" w:cs="Calibri Light"/>
          <w:sz w:val="24"/>
          <w:szCs w:val="24"/>
          <w:lang w:eastAsia="en-GB"/>
        </w:rPr>
        <w:t>One result of mystification in Hegel</w:t>
      </w:r>
      <w:r w:rsidRPr="00C02D98">
        <w:rPr>
          <w:rFonts w:ascii="Calibri Light" w:eastAsiaTheme="minorEastAsia" w:hAnsi="Calibri Light" w:cs="Calibri Light"/>
          <w:sz w:val="24"/>
          <w:szCs w:val="24"/>
          <w:lang w:eastAsia="en-GB"/>
        </w:rPr>
        <w:fldChar w:fldCharType="begin"/>
      </w:r>
      <w:r w:rsidRPr="00C02D98">
        <w:rPr>
          <w:rFonts w:ascii="Calibri Light" w:eastAsiaTheme="minorEastAsia" w:hAnsi="Calibri Light" w:cs="Calibri Light"/>
          <w:sz w:val="24"/>
          <w:szCs w:val="24"/>
          <w:lang w:eastAsia="en-GB"/>
        </w:rPr>
        <w:instrText xml:space="preserve"> XE "</w:instrText>
      </w:r>
      <w:r w:rsidRPr="00C02D98">
        <w:rPr>
          <w:rFonts w:ascii="Calibri Light" w:eastAsia="Calibri" w:hAnsi="Calibri Light" w:cs="Calibri Light"/>
          <w:sz w:val="24"/>
          <w:szCs w:val="24"/>
          <w:shd w:val="clear" w:color="auto" w:fill="FFFFFF"/>
          <w:lang w:eastAsia="en-GB"/>
        </w:rPr>
        <w:instrText>Hegel</w:instrText>
      </w:r>
      <w:r w:rsidRPr="00C02D98">
        <w:rPr>
          <w:rFonts w:ascii="Calibri Light" w:eastAsiaTheme="minorEastAsia" w:hAnsi="Calibri Light" w:cs="Calibri Light"/>
          <w:sz w:val="24"/>
          <w:szCs w:val="24"/>
          <w:lang w:eastAsia="en-GB"/>
        </w:rPr>
        <w:instrText xml:space="preserve">" </w:instrText>
      </w:r>
      <w:r w:rsidRPr="00C02D98">
        <w:rPr>
          <w:rFonts w:ascii="Calibri Light" w:eastAsiaTheme="minorEastAsia" w:hAnsi="Calibri Light" w:cs="Calibri Light"/>
          <w:sz w:val="24"/>
          <w:szCs w:val="24"/>
          <w:lang w:eastAsia="en-GB"/>
        </w:rPr>
        <w:fldChar w:fldCharType="end"/>
      </w:r>
      <w:r w:rsidRPr="00C02D98">
        <w:rPr>
          <w:rFonts w:ascii="Calibri Light" w:eastAsiaTheme="minorEastAsia" w:hAnsi="Calibri Light" w:cs="Calibri Light"/>
          <w:sz w:val="24"/>
          <w:szCs w:val="24"/>
          <w:lang w:eastAsia="en-GB"/>
        </w:rPr>
        <w:t>’s philosophy, according to Marx</w:t>
      </w:r>
      <w:r w:rsidRPr="00C02D98">
        <w:rPr>
          <w:rFonts w:ascii="Calibri Light" w:eastAsiaTheme="minorEastAsia" w:hAnsi="Calibri Light" w:cs="Calibri Light"/>
          <w:sz w:val="24"/>
          <w:szCs w:val="24"/>
          <w:lang w:eastAsia="en-GB"/>
        </w:rPr>
        <w:fldChar w:fldCharType="begin"/>
      </w:r>
      <w:r w:rsidRPr="00C02D98">
        <w:rPr>
          <w:rFonts w:ascii="Calibri Light" w:eastAsiaTheme="minorEastAsia" w:hAnsi="Calibri Light" w:cs="Calibri Light"/>
          <w:sz w:val="24"/>
          <w:szCs w:val="24"/>
          <w:lang w:eastAsia="en-GB"/>
        </w:rPr>
        <w:instrText xml:space="preserve"> XE "Marx" </w:instrText>
      </w:r>
      <w:r w:rsidRPr="00C02D98">
        <w:rPr>
          <w:rFonts w:ascii="Calibri Light" w:eastAsiaTheme="minorEastAsia" w:hAnsi="Calibri Light" w:cs="Calibri Light"/>
          <w:sz w:val="24"/>
          <w:szCs w:val="24"/>
          <w:lang w:eastAsia="en-GB"/>
        </w:rPr>
        <w:fldChar w:fldCharType="end"/>
      </w:r>
      <w:r w:rsidRPr="00C02D98">
        <w:rPr>
          <w:rFonts w:ascii="Calibri Light" w:eastAsiaTheme="minorEastAsia" w:hAnsi="Calibri Light" w:cs="Calibri Light"/>
          <w:sz w:val="24"/>
          <w:szCs w:val="24"/>
          <w:lang w:eastAsia="en-GB"/>
        </w:rPr>
        <w:t xml:space="preserve">, is that human activity-in-the-world is not seen as being real in itself, but rather as being merely real only for the metaphysical demiurge that is the Idea, or </w:t>
      </w:r>
      <w:r w:rsidRPr="00C02D98">
        <w:rPr>
          <w:rFonts w:ascii="Calibri Light" w:eastAsiaTheme="minorEastAsia" w:hAnsi="Calibri Light" w:cs="Calibri Light"/>
          <w:i/>
          <w:sz w:val="24"/>
          <w:szCs w:val="24"/>
          <w:lang w:eastAsia="en-GB"/>
        </w:rPr>
        <w:t>Geist</w:t>
      </w:r>
      <w:r w:rsidRPr="00C02D98">
        <w:rPr>
          <w:rFonts w:ascii="Calibri Light" w:eastAsiaTheme="minorEastAsia" w:hAnsi="Calibri Light" w:cs="Calibri Light"/>
          <w:sz w:val="24"/>
          <w:szCs w:val="24"/>
          <w:lang w:eastAsia="en-GB"/>
        </w:rPr>
        <w:t xml:space="preserve"> (‘Spirit’) moving through history. Human </w:t>
      </w:r>
      <w:r w:rsidRPr="00C02D98">
        <w:rPr>
          <w:rFonts w:ascii="Calibri Light" w:eastAsiaTheme="minorEastAsia" w:hAnsi="Calibri Light" w:cs="Calibri Light"/>
          <w:sz w:val="24"/>
          <w:szCs w:val="24"/>
          <w:lang w:eastAsia="en-GB"/>
        </w:rPr>
        <w:lastRenderedPageBreak/>
        <w:t xml:space="preserve">activity then, is afforded not an independent reality but, in Marx’s terminology, an ‘allegorical’ status. </w:t>
      </w:r>
    </w:p>
    <w:p w14:paraId="25A4C195" w14:textId="77777777" w:rsidR="0069262D" w:rsidRPr="00C02D98" w:rsidRDefault="0069262D" w:rsidP="0088732A">
      <w:pPr>
        <w:spacing w:after="0" w:line="360" w:lineRule="auto"/>
        <w:jc w:val="both"/>
        <w:rPr>
          <w:rFonts w:ascii="Calibri Light" w:eastAsiaTheme="minorEastAsia" w:hAnsi="Calibri Light" w:cs="Calibri Light"/>
          <w:sz w:val="24"/>
          <w:szCs w:val="24"/>
          <w:lang w:eastAsia="en-GB"/>
        </w:rPr>
      </w:pPr>
    </w:p>
    <w:p w14:paraId="3CA3364A" w14:textId="77777777" w:rsidR="0069262D" w:rsidRPr="00C02D98" w:rsidRDefault="0069262D" w:rsidP="0088732A">
      <w:pPr>
        <w:spacing w:after="0" w:line="360" w:lineRule="auto"/>
        <w:ind w:left="567" w:right="567"/>
        <w:jc w:val="both"/>
        <w:rPr>
          <w:rFonts w:ascii="Calibri Light" w:eastAsiaTheme="minorEastAsia" w:hAnsi="Calibri Light" w:cs="Calibri Light"/>
          <w:i/>
          <w:sz w:val="24"/>
          <w:szCs w:val="24"/>
          <w:lang w:eastAsia="en-GB"/>
        </w:rPr>
      </w:pPr>
      <w:r w:rsidRPr="00C02D98">
        <w:rPr>
          <w:rFonts w:ascii="Calibri Light" w:eastAsiaTheme="minorEastAsia" w:hAnsi="Calibri Light" w:cs="Calibri Light"/>
          <w:i/>
          <w:sz w:val="24"/>
          <w:szCs w:val="24"/>
          <w:lang w:eastAsia="en-GB"/>
        </w:rPr>
        <w:t>This inversion of subject into object and object into subject is a consequence of Hegel</w:t>
      </w:r>
      <w:r w:rsidRPr="00C02D98">
        <w:rPr>
          <w:rFonts w:ascii="Calibri Light" w:eastAsiaTheme="minorEastAsia" w:hAnsi="Calibri Light" w:cs="Calibri Light"/>
          <w:i/>
          <w:sz w:val="24"/>
          <w:szCs w:val="24"/>
          <w:lang w:eastAsia="en-GB"/>
        </w:rPr>
        <w:fldChar w:fldCharType="begin"/>
      </w:r>
      <w:r w:rsidRPr="00C02D98">
        <w:rPr>
          <w:rFonts w:ascii="Calibri Light" w:eastAsiaTheme="minorEastAsia" w:hAnsi="Calibri Light" w:cs="Calibri Light"/>
          <w:sz w:val="24"/>
          <w:szCs w:val="24"/>
          <w:lang w:eastAsia="en-GB"/>
        </w:rPr>
        <w:instrText xml:space="preserve"> XE "</w:instrText>
      </w:r>
      <w:r w:rsidRPr="00C02D98">
        <w:rPr>
          <w:rFonts w:ascii="Calibri Light" w:eastAsia="Calibri" w:hAnsi="Calibri Light" w:cs="Calibri Light"/>
          <w:sz w:val="24"/>
          <w:szCs w:val="24"/>
          <w:shd w:val="clear" w:color="auto" w:fill="FFFFFF"/>
          <w:lang w:eastAsia="en-GB"/>
        </w:rPr>
        <w:instrText>Hegel</w:instrText>
      </w:r>
      <w:r w:rsidRPr="00C02D98">
        <w:rPr>
          <w:rFonts w:ascii="Calibri Light" w:eastAsiaTheme="minorEastAsia" w:hAnsi="Calibri Light" w:cs="Calibri Light"/>
          <w:sz w:val="24"/>
          <w:szCs w:val="24"/>
          <w:lang w:eastAsia="en-GB"/>
        </w:rPr>
        <w:instrText xml:space="preserve">" </w:instrText>
      </w:r>
      <w:r w:rsidRPr="00C02D98">
        <w:rPr>
          <w:rFonts w:ascii="Calibri Light" w:eastAsiaTheme="minorEastAsia" w:hAnsi="Calibri Light" w:cs="Calibri Light"/>
          <w:i/>
          <w:sz w:val="24"/>
          <w:szCs w:val="24"/>
          <w:lang w:eastAsia="en-GB"/>
        </w:rPr>
        <w:fldChar w:fldCharType="end"/>
      </w:r>
      <w:r w:rsidRPr="00C02D98">
        <w:rPr>
          <w:rFonts w:ascii="Calibri Light" w:eastAsiaTheme="minorEastAsia" w:hAnsi="Calibri Light" w:cs="Calibri Light"/>
          <w:i/>
          <w:sz w:val="24"/>
          <w:szCs w:val="24"/>
          <w:lang w:eastAsia="en-GB"/>
        </w:rPr>
        <w:t>'s wanting to write the biography of the Idea ... with human activity ... having consequently to appear as the activity and result of something other than man.</w:t>
      </w:r>
      <w:r w:rsidRPr="00C02D98">
        <w:rPr>
          <w:rFonts w:ascii="Calibri Light" w:eastAsiaTheme="minorEastAsia" w:hAnsi="Calibri Light" w:cs="Calibri Light"/>
          <w:sz w:val="24"/>
          <w:szCs w:val="24"/>
          <w:vertAlign w:val="superscript"/>
          <w:lang w:eastAsia="en-GB"/>
        </w:rPr>
        <w:footnoteReference w:id="216"/>
      </w:r>
    </w:p>
    <w:p w14:paraId="5C668175" w14:textId="77777777" w:rsidR="0069262D" w:rsidRPr="00C02D98" w:rsidRDefault="0069262D" w:rsidP="0088732A">
      <w:pPr>
        <w:spacing w:after="0" w:line="360" w:lineRule="auto"/>
        <w:jc w:val="both"/>
        <w:rPr>
          <w:rFonts w:ascii="Calibri Light" w:eastAsiaTheme="minorEastAsia" w:hAnsi="Calibri Light" w:cs="Calibri Light"/>
          <w:sz w:val="24"/>
          <w:szCs w:val="24"/>
          <w:lang w:eastAsia="en-GB"/>
        </w:rPr>
      </w:pPr>
    </w:p>
    <w:p w14:paraId="638157C5" w14:textId="77777777" w:rsidR="0069262D" w:rsidRPr="00C02D98" w:rsidRDefault="0069262D" w:rsidP="0088732A">
      <w:pPr>
        <w:spacing w:after="0" w:line="360" w:lineRule="auto"/>
        <w:jc w:val="both"/>
        <w:rPr>
          <w:rFonts w:ascii="Calibri Light" w:eastAsiaTheme="minorEastAsia" w:hAnsi="Calibri Light" w:cs="Calibri Light"/>
          <w:sz w:val="24"/>
          <w:szCs w:val="24"/>
          <w:lang w:eastAsia="en-GB"/>
        </w:rPr>
      </w:pPr>
      <w:r w:rsidRPr="00C02D98">
        <w:rPr>
          <w:rFonts w:ascii="Calibri Light" w:eastAsiaTheme="minorEastAsia" w:hAnsi="Calibri Light" w:cs="Calibri Light"/>
          <w:sz w:val="24"/>
          <w:szCs w:val="24"/>
          <w:lang w:eastAsia="en-GB"/>
        </w:rPr>
        <w:t>And consequent upon all of this, where human activity is the result not of human agency, but of a power that stands over it, upon which it relies for its historical meaning, freedom disappears. The ethical result of Hegel</w:t>
      </w:r>
      <w:r w:rsidRPr="00C02D98">
        <w:rPr>
          <w:rFonts w:ascii="Calibri Light" w:eastAsiaTheme="minorEastAsia" w:hAnsi="Calibri Light" w:cs="Calibri Light"/>
          <w:sz w:val="24"/>
          <w:szCs w:val="24"/>
          <w:lang w:eastAsia="en-GB"/>
        </w:rPr>
        <w:fldChar w:fldCharType="begin"/>
      </w:r>
      <w:r w:rsidRPr="00C02D98">
        <w:rPr>
          <w:rFonts w:ascii="Calibri Light" w:eastAsiaTheme="minorEastAsia" w:hAnsi="Calibri Light" w:cs="Calibri Light"/>
          <w:sz w:val="24"/>
          <w:szCs w:val="24"/>
          <w:lang w:eastAsia="en-GB"/>
        </w:rPr>
        <w:instrText xml:space="preserve"> XE "</w:instrText>
      </w:r>
      <w:r w:rsidRPr="00C02D98">
        <w:rPr>
          <w:rFonts w:ascii="Calibri Light" w:eastAsia="Calibri" w:hAnsi="Calibri Light" w:cs="Calibri Light"/>
          <w:sz w:val="24"/>
          <w:szCs w:val="24"/>
          <w:shd w:val="clear" w:color="auto" w:fill="FFFFFF"/>
          <w:lang w:eastAsia="en-GB"/>
        </w:rPr>
        <w:instrText>Hegel</w:instrText>
      </w:r>
      <w:r w:rsidRPr="00C02D98">
        <w:rPr>
          <w:rFonts w:ascii="Calibri Light" w:eastAsiaTheme="minorEastAsia" w:hAnsi="Calibri Light" w:cs="Calibri Light"/>
          <w:sz w:val="24"/>
          <w:szCs w:val="24"/>
          <w:lang w:eastAsia="en-GB"/>
        </w:rPr>
        <w:instrText xml:space="preserve">" </w:instrText>
      </w:r>
      <w:r w:rsidRPr="00C02D98">
        <w:rPr>
          <w:rFonts w:ascii="Calibri Light" w:eastAsiaTheme="minorEastAsia" w:hAnsi="Calibri Light" w:cs="Calibri Light"/>
          <w:sz w:val="24"/>
          <w:szCs w:val="24"/>
          <w:lang w:eastAsia="en-GB"/>
        </w:rPr>
        <w:fldChar w:fldCharType="end"/>
      </w:r>
      <w:r w:rsidRPr="00C02D98">
        <w:rPr>
          <w:rFonts w:ascii="Calibri Light" w:eastAsiaTheme="minorEastAsia" w:hAnsi="Calibri Light" w:cs="Calibri Light"/>
          <w:sz w:val="24"/>
          <w:szCs w:val="24"/>
          <w:lang w:eastAsia="en-GB"/>
        </w:rPr>
        <w:t>’s philosophy can only be a ‘dumb acceptance’ of reality as it is, and as it must be. Hegel’s metaphysics Marx</w:t>
      </w:r>
      <w:r w:rsidRPr="00C02D98">
        <w:rPr>
          <w:rFonts w:ascii="Calibri Light" w:eastAsiaTheme="minorEastAsia" w:hAnsi="Calibri Light" w:cs="Calibri Light"/>
          <w:sz w:val="24"/>
          <w:szCs w:val="24"/>
          <w:lang w:eastAsia="en-GB"/>
        </w:rPr>
        <w:fldChar w:fldCharType="begin"/>
      </w:r>
      <w:r w:rsidRPr="00C02D98">
        <w:rPr>
          <w:rFonts w:ascii="Calibri Light" w:eastAsiaTheme="minorEastAsia" w:hAnsi="Calibri Light" w:cs="Calibri Light"/>
          <w:sz w:val="24"/>
          <w:szCs w:val="24"/>
          <w:lang w:eastAsia="en-GB"/>
        </w:rPr>
        <w:instrText xml:space="preserve"> XE "Marx" </w:instrText>
      </w:r>
      <w:r w:rsidRPr="00C02D98">
        <w:rPr>
          <w:rFonts w:ascii="Calibri Light" w:eastAsiaTheme="minorEastAsia" w:hAnsi="Calibri Light" w:cs="Calibri Light"/>
          <w:sz w:val="24"/>
          <w:szCs w:val="24"/>
          <w:lang w:eastAsia="en-GB"/>
        </w:rPr>
        <w:fldChar w:fldCharType="end"/>
      </w:r>
      <w:r w:rsidRPr="00C02D98">
        <w:rPr>
          <w:rFonts w:ascii="Calibri Light" w:eastAsiaTheme="minorEastAsia" w:hAnsi="Calibri Light" w:cs="Calibri Light"/>
          <w:sz w:val="24"/>
          <w:szCs w:val="24"/>
          <w:lang w:eastAsia="en-GB"/>
        </w:rPr>
        <w:t xml:space="preserve"> argues, becomes the legitimation of an indifferent cosmology, and a fixed and unchangeable social order.</w:t>
      </w:r>
    </w:p>
    <w:p w14:paraId="7410FA7A" w14:textId="77777777" w:rsidR="0069262D" w:rsidRPr="00C02D98" w:rsidRDefault="0069262D" w:rsidP="0088732A">
      <w:pPr>
        <w:spacing w:after="0" w:line="360" w:lineRule="auto"/>
        <w:jc w:val="both"/>
        <w:rPr>
          <w:rFonts w:ascii="Calibri Light" w:eastAsiaTheme="minorEastAsia" w:hAnsi="Calibri Light" w:cs="Calibri Light"/>
          <w:sz w:val="24"/>
          <w:szCs w:val="24"/>
          <w:lang w:eastAsia="en-GB"/>
        </w:rPr>
      </w:pPr>
    </w:p>
    <w:p w14:paraId="4A661953" w14:textId="77777777" w:rsidR="0069262D" w:rsidRPr="00C02D98" w:rsidRDefault="0069262D" w:rsidP="0088732A">
      <w:pPr>
        <w:spacing w:after="0" w:line="360" w:lineRule="auto"/>
        <w:ind w:left="1080" w:hanging="720"/>
        <w:jc w:val="both"/>
        <w:rPr>
          <w:rFonts w:ascii="Calibri Light" w:eastAsiaTheme="minorEastAsia" w:hAnsi="Calibri Light" w:cs="Calibri Light"/>
          <w:sz w:val="24"/>
          <w:szCs w:val="24"/>
          <w:u w:val="single"/>
          <w:lang w:eastAsia="en-GB"/>
        </w:rPr>
      </w:pPr>
      <w:r w:rsidRPr="00C02D98">
        <w:rPr>
          <w:rFonts w:ascii="Calibri Light" w:eastAsiaTheme="minorEastAsia" w:hAnsi="Calibri Light" w:cs="Calibri Light"/>
          <w:sz w:val="24"/>
          <w:szCs w:val="24"/>
          <w:u w:val="single"/>
          <w:lang w:eastAsia="en-GB"/>
        </w:rPr>
        <w:t>Inversion</w:t>
      </w:r>
    </w:p>
    <w:p w14:paraId="49E65A7F" w14:textId="77777777" w:rsidR="0069262D" w:rsidRPr="00C02D98" w:rsidRDefault="0069262D" w:rsidP="0088732A">
      <w:pPr>
        <w:spacing w:after="0" w:line="360" w:lineRule="auto"/>
        <w:jc w:val="both"/>
        <w:rPr>
          <w:rFonts w:ascii="Calibri Light" w:eastAsiaTheme="minorEastAsia" w:hAnsi="Calibri Light" w:cs="Calibri Light"/>
          <w:sz w:val="24"/>
          <w:szCs w:val="24"/>
          <w:lang w:eastAsia="en-GB"/>
        </w:rPr>
      </w:pPr>
    </w:p>
    <w:p w14:paraId="252A8FB5" w14:textId="77777777" w:rsidR="0069262D" w:rsidRPr="00C02D98" w:rsidRDefault="0069262D" w:rsidP="0088732A">
      <w:pPr>
        <w:spacing w:after="0" w:line="360" w:lineRule="auto"/>
        <w:jc w:val="both"/>
        <w:rPr>
          <w:rFonts w:ascii="Calibri Light" w:eastAsiaTheme="minorEastAsia" w:hAnsi="Calibri Light" w:cs="Calibri Light"/>
          <w:sz w:val="24"/>
          <w:szCs w:val="24"/>
          <w:lang w:eastAsia="en-GB"/>
        </w:rPr>
      </w:pPr>
      <w:r w:rsidRPr="00C02D98">
        <w:rPr>
          <w:rFonts w:ascii="Calibri Light" w:eastAsiaTheme="minorEastAsia" w:hAnsi="Calibri Light" w:cs="Calibri Light"/>
          <w:sz w:val="24"/>
          <w:szCs w:val="24"/>
          <w:lang w:eastAsia="en-GB"/>
        </w:rPr>
        <w:t>Marx</w:t>
      </w:r>
      <w:r w:rsidRPr="00C02D98">
        <w:rPr>
          <w:rFonts w:ascii="Calibri Light" w:eastAsiaTheme="minorEastAsia" w:hAnsi="Calibri Light" w:cs="Calibri Light"/>
          <w:sz w:val="24"/>
          <w:szCs w:val="24"/>
          <w:lang w:eastAsia="en-GB"/>
        </w:rPr>
        <w:fldChar w:fldCharType="begin"/>
      </w:r>
      <w:r w:rsidRPr="00C02D98">
        <w:rPr>
          <w:rFonts w:ascii="Calibri Light" w:eastAsiaTheme="minorEastAsia" w:hAnsi="Calibri Light" w:cs="Calibri Light"/>
          <w:sz w:val="24"/>
          <w:szCs w:val="24"/>
          <w:lang w:eastAsia="en-GB"/>
        </w:rPr>
        <w:instrText xml:space="preserve"> XE "Marx" </w:instrText>
      </w:r>
      <w:r w:rsidRPr="00C02D98">
        <w:rPr>
          <w:rFonts w:ascii="Calibri Light" w:eastAsiaTheme="minorEastAsia" w:hAnsi="Calibri Light" w:cs="Calibri Light"/>
          <w:sz w:val="24"/>
          <w:szCs w:val="24"/>
          <w:lang w:eastAsia="en-GB"/>
        </w:rPr>
        <w:fldChar w:fldCharType="end"/>
      </w:r>
      <w:r w:rsidRPr="00C02D98">
        <w:rPr>
          <w:rFonts w:ascii="Calibri Light" w:eastAsiaTheme="minorEastAsia" w:hAnsi="Calibri Light" w:cs="Calibri Light"/>
          <w:sz w:val="24"/>
          <w:szCs w:val="24"/>
          <w:lang w:eastAsia="en-GB"/>
        </w:rPr>
        <w:t xml:space="preserve"> took his technique of inversion from Feuerbach</w:t>
      </w:r>
      <w:r w:rsidRPr="00C02D98">
        <w:rPr>
          <w:rFonts w:ascii="Calibri Light" w:eastAsiaTheme="minorEastAsia" w:hAnsi="Calibri Light" w:cs="Calibri Light"/>
          <w:sz w:val="24"/>
          <w:szCs w:val="24"/>
          <w:lang w:eastAsia="en-GB"/>
        </w:rPr>
        <w:fldChar w:fldCharType="begin"/>
      </w:r>
      <w:r w:rsidRPr="00C02D98">
        <w:rPr>
          <w:rFonts w:ascii="Calibri Light" w:eastAsiaTheme="minorEastAsia" w:hAnsi="Calibri Light" w:cs="Calibri Light"/>
          <w:sz w:val="24"/>
          <w:szCs w:val="24"/>
          <w:lang w:eastAsia="en-GB"/>
        </w:rPr>
        <w:instrText xml:space="preserve"> XE "</w:instrText>
      </w:r>
      <w:r w:rsidRPr="00C02D98">
        <w:rPr>
          <w:rFonts w:ascii="Calibri Light" w:eastAsiaTheme="minorEastAsia" w:hAnsi="Calibri Light" w:cs="Calibri Light"/>
          <w:bCs/>
          <w:sz w:val="24"/>
          <w:szCs w:val="24"/>
          <w:shd w:val="clear" w:color="auto" w:fill="FFFFFF"/>
          <w:lang w:eastAsia="en-GB"/>
        </w:rPr>
        <w:instrText>Feuerbach, Ludwig</w:instrText>
      </w:r>
      <w:r w:rsidRPr="00C02D98">
        <w:rPr>
          <w:rFonts w:ascii="Calibri Light" w:eastAsiaTheme="minorEastAsia" w:hAnsi="Calibri Light" w:cs="Calibri Light"/>
          <w:sz w:val="24"/>
          <w:szCs w:val="24"/>
          <w:lang w:eastAsia="en-GB"/>
        </w:rPr>
        <w:instrText xml:space="preserve">" </w:instrText>
      </w:r>
      <w:r w:rsidRPr="00C02D98">
        <w:rPr>
          <w:rFonts w:ascii="Calibri Light" w:eastAsiaTheme="minorEastAsia" w:hAnsi="Calibri Light" w:cs="Calibri Light"/>
          <w:sz w:val="24"/>
          <w:szCs w:val="24"/>
          <w:lang w:eastAsia="en-GB"/>
        </w:rPr>
        <w:fldChar w:fldCharType="end"/>
      </w:r>
      <w:r w:rsidRPr="00C02D98">
        <w:rPr>
          <w:rFonts w:ascii="Calibri Light" w:eastAsiaTheme="minorEastAsia" w:hAnsi="Calibri Light" w:cs="Calibri Light"/>
          <w:sz w:val="24"/>
          <w:szCs w:val="24"/>
          <w:lang w:eastAsia="en-GB"/>
        </w:rPr>
        <w:t>. Feuerbach</w:t>
      </w:r>
      <w:r w:rsidRPr="00C02D98">
        <w:rPr>
          <w:rFonts w:ascii="Calibri Light" w:eastAsiaTheme="minorEastAsia" w:hAnsi="Calibri Light" w:cs="Calibri Light"/>
          <w:sz w:val="24"/>
          <w:szCs w:val="24"/>
          <w:lang w:eastAsia="en-GB"/>
        </w:rPr>
        <w:fldChar w:fldCharType="begin"/>
      </w:r>
      <w:r w:rsidRPr="00C02D98">
        <w:rPr>
          <w:rFonts w:ascii="Calibri Light" w:eastAsiaTheme="minorEastAsia" w:hAnsi="Calibri Light" w:cs="Calibri Light"/>
          <w:sz w:val="24"/>
          <w:szCs w:val="24"/>
          <w:lang w:eastAsia="en-GB"/>
        </w:rPr>
        <w:instrText xml:space="preserve"> XE "</w:instrText>
      </w:r>
      <w:r w:rsidRPr="00C02D98">
        <w:rPr>
          <w:rFonts w:ascii="Calibri Light" w:eastAsiaTheme="minorEastAsia" w:hAnsi="Calibri Light" w:cs="Calibri Light"/>
          <w:bCs/>
          <w:sz w:val="24"/>
          <w:szCs w:val="24"/>
          <w:shd w:val="clear" w:color="auto" w:fill="FFFFFF"/>
          <w:lang w:eastAsia="en-GB"/>
        </w:rPr>
        <w:instrText>Feuerbach, Ludwig</w:instrText>
      </w:r>
      <w:r w:rsidRPr="00C02D98">
        <w:rPr>
          <w:rFonts w:ascii="Calibri Light" w:eastAsiaTheme="minorEastAsia" w:hAnsi="Calibri Light" w:cs="Calibri Light"/>
          <w:sz w:val="24"/>
          <w:szCs w:val="24"/>
          <w:lang w:eastAsia="en-GB"/>
        </w:rPr>
        <w:instrText xml:space="preserve">" </w:instrText>
      </w:r>
      <w:r w:rsidRPr="00C02D98">
        <w:rPr>
          <w:rFonts w:ascii="Calibri Light" w:eastAsiaTheme="minorEastAsia" w:hAnsi="Calibri Light" w:cs="Calibri Light"/>
          <w:sz w:val="24"/>
          <w:szCs w:val="24"/>
          <w:lang w:eastAsia="en-GB"/>
        </w:rPr>
        <w:fldChar w:fldCharType="end"/>
      </w:r>
      <w:r w:rsidRPr="00C02D98">
        <w:rPr>
          <w:rFonts w:ascii="Calibri Light" w:eastAsiaTheme="minorEastAsia" w:hAnsi="Calibri Light" w:cs="Calibri Light"/>
          <w:sz w:val="24"/>
          <w:szCs w:val="24"/>
          <w:lang w:eastAsia="en-GB"/>
        </w:rPr>
        <w:t>, in his critique of Christianity, had inverted the relationship between ‘God’ seen as the origin of the world, a real entity to be worshipped, and a humankind held in faithful fealty to its creator. With Feuerbach</w:t>
      </w:r>
      <w:r w:rsidRPr="00C02D98">
        <w:rPr>
          <w:rFonts w:ascii="Calibri Light" w:eastAsiaTheme="minorEastAsia" w:hAnsi="Calibri Light" w:cs="Calibri Light"/>
          <w:sz w:val="24"/>
          <w:szCs w:val="24"/>
          <w:lang w:eastAsia="en-GB"/>
        </w:rPr>
        <w:fldChar w:fldCharType="begin"/>
      </w:r>
      <w:r w:rsidRPr="00C02D98">
        <w:rPr>
          <w:rFonts w:ascii="Calibri Light" w:eastAsiaTheme="minorEastAsia" w:hAnsi="Calibri Light" w:cs="Calibri Light"/>
          <w:sz w:val="24"/>
          <w:szCs w:val="24"/>
          <w:lang w:eastAsia="en-GB"/>
        </w:rPr>
        <w:instrText xml:space="preserve"> XE "</w:instrText>
      </w:r>
      <w:r w:rsidRPr="00C02D98">
        <w:rPr>
          <w:rFonts w:ascii="Calibri Light" w:eastAsiaTheme="minorEastAsia" w:hAnsi="Calibri Light" w:cs="Calibri Light"/>
          <w:bCs/>
          <w:sz w:val="24"/>
          <w:szCs w:val="24"/>
          <w:shd w:val="clear" w:color="auto" w:fill="FFFFFF"/>
          <w:lang w:eastAsia="en-GB"/>
        </w:rPr>
        <w:instrText>Feuerbach, Ludwig</w:instrText>
      </w:r>
      <w:r w:rsidRPr="00C02D98">
        <w:rPr>
          <w:rFonts w:ascii="Calibri Light" w:eastAsiaTheme="minorEastAsia" w:hAnsi="Calibri Light" w:cs="Calibri Light"/>
          <w:sz w:val="24"/>
          <w:szCs w:val="24"/>
          <w:lang w:eastAsia="en-GB"/>
        </w:rPr>
        <w:instrText xml:space="preserve">" </w:instrText>
      </w:r>
      <w:r w:rsidRPr="00C02D98">
        <w:rPr>
          <w:rFonts w:ascii="Calibri Light" w:eastAsiaTheme="minorEastAsia" w:hAnsi="Calibri Light" w:cs="Calibri Light"/>
          <w:sz w:val="24"/>
          <w:szCs w:val="24"/>
          <w:lang w:eastAsia="en-GB"/>
        </w:rPr>
        <w:fldChar w:fldCharType="end"/>
      </w:r>
      <w:r w:rsidRPr="00C02D98">
        <w:rPr>
          <w:rFonts w:ascii="Calibri Light" w:eastAsiaTheme="minorEastAsia" w:hAnsi="Calibri Light" w:cs="Calibri Light"/>
          <w:sz w:val="24"/>
          <w:szCs w:val="24"/>
          <w:lang w:eastAsia="en-GB"/>
        </w:rPr>
        <w:t>’s inversion, humankind itself was seen as the source of the content of religious belief, and ‘God’ an imagined construction, created to meet the psychological needs of human beings, but externalised into the structures and rituals of religious veneration. Where ‘God’ had been the subject, and humankind the predicate, now ‘God’ was the idealised predicate of the real historical subject; humankind itself.</w:t>
      </w:r>
    </w:p>
    <w:p w14:paraId="6CD7D6DC" w14:textId="77777777" w:rsidR="0069262D" w:rsidRPr="00C02D98" w:rsidRDefault="0069262D" w:rsidP="0088732A">
      <w:pPr>
        <w:spacing w:after="0" w:line="360" w:lineRule="auto"/>
        <w:jc w:val="both"/>
        <w:rPr>
          <w:rFonts w:ascii="Calibri Light" w:eastAsiaTheme="minorEastAsia" w:hAnsi="Calibri Light" w:cs="Calibri Light"/>
          <w:sz w:val="24"/>
          <w:szCs w:val="24"/>
          <w:lang w:eastAsia="en-GB"/>
        </w:rPr>
      </w:pPr>
    </w:p>
    <w:p w14:paraId="2F5ABA65" w14:textId="3DA86FA0" w:rsidR="0069262D" w:rsidRPr="00C02D98" w:rsidRDefault="0069262D" w:rsidP="0088732A">
      <w:pPr>
        <w:spacing w:after="0" w:line="360" w:lineRule="auto"/>
        <w:jc w:val="both"/>
        <w:rPr>
          <w:rFonts w:ascii="Calibri Light" w:eastAsiaTheme="minorEastAsia" w:hAnsi="Calibri Light" w:cs="Calibri Light"/>
          <w:sz w:val="24"/>
          <w:szCs w:val="24"/>
          <w:lang w:eastAsia="en-GB"/>
        </w:rPr>
      </w:pPr>
      <w:r w:rsidRPr="00C02D98">
        <w:rPr>
          <w:rFonts w:ascii="Calibri Light" w:eastAsiaTheme="minorEastAsia" w:hAnsi="Calibri Light" w:cs="Calibri Light"/>
          <w:sz w:val="24"/>
          <w:szCs w:val="24"/>
          <w:lang w:eastAsia="en-GB"/>
        </w:rPr>
        <w:t>Marx</w:t>
      </w:r>
      <w:r w:rsidRPr="00C02D98">
        <w:rPr>
          <w:rFonts w:ascii="Calibri Light" w:eastAsiaTheme="minorEastAsia" w:hAnsi="Calibri Light" w:cs="Calibri Light"/>
          <w:sz w:val="24"/>
          <w:szCs w:val="24"/>
          <w:lang w:eastAsia="en-GB"/>
        </w:rPr>
        <w:fldChar w:fldCharType="begin"/>
      </w:r>
      <w:r w:rsidRPr="00C02D98">
        <w:rPr>
          <w:rFonts w:ascii="Calibri Light" w:eastAsiaTheme="minorEastAsia" w:hAnsi="Calibri Light" w:cs="Calibri Light"/>
          <w:sz w:val="24"/>
          <w:szCs w:val="24"/>
          <w:lang w:eastAsia="en-GB"/>
        </w:rPr>
        <w:instrText xml:space="preserve"> XE "Marx" </w:instrText>
      </w:r>
      <w:r w:rsidRPr="00C02D98">
        <w:rPr>
          <w:rFonts w:ascii="Calibri Light" w:eastAsiaTheme="minorEastAsia" w:hAnsi="Calibri Light" w:cs="Calibri Light"/>
          <w:sz w:val="24"/>
          <w:szCs w:val="24"/>
          <w:lang w:eastAsia="en-GB"/>
        </w:rPr>
        <w:fldChar w:fldCharType="end"/>
      </w:r>
      <w:r w:rsidRPr="00C02D98">
        <w:rPr>
          <w:rFonts w:ascii="Calibri Light" w:eastAsiaTheme="minorEastAsia" w:hAnsi="Calibri Light" w:cs="Calibri Light"/>
          <w:sz w:val="24"/>
          <w:szCs w:val="24"/>
          <w:lang w:eastAsia="en-GB"/>
        </w:rPr>
        <w:t xml:space="preserve"> subjected Hegel</w:t>
      </w:r>
      <w:r w:rsidRPr="00C02D98">
        <w:rPr>
          <w:rFonts w:ascii="Calibri Light" w:eastAsiaTheme="minorEastAsia" w:hAnsi="Calibri Light" w:cs="Calibri Light"/>
          <w:sz w:val="24"/>
          <w:szCs w:val="24"/>
          <w:lang w:eastAsia="en-GB"/>
        </w:rPr>
        <w:fldChar w:fldCharType="begin"/>
      </w:r>
      <w:r w:rsidRPr="00C02D98">
        <w:rPr>
          <w:rFonts w:ascii="Calibri Light" w:eastAsiaTheme="minorEastAsia" w:hAnsi="Calibri Light" w:cs="Calibri Light"/>
          <w:sz w:val="24"/>
          <w:szCs w:val="24"/>
          <w:lang w:eastAsia="en-GB"/>
        </w:rPr>
        <w:instrText xml:space="preserve"> XE "</w:instrText>
      </w:r>
      <w:r w:rsidRPr="00C02D98">
        <w:rPr>
          <w:rFonts w:ascii="Calibri Light" w:eastAsia="Calibri" w:hAnsi="Calibri Light" w:cs="Calibri Light"/>
          <w:sz w:val="24"/>
          <w:szCs w:val="24"/>
          <w:shd w:val="clear" w:color="auto" w:fill="FFFFFF"/>
          <w:lang w:eastAsia="en-GB"/>
        </w:rPr>
        <w:instrText>Hegel</w:instrText>
      </w:r>
      <w:r w:rsidRPr="00C02D98">
        <w:rPr>
          <w:rFonts w:ascii="Calibri Light" w:eastAsiaTheme="minorEastAsia" w:hAnsi="Calibri Light" w:cs="Calibri Light"/>
          <w:sz w:val="24"/>
          <w:szCs w:val="24"/>
          <w:lang w:eastAsia="en-GB"/>
        </w:rPr>
        <w:instrText xml:space="preserve">" </w:instrText>
      </w:r>
      <w:r w:rsidRPr="00C02D98">
        <w:rPr>
          <w:rFonts w:ascii="Calibri Light" w:eastAsiaTheme="minorEastAsia" w:hAnsi="Calibri Light" w:cs="Calibri Light"/>
          <w:sz w:val="24"/>
          <w:szCs w:val="24"/>
          <w:lang w:eastAsia="en-GB"/>
        </w:rPr>
        <w:fldChar w:fldCharType="end"/>
      </w:r>
      <w:r w:rsidRPr="00C02D98">
        <w:rPr>
          <w:rFonts w:ascii="Calibri Light" w:eastAsiaTheme="minorEastAsia" w:hAnsi="Calibri Light" w:cs="Calibri Light"/>
          <w:sz w:val="24"/>
          <w:szCs w:val="24"/>
          <w:lang w:eastAsia="en-GB"/>
        </w:rPr>
        <w:t xml:space="preserve">’s logic to this same inversion – or, more precisely </w:t>
      </w:r>
      <w:r w:rsidRPr="00C02D98">
        <w:rPr>
          <w:rFonts w:ascii="Calibri Light" w:eastAsiaTheme="minorEastAsia" w:hAnsi="Calibri Light" w:cs="Calibri Light"/>
          <w:i/>
          <w:sz w:val="24"/>
          <w:szCs w:val="24"/>
          <w:lang w:eastAsia="en-GB"/>
        </w:rPr>
        <w:t>re</w:t>
      </w:r>
      <w:r w:rsidRPr="00C02D98">
        <w:rPr>
          <w:rFonts w:ascii="Calibri Light" w:eastAsiaTheme="minorEastAsia" w:hAnsi="Calibri Light" w:cs="Calibri Light"/>
          <w:sz w:val="24"/>
          <w:szCs w:val="24"/>
          <w:lang w:eastAsia="en-GB"/>
        </w:rPr>
        <w:t xml:space="preserve">-inversion - technique. In Hegel’s formulations of property relations for instance, the person’s right to </w:t>
      </w:r>
      <w:r w:rsidRPr="00C02D98">
        <w:rPr>
          <w:rFonts w:ascii="Calibri Light" w:eastAsiaTheme="minorEastAsia" w:hAnsi="Calibri Light" w:cs="Calibri Light"/>
          <w:sz w:val="24"/>
          <w:szCs w:val="24"/>
          <w:lang w:eastAsia="en-GB"/>
        </w:rPr>
        <w:lastRenderedPageBreak/>
        <w:t>property is a facet of the working of ‘will’ in history. It is will, embodied in the person, and in the political sense their ‘personhood’, that drives the desire for, possession of, and entitlement to, private property. For Hegel, this is also the expression and fulfilment of its freedom. Marx argued that this was an inversion</w:t>
      </w:r>
      <w:r w:rsidR="008C296B">
        <w:rPr>
          <w:rFonts w:ascii="Calibri Light" w:eastAsiaTheme="minorEastAsia" w:hAnsi="Calibri Light" w:cs="Calibri Light"/>
          <w:sz w:val="24"/>
          <w:szCs w:val="24"/>
          <w:lang w:eastAsia="en-GB"/>
        </w:rPr>
        <w:t xml:space="preserve"> that confused the historical subject </w:t>
      </w:r>
      <w:r w:rsidR="003436E8">
        <w:rPr>
          <w:rFonts w:ascii="Calibri Light" w:eastAsiaTheme="minorEastAsia" w:hAnsi="Calibri Light" w:cs="Calibri Light"/>
          <w:sz w:val="24"/>
          <w:szCs w:val="24"/>
          <w:lang w:eastAsia="en-GB"/>
        </w:rPr>
        <w:t xml:space="preserve">(seen falsely as will) </w:t>
      </w:r>
      <w:r w:rsidR="008C296B">
        <w:rPr>
          <w:rFonts w:ascii="Calibri Light" w:eastAsiaTheme="minorEastAsia" w:hAnsi="Calibri Light" w:cs="Calibri Light"/>
          <w:sz w:val="24"/>
          <w:szCs w:val="24"/>
          <w:lang w:eastAsia="en-GB"/>
        </w:rPr>
        <w:t xml:space="preserve">with its </w:t>
      </w:r>
      <w:r w:rsidR="003436E8">
        <w:rPr>
          <w:rFonts w:ascii="Calibri Light" w:eastAsiaTheme="minorEastAsia" w:hAnsi="Calibri Light" w:cs="Calibri Light"/>
          <w:sz w:val="24"/>
          <w:szCs w:val="24"/>
          <w:lang w:eastAsia="en-GB"/>
        </w:rPr>
        <w:t xml:space="preserve">tangible effect – its predicate (seen falsely </w:t>
      </w:r>
      <w:r w:rsidR="0024030A">
        <w:rPr>
          <w:rFonts w:ascii="Calibri Light" w:eastAsiaTheme="minorEastAsia" w:hAnsi="Calibri Light" w:cs="Calibri Light"/>
          <w:sz w:val="24"/>
          <w:szCs w:val="24"/>
          <w:lang w:eastAsia="en-GB"/>
        </w:rPr>
        <w:t>as i</w:t>
      </w:r>
      <w:r w:rsidR="003436E8">
        <w:rPr>
          <w:rFonts w:ascii="Calibri Light" w:eastAsiaTheme="minorEastAsia" w:hAnsi="Calibri Light" w:cs="Calibri Light"/>
          <w:sz w:val="24"/>
          <w:szCs w:val="24"/>
          <w:lang w:eastAsia="en-GB"/>
        </w:rPr>
        <w:t>nheritance).</w:t>
      </w:r>
      <w:r w:rsidRPr="00C02D98">
        <w:rPr>
          <w:rFonts w:ascii="Calibri Light" w:eastAsiaTheme="minorEastAsia" w:hAnsi="Calibri Light" w:cs="Calibri Light"/>
          <w:sz w:val="24"/>
          <w:szCs w:val="24"/>
          <w:lang w:eastAsia="en-GB"/>
        </w:rPr>
        <w:t xml:space="preserve"> Taking the law </w:t>
      </w:r>
      <w:r w:rsidR="0045657B">
        <w:rPr>
          <w:rFonts w:ascii="Calibri Light" w:eastAsiaTheme="minorEastAsia" w:hAnsi="Calibri Light" w:cs="Calibri Light"/>
          <w:sz w:val="24"/>
          <w:szCs w:val="24"/>
          <w:lang w:eastAsia="en-GB"/>
        </w:rPr>
        <w:t xml:space="preserve">of </w:t>
      </w:r>
      <w:r w:rsidRPr="00C02D98">
        <w:rPr>
          <w:rFonts w:ascii="Calibri Light" w:eastAsiaTheme="minorEastAsia" w:hAnsi="Calibri Light" w:cs="Calibri Light"/>
          <w:sz w:val="24"/>
          <w:szCs w:val="24"/>
          <w:lang w:eastAsia="en-GB"/>
        </w:rPr>
        <w:t xml:space="preserve">primogeniture, as his example, he pointed out that the passing down of landed property to the eldest son was not in fact a matter of choice (‘will’) for the landowner, but rather a matter of property law. Property was not the expression of will in the person, its determination. Rather it was the inverse; generational passage resulting from the </w:t>
      </w:r>
      <w:r w:rsidR="0024030A">
        <w:rPr>
          <w:rFonts w:ascii="Calibri Light" w:eastAsiaTheme="minorEastAsia" w:hAnsi="Calibri Light" w:cs="Calibri Light"/>
          <w:sz w:val="24"/>
          <w:szCs w:val="24"/>
          <w:lang w:eastAsia="en-GB"/>
        </w:rPr>
        <w:t xml:space="preserve">juridical </w:t>
      </w:r>
      <w:r w:rsidRPr="00C02D98">
        <w:rPr>
          <w:rFonts w:ascii="Calibri Light" w:eastAsiaTheme="minorEastAsia" w:hAnsi="Calibri Light" w:cs="Calibri Light"/>
          <w:sz w:val="24"/>
          <w:szCs w:val="24"/>
          <w:lang w:eastAsia="en-GB"/>
        </w:rPr>
        <w:t xml:space="preserve">power of property </w:t>
      </w:r>
      <w:r w:rsidR="003436E8">
        <w:rPr>
          <w:rFonts w:ascii="Calibri Light" w:eastAsiaTheme="minorEastAsia" w:hAnsi="Calibri Light" w:cs="Calibri Light"/>
          <w:sz w:val="24"/>
          <w:szCs w:val="24"/>
          <w:lang w:eastAsia="en-GB"/>
        </w:rPr>
        <w:t xml:space="preserve">(the real subject) </w:t>
      </w:r>
      <w:r w:rsidRPr="00C02D98">
        <w:rPr>
          <w:rFonts w:ascii="Calibri Light" w:eastAsiaTheme="minorEastAsia" w:hAnsi="Calibri Light" w:cs="Calibri Light"/>
          <w:sz w:val="24"/>
          <w:szCs w:val="24"/>
          <w:lang w:eastAsia="en-GB"/>
        </w:rPr>
        <w:t xml:space="preserve">over </w:t>
      </w:r>
      <w:r w:rsidR="0024030A">
        <w:rPr>
          <w:rFonts w:ascii="Calibri Light" w:eastAsiaTheme="minorEastAsia" w:hAnsi="Calibri Light" w:cs="Calibri Light"/>
          <w:sz w:val="24"/>
          <w:szCs w:val="24"/>
          <w:lang w:eastAsia="en-GB"/>
        </w:rPr>
        <w:t xml:space="preserve">personal </w:t>
      </w:r>
      <w:r w:rsidRPr="00C02D98">
        <w:rPr>
          <w:rFonts w:ascii="Calibri Light" w:eastAsiaTheme="minorEastAsia" w:hAnsi="Calibri Light" w:cs="Calibri Light"/>
          <w:sz w:val="24"/>
          <w:szCs w:val="24"/>
          <w:lang w:eastAsia="en-GB"/>
        </w:rPr>
        <w:t>will</w:t>
      </w:r>
      <w:r w:rsidR="0024030A">
        <w:rPr>
          <w:rFonts w:ascii="Calibri Light" w:eastAsiaTheme="minorEastAsia" w:hAnsi="Calibri Light" w:cs="Calibri Light"/>
          <w:sz w:val="24"/>
          <w:szCs w:val="24"/>
          <w:lang w:eastAsia="en-GB"/>
        </w:rPr>
        <w:t xml:space="preserve"> (the real predicate)</w:t>
      </w:r>
      <w:r w:rsidRPr="00C02D98">
        <w:rPr>
          <w:rFonts w:ascii="Calibri Light" w:eastAsiaTheme="minorEastAsia" w:hAnsi="Calibri Light" w:cs="Calibri Light"/>
          <w:sz w:val="24"/>
          <w:szCs w:val="24"/>
          <w:lang w:eastAsia="en-GB"/>
        </w:rPr>
        <w:t xml:space="preserve">, and </w:t>
      </w:r>
      <w:r w:rsidR="0024030A">
        <w:rPr>
          <w:rFonts w:ascii="Calibri Light" w:eastAsiaTheme="minorEastAsia" w:hAnsi="Calibri Light" w:cs="Calibri Light"/>
          <w:sz w:val="24"/>
          <w:szCs w:val="24"/>
          <w:lang w:eastAsia="en-GB"/>
        </w:rPr>
        <w:t xml:space="preserve">particular </w:t>
      </w:r>
      <w:r w:rsidRPr="00C02D98">
        <w:rPr>
          <w:rFonts w:ascii="Calibri Light" w:eastAsiaTheme="minorEastAsia" w:hAnsi="Calibri Light" w:cs="Calibri Light"/>
          <w:sz w:val="24"/>
          <w:szCs w:val="24"/>
          <w:lang w:eastAsia="en-GB"/>
        </w:rPr>
        <w:t>inheritance its result</w:t>
      </w:r>
      <w:r w:rsidR="003436E8">
        <w:rPr>
          <w:rFonts w:ascii="Calibri Light" w:eastAsiaTheme="minorEastAsia" w:hAnsi="Calibri Light" w:cs="Calibri Light"/>
          <w:sz w:val="24"/>
          <w:szCs w:val="24"/>
          <w:lang w:eastAsia="en-GB"/>
        </w:rPr>
        <w:t>.</w:t>
      </w:r>
    </w:p>
    <w:p w14:paraId="46AD93ED" w14:textId="77777777" w:rsidR="0069262D" w:rsidRPr="00C02D98" w:rsidRDefault="0069262D" w:rsidP="0088732A">
      <w:pPr>
        <w:spacing w:after="0" w:line="360" w:lineRule="auto"/>
        <w:jc w:val="both"/>
        <w:rPr>
          <w:rFonts w:ascii="Calibri Light" w:eastAsiaTheme="minorEastAsia" w:hAnsi="Calibri Light" w:cs="Calibri Light"/>
          <w:sz w:val="24"/>
          <w:szCs w:val="24"/>
          <w:lang w:eastAsia="en-GB"/>
        </w:rPr>
      </w:pPr>
    </w:p>
    <w:p w14:paraId="0C10BFC5" w14:textId="151C9567" w:rsidR="0069262D" w:rsidRPr="00C02D98" w:rsidRDefault="0069262D" w:rsidP="0088732A">
      <w:pPr>
        <w:spacing w:after="0" w:line="360" w:lineRule="auto"/>
        <w:jc w:val="both"/>
        <w:rPr>
          <w:rFonts w:ascii="Calibri Light" w:eastAsiaTheme="minorEastAsia" w:hAnsi="Calibri Light" w:cs="Calibri Light"/>
          <w:sz w:val="24"/>
          <w:szCs w:val="24"/>
          <w:lang w:eastAsia="en-GB"/>
        </w:rPr>
      </w:pPr>
      <w:r w:rsidRPr="00C02D98">
        <w:rPr>
          <w:rFonts w:ascii="Calibri Light" w:eastAsiaTheme="minorEastAsia" w:hAnsi="Calibri Light" w:cs="Calibri Light"/>
          <w:sz w:val="24"/>
          <w:szCs w:val="24"/>
          <w:lang w:eastAsia="en-GB"/>
        </w:rPr>
        <w:t>In similar fashion, Marx</w:t>
      </w:r>
      <w:r w:rsidRPr="00C02D98">
        <w:rPr>
          <w:rFonts w:ascii="Calibri Light" w:eastAsiaTheme="minorEastAsia" w:hAnsi="Calibri Light" w:cs="Calibri Light"/>
          <w:sz w:val="24"/>
          <w:szCs w:val="24"/>
          <w:lang w:eastAsia="en-GB"/>
        </w:rPr>
        <w:fldChar w:fldCharType="begin"/>
      </w:r>
      <w:r w:rsidRPr="00C02D98">
        <w:rPr>
          <w:rFonts w:ascii="Calibri Light" w:eastAsiaTheme="minorEastAsia" w:hAnsi="Calibri Light" w:cs="Calibri Light"/>
          <w:sz w:val="24"/>
          <w:szCs w:val="24"/>
          <w:lang w:eastAsia="en-GB"/>
        </w:rPr>
        <w:instrText xml:space="preserve"> XE "Marx" </w:instrText>
      </w:r>
      <w:r w:rsidRPr="00C02D98">
        <w:rPr>
          <w:rFonts w:ascii="Calibri Light" w:eastAsiaTheme="minorEastAsia" w:hAnsi="Calibri Light" w:cs="Calibri Light"/>
          <w:sz w:val="24"/>
          <w:szCs w:val="24"/>
          <w:lang w:eastAsia="en-GB"/>
        </w:rPr>
        <w:fldChar w:fldCharType="end"/>
      </w:r>
      <w:r w:rsidRPr="00C02D98">
        <w:rPr>
          <w:rFonts w:ascii="Calibri Light" w:eastAsiaTheme="minorEastAsia" w:hAnsi="Calibri Light" w:cs="Calibri Light"/>
          <w:sz w:val="24"/>
          <w:szCs w:val="24"/>
          <w:lang w:eastAsia="en-GB"/>
        </w:rPr>
        <w:t xml:space="preserve"> reworked Hegel</w:t>
      </w:r>
      <w:r w:rsidRPr="00C02D98">
        <w:rPr>
          <w:rFonts w:ascii="Calibri Light" w:eastAsiaTheme="minorEastAsia" w:hAnsi="Calibri Light" w:cs="Calibri Light"/>
          <w:sz w:val="24"/>
          <w:szCs w:val="24"/>
          <w:lang w:eastAsia="en-GB"/>
        </w:rPr>
        <w:fldChar w:fldCharType="begin"/>
      </w:r>
      <w:r w:rsidRPr="00C02D98">
        <w:rPr>
          <w:rFonts w:ascii="Calibri Light" w:eastAsiaTheme="minorEastAsia" w:hAnsi="Calibri Light" w:cs="Calibri Light"/>
          <w:sz w:val="24"/>
          <w:szCs w:val="24"/>
          <w:lang w:eastAsia="en-GB"/>
        </w:rPr>
        <w:instrText xml:space="preserve"> XE "</w:instrText>
      </w:r>
      <w:r w:rsidRPr="00C02D98">
        <w:rPr>
          <w:rFonts w:ascii="Calibri Light" w:eastAsia="Calibri" w:hAnsi="Calibri Light" w:cs="Calibri Light"/>
          <w:sz w:val="24"/>
          <w:szCs w:val="24"/>
          <w:shd w:val="clear" w:color="auto" w:fill="FFFFFF"/>
          <w:lang w:eastAsia="en-GB"/>
        </w:rPr>
        <w:instrText>Hegel</w:instrText>
      </w:r>
      <w:r w:rsidRPr="00C02D98">
        <w:rPr>
          <w:rFonts w:ascii="Calibri Light" w:eastAsiaTheme="minorEastAsia" w:hAnsi="Calibri Light" w:cs="Calibri Light"/>
          <w:sz w:val="24"/>
          <w:szCs w:val="24"/>
          <w:lang w:eastAsia="en-GB"/>
        </w:rPr>
        <w:instrText xml:space="preserve">" </w:instrText>
      </w:r>
      <w:r w:rsidRPr="00C02D98">
        <w:rPr>
          <w:rFonts w:ascii="Calibri Light" w:eastAsiaTheme="minorEastAsia" w:hAnsi="Calibri Light" w:cs="Calibri Light"/>
          <w:sz w:val="24"/>
          <w:szCs w:val="24"/>
          <w:lang w:eastAsia="en-GB"/>
        </w:rPr>
        <w:fldChar w:fldCharType="end"/>
      </w:r>
      <w:r w:rsidRPr="00C02D98">
        <w:rPr>
          <w:rFonts w:ascii="Calibri Light" w:eastAsiaTheme="minorEastAsia" w:hAnsi="Calibri Light" w:cs="Calibri Light"/>
          <w:sz w:val="24"/>
          <w:szCs w:val="24"/>
          <w:lang w:eastAsia="en-GB"/>
        </w:rPr>
        <w:t xml:space="preserve">’s view of the relationship between civil society and the state. For Hegel, the state stood above civil society and its constituent parts that included economic relations, familial bonds, and other types of particular and private interest. The state </w:t>
      </w:r>
      <w:r w:rsidR="00E30D23">
        <w:rPr>
          <w:rFonts w:ascii="Calibri Light" w:eastAsiaTheme="minorEastAsia" w:hAnsi="Calibri Light" w:cs="Calibri Light"/>
          <w:sz w:val="24"/>
          <w:szCs w:val="24"/>
          <w:lang w:eastAsia="en-GB"/>
        </w:rPr>
        <w:t xml:space="preserve">then </w:t>
      </w:r>
      <w:r w:rsidRPr="00C02D98">
        <w:rPr>
          <w:rFonts w:ascii="Calibri Light" w:eastAsiaTheme="minorEastAsia" w:hAnsi="Calibri Light" w:cs="Calibri Light"/>
          <w:sz w:val="24"/>
          <w:szCs w:val="24"/>
          <w:lang w:eastAsia="en-GB"/>
        </w:rPr>
        <w:t>was of a higher order, the embodiment not of private interests, but of the general interest of the whole of society. It was the expression of a universal principle from which institutions of civil society derived their social meaning and juridical status. Again, for Marx this was an inversion of reality. Rather, civil society was the source of the authority of the state, not the other way around. The state in fact did not stand ‘above’ society but was rooted in the private interests of the dominant class it served. Marx had once more re-inverted Hegel; he had found Hegel ‘standing on his head’ and had turned him the ‘right way up’.</w:t>
      </w:r>
    </w:p>
    <w:p w14:paraId="7999A5C8" w14:textId="77777777" w:rsidR="0069262D" w:rsidRPr="00C02D98" w:rsidRDefault="0069262D" w:rsidP="0088732A">
      <w:pPr>
        <w:spacing w:after="0" w:line="360" w:lineRule="auto"/>
        <w:jc w:val="both"/>
        <w:rPr>
          <w:rFonts w:ascii="Calibri Light" w:eastAsiaTheme="minorEastAsia" w:hAnsi="Calibri Light" w:cs="Calibri Light"/>
          <w:i/>
          <w:sz w:val="24"/>
          <w:szCs w:val="24"/>
          <w:lang w:eastAsia="en-GB"/>
        </w:rPr>
      </w:pPr>
    </w:p>
    <w:p w14:paraId="1679D2DC" w14:textId="77777777" w:rsidR="0069262D" w:rsidRPr="00C02D98" w:rsidRDefault="0069262D" w:rsidP="0088732A">
      <w:pPr>
        <w:spacing w:after="0" w:line="360" w:lineRule="auto"/>
        <w:ind w:left="567" w:right="567"/>
        <w:jc w:val="both"/>
        <w:rPr>
          <w:rFonts w:ascii="Calibri Light" w:eastAsiaTheme="minorEastAsia" w:hAnsi="Calibri Light" w:cs="Calibri Light"/>
          <w:i/>
          <w:sz w:val="24"/>
          <w:szCs w:val="24"/>
          <w:lang w:eastAsia="en-GB"/>
        </w:rPr>
      </w:pPr>
      <w:bookmarkStart w:id="69" w:name="_Hlk55770056"/>
      <w:r w:rsidRPr="00C02D98">
        <w:rPr>
          <w:rFonts w:ascii="Calibri Light" w:eastAsiaTheme="minorEastAsia" w:hAnsi="Calibri Light" w:cs="Calibri Light"/>
          <w:i/>
          <w:sz w:val="24"/>
          <w:szCs w:val="24"/>
          <w:lang w:eastAsia="en-GB"/>
        </w:rPr>
        <w:t xml:space="preserve">Family and civil society are the presuppositions of the state; </w:t>
      </w:r>
      <w:bookmarkEnd w:id="69"/>
      <w:r w:rsidRPr="00C02D98">
        <w:rPr>
          <w:rFonts w:ascii="Calibri Light" w:eastAsiaTheme="minorEastAsia" w:hAnsi="Calibri Light" w:cs="Calibri Light"/>
          <w:i/>
          <w:sz w:val="24"/>
          <w:szCs w:val="24"/>
          <w:lang w:eastAsia="en-GB"/>
        </w:rPr>
        <w:t xml:space="preserve">they are really active things; but in speculative philosophy it is reversed ... the political state cannot exist without the natural basis of the family and the artificial basis of civil society; they are its </w:t>
      </w:r>
      <w:proofErr w:type="spellStart"/>
      <w:r w:rsidRPr="00C02D98">
        <w:rPr>
          <w:rFonts w:ascii="Calibri Light" w:eastAsiaTheme="minorEastAsia" w:hAnsi="Calibri Light" w:cs="Calibri Light"/>
          <w:iCs/>
          <w:sz w:val="24"/>
          <w:szCs w:val="24"/>
          <w:lang w:eastAsia="en-GB"/>
        </w:rPr>
        <w:t>conditio</w:t>
      </w:r>
      <w:proofErr w:type="spellEnd"/>
      <w:r w:rsidRPr="00C02D98">
        <w:rPr>
          <w:rFonts w:ascii="Calibri Light" w:eastAsiaTheme="minorEastAsia" w:hAnsi="Calibri Light" w:cs="Calibri Light"/>
          <w:iCs/>
          <w:sz w:val="24"/>
          <w:szCs w:val="24"/>
          <w:lang w:eastAsia="en-GB"/>
        </w:rPr>
        <w:t xml:space="preserve"> sine qua non</w:t>
      </w:r>
      <w:r w:rsidRPr="00C02D98">
        <w:rPr>
          <w:rFonts w:ascii="Calibri Light" w:eastAsiaTheme="minorEastAsia" w:hAnsi="Calibri Light" w:cs="Calibri Light"/>
          <w:i/>
          <w:sz w:val="24"/>
          <w:szCs w:val="24"/>
          <w:lang w:eastAsia="en-GB"/>
        </w:rPr>
        <w:t>, but (in Hegel</w:t>
      </w:r>
      <w:r w:rsidRPr="00C02D98">
        <w:rPr>
          <w:rFonts w:ascii="Calibri Light" w:eastAsiaTheme="minorEastAsia" w:hAnsi="Calibri Light" w:cs="Calibri Light"/>
          <w:i/>
          <w:sz w:val="24"/>
          <w:szCs w:val="24"/>
          <w:lang w:eastAsia="en-GB"/>
        </w:rPr>
        <w:fldChar w:fldCharType="begin"/>
      </w:r>
      <w:r w:rsidRPr="00C02D98">
        <w:rPr>
          <w:rFonts w:ascii="Calibri Light" w:eastAsiaTheme="minorEastAsia" w:hAnsi="Calibri Light" w:cs="Calibri Light"/>
          <w:i/>
          <w:sz w:val="24"/>
          <w:szCs w:val="24"/>
          <w:lang w:eastAsia="en-GB"/>
        </w:rPr>
        <w:instrText xml:space="preserve"> XE "</w:instrText>
      </w:r>
      <w:r w:rsidRPr="00C02D98">
        <w:rPr>
          <w:rFonts w:ascii="Calibri Light" w:eastAsia="Calibri" w:hAnsi="Calibri Light" w:cs="Calibri Light"/>
          <w:i/>
          <w:sz w:val="24"/>
          <w:szCs w:val="24"/>
          <w:shd w:val="clear" w:color="auto" w:fill="FFFFFF"/>
          <w:lang w:eastAsia="en-GB"/>
        </w:rPr>
        <w:instrText>Hegel</w:instrText>
      </w:r>
      <w:r w:rsidRPr="00C02D98">
        <w:rPr>
          <w:rFonts w:ascii="Calibri Light" w:eastAsiaTheme="minorEastAsia" w:hAnsi="Calibri Light" w:cs="Calibri Light"/>
          <w:i/>
          <w:sz w:val="24"/>
          <w:szCs w:val="24"/>
          <w:lang w:eastAsia="en-GB"/>
        </w:rPr>
        <w:instrText xml:space="preserve">" </w:instrText>
      </w:r>
      <w:r w:rsidRPr="00C02D98">
        <w:rPr>
          <w:rFonts w:ascii="Calibri Light" w:eastAsiaTheme="minorEastAsia" w:hAnsi="Calibri Light" w:cs="Calibri Light"/>
          <w:i/>
          <w:sz w:val="24"/>
          <w:szCs w:val="24"/>
          <w:lang w:eastAsia="en-GB"/>
        </w:rPr>
        <w:fldChar w:fldCharType="end"/>
      </w:r>
      <w:r w:rsidRPr="00C02D98">
        <w:rPr>
          <w:rFonts w:ascii="Calibri Light" w:eastAsiaTheme="minorEastAsia" w:hAnsi="Calibri Light" w:cs="Calibri Light"/>
          <w:i/>
          <w:sz w:val="24"/>
          <w:szCs w:val="24"/>
          <w:lang w:eastAsia="en-GB"/>
        </w:rPr>
        <w:t xml:space="preserve">) the conditions are </w:t>
      </w:r>
      <w:r w:rsidRPr="00C02D98">
        <w:rPr>
          <w:rFonts w:ascii="Calibri Light" w:eastAsiaTheme="minorEastAsia" w:hAnsi="Calibri Light" w:cs="Calibri Light"/>
          <w:i/>
          <w:sz w:val="24"/>
          <w:szCs w:val="24"/>
          <w:lang w:eastAsia="en-GB"/>
        </w:rPr>
        <w:lastRenderedPageBreak/>
        <w:t>established as the conditioned</w:t>
      </w:r>
      <w:r w:rsidRPr="00C02D98">
        <w:rPr>
          <w:rFonts w:ascii="Calibri Light" w:hAnsi="Calibri Light" w:cs="Calibri Light"/>
          <w:i/>
          <w:sz w:val="24"/>
          <w:szCs w:val="24"/>
          <w:shd w:val="clear" w:color="auto" w:fill="FFFFFF"/>
        </w:rPr>
        <w:t>, the determining as the determined, the producing as the product of its product</w:t>
      </w:r>
      <w:r w:rsidRPr="00C02D98">
        <w:rPr>
          <w:rFonts w:ascii="Calibri Light" w:eastAsiaTheme="minorEastAsia" w:hAnsi="Calibri Light" w:cs="Calibri Light"/>
          <w:i/>
          <w:sz w:val="24"/>
          <w:szCs w:val="24"/>
          <w:lang w:eastAsia="en-GB"/>
        </w:rPr>
        <w:t>.</w:t>
      </w:r>
      <w:r w:rsidRPr="00C02D98">
        <w:rPr>
          <w:rFonts w:ascii="Calibri Light" w:eastAsiaTheme="minorEastAsia" w:hAnsi="Calibri Light" w:cs="Calibri Light"/>
          <w:iCs/>
          <w:sz w:val="24"/>
          <w:szCs w:val="24"/>
          <w:vertAlign w:val="superscript"/>
          <w:lang w:eastAsia="en-GB"/>
        </w:rPr>
        <w:footnoteReference w:id="217"/>
      </w:r>
    </w:p>
    <w:p w14:paraId="5A9AF64C" w14:textId="77777777" w:rsidR="0069262D" w:rsidRPr="00C02D98" w:rsidRDefault="0069262D" w:rsidP="0088732A">
      <w:pPr>
        <w:spacing w:after="0" w:line="360" w:lineRule="auto"/>
        <w:ind w:right="567"/>
        <w:jc w:val="both"/>
        <w:rPr>
          <w:rFonts w:ascii="Calibri Light" w:eastAsiaTheme="minorEastAsia" w:hAnsi="Calibri Light" w:cs="Calibri Light"/>
          <w:sz w:val="24"/>
          <w:szCs w:val="24"/>
          <w:lang w:eastAsia="en-GB"/>
        </w:rPr>
      </w:pPr>
    </w:p>
    <w:p w14:paraId="05E79A2E" w14:textId="77777777" w:rsidR="0069262D" w:rsidRPr="00C02D98" w:rsidRDefault="0069262D" w:rsidP="0088732A">
      <w:pPr>
        <w:spacing w:after="0" w:line="360" w:lineRule="auto"/>
        <w:ind w:left="1080" w:hanging="720"/>
        <w:jc w:val="both"/>
        <w:rPr>
          <w:rFonts w:ascii="Calibri Light" w:eastAsiaTheme="minorEastAsia" w:hAnsi="Calibri Light" w:cs="Calibri Light"/>
          <w:sz w:val="24"/>
          <w:szCs w:val="24"/>
          <w:u w:val="single"/>
          <w:lang w:eastAsia="en-GB"/>
        </w:rPr>
      </w:pPr>
      <w:r w:rsidRPr="00C02D98">
        <w:rPr>
          <w:rFonts w:ascii="Calibri Light" w:eastAsiaTheme="minorEastAsia" w:hAnsi="Calibri Light" w:cs="Calibri Light"/>
          <w:sz w:val="24"/>
          <w:szCs w:val="24"/>
          <w:u w:val="single"/>
          <w:lang w:eastAsia="en-GB"/>
        </w:rPr>
        <w:t>Universalisation</w:t>
      </w:r>
    </w:p>
    <w:p w14:paraId="21127EA6" w14:textId="77777777" w:rsidR="0069262D" w:rsidRPr="00C02D98" w:rsidRDefault="0069262D" w:rsidP="0088732A">
      <w:pPr>
        <w:spacing w:after="0" w:line="360" w:lineRule="auto"/>
        <w:ind w:left="1080" w:hanging="720"/>
        <w:jc w:val="both"/>
        <w:rPr>
          <w:rFonts w:ascii="Calibri Light" w:eastAsiaTheme="minorEastAsia" w:hAnsi="Calibri Light" w:cs="Calibri Light"/>
          <w:sz w:val="24"/>
          <w:szCs w:val="24"/>
          <w:u w:val="single"/>
          <w:lang w:eastAsia="en-GB"/>
        </w:rPr>
      </w:pPr>
    </w:p>
    <w:p w14:paraId="5D917906" w14:textId="333F894D" w:rsidR="0069262D" w:rsidRPr="00C02D98"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r w:rsidRPr="00C02D98">
        <w:rPr>
          <w:rFonts w:ascii="Calibri Light" w:eastAsiaTheme="minorEastAsia" w:hAnsi="Calibri Light" w:cs="Calibri Light"/>
          <w:sz w:val="24"/>
          <w:szCs w:val="24"/>
          <w:shd w:val="clear" w:color="auto" w:fill="FFFFFF"/>
          <w:lang w:eastAsia="en-GB"/>
        </w:rPr>
        <w:t>Finally, Marx</w:t>
      </w:r>
      <w:r w:rsidRPr="00C02D98">
        <w:rPr>
          <w:rFonts w:ascii="Calibri Light" w:eastAsiaTheme="minorEastAsia" w:hAnsi="Calibri Light" w:cs="Calibri Light"/>
          <w:sz w:val="24"/>
          <w:szCs w:val="24"/>
          <w:shd w:val="clear" w:color="auto" w:fill="FFFFFF"/>
          <w:lang w:eastAsia="en-GB"/>
        </w:rPr>
        <w:fldChar w:fldCharType="begin"/>
      </w:r>
      <w:r w:rsidRPr="00C02D98">
        <w:rPr>
          <w:rFonts w:ascii="Calibri Light" w:eastAsiaTheme="minorEastAsia" w:hAnsi="Calibri Light" w:cs="Calibri Light"/>
          <w:sz w:val="24"/>
          <w:szCs w:val="24"/>
          <w:lang w:eastAsia="en-GB"/>
        </w:rPr>
        <w:instrText xml:space="preserve"> XE "Marx" </w:instrText>
      </w:r>
      <w:r w:rsidRPr="00C02D98">
        <w:rPr>
          <w:rFonts w:ascii="Calibri Light" w:eastAsiaTheme="minorEastAsia" w:hAnsi="Calibri Light" w:cs="Calibri Light"/>
          <w:sz w:val="24"/>
          <w:szCs w:val="24"/>
          <w:shd w:val="clear" w:color="auto" w:fill="FFFFFF"/>
          <w:lang w:eastAsia="en-GB"/>
        </w:rPr>
        <w:fldChar w:fldCharType="end"/>
      </w:r>
      <w:r w:rsidRPr="00C02D98">
        <w:rPr>
          <w:rFonts w:ascii="Calibri Light" w:eastAsiaTheme="minorEastAsia" w:hAnsi="Calibri Light" w:cs="Calibri Light"/>
          <w:sz w:val="24"/>
          <w:szCs w:val="24"/>
          <w:shd w:val="clear" w:color="auto" w:fill="FFFFFF"/>
          <w:lang w:eastAsia="en-GB"/>
        </w:rPr>
        <w:t xml:space="preserve"> identifies a tendency in Hegel</w:t>
      </w:r>
      <w:r w:rsidRPr="00C02D98">
        <w:rPr>
          <w:rFonts w:ascii="Calibri Light" w:eastAsiaTheme="minorEastAsia" w:hAnsi="Calibri Light" w:cs="Calibri Light"/>
          <w:sz w:val="24"/>
          <w:szCs w:val="24"/>
          <w:shd w:val="clear" w:color="auto" w:fill="FFFFFF"/>
          <w:lang w:eastAsia="en-GB"/>
        </w:rPr>
        <w:fldChar w:fldCharType="begin"/>
      </w:r>
      <w:r w:rsidRPr="00C02D98">
        <w:rPr>
          <w:rFonts w:ascii="Calibri Light" w:eastAsiaTheme="minorEastAsia" w:hAnsi="Calibri Light" w:cs="Calibri Light"/>
          <w:sz w:val="24"/>
          <w:szCs w:val="24"/>
          <w:lang w:eastAsia="en-GB"/>
        </w:rPr>
        <w:instrText xml:space="preserve"> XE "</w:instrText>
      </w:r>
      <w:r w:rsidRPr="00C02D98">
        <w:rPr>
          <w:rFonts w:ascii="Calibri Light" w:eastAsia="Calibri" w:hAnsi="Calibri Light" w:cs="Calibri Light"/>
          <w:sz w:val="24"/>
          <w:szCs w:val="24"/>
          <w:shd w:val="clear" w:color="auto" w:fill="FFFFFF"/>
          <w:lang w:eastAsia="en-GB"/>
        </w:rPr>
        <w:instrText>Hegel</w:instrText>
      </w:r>
      <w:r w:rsidRPr="00C02D98">
        <w:rPr>
          <w:rFonts w:ascii="Calibri Light" w:eastAsiaTheme="minorEastAsia" w:hAnsi="Calibri Light" w:cs="Calibri Light"/>
          <w:sz w:val="24"/>
          <w:szCs w:val="24"/>
          <w:lang w:eastAsia="en-GB"/>
        </w:rPr>
        <w:instrText xml:space="preserve">" </w:instrText>
      </w:r>
      <w:r w:rsidRPr="00C02D98">
        <w:rPr>
          <w:rFonts w:ascii="Calibri Light" w:eastAsiaTheme="minorEastAsia" w:hAnsi="Calibri Light" w:cs="Calibri Light"/>
          <w:sz w:val="24"/>
          <w:szCs w:val="24"/>
          <w:shd w:val="clear" w:color="auto" w:fill="FFFFFF"/>
          <w:lang w:eastAsia="en-GB"/>
        </w:rPr>
        <w:fldChar w:fldCharType="end"/>
      </w:r>
      <w:r w:rsidRPr="00C02D98">
        <w:rPr>
          <w:rFonts w:ascii="Calibri Light" w:eastAsiaTheme="minorEastAsia" w:hAnsi="Calibri Light" w:cs="Calibri Light"/>
          <w:sz w:val="24"/>
          <w:szCs w:val="24"/>
          <w:shd w:val="clear" w:color="auto" w:fill="FFFFFF"/>
          <w:lang w:eastAsia="en-GB"/>
        </w:rPr>
        <w:t xml:space="preserve"> to find ‘empirical universals’ in particular interests appearing in an idealised universal form. In his discussion of the Estates of the French Revolution Hegel sees in the new bourgeois state the universalised embodiment and ‘general interest’ of the French Republic. Marx argues however, that this is simply the self-representation of the bourgeoisie to itself and to France as the ‘historical positive’ </w:t>
      </w:r>
      <w:r w:rsidRPr="00C02D98">
        <w:rPr>
          <w:rFonts w:ascii="Calibri Light" w:eastAsiaTheme="minorEastAsia" w:hAnsi="Calibri Light" w:cs="Calibri Light"/>
          <w:i/>
          <w:sz w:val="24"/>
          <w:szCs w:val="24"/>
          <w:shd w:val="clear" w:color="auto" w:fill="FFFFFF"/>
          <w:lang w:eastAsia="en-GB"/>
        </w:rPr>
        <w:t>contra</w:t>
      </w:r>
      <w:r w:rsidRPr="00C02D98">
        <w:rPr>
          <w:rFonts w:ascii="Calibri Light" w:eastAsiaTheme="minorEastAsia" w:hAnsi="Calibri Light" w:cs="Calibri Light"/>
          <w:sz w:val="24"/>
          <w:szCs w:val="24"/>
          <w:shd w:val="clear" w:color="auto" w:fill="FFFFFF"/>
          <w:lang w:eastAsia="en-GB"/>
        </w:rPr>
        <w:t xml:space="preserve"> the ‘historical negative’ that was the feudal </w:t>
      </w:r>
      <w:proofErr w:type="spellStart"/>
      <w:r w:rsidRPr="00C02D98">
        <w:rPr>
          <w:rFonts w:ascii="Calibri Light" w:eastAsiaTheme="minorEastAsia" w:hAnsi="Calibri Light" w:cs="Calibri Light"/>
          <w:i/>
          <w:sz w:val="24"/>
          <w:szCs w:val="24"/>
          <w:shd w:val="clear" w:color="auto" w:fill="FFFFFF"/>
          <w:lang w:eastAsia="en-GB"/>
        </w:rPr>
        <w:t>Ancien</w:t>
      </w:r>
      <w:proofErr w:type="spellEnd"/>
      <w:r w:rsidRPr="00C02D98">
        <w:rPr>
          <w:rFonts w:ascii="Calibri Light" w:eastAsiaTheme="minorEastAsia" w:hAnsi="Calibri Light" w:cs="Calibri Light"/>
          <w:i/>
          <w:sz w:val="24"/>
          <w:szCs w:val="24"/>
          <w:shd w:val="clear" w:color="auto" w:fill="FFFFFF"/>
          <w:lang w:eastAsia="en-GB"/>
        </w:rPr>
        <w:t xml:space="preserve"> </w:t>
      </w:r>
      <w:proofErr w:type="spellStart"/>
      <w:r w:rsidRPr="00C02D98">
        <w:rPr>
          <w:rFonts w:ascii="Calibri Light" w:eastAsiaTheme="minorEastAsia" w:hAnsi="Calibri Light" w:cs="Calibri Light"/>
          <w:i/>
          <w:sz w:val="24"/>
          <w:szCs w:val="24"/>
          <w:shd w:val="clear" w:color="auto" w:fill="FFFFFF"/>
          <w:lang w:eastAsia="en-GB"/>
        </w:rPr>
        <w:t>Régime</w:t>
      </w:r>
      <w:proofErr w:type="spellEnd"/>
      <w:r w:rsidRPr="00C02D98">
        <w:rPr>
          <w:rFonts w:ascii="Calibri Light" w:eastAsiaTheme="minorEastAsia" w:hAnsi="Calibri Light" w:cs="Calibri Light"/>
          <w:sz w:val="24"/>
          <w:szCs w:val="24"/>
          <w:shd w:val="clear" w:color="auto" w:fill="FFFFFF"/>
          <w:lang w:eastAsia="en-GB"/>
        </w:rPr>
        <w:t xml:space="preserve">. In the popular tumult that was the 1789 Revolution, whilst the bourgeoise class joined the </w:t>
      </w:r>
      <w:r w:rsidR="00B20ABF">
        <w:rPr>
          <w:rFonts w:ascii="Calibri Light" w:eastAsiaTheme="minorEastAsia" w:hAnsi="Calibri Light" w:cs="Calibri Light"/>
          <w:sz w:val="24"/>
          <w:szCs w:val="24"/>
          <w:shd w:val="clear" w:color="auto" w:fill="FFFFFF"/>
          <w:lang w:eastAsia="en-GB"/>
        </w:rPr>
        <w:t>commotion</w:t>
      </w:r>
      <w:r w:rsidRPr="00C02D98">
        <w:rPr>
          <w:rFonts w:ascii="Calibri Light" w:eastAsiaTheme="minorEastAsia" w:hAnsi="Calibri Light" w:cs="Calibri Light"/>
          <w:sz w:val="24"/>
          <w:szCs w:val="24"/>
          <w:shd w:val="clear" w:color="auto" w:fill="FFFFFF"/>
          <w:lang w:eastAsia="en-GB"/>
        </w:rPr>
        <w:t xml:space="preserve"> on the streets of Paris, its real historical interests were always going to prevail.</w:t>
      </w:r>
    </w:p>
    <w:p w14:paraId="30DCC967" w14:textId="77777777" w:rsidR="0069262D" w:rsidRPr="00C02D98"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p>
    <w:p w14:paraId="21272F50" w14:textId="77777777" w:rsidR="0069262D" w:rsidRPr="00C02D98" w:rsidRDefault="0069262D" w:rsidP="0088732A">
      <w:pPr>
        <w:spacing w:after="0" w:line="360" w:lineRule="auto"/>
        <w:ind w:left="567" w:right="567"/>
        <w:jc w:val="both"/>
        <w:rPr>
          <w:rFonts w:ascii="Calibri Light" w:eastAsiaTheme="minorEastAsia" w:hAnsi="Calibri Light" w:cs="Calibri Light"/>
          <w:sz w:val="24"/>
          <w:szCs w:val="24"/>
          <w:shd w:val="clear" w:color="auto" w:fill="FFFFFF"/>
          <w:lang w:eastAsia="en-GB"/>
        </w:rPr>
      </w:pPr>
      <w:r w:rsidRPr="00C02D98">
        <w:rPr>
          <w:rFonts w:ascii="Calibri Light" w:eastAsiaTheme="minorEastAsia" w:hAnsi="Calibri Light" w:cs="Calibri Light"/>
          <w:i/>
          <w:sz w:val="24"/>
          <w:szCs w:val="24"/>
          <w:shd w:val="clear" w:color="auto" w:fill="FFFFFF"/>
          <w:lang w:eastAsia="en-GB"/>
        </w:rPr>
        <w:t xml:space="preserve">No class of civil society can play this role without arousing a moment of enthusiasm in itself and in the masses, a moment in which it fraternizes and merges with society in general, becomes confused with it and is perceived and acknowledged as its </w:t>
      </w:r>
      <w:r w:rsidRPr="00C02D98">
        <w:rPr>
          <w:rFonts w:ascii="Calibri Light" w:eastAsiaTheme="minorEastAsia" w:hAnsi="Calibri Light" w:cs="Calibri Light"/>
          <w:i/>
          <w:iCs/>
          <w:sz w:val="24"/>
          <w:szCs w:val="24"/>
          <w:lang w:eastAsia="en-GB"/>
        </w:rPr>
        <w:t>general representative</w:t>
      </w:r>
      <w:r w:rsidRPr="00C02D98">
        <w:rPr>
          <w:rFonts w:ascii="Calibri Light" w:eastAsiaTheme="minorEastAsia" w:hAnsi="Calibri Light" w:cs="Calibri Light"/>
          <w:i/>
          <w:sz w:val="24"/>
          <w:szCs w:val="24"/>
          <w:shd w:val="clear" w:color="auto" w:fill="FFFFFF"/>
          <w:lang w:eastAsia="en-GB"/>
        </w:rPr>
        <w:t>, a moment in which its claims and rights are truly the claims and rights of society itself, a moment in which it is truly the social head and the social heart. Only in the name of the general rights of society can a particular class vindicate for itself general domination.</w:t>
      </w:r>
      <w:r w:rsidRPr="00C02D98">
        <w:rPr>
          <w:rFonts w:ascii="Calibri Light" w:eastAsiaTheme="minorEastAsia" w:hAnsi="Calibri Light" w:cs="Calibri Light"/>
          <w:sz w:val="24"/>
          <w:szCs w:val="24"/>
          <w:shd w:val="clear" w:color="auto" w:fill="FFFFFF"/>
          <w:vertAlign w:val="superscript"/>
          <w:lang w:eastAsia="en-GB"/>
        </w:rPr>
        <w:footnoteReference w:id="218"/>
      </w:r>
    </w:p>
    <w:p w14:paraId="774EE10F" w14:textId="77777777" w:rsidR="0069262D" w:rsidRPr="00C02D98" w:rsidRDefault="0069262D" w:rsidP="0088732A">
      <w:pPr>
        <w:spacing w:after="0" w:line="360" w:lineRule="auto"/>
        <w:jc w:val="both"/>
        <w:rPr>
          <w:rFonts w:ascii="Calibri Light" w:eastAsiaTheme="minorEastAsia" w:hAnsi="Calibri Light" w:cs="Calibri Light"/>
          <w:sz w:val="24"/>
          <w:szCs w:val="24"/>
          <w:lang w:eastAsia="en-GB"/>
        </w:rPr>
      </w:pPr>
    </w:p>
    <w:p w14:paraId="281CE3DA" w14:textId="17E354B6" w:rsidR="0069262D" w:rsidRPr="00C02D98"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r w:rsidRPr="00C02D98">
        <w:rPr>
          <w:rFonts w:ascii="Calibri Light" w:eastAsiaTheme="minorEastAsia" w:hAnsi="Calibri Light" w:cs="Calibri Light"/>
          <w:sz w:val="24"/>
          <w:szCs w:val="24"/>
          <w:shd w:val="clear" w:color="auto" w:fill="FFFFFF"/>
          <w:lang w:eastAsia="en-GB"/>
        </w:rPr>
        <w:t>This raising of the interest</w:t>
      </w:r>
      <w:r w:rsidR="00E30D23">
        <w:rPr>
          <w:rFonts w:ascii="Calibri Light" w:eastAsiaTheme="minorEastAsia" w:hAnsi="Calibri Light" w:cs="Calibri Light"/>
          <w:sz w:val="24"/>
          <w:szCs w:val="24"/>
          <w:shd w:val="clear" w:color="auto" w:fill="FFFFFF"/>
          <w:lang w:eastAsia="en-GB"/>
        </w:rPr>
        <w:t>s</w:t>
      </w:r>
      <w:r w:rsidRPr="00C02D98">
        <w:rPr>
          <w:rFonts w:ascii="Calibri Light" w:eastAsiaTheme="minorEastAsia" w:hAnsi="Calibri Light" w:cs="Calibri Light"/>
          <w:sz w:val="24"/>
          <w:szCs w:val="24"/>
          <w:shd w:val="clear" w:color="auto" w:fill="FFFFFF"/>
          <w:lang w:eastAsia="en-GB"/>
        </w:rPr>
        <w:t xml:space="preserve"> of a particular - and in this case revolutionary - class, to the status of</w:t>
      </w:r>
      <w:r w:rsidR="00E30D23">
        <w:rPr>
          <w:rFonts w:ascii="Calibri Light" w:eastAsiaTheme="minorEastAsia" w:hAnsi="Calibri Light" w:cs="Calibri Light"/>
          <w:sz w:val="24"/>
          <w:szCs w:val="24"/>
          <w:shd w:val="clear" w:color="auto" w:fill="FFFFFF"/>
          <w:lang w:eastAsia="en-GB"/>
        </w:rPr>
        <w:t xml:space="preserve"> those of </w:t>
      </w:r>
      <w:r w:rsidRPr="00C02D98">
        <w:rPr>
          <w:rFonts w:ascii="Calibri Light" w:eastAsiaTheme="minorEastAsia" w:hAnsi="Calibri Light" w:cs="Calibri Light"/>
          <w:sz w:val="24"/>
          <w:szCs w:val="24"/>
          <w:shd w:val="clear" w:color="auto" w:fill="FFFFFF"/>
          <w:lang w:eastAsia="en-GB"/>
        </w:rPr>
        <w:t>the nation, the sum of all the particular interests of civil society, and even</w:t>
      </w:r>
      <w:r w:rsidR="00E30D23">
        <w:rPr>
          <w:rFonts w:ascii="Calibri Light" w:eastAsiaTheme="minorEastAsia" w:hAnsi="Calibri Light" w:cs="Calibri Light"/>
          <w:sz w:val="24"/>
          <w:szCs w:val="24"/>
          <w:shd w:val="clear" w:color="auto" w:fill="FFFFFF"/>
          <w:lang w:eastAsia="en-GB"/>
        </w:rPr>
        <w:t xml:space="preserve"> </w:t>
      </w:r>
      <w:r w:rsidRPr="00C02D98">
        <w:rPr>
          <w:rFonts w:ascii="Calibri Light" w:eastAsiaTheme="minorEastAsia" w:hAnsi="Calibri Light" w:cs="Calibri Light"/>
          <w:sz w:val="24"/>
          <w:szCs w:val="24"/>
          <w:shd w:val="clear" w:color="auto" w:fill="FFFFFF"/>
          <w:lang w:eastAsia="en-GB"/>
        </w:rPr>
        <w:t>of humanity in its entirety, are instances of the universalisation of the concrete and selfish interests of a dominant, exploiting class.</w:t>
      </w:r>
    </w:p>
    <w:p w14:paraId="775DEF25" w14:textId="77777777" w:rsidR="0069262D" w:rsidRPr="00C02D98"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p>
    <w:p w14:paraId="69AC4D2F" w14:textId="0FD91E40" w:rsidR="0069262D" w:rsidRPr="00C02D98"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r w:rsidRPr="00C02D98">
        <w:rPr>
          <w:rFonts w:ascii="Calibri Light" w:eastAsiaTheme="minorEastAsia" w:hAnsi="Calibri Light" w:cs="Calibri Light"/>
          <w:sz w:val="24"/>
          <w:szCs w:val="24"/>
          <w:shd w:val="clear" w:color="auto" w:fill="FFFFFF"/>
          <w:lang w:eastAsia="en-GB"/>
        </w:rPr>
        <w:lastRenderedPageBreak/>
        <w:t>These ‘mechanisms-of-the-mind’ - of mystification, inversion, and universalisation - for Marx</w:t>
      </w:r>
      <w:r w:rsidRPr="00C02D98">
        <w:rPr>
          <w:rFonts w:ascii="Calibri Light" w:eastAsiaTheme="minorEastAsia" w:hAnsi="Calibri Light" w:cs="Calibri Light"/>
          <w:sz w:val="24"/>
          <w:szCs w:val="24"/>
          <w:shd w:val="clear" w:color="auto" w:fill="FFFFFF"/>
          <w:lang w:eastAsia="en-GB"/>
        </w:rPr>
        <w:fldChar w:fldCharType="begin"/>
      </w:r>
      <w:r w:rsidRPr="00C02D98">
        <w:rPr>
          <w:rFonts w:ascii="Calibri Light" w:eastAsiaTheme="minorEastAsia" w:hAnsi="Calibri Light" w:cs="Calibri Light"/>
          <w:sz w:val="24"/>
          <w:szCs w:val="24"/>
          <w:lang w:eastAsia="en-GB"/>
        </w:rPr>
        <w:instrText xml:space="preserve"> XE "Marx" </w:instrText>
      </w:r>
      <w:r w:rsidRPr="00C02D98">
        <w:rPr>
          <w:rFonts w:ascii="Calibri Light" w:eastAsiaTheme="minorEastAsia" w:hAnsi="Calibri Light" w:cs="Calibri Light"/>
          <w:sz w:val="24"/>
          <w:szCs w:val="24"/>
          <w:shd w:val="clear" w:color="auto" w:fill="FFFFFF"/>
          <w:lang w:eastAsia="en-GB"/>
        </w:rPr>
        <w:fldChar w:fldCharType="end"/>
      </w:r>
      <w:r w:rsidRPr="00C02D98">
        <w:rPr>
          <w:rFonts w:ascii="Calibri Light" w:eastAsiaTheme="minorEastAsia" w:hAnsi="Calibri Light" w:cs="Calibri Light"/>
          <w:sz w:val="24"/>
          <w:szCs w:val="24"/>
          <w:shd w:val="clear" w:color="auto" w:fill="FFFFFF"/>
          <w:lang w:eastAsia="en-GB"/>
        </w:rPr>
        <w:t xml:space="preserve"> comprise a</w:t>
      </w:r>
      <w:r w:rsidR="00075531">
        <w:rPr>
          <w:rFonts w:ascii="Calibri Light" w:eastAsiaTheme="minorEastAsia" w:hAnsi="Calibri Light" w:cs="Calibri Light"/>
          <w:sz w:val="24"/>
          <w:szCs w:val="24"/>
          <w:shd w:val="clear" w:color="auto" w:fill="FFFFFF"/>
          <w:lang w:eastAsia="en-GB"/>
        </w:rPr>
        <w:t xml:space="preserve"> system of </w:t>
      </w:r>
      <w:r w:rsidRPr="00C02D98">
        <w:rPr>
          <w:rFonts w:ascii="Calibri Light" w:eastAsiaTheme="minorEastAsia" w:hAnsi="Calibri Light" w:cs="Calibri Light"/>
          <w:sz w:val="24"/>
          <w:szCs w:val="24"/>
          <w:shd w:val="clear" w:color="auto" w:fill="FFFFFF"/>
          <w:lang w:eastAsia="en-GB"/>
        </w:rPr>
        <w:t xml:space="preserve">representation; one that supports the creation of an ideology that rationalises the position of a ruling class, making its dominance a matter of ‘reason’. </w:t>
      </w:r>
    </w:p>
    <w:p w14:paraId="1219EFE6" w14:textId="77777777" w:rsidR="0069262D" w:rsidRPr="00C02D98" w:rsidRDefault="0069262D" w:rsidP="0088732A">
      <w:pPr>
        <w:spacing w:after="0" w:line="360" w:lineRule="auto"/>
        <w:jc w:val="both"/>
        <w:rPr>
          <w:rFonts w:ascii="Calibri Light" w:eastAsiaTheme="minorEastAsia" w:hAnsi="Calibri Light" w:cs="Calibri Light"/>
          <w:i/>
          <w:sz w:val="24"/>
          <w:szCs w:val="24"/>
          <w:shd w:val="clear" w:color="auto" w:fill="FFFFFF"/>
          <w:lang w:eastAsia="en-GB"/>
        </w:rPr>
      </w:pPr>
    </w:p>
    <w:p w14:paraId="08150CA5" w14:textId="77777777" w:rsidR="0069262D" w:rsidRPr="0069262D" w:rsidRDefault="0069262D" w:rsidP="0088732A">
      <w:pPr>
        <w:spacing w:after="0" w:line="360" w:lineRule="auto"/>
        <w:jc w:val="both"/>
        <w:rPr>
          <w:rFonts w:ascii="Calibri Light" w:eastAsiaTheme="minorEastAsia" w:hAnsi="Calibri Light" w:cs="Calibri Light"/>
          <w:i/>
          <w:color w:val="00B0F0"/>
          <w:sz w:val="24"/>
          <w:szCs w:val="24"/>
          <w:shd w:val="clear" w:color="auto" w:fill="FFFFFF"/>
          <w:lang w:eastAsia="en-GB"/>
        </w:rPr>
      </w:pPr>
      <w:r w:rsidRPr="0069262D">
        <w:rPr>
          <w:rFonts w:ascii="Calibri Light" w:eastAsiaTheme="minorEastAsia" w:hAnsi="Calibri Light" w:cs="Calibri Light"/>
          <w:i/>
          <w:color w:val="00B0F0"/>
          <w:sz w:val="24"/>
          <w:szCs w:val="24"/>
          <w:shd w:val="clear" w:color="auto" w:fill="FFFFFF"/>
          <w:lang w:eastAsia="en-GB"/>
        </w:rPr>
        <w:t>Ideology and material practice</w:t>
      </w:r>
    </w:p>
    <w:p w14:paraId="2A92D15C" w14:textId="77777777" w:rsidR="0069262D" w:rsidRPr="00C02D98"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p>
    <w:p w14:paraId="5D7691D5" w14:textId="79FCC971" w:rsidR="0069262D" w:rsidRPr="00C02D98"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r w:rsidRPr="00C02D98">
        <w:rPr>
          <w:rFonts w:ascii="Calibri Light" w:eastAsiaTheme="minorEastAsia" w:hAnsi="Calibri Light" w:cs="Calibri Light"/>
          <w:sz w:val="24"/>
          <w:szCs w:val="24"/>
          <w:shd w:val="clear" w:color="auto" w:fill="FFFFFF"/>
          <w:lang w:eastAsia="en-GB"/>
        </w:rPr>
        <w:t>Marx</w:t>
      </w:r>
      <w:r w:rsidRPr="00C02D98">
        <w:rPr>
          <w:rFonts w:ascii="Calibri Light" w:eastAsiaTheme="minorEastAsia" w:hAnsi="Calibri Light" w:cs="Calibri Light"/>
          <w:sz w:val="24"/>
          <w:szCs w:val="24"/>
          <w:shd w:val="clear" w:color="auto" w:fill="FFFFFF"/>
          <w:lang w:eastAsia="en-GB"/>
        </w:rPr>
        <w:fldChar w:fldCharType="begin"/>
      </w:r>
      <w:r w:rsidRPr="00C02D98">
        <w:rPr>
          <w:rFonts w:ascii="Calibri Light" w:eastAsiaTheme="minorEastAsia" w:hAnsi="Calibri Light" w:cs="Calibri Light"/>
          <w:sz w:val="24"/>
          <w:szCs w:val="24"/>
          <w:lang w:eastAsia="en-GB"/>
        </w:rPr>
        <w:instrText xml:space="preserve"> XE "Marx" </w:instrText>
      </w:r>
      <w:r w:rsidRPr="00C02D98">
        <w:rPr>
          <w:rFonts w:ascii="Calibri Light" w:eastAsiaTheme="minorEastAsia" w:hAnsi="Calibri Light" w:cs="Calibri Light"/>
          <w:sz w:val="24"/>
          <w:szCs w:val="24"/>
          <w:shd w:val="clear" w:color="auto" w:fill="FFFFFF"/>
          <w:lang w:eastAsia="en-GB"/>
        </w:rPr>
        <w:fldChar w:fldCharType="end"/>
      </w:r>
      <w:r w:rsidRPr="00C02D98">
        <w:rPr>
          <w:rFonts w:ascii="Calibri Light" w:eastAsiaTheme="minorEastAsia" w:hAnsi="Calibri Light" w:cs="Calibri Light"/>
          <w:sz w:val="24"/>
          <w:szCs w:val="24"/>
          <w:shd w:val="clear" w:color="auto" w:fill="FFFFFF"/>
          <w:lang w:eastAsia="en-GB"/>
        </w:rPr>
        <w:t xml:space="preserve">’s observations about the representational content of consciousness – its constructions of reality in the human imagination - illuminate his view of role of social institutions in the manufacture and dissemination of ideology. In other passages Marx also presents theorisations of ideology </w:t>
      </w:r>
      <w:r w:rsidR="00E42386">
        <w:rPr>
          <w:rFonts w:ascii="Calibri Light" w:eastAsiaTheme="minorEastAsia" w:hAnsi="Calibri Light" w:cs="Calibri Light"/>
          <w:sz w:val="24"/>
          <w:szCs w:val="24"/>
          <w:shd w:val="clear" w:color="auto" w:fill="FFFFFF"/>
          <w:lang w:eastAsia="en-GB"/>
        </w:rPr>
        <w:t>rooted in</w:t>
      </w:r>
      <w:r w:rsidRPr="00C02D98">
        <w:rPr>
          <w:rFonts w:ascii="Calibri Light" w:eastAsiaTheme="minorEastAsia" w:hAnsi="Calibri Light" w:cs="Calibri Light"/>
          <w:sz w:val="24"/>
          <w:szCs w:val="24"/>
          <w:shd w:val="clear" w:color="auto" w:fill="FFFFFF"/>
          <w:lang w:eastAsia="en-GB"/>
        </w:rPr>
        <w:t xml:space="preserve"> material practices within historical societies with their distinctive economic activity, behaviours, belief systems and cultures. These are more concerned with how ideas emerge from social processes and how ideology interacts with society as a whole.</w:t>
      </w:r>
    </w:p>
    <w:p w14:paraId="28C5894C" w14:textId="77777777" w:rsidR="0069262D" w:rsidRPr="00C02D98"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p>
    <w:p w14:paraId="3D30F82F" w14:textId="00FDD46B" w:rsidR="0069262D" w:rsidRPr="00C02D98" w:rsidRDefault="0069262D" w:rsidP="0088732A">
      <w:pPr>
        <w:spacing w:after="0" w:line="360" w:lineRule="auto"/>
        <w:jc w:val="both"/>
        <w:rPr>
          <w:rFonts w:ascii="Calibri Light" w:eastAsiaTheme="minorEastAsia" w:hAnsi="Calibri Light" w:cs="Calibri Light"/>
          <w:sz w:val="24"/>
          <w:szCs w:val="24"/>
          <w:lang w:eastAsia="en-GB"/>
        </w:rPr>
      </w:pPr>
      <w:r w:rsidRPr="00C02D98">
        <w:rPr>
          <w:rFonts w:ascii="Calibri Light" w:eastAsiaTheme="minorEastAsia" w:hAnsi="Calibri Light" w:cs="Calibri Light"/>
          <w:sz w:val="24"/>
          <w:szCs w:val="24"/>
          <w:shd w:val="clear" w:color="auto" w:fill="FFFFFF"/>
          <w:lang w:eastAsia="en-GB"/>
        </w:rPr>
        <w:t xml:space="preserve">In </w:t>
      </w:r>
      <w:r w:rsidRPr="00C02D98">
        <w:rPr>
          <w:rFonts w:ascii="Calibri Light" w:eastAsiaTheme="minorEastAsia" w:hAnsi="Calibri Light" w:cs="Calibri Light"/>
          <w:i/>
          <w:sz w:val="24"/>
          <w:szCs w:val="24"/>
          <w:shd w:val="clear" w:color="auto" w:fill="FFFFFF"/>
          <w:lang w:eastAsia="en-GB"/>
        </w:rPr>
        <w:t>The German Ideology</w:t>
      </w:r>
      <w:r w:rsidR="002C15DA">
        <w:rPr>
          <w:rFonts w:ascii="Calibri Light" w:eastAsiaTheme="minorEastAsia" w:hAnsi="Calibri Light" w:cs="Calibri Light"/>
          <w:i/>
          <w:sz w:val="24"/>
          <w:szCs w:val="24"/>
          <w:shd w:val="clear" w:color="auto" w:fill="FFFFFF"/>
          <w:lang w:eastAsia="en-GB"/>
        </w:rPr>
        <w:t xml:space="preserve"> </w:t>
      </w:r>
      <w:r w:rsidR="002C15DA" w:rsidRPr="002C15DA">
        <w:rPr>
          <w:rFonts w:ascii="Calibri Light" w:eastAsiaTheme="minorEastAsia" w:hAnsi="Calibri Light" w:cs="Calibri Light"/>
          <w:iCs/>
          <w:sz w:val="24"/>
          <w:szCs w:val="24"/>
          <w:shd w:val="clear" w:color="auto" w:fill="FFFFFF"/>
          <w:lang w:eastAsia="en-GB"/>
        </w:rPr>
        <w:t>(1845)</w:t>
      </w:r>
      <w:r w:rsidRPr="002C15DA">
        <w:rPr>
          <w:rFonts w:ascii="Calibri Light" w:eastAsiaTheme="minorEastAsia" w:hAnsi="Calibri Light" w:cs="Calibri Light"/>
          <w:iCs/>
          <w:sz w:val="24"/>
          <w:szCs w:val="24"/>
          <w:shd w:val="clear" w:color="auto" w:fill="FFFFFF"/>
          <w:lang w:eastAsia="en-GB"/>
        </w:rPr>
        <w:t>,</w:t>
      </w:r>
      <w:r w:rsidRPr="00AE30DA">
        <w:rPr>
          <w:rFonts w:ascii="Calibri Light" w:eastAsiaTheme="minorEastAsia" w:hAnsi="Calibri Light" w:cs="Calibri Light"/>
          <w:iCs/>
          <w:sz w:val="24"/>
          <w:szCs w:val="24"/>
          <w:shd w:val="clear" w:color="auto" w:fill="FFFFFF"/>
          <w:lang w:eastAsia="en-GB"/>
        </w:rPr>
        <w:t xml:space="preserve"> Marx</w:t>
      </w:r>
      <w:r w:rsidRPr="00AE30DA">
        <w:rPr>
          <w:rFonts w:ascii="Calibri Light" w:eastAsiaTheme="minorEastAsia" w:hAnsi="Calibri Light" w:cs="Calibri Light"/>
          <w:iCs/>
          <w:sz w:val="24"/>
          <w:szCs w:val="24"/>
          <w:shd w:val="clear" w:color="auto" w:fill="FFFFFF"/>
          <w:lang w:eastAsia="en-GB"/>
        </w:rPr>
        <w:fldChar w:fldCharType="begin"/>
      </w:r>
      <w:r w:rsidRPr="00AE30DA">
        <w:rPr>
          <w:rFonts w:ascii="Calibri Light" w:eastAsiaTheme="minorEastAsia" w:hAnsi="Calibri Light" w:cs="Calibri Light"/>
          <w:iCs/>
          <w:sz w:val="24"/>
          <w:szCs w:val="24"/>
          <w:lang w:eastAsia="en-GB"/>
        </w:rPr>
        <w:instrText xml:space="preserve"> XE "Marx" </w:instrText>
      </w:r>
      <w:r w:rsidRPr="00AE30DA">
        <w:rPr>
          <w:rFonts w:ascii="Calibri Light" w:eastAsiaTheme="minorEastAsia" w:hAnsi="Calibri Light" w:cs="Calibri Light"/>
          <w:iCs/>
          <w:sz w:val="24"/>
          <w:szCs w:val="24"/>
          <w:shd w:val="clear" w:color="auto" w:fill="FFFFFF"/>
          <w:lang w:eastAsia="en-GB"/>
        </w:rPr>
        <w:fldChar w:fldCharType="end"/>
      </w:r>
      <w:r w:rsidRPr="00C02D98">
        <w:rPr>
          <w:rFonts w:ascii="Calibri Light" w:eastAsiaTheme="minorEastAsia" w:hAnsi="Calibri Light" w:cs="Calibri Light"/>
          <w:sz w:val="24"/>
          <w:szCs w:val="24"/>
          <w:shd w:val="clear" w:color="auto" w:fill="FFFFFF"/>
          <w:lang w:eastAsia="en-GB"/>
        </w:rPr>
        <w:t xml:space="preserve"> </w:t>
      </w:r>
      <w:r w:rsidR="00B56809">
        <w:rPr>
          <w:rFonts w:ascii="Calibri Light" w:eastAsiaTheme="minorEastAsia" w:hAnsi="Calibri Light" w:cs="Calibri Light"/>
          <w:sz w:val="24"/>
          <w:szCs w:val="24"/>
          <w:shd w:val="clear" w:color="auto" w:fill="FFFFFF"/>
          <w:lang w:eastAsia="en-GB"/>
        </w:rPr>
        <w:t xml:space="preserve">and Engels </w:t>
      </w:r>
      <w:r w:rsidRPr="00C02D98">
        <w:rPr>
          <w:rFonts w:ascii="Calibri Light" w:eastAsiaTheme="minorEastAsia" w:hAnsi="Calibri Light" w:cs="Calibri Light"/>
          <w:sz w:val="24"/>
          <w:szCs w:val="24"/>
          <w:shd w:val="clear" w:color="auto" w:fill="FFFFFF"/>
          <w:lang w:eastAsia="en-GB"/>
        </w:rPr>
        <w:t xml:space="preserve">describe a type of efflux by which ideas emerge from patterns of economic life. Here, Marx is emphasising that ideology does not occupy a separate realm from practical life. Rather, it is located within the life-process itself, the ways in which human beings sustain and reproduce their existence. In this account ideas are the “ideological reflexes” and “echoes” of a society’s </w:t>
      </w:r>
      <w:r w:rsidRPr="00C02D98">
        <w:rPr>
          <w:rFonts w:ascii="Calibri Light" w:eastAsiaTheme="minorEastAsia" w:hAnsi="Calibri Light" w:cs="Calibri Light"/>
          <w:sz w:val="24"/>
          <w:szCs w:val="24"/>
          <w:lang w:eastAsia="en-GB"/>
        </w:rPr>
        <w:t xml:space="preserve">productive forces and its types of social interaction. </w:t>
      </w:r>
    </w:p>
    <w:p w14:paraId="1AADF92B" w14:textId="77777777" w:rsidR="0069262D" w:rsidRPr="00C02D98" w:rsidRDefault="0069262D" w:rsidP="0088732A">
      <w:pPr>
        <w:spacing w:after="0" w:line="360" w:lineRule="auto"/>
        <w:jc w:val="both"/>
        <w:rPr>
          <w:rFonts w:ascii="Calibri Light" w:eastAsiaTheme="minorEastAsia" w:hAnsi="Calibri Light" w:cs="Calibri Light"/>
          <w:sz w:val="24"/>
          <w:szCs w:val="24"/>
          <w:lang w:eastAsia="en-GB"/>
        </w:rPr>
      </w:pPr>
    </w:p>
    <w:p w14:paraId="1F3CB526" w14:textId="77777777" w:rsidR="0069262D" w:rsidRPr="00C02D98" w:rsidRDefault="0069262D" w:rsidP="0088732A">
      <w:pPr>
        <w:spacing w:after="0" w:line="360" w:lineRule="auto"/>
        <w:ind w:left="567" w:right="567"/>
        <w:jc w:val="both"/>
        <w:rPr>
          <w:rFonts w:ascii="Calibri Light" w:eastAsiaTheme="minorEastAsia" w:hAnsi="Calibri Light" w:cs="Calibri Light"/>
          <w:sz w:val="24"/>
          <w:szCs w:val="24"/>
          <w:shd w:val="clear" w:color="auto" w:fill="FFFFFF"/>
          <w:lang w:eastAsia="en-GB"/>
        </w:rPr>
      </w:pPr>
      <w:r w:rsidRPr="00C02D98">
        <w:rPr>
          <w:rFonts w:ascii="Calibri Light" w:eastAsiaTheme="minorEastAsia" w:hAnsi="Calibri Light" w:cs="Calibri Light"/>
          <w:i/>
          <w:sz w:val="24"/>
          <w:szCs w:val="24"/>
          <w:lang w:eastAsia="en-GB"/>
        </w:rPr>
        <w:t>The phantoms formed in the human brain are also, necessarily, sublimates of their material life-process, which is empirically verifiable and bound to material premises.</w:t>
      </w:r>
      <w:r w:rsidRPr="00C02D98">
        <w:rPr>
          <w:rFonts w:ascii="Calibri Light" w:eastAsiaTheme="minorEastAsia" w:hAnsi="Calibri Light" w:cs="Calibri Light"/>
          <w:sz w:val="24"/>
          <w:szCs w:val="24"/>
          <w:vertAlign w:val="superscript"/>
          <w:lang w:eastAsia="en-GB"/>
        </w:rPr>
        <w:footnoteReference w:id="219"/>
      </w:r>
    </w:p>
    <w:p w14:paraId="76FE3410" w14:textId="77777777" w:rsidR="0069262D" w:rsidRPr="00C02D98"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p>
    <w:p w14:paraId="11205209" w14:textId="18902B56" w:rsidR="0069262D" w:rsidRPr="00DB5676" w:rsidRDefault="00B56809" w:rsidP="0088732A">
      <w:pPr>
        <w:spacing w:after="0" w:line="360" w:lineRule="auto"/>
        <w:jc w:val="both"/>
        <w:rPr>
          <w:rFonts w:ascii="Calibri Light" w:eastAsiaTheme="minorEastAsia" w:hAnsi="Calibri Light" w:cs="Calibri Light"/>
          <w:sz w:val="24"/>
          <w:szCs w:val="24"/>
          <w:shd w:val="clear" w:color="auto" w:fill="FFFFFF"/>
          <w:lang w:eastAsia="en-GB"/>
        </w:rPr>
      </w:pPr>
      <w:r w:rsidRPr="00DB5676">
        <w:rPr>
          <w:rFonts w:ascii="Calibri Light" w:eastAsiaTheme="minorEastAsia" w:hAnsi="Calibri Light" w:cs="Calibri Light"/>
          <w:sz w:val="24"/>
          <w:szCs w:val="24"/>
          <w:shd w:val="clear" w:color="auto" w:fill="FFFFFF"/>
          <w:lang w:eastAsia="en-GB"/>
        </w:rPr>
        <w:t xml:space="preserve">In this part of their discussion ideas are seen as the spontaneous result of social activity. They are produced ‘naturally’ by </w:t>
      </w:r>
      <w:r w:rsidR="0069262D" w:rsidRPr="00DB5676">
        <w:rPr>
          <w:rFonts w:ascii="Calibri Light" w:eastAsiaTheme="minorEastAsia" w:hAnsi="Calibri Light" w:cs="Calibri Light"/>
          <w:sz w:val="24"/>
          <w:szCs w:val="24"/>
          <w:shd w:val="clear" w:color="auto" w:fill="FFFFFF"/>
          <w:lang w:eastAsia="en-GB"/>
        </w:rPr>
        <w:t>economic and social practice</w:t>
      </w:r>
      <w:r w:rsidRPr="00DB5676">
        <w:rPr>
          <w:rFonts w:ascii="Calibri Light" w:eastAsiaTheme="minorEastAsia" w:hAnsi="Calibri Light" w:cs="Calibri Light"/>
          <w:sz w:val="24"/>
          <w:szCs w:val="24"/>
          <w:shd w:val="clear" w:color="auto" w:fill="FFFFFF"/>
          <w:lang w:eastAsia="en-GB"/>
        </w:rPr>
        <w:t xml:space="preserve">, in other words without </w:t>
      </w:r>
      <w:r w:rsidRPr="00DB5676">
        <w:rPr>
          <w:rFonts w:ascii="Calibri Light" w:eastAsiaTheme="minorEastAsia" w:hAnsi="Calibri Light" w:cs="Calibri Light"/>
          <w:sz w:val="24"/>
          <w:szCs w:val="24"/>
          <w:shd w:val="clear" w:color="auto" w:fill="FFFFFF"/>
          <w:lang w:eastAsia="en-GB"/>
        </w:rPr>
        <w:lastRenderedPageBreak/>
        <w:t xml:space="preserve">conscious planning. </w:t>
      </w:r>
      <w:r w:rsidR="007A5B8B">
        <w:rPr>
          <w:rFonts w:ascii="Calibri Light" w:eastAsiaTheme="minorEastAsia" w:hAnsi="Calibri Light" w:cs="Calibri Light"/>
          <w:sz w:val="24"/>
          <w:szCs w:val="24"/>
          <w:shd w:val="clear" w:color="auto" w:fill="FFFFFF"/>
          <w:lang w:eastAsia="en-GB"/>
        </w:rPr>
        <w:t xml:space="preserve">By itself this </w:t>
      </w:r>
      <w:r w:rsidR="00DB5676" w:rsidRPr="00DB5676">
        <w:rPr>
          <w:rFonts w:ascii="Calibri Light" w:eastAsiaTheme="minorEastAsia" w:hAnsi="Calibri Light" w:cs="Calibri Light"/>
          <w:sz w:val="24"/>
          <w:szCs w:val="24"/>
          <w:shd w:val="clear" w:color="auto" w:fill="FFFFFF"/>
          <w:lang w:eastAsia="en-GB"/>
        </w:rPr>
        <w:t>would leave no further role for ‘</w:t>
      </w:r>
      <w:r w:rsidR="0069262D" w:rsidRPr="00DB5676">
        <w:rPr>
          <w:rFonts w:ascii="Calibri Light" w:eastAsiaTheme="minorEastAsia" w:hAnsi="Calibri Light" w:cs="Calibri Light"/>
          <w:sz w:val="24"/>
          <w:szCs w:val="24"/>
          <w:shd w:val="clear" w:color="auto" w:fill="FFFFFF"/>
          <w:lang w:eastAsia="en-GB"/>
        </w:rPr>
        <w:t>mind</w:t>
      </w:r>
      <w:r w:rsidR="00DB5676" w:rsidRPr="00DB5676">
        <w:rPr>
          <w:rFonts w:ascii="Calibri Light" w:eastAsiaTheme="minorEastAsia" w:hAnsi="Calibri Light" w:cs="Calibri Light"/>
          <w:sz w:val="24"/>
          <w:szCs w:val="24"/>
          <w:shd w:val="clear" w:color="auto" w:fill="FFFFFF"/>
          <w:lang w:eastAsia="en-GB"/>
        </w:rPr>
        <w:t>’</w:t>
      </w:r>
      <w:r w:rsidR="0069262D" w:rsidRPr="00DB5676">
        <w:rPr>
          <w:rFonts w:ascii="Calibri Light" w:eastAsiaTheme="minorEastAsia" w:hAnsi="Calibri Light" w:cs="Calibri Light"/>
          <w:sz w:val="24"/>
          <w:szCs w:val="24"/>
          <w:shd w:val="clear" w:color="auto" w:fill="FFFFFF"/>
          <w:lang w:eastAsia="en-GB"/>
        </w:rPr>
        <w:t xml:space="preserve"> understood as an</w:t>
      </w:r>
      <w:r w:rsidR="00DB5676" w:rsidRPr="00DB5676">
        <w:rPr>
          <w:rFonts w:ascii="Calibri Light" w:eastAsiaTheme="minorEastAsia" w:hAnsi="Calibri Light" w:cs="Calibri Light"/>
          <w:sz w:val="24"/>
          <w:szCs w:val="24"/>
          <w:shd w:val="clear" w:color="auto" w:fill="FFFFFF"/>
          <w:lang w:eastAsia="en-GB"/>
        </w:rPr>
        <w:t xml:space="preserve"> </w:t>
      </w:r>
      <w:r w:rsidR="0069262D" w:rsidRPr="00DB5676">
        <w:rPr>
          <w:rFonts w:ascii="Calibri Light" w:eastAsiaTheme="minorEastAsia" w:hAnsi="Calibri Light" w:cs="Calibri Light"/>
          <w:sz w:val="24"/>
          <w:szCs w:val="24"/>
          <w:shd w:val="clear" w:color="auto" w:fill="FFFFFF"/>
          <w:lang w:eastAsia="en-GB"/>
        </w:rPr>
        <w:t>active agent in the</w:t>
      </w:r>
      <w:r w:rsidR="00DB5676" w:rsidRPr="00DB5676">
        <w:rPr>
          <w:rFonts w:ascii="Calibri Light" w:eastAsiaTheme="minorEastAsia" w:hAnsi="Calibri Light" w:cs="Calibri Light"/>
          <w:sz w:val="24"/>
          <w:szCs w:val="24"/>
          <w:shd w:val="clear" w:color="auto" w:fill="FFFFFF"/>
          <w:lang w:eastAsia="en-GB"/>
        </w:rPr>
        <w:t xml:space="preserve"> construction of ideology</w:t>
      </w:r>
      <w:r w:rsidR="0069262D" w:rsidRPr="00DB5676">
        <w:rPr>
          <w:rFonts w:ascii="Calibri Light" w:eastAsiaTheme="minorEastAsia" w:hAnsi="Calibri Light" w:cs="Calibri Light"/>
          <w:sz w:val="24"/>
          <w:szCs w:val="24"/>
          <w:shd w:val="clear" w:color="auto" w:fill="FFFFFF"/>
          <w:lang w:eastAsia="en-GB"/>
        </w:rPr>
        <w:t xml:space="preserve">. Instead, ideas would emerge, preformed from unreflective human activity. </w:t>
      </w:r>
    </w:p>
    <w:p w14:paraId="1FF7DF70" w14:textId="77777777" w:rsidR="0069262D" w:rsidRPr="00DB5676"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p>
    <w:p w14:paraId="0343A010" w14:textId="489DF8BB" w:rsidR="0069262D" w:rsidRPr="00C02D98"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r w:rsidRPr="00DB5676">
        <w:rPr>
          <w:rFonts w:ascii="Calibri Light" w:eastAsiaTheme="minorEastAsia" w:hAnsi="Calibri Light" w:cs="Calibri Light"/>
          <w:sz w:val="24"/>
          <w:szCs w:val="24"/>
          <w:shd w:val="clear" w:color="auto" w:fill="FFFFFF"/>
          <w:lang w:eastAsia="en-GB"/>
        </w:rPr>
        <w:t>Howe</w:t>
      </w:r>
      <w:r w:rsidR="00DB5676">
        <w:rPr>
          <w:rFonts w:ascii="Calibri Light" w:eastAsiaTheme="minorEastAsia" w:hAnsi="Calibri Light" w:cs="Calibri Light"/>
          <w:sz w:val="24"/>
          <w:szCs w:val="24"/>
          <w:shd w:val="clear" w:color="auto" w:fill="FFFFFF"/>
          <w:lang w:eastAsia="en-GB"/>
        </w:rPr>
        <w:t xml:space="preserve">ver, </w:t>
      </w:r>
      <w:r w:rsidRPr="00C02D98">
        <w:rPr>
          <w:rFonts w:ascii="Calibri Light" w:eastAsiaTheme="minorEastAsia" w:hAnsi="Calibri Light" w:cs="Calibri Light"/>
          <w:sz w:val="24"/>
          <w:szCs w:val="24"/>
          <w:shd w:val="clear" w:color="auto" w:fill="FFFFFF"/>
          <w:lang w:eastAsia="en-GB"/>
        </w:rPr>
        <w:t>beyond this emanation of forms of thought from productive processes Marx</w:t>
      </w:r>
      <w:r w:rsidRPr="00C02D98">
        <w:rPr>
          <w:rFonts w:ascii="Calibri Light" w:eastAsiaTheme="minorEastAsia" w:hAnsi="Calibri Light" w:cs="Calibri Light"/>
          <w:sz w:val="24"/>
          <w:szCs w:val="24"/>
          <w:shd w:val="clear" w:color="auto" w:fill="FFFFFF"/>
          <w:lang w:eastAsia="en-GB"/>
        </w:rPr>
        <w:fldChar w:fldCharType="begin"/>
      </w:r>
      <w:r w:rsidRPr="00C02D98">
        <w:rPr>
          <w:rFonts w:ascii="Calibri Light" w:eastAsiaTheme="minorEastAsia" w:hAnsi="Calibri Light" w:cs="Calibri Light"/>
          <w:sz w:val="24"/>
          <w:szCs w:val="24"/>
          <w:lang w:eastAsia="en-GB"/>
        </w:rPr>
        <w:instrText xml:space="preserve"> XE "Marx" </w:instrText>
      </w:r>
      <w:r w:rsidRPr="00C02D98">
        <w:rPr>
          <w:rFonts w:ascii="Calibri Light" w:eastAsiaTheme="minorEastAsia" w:hAnsi="Calibri Light" w:cs="Calibri Light"/>
          <w:sz w:val="24"/>
          <w:szCs w:val="24"/>
          <w:shd w:val="clear" w:color="auto" w:fill="FFFFFF"/>
          <w:lang w:eastAsia="en-GB"/>
        </w:rPr>
        <w:fldChar w:fldCharType="end"/>
      </w:r>
      <w:r w:rsidR="00DB5676">
        <w:rPr>
          <w:rFonts w:ascii="Calibri Light" w:eastAsiaTheme="minorEastAsia" w:hAnsi="Calibri Light" w:cs="Calibri Light"/>
          <w:sz w:val="24"/>
          <w:szCs w:val="24"/>
          <w:shd w:val="clear" w:color="auto" w:fill="FFFFFF"/>
          <w:lang w:eastAsia="en-GB"/>
        </w:rPr>
        <w:t xml:space="preserve"> and Engels </w:t>
      </w:r>
      <w:r w:rsidRPr="00C02D98">
        <w:rPr>
          <w:rFonts w:ascii="Calibri Light" w:eastAsiaTheme="minorEastAsia" w:hAnsi="Calibri Light" w:cs="Calibri Light"/>
          <w:sz w:val="24"/>
          <w:szCs w:val="24"/>
          <w:shd w:val="clear" w:color="auto" w:fill="FFFFFF"/>
          <w:lang w:eastAsia="en-GB"/>
        </w:rPr>
        <w:t>do see ideas as feeding back into them, affecting, shaping, and even limiting their development. This suggests an active role for ideas in society. In this ‘organic’ account, historical changes are characterised by interactions of ideology with</w:t>
      </w:r>
      <w:r w:rsidR="007A5B8B">
        <w:rPr>
          <w:rFonts w:ascii="Calibri Light" w:eastAsiaTheme="minorEastAsia" w:hAnsi="Calibri Light" w:cs="Calibri Light"/>
          <w:sz w:val="24"/>
          <w:szCs w:val="24"/>
          <w:shd w:val="clear" w:color="auto" w:fill="FFFFFF"/>
          <w:lang w:eastAsia="en-GB"/>
        </w:rPr>
        <w:t xml:space="preserve"> </w:t>
      </w:r>
      <w:r w:rsidRPr="00C02D98">
        <w:rPr>
          <w:rFonts w:ascii="Calibri Light" w:eastAsiaTheme="minorEastAsia" w:hAnsi="Calibri Light" w:cs="Calibri Light"/>
          <w:sz w:val="24"/>
          <w:szCs w:val="24"/>
          <w:shd w:val="clear" w:color="auto" w:fill="FFFFFF"/>
          <w:lang w:eastAsia="en-GB"/>
        </w:rPr>
        <w:t>productive and</w:t>
      </w:r>
      <w:r w:rsidR="007A5B8B">
        <w:rPr>
          <w:rFonts w:ascii="Calibri Light" w:eastAsiaTheme="minorEastAsia" w:hAnsi="Calibri Light" w:cs="Calibri Light"/>
          <w:sz w:val="24"/>
          <w:szCs w:val="24"/>
          <w:shd w:val="clear" w:color="auto" w:fill="FFFFFF"/>
          <w:lang w:eastAsia="en-GB"/>
        </w:rPr>
        <w:t xml:space="preserve"> </w:t>
      </w:r>
      <w:r w:rsidRPr="00C02D98">
        <w:rPr>
          <w:rFonts w:ascii="Calibri Light" w:eastAsiaTheme="minorEastAsia" w:hAnsi="Calibri Light" w:cs="Calibri Light"/>
          <w:sz w:val="24"/>
          <w:szCs w:val="24"/>
          <w:shd w:val="clear" w:color="auto" w:fill="FFFFFF"/>
          <w:lang w:eastAsia="en-GB"/>
        </w:rPr>
        <w:t>social processes.</w:t>
      </w:r>
    </w:p>
    <w:p w14:paraId="54602728" w14:textId="77777777" w:rsidR="0069262D" w:rsidRPr="00C02D98"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p>
    <w:p w14:paraId="07CAFCDC" w14:textId="41137D08" w:rsidR="0069262D" w:rsidRPr="00C02D98"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r w:rsidRPr="00C02D98">
        <w:rPr>
          <w:rFonts w:ascii="Calibri Light" w:eastAsiaTheme="minorEastAsia" w:hAnsi="Calibri Light" w:cs="Calibri Light"/>
          <w:sz w:val="24"/>
          <w:szCs w:val="24"/>
          <w:shd w:val="clear" w:color="auto" w:fill="FFFFFF"/>
          <w:lang w:eastAsia="en-GB"/>
        </w:rPr>
        <w:t xml:space="preserve">What </w:t>
      </w:r>
      <w:r w:rsidR="00DB5676">
        <w:rPr>
          <w:rFonts w:ascii="Calibri Light" w:eastAsiaTheme="minorEastAsia" w:hAnsi="Calibri Light" w:cs="Calibri Light"/>
          <w:sz w:val="24"/>
          <w:szCs w:val="24"/>
          <w:shd w:val="clear" w:color="auto" w:fill="FFFFFF"/>
          <w:lang w:eastAsia="en-GB"/>
        </w:rPr>
        <w:t xml:space="preserve">are called </w:t>
      </w:r>
      <w:r w:rsidRPr="00C02D98">
        <w:rPr>
          <w:rFonts w:ascii="Calibri Light" w:eastAsiaTheme="minorEastAsia" w:hAnsi="Calibri Light" w:cs="Calibri Light"/>
          <w:sz w:val="24"/>
          <w:szCs w:val="24"/>
          <w:shd w:val="clear" w:color="auto" w:fill="FFFFFF"/>
          <w:lang w:eastAsia="en-GB"/>
        </w:rPr>
        <w:t xml:space="preserve">the ‘theoretical products’ of human material processes, the ideas created by humans as they work upon nature, become interwoven with those same processes. So, historically specific social and ideological forms - of law, politics, religious practice, </w:t>
      </w:r>
      <w:r w:rsidRPr="00C02D98">
        <w:rPr>
          <w:rFonts w:ascii="Calibri Light" w:eastAsiaTheme="minorEastAsia" w:hAnsi="Calibri Light" w:cs="Calibri Light"/>
          <w:i/>
          <w:iCs/>
          <w:sz w:val="24"/>
          <w:szCs w:val="24"/>
          <w:shd w:val="clear" w:color="auto" w:fill="FFFFFF"/>
          <w:lang w:eastAsia="en-GB"/>
        </w:rPr>
        <w:t>etc.</w:t>
      </w:r>
      <w:r w:rsidRPr="00C02D98">
        <w:rPr>
          <w:rFonts w:ascii="Calibri Light" w:eastAsiaTheme="minorEastAsia" w:hAnsi="Calibri Light" w:cs="Calibri Light"/>
          <w:sz w:val="24"/>
          <w:szCs w:val="24"/>
          <w:shd w:val="clear" w:color="auto" w:fill="FFFFFF"/>
          <w:lang w:eastAsia="en-GB"/>
        </w:rPr>
        <w:t xml:space="preserve"> – correspond to the </w:t>
      </w:r>
      <w:r w:rsidR="007A5B8B">
        <w:rPr>
          <w:rFonts w:ascii="Calibri Light" w:eastAsiaTheme="minorEastAsia" w:hAnsi="Calibri Light" w:cs="Calibri Light"/>
          <w:sz w:val="24"/>
          <w:szCs w:val="24"/>
          <w:shd w:val="clear" w:color="auto" w:fill="FFFFFF"/>
          <w:lang w:eastAsia="en-GB"/>
        </w:rPr>
        <w:t xml:space="preserve">activity </w:t>
      </w:r>
      <w:r w:rsidRPr="00C02D98">
        <w:rPr>
          <w:rFonts w:ascii="Calibri Light" w:eastAsiaTheme="minorEastAsia" w:hAnsi="Calibri Light" w:cs="Calibri Light"/>
          <w:sz w:val="24"/>
          <w:szCs w:val="24"/>
          <w:shd w:val="clear" w:color="auto" w:fill="FFFFFF"/>
          <w:lang w:eastAsia="en-GB"/>
        </w:rPr>
        <w:t>that sustain</w:t>
      </w:r>
      <w:r w:rsidR="007A5B8B">
        <w:rPr>
          <w:rFonts w:ascii="Calibri Light" w:eastAsiaTheme="minorEastAsia" w:hAnsi="Calibri Light" w:cs="Calibri Light"/>
          <w:sz w:val="24"/>
          <w:szCs w:val="24"/>
          <w:shd w:val="clear" w:color="auto" w:fill="FFFFFF"/>
          <w:lang w:eastAsia="en-GB"/>
        </w:rPr>
        <w:t>s</w:t>
      </w:r>
      <w:r w:rsidRPr="00C02D98">
        <w:rPr>
          <w:rFonts w:ascii="Calibri Light" w:eastAsiaTheme="minorEastAsia" w:hAnsi="Calibri Light" w:cs="Calibri Light"/>
          <w:sz w:val="24"/>
          <w:szCs w:val="24"/>
          <w:shd w:val="clear" w:color="auto" w:fill="FFFFFF"/>
          <w:lang w:eastAsia="en-GB"/>
        </w:rPr>
        <w:t xml:space="preserve"> life in an economic mode. Moreover, types of ‘social intercourse’ arising from forms of production also act back upon them, either ‘corresponding’ to them optimally to enable their further development; or acting obstructively to either fetter this potential or to become replaced with new social forms; usually by violence. </w:t>
      </w:r>
    </w:p>
    <w:p w14:paraId="11532771" w14:textId="77777777" w:rsidR="0069262D" w:rsidRPr="00C02D98"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p>
    <w:p w14:paraId="3E1CD146" w14:textId="42E26F0F" w:rsidR="0069262D" w:rsidRPr="00C02D98"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r w:rsidRPr="00C02D98">
        <w:rPr>
          <w:rFonts w:ascii="Calibri Light" w:eastAsiaTheme="minorEastAsia" w:hAnsi="Calibri Light" w:cs="Calibri Light"/>
          <w:sz w:val="24"/>
          <w:szCs w:val="24"/>
          <w:shd w:val="clear" w:color="auto" w:fill="FFFFFF"/>
          <w:lang w:eastAsia="en-GB"/>
        </w:rPr>
        <w:t xml:space="preserve">Also, the interactions of ideology and material practice, indeed the interactions of all the different facets of a social order, meant that a society could be understood, not just analytically, part by part, but </w:t>
      </w:r>
      <w:r w:rsidR="00A249F2">
        <w:rPr>
          <w:rFonts w:ascii="Calibri Light" w:eastAsiaTheme="minorEastAsia" w:hAnsi="Calibri Light" w:cs="Calibri Light"/>
          <w:sz w:val="24"/>
          <w:szCs w:val="24"/>
          <w:shd w:val="clear" w:color="auto" w:fill="FFFFFF"/>
          <w:lang w:eastAsia="en-GB"/>
        </w:rPr>
        <w:t>as a</w:t>
      </w:r>
      <w:r w:rsidRPr="00C02D98">
        <w:rPr>
          <w:rFonts w:ascii="Calibri Light" w:eastAsiaTheme="minorEastAsia" w:hAnsi="Calibri Light" w:cs="Calibri Light"/>
          <w:sz w:val="24"/>
          <w:szCs w:val="24"/>
          <w:shd w:val="clear" w:color="auto" w:fill="FFFFFF"/>
          <w:lang w:eastAsia="en-GB"/>
        </w:rPr>
        <w:t xml:space="preserve"> totality. </w:t>
      </w:r>
    </w:p>
    <w:p w14:paraId="72953F3F" w14:textId="77777777" w:rsidR="0069262D" w:rsidRPr="00C02D98"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p>
    <w:p w14:paraId="62A84567" w14:textId="04A1DCB7" w:rsidR="0069262D" w:rsidRPr="00C02D98"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r w:rsidRPr="00C02D98">
        <w:rPr>
          <w:rFonts w:ascii="Calibri Light" w:eastAsiaTheme="minorEastAsia" w:hAnsi="Calibri Light" w:cs="Calibri Light"/>
          <w:sz w:val="24"/>
          <w:szCs w:val="24"/>
          <w:shd w:val="clear" w:color="auto" w:fill="FFFFFF"/>
          <w:lang w:eastAsia="en-GB"/>
        </w:rPr>
        <w:t>As Marx</w:t>
      </w:r>
      <w:r w:rsidRPr="00C02D98">
        <w:rPr>
          <w:rFonts w:ascii="Calibri Light" w:eastAsiaTheme="minorEastAsia" w:hAnsi="Calibri Light" w:cs="Calibri Light"/>
          <w:sz w:val="24"/>
          <w:szCs w:val="24"/>
          <w:shd w:val="clear" w:color="auto" w:fill="FFFFFF"/>
          <w:lang w:eastAsia="en-GB"/>
        </w:rPr>
        <w:fldChar w:fldCharType="begin"/>
      </w:r>
      <w:r w:rsidRPr="00C02D98">
        <w:rPr>
          <w:rFonts w:ascii="Calibri Light" w:eastAsiaTheme="minorEastAsia" w:hAnsi="Calibri Light" w:cs="Calibri Light"/>
          <w:sz w:val="24"/>
          <w:szCs w:val="24"/>
          <w:lang w:eastAsia="en-GB"/>
        </w:rPr>
        <w:instrText xml:space="preserve"> XE "Marx" </w:instrText>
      </w:r>
      <w:r w:rsidRPr="00C02D98">
        <w:rPr>
          <w:rFonts w:ascii="Calibri Light" w:eastAsiaTheme="minorEastAsia" w:hAnsi="Calibri Light" w:cs="Calibri Light"/>
          <w:sz w:val="24"/>
          <w:szCs w:val="24"/>
          <w:shd w:val="clear" w:color="auto" w:fill="FFFFFF"/>
          <w:lang w:eastAsia="en-GB"/>
        </w:rPr>
        <w:fldChar w:fldCharType="end"/>
      </w:r>
      <w:r w:rsidRPr="00C02D98">
        <w:rPr>
          <w:rFonts w:ascii="Calibri Light" w:eastAsiaTheme="minorEastAsia" w:hAnsi="Calibri Light" w:cs="Calibri Light"/>
          <w:sz w:val="24"/>
          <w:szCs w:val="24"/>
          <w:shd w:val="clear" w:color="auto" w:fill="FFFFFF"/>
          <w:lang w:eastAsia="en-GB"/>
        </w:rPr>
        <w:t xml:space="preserve"> </w:t>
      </w:r>
      <w:r w:rsidR="00DB5676">
        <w:rPr>
          <w:rFonts w:ascii="Calibri Light" w:eastAsiaTheme="minorEastAsia" w:hAnsi="Calibri Light" w:cs="Calibri Light"/>
          <w:sz w:val="24"/>
          <w:szCs w:val="24"/>
          <w:shd w:val="clear" w:color="auto" w:fill="FFFFFF"/>
          <w:lang w:eastAsia="en-GB"/>
        </w:rPr>
        <w:t xml:space="preserve">and Engels </w:t>
      </w:r>
      <w:r w:rsidRPr="00C02D98">
        <w:rPr>
          <w:rFonts w:ascii="Calibri Light" w:eastAsiaTheme="minorEastAsia" w:hAnsi="Calibri Light" w:cs="Calibri Light"/>
          <w:sz w:val="24"/>
          <w:szCs w:val="24"/>
          <w:shd w:val="clear" w:color="auto" w:fill="FFFFFF"/>
          <w:lang w:eastAsia="en-GB"/>
        </w:rPr>
        <w:t>put in, in summary:</w:t>
      </w:r>
    </w:p>
    <w:p w14:paraId="6C7B6173" w14:textId="77777777" w:rsidR="0069262D" w:rsidRPr="00C02D98" w:rsidRDefault="0069262D" w:rsidP="0088732A">
      <w:pPr>
        <w:spacing w:after="0" w:line="360" w:lineRule="auto"/>
        <w:ind w:left="567" w:right="567"/>
        <w:jc w:val="both"/>
        <w:rPr>
          <w:rFonts w:ascii="Calibri Light" w:eastAsiaTheme="minorEastAsia" w:hAnsi="Calibri Light" w:cs="Calibri Light"/>
          <w:i/>
          <w:sz w:val="24"/>
          <w:szCs w:val="24"/>
          <w:shd w:val="clear" w:color="auto" w:fill="FFFFFF"/>
          <w:lang w:eastAsia="en-GB"/>
        </w:rPr>
      </w:pPr>
    </w:p>
    <w:p w14:paraId="54565B3B" w14:textId="77777777" w:rsidR="0069262D" w:rsidRPr="00C02D98" w:rsidRDefault="0069262D" w:rsidP="0088732A">
      <w:pPr>
        <w:spacing w:after="0" w:line="360" w:lineRule="auto"/>
        <w:ind w:left="567" w:right="567"/>
        <w:jc w:val="both"/>
        <w:rPr>
          <w:rFonts w:ascii="Calibri Light" w:eastAsiaTheme="minorEastAsia" w:hAnsi="Calibri Light" w:cs="Calibri Light"/>
          <w:sz w:val="24"/>
          <w:szCs w:val="24"/>
          <w:shd w:val="clear" w:color="auto" w:fill="FFFFFF"/>
          <w:lang w:eastAsia="en-GB"/>
        </w:rPr>
      </w:pPr>
      <w:r w:rsidRPr="00C02D98">
        <w:rPr>
          <w:rFonts w:ascii="Calibri Light" w:eastAsiaTheme="minorEastAsia" w:hAnsi="Calibri Light" w:cs="Calibri Light"/>
          <w:i/>
          <w:sz w:val="24"/>
          <w:szCs w:val="24"/>
          <w:shd w:val="clear" w:color="auto" w:fill="FFFFFF"/>
          <w:lang w:eastAsia="en-GB"/>
        </w:rPr>
        <w:t xml:space="preserve">This conception of history depends on our ability to expound the real process of production, starting out from the material production of life itself, and to comprehend the form of intercourse connected with this and created by this mode of production (i.e. civil society in its various stages), as the basis of all </w:t>
      </w:r>
      <w:r w:rsidRPr="00C02D98">
        <w:rPr>
          <w:rFonts w:ascii="Calibri Light" w:eastAsiaTheme="minorEastAsia" w:hAnsi="Calibri Light" w:cs="Calibri Light"/>
          <w:i/>
          <w:sz w:val="24"/>
          <w:szCs w:val="24"/>
          <w:shd w:val="clear" w:color="auto" w:fill="FFFFFF"/>
          <w:lang w:eastAsia="en-GB"/>
        </w:rPr>
        <w:lastRenderedPageBreak/>
        <w:t>history; and to show it in its action as State, to explain all the different theoretical products and forms of consciousness, religion, philosophy, ethics, etc. etc. and trace their origins and growth from that basis; by which means, of course, the whole thing can be depicted in its totality (and therefore, too, the reciprocal action of these various sides on one another).</w:t>
      </w:r>
      <w:r w:rsidRPr="00C02D98">
        <w:rPr>
          <w:rFonts w:ascii="Calibri Light" w:eastAsiaTheme="minorEastAsia" w:hAnsi="Calibri Light" w:cs="Calibri Light"/>
          <w:sz w:val="24"/>
          <w:szCs w:val="24"/>
          <w:shd w:val="clear" w:color="auto" w:fill="FFFFFF"/>
          <w:vertAlign w:val="superscript"/>
          <w:lang w:eastAsia="en-GB"/>
        </w:rPr>
        <w:footnoteReference w:id="220"/>
      </w:r>
    </w:p>
    <w:p w14:paraId="0FF6DA5A" w14:textId="77777777" w:rsidR="0069262D" w:rsidRPr="00C02D98" w:rsidRDefault="0069262D" w:rsidP="0088732A">
      <w:pPr>
        <w:spacing w:after="0" w:line="360" w:lineRule="auto"/>
        <w:ind w:left="567" w:right="567"/>
        <w:jc w:val="both"/>
        <w:rPr>
          <w:rFonts w:ascii="Calibri Light" w:eastAsiaTheme="minorEastAsia" w:hAnsi="Calibri Light" w:cs="Calibri Light"/>
          <w:sz w:val="24"/>
          <w:szCs w:val="24"/>
          <w:shd w:val="clear" w:color="auto" w:fill="FFFFFF"/>
          <w:lang w:eastAsia="en-GB"/>
        </w:rPr>
      </w:pPr>
    </w:p>
    <w:p w14:paraId="0C23621A" w14:textId="78D5F418" w:rsidR="0069262D" w:rsidRPr="00C02D98"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r w:rsidRPr="00C02D98">
        <w:rPr>
          <w:rFonts w:ascii="Calibri Light" w:eastAsiaTheme="minorEastAsia" w:hAnsi="Calibri Light" w:cs="Calibri Light"/>
          <w:sz w:val="24"/>
          <w:szCs w:val="24"/>
          <w:shd w:val="clear" w:color="auto" w:fill="FFFFFF"/>
          <w:lang w:eastAsia="en-GB"/>
        </w:rPr>
        <w:t>The emphasis on ‘totality’ here means that Marx</w:t>
      </w:r>
      <w:r w:rsidRPr="00C02D98">
        <w:rPr>
          <w:rFonts w:ascii="Calibri Light" w:eastAsiaTheme="minorEastAsia" w:hAnsi="Calibri Light" w:cs="Calibri Light"/>
          <w:sz w:val="24"/>
          <w:szCs w:val="24"/>
          <w:shd w:val="clear" w:color="auto" w:fill="FFFFFF"/>
          <w:lang w:eastAsia="en-GB"/>
        </w:rPr>
        <w:fldChar w:fldCharType="begin"/>
      </w:r>
      <w:r w:rsidRPr="00C02D98">
        <w:rPr>
          <w:rFonts w:ascii="Calibri Light" w:eastAsiaTheme="minorEastAsia" w:hAnsi="Calibri Light" w:cs="Calibri Light"/>
          <w:sz w:val="24"/>
          <w:szCs w:val="24"/>
          <w:lang w:eastAsia="en-GB"/>
        </w:rPr>
        <w:instrText xml:space="preserve"> XE "Marx" </w:instrText>
      </w:r>
      <w:r w:rsidRPr="00C02D98">
        <w:rPr>
          <w:rFonts w:ascii="Calibri Light" w:eastAsiaTheme="minorEastAsia" w:hAnsi="Calibri Light" w:cs="Calibri Light"/>
          <w:sz w:val="24"/>
          <w:szCs w:val="24"/>
          <w:shd w:val="clear" w:color="auto" w:fill="FFFFFF"/>
          <w:lang w:eastAsia="en-GB"/>
        </w:rPr>
        <w:fldChar w:fldCharType="end"/>
      </w:r>
      <w:r w:rsidRPr="00C02D98">
        <w:rPr>
          <w:rFonts w:ascii="Calibri Light" w:eastAsiaTheme="minorEastAsia" w:hAnsi="Calibri Light" w:cs="Calibri Light"/>
          <w:sz w:val="24"/>
          <w:szCs w:val="24"/>
          <w:shd w:val="clear" w:color="auto" w:fill="FFFFFF"/>
          <w:lang w:eastAsia="en-GB"/>
        </w:rPr>
        <w:t>’</w:t>
      </w:r>
      <w:r w:rsidR="00DB5676">
        <w:rPr>
          <w:rFonts w:ascii="Calibri Light" w:eastAsiaTheme="minorEastAsia" w:hAnsi="Calibri Light" w:cs="Calibri Light"/>
          <w:sz w:val="24"/>
          <w:szCs w:val="24"/>
          <w:shd w:val="clear" w:color="auto" w:fill="FFFFFF"/>
          <w:lang w:eastAsia="en-GB"/>
        </w:rPr>
        <w:t>s and Engel</w:t>
      </w:r>
      <w:r w:rsidR="00E34F78">
        <w:rPr>
          <w:rFonts w:ascii="Calibri Light" w:eastAsiaTheme="minorEastAsia" w:hAnsi="Calibri Light" w:cs="Calibri Light"/>
          <w:sz w:val="24"/>
          <w:szCs w:val="24"/>
          <w:shd w:val="clear" w:color="auto" w:fill="FFFFFF"/>
          <w:lang w:eastAsia="en-GB"/>
        </w:rPr>
        <w:t>s’</w:t>
      </w:r>
      <w:r w:rsidRPr="00C02D98">
        <w:rPr>
          <w:rFonts w:ascii="Calibri Light" w:eastAsiaTheme="minorEastAsia" w:hAnsi="Calibri Light" w:cs="Calibri Light"/>
          <w:sz w:val="24"/>
          <w:szCs w:val="24"/>
          <w:shd w:val="clear" w:color="auto" w:fill="FFFFFF"/>
          <w:lang w:eastAsia="en-GB"/>
        </w:rPr>
        <w:t xml:space="preserve"> understanding of ideology is not after all a reductionist one, notwithstanding the ‘efflux’ model alluded to earlier. All parts of a society interact with one another</w:t>
      </w:r>
      <w:r w:rsidR="00C6759F">
        <w:rPr>
          <w:rFonts w:ascii="Calibri Light" w:eastAsiaTheme="minorEastAsia" w:hAnsi="Calibri Light" w:cs="Calibri Light"/>
          <w:sz w:val="24"/>
          <w:szCs w:val="24"/>
          <w:shd w:val="clear" w:color="auto" w:fill="FFFFFF"/>
          <w:lang w:eastAsia="en-GB"/>
        </w:rPr>
        <w:t>,</w:t>
      </w:r>
      <w:r w:rsidRPr="00C02D98">
        <w:rPr>
          <w:rFonts w:ascii="Calibri Light" w:eastAsiaTheme="minorEastAsia" w:hAnsi="Calibri Light" w:cs="Calibri Light"/>
          <w:sz w:val="24"/>
          <w:szCs w:val="24"/>
          <w:shd w:val="clear" w:color="auto" w:fill="FFFFFF"/>
          <w:lang w:eastAsia="en-GB"/>
        </w:rPr>
        <w:t xml:space="preserve"> and the society itself is more than the sum of its parts; the totality acting back upon the processes that give rise to it. These interactions moreover are ‘mediated’; that is, they </w:t>
      </w:r>
      <w:r w:rsidR="002F2A73">
        <w:rPr>
          <w:rFonts w:ascii="Calibri Light" w:eastAsiaTheme="minorEastAsia" w:hAnsi="Calibri Light" w:cs="Calibri Light"/>
          <w:sz w:val="24"/>
          <w:szCs w:val="24"/>
          <w:shd w:val="clear" w:color="auto" w:fill="FFFFFF"/>
          <w:lang w:eastAsia="en-GB"/>
        </w:rPr>
        <w:t>involve</w:t>
      </w:r>
      <w:r w:rsidRPr="002F2A73">
        <w:rPr>
          <w:rFonts w:ascii="Calibri Light" w:eastAsiaTheme="minorEastAsia" w:hAnsi="Calibri Light" w:cs="Calibri Light"/>
          <w:sz w:val="24"/>
          <w:szCs w:val="24"/>
          <w:shd w:val="clear" w:color="auto" w:fill="FFFFFF"/>
          <w:lang w:eastAsia="en-GB"/>
        </w:rPr>
        <w:t xml:space="preserve"> intermediate</w:t>
      </w:r>
      <w:r w:rsidRPr="00C02D98">
        <w:rPr>
          <w:rFonts w:ascii="Calibri Light" w:eastAsiaTheme="minorEastAsia" w:hAnsi="Calibri Light" w:cs="Calibri Light"/>
          <w:sz w:val="24"/>
          <w:szCs w:val="24"/>
          <w:shd w:val="clear" w:color="auto" w:fill="FFFFFF"/>
          <w:lang w:eastAsia="en-GB"/>
        </w:rPr>
        <w:t xml:space="preserve"> structures, processes, and social objects. </w:t>
      </w:r>
    </w:p>
    <w:p w14:paraId="447723C9" w14:textId="77777777" w:rsidR="0069262D" w:rsidRPr="00C02D98"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p>
    <w:p w14:paraId="29A4B388" w14:textId="777F3FA2" w:rsidR="0069262D" w:rsidRPr="00C02D98"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r w:rsidRPr="00C02D98">
        <w:rPr>
          <w:rFonts w:ascii="Calibri Light" w:eastAsiaTheme="minorEastAsia" w:hAnsi="Calibri Light" w:cs="Calibri Light"/>
          <w:sz w:val="24"/>
          <w:szCs w:val="24"/>
          <w:shd w:val="clear" w:color="auto" w:fill="FFFFFF"/>
          <w:lang w:eastAsia="en-GB"/>
        </w:rPr>
        <w:t xml:space="preserve">At its most abstract, the Hegelian category of ‘mediation’ refers to the third term that reconciles opposing entities, otherwise locked in an irreconcilable tension. The movement that overcomes this opposition occurs </w:t>
      </w:r>
      <w:r w:rsidRPr="00C02D98">
        <w:rPr>
          <w:rFonts w:ascii="Calibri Light" w:eastAsiaTheme="minorEastAsia" w:hAnsi="Calibri Light" w:cs="Calibri Light"/>
          <w:i/>
          <w:sz w:val="24"/>
          <w:szCs w:val="24"/>
          <w:shd w:val="clear" w:color="auto" w:fill="FFFFFF"/>
          <w:lang w:eastAsia="en-GB"/>
        </w:rPr>
        <w:t>via</w:t>
      </w:r>
      <w:r w:rsidRPr="00C02D98">
        <w:rPr>
          <w:rFonts w:ascii="Calibri Light" w:eastAsiaTheme="minorEastAsia" w:hAnsi="Calibri Light" w:cs="Calibri Light"/>
          <w:sz w:val="24"/>
          <w:szCs w:val="24"/>
          <w:shd w:val="clear" w:color="auto" w:fill="FFFFFF"/>
          <w:lang w:eastAsia="en-GB"/>
        </w:rPr>
        <w:t xml:space="preserve"> an intermediary through which the antagonism is eliminated. Applied concretely</w:t>
      </w:r>
      <w:r w:rsidR="00AD00D7">
        <w:rPr>
          <w:rFonts w:ascii="Calibri Light" w:eastAsiaTheme="minorEastAsia" w:hAnsi="Calibri Light" w:cs="Calibri Light"/>
          <w:sz w:val="24"/>
          <w:szCs w:val="24"/>
          <w:shd w:val="clear" w:color="auto" w:fill="FFFFFF"/>
          <w:lang w:eastAsia="en-GB"/>
        </w:rPr>
        <w:t xml:space="preserve"> </w:t>
      </w:r>
      <w:r w:rsidRPr="00C02D98">
        <w:rPr>
          <w:rFonts w:ascii="Calibri Light" w:eastAsiaTheme="minorEastAsia" w:hAnsi="Calibri Light" w:cs="Calibri Light"/>
          <w:sz w:val="24"/>
          <w:szCs w:val="24"/>
          <w:shd w:val="clear" w:color="auto" w:fill="FFFFFF"/>
          <w:lang w:eastAsia="en-GB"/>
        </w:rPr>
        <w:t xml:space="preserve">it allows </w:t>
      </w:r>
      <w:r w:rsidR="00865D31">
        <w:rPr>
          <w:rFonts w:ascii="Calibri Light" w:eastAsiaTheme="minorEastAsia" w:hAnsi="Calibri Light" w:cs="Calibri Light"/>
          <w:sz w:val="24"/>
          <w:szCs w:val="24"/>
          <w:shd w:val="clear" w:color="auto" w:fill="FFFFFF"/>
          <w:lang w:eastAsia="en-GB"/>
        </w:rPr>
        <w:t xml:space="preserve">for </w:t>
      </w:r>
      <w:r w:rsidRPr="00C02D98">
        <w:rPr>
          <w:rFonts w:ascii="Calibri Light" w:eastAsiaTheme="minorEastAsia" w:hAnsi="Calibri Light" w:cs="Calibri Light"/>
          <w:sz w:val="24"/>
          <w:szCs w:val="24"/>
          <w:shd w:val="clear" w:color="auto" w:fill="FFFFFF"/>
          <w:lang w:eastAsia="en-GB"/>
        </w:rPr>
        <w:t xml:space="preserve">complex interactions between </w:t>
      </w:r>
      <w:r w:rsidR="00AD00D7">
        <w:rPr>
          <w:rFonts w:ascii="Calibri Light" w:eastAsiaTheme="minorEastAsia" w:hAnsi="Calibri Light" w:cs="Calibri Light"/>
          <w:sz w:val="24"/>
          <w:szCs w:val="24"/>
          <w:shd w:val="clear" w:color="auto" w:fill="FFFFFF"/>
          <w:lang w:eastAsia="en-GB"/>
        </w:rPr>
        <w:t>the</w:t>
      </w:r>
      <w:r w:rsidRPr="00C02D98">
        <w:rPr>
          <w:rFonts w:ascii="Calibri Light" w:eastAsiaTheme="minorEastAsia" w:hAnsi="Calibri Light" w:cs="Calibri Light"/>
          <w:sz w:val="24"/>
          <w:szCs w:val="24"/>
          <w:shd w:val="clear" w:color="auto" w:fill="FFFFFF"/>
          <w:lang w:eastAsia="en-GB"/>
        </w:rPr>
        <w:t xml:space="preserve"> economic base </w:t>
      </w:r>
      <w:r w:rsidR="00AD00D7">
        <w:rPr>
          <w:rFonts w:ascii="Calibri Light" w:eastAsiaTheme="minorEastAsia" w:hAnsi="Calibri Light" w:cs="Calibri Light"/>
          <w:sz w:val="24"/>
          <w:szCs w:val="24"/>
          <w:shd w:val="clear" w:color="auto" w:fill="FFFFFF"/>
          <w:lang w:eastAsia="en-GB"/>
        </w:rPr>
        <w:t xml:space="preserve">of a society </w:t>
      </w:r>
      <w:r w:rsidRPr="00C02D98">
        <w:rPr>
          <w:rFonts w:ascii="Calibri Light" w:eastAsiaTheme="minorEastAsia" w:hAnsi="Calibri Light" w:cs="Calibri Light"/>
          <w:sz w:val="24"/>
          <w:szCs w:val="24"/>
          <w:shd w:val="clear" w:color="auto" w:fill="FFFFFF"/>
          <w:lang w:eastAsia="en-GB"/>
        </w:rPr>
        <w:t>and the ideas within it. This idea of media</w:t>
      </w:r>
      <w:r w:rsidR="00AD00D7">
        <w:rPr>
          <w:rFonts w:ascii="Calibri Light" w:eastAsiaTheme="minorEastAsia" w:hAnsi="Calibri Light" w:cs="Calibri Light"/>
          <w:sz w:val="24"/>
          <w:szCs w:val="24"/>
          <w:shd w:val="clear" w:color="auto" w:fill="FFFFFF"/>
          <w:lang w:eastAsia="en-GB"/>
        </w:rPr>
        <w:t>tion working in and through a historical ‘totality’</w:t>
      </w:r>
      <w:r w:rsidRPr="00C02D98">
        <w:rPr>
          <w:rFonts w:ascii="Calibri Light" w:eastAsiaTheme="minorEastAsia" w:hAnsi="Calibri Light" w:cs="Calibri Light"/>
          <w:sz w:val="24"/>
          <w:szCs w:val="24"/>
          <w:shd w:val="clear" w:color="auto" w:fill="FFFFFF"/>
          <w:lang w:eastAsia="en-GB"/>
        </w:rPr>
        <w:t xml:space="preserve"> is developed particularly </w:t>
      </w:r>
      <w:r w:rsidR="00AD00D7">
        <w:rPr>
          <w:rFonts w:ascii="Calibri Light" w:eastAsiaTheme="minorEastAsia" w:hAnsi="Calibri Light" w:cs="Calibri Light"/>
          <w:sz w:val="24"/>
          <w:szCs w:val="24"/>
          <w:shd w:val="clear" w:color="auto" w:fill="FFFFFF"/>
          <w:lang w:eastAsia="en-GB"/>
        </w:rPr>
        <w:t xml:space="preserve">by Georg Lukács in the essays of </w:t>
      </w:r>
      <w:r w:rsidR="00AD00D7" w:rsidRPr="00AD00D7">
        <w:rPr>
          <w:rFonts w:ascii="Calibri Light" w:eastAsiaTheme="minorEastAsia" w:hAnsi="Calibri Light" w:cs="Calibri Light"/>
          <w:i/>
          <w:iCs/>
          <w:sz w:val="24"/>
          <w:szCs w:val="24"/>
          <w:shd w:val="clear" w:color="auto" w:fill="FFFFFF"/>
          <w:lang w:eastAsia="en-GB"/>
        </w:rPr>
        <w:t>History and Class Consciousness. Studies in Marxist Dialectics</w:t>
      </w:r>
      <w:r w:rsidR="00AD00D7">
        <w:rPr>
          <w:rFonts w:ascii="Calibri Light" w:eastAsiaTheme="minorEastAsia" w:hAnsi="Calibri Light" w:cs="Calibri Light"/>
          <w:sz w:val="24"/>
          <w:szCs w:val="24"/>
          <w:shd w:val="clear" w:color="auto" w:fill="FFFFFF"/>
          <w:lang w:eastAsia="en-GB"/>
        </w:rPr>
        <w:t xml:space="preserve"> (1923),</w:t>
      </w:r>
      <w:r w:rsidR="00AD00D7">
        <w:rPr>
          <w:rStyle w:val="FootnoteReference"/>
          <w:rFonts w:ascii="Calibri Light" w:eastAsiaTheme="minorEastAsia" w:hAnsi="Calibri Light" w:cs="Calibri Light"/>
          <w:sz w:val="24"/>
          <w:szCs w:val="24"/>
          <w:shd w:val="clear" w:color="auto" w:fill="FFFFFF"/>
          <w:lang w:eastAsia="en-GB"/>
        </w:rPr>
        <w:footnoteReference w:id="221"/>
      </w:r>
      <w:r w:rsidR="00AD00D7">
        <w:rPr>
          <w:rFonts w:ascii="Calibri Light" w:eastAsiaTheme="minorEastAsia" w:hAnsi="Calibri Light" w:cs="Calibri Light"/>
          <w:sz w:val="24"/>
          <w:szCs w:val="24"/>
          <w:shd w:val="clear" w:color="auto" w:fill="FFFFFF"/>
          <w:lang w:eastAsia="en-GB"/>
        </w:rPr>
        <w:t xml:space="preserve"> drawing upon </w:t>
      </w:r>
      <w:r w:rsidRPr="00C02D98">
        <w:rPr>
          <w:rFonts w:ascii="Calibri Light" w:eastAsiaTheme="minorEastAsia" w:hAnsi="Calibri Light" w:cs="Calibri Light"/>
          <w:sz w:val="24"/>
          <w:szCs w:val="24"/>
          <w:shd w:val="clear" w:color="auto" w:fill="FFFFFF"/>
          <w:lang w:eastAsia="en-GB"/>
        </w:rPr>
        <w:t>the work of Antonio Labriola and his ‘organic conception of history’.</w:t>
      </w:r>
      <w:r w:rsidRPr="00C02D98">
        <w:rPr>
          <w:rFonts w:ascii="Calibri Light" w:eastAsiaTheme="minorEastAsia" w:hAnsi="Calibri Light" w:cs="Calibri Light"/>
          <w:sz w:val="24"/>
          <w:szCs w:val="24"/>
          <w:shd w:val="clear" w:color="auto" w:fill="FFFFFF"/>
          <w:vertAlign w:val="superscript"/>
          <w:lang w:eastAsia="en-GB"/>
        </w:rPr>
        <w:footnoteReference w:id="222"/>
      </w:r>
    </w:p>
    <w:p w14:paraId="2E883642" w14:textId="77777777" w:rsidR="0069262D" w:rsidRPr="00C02D98"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p>
    <w:p w14:paraId="5DC00C0B" w14:textId="2FA7851A" w:rsidR="00AE5E78"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r w:rsidRPr="00C02D98">
        <w:rPr>
          <w:rFonts w:ascii="Calibri Light" w:eastAsiaTheme="minorEastAsia" w:hAnsi="Calibri Light" w:cs="Calibri Light"/>
          <w:sz w:val="24"/>
          <w:szCs w:val="24"/>
          <w:shd w:val="clear" w:color="auto" w:fill="FFFFFF"/>
          <w:lang w:eastAsia="en-GB"/>
        </w:rPr>
        <w:t xml:space="preserve">In conclusion, in corresponding to a mode-of-production ideology reflects the mind-set of the class that owns and controls it: the exploiting class. So, whilst corresponding to the material base of a given society, the dominant ideology, aided by the psychological mechanisms of inversion, mystification, and universalisation, distorts reality to represent </w:t>
      </w:r>
      <w:r w:rsidRPr="00C02D98">
        <w:rPr>
          <w:rFonts w:ascii="Calibri Light" w:eastAsiaTheme="minorEastAsia" w:hAnsi="Calibri Light" w:cs="Calibri Light"/>
          <w:sz w:val="24"/>
          <w:szCs w:val="24"/>
          <w:shd w:val="clear" w:color="auto" w:fill="FFFFFF"/>
          <w:lang w:eastAsia="en-GB"/>
        </w:rPr>
        <w:lastRenderedPageBreak/>
        <w:t>only the interests of the dominant class; conversely, masking the interests of the exploited class.</w:t>
      </w:r>
    </w:p>
    <w:p w14:paraId="72856928" w14:textId="77777777" w:rsidR="00AE5E78" w:rsidRPr="00C02D98" w:rsidRDefault="00AE5E78" w:rsidP="0088732A">
      <w:pPr>
        <w:spacing w:after="0" w:line="360" w:lineRule="auto"/>
        <w:jc w:val="both"/>
        <w:rPr>
          <w:rFonts w:ascii="Calibri Light" w:eastAsiaTheme="minorEastAsia" w:hAnsi="Calibri Light" w:cs="Calibri Light"/>
          <w:sz w:val="24"/>
          <w:szCs w:val="24"/>
          <w:shd w:val="clear" w:color="auto" w:fill="FFFFFF"/>
          <w:lang w:eastAsia="en-GB"/>
        </w:rPr>
      </w:pPr>
    </w:p>
    <w:p w14:paraId="30D29E64" w14:textId="77777777" w:rsidR="0069262D" w:rsidRPr="0069262D" w:rsidRDefault="0069262D" w:rsidP="0088732A">
      <w:pPr>
        <w:spacing w:after="0" w:line="360" w:lineRule="auto"/>
        <w:jc w:val="both"/>
        <w:rPr>
          <w:rFonts w:ascii="Calibri Light" w:eastAsiaTheme="minorEastAsia" w:hAnsi="Calibri Light" w:cs="Calibri Light"/>
          <w:i/>
          <w:color w:val="00B0F0"/>
          <w:sz w:val="24"/>
          <w:szCs w:val="24"/>
          <w:shd w:val="clear" w:color="auto" w:fill="FFFFFF"/>
          <w:lang w:eastAsia="en-GB"/>
        </w:rPr>
      </w:pPr>
      <w:r w:rsidRPr="0069262D">
        <w:rPr>
          <w:rFonts w:ascii="Calibri Light" w:eastAsiaTheme="minorEastAsia" w:hAnsi="Calibri Light" w:cs="Calibri Light"/>
          <w:i/>
          <w:color w:val="00B0F0"/>
          <w:sz w:val="24"/>
          <w:szCs w:val="24"/>
          <w:shd w:val="clear" w:color="auto" w:fill="FFFFFF"/>
          <w:lang w:eastAsia="en-GB"/>
        </w:rPr>
        <w:t>Ideology and appearance</w:t>
      </w:r>
    </w:p>
    <w:p w14:paraId="1B132218" w14:textId="77777777" w:rsidR="0069262D" w:rsidRPr="00C02D98" w:rsidRDefault="0069262D" w:rsidP="0088732A">
      <w:pPr>
        <w:spacing w:after="0" w:line="360" w:lineRule="auto"/>
        <w:jc w:val="both"/>
        <w:rPr>
          <w:rFonts w:ascii="Calibri Light" w:eastAsiaTheme="minorEastAsia" w:hAnsi="Calibri Light" w:cs="Calibri Light"/>
          <w:i/>
          <w:sz w:val="24"/>
          <w:szCs w:val="24"/>
          <w:shd w:val="clear" w:color="auto" w:fill="FFFFFF"/>
          <w:lang w:eastAsia="en-GB"/>
        </w:rPr>
      </w:pPr>
    </w:p>
    <w:p w14:paraId="480FBC4C" w14:textId="0F6790EF" w:rsidR="0069262D" w:rsidRPr="00C02D98"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r w:rsidRPr="00C02D98">
        <w:rPr>
          <w:rFonts w:ascii="Calibri Light" w:eastAsiaTheme="minorEastAsia" w:hAnsi="Calibri Light" w:cs="Calibri Light"/>
          <w:sz w:val="24"/>
          <w:szCs w:val="24"/>
          <w:shd w:val="clear" w:color="auto" w:fill="FFFFFF"/>
          <w:lang w:eastAsia="en-GB"/>
        </w:rPr>
        <w:t>The ‘correspondence theory’ of ideology characterised Marx</w:t>
      </w:r>
      <w:r w:rsidRPr="00C02D98">
        <w:rPr>
          <w:rFonts w:ascii="Calibri Light" w:eastAsiaTheme="minorEastAsia" w:hAnsi="Calibri Light" w:cs="Calibri Light"/>
          <w:sz w:val="24"/>
          <w:szCs w:val="24"/>
          <w:shd w:val="clear" w:color="auto" w:fill="FFFFFF"/>
          <w:lang w:eastAsia="en-GB"/>
        </w:rPr>
        <w:fldChar w:fldCharType="begin"/>
      </w:r>
      <w:r w:rsidRPr="00C02D98">
        <w:rPr>
          <w:rFonts w:ascii="Calibri Light" w:eastAsiaTheme="minorEastAsia" w:hAnsi="Calibri Light" w:cs="Calibri Light"/>
          <w:sz w:val="24"/>
          <w:szCs w:val="24"/>
          <w:lang w:eastAsia="en-GB"/>
        </w:rPr>
        <w:instrText xml:space="preserve"> XE "Marx" </w:instrText>
      </w:r>
      <w:r w:rsidRPr="00C02D98">
        <w:rPr>
          <w:rFonts w:ascii="Calibri Light" w:eastAsiaTheme="minorEastAsia" w:hAnsi="Calibri Light" w:cs="Calibri Light"/>
          <w:sz w:val="24"/>
          <w:szCs w:val="24"/>
          <w:shd w:val="clear" w:color="auto" w:fill="FFFFFF"/>
          <w:lang w:eastAsia="en-GB"/>
        </w:rPr>
        <w:fldChar w:fldCharType="end"/>
      </w:r>
      <w:r w:rsidRPr="00C02D98">
        <w:rPr>
          <w:rFonts w:ascii="Calibri Light" w:eastAsiaTheme="minorEastAsia" w:hAnsi="Calibri Light" w:cs="Calibri Light"/>
          <w:sz w:val="24"/>
          <w:szCs w:val="24"/>
          <w:shd w:val="clear" w:color="auto" w:fill="FFFFFF"/>
          <w:lang w:eastAsia="en-GB"/>
        </w:rPr>
        <w:t xml:space="preserve">’s writings from </w:t>
      </w:r>
      <w:r w:rsidRPr="00C02D98">
        <w:rPr>
          <w:rFonts w:ascii="Calibri Light" w:eastAsiaTheme="minorEastAsia" w:hAnsi="Calibri Light" w:cs="Calibri Light"/>
          <w:i/>
          <w:sz w:val="24"/>
          <w:szCs w:val="24"/>
          <w:shd w:val="clear" w:color="auto" w:fill="FFFFFF"/>
          <w:lang w:eastAsia="en-GB"/>
        </w:rPr>
        <w:t>The German Ideology</w:t>
      </w:r>
      <w:r w:rsidRPr="00C02D98">
        <w:rPr>
          <w:rFonts w:ascii="Calibri Light" w:eastAsiaTheme="minorEastAsia" w:hAnsi="Calibri Light" w:cs="Calibri Light"/>
          <w:sz w:val="24"/>
          <w:szCs w:val="24"/>
          <w:shd w:val="clear" w:color="auto" w:fill="FFFFFF"/>
          <w:lang w:eastAsia="en-GB"/>
        </w:rPr>
        <w:t xml:space="preserve"> </w:t>
      </w:r>
      <w:r w:rsidR="00211F50">
        <w:rPr>
          <w:rFonts w:ascii="Calibri Light" w:eastAsiaTheme="minorEastAsia" w:hAnsi="Calibri Light" w:cs="Calibri Light"/>
          <w:sz w:val="24"/>
          <w:szCs w:val="24"/>
          <w:shd w:val="clear" w:color="auto" w:fill="FFFFFF"/>
          <w:lang w:eastAsia="en-GB"/>
        </w:rPr>
        <w:t>(</w:t>
      </w:r>
      <w:r w:rsidRPr="00C02D98">
        <w:rPr>
          <w:rFonts w:ascii="Calibri Light" w:eastAsiaTheme="minorEastAsia" w:hAnsi="Calibri Light" w:cs="Calibri Light"/>
          <w:sz w:val="24"/>
          <w:szCs w:val="24"/>
          <w:shd w:val="clear" w:color="auto" w:fill="FFFFFF"/>
          <w:lang w:eastAsia="en-GB"/>
        </w:rPr>
        <w:t>1845</w:t>
      </w:r>
      <w:r w:rsidR="00211F50">
        <w:rPr>
          <w:rFonts w:ascii="Calibri Light" w:eastAsiaTheme="minorEastAsia" w:hAnsi="Calibri Light" w:cs="Calibri Light"/>
          <w:sz w:val="24"/>
          <w:szCs w:val="24"/>
          <w:shd w:val="clear" w:color="auto" w:fill="FFFFFF"/>
          <w:lang w:eastAsia="en-GB"/>
        </w:rPr>
        <w:t>)</w:t>
      </w:r>
      <w:r w:rsidRPr="00C02D98">
        <w:rPr>
          <w:rFonts w:ascii="Calibri Light" w:eastAsiaTheme="minorEastAsia" w:hAnsi="Calibri Light" w:cs="Calibri Light"/>
          <w:sz w:val="24"/>
          <w:szCs w:val="24"/>
          <w:shd w:val="clear" w:color="auto" w:fill="FFFFFF"/>
          <w:lang w:eastAsia="en-GB"/>
        </w:rPr>
        <w:t xml:space="preserve"> through to </w:t>
      </w:r>
      <w:r w:rsidRPr="00C02D98">
        <w:rPr>
          <w:rFonts w:ascii="Calibri Light" w:eastAsiaTheme="minorEastAsia" w:hAnsi="Calibri Light" w:cs="Calibri Light"/>
          <w:i/>
          <w:sz w:val="24"/>
          <w:szCs w:val="24"/>
          <w:shd w:val="clear" w:color="auto" w:fill="FFFFFF"/>
          <w:lang w:eastAsia="en-GB"/>
        </w:rPr>
        <w:t>A Contribution to the Critique of Political Economy</w:t>
      </w:r>
      <w:r w:rsidRPr="00C02D98">
        <w:rPr>
          <w:rFonts w:ascii="Calibri Light" w:eastAsiaTheme="minorEastAsia" w:hAnsi="Calibri Light" w:cs="Calibri Light"/>
          <w:sz w:val="24"/>
          <w:szCs w:val="24"/>
          <w:shd w:val="clear" w:color="auto" w:fill="FFFFFF"/>
          <w:lang w:eastAsia="en-GB"/>
        </w:rPr>
        <w:t xml:space="preserve"> </w:t>
      </w:r>
      <w:r w:rsidR="00211F50">
        <w:rPr>
          <w:rFonts w:ascii="Calibri Light" w:eastAsiaTheme="minorEastAsia" w:hAnsi="Calibri Light" w:cs="Calibri Light"/>
          <w:sz w:val="24"/>
          <w:szCs w:val="24"/>
          <w:shd w:val="clear" w:color="auto" w:fill="FFFFFF"/>
          <w:lang w:eastAsia="en-GB"/>
        </w:rPr>
        <w:t>(</w:t>
      </w:r>
      <w:r w:rsidRPr="00C02D98">
        <w:rPr>
          <w:rFonts w:ascii="Calibri Light" w:eastAsiaTheme="minorEastAsia" w:hAnsi="Calibri Light" w:cs="Calibri Light"/>
          <w:sz w:val="24"/>
          <w:szCs w:val="24"/>
          <w:shd w:val="clear" w:color="auto" w:fill="FFFFFF"/>
          <w:lang w:eastAsia="en-GB"/>
        </w:rPr>
        <w:t>1859</w:t>
      </w:r>
      <w:r w:rsidR="00211F50">
        <w:rPr>
          <w:rFonts w:ascii="Calibri Light" w:eastAsiaTheme="minorEastAsia" w:hAnsi="Calibri Light" w:cs="Calibri Light"/>
          <w:sz w:val="24"/>
          <w:szCs w:val="24"/>
          <w:shd w:val="clear" w:color="auto" w:fill="FFFFFF"/>
          <w:lang w:eastAsia="en-GB"/>
        </w:rPr>
        <w:t>)</w:t>
      </w:r>
      <w:r w:rsidRPr="00C02D98">
        <w:rPr>
          <w:rFonts w:ascii="Calibri Light" w:eastAsiaTheme="minorEastAsia" w:hAnsi="Calibri Light" w:cs="Calibri Light"/>
          <w:sz w:val="24"/>
          <w:szCs w:val="24"/>
          <w:shd w:val="clear" w:color="auto" w:fill="FFFFFF"/>
          <w:lang w:eastAsia="en-GB"/>
        </w:rPr>
        <w:t>.</w:t>
      </w:r>
      <w:r w:rsidRPr="00C02D98">
        <w:rPr>
          <w:rFonts w:ascii="Calibri Light" w:eastAsiaTheme="minorEastAsia" w:hAnsi="Calibri Light" w:cs="Calibri Light"/>
          <w:sz w:val="24"/>
          <w:szCs w:val="24"/>
          <w:shd w:val="clear" w:color="auto" w:fill="FFFFFF"/>
          <w:vertAlign w:val="superscript"/>
          <w:lang w:eastAsia="en-GB"/>
        </w:rPr>
        <w:footnoteReference w:id="223"/>
      </w:r>
      <w:r w:rsidRPr="00C02D98">
        <w:rPr>
          <w:rFonts w:ascii="Calibri Light" w:eastAsiaTheme="minorEastAsia" w:hAnsi="Calibri Light" w:cs="Calibri Light"/>
          <w:sz w:val="24"/>
          <w:szCs w:val="24"/>
          <w:shd w:val="clear" w:color="auto" w:fill="FFFFFF"/>
          <w:lang w:eastAsia="en-GB"/>
        </w:rPr>
        <w:t xml:space="preserve"> In the preface to the latter, Marx stated:</w:t>
      </w:r>
    </w:p>
    <w:p w14:paraId="1EB797B0" w14:textId="77777777" w:rsidR="0069262D" w:rsidRPr="00C02D98"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p>
    <w:p w14:paraId="0442F9E2" w14:textId="26D777DD" w:rsidR="0069262D" w:rsidRPr="00C02D98" w:rsidRDefault="0069262D" w:rsidP="0088732A">
      <w:pPr>
        <w:spacing w:after="0" w:line="360" w:lineRule="auto"/>
        <w:ind w:left="567" w:right="567"/>
        <w:jc w:val="both"/>
        <w:rPr>
          <w:rFonts w:ascii="Calibri Light" w:eastAsiaTheme="minorEastAsia" w:hAnsi="Calibri Light" w:cs="Calibri Light"/>
          <w:sz w:val="24"/>
          <w:szCs w:val="24"/>
          <w:shd w:val="clear" w:color="auto" w:fill="FFFFFF"/>
          <w:lang w:eastAsia="en-GB"/>
        </w:rPr>
      </w:pPr>
      <w:r w:rsidRPr="00C02D98">
        <w:rPr>
          <w:rFonts w:ascii="Calibri Light" w:eastAsiaTheme="minorEastAsia" w:hAnsi="Calibri Light" w:cs="Calibri Light"/>
          <w:i/>
          <w:sz w:val="24"/>
          <w:szCs w:val="24"/>
          <w:shd w:val="clear" w:color="auto" w:fill="FFFFFF"/>
          <w:lang w:eastAsia="en-GB"/>
        </w:rPr>
        <w:t xml:space="preserve">In the social production of their existence, men inevitably enter into definite relations, which are independent of their will, namely relations of production </w:t>
      </w:r>
      <w:r w:rsidRPr="00C818B9">
        <w:rPr>
          <w:rFonts w:ascii="Calibri Light" w:eastAsiaTheme="minorEastAsia" w:hAnsi="Calibri Light" w:cs="Calibri Light"/>
          <w:i/>
          <w:sz w:val="24"/>
          <w:szCs w:val="24"/>
          <w:shd w:val="clear" w:color="auto" w:fill="FFFFFF"/>
          <w:lang w:eastAsia="en-GB"/>
        </w:rPr>
        <w:t xml:space="preserve">appropriate to a given stage in the development of their material forces of production. The totality of these relations of production constitutes the economic structure of society, the real foundation, on which arises a legal and political superstructure and to which correspond definite </w:t>
      </w:r>
      <w:r w:rsidR="00C818B9" w:rsidRPr="00C818B9">
        <w:rPr>
          <w:rFonts w:ascii="Calibri Light" w:eastAsiaTheme="minorEastAsia" w:hAnsi="Calibri Light" w:cs="Calibri Light"/>
          <w:i/>
          <w:sz w:val="24"/>
          <w:szCs w:val="24"/>
          <w:shd w:val="clear" w:color="auto" w:fill="FFFFFF"/>
          <w:lang w:eastAsia="en-GB"/>
        </w:rPr>
        <w:t>form</w:t>
      </w:r>
      <w:r w:rsidRPr="00C818B9">
        <w:rPr>
          <w:rFonts w:ascii="Calibri Light" w:eastAsiaTheme="minorEastAsia" w:hAnsi="Calibri Light" w:cs="Calibri Light"/>
          <w:i/>
          <w:sz w:val="24"/>
          <w:szCs w:val="24"/>
          <w:shd w:val="clear" w:color="auto" w:fill="FFFFFF"/>
          <w:lang w:eastAsia="en-GB"/>
        </w:rPr>
        <w:t>s of social consciousness.</w:t>
      </w:r>
      <w:r w:rsidRPr="00C818B9">
        <w:rPr>
          <w:rFonts w:ascii="Calibri Light" w:eastAsiaTheme="minorEastAsia" w:hAnsi="Calibri Light" w:cs="Calibri Light"/>
          <w:sz w:val="24"/>
          <w:szCs w:val="24"/>
          <w:shd w:val="clear" w:color="auto" w:fill="FFFFFF"/>
          <w:vertAlign w:val="superscript"/>
          <w:lang w:eastAsia="en-GB"/>
        </w:rPr>
        <w:footnoteReference w:id="224"/>
      </w:r>
    </w:p>
    <w:p w14:paraId="1878F665" w14:textId="77777777" w:rsidR="0069262D" w:rsidRPr="00C02D98"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p>
    <w:p w14:paraId="7391495E" w14:textId="05E31428" w:rsidR="0069262D" w:rsidRPr="00C02D98" w:rsidRDefault="0069262D" w:rsidP="0088732A">
      <w:pPr>
        <w:spacing w:after="0" w:line="360" w:lineRule="auto"/>
        <w:jc w:val="both"/>
        <w:rPr>
          <w:rFonts w:ascii="Calibri Light" w:eastAsiaTheme="minorEastAsia" w:hAnsi="Calibri Light" w:cs="Calibri Light"/>
          <w:sz w:val="24"/>
          <w:szCs w:val="24"/>
          <w:lang w:eastAsia="en-GB"/>
        </w:rPr>
      </w:pPr>
      <w:r w:rsidRPr="00C02D98">
        <w:rPr>
          <w:rFonts w:ascii="Calibri Light" w:eastAsiaTheme="minorEastAsia" w:hAnsi="Calibri Light" w:cs="Calibri Light"/>
          <w:sz w:val="24"/>
          <w:szCs w:val="24"/>
          <w:shd w:val="clear" w:color="auto" w:fill="FFFFFF"/>
          <w:lang w:eastAsia="en-GB"/>
        </w:rPr>
        <w:t>F</w:t>
      </w:r>
      <w:r w:rsidRPr="00C02D98">
        <w:rPr>
          <w:rFonts w:ascii="Calibri Light" w:eastAsiaTheme="minorEastAsia" w:hAnsi="Calibri Light" w:cs="Calibri Light"/>
          <w:sz w:val="24"/>
          <w:szCs w:val="24"/>
          <w:lang w:eastAsia="en-GB"/>
        </w:rPr>
        <w:t>rom this point onwards however, a different explanation enters Marx</w:t>
      </w:r>
      <w:r w:rsidRPr="00C02D98">
        <w:rPr>
          <w:rFonts w:ascii="Calibri Light" w:eastAsiaTheme="minorEastAsia" w:hAnsi="Calibri Light" w:cs="Calibri Light"/>
          <w:sz w:val="24"/>
          <w:szCs w:val="24"/>
          <w:lang w:eastAsia="en-GB"/>
        </w:rPr>
        <w:fldChar w:fldCharType="begin"/>
      </w:r>
      <w:r w:rsidRPr="00C02D98">
        <w:rPr>
          <w:rFonts w:ascii="Calibri Light" w:eastAsiaTheme="minorEastAsia" w:hAnsi="Calibri Light" w:cs="Calibri Light"/>
          <w:sz w:val="24"/>
          <w:szCs w:val="24"/>
          <w:lang w:eastAsia="en-GB"/>
        </w:rPr>
        <w:instrText xml:space="preserve"> XE "Marx" </w:instrText>
      </w:r>
      <w:r w:rsidRPr="00C02D98">
        <w:rPr>
          <w:rFonts w:ascii="Calibri Light" w:eastAsiaTheme="minorEastAsia" w:hAnsi="Calibri Light" w:cs="Calibri Light"/>
          <w:sz w:val="24"/>
          <w:szCs w:val="24"/>
          <w:lang w:eastAsia="en-GB"/>
        </w:rPr>
        <w:fldChar w:fldCharType="end"/>
      </w:r>
      <w:r w:rsidRPr="00C02D98">
        <w:rPr>
          <w:rFonts w:ascii="Calibri Light" w:eastAsiaTheme="minorEastAsia" w:hAnsi="Calibri Light" w:cs="Calibri Light"/>
          <w:sz w:val="24"/>
          <w:szCs w:val="24"/>
          <w:lang w:eastAsia="en-GB"/>
        </w:rPr>
        <w:t>’s works, based upon the concept of ‘commodity fetishism’. This was a special case of his more general theory of ‘reification’. Reification resulted from the cognitive transfer of something out of its</w:t>
      </w:r>
      <w:r w:rsidR="00E30D23">
        <w:rPr>
          <w:rFonts w:ascii="Calibri Light" w:eastAsiaTheme="minorEastAsia" w:hAnsi="Calibri Light" w:cs="Calibri Light"/>
          <w:sz w:val="24"/>
          <w:szCs w:val="24"/>
          <w:lang w:eastAsia="en-GB"/>
        </w:rPr>
        <w:t xml:space="preserve"> </w:t>
      </w:r>
      <w:r w:rsidRPr="00C02D98">
        <w:rPr>
          <w:rFonts w:ascii="Calibri Light" w:eastAsiaTheme="minorEastAsia" w:hAnsi="Calibri Light" w:cs="Calibri Light"/>
          <w:sz w:val="24"/>
          <w:szCs w:val="24"/>
          <w:lang w:eastAsia="en-GB"/>
        </w:rPr>
        <w:t xml:space="preserve">setting in external reality, into an imaginary realm, now experienced as something separate, and intrinsic to itself. This involved a perspectival distortion so that something that was the effect of unseen objective causes, now </w:t>
      </w:r>
      <w:r w:rsidR="00C6759F">
        <w:rPr>
          <w:rFonts w:ascii="Calibri Light" w:eastAsiaTheme="minorEastAsia" w:hAnsi="Calibri Light" w:cs="Calibri Light"/>
          <w:sz w:val="24"/>
          <w:szCs w:val="24"/>
          <w:lang w:eastAsia="en-GB"/>
        </w:rPr>
        <w:t xml:space="preserve">became </w:t>
      </w:r>
      <w:r w:rsidRPr="00C02D98">
        <w:rPr>
          <w:rFonts w:ascii="Calibri Light" w:eastAsiaTheme="minorEastAsia" w:hAnsi="Calibri Light" w:cs="Calibri Light"/>
          <w:sz w:val="24"/>
          <w:szCs w:val="24"/>
          <w:lang w:eastAsia="en-GB"/>
        </w:rPr>
        <w:t xml:space="preserve">invested in the mind with an independent existence. </w:t>
      </w:r>
    </w:p>
    <w:p w14:paraId="27B8A2B2" w14:textId="77777777" w:rsidR="0069262D" w:rsidRPr="00C02D98" w:rsidRDefault="0069262D" w:rsidP="0088732A">
      <w:pPr>
        <w:spacing w:after="0" w:line="360" w:lineRule="auto"/>
        <w:jc w:val="both"/>
        <w:rPr>
          <w:rFonts w:ascii="Calibri Light" w:eastAsiaTheme="minorEastAsia" w:hAnsi="Calibri Light" w:cs="Calibri Light"/>
          <w:sz w:val="24"/>
          <w:szCs w:val="24"/>
          <w:lang w:eastAsia="en-GB"/>
        </w:rPr>
      </w:pPr>
    </w:p>
    <w:p w14:paraId="714650C4" w14:textId="03CE1ABA" w:rsidR="0069262D" w:rsidRPr="00C02D98" w:rsidRDefault="00A249F2" w:rsidP="0088732A">
      <w:pPr>
        <w:spacing w:after="0" w:line="360" w:lineRule="auto"/>
        <w:jc w:val="both"/>
        <w:rPr>
          <w:rFonts w:ascii="Calibri Light" w:eastAsiaTheme="minorEastAsia" w:hAnsi="Calibri Light" w:cs="Calibri Light"/>
          <w:sz w:val="24"/>
          <w:szCs w:val="24"/>
          <w:lang w:eastAsia="en-GB"/>
        </w:rPr>
      </w:pPr>
      <w:r>
        <w:rPr>
          <w:rFonts w:ascii="Calibri Light" w:eastAsiaTheme="minorEastAsia" w:hAnsi="Calibri Light" w:cs="Calibri Light"/>
          <w:sz w:val="24"/>
          <w:szCs w:val="24"/>
          <w:lang w:eastAsia="en-GB"/>
        </w:rPr>
        <w:lastRenderedPageBreak/>
        <w:t>This</w:t>
      </w:r>
      <w:r w:rsidR="0069262D" w:rsidRPr="00C02D98">
        <w:rPr>
          <w:rFonts w:ascii="Calibri Light" w:eastAsiaTheme="minorEastAsia" w:hAnsi="Calibri Light" w:cs="Calibri Light"/>
          <w:sz w:val="24"/>
          <w:szCs w:val="24"/>
          <w:lang w:eastAsia="en-GB"/>
        </w:rPr>
        <w:fldChar w:fldCharType="begin"/>
      </w:r>
      <w:r w:rsidR="0069262D" w:rsidRPr="00C02D98">
        <w:rPr>
          <w:rFonts w:ascii="Calibri Light" w:eastAsiaTheme="minorEastAsia" w:hAnsi="Calibri Light" w:cs="Calibri Light"/>
          <w:sz w:val="24"/>
          <w:szCs w:val="24"/>
          <w:lang w:eastAsia="en-GB"/>
        </w:rPr>
        <w:instrText xml:space="preserve"> XE "Marx" </w:instrText>
      </w:r>
      <w:r w:rsidR="0069262D" w:rsidRPr="00C02D98">
        <w:rPr>
          <w:rFonts w:ascii="Calibri Light" w:eastAsiaTheme="minorEastAsia" w:hAnsi="Calibri Light" w:cs="Calibri Light"/>
          <w:sz w:val="24"/>
          <w:szCs w:val="24"/>
          <w:lang w:eastAsia="en-GB"/>
        </w:rPr>
        <w:fldChar w:fldCharType="end"/>
      </w:r>
      <w:r w:rsidR="0069262D" w:rsidRPr="00C02D98">
        <w:rPr>
          <w:rFonts w:ascii="Calibri Light" w:eastAsiaTheme="minorEastAsia" w:hAnsi="Calibri Light" w:cs="Calibri Light"/>
          <w:sz w:val="24"/>
          <w:szCs w:val="24"/>
          <w:lang w:eastAsia="en-GB"/>
        </w:rPr>
        <w:t xml:space="preserve"> was not</w:t>
      </w:r>
      <w:r w:rsidR="0050094C">
        <w:rPr>
          <w:rFonts w:ascii="Calibri Light" w:eastAsiaTheme="minorEastAsia" w:hAnsi="Calibri Light" w:cs="Calibri Light"/>
          <w:sz w:val="24"/>
          <w:szCs w:val="24"/>
          <w:lang w:eastAsia="en-GB"/>
        </w:rPr>
        <w:t xml:space="preserve"> just an</w:t>
      </w:r>
      <w:r w:rsidR="0069262D" w:rsidRPr="00C02D98">
        <w:rPr>
          <w:rFonts w:ascii="Calibri Light" w:eastAsiaTheme="minorEastAsia" w:hAnsi="Calibri Light" w:cs="Calibri Light"/>
          <w:sz w:val="24"/>
          <w:szCs w:val="24"/>
          <w:lang w:eastAsia="en-GB"/>
        </w:rPr>
        <w:t xml:space="preserve"> illusion. It was a result of the structural relationships that defined capitalist production. Under capitalism human relations work through </w:t>
      </w:r>
      <w:r w:rsidR="00723CA7">
        <w:rPr>
          <w:rFonts w:ascii="Calibri Light" w:eastAsiaTheme="minorEastAsia" w:hAnsi="Calibri Light" w:cs="Calibri Light"/>
          <w:sz w:val="24"/>
          <w:szCs w:val="24"/>
          <w:lang w:eastAsia="en-GB"/>
        </w:rPr>
        <w:t>transactions</w:t>
      </w:r>
      <w:r w:rsidR="0069262D" w:rsidRPr="00C02D98">
        <w:rPr>
          <w:rFonts w:ascii="Calibri Light" w:eastAsiaTheme="minorEastAsia" w:hAnsi="Calibri Light" w:cs="Calibri Light"/>
          <w:sz w:val="24"/>
          <w:szCs w:val="24"/>
          <w:lang w:eastAsia="en-GB"/>
        </w:rPr>
        <w:t>; in the form of trade and commerce; and in the form of the capital-labour nexus in which each party has something to exchange. What is a relationship between human beings becomes seen – becomes experienced – as a relationship between things.</w:t>
      </w:r>
    </w:p>
    <w:p w14:paraId="319561B2" w14:textId="77777777" w:rsidR="0069262D" w:rsidRPr="00C02D98" w:rsidRDefault="0069262D" w:rsidP="0088732A">
      <w:pPr>
        <w:spacing w:after="0" w:line="360" w:lineRule="auto"/>
        <w:jc w:val="both"/>
        <w:rPr>
          <w:rFonts w:ascii="Calibri Light" w:eastAsiaTheme="minorEastAsia" w:hAnsi="Calibri Light" w:cs="Calibri Light"/>
          <w:sz w:val="24"/>
          <w:szCs w:val="24"/>
          <w:lang w:eastAsia="en-GB"/>
        </w:rPr>
      </w:pPr>
    </w:p>
    <w:p w14:paraId="4AD1B21F" w14:textId="77777777" w:rsidR="0069262D" w:rsidRPr="00C02D98" w:rsidRDefault="0069262D" w:rsidP="0088732A">
      <w:pPr>
        <w:spacing w:after="0" w:line="360" w:lineRule="auto"/>
        <w:ind w:left="567" w:right="567"/>
        <w:jc w:val="both"/>
        <w:rPr>
          <w:rFonts w:ascii="Calibri Light" w:eastAsiaTheme="minorEastAsia" w:hAnsi="Calibri Light" w:cs="Calibri Light"/>
          <w:i/>
          <w:sz w:val="24"/>
          <w:szCs w:val="24"/>
          <w:lang w:eastAsia="en-GB"/>
        </w:rPr>
      </w:pPr>
      <w:r w:rsidRPr="00C02D98">
        <w:rPr>
          <w:rFonts w:ascii="Calibri Light" w:eastAsiaTheme="minorEastAsia" w:hAnsi="Calibri Light" w:cs="Calibri Light"/>
          <w:i/>
          <w:sz w:val="24"/>
          <w:szCs w:val="24"/>
          <w:lang w:eastAsia="en-GB"/>
        </w:rPr>
        <w:t xml:space="preserve">Even from the point of view of the merely formal relation — the general form of capitalist production, which has its less developed mode in common with the more developed — the means </w:t>
      </w:r>
      <w:r w:rsidRPr="00C02D98">
        <w:rPr>
          <w:rFonts w:ascii="Calibri Light" w:eastAsiaTheme="minorEastAsia" w:hAnsi="Calibri Light" w:cs="Calibri Light"/>
          <w:i/>
          <w:iCs/>
          <w:sz w:val="24"/>
          <w:szCs w:val="24"/>
          <w:lang w:eastAsia="en-GB"/>
        </w:rPr>
        <w:t>of</w:t>
      </w:r>
      <w:r w:rsidRPr="00C02D98">
        <w:rPr>
          <w:rFonts w:ascii="Calibri Light" w:eastAsiaTheme="minorEastAsia" w:hAnsi="Calibri Light" w:cs="Calibri Light"/>
          <w:i/>
          <w:sz w:val="24"/>
          <w:szCs w:val="24"/>
          <w:lang w:eastAsia="en-GB"/>
        </w:rPr>
        <w:t xml:space="preserve"> production, the </w:t>
      </w:r>
      <w:r w:rsidRPr="00C02D98">
        <w:rPr>
          <w:rFonts w:ascii="Calibri Light" w:eastAsiaTheme="minorEastAsia" w:hAnsi="Calibri Light" w:cs="Calibri Light"/>
          <w:iCs/>
          <w:sz w:val="24"/>
          <w:szCs w:val="24"/>
          <w:lang w:eastAsia="en-GB"/>
        </w:rPr>
        <w:t>objective conditions of</w:t>
      </w:r>
      <w:r w:rsidRPr="00C02D98">
        <w:rPr>
          <w:rFonts w:ascii="Calibri Light" w:eastAsiaTheme="minorEastAsia" w:hAnsi="Calibri Light" w:cs="Calibri Light"/>
          <w:i/>
          <w:iCs/>
          <w:sz w:val="24"/>
          <w:szCs w:val="24"/>
          <w:lang w:eastAsia="en-GB"/>
        </w:rPr>
        <w:t xml:space="preserve"> </w:t>
      </w:r>
      <w:r w:rsidRPr="00C02D98">
        <w:rPr>
          <w:rFonts w:ascii="Calibri Light" w:eastAsiaTheme="minorEastAsia" w:hAnsi="Calibri Light" w:cs="Calibri Light"/>
          <w:i/>
          <w:sz w:val="24"/>
          <w:szCs w:val="24"/>
          <w:lang w:eastAsia="en-GB"/>
        </w:rPr>
        <w:t xml:space="preserve">labour, do not appear as subsumed under the worker; rather, he appears as subsumed under them. </w:t>
      </w:r>
      <w:r w:rsidRPr="00C02D98">
        <w:rPr>
          <w:rFonts w:ascii="Calibri Light" w:eastAsiaTheme="minorEastAsia" w:hAnsi="Calibri Light" w:cs="Calibri Light"/>
          <w:bCs/>
          <w:i/>
          <w:sz w:val="24"/>
          <w:szCs w:val="24"/>
          <w:lang w:eastAsia="en-GB"/>
        </w:rPr>
        <w:t>Capital employs labour</w:t>
      </w:r>
      <w:r w:rsidRPr="00C02D98">
        <w:rPr>
          <w:rFonts w:ascii="Calibri Light" w:eastAsiaTheme="minorEastAsia" w:hAnsi="Calibri Light" w:cs="Calibri Light"/>
          <w:i/>
          <w:sz w:val="24"/>
          <w:szCs w:val="24"/>
          <w:lang w:eastAsia="en-GB"/>
        </w:rPr>
        <w:t>. Even this relation in its simplicity is a personification of things and a reification of persons.</w:t>
      </w:r>
    </w:p>
    <w:p w14:paraId="69AB1B89" w14:textId="77777777" w:rsidR="0069262D" w:rsidRPr="00C02D98" w:rsidRDefault="0069262D" w:rsidP="0088732A">
      <w:pPr>
        <w:spacing w:after="0" w:line="360" w:lineRule="auto"/>
        <w:ind w:left="567" w:right="567"/>
        <w:jc w:val="both"/>
        <w:rPr>
          <w:rFonts w:ascii="Calibri Light" w:eastAsiaTheme="minorEastAsia" w:hAnsi="Calibri Light" w:cs="Calibri Light"/>
          <w:i/>
          <w:sz w:val="24"/>
          <w:szCs w:val="24"/>
          <w:lang w:eastAsia="en-GB"/>
        </w:rPr>
      </w:pPr>
    </w:p>
    <w:p w14:paraId="644C5386" w14:textId="77777777" w:rsidR="0069262D" w:rsidRPr="00C02D98" w:rsidRDefault="0069262D" w:rsidP="0088732A">
      <w:pPr>
        <w:spacing w:after="0" w:line="360" w:lineRule="auto"/>
        <w:ind w:left="567" w:right="567"/>
        <w:jc w:val="both"/>
        <w:rPr>
          <w:rFonts w:ascii="Calibri Light" w:eastAsiaTheme="minorEastAsia" w:hAnsi="Calibri Light" w:cs="Calibri Light"/>
          <w:i/>
          <w:iCs/>
          <w:sz w:val="24"/>
          <w:szCs w:val="24"/>
          <w:lang w:eastAsia="en-GB"/>
        </w:rPr>
      </w:pPr>
      <w:r w:rsidRPr="00C02D98">
        <w:rPr>
          <w:rFonts w:ascii="Calibri Light" w:eastAsiaTheme="minorEastAsia" w:hAnsi="Calibri Light" w:cs="Calibri Light"/>
          <w:i/>
          <w:sz w:val="24"/>
          <w:szCs w:val="24"/>
          <w:lang w:eastAsia="en-GB"/>
        </w:rPr>
        <w:t xml:space="preserve">But the relation becomes still more complex — and apparently more mysterious — in that, with the development of the specifically capitalist mode of production, not only do these things — these products of labour, both as use values and as exchange values — stand on their hind legs vis-à-vis the worker and confront him as </w:t>
      </w:r>
      <w:r w:rsidRPr="00C02D98">
        <w:rPr>
          <w:rFonts w:ascii="Calibri Light" w:eastAsiaTheme="minorEastAsia" w:hAnsi="Calibri Light" w:cs="Calibri Light"/>
          <w:sz w:val="24"/>
          <w:szCs w:val="24"/>
          <w:lang w:eastAsia="en-GB"/>
        </w:rPr>
        <w:t>“</w:t>
      </w:r>
      <w:r w:rsidRPr="00C02D98">
        <w:rPr>
          <w:rFonts w:ascii="Calibri Light" w:eastAsiaTheme="minorEastAsia" w:hAnsi="Calibri Light" w:cs="Calibri Light"/>
          <w:iCs/>
          <w:sz w:val="24"/>
          <w:szCs w:val="24"/>
          <w:lang w:eastAsia="en-GB"/>
        </w:rPr>
        <w:t>capital</w:t>
      </w:r>
      <w:r w:rsidRPr="00C02D98">
        <w:rPr>
          <w:rFonts w:ascii="Calibri Light" w:eastAsiaTheme="minorEastAsia" w:hAnsi="Calibri Light" w:cs="Calibri Light"/>
          <w:sz w:val="24"/>
          <w:szCs w:val="24"/>
          <w:lang w:eastAsia="en-GB"/>
        </w:rPr>
        <w:t>”</w:t>
      </w:r>
      <w:r w:rsidRPr="00C02D98">
        <w:rPr>
          <w:rFonts w:ascii="Calibri Light" w:eastAsiaTheme="minorEastAsia" w:hAnsi="Calibri Light" w:cs="Calibri Light"/>
          <w:i/>
          <w:sz w:val="24"/>
          <w:szCs w:val="24"/>
          <w:lang w:eastAsia="en-GB"/>
        </w:rPr>
        <w:t xml:space="preserve"> — but also the social forms of labour appear as </w:t>
      </w:r>
      <w:r w:rsidRPr="00C02D98">
        <w:rPr>
          <w:rFonts w:ascii="Calibri Light" w:eastAsiaTheme="minorEastAsia" w:hAnsi="Calibri Light" w:cs="Calibri Light"/>
          <w:iCs/>
          <w:sz w:val="24"/>
          <w:szCs w:val="24"/>
          <w:lang w:eastAsia="en-GB"/>
        </w:rPr>
        <w:t xml:space="preserve">forms of the development </w:t>
      </w:r>
      <w:r w:rsidRPr="00C02D98">
        <w:rPr>
          <w:rFonts w:ascii="Calibri Light" w:eastAsiaTheme="minorEastAsia" w:hAnsi="Calibri Light" w:cs="Calibri Light"/>
          <w:sz w:val="24"/>
          <w:szCs w:val="24"/>
          <w:lang w:eastAsia="en-GB"/>
        </w:rPr>
        <w:t>of</w:t>
      </w:r>
      <w:r w:rsidRPr="00C02D98">
        <w:rPr>
          <w:rFonts w:ascii="Calibri Light" w:eastAsiaTheme="minorEastAsia" w:hAnsi="Calibri Light" w:cs="Calibri Light"/>
          <w:i/>
          <w:sz w:val="24"/>
          <w:szCs w:val="24"/>
          <w:lang w:eastAsia="en-GB"/>
        </w:rPr>
        <w:t xml:space="preserve"> capital, and therefore the productive powers of social labour, thus developed, appear as </w:t>
      </w:r>
      <w:r w:rsidRPr="00C02D98">
        <w:rPr>
          <w:rFonts w:ascii="Calibri Light" w:eastAsiaTheme="minorEastAsia" w:hAnsi="Calibri Light" w:cs="Calibri Light"/>
          <w:iCs/>
          <w:sz w:val="24"/>
          <w:szCs w:val="24"/>
          <w:lang w:eastAsia="en-GB"/>
        </w:rPr>
        <w:t>productive powers of capital.</w:t>
      </w:r>
      <w:r w:rsidRPr="00C02D98">
        <w:rPr>
          <w:rFonts w:ascii="Calibri Light" w:eastAsiaTheme="minorEastAsia" w:hAnsi="Calibri Light" w:cs="Calibri Light"/>
          <w:iCs/>
          <w:sz w:val="24"/>
          <w:szCs w:val="24"/>
          <w:vertAlign w:val="superscript"/>
          <w:lang w:eastAsia="en-GB"/>
        </w:rPr>
        <w:footnoteReference w:id="225"/>
      </w:r>
    </w:p>
    <w:p w14:paraId="5F2D2614" w14:textId="77777777" w:rsidR="0069262D" w:rsidRPr="00C02D98" w:rsidRDefault="0069262D" w:rsidP="0088732A">
      <w:pPr>
        <w:spacing w:after="0" w:line="360" w:lineRule="auto"/>
        <w:ind w:left="567" w:right="567"/>
        <w:jc w:val="both"/>
        <w:rPr>
          <w:rFonts w:ascii="Calibri Light" w:eastAsiaTheme="minorEastAsia" w:hAnsi="Calibri Light" w:cs="Calibri Light"/>
          <w:sz w:val="24"/>
          <w:szCs w:val="24"/>
          <w:lang w:eastAsia="en-GB"/>
        </w:rPr>
      </w:pPr>
    </w:p>
    <w:p w14:paraId="621AA468" w14:textId="71C79B26" w:rsidR="0069262D" w:rsidRPr="00C02D98" w:rsidRDefault="0069262D" w:rsidP="0088732A">
      <w:pPr>
        <w:spacing w:after="0" w:line="360" w:lineRule="auto"/>
        <w:jc w:val="both"/>
        <w:rPr>
          <w:rFonts w:ascii="Calibri Light" w:eastAsiaTheme="minorEastAsia" w:hAnsi="Calibri Light" w:cs="Calibri Light"/>
          <w:sz w:val="24"/>
          <w:szCs w:val="24"/>
          <w:lang w:eastAsia="en-GB"/>
        </w:rPr>
      </w:pPr>
      <w:r w:rsidRPr="00C02D98">
        <w:rPr>
          <w:rFonts w:ascii="Calibri Light" w:eastAsiaTheme="minorEastAsia" w:hAnsi="Calibri Light" w:cs="Calibri Light"/>
          <w:sz w:val="24"/>
          <w:szCs w:val="24"/>
          <w:lang w:eastAsia="en-GB"/>
        </w:rPr>
        <w:t>Marx</w:t>
      </w:r>
      <w:r w:rsidRPr="00C02D98">
        <w:rPr>
          <w:rFonts w:ascii="Calibri Light" w:eastAsiaTheme="minorEastAsia" w:hAnsi="Calibri Light" w:cs="Calibri Light"/>
          <w:sz w:val="24"/>
          <w:szCs w:val="24"/>
          <w:lang w:eastAsia="en-GB"/>
        </w:rPr>
        <w:fldChar w:fldCharType="begin"/>
      </w:r>
      <w:r w:rsidRPr="00C02D98">
        <w:rPr>
          <w:rFonts w:ascii="Calibri Light" w:eastAsiaTheme="minorEastAsia" w:hAnsi="Calibri Light" w:cs="Calibri Light"/>
          <w:sz w:val="24"/>
          <w:szCs w:val="24"/>
          <w:lang w:eastAsia="en-GB"/>
        </w:rPr>
        <w:instrText xml:space="preserve"> XE "Marx" </w:instrText>
      </w:r>
      <w:r w:rsidRPr="00C02D98">
        <w:rPr>
          <w:rFonts w:ascii="Calibri Light" w:eastAsiaTheme="minorEastAsia" w:hAnsi="Calibri Light" w:cs="Calibri Light"/>
          <w:sz w:val="24"/>
          <w:szCs w:val="24"/>
          <w:lang w:eastAsia="en-GB"/>
        </w:rPr>
        <w:fldChar w:fldCharType="end"/>
      </w:r>
      <w:r w:rsidRPr="00C02D98">
        <w:rPr>
          <w:rFonts w:ascii="Calibri Light" w:eastAsiaTheme="minorEastAsia" w:hAnsi="Calibri Light" w:cs="Calibri Light"/>
          <w:sz w:val="24"/>
          <w:szCs w:val="24"/>
          <w:lang w:eastAsia="en-GB"/>
        </w:rPr>
        <w:t xml:space="preserve"> distinguished between the use-value of the commodity and its exchange-value. The use-value was the non-quantifiable practical usefulness of the object or material in question: the value of a plough to till the soil; the value of bread to satisfy hunger; and so on. The exchange value however</w:t>
      </w:r>
      <w:r w:rsidR="00895CE7">
        <w:rPr>
          <w:rFonts w:ascii="Calibri Light" w:eastAsiaTheme="minorEastAsia" w:hAnsi="Calibri Light" w:cs="Calibri Light"/>
          <w:sz w:val="24"/>
          <w:szCs w:val="24"/>
          <w:lang w:eastAsia="en-GB"/>
        </w:rPr>
        <w:t xml:space="preserve"> </w:t>
      </w:r>
      <w:r w:rsidRPr="00C02D98">
        <w:rPr>
          <w:rFonts w:ascii="Calibri Light" w:eastAsiaTheme="minorEastAsia" w:hAnsi="Calibri Light" w:cs="Calibri Light"/>
          <w:sz w:val="24"/>
          <w:szCs w:val="24"/>
          <w:lang w:eastAsia="en-GB"/>
        </w:rPr>
        <w:t xml:space="preserve">lay behind the quantified ratio in which the item could be </w:t>
      </w:r>
      <w:r w:rsidR="00895CE7">
        <w:rPr>
          <w:rFonts w:ascii="Calibri Light" w:eastAsiaTheme="minorEastAsia" w:hAnsi="Calibri Light" w:cs="Calibri Light"/>
          <w:sz w:val="24"/>
          <w:szCs w:val="24"/>
          <w:lang w:eastAsia="en-GB"/>
        </w:rPr>
        <w:t>traded</w:t>
      </w:r>
      <w:r w:rsidRPr="00C02D98">
        <w:rPr>
          <w:rFonts w:ascii="Calibri Light" w:eastAsiaTheme="minorEastAsia" w:hAnsi="Calibri Light" w:cs="Calibri Light"/>
          <w:sz w:val="24"/>
          <w:szCs w:val="24"/>
          <w:lang w:eastAsia="en-GB"/>
        </w:rPr>
        <w:t xml:space="preserve"> with an item of another type. The equivalence that underpinned this ratio </w:t>
      </w:r>
      <w:r w:rsidR="00FB5079">
        <w:rPr>
          <w:rFonts w:ascii="Calibri Light" w:eastAsiaTheme="minorEastAsia" w:hAnsi="Calibri Light" w:cs="Calibri Light"/>
          <w:sz w:val="24"/>
          <w:szCs w:val="24"/>
          <w:lang w:eastAsia="en-GB"/>
        </w:rPr>
        <w:t>lay</w:t>
      </w:r>
      <w:r w:rsidRPr="00C02D98">
        <w:rPr>
          <w:rFonts w:ascii="Calibri Light" w:eastAsiaTheme="minorEastAsia" w:hAnsi="Calibri Light" w:cs="Calibri Light"/>
          <w:sz w:val="24"/>
          <w:szCs w:val="24"/>
          <w:lang w:eastAsia="en-GB"/>
        </w:rPr>
        <w:t xml:space="preserve"> in the </w:t>
      </w:r>
      <w:r w:rsidRPr="00C02D98">
        <w:rPr>
          <w:rFonts w:ascii="Calibri Light" w:eastAsiaTheme="minorEastAsia" w:hAnsi="Calibri Light" w:cs="Calibri Light"/>
          <w:sz w:val="24"/>
          <w:szCs w:val="24"/>
          <w:lang w:eastAsia="en-GB"/>
        </w:rPr>
        <w:lastRenderedPageBreak/>
        <w:t>amount of labour involved in the making of each of the commodities, quantified as necessary labour time.</w:t>
      </w:r>
    </w:p>
    <w:p w14:paraId="33220D23" w14:textId="77777777" w:rsidR="0069262D" w:rsidRPr="00C02D98" w:rsidRDefault="0069262D" w:rsidP="0088732A">
      <w:pPr>
        <w:spacing w:after="0" w:line="360" w:lineRule="auto"/>
        <w:jc w:val="both"/>
        <w:rPr>
          <w:rFonts w:ascii="Calibri Light" w:eastAsiaTheme="minorEastAsia" w:hAnsi="Calibri Light" w:cs="Calibri Light"/>
          <w:sz w:val="24"/>
          <w:szCs w:val="24"/>
          <w:lang w:eastAsia="en-GB"/>
        </w:rPr>
      </w:pPr>
    </w:p>
    <w:p w14:paraId="3C5ECC02" w14:textId="3811AAC7" w:rsidR="0069262D" w:rsidRPr="00C02D98" w:rsidRDefault="0069262D" w:rsidP="0088732A">
      <w:pPr>
        <w:spacing w:after="0" w:line="360" w:lineRule="auto"/>
        <w:jc w:val="both"/>
        <w:rPr>
          <w:rFonts w:ascii="Calibri Light" w:eastAsiaTheme="minorEastAsia" w:hAnsi="Calibri Light" w:cs="Calibri Light"/>
          <w:sz w:val="24"/>
          <w:szCs w:val="24"/>
          <w:lang w:eastAsia="en-GB"/>
        </w:rPr>
      </w:pPr>
      <w:r w:rsidRPr="00C02D98">
        <w:rPr>
          <w:rFonts w:ascii="Calibri Light" w:eastAsiaTheme="minorEastAsia" w:hAnsi="Calibri Light" w:cs="Calibri Light"/>
          <w:sz w:val="24"/>
          <w:szCs w:val="24"/>
          <w:lang w:eastAsia="en-GB"/>
        </w:rPr>
        <w:t xml:space="preserve">This feature of the commodity – the embodiment of the socially necessary labour time that had created it – gave it another mysterious quality; one of seeming to have a ‘life’ - a ‘value’ - of its own. In other words that its exchange-value on a market of other commodities appeared as essential to it, and something possessed by it. So, although a diamond is </w:t>
      </w:r>
      <w:r w:rsidR="00451A59">
        <w:rPr>
          <w:rFonts w:ascii="Calibri Light" w:eastAsiaTheme="minorEastAsia" w:hAnsi="Calibri Light" w:cs="Calibri Light"/>
          <w:sz w:val="24"/>
          <w:szCs w:val="24"/>
          <w:lang w:eastAsia="en-GB"/>
        </w:rPr>
        <w:t>simply</w:t>
      </w:r>
      <w:r w:rsidRPr="00C02D98">
        <w:rPr>
          <w:rFonts w:ascii="Calibri Light" w:eastAsiaTheme="minorEastAsia" w:hAnsi="Calibri Light" w:cs="Calibri Light"/>
          <w:sz w:val="24"/>
          <w:szCs w:val="24"/>
          <w:lang w:eastAsia="en-GB"/>
        </w:rPr>
        <w:t xml:space="preserve"> a crystal of carbon, its commercial value is seen as a property of the diamond itself, as something that inheres in it. This is the result of the separation of production and consumption under capitalism: production being the labour required to manufacture (or excavate) the product; consumption represented by the market upon which the product becomes a commodity. And its ‘value’ representing a hidden social relationship. </w:t>
      </w:r>
    </w:p>
    <w:p w14:paraId="1BC54FD5" w14:textId="77777777" w:rsidR="0069262D" w:rsidRPr="00C02D98" w:rsidRDefault="0069262D" w:rsidP="0088732A">
      <w:pPr>
        <w:spacing w:after="0" w:line="360" w:lineRule="auto"/>
        <w:jc w:val="both"/>
        <w:rPr>
          <w:rFonts w:ascii="Calibri Light" w:eastAsiaTheme="minorEastAsia" w:hAnsi="Calibri Light" w:cs="Calibri Light"/>
          <w:sz w:val="24"/>
          <w:szCs w:val="24"/>
          <w:lang w:eastAsia="en-GB"/>
        </w:rPr>
      </w:pPr>
    </w:p>
    <w:p w14:paraId="7B944F74" w14:textId="48D3DB31" w:rsidR="0069262D" w:rsidRPr="00C02D98" w:rsidRDefault="0069262D" w:rsidP="0088732A">
      <w:pPr>
        <w:spacing w:after="0" w:line="360" w:lineRule="auto"/>
        <w:jc w:val="both"/>
        <w:rPr>
          <w:rFonts w:ascii="Calibri Light" w:eastAsiaTheme="minorEastAsia" w:hAnsi="Calibri Light" w:cs="Calibri Light"/>
          <w:sz w:val="24"/>
          <w:szCs w:val="24"/>
          <w:lang w:eastAsia="en-GB"/>
        </w:rPr>
      </w:pPr>
      <w:r w:rsidRPr="00C02D98">
        <w:rPr>
          <w:rFonts w:ascii="Calibri Light" w:eastAsiaTheme="minorEastAsia" w:hAnsi="Calibri Light" w:cs="Calibri Light"/>
          <w:sz w:val="24"/>
          <w:szCs w:val="24"/>
          <w:lang w:eastAsia="en-GB"/>
        </w:rPr>
        <w:t xml:space="preserve">Regarding the worker under capitalism, they do not own the product of their labour which is expropriated from them; this being the exploitation that defines </w:t>
      </w:r>
      <w:r w:rsidR="00166096">
        <w:rPr>
          <w:rFonts w:ascii="Calibri Light" w:eastAsiaTheme="minorEastAsia" w:hAnsi="Calibri Light" w:cs="Calibri Light"/>
          <w:sz w:val="24"/>
          <w:szCs w:val="24"/>
          <w:lang w:eastAsia="en-GB"/>
        </w:rPr>
        <w:t>their situation</w:t>
      </w:r>
      <w:r w:rsidRPr="00C02D98">
        <w:rPr>
          <w:rFonts w:ascii="Calibri Light" w:eastAsiaTheme="minorEastAsia" w:hAnsi="Calibri Light" w:cs="Calibri Light"/>
          <w:sz w:val="24"/>
          <w:szCs w:val="24"/>
          <w:lang w:eastAsia="en-GB"/>
        </w:rPr>
        <w:t>. Th</w:t>
      </w:r>
      <w:r w:rsidR="00FB5079">
        <w:rPr>
          <w:rFonts w:ascii="Calibri Light" w:eastAsiaTheme="minorEastAsia" w:hAnsi="Calibri Light" w:cs="Calibri Light"/>
          <w:sz w:val="24"/>
          <w:szCs w:val="24"/>
          <w:lang w:eastAsia="en-GB"/>
        </w:rPr>
        <w:t>e</w:t>
      </w:r>
      <w:r w:rsidRPr="00C02D98">
        <w:rPr>
          <w:rFonts w:ascii="Calibri Light" w:eastAsiaTheme="minorEastAsia" w:hAnsi="Calibri Light" w:cs="Calibri Light"/>
          <w:sz w:val="24"/>
          <w:szCs w:val="24"/>
          <w:lang w:eastAsia="en-GB"/>
        </w:rPr>
        <w:t xml:space="preserve"> severing of the process of production from the consumption of the commodity on a market is what makes its true nature – a result of exploitation - opaque. The commodity appears as something of inherent value; </w:t>
      </w:r>
      <w:r w:rsidR="005F6862">
        <w:rPr>
          <w:rFonts w:ascii="Calibri Light" w:eastAsiaTheme="minorEastAsia" w:hAnsi="Calibri Light" w:cs="Calibri Light"/>
          <w:sz w:val="24"/>
          <w:szCs w:val="24"/>
          <w:lang w:eastAsia="en-GB"/>
        </w:rPr>
        <w:t xml:space="preserve">this </w:t>
      </w:r>
      <w:r w:rsidRPr="00C02D98">
        <w:rPr>
          <w:rFonts w:ascii="Calibri Light" w:eastAsiaTheme="minorEastAsia" w:hAnsi="Calibri Light" w:cs="Calibri Light"/>
          <w:sz w:val="24"/>
          <w:szCs w:val="24"/>
          <w:lang w:eastAsia="en-GB"/>
        </w:rPr>
        <w:t>appearance now fetishised as a self-supporting ‘objective’ reality. However, the essence of the commodity is its character as the embodiment of exploited labour. It is the commodity’s appearance free-floating on its market, unrelated to human labour, that is the basis of Marx</w:t>
      </w:r>
      <w:r w:rsidRPr="00C02D98">
        <w:rPr>
          <w:rFonts w:ascii="Calibri Light" w:eastAsiaTheme="minorEastAsia" w:hAnsi="Calibri Light" w:cs="Calibri Light"/>
          <w:sz w:val="24"/>
          <w:szCs w:val="24"/>
          <w:lang w:eastAsia="en-GB"/>
        </w:rPr>
        <w:fldChar w:fldCharType="begin"/>
      </w:r>
      <w:r w:rsidRPr="00C02D98">
        <w:rPr>
          <w:rFonts w:ascii="Calibri Light" w:eastAsiaTheme="minorEastAsia" w:hAnsi="Calibri Light" w:cs="Calibri Light"/>
          <w:sz w:val="24"/>
          <w:szCs w:val="24"/>
          <w:lang w:eastAsia="en-GB"/>
        </w:rPr>
        <w:instrText xml:space="preserve"> XE "Marx" </w:instrText>
      </w:r>
      <w:r w:rsidRPr="00C02D98">
        <w:rPr>
          <w:rFonts w:ascii="Calibri Light" w:eastAsiaTheme="minorEastAsia" w:hAnsi="Calibri Light" w:cs="Calibri Light"/>
          <w:sz w:val="24"/>
          <w:szCs w:val="24"/>
          <w:lang w:eastAsia="en-GB"/>
        </w:rPr>
        <w:fldChar w:fldCharType="end"/>
      </w:r>
      <w:r w:rsidRPr="00C02D98">
        <w:rPr>
          <w:rFonts w:ascii="Calibri Light" w:eastAsiaTheme="minorEastAsia" w:hAnsi="Calibri Light" w:cs="Calibri Light"/>
          <w:sz w:val="24"/>
          <w:szCs w:val="24"/>
          <w:lang w:eastAsia="en-GB"/>
        </w:rPr>
        <w:t xml:space="preserve">’s theory of ‘commodity fetishism’. </w:t>
      </w:r>
    </w:p>
    <w:p w14:paraId="03B9145F" w14:textId="77777777" w:rsidR="0069262D" w:rsidRPr="00C02D98" w:rsidRDefault="0069262D" w:rsidP="0088732A">
      <w:pPr>
        <w:spacing w:after="0" w:line="360" w:lineRule="auto"/>
        <w:jc w:val="both"/>
        <w:rPr>
          <w:rFonts w:ascii="Calibri Light" w:eastAsiaTheme="minorEastAsia" w:hAnsi="Calibri Light" w:cs="Calibri Light"/>
          <w:sz w:val="24"/>
          <w:szCs w:val="24"/>
          <w:lang w:eastAsia="en-GB"/>
        </w:rPr>
      </w:pPr>
    </w:p>
    <w:p w14:paraId="6E4F4478" w14:textId="77777777" w:rsidR="0069262D" w:rsidRPr="00C02D98" w:rsidRDefault="0069262D" w:rsidP="0088732A">
      <w:pPr>
        <w:spacing w:after="0" w:line="360" w:lineRule="auto"/>
        <w:ind w:left="567" w:right="567"/>
        <w:jc w:val="both"/>
        <w:rPr>
          <w:rFonts w:ascii="Calibri Light" w:eastAsia="Calibri" w:hAnsi="Calibri Light" w:cs="Calibri Light"/>
          <w:sz w:val="24"/>
          <w:szCs w:val="24"/>
          <w:shd w:val="clear" w:color="auto" w:fill="FFFFFF"/>
          <w:lang w:eastAsia="en-GB"/>
        </w:rPr>
      </w:pPr>
      <w:r w:rsidRPr="00C02D98">
        <w:rPr>
          <w:rFonts w:ascii="Calibri Light" w:eastAsia="Calibri" w:hAnsi="Calibri Light" w:cs="Calibri Light"/>
          <w:i/>
          <w:sz w:val="24"/>
          <w:szCs w:val="24"/>
          <w:shd w:val="clear" w:color="auto" w:fill="FFFFFF"/>
          <w:lang w:eastAsia="en-GB"/>
        </w:rPr>
        <w:t xml:space="preserve">In order, therefore, to find an analogy we must take flight into the misty realm of religion. There the products of the human brain appear as autonomous figures endowed with a life of their own, which enter into relations both with each other and with the human race. So it is in the world of commodities with the products of men's hands. I call this the fetishism which attaches itself to the </w:t>
      </w:r>
      <w:r w:rsidRPr="00C02D98">
        <w:rPr>
          <w:rFonts w:ascii="Calibri Light" w:eastAsia="Calibri" w:hAnsi="Calibri Light" w:cs="Calibri Light"/>
          <w:i/>
          <w:sz w:val="24"/>
          <w:szCs w:val="24"/>
          <w:shd w:val="clear" w:color="auto" w:fill="FFFFFF"/>
          <w:lang w:eastAsia="en-GB"/>
        </w:rPr>
        <w:lastRenderedPageBreak/>
        <w:t>products of labour as soon as they are produced as commodities, and is therefore inseparable from the production of commodities.</w:t>
      </w:r>
      <w:r w:rsidRPr="00C02D98">
        <w:rPr>
          <w:rFonts w:ascii="Calibri Light" w:eastAsia="Calibri" w:hAnsi="Calibri Light" w:cs="Calibri Light"/>
          <w:sz w:val="24"/>
          <w:szCs w:val="24"/>
          <w:shd w:val="clear" w:color="auto" w:fill="FFFFFF"/>
          <w:vertAlign w:val="superscript"/>
          <w:lang w:eastAsia="en-GB"/>
        </w:rPr>
        <w:footnoteReference w:id="226"/>
      </w:r>
    </w:p>
    <w:p w14:paraId="7202A621" w14:textId="77777777" w:rsidR="0069262D" w:rsidRPr="00C02D98" w:rsidRDefault="0069262D" w:rsidP="0088732A">
      <w:pPr>
        <w:spacing w:after="0" w:line="360" w:lineRule="auto"/>
        <w:jc w:val="both"/>
        <w:rPr>
          <w:rFonts w:ascii="Calibri Light" w:eastAsiaTheme="minorEastAsia" w:hAnsi="Calibri Light" w:cs="Calibri Light"/>
          <w:sz w:val="24"/>
          <w:szCs w:val="24"/>
          <w:lang w:eastAsia="en-GB"/>
        </w:rPr>
      </w:pPr>
    </w:p>
    <w:p w14:paraId="6AAC279D" w14:textId="32EAA3BC" w:rsidR="0069262D" w:rsidRPr="00C02D98" w:rsidRDefault="0069262D" w:rsidP="0088732A">
      <w:pPr>
        <w:spacing w:after="0" w:line="360" w:lineRule="auto"/>
        <w:jc w:val="both"/>
        <w:rPr>
          <w:rFonts w:ascii="Calibri Light" w:eastAsiaTheme="minorEastAsia" w:hAnsi="Calibri Light" w:cs="Calibri Light"/>
          <w:sz w:val="24"/>
          <w:szCs w:val="24"/>
          <w:lang w:eastAsia="en-GB"/>
        </w:rPr>
      </w:pPr>
      <w:r w:rsidRPr="00C02D98">
        <w:rPr>
          <w:rFonts w:ascii="Calibri Light" w:eastAsiaTheme="minorEastAsia" w:hAnsi="Calibri Light" w:cs="Calibri Light"/>
          <w:sz w:val="24"/>
          <w:szCs w:val="24"/>
          <w:lang w:eastAsia="en-GB"/>
        </w:rPr>
        <w:t>The implications of Marx</w:t>
      </w:r>
      <w:r w:rsidRPr="00C02D98">
        <w:rPr>
          <w:rFonts w:ascii="Calibri Light" w:eastAsiaTheme="minorEastAsia" w:hAnsi="Calibri Light" w:cs="Calibri Light"/>
          <w:sz w:val="24"/>
          <w:szCs w:val="24"/>
          <w:lang w:eastAsia="en-GB"/>
        </w:rPr>
        <w:fldChar w:fldCharType="begin"/>
      </w:r>
      <w:r w:rsidRPr="00C02D98">
        <w:rPr>
          <w:rFonts w:ascii="Calibri Light" w:eastAsiaTheme="minorEastAsia" w:hAnsi="Calibri Light" w:cs="Calibri Light"/>
          <w:sz w:val="24"/>
          <w:szCs w:val="24"/>
          <w:lang w:eastAsia="en-GB"/>
        </w:rPr>
        <w:instrText xml:space="preserve"> XE "Marx" </w:instrText>
      </w:r>
      <w:r w:rsidRPr="00C02D98">
        <w:rPr>
          <w:rFonts w:ascii="Calibri Light" w:eastAsiaTheme="minorEastAsia" w:hAnsi="Calibri Light" w:cs="Calibri Light"/>
          <w:sz w:val="24"/>
          <w:szCs w:val="24"/>
          <w:lang w:eastAsia="en-GB"/>
        </w:rPr>
        <w:fldChar w:fldCharType="end"/>
      </w:r>
      <w:r w:rsidRPr="00C02D98">
        <w:rPr>
          <w:rFonts w:ascii="Calibri Light" w:eastAsiaTheme="minorEastAsia" w:hAnsi="Calibri Light" w:cs="Calibri Light"/>
          <w:sz w:val="24"/>
          <w:szCs w:val="24"/>
          <w:lang w:eastAsia="en-GB"/>
        </w:rPr>
        <w:t xml:space="preserve">’s analysis of the commodity become clear when he comes to the labour-capitalist relationship. Here, we need to see the worker as also situated </w:t>
      </w:r>
      <w:r w:rsidR="00003420">
        <w:rPr>
          <w:rFonts w:ascii="Calibri Light" w:eastAsiaTheme="minorEastAsia" w:hAnsi="Calibri Light" w:cs="Calibri Light"/>
          <w:sz w:val="24"/>
          <w:szCs w:val="24"/>
          <w:lang w:eastAsia="en-GB"/>
        </w:rPr>
        <w:t>o</w:t>
      </w:r>
      <w:r w:rsidRPr="00C02D98">
        <w:rPr>
          <w:rFonts w:ascii="Calibri Light" w:eastAsiaTheme="minorEastAsia" w:hAnsi="Calibri Light" w:cs="Calibri Light"/>
          <w:sz w:val="24"/>
          <w:szCs w:val="24"/>
          <w:lang w:eastAsia="en-GB"/>
        </w:rPr>
        <w:t xml:space="preserve">n the capitalist market. The worker’s survival after all depends upon their ability to sell their labour to a capitalist who will employ them. </w:t>
      </w:r>
      <w:r w:rsidR="00A23E81">
        <w:rPr>
          <w:rFonts w:ascii="Calibri Light" w:eastAsiaTheme="minorEastAsia" w:hAnsi="Calibri Light" w:cs="Calibri Light"/>
          <w:sz w:val="24"/>
          <w:szCs w:val="24"/>
          <w:lang w:eastAsia="en-GB"/>
        </w:rPr>
        <w:t>T</w:t>
      </w:r>
      <w:r w:rsidRPr="00C02D98">
        <w:rPr>
          <w:rFonts w:ascii="Calibri Light" w:eastAsiaTheme="minorEastAsia" w:hAnsi="Calibri Light" w:cs="Calibri Light"/>
          <w:sz w:val="24"/>
          <w:szCs w:val="24"/>
          <w:lang w:eastAsia="en-GB"/>
        </w:rPr>
        <w:t>he capitalist owns the wherewithal – the capital - needed to produce goods for sale: the tools; the machinery; the transportation; the buildings; and so on. However, the worker has something the capitalist needs which is the</w:t>
      </w:r>
      <w:r w:rsidR="00A23E81">
        <w:rPr>
          <w:rFonts w:ascii="Calibri Light" w:eastAsiaTheme="minorEastAsia" w:hAnsi="Calibri Light" w:cs="Calibri Light"/>
          <w:sz w:val="24"/>
          <w:szCs w:val="24"/>
          <w:lang w:eastAsia="en-GB"/>
        </w:rPr>
        <w:t xml:space="preserve">ir </w:t>
      </w:r>
      <w:r w:rsidRPr="00C02D98">
        <w:rPr>
          <w:rFonts w:ascii="Calibri Light" w:eastAsiaTheme="minorEastAsia" w:hAnsi="Calibri Light" w:cs="Calibri Light"/>
          <w:sz w:val="24"/>
          <w:szCs w:val="24"/>
          <w:lang w:eastAsia="en-GB"/>
        </w:rPr>
        <w:t xml:space="preserve">ability to work with these tools and materials – these means of production; this is their ‘labour power’. It is their labour power they must sell, making it also a commodity, and one of a special kind because it is manifest always through human activity. </w:t>
      </w:r>
    </w:p>
    <w:p w14:paraId="697893F7" w14:textId="77777777" w:rsidR="0069262D" w:rsidRPr="00C02D98" w:rsidRDefault="0069262D" w:rsidP="0088732A">
      <w:pPr>
        <w:spacing w:after="0" w:line="360" w:lineRule="auto"/>
        <w:jc w:val="both"/>
        <w:rPr>
          <w:rFonts w:ascii="Calibri Light" w:eastAsiaTheme="minorEastAsia" w:hAnsi="Calibri Light" w:cs="Calibri Light"/>
          <w:sz w:val="24"/>
          <w:szCs w:val="24"/>
          <w:lang w:eastAsia="en-GB"/>
        </w:rPr>
      </w:pPr>
    </w:p>
    <w:p w14:paraId="51D15414" w14:textId="77777777" w:rsidR="0069262D" w:rsidRPr="00C02D98" w:rsidRDefault="0069262D" w:rsidP="0088732A">
      <w:pPr>
        <w:spacing w:after="0" w:line="360" w:lineRule="auto"/>
        <w:jc w:val="both"/>
        <w:rPr>
          <w:rFonts w:ascii="Calibri Light" w:eastAsiaTheme="minorEastAsia" w:hAnsi="Calibri Light" w:cs="Calibri Light"/>
          <w:sz w:val="24"/>
          <w:szCs w:val="24"/>
          <w:lang w:eastAsia="en-GB"/>
        </w:rPr>
      </w:pPr>
      <w:r w:rsidRPr="00C02D98">
        <w:rPr>
          <w:rFonts w:ascii="Calibri Light" w:eastAsiaTheme="minorEastAsia" w:hAnsi="Calibri Light" w:cs="Calibri Light"/>
          <w:sz w:val="24"/>
          <w:szCs w:val="24"/>
          <w:lang w:eastAsia="en-GB"/>
        </w:rPr>
        <w:t>This all means that the experience the worker has of the labour-capitalist relationship is one of equal exchange. The worker sells their principal commodity, their labour power, for a return: the wage. The wage-labour exchange has the appearance of a fair bargain. ‘Fair’ here requires a caveat. The worker in fact may see the wage as unfair, but only because it is too low. Then some negotiation or perhaps some industrial struggle may occur that, if successful, raises wages to a level that is experienced as closer to a ‘fair’ rate for the job.</w:t>
      </w:r>
    </w:p>
    <w:p w14:paraId="66936BF0" w14:textId="77777777" w:rsidR="0069262D" w:rsidRPr="00C02D98" w:rsidRDefault="0069262D" w:rsidP="0088732A">
      <w:pPr>
        <w:spacing w:after="0" w:line="360" w:lineRule="auto"/>
        <w:jc w:val="both"/>
        <w:rPr>
          <w:rFonts w:ascii="Calibri Light" w:eastAsiaTheme="minorEastAsia" w:hAnsi="Calibri Light" w:cs="Calibri Light"/>
          <w:sz w:val="24"/>
          <w:szCs w:val="24"/>
          <w:lang w:eastAsia="en-GB"/>
        </w:rPr>
      </w:pPr>
    </w:p>
    <w:p w14:paraId="40A0CCE0" w14:textId="07AEF7A1" w:rsidR="0069262D" w:rsidRPr="00C02D98" w:rsidRDefault="0069262D" w:rsidP="0088732A">
      <w:pPr>
        <w:spacing w:after="0" w:line="360" w:lineRule="auto"/>
        <w:jc w:val="both"/>
        <w:rPr>
          <w:rFonts w:ascii="Calibri Light" w:eastAsiaTheme="minorEastAsia" w:hAnsi="Calibri Light" w:cs="Calibri Light"/>
          <w:i/>
          <w:sz w:val="24"/>
          <w:szCs w:val="24"/>
          <w:lang w:eastAsia="en-GB"/>
        </w:rPr>
      </w:pPr>
      <w:r w:rsidRPr="00C02D98">
        <w:rPr>
          <w:rFonts w:ascii="Calibri Light" w:eastAsiaTheme="minorEastAsia" w:hAnsi="Calibri Light" w:cs="Calibri Light"/>
          <w:sz w:val="24"/>
          <w:szCs w:val="24"/>
          <w:lang w:eastAsia="en-GB"/>
        </w:rPr>
        <w:t>But these very notions of equal exchange and a ‘fair wage’ hide the real character of the exchange. The capitalist returns to the worker a portion of the value of the labour time for which they are employed; the socially necessary time required to produce a quantity of goods. Beyond this the rest of the worker’s labour time is used to create a further quantity of goods for which they go unremunerated. To put it in moral</w:t>
      </w:r>
      <w:r w:rsidR="00470B0C">
        <w:rPr>
          <w:rFonts w:ascii="Calibri Light" w:eastAsiaTheme="minorEastAsia" w:hAnsi="Calibri Light" w:cs="Calibri Light"/>
          <w:sz w:val="24"/>
          <w:szCs w:val="24"/>
          <w:lang w:eastAsia="en-GB"/>
        </w:rPr>
        <w:t xml:space="preserve"> terms</w:t>
      </w:r>
      <w:r w:rsidRPr="00C02D98">
        <w:rPr>
          <w:rFonts w:ascii="Calibri Light" w:eastAsiaTheme="minorEastAsia" w:hAnsi="Calibri Light" w:cs="Calibri Light"/>
          <w:sz w:val="24"/>
          <w:szCs w:val="24"/>
          <w:lang w:eastAsia="en-GB"/>
        </w:rPr>
        <w:t xml:space="preserve">, the essence of the worker-capitalist relationship is one of robbery. This time is stolen from the </w:t>
      </w:r>
      <w:r w:rsidR="00FF1875" w:rsidRPr="00C02D98">
        <w:rPr>
          <w:rFonts w:ascii="Calibri Light" w:eastAsiaTheme="minorEastAsia" w:hAnsi="Calibri Light" w:cs="Calibri Light"/>
          <w:sz w:val="24"/>
          <w:szCs w:val="24"/>
          <w:lang w:eastAsia="en-GB"/>
        </w:rPr>
        <w:t>worker,</w:t>
      </w:r>
      <w:r w:rsidR="00CB73D2">
        <w:rPr>
          <w:rFonts w:ascii="Calibri Light" w:eastAsiaTheme="minorEastAsia" w:hAnsi="Calibri Light" w:cs="Calibri Light"/>
          <w:sz w:val="24"/>
          <w:szCs w:val="24"/>
          <w:lang w:eastAsia="en-GB"/>
        </w:rPr>
        <w:t xml:space="preserve"> to be </w:t>
      </w:r>
      <w:r w:rsidRPr="00C02D98">
        <w:rPr>
          <w:rFonts w:ascii="Calibri Light" w:eastAsiaTheme="minorEastAsia" w:hAnsi="Calibri Light" w:cs="Calibri Light"/>
          <w:sz w:val="24"/>
          <w:szCs w:val="24"/>
          <w:lang w:eastAsia="en-GB"/>
        </w:rPr>
        <w:t xml:space="preserve">realised upon the market as value that is surplus to the maintenance of the productive </w:t>
      </w:r>
      <w:r w:rsidRPr="00C02D98">
        <w:rPr>
          <w:rFonts w:ascii="Calibri Light" w:eastAsiaTheme="minorEastAsia" w:hAnsi="Calibri Light" w:cs="Calibri Light"/>
          <w:sz w:val="24"/>
          <w:szCs w:val="24"/>
          <w:lang w:eastAsia="en-GB"/>
        </w:rPr>
        <w:lastRenderedPageBreak/>
        <w:t>cycle</w:t>
      </w:r>
      <w:r w:rsidR="002F5246">
        <w:rPr>
          <w:rFonts w:ascii="Calibri Light" w:eastAsiaTheme="minorEastAsia" w:hAnsi="Calibri Light" w:cs="Calibri Light"/>
          <w:sz w:val="24"/>
          <w:szCs w:val="24"/>
          <w:lang w:eastAsia="en-GB"/>
        </w:rPr>
        <w:t xml:space="preserve">. </w:t>
      </w:r>
      <w:r w:rsidRPr="00C02D98">
        <w:rPr>
          <w:rFonts w:ascii="Calibri Light" w:eastAsiaTheme="minorEastAsia" w:hAnsi="Calibri Light" w:cs="Calibri Light"/>
          <w:sz w:val="24"/>
          <w:szCs w:val="24"/>
          <w:lang w:eastAsia="en-GB"/>
        </w:rPr>
        <w:t xml:space="preserve">As Marx put it, this is the ‘surplus value’ that becomes the capitalist’s profits but now demystified and exposed for what it truly is: the fruits of the exploitation of the worker. </w:t>
      </w:r>
    </w:p>
    <w:p w14:paraId="73E07C6C" w14:textId="77777777" w:rsidR="0069262D" w:rsidRPr="00C02D98" w:rsidRDefault="0069262D" w:rsidP="0088732A">
      <w:pPr>
        <w:spacing w:after="0" w:line="360" w:lineRule="auto"/>
        <w:jc w:val="both"/>
        <w:rPr>
          <w:rFonts w:ascii="Calibri Light" w:eastAsiaTheme="minorEastAsia" w:hAnsi="Calibri Light" w:cs="Calibri Light"/>
          <w:i/>
          <w:sz w:val="24"/>
          <w:szCs w:val="24"/>
          <w:lang w:eastAsia="en-GB"/>
        </w:rPr>
      </w:pPr>
    </w:p>
    <w:p w14:paraId="06122D47" w14:textId="6988F278" w:rsidR="0069262D" w:rsidRPr="00C02D98" w:rsidRDefault="0069262D" w:rsidP="0088732A">
      <w:pPr>
        <w:spacing w:after="0" w:line="360" w:lineRule="auto"/>
        <w:jc w:val="both"/>
        <w:rPr>
          <w:rFonts w:ascii="Calibri Light" w:eastAsiaTheme="minorEastAsia" w:hAnsi="Calibri Light" w:cs="Calibri Light"/>
          <w:sz w:val="24"/>
          <w:szCs w:val="24"/>
          <w:lang w:eastAsia="en-GB"/>
        </w:rPr>
      </w:pPr>
      <w:r w:rsidRPr="00C02D98">
        <w:rPr>
          <w:rFonts w:ascii="Calibri Light" w:eastAsiaTheme="minorEastAsia" w:hAnsi="Calibri Light" w:cs="Calibri Light"/>
          <w:sz w:val="24"/>
          <w:szCs w:val="24"/>
          <w:lang w:eastAsia="en-GB"/>
        </w:rPr>
        <w:t>The commodification of labour provides the basis for Marx</w:t>
      </w:r>
      <w:r w:rsidRPr="00C02D98">
        <w:rPr>
          <w:rFonts w:ascii="Calibri Light" w:eastAsiaTheme="minorEastAsia" w:hAnsi="Calibri Light" w:cs="Calibri Light"/>
          <w:sz w:val="24"/>
          <w:szCs w:val="24"/>
          <w:lang w:eastAsia="en-GB"/>
        </w:rPr>
        <w:fldChar w:fldCharType="begin"/>
      </w:r>
      <w:r w:rsidRPr="00C02D98">
        <w:rPr>
          <w:rFonts w:ascii="Calibri Light" w:eastAsiaTheme="minorEastAsia" w:hAnsi="Calibri Light" w:cs="Calibri Light"/>
          <w:sz w:val="24"/>
          <w:szCs w:val="24"/>
          <w:lang w:eastAsia="en-GB"/>
        </w:rPr>
        <w:instrText xml:space="preserve"> XE "Marx" </w:instrText>
      </w:r>
      <w:r w:rsidRPr="00C02D98">
        <w:rPr>
          <w:rFonts w:ascii="Calibri Light" w:eastAsiaTheme="minorEastAsia" w:hAnsi="Calibri Light" w:cs="Calibri Light"/>
          <w:sz w:val="24"/>
          <w:szCs w:val="24"/>
          <w:lang w:eastAsia="en-GB"/>
        </w:rPr>
        <w:fldChar w:fldCharType="end"/>
      </w:r>
      <w:r w:rsidRPr="00C02D98">
        <w:rPr>
          <w:rFonts w:ascii="Calibri Light" w:eastAsiaTheme="minorEastAsia" w:hAnsi="Calibri Light" w:cs="Calibri Light"/>
          <w:sz w:val="24"/>
          <w:szCs w:val="24"/>
          <w:lang w:eastAsia="en-GB"/>
        </w:rPr>
        <w:t xml:space="preserve">’s new theory of ideology. This is because the appearance of the worker-capitalist relationship conceals its essence. Whilst the worker understands the employment relationship as one of equal and fair exchange, it is in fact nothing of the kind. The surplus value that is appropriated by the capitalist is not revealed as such. Rather it is taken from the worker as a hidden quantity, robbed in an economic sleight-of-hand worthy of the stage magician; except that it is performed day-by-day, week-by-week, </w:t>
      </w:r>
      <w:r w:rsidRPr="00C02D98">
        <w:rPr>
          <w:rFonts w:ascii="Calibri Light" w:eastAsiaTheme="minorEastAsia" w:hAnsi="Calibri Light" w:cs="Calibri Light"/>
          <w:i/>
          <w:sz w:val="24"/>
          <w:szCs w:val="24"/>
          <w:lang w:eastAsia="en-GB"/>
        </w:rPr>
        <w:t>etc</w:t>
      </w:r>
      <w:r w:rsidRPr="00C02D98">
        <w:rPr>
          <w:rFonts w:ascii="Calibri Light" w:eastAsiaTheme="minorEastAsia" w:hAnsi="Calibri Light" w:cs="Calibri Light"/>
          <w:sz w:val="24"/>
          <w:szCs w:val="24"/>
          <w:lang w:eastAsia="en-GB"/>
        </w:rPr>
        <w:t xml:space="preserve">. for the entirety of the worker’s working life. </w:t>
      </w:r>
      <w:r w:rsidR="00757A20">
        <w:rPr>
          <w:rFonts w:ascii="Calibri Light" w:eastAsiaTheme="minorEastAsia" w:hAnsi="Calibri Light" w:cs="Calibri Light"/>
          <w:sz w:val="24"/>
          <w:szCs w:val="24"/>
          <w:lang w:eastAsia="en-GB"/>
        </w:rPr>
        <w:t>T</w:t>
      </w:r>
      <w:r w:rsidRPr="00C02D98">
        <w:rPr>
          <w:rFonts w:ascii="Calibri Light" w:eastAsiaTheme="minorEastAsia" w:hAnsi="Calibri Light" w:cs="Calibri Light"/>
          <w:sz w:val="24"/>
          <w:szCs w:val="24"/>
          <w:lang w:eastAsia="en-GB"/>
        </w:rPr>
        <w:t xml:space="preserve">his appearance </w:t>
      </w:r>
      <w:r w:rsidR="00757A20">
        <w:rPr>
          <w:rFonts w:ascii="Calibri Light" w:eastAsiaTheme="minorEastAsia" w:hAnsi="Calibri Light" w:cs="Calibri Light"/>
          <w:sz w:val="24"/>
          <w:szCs w:val="24"/>
          <w:lang w:eastAsia="en-GB"/>
        </w:rPr>
        <w:t xml:space="preserve">then </w:t>
      </w:r>
      <w:r w:rsidRPr="00C02D98">
        <w:rPr>
          <w:rFonts w:ascii="Calibri Light" w:eastAsiaTheme="minorEastAsia" w:hAnsi="Calibri Light" w:cs="Calibri Light"/>
          <w:sz w:val="24"/>
          <w:szCs w:val="24"/>
          <w:lang w:eastAsia="en-GB"/>
        </w:rPr>
        <w:t xml:space="preserve">is not </w:t>
      </w:r>
      <w:r w:rsidR="00757A20">
        <w:rPr>
          <w:rFonts w:ascii="Calibri Light" w:eastAsiaTheme="minorEastAsia" w:hAnsi="Calibri Light" w:cs="Calibri Light"/>
          <w:sz w:val="24"/>
          <w:szCs w:val="24"/>
          <w:lang w:eastAsia="en-GB"/>
        </w:rPr>
        <w:t>just</w:t>
      </w:r>
      <w:r w:rsidRPr="00C02D98">
        <w:rPr>
          <w:rFonts w:ascii="Calibri Light" w:eastAsiaTheme="minorEastAsia" w:hAnsi="Calibri Light" w:cs="Calibri Light"/>
          <w:sz w:val="24"/>
          <w:szCs w:val="24"/>
          <w:lang w:eastAsia="en-GB"/>
        </w:rPr>
        <w:t xml:space="preserve"> an illusion; it is structural to the </w:t>
      </w:r>
      <w:r w:rsidR="002F5246">
        <w:rPr>
          <w:rFonts w:ascii="Calibri Light" w:eastAsiaTheme="minorEastAsia" w:hAnsi="Calibri Light" w:cs="Calibri Light"/>
          <w:sz w:val="24"/>
          <w:szCs w:val="24"/>
          <w:lang w:eastAsia="en-GB"/>
        </w:rPr>
        <w:t xml:space="preserve">social </w:t>
      </w:r>
      <w:r w:rsidRPr="00C02D98">
        <w:rPr>
          <w:rFonts w:ascii="Calibri Light" w:eastAsiaTheme="minorEastAsia" w:hAnsi="Calibri Light" w:cs="Calibri Light"/>
          <w:sz w:val="24"/>
          <w:szCs w:val="24"/>
          <w:lang w:eastAsia="en-GB"/>
        </w:rPr>
        <w:t>experience of</w:t>
      </w:r>
      <w:r w:rsidR="002F5246">
        <w:rPr>
          <w:rFonts w:ascii="Calibri Light" w:eastAsiaTheme="minorEastAsia" w:hAnsi="Calibri Light" w:cs="Calibri Light"/>
          <w:sz w:val="24"/>
          <w:szCs w:val="24"/>
          <w:lang w:eastAsia="en-GB"/>
        </w:rPr>
        <w:t xml:space="preserve"> exploitation</w:t>
      </w:r>
      <w:r w:rsidRPr="00C02D98">
        <w:rPr>
          <w:rFonts w:ascii="Calibri Light" w:eastAsiaTheme="minorEastAsia" w:hAnsi="Calibri Light" w:cs="Calibri Light"/>
          <w:sz w:val="24"/>
          <w:szCs w:val="24"/>
          <w:lang w:eastAsia="en-GB"/>
        </w:rPr>
        <w:t xml:space="preserve">. </w:t>
      </w:r>
    </w:p>
    <w:p w14:paraId="025FC1F5" w14:textId="77777777" w:rsidR="0069262D" w:rsidRPr="00C02D98" w:rsidRDefault="0069262D" w:rsidP="0088732A">
      <w:pPr>
        <w:spacing w:after="0" w:line="360" w:lineRule="auto"/>
        <w:jc w:val="both"/>
        <w:rPr>
          <w:rFonts w:ascii="Calibri Light" w:eastAsiaTheme="minorEastAsia" w:hAnsi="Calibri Light" w:cs="Calibri Light"/>
          <w:sz w:val="24"/>
          <w:szCs w:val="24"/>
          <w:lang w:eastAsia="en-GB"/>
        </w:rPr>
      </w:pPr>
    </w:p>
    <w:p w14:paraId="2EA07A38" w14:textId="21B454A7" w:rsidR="0069262D" w:rsidRPr="00C818B9" w:rsidRDefault="0069262D" w:rsidP="0088732A">
      <w:pPr>
        <w:spacing w:after="0" w:line="360" w:lineRule="auto"/>
        <w:jc w:val="both"/>
        <w:rPr>
          <w:rFonts w:ascii="Calibri Light" w:eastAsiaTheme="minorEastAsia" w:hAnsi="Calibri Light" w:cs="Calibri Light"/>
          <w:sz w:val="24"/>
          <w:szCs w:val="24"/>
          <w:lang w:eastAsia="en-GB"/>
        </w:rPr>
      </w:pPr>
      <w:r w:rsidRPr="00C02D98">
        <w:rPr>
          <w:rFonts w:ascii="Calibri Light" w:eastAsiaTheme="minorEastAsia" w:hAnsi="Calibri Light" w:cs="Calibri Light"/>
          <w:sz w:val="24"/>
          <w:szCs w:val="24"/>
          <w:lang w:eastAsia="en-GB"/>
        </w:rPr>
        <w:t xml:space="preserve">So, the ideological distortion involved is constitutive, and the appearance is an ‘objective appearance’. It is </w:t>
      </w:r>
      <w:r w:rsidR="00865D31">
        <w:rPr>
          <w:rFonts w:ascii="Calibri Light" w:eastAsiaTheme="minorEastAsia" w:hAnsi="Calibri Light" w:cs="Calibri Light"/>
          <w:sz w:val="24"/>
          <w:szCs w:val="24"/>
          <w:lang w:eastAsia="en-GB"/>
        </w:rPr>
        <w:t xml:space="preserve">specific to capitalism and </w:t>
      </w:r>
      <w:r w:rsidRPr="00C02D98">
        <w:rPr>
          <w:rFonts w:ascii="Calibri Light" w:eastAsiaTheme="minorEastAsia" w:hAnsi="Calibri Light" w:cs="Calibri Light"/>
          <w:sz w:val="24"/>
          <w:szCs w:val="24"/>
          <w:lang w:eastAsia="en-GB"/>
        </w:rPr>
        <w:t xml:space="preserve">different in this sense from the more </w:t>
      </w:r>
      <w:r w:rsidR="00865D31">
        <w:rPr>
          <w:rFonts w:ascii="Calibri Light" w:eastAsiaTheme="minorEastAsia" w:hAnsi="Calibri Light" w:cs="Calibri Light"/>
          <w:sz w:val="24"/>
          <w:szCs w:val="24"/>
          <w:lang w:eastAsia="en-GB"/>
        </w:rPr>
        <w:t xml:space="preserve">general and </w:t>
      </w:r>
      <w:r w:rsidRPr="00C02D98">
        <w:rPr>
          <w:rFonts w:ascii="Calibri Light" w:eastAsiaTheme="minorEastAsia" w:hAnsi="Calibri Light" w:cs="Calibri Light"/>
          <w:sz w:val="24"/>
          <w:szCs w:val="24"/>
          <w:lang w:eastAsia="en-GB"/>
        </w:rPr>
        <w:t>psychological character of Marx</w:t>
      </w:r>
      <w:r w:rsidRPr="00C02D98">
        <w:rPr>
          <w:rFonts w:ascii="Calibri Light" w:eastAsiaTheme="minorEastAsia" w:hAnsi="Calibri Light" w:cs="Calibri Light"/>
          <w:sz w:val="24"/>
          <w:szCs w:val="24"/>
          <w:lang w:eastAsia="en-GB"/>
        </w:rPr>
        <w:fldChar w:fldCharType="begin"/>
      </w:r>
      <w:r w:rsidRPr="00C02D98">
        <w:rPr>
          <w:rFonts w:ascii="Calibri Light" w:eastAsiaTheme="minorEastAsia" w:hAnsi="Calibri Light" w:cs="Calibri Light"/>
          <w:sz w:val="24"/>
          <w:szCs w:val="24"/>
          <w:lang w:eastAsia="en-GB"/>
        </w:rPr>
        <w:instrText xml:space="preserve"> XE "Marx" </w:instrText>
      </w:r>
      <w:r w:rsidRPr="00C02D98">
        <w:rPr>
          <w:rFonts w:ascii="Calibri Light" w:eastAsiaTheme="minorEastAsia" w:hAnsi="Calibri Light" w:cs="Calibri Light"/>
          <w:sz w:val="24"/>
          <w:szCs w:val="24"/>
          <w:lang w:eastAsia="en-GB"/>
        </w:rPr>
        <w:fldChar w:fldCharType="end"/>
      </w:r>
      <w:r w:rsidRPr="00C02D98">
        <w:rPr>
          <w:rFonts w:ascii="Calibri Light" w:eastAsiaTheme="minorEastAsia" w:hAnsi="Calibri Light" w:cs="Calibri Light"/>
          <w:sz w:val="24"/>
          <w:szCs w:val="24"/>
          <w:lang w:eastAsia="en-GB"/>
        </w:rPr>
        <w:t xml:space="preserve">’s earlier correspondence theory of ideology. This perspectival distortion is the foundation for the host of secondary tricks, ruses and deceits by which </w:t>
      </w:r>
      <w:r w:rsidRPr="00C818B9">
        <w:rPr>
          <w:rFonts w:ascii="Calibri Light" w:eastAsiaTheme="minorEastAsia" w:hAnsi="Calibri Light" w:cs="Calibri Light"/>
          <w:sz w:val="24"/>
          <w:szCs w:val="24"/>
          <w:lang w:eastAsia="en-GB"/>
        </w:rPr>
        <w:t xml:space="preserve">capitalists </w:t>
      </w:r>
      <w:r w:rsidRPr="002F2A73">
        <w:rPr>
          <w:rFonts w:ascii="Calibri Light" w:eastAsiaTheme="minorEastAsia" w:hAnsi="Calibri Light" w:cs="Calibri Light"/>
          <w:i/>
          <w:sz w:val="24"/>
          <w:szCs w:val="24"/>
          <w:lang w:eastAsia="en-GB"/>
        </w:rPr>
        <w:t>via</w:t>
      </w:r>
      <w:r w:rsidRPr="002F2A73">
        <w:rPr>
          <w:rFonts w:ascii="Calibri Light" w:eastAsiaTheme="minorEastAsia" w:hAnsi="Calibri Light" w:cs="Calibri Light"/>
          <w:iCs/>
          <w:sz w:val="24"/>
          <w:szCs w:val="24"/>
          <w:lang w:eastAsia="en-GB"/>
        </w:rPr>
        <w:t xml:space="preserve"> </w:t>
      </w:r>
      <w:r w:rsidRPr="00C818B9">
        <w:rPr>
          <w:rFonts w:ascii="Calibri Light" w:eastAsiaTheme="minorEastAsia" w:hAnsi="Calibri Light" w:cs="Calibri Light"/>
          <w:sz w:val="24"/>
          <w:szCs w:val="24"/>
          <w:lang w:eastAsia="en-GB"/>
        </w:rPr>
        <w:t xml:space="preserve">their ideological servants in the media, the courts, universities, and so on, perpetuate their rule. </w:t>
      </w:r>
    </w:p>
    <w:p w14:paraId="5D7D823F" w14:textId="77777777" w:rsidR="0069262D" w:rsidRPr="00C818B9" w:rsidRDefault="0069262D" w:rsidP="0088732A">
      <w:pPr>
        <w:spacing w:after="0" w:line="360" w:lineRule="auto"/>
        <w:jc w:val="both"/>
        <w:rPr>
          <w:rFonts w:ascii="Calibri Light" w:eastAsiaTheme="minorEastAsia" w:hAnsi="Calibri Light" w:cs="Calibri Light"/>
          <w:sz w:val="24"/>
          <w:szCs w:val="24"/>
          <w:lang w:eastAsia="en-GB"/>
        </w:rPr>
      </w:pPr>
    </w:p>
    <w:p w14:paraId="32FA9BCE" w14:textId="15F7696E" w:rsidR="0069262D" w:rsidRPr="00377640" w:rsidRDefault="0069262D" w:rsidP="0088732A">
      <w:pPr>
        <w:spacing w:after="0" w:line="360" w:lineRule="auto"/>
        <w:jc w:val="both"/>
        <w:rPr>
          <w:rFonts w:ascii="Calibri Light" w:eastAsiaTheme="minorEastAsia" w:hAnsi="Calibri Light" w:cs="Calibri Light"/>
          <w:b/>
          <w:color w:val="0070C0"/>
          <w:sz w:val="24"/>
          <w:szCs w:val="24"/>
          <w:lang w:eastAsia="en-GB"/>
        </w:rPr>
      </w:pPr>
      <w:r w:rsidRPr="00377640">
        <w:rPr>
          <w:rFonts w:ascii="Calibri Light" w:eastAsiaTheme="minorEastAsia" w:hAnsi="Calibri Light" w:cs="Calibri Light"/>
          <w:b/>
          <w:color w:val="0070C0"/>
          <w:sz w:val="24"/>
          <w:szCs w:val="24"/>
          <w:lang w:eastAsia="en-GB"/>
        </w:rPr>
        <w:t>First nature, second nature and the ideology of the ‘given’: Adorno, Horkheimer</w:t>
      </w:r>
      <w:r w:rsidR="00821D28" w:rsidRPr="00377640">
        <w:rPr>
          <w:rFonts w:ascii="Calibri Light" w:eastAsiaTheme="minorEastAsia" w:hAnsi="Calibri Light" w:cs="Calibri Light"/>
          <w:b/>
          <w:color w:val="0070C0"/>
          <w:sz w:val="24"/>
          <w:szCs w:val="24"/>
          <w:lang w:eastAsia="en-GB"/>
        </w:rPr>
        <w:t xml:space="preserve">, </w:t>
      </w:r>
      <w:r w:rsidRPr="00377640">
        <w:rPr>
          <w:rFonts w:ascii="Calibri Light" w:eastAsiaTheme="minorEastAsia" w:hAnsi="Calibri Light" w:cs="Calibri Light"/>
          <w:b/>
          <w:color w:val="0070C0"/>
          <w:sz w:val="24"/>
          <w:szCs w:val="24"/>
          <w:lang w:eastAsia="en-GB"/>
        </w:rPr>
        <w:t>Sohn-Reth</w:t>
      </w:r>
      <w:r w:rsidR="009C04C1" w:rsidRPr="00377640">
        <w:rPr>
          <w:rFonts w:ascii="Calibri Light" w:eastAsiaTheme="minorEastAsia" w:hAnsi="Calibri Light" w:cs="Calibri Light"/>
          <w:b/>
          <w:color w:val="0070C0"/>
          <w:sz w:val="24"/>
          <w:szCs w:val="24"/>
          <w:lang w:eastAsia="en-GB"/>
        </w:rPr>
        <w:t>e</w:t>
      </w:r>
      <w:r w:rsidRPr="00377640">
        <w:rPr>
          <w:rFonts w:ascii="Calibri Light" w:eastAsiaTheme="minorEastAsia" w:hAnsi="Calibri Light" w:cs="Calibri Light"/>
          <w:b/>
          <w:color w:val="0070C0"/>
          <w:sz w:val="24"/>
          <w:szCs w:val="24"/>
          <w:lang w:eastAsia="en-GB"/>
        </w:rPr>
        <w:t>l</w:t>
      </w:r>
      <w:r w:rsidR="00821D28" w:rsidRPr="00377640">
        <w:rPr>
          <w:rFonts w:ascii="Calibri Light" w:eastAsiaTheme="minorEastAsia" w:hAnsi="Calibri Light" w:cs="Calibri Light"/>
          <w:b/>
          <w:color w:val="0070C0"/>
          <w:sz w:val="24"/>
          <w:szCs w:val="24"/>
          <w:lang w:eastAsia="en-GB"/>
        </w:rPr>
        <w:t xml:space="preserve"> and Gramsci</w:t>
      </w:r>
    </w:p>
    <w:p w14:paraId="5337FD69" w14:textId="77777777" w:rsidR="0069262D" w:rsidRPr="00377640" w:rsidRDefault="0069262D" w:rsidP="0088732A">
      <w:pPr>
        <w:spacing w:after="0" w:line="360" w:lineRule="auto"/>
        <w:jc w:val="both"/>
        <w:rPr>
          <w:rFonts w:ascii="Calibri Light" w:eastAsiaTheme="minorEastAsia" w:hAnsi="Calibri Light" w:cs="Calibri Light"/>
          <w:b/>
          <w:sz w:val="24"/>
          <w:szCs w:val="24"/>
          <w:lang w:eastAsia="en-GB"/>
        </w:rPr>
      </w:pPr>
    </w:p>
    <w:p w14:paraId="26017B3D" w14:textId="37B567EC" w:rsidR="0069262D" w:rsidRPr="00C02D98" w:rsidRDefault="0069262D" w:rsidP="0088732A">
      <w:pPr>
        <w:spacing w:after="0" w:line="360" w:lineRule="auto"/>
        <w:jc w:val="both"/>
        <w:rPr>
          <w:rFonts w:ascii="Calibri Light" w:eastAsia="Times New Roman" w:hAnsi="Calibri Light" w:cs="Calibri Light"/>
          <w:sz w:val="24"/>
          <w:szCs w:val="24"/>
          <w:lang w:eastAsia="en-GB"/>
        </w:rPr>
      </w:pPr>
      <w:r w:rsidRPr="00377640">
        <w:rPr>
          <w:rFonts w:ascii="Calibri Light" w:eastAsia="Times New Roman" w:hAnsi="Calibri Light" w:cs="Calibri Light"/>
          <w:sz w:val="24"/>
          <w:szCs w:val="24"/>
          <w:lang w:eastAsia="en-GB"/>
        </w:rPr>
        <w:t>Theodor Adorno had</w:t>
      </w:r>
      <w:r w:rsidRPr="00C818B9">
        <w:rPr>
          <w:rFonts w:ascii="Calibri Light" w:eastAsia="Times New Roman" w:hAnsi="Calibri Light" w:cs="Calibri Light"/>
          <w:sz w:val="24"/>
          <w:szCs w:val="24"/>
          <w:lang w:eastAsia="en-GB"/>
        </w:rPr>
        <w:t xml:space="preserve"> reflected upon ‘first nature’ and ‘second nature’ in his lecture ‘The Idea of a Natural-History</w:t>
      </w:r>
      <w:r w:rsidR="00757A20">
        <w:rPr>
          <w:rFonts w:ascii="Calibri Light" w:eastAsia="Times New Roman" w:hAnsi="Calibri Light" w:cs="Calibri Light"/>
          <w:sz w:val="24"/>
          <w:szCs w:val="24"/>
          <w:lang w:eastAsia="en-GB"/>
        </w:rPr>
        <w:t>’</w:t>
      </w:r>
      <w:r w:rsidR="001E693C">
        <w:rPr>
          <w:rFonts w:ascii="Calibri Light" w:eastAsia="Times New Roman" w:hAnsi="Calibri Light" w:cs="Calibri Light"/>
          <w:sz w:val="24"/>
          <w:szCs w:val="24"/>
          <w:lang w:eastAsia="en-GB"/>
        </w:rPr>
        <w:t xml:space="preserve"> (1932)</w:t>
      </w:r>
      <w:r w:rsidRPr="00C818B9">
        <w:rPr>
          <w:rFonts w:ascii="Calibri Light" w:eastAsia="Times New Roman" w:hAnsi="Calibri Light" w:cs="Calibri Light"/>
          <w:sz w:val="24"/>
          <w:szCs w:val="24"/>
          <w:lang w:eastAsia="en-GB"/>
        </w:rPr>
        <w:t>.</w:t>
      </w:r>
      <w:r w:rsidRPr="00C818B9">
        <w:rPr>
          <w:rStyle w:val="FootnoteReference"/>
          <w:rFonts w:ascii="Calibri Light" w:eastAsia="Times New Roman" w:hAnsi="Calibri Light" w:cs="Calibri Light"/>
          <w:sz w:val="24"/>
          <w:szCs w:val="24"/>
          <w:lang w:eastAsia="en-GB"/>
        </w:rPr>
        <w:footnoteReference w:id="227"/>
      </w:r>
      <w:r w:rsidRPr="00C818B9">
        <w:rPr>
          <w:rFonts w:ascii="Calibri Light" w:eastAsia="Times New Roman" w:hAnsi="Calibri Light" w:cs="Calibri Light"/>
          <w:sz w:val="24"/>
          <w:szCs w:val="24"/>
          <w:lang w:eastAsia="en-GB"/>
        </w:rPr>
        <w:t xml:space="preserve"> These concepts referred to human experience that seems to arise from contact with the world of external objects (at different</w:t>
      </w:r>
      <w:r w:rsidRPr="00C02D98">
        <w:rPr>
          <w:rFonts w:ascii="Calibri Light" w:eastAsia="Times New Roman" w:hAnsi="Calibri Light" w:cs="Calibri Light"/>
          <w:sz w:val="24"/>
          <w:szCs w:val="24"/>
          <w:lang w:eastAsia="en-GB"/>
        </w:rPr>
        <w:t xml:space="preserve"> degrees of removal), and with a pre-determined reality that is prior human activity. Human experience in other words – somatic, cognitive, and aesthetic – that </w:t>
      </w:r>
      <w:r w:rsidR="00065CD1">
        <w:rPr>
          <w:rFonts w:ascii="Calibri Light" w:eastAsia="Times New Roman" w:hAnsi="Calibri Light" w:cs="Calibri Light"/>
          <w:sz w:val="24"/>
          <w:szCs w:val="24"/>
          <w:lang w:eastAsia="en-GB"/>
        </w:rPr>
        <w:t xml:space="preserve">appears to arise </w:t>
      </w:r>
      <w:r w:rsidRPr="00C02D98">
        <w:rPr>
          <w:rFonts w:ascii="Calibri Light" w:eastAsia="Times New Roman" w:hAnsi="Calibri Light" w:cs="Calibri Light"/>
          <w:sz w:val="24"/>
          <w:szCs w:val="24"/>
          <w:lang w:eastAsia="en-GB"/>
        </w:rPr>
        <w:lastRenderedPageBreak/>
        <w:t>directly and indirectly from</w:t>
      </w:r>
      <w:r w:rsidR="00065CD1">
        <w:rPr>
          <w:rFonts w:ascii="Calibri Light" w:eastAsia="Times New Roman" w:hAnsi="Calibri Light" w:cs="Calibri Light"/>
          <w:sz w:val="24"/>
          <w:szCs w:val="24"/>
          <w:lang w:eastAsia="en-GB"/>
        </w:rPr>
        <w:t xml:space="preserve"> </w:t>
      </w:r>
      <w:r w:rsidRPr="00C02D98">
        <w:rPr>
          <w:rFonts w:ascii="Calibri Light" w:eastAsia="Times New Roman" w:hAnsi="Calibri Light" w:cs="Calibri Light"/>
          <w:sz w:val="24"/>
          <w:szCs w:val="24"/>
          <w:lang w:eastAsia="en-GB"/>
        </w:rPr>
        <w:t xml:space="preserve">nature, whether of the outside world, or within us. An ‘ideology critique’ lies in the task of revealing the historical mediations involved, and the inter-subjective constructions really at work, moulded by oppressive social structures and their replications in human thought and behaviour. They are ‘given’ for the individual as they mature through adolescence into adulthood; but are given by society, not ‘nature’ </w:t>
      </w:r>
      <w:r w:rsidRPr="00C02D98">
        <w:rPr>
          <w:rFonts w:ascii="Calibri Light" w:eastAsia="Times New Roman" w:hAnsi="Calibri Light" w:cs="Calibri Light"/>
          <w:i/>
          <w:sz w:val="24"/>
          <w:szCs w:val="24"/>
          <w:lang w:eastAsia="en-GB"/>
        </w:rPr>
        <w:t>per se</w:t>
      </w:r>
      <w:r w:rsidRPr="00C02D98">
        <w:rPr>
          <w:rFonts w:ascii="Calibri Light" w:eastAsia="Times New Roman" w:hAnsi="Calibri Light" w:cs="Calibri Light"/>
          <w:sz w:val="24"/>
          <w:szCs w:val="24"/>
          <w:lang w:eastAsia="en-GB"/>
        </w:rPr>
        <w:t xml:space="preserve">. Their force lies in their opacity to the person themselves, locked within their historical subjectivity. </w:t>
      </w:r>
    </w:p>
    <w:p w14:paraId="21E1A1B0" w14:textId="77777777" w:rsidR="0069262D" w:rsidRPr="00C02D98" w:rsidRDefault="0069262D" w:rsidP="0088732A">
      <w:pPr>
        <w:spacing w:after="0" w:line="360" w:lineRule="auto"/>
        <w:jc w:val="both"/>
        <w:rPr>
          <w:rFonts w:ascii="Calibri Light" w:eastAsia="Times New Roman" w:hAnsi="Calibri Light" w:cs="Calibri Light"/>
          <w:sz w:val="24"/>
          <w:szCs w:val="24"/>
          <w:lang w:eastAsia="en-GB"/>
        </w:rPr>
      </w:pPr>
    </w:p>
    <w:p w14:paraId="06BB5ED3" w14:textId="77777777" w:rsidR="00A912A1" w:rsidRDefault="0069262D" w:rsidP="0088732A">
      <w:pPr>
        <w:spacing w:after="0" w:line="360" w:lineRule="auto"/>
        <w:jc w:val="both"/>
        <w:rPr>
          <w:rFonts w:ascii="Calibri Light" w:eastAsia="Times New Roman" w:hAnsi="Calibri Light" w:cs="Calibri Light"/>
          <w:sz w:val="24"/>
          <w:szCs w:val="24"/>
          <w:lang w:eastAsia="en-GB"/>
        </w:rPr>
      </w:pPr>
      <w:r w:rsidRPr="00C02D98">
        <w:rPr>
          <w:rFonts w:ascii="Calibri Light" w:eastAsia="Times New Roman" w:hAnsi="Calibri Light" w:cs="Calibri Light"/>
          <w:sz w:val="24"/>
          <w:szCs w:val="24"/>
          <w:lang w:eastAsia="en-GB"/>
        </w:rPr>
        <w:t xml:space="preserve">Adorno’s early account of the interactions of nature and history was influenced by </w:t>
      </w:r>
      <w:r w:rsidRPr="00C02D98">
        <w:rPr>
          <w:rFonts w:ascii="Calibri Light" w:eastAsiaTheme="minorEastAsia" w:hAnsi="Calibri Light" w:cs="Calibri Light"/>
          <w:sz w:val="24"/>
          <w:szCs w:val="24"/>
          <w:shd w:val="clear" w:color="auto" w:fill="FFFFFF"/>
          <w:lang w:eastAsia="en-GB"/>
        </w:rPr>
        <w:t>Lukács’</w:t>
      </w:r>
      <w:r w:rsidRPr="00C02D98">
        <w:rPr>
          <w:rFonts w:ascii="Calibri Light" w:eastAsia="Times New Roman" w:hAnsi="Calibri Light" w:cs="Calibri Light"/>
          <w:sz w:val="24"/>
          <w:szCs w:val="24"/>
          <w:lang w:eastAsia="en-GB"/>
        </w:rPr>
        <w:t xml:space="preserve"> treatment of the topic. For Adorno, first nature - understood both as external reality and</w:t>
      </w:r>
      <w:r w:rsidR="00757A20">
        <w:rPr>
          <w:rFonts w:ascii="Calibri Light" w:eastAsia="Times New Roman" w:hAnsi="Calibri Light" w:cs="Calibri Light"/>
          <w:sz w:val="24"/>
          <w:szCs w:val="24"/>
          <w:lang w:eastAsia="en-GB"/>
        </w:rPr>
        <w:t xml:space="preserve"> </w:t>
      </w:r>
      <w:r w:rsidRPr="00C02D98">
        <w:rPr>
          <w:rFonts w:ascii="Calibri Light" w:eastAsia="Times New Roman" w:hAnsi="Calibri Light" w:cs="Calibri Light"/>
          <w:sz w:val="24"/>
          <w:szCs w:val="24"/>
          <w:lang w:eastAsia="en-GB"/>
        </w:rPr>
        <w:t xml:space="preserve">internal </w:t>
      </w:r>
      <w:r w:rsidR="00757A20" w:rsidRPr="00C02D98">
        <w:rPr>
          <w:rFonts w:ascii="Calibri Light" w:eastAsia="Times New Roman" w:hAnsi="Calibri Light" w:cs="Calibri Light"/>
          <w:sz w:val="24"/>
          <w:szCs w:val="24"/>
          <w:lang w:eastAsia="en-GB"/>
        </w:rPr>
        <w:t>state –</w:t>
      </w:r>
      <w:r w:rsidRPr="00C02D98">
        <w:rPr>
          <w:rFonts w:ascii="Calibri Light" w:eastAsia="Times New Roman" w:hAnsi="Calibri Light" w:cs="Calibri Light"/>
          <w:sz w:val="24"/>
          <w:szCs w:val="24"/>
          <w:lang w:eastAsia="en-GB"/>
        </w:rPr>
        <w:t xml:space="preserve"> is encountered by the human subject as the world of independent objects and of sensations that the mind takes within itself in conceptual form, so representing the transformation of reality as it enters human consciousness. This process of internalisation creates experiences</w:t>
      </w:r>
      <w:r w:rsidR="00757A20">
        <w:rPr>
          <w:rFonts w:ascii="Calibri Light" w:eastAsia="Times New Roman" w:hAnsi="Calibri Light" w:cs="Calibri Light"/>
          <w:sz w:val="24"/>
          <w:szCs w:val="24"/>
          <w:lang w:eastAsia="en-GB"/>
        </w:rPr>
        <w:t xml:space="preserve"> </w:t>
      </w:r>
      <w:r w:rsidRPr="00C02D98">
        <w:rPr>
          <w:rFonts w:ascii="Calibri Light" w:eastAsia="Times New Roman" w:hAnsi="Calibri Light" w:cs="Calibri Light"/>
          <w:sz w:val="24"/>
          <w:szCs w:val="24"/>
          <w:lang w:eastAsia="en-GB"/>
        </w:rPr>
        <w:t>the person understands (falsely) as ‘natural’. The subject then, encounters the object as something inert, that can only be conceptualised in an alienated fashion for the purposes of comprehension and manipulation. Second nature arises from the subject’s experience of this first nature, as it comes into self-consciousness, reflective now of its own reified internal states.</w:t>
      </w:r>
    </w:p>
    <w:p w14:paraId="4B5398C2" w14:textId="77777777" w:rsidR="00A912A1" w:rsidRDefault="00A912A1" w:rsidP="0088732A">
      <w:pPr>
        <w:spacing w:after="0" w:line="360" w:lineRule="auto"/>
        <w:jc w:val="both"/>
        <w:rPr>
          <w:rFonts w:ascii="Calibri Light" w:eastAsia="Times New Roman" w:hAnsi="Calibri Light" w:cs="Calibri Light"/>
          <w:sz w:val="24"/>
          <w:szCs w:val="24"/>
          <w:lang w:eastAsia="en-GB"/>
        </w:rPr>
      </w:pPr>
    </w:p>
    <w:p w14:paraId="7F307087" w14:textId="77777777" w:rsidR="00A912A1" w:rsidRDefault="0069262D" w:rsidP="0088732A">
      <w:pPr>
        <w:spacing w:after="0" w:line="360" w:lineRule="auto"/>
        <w:jc w:val="both"/>
        <w:rPr>
          <w:rFonts w:ascii="Calibri Light" w:eastAsia="Times New Roman" w:hAnsi="Calibri Light" w:cs="Calibri Light"/>
          <w:sz w:val="24"/>
          <w:szCs w:val="24"/>
          <w:lang w:eastAsia="en-GB"/>
        </w:rPr>
      </w:pPr>
      <w:r w:rsidRPr="00C02D98">
        <w:rPr>
          <w:rFonts w:ascii="Calibri Light" w:eastAsia="Times New Roman" w:hAnsi="Calibri Light" w:cs="Calibri Light"/>
          <w:sz w:val="24"/>
          <w:szCs w:val="24"/>
          <w:lang w:eastAsia="en-GB"/>
        </w:rPr>
        <w:t xml:space="preserve">This essentially Kantian (apperceptive) account of the relationship between an apprehending subject and a fixed and unchanging object, interacting only </w:t>
      </w:r>
      <w:r w:rsidRPr="002F2A73">
        <w:rPr>
          <w:rFonts w:ascii="Calibri Light" w:eastAsia="Times New Roman" w:hAnsi="Calibri Light" w:cs="Calibri Light"/>
          <w:i/>
          <w:sz w:val="24"/>
          <w:szCs w:val="24"/>
          <w:lang w:eastAsia="en-GB"/>
        </w:rPr>
        <w:t>via</w:t>
      </w:r>
      <w:r w:rsidRPr="00C02D98">
        <w:rPr>
          <w:rFonts w:ascii="Calibri Light" w:eastAsia="Times New Roman" w:hAnsi="Calibri Light" w:cs="Calibri Light"/>
          <w:i/>
          <w:sz w:val="24"/>
          <w:szCs w:val="24"/>
          <w:lang w:eastAsia="en-GB"/>
        </w:rPr>
        <w:t xml:space="preserve"> </w:t>
      </w:r>
      <w:r w:rsidRPr="00C02D98">
        <w:rPr>
          <w:rFonts w:ascii="Calibri Light" w:eastAsia="Times New Roman" w:hAnsi="Calibri Light" w:cs="Calibri Light"/>
          <w:sz w:val="24"/>
          <w:szCs w:val="24"/>
          <w:lang w:eastAsia="en-GB"/>
        </w:rPr>
        <w:t>its external properties, gave way to a more Hegelian understanding in Adorno’s later writings with Max Horkheimer in</w:t>
      </w:r>
      <w:r w:rsidR="00C6759F">
        <w:rPr>
          <w:rFonts w:ascii="Calibri Light" w:eastAsia="Times New Roman" w:hAnsi="Calibri Light" w:cs="Calibri Light"/>
          <w:sz w:val="24"/>
          <w:szCs w:val="24"/>
          <w:lang w:eastAsia="en-GB"/>
        </w:rPr>
        <w:t xml:space="preserve"> </w:t>
      </w:r>
      <w:r w:rsidRPr="00C02D98">
        <w:rPr>
          <w:rFonts w:ascii="Calibri Light" w:eastAsia="Times New Roman" w:hAnsi="Calibri Light" w:cs="Calibri Light"/>
          <w:i/>
          <w:sz w:val="24"/>
          <w:szCs w:val="24"/>
          <w:lang w:eastAsia="en-GB"/>
        </w:rPr>
        <w:t xml:space="preserve">Dialectic of </w:t>
      </w:r>
      <w:r w:rsidR="00757A20">
        <w:rPr>
          <w:rFonts w:ascii="Calibri Light" w:eastAsia="Times New Roman" w:hAnsi="Calibri Light" w:cs="Calibri Light"/>
          <w:i/>
          <w:sz w:val="24"/>
          <w:szCs w:val="24"/>
          <w:lang w:eastAsia="en-GB"/>
        </w:rPr>
        <w:t xml:space="preserve">the </w:t>
      </w:r>
      <w:r w:rsidRPr="00C02D98">
        <w:rPr>
          <w:rFonts w:ascii="Calibri Light" w:eastAsia="Times New Roman" w:hAnsi="Calibri Light" w:cs="Calibri Light"/>
          <w:i/>
          <w:sz w:val="24"/>
          <w:szCs w:val="24"/>
          <w:lang w:eastAsia="en-GB"/>
        </w:rPr>
        <w:t>Enlightenment</w:t>
      </w:r>
      <w:r w:rsidR="00757A20">
        <w:rPr>
          <w:rFonts w:ascii="Calibri Light" w:eastAsia="Times New Roman" w:hAnsi="Calibri Light" w:cs="Calibri Light"/>
          <w:i/>
          <w:sz w:val="24"/>
          <w:szCs w:val="24"/>
          <w:lang w:eastAsia="en-GB"/>
        </w:rPr>
        <w:t xml:space="preserve"> </w:t>
      </w:r>
      <w:r w:rsidR="00757A20" w:rsidRPr="00F340EB">
        <w:rPr>
          <w:rFonts w:ascii="Calibri Light" w:eastAsia="Times New Roman" w:hAnsi="Calibri Light" w:cs="Calibri Light"/>
          <w:iCs/>
          <w:sz w:val="24"/>
          <w:szCs w:val="24"/>
          <w:lang w:eastAsia="en-GB"/>
        </w:rPr>
        <w:t>(1947)</w:t>
      </w:r>
      <w:r w:rsidRPr="00C02D98">
        <w:rPr>
          <w:rFonts w:ascii="Calibri Light" w:eastAsia="Times New Roman" w:hAnsi="Calibri Light" w:cs="Calibri Light"/>
          <w:sz w:val="24"/>
          <w:szCs w:val="24"/>
          <w:lang w:eastAsia="en-GB"/>
        </w:rPr>
        <w:t>.</w:t>
      </w:r>
      <w:r w:rsidRPr="00C02D98">
        <w:rPr>
          <w:rStyle w:val="FootnoteReference"/>
          <w:rFonts w:ascii="Calibri Light" w:eastAsia="Times New Roman" w:hAnsi="Calibri Light" w:cs="Calibri Light"/>
          <w:sz w:val="24"/>
          <w:szCs w:val="24"/>
          <w:lang w:eastAsia="en-GB"/>
        </w:rPr>
        <w:footnoteReference w:id="228"/>
      </w:r>
      <w:r w:rsidRPr="00C02D98">
        <w:rPr>
          <w:rFonts w:ascii="Calibri Light" w:eastAsia="Times New Roman" w:hAnsi="Calibri Light" w:cs="Calibri Light"/>
          <w:sz w:val="24"/>
          <w:szCs w:val="24"/>
          <w:lang w:eastAsia="en-GB"/>
        </w:rPr>
        <w:t xml:space="preserve"> Here the discussion revolves more on the transformations involved in the creation of both a first nature that is intended as a comprehension of the world we find in its outward phenomenal form and as our given internal states – our ‘biology’ -, and a second nature that arises from it and that makes up </w:t>
      </w:r>
      <w:r w:rsidRPr="00C02D98">
        <w:rPr>
          <w:rFonts w:ascii="Calibri Light" w:eastAsia="Times New Roman" w:hAnsi="Calibri Light" w:cs="Calibri Light"/>
          <w:sz w:val="24"/>
          <w:szCs w:val="24"/>
          <w:lang w:eastAsia="en-GB"/>
        </w:rPr>
        <w:lastRenderedPageBreak/>
        <w:t>our social being; full of fetishised, commodified and alienated inter-subjective states, again experienced falsely as ‘natural’.</w:t>
      </w:r>
      <w:r w:rsidRPr="00C02D98">
        <w:rPr>
          <w:rStyle w:val="FootnoteReference"/>
          <w:rFonts w:ascii="Calibri Light" w:eastAsia="Times New Roman" w:hAnsi="Calibri Light" w:cs="Calibri Light"/>
          <w:sz w:val="24"/>
          <w:szCs w:val="24"/>
          <w:lang w:eastAsia="en-GB"/>
        </w:rPr>
        <w:footnoteReference w:id="229"/>
      </w:r>
    </w:p>
    <w:p w14:paraId="15353B1E" w14:textId="77777777" w:rsidR="00A912A1" w:rsidRDefault="00A912A1" w:rsidP="0088732A">
      <w:pPr>
        <w:spacing w:after="0" w:line="360" w:lineRule="auto"/>
        <w:jc w:val="both"/>
        <w:rPr>
          <w:rFonts w:ascii="Calibri Light" w:eastAsia="Times New Roman" w:hAnsi="Calibri Light" w:cs="Calibri Light"/>
          <w:sz w:val="24"/>
          <w:szCs w:val="24"/>
          <w:lang w:eastAsia="en-GB"/>
        </w:rPr>
      </w:pPr>
    </w:p>
    <w:p w14:paraId="68049E33" w14:textId="618E6D93" w:rsidR="0069262D" w:rsidRPr="00C02D98" w:rsidRDefault="00A912A1" w:rsidP="0088732A">
      <w:pPr>
        <w:spacing w:after="0" w:line="360" w:lineRule="auto"/>
        <w:jc w:val="both"/>
        <w:rPr>
          <w:rFonts w:ascii="Calibri Light" w:eastAsia="Times New Roman" w:hAnsi="Calibri Light" w:cs="Calibri Light"/>
          <w:sz w:val="24"/>
          <w:szCs w:val="24"/>
          <w:lang w:eastAsia="en-GB"/>
        </w:rPr>
      </w:pPr>
      <w:r>
        <w:rPr>
          <w:rFonts w:ascii="Calibri Light" w:eastAsia="Times New Roman" w:hAnsi="Calibri Light" w:cs="Calibri Light"/>
          <w:sz w:val="24"/>
          <w:szCs w:val="24"/>
          <w:lang w:eastAsia="en-GB"/>
        </w:rPr>
        <w:t>Now</w:t>
      </w:r>
      <w:r w:rsidR="0069262D" w:rsidRPr="00C02D98">
        <w:rPr>
          <w:rFonts w:ascii="Calibri Light" w:eastAsia="Times New Roman" w:hAnsi="Calibri Light" w:cs="Calibri Light"/>
          <w:sz w:val="24"/>
          <w:szCs w:val="24"/>
          <w:lang w:eastAsia="en-GB"/>
        </w:rPr>
        <w:t>, our first (biological) nature becomes by transformation our second (social) nature. Both are experienced as non-historical and immediate; but both are historically mediated. Neither are independent of human activity; neither are ‘natural’ in the sense suggested by the natural sciences. A corollary to this is that as second nature emerges, it does so with the conceptual material provided by a first nature that has already objectified in thought the subject itself - now seen as separate from the world - and that already represents a falsified image of reality. In the construction of the person under capitalism, ideology is the result of the kind of rationality produced by the alienated social relationships constitutive of it. For the modern subject, what is achieved by enlightenment in science, Adorno sees as paid for in consciousness by descent into myth.</w:t>
      </w:r>
    </w:p>
    <w:p w14:paraId="1435EC63" w14:textId="77777777" w:rsidR="0069262D" w:rsidRPr="00C02D98" w:rsidRDefault="0069262D" w:rsidP="0088732A">
      <w:pPr>
        <w:spacing w:after="0" w:line="360" w:lineRule="auto"/>
        <w:jc w:val="both"/>
        <w:rPr>
          <w:rFonts w:ascii="Calibri Light" w:eastAsia="Times New Roman" w:hAnsi="Calibri Light" w:cs="Calibri Light"/>
          <w:sz w:val="24"/>
          <w:szCs w:val="24"/>
          <w:lang w:eastAsia="en-GB"/>
        </w:rPr>
      </w:pPr>
    </w:p>
    <w:p w14:paraId="73BA4DFB" w14:textId="3DAD2224" w:rsidR="0069262D" w:rsidRPr="00C02D98"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r w:rsidRPr="00C02D98">
        <w:rPr>
          <w:rFonts w:ascii="Calibri Light" w:eastAsiaTheme="minorEastAsia" w:hAnsi="Calibri Light" w:cs="Calibri Light"/>
          <w:sz w:val="24"/>
          <w:szCs w:val="24"/>
          <w:shd w:val="clear" w:color="auto" w:fill="FFFFFF"/>
          <w:lang w:eastAsia="en-GB"/>
        </w:rPr>
        <w:t>The Hegelian approach to conceptualising second nature is more explicit in the work of Alfred Sohn-Reth</w:t>
      </w:r>
      <w:r w:rsidR="009C04C1">
        <w:rPr>
          <w:rFonts w:ascii="Calibri Light" w:eastAsiaTheme="minorEastAsia" w:hAnsi="Calibri Light" w:cs="Calibri Light"/>
          <w:sz w:val="24"/>
          <w:szCs w:val="24"/>
          <w:shd w:val="clear" w:color="auto" w:fill="FFFFFF"/>
          <w:lang w:eastAsia="en-GB"/>
        </w:rPr>
        <w:t>e</w:t>
      </w:r>
      <w:r w:rsidRPr="00C02D98">
        <w:rPr>
          <w:rFonts w:ascii="Calibri Light" w:eastAsiaTheme="minorEastAsia" w:hAnsi="Calibri Light" w:cs="Calibri Light"/>
          <w:sz w:val="24"/>
          <w:szCs w:val="24"/>
          <w:shd w:val="clear" w:color="auto" w:fill="FFFFFF"/>
          <w:lang w:eastAsia="en-GB"/>
        </w:rPr>
        <w:t xml:space="preserve">l. </w:t>
      </w:r>
      <w:r w:rsidR="00D225B5">
        <w:rPr>
          <w:rFonts w:ascii="Calibri Light" w:eastAsiaTheme="minorEastAsia" w:hAnsi="Calibri Light" w:cs="Calibri Light"/>
          <w:sz w:val="24"/>
          <w:szCs w:val="24"/>
          <w:shd w:val="clear" w:color="auto" w:fill="FFFFFF"/>
          <w:lang w:eastAsia="en-GB"/>
        </w:rPr>
        <w:t xml:space="preserve">In </w:t>
      </w:r>
      <w:bookmarkStart w:id="75" w:name="_Hlk128421696"/>
      <w:r w:rsidRPr="00C02D98">
        <w:rPr>
          <w:rFonts w:ascii="Calibri Light" w:eastAsiaTheme="minorEastAsia" w:hAnsi="Calibri Light" w:cs="Calibri Light"/>
          <w:i/>
          <w:sz w:val="24"/>
          <w:szCs w:val="24"/>
          <w:shd w:val="clear" w:color="auto" w:fill="FFFFFF"/>
          <w:lang w:eastAsia="en-GB"/>
        </w:rPr>
        <w:t>Intellectual and Manual Labour: A Critique of Epistemology</w:t>
      </w:r>
      <w:bookmarkEnd w:id="75"/>
      <w:r w:rsidR="00D225B5">
        <w:rPr>
          <w:rFonts w:ascii="Calibri Light" w:eastAsiaTheme="minorEastAsia" w:hAnsi="Calibri Light" w:cs="Calibri Light"/>
          <w:sz w:val="24"/>
          <w:szCs w:val="24"/>
          <w:shd w:val="clear" w:color="auto" w:fill="FFFFFF"/>
          <w:lang w:eastAsia="en-GB"/>
        </w:rPr>
        <w:t xml:space="preserve"> (1971)</w:t>
      </w:r>
      <w:r w:rsidR="00D225B5">
        <w:rPr>
          <w:rStyle w:val="FootnoteReference"/>
          <w:rFonts w:ascii="Calibri Light" w:eastAsiaTheme="minorEastAsia" w:hAnsi="Calibri Light" w:cs="Calibri Light"/>
          <w:sz w:val="24"/>
          <w:szCs w:val="24"/>
          <w:shd w:val="clear" w:color="auto" w:fill="FFFFFF"/>
          <w:lang w:eastAsia="en-GB"/>
        </w:rPr>
        <w:footnoteReference w:id="230"/>
      </w:r>
      <w:r w:rsidR="00D225B5">
        <w:rPr>
          <w:rFonts w:ascii="Calibri Light" w:eastAsiaTheme="minorEastAsia" w:hAnsi="Calibri Light" w:cs="Calibri Light"/>
          <w:sz w:val="24"/>
          <w:szCs w:val="24"/>
          <w:shd w:val="clear" w:color="auto" w:fill="FFFFFF"/>
          <w:lang w:eastAsia="en-GB"/>
        </w:rPr>
        <w:t xml:space="preserve"> </w:t>
      </w:r>
      <w:r w:rsidRPr="00C02D98">
        <w:rPr>
          <w:rFonts w:ascii="Calibri Light" w:eastAsiaTheme="minorEastAsia" w:hAnsi="Calibri Light" w:cs="Calibri Light"/>
          <w:sz w:val="24"/>
          <w:szCs w:val="24"/>
          <w:shd w:val="clear" w:color="auto" w:fill="FFFFFF"/>
          <w:lang w:eastAsia="en-GB"/>
        </w:rPr>
        <w:t>he gives an account of the creation of ‘self’ at historical junctures. Its importance lies in the dialectical step it makes towards an explanation of human consciousness and behaviour that does not appeal to primordial, biological, or otherwise natural forces. Rather, in Sohn-Reth</w:t>
      </w:r>
      <w:r w:rsidR="009C04C1">
        <w:rPr>
          <w:rFonts w:ascii="Calibri Light" w:eastAsiaTheme="minorEastAsia" w:hAnsi="Calibri Light" w:cs="Calibri Light"/>
          <w:sz w:val="24"/>
          <w:szCs w:val="24"/>
          <w:shd w:val="clear" w:color="auto" w:fill="FFFFFF"/>
          <w:lang w:eastAsia="en-GB"/>
        </w:rPr>
        <w:t>e</w:t>
      </w:r>
      <w:r w:rsidRPr="00C02D98">
        <w:rPr>
          <w:rFonts w:ascii="Calibri Light" w:eastAsiaTheme="minorEastAsia" w:hAnsi="Calibri Light" w:cs="Calibri Light"/>
          <w:sz w:val="24"/>
          <w:szCs w:val="24"/>
          <w:shd w:val="clear" w:color="auto" w:fill="FFFFFF"/>
          <w:lang w:eastAsia="en-GB"/>
        </w:rPr>
        <w:t xml:space="preserve">l’s model, they are result of historical-social processes that are unseen </w:t>
      </w:r>
      <w:r w:rsidR="00BB35CB">
        <w:rPr>
          <w:rFonts w:ascii="Calibri Light" w:eastAsiaTheme="minorEastAsia" w:hAnsi="Calibri Light" w:cs="Calibri Light"/>
          <w:sz w:val="24"/>
          <w:szCs w:val="24"/>
          <w:shd w:val="clear" w:color="auto" w:fill="FFFFFF"/>
          <w:lang w:eastAsia="en-GB"/>
        </w:rPr>
        <w:t>by</w:t>
      </w:r>
      <w:r w:rsidRPr="00C02D98">
        <w:rPr>
          <w:rFonts w:ascii="Calibri Light" w:eastAsiaTheme="minorEastAsia" w:hAnsi="Calibri Light" w:cs="Calibri Light"/>
          <w:sz w:val="24"/>
          <w:szCs w:val="24"/>
          <w:shd w:val="clear" w:color="auto" w:fill="FFFFFF"/>
          <w:lang w:eastAsia="en-GB"/>
        </w:rPr>
        <w:t xml:space="preserve"> the subjective mind</w:t>
      </w:r>
      <w:r w:rsidR="00A912A1">
        <w:rPr>
          <w:rFonts w:ascii="Calibri Light" w:eastAsiaTheme="minorEastAsia" w:hAnsi="Calibri Light" w:cs="Calibri Light"/>
          <w:sz w:val="24"/>
          <w:szCs w:val="24"/>
          <w:shd w:val="clear" w:color="auto" w:fill="FFFFFF"/>
          <w:lang w:eastAsia="en-GB"/>
        </w:rPr>
        <w:t xml:space="preserve"> </w:t>
      </w:r>
      <w:r w:rsidRPr="00C02D98">
        <w:rPr>
          <w:rFonts w:ascii="Calibri Light" w:eastAsiaTheme="minorEastAsia" w:hAnsi="Calibri Light" w:cs="Calibri Light"/>
          <w:sz w:val="24"/>
          <w:szCs w:val="24"/>
          <w:shd w:val="clear" w:color="auto" w:fill="FFFFFF"/>
          <w:lang w:eastAsia="en-GB"/>
        </w:rPr>
        <w:t>they construct.</w:t>
      </w:r>
      <w:r w:rsidRPr="00C02D98">
        <w:rPr>
          <w:rStyle w:val="FootnoteReference"/>
          <w:rFonts w:ascii="Calibri Light" w:eastAsiaTheme="minorEastAsia" w:hAnsi="Calibri Light" w:cs="Calibri Light"/>
          <w:sz w:val="24"/>
          <w:szCs w:val="24"/>
          <w:shd w:val="clear" w:color="auto" w:fill="FFFFFF"/>
          <w:lang w:eastAsia="en-GB"/>
        </w:rPr>
        <w:footnoteReference w:id="231"/>
      </w:r>
    </w:p>
    <w:p w14:paraId="79FF22F5" w14:textId="77777777" w:rsidR="006D62E6" w:rsidRDefault="006D62E6" w:rsidP="0088732A">
      <w:pPr>
        <w:spacing w:after="0" w:line="360" w:lineRule="auto"/>
        <w:jc w:val="both"/>
        <w:rPr>
          <w:rFonts w:ascii="Calibri Light" w:eastAsiaTheme="minorEastAsia" w:hAnsi="Calibri Light" w:cs="Calibri Light"/>
          <w:sz w:val="24"/>
          <w:szCs w:val="24"/>
          <w:shd w:val="clear" w:color="auto" w:fill="FFFFFF"/>
          <w:lang w:eastAsia="en-GB"/>
        </w:rPr>
      </w:pPr>
    </w:p>
    <w:p w14:paraId="5803A722" w14:textId="5A51C6AE" w:rsidR="0069262D" w:rsidRPr="00C02D98" w:rsidRDefault="006D62E6" w:rsidP="0088732A">
      <w:pPr>
        <w:spacing w:after="0" w:line="360" w:lineRule="auto"/>
        <w:jc w:val="both"/>
        <w:rPr>
          <w:rFonts w:ascii="Calibri Light" w:eastAsiaTheme="minorEastAsia" w:hAnsi="Calibri Light" w:cs="Calibri Light"/>
          <w:sz w:val="24"/>
          <w:szCs w:val="24"/>
          <w:shd w:val="clear" w:color="auto" w:fill="FFFFFF"/>
          <w:lang w:eastAsia="en-GB"/>
        </w:rPr>
      </w:pPr>
      <w:r>
        <w:rPr>
          <w:rFonts w:ascii="Calibri Light" w:eastAsiaTheme="minorEastAsia" w:hAnsi="Calibri Light" w:cs="Calibri Light"/>
          <w:sz w:val="24"/>
          <w:szCs w:val="24"/>
          <w:shd w:val="clear" w:color="auto" w:fill="FFFFFF"/>
          <w:lang w:eastAsia="en-GB"/>
        </w:rPr>
        <w:t>T</w:t>
      </w:r>
      <w:r w:rsidR="0069262D" w:rsidRPr="00C02D98">
        <w:rPr>
          <w:rFonts w:ascii="Calibri Light" w:eastAsiaTheme="minorEastAsia" w:hAnsi="Calibri Light" w:cs="Calibri Light"/>
          <w:sz w:val="24"/>
          <w:szCs w:val="24"/>
          <w:shd w:val="clear" w:color="auto" w:fill="FFFFFF"/>
          <w:lang w:eastAsia="en-GB"/>
        </w:rPr>
        <w:t xml:space="preserve">he self </w:t>
      </w:r>
      <w:r>
        <w:rPr>
          <w:rFonts w:ascii="Calibri Light" w:eastAsiaTheme="minorEastAsia" w:hAnsi="Calibri Light" w:cs="Calibri Light"/>
          <w:sz w:val="24"/>
          <w:szCs w:val="24"/>
          <w:shd w:val="clear" w:color="auto" w:fill="FFFFFF"/>
          <w:lang w:eastAsia="en-GB"/>
        </w:rPr>
        <w:t xml:space="preserve">now </w:t>
      </w:r>
      <w:r w:rsidR="0069262D" w:rsidRPr="00C02D98">
        <w:rPr>
          <w:rFonts w:ascii="Calibri Light" w:eastAsiaTheme="minorEastAsia" w:hAnsi="Calibri Light" w:cs="Calibri Light"/>
          <w:sz w:val="24"/>
          <w:szCs w:val="24"/>
          <w:shd w:val="clear" w:color="auto" w:fill="FFFFFF"/>
          <w:lang w:eastAsia="en-GB"/>
        </w:rPr>
        <w:t>arises from a ‘circuit’ in which consciousness of the world of external objects becomes internalised as self-consciousness.</w:t>
      </w:r>
      <w:r>
        <w:rPr>
          <w:rFonts w:ascii="Calibri Light" w:eastAsiaTheme="minorEastAsia" w:hAnsi="Calibri Light" w:cs="Calibri Light"/>
          <w:sz w:val="24"/>
          <w:szCs w:val="24"/>
          <w:shd w:val="clear" w:color="auto" w:fill="FFFFFF"/>
          <w:lang w:eastAsia="en-GB"/>
        </w:rPr>
        <w:t xml:space="preserve"> T</w:t>
      </w:r>
      <w:r w:rsidR="0069262D" w:rsidRPr="00C02D98">
        <w:rPr>
          <w:rFonts w:ascii="Calibri Light" w:eastAsiaTheme="minorEastAsia" w:hAnsi="Calibri Light" w:cs="Calibri Light"/>
          <w:sz w:val="24"/>
          <w:szCs w:val="24"/>
          <w:shd w:val="clear" w:color="auto" w:fill="FFFFFF"/>
          <w:lang w:eastAsia="en-GB"/>
        </w:rPr>
        <w:t>h</w:t>
      </w:r>
      <w:r>
        <w:rPr>
          <w:rFonts w:ascii="Calibri Light" w:eastAsiaTheme="minorEastAsia" w:hAnsi="Calibri Light" w:cs="Calibri Light"/>
          <w:sz w:val="24"/>
          <w:szCs w:val="24"/>
          <w:shd w:val="clear" w:color="auto" w:fill="FFFFFF"/>
          <w:lang w:eastAsia="en-GB"/>
        </w:rPr>
        <w:t>e</w:t>
      </w:r>
      <w:r w:rsidR="0069262D" w:rsidRPr="00C02D98">
        <w:rPr>
          <w:rFonts w:ascii="Calibri Light" w:eastAsiaTheme="minorEastAsia" w:hAnsi="Calibri Light" w:cs="Calibri Light"/>
          <w:sz w:val="24"/>
          <w:szCs w:val="24"/>
          <w:shd w:val="clear" w:color="auto" w:fill="FFFFFF"/>
          <w:lang w:eastAsia="en-GB"/>
        </w:rPr>
        <w:t xml:space="preserve"> return of consciousness back to itself with self-awareness, creates meaning from external processes of commodity exchange. This </w:t>
      </w:r>
      <w:r w:rsidR="0069262D" w:rsidRPr="00C02D98">
        <w:rPr>
          <w:rFonts w:ascii="Calibri Light" w:eastAsiaTheme="minorEastAsia" w:hAnsi="Calibri Light" w:cs="Calibri Light"/>
          <w:sz w:val="24"/>
          <w:szCs w:val="24"/>
          <w:shd w:val="clear" w:color="auto" w:fill="FFFFFF"/>
          <w:lang w:eastAsia="en-GB"/>
        </w:rPr>
        <w:lastRenderedPageBreak/>
        <w:t xml:space="preserve">meaning </w:t>
      </w:r>
      <w:r>
        <w:rPr>
          <w:rFonts w:ascii="Calibri Light" w:eastAsiaTheme="minorEastAsia" w:hAnsi="Calibri Light" w:cs="Calibri Light"/>
          <w:sz w:val="24"/>
          <w:szCs w:val="24"/>
          <w:shd w:val="clear" w:color="auto" w:fill="FFFFFF"/>
          <w:lang w:eastAsia="en-GB"/>
        </w:rPr>
        <w:t xml:space="preserve">however is </w:t>
      </w:r>
      <w:r w:rsidR="0069262D" w:rsidRPr="00C02D98">
        <w:rPr>
          <w:rFonts w:ascii="Calibri Light" w:eastAsiaTheme="minorEastAsia" w:hAnsi="Calibri Light" w:cs="Calibri Light"/>
          <w:sz w:val="24"/>
          <w:szCs w:val="24"/>
          <w:shd w:val="clear" w:color="auto" w:fill="FFFFFF"/>
          <w:lang w:eastAsia="en-GB"/>
        </w:rPr>
        <w:t xml:space="preserve">unintended and its origin opaque to the </w:t>
      </w:r>
      <w:r w:rsidR="00AD5A87">
        <w:rPr>
          <w:rFonts w:ascii="Calibri Light" w:eastAsiaTheme="minorEastAsia" w:hAnsi="Calibri Light" w:cs="Calibri Light"/>
          <w:sz w:val="24"/>
          <w:szCs w:val="24"/>
          <w:shd w:val="clear" w:color="auto" w:fill="FFFFFF"/>
          <w:lang w:eastAsia="en-GB"/>
        </w:rPr>
        <w:t>individual</w:t>
      </w:r>
      <w:r w:rsidR="0069262D" w:rsidRPr="00C02D98">
        <w:rPr>
          <w:rFonts w:ascii="Calibri Light" w:eastAsiaTheme="minorEastAsia" w:hAnsi="Calibri Light" w:cs="Calibri Light"/>
          <w:sz w:val="24"/>
          <w:szCs w:val="24"/>
          <w:shd w:val="clear" w:color="auto" w:fill="FFFFFF"/>
          <w:lang w:eastAsia="en-GB"/>
        </w:rPr>
        <w:t xml:space="preserve">, for whom the forms of consciousness it produces are experienced as given; as natural. </w:t>
      </w:r>
    </w:p>
    <w:p w14:paraId="1F2F95ED" w14:textId="77777777" w:rsidR="0069262D" w:rsidRPr="00C02D98"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p>
    <w:p w14:paraId="7F975F04" w14:textId="2F4B9566" w:rsidR="0069262D" w:rsidRPr="00C02D98" w:rsidRDefault="0069262D" w:rsidP="0088732A">
      <w:pPr>
        <w:spacing w:after="0" w:line="360" w:lineRule="auto"/>
        <w:ind w:left="567" w:right="567"/>
        <w:jc w:val="both"/>
        <w:rPr>
          <w:rFonts w:ascii="Calibri Light" w:eastAsiaTheme="minorEastAsia" w:hAnsi="Calibri Light" w:cs="Calibri Light"/>
          <w:sz w:val="24"/>
          <w:szCs w:val="24"/>
          <w:shd w:val="clear" w:color="auto" w:fill="FFFFFF"/>
          <w:lang w:eastAsia="en-GB"/>
        </w:rPr>
      </w:pPr>
      <w:r w:rsidRPr="00C02D98">
        <w:rPr>
          <w:rFonts w:ascii="Calibri Light" w:eastAsiaTheme="minorEastAsia" w:hAnsi="Calibri Light" w:cs="Calibri Light"/>
          <w:i/>
          <w:sz w:val="24"/>
          <w:szCs w:val="24"/>
          <w:shd w:val="clear" w:color="auto" w:fill="FFFFFF"/>
          <w:lang w:eastAsia="en-GB"/>
        </w:rPr>
        <w:t xml:space="preserve">The formation of thinking which in every respect merits the term “social” presents itself as the diametrical opposite to society </w:t>
      </w:r>
      <w:r w:rsidRPr="00C02D98">
        <w:rPr>
          <w:rFonts w:ascii="Calibri Light" w:eastAsiaTheme="minorEastAsia" w:hAnsi="Calibri Light" w:cs="Calibri Light"/>
          <w:iCs/>
          <w:sz w:val="24"/>
          <w:szCs w:val="24"/>
          <w:shd w:val="clear" w:color="auto" w:fill="FFFFFF"/>
          <w:lang w:eastAsia="en-GB"/>
        </w:rPr>
        <w:t xml:space="preserve">[…] </w:t>
      </w:r>
      <w:r w:rsidRPr="00C02D98">
        <w:rPr>
          <w:rFonts w:ascii="Calibri Light" w:eastAsiaTheme="minorEastAsia" w:hAnsi="Calibri Light" w:cs="Calibri Light"/>
          <w:i/>
          <w:sz w:val="24"/>
          <w:szCs w:val="24"/>
          <w:shd w:val="clear" w:color="auto" w:fill="FFFFFF"/>
          <w:lang w:eastAsia="en-GB"/>
        </w:rPr>
        <w:t>Nothing could be wrapped in greater secrecy than the truth that the independence of the intellect is owed to its originally social character.</w:t>
      </w:r>
      <w:r w:rsidR="00095082" w:rsidRPr="00095082">
        <w:rPr>
          <w:rStyle w:val="FootnoteReference"/>
          <w:rFonts w:ascii="Calibri Light" w:eastAsiaTheme="minorEastAsia" w:hAnsi="Calibri Light" w:cs="Calibri Light"/>
          <w:iCs/>
          <w:sz w:val="24"/>
          <w:szCs w:val="24"/>
          <w:shd w:val="clear" w:color="auto" w:fill="FFFFFF"/>
          <w:lang w:eastAsia="en-GB"/>
        </w:rPr>
        <w:footnoteReference w:id="232"/>
      </w:r>
    </w:p>
    <w:p w14:paraId="6D2505F3" w14:textId="77777777" w:rsidR="0069262D" w:rsidRPr="00C02D98"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p>
    <w:p w14:paraId="406231E4" w14:textId="4231B768" w:rsidR="0069262D" w:rsidRPr="00C02D98"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r w:rsidRPr="00C02D98">
        <w:rPr>
          <w:rFonts w:ascii="Calibri Light" w:eastAsiaTheme="minorEastAsia" w:hAnsi="Calibri Light" w:cs="Calibri Light"/>
          <w:sz w:val="24"/>
          <w:szCs w:val="24"/>
          <w:shd w:val="clear" w:color="auto" w:fill="FFFFFF"/>
          <w:lang w:eastAsia="en-GB"/>
        </w:rPr>
        <w:t xml:space="preserve">The source of this ‘secrecy’ is a bypassing of awareness of the inter-subjectivity </w:t>
      </w:r>
      <w:r w:rsidR="00C818B9">
        <w:rPr>
          <w:rFonts w:ascii="Calibri Light" w:eastAsiaTheme="minorEastAsia" w:hAnsi="Calibri Light" w:cs="Calibri Light"/>
          <w:sz w:val="24"/>
          <w:szCs w:val="24"/>
          <w:shd w:val="clear" w:color="auto" w:fill="FFFFFF"/>
          <w:lang w:eastAsia="en-GB"/>
        </w:rPr>
        <w:t>present</w:t>
      </w:r>
      <w:r w:rsidRPr="00C02D98">
        <w:rPr>
          <w:rFonts w:ascii="Calibri Light" w:eastAsiaTheme="minorEastAsia" w:hAnsi="Calibri Light" w:cs="Calibri Light"/>
          <w:sz w:val="24"/>
          <w:szCs w:val="24"/>
          <w:shd w:val="clear" w:color="auto" w:fill="FFFFFF"/>
          <w:lang w:eastAsia="en-GB"/>
        </w:rPr>
        <w:t xml:space="preserve"> in the exchange of commodities. The exploitation involved is eclipsed, creating an ‘automatic subject’ that is unaware of its social origin. The overall result is what Sohn-Reth</w:t>
      </w:r>
      <w:r w:rsidR="009C04C1">
        <w:rPr>
          <w:rFonts w:ascii="Calibri Light" w:eastAsiaTheme="minorEastAsia" w:hAnsi="Calibri Light" w:cs="Calibri Light"/>
          <w:sz w:val="24"/>
          <w:szCs w:val="24"/>
          <w:shd w:val="clear" w:color="auto" w:fill="FFFFFF"/>
          <w:lang w:eastAsia="en-GB"/>
        </w:rPr>
        <w:t>e</w:t>
      </w:r>
      <w:r w:rsidRPr="00C02D98">
        <w:rPr>
          <w:rFonts w:ascii="Calibri Light" w:eastAsiaTheme="minorEastAsia" w:hAnsi="Calibri Light" w:cs="Calibri Light"/>
          <w:sz w:val="24"/>
          <w:szCs w:val="24"/>
          <w:shd w:val="clear" w:color="auto" w:fill="FFFFFF"/>
          <w:lang w:eastAsia="en-GB"/>
        </w:rPr>
        <w:t xml:space="preserve">l terms a ‘practical solipsism’ by which the </w:t>
      </w:r>
      <w:proofErr w:type="spellStart"/>
      <w:r w:rsidRPr="00C02D98">
        <w:rPr>
          <w:rFonts w:ascii="Calibri Light" w:eastAsiaTheme="minorEastAsia" w:hAnsi="Calibri Light" w:cs="Calibri Light"/>
          <w:sz w:val="24"/>
          <w:szCs w:val="24"/>
          <w:shd w:val="clear" w:color="auto" w:fill="FFFFFF"/>
          <w:lang w:eastAsia="en-GB"/>
        </w:rPr>
        <w:t>self experiences</w:t>
      </w:r>
      <w:proofErr w:type="spellEnd"/>
      <w:r w:rsidRPr="00C02D98">
        <w:rPr>
          <w:rFonts w:ascii="Calibri Light" w:eastAsiaTheme="minorEastAsia" w:hAnsi="Calibri Light" w:cs="Calibri Light"/>
          <w:sz w:val="24"/>
          <w:szCs w:val="24"/>
          <w:shd w:val="clear" w:color="auto" w:fill="FFFFFF"/>
          <w:lang w:eastAsia="en-GB"/>
        </w:rPr>
        <w:t xml:space="preserve"> its existence internally, without an acknowledgement of the sociality that </w:t>
      </w:r>
      <w:r w:rsidR="00D97023">
        <w:rPr>
          <w:rFonts w:ascii="Calibri Light" w:eastAsiaTheme="minorEastAsia" w:hAnsi="Calibri Light" w:cs="Calibri Light"/>
          <w:sz w:val="24"/>
          <w:szCs w:val="24"/>
          <w:shd w:val="clear" w:color="auto" w:fill="FFFFFF"/>
          <w:lang w:eastAsia="en-GB"/>
        </w:rPr>
        <w:t>is its real substance</w:t>
      </w:r>
      <w:r w:rsidRPr="00C02D98">
        <w:rPr>
          <w:rFonts w:ascii="Calibri Light" w:eastAsiaTheme="minorEastAsia" w:hAnsi="Calibri Light" w:cs="Calibri Light"/>
          <w:sz w:val="24"/>
          <w:szCs w:val="24"/>
          <w:shd w:val="clear" w:color="auto" w:fill="FFFFFF"/>
          <w:lang w:eastAsia="en-GB"/>
        </w:rPr>
        <w:t xml:space="preserve">. The self now sees itself as its own creation – the ‘social’ being the external environment in which it finds itself, and which it must navigate as an autonomous cogito. </w:t>
      </w:r>
    </w:p>
    <w:p w14:paraId="1220BFFD" w14:textId="77777777" w:rsidR="0069262D" w:rsidRPr="00C02D98"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p>
    <w:p w14:paraId="0D71FD51" w14:textId="0264CA93" w:rsidR="0069262D" w:rsidRPr="00C02D98"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r w:rsidRPr="00C02D98">
        <w:rPr>
          <w:rFonts w:ascii="Calibri Light" w:eastAsiaTheme="minorEastAsia" w:hAnsi="Calibri Light" w:cs="Calibri Light"/>
          <w:sz w:val="24"/>
          <w:szCs w:val="24"/>
          <w:shd w:val="clear" w:color="auto" w:fill="FFFFFF"/>
          <w:lang w:eastAsia="en-GB"/>
        </w:rPr>
        <w:t>Sohn-Reth</w:t>
      </w:r>
      <w:r w:rsidR="009C04C1">
        <w:rPr>
          <w:rFonts w:ascii="Calibri Light" w:eastAsiaTheme="minorEastAsia" w:hAnsi="Calibri Light" w:cs="Calibri Light"/>
          <w:sz w:val="24"/>
          <w:szCs w:val="24"/>
          <w:shd w:val="clear" w:color="auto" w:fill="FFFFFF"/>
          <w:lang w:eastAsia="en-GB"/>
        </w:rPr>
        <w:t>e</w:t>
      </w:r>
      <w:r w:rsidRPr="00C02D98">
        <w:rPr>
          <w:rFonts w:ascii="Calibri Light" w:eastAsiaTheme="minorEastAsia" w:hAnsi="Calibri Light" w:cs="Calibri Light"/>
          <w:sz w:val="24"/>
          <w:szCs w:val="24"/>
          <w:shd w:val="clear" w:color="auto" w:fill="FFFFFF"/>
          <w:lang w:eastAsia="en-GB"/>
        </w:rPr>
        <w:t>l</w:t>
      </w:r>
      <w:r w:rsidR="009C04C1">
        <w:rPr>
          <w:rFonts w:ascii="Calibri Light" w:eastAsiaTheme="minorEastAsia" w:hAnsi="Calibri Light" w:cs="Calibri Light"/>
          <w:sz w:val="24"/>
          <w:szCs w:val="24"/>
          <w:shd w:val="clear" w:color="auto" w:fill="FFFFFF"/>
          <w:lang w:eastAsia="en-GB"/>
        </w:rPr>
        <w:t xml:space="preserve"> </w:t>
      </w:r>
      <w:r w:rsidR="00D97023">
        <w:rPr>
          <w:rFonts w:ascii="Calibri Light" w:eastAsiaTheme="minorEastAsia" w:hAnsi="Calibri Light" w:cs="Calibri Light"/>
          <w:sz w:val="24"/>
          <w:szCs w:val="24"/>
          <w:shd w:val="clear" w:color="auto" w:fill="FFFFFF"/>
          <w:lang w:eastAsia="en-GB"/>
        </w:rPr>
        <w:t xml:space="preserve">further </w:t>
      </w:r>
      <w:r w:rsidRPr="00C02D98">
        <w:rPr>
          <w:rFonts w:ascii="Calibri Light" w:eastAsiaTheme="minorEastAsia" w:hAnsi="Calibri Light" w:cs="Calibri Light"/>
          <w:sz w:val="24"/>
          <w:szCs w:val="24"/>
          <w:shd w:val="clear" w:color="auto" w:fill="FFFFFF"/>
          <w:lang w:eastAsia="en-GB"/>
        </w:rPr>
        <w:t xml:space="preserve">identifies a ‘real abstraction’ in commodity exchange </w:t>
      </w:r>
      <w:r w:rsidR="00722BD7">
        <w:rPr>
          <w:rFonts w:ascii="Calibri Light" w:eastAsiaTheme="minorEastAsia" w:hAnsi="Calibri Light" w:cs="Calibri Light"/>
          <w:sz w:val="24"/>
          <w:szCs w:val="24"/>
          <w:shd w:val="clear" w:color="auto" w:fill="FFFFFF"/>
          <w:lang w:eastAsia="en-GB"/>
        </w:rPr>
        <w:t xml:space="preserve">- </w:t>
      </w:r>
      <w:r w:rsidRPr="00C02D98">
        <w:rPr>
          <w:rFonts w:ascii="Calibri Light" w:eastAsiaTheme="minorEastAsia" w:hAnsi="Calibri Light" w:cs="Calibri Light"/>
          <w:sz w:val="24"/>
          <w:szCs w:val="24"/>
          <w:shd w:val="clear" w:color="auto" w:fill="FFFFFF"/>
          <w:lang w:eastAsia="en-GB"/>
        </w:rPr>
        <w:t>based upon a quantifiable equalising of value</w:t>
      </w:r>
      <w:r w:rsidR="00722BD7">
        <w:rPr>
          <w:rFonts w:ascii="Calibri Light" w:eastAsiaTheme="minorEastAsia" w:hAnsi="Calibri Light" w:cs="Calibri Light"/>
          <w:sz w:val="24"/>
          <w:szCs w:val="24"/>
          <w:shd w:val="clear" w:color="auto" w:fill="FFFFFF"/>
          <w:lang w:eastAsia="en-GB"/>
        </w:rPr>
        <w:t xml:space="preserve"> - </w:t>
      </w:r>
      <w:r w:rsidRPr="00C02D98">
        <w:rPr>
          <w:rFonts w:ascii="Calibri Light" w:eastAsiaTheme="minorEastAsia" w:hAnsi="Calibri Light" w:cs="Calibri Light"/>
          <w:sz w:val="24"/>
          <w:szCs w:val="24"/>
          <w:shd w:val="clear" w:color="auto" w:fill="FFFFFF"/>
          <w:lang w:eastAsia="en-GB"/>
        </w:rPr>
        <w:t xml:space="preserve">that becomes internalised </w:t>
      </w:r>
      <w:r w:rsidR="00722BD7">
        <w:rPr>
          <w:rFonts w:ascii="Calibri Light" w:eastAsiaTheme="minorEastAsia" w:hAnsi="Calibri Light" w:cs="Calibri Light"/>
          <w:sz w:val="24"/>
          <w:szCs w:val="24"/>
          <w:shd w:val="clear" w:color="auto" w:fill="FFFFFF"/>
          <w:lang w:eastAsia="en-GB"/>
        </w:rPr>
        <w:t xml:space="preserve">cognitively </w:t>
      </w:r>
      <w:r w:rsidRPr="00C02D98">
        <w:rPr>
          <w:rFonts w:ascii="Calibri Light" w:eastAsiaTheme="minorEastAsia" w:hAnsi="Calibri Light" w:cs="Calibri Light"/>
          <w:sz w:val="24"/>
          <w:szCs w:val="24"/>
          <w:shd w:val="clear" w:color="auto" w:fill="FFFFFF"/>
          <w:lang w:eastAsia="en-GB"/>
        </w:rPr>
        <w:t xml:space="preserve">as an ‘ideal abstraction’. Such ideal abstractions give rise to the mental categories that create the conditions of consciousness in each historical context. </w:t>
      </w:r>
      <w:r w:rsidR="00C818B9">
        <w:rPr>
          <w:rFonts w:ascii="Calibri Light" w:eastAsiaTheme="minorEastAsia" w:hAnsi="Calibri Light" w:cs="Calibri Light"/>
          <w:sz w:val="24"/>
          <w:szCs w:val="24"/>
          <w:shd w:val="clear" w:color="auto" w:fill="FFFFFF"/>
          <w:lang w:eastAsia="en-GB"/>
        </w:rPr>
        <w:t>He</w:t>
      </w:r>
      <w:r w:rsidRPr="00C02D98">
        <w:rPr>
          <w:rFonts w:ascii="Calibri Light" w:eastAsiaTheme="minorEastAsia" w:hAnsi="Calibri Light" w:cs="Calibri Light"/>
          <w:sz w:val="24"/>
          <w:szCs w:val="24"/>
          <w:shd w:val="clear" w:color="auto" w:fill="FFFFFF"/>
          <w:lang w:eastAsia="en-GB"/>
        </w:rPr>
        <w:t xml:space="preserve"> is particularly interested here in the faculties of abstract space and time that are the foundations of Kant’s transcendental philosophy, and the conditions of subjective experience. In his application of ‘real abstraction’ to mental processes he also goes on to explain the emergence of abstract thinking in 6</w:t>
      </w:r>
      <w:r w:rsidR="00D24A40" w:rsidRPr="00D24A40">
        <w:rPr>
          <w:rFonts w:ascii="Calibri Light" w:eastAsiaTheme="minorEastAsia" w:hAnsi="Calibri Light" w:cs="Calibri Light"/>
          <w:sz w:val="24"/>
          <w:szCs w:val="24"/>
          <w:shd w:val="clear" w:color="auto" w:fill="FFFFFF"/>
          <w:vertAlign w:val="superscript"/>
          <w:lang w:eastAsia="en-GB"/>
        </w:rPr>
        <w:t>th</w:t>
      </w:r>
      <w:r w:rsidR="00D24A40">
        <w:rPr>
          <w:rFonts w:ascii="Calibri Light" w:eastAsiaTheme="minorEastAsia" w:hAnsi="Calibri Light" w:cs="Calibri Light"/>
          <w:sz w:val="24"/>
          <w:szCs w:val="24"/>
          <w:shd w:val="clear" w:color="auto" w:fill="FFFFFF"/>
          <w:lang w:eastAsia="en-GB"/>
        </w:rPr>
        <w:t xml:space="preserve"> </w:t>
      </w:r>
      <w:r w:rsidRPr="00C02D98">
        <w:rPr>
          <w:rFonts w:ascii="Calibri Light" w:eastAsiaTheme="minorEastAsia" w:hAnsi="Calibri Light" w:cs="Calibri Light"/>
          <w:sz w:val="24"/>
          <w:szCs w:val="24"/>
          <w:shd w:val="clear" w:color="auto" w:fill="FFFFFF"/>
          <w:lang w:eastAsia="en-GB"/>
        </w:rPr>
        <w:t xml:space="preserve">Century </w:t>
      </w:r>
      <w:r w:rsidR="00EB6DDE">
        <w:rPr>
          <w:rFonts w:ascii="Calibri Light" w:eastAsiaTheme="minorEastAsia" w:hAnsi="Calibri Light" w:cs="Calibri Light"/>
          <w:sz w:val="24"/>
          <w:szCs w:val="24"/>
          <w:shd w:val="clear" w:color="auto" w:fill="FFFFFF"/>
          <w:lang w:eastAsia="en-GB"/>
        </w:rPr>
        <w:t xml:space="preserve">(BCE) </w:t>
      </w:r>
      <w:r w:rsidRPr="00C02D98">
        <w:rPr>
          <w:rFonts w:ascii="Calibri Light" w:eastAsiaTheme="minorEastAsia" w:hAnsi="Calibri Light" w:cs="Calibri Light"/>
          <w:sz w:val="24"/>
          <w:szCs w:val="24"/>
          <w:shd w:val="clear" w:color="auto" w:fill="FFFFFF"/>
          <w:lang w:eastAsia="en-GB"/>
        </w:rPr>
        <w:t xml:space="preserve">Greece (consequent upon the introduction of coinage), the foundational categories of modern scientific cognition and the separation of mental from manual labour. </w:t>
      </w:r>
    </w:p>
    <w:p w14:paraId="690FCCF0" w14:textId="77777777" w:rsidR="0069262D" w:rsidRPr="00C02D98" w:rsidRDefault="0069262D" w:rsidP="0088732A">
      <w:pPr>
        <w:spacing w:after="0" w:line="360" w:lineRule="auto"/>
        <w:jc w:val="both"/>
        <w:rPr>
          <w:rFonts w:ascii="Calibri Light" w:eastAsiaTheme="minorEastAsia" w:hAnsi="Calibri Light" w:cs="Calibri Light"/>
          <w:sz w:val="24"/>
          <w:szCs w:val="24"/>
          <w:shd w:val="clear" w:color="auto" w:fill="FFFFFF"/>
          <w:lang w:eastAsia="en-GB"/>
        </w:rPr>
      </w:pPr>
    </w:p>
    <w:p w14:paraId="1E35FC17" w14:textId="5FD339DC" w:rsidR="0069262D" w:rsidRPr="00C02D98" w:rsidRDefault="0069262D" w:rsidP="0088732A">
      <w:pPr>
        <w:spacing w:after="0" w:line="360" w:lineRule="auto"/>
        <w:jc w:val="both"/>
        <w:rPr>
          <w:rFonts w:ascii="Calibri Light" w:eastAsiaTheme="minorEastAsia" w:hAnsi="Calibri Light" w:cs="Calibri Light"/>
          <w:sz w:val="24"/>
          <w:szCs w:val="24"/>
          <w:shd w:val="clear" w:color="auto" w:fill="FFFFFF" w:themeFill="background1"/>
          <w:lang w:eastAsia="en-GB"/>
        </w:rPr>
      </w:pPr>
      <w:r w:rsidRPr="00C02D98">
        <w:rPr>
          <w:rFonts w:ascii="Calibri Light" w:eastAsiaTheme="minorEastAsia" w:hAnsi="Calibri Light" w:cs="Calibri Light"/>
          <w:sz w:val="24"/>
          <w:szCs w:val="24"/>
          <w:shd w:val="clear" w:color="auto" w:fill="FFFFFF"/>
          <w:lang w:eastAsia="en-GB"/>
        </w:rPr>
        <w:lastRenderedPageBreak/>
        <w:t>So, from Sohn-Reth</w:t>
      </w:r>
      <w:r w:rsidR="009C04C1">
        <w:rPr>
          <w:rFonts w:ascii="Calibri Light" w:eastAsiaTheme="minorEastAsia" w:hAnsi="Calibri Light" w:cs="Calibri Light"/>
          <w:sz w:val="24"/>
          <w:szCs w:val="24"/>
          <w:shd w:val="clear" w:color="auto" w:fill="FFFFFF"/>
          <w:lang w:eastAsia="en-GB"/>
        </w:rPr>
        <w:t>e</w:t>
      </w:r>
      <w:r w:rsidRPr="00C02D98">
        <w:rPr>
          <w:rFonts w:ascii="Calibri Light" w:eastAsiaTheme="minorEastAsia" w:hAnsi="Calibri Light" w:cs="Calibri Light"/>
          <w:sz w:val="24"/>
          <w:szCs w:val="24"/>
          <w:shd w:val="clear" w:color="auto" w:fill="FFFFFF"/>
          <w:lang w:eastAsia="en-GB"/>
        </w:rPr>
        <w:t xml:space="preserve">l’s circuit that is ‘consciousness-of-world’ to ‘consciousness-of-self’ </w:t>
      </w:r>
      <w:r w:rsidRPr="00C02D98">
        <w:rPr>
          <w:rFonts w:ascii="Calibri Light" w:eastAsiaTheme="minorEastAsia" w:hAnsi="Calibri Light" w:cs="Calibri Light"/>
          <w:i/>
          <w:sz w:val="24"/>
          <w:szCs w:val="24"/>
          <w:shd w:val="clear" w:color="auto" w:fill="FFFFFF"/>
          <w:lang w:eastAsia="en-GB"/>
        </w:rPr>
        <w:t xml:space="preserve">via </w:t>
      </w:r>
      <w:r w:rsidRPr="00C02D98">
        <w:rPr>
          <w:rFonts w:ascii="Calibri Light" w:eastAsiaTheme="minorEastAsia" w:hAnsi="Calibri Light" w:cs="Calibri Light"/>
          <w:sz w:val="24"/>
          <w:szCs w:val="24"/>
          <w:shd w:val="clear" w:color="auto" w:fill="FFFFFF"/>
          <w:lang w:eastAsia="en-GB"/>
        </w:rPr>
        <w:t xml:space="preserve">the unrecognised inter-subjective effects of commodity exchange, a second nature emerges. This is created as the ‘self-aware-self’ becomes co-constituted alongside the concepts that are internalised from the objective world in motion. </w:t>
      </w:r>
      <w:r w:rsidRPr="00C02D98">
        <w:rPr>
          <w:rFonts w:ascii="Calibri Light" w:eastAsiaTheme="minorEastAsia" w:hAnsi="Calibri Light" w:cs="Calibri Light"/>
          <w:sz w:val="24"/>
          <w:szCs w:val="24"/>
          <w:shd w:val="clear" w:color="auto" w:fill="FFFFFF" w:themeFill="background1"/>
          <w:lang w:eastAsia="en-GB"/>
        </w:rPr>
        <w:t>Consequently, the self, though able to reflect upon its own reality, experiences its existence not as the result of the social forces that have created it but spontaneously, complete with forms of thinking, modes of cognition and types of feeling that are historically and socially specific.</w:t>
      </w:r>
    </w:p>
    <w:p w14:paraId="1814BD39" w14:textId="77777777" w:rsidR="0069262D" w:rsidRPr="00C02D98" w:rsidRDefault="0069262D" w:rsidP="0088732A">
      <w:pPr>
        <w:spacing w:after="0" w:line="360" w:lineRule="auto"/>
        <w:jc w:val="both"/>
        <w:rPr>
          <w:rFonts w:ascii="Calibri Light" w:eastAsiaTheme="minorEastAsia" w:hAnsi="Calibri Light" w:cs="Calibri Light"/>
          <w:sz w:val="24"/>
          <w:szCs w:val="24"/>
          <w:shd w:val="clear" w:color="auto" w:fill="FFFFFF" w:themeFill="background1"/>
          <w:lang w:eastAsia="en-GB"/>
        </w:rPr>
      </w:pPr>
    </w:p>
    <w:p w14:paraId="6EABF664" w14:textId="77777777" w:rsidR="0069262D" w:rsidRDefault="0069262D" w:rsidP="0088732A">
      <w:pPr>
        <w:spacing w:after="0" w:line="360" w:lineRule="auto"/>
        <w:jc w:val="both"/>
        <w:rPr>
          <w:rFonts w:ascii="Calibri Light" w:eastAsiaTheme="minorEastAsia" w:hAnsi="Calibri Light" w:cs="Calibri Light"/>
          <w:sz w:val="24"/>
          <w:szCs w:val="24"/>
          <w:lang w:eastAsia="en-GB"/>
        </w:rPr>
      </w:pPr>
      <w:r w:rsidRPr="00C02D98">
        <w:rPr>
          <w:rFonts w:ascii="Calibri Light" w:eastAsiaTheme="minorEastAsia" w:hAnsi="Calibri Light" w:cs="Calibri Light"/>
          <w:sz w:val="24"/>
          <w:szCs w:val="24"/>
          <w:lang w:eastAsia="en-GB"/>
        </w:rPr>
        <w:t>Finally, the transformations of first nature and second nature give an insight into social pedagogy, and the transmission of ideology from one generation to the next.</w:t>
      </w:r>
      <w:r w:rsidRPr="00C02D98">
        <w:rPr>
          <w:rStyle w:val="FootnoteReference"/>
          <w:rFonts w:ascii="Calibri Light" w:eastAsiaTheme="minorEastAsia" w:hAnsi="Calibri Light" w:cs="Calibri Light"/>
          <w:sz w:val="24"/>
          <w:szCs w:val="24"/>
          <w:lang w:eastAsia="en-GB"/>
        </w:rPr>
        <w:footnoteReference w:id="233"/>
      </w:r>
      <w:r w:rsidRPr="00C02D98">
        <w:rPr>
          <w:rFonts w:ascii="Calibri Light" w:eastAsiaTheme="minorEastAsia" w:hAnsi="Calibri Light" w:cs="Calibri Light"/>
          <w:sz w:val="24"/>
          <w:szCs w:val="24"/>
          <w:lang w:eastAsia="en-GB"/>
        </w:rPr>
        <w:t xml:space="preserve"> For whilst the infant develops within the limitations of first nature, the ‘adult’ world works upon the child with cultural cues, informal communication and formal curricular. They do so </w:t>
      </w:r>
      <w:r w:rsidRPr="00C02D98">
        <w:rPr>
          <w:rFonts w:ascii="Calibri Light" w:eastAsiaTheme="minorEastAsia" w:hAnsi="Calibri Light" w:cs="Calibri Light"/>
          <w:i/>
          <w:sz w:val="24"/>
          <w:szCs w:val="24"/>
          <w:lang w:eastAsia="en-GB"/>
        </w:rPr>
        <w:t>via</w:t>
      </w:r>
      <w:r w:rsidRPr="00C02D98">
        <w:rPr>
          <w:rFonts w:ascii="Calibri Light" w:eastAsiaTheme="minorEastAsia" w:hAnsi="Calibri Light" w:cs="Calibri Light"/>
          <w:sz w:val="24"/>
          <w:szCs w:val="24"/>
          <w:lang w:eastAsia="en-GB"/>
        </w:rPr>
        <w:t xml:space="preserve"> the mediations of the second nature that sets the ‘natural’ expectations of how the child ought to develop, so passing on those mediations to the child as they grow into their own second nature.</w:t>
      </w:r>
      <w:r w:rsidRPr="00C02D98">
        <w:rPr>
          <w:rStyle w:val="FootnoteReference"/>
          <w:rFonts w:ascii="Calibri Light" w:eastAsiaTheme="minorEastAsia" w:hAnsi="Calibri Light" w:cs="Calibri Light"/>
          <w:sz w:val="24"/>
          <w:szCs w:val="24"/>
          <w:lang w:eastAsia="en-GB"/>
        </w:rPr>
        <w:footnoteReference w:id="234"/>
      </w:r>
      <w:r w:rsidRPr="00C02D98">
        <w:rPr>
          <w:rFonts w:ascii="Calibri Light" w:eastAsiaTheme="minorEastAsia" w:hAnsi="Calibri Light" w:cs="Calibri Light"/>
          <w:sz w:val="24"/>
          <w:szCs w:val="24"/>
          <w:lang w:eastAsia="en-GB"/>
        </w:rPr>
        <w:t xml:space="preserve"> The transformations involved however, are not only those occurring in the change from first to second nature in the child. They are also occurring in the adult as the reinforcement of these same second nature mediations, converted now into didactic methods for the purpose of cultural transmission.</w:t>
      </w:r>
      <w:r w:rsidRPr="00C02D98">
        <w:rPr>
          <w:rStyle w:val="FootnoteReference"/>
          <w:rFonts w:ascii="Calibri Light" w:eastAsiaTheme="minorEastAsia" w:hAnsi="Calibri Light" w:cs="Calibri Light"/>
          <w:sz w:val="24"/>
          <w:szCs w:val="24"/>
          <w:lang w:eastAsia="en-GB"/>
        </w:rPr>
        <w:footnoteReference w:id="235"/>
      </w:r>
      <w:r w:rsidRPr="00C02D98">
        <w:rPr>
          <w:rFonts w:ascii="Calibri Light" w:eastAsiaTheme="minorEastAsia" w:hAnsi="Calibri Light" w:cs="Calibri Light"/>
          <w:sz w:val="24"/>
          <w:szCs w:val="24"/>
          <w:lang w:eastAsia="en-GB"/>
        </w:rPr>
        <w:t xml:space="preserve"> </w:t>
      </w:r>
    </w:p>
    <w:p w14:paraId="0C0515D8" w14:textId="77777777" w:rsidR="00121A88" w:rsidRDefault="00121A88" w:rsidP="0088732A">
      <w:pPr>
        <w:spacing w:after="0" w:line="360" w:lineRule="auto"/>
        <w:jc w:val="both"/>
        <w:rPr>
          <w:rFonts w:ascii="Calibri Light" w:eastAsiaTheme="minorEastAsia" w:hAnsi="Calibri Light" w:cs="Calibri Light"/>
          <w:sz w:val="24"/>
          <w:szCs w:val="24"/>
          <w:lang w:eastAsia="en-GB"/>
        </w:rPr>
      </w:pPr>
    </w:p>
    <w:p w14:paraId="5B1E514F" w14:textId="59B4A8E1" w:rsidR="00121A88" w:rsidRPr="00AC4458" w:rsidRDefault="00121A88" w:rsidP="00121A88">
      <w:pPr>
        <w:spacing w:after="0" w:line="360" w:lineRule="auto"/>
        <w:jc w:val="both"/>
        <w:rPr>
          <w:rFonts w:ascii="Calibri Light" w:eastAsiaTheme="minorEastAsia" w:hAnsi="Calibri Light" w:cs="Calibri Light"/>
          <w:sz w:val="24"/>
          <w:szCs w:val="24"/>
          <w:lang w:eastAsia="en-GB"/>
        </w:rPr>
      </w:pPr>
      <w:r w:rsidRPr="00AC4458">
        <w:rPr>
          <w:rFonts w:ascii="Calibri Light" w:eastAsiaTheme="minorEastAsia" w:hAnsi="Calibri Light" w:cs="Calibri Light"/>
          <w:sz w:val="24"/>
          <w:szCs w:val="24"/>
          <w:lang w:eastAsia="en-GB"/>
        </w:rPr>
        <w:t xml:space="preserve">The political implications of the naturalisation of social relations of exploitation and oppression are explored </w:t>
      </w:r>
      <w:r>
        <w:rPr>
          <w:rFonts w:ascii="Calibri Light" w:eastAsiaTheme="minorEastAsia" w:hAnsi="Calibri Light" w:cs="Calibri Light"/>
          <w:sz w:val="24"/>
          <w:szCs w:val="24"/>
          <w:lang w:eastAsia="en-GB"/>
        </w:rPr>
        <w:t xml:space="preserve">by Antonia Gramsci </w:t>
      </w:r>
      <w:r w:rsidRPr="00AC4458">
        <w:rPr>
          <w:rFonts w:ascii="Calibri Light" w:eastAsiaTheme="minorEastAsia" w:hAnsi="Calibri Light" w:cs="Calibri Light"/>
          <w:sz w:val="24"/>
          <w:szCs w:val="24"/>
          <w:lang w:eastAsia="en-GB"/>
        </w:rPr>
        <w:t xml:space="preserve">in </w:t>
      </w:r>
      <w:r w:rsidRPr="00227545">
        <w:rPr>
          <w:rFonts w:ascii="Calibri Light" w:eastAsiaTheme="minorEastAsia" w:hAnsi="Calibri Light" w:cs="Calibri Light"/>
          <w:i/>
          <w:iCs/>
          <w:sz w:val="24"/>
          <w:szCs w:val="24"/>
          <w:lang w:eastAsia="en-GB"/>
        </w:rPr>
        <w:t>The Prison Notebooks</w:t>
      </w:r>
      <w:r>
        <w:rPr>
          <w:rFonts w:ascii="Calibri Light" w:eastAsiaTheme="minorEastAsia" w:hAnsi="Calibri Light" w:cs="Calibri Light"/>
          <w:sz w:val="24"/>
          <w:szCs w:val="24"/>
          <w:lang w:eastAsia="en-GB"/>
        </w:rPr>
        <w:t xml:space="preserve"> (1971).</w:t>
      </w:r>
      <w:r>
        <w:rPr>
          <w:rStyle w:val="FootnoteReference"/>
          <w:rFonts w:ascii="Calibri Light" w:eastAsiaTheme="minorEastAsia" w:hAnsi="Calibri Light" w:cs="Calibri Light"/>
          <w:sz w:val="24"/>
          <w:szCs w:val="24"/>
          <w:lang w:eastAsia="en-GB"/>
        </w:rPr>
        <w:footnoteReference w:id="236"/>
      </w:r>
      <w:r>
        <w:rPr>
          <w:rFonts w:ascii="Calibri Light" w:eastAsiaTheme="minorEastAsia" w:hAnsi="Calibri Light" w:cs="Calibri Light"/>
          <w:sz w:val="24"/>
          <w:szCs w:val="24"/>
          <w:lang w:eastAsia="en-GB"/>
        </w:rPr>
        <w:t xml:space="preserve"> </w:t>
      </w:r>
      <w:r w:rsidRPr="00AC4458">
        <w:rPr>
          <w:rFonts w:ascii="Calibri Light" w:eastAsiaTheme="minorEastAsia" w:hAnsi="Calibri Light" w:cs="Calibri Light"/>
          <w:sz w:val="24"/>
          <w:szCs w:val="24"/>
          <w:lang w:eastAsia="en-GB"/>
        </w:rPr>
        <w:t>Gramsci did not use the language of ‘first and second nature’</w:t>
      </w:r>
      <w:r>
        <w:rPr>
          <w:rFonts w:ascii="Calibri Light" w:eastAsiaTheme="minorEastAsia" w:hAnsi="Calibri Light" w:cs="Calibri Light"/>
          <w:sz w:val="24"/>
          <w:szCs w:val="24"/>
          <w:lang w:eastAsia="en-GB"/>
        </w:rPr>
        <w:t xml:space="preserve"> in the theoretically systematic manner we have </w:t>
      </w:r>
      <w:r w:rsidR="00377640">
        <w:rPr>
          <w:rFonts w:ascii="Calibri Light" w:eastAsiaTheme="minorEastAsia" w:hAnsi="Calibri Light" w:cs="Calibri Light"/>
          <w:sz w:val="24"/>
          <w:szCs w:val="24"/>
          <w:lang w:eastAsia="en-GB"/>
        </w:rPr>
        <w:t xml:space="preserve">just </w:t>
      </w:r>
      <w:r>
        <w:rPr>
          <w:rFonts w:ascii="Calibri Light" w:eastAsiaTheme="minorEastAsia" w:hAnsi="Calibri Light" w:cs="Calibri Light"/>
          <w:sz w:val="24"/>
          <w:szCs w:val="24"/>
          <w:lang w:eastAsia="en-GB"/>
        </w:rPr>
        <w:t xml:space="preserve">seen. </w:t>
      </w:r>
      <w:r w:rsidRPr="00AC4458">
        <w:rPr>
          <w:rFonts w:ascii="Calibri Light" w:eastAsiaTheme="minorEastAsia" w:hAnsi="Calibri Light" w:cs="Calibri Light"/>
          <w:sz w:val="24"/>
          <w:szCs w:val="24"/>
          <w:lang w:eastAsia="en-GB"/>
        </w:rPr>
        <w:t xml:space="preserve">However, his theory of ideology aligns closely with it. </w:t>
      </w:r>
    </w:p>
    <w:p w14:paraId="35221B37" w14:textId="02BFAAAA" w:rsidR="00121A88" w:rsidRPr="00AC4458" w:rsidRDefault="00121A88" w:rsidP="00121A88">
      <w:pPr>
        <w:spacing w:before="100" w:beforeAutospacing="1" w:after="100" w:afterAutospacing="1" w:line="360" w:lineRule="auto"/>
        <w:jc w:val="both"/>
        <w:rPr>
          <w:rFonts w:ascii="Calibri Light" w:eastAsia="Times New Roman" w:hAnsi="Calibri Light" w:cs="Calibri Light"/>
          <w:sz w:val="24"/>
          <w:szCs w:val="24"/>
          <w:lang w:eastAsia="en-GB"/>
        </w:rPr>
      </w:pPr>
      <w:r w:rsidRPr="00AC4458">
        <w:rPr>
          <w:rFonts w:ascii="Calibri Light" w:eastAsiaTheme="minorEastAsia" w:hAnsi="Calibri Light" w:cs="Calibri Light"/>
          <w:color w:val="000000" w:themeColor="text1"/>
          <w:sz w:val="24"/>
          <w:szCs w:val="24"/>
          <w:lang w:eastAsia="en-GB"/>
        </w:rPr>
        <w:lastRenderedPageBreak/>
        <w:t xml:space="preserve">For Gramsci, the power wielded by a ruling class was based upon more than brute force. Its dominant position relied also upon the control of ideas across all groups and classes in a society. Within modern capitalism this meant consent was maintained principally by control of social institutions that included </w:t>
      </w:r>
      <w:r w:rsidRPr="00AC4458">
        <w:rPr>
          <w:rFonts w:ascii="Calibri Light" w:eastAsia="Times New Roman" w:hAnsi="Calibri Light" w:cs="Calibri Light"/>
          <w:color w:val="000000" w:themeColor="text1"/>
          <w:sz w:val="24"/>
          <w:szCs w:val="24"/>
          <w:lang w:eastAsia="en-GB"/>
        </w:rPr>
        <w:t>schools, churches, newspapers, literature, voluntary bodies, cultural associations, and so on. Together these organised the processes of civil society, and the notions of legitimacy and perceptions of normality that supported them and from which emerged the ‘common sense’ of daily life. Under conditions of liberal democracy especially</w:t>
      </w:r>
      <w:r w:rsidR="00377640">
        <w:rPr>
          <w:rFonts w:ascii="Calibri Light" w:eastAsia="Times New Roman" w:hAnsi="Calibri Light" w:cs="Calibri Light"/>
          <w:color w:val="000000" w:themeColor="text1"/>
          <w:sz w:val="24"/>
          <w:szCs w:val="24"/>
          <w:lang w:eastAsia="en-GB"/>
        </w:rPr>
        <w:t>,</w:t>
      </w:r>
      <w:r>
        <w:rPr>
          <w:rFonts w:ascii="Calibri Light" w:eastAsia="Times New Roman" w:hAnsi="Calibri Light" w:cs="Calibri Light"/>
          <w:color w:val="000000" w:themeColor="text1"/>
          <w:sz w:val="24"/>
          <w:szCs w:val="24"/>
          <w:lang w:eastAsia="en-GB"/>
        </w:rPr>
        <w:t xml:space="preserve"> </w:t>
      </w:r>
      <w:r w:rsidRPr="00AC4458">
        <w:rPr>
          <w:rFonts w:ascii="Calibri Light" w:eastAsia="Times New Roman" w:hAnsi="Calibri Light" w:cs="Calibri Light"/>
          <w:color w:val="000000" w:themeColor="text1"/>
          <w:sz w:val="24"/>
          <w:szCs w:val="24"/>
          <w:lang w:eastAsia="en-GB"/>
        </w:rPr>
        <w:t>th</w:t>
      </w:r>
      <w:r>
        <w:rPr>
          <w:rFonts w:ascii="Calibri Light" w:eastAsia="Times New Roman" w:hAnsi="Calibri Light" w:cs="Calibri Light"/>
          <w:color w:val="000000" w:themeColor="text1"/>
          <w:sz w:val="24"/>
          <w:szCs w:val="24"/>
          <w:lang w:eastAsia="en-GB"/>
        </w:rPr>
        <w:t>is</w:t>
      </w:r>
      <w:r w:rsidRPr="00AC4458">
        <w:rPr>
          <w:rFonts w:ascii="Calibri Light" w:eastAsia="Times New Roman" w:hAnsi="Calibri Light" w:cs="Calibri Light"/>
          <w:color w:val="000000" w:themeColor="text1"/>
          <w:sz w:val="24"/>
          <w:szCs w:val="24"/>
          <w:lang w:eastAsia="en-GB"/>
        </w:rPr>
        <w:t xml:space="preserve"> involved forms of rationality that are actively created and reproduced through these social institutions. The result </w:t>
      </w:r>
      <w:r>
        <w:rPr>
          <w:rFonts w:ascii="Calibri Light" w:eastAsia="Times New Roman" w:hAnsi="Calibri Light" w:cs="Calibri Light"/>
          <w:color w:val="000000" w:themeColor="text1"/>
          <w:sz w:val="24"/>
          <w:szCs w:val="24"/>
          <w:lang w:eastAsia="en-GB"/>
        </w:rPr>
        <w:t>was</w:t>
      </w:r>
      <w:r w:rsidRPr="00AC4458">
        <w:rPr>
          <w:rFonts w:ascii="Calibri Light" w:eastAsia="Times New Roman" w:hAnsi="Calibri Light" w:cs="Calibri Light"/>
          <w:color w:val="000000" w:themeColor="text1"/>
          <w:sz w:val="24"/>
          <w:szCs w:val="24"/>
          <w:lang w:eastAsia="en-GB"/>
        </w:rPr>
        <w:t xml:space="preserve"> a ‘hegemony’ of ideas binding together all parts of the society under the ‘m</w:t>
      </w:r>
      <w:r w:rsidRPr="00AC4458">
        <w:rPr>
          <w:rFonts w:ascii="Calibri Light" w:eastAsia="Times New Roman" w:hAnsi="Calibri Light" w:cs="Calibri Light"/>
          <w:sz w:val="24"/>
          <w:szCs w:val="24"/>
          <w:lang w:eastAsia="en-GB"/>
        </w:rPr>
        <w:t>oral leadership’ of the dominant class.</w:t>
      </w:r>
    </w:p>
    <w:p w14:paraId="787AECD0" w14:textId="77777777" w:rsidR="00121A88" w:rsidRPr="00AC4458" w:rsidRDefault="00121A88" w:rsidP="00121A88">
      <w:pPr>
        <w:spacing w:after="0" w:line="360" w:lineRule="auto"/>
        <w:ind w:left="567" w:right="567"/>
        <w:jc w:val="both"/>
        <w:rPr>
          <w:rFonts w:ascii="Calibri Light" w:hAnsi="Calibri Light" w:cs="Calibri Light"/>
          <w:kern w:val="2"/>
          <w:sz w:val="24"/>
          <w:szCs w:val="24"/>
          <w14:ligatures w14:val="standardContextual"/>
        </w:rPr>
      </w:pPr>
      <w:r w:rsidRPr="00AC4458">
        <w:rPr>
          <w:rFonts w:ascii="Calibri Light" w:hAnsi="Calibri Light" w:cs="Calibri Light"/>
          <w:i/>
          <w:iCs/>
          <w:kern w:val="2"/>
          <w:sz w:val="24"/>
          <w:szCs w:val="24"/>
          <w14:ligatures w14:val="standardContextual"/>
        </w:rPr>
        <w:t>The ‘normal’ exercise of hegemony on the now classical terrain of the parliamentary regime is characterised by the combination of force and consent, which balance each other reciprocally, without force predominating excessively over consent. Indeed, the attempt is always made to ensure that force will appear to be based on the consent of the majority.</w:t>
      </w:r>
      <w:r w:rsidRPr="00AC4458">
        <w:rPr>
          <w:rFonts w:ascii="Calibri Light" w:hAnsi="Calibri Light" w:cs="Calibri Light"/>
          <w:kern w:val="2"/>
          <w:sz w:val="24"/>
          <w:szCs w:val="24"/>
          <w:vertAlign w:val="superscript"/>
          <w14:ligatures w14:val="standardContextual"/>
        </w:rPr>
        <w:footnoteReference w:id="237"/>
      </w:r>
    </w:p>
    <w:p w14:paraId="1EDBCD9E" w14:textId="77777777" w:rsidR="00121A88" w:rsidRDefault="00121A88" w:rsidP="00121A88">
      <w:pPr>
        <w:spacing w:before="100" w:beforeAutospacing="1" w:after="100" w:afterAutospacing="1" w:line="360" w:lineRule="auto"/>
        <w:jc w:val="both"/>
        <w:rPr>
          <w:rFonts w:ascii="Calibri Light" w:eastAsiaTheme="minorEastAsia" w:hAnsi="Calibri Light" w:cs="Calibri Light"/>
          <w:sz w:val="24"/>
          <w:szCs w:val="24"/>
          <w:lang w:eastAsia="en-GB"/>
        </w:rPr>
      </w:pPr>
      <w:r>
        <w:rPr>
          <w:rFonts w:ascii="Calibri Light" w:eastAsiaTheme="minorEastAsia" w:hAnsi="Calibri Light" w:cs="Calibri Light"/>
          <w:sz w:val="24"/>
          <w:szCs w:val="24"/>
          <w:lang w:eastAsia="en-GB"/>
        </w:rPr>
        <w:t xml:space="preserve">Intrinsic to this </w:t>
      </w:r>
      <w:r w:rsidRPr="00AC4458">
        <w:rPr>
          <w:rFonts w:ascii="Calibri Light" w:eastAsiaTheme="minorEastAsia" w:hAnsi="Calibri Light" w:cs="Calibri Light"/>
          <w:sz w:val="24"/>
          <w:szCs w:val="24"/>
          <w:lang w:eastAsia="en-GB"/>
        </w:rPr>
        <w:t xml:space="preserve">hegemony is a naturalising tendency that </w:t>
      </w:r>
      <w:r>
        <w:rPr>
          <w:rFonts w:ascii="Calibri Light" w:eastAsiaTheme="minorEastAsia" w:hAnsi="Calibri Light" w:cs="Calibri Light"/>
          <w:sz w:val="24"/>
          <w:szCs w:val="24"/>
          <w:lang w:eastAsia="en-GB"/>
        </w:rPr>
        <w:t>mobilises</w:t>
      </w:r>
      <w:r w:rsidRPr="00AC4458">
        <w:rPr>
          <w:rFonts w:ascii="Calibri Light" w:eastAsiaTheme="minorEastAsia" w:hAnsi="Calibri Light" w:cs="Calibri Light"/>
          <w:sz w:val="24"/>
          <w:szCs w:val="24"/>
          <w:lang w:eastAsia="en-GB"/>
        </w:rPr>
        <w:t xml:space="preserve"> science to establish social reality as unchangeable in the minds of those it influences. </w:t>
      </w:r>
      <w:r>
        <w:rPr>
          <w:rFonts w:ascii="Calibri Light" w:eastAsiaTheme="minorEastAsia" w:hAnsi="Calibri Light" w:cs="Calibri Light"/>
          <w:sz w:val="24"/>
          <w:szCs w:val="24"/>
          <w:lang w:eastAsia="en-GB"/>
        </w:rPr>
        <w:t>So, t</w:t>
      </w:r>
      <w:r w:rsidRPr="00AC4458">
        <w:rPr>
          <w:rFonts w:ascii="Calibri Light" w:eastAsiaTheme="minorEastAsia" w:hAnsi="Calibri Light" w:cs="Calibri Light"/>
          <w:sz w:val="24"/>
          <w:szCs w:val="24"/>
          <w:lang w:eastAsia="en-GB"/>
        </w:rPr>
        <w:t>hings such as inequality, social hierarchy, family structure and so on are presented as part of a natural order that arises from a fixed human essence. Gramsci was strongly critical of Social Darwinism, as well as the use of positivistic methods in the academic sociology of his day. He highlighted specifically the misuse of biology in the originating theories of criminology in the works of Cesare Lombrosi.</w:t>
      </w:r>
      <w:r w:rsidRPr="00AC4458">
        <w:rPr>
          <w:rStyle w:val="FootnoteReference"/>
          <w:rFonts w:ascii="Calibri Light" w:eastAsiaTheme="minorEastAsia" w:hAnsi="Calibri Light" w:cs="Calibri Light"/>
          <w:sz w:val="24"/>
          <w:szCs w:val="24"/>
          <w:lang w:eastAsia="en-GB"/>
        </w:rPr>
        <w:footnoteReference w:id="238"/>
      </w:r>
      <w:r w:rsidRPr="00AC4458">
        <w:rPr>
          <w:rFonts w:ascii="Calibri Light" w:eastAsiaTheme="minorEastAsia" w:hAnsi="Calibri Light" w:cs="Calibri Light"/>
          <w:sz w:val="24"/>
          <w:szCs w:val="24"/>
          <w:lang w:eastAsia="en-GB"/>
        </w:rPr>
        <w:t xml:space="preserve"> </w:t>
      </w:r>
      <w:proofErr w:type="spellStart"/>
      <w:r w:rsidRPr="00AC4458">
        <w:rPr>
          <w:rFonts w:ascii="Calibri Light" w:eastAsiaTheme="minorEastAsia" w:hAnsi="Calibri Light" w:cs="Calibri Light"/>
          <w:sz w:val="24"/>
          <w:szCs w:val="24"/>
          <w:lang w:eastAsia="en-GB"/>
        </w:rPr>
        <w:t>Lombrosi</w:t>
      </w:r>
      <w:proofErr w:type="spellEnd"/>
      <w:r w:rsidRPr="00AC4458">
        <w:rPr>
          <w:rFonts w:ascii="Calibri Light" w:eastAsiaTheme="minorEastAsia" w:hAnsi="Calibri Light" w:cs="Calibri Light"/>
          <w:sz w:val="24"/>
          <w:szCs w:val="24"/>
          <w:lang w:eastAsia="en-GB"/>
        </w:rPr>
        <w:t xml:space="preserve"> </w:t>
      </w:r>
      <w:r>
        <w:rPr>
          <w:rFonts w:ascii="Calibri Light" w:eastAsiaTheme="minorEastAsia" w:hAnsi="Calibri Light" w:cs="Calibri Light"/>
          <w:sz w:val="24"/>
          <w:szCs w:val="24"/>
          <w:lang w:eastAsia="en-GB"/>
        </w:rPr>
        <w:t xml:space="preserve">had </w:t>
      </w:r>
      <w:r w:rsidRPr="00AC4458">
        <w:rPr>
          <w:rFonts w:ascii="Calibri Light" w:eastAsiaTheme="minorEastAsia" w:hAnsi="Calibri Light" w:cs="Calibri Light"/>
          <w:sz w:val="24"/>
          <w:szCs w:val="24"/>
          <w:lang w:eastAsia="en-GB"/>
        </w:rPr>
        <w:t>argued that there were types of criminality rooted in an ‘innate pathology’ within the individual, a</w:t>
      </w:r>
      <w:r>
        <w:rPr>
          <w:rFonts w:ascii="Calibri Light" w:eastAsiaTheme="minorEastAsia" w:hAnsi="Calibri Light" w:cs="Calibri Light"/>
          <w:sz w:val="24"/>
          <w:szCs w:val="24"/>
          <w:lang w:eastAsia="en-GB"/>
        </w:rPr>
        <w:t xml:space="preserve">s well as forms of </w:t>
      </w:r>
      <w:r w:rsidRPr="00AC4458">
        <w:rPr>
          <w:rFonts w:ascii="Calibri Light" w:eastAsiaTheme="minorEastAsia" w:hAnsi="Calibri Light" w:cs="Calibri Light"/>
          <w:sz w:val="24"/>
          <w:szCs w:val="24"/>
          <w:lang w:eastAsia="en-GB"/>
        </w:rPr>
        <w:t xml:space="preserve">atavism that echoed primitive stages of human evolution. Moreover, the ‘born criminal’ could be recognised by telltale facial and other bodily features. It was this desocialising of </w:t>
      </w:r>
      <w:r w:rsidRPr="00AC4458">
        <w:rPr>
          <w:rFonts w:ascii="Calibri Light" w:eastAsiaTheme="minorEastAsia" w:hAnsi="Calibri Light" w:cs="Calibri Light"/>
          <w:sz w:val="24"/>
          <w:szCs w:val="24"/>
          <w:lang w:eastAsia="en-GB"/>
        </w:rPr>
        <w:lastRenderedPageBreak/>
        <w:t>criminal</w:t>
      </w:r>
      <w:r>
        <w:rPr>
          <w:rFonts w:ascii="Calibri Light" w:eastAsiaTheme="minorEastAsia" w:hAnsi="Calibri Light" w:cs="Calibri Light"/>
          <w:sz w:val="24"/>
          <w:szCs w:val="24"/>
          <w:lang w:eastAsia="en-GB"/>
        </w:rPr>
        <w:t>ity</w:t>
      </w:r>
      <w:r w:rsidRPr="00AC4458">
        <w:rPr>
          <w:rFonts w:ascii="Calibri Light" w:eastAsiaTheme="minorEastAsia" w:hAnsi="Calibri Light" w:cs="Calibri Light"/>
          <w:sz w:val="24"/>
          <w:szCs w:val="24"/>
          <w:lang w:eastAsia="en-GB"/>
        </w:rPr>
        <w:t>, making individual characteristics its primary cause, that Gramsci subjected to trenchant critique.</w:t>
      </w:r>
      <w:r w:rsidRPr="00AC4458">
        <w:rPr>
          <w:rStyle w:val="FootnoteReference"/>
          <w:rFonts w:ascii="Calibri Light" w:eastAsiaTheme="minorEastAsia" w:hAnsi="Calibri Light" w:cs="Calibri Light"/>
          <w:sz w:val="24"/>
          <w:szCs w:val="24"/>
          <w:lang w:eastAsia="en-GB"/>
        </w:rPr>
        <w:footnoteReference w:id="239"/>
      </w:r>
    </w:p>
    <w:p w14:paraId="716BE928" w14:textId="06DFE530" w:rsidR="00121A88" w:rsidRDefault="00121A88" w:rsidP="00121A88">
      <w:pPr>
        <w:spacing w:before="100" w:beforeAutospacing="1" w:after="100" w:afterAutospacing="1" w:line="360" w:lineRule="auto"/>
        <w:jc w:val="both"/>
        <w:rPr>
          <w:rFonts w:ascii="Calibri Light" w:eastAsiaTheme="minorEastAsia" w:hAnsi="Calibri Light" w:cs="Calibri Light"/>
          <w:sz w:val="24"/>
          <w:szCs w:val="24"/>
          <w:lang w:eastAsia="en-GB"/>
        </w:rPr>
      </w:pPr>
      <w:r>
        <w:rPr>
          <w:rFonts w:ascii="Calibri Light" w:eastAsiaTheme="minorEastAsia" w:hAnsi="Calibri Light" w:cs="Calibri Light"/>
          <w:sz w:val="24"/>
          <w:szCs w:val="24"/>
          <w:lang w:eastAsia="en-GB"/>
        </w:rPr>
        <w:t xml:space="preserve">The theory of ‘first and second nature’ had posited socio-cognitive cycles to explain the </w:t>
      </w:r>
      <w:r w:rsidR="00FB5079">
        <w:rPr>
          <w:rFonts w:ascii="Calibri Light" w:eastAsiaTheme="minorEastAsia" w:hAnsi="Calibri Light" w:cs="Calibri Light"/>
          <w:sz w:val="24"/>
          <w:szCs w:val="24"/>
          <w:lang w:eastAsia="en-GB"/>
        </w:rPr>
        <w:t xml:space="preserve">mental </w:t>
      </w:r>
      <w:r>
        <w:rPr>
          <w:rFonts w:ascii="Calibri Light" w:eastAsiaTheme="minorEastAsia" w:hAnsi="Calibri Light" w:cs="Calibri Light"/>
          <w:sz w:val="24"/>
          <w:szCs w:val="24"/>
          <w:lang w:eastAsia="en-GB"/>
        </w:rPr>
        <w:t xml:space="preserve">naturalisation of socially constructed phenomena within the individual. But Gramsci’s concept of hegemony suggested mechanisms by which these were maintained at the social and historical levels. Only by concealing the truth of social reality beneath ideological </w:t>
      </w:r>
      <w:r w:rsidR="00FB5079">
        <w:rPr>
          <w:rFonts w:ascii="Calibri Light" w:eastAsiaTheme="minorEastAsia" w:hAnsi="Calibri Light" w:cs="Calibri Light"/>
          <w:sz w:val="24"/>
          <w:szCs w:val="24"/>
          <w:lang w:eastAsia="en-GB"/>
        </w:rPr>
        <w:t>forms,</w:t>
      </w:r>
      <w:r>
        <w:rPr>
          <w:rFonts w:ascii="Calibri Light" w:eastAsiaTheme="minorEastAsia" w:hAnsi="Calibri Light" w:cs="Calibri Light"/>
          <w:sz w:val="24"/>
          <w:szCs w:val="24"/>
          <w:lang w:eastAsia="en-GB"/>
        </w:rPr>
        <w:t xml:space="preserve"> perceived, experienced and accepted spontaneously as ‘natural’, could domination by consent b</w:t>
      </w:r>
      <w:r w:rsidR="00FB5079">
        <w:rPr>
          <w:rFonts w:ascii="Calibri Light" w:eastAsiaTheme="minorEastAsia" w:hAnsi="Calibri Light" w:cs="Calibri Light"/>
          <w:sz w:val="24"/>
          <w:szCs w:val="24"/>
          <w:lang w:eastAsia="en-GB"/>
        </w:rPr>
        <w:t>e</w:t>
      </w:r>
      <w:r>
        <w:rPr>
          <w:rFonts w:ascii="Calibri Light" w:eastAsiaTheme="minorEastAsia" w:hAnsi="Calibri Light" w:cs="Calibri Light"/>
          <w:sz w:val="24"/>
          <w:szCs w:val="24"/>
          <w:lang w:eastAsia="en-GB"/>
        </w:rPr>
        <w:t xml:space="preserve"> sustained. In the process, within a concrete historical juncture, a type of person would emerge, a product of and suited to the class relations of their social and industrial setting. In Notebook 22 of </w:t>
      </w:r>
      <w:r w:rsidRPr="004D1E04">
        <w:rPr>
          <w:rFonts w:ascii="Calibri Light" w:eastAsiaTheme="minorEastAsia" w:hAnsi="Calibri Light" w:cs="Calibri Light"/>
          <w:i/>
          <w:iCs/>
          <w:sz w:val="24"/>
          <w:szCs w:val="24"/>
          <w:lang w:eastAsia="en-GB"/>
        </w:rPr>
        <w:t>The Prison Notebooks</w:t>
      </w:r>
      <w:r>
        <w:rPr>
          <w:rFonts w:ascii="Calibri Light" w:eastAsiaTheme="minorEastAsia" w:hAnsi="Calibri Light" w:cs="Calibri Light"/>
          <w:sz w:val="24"/>
          <w:szCs w:val="24"/>
          <w:lang w:eastAsia="en-GB"/>
        </w:rPr>
        <w:t xml:space="preserve"> (1971) Gramsci offers a striking example of this in the section titled ‘Americanism and Fordism’. </w:t>
      </w:r>
    </w:p>
    <w:p w14:paraId="53DC9DAA" w14:textId="77777777" w:rsidR="00121A88" w:rsidRDefault="00121A88" w:rsidP="00121A88">
      <w:pPr>
        <w:spacing w:before="100" w:beforeAutospacing="1" w:after="100" w:afterAutospacing="1" w:line="360" w:lineRule="auto"/>
        <w:jc w:val="both"/>
        <w:rPr>
          <w:rFonts w:ascii="Calibri Light" w:eastAsiaTheme="minorEastAsia" w:hAnsi="Calibri Light" w:cs="Calibri Light"/>
          <w:sz w:val="24"/>
          <w:szCs w:val="24"/>
          <w:lang w:eastAsia="en-GB"/>
        </w:rPr>
      </w:pPr>
      <w:r>
        <w:rPr>
          <w:rFonts w:ascii="Calibri Light" w:eastAsiaTheme="minorEastAsia" w:hAnsi="Calibri Light" w:cs="Calibri Light"/>
          <w:sz w:val="24"/>
          <w:szCs w:val="24"/>
          <w:lang w:eastAsia="en-GB"/>
        </w:rPr>
        <w:t xml:space="preserve">From the European standpoint North American capitalism appeared a real-world experiment in a super-efficient form of industrial production. Unhindered by historical customs of production and working life the new principles of Taylorism were being rapidly introduced into factory production in the booming economy of the 1920s, led by the Ford Motor Company. These </w:t>
      </w:r>
      <w:r w:rsidRPr="005C6146">
        <w:rPr>
          <w:rFonts w:ascii="Calibri Light" w:eastAsiaTheme="minorEastAsia" w:hAnsi="Calibri Light" w:cs="Calibri Light"/>
          <w:sz w:val="24"/>
          <w:szCs w:val="24"/>
          <w:lang w:eastAsia="en-GB"/>
        </w:rPr>
        <w:t xml:space="preserve">principles included standardisation of tool-use and work methods, exact time-allocation for specified functions, performance-based pay, close measurement of worker performance, and the specialisation of roles to achieve efficiency through the repetition of tasks. </w:t>
      </w:r>
      <w:r>
        <w:rPr>
          <w:rFonts w:ascii="Calibri Light" w:eastAsiaTheme="minorEastAsia" w:hAnsi="Calibri Light" w:cs="Calibri Light"/>
          <w:sz w:val="24"/>
          <w:szCs w:val="24"/>
          <w:lang w:eastAsia="en-GB"/>
        </w:rPr>
        <w:t xml:space="preserve">This industrial regime required a type of worker, with definite characteristics. They had to be prepared to work under strict discipline over long shifts, to report for work punctually each day, to maintain their skills, to periodically retrain, and to stay with the company. And so employers also had an interest in the personal lives of their workers. Social behaviours such as drunkenness, promiscuity, gambling, idleness and other kinds of dissolution were not conducive to the new labour discipline. </w:t>
      </w:r>
    </w:p>
    <w:p w14:paraId="03F52616" w14:textId="7D53ED93" w:rsidR="00121A88" w:rsidRDefault="00121A88" w:rsidP="00121A88">
      <w:pPr>
        <w:spacing w:before="100" w:beforeAutospacing="1" w:after="100" w:afterAutospacing="1" w:line="360" w:lineRule="auto"/>
        <w:jc w:val="both"/>
        <w:rPr>
          <w:rFonts w:ascii="Calibri Light" w:eastAsiaTheme="minorEastAsia" w:hAnsi="Calibri Light" w:cs="Calibri Light"/>
          <w:sz w:val="24"/>
          <w:szCs w:val="24"/>
          <w:lang w:eastAsia="en-GB"/>
        </w:rPr>
      </w:pPr>
      <w:r>
        <w:rPr>
          <w:rFonts w:ascii="Calibri Light" w:eastAsiaTheme="minorEastAsia" w:hAnsi="Calibri Light" w:cs="Calibri Light"/>
          <w:sz w:val="24"/>
          <w:szCs w:val="24"/>
          <w:lang w:eastAsia="en-GB"/>
        </w:rPr>
        <w:lastRenderedPageBreak/>
        <w:t>This all required a new industrial culture that US capitalism set about achieving by a combination of violence and persuasion. Violence came with aggressive anti-trade union laws and professional anti-labour militias, murderous private detective agencies and blacklisting of trade union activists. Persuasion came with high wages in the most technically advanced industries, accompanied by the promotion of a puritan ethic. These were years of prohibition, ‘sexual hygiene’ campaigns, temperance movements, outlawing of most forms of gambling in most states and the aggressive promotion of family values and religious observance by a range of moral purpose and Christianising organisations. But what was especially noteworthy was the role played by employers themselves in promoting standards of personal behaviour outside of work and even establishing inspection services to visit the homes of their workers and scrutinise and survey their behaviours.</w:t>
      </w:r>
      <w:r>
        <w:rPr>
          <w:rStyle w:val="FootnoteReference"/>
          <w:rFonts w:ascii="Calibri Light" w:eastAsiaTheme="minorEastAsia" w:hAnsi="Calibri Light" w:cs="Calibri Light"/>
          <w:sz w:val="24"/>
          <w:szCs w:val="24"/>
          <w:lang w:eastAsia="en-GB"/>
        </w:rPr>
        <w:footnoteReference w:id="240"/>
      </w:r>
      <w:r>
        <w:rPr>
          <w:rFonts w:ascii="Calibri Light" w:eastAsiaTheme="minorEastAsia" w:hAnsi="Calibri Light" w:cs="Calibri Light"/>
          <w:sz w:val="24"/>
          <w:szCs w:val="24"/>
          <w:lang w:eastAsia="en-GB"/>
        </w:rPr>
        <w:t xml:space="preserve"> </w:t>
      </w:r>
    </w:p>
    <w:p w14:paraId="6EC2C1A0" w14:textId="77777777" w:rsidR="00121A88" w:rsidRDefault="00121A88" w:rsidP="00121A88">
      <w:pPr>
        <w:spacing w:after="0" w:line="360" w:lineRule="auto"/>
        <w:ind w:left="567" w:right="567"/>
        <w:jc w:val="both"/>
        <w:rPr>
          <w:rFonts w:ascii="Calibri Light" w:eastAsiaTheme="minorEastAsia" w:hAnsi="Calibri Light" w:cs="Calibri Light"/>
          <w:i/>
          <w:iCs/>
          <w:sz w:val="24"/>
          <w:szCs w:val="24"/>
          <w:lang w:eastAsia="en-GB"/>
        </w:rPr>
      </w:pPr>
      <w:r w:rsidRPr="00C52570">
        <w:rPr>
          <w:rFonts w:ascii="Calibri Light" w:eastAsiaTheme="minorEastAsia" w:hAnsi="Calibri Light" w:cs="Calibri Light"/>
          <w:i/>
          <w:iCs/>
          <w:sz w:val="24"/>
          <w:szCs w:val="24"/>
          <w:lang w:eastAsia="en-GB"/>
        </w:rPr>
        <w:t>Since these preliminary conditions existed, already rendered rational by historical evolution, it was relatively easy to rationalise production and labour by a skilful combination of force (destruction of working class trade unionism on a territorial basis) and persuasion (high wages, various social benefits, extremely subtle ideological and political propaganda) and thus succeed in making the whole life of the nation revolve around production. Hegemony here is born in the factory and requires for its exercise only a minute quantity of professional political and ideological intermediaries.</w:t>
      </w:r>
      <w:r w:rsidRPr="00C52570">
        <w:rPr>
          <w:rStyle w:val="FootnoteReference"/>
          <w:rFonts w:ascii="Calibri Light" w:eastAsiaTheme="minorEastAsia" w:hAnsi="Calibri Light" w:cs="Calibri Light"/>
          <w:i/>
          <w:iCs/>
          <w:sz w:val="24"/>
          <w:szCs w:val="24"/>
          <w:lang w:eastAsia="en-GB"/>
        </w:rPr>
        <w:footnoteReference w:id="241"/>
      </w:r>
    </w:p>
    <w:p w14:paraId="408B1AB3" w14:textId="77777777" w:rsidR="00121A88" w:rsidRDefault="00121A88" w:rsidP="00121A88">
      <w:pPr>
        <w:spacing w:after="0" w:line="360" w:lineRule="auto"/>
        <w:ind w:left="567" w:right="567"/>
        <w:jc w:val="both"/>
        <w:rPr>
          <w:rFonts w:ascii="Calibri Light" w:eastAsiaTheme="minorEastAsia" w:hAnsi="Calibri Light" w:cs="Calibri Light"/>
          <w:i/>
          <w:iCs/>
          <w:sz w:val="24"/>
          <w:szCs w:val="24"/>
          <w:lang w:eastAsia="en-GB"/>
        </w:rPr>
      </w:pPr>
    </w:p>
    <w:p w14:paraId="338C1D5E" w14:textId="77777777" w:rsidR="00121A88" w:rsidRPr="00C52570" w:rsidRDefault="00121A88" w:rsidP="00121A88">
      <w:pPr>
        <w:spacing w:after="0" w:line="360" w:lineRule="auto"/>
        <w:ind w:left="567" w:right="567"/>
        <w:jc w:val="both"/>
        <w:rPr>
          <w:rFonts w:ascii="Calibri Light" w:eastAsiaTheme="minorEastAsia" w:hAnsi="Calibri Light" w:cs="Calibri Light"/>
          <w:sz w:val="24"/>
          <w:szCs w:val="24"/>
          <w:lang w:eastAsia="en-GB"/>
        </w:rPr>
      </w:pPr>
      <w:r>
        <w:rPr>
          <w:rFonts w:ascii="Calibri Light" w:eastAsiaTheme="minorEastAsia" w:hAnsi="Calibri Light" w:cs="Calibri Light"/>
          <w:i/>
          <w:iCs/>
          <w:sz w:val="24"/>
          <w:szCs w:val="24"/>
          <w:lang w:eastAsia="en-GB"/>
        </w:rPr>
        <w:t xml:space="preserve">In America rationalisation has determined the need to elaborate a new type of man </w:t>
      </w:r>
      <w:r w:rsidRPr="00C52570">
        <w:rPr>
          <w:rFonts w:ascii="Calibri Light" w:eastAsiaTheme="minorEastAsia" w:hAnsi="Calibri Light" w:cs="Calibri Light"/>
          <w:sz w:val="24"/>
          <w:szCs w:val="24"/>
          <w:lang w:eastAsia="en-GB"/>
        </w:rPr>
        <w:t>(sic)</w:t>
      </w:r>
      <w:r>
        <w:rPr>
          <w:rFonts w:ascii="Calibri Light" w:eastAsiaTheme="minorEastAsia" w:hAnsi="Calibri Light" w:cs="Calibri Light"/>
          <w:i/>
          <w:iCs/>
          <w:sz w:val="24"/>
          <w:szCs w:val="24"/>
          <w:lang w:eastAsia="en-GB"/>
        </w:rPr>
        <w:t xml:space="preserve"> suited to the new type of work and productive process.</w:t>
      </w:r>
      <w:r>
        <w:rPr>
          <w:rStyle w:val="FootnoteReference"/>
          <w:rFonts w:ascii="Calibri Light" w:eastAsiaTheme="minorEastAsia" w:hAnsi="Calibri Light" w:cs="Calibri Light"/>
          <w:i/>
          <w:iCs/>
          <w:sz w:val="24"/>
          <w:szCs w:val="24"/>
          <w:lang w:eastAsia="en-GB"/>
        </w:rPr>
        <w:footnoteReference w:id="242"/>
      </w:r>
    </w:p>
    <w:p w14:paraId="214F7EE9" w14:textId="77777777" w:rsidR="00121A88" w:rsidRDefault="00121A88" w:rsidP="00121A88">
      <w:pPr>
        <w:spacing w:after="0" w:line="240" w:lineRule="auto"/>
        <w:jc w:val="both"/>
        <w:rPr>
          <w:rFonts w:ascii="Calibri Light" w:eastAsiaTheme="minorEastAsia" w:hAnsi="Calibri Light" w:cs="Calibri Light"/>
          <w:sz w:val="24"/>
          <w:szCs w:val="24"/>
          <w:lang w:eastAsia="en-GB"/>
        </w:rPr>
      </w:pPr>
    </w:p>
    <w:p w14:paraId="01C4695F" w14:textId="77777777" w:rsidR="00121A88" w:rsidRPr="00CA43D2" w:rsidRDefault="00121A88" w:rsidP="00121A88">
      <w:pPr>
        <w:spacing w:after="0" w:line="360" w:lineRule="auto"/>
        <w:jc w:val="both"/>
        <w:rPr>
          <w:rFonts w:ascii="Calibri Light" w:eastAsiaTheme="minorEastAsia" w:hAnsi="Calibri Light" w:cs="Calibri Light"/>
          <w:sz w:val="24"/>
          <w:szCs w:val="24"/>
          <w:lang w:eastAsia="en-GB"/>
        </w:rPr>
      </w:pPr>
      <w:r w:rsidRPr="00CA43D2">
        <w:rPr>
          <w:rFonts w:ascii="Calibri Light" w:eastAsiaTheme="minorEastAsia" w:hAnsi="Calibri Light" w:cs="Calibri Light"/>
          <w:sz w:val="24"/>
          <w:szCs w:val="24"/>
          <w:lang w:eastAsia="en-GB"/>
        </w:rPr>
        <w:lastRenderedPageBreak/>
        <w:t xml:space="preserve">The aim of these convergent campaigns, initiatives and social interventions was the creation of an industrial hegemony in which the behavioural requirements of holding down a job in the new American factory system were experienced as a natural state of things – as ‘second nature’ - by the worker. Now, from the balance of working life, family responsibility, and the strict regulation of sexual appetites within the nuclear family, a new type of worker would emerge, industrious, reliable for the employer, habituated to their condition, and unseeing of the exploitation that truly defined their life. </w:t>
      </w:r>
    </w:p>
    <w:p w14:paraId="670B01E1" w14:textId="77777777" w:rsidR="00121A88" w:rsidRPr="00CA43D2" w:rsidRDefault="00121A88" w:rsidP="00121A88">
      <w:pPr>
        <w:spacing w:after="0" w:line="360" w:lineRule="auto"/>
        <w:jc w:val="both"/>
        <w:rPr>
          <w:rFonts w:ascii="Calibri Light" w:eastAsiaTheme="minorEastAsia" w:hAnsi="Calibri Light" w:cs="Calibri Light"/>
          <w:sz w:val="24"/>
          <w:szCs w:val="24"/>
          <w:lang w:eastAsia="en-GB"/>
        </w:rPr>
      </w:pPr>
    </w:p>
    <w:p w14:paraId="2C540090" w14:textId="5C1662D7" w:rsidR="00121A88" w:rsidRPr="00CA43D2" w:rsidRDefault="00121A88" w:rsidP="00121A88">
      <w:pPr>
        <w:spacing w:after="0" w:line="360" w:lineRule="auto"/>
        <w:jc w:val="both"/>
        <w:rPr>
          <w:rFonts w:ascii="Calibri Light" w:eastAsiaTheme="minorEastAsia" w:hAnsi="Calibri Light" w:cs="Calibri Light"/>
          <w:sz w:val="24"/>
          <w:szCs w:val="24"/>
          <w:lang w:eastAsia="en-GB"/>
        </w:rPr>
      </w:pPr>
      <w:r w:rsidRPr="00CA43D2">
        <w:rPr>
          <w:rFonts w:ascii="Calibri Light" w:eastAsiaTheme="minorEastAsia" w:hAnsi="Calibri Light" w:cs="Calibri Light"/>
          <w:sz w:val="24"/>
          <w:szCs w:val="24"/>
          <w:lang w:eastAsia="en-GB"/>
        </w:rPr>
        <w:t>However, as Gramsci also highlights, this was not a perfect ideology; indeed, very far from it. The 1920’s in the US a counterculture emerge</w:t>
      </w:r>
      <w:r>
        <w:rPr>
          <w:rFonts w:ascii="Calibri Light" w:eastAsiaTheme="minorEastAsia" w:hAnsi="Calibri Light" w:cs="Calibri Light"/>
          <w:sz w:val="24"/>
          <w:szCs w:val="24"/>
          <w:lang w:eastAsia="en-GB"/>
        </w:rPr>
        <w:t>d</w:t>
      </w:r>
      <w:r w:rsidRPr="00CA43D2">
        <w:rPr>
          <w:rFonts w:ascii="Calibri Light" w:eastAsiaTheme="minorEastAsia" w:hAnsi="Calibri Light" w:cs="Calibri Light"/>
          <w:sz w:val="24"/>
          <w:szCs w:val="24"/>
          <w:lang w:eastAsia="en-GB"/>
        </w:rPr>
        <w:t xml:space="preserve"> that was in different parts</w:t>
      </w:r>
      <w:r>
        <w:rPr>
          <w:rFonts w:ascii="Calibri Light" w:eastAsiaTheme="minorEastAsia" w:hAnsi="Calibri Light" w:cs="Calibri Light"/>
          <w:sz w:val="24"/>
          <w:szCs w:val="24"/>
          <w:lang w:eastAsia="en-GB"/>
        </w:rPr>
        <w:t xml:space="preserve"> </w:t>
      </w:r>
      <w:r w:rsidRPr="00CA43D2">
        <w:rPr>
          <w:rFonts w:ascii="Calibri Light" w:eastAsiaTheme="minorEastAsia" w:hAnsi="Calibri Light" w:cs="Calibri Light"/>
          <w:sz w:val="24"/>
          <w:szCs w:val="24"/>
          <w:lang w:eastAsia="en-GB"/>
        </w:rPr>
        <w:t xml:space="preserve">creative and rebellious, as well as criminalised and violent. These were years that saw the popularising of new cultural forms such as jazz, dance halls, radio, Hollywood and the ‘flapper craze, as well as illegal bootlegging, gangsterism and the speakeasy. And this era of rational industrial management was to end in the massive labour revolts of the 1930s. The hegemony of the new industrial system, and the </w:t>
      </w:r>
      <w:r w:rsidR="00155779">
        <w:rPr>
          <w:rFonts w:ascii="Calibri Light" w:eastAsiaTheme="minorEastAsia" w:hAnsi="Calibri Light" w:cs="Calibri Light"/>
          <w:sz w:val="24"/>
          <w:szCs w:val="24"/>
          <w:lang w:eastAsia="en-GB"/>
        </w:rPr>
        <w:t xml:space="preserve">capitalist </w:t>
      </w:r>
      <w:r w:rsidRPr="00CA43D2">
        <w:rPr>
          <w:rFonts w:ascii="Calibri Light" w:eastAsiaTheme="minorEastAsia" w:hAnsi="Calibri Light" w:cs="Calibri Light"/>
          <w:sz w:val="24"/>
          <w:szCs w:val="24"/>
          <w:lang w:eastAsia="en-GB"/>
        </w:rPr>
        <w:t xml:space="preserve">ideal of the </w:t>
      </w:r>
      <w:r>
        <w:rPr>
          <w:rFonts w:ascii="Calibri Light" w:eastAsiaTheme="minorEastAsia" w:hAnsi="Calibri Light" w:cs="Calibri Light"/>
          <w:sz w:val="24"/>
          <w:szCs w:val="24"/>
          <w:lang w:eastAsia="en-GB"/>
        </w:rPr>
        <w:t>automat</w:t>
      </w:r>
      <w:r w:rsidR="00E54949">
        <w:rPr>
          <w:rFonts w:ascii="Calibri Light" w:eastAsiaTheme="minorEastAsia" w:hAnsi="Calibri Light" w:cs="Calibri Light"/>
          <w:sz w:val="24"/>
          <w:szCs w:val="24"/>
          <w:lang w:eastAsia="en-GB"/>
        </w:rPr>
        <w:t>on</w:t>
      </w:r>
      <w:r w:rsidRPr="00CA43D2">
        <w:rPr>
          <w:rFonts w:ascii="Calibri Light" w:eastAsiaTheme="minorEastAsia" w:hAnsi="Calibri Light" w:cs="Calibri Light"/>
          <w:sz w:val="24"/>
          <w:szCs w:val="24"/>
          <w:lang w:eastAsia="en-GB"/>
        </w:rPr>
        <w:t xml:space="preserve"> American worker, was fractured, contested and never complete.</w:t>
      </w:r>
    </w:p>
    <w:p w14:paraId="098E7D51" w14:textId="77777777" w:rsidR="00121A88" w:rsidRPr="00C02D98" w:rsidRDefault="00121A88" w:rsidP="0088732A">
      <w:pPr>
        <w:spacing w:after="0" w:line="360" w:lineRule="auto"/>
        <w:jc w:val="both"/>
        <w:rPr>
          <w:rFonts w:ascii="Calibri Light" w:eastAsiaTheme="minorEastAsia" w:hAnsi="Calibri Light" w:cs="Calibri Light"/>
          <w:sz w:val="24"/>
          <w:szCs w:val="24"/>
          <w:lang w:eastAsia="en-GB"/>
        </w:rPr>
      </w:pPr>
    </w:p>
    <w:p w14:paraId="56184D7E" w14:textId="77777777" w:rsidR="0069262D" w:rsidRPr="00C02D98" w:rsidRDefault="0069262D" w:rsidP="0088732A">
      <w:pPr>
        <w:spacing w:after="0" w:line="360" w:lineRule="auto"/>
        <w:jc w:val="both"/>
        <w:rPr>
          <w:rFonts w:ascii="Calibri Light" w:eastAsiaTheme="minorEastAsia" w:hAnsi="Calibri Light" w:cs="Calibri Light"/>
          <w:b/>
          <w:bCs/>
          <w:sz w:val="24"/>
          <w:szCs w:val="24"/>
          <w:lang w:eastAsia="en-GB"/>
        </w:rPr>
      </w:pPr>
    </w:p>
    <w:p w14:paraId="7D61BBA7" w14:textId="071E2A88" w:rsidR="0069262D" w:rsidRPr="0069262D" w:rsidRDefault="00154710" w:rsidP="0088732A">
      <w:pPr>
        <w:spacing w:after="0" w:line="360" w:lineRule="auto"/>
        <w:jc w:val="both"/>
        <w:rPr>
          <w:rFonts w:ascii="Calibri Light" w:eastAsiaTheme="minorEastAsia" w:hAnsi="Calibri Light" w:cs="Calibri Light"/>
          <w:b/>
          <w:bCs/>
          <w:color w:val="0070C0"/>
          <w:sz w:val="24"/>
          <w:szCs w:val="24"/>
          <w:lang w:eastAsia="en-GB"/>
        </w:rPr>
      </w:pPr>
      <w:bookmarkStart w:id="79" w:name="_Hlk165734549"/>
      <w:r>
        <w:rPr>
          <w:rFonts w:ascii="Calibri Light" w:eastAsiaTheme="minorEastAsia" w:hAnsi="Calibri Light" w:cs="Calibri Light"/>
          <w:b/>
          <w:bCs/>
          <w:color w:val="0070C0"/>
          <w:sz w:val="24"/>
          <w:szCs w:val="24"/>
          <w:lang w:eastAsia="en-GB"/>
        </w:rPr>
        <w:t>The ’mind’ in Marxism</w:t>
      </w:r>
    </w:p>
    <w:bookmarkEnd w:id="79"/>
    <w:p w14:paraId="2968F08D" w14:textId="77777777" w:rsidR="0069262D" w:rsidRPr="00C02D98" w:rsidRDefault="0069262D" w:rsidP="0088732A">
      <w:pPr>
        <w:spacing w:after="0" w:line="360" w:lineRule="auto"/>
        <w:jc w:val="both"/>
        <w:rPr>
          <w:rFonts w:ascii="Calibri Light" w:eastAsiaTheme="minorEastAsia" w:hAnsi="Calibri Light" w:cs="Calibri Light"/>
          <w:i/>
          <w:sz w:val="24"/>
          <w:szCs w:val="24"/>
          <w:lang w:eastAsia="en-GB"/>
        </w:rPr>
      </w:pPr>
    </w:p>
    <w:p w14:paraId="39E126DE" w14:textId="3B8528CF" w:rsidR="0069262D" w:rsidRPr="00BC4305" w:rsidRDefault="0069262D" w:rsidP="0088732A">
      <w:pPr>
        <w:spacing w:after="0" w:line="360" w:lineRule="auto"/>
        <w:jc w:val="both"/>
        <w:rPr>
          <w:rFonts w:ascii="Calibri Light" w:eastAsiaTheme="minorEastAsia" w:hAnsi="Calibri Light" w:cs="Calibri Light"/>
          <w:sz w:val="24"/>
          <w:szCs w:val="24"/>
          <w:lang w:eastAsia="en-GB"/>
        </w:rPr>
      </w:pPr>
      <w:r w:rsidRPr="00C02D98">
        <w:rPr>
          <w:rFonts w:ascii="Calibri Light" w:eastAsiaTheme="minorEastAsia" w:hAnsi="Calibri Light" w:cs="Calibri Light"/>
          <w:sz w:val="24"/>
          <w:szCs w:val="24"/>
          <w:lang w:eastAsia="en-GB"/>
        </w:rPr>
        <w:t>Within Marxism</w:t>
      </w:r>
      <w:r w:rsidRPr="00C02D98">
        <w:rPr>
          <w:rFonts w:ascii="Calibri Light" w:eastAsiaTheme="minorEastAsia" w:hAnsi="Calibri Light" w:cs="Calibri Light"/>
          <w:sz w:val="24"/>
          <w:szCs w:val="24"/>
          <w:lang w:eastAsia="en-GB"/>
        </w:rPr>
        <w:fldChar w:fldCharType="begin"/>
      </w:r>
      <w:r w:rsidRPr="00C02D98">
        <w:rPr>
          <w:rFonts w:ascii="Calibri Light" w:eastAsiaTheme="minorEastAsia" w:hAnsi="Calibri Light" w:cs="Calibri Light"/>
          <w:sz w:val="24"/>
          <w:szCs w:val="24"/>
          <w:lang w:eastAsia="en-GB"/>
        </w:rPr>
        <w:instrText xml:space="preserve"> XE "Marxism" </w:instrText>
      </w:r>
      <w:r w:rsidRPr="00C02D98">
        <w:rPr>
          <w:rFonts w:ascii="Calibri Light" w:eastAsiaTheme="minorEastAsia" w:hAnsi="Calibri Light" w:cs="Calibri Light"/>
          <w:sz w:val="24"/>
          <w:szCs w:val="24"/>
          <w:lang w:eastAsia="en-GB"/>
        </w:rPr>
        <w:fldChar w:fldCharType="end"/>
      </w:r>
      <w:r w:rsidRPr="00C02D98">
        <w:rPr>
          <w:rFonts w:ascii="Calibri Light" w:eastAsiaTheme="minorEastAsia" w:hAnsi="Calibri Light" w:cs="Calibri Light"/>
          <w:sz w:val="24"/>
          <w:szCs w:val="24"/>
          <w:lang w:eastAsia="en-GB"/>
        </w:rPr>
        <w:t xml:space="preserve"> there are different views of</w:t>
      </w:r>
      <w:r w:rsidR="003F0272">
        <w:rPr>
          <w:rFonts w:ascii="Calibri Light" w:eastAsiaTheme="minorEastAsia" w:hAnsi="Calibri Light" w:cs="Calibri Light"/>
          <w:sz w:val="24"/>
          <w:szCs w:val="24"/>
          <w:lang w:eastAsia="en-GB"/>
        </w:rPr>
        <w:t xml:space="preserve"> </w:t>
      </w:r>
      <w:r w:rsidRPr="00C02D98">
        <w:rPr>
          <w:rFonts w:ascii="Calibri Light" w:eastAsiaTheme="minorEastAsia" w:hAnsi="Calibri Light" w:cs="Calibri Light"/>
          <w:sz w:val="24"/>
          <w:szCs w:val="24"/>
          <w:lang w:eastAsia="en-GB"/>
        </w:rPr>
        <w:t>the mind and its relationship with reality. In Marx</w:t>
      </w:r>
      <w:r w:rsidRPr="00C02D98">
        <w:rPr>
          <w:rFonts w:ascii="Calibri Light" w:eastAsiaTheme="minorEastAsia" w:hAnsi="Calibri Light" w:cs="Calibri Light"/>
          <w:sz w:val="24"/>
          <w:szCs w:val="24"/>
          <w:lang w:eastAsia="en-GB"/>
        </w:rPr>
        <w:fldChar w:fldCharType="begin"/>
      </w:r>
      <w:r w:rsidRPr="00C02D98">
        <w:rPr>
          <w:rFonts w:ascii="Calibri Light" w:eastAsiaTheme="minorEastAsia" w:hAnsi="Calibri Light" w:cs="Calibri Light"/>
          <w:sz w:val="24"/>
          <w:szCs w:val="24"/>
          <w:lang w:eastAsia="en-GB"/>
        </w:rPr>
        <w:instrText xml:space="preserve"> XE "Marx" </w:instrText>
      </w:r>
      <w:r w:rsidRPr="00C02D98">
        <w:rPr>
          <w:rFonts w:ascii="Calibri Light" w:eastAsiaTheme="minorEastAsia" w:hAnsi="Calibri Light" w:cs="Calibri Light"/>
          <w:sz w:val="24"/>
          <w:szCs w:val="24"/>
          <w:lang w:eastAsia="en-GB"/>
        </w:rPr>
        <w:fldChar w:fldCharType="end"/>
      </w:r>
      <w:r w:rsidRPr="00C02D98">
        <w:rPr>
          <w:rFonts w:ascii="Calibri Light" w:eastAsiaTheme="minorEastAsia" w:hAnsi="Calibri Light" w:cs="Calibri Light"/>
          <w:sz w:val="24"/>
          <w:szCs w:val="24"/>
          <w:lang w:eastAsia="en-GB"/>
        </w:rPr>
        <w:t xml:space="preserve">’s published works there are two developed </w:t>
      </w:r>
      <w:r w:rsidR="00166096">
        <w:rPr>
          <w:rFonts w:ascii="Calibri Light" w:eastAsiaTheme="minorEastAsia" w:hAnsi="Calibri Light" w:cs="Calibri Light"/>
          <w:sz w:val="24"/>
          <w:szCs w:val="24"/>
          <w:lang w:eastAsia="en-GB"/>
        </w:rPr>
        <w:t>explanations</w:t>
      </w:r>
      <w:r w:rsidRPr="00C02D98">
        <w:rPr>
          <w:rFonts w:ascii="Calibri Light" w:eastAsiaTheme="minorEastAsia" w:hAnsi="Calibri Light" w:cs="Calibri Light"/>
          <w:sz w:val="24"/>
          <w:szCs w:val="24"/>
          <w:lang w:eastAsia="en-GB"/>
        </w:rPr>
        <w:t xml:space="preserve"> of ideology: th</w:t>
      </w:r>
      <w:r w:rsidR="00166096">
        <w:rPr>
          <w:rFonts w:ascii="Calibri Light" w:eastAsiaTheme="minorEastAsia" w:hAnsi="Calibri Light" w:cs="Calibri Light"/>
          <w:sz w:val="24"/>
          <w:szCs w:val="24"/>
          <w:lang w:eastAsia="en-GB"/>
        </w:rPr>
        <w:t xml:space="preserve">at </w:t>
      </w:r>
      <w:r w:rsidRPr="00C02D98">
        <w:rPr>
          <w:rFonts w:ascii="Calibri Light" w:eastAsiaTheme="minorEastAsia" w:hAnsi="Calibri Light" w:cs="Calibri Light"/>
          <w:sz w:val="24"/>
          <w:szCs w:val="24"/>
          <w:lang w:eastAsia="en-GB"/>
        </w:rPr>
        <w:t>of the ‘</w:t>
      </w:r>
      <w:r w:rsidRPr="00BC4305">
        <w:rPr>
          <w:rFonts w:ascii="Calibri Light" w:eastAsiaTheme="minorEastAsia" w:hAnsi="Calibri Light" w:cs="Calibri Light"/>
          <w:sz w:val="24"/>
          <w:szCs w:val="24"/>
          <w:lang w:eastAsia="en-GB"/>
        </w:rPr>
        <w:t>correspondence’ of ideas to the social and material processes of class society; and th</w:t>
      </w:r>
      <w:r w:rsidR="00166096">
        <w:rPr>
          <w:rFonts w:ascii="Calibri Light" w:eastAsiaTheme="minorEastAsia" w:hAnsi="Calibri Light" w:cs="Calibri Light"/>
          <w:sz w:val="24"/>
          <w:szCs w:val="24"/>
          <w:lang w:eastAsia="en-GB"/>
        </w:rPr>
        <w:t xml:space="preserve">at </w:t>
      </w:r>
      <w:r w:rsidRPr="00BC4305">
        <w:rPr>
          <w:rFonts w:ascii="Calibri Light" w:eastAsiaTheme="minorEastAsia" w:hAnsi="Calibri Light" w:cs="Calibri Light"/>
          <w:sz w:val="24"/>
          <w:szCs w:val="24"/>
          <w:lang w:eastAsia="en-GB"/>
        </w:rPr>
        <w:t>of ideology as being rooted in commodity fetishism under capitalism.</w:t>
      </w:r>
    </w:p>
    <w:p w14:paraId="0D9CDDBB" w14:textId="77777777" w:rsidR="0069262D" w:rsidRPr="00BC4305" w:rsidRDefault="0069262D" w:rsidP="0088732A">
      <w:pPr>
        <w:spacing w:after="0" w:line="360" w:lineRule="auto"/>
        <w:jc w:val="both"/>
        <w:rPr>
          <w:rFonts w:ascii="Calibri Light" w:eastAsiaTheme="minorEastAsia" w:hAnsi="Calibri Light" w:cs="Calibri Light"/>
          <w:sz w:val="24"/>
          <w:szCs w:val="24"/>
          <w:lang w:eastAsia="en-GB"/>
        </w:rPr>
      </w:pPr>
    </w:p>
    <w:p w14:paraId="2FA27B35" w14:textId="4B78EA2A" w:rsidR="00952B2C" w:rsidRPr="00BC4305" w:rsidRDefault="0069262D" w:rsidP="0088732A">
      <w:pPr>
        <w:spacing w:after="0" w:line="360" w:lineRule="auto"/>
        <w:jc w:val="both"/>
        <w:rPr>
          <w:rFonts w:ascii="Calibri Light" w:eastAsiaTheme="minorEastAsia" w:hAnsi="Calibri Light" w:cs="Calibri Light"/>
          <w:sz w:val="24"/>
          <w:szCs w:val="24"/>
          <w:lang w:eastAsia="en-GB"/>
        </w:rPr>
      </w:pPr>
      <w:r w:rsidRPr="00BC4305">
        <w:rPr>
          <w:rFonts w:ascii="Calibri Light" w:eastAsiaTheme="minorEastAsia" w:hAnsi="Calibri Light" w:cs="Calibri Light"/>
          <w:sz w:val="24"/>
          <w:szCs w:val="24"/>
          <w:lang w:eastAsia="en-GB"/>
        </w:rPr>
        <w:t>What all accounts of ideology found within Marx</w:t>
      </w:r>
      <w:r w:rsidRPr="00BC4305">
        <w:rPr>
          <w:rFonts w:ascii="Calibri Light" w:eastAsiaTheme="minorEastAsia" w:hAnsi="Calibri Light" w:cs="Calibri Light"/>
          <w:sz w:val="24"/>
          <w:szCs w:val="24"/>
          <w:lang w:eastAsia="en-GB"/>
        </w:rPr>
        <w:fldChar w:fldCharType="begin"/>
      </w:r>
      <w:r w:rsidRPr="00BC4305">
        <w:rPr>
          <w:rFonts w:ascii="Calibri Light" w:eastAsiaTheme="minorEastAsia" w:hAnsi="Calibri Light" w:cs="Calibri Light"/>
          <w:sz w:val="24"/>
          <w:szCs w:val="24"/>
          <w:lang w:eastAsia="en-GB"/>
        </w:rPr>
        <w:instrText xml:space="preserve"> XE "Marx" </w:instrText>
      </w:r>
      <w:r w:rsidRPr="00BC4305">
        <w:rPr>
          <w:rFonts w:ascii="Calibri Light" w:eastAsiaTheme="minorEastAsia" w:hAnsi="Calibri Light" w:cs="Calibri Light"/>
          <w:sz w:val="24"/>
          <w:szCs w:val="24"/>
          <w:lang w:eastAsia="en-GB"/>
        </w:rPr>
        <w:fldChar w:fldCharType="end"/>
      </w:r>
      <w:r w:rsidRPr="00BC4305">
        <w:rPr>
          <w:rFonts w:ascii="Calibri Light" w:eastAsiaTheme="minorEastAsia" w:hAnsi="Calibri Light" w:cs="Calibri Light"/>
          <w:sz w:val="24"/>
          <w:szCs w:val="24"/>
          <w:lang w:eastAsia="en-GB"/>
        </w:rPr>
        <w:t xml:space="preserve"> and Marxism</w:t>
      </w:r>
      <w:r w:rsidRPr="00BC4305">
        <w:rPr>
          <w:rFonts w:ascii="Calibri Light" w:eastAsiaTheme="minorEastAsia" w:hAnsi="Calibri Light" w:cs="Calibri Light"/>
          <w:sz w:val="24"/>
          <w:szCs w:val="24"/>
          <w:lang w:eastAsia="en-GB"/>
        </w:rPr>
        <w:fldChar w:fldCharType="begin"/>
      </w:r>
      <w:r w:rsidRPr="00BC4305">
        <w:rPr>
          <w:rFonts w:ascii="Calibri Light" w:eastAsiaTheme="minorEastAsia" w:hAnsi="Calibri Light" w:cs="Calibri Light"/>
          <w:sz w:val="24"/>
          <w:szCs w:val="24"/>
          <w:lang w:eastAsia="en-GB"/>
        </w:rPr>
        <w:instrText xml:space="preserve"> XE "Marxism" </w:instrText>
      </w:r>
      <w:r w:rsidRPr="00BC4305">
        <w:rPr>
          <w:rFonts w:ascii="Calibri Light" w:eastAsiaTheme="minorEastAsia" w:hAnsi="Calibri Light" w:cs="Calibri Light"/>
          <w:sz w:val="24"/>
          <w:szCs w:val="24"/>
          <w:lang w:eastAsia="en-GB"/>
        </w:rPr>
        <w:fldChar w:fldCharType="end"/>
      </w:r>
      <w:r w:rsidRPr="00BC4305">
        <w:rPr>
          <w:rFonts w:ascii="Calibri Light" w:eastAsiaTheme="minorEastAsia" w:hAnsi="Calibri Light" w:cs="Calibri Light"/>
          <w:sz w:val="24"/>
          <w:szCs w:val="24"/>
          <w:lang w:eastAsia="en-GB"/>
        </w:rPr>
        <w:t xml:space="preserve"> agree upo</w:t>
      </w:r>
      <w:r w:rsidR="00166096">
        <w:rPr>
          <w:rFonts w:ascii="Calibri Light" w:eastAsiaTheme="minorEastAsia" w:hAnsi="Calibri Light" w:cs="Calibri Light"/>
          <w:sz w:val="24"/>
          <w:szCs w:val="24"/>
          <w:lang w:eastAsia="en-GB"/>
        </w:rPr>
        <w:t>n</w:t>
      </w:r>
      <w:r w:rsidRPr="00BC4305">
        <w:rPr>
          <w:rFonts w:ascii="Calibri Light" w:eastAsiaTheme="minorEastAsia" w:hAnsi="Calibri Light" w:cs="Calibri Light"/>
          <w:sz w:val="24"/>
          <w:szCs w:val="24"/>
          <w:lang w:eastAsia="en-GB"/>
        </w:rPr>
        <w:t xml:space="preserve">, is that </w:t>
      </w:r>
      <w:r w:rsidR="00C818B9" w:rsidRPr="00BC4305">
        <w:rPr>
          <w:rFonts w:ascii="Calibri Light" w:eastAsiaTheme="minorEastAsia" w:hAnsi="Calibri Light" w:cs="Calibri Light"/>
          <w:sz w:val="24"/>
          <w:szCs w:val="24"/>
          <w:lang w:eastAsia="en-GB"/>
        </w:rPr>
        <w:t>consciousness</w:t>
      </w:r>
      <w:r w:rsidRPr="00BC4305">
        <w:rPr>
          <w:rFonts w:ascii="Calibri Light" w:eastAsiaTheme="minorEastAsia" w:hAnsi="Calibri Light" w:cs="Calibri Light"/>
          <w:sz w:val="24"/>
          <w:szCs w:val="24"/>
          <w:lang w:eastAsia="en-GB"/>
        </w:rPr>
        <w:t xml:space="preserve"> is specific to each type of society, and therefore </w:t>
      </w:r>
      <w:r w:rsidR="00C818B9" w:rsidRPr="00BC4305">
        <w:rPr>
          <w:rFonts w:ascii="Calibri Light" w:eastAsiaTheme="minorEastAsia" w:hAnsi="Calibri Light" w:cs="Calibri Light"/>
          <w:sz w:val="24"/>
          <w:szCs w:val="24"/>
          <w:lang w:eastAsia="en-GB"/>
        </w:rPr>
        <w:t>t</w:t>
      </w:r>
      <w:r w:rsidRPr="00BC4305">
        <w:rPr>
          <w:rFonts w:ascii="Calibri Light" w:eastAsiaTheme="minorEastAsia" w:hAnsi="Calibri Light" w:cs="Calibri Light"/>
          <w:sz w:val="24"/>
          <w:szCs w:val="24"/>
          <w:lang w:eastAsia="en-GB"/>
        </w:rPr>
        <w:t xml:space="preserve">o its historical context. There is no universal human consciousness. To understand the ‘the mind’, we must </w:t>
      </w:r>
      <w:r w:rsidRPr="00BC4305">
        <w:rPr>
          <w:rFonts w:ascii="Calibri Light" w:eastAsiaTheme="minorEastAsia" w:hAnsi="Calibri Light" w:cs="Calibri Light"/>
          <w:sz w:val="24"/>
          <w:szCs w:val="24"/>
          <w:lang w:eastAsia="en-GB"/>
        </w:rPr>
        <w:lastRenderedPageBreak/>
        <w:t>understand its society; this being the starting point and the end point of Marx’s historical materialism.</w:t>
      </w:r>
    </w:p>
    <w:p w14:paraId="2624F348" w14:textId="77777777" w:rsidR="00952B2C" w:rsidRPr="00BC4305" w:rsidRDefault="00952B2C" w:rsidP="0088732A">
      <w:pPr>
        <w:spacing w:after="0" w:line="360" w:lineRule="auto"/>
        <w:jc w:val="both"/>
        <w:rPr>
          <w:rFonts w:ascii="Calibri Light" w:eastAsiaTheme="minorEastAsia" w:hAnsi="Calibri Light" w:cs="Calibri Light"/>
          <w:sz w:val="24"/>
          <w:szCs w:val="24"/>
          <w:lang w:eastAsia="en-GB"/>
        </w:rPr>
      </w:pPr>
    </w:p>
    <w:p w14:paraId="401486D5" w14:textId="15A0B536" w:rsidR="008273B0" w:rsidRDefault="00687F42" w:rsidP="006062C5">
      <w:pPr>
        <w:spacing w:after="0" w:line="360" w:lineRule="auto"/>
        <w:jc w:val="both"/>
        <w:rPr>
          <w:rFonts w:ascii="Calibri Light" w:eastAsiaTheme="minorEastAsia" w:hAnsi="Calibri Light" w:cs="Calibri Light"/>
          <w:sz w:val="24"/>
          <w:szCs w:val="24"/>
          <w:lang w:eastAsia="en-GB"/>
        </w:rPr>
      </w:pPr>
      <w:r w:rsidRPr="00BC4305">
        <w:rPr>
          <w:rFonts w:ascii="Calibri Light" w:eastAsiaTheme="minorEastAsia" w:hAnsi="Calibri Light" w:cs="Calibri Light"/>
          <w:sz w:val="24"/>
          <w:szCs w:val="24"/>
          <w:lang w:eastAsia="en-GB"/>
        </w:rPr>
        <w:t>We also need to take a</w:t>
      </w:r>
      <w:r w:rsidR="000A0B34" w:rsidRPr="00BC4305">
        <w:rPr>
          <w:rFonts w:ascii="Calibri Light" w:eastAsiaTheme="minorEastAsia" w:hAnsi="Calibri Light" w:cs="Calibri Light"/>
          <w:sz w:val="24"/>
          <w:szCs w:val="24"/>
          <w:lang w:eastAsia="en-GB"/>
        </w:rPr>
        <w:t xml:space="preserve"> long view </w:t>
      </w:r>
      <w:r w:rsidRPr="00BC4305">
        <w:rPr>
          <w:rFonts w:ascii="Calibri Light" w:eastAsiaTheme="minorEastAsia" w:hAnsi="Calibri Light" w:cs="Calibri Light"/>
          <w:sz w:val="24"/>
          <w:szCs w:val="24"/>
          <w:lang w:eastAsia="en-GB"/>
        </w:rPr>
        <w:t xml:space="preserve">of ‘Marxism’ itself, and </w:t>
      </w:r>
      <w:r w:rsidR="000A0B34" w:rsidRPr="00BC4305">
        <w:rPr>
          <w:rFonts w:ascii="Calibri Light" w:eastAsiaTheme="minorEastAsia" w:hAnsi="Calibri Light" w:cs="Calibri Light"/>
          <w:sz w:val="24"/>
          <w:szCs w:val="24"/>
          <w:lang w:eastAsia="en-GB"/>
        </w:rPr>
        <w:t xml:space="preserve">its </w:t>
      </w:r>
      <w:r w:rsidR="00A912A1">
        <w:rPr>
          <w:rFonts w:ascii="Calibri Light" w:eastAsiaTheme="minorEastAsia" w:hAnsi="Calibri Light" w:cs="Calibri Light"/>
          <w:sz w:val="24"/>
          <w:szCs w:val="24"/>
          <w:lang w:eastAsia="en-GB"/>
        </w:rPr>
        <w:t xml:space="preserve">historical </w:t>
      </w:r>
      <w:r w:rsidR="000A0B34" w:rsidRPr="00BC4305">
        <w:rPr>
          <w:rFonts w:ascii="Calibri Light" w:eastAsiaTheme="minorEastAsia" w:hAnsi="Calibri Light" w:cs="Calibri Light"/>
          <w:sz w:val="24"/>
          <w:szCs w:val="24"/>
          <w:lang w:eastAsia="en-GB"/>
        </w:rPr>
        <w:t>interactions with</w:t>
      </w:r>
      <w:r w:rsidR="00A912A1">
        <w:rPr>
          <w:rFonts w:ascii="Calibri Light" w:eastAsiaTheme="minorEastAsia" w:hAnsi="Calibri Light" w:cs="Calibri Light"/>
          <w:sz w:val="24"/>
          <w:szCs w:val="24"/>
          <w:lang w:eastAsia="en-GB"/>
        </w:rPr>
        <w:t xml:space="preserve"> </w:t>
      </w:r>
      <w:r w:rsidR="000A0B34" w:rsidRPr="00BC4305">
        <w:rPr>
          <w:rFonts w:ascii="Calibri Light" w:eastAsiaTheme="minorEastAsia" w:hAnsi="Calibri Light" w:cs="Calibri Light"/>
          <w:sz w:val="24"/>
          <w:szCs w:val="24"/>
          <w:lang w:eastAsia="en-GB"/>
        </w:rPr>
        <w:t>psychoanalytic</w:t>
      </w:r>
      <w:r w:rsidR="00A912A1">
        <w:rPr>
          <w:rFonts w:ascii="Calibri Light" w:eastAsiaTheme="minorEastAsia" w:hAnsi="Calibri Light" w:cs="Calibri Light"/>
          <w:sz w:val="24"/>
          <w:szCs w:val="24"/>
          <w:lang w:eastAsia="en-GB"/>
        </w:rPr>
        <w:t>al</w:t>
      </w:r>
      <w:r w:rsidR="000A0B34" w:rsidRPr="00BC4305">
        <w:rPr>
          <w:rFonts w:ascii="Calibri Light" w:eastAsiaTheme="minorEastAsia" w:hAnsi="Calibri Light" w:cs="Calibri Light"/>
          <w:sz w:val="24"/>
          <w:szCs w:val="24"/>
          <w:lang w:eastAsia="en-GB"/>
        </w:rPr>
        <w:t xml:space="preserve"> </w:t>
      </w:r>
      <w:r w:rsidR="00A912A1">
        <w:rPr>
          <w:rFonts w:ascii="Calibri Light" w:eastAsiaTheme="minorEastAsia" w:hAnsi="Calibri Light" w:cs="Calibri Light"/>
          <w:sz w:val="24"/>
          <w:szCs w:val="24"/>
          <w:lang w:eastAsia="en-GB"/>
        </w:rPr>
        <w:t>theory</w:t>
      </w:r>
      <w:r w:rsidR="000A0B34" w:rsidRPr="00561251">
        <w:rPr>
          <w:rFonts w:ascii="Calibri Light" w:eastAsiaTheme="minorEastAsia" w:hAnsi="Calibri Light" w:cs="Calibri Light"/>
          <w:sz w:val="24"/>
          <w:szCs w:val="24"/>
          <w:lang w:eastAsia="en-GB"/>
        </w:rPr>
        <w:t xml:space="preserve">. This </w:t>
      </w:r>
      <w:r w:rsidR="000A0B34" w:rsidRPr="00BC4305">
        <w:rPr>
          <w:rFonts w:ascii="Calibri Light" w:eastAsiaTheme="minorEastAsia" w:hAnsi="Calibri Light" w:cs="Calibri Light"/>
          <w:sz w:val="24"/>
          <w:szCs w:val="24"/>
          <w:lang w:eastAsia="en-GB"/>
        </w:rPr>
        <w:t xml:space="preserve">requires an </w:t>
      </w:r>
      <w:r w:rsidR="00890D3A" w:rsidRPr="00BC4305">
        <w:rPr>
          <w:rFonts w:ascii="Calibri Light" w:eastAsiaTheme="minorEastAsia" w:hAnsi="Calibri Light" w:cs="Calibri Light"/>
          <w:sz w:val="24"/>
          <w:szCs w:val="24"/>
          <w:lang w:eastAsia="en-GB"/>
        </w:rPr>
        <w:t>account</w:t>
      </w:r>
      <w:r w:rsidR="000A0B34" w:rsidRPr="00BC4305">
        <w:rPr>
          <w:rFonts w:ascii="Calibri Light" w:eastAsiaTheme="minorEastAsia" w:hAnsi="Calibri Light" w:cs="Calibri Light"/>
          <w:sz w:val="24"/>
          <w:szCs w:val="24"/>
          <w:lang w:eastAsia="en-GB"/>
        </w:rPr>
        <w:t xml:space="preserve"> of </w:t>
      </w:r>
      <w:r w:rsidRPr="00BC4305">
        <w:rPr>
          <w:rFonts w:ascii="Calibri Light" w:eastAsiaTheme="minorEastAsia" w:hAnsi="Calibri Light" w:cs="Calibri Light"/>
          <w:sz w:val="24"/>
          <w:szCs w:val="24"/>
          <w:lang w:eastAsia="en-GB"/>
        </w:rPr>
        <w:t xml:space="preserve">the limitations of its ‘official’ versions, to understand why some have found it necessary to reach beyond its formal </w:t>
      </w:r>
      <w:r w:rsidR="0035342C" w:rsidRPr="00BC4305">
        <w:rPr>
          <w:rFonts w:ascii="Calibri Light" w:eastAsiaTheme="minorEastAsia" w:hAnsi="Calibri Light" w:cs="Calibri Light"/>
          <w:sz w:val="24"/>
          <w:szCs w:val="24"/>
          <w:lang w:eastAsia="en-GB"/>
        </w:rPr>
        <w:t xml:space="preserve">theoretical </w:t>
      </w:r>
      <w:r w:rsidRPr="00BC4305">
        <w:rPr>
          <w:rFonts w:ascii="Calibri Light" w:eastAsiaTheme="minorEastAsia" w:hAnsi="Calibri Light" w:cs="Calibri Light"/>
          <w:sz w:val="24"/>
          <w:szCs w:val="24"/>
          <w:lang w:eastAsia="en-GB"/>
        </w:rPr>
        <w:t xml:space="preserve">categories to explain and negotiate the realities that </w:t>
      </w:r>
      <w:r w:rsidR="00952B2C" w:rsidRPr="00BC4305">
        <w:rPr>
          <w:rFonts w:ascii="Calibri Light" w:eastAsiaTheme="minorEastAsia" w:hAnsi="Calibri Light" w:cs="Calibri Light"/>
          <w:sz w:val="24"/>
          <w:szCs w:val="24"/>
          <w:lang w:eastAsia="en-GB"/>
        </w:rPr>
        <w:t xml:space="preserve">have </w:t>
      </w:r>
      <w:r w:rsidRPr="00BC4305">
        <w:rPr>
          <w:rFonts w:ascii="Calibri Light" w:eastAsiaTheme="minorEastAsia" w:hAnsi="Calibri Light" w:cs="Calibri Light"/>
          <w:sz w:val="24"/>
          <w:szCs w:val="24"/>
          <w:lang w:eastAsia="en-GB"/>
        </w:rPr>
        <w:t>confronted them.</w:t>
      </w:r>
      <w:r w:rsidR="00890D3A" w:rsidRPr="00BC4305">
        <w:rPr>
          <w:rFonts w:ascii="Calibri Light" w:eastAsiaTheme="minorEastAsia" w:hAnsi="Calibri Light" w:cs="Calibri Light"/>
          <w:sz w:val="24"/>
          <w:szCs w:val="24"/>
          <w:lang w:eastAsia="en-GB"/>
        </w:rPr>
        <w:t xml:space="preserve"> Critical </w:t>
      </w:r>
      <w:r w:rsidR="00027925" w:rsidRPr="00BC4305">
        <w:rPr>
          <w:rFonts w:ascii="Calibri Light" w:eastAsiaTheme="minorEastAsia" w:hAnsi="Calibri Light" w:cs="Calibri Light"/>
          <w:sz w:val="24"/>
          <w:szCs w:val="24"/>
          <w:lang w:eastAsia="en-GB"/>
        </w:rPr>
        <w:t>attention to</w:t>
      </w:r>
      <w:r w:rsidR="00890D3A" w:rsidRPr="00BC4305">
        <w:rPr>
          <w:rFonts w:ascii="Calibri Light" w:eastAsiaTheme="minorEastAsia" w:hAnsi="Calibri Light" w:cs="Calibri Light"/>
          <w:sz w:val="24"/>
          <w:szCs w:val="24"/>
          <w:lang w:eastAsia="en-GB"/>
        </w:rPr>
        <w:t xml:space="preserve"> </w:t>
      </w:r>
      <w:r w:rsidR="00027925" w:rsidRPr="00BC4305">
        <w:rPr>
          <w:rFonts w:ascii="Calibri Light" w:eastAsiaTheme="minorEastAsia" w:hAnsi="Calibri Light" w:cs="Calibri Light"/>
          <w:sz w:val="24"/>
          <w:szCs w:val="24"/>
          <w:lang w:eastAsia="en-GB"/>
        </w:rPr>
        <w:t>s</w:t>
      </w:r>
      <w:r w:rsidR="00890D3A" w:rsidRPr="00BC4305">
        <w:rPr>
          <w:rFonts w:ascii="Calibri Light" w:eastAsiaTheme="minorEastAsia" w:hAnsi="Calibri Light" w:cs="Calibri Light"/>
          <w:sz w:val="24"/>
          <w:szCs w:val="24"/>
          <w:lang w:eastAsia="en-GB"/>
        </w:rPr>
        <w:t xml:space="preserve">ome of the </w:t>
      </w:r>
      <w:r w:rsidR="00EC363D">
        <w:rPr>
          <w:rFonts w:ascii="Calibri Light" w:eastAsiaTheme="minorEastAsia" w:hAnsi="Calibri Light" w:cs="Calibri Light"/>
          <w:sz w:val="24"/>
          <w:szCs w:val="24"/>
          <w:lang w:eastAsia="en-GB"/>
        </w:rPr>
        <w:t>seminal</w:t>
      </w:r>
      <w:r w:rsidR="00890D3A" w:rsidRPr="00BC4305">
        <w:rPr>
          <w:rFonts w:ascii="Calibri Light" w:eastAsiaTheme="minorEastAsia" w:hAnsi="Calibri Light" w:cs="Calibri Light"/>
          <w:sz w:val="24"/>
          <w:szCs w:val="24"/>
          <w:lang w:eastAsia="en-GB"/>
        </w:rPr>
        <w:t xml:space="preserve"> thinkers who have worked at the interface of Marxism and psychoanalysis can</w:t>
      </w:r>
      <w:r w:rsidR="00104771">
        <w:rPr>
          <w:rFonts w:ascii="Calibri Light" w:eastAsiaTheme="minorEastAsia" w:hAnsi="Calibri Light" w:cs="Calibri Light"/>
          <w:sz w:val="24"/>
          <w:szCs w:val="24"/>
          <w:lang w:eastAsia="en-GB"/>
        </w:rPr>
        <w:t xml:space="preserve"> </w:t>
      </w:r>
      <w:r w:rsidR="00890D3A" w:rsidRPr="00BC4305">
        <w:rPr>
          <w:rFonts w:ascii="Calibri Light" w:eastAsiaTheme="minorEastAsia" w:hAnsi="Calibri Light" w:cs="Calibri Light"/>
          <w:sz w:val="24"/>
          <w:szCs w:val="24"/>
          <w:lang w:eastAsia="en-GB"/>
        </w:rPr>
        <w:t>help us here</w:t>
      </w:r>
      <w:r w:rsidR="00027925" w:rsidRPr="00BC4305">
        <w:rPr>
          <w:rFonts w:ascii="Calibri Light" w:eastAsiaTheme="minorEastAsia" w:hAnsi="Calibri Light" w:cs="Calibri Light"/>
          <w:sz w:val="24"/>
          <w:szCs w:val="24"/>
          <w:lang w:eastAsia="en-GB"/>
        </w:rPr>
        <w:t>. T</w:t>
      </w:r>
      <w:r w:rsidR="00CA18D7" w:rsidRPr="00BC4305">
        <w:rPr>
          <w:rFonts w:ascii="Calibri Light" w:eastAsiaTheme="minorEastAsia" w:hAnsi="Calibri Light" w:cs="Calibri Light"/>
          <w:sz w:val="24"/>
          <w:szCs w:val="24"/>
          <w:lang w:eastAsia="en-GB"/>
        </w:rPr>
        <w:t>he interweaving of Marxism with theoretical elements from psych</w:t>
      </w:r>
      <w:r w:rsidR="005C0882">
        <w:rPr>
          <w:rFonts w:ascii="Calibri Light" w:eastAsiaTheme="minorEastAsia" w:hAnsi="Calibri Light" w:cs="Calibri Light"/>
          <w:sz w:val="24"/>
          <w:szCs w:val="24"/>
          <w:lang w:eastAsia="en-GB"/>
        </w:rPr>
        <w:t>o</w:t>
      </w:r>
      <w:r w:rsidR="00CA18D7" w:rsidRPr="00BC4305">
        <w:rPr>
          <w:rFonts w:ascii="Calibri Light" w:eastAsiaTheme="minorEastAsia" w:hAnsi="Calibri Light" w:cs="Calibri Light"/>
          <w:sz w:val="24"/>
          <w:szCs w:val="24"/>
          <w:lang w:eastAsia="en-GB"/>
        </w:rPr>
        <w:t>analysis has its own history and insights to offer.</w:t>
      </w:r>
    </w:p>
    <w:p w14:paraId="557F4229" w14:textId="77777777" w:rsidR="003E5740" w:rsidRDefault="003E5740" w:rsidP="006062C5">
      <w:pPr>
        <w:spacing w:after="0" w:line="360" w:lineRule="auto"/>
        <w:jc w:val="both"/>
        <w:rPr>
          <w:rFonts w:ascii="Calibri Light" w:eastAsiaTheme="minorEastAsia" w:hAnsi="Calibri Light" w:cs="Calibri Light"/>
          <w:sz w:val="24"/>
          <w:szCs w:val="24"/>
          <w:lang w:eastAsia="en-GB"/>
        </w:rPr>
      </w:pPr>
    </w:p>
    <w:p w14:paraId="163FAC46" w14:textId="77777777" w:rsidR="003E5740" w:rsidRDefault="003E5740" w:rsidP="006062C5">
      <w:pPr>
        <w:spacing w:after="0" w:line="360" w:lineRule="auto"/>
        <w:jc w:val="both"/>
        <w:rPr>
          <w:rFonts w:ascii="Calibri Light" w:eastAsiaTheme="minorEastAsia" w:hAnsi="Calibri Light" w:cs="Calibri Light"/>
          <w:sz w:val="24"/>
          <w:szCs w:val="24"/>
          <w:lang w:eastAsia="en-GB"/>
        </w:rPr>
      </w:pPr>
    </w:p>
    <w:p w14:paraId="58BAABE3" w14:textId="77777777" w:rsidR="00121A88" w:rsidRDefault="00121A88" w:rsidP="006062C5">
      <w:pPr>
        <w:spacing w:after="0" w:line="360" w:lineRule="auto"/>
        <w:jc w:val="both"/>
        <w:rPr>
          <w:rFonts w:ascii="Calibri Light" w:eastAsiaTheme="minorEastAsia" w:hAnsi="Calibri Light" w:cs="Calibri Light"/>
          <w:sz w:val="24"/>
          <w:szCs w:val="24"/>
          <w:lang w:eastAsia="en-GB"/>
        </w:rPr>
      </w:pPr>
    </w:p>
    <w:p w14:paraId="7FCE4BE9" w14:textId="77777777" w:rsidR="00121A88" w:rsidRDefault="00121A88" w:rsidP="006062C5">
      <w:pPr>
        <w:spacing w:after="0" w:line="360" w:lineRule="auto"/>
        <w:jc w:val="both"/>
        <w:rPr>
          <w:rFonts w:ascii="Calibri Light" w:eastAsiaTheme="minorEastAsia" w:hAnsi="Calibri Light" w:cs="Calibri Light"/>
          <w:sz w:val="24"/>
          <w:szCs w:val="24"/>
          <w:lang w:eastAsia="en-GB"/>
        </w:rPr>
      </w:pPr>
    </w:p>
    <w:p w14:paraId="665E0441" w14:textId="77777777" w:rsidR="00AF5A12" w:rsidRDefault="00AF5A12" w:rsidP="006062C5">
      <w:pPr>
        <w:spacing w:after="0" w:line="360" w:lineRule="auto"/>
        <w:jc w:val="both"/>
        <w:rPr>
          <w:rFonts w:ascii="Calibri Light" w:eastAsiaTheme="minorEastAsia" w:hAnsi="Calibri Light" w:cs="Calibri Light"/>
          <w:sz w:val="24"/>
          <w:szCs w:val="24"/>
          <w:lang w:eastAsia="en-GB"/>
        </w:rPr>
      </w:pPr>
    </w:p>
    <w:p w14:paraId="133FBEC5" w14:textId="77777777" w:rsidR="00AF5A12" w:rsidRDefault="00AF5A12" w:rsidP="006062C5">
      <w:pPr>
        <w:spacing w:after="0" w:line="360" w:lineRule="auto"/>
        <w:jc w:val="both"/>
        <w:rPr>
          <w:rFonts w:ascii="Calibri Light" w:eastAsiaTheme="minorEastAsia" w:hAnsi="Calibri Light" w:cs="Calibri Light"/>
          <w:sz w:val="24"/>
          <w:szCs w:val="24"/>
          <w:lang w:eastAsia="en-GB"/>
        </w:rPr>
      </w:pPr>
    </w:p>
    <w:p w14:paraId="2E1EA44C" w14:textId="77777777" w:rsidR="00AF5A12" w:rsidRDefault="00AF5A12" w:rsidP="006062C5">
      <w:pPr>
        <w:spacing w:after="0" w:line="360" w:lineRule="auto"/>
        <w:jc w:val="both"/>
        <w:rPr>
          <w:rFonts w:ascii="Calibri Light" w:eastAsiaTheme="minorEastAsia" w:hAnsi="Calibri Light" w:cs="Calibri Light"/>
          <w:sz w:val="24"/>
          <w:szCs w:val="24"/>
          <w:lang w:eastAsia="en-GB"/>
        </w:rPr>
      </w:pPr>
    </w:p>
    <w:p w14:paraId="39B041E5" w14:textId="77777777" w:rsidR="00AF5A12" w:rsidRDefault="00AF5A12" w:rsidP="006062C5">
      <w:pPr>
        <w:spacing w:after="0" w:line="360" w:lineRule="auto"/>
        <w:jc w:val="both"/>
        <w:rPr>
          <w:rFonts w:ascii="Calibri Light" w:eastAsiaTheme="minorEastAsia" w:hAnsi="Calibri Light" w:cs="Calibri Light"/>
          <w:sz w:val="24"/>
          <w:szCs w:val="24"/>
          <w:lang w:eastAsia="en-GB"/>
        </w:rPr>
      </w:pPr>
    </w:p>
    <w:p w14:paraId="64859D00" w14:textId="77777777" w:rsidR="00AF5A12" w:rsidRDefault="00AF5A12" w:rsidP="006062C5">
      <w:pPr>
        <w:spacing w:after="0" w:line="360" w:lineRule="auto"/>
        <w:jc w:val="both"/>
        <w:rPr>
          <w:rFonts w:ascii="Calibri Light" w:eastAsiaTheme="minorEastAsia" w:hAnsi="Calibri Light" w:cs="Calibri Light"/>
          <w:sz w:val="24"/>
          <w:szCs w:val="24"/>
          <w:lang w:eastAsia="en-GB"/>
        </w:rPr>
      </w:pPr>
    </w:p>
    <w:p w14:paraId="0F7F9A02" w14:textId="77777777" w:rsidR="00AF5A12" w:rsidRDefault="00AF5A12" w:rsidP="006062C5">
      <w:pPr>
        <w:spacing w:after="0" w:line="360" w:lineRule="auto"/>
        <w:jc w:val="both"/>
        <w:rPr>
          <w:rFonts w:ascii="Calibri Light" w:eastAsiaTheme="minorEastAsia" w:hAnsi="Calibri Light" w:cs="Calibri Light"/>
          <w:sz w:val="24"/>
          <w:szCs w:val="24"/>
          <w:lang w:eastAsia="en-GB"/>
        </w:rPr>
      </w:pPr>
    </w:p>
    <w:p w14:paraId="245EB32A" w14:textId="77777777" w:rsidR="00AF5A12" w:rsidRDefault="00AF5A12" w:rsidP="006062C5">
      <w:pPr>
        <w:spacing w:after="0" w:line="360" w:lineRule="auto"/>
        <w:jc w:val="both"/>
        <w:rPr>
          <w:rFonts w:ascii="Calibri Light" w:eastAsiaTheme="minorEastAsia" w:hAnsi="Calibri Light" w:cs="Calibri Light"/>
          <w:sz w:val="24"/>
          <w:szCs w:val="24"/>
          <w:lang w:eastAsia="en-GB"/>
        </w:rPr>
      </w:pPr>
    </w:p>
    <w:p w14:paraId="4D4C9508" w14:textId="77777777" w:rsidR="00AF5A12" w:rsidRDefault="00AF5A12" w:rsidP="006062C5">
      <w:pPr>
        <w:spacing w:after="0" w:line="360" w:lineRule="auto"/>
        <w:jc w:val="both"/>
        <w:rPr>
          <w:rFonts w:ascii="Calibri Light" w:eastAsiaTheme="minorEastAsia" w:hAnsi="Calibri Light" w:cs="Calibri Light"/>
          <w:sz w:val="24"/>
          <w:szCs w:val="24"/>
          <w:lang w:eastAsia="en-GB"/>
        </w:rPr>
      </w:pPr>
    </w:p>
    <w:p w14:paraId="6A64931C" w14:textId="77777777" w:rsidR="00AF5A12" w:rsidRDefault="00AF5A12" w:rsidP="006062C5">
      <w:pPr>
        <w:spacing w:after="0" w:line="360" w:lineRule="auto"/>
        <w:jc w:val="both"/>
        <w:rPr>
          <w:rFonts w:ascii="Calibri Light" w:eastAsiaTheme="minorEastAsia" w:hAnsi="Calibri Light" w:cs="Calibri Light"/>
          <w:sz w:val="24"/>
          <w:szCs w:val="24"/>
          <w:lang w:eastAsia="en-GB"/>
        </w:rPr>
      </w:pPr>
    </w:p>
    <w:p w14:paraId="71706A22" w14:textId="77777777" w:rsidR="00AF5A12" w:rsidRDefault="00AF5A12" w:rsidP="006062C5">
      <w:pPr>
        <w:spacing w:after="0" w:line="360" w:lineRule="auto"/>
        <w:jc w:val="both"/>
        <w:rPr>
          <w:rFonts w:ascii="Calibri Light" w:eastAsiaTheme="minorEastAsia" w:hAnsi="Calibri Light" w:cs="Calibri Light"/>
          <w:sz w:val="24"/>
          <w:szCs w:val="24"/>
          <w:lang w:eastAsia="en-GB"/>
        </w:rPr>
      </w:pPr>
    </w:p>
    <w:p w14:paraId="176985AF" w14:textId="77777777" w:rsidR="00C43C57" w:rsidRDefault="00C43C57" w:rsidP="006062C5">
      <w:pPr>
        <w:spacing w:after="0" w:line="360" w:lineRule="auto"/>
        <w:jc w:val="both"/>
        <w:rPr>
          <w:rFonts w:ascii="Calibri Light" w:eastAsiaTheme="minorEastAsia" w:hAnsi="Calibri Light" w:cs="Calibri Light"/>
          <w:sz w:val="24"/>
          <w:szCs w:val="24"/>
          <w:lang w:eastAsia="en-GB"/>
        </w:rPr>
      </w:pPr>
    </w:p>
    <w:p w14:paraId="444000D3" w14:textId="77777777" w:rsidR="00C43C57" w:rsidRPr="006062C5" w:rsidRDefault="00C43C57" w:rsidP="006062C5">
      <w:pPr>
        <w:spacing w:after="0" w:line="360" w:lineRule="auto"/>
        <w:jc w:val="both"/>
        <w:rPr>
          <w:rFonts w:ascii="Calibri Light" w:eastAsiaTheme="minorEastAsia" w:hAnsi="Calibri Light" w:cs="Calibri Light"/>
          <w:sz w:val="24"/>
          <w:szCs w:val="24"/>
          <w:lang w:eastAsia="en-GB"/>
        </w:rPr>
      </w:pPr>
    </w:p>
    <w:p w14:paraId="781400B6" w14:textId="4BCC471B" w:rsidR="000747B4" w:rsidRPr="00BC4305" w:rsidRDefault="001D6D43" w:rsidP="001940A8">
      <w:pPr>
        <w:pStyle w:val="Heading1"/>
        <w:spacing w:before="0" w:after="0" w:line="360" w:lineRule="auto"/>
        <w:jc w:val="center"/>
      </w:pPr>
      <w:bookmarkStart w:id="80" w:name="_Toc197333174"/>
      <w:bookmarkStart w:id="81" w:name="_Toc236312032"/>
      <w:r w:rsidRPr="00BC4305">
        <w:lastRenderedPageBreak/>
        <w:t>Part I</w:t>
      </w:r>
      <w:r w:rsidR="00CD14B2" w:rsidRPr="00BC4305">
        <w:t>I</w:t>
      </w:r>
      <w:r w:rsidRPr="00BC4305">
        <w:t xml:space="preserve">I. </w:t>
      </w:r>
      <w:r w:rsidR="003408EB">
        <w:t>Distortions of Marxism, r</w:t>
      </w:r>
      <w:r w:rsidR="00A70541" w:rsidRPr="00BC4305">
        <w:t>evolution,</w:t>
      </w:r>
      <w:r w:rsidR="003408EB">
        <w:t xml:space="preserve"> </w:t>
      </w:r>
      <w:r w:rsidR="000747B4" w:rsidRPr="00BC4305">
        <w:t>and the ellipses of psychoanalysis</w:t>
      </w:r>
      <w:bookmarkEnd w:id="80"/>
      <w:bookmarkEnd w:id="81"/>
    </w:p>
    <w:p w14:paraId="062F1B7C" w14:textId="77777777" w:rsidR="00BC4305" w:rsidRPr="00BC4305" w:rsidRDefault="00BC4305" w:rsidP="00BC4305">
      <w:pPr>
        <w:rPr>
          <w:lang w:eastAsia="en-GB"/>
        </w:rPr>
      </w:pPr>
    </w:p>
    <w:p w14:paraId="3F1CB25E" w14:textId="77777777" w:rsidR="00BC4305" w:rsidRPr="00BC4305" w:rsidRDefault="00BC4305" w:rsidP="00BC4305">
      <w:pPr>
        <w:pStyle w:val="Heading2"/>
        <w:spacing w:before="0" w:line="360" w:lineRule="auto"/>
      </w:pPr>
      <w:bookmarkStart w:id="82" w:name="_Toc197333176"/>
      <w:bookmarkStart w:id="83" w:name="_Toc236312033"/>
      <w:r w:rsidRPr="00BC4305">
        <w:t>Mechanical ‘Marxism’ and the suppression of the subject</w:t>
      </w:r>
      <w:bookmarkEnd w:id="83"/>
    </w:p>
    <w:p w14:paraId="4AF3A05B" w14:textId="77777777" w:rsidR="00BC4305" w:rsidRPr="00BC4305" w:rsidRDefault="00BC4305" w:rsidP="00BC4305">
      <w:pPr>
        <w:spacing w:after="0" w:line="360" w:lineRule="auto"/>
        <w:rPr>
          <w:lang w:eastAsia="en-GB"/>
        </w:rPr>
      </w:pPr>
    </w:p>
    <w:p w14:paraId="7F5BA596" w14:textId="1230EF5C" w:rsidR="00BC4305" w:rsidRPr="00BC4305" w:rsidRDefault="00BC4305" w:rsidP="00BC4305">
      <w:pPr>
        <w:spacing w:after="0" w:line="360" w:lineRule="auto"/>
        <w:jc w:val="both"/>
        <w:rPr>
          <w:rFonts w:ascii="Calibri Light" w:eastAsiaTheme="minorEastAsia" w:hAnsi="Calibri Light" w:cs="Calibri Light"/>
          <w:sz w:val="24"/>
          <w:szCs w:val="24"/>
          <w:lang w:eastAsia="en-GB"/>
        </w:rPr>
      </w:pPr>
      <w:r w:rsidRPr="00BC4305">
        <w:rPr>
          <w:rFonts w:ascii="Calibri Light" w:eastAsiaTheme="minorEastAsia" w:hAnsi="Calibri Light" w:cs="Calibri Light"/>
          <w:sz w:val="24"/>
          <w:szCs w:val="24"/>
          <w:lang w:eastAsia="en-GB"/>
        </w:rPr>
        <w:t xml:space="preserve">The first important engagement with psychoanalysis by Marxists came with the wave of social and legal emancipation that swept through Russia and the countries of its old empire, in the years </w:t>
      </w:r>
      <w:r w:rsidR="002A528E">
        <w:rPr>
          <w:rFonts w:ascii="Calibri Light" w:eastAsiaTheme="minorEastAsia" w:hAnsi="Calibri Light" w:cs="Calibri Light"/>
          <w:sz w:val="24"/>
          <w:szCs w:val="24"/>
          <w:lang w:eastAsia="en-GB"/>
        </w:rPr>
        <w:t>shortly</w:t>
      </w:r>
      <w:r w:rsidRPr="00BC4305">
        <w:rPr>
          <w:rFonts w:ascii="Calibri Light" w:eastAsiaTheme="minorEastAsia" w:hAnsi="Calibri Light" w:cs="Calibri Light"/>
          <w:sz w:val="24"/>
          <w:szCs w:val="24"/>
          <w:lang w:eastAsia="en-GB"/>
        </w:rPr>
        <w:t xml:space="preserve"> following the Revolution of October 1917. At that time the interest was in its anti-bourgeois and liberating ideas, as much as for its clinical and educational potential.</w:t>
      </w:r>
    </w:p>
    <w:p w14:paraId="79EC6639" w14:textId="77777777" w:rsidR="00BC4305" w:rsidRPr="00BC4305" w:rsidRDefault="00BC4305" w:rsidP="00BC4305">
      <w:pPr>
        <w:spacing w:after="0" w:line="360" w:lineRule="auto"/>
        <w:jc w:val="both"/>
        <w:rPr>
          <w:rFonts w:ascii="Calibri Light" w:eastAsiaTheme="minorEastAsia" w:hAnsi="Calibri Light" w:cs="Calibri Light"/>
          <w:sz w:val="24"/>
          <w:szCs w:val="24"/>
          <w:lang w:eastAsia="en-GB"/>
        </w:rPr>
      </w:pPr>
    </w:p>
    <w:p w14:paraId="7D1A86EC" w14:textId="07313BA9" w:rsidR="00BC4305" w:rsidRPr="00BC4305" w:rsidRDefault="00BC4305" w:rsidP="00BC4305">
      <w:pPr>
        <w:spacing w:after="0" w:line="360" w:lineRule="auto"/>
        <w:jc w:val="both"/>
        <w:rPr>
          <w:rFonts w:ascii="Calibri Light" w:eastAsiaTheme="minorEastAsia" w:hAnsi="Calibri Light" w:cs="Calibri Light"/>
          <w:sz w:val="24"/>
          <w:szCs w:val="24"/>
          <w:lang w:eastAsia="en-GB"/>
        </w:rPr>
      </w:pPr>
      <w:r w:rsidRPr="00BC4305">
        <w:rPr>
          <w:rFonts w:ascii="Calibri Light" w:eastAsiaTheme="minorEastAsia" w:hAnsi="Calibri Light" w:cs="Calibri Light"/>
          <w:sz w:val="24"/>
          <w:szCs w:val="24"/>
          <w:lang w:eastAsia="en-GB"/>
        </w:rPr>
        <w:t>Indeed, Marxist engagement with psychoanalysis has always been connected to the challenges, traumas, and social convulsions of the time. It has always also reflected the ‘</w:t>
      </w:r>
      <w:proofErr w:type="spellStart"/>
      <w:r w:rsidRPr="00BC4305">
        <w:rPr>
          <w:rFonts w:ascii="Calibri Light" w:eastAsiaTheme="minorEastAsia" w:hAnsi="Calibri Light" w:cs="Calibri Light"/>
          <w:sz w:val="24"/>
          <w:szCs w:val="24"/>
          <w:lang w:eastAsia="en-GB"/>
        </w:rPr>
        <w:t>Marxisms</w:t>
      </w:r>
      <w:proofErr w:type="spellEnd"/>
      <w:r w:rsidRPr="00BC4305">
        <w:rPr>
          <w:rFonts w:ascii="Calibri Light" w:eastAsiaTheme="minorEastAsia" w:hAnsi="Calibri Light" w:cs="Calibri Light"/>
          <w:sz w:val="24"/>
          <w:szCs w:val="24"/>
          <w:lang w:eastAsia="en-GB"/>
        </w:rPr>
        <w:t xml:space="preserve">’ to hand in those moments, and crucially the distorted forms of Marxism dominant in workers’ movements throughout the </w:t>
      </w:r>
      <w:r w:rsidR="00EB6DDE">
        <w:rPr>
          <w:rFonts w:ascii="Calibri Light" w:eastAsiaTheme="minorEastAsia" w:hAnsi="Calibri Light" w:cs="Calibri Light"/>
          <w:sz w:val="24"/>
          <w:szCs w:val="24"/>
          <w:lang w:eastAsia="en-GB"/>
        </w:rPr>
        <w:t>20</w:t>
      </w:r>
      <w:r w:rsidR="00EB6DDE" w:rsidRPr="00EB6DDE">
        <w:rPr>
          <w:rFonts w:ascii="Calibri Light" w:eastAsiaTheme="minorEastAsia" w:hAnsi="Calibri Light" w:cs="Calibri Light"/>
          <w:sz w:val="24"/>
          <w:szCs w:val="24"/>
          <w:vertAlign w:val="superscript"/>
          <w:lang w:eastAsia="en-GB"/>
        </w:rPr>
        <w:t>th</w:t>
      </w:r>
      <w:r w:rsidRPr="00BC4305">
        <w:rPr>
          <w:rFonts w:ascii="Calibri Light" w:eastAsiaTheme="minorEastAsia" w:hAnsi="Calibri Light" w:cs="Calibri Light"/>
          <w:sz w:val="24"/>
          <w:szCs w:val="24"/>
          <w:lang w:eastAsia="en-GB"/>
        </w:rPr>
        <w:t xml:space="preserve"> Century. We can’t understand the historical ‘turns to psychoanalysis’ from within Marxism without an appreciation of these various interpretations.</w:t>
      </w:r>
    </w:p>
    <w:p w14:paraId="7DB7136D" w14:textId="77777777" w:rsidR="00BC4305" w:rsidRPr="00BC4305" w:rsidRDefault="00BC4305" w:rsidP="00BC4305">
      <w:pPr>
        <w:spacing w:after="0" w:line="360" w:lineRule="auto"/>
        <w:jc w:val="both"/>
        <w:rPr>
          <w:rFonts w:ascii="Calibri Light" w:eastAsiaTheme="minorEastAsia" w:hAnsi="Calibri Light" w:cs="Calibri Light"/>
          <w:sz w:val="24"/>
          <w:szCs w:val="24"/>
          <w:lang w:eastAsia="en-GB"/>
        </w:rPr>
      </w:pPr>
    </w:p>
    <w:p w14:paraId="73713B00" w14:textId="54517C6E" w:rsidR="00BC4305" w:rsidRPr="00BC4305" w:rsidRDefault="00BC4305" w:rsidP="00BC4305">
      <w:pPr>
        <w:spacing w:after="0" w:line="360" w:lineRule="auto"/>
        <w:jc w:val="both"/>
        <w:rPr>
          <w:rFonts w:ascii="Calibri Light" w:hAnsi="Calibri Light" w:cs="Calibri Light"/>
          <w:sz w:val="24"/>
          <w:szCs w:val="24"/>
          <w:shd w:val="clear" w:color="auto" w:fill="FFFFFF"/>
        </w:rPr>
      </w:pPr>
      <w:r w:rsidRPr="00BC4305">
        <w:rPr>
          <w:rFonts w:ascii="Calibri Light" w:eastAsiaTheme="minorEastAsia" w:hAnsi="Calibri Light" w:cs="Calibri Light"/>
          <w:sz w:val="24"/>
          <w:szCs w:val="24"/>
          <w:lang w:eastAsia="en-GB"/>
        </w:rPr>
        <w:t>Countering the erroneous view that Marxism gives us a purely structural understanding of human experience, a philosophy of mechanistic laws and determinism, we should consider the young Marx reacting against the metaphysical system building of the Hegelian schools of thought in his own time.</w:t>
      </w:r>
      <w:r w:rsidRPr="00BC4305">
        <w:rPr>
          <w:rFonts w:ascii="Calibri Light" w:eastAsiaTheme="minorEastAsia" w:hAnsi="Calibri Light" w:cs="Calibri Light"/>
          <w:sz w:val="24"/>
          <w:szCs w:val="24"/>
          <w:vertAlign w:val="superscript"/>
          <w:lang w:eastAsia="en-GB"/>
        </w:rPr>
        <w:footnoteReference w:id="243"/>
      </w:r>
      <w:r w:rsidRPr="00BC4305">
        <w:rPr>
          <w:rFonts w:ascii="Calibri Light" w:eastAsiaTheme="minorEastAsia" w:hAnsi="Calibri Light" w:cs="Calibri Light"/>
          <w:sz w:val="24"/>
          <w:szCs w:val="24"/>
          <w:lang w:eastAsia="en-GB"/>
        </w:rPr>
        <w:t xml:space="preserve"> It was</w:t>
      </w:r>
      <w:r w:rsidR="00A67344">
        <w:rPr>
          <w:rFonts w:ascii="Calibri Light" w:eastAsiaTheme="minorEastAsia" w:hAnsi="Calibri Light" w:cs="Calibri Light"/>
          <w:sz w:val="24"/>
          <w:szCs w:val="24"/>
          <w:lang w:eastAsia="en-GB"/>
        </w:rPr>
        <w:t xml:space="preserve"> </w:t>
      </w:r>
      <w:r w:rsidRPr="00BC4305">
        <w:rPr>
          <w:rFonts w:ascii="Calibri Light" w:eastAsiaTheme="minorEastAsia" w:hAnsi="Calibri Light" w:cs="Calibri Light"/>
          <w:sz w:val="24"/>
          <w:szCs w:val="24"/>
          <w:lang w:eastAsia="en-GB"/>
        </w:rPr>
        <w:t>feuds over the Hegelian legacy that created the intellectual milieu in which he developed his first critical concepts. The schools of ‘speculative theism’ - seeking to salvage the ‘God’ of traditional Christianity from the abstract Geist of Hegel’s Logic – and of the Right Hegelians</w:t>
      </w:r>
      <w:r w:rsidRPr="00BC4305">
        <w:rPr>
          <w:rFonts w:ascii="Calibri Light" w:eastAsiaTheme="minorEastAsia" w:hAnsi="Calibri Light" w:cs="Calibri Light"/>
          <w:sz w:val="24"/>
          <w:szCs w:val="24"/>
          <w:vertAlign w:val="superscript"/>
          <w:lang w:eastAsia="en-GB"/>
        </w:rPr>
        <w:footnoteReference w:id="244"/>
      </w:r>
      <w:r w:rsidRPr="00BC4305">
        <w:rPr>
          <w:rFonts w:ascii="Calibri Light" w:eastAsiaTheme="minorEastAsia" w:hAnsi="Calibri Light" w:cs="Calibri Light"/>
          <w:sz w:val="24"/>
          <w:szCs w:val="24"/>
          <w:lang w:eastAsia="en-GB"/>
        </w:rPr>
        <w:t xml:space="preserve"> - seeking to uphold the </w:t>
      </w:r>
      <w:r w:rsidRPr="00BC4305">
        <w:rPr>
          <w:rFonts w:ascii="Calibri Light" w:eastAsiaTheme="minorEastAsia" w:hAnsi="Calibri Light" w:cs="Calibri Light"/>
          <w:sz w:val="24"/>
          <w:szCs w:val="24"/>
          <w:lang w:eastAsia="en-GB"/>
        </w:rPr>
        <w:lastRenderedPageBreak/>
        <w:t xml:space="preserve">Prussian form of government as the fulfilment of Hegel’s ideal state – provided the context for the intellectual revolt of the 1830s. Figures such as </w:t>
      </w:r>
      <w:r w:rsidRPr="00BC4305">
        <w:rPr>
          <w:rFonts w:ascii="Calibri Light" w:hAnsi="Calibri Light" w:cs="Calibri Light"/>
          <w:sz w:val="24"/>
          <w:szCs w:val="24"/>
          <w:shd w:val="clear" w:color="auto" w:fill="FFFFFF"/>
        </w:rPr>
        <w:t xml:space="preserve">Johann Erdmann (1805 - 1892), Johann Rosenkranz (1805 - 1879) and </w:t>
      </w:r>
      <w:r w:rsidRPr="00BC4305">
        <w:rPr>
          <w:rStyle w:val="Strong"/>
          <w:rFonts w:ascii="Calibri Light" w:hAnsi="Calibri Light" w:cs="Calibri Light"/>
          <w:b w:val="0"/>
          <w:bCs w:val="0"/>
          <w:sz w:val="24"/>
          <w:szCs w:val="24"/>
        </w:rPr>
        <w:t>Georg Andreas Gabler</w:t>
      </w:r>
      <w:r w:rsidRPr="00BC4305">
        <w:rPr>
          <w:rFonts w:ascii="Calibri Light" w:hAnsi="Calibri Light" w:cs="Calibri Light"/>
          <w:b/>
          <w:bCs/>
          <w:sz w:val="24"/>
          <w:szCs w:val="24"/>
        </w:rPr>
        <w:t xml:space="preserve"> </w:t>
      </w:r>
      <w:r w:rsidRPr="00BC4305">
        <w:rPr>
          <w:rFonts w:ascii="Calibri Light" w:hAnsi="Calibri Light" w:cs="Calibri Light"/>
          <w:sz w:val="24"/>
          <w:szCs w:val="24"/>
        </w:rPr>
        <w:t>(1786–1853)</w:t>
      </w:r>
      <w:r w:rsidRPr="00BC4305">
        <w:rPr>
          <w:rFonts w:ascii="Calibri Light" w:hAnsi="Calibri Light" w:cs="Calibri Light"/>
          <w:sz w:val="24"/>
          <w:szCs w:val="24"/>
          <w:shd w:val="clear" w:color="auto" w:fill="FFFFFF"/>
        </w:rPr>
        <w:t>, seeing the modern European state as the endpoint of the historical dialectic, had arrived at world-views characterised by fixed categories, rather than changeability and creative flux. Reacting against these conservative philosophical and political orthodoxies in his early publications, Marx articulated a philosophy of human act</w:t>
      </w:r>
      <w:r w:rsidR="00B641F2">
        <w:rPr>
          <w:rFonts w:ascii="Calibri Light" w:hAnsi="Calibri Light" w:cs="Calibri Light"/>
          <w:sz w:val="24"/>
          <w:szCs w:val="24"/>
          <w:shd w:val="clear" w:color="auto" w:fill="FFFFFF"/>
        </w:rPr>
        <w:t>ivity</w:t>
      </w:r>
      <w:r w:rsidRPr="00BC4305">
        <w:rPr>
          <w:rFonts w:ascii="Calibri Light" w:hAnsi="Calibri Light" w:cs="Calibri Light"/>
          <w:sz w:val="24"/>
          <w:szCs w:val="24"/>
          <w:shd w:val="clear" w:color="auto" w:fill="FFFFFF"/>
        </w:rPr>
        <w:t xml:space="preserve"> and authentic subjectivity centred on the relationship of the self with others. For Marx, consciousness was essentially social in origin, substance, and form; understandable</w:t>
      </w:r>
      <w:r w:rsidR="004524D8">
        <w:rPr>
          <w:rFonts w:ascii="Calibri Light" w:hAnsi="Calibri Light" w:cs="Calibri Light"/>
          <w:sz w:val="24"/>
          <w:szCs w:val="24"/>
          <w:shd w:val="clear" w:color="auto" w:fill="FFFFFF"/>
        </w:rPr>
        <w:t xml:space="preserve"> </w:t>
      </w:r>
      <w:r w:rsidRPr="00BC4305">
        <w:rPr>
          <w:rFonts w:ascii="Calibri Light" w:hAnsi="Calibri Light" w:cs="Calibri Light"/>
          <w:sz w:val="24"/>
          <w:szCs w:val="24"/>
          <w:shd w:val="clear" w:color="auto" w:fill="FFFFFF"/>
        </w:rPr>
        <w:t>in terms of relations with other conscious selves.</w:t>
      </w:r>
      <w:r w:rsidRPr="00BC4305">
        <w:rPr>
          <w:rFonts w:ascii="Calibri Light" w:hAnsi="Calibri Light" w:cs="Calibri Light"/>
          <w:sz w:val="24"/>
          <w:szCs w:val="24"/>
          <w:shd w:val="clear" w:color="auto" w:fill="FFFFFF"/>
          <w:vertAlign w:val="superscript"/>
        </w:rPr>
        <w:footnoteReference w:id="245"/>
      </w:r>
      <w:r w:rsidRPr="00BC4305">
        <w:rPr>
          <w:rFonts w:ascii="Calibri Light" w:hAnsi="Calibri Light" w:cs="Calibri Light"/>
          <w:sz w:val="24"/>
          <w:szCs w:val="24"/>
          <w:shd w:val="clear" w:color="auto" w:fill="FFFFFF"/>
        </w:rPr>
        <w:t xml:space="preserve"> </w:t>
      </w:r>
    </w:p>
    <w:p w14:paraId="59F15952" w14:textId="77777777" w:rsidR="00BC4305" w:rsidRPr="00BC4305" w:rsidRDefault="00BC4305" w:rsidP="00BC4305">
      <w:pPr>
        <w:spacing w:after="0" w:line="360" w:lineRule="auto"/>
        <w:jc w:val="both"/>
        <w:rPr>
          <w:rFonts w:ascii="Calibri Light" w:hAnsi="Calibri Light" w:cs="Calibri Light"/>
          <w:sz w:val="24"/>
          <w:szCs w:val="24"/>
          <w:shd w:val="clear" w:color="auto" w:fill="FFFFFF"/>
        </w:rPr>
      </w:pPr>
    </w:p>
    <w:p w14:paraId="1AFC9567" w14:textId="1C87CA64" w:rsidR="00BC4305" w:rsidRPr="00BC4305" w:rsidRDefault="00BC4305" w:rsidP="00BC4305">
      <w:pPr>
        <w:spacing w:after="0" w:line="360" w:lineRule="auto"/>
        <w:jc w:val="both"/>
        <w:rPr>
          <w:rFonts w:ascii="Calibri Light" w:hAnsi="Calibri Light" w:cs="Calibri Light"/>
          <w:sz w:val="24"/>
          <w:szCs w:val="24"/>
          <w:shd w:val="clear" w:color="auto" w:fill="FFFFFF"/>
        </w:rPr>
      </w:pPr>
      <w:r w:rsidRPr="00BC4305">
        <w:rPr>
          <w:rFonts w:ascii="Calibri Light" w:hAnsi="Calibri Light" w:cs="Calibri Light"/>
          <w:sz w:val="24"/>
          <w:szCs w:val="24"/>
          <w:shd w:val="clear" w:color="auto" w:fill="FFFFFF"/>
        </w:rPr>
        <w:t xml:space="preserve">In Marx’s own lifetime mechanistic </w:t>
      </w:r>
      <w:r w:rsidR="00693D0F">
        <w:rPr>
          <w:rFonts w:ascii="Calibri Light" w:hAnsi="Calibri Light" w:cs="Calibri Light"/>
          <w:sz w:val="24"/>
          <w:szCs w:val="24"/>
          <w:shd w:val="clear" w:color="auto" w:fill="FFFFFF"/>
        </w:rPr>
        <w:t xml:space="preserve">types of </w:t>
      </w:r>
      <w:r w:rsidRPr="00BC4305">
        <w:rPr>
          <w:rFonts w:ascii="Calibri Light" w:hAnsi="Calibri Light" w:cs="Calibri Light"/>
          <w:sz w:val="24"/>
          <w:szCs w:val="24"/>
          <w:shd w:val="clear" w:color="auto" w:fill="FFFFFF"/>
        </w:rPr>
        <w:t>theorising had become dominant in both the human sciences and the socialist movement. These tended towards explanations that reduced human behaviour to external caus</w:t>
      </w:r>
      <w:r w:rsidR="001914DB">
        <w:rPr>
          <w:rFonts w:ascii="Calibri Light" w:hAnsi="Calibri Light" w:cs="Calibri Light"/>
          <w:sz w:val="24"/>
          <w:szCs w:val="24"/>
          <w:shd w:val="clear" w:color="auto" w:fill="FFFFFF"/>
        </w:rPr>
        <w:t>es</w:t>
      </w:r>
      <w:r w:rsidRPr="00BC4305">
        <w:rPr>
          <w:rFonts w:ascii="Calibri Light" w:hAnsi="Calibri Light" w:cs="Calibri Light"/>
          <w:sz w:val="24"/>
          <w:szCs w:val="24"/>
          <w:shd w:val="clear" w:color="auto" w:fill="FFFFFF"/>
        </w:rPr>
        <w:t xml:space="preserve"> and ineluctable laws. Abstract determinism, empiricism, scientism and simplifying reductionism were everywhere. During the 1850s in Germany Gustav Fechner pioneered statistical approaches to understanding sensory perception and mental processes. In the early 1880s, laboratory studies in psychological research were introduced by Wilhelm Wundt. Empirical methods became established in studies of memory by Hermann Ebbinghaus, and later in studies of conditioning by Ivan Pavlov. Thus, modern psychology emerged as a positivistic science with human behaviour as its object. </w:t>
      </w:r>
    </w:p>
    <w:p w14:paraId="66FC587F" w14:textId="77777777" w:rsidR="00BC4305" w:rsidRPr="00BC4305" w:rsidRDefault="00BC4305" w:rsidP="00BC4305">
      <w:pPr>
        <w:spacing w:after="0" w:line="360" w:lineRule="auto"/>
        <w:jc w:val="both"/>
        <w:rPr>
          <w:rFonts w:ascii="Calibri Light" w:hAnsi="Calibri Light" w:cs="Calibri Light"/>
          <w:sz w:val="24"/>
          <w:szCs w:val="24"/>
          <w:shd w:val="clear" w:color="auto" w:fill="FFFFFF"/>
        </w:rPr>
      </w:pPr>
    </w:p>
    <w:p w14:paraId="79DBF64C" w14:textId="26EDE6B7" w:rsidR="00BC4305" w:rsidRPr="00BC4305" w:rsidRDefault="00BC4305" w:rsidP="00BC4305">
      <w:pPr>
        <w:spacing w:after="0" w:line="360" w:lineRule="auto"/>
        <w:jc w:val="both"/>
        <w:rPr>
          <w:rFonts w:ascii="Calibri Light" w:hAnsi="Calibri Light" w:cs="Calibri Light"/>
          <w:sz w:val="24"/>
          <w:szCs w:val="24"/>
          <w:shd w:val="clear" w:color="auto" w:fill="FFFFFF"/>
        </w:rPr>
      </w:pPr>
      <w:r w:rsidRPr="00BC4305">
        <w:rPr>
          <w:rFonts w:ascii="Calibri Light" w:hAnsi="Calibri Light" w:cs="Calibri Light"/>
          <w:sz w:val="24"/>
          <w:szCs w:val="24"/>
          <w:shd w:val="clear" w:color="auto" w:fill="FFFFFF"/>
        </w:rPr>
        <w:t xml:space="preserve">In the German workers’ movement, the most influential theorists of the Social Democratic Party promoted philosophies in which human action was relegated beneath economic and political processes created by capitalism. An example was the Iron Law of Wages, based upon David Ricardo’s idea of the ‘natural price of labour, promulgated by Ferdinand Lasalle, a founder of German social democracy, by which the workers’ share of the profits </w:t>
      </w:r>
      <w:r w:rsidRPr="00BC4305">
        <w:rPr>
          <w:rFonts w:ascii="Calibri Light" w:hAnsi="Calibri Light" w:cs="Calibri Light"/>
          <w:sz w:val="24"/>
          <w:szCs w:val="24"/>
          <w:shd w:val="clear" w:color="auto" w:fill="FFFFFF"/>
        </w:rPr>
        <w:lastRenderedPageBreak/>
        <w:t>of industry would always tend towards the lowest levels needed for basic sustenance. The fight for better wages by workers themselves through their trade unions was futile; only political work through legislative avenues by professional politicians would achieve lasting social improvements. And for the most influential Marxists of German social democracy socialism was seen as emerging from developments in industry, the expansion of the factory form of production and the development of democratic government. This optimistic outlook was informed by notions of unstoppable historical development such as in the ‘organic progressivism’ of Rudolph Virchow and the Social Darwinism of Herbert Spencer. Where the revolutionary moment was acknowledged as necessary, it was depicted in theory as something to be always delayed. Reflecting</w:t>
      </w:r>
      <w:r w:rsidR="00A91DAA">
        <w:rPr>
          <w:rFonts w:ascii="Calibri Light" w:hAnsi="Calibri Light" w:cs="Calibri Light"/>
          <w:sz w:val="24"/>
          <w:szCs w:val="24"/>
          <w:shd w:val="clear" w:color="auto" w:fill="FFFFFF"/>
        </w:rPr>
        <w:t xml:space="preserve"> </w:t>
      </w:r>
      <w:r w:rsidR="00192423">
        <w:rPr>
          <w:rFonts w:ascii="Calibri Light" w:hAnsi="Calibri Light" w:cs="Calibri Light"/>
          <w:sz w:val="24"/>
          <w:szCs w:val="24"/>
          <w:shd w:val="clear" w:color="auto" w:fill="FFFFFF"/>
        </w:rPr>
        <w:t xml:space="preserve">in 1934 </w:t>
      </w:r>
      <w:r w:rsidRPr="00BC4305">
        <w:rPr>
          <w:rFonts w:ascii="Calibri Light" w:hAnsi="Calibri Light" w:cs="Calibri Light"/>
          <w:sz w:val="24"/>
          <w:szCs w:val="24"/>
          <w:shd w:val="clear" w:color="auto" w:fill="FFFFFF"/>
        </w:rPr>
        <w:t>upon his 1918 polemic with Lenin on this question, Karl Kautsky put it in the following way:</w:t>
      </w:r>
    </w:p>
    <w:p w14:paraId="0684AC9C" w14:textId="77777777" w:rsidR="00BC4305" w:rsidRPr="00BC4305" w:rsidRDefault="00BC4305" w:rsidP="00BC4305">
      <w:pPr>
        <w:spacing w:after="0" w:line="360" w:lineRule="auto"/>
        <w:jc w:val="both"/>
        <w:rPr>
          <w:rFonts w:ascii="Calibri Light" w:hAnsi="Calibri Light" w:cs="Calibri Light"/>
          <w:sz w:val="24"/>
          <w:szCs w:val="24"/>
          <w:shd w:val="clear" w:color="auto" w:fill="FFFFFF"/>
        </w:rPr>
      </w:pPr>
    </w:p>
    <w:p w14:paraId="2ADE9ED6" w14:textId="77777777" w:rsidR="00BC4305" w:rsidRPr="00BC4305" w:rsidRDefault="00BC4305" w:rsidP="00BC4305">
      <w:pPr>
        <w:spacing w:after="0" w:line="360" w:lineRule="auto"/>
        <w:ind w:left="567" w:right="567"/>
        <w:jc w:val="both"/>
        <w:rPr>
          <w:rFonts w:ascii="Calibri Light" w:hAnsi="Calibri Light" w:cs="Calibri Light"/>
          <w:i/>
          <w:sz w:val="24"/>
          <w:szCs w:val="24"/>
          <w:shd w:val="clear" w:color="auto" w:fill="FFFFFF"/>
        </w:rPr>
      </w:pPr>
      <w:bookmarkStart w:id="84" w:name="_Hlk217248461"/>
      <w:r w:rsidRPr="00BC4305">
        <w:rPr>
          <w:rFonts w:ascii="Calibri Light" w:hAnsi="Calibri Light" w:cs="Calibri Light"/>
          <w:i/>
          <w:sz w:val="24"/>
          <w:szCs w:val="24"/>
          <w:shd w:val="clear" w:color="auto" w:fill="FFFFFF"/>
        </w:rPr>
        <w:t>The conflict between the two camps – the proletarians and the profit makers – became ever sharper. It was bound to culminate in a violent clash. But Social-Democracy had no reason to hasten a violent collision. Under the conditions prevailing it was growing in power from year to year. The number of proletarians grew faster than that of any other part of the population. And the influence of Social-Democracy on the proletariat was increasing in the same measure.</w:t>
      </w:r>
      <w:bookmarkEnd w:id="84"/>
      <w:r w:rsidRPr="00BC4305">
        <w:rPr>
          <w:rFonts w:ascii="Calibri Light" w:hAnsi="Calibri Light" w:cs="Calibri Light"/>
          <w:i/>
          <w:sz w:val="24"/>
          <w:szCs w:val="24"/>
          <w:shd w:val="clear" w:color="auto" w:fill="FFFFFF"/>
        </w:rPr>
        <w:t xml:space="preserve"> The number of proletarians and Social-Democrats in the army also increased. And this army was less and less to be relied upon by the government in case of internal war.</w:t>
      </w:r>
    </w:p>
    <w:p w14:paraId="39803A21" w14:textId="77777777" w:rsidR="00BC4305" w:rsidRPr="00BC4305" w:rsidRDefault="00BC4305" w:rsidP="00BC4305">
      <w:pPr>
        <w:spacing w:after="0" w:line="360" w:lineRule="auto"/>
        <w:ind w:left="567" w:right="567"/>
        <w:jc w:val="both"/>
        <w:rPr>
          <w:rFonts w:ascii="Calibri Light" w:hAnsi="Calibri Light" w:cs="Calibri Light"/>
          <w:i/>
          <w:sz w:val="24"/>
          <w:szCs w:val="24"/>
          <w:shd w:val="clear" w:color="auto" w:fill="FFFFFF"/>
        </w:rPr>
      </w:pPr>
    </w:p>
    <w:p w14:paraId="0742DB49" w14:textId="77777777" w:rsidR="00BC4305" w:rsidRPr="00BC4305" w:rsidRDefault="00BC4305" w:rsidP="00BC4305">
      <w:pPr>
        <w:spacing w:after="0" w:line="360" w:lineRule="auto"/>
        <w:ind w:left="567" w:right="567"/>
        <w:jc w:val="both"/>
        <w:rPr>
          <w:rFonts w:ascii="Calibri Light" w:hAnsi="Calibri Light" w:cs="Calibri Light"/>
          <w:i/>
          <w:sz w:val="24"/>
          <w:szCs w:val="24"/>
          <w:shd w:val="clear" w:color="auto" w:fill="FFFFFF"/>
        </w:rPr>
      </w:pPr>
      <w:r w:rsidRPr="00BC4305">
        <w:rPr>
          <w:rFonts w:ascii="Calibri Light" w:hAnsi="Calibri Light" w:cs="Calibri Light"/>
          <w:i/>
          <w:sz w:val="24"/>
          <w:szCs w:val="24"/>
          <w:shd w:val="clear" w:color="auto" w:fill="FFFFFF"/>
        </w:rPr>
        <w:t>It was vitally important for Social-Democracy not to disturb this state of affairs by a premature, violent collision with the government. It had to strive to postpone this collision as long as possible</w:t>
      </w:r>
      <w:r w:rsidRPr="00BC4305">
        <w:rPr>
          <w:rFonts w:ascii="Calibri Light" w:hAnsi="Calibri Light" w:cs="Calibri Light"/>
          <w:sz w:val="24"/>
          <w:szCs w:val="24"/>
          <w:shd w:val="clear" w:color="auto" w:fill="FFFFFF"/>
        </w:rPr>
        <w:t>.</w:t>
      </w:r>
      <w:r w:rsidRPr="00BC4305">
        <w:rPr>
          <w:rFonts w:ascii="Calibri Light" w:hAnsi="Calibri Light" w:cs="Calibri Light"/>
          <w:sz w:val="24"/>
          <w:szCs w:val="24"/>
          <w:shd w:val="clear" w:color="auto" w:fill="FFFFFF"/>
          <w:vertAlign w:val="superscript"/>
        </w:rPr>
        <w:footnoteReference w:id="246"/>
      </w:r>
    </w:p>
    <w:p w14:paraId="2AE32416" w14:textId="77777777" w:rsidR="00BC4305" w:rsidRPr="00BC4305" w:rsidRDefault="00BC4305" w:rsidP="00BC4305">
      <w:pPr>
        <w:spacing w:after="0" w:line="360" w:lineRule="auto"/>
        <w:ind w:left="567" w:right="567"/>
        <w:jc w:val="both"/>
        <w:rPr>
          <w:rFonts w:ascii="Calibri Light" w:hAnsi="Calibri Light" w:cs="Calibri Light"/>
          <w:sz w:val="24"/>
          <w:szCs w:val="24"/>
          <w:shd w:val="clear" w:color="auto" w:fill="FFFFFF"/>
        </w:rPr>
      </w:pPr>
    </w:p>
    <w:p w14:paraId="66EC2C0B" w14:textId="33989D29" w:rsidR="00BC4305" w:rsidRPr="00BC4305" w:rsidRDefault="00BC4305" w:rsidP="00BC4305">
      <w:pPr>
        <w:spacing w:after="0" w:line="360" w:lineRule="auto"/>
        <w:jc w:val="both"/>
        <w:rPr>
          <w:rFonts w:ascii="Calibri Light" w:hAnsi="Calibri Light" w:cs="Calibri Light"/>
          <w:sz w:val="24"/>
          <w:szCs w:val="24"/>
          <w:shd w:val="clear" w:color="auto" w:fill="FFFFFF"/>
        </w:rPr>
      </w:pPr>
      <w:r w:rsidRPr="00BC4305">
        <w:rPr>
          <w:rFonts w:ascii="Calibri Light" w:hAnsi="Calibri Light" w:cs="Calibri Light"/>
          <w:sz w:val="24"/>
          <w:szCs w:val="24"/>
          <w:shd w:val="clear" w:color="auto" w:fill="FFFFFF"/>
        </w:rPr>
        <w:lastRenderedPageBreak/>
        <w:t>The political philosophy of the Second International invoked the spirit of ‘scientific socialism’ distinguished from the utopias of the early socialists. For the leaders of German social democracy it meant that socialist consciousness could not come from the workers’ movement but would rather be the work of specialist theoreticians and expert historians; and was something that had to be introduced into the working-class movement from ‘the outside’. Lenin too broadly shared this understanding of the relationship between the social experience of the working-class and the creation and incorporation of socialist ideas within it, though with a very different political consequence and a</w:t>
      </w:r>
      <w:r w:rsidR="00561251">
        <w:rPr>
          <w:rFonts w:ascii="Calibri Light" w:hAnsi="Calibri Light" w:cs="Calibri Light"/>
          <w:sz w:val="24"/>
          <w:szCs w:val="24"/>
          <w:shd w:val="clear" w:color="auto" w:fill="FFFFFF"/>
        </w:rPr>
        <w:t xml:space="preserve"> </w:t>
      </w:r>
      <w:r w:rsidRPr="00BC4305">
        <w:rPr>
          <w:rFonts w:ascii="Calibri Light" w:hAnsi="Calibri Light" w:cs="Calibri Light"/>
          <w:sz w:val="24"/>
          <w:szCs w:val="24"/>
          <w:shd w:val="clear" w:color="auto" w:fill="FFFFFF"/>
        </w:rPr>
        <w:t>more radical purpose. Whereas for Kautsky it meant that capitalism would end through the patient work of socialist legislators, for Lenin it meant that effective socialist agitation and education required the intervention of a revolutionary cadre.</w:t>
      </w:r>
      <w:r w:rsidRPr="00BC4305">
        <w:rPr>
          <w:rFonts w:ascii="Calibri Light" w:hAnsi="Calibri Light" w:cs="Calibri Light"/>
          <w:sz w:val="24"/>
          <w:szCs w:val="24"/>
          <w:shd w:val="clear" w:color="auto" w:fill="FFFFFF"/>
          <w:vertAlign w:val="superscript"/>
        </w:rPr>
        <w:footnoteReference w:id="247"/>
      </w:r>
    </w:p>
    <w:p w14:paraId="0D6289DA" w14:textId="77777777" w:rsidR="00BC4305" w:rsidRPr="00BC4305" w:rsidRDefault="00BC4305" w:rsidP="00BC4305">
      <w:pPr>
        <w:spacing w:after="0" w:line="360" w:lineRule="auto"/>
        <w:jc w:val="both"/>
        <w:rPr>
          <w:rFonts w:ascii="Calibri Light" w:hAnsi="Calibri Light" w:cs="Calibri Light"/>
          <w:sz w:val="24"/>
          <w:szCs w:val="24"/>
          <w:shd w:val="clear" w:color="auto" w:fill="FFFFFF"/>
        </w:rPr>
      </w:pPr>
    </w:p>
    <w:p w14:paraId="184F1A3C" w14:textId="7842AA35" w:rsidR="00BC4305" w:rsidRPr="00BC4305" w:rsidRDefault="00BC4305" w:rsidP="00BC4305">
      <w:pPr>
        <w:spacing w:after="0" w:line="360" w:lineRule="auto"/>
        <w:jc w:val="both"/>
        <w:rPr>
          <w:rFonts w:ascii="Calibri Light" w:hAnsi="Calibri Light" w:cs="Calibri Light"/>
          <w:sz w:val="24"/>
          <w:szCs w:val="24"/>
          <w:shd w:val="clear" w:color="auto" w:fill="FFFFFF"/>
        </w:rPr>
      </w:pPr>
      <w:r w:rsidRPr="00BC4305">
        <w:rPr>
          <w:rFonts w:ascii="Calibri Light" w:hAnsi="Calibri Light" w:cs="Calibri Light"/>
          <w:sz w:val="24"/>
          <w:szCs w:val="24"/>
          <w:shd w:val="clear" w:color="auto" w:fill="FFFFFF"/>
        </w:rPr>
        <w:t>And on the ‘Revisionist’ political Right of German social democracy, Eduard Bernstein rejected the revolutionary aspects of Marxism centred upon proletarian historical agency, also arguing for incremental legislative steps towards a complete socialist society.</w:t>
      </w:r>
      <w:r w:rsidRPr="00BC4305">
        <w:rPr>
          <w:rFonts w:ascii="Calibri Light" w:hAnsi="Calibri Light" w:cs="Calibri Light"/>
          <w:sz w:val="24"/>
          <w:szCs w:val="24"/>
          <w:shd w:val="clear" w:color="auto" w:fill="FFFFFF"/>
          <w:vertAlign w:val="superscript"/>
        </w:rPr>
        <w:footnoteReference w:id="248"/>
      </w:r>
      <w:r w:rsidRPr="00BC4305">
        <w:rPr>
          <w:rFonts w:ascii="Calibri Light" w:hAnsi="Calibri Light" w:cs="Calibri Light"/>
          <w:sz w:val="24"/>
          <w:szCs w:val="24"/>
          <w:shd w:val="clear" w:color="auto" w:fill="FFFFFF"/>
        </w:rPr>
        <w:t xml:space="preserve"> In this quietist perspective</w:t>
      </w:r>
      <w:r w:rsidR="008C5225">
        <w:rPr>
          <w:rFonts w:ascii="Calibri Light" w:hAnsi="Calibri Light" w:cs="Calibri Light"/>
          <w:sz w:val="24"/>
          <w:szCs w:val="24"/>
          <w:shd w:val="clear" w:color="auto" w:fill="FFFFFF"/>
        </w:rPr>
        <w:t xml:space="preserve"> workers </w:t>
      </w:r>
      <w:r w:rsidRPr="00BC4305">
        <w:rPr>
          <w:rFonts w:ascii="Calibri Light" w:hAnsi="Calibri Light" w:cs="Calibri Light"/>
          <w:sz w:val="24"/>
          <w:szCs w:val="24"/>
          <w:shd w:val="clear" w:color="auto" w:fill="FFFFFF"/>
        </w:rPr>
        <w:t xml:space="preserve">were instead positioned as the passive beneficiaries of state enacted social improvements. </w:t>
      </w:r>
    </w:p>
    <w:p w14:paraId="2DAE1F74" w14:textId="77777777" w:rsidR="00BC4305" w:rsidRPr="00BC4305" w:rsidRDefault="00BC4305" w:rsidP="00BC4305">
      <w:pPr>
        <w:spacing w:after="0" w:line="360" w:lineRule="auto"/>
        <w:jc w:val="both"/>
        <w:rPr>
          <w:rFonts w:ascii="Calibri Light" w:hAnsi="Calibri Light" w:cs="Calibri Light"/>
          <w:sz w:val="24"/>
          <w:szCs w:val="24"/>
          <w:shd w:val="clear" w:color="auto" w:fill="FFFFFF"/>
        </w:rPr>
      </w:pPr>
    </w:p>
    <w:p w14:paraId="0BF96CB3" w14:textId="4A81503A" w:rsidR="00BC4305" w:rsidRPr="00BC4305" w:rsidRDefault="00BC4305" w:rsidP="00BC4305">
      <w:pPr>
        <w:spacing w:after="0" w:line="360" w:lineRule="auto"/>
        <w:jc w:val="both"/>
        <w:rPr>
          <w:rFonts w:ascii="Calibri Light" w:hAnsi="Calibri Light" w:cs="Calibri Light"/>
          <w:sz w:val="24"/>
          <w:szCs w:val="24"/>
          <w:shd w:val="clear" w:color="auto" w:fill="FFFFFF"/>
        </w:rPr>
      </w:pPr>
      <w:r w:rsidRPr="00BC4305">
        <w:rPr>
          <w:rFonts w:ascii="Calibri Light" w:hAnsi="Calibri Light" w:cs="Calibri Light"/>
          <w:sz w:val="24"/>
          <w:szCs w:val="24"/>
          <w:shd w:val="clear" w:color="auto" w:fill="FFFFFF"/>
        </w:rPr>
        <w:t>With the rise of Stalinism in Russia</w:t>
      </w:r>
      <w:r w:rsidR="00587C19">
        <w:rPr>
          <w:rFonts w:ascii="Calibri Light" w:hAnsi="Calibri Light" w:cs="Calibri Light"/>
          <w:sz w:val="24"/>
          <w:szCs w:val="24"/>
          <w:shd w:val="clear" w:color="auto" w:fill="FFFFFF"/>
        </w:rPr>
        <w:t xml:space="preserve"> </w:t>
      </w:r>
      <w:r w:rsidRPr="00BC4305">
        <w:rPr>
          <w:rFonts w:ascii="Calibri Light" w:hAnsi="Calibri Light" w:cs="Calibri Light"/>
          <w:sz w:val="24"/>
          <w:szCs w:val="24"/>
          <w:shd w:val="clear" w:color="auto" w:fill="FFFFFF"/>
        </w:rPr>
        <w:t>and the end of the international revolutionary wave that followed the First World War, a different notion of historical determinism had become influential in the international workers’ movement. Through the 1920s there had been polemics inside the socialist movement over philosophy and the scientific status of Marxism. In 1931 Stalin issued a decree declaring ‘dialectical materialism’ to be the official philosophy of ‘Marxist-Leninism’, to be taught on all university programmes in the Soviet Union, and across all curricu</w:t>
      </w:r>
      <w:r w:rsidR="00C21B55">
        <w:rPr>
          <w:rFonts w:ascii="Calibri Light" w:hAnsi="Calibri Light" w:cs="Calibri Light"/>
          <w:sz w:val="24"/>
          <w:szCs w:val="24"/>
          <w:shd w:val="clear" w:color="auto" w:fill="FFFFFF"/>
        </w:rPr>
        <w:t>la</w:t>
      </w:r>
      <w:r w:rsidRPr="00BC4305">
        <w:rPr>
          <w:rFonts w:ascii="Calibri Light" w:hAnsi="Calibri Light" w:cs="Calibri Light"/>
          <w:sz w:val="24"/>
          <w:szCs w:val="24"/>
          <w:shd w:val="clear" w:color="auto" w:fill="FFFFFF"/>
        </w:rPr>
        <w:t xml:space="preserve"> areas. The very idea of an ‘official philosophy’ signalled its ideological character, this ‘dialectical materialist’ orthodoxy appealing to ‘laws’ of nature </w:t>
      </w:r>
      <w:r w:rsidRPr="00BC4305">
        <w:rPr>
          <w:rFonts w:ascii="Calibri Light" w:hAnsi="Calibri Light" w:cs="Calibri Light"/>
          <w:sz w:val="24"/>
          <w:szCs w:val="24"/>
          <w:shd w:val="clear" w:color="auto" w:fill="FFFFFF"/>
        </w:rPr>
        <w:lastRenderedPageBreak/>
        <w:t xml:space="preserve">and history that </w:t>
      </w:r>
      <w:r w:rsidR="00822901">
        <w:rPr>
          <w:rFonts w:ascii="Calibri Light" w:hAnsi="Calibri Light" w:cs="Calibri Light"/>
          <w:sz w:val="24"/>
          <w:szCs w:val="24"/>
          <w:shd w:val="clear" w:color="auto" w:fill="FFFFFF"/>
        </w:rPr>
        <w:t xml:space="preserve">dissolve the </w:t>
      </w:r>
      <w:r w:rsidRPr="00BC4305">
        <w:rPr>
          <w:rFonts w:ascii="Calibri Light" w:hAnsi="Calibri Light" w:cs="Calibri Light"/>
          <w:sz w:val="24"/>
          <w:szCs w:val="24"/>
          <w:shd w:val="clear" w:color="auto" w:fill="FFFFFF"/>
        </w:rPr>
        <w:t>human subject</w:t>
      </w:r>
      <w:r w:rsidR="00822901">
        <w:rPr>
          <w:rFonts w:ascii="Calibri Light" w:hAnsi="Calibri Light" w:cs="Calibri Light"/>
          <w:sz w:val="24"/>
          <w:szCs w:val="24"/>
          <w:shd w:val="clear" w:color="auto" w:fill="FFFFFF"/>
        </w:rPr>
        <w:t xml:space="preserve"> into economic categories</w:t>
      </w:r>
      <w:r w:rsidRPr="00BC4305">
        <w:rPr>
          <w:rFonts w:ascii="Calibri Light" w:hAnsi="Calibri Light" w:cs="Calibri Light"/>
          <w:sz w:val="24"/>
          <w:szCs w:val="24"/>
          <w:shd w:val="clear" w:color="auto" w:fill="FFFFFF"/>
        </w:rPr>
        <w:t xml:space="preserve">. As Stalin was to put it in </w:t>
      </w:r>
      <w:bookmarkStart w:id="87" w:name="_Hlk134042697"/>
      <w:r w:rsidRPr="00BC4305">
        <w:rPr>
          <w:rFonts w:ascii="Calibri Light" w:hAnsi="Calibri Light" w:cs="Calibri Light"/>
          <w:i/>
          <w:sz w:val="24"/>
          <w:szCs w:val="24"/>
          <w:shd w:val="clear" w:color="auto" w:fill="FFFFFF"/>
        </w:rPr>
        <w:t>Dialectical and Historical Materialism</w:t>
      </w:r>
      <w:r w:rsidRPr="00BC4305">
        <w:rPr>
          <w:rFonts w:ascii="Calibri Light" w:hAnsi="Calibri Light" w:cs="Calibri Light"/>
          <w:sz w:val="24"/>
          <w:szCs w:val="24"/>
          <w:shd w:val="clear" w:color="auto" w:fill="FFFFFF"/>
        </w:rPr>
        <w:t xml:space="preserve"> (1938</w:t>
      </w:r>
      <w:bookmarkEnd w:id="87"/>
      <w:r w:rsidRPr="00BC4305">
        <w:rPr>
          <w:rFonts w:ascii="Calibri Light" w:hAnsi="Calibri Light" w:cs="Calibri Light"/>
          <w:sz w:val="24"/>
          <w:szCs w:val="24"/>
          <w:shd w:val="clear" w:color="auto" w:fill="FFFFFF"/>
        </w:rPr>
        <w:t>):</w:t>
      </w:r>
    </w:p>
    <w:p w14:paraId="7ACBD468" w14:textId="77777777" w:rsidR="00BC4305" w:rsidRPr="00BC4305" w:rsidRDefault="00BC4305" w:rsidP="00BC4305">
      <w:pPr>
        <w:spacing w:after="0" w:line="360" w:lineRule="auto"/>
        <w:jc w:val="both"/>
        <w:rPr>
          <w:rFonts w:ascii="Calibri Light" w:hAnsi="Calibri Light" w:cs="Calibri Light"/>
          <w:sz w:val="24"/>
          <w:szCs w:val="24"/>
          <w:shd w:val="clear" w:color="auto" w:fill="FFFFFF"/>
        </w:rPr>
      </w:pPr>
    </w:p>
    <w:p w14:paraId="78A0A1A0" w14:textId="77777777" w:rsidR="00BC4305" w:rsidRPr="00BC4305" w:rsidRDefault="00BC4305" w:rsidP="00BC4305">
      <w:pPr>
        <w:spacing w:after="0" w:line="360" w:lineRule="auto"/>
        <w:ind w:left="567" w:right="567"/>
        <w:jc w:val="both"/>
        <w:rPr>
          <w:rFonts w:ascii="Calibri Light" w:hAnsi="Calibri Light" w:cs="Calibri Light"/>
          <w:i/>
          <w:sz w:val="24"/>
          <w:szCs w:val="24"/>
          <w:shd w:val="clear" w:color="auto" w:fill="FFFFFF"/>
        </w:rPr>
      </w:pPr>
      <w:r w:rsidRPr="00BC4305">
        <w:rPr>
          <w:rFonts w:ascii="Calibri Light" w:hAnsi="Calibri Light" w:cs="Calibri Light"/>
          <w:i/>
          <w:sz w:val="24"/>
          <w:szCs w:val="24"/>
          <w:shd w:val="clear" w:color="auto" w:fill="FFFFFF"/>
        </w:rPr>
        <w:t>… if it is not to err in policy, the party of the proletariat must both in drafting its program and in its practical activities proceed primarily from the laws of development of production, from the laws of economic development of society.</w:t>
      </w:r>
      <w:r w:rsidRPr="00BC4305">
        <w:rPr>
          <w:rFonts w:ascii="Calibri Light" w:hAnsi="Calibri Light" w:cs="Calibri Light"/>
          <w:sz w:val="24"/>
          <w:szCs w:val="24"/>
          <w:shd w:val="clear" w:color="auto" w:fill="FFFFFF"/>
          <w:vertAlign w:val="superscript"/>
        </w:rPr>
        <w:footnoteReference w:id="249"/>
      </w:r>
    </w:p>
    <w:p w14:paraId="45655D1A" w14:textId="77777777" w:rsidR="00BC4305" w:rsidRPr="00BC4305" w:rsidRDefault="00BC4305" w:rsidP="00BC4305">
      <w:pPr>
        <w:spacing w:after="0" w:line="360" w:lineRule="auto"/>
        <w:ind w:left="567" w:right="567"/>
        <w:jc w:val="both"/>
        <w:rPr>
          <w:rFonts w:ascii="Calibri Light" w:hAnsi="Calibri Light" w:cs="Calibri Light"/>
          <w:i/>
          <w:sz w:val="24"/>
          <w:szCs w:val="24"/>
          <w:shd w:val="clear" w:color="auto" w:fill="FFFFFF"/>
        </w:rPr>
      </w:pPr>
    </w:p>
    <w:p w14:paraId="5CB19086" w14:textId="6E60717D" w:rsidR="00BC4305" w:rsidRPr="00BC4305" w:rsidRDefault="00BC4305" w:rsidP="00BC4305">
      <w:pPr>
        <w:spacing w:after="0" w:line="360" w:lineRule="auto"/>
        <w:jc w:val="both"/>
        <w:rPr>
          <w:rFonts w:ascii="Calibri Light" w:hAnsi="Calibri Light" w:cs="Calibri Light"/>
          <w:iCs/>
          <w:sz w:val="24"/>
          <w:szCs w:val="24"/>
          <w:shd w:val="clear" w:color="auto" w:fill="FFFFFF"/>
        </w:rPr>
      </w:pPr>
      <w:r w:rsidRPr="00BC4305">
        <w:rPr>
          <w:rFonts w:ascii="Calibri Light" w:hAnsi="Calibri Light" w:cs="Calibri Light"/>
          <w:iCs/>
          <w:sz w:val="24"/>
          <w:szCs w:val="24"/>
          <w:shd w:val="clear" w:color="auto" w:fill="FFFFFF"/>
        </w:rPr>
        <w:t>In the Soviet Union and within the political milieus of communist parties around the world,</w:t>
      </w:r>
      <w:r w:rsidR="00A912A1">
        <w:rPr>
          <w:rFonts w:ascii="Calibri Light" w:hAnsi="Calibri Light" w:cs="Calibri Light"/>
          <w:iCs/>
          <w:sz w:val="24"/>
          <w:szCs w:val="24"/>
          <w:shd w:val="clear" w:color="auto" w:fill="FFFFFF"/>
        </w:rPr>
        <w:t xml:space="preserve"> </w:t>
      </w:r>
      <w:r w:rsidRPr="00BC4305">
        <w:rPr>
          <w:rFonts w:ascii="Calibri Light" w:hAnsi="Calibri Light" w:cs="Calibri Light"/>
          <w:iCs/>
          <w:sz w:val="24"/>
          <w:szCs w:val="24"/>
          <w:shd w:val="clear" w:color="auto" w:fill="FFFFFF"/>
        </w:rPr>
        <w:t xml:space="preserve">stultification of original thought, or even observations of reality that failed to support the pronouncements of ‘Marxism’, now a codified ideology, would produce extremes of improbability and </w:t>
      </w:r>
      <w:r w:rsidR="0091104F">
        <w:rPr>
          <w:rFonts w:ascii="Calibri Light" w:hAnsi="Calibri Light" w:cs="Calibri Light"/>
          <w:iCs/>
          <w:sz w:val="24"/>
          <w:szCs w:val="24"/>
          <w:shd w:val="clear" w:color="auto" w:fill="FFFFFF"/>
        </w:rPr>
        <w:t xml:space="preserve">even </w:t>
      </w:r>
      <w:r w:rsidRPr="00BC4305">
        <w:rPr>
          <w:rFonts w:ascii="Calibri Light" w:hAnsi="Calibri Light" w:cs="Calibri Light"/>
          <w:iCs/>
          <w:sz w:val="24"/>
          <w:szCs w:val="24"/>
          <w:shd w:val="clear" w:color="auto" w:fill="FFFFFF"/>
        </w:rPr>
        <w:t xml:space="preserve">absurdity during the height of Stalin’s power. In literature and art only those works that extolled the greatness of Russian achievements in science, technology and other areas of human endeavour were acceptable. </w:t>
      </w:r>
      <w:proofErr w:type="spellStart"/>
      <w:r w:rsidRPr="00BC4305">
        <w:rPr>
          <w:rFonts w:ascii="Calibri Light" w:hAnsi="Calibri Light" w:cs="Calibri Light"/>
          <w:iCs/>
          <w:sz w:val="24"/>
          <w:szCs w:val="24"/>
          <w:shd w:val="clear" w:color="auto" w:fill="FFFFFF"/>
        </w:rPr>
        <w:t>DiaMat</w:t>
      </w:r>
      <w:proofErr w:type="spellEnd"/>
      <w:r w:rsidRPr="00BC4305">
        <w:rPr>
          <w:rFonts w:ascii="Calibri Light" w:hAnsi="Calibri Light" w:cs="Calibri Light"/>
          <w:iCs/>
          <w:sz w:val="24"/>
          <w:szCs w:val="24"/>
          <w:shd w:val="clear" w:color="auto" w:fill="FFFFFF"/>
        </w:rPr>
        <w:t xml:space="preserve">, a doxa of axiomatic speculative statements, purported to resolve all problems in philosophy. And in the natural sciences conformity with ‘Marxism’ was held up as a test of validity against ‘bourgeois science’, over which ‘proletarian science’ must always triumph. In all these areas and more, problems of theory and practical life had been resolved, and ‘truth’ established. Creative work and experimentation were </w:t>
      </w:r>
      <w:r w:rsidR="00CD58A2">
        <w:rPr>
          <w:rFonts w:ascii="Calibri Light" w:hAnsi="Calibri Light" w:cs="Calibri Light"/>
          <w:iCs/>
          <w:sz w:val="24"/>
          <w:szCs w:val="24"/>
          <w:shd w:val="clear" w:color="auto" w:fill="FFFFFF"/>
        </w:rPr>
        <w:t>deemed</w:t>
      </w:r>
      <w:r w:rsidRPr="00BC4305">
        <w:rPr>
          <w:rFonts w:ascii="Calibri Light" w:hAnsi="Calibri Light" w:cs="Calibri Light"/>
          <w:iCs/>
          <w:sz w:val="24"/>
          <w:szCs w:val="24"/>
          <w:shd w:val="clear" w:color="auto" w:fill="FFFFFF"/>
        </w:rPr>
        <w:t xml:space="preserve"> unnecessary and indulgent diversions from the task of building Soviet society; and were highly risky for the individual. </w:t>
      </w:r>
      <w:r w:rsidR="005C0882">
        <w:rPr>
          <w:rFonts w:ascii="Calibri Light" w:hAnsi="Calibri Light" w:cs="Calibri Light"/>
          <w:iCs/>
          <w:sz w:val="24"/>
          <w:szCs w:val="24"/>
          <w:shd w:val="clear" w:color="auto" w:fill="FFFFFF"/>
        </w:rPr>
        <w:t xml:space="preserve">This was especially the case for </w:t>
      </w:r>
      <w:r w:rsidRPr="00BC4305">
        <w:rPr>
          <w:rFonts w:ascii="Calibri Light" w:hAnsi="Calibri Light" w:cs="Calibri Light"/>
          <w:iCs/>
          <w:sz w:val="24"/>
          <w:szCs w:val="24"/>
          <w:shd w:val="clear" w:color="auto" w:fill="FFFFFF"/>
        </w:rPr>
        <w:t>inquiry into human behaviour. And the political role of the worker was nothing more than to turn all their strength towards industrial success and the goals of ‘socialism’. During the High Stalinism of the 1940s and 1950s this was the meaning of Marxism in the communist world.</w:t>
      </w:r>
      <w:r w:rsidRPr="00BC4305">
        <w:rPr>
          <w:rFonts w:ascii="Calibri Light" w:hAnsi="Calibri Light" w:cs="Calibri Light"/>
          <w:iCs/>
          <w:sz w:val="24"/>
          <w:szCs w:val="24"/>
          <w:shd w:val="clear" w:color="auto" w:fill="FFFFFF"/>
          <w:vertAlign w:val="superscript"/>
        </w:rPr>
        <w:footnoteReference w:id="250"/>
      </w:r>
    </w:p>
    <w:p w14:paraId="23025BF8" w14:textId="77777777" w:rsidR="00BC4305" w:rsidRPr="00BC4305" w:rsidRDefault="00BC4305" w:rsidP="00BC4305">
      <w:pPr>
        <w:spacing w:after="0" w:line="360" w:lineRule="auto"/>
        <w:ind w:left="567" w:right="567"/>
        <w:jc w:val="both"/>
        <w:rPr>
          <w:rFonts w:ascii="Calibri Light" w:hAnsi="Calibri Light" w:cs="Calibri Light"/>
          <w:i/>
          <w:sz w:val="24"/>
          <w:szCs w:val="24"/>
          <w:shd w:val="clear" w:color="auto" w:fill="FFFFFF"/>
        </w:rPr>
      </w:pPr>
    </w:p>
    <w:p w14:paraId="2C8EF32A" w14:textId="0185925D" w:rsidR="00BC4305" w:rsidRPr="00BC4305" w:rsidRDefault="00BC4305" w:rsidP="00BC4305">
      <w:pPr>
        <w:spacing w:after="0" w:line="360" w:lineRule="auto"/>
        <w:jc w:val="both"/>
        <w:rPr>
          <w:rFonts w:ascii="Calibri Light" w:hAnsi="Calibri Light" w:cs="Calibri Light"/>
          <w:sz w:val="24"/>
          <w:szCs w:val="24"/>
          <w:shd w:val="clear" w:color="auto" w:fill="FFFFFF"/>
        </w:rPr>
      </w:pPr>
      <w:r w:rsidRPr="00BC4305">
        <w:rPr>
          <w:rFonts w:ascii="Calibri Light" w:hAnsi="Calibri Light" w:cs="Calibri Light"/>
          <w:sz w:val="24"/>
          <w:szCs w:val="24"/>
          <w:shd w:val="clear" w:color="auto" w:fill="FFFFFF"/>
        </w:rPr>
        <w:t xml:space="preserve">It was against this dogmatising and anti-humanistic intellectual atmosphere that a new generation of Marxist social theorists began to investigate once more the role of the active </w:t>
      </w:r>
      <w:r w:rsidRPr="00BC4305">
        <w:rPr>
          <w:rFonts w:ascii="Calibri Light" w:hAnsi="Calibri Light" w:cs="Calibri Light"/>
          <w:sz w:val="24"/>
          <w:szCs w:val="24"/>
          <w:shd w:val="clear" w:color="auto" w:fill="FFFFFF"/>
        </w:rPr>
        <w:lastRenderedPageBreak/>
        <w:t>subject in history, and the nature of the self in political and social behaviour. These new theoretical strivings interweaved with memories of the 1930’s, and the revelations after World War 2 of the gulag and political repression within the Soviet Union, as well as the</w:t>
      </w:r>
      <w:r w:rsidR="00ED659C">
        <w:rPr>
          <w:rFonts w:ascii="Calibri Light" w:hAnsi="Calibri Light" w:cs="Calibri Light"/>
          <w:sz w:val="24"/>
          <w:szCs w:val="24"/>
          <w:shd w:val="clear" w:color="auto" w:fill="FFFFFF"/>
        </w:rPr>
        <w:t xml:space="preserve"> </w:t>
      </w:r>
      <w:r w:rsidRPr="00BC4305">
        <w:rPr>
          <w:rFonts w:ascii="Calibri Light" w:hAnsi="Calibri Light" w:cs="Calibri Light"/>
          <w:sz w:val="24"/>
          <w:szCs w:val="24"/>
          <w:shd w:val="clear" w:color="auto" w:fill="FFFFFF"/>
        </w:rPr>
        <w:t>suppression of workers’ risings across East Germany in 1953, Hungary in 1956 and Novocherkassk, Russia in 1962. With each moment of disillusion, and each political shock, Left intellectuals recoiled from the failures of the ‘official Marxism’ of their day and reached for new articulations of human subjectivity.</w:t>
      </w:r>
    </w:p>
    <w:p w14:paraId="03136356" w14:textId="77777777" w:rsidR="00BC4305" w:rsidRPr="00BC4305" w:rsidRDefault="00BC4305" w:rsidP="00BC4305">
      <w:pPr>
        <w:spacing w:after="0" w:line="360" w:lineRule="auto"/>
        <w:jc w:val="both"/>
        <w:rPr>
          <w:rFonts w:ascii="Calibri Light" w:hAnsi="Calibri Light" w:cs="Calibri Light"/>
          <w:sz w:val="24"/>
          <w:szCs w:val="24"/>
          <w:shd w:val="clear" w:color="auto" w:fill="FFFFFF"/>
        </w:rPr>
      </w:pPr>
    </w:p>
    <w:p w14:paraId="19D67BE3" w14:textId="72CB8869" w:rsidR="00BC4305" w:rsidRPr="00BC4305" w:rsidRDefault="00BC4305" w:rsidP="00BC4305">
      <w:pPr>
        <w:spacing w:after="0" w:line="360" w:lineRule="auto"/>
        <w:jc w:val="both"/>
        <w:rPr>
          <w:rFonts w:ascii="Calibri Light" w:eastAsiaTheme="minorEastAsia" w:hAnsi="Calibri Light" w:cs="Calibri Light"/>
          <w:sz w:val="24"/>
          <w:szCs w:val="24"/>
          <w:lang w:eastAsia="en-GB"/>
        </w:rPr>
      </w:pPr>
      <w:r w:rsidRPr="00BC4305">
        <w:rPr>
          <w:rFonts w:ascii="Calibri Light" w:hAnsi="Calibri Light" w:cs="Calibri Light"/>
          <w:sz w:val="24"/>
          <w:szCs w:val="24"/>
          <w:shd w:val="clear" w:color="auto" w:fill="FFFFFF"/>
        </w:rPr>
        <w:t xml:space="preserve">Against the backdrop of scientistic and </w:t>
      </w:r>
      <w:r w:rsidR="004C5D3B">
        <w:rPr>
          <w:rFonts w:ascii="Calibri Light" w:hAnsi="Calibri Light" w:cs="Calibri Light"/>
          <w:sz w:val="24"/>
          <w:szCs w:val="24"/>
          <w:shd w:val="clear" w:color="auto" w:fill="FFFFFF"/>
        </w:rPr>
        <w:t>economistic</w:t>
      </w:r>
      <w:r w:rsidRPr="00BC4305">
        <w:rPr>
          <w:rFonts w:ascii="Calibri Light" w:hAnsi="Calibri Light" w:cs="Calibri Light"/>
          <w:sz w:val="24"/>
          <w:szCs w:val="24"/>
          <w:shd w:val="clear" w:color="auto" w:fill="FFFFFF"/>
        </w:rPr>
        <w:t xml:space="preserve"> views of human consciousness, social behaviour, and historical change, and of the disasters associated with bureaucratised forms of Marxism, the discovery of one of Marx’s early texts – the</w:t>
      </w:r>
      <w:bookmarkStart w:id="88" w:name="_Hlk189484012"/>
      <w:r w:rsidRPr="00BC4305">
        <w:rPr>
          <w:rFonts w:ascii="Calibri Light" w:hAnsi="Calibri Light" w:cs="Calibri Light"/>
          <w:sz w:val="24"/>
          <w:szCs w:val="24"/>
          <w:shd w:val="clear" w:color="auto" w:fill="FFFFFF"/>
        </w:rPr>
        <w:t xml:space="preserve"> </w:t>
      </w:r>
      <w:r w:rsidRPr="00BC4305">
        <w:rPr>
          <w:rFonts w:ascii="Calibri Light" w:hAnsi="Calibri Light" w:cs="Calibri Light"/>
          <w:i/>
          <w:sz w:val="24"/>
          <w:szCs w:val="24"/>
          <w:shd w:val="clear" w:color="auto" w:fill="FFFFFF"/>
        </w:rPr>
        <w:t xml:space="preserve">Economic and Philosophical Manuscripts </w:t>
      </w:r>
      <w:r w:rsidRPr="00BC4305">
        <w:rPr>
          <w:rFonts w:ascii="Calibri Light" w:hAnsi="Calibri Light" w:cs="Calibri Light"/>
          <w:sz w:val="24"/>
          <w:szCs w:val="24"/>
          <w:shd w:val="clear" w:color="auto" w:fill="FFFFFF"/>
        </w:rPr>
        <w:t xml:space="preserve">(1844) </w:t>
      </w:r>
      <w:bookmarkEnd w:id="88"/>
      <w:r w:rsidRPr="00BC4305">
        <w:rPr>
          <w:rFonts w:ascii="Calibri Light" w:hAnsi="Calibri Light" w:cs="Calibri Light"/>
          <w:sz w:val="24"/>
          <w:szCs w:val="24"/>
          <w:shd w:val="clear" w:color="auto" w:fill="FFFFFF"/>
        </w:rPr>
        <w:t xml:space="preserve">– was important. Published in 1932, these essays explored the human subject as a set of relationships - of self-with-self, and of self-with-others – creating a space for a re-examination of the meaning of human subjectivity within Marxism and a </w:t>
      </w:r>
      <w:r w:rsidR="00FD2667">
        <w:rPr>
          <w:rFonts w:ascii="Calibri Light" w:hAnsi="Calibri Light" w:cs="Calibri Light"/>
          <w:sz w:val="24"/>
          <w:szCs w:val="24"/>
          <w:shd w:val="clear" w:color="auto" w:fill="FFFFFF"/>
        </w:rPr>
        <w:t>renewed</w:t>
      </w:r>
      <w:r w:rsidRPr="00BC4305">
        <w:rPr>
          <w:rFonts w:ascii="Calibri Light" w:hAnsi="Calibri Light" w:cs="Calibri Light"/>
          <w:sz w:val="24"/>
          <w:szCs w:val="24"/>
          <w:shd w:val="clear" w:color="auto" w:fill="FFFFFF"/>
        </w:rPr>
        <w:t xml:space="preserve"> appreciation of </w:t>
      </w:r>
      <w:r w:rsidR="00C21B55">
        <w:rPr>
          <w:rFonts w:ascii="Calibri Light" w:hAnsi="Calibri Light" w:cs="Calibri Light"/>
          <w:sz w:val="24"/>
          <w:szCs w:val="24"/>
          <w:shd w:val="clear" w:color="auto" w:fill="FFFFFF"/>
        </w:rPr>
        <w:t>its</w:t>
      </w:r>
      <w:r w:rsidRPr="00BC4305">
        <w:rPr>
          <w:rFonts w:ascii="Calibri Light" w:hAnsi="Calibri Light" w:cs="Calibri Light"/>
          <w:sz w:val="24"/>
          <w:szCs w:val="24"/>
          <w:shd w:val="clear" w:color="auto" w:fill="FFFFFF"/>
        </w:rPr>
        <w:t xml:space="preserve"> Hegelian </w:t>
      </w:r>
      <w:r w:rsidR="00C21B55">
        <w:rPr>
          <w:rFonts w:ascii="Calibri Light" w:hAnsi="Calibri Light" w:cs="Calibri Light"/>
          <w:sz w:val="24"/>
          <w:szCs w:val="24"/>
          <w:shd w:val="clear" w:color="auto" w:fill="FFFFFF"/>
        </w:rPr>
        <w:t>legacy</w:t>
      </w:r>
      <w:r w:rsidRPr="00BC4305">
        <w:rPr>
          <w:rFonts w:ascii="Calibri Light" w:hAnsi="Calibri Light" w:cs="Calibri Light"/>
          <w:sz w:val="24"/>
          <w:szCs w:val="24"/>
          <w:shd w:val="clear" w:color="auto" w:fill="FFFFFF"/>
        </w:rPr>
        <w:t>.</w:t>
      </w:r>
      <w:r w:rsidR="00C21B55">
        <w:rPr>
          <w:rFonts w:ascii="Calibri Light" w:hAnsi="Calibri Light" w:cs="Calibri Light"/>
          <w:sz w:val="24"/>
          <w:szCs w:val="24"/>
          <w:shd w:val="clear" w:color="auto" w:fill="FFFFFF"/>
        </w:rPr>
        <w:t xml:space="preserve"> </w:t>
      </w:r>
      <w:r w:rsidRPr="00BC4305">
        <w:rPr>
          <w:rFonts w:ascii="Calibri Light" w:hAnsi="Calibri Light" w:cs="Calibri Light"/>
          <w:sz w:val="24"/>
          <w:szCs w:val="24"/>
          <w:shd w:val="clear" w:color="auto" w:fill="FFFFFF"/>
        </w:rPr>
        <w:t xml:space="preserve">Along with this </w:t>
      </w:r>
      <w:r w:rsidR="00FD2667">
        <w:rPr>
          <w:rFonts w:ascii="Calibri Light" w:hAnsi="Calibri Light" w:cs="Calibri Light"/>
          <w:sz w:val="24"/>
          <w:szCs w:val="24"/>
          <w:shd w:val="clear" w:color="auto" w:fill="FFFFFF"/>
        </w:rPr>
        <w:t xml:space="preserve">fresh </w:t>
      </w:r>
      <w:r w:rsidRPr="00BC4305">
        <w:rPr>
          <w:rFonts w:ascii="Calibri Light" w:hAnsi="Calibri Light" w:cs="Calibri Light"/>
          <w:sz w:val="24"/>
          <w:szCs w:val="24"/>
          <w:shd w:val="clear" w:color="auto" w:fill="FFFFFF"/>
        </w:rPr>
        <w:t xml:space="preserve">engagement with concepts such as ‘alienation’, ‘fetishism’, </w:t>
      </w:r>
      <w:r w:rsidRPr="00BC4305">
        <w:rPr>
          <w:rFonts w:ascii="Calibri Light" w:hAnsi="Calibri Light" w:cs="Calibri Light"/>
          <w:i/>
          <w:sz w:val="24"/>
          <w:szCs w:val="24"/>
          <w:shd w:val="clear" w:color="auto" w:fill="FFFFFF"/>
        </w:rPr>
        <w:t>etc.,</w:t>
      </w:r>
      <w:r w:rsidRPr="00BC4305">
        <w:rPr>
          <w:rFonts w:ascii="Calibri Light" w:hAnsi="Calibri Light" w:cs="Calibri Light"/>
          <w:sz w:val="24"/>
          <w:szCs w:val="24"/>
          <w:shd w:val="clear" w:color="auto" w:fill="FFFFFF"/>
        </w:rPr>
        <w:t xml:space="preserve"> and in the work of the key figures of the Frankfurt Institute of Social Research, Marxism was admixed with the work of non-Marxist theorists; Freud’s being only the most prominent. The new theorisations of this movement, and the empirical work connected with it, now foregrounded family structure and the socialisation of sexual relations. </w:t>
      </w:r>
      <w:r w:rsidRPr="00BC4305">
        <w:rPr>
          <w:rFonts w:ascii="Calibri Light" w:eastAsiaTheme="minorEastAsia" w:hAnsi="Calibri Light" w:cs="Calibri Light"/>
          <w:sz w:val="24"/>
          <w:szCs w:val="24"/>
          <w:lang w:eastAsia="en-GB"/>
        </w:rPr>
        <w:t xml:space="preserve">By the late 1920s theorists such as Erich Fromm had become interested in the changing characteristics of the family as one way of understanding the retreat of the workers’ movement in Europe. </w:t>
      </w:r>
      <w:r w:rsidR="005C0882">
        <w:rPr>
          <w:rFonts w:ascii="Calibri Light" w:eastAsiaTheme="minorEastAsia" w:hAnsi="Calibri Light" w:cs="Calibri Light"/>
          <w:sz w:val="24"/>
          <w:szCs w:val="24"/>
          <w:lang w:eastAsia="en-GB"/>
        </w:rPr>
        <w:t>And i</w:t>
      </w:r>
      <w:r w:rsidRPr="00BC4305">
        <w:rPr>
          <w:rFonts w:ascii="Calibri Light" w:eastAsiaTheme="minorEastAsia" w:hAnsi="Calibri Light" w:cs="Calibri Light"/>
          <w:sz w:val="24"/>
          <w:szCs w:val="24"/>
          <w:lang w:eastAsia="en-GB"/>
        </w:rPr>
        <w:t xml:space="preserve">n the 1930s, Wilhelm Reich focused upon the repression of the sex drive in the German middle-class family to help explain the rise of Nazism. </w:t>
      </w:r>
    </w:p>
    <w:p w14:paraId="545B7C4C" w14:textId="77777777" w:rsidR="00BC4305" w:rsidRPr="00BC4305" w:rsidRDefault="00BC4305" w:rsidP="00BC4305">
      <w:pPr>
        <w:spacing w:after="0" w:line="360" w:lineRule="auto"/>
        <w:jc w:val="both"/>
        <w:rPr>
          <w:rFonts w:ascii="Calibri Light" w:eastAsiaTheme="minorEastAsia" w:hAnsi="Calibri Light" w:cs="Calibri Light"/>
          <w:sz w:val="24"/>
          <w:szCs w:val="24"/>
          <w:lang w:eastAsia="en-GB"/>
        </w:rPr>
      </w:pPr>
    </w:p>
    <w:p w14:paraId="54BC4F5E" w14:textId="4655B0D9" w:rsidR="00BC4305" w:rsidRPr="00BC4305" w:rsidRDefault="00AF665D" w:rsidP="00BC4305">
      <w:pPr>
        <w:spacing w:after="0" w:line="360" w:lineRule="auto"/>
        <w:jc w:val="both"/>
        <w:rPr>
          <w:rFonts w:ascii="Calibri Light" w:hAnsi="Calibri Light" w:cs="Calibri Light"/>
          <w:color w:val="000000" w:themeColor="text1"/>
          <w:sz w:val="24"/>
          <w:szCs w:val="24"/>
        </w:rPr>
      </w:pPr>
      <w:r>
        <w:rPr>
          <w:rFonts w:ascii="Calibri Light" w:eastAsiaTheme="minorEastAsia" w:hAnsi="Calibri Light" w:cs="Calibri Light"/>
          <w:color w:val="000000" w:themeColor="text1"/>
          <w:sz w:val="24"/>
          <w:szCs w:val="24"/>
          <w:lang w:eastAsia="en-GB"/>
        </w:rPr>
        <w:t>W</w:t>
      </w:r>
      <w:r w:rsidR="00BC4305" w:rsidRPr="00BC4305">
        <w:rPr>
          <w:rFonts w:ascii="Calibri Light" w:eastAsiaTheme="minorEastAsia" w:hAnsi="Calibri Light" w:cs="Calibri Light"/>
          <w:color w:val="000000" w:themeColor="text1"/>
          <w:sz w:val="24"/>
          <w:szCs w:val="24"/>
          <w:lang w:eastAsia="en-GB"/>
        </w:rPr>
        <w:t xml:space="preserve">e will note </w:t>
      </w:r>
      <w:r>
        <w:rPr>
          <w:rFonts w:ascii="Calibri Light" w:eastAsiaTheme="minorEastAsia" w:hAnsi="Calibri Light" w:cs="Calibri Light"/>
          <w:color w:val="000000" w:themeColor="text1"/>
          <w:sz w:val="24"/>
          <w:szCs w:val="24"/>
          <w:lang w:eastAsia="en-GB"/>
        </w:rPr>
        <w:t xml:space="preserve">here finally, </w:t>
      </w:r>
      <w:r w:rsidR="00BC4305" w:rsidRPr="00BC4305">
        <w:rPr>
          <w:rFonts w:ascii="Calibri Light" w:eastAsiaTheme="minorEastAsia" w:hAnsi="Calibri Light" w:cs="Calibri Light"/>
          <w:color w:val="000000" w:themeColor="text1"/>
          <w:sz w:val="24"/>
          <w:szCs w:val="24"/>
          <w:lang w:eastAsia="en-GB"/>
        </w:rPr>
        <w:t>the very different reaction to a Marxism dominated by fixed</w:t>
      </w:r>
      <w:r w:rsidR="00A912A1">
        <w:rPr>
          <w:rFonts w:ascii="Calibri Light" w:eastAsiaTheme="minorEastAsia" w:hAnsi="Calibri Light" w:cs="Calibri Light"/>
          <w:color w:val="000000" w:themeColor="text1"/>
          <w:sz w:val="24"/>
          <w:szCs w:val="24"/>
          <w:lang w:eastAsia="en-GB"/>
        </w:rPr>
        <w:t xml:space="preserve"> </w:t>
      </w:r>
      <w:r w:rsidR="00BC4305" w:rsidRPr="00BC4305">
        <w:rPr>
          <w:rFonts w:ascii="Calibri Light" w:eastAsiaTheme="minorEastAsia" w:hAnsi="Calibri Light" w:cs="Calibri Light"/>
          <w:color w:val="000000" w:themeColor="text1"/>
          <w:sz w:val="24"/>
          <w:szCs w:val="24"/>
          <w:lang w:eastAsia="en-GB"/>
        </w:rPr>
        <w:t xml:space="preserve">categories in the works of Galvano </w:t>
      </w:r>
      <w:r w:rsidR="00BC4305" w:rsidRPr="00BC4305">
        <w:rPr>
          <w:rFonts w:ascii="Calibri Light" w:hAnsi="Calibri Light" w:cs="Calibri Light"/>
          <w:color w:val="000000" w:themeColor="text1"/>
          <w:sz w:val="24"/>
          <w:szCs w:val="24"/>
        </w:rPr>
        <w:t xml:space="preserve">Della Volpe and Lucio Colletti. Each sought to establish a type of Marxism free of dialectical logic that they saw as abstract and rigidifying. They were reacting also against the philosophical idealism of Benedetto Croce who earlier in the </w:t>
      </w:r>
      <w:r w:rsidR="00EB6DDE">
        <w:rPr>
          <w:rFonts w:ascii="Calibri Light" w:hAnsi="Calibri Light" w:cs="Calibri Light"/>
          <w:color w:val="000000" w:themeColor="text1"/>
          <w:sz w:val="24"/>
          <w:szCs w:val="24"/>
        </w:rPr>
        <w:lastRenderedPageBreak/>
        <w:t>20</w:t>
      </w:r>
      <w:r w:rsidR="00EB6DDE" w:rsidRPr="00EB6DDE">
        <w:rPr>
          <w:rFonts w:ascii="Calibri Light" w:hAnsi="Calibri Light" w:cs="Calibri Light"/>
          <w:color w:val="000000" w:themeColor="text1"/>
          <w:sz w:val="24"/>
          <w:szCs w:val="24"/>
          <w:vertAlign w:val="superscript"/>
        </w:rPr>
        <w:t>th</w:t>
      </w:r>
      <w:r w:rsidR="00EB6DDE">
        <w:rPr>
          <w:rFonts w:ascii="Calibri Light" w:hAnsi="Calibri Light" w:cs="Calibri Light"/>
          <w:color w:val="000000" w:themeColor="text1"/>
          <w:sz w:val="24"/>
          <w:szCs w:val="24"/>
        </w:rPr>
        <w:t xml:space="preserve"> </w:t>
      </w:r>
      <w:r w:rsidR="00BC4305" w:rsidRPr="00BC4305">
        <w:rPr>
          <w:rFonts w:ascii="Calibri Light" w:hAnsi="Calibri Light" w:cs="Calibri Light"/>
          <w:color w:val="000000" w:themeColor="text1"/>
          <w:sz w:val="24"/>
          <w:szCs w:val="24"/>
        </w:rPr>
        <w:t>Century</w:t>
      </w:r>
      <w:r w:rsidR="00EB6DDE">
        <w:rPr>
          <w:rFonts w:ascii="Calibri Light" w:hAnsi="Calibri Light" w:cs="Calibri Light"/>
          <w:color w:val="000000" w:themeColor="text1"/>
          <w:sz w:val="24"/>
          <w:szCs w:val="24"/>
        </w:rPr>
        <w:t xml:space="preserve"> </w:t>
      </w:r>
      <w:r w:rsidR="00BC4305" w:rsidRPr="00BC4305">
        <w:rPr>
          <w:rFonts w:ascii="Calibri Light" w:hAnsi="Calibri Light" w:cs="Calibri Light"/>
          <w:color w:val="000000" w:themeColor="text1"/>
          <w:sz w:val="24"/>
          <w:szCs w:val="24"/>
        </w:rPr>
        <w:t>had defended a Hegelian</w:t>
      </w:r>
      <w:r w:rsidR="00A912A1">
        <w:rPr>
          <w:rFonts w:ascii="Calibri Light" w:hAnsi="Calibri Light" w:cs="Calibri Light"/>
          <w:color w:val="000000" w:themeColor="text1"/>
          <w:sz w:val="24"/>
          <w:szCs w:val="24"/>
        </w:rPr>
        <w:t xml:space="preserve"> </w:t>
      </w:r>
      <w:r w:rsidR="00BC4305" w:rsidRPr="00BC4305">
        <w:rPr>
          <w:rFonts w:ascii="Calibri Light" w:hAnsi="Calibri Light" w:cs="Calibri Light"/>
          <w:color w:val="000000" w:themeColor="text1"/>
          <w:sz w:val="24"/>
          <w:szCs w:val="24"/>
        </w:rPr>
        <w:t>version of historical materialism.</w:t>
      </w:r>
      <w:r w:rsidR="00BC4305" w:rsidRPr="00BC4305">
        <w:rPr>
          <w:rStyle w:val="FootnoteReference"/>
          <w:rFonts w:ascii="Calibri Light" w:hAnsi="Calibri Light" w:cs="Calibri Light"/>
          <w:color w:val="000000" w:themeColor="text1"/>
          <w:sz w:val="24"/>
          <w:szCs w:val="24"/>
        </w:rPr>
        <w:footnoteReference w:id="251"/>
      </w:r>
      <w:r w:rsidR="00BC4305" w:rsidRPr="00BC4305">
        <w:rPr>
          <w:rFonts w:ascii="Calibri Light" w:hAnsi="Calibri Light" w:cs="Calibri Light"/>
          <w:color w:val="000000" w:themeColor="text1"/>
          <w:sz w:val="24"/>
          <w:szCs w:val="24"/>
        </w:rPr>
        <w:t xml:space="preserve"> The </w:t>
      </w:r>
      <w:r w:rsidR="00B5359A">
        <w:rPr>
          <w:rFonts w:ascii="Calibri Light" w:hAnsi="Calibri Light" w:cs="Calibri Light"/>
          <w:color w:val="000000" w:themeColor="text1"/>
          <w:sz w:val="24"/>
          <w:szCs w:val="24"/>
        </w:rPr>
        <w:t xml:space="preserve">result was a </w:t>
      </w:r>
      <w:r w:rsidR="00BC4305" w:rsidRPr="00BC4305">
        <w:rPr>
          <w:rFonts w:ascii="Calibri Light" w:hAnsi="Calibri Light" w:cs="Calibri Light"/>
          <w:color w:val="000000" w:themeColor="text1"/>
          <w:sz w:val="24"/>
          <w:szCs w:val="24"/>
        </w:rPr>
        <w:t>Marxism</w:t>
      </w:r>
      <w:r w:rsidR="007D3810">
        <w:rPr>
          <w:rFonts w:ascii="Calibri Light" w:hAnsi="Calibri Light" w:cs="Calibri Light"/>
          <w:color w:val="000000" w:themeColor="text1"/>
          <w:sz w:val="24"/>
          <w:szCs w:val="24"/>
        </w:rPr>
        <w:t xml:space="preserve"> </w:t>
      </w:r>
      <w:r w:rsidR="00B5359A">
        <w:rPr>
          <w:rFonts w:ascii="Calibri Light" w:hAnsi="Calibri Light" w:cs="Calibri Light"/>
          <w:color w:val="000000" w:themeColor="text1"/>
          <w:sz w:val="24"/>
          <w:szCs w:val="24"/>
        </w:rPr>
        <w:t xml:space="preserve">characterised by categorisations and </w:t>
      </w:r>
      <w:r w:rsidR="00BC4305" w:rsidRPr="00BC4305">
        <w:rPr>
          <w:rFonts w:ascii="Calibri Light" w:hAnsi="Calibri Light" w:cs="Calibri Light"/>
          <w:color w:val="000000" w:themeColor="text1"/>
          <w:sz w:val="24"/>
          <w:szCs w:val="24"/>
        </w:rPr>
        <w:t>methodolog</w:t>
      </w:r>
      <w:r w:rsidR="00B5359A">
        <w:rPr>
          <w:rFonts w:ascii="Calibri Light" w:hAnsi="Calibri Light" w:cs="Calibri Light"/>
          <w:color w:val="000000" w:themeColor="text1"/>
          <w:sz w:val="24"/>
          <w:szCs w:val="24"/>
        </w:rPr>
        <w:t xml:space="preserve">ies </w:t>
      </w:r>
      <w:r w:rsidR="00BC4305" w:rsidRPr="00BC4305">
        <w:rPr>
          <w:rFonts w:ascii="Calibri Light" w:hAnsi="Calibri Light" w:cs="Calibri Light"/>
          <w:color w:val="000000" w:themeColor="text1"/>
          <w:sz w:val="24"/>
          <w:szCs w:val="24"/>
        </w:rPr>
        <w:t xml:space="preserve">more </w:t>
      </w:r>
      <w:r w:rsidR="0091104F">
        <w:rPr>
          <w:rFonts w:ascii="Calibri Light" w:hAnsi="Calibri Light" w:cs="Calibri Light"/>
          <w:color w:val="000000" w:themeColor="text1"/>
          <w:sz w:val="24"/>
          <w:szCs w:val="24"/>
        </w:rPr>
        <w:t>appropriate</w:t>
      </w:r>
      <w:r w:rsidR="00BC4305" w:rsidRPr="00BC4305">
        <w:rPr>
          <w:rFonts w:ascii="Calibri Light" w:hAnsi="Calibri Light" w:cs="Calibri Light"/>
          <w:color w:val="000000" w:themeColor="text1"/>
          <w:sz w:val="24"/>
          <w:szCs w:val="24"/>
        </w:rPr>
        <w:t xml:space="preserve"> to fields of economic and social research than to its founding purpose of historical change. </w:t>
      </w:r>
    </w:p>
    <w:p w14:paraId="573DA83B" w14:textId="77777777" w:rsidR="00BC4305" w:rsidRPr="00BC4305" w:rsidRDefault="00BC4305" w:rsidP="00BC4305">
      <w:pPr>
        <w:spacing w:after="0" w:line="360" w:lineRule="auto"/>
        <w:jc w:val="both"/>
        <w:rPr>
          <w:rFonts w:ascii="Calibri Light" w:hAnsi="Calibri Light" w:cs="Calibri Light"/>
          <w:color w:val="000000" w:themeColor="text1"/>
          <w:sz w:val="24"/>
          <w:szCs w:val="24"/>
        </w:rPr>
      </w:pPr>
    </w:p>
    <w:p w14:paraId="736BCC87" w14:textId="460D8CA1" w:rsidR="00BC4305" w:rsidRPr="00BC4305" w:rsidRDefault="00BC4305" w:rsidP="00BC4305">
      <w:pPr>
        <w:spacing w:after="0" w:line="360" w:lineRule="auto"/>
        <w:jc w:val="both"/>
        <w:rPr>
          <w:rFonts w:ascii="Calibri Light" w:hAnsi="Calibri Light" w:cs="Calibri Light"/>
          <w:color w:val="000000" w:themeColor="text1"/>
          <w:sz w:val="24"/>
          <w:szCs w:val="24"/>
        </w:rPr>
      </w:pPr>
      <w:r w:rsidRPr="00BC4305">
        <w:rPr>
          <w:rFonts w:ascii="Calibri Light" w:hAnsi="Calibri Light" w:cs="Calibri Light"/>
          <w:color w:val="000000" w:themeColor="text1"/>
          <w:sz w:val="24"/>
          <w:szCs w:val="24"/>
        </w:rPr>
        <w:t xml:space="preserve">But it is real history </w:t>
      </w:r>
      <w:r w:rsidR="00AF665D">
        <w:rPr>
          <w:rFonts w:ascii="Calibri Light" w:hAnsi="Calibri Light" w:cs="Calibri Light"/>
          <w:color w:val="000000" w:themeColor="text1"/>
          <w:sz w:val="24"/>
          <w:szCs w:val="24"/>
        </w:rPr>
        <w:t xml:space="preserve">rather than theoretical work </w:t>
      </w:r>
      <w:r w:rsidRPr="00BC4305">
        <w:rPr>
          <w:rFonts w:ascii="Calibri Light" w:hAnsi="Calibri Light" w:cs="Calibri Light"/>
          <w:color w:val="000000" w:themeColor="text1"/>
          <w:sz w:val="24"/>
          <w:szCs w:val="24"/>
        </w:rPr>
        <w:t xml:space="preserve">that </w:t>
      </w:r>
      <w:r w:rsidR="00693D0F">
        <w:rPr>
          <w:rFonts w:ascii="Calibri Light" w:hAnsi="Calibri Light" w:cs="Calibri Light"/>
          <w:color w:val="000000" w:themeColor="text1"/>
          <w:sz w:val="24"/>
          <w:szCs w:val="24"/>
        </w:rPr>
        <w:t xml:space="preserve">can </w:t>
      </w:r>
      <w:r w:rsidRPr="00BC4305">
        <w:rPr>
          <w:rFonts w:ascii="Calibri Light" w:hAnsi="Calibri Light" w:cs="Calibri Light"/>
          <w:color w:val="000000" w:themeColor="text1"/>
          <w:sz w:val="24"/>
          <w:szCs w:val="24"/>
        </w:rPr>
        <w:t xml:space="preserve">invert the </w:t>
      </w:r>
      <w:r w:rsidR="00693D0F">
        <w:rPr>
          <w:rFonts w:ascii="Calibri Light" w:hAnsi="Calibri Light" w:cs="Calibri Light"/>
          <w:color w:val="000000" w:themeColor="text1"/>
          <w:sz w:val="24"/>
          <w:szCs w:val="24"/>
        </w:rPr>
        <w:t>empty</w:t>
      </w:r>
      <w:r w:rsidRPr="00BC4305">
        <w:rPr>
          <w:rFonts w:ascii="Calibri Light" w:hAnsi="Calibri Light" w:cs="Calibri Light"/>
          <w:color w:val="000000" w:themeColor="text1"/>
          <w:sz w:val="24"/>
          <w:szCs w:val="24"/>
        </w:rPr>
        <w:t xml:space="preserve"> categories of mechanical determinism</w:t>
      </w:r>
      <w:r w:rsidR="00693D0F">
        <w:rPr>
          <w:rFonts w:ascii="Calibri Light" w:hAnsi="Calibri Light" w:cs="Calibri Light"/>
          <w:color w:val="000000" w:themeColor="text1"/>
          <w:sz w:val="24"/>
          <w:szCs w:val="24"/>
        </w:rPr>
        <w:t>,</w:t>
      </w:r>
      <w:r w:rsidRPr="00BC4305">
        <w:rPr>
          <w:rFonts w:ascii="Calibri Light" w:hAnsi="Calibri Light" w:cs="Calibri Light"/>
          <w:color w:val="000000" w:themeColor="text1"/>
          <w:sz w:val="24"/>
          <w:szCs w:val="24"/>
        </w:rPr>
        <w:t xml:space="preserve"> </w:t>
      </w:r>
      <w:r w:rsidR="00693D0F">
        <w:rPr>
          <w:rFonts w:ascii="Calibri Light" w:hAnsi="Calibri Light" w:cs="Calibri Light"/>
          <w:color w:val="000000" w:themeColor="text1"/>
          <w:sz w:val="24"/>
          <w:szCs w:val="24"/>
        </w:rPr>
        <w:t>replacing them with</w:t>
      </w:r>
      <w:r w:rsidRPr="00BC4305">
        <w:rPr>
          <w:rFonts w:ascii="Calibri Light" w:hAnsi="Calibri Light" w:cs="Calibri Light"/>
          <w:color w:val="000000" w:themeColor="text1"/>
          <w:sz w:val="24"/>
          <w:szCs w:val="24"/>
        </w:rPr>
        <w:t xml:space="preserve"> the transformative potential of active subjectivity</w:t>
      </w:r>
      <w:r w:rsidR="00693D0F">
        <w:rPr>
          <w:rFonts w:ascii="Calibri Light" w:hAnsi="Calibri Light" w:cs="Calibri Light"/>
          <w:color w:val="000000" w:themeColor="text1"/>
          <w:sz w:val="24"/>
          <w:szCs w:val="24"/>
        </w:rPr>
        <w:t xml:space="preserve"> </w:t>
      </w:r>
      <w:r w:rsidRPr="00BC4305">
        <w:rPr>
          <w:rFonts w:ascii="Calibri Light" w:hAnsi="Calibri Light" w:cs="Calibri Light"/>
          <w:color w:val="000000" w:themeColor="text1"/>
          <w:sz w:val="24"/>
          <w:szCs w:val="24"/>
        </w:rPr>
        <w:t>found in Marx’s original theory. And it was real revolution that gave rise to the most important experiment in a political, Marxist psychoanalysis. This was</w:t>
      </w:r>
      <w:r w:rsidR="00FB2DFA">
        <w:rPr>
          <w:rFonts w:ascii="Calibri Light" w:hAnsi="Calibri Light" w:cs="Calibri Light"/>
          <w:color w:val="000000" w:themeColor="text1"/>
          <w:sz w:val="24"/>
          <w:szCs w:val="24"/>
        </w:rPr>
        <w:t xml:space="preserve"> </w:t>
      </w:r>
      <w:r w:rsidR="007D3810">
        <w:rPr>
          <w:rFonts w:ascii="Calibri Light" w:hAnsi="Calibri Light" w:cs="Calibri Light"/>
          <w:color w:val="000000" w:themeColor="text1"/>
          <w:sz w:val="24"/>
          <w:szCs w:val="24"/>
        </w:rPr>
        <w:t xml:space="preserve">the psychoanalytical movement in Russia during the years </w:t>
      </w:r>
      <w:r w:rsidRPr="00BC4305">
        <w:rPr>
          <w:rFonts w:ascii="Calibri Light" w:hAnsi="Calibri Light" w:cs="Calibri Light"/>
          <w:color w:val="000000" w:themeColor="text1"/>
          <w:sz w:val="24"/>
          <w:szCs w:val="24"/>
        </w:rPr>
        <w:t>1917</w:t>
      </w:r>
      <w:r w:rsidR="007D3810">
        <w:rPr>
          <w:rFonts w:ascii="Calibri Light" w:hAnsi="Calibri Light" w:cs="Calibri Light"/>
          <w:color w:val="000000" w:themeColor="text1"/>
          <w:sz w:val="24"/>
          <w:szCs w:val="24"/>
        </w:rPr>
        <w:t>-</w:t>
      </w:r>
      <w:r w:rsidRPr="00BC4305">
        <w:rPr>
          <w:rFonts w:ascii="Calibri Light" w:hAnsi="Calibri Light" w:cs="Calibri Light"/>
          <w:color w:val="000000" w:themeColor="text1"/>
          <w:sz w:val="24"/>
          <w:szCs w:val="24"/>
        </w:rPr>
        <w:t>19</w:t>
      </w:r>
      <w:r w:rsidR="009511E8">
        <w:rPr>
          <w:rFonts w:ascii="Calibri Light" w:hAnsi="Calibri Light" w:cs="Calibri Light"/>
          <w:color w:val="000000" w:themeColor="text1"/>
          <w:sz w:val="24"/>
          <w:szCs w:val="24"/>
        </w:rPr>
        <w:t>30</w:t>
      </w:r>
      <w:r w:rsidR="00AF665D">
        <w:rPr>
          <w:rFonts w:ascii="Calibri Light" w:hAnsi="Calibri Light" w:cs="Calibri Light"/>
          <w:color w:val="000000" w:themeColor="text1"/>
          <w:sz w:val="24"/>
          <w:szCs w:val="24"/>
        </w:rPr>
        <w:t>, which we will now consider in some detail.</w:t>
      </w:r>
    </w:p>
    <w:p w14:paraId="46AE0E5E" w14:textId="77777777" w:rsidR="00AF665D" w:rsidRDefault="00AF665D" w:rsidP="0088732A">
      <w:pPr>
        <w:pStyle w:val="Heading2"/>
        <w:spacing w:before="0" w:line="360" w:lineRule="auto"/>
        <w:rPr>
          <w:rFonts w:eastAsiaTheme="minorEastAsia" w:cstheme="majorHAnsi"/>
        </w:rPr>
      </w:pPr>
    </w:p>
    <w:p w14:paraId="33D8648A" w14:textId="420EA3C8" w:rsidR="00A70541" w:rsidRPr="00BC4305" w:rsidRDefault="00A70541" w:rsidP="0088732A">
      <w:pPr>
        <w:pStyle w:val="Heading2"/>
        <w:spacing w:before="0" w:line="360" w:lineRule="auto"/>
        <w:rPr>
          <w:rFonts w:eastAsiaTheme="minorEastAsia" w:cstheme="majorHAnsi"/>
        </w:rPr>
      </w:pPr>
      <w:bookmarkStart w:id="89" w:name="_Toc236312034"/>
      <w:r w:rsidRPr="00BC4305">
        <w:rPr>
          <w:rFonts w:eastAsiaTheme="minorEastAsia" w:cstheme="majorHAnsi"/>
        </w:rPr>
        <w:t>Mind, revolution and reaction</w:t>
      </w:r>
      <w:bookmarkEnd w:id="82"/>
      <w:bookmarkEnd w:id="89"/>
    </w:p>
    <w:p w14:paraId="3BA7F571" w14:textId="77777777" w:rsidR="00032B9F" w:rsidRPr="00BC4305" w:rsidRDefault="00032B9F" w:rsidP="0088732A">
      <w:pPr>
        <w:spacing w:after="0" w:line="360" w:lineRule="auto"/>
        <w:rPr>
          <w:rFonts w:ascii="Calibri Light" w:hAnsi="Calibri Light" w:cs="Calibri Light"/>
          <w:color w:val="000000" w:themeColor="text1"/>
          <w:lang w:eastAsia="en-GB"/>
        </w:rPr>
      </w:pPr>
      <w:bookmarkStart w:id="90" w:name="_Hlk63535236"/>
    </w:p>
    <w:p w14:paraId="357FBA3B" w14:textId="254BDCA2" w:rsidR="00032B9F" w:rsidRPr="00BC4305" w:rsidRDefault="00544AF6" w:rsidP="0088732A">
      <w:pPr>
        <w:spacing w:after="0" w:line="360" w:lineRule="auto"/>
        <w:jc w:val="both"/>
        <w:rPr>
          <w:rFonts w:ascii="Calibri Light" w:hAnsi="Calibri Light" w:cs="Calibri Light"/>
          <w:b/>
          <w:color w:val="0070C0"/>
          <w:sz w:val="24"/>
          <w:szCs w:val="24"/>
          <w:lang w:eastAsia="en-GB"/>
        </w:rPr>
      </w:pPr>
      <w:r w:rsidRPr="00BC4305">
        <w:rPr>
          <w:rFonts w:ascii="Calibri Light" w:hAnsi="Calibri Light" w:cs="Calibri Light"/>
          <w:b/>
          <w:color w:val="0070C0"/>
          <w:sz w:val="24"/>
          <w:szCs w:val="24"/>
          <w:lang w:eastAsia="en-GB"/>
        </w:rPr>
        <w:t xml:space="preserve">Culture, life and the ‘new horizons’ of </w:t>
      </w:r>
      <w:r w:rsidR="000A0B34" w:rsidRPr="00BC4305">
        <w:rPr>
          <w:rFonts w:ascii="Calibri Light" w:hAnsi="Calibri Light" w:cs="Calibri Light"/>
          <w:b/>
          <w:color w:val="0070C0"/>
          <w:sz w:val="24"/>
          <w:szCs w:val="24"/>
          <w:lang w:eastAsia="en-GB"/>
        </w:rPr>
        <w:t xml:space="preserve">the </w:t>
      </w:r>
      <w:r w:rsidR="00032B9F" w:rsidRPr="00BC4305">
        <w:rPr>
          <w:rFonts w:ascii="Calibri Light" w:hAnsi="Calibri Light" w:cs="Calibri Light"/>
          <w:b/>
          <w:color w:val="0070C0"/>
          <w:sz w:val="24"/>
          <w:szCs w:val="24"/>
          <w:lang w:eastAsia="en-GB"/>
        </w:rPr>
        <w:t>Russian Revolution</w:t>
      </w:r>
    </w:p>
    <w:p w14:paraId="00183C89" w14:textId="77777777" w:rsidR="00032B9F" w:rsidRPr="00BC4305" w:rsidRDefault="00032B9F" w:rsidP="0088732A">
      <w:pPr>
        <w:spacing w:after="0" w:line="360" w:lineRule="auto"/>
        <w:jc w:val="both"/>
        <w:rPr>
          <w:rFonts w:ascii="Calibri Light" w:hAnsi="Calibri Light" w:cs="Calibri Light"/>
          <w:b/>
          <w:color w:val="000000" w:themeColor="text1"/>
          <w:sz w:val="24"/>
          <w:szCs w:val="24"/>
          <w:lang w:eastAsia="en-GB"/>
        </w:rPr>
      </w:pPr>
    </w:p>
    <w:p w14:paraId="3CD6F1BE" w14:textId="12CC610B" w:rsidR="00032B9F" w:rsidRPr="00BC4305" w:rsidRDefault="00032B9F" w:rsidP="0088732A">
      <w:pPr>
        <w:spacing w:after="0" w:line="360" w:lineRule="auto"/>
        <w:jc w:val="both"/>
        <w:rPr>
          <w:rFonts w:ascii="Calibri Light" w:eastAsiaTheme="minorEastAsia" w:hAnsi="Calibri Light" w:cs="Calibri Light"/>
          <w:color w:val="000000" w:themeColor="text1"/>
          <w:sz w:val="24"/>
          <w:szCs w:val="24"/>
          <w:lang w:eastAsia="en-GB"/>
        </w:rPr>
      </w:pPr>
      <w:r w:rsidRPr="00BC4305">
        <w:rPr>
          <w:rFonts w:ascii="Calibri Light" w:eastAsiaTheme="minorEastAsia" w:hAnsi="Calibri Light" w:cs="Calibri Light"/>
          <w:color w:val="000000" w:themeColor="text1"/>
          <w:sz w:val="24"/>
          <w:szCs w:val="24"/>
          <w:lang w:eastAsia="en-GB"/>
        </w:rPr>
        <w:t xml:space="preserve">An effect of revolution and of social movements of sufficient depth and scale is that mental and intellectual life are convulsed in ways that previously were unimaginable: ideas deemed ‘foreign’ before, find a new home; theories developed in the cultural undergrowth of repressive states erupt into popular consciousness; and what once was strange and feared becomes familiar and influential. In the intellectual ferment that revolution creates, new vistas appear that overthrow long-accepted </w:t>
      </w:r>
      <w:r w:rsidR="00E5304A" w:rsidRPr="00BC4305">
        <w:rPr>
          <w:rFonts w:ascii="Calibri Light" w:eastAsiaTheme="minorEastAsia" w:hAnsi="Calibri Light" w:cs="Calibri Light"/>
          <w:color w:val="000000" w:themeColor="text1"/>
          <w:sz w:val="24"/>
          <w:szCs w:val="24"/>
          <w:lang w:eastAsia="en-GB"/>
        </w:rPr>
        <w:t xml:space="preserve">cultural </w:t>
      </w:r>
      <w:r w:rsidRPr="00BC4305">
        <w:rPr>
          <w:rFonts w:ascii="Calibri Light" w:eastAsiaTheme="minorEastAsia" w:hAnsi="Calibri Light" w:cs="Calibri Light"/>
          <w:color w:val="000000" w:themeColor="text1"/>
          <w:sz w:val="24"/>
          <w:szCs w:val="24"/>
          <w:lang w:eastAsia="en-GB"/>
        </w:rPr>
        <w:t xml:space="preserve">forms. This was true of revolutionary Russia during the 1920s. </w:t>
      </w:r>
    </w:p>
    <w:p w14:paraId="1D04D2AE" w14:textId="77777777" w:rsidR="00032B9F" w:rsidRPr="00BC4305" w:rsidRDefault="00032B9F" w:rsidP="0088732A">
      <w:pPr>
        <w:spacing w:after="0" w:line="360" w:lineRule="auto"/>
        <w:jc w:val="both"/>
        <w:rPr>
          <w:rFonts w:ascii="Calibri Light" w:eastAsiaTheme="minorEastAsia" w:hAnsi="Calibri Light" w:cs="Calibri Light"/>
          <w:color w:val="000000" w:themeColor="text1"/>
          <w:sz w:val="24"/>
          <w:szCs w:val="24"/>
          <w:lang w:eastAsia="en-GB"/>
        </w:rPr>
      </w:pPr>
    </w:p>
    <w:p w14:paraId="5D13175B" w14:textId="4DB765F9" w:rsidR="00032B9F" w:rsidRPr="00BC4305" w:rsidRDefault="00032B9F" w:rsidP="0088732A">
      <w:pPr>
        <w:spacing w:after="0" w:line="360" w:lineRule="auto"/>
        <w:jc w:val="both"/>
        <w:rPr>
          <w:rFonts w:ascii="Calibri Light" w:eastAsiaTheme="minorEastAsia" w:hAnsi="Calibri Light" w:cs="Calibri Light"/>
          <w:color w:val="000000" w:themeColor="text1"/>
          <w:sz w:val="24"/>
          <w:szCs w:val="24"/>
          <w:lang w:eastAsia="en-GB"/>
        </w:rPr>
      </w:pPr>
      <w:r w:rsidRPr="00BC4305">
        <w:rPr>
          <w:rFonts w:ascii="Calibri Light" w:eastAsiaTheme="minorEastAsia" w:hAnsi="Calibri Light" w:cs="Calibri Light"/>
          <w:color w:val="000000" w:themeColor="text1"/>
          <w:sz w:val="24"/>
          <w:szCs w:val="24"/>
          <w:lang w:eastAsia="en-GB"/>
        </w:rPr>
        <w:t xml:space="preserve">New cultural movements emerged - such as </w:t>
      </w:r>
      <w:proofErr w:type="spellStart"/>
      <w:r w:rsidRPr="00BC4305">
        <w:rPr>
          <w:rFonts w:ascii="Calibri Light" w:eastAsiaTheme="minorEastAsia" w:hAnsi="Calibri Light" w:cs="Calibri Light"/>
          <w:color w:val="000000" w:themeColor="text1"/>
          <w:sz w:val="24"/>
          <w:szCs w:val="24"/>
          <w:lang w:eastAsia="en-GB"/>
        </w:rPr>
        <w:t>Proletkult</w:t>
      </w:r>
      <w:proofErr w:type="spellEnd"/>
      <w:r w:rsidRPr="00BC4305">
        <w:rPr>
          <w:rFonts w:ascii="Calibri Light" w:eastAsiaTheme="minorEastAsia" w:hAnsi="Calibri Light" w:cs="Calibri Light"/>
          <w:color w:val="000000" w:themeColor="text1"/>
          <w:sz w:val="24"/>
          <w:szCs w:val="24"/>
          <w:lang w:eastAsia="en-GB"/>
        </w:rPr>
        <w:fldChar w:fldCharType="begin"/>
      </w:r>
      <w:r w:rsidRPr="00BC4305">
        <w:rPr>
          <w:rFonts w:ascii="Calibri Light" w:eastAsiaTheme="minorEastAsia" w:hAnsi="Calibri Light" w:cs="Calibri Light"/>
          <w:color w:val="000000" w:themeColor="text1"/>
          <w:sz w:val="24"/>
          <w:szCs w:val="24"/>
          <w:lang w:eastAsia="en-GB"/>
        </w:rPr>
        <w:instrText xml:space="preserve"> XE "Proletkult" </w:instrText>
      </w:r>
      <w:r w:rsidRPr="00BC4305">
        <w:rPr>
          <w:rFonts w:ascii="Calibri Light" w:eastAsiaTheme="minorEastAsia" w:hAnsi="Calibri Light" w:cs="Calibri Light"/>
          <w:color w:val="000000" w:themeColor="text1"/>
          <w:sz w:val="24"/>
          <w:szCs w:val="24"/>
          <w:lang w:eastAsia="en-GB"/>
        </w:rPr>
        <w:fldChar w:fldCharType="end"/>
      </w:r>
      <w:r w:rsidRPr="00BC4305">
        <w:rPr>
          <w:rFonts w:ascii="Calibri Light" w:eastAsiaTheme="minorEastAsia" w:hAnsi="Calibri Light" w:cs="Calibri Light"/>
          <w:color w:val="000000" w:themeColor="text1"/>
          <w:sz w:val="24"/>
          <w:szCs w:val="24"/>
          <w:lang w:eastAsia="en-GB"/>
        </w:rPr>
        <w:t xml:space="preserve"> (striving to create a proletarian culture that would break decisively and immediately from bourgeois culture), the Scythians (advocating a ‘Revolution of the Spirit’, a</w:t>
      </w:r>
      <w:r w:rsidR="00AC3DBD" w:rsidRPr="00BC4305">
        <w:rPr>
          <w:rFonts w:ascii="Calibri Light" w:eastAsiaTheme="minorEastAsia" w:hAnsi="Calibri Light" w:cs="Calibri Light"/>
          <w:color w:val="000000" w:themeColor="text1"/>
          <w:sz w:val="24"/>
          <w:szCs w:val="24"/>
          <w:lang w:eastAsia="en-GB"/>
        </w:rPr>
        <w:t>llied</w:t>
      </w:r>
      <w:r w:rsidRPr="00BC4305">
        <w:rPr>
          <w:rFonts w:ascii="Calibri Light" w:eastAsiaTheme="minorEastAsia" w:hAnsi="Calibri Light" w:cs="Calibri Light"/>
          <w:color w:val="000000" w:themeColor="text1"/>
          <w:sz w:val="24"/>
          <w:szCs w:val="24"/>
          <w:lang w:eastAsia="en-GB"/>
        </w:rPr>
        <w:t xml:space="preserve"> to the </w:t>
      </w:r>
      <w:r w:rsidR="00AC3DBD" w:rsidRPr="00BC4305">
        <w:rPr>
          <w:rFonts w:ascii="Calibri Light" w:eastAsiaTheme="minorEastAsia" w:hAnsi="Calibri Light" w:cs="Calibri Light"/>
          <w:color w:val="000000" w:themeColor="text1"/>
          <w:sz w:val="24"/>
          <w:szCs w:val="24"/>
          <w:lang w:eastAsia="en-GB"/>
        </w:rPr>
        <w:t>L</w:t>
      </w:r>
      <w:r w:rsidRPr="00BC4305">
        <w:rPr>
          <w:rFonts w:ascii="Calibri Light" w:eastAsiaTheme="minorEastAsia" w:hAnsi="Calibri Light" w:cs="Calibri Light"/>
          <w:color w:val="000000" w:themeColor="text1"/>
          <w:sz w:val="24"/>
          <w:szCs w:val="24"/>
          <w:lang w:eastAsia="en-GB"/>
        </w:rPr>
        <w:t>eft Socialist Revolutionaries</w:t>
      </w:r>
      <w:r w:rsidRPr="00BC4305">
        <w:rPr>
          <w:rFonts w:ascii="Calibri Light" w:eastAsiaTheme="minorEastAsia" w:hAnsi="Calibri Light" w:cs="Calibri Light"/>
          <w:color w:val="000000" w:themeColor="text1"/>
          <w:sz w:val="24"/>
          <w:szCs w:val="24"/>
          <w:lang w:eastAsia="en-GB"/>
        </w:rPr>
        <w:fldChar w:fldCharType="begin"/>
      </w:r>
      <w:r w:rsidRPr="00BC4305">
        <w:rPr>
          <w:rFonts w:ascii="Calibri Light" w:eastAsiaTheme="minorEastAsia" w:hAnsi="Calibri Light" w:cs="Calibri Light"/>
          <w:color w:val="000000" w:themeColor="text1"/>
          <w:sz w:val="24"/>
          <w:szCs w:val="24"/>
          <w:lang w:eastAsia="en-GB"/>
        </w:rPr>
        <w:instrText xml:space="preserve"> XE "Bolsheviks, The" </w:instrText>
      </w:r>
      <w:r w:rsidRPr="00BC4305">
        <w:rPr>
          <w:rFonts w:ascii="Calibri Light" w:eastAsiaTheme="minorEastAsia" w:hAnsi="Calibri Light" w:cs="Calibri Light"/>
          <w:color w:val="000000" w:themeColor="text1"/>
          <w:sz w:val="24"/>
          <w:szCs w:val="24"/>
          <w:lang w:eastAsia="en-GB"/>
        </w:rPr>
        <w:fldChar w:fldCharType="end"/>
      </w:r>
      <w:r w:rsidRPr="00BC4305">
        <w:rPr>
          <w:rFonts w:ascii="Calibri Light" w:eastAsiaTheme="minorEastAsia" w:hAnsi="Calibri Light" w:cs="Calibri Light"/>
          <w:color w:val="000000" w:themeColor="text1"/>
          <w:sz w:val="24"/>
          <w:szCs w:val="24"/>
          <w:lang w:eastAsia="en-GB"/>
        </w:rPr>
        <w:t xml:space="preserve">) and </w:t>
      </w:r>
      <w:r w:rsidR="00C96233">
        <w:rPr>
          <w:rFonts w:ascii="Calibri Light" w:eastAsiaTheme="minorEastAsia" w:hAnsi="Calibri Light" w:cs="Calibri Light"/>
          <w:color w:val="000000" w:themeColor="text1"/>
          <w:sz w:val="24"/>
          <w:szCs w:val="24"/>
          <w:lang w:eastAsia="en-GB"/>
        </w:rPr>
        <w:t xml:space="preserve">Russian </w:t>
      </w:r>
      <w:r w:rsidRPr="00BC4305">
        <w:rPr>
          <w:rFonts w:ascii="Calibri Light" w:eastAsiaTheme="minorEastAsia" w:hAnsi="Calibri Light" w:cs="Calibri Light"/>
          <w:color w:val="000000" w:themeColor="text1"/>
          <w:sz w:val="24"/>
          <w:szCs w:val="24"/>
          <w:lang w:eastAsia="en-GB"/>
        </w:rPr>
        <w:t>Futurism - that became wedded to different aspects of the Revolution</w:t>
      </w:r>
      <w:r w:rsidR="00AC3DBD" w:rsidRPr="00BC4305">
        <w:rPr>
          <w:rFonts w:ascii="Calibri Light" w:eastAsiaTheme="minorEastAsia" w:hAnsi="Calibri Light" w:cs="Calibri Light"/>
          <w:color w:val="000000" w:themeColor="text1"/>
          <w:sz w:val="24"/>
          <w:szCs w:val="24"/>
          <w:lang w:eastAsia="en-GB"/>
        </w:rPr>
        <w:t>.</w:t>
      </w:r>
      <w:r w:rsidRPr="00BC4305">
        <w:rPr>
          <w:rFonts w:ascii="Calibri Light" w:eastAsiaTheme="minorEastAsia" w:hAnsi="Calibri Light" w:cs="Calibri Light"/>
          <w:color w:val="000000" w:themeColor="text1"/>
          <w:sz w:val="24"/>
          <w:szCs w:val="24"/>
          <w:lang w:eastAsia="en-GB"/>
        </w:rPr>
        <w:t xml:space="preserve"> The </w:t>
      </w:r>
      <w:r w:rsidRPr="00BC4305">
        <w:rPr>
          <w:rFonts w:ascii="Calibri Light" w:eastAsiaTheme="minorEastAsia" w:hAnsi="Calibri Light" w:cs="Calibri Light"/>
          <w:color w:val="000000" w:themeColor="text1"/>
          <w:sz w:val="24"/>
          <w:szCs w:val="24"/>
          <w:lang w:eastAsia="en-GB"/>
        </w:rPr>
        <w:lastRenderedPageBreak/>
        <w:t>Futurists</w:t>
      </w:r>
      <w:r w:rsidRPr="00BC4305">
        <w:rPr>
          <w:rFonts w:ascii="Calibri Light" w:eastAsiaTheme="minorEastAsia" w:hAnsi="Calibri Light" w:cs="Calibri Light"/>
          <w:color w:val="000000" w:themeColor="text1"/>
          <w:sz w:val="24"/>
          <w:szCs w:val="24"/>
          <w:lang w:eastAsia="en-GB"/>
        </w:rPr>
        <w:fldChar w:fldCharType="begin"/>
      </w:r>
      <w:r w:rsidRPr="00BC4305">
        <w:rPr>
          <w:rFonts w:ascii="Calibri Light" w:eastAsiaTheme="minorEastAsia" w:hAnsi="Calibri Light" w:cs="Calibri Light"/>
          <w:color w:val="000000" w:themeColor="text1"/>
          <w:sz w:val="24"/>
          <w:szCs w:val="24"/>
          <w:lang w:eastAsia="en-GB"/>
        </w:rPr>
        <w:instrText xml:space="preserve"> XE "Futurists, The" </w:instrText>
      </w:r>
      <w:r w:rsidRPr="00BC4305">
        <w:rPr>
          <w:rFonts w:ascii="Calibri Light" w:eastAsiaTheme="minorEastAsia" w:hAnsi="Calibri Light" w:cs="Calibri Light"/>
          <w:color w:val="000000" w:themeColor="text1"/>
          <w:sz w:val="24"/>
          <w:szCs w:val="24"/>
          <w:lang w:eastAsia="en-GB"/>
        </w:rPr>
        <w:fldChar w:fldCharType="end"/>
      </w:r>
      <w:r w:rsidRPr="00BC4305">
        <w:rPr>
          <w:rFonts w:ascii="Calibri Light" w:eastAsiaTheme="minorEastAsia" w:hAnsi="Calibri Light" w:cs="Calibri Light"/>
          <w:color w:val="000000" w:themeColor="text1"/>
          <w:sz w:val="24"/>
          <w:szCs w:val="24"/>
          <w:lang w:eastAsia="en-GB"/>
        </w:rPr>
        <w:t xml:space="preserve"> particularly, the first artistic movement to attach themselves to the Bolsheviks</w:t>
      </w:r>
      <w:r w:rsidRPr="00BC4305">
        <w:rPr>
          <w:rFonts w:ascii="Calibri Light" w:eastAsiaTheme="minorEastAsia" w:hAnsi="Calibri Light" w:cs="Calibri Light"/>
          <w:color w:val="000000" w:themeColor="text1"/>
          <w:sz w:val="24"/>
          <w:szCs w:val="24"/>
          <w:lang w:eastAsia="en-GB"/>
        </w:rPr>
        <w:fldChar w:fldCharType="begin"/>
      </w:r>
      <w:r w:rsidRPr="00BC4305">
        <w:rPr>
          <w:rFonts w:ascii="Calibri Light" w:eastAsiaTheme="minorEastAsia" w:hAnsi="Calibri Light" w:cs="Calibri Light"/>
          <w:color w:val="000000" w:themeColor="text1"/>
          <w:sz w:val="24"/>
          <w:szCs w:val="24"/>
          <w:lang w:eastAsia="en-GB"/>
        </w:rPr>
        <w:instrText xml:space="preserve"> XE "Bolsheviks, The" </w:instrText>
      </w:r>
      <w:r w:rsidRPr="00BC4305">
        <w:rPr>
          <w:rFonts w:ascii="Calibri Light" w:eastAsiaTheme="minorEastAsia" w:hAnsi="Calibri Light" w:cs="Calibri Light"/>
          <w:color w:val="000000" w:themeColor="text1"/>
          <w:sz w:val="24"/>
          <w:szCs w:val="24"/>
          <w:lang w:eastAsia="en-GB"/>
        </w:rPr>
        <w:fldChar w:fldCharType="end"/>
      </w:r>
      <w:r w:rsidRPr="00BC4305">
        <w:rPr>
          <w:rFonts w:ascii="Calibri Light" w:eastAsiaTheme="minorEastAsia" w:hAnsi="Calibri Light" w:cs="Calibri Light"/>
          <w:color w:val="000000" w:themeColor="text1"/>
          <w:sz w:val="24"/>
          <w:szCs w:val="24"/>
          <w:lang w:eastAsia="en-GB"/>
        </w:rPr>
        <w:t>, flourished in the 1920s. Iconoclastic towards all past movements in art, they and their most famous representative, the poet and playwright Vladimir Mayakovsky</w:t>
      </w:r>
      <w:r w:rsidRPr="00BC4305">
        <w:rPr>
          <w:rFonts w:ascii="Calibri Light" w:eastAsiaTheme="minorEastAsia" w:hAnsi="Calibri Light" w:cs="Calibri Light"/>
          <w:color w:val="000000" w:themeColor="text1"/>
          <w:sz w:val="24"/>
          <w:szCs w:val="24"/>
          <w:lang w:eastAsia="en-GB"/>
        </w:rPr>
        <w:fldChar w:fldCharType="begin"/>
      </w:r>
      <w:r w:rsidRPr="00BC4305">
        <w:rPr>
          <w:rFonts w:ascii="Calibri Light" w:eastAsiaTheme="minorEastAsia" w:hAnsi="Calibri Light" w:cs="Calibri Light"/>
          <w:color w:val="000000" w:themeColor="text1"/>
          <w:sz w:val="24"/>
          <w:szCs w:val="24"/>
          <w:lang w:eastAsia="en-GB"/>
        </w:rPr>
        <w:instrText xml:space="preserve"> XE "Mayakovsky, Vladimir" </w:instrText>
      </w:r>
      <w:r w:rsidRPr="00BC4305">
        <w:rPr>
          <w:rFonts w:ascii="Calibri Light" w:eastAsiaTheme="minorEastAsia" w:hAnsi="Calibri Light" w:cs="Calibri Light"/>
          <w:color w:val="000000" w:themeColor="text1"/>
          <w:sz w:val="24"/>
          <w:szCs w:val="24"/>
          <w:lang w:eastAsia="en-GB"/>
        </w:rPr>
        <w:fldChar w:fldCharType="end"/>
      </w:r>
      <w:r w:rsidRPr="00BC4305">
        <w:rPr>
          <w:rFonts w:ascii="Calibri Light" w:eastAsiaTheme="minorEastAsia" w:hAnsi="Calibri Light" w:cs="Calibri Light"/>
          <w:color w:val="000000" w:themeColor="text1"/>
          <w:sz w:val="24"/>
          <w:szCs w:val="24"/>
          <w:lang w:eastAsia="en-GB"/>
        </w:rPr>
        <w:t xml:space="preserve">, saw themselves </w:t>
      </w:r>
      <w:r w:rsidR="001F09A3" w:rsidRPr="00BC4305">
        <w:rPr>
          <w:rFonts w:ascii="Calibri Light" w:eastAsiaTheme="minorEastAsia" w:hAnsi="Calibri Light" w:cs="Calibri Light"/>
          <w:color w:val="000000" w:themeColor="text1"/>
          <w:sz w:val="24"/>
          <w:szCs w:val="24"/>
          <w:lang w:eastAsia="en-GB"/>
        </w:rPr>
        <w:t xml:space="preserve">as </w:t>
      </w:r>
      <w:r w:rsidRPr="00BC4305">
        <w:rPr>
          <w:rFonts w:ascii="Calibri Light" w:eastAsiaTheme="minorEastAsia" w:hAnsi="Calibri Light" w:cs="Calibri Light"/>
          <w:color w:val="000000" w:themeColor="text1"/>
          <w:sz w:val="24"/>
          <w:szCs w:val="24"/>
          <w:lang w:eastAsia="en-GB"/>
        </w:rPr>
        <w:t xml:space="preserve">the vanguard of </w:t>
      </w:r>
      <w:r w:rsidR="00774ED1" w:rsidRPr="00BC4305">
        <w:rPr>
          <w:rFonts w:ascii="Calibri Light" w:eastAsiaTheme="minorEastAsia" w:hAnsi="Calibri Light" w:cs="Calibri Light"/>
          <w:color w:val="000000" w:themeColor="text1"/>
          <w:sz w:val="24"/>
          <w:szCs w:val="24"/>
          <w:lang w:eastAsia="en-GB"/>
        </w:rPr>
        <w:t>a</w:t>
      </w:r>
      <w:r w:rsidRPr="00BC4305">
        <w:rPr>
          <w:rFonts w:ascii="Calibri Light" w:eastAsiaTheme="minorEastAsia" w:hAnsi="Calibri Light" w:cs="Calibri Light"/>
          <w:color w:val="000000" w:themeColor="text1"/>
          <w:sz w:val="24"/>
          <w:szCs w:val="24"/>
          <w:lang w:eastAsia="en-GB"/>
        </w:rPr>
        <w:t xml:space="preserve"> new culture </w:t>
      </w:r>
      <w:r w:rsidR="00774ED1" w:rsidRPr="00BC4305">
        <w:rPr>
          <w:rFonts w:ascii="Calibri Light" w:eastAsiaTheme="minorEastAsia" w:hAnsi="Calibri Light" w:cs="Calibri Light"/>
          <w:color w:val="000000" w:themeColor="text1"/>
          <w:sz w:val="24"/>
          <w:szCs w:val="24"/>
          <w:lang w:eastAsia="en-GB"/>
        </w:rPr>
        <w:t xml:space="preserve">made possible </w:t>
      </w:r>
      <w:r w:rsidRPr="00BC4305">
        <w:rPr>
          <w:rFonts w:ascii="Calibri Light" w:eastAsiaTheme="minorEastAsia" w:hAnsi="Calibri Light" w:cs="Calibri Light"/>
          <w:color w:val="000000" w:themeColor="text1"/>
          <w:sz w:val="24"/>
          <w:szCs w:val="24"/>
          <w:lang w:eastAsia="en-GB"/>
        </w:rPr>
        <w:t>by the Revolution.</w:t>
      </w:r>
      <w:r w:rsidRPr="00BC4305">
        <w:rPr>
          <w:rFonts w:ascii="Calibri Light" w:eastAsiaTheme="minorEastAsia" w:hAnsi="Calibri Light" w:cs="Calibri Light"/>
          <w:color w:val="000000" w:themeColor="text1"/>
          <w:sz w:val="24"/>
          <w:szCs w:val="24"/>
          <w:vertAlign w:val="superscript"/>
          <w:lang w:eastAsia="en-GB"/>
        </w:rPr>
        <w:footnoteReference w:id="252"/>
      </w:r>
      <w:r w:rsidRPr="00BC4305">
        <w:rPr>
          <w:rFonts w:ascii="Calibri Light" w:eastAsiaTheme="minorEastAsia" w:hAnsi="Calibri Light" w:cs="Calibri Light"/>
          <w:color w:val="000000" w:themeColor="text1"/>
          <w:sz w:val="24"/>
          <w:szCs w:val="24"/>
          <w:lang w:eastAsia="en-GB"/>
        </w:rPr>
        <w:t xml:space="preserve">  </w:t>
      </w:r>
    </w:p>
    <w:p w14:paraId="4073D61A" w14:textId="77777777" w:rsidR="00032B9F" w:rsidRPr="00BC4305" w:rsidRDefault="00032B9F" w:rsidP="0088732A">
      <w:pPr>
        <w:spacing w:after="0" w:line="360" w:lineRule="auto"/>
        <w:jc w:val="both"/>
        <w:rPr>
          <w:rFonts w:ascii="Calibri Light" w:eastAsiaTheme="minorEastAsia" w:hAnsi="Calibri Light" w:cs="Calibri Light"/>
          <w:color w:val="000000" w:themeColor="text1"/>
          <w:sz w:val="24"/>
          <w:szCs w:val="24"/>
          <w:lang w:eastAsia="en-GB"/>
        </w:rPr>
      </w:pPr>
    </w:p>
    <w:p w14:paraId="36E96755" w14:textId="360FCA7A" w:rsidR="00032B9F" w:rsidRPr="00BC4305" w:rsidRDefault="00774ED1" w:rsidP="0088732A">
      <w:pPr>
        <w:spacing w:after="0" w:line="360" w:lineRule="auto"/>
        <w:jc w:val="both"/>
        <w:rPr>
          <w:rFonts w:ascii="Calibri Light" w:eastAsiaTheme="minorEastAsia" w:hAnsi="Calibri Light" w:cs="Calibri Light"/>
          <w:color w:val="000000" w:themeColor="text1"/>
          <w:sz w:val="24"/>
          <w:szCs w:val="24"/>
          <w:lang w:eastAsia="en-GB"/>
        </w:rPr>
      </w:pPr>
      <w:r w:rsidRPr="00BC4305">
        <w:rPr>
          <w:rFonts w:ascii="Calibri Light" w:eastAsiaTheme="minorEastAsia" w:hAnsi="Calibri Light" w:cs="Calibri Light"/>
          <w:color w:val="000000" w:themeColor="text1"/>
          <w:sz w:val="24"/>
          <w:szCs w:val="24"/>
          <w:lang w:eastAsia="en-GB"/>
        </w:rPr>
        <w:t>T</w:t>
      </w:r>
      <w:r w:rsidR="00032B9F" w:rsidRPr="00BC4305">
        <w:rPr>
          <w:rFonts w:ascii="Calibri Light" w:eastAsiaTheme="minorEastAsia" w:hAnsi="Calibri Light" w:cs="Calibri Light"/>
          <w:color w:val="000000" w:themeColor="text1"/>
          <w:sz w:val="24"/>
          <w:szCs w:val="24"/>
          <w:lang w:eastAsia="en-GB"/>
        </w:rPr>
        <w:t xml:space="preserve">hese all-too-few years saw an openness to innovations across </w:t>
      </w:r>
      <w:r w:rsidRPr="00BC4305">
        <w:rPr>
          <w:rFonts w:ascii="Calibri Light" w:eastAsiaTheme="minorEastAsia" w:hAnsi="Calibri Light" w:cs="Calibri Light"/>
          <w:color w:val="000000" w:themeColor="text1"/>
          <w:sz w:val="24"/>
          <w:szCs w:val="24"/>
          <w:lang w:eastAsia="en-GB"/>
        </w:rPr>
        <w:t xml:space="preserve">all </w:t>
      </w:r>
      <w:r w:rsidR="00032B9F" w:rsidRPr="00BC4305">
        <w:rPr>
          <w:rFonts w:ascii="Calibri Light" w:eastAsiaTheme="minorEastAsia" w:hAnsi="Calibri Light" w:cs="Calibri Light"/>
          <w:color w:val="000000" w:themeColor="text1"/>
          <w:sz w:val="24"/>
          <w:szCs w:val="24"/>
          <w:lang w:eastAsia="en-GB"/>
        </w:rPr>
        <w:t xml:space="preserve">the arts, and a flourishing of creative expression without any necessary doctrinal allegiance with Marxism. </w:t>
      </w:r>
    </w:p>
    <w:p w14:paraId="332DF116" w14:textId="77777777" w:rsidR="00032B9F" w:rsidRPr="00BC4305" w:rsidRDefault="00032B9F" w:rsidP="0088732A">
      <w:pPr>
        <w:spacing w:after="0" w:line="360" w:lineRule="auto"/>
        <w:jc w:val="both"/>
        <w:rPr>
          <w:rFonts w:ascii="Calibri Light" w:eastAsiaTheme="minorEastAsia" w:hAnsi="Calibri Light" w:cs="Calibri Light"/>
          <w:color w:val="000000" w:themeColor="text1"/>
          <w:sz w:val="24"/>
          <w:szCs w:val="24"/>
          <w:lang w:eastAsia="en-GB"/>
        </w:rPr>
      </w:pPr>
    </w:p>
    <w:p w14:paraId="04869E3B" w14:textId="77777777" w:rsidR="00032B9F" w:rsidRPr="00BC4305" w:rsidRDefault="00032B9F" w:rsidP="0088732A">
      <w:pPr>
        <w:spacing w:after="0" w:line="360" w:lineRule="auto"/>
        <w:ind w:left="567" w:right="567"/>
        <w:jc w:val="both"/>
        <w:rPr>
          <w:rFonts w:ascii="Calibri Light" w:eastAsiaTheme="minorEastAsia" w:hAnsi="Calibri Light" w:cs="Calibri Light"/>
          <w:color w:val="000000" w:themeColor="text1"/>
          <w:sz w:val="24"/>
          <w:szCs w:val="24"/>
          <w:lang w:eastAsia="en-GB"/>
        </w:rPr>
      </w:pPr>
      <w:r w:rsidRPr="00BC4305">
        <w:rPr>
          <w:rFonts w:ascii="Calibri Light" w:eastAsiaTheme="minorEastAsia" w:hAnsi="Calibri Light" w:cs="Calibri Light"/>
          <w:i/>
          <w:iCs/>
          <w:color w:val="000000" w:themeColor="text1"/>
          <w:sz w:val="24"/>
          <w:szCs w:val="24"/>
          <w:lang w:eastAsia="en-GB"/>
        </w:rPr>
        <w:t xml:space="preserve">In art and literature, the 1920s were marked by many valuable achievements. Outstanding writers who identified with the Revolution gave it a kind of authenticity by their work: these included Babel, the young Fadayev, Pilnyak, Mayakovsky, Yesenin, Artem </w:t>
      </w:r>
      <w:proofErr w:type="spellStart"/>
      <w:r w:rsidRPr="00BC4305">
        <w:rPr>
          <w:rFonts w:ascii="Calibri Light" w:eastAsiaTheme="minorEastAsia" w:hAnsi="Calibri Light" w:cs="Calibri Light"/>
          <w:i/>
          <w:iCs/>
          <w:color w:val="000000" w:themeColor="text1"/>
          <w:sz w:val="24"/>
          <w:szCs w:val="24"/>
          <w:lang w:eastAsia="en-GB"/>
        </w:rPr>
        <w:t>Vesyyoly</w:t>
      </w:r>
      <w:proofErr w:type="spellEnd"/>
      <w:r w:rsidRPr="00BC4305">
        <w:rPr>
          <w:rFonts w:ascii="Calibri Light" w:eastAsiaTheme="minorEastAsia" w:hAnsi="Calibri Light" w:cs="Calibri Light"/>
          <w:i/>
          <w:iCs/>
          <w:color w:val="000000" w:themeColor="text1"/>
          <w:sz w:val="24"/>
          <w:szCs w:val="24"/>
          <w:lang w:eastAsia="en-GB"/>
        </w:rPr>
        <w:t xml:space="preserve">, and Leonov. Their creativity is proof of the fact that the Revolution was not a mere </w:t>
      </w:r>
      <w:r w:rsidRPr="00BC4305">
        <w:rPr>
          <w:rFonts w:ascii="Calibri Light" w:eastAsiaTheme="minorEastAsia" w:hAnsi="Calibri Light" w:cs="Calibri Light"/>
          <w:color w:val="000000" w:themeColor="text1"/>
          <w:sz w:val="24"/>
          <w:szCs w:val="24"/>
          <w:lang w:eastAsia="en-GB"/>
        </w:rPr>
        <w:t>coup d’etat</w:t>
      </w:r>
      <w:r w:rsidRPr="00BC4305">
        <w:rPr>
          <w:rFonts w:ascii="Calibri Light" w:eastAsiaTheme="minorEastAsia" w:hAnsi="Calibri Light" w:cs="Calibri Light"/>
          <w:i/>
          <w:iCs/>
          <w:color w:val="000000" w:themeColor="text1"/>
          <w:sz w:val="24"/>
          <w:szCs w:val="24"/>
          <w:lang w:eastAsia="en-GB"/>
        </w:rPr>
        <w:t xml:space="preserve"> but an explosion of forces truly present in Russian society. But other writers who by no means favoured the Soviet system were also active at this time, for example, Pasternak, Akhmatova, and Zamyatin.</w:t>
      </w:r>
      <w:r w:rsidRPr="00BC4305">
        <w:rPr>
          <w:rStyle w:val="FootnoteReference"/>
          <w:rFonts w:ascii="Calibri Light" w:hAnsi="Calibri Light" w:cs="Calibri Light"/>
          <w:color w:val="000000" w:themeColor="text1"/>
          <w:sz w:val="24"/>
          <w:szCs w:val="24"/>
        </w:rPr>
        <w:footnoteReference w:id="253"/>
      </w:r>
    </w:p>
    <w:p w14:paraId="3B70EA9E" w14:textId="77777777" w:rsidR="00032B9F" w:rsidRPr="00BC4305" w:rsidRDefault="00032B9F" w:rsidP="0088732A">
      <w:pPr>
        <w:spacing w:after="0" w:line="360" w:lineRule="auto"/>
        <w:jc w:val="both"/>
        <w:rPr>
          <w:rFonts w:ascii="Calibri Light" w:eastAsiaTheme="minorEastAsia" w:hAnsi="Calibri Light" w:cs="Calibri Light"/>
          <w:color w:val="000000" w:themeColor="text1"/>
          <w:sz w:val="24"/>
          <w:szCs w:val="24"/>
          <w:lang w:eastAsia="en-GB"/>
        </w:rPr>
      </w:pPr>
    </w:p>
    <w:p w14:paraId="34FCFA32" w14:textId="66CE8DBE" w:rsidR="00C96233" w:rsidRPr="009B1A0D" w:rsidRDefault="00C96233" w:rsidP="0088732A">
      <w:pPr>
        <w:spacing w:after="0" w:line="360" w:lineRule="auto"/>
        <w:jc w:val="both"/>
        <w:rPr>
          <w:rFonts w:ascii="Calibri Light" w:eastAsiaTheme="minorEastAsia" w:hAnsi="Calibri Light" w:cs="Calibri Light"/>
          <w:color w:val="000000" w:themeColor="text1"/>
          <w:sz w:val="24"/>
          <w:szCs w:val="24"/>
          <w:lang w:eastAsia="en-GB"/>
        </w:rPr>
      </w:pPr>
      <w:r w:rsidRPr="009B1A0D">
        <w:rPr>
          <w:rFonts w:ascii="Calibri Light" w:eastAsiaTheme="minorEastAsia" w:hAnsi="Calibri Light" w:cs="Calibri Light"/>
          <w:color w:val="000000" w:themeColor="text1"/>
          <w:sz w:val="24"/>
          <w:szCs w:val="24"/>
          <w:lang w:eastAsia="en-GB"/>
        </w:rPr>
        <w:t xml:space="preserve">In the visual arts of painting and design space </w:t>
      </w:r>
      <w:r w:rsidR="009B1A0D" w:rsidRPr="009B1A0D">
        <w:rPr>
          <w:rFonts w:ascii="Calibri Light" w:eastAsiaTheme="minorEastAsia" w:hAnsi="Calibri Light" w:cs="Calibri Light"/>
          <w:color w:val="000000" w:themeColor="text1"/>
          <w:sz w:val="24"/>
          <w:szCs w:val="24"/>
          <w:lang w:eastAsia="en-GB"/>
        </w:rPr>
        <w:t>opened</w:t>
      </w:r>
      <w:r w:rsidR="009B1A0D">
        <w:rPr>
          <w:rFonts w:ascii="Calibri Light" w:eastAsiaTheme="minorEastAsia" w:hAnsi="Calibri Light" w:cs="Calibri Light"/>
          <w:color w:val="000000" w:themeColor="text1"/>
          <w:sz w:val="24"/>
          <w:szCs w:val="24"/>
          <w:lang w:eastAsia="en-GB"/>
        </w:rPr>
        <w:t xml:space="preserve"> </w:t>
      </w:r>
      <w:r w:rsidRPr="009B1A0D">
        <w:rPr>
          <w:rFonts w:ascii="Calibri Light" w:eastAsiaTheme="minorEastAsia" w:hAnsi="Calibri Light" w:cs="Calibri Light"/>
          <w:color w:val="000000" w:themeColor="text1"/>
          <w:sz w:val="24"/>
          <w:szCs w:val="24"/>
          <w:lang w:eastAsia="en-GB"/>
        </w:rPr>
        <w:t>for various strands of a new Modernist Avant-garde. The Suprematists, such as Kazimir Malevich and El Lissitzky, celebrated abstract forms and pure feeling over more utilitarian concerns. Through the 1920s,</w:t>
      </w:r>
      <w:r w:rsidR="00676D31" w:rsidRPr="009B1A0D">
        <w:rPr>
          <w:rFonts w:ascii="Calibri Light" w:eastAsiaTheme="minorEastAsia" w:hAnsi="Calibri Light" w:cs="Calibri Light"/>
          <w:color w:val="000000" w:themeColor="text1"/>
          <w:sz w:val="24"/>
          <w:szCs w:val="24"/>
          <w:lang w:eastAsia="en-GB"/>
        </w:rPr>
        <w:t xml:space="preserve"> </w:t>
      </w:r>
      <w:r w:rsidRPr="009B1A0D">
        <w:rPr>
          <w:rFonts w:ascii="Calibri Light" w:eastAsiaTheme="minorEastAsia" w:hAnsi="Calibri Light" w:cs="Calibri Light"/>
          <w:color w:val="000000" w:themeColor="text1"/>
          <w:sz w:val="24"/>
          <w:szCs w:val="24"/>
          <w:lang w:eastAsia="en-GB"/>
        </w:rPr>
        <w:t xml:space="preserve">and in tension with the Suprematists, Constructionists such as Alexander Rodchenko and Vladimir Tatlin </w:t>
      </w:r>
      <w:r w:rsidR="00676D31" w:rsidRPr="009B1A0D">
        <w:rPr>
          <w:rFonts w:ascii="Calibri Light" w:eastAsiaTheme="minorEastAsia" w:hAnsi="Calibri Light" w:cs="Calibri Light"/>
          <w:color w:val="000000" w:themeColor="text1"/>
          <w:sz w:val="24"/>
          <w:szCs w:val="24"/>
          <w:lang w:eastAsia="en-GB"/>
        </w:rPr>
        <w:t xml:space="preserve">(and later joined by El Lissitzky) </w:t>
      </w:r>
      <w:r w:rsidRPr="009B1A0D">
        <w:rPr>
          <w:rFonts w:ascii="Calibri Light" w:eastAsiaTheme="minorEastAsia" w:hAnsi="Calibri Light" w:cs="Calibri Light"/>
          <w:color w:val="000000" w:themeColor="text1"/>
          <w:sz w:val="24"/>
          <w:szCs w:val="24"/>
          <w:lang w:eastAsia="en-GB"/>
        </w:rPr>
        <w:t>portrayed</w:t>
      </w:r>
      <w:r w:rsidR="00676D31" w:rsidRPr="009B1A0D">
        <w:rPr>
          <w:rFonts w:ascii="Calibri Light" w:eastAsiaTheme="minorEastAsia" w:hAnsi="Calibri Light" w:cs="Calibri Light"/>
          <w:color w:val="000000" w:themeColor="text1"/>
          <w:sz w:val="24"/>
          <w:szCs w:val="24"/>
          <w:lang w:eastAsia="en-GB"/>
        </w:rPr>
        <w:t xml:space="preserve"> an </w:t>
      </w:r>
      <w:r w:rsidRPr="009B1A0D">
        <w:rPr>
          <w:rFonts w:ascii="Calibri Light" w:eastAsiaTheme="minorEastAsia" w:hAnsi="Calibri Light" w:cs="Calibri Light"/>
          <w:color w:val="000000" w:themeColor="text1"/>
          <w:sz w:val="24"/>
          <w:szCs w:val="24"/>
          <w:lang w:eastAsia="en-GB"/>
        </w:rPr>
        <w:t>industrial and urban ascetic for social purpose and political propaganda.</w:t>
      </w:r>
      <w:r w:rsidR="00676D31" w:rsidRPr="009B1A0D">
        <w:rPr>
          <w:rFonts w:ascii="Calibri Light" w:eastAsiaTheme="minorEastAsia" w:hAnsi="Calibri Light" w:cs="Calibri Light"/>
          <w:color w:val="000000" w:themeColor="text1"/>
          <w:sz w:val="24"/>
          <w:szCs w:val="24"/>
          <w:lang w:eastAsia="en-GB"/>
        </w:rPr>
        <w:t xml:space="preserve"> And prominent figures from this movement were to become involved in the </w:t>
      </w:r>
      <w:r w:rsidR="009B1A0D" w:rsidRPr="009B1A0D">
        <w:rPr>
          <w:rFonts w:ascii="Calibri Light" w:eastAsiaTheme="minorEastAsia" w:hAnsi="Calibri Light" w:cs="Calibri Light"/>
          <w:color w:val="000000" w:themeColor="text1"/>
          <w:sz w:val="24"/>
          <w:szCs w:val="24"/>
          <w:lang w:eastAsia="en-GB"/>
        </w:rPr>
        <w:t xml:space="preserve">early </w:t>
      </w:r>
      <w:r w:rsidR="00676D31" w:rsidRPr="009B1A0D">
        <w:rPr>
          <w:rFonts w:ascii="Calibri Light" w:eastAsiaTheme="minorEastAsia" w:hAnsi="Calibri Light" w:cs="Calibri Light"/>
          <w:color w:val="000000" w:themeColor="text1"/>
          <w:sz w:val="24"/>
          <w:szCs w:val="24"/>
          <w:lang w:eastAsia="en-GB"/>
        </w:rPr>
        <w:t>Bolshevik Government, notably the Expressionist Wassily Kandinsky as Commissar for Culture and Marc Chagall</w:t>
      </w:r>
      <w:r w:rsidR="009B1A0D" w:rsidRPr="009B1A0D">
        <w:rPr>
          <w:rFonts w:ascii="Calibri Light" w:eastAsiaTheme="minorEastAsia" w:hAnsi="Calibri Light" w:cs="Calibri Light"/>
          <w:color w:val="000000" w:themeColor="text1"/>
          <w:sz w:val="24"/>
          <w:szCs w:val="24"/>
          <w:lang w:eastAsia="en-GB"/>
        </w:rPr>
        <w:t xml:space="preserve"> </w:t>
      </w:r>
      <w:r w:rsidR="00676D31" w:rsidRPr="009B1A0D">
        <w:rPr>
          <w:rFonts w:ascii="Calibri Light" w:eastAsiaTheme="minorEastAsia" w:hAnsi="Calibri Light" w:cs="Calibri Light"/>
          <w:color w:val="000000" w:themeColor="text1"/>
          <w:sz w:val="24"/>
          <w:szCs w:val="24"/>
          <w:lang w:eastAsia="en-GB"/>
        </w:rPr>
        <w:t>as Commissar for Art in Vitebsk.</w:t>
      </w:r>
    </w:p>
    <w:p w14:paraId="597453E6" w14:textId="77777777" w:rsidR="00C96233" w:rsidRPr="009B1A0D" w:rsidRDefault="00C96233" w:rsidP="0088732A">
      <w:pPr>
        <w:spacing w:after="0" w:line="360" w:lineRule="auto"/>
        <w:jc w:val="both"/>
        <w:rPr>
          <w:rFonts w:ascii="Calibri Light" w:eastAsiaTheme="minorEastAsia" w:hAnsi="Calibri Light" w:cs="Calibri Light"/>
          <w:color w:val="000000" w:themeColor="text1"/>
          <w:sz w:val="24"/>
          <w:szCs w:val="24"/>
          <w:lang w:eastAsia="en-GB"/>
        </w:rPr>
      </w:pPr>
    </w:p>
    <w:p w14:paraId="75E5772D" w14:textId="08BDD127" w:rsidR="00032B9F" w:rsidRPr="00BC4305" w:rsidRDefault="00032B9F" w:rsidP="0088732A">
      <w:pPr>
        <w:spacing w:after="0" w:line="360" w:lineRule="auto"/>
        <w:jc w:val="both"/>
        <w:rPr>
          <w:rFonts w:ascii="Calibri Light" w:eastAsiaTheme="minorEastAsia" w:hAnsi="Calibri Light" w:cs="Calibri Light"/>
          <w:color w:val="000000" w:themeColor="text1"/>
          <w:sz w:val="24"/>
          <w:szCs w:val="24"/>
          <w:lang w:eastAsia="en-GB"/>
        </w:rPr>
      </w:pPr>
      <w:r w:rsidRPr="009B1A0D">
        <w:rPr>
          <w:rFonts w:ascii="Calibri Light" w:eastAsiaTheme="minorEastAsia" w:hAnsi="Calibri Light" w:cs="Calibri Light"/>
          <w:color w:val="000000" w:themeColor="text1"/>
          <w:sz w:val="24"/>
          <w:szCs w:val="24"/>
          <w:lang w:eastAsia="en-GB"/>
        </w:rPr>
        <w:lastRenderedPageBreak/>
        <w:t>Some of the Russian names of world cinema – Sergei Eisenstein, Vsevolod Pudovkin and Dziga Vertov – appear in this period. At the same time Vsevolod Meryerhold was</w:t>
      </w:r>
      <w:r w:rsidRPr="00BC4305">
        <w:rPr>
          <w:rFonts w:ascii="Calibri Light" w:eastAsiaTheme="minorEastAsia" w:hAnsi="Calibri Light" w:cs="Calibri Light"/>
          <w:color w:val="000000" w:themeColor="text1"/>
          <w:sz w:val="24"/>
          <w:szCs w:val="24"/>
          <w:lang w:eastAsia="en-GB"/>
        </w:rPr>
        <w:t xml:space="preserve"> creating </w:t>
      </w:r>
      <w:r w:rsidR="009B1A0D">
        <w:rPr>
          <w:rFonts w:ascii="Calibri Light" w:eastAsiaTheme="minorEastAsia" w:hAnsi="Calibri Light" w:cs="Calibri Light"/>
          <w:color w:val="000000" w:themeColor="text1"/>
          <w:sz w:val="24"/>
          <w:szCs w:val="24"/>
          <w:lang w:eastAsia="en-GB"/>
        </w:rPr>
        <w:t>C</w:t>
      </w:r>
      <w:r w:rsidRPr="00BC4305">
        <w:rPr>
          <w:rFonts w:ascii="Calibri Light" w:eastAsiaTheme="minorEastAsia" w:hAnsi="Calibri Light" w:cs="Calibri Light"/>
          <w:color w:val="000000" w:themeColor="text1"/>
          <w:sz w:val="24"/>
          <w:szCs w:val="24"/>
          <w:lang w:eastAsia="en-GB"/>
        </w:rPr>
        <w:t xml:space="preserve">onstructionist theatre with techniques that privileged gesture, movement, and rhythm over spoken language to connect with the audience. </w:t>
      </w:r>
    </w:p>
    <w:p w14:paraId="7F19F9FF" w14:textId="77777777" w:rsidR="00032B9F" w:rsidRPr="00BC4305" w:rsidRDefault="00032B9F" w:rsidP="0088732A">
      <w:pPr>
        <w:spacing w:after="0" w:line="360" w:lineRule="auto"/>
        <w:jc w:val="both"/>
        <w:rPr>
          <w:rFonts w:ascii="Calibri Light" w:eastAsiaTheme="minorEastAsia" w:hAnsi="Calibri Light" w:cs="Calibri Light"/>
          <w:color w:val="000000" w:themeColor="text1"/>
          <w:sz w:val="24"/>
          <w:szCs w:val="24"/>
          <w:lang w:eastAsia="en-GB"/>
        </w:rPr>
      </w:pPr>
    </w:p>
    <w:p w14:paraId="2298A732" w14:textId="7635BB13" w:rsidR="00032B9F" w:rsidRPr="00BC4305" w:rsidRDefault="00032B9F" w:rsidP="0088732A">
      <w:pPr>
        <w:spacing w:after="0" w:line="360" w:lineRule="auto"/>
        <w:jc w:val="both"/>
        <w:rPr>
          <w:rFonts w:ascii="Calibri Light" w:eastAsiaTheme="minorEastAsia" w:hAnsi="Calibri Light" w:cs="Calibri Light"/>
          <w:color w:val="000000" w:themeColor="text1"/>
          <w:sz w:val="24"/>
          <w:szCs w:val="24"/>
          <w:lang w:eastAsia="en-GB"/>
        </w:rPr>
      </w:pPr>
      <w:r w:rsidRPr="00BC4305">
        <w:rPr>
          <w:rFonts w:ascii="Calibri Light" w:eastAsiaTheme="minorEastAsia" w:hAnsi="Calibri Light" w:cs="Calibri Light"/>
          <w:color w:val="000000" w:themeColor="text1"/>
          <w:sz w:val="24"/>
          <w:szCs w:val="24"/>
          <w:lang w:eastAsia="en-GB"/>
        </w:rPr>
        <w:t xml:space="preserve">Along with novelty in the arts, new </w:t>
      </w:r>
      <w:r w:rsidR="00270B07">
        <w:rPr>
          <w:rFonts w:ascii="Calibri Light" w:eastAsiaTheme="minorEastAsia" w:hAnsi="Calibri Light" w:cs="Calibri Light"/>
          <w:color w:val="000000" w:themeColor="text1"/>
          <w:sz w:val="24"/>
          <w:szCs w:val="24"/>
          <w:lang w:eastAsia="en-GB"/>
        </w:rPr>
        <w:t>forms of</w:t>
      </w:r>
      <w:r w:rsidRPr="00BC4305">
        <w:rPr>
          <w:rFonts w:ascii="Calibri Light" w:eastAsiaTheme="minorEastAsia" w:hAnsi="Calibri Light" w:cs="Calibri Light"/>
          <w:color w:val="000000" w:themeColor="text1"/>
          <w:sz w:val="24"/>
          <w:szCs w:val="24"/>
          <w:lang w:eastAsia="en-GB"/>
        </w:rPr>
        <w:t xml:space="preserve"> personal life were thrown up. The progressive ambition of the Bolshevik government became evident quickly after it took power in October 1917. The emancipation of women in its social, legal, political, and sexual aspects, was a central concern. Issues that arose from or overlapped with questions of gender and sex were framed socially, rather than being medicalised or seen in terms of biological necessity. With respect to medicine, socially oriented types of practice were adopted. Under the Commissar for Health, Nikolai Semashko</w:t>
      </w:r>
      <w:r w:rsidRPr="00BC4305">
        <w:rPr>
          <w:rFonts w:ascii="Calibri Light" w:eastAsiaTheme="minorEastAsia" w:hAnsi="Calibri Light" w:cs="Calibri Light"/>
          <w:color w:val="000000" w:themeColor="text1"/>
          <w:sz w:val="24"/>
          <w:szCs w:val="24"/>
          <w:lang w:eastAsia="en-GB"/>
        </w:rPr>
        <w:fldChar w:fldCharType="begin"/>
      </w:r>
      <w:r w:rsidRPr="00BC4305">
        <w:rPr>
          <w:rFonts w:ascii="Calibri Light" w:eastAsiaTheme="minorEastAsia" w:hAnsi="Calibri Light" w:cs="Calibri Light"/>
          <w:color w:val="000000" w:themeColor="text1"/>
          <w:sz w:val="24"/>
          <w:szCs w:val="24"/>
          <w:lang w:eastAsia="en-GB"/>
        </w:rPr>
        <w:instrText xml:space="preserve"> XE "Semashko, Nikolai" </w:instrText>
      </w:r>
      <w:r w:rsidRPr="00BC4305">
        <w:rPr>
          <w:rFonts w:ascii="Calibri Light" w:eastAsiaTheme="minorEastAsia" w:hAnsi="Calibri Light" w:cs="Calibri Light"/>
          <w:color w:val="000000" w:themeColor="text1"/>
          <w:sz w:val="24"/>
          <w:szCs w:val="24"/>
          <w:lang w:eastAsia="en-GB"/>
        </w:rPr>
        <w:fldChar w:fldCharType="end"/>
      </w:r>
      <w:r w:rsidRPr="00BC4305">
        <w:rPr>
          <w:rFonts w:ascii="Calibri Light" w:eastAsiaTheme="minorEastAsia" w:hAnsi="Calibri Light" w:cs="Calibri Light"/>
          <w:color w:val="000000" w:themeColor="text1"/>
          <w:sz w:val="24"/>
          <w:szCs w:val="24"/>
          <w:lang w:eastAsia="en-GB"/>
        </w:rPr>
        <w:t xml:space="preserve">, the pre-Revolutionary tradition of social medicine associated with pioneers such as A. P. </w:t>
      </w:r>
      <w:proofErr w:type="spellStart"/>
      <w:r w:rsidRPr="00BC4305">
        <w:rPr>
          <w:rFonts w:ascii="Calibri Light" w:eastAsiaTheme="minorEastAsia" w:hAnsi="Calibri Light" w:cs="Calibri Light"/>
          <w:color w:val="000000" w:themeColor="text1"/>
          <w:sz w:val="24"/>
          <w:szCs w:val="24"/>
          <w:lang w:eastAsia="en-GB"/>
        </w:rPr>
        <w:t>Dobroslavin</w:t>
      </w:r>
      <w:proofErr w:type="spellEnd"/>
      <w:r w:rsidRPr="00BC4305">
        <w:rPr>
          <w:rFonts w:ascii="Calibri Light" w:eastAsiaTheme="minorEastAsia" w:hAnsi="Calibri Light" w:cs="Calibri Light"/>
          <w:color w:val="000000" w:themeColor="text1"/>
          <w:sz w:val="24"/>
          <w:szCs w:val="24"/>
          <w:lang w:eastAsia="en-GB"/>
        </w:rPr>
        <w:fldChar w:fldCharType="begin"/>
      </w:r>
      <w:r w:rsidRPr="00BC4305">
        <w:rPr>
          <w:rFonts w:ascii="Calibri Light" w:eastAsiaTheme="minorEastAsia" w:hAnsi="Calibri Light" w:cs="Calibri Light"/>
          <w:color w:val="000000" w:themeColor="text1"/>
          <w:sz w:val="24"/>
          <w:szCs w:val="24"/>
          <w:lang w:eastAsia="en-GB"/>
        </w:rPr>
        <w:instrText xml:space="preserve"> XE "Dobroslavin, A. P.," </w:instrText>
      </w:r>
      <w:r w:rsidRPr="00BC4305">
        <w:rPr>
          <w:rFonts w:ascii="Calibri Light" w:eastAsiaTheme="minorEastAsia" w:hAnsi="Calibri Light" w:cs="Calibri Light"/>
          <w:color w:val="000000" w:themeColor="text1"/>
          <w:sz w:val="24"/>
          <w:szCs w:val="24"/>
          <w:lang w:eastAsia="en-GB"/>
        </w:rPr>
        <w:fldChar w:fldCharType="end"/>
      </w:r>
      <w:r w:rsidRPr="00BC4305">
        <w:rPr>
          <w:rFonts w:ascii="Calibri Light" w:eastAsiaTheme="minorEastAsia" w:hAnsi="Calibri Light" w:cs="Calibri Light"/>
          <w:color w:val="000000" w:themeColor="text1"/>
          <w:sz w:val="24"/>
          <w:szCs w:val="24"/>
          <w:lang w:eastAsia="en-GB"/>
        </w:rPr>
        <w:t xml:space="preserve"> and G. V. </w:t>
      </w:r>
      <w:proofErr w:type="spellStart"/>
      <w:r w:rsidRPr="00BC4305">
        <w:rPr>
          <w:rFonts w:ascii="Calibri Light" w:eastAsiaTheme="minorEastAsia" w:hAnsi="Calibri Light" w:cs="Calibri Light"/>
          <w:color w:val="000000" w:themeColor="text1"/>
          <w:sz w:val="24"/>
          <w:szCs w:val="24"/>
          <w:lang w:eastAsia="en-GB"/>
        </w:rPr>
        <w:t>Khlopin</w:t>
      </w:r>
      <w:proofErr w:type="spellEnd"/>
      <w:r w:rsidRPr="00BC4305">
        <w:rPr>
          <w:rFonts w:ascii="Calibri Light" w:eastAsiaTheme="minorEastAsia" w:hAnsi="Calibri Light" w:cs="Calibri Light"/>
          <w:color w:val="000000" w:themeColor="text1"/>
          <w:sz w:val="24"/>
          <w:szCs w:val="24"/>
          <w:lang w:eastAsia="en-GB"/>
        </w:rPr>
        <w:fldChar w:fldCharType="begin"/>
      </w:r>
      <w:r w:rsidRPr="00BC4305">
        <w:rPr>
          <w:rFonts w:ascii="Calibri Light" w:eastAsiaTheme="minorEastAsia" w:hAnsi="Calibri Light" w:cs="Calibri Light"/>
          <w:color w:val="000000" w:themeColor="text1"/>
          <w:sz w:val="24"/>
          <w:szCs w:val="24"/>
          <w:lang w:eastAsia="en-GB"/>
        </w:rPr>
        <w:instrText xml:space="preserve"> XE "Khlopin, G. V.," </w:instrText>
      </w:r>
      <w:r w:rsidRPr="00BC4305">
        <w:rPr>
          <w:rFonts w:ascii="Calibri Light" w:eastAsiaTheme="minorEastAsia" w:hAnsi="Calibri Light" w:cs="Calibri Light"/>
          <w:color w:val="000000" w:themeColor="text1"/>
          <w:sz w:val="24"/>
          <w:szCs w:val="24"/>
          <w:lang w:eastAsia="en-GB"/>
        </w:rPr>
        <w:fldChar w:fldCharType="end"/>
      </w:r>
      <w:r w:rsidRPr="00BC4305">
        <w:rPr>
          <w:rFonts w:ascii="Calibri Light" w:eastAsiaTheme="minorEastAsia" w:hAnsi="Calibri Light" w:cs="Calibri Light"/>
          <w:color w:val="000000" w:themeColor="text1"/>
          <w:sz w:val="24"/>
          <w:szCs w:val="24"/>
          <w:lang w:eastAsia="en-GB"/>
        </w:rPr>
        <w:t xml:space="preserve"> became professionally established.</w:t>
      </w:r>
      <w:r w:rsidRPr="00BC4305">
        <w:rPr>
          <w:rFonts w:ascii="Calibri Light" w:eastAsiaTheme="minorEastAsia" w:hAnsi="Calibri Light" w:cs="Calibri Light"/>
          <w:color w:val="000000" w:themeColor="text1"/>
          <w:sz w:val="24"/>
          <w:szCs w:val="24"/>
          <w:vertAlign w:val="superscript"/>
          <w:lang w:eastAsia="en-GB"/>
        </w:rPr>
        <w:footnoteReference w:id="254"/>
      </w:r>
      <w:r w:rsidRPr="00BC4305">
        <w:rPr>
          <w:rFonts w:ascii="Calibri Light" w:eastAsiaTheme="minorEastAsia" w:hAnsi="Calibri Light" w:cs="Calibri Light"/>
          <w:color w:val="000000" w:themeColor="text1"/>
          <w:sz w:val="24"/>
          <w:szCs w:val="24"/>
          <w:lang w:eastAsia="en-GB"/>
        </w:rPr>
        <w:t xml:space="preserve"> Under the Code of Laws, drafted within weeks of the October Revolution, the Czarist ‘anti-sodomy’ laws were repealed.</w:t>
      </w:r>
      <w:r w:rsidRPr="00BC4305">
        <w:rPr>
          <w:rFonts w:ascii="Calibri Light" w:eastAsiaTheme="minorEastAsia" w:hAnsi="Calibri Light" w:cs="Calibri Light"/>
          <w:color w:val="000000" w:themeColor="text1"/>
          <w:sz w:val="24"/>
          <w:szCs w:val="24"/>
          <w:vertAlign w:val="superscript"/>
          <w:lang w:eastAsia="en-GB"/>
        </w:rPr>
        <w:footnoteReference w:id="255"/>
      </w:r>
      <w:r w:rsidRPr="00BC4305">
        <w:rPr>
          <w:rFonts w:ascii="Calibri Light" w:eastAsiaTheme="minorEastAsia" w:hAnsi="Calibri Light" w:cs="Calibri Light"/>
          <w:color w:val="000000" w:themeColor="text1"/>
          <w:sz w:val="24"/>
          <w:szCs w:val="24"/>
          <w:lang w:eastAsia="en-GB"/>
        </w:rPr>
        <w:t xml:space="preserve"> So, where it was a crime in other parts of Europe carrying sentences of up to five years in Germany and imprisonment with hard labour</w:t>
      </w:r>
      <w:r w:rsidR="00774ED1" w:rsidRPr="00BC4305">
        <w:rPr>
          <w:rFonts w:ascii="Calibri Light" w:eastAsiaTheme="minorEastAsia" w:hAnsi="Calibri Light" w:cs="Calibri Light"/>
          <w:color w:val="000000" w:themeColor="text1"/>
          <w:sz w:val="24"/>
          <w:szCs w:val="24"/>
          <w:lang w:eastAsia="en-GB"/>
        </w:rPr>
        <w:t xml:space="preserve"> </w:t>
      </w:r>
      <w:r w:rsidRPr="00BC4305">
        <w:rPr>
          <w:rFonts w:ascii="Calibri Light" w:eastAsiaTheme="minorEastAsia" w:hAnsi="Calibri Light" w:cs="Calibri Light"/>
          <w:color w:val="000000" w:themeColor="text1"/>
          <w:sz w:val="24"/>
          <w:szCs w:val="24"/>
          <w:lang w:eastAsia="en-GB"/>
        </w:rPr>
        <w:t xml:space="preserve">in England, in revolutionary Russia in this period consenting same-sex sexual activity between men, from having been horribly repressed before the Revolution, became legal. </w:t>
      </w:r>
    </w:p>
    <w:p w14:paraId="5552F0DF" w14:textId="77777777" w:rsidR="00032B9F" w:rsidRPr="00BC4305" w:rsidRDefault="00032B9F" w:rsidP="0088732A">
      <w:pPr>
        <w:spacing w:after="0" w:line="360" w:lineRule="auto"/>
        <w:jc w:val="both"/>
        <w:rPr>
          <w:rFonts w:ascii="Calibri Light" w:eastAsiaTheme="minorEastAsia" w:hAnsi="Calibri Light" w:cs="Calibri Light"/>
          <w:color w:val="000000" w:themeColor="text1"/>
          <w:sz w:val="24"/>
          <w:szCs w:val="24"/>
          <w:lang w:eastAsia="en-GB"/>
        </w:rPr>
      </w:pPr>
    </w:p>
    <w:p w14:paraId="69EF6E54" w14:textId="5C1B8F7A" w:rsidR="00032B9F" w:rsidRPr="00BC4305" w:rsidRDefault="00032B9F" w:rsidP="0088732A">
      <w:pPr>
        <w:spacing w:after="0" w:line="360" w:lineRule="auto"/>
        <w:jc w:val="both"/>
        <w:rPr>
          <w:rFonts w:ascii="Calibri Light" w:eastAsiaTheme="minorEastAsia" w:hAnsi="Calibri Light" w:cs="Calibri Light"/>
          <w:color w:val="000000" w:themeColor="text1"/>
          <w:sz w:val="24"/>
          <w:szCs w:val="24"/>
          <w:lang w:eastAsia="en-GB"/>
        </w:rPr>
      </w:pPr>
      <w:r w:rsidRPr="00BC4305">
        <w:rPr>
          <w:rFonts w:ascii="Calibri Light" w:eastAsiaTheme="minorEastAsia" w:hAnsi="Calibri Light" w:cs="Calibri Light"/>
          <w:color w:val="000000" w:themeColor="text1"/>
          <w:sz w:val="24"/>
          <w:szCs w:val="24"/>
          <w:lang w:eastAsia="en-GB"/>
        </w:rPr>
        <w:t xml:space="preserve">The overthrow of oppressive sexual codes is a part of the cultural ferment created by revolution. </w:t>
      </w:r>
      <w:r w:rsidR="0091104F">
        <w:rPr>
          <w:rFonts w:ascii="Calibri Light" w:eastAsiaTheme="minorEastAsia" w:hAnsi="Calibri Light" w:cs="Calibri Light"/>
          <w:color w:val="000000" w:themeColor="text1"/>
          <w:sz w:val="24"/>
          <w:szCs w:val="24"/>
          <w:lang w:eastAsia="en-GB"/>
        </w:rPr>
        <w:t>In Russia</w:t>
      </w:r>
      <w:r w:rsidR="00587C19">
        <w:rPr>
          <w:rFonts w:ascii="Calibri Light" w:eastAsiaTheme="minorEastAsia" w:hAnsi="Calibri Light" w:cs="Calibri Light"/>
          <w:color w:val="000000" w:themeColor="text1"/>
          <w:sz w:val="24"/>
          <w:szCs w:val="24"/>
          <w:lang w:eastAsia="en-GB"/>
        </w:rPr>
        <w:t xml:space="preserve"> </w:t>
      </w:r>
      <w:r w:rsidR="0091104F">
        <w:rPr>
          <w:rFonts w:ascii="Calibri Light" w:eastAsiaTheme="minorEastAsia" w:hAnsi="Calibri Light" w:cs="Calibri Light"/>
          <w:color w:val="000000" w:themeColor="text1"/>
          <w:sz w:val="24"/>
          <w:szCs w:val="24"/>
          <w:lang w:eastAsia="en-GB"/>
        </w:rPr>
        <w:t>a</w:t>
      </w:r>
      <w:r w:rsidRPr="00BC4305">
        <w:rPr>
          <w:rFonts w:ascii="Calibri Light" w:eastAsiaTheme="minorEastAsia" w:hAnsi="Calibri Light" w:cs="Calibri Light"/>
          <w:color w:val="000000" w:themeColor="text1"/>
          <w:sz w:val="24"/>
          <w:szCs w:val="24"/>
          <w:lang w:eastAsia="en-GB"/>
        </w:rPr>
        <w:t>fter the 1905 Revolution popular interest in sexual relations expressed in literary outputs, newspapers, diaries, and correspondences fed into the emergence of a new liberal-civic culture in the metropolitan centres.</w:t>
      </w:r>
      <w:r w:rsidRPr="00BC4305">
        <w:rPr>
          <w:rFonts w:ascii="Calibri Light" w:eastAsiaTheme="minorEastAsia" w:hAnsi="Calibri Light" w:cs="Calibri Light"/>
          <w:color w:val="000000" w:themeColor="text1"/>
          <w:sz w:val="24"/>
          <w:szCs w:val="24"/>
          <w:vertAlign w:val="superscript"/>
          <w:lang w:eastAsia="en-GB"/>
        </w:rPr>
        <w:footnoteReference w:id="256"/>
      </w:r>
      <w:r w:rsidRPr="00BC4305">
        <w:rPr>
          <w:rFonts w:ascii="Calibri Light" w:eastAsiaTheme="minorEastAsia" w:hAnsi="Calibri Light" w:cs="Calibri Light"/>
          <w:color w:val="000000" w:themeColor="text1"/>
          <w:sz w:val="24"/>
          <w:szCs w:val="24"/>
          <w:lang w:eastAsia="en-GB"/>
        </w:rPr>
        <w:t xml:space="preserve"> In 1917, a consequence of the October Revolution was a surge of interest in matters of sexual life </w:t>
      </w:r>
      <w:r w:rsidRPr="00BC4305">
        <w:rPr>
          <w:rFonts w:ascii="Calibri Light" w:eastAsiaTheme="minorEastAsia" w:hAnsi="Calibri Light" w:cs="Calibri Light"/>
          <w:color w:val="000000" w:themeColor="text1"/>
          <w:sz w:val="24"/>
          <w:szCs w:val="24"/>
          <w:lang w:eastAsia="en-GB"/>
        </w:rPr>
        <w:lastRenderedPageBreak/>
        <w:t>from young workers and students.</w:t>
      </w:r>
      <w:r w:rsidRPr="00BC4305">
        <w:rPr>
          <w:rFonts w:ascii="Calibri Light" w:eastAsiaTheme="minorEastAsia" w:hAnsi="Calibri Light" w:cs="Calibri Light"/>
          <w:color w:val="000000" w:themeColor="text1"/>
          <w:sz w:val="24"/>
          <w:szCs w:val="24"/>
          <w:vertAlign w:val="superscript"/>
          <w:lang w:eastAsia="en-GB"/>
        </w:rPr>
        <w:footnoteReference w:id="257"/>
      </w:r>
      <w:r w:rsidRPr="00BC4305">
        <w:rPr>
          <w:rFonts w:ascii="Calibri Light" w:eastAsiaTheme="minorEastAsia" w:hAnsi="Calibri Light" w:cs="Calibri Light"/>
          <w:color w:val="000000" w:themeColor="text1"/>
          <w:sz w:val="24"/>
          <w:szCs w:val="24"/>
          <w:lang w:eastAsia="en-GB"/>
        </w:rPr>
        <w:t xml:space="preserve"> During the 1920s the ‘sex question’ was to become one of intense fascination in all of its ideological, political and </w:t>
      </w:r>
      <w:r w:rsidR="00026413">
        <w:rPr>
          <w:rFonts w:ascii="Calibri Light" w:eastAsiaTheme="minorEastAsia" w:hAnsi="Calibri Light" w:cs="Calibri Light"/>
          <w:color w:val="000000" w:themeColor="text1"/>
          <w:sz w:val="24"/>
          <w:szCs w:val="24"/>
          <w:lang w:eastAsia="en-GB"/>
        </w:rPr>
        <w:t>cultural</w:t>
      </w:r>
      <w:r w:rsidRPr="00BC4305">
        <w:rPr>
          <w:rFonts w:ascii="Calibri Light" w:eastAsiaTheme="minorEastAsia" w:hAnsi="Calibri Light" w:cs="Calibri Light"/>
          <w:color w:val="000000" w:themeColor="text1"/>
          <w:sz w:val="24"/>
          <w:szCs w:val="24"/>
          <w:lang w:eastAsia="en-GB"/>
        </w:rPr>
        <w:t xml:space="preserve"> aspects. Moreover, the subject of sex resonated with the social turbulence of the 1920s </w:t>
      </w:r>
      <w:r w:rsidRPr="00BC4305">
        <w:rPr>
          <w:rFonts w:ascii="Calibri Light" w:eastAsiaTheme="minorEastAsia" w:hAnsi="Calibri Light" w:cs="Calibri Light"/>
          <w:i/>
          <w:color w:val="000000" w:themeColor="text1"/>
          <w:sz w:val="24"/>
          <w:szCs w:val="24"/>
          <w:lang w:eastAsia="en-GB"/>
        </w:rPr>
        <w:t>via</w:t>
      </w:r>
      <w:r w:rsidRPr="00BC4305">
        <w:rPr>
          <w:rFonts w:ascii="Calibri Light" w:eastAsiaTheme="minorEastAsia" w:hAnsi="Calibri Light" w:cs="Calibri Light"/>
          <w:color w:val="000000" w:themeColor="text1"/>
          <w:sz w:val="24"/>
          <w:szCs w:val="24"/>
          <w:lang w:eastAsia="en-GB"/>
        </w:rPr>
        <w:t xml:space="preserve"> the notion of a political ‘collective body’ </w:t>
      </w:r>
      <w:r w:rsidR="00177F81">
        <w:rPr>
          <w:rFonts w:ascii="Calibri Light" w:eastAsiaTheme="minorEastAsia" w:hAnsi="Calibri Light" w:cs="Calibri Light"/>
          <w:color w:val="000000" w:themeColor="text1"/>
          <w:sz w:val="24"/>
          <w:szCs w:val="24"/>
          <w:lang w:eastAsia="en-GB"/>
        </w:rPr>
        <w:t xml:space="preserve">- society understood as </w:t>
      </w:r>
      <w:r w:rsidR="0050094C">
        <w:rPr>
          <w:rFonts w:ascii="Calibri Light" w:eastAsiaTheme="minorEastAsia" w:hAnsi="Calibri Light" w:cs="Calibri Light"/>
          <w:color w:val="000000" w:themeColor="text1"/>
          <w:sz w:val="24"/>
          <w:szCs w:val="24"/>
          <w:lang w:eastAsia="en-GB"/>
        </w:rPr>
        <w:t xml:space="preserve">a </w:t>
      </w:r>
      <w:r w:rsidR="00177F81">
        <w:rPr>
          <w:rFonts w:ascii="Calibri Light" w:eastAsiaTheme="minorEastAsia" w:hAnsi="Calibri Light" w:cs="Calibri Light"/>
          <w:color w:val="000000" w:themeColor="text1"/>
          <w:sz w:val="24"/>
          <w:szCs w:val="24"/>
          <w:lang w:eastAsia="en-GB"/>
        </w:rPr>
        <w:t xml:space="preserve">unified organism - </w:t>
      </w:r>
      <w:r w:rsidRPr="00BC4305">
        <w:rPr>
          <w:rFonts w:ascii="Calibri Light" w:eastAsiaTheme="minorEastAsia" w:hAnsi="Calibri Light" w:cs="Calibri Light"/>
          <w:color w:val="000000" w:themeColor="text1"/>
          <w:sz w:val="24"/>
          <w:szCs w:val="24"/>
          <w:lang w:eastAsia="en-GB"/>
        </w:rPr>
        <w:t>that served as its ideological metaphor.</w:t>
      </w:r>
      <w:r w:rsidRPr="00BC4305">
        <w:rPr>
          <w:rFonts w:ascii="Calibri Light" w:eastAsiaTheme="minorEastAsia" w:hAnsi="Calibri Light" w:cs="Calibri Light"/>
          <w:color w:val="000000" w:themeColor="text1"/>
          <w:sz w:val="24"/>
          <w:szCs w:val="24"/>
          <w:vertAlign w:val="superscript"/>
          <w:lang w:eastAsia="en-GB"/>
        </w:rPr>
        <w:footnoteReference w:id="258"/>
      </w:r>
    </w:p>
    <w:p w14:paraId="21688C1F" w14:textId="77777777" w:rsidR="00032B9F" w:rsidRPr="00BC4305" w:rsidRDefault="00032B9F" w:rsidP="0088732A">
      <w:pPr>
        <w:spacing w:after="0" w:line="360" w:lineRule="auto"/>
        <w:jc w:val="both"/>
        <w:rPr>
          <w:rFonts w:ascii="Calibri Light" w:eastAsiaTheme="minorEastAsia" w:hAnsi="Calibri Light" w:cs="Calibri Light"/>
          <w:color w:val="000000" w:themeColor="text1"/>
          <w:sz w:val="24"/>
          <w:szCs w:val="24"/>
          <w:lang w:eastAsia="en-GB"/>
        </w:rPr>
      </w:pPr>
    </w:p>
    <w:p w14:paraId="42D4418D" w14:textId="6E86CD11" w:rsidR="00032B9F" w:rsidRPr="00BC4305" w:rsidRDefault="00032B9F" w:rsidP="0088732A">
      <w:pPr>
        <w:spacing w:after="0" w:line="360" w:lineRule="auto"/>
        <w:jc w:val="both"/>
        <w:rPr>
          <w:rFonts w:ascii="Calibri Light" w:eastAsiaTheme="minorEastAsia" w:hAnsi="Calibri Light" w:cs="Calibri Light"/>
          <w:color w:val="000000" w:themeColor="text1"/>
          <w:sz w:val="24"/>
          <w:szCs w:val="24"/>
          <w:lang w:eastAsia="en-GB"/>
        </w:rPr>
      </w:pPr>
      <w:r w:rsidRPr="00BC4305">
        <w:rPr>
          <w:rFonts w:ascii="Calibri Light" w:eastAsiaTheme="minorEastAsia" w:hAnsi="Calibri Light" w:cs="Calibri Light"/>
          <w:color w:val="000000" w:themeColor="text1"/>
          <w:sz w:val="24"/>
          <w:szCs w:val="24"/>
          <w:lang w:eastAsia="en-GB"/>
        </w:rPr>
        <w:t xml:space="preserve">The early policies of the Bolshevik government also contrasted starkly with the state indifference to public sexual health that had prevailed under the Tsars. This was especially true of matters such as the horrors of illegal abortions and the abandonment of illegitimate children that had </w:t>
      </w:r>
      <w:r w:rsidR="007425DF" w:rsidRPr="00BC4305">
        <w:rPr>
          <w:rFonts w:ascii="Calibri Light" w:eastAsiaTheme="minorEastAsia" w:hAnsi="Calibri Light" w:cs="Calibri Light"/>
          <w:color w:val="000000" w:themeColor="text1"/>
          <w:sz w:val="24"/>
          <w:szCs w:val="24"/>
          <w:lang w:eastAsia="en-GB"/>
        </w:rPr>
        <w:t xml:space="preserve">previously </w:t>
      </w:r>
      <w:r w:rsidR="00026413">
        <w:rPr>
          <w:rFonts w:ascii="Calibri Light" w:eastAsiaTheme="minorEastAsia" w:hAnsi="Calibri Light" w:cs="Calibri Light"/>
          <w:color w:val="000000" w:themeColor="text1"/>
          <w:sz w:val="24"/>
          <w:szCs w:val="24"/>
          <w:lang w:eastAsia="en-GB"/>
        </w:rPr>
        <w:t>marred</w:t>
      </w:r>
      <w:r w:rsidRPr="00BC4305">
        <w:rPr>
          <w:rFonts w:ascii="Calibri Light" w:eastAsiaTheme="minorEastAsia" w:hAnsi="Calibri Light" w:cs="Calibri Light"/>
          <w:color w:val="000000" w:themeColor="text1"/>
          <w:sz w:val="24"/>
          <w:szCs w:val="24"/>
          <w:lang w:eastAsia="en-GB"/>
        </w:rPr>
        <w:t xml:space="preserve"> working-class and peasant life.</w:t>
      </w:r>
      <w:r w:rsidRPr="00BC4305">
        <w:rPr>
          <w:rFonts w:ascii="Calibri Light" w:eastAsiaTheme="minorEastAsia" w:hAnsi="Calibri Light" w:cs="Calibri Light"/>
          <w:color w:val="000000" w:themeColor="text1"/>
          <w:sz w:val="24"/>
          <w:szCs w:val="24"/>
          <w:shd w:val="clear" w:color="auto" w:fill="FFFFFF"/>
          <w:vertAlign w:val="superscript"/>
          <w:lang w:eastAsia="en-GB"/>
        </w:rPr>
        <w:footnoteReference w:id="259"/>
      </w:r>
      <w:r w:rsidRPr="00BC4305">
        <w:rPr>
          <w:rFonts w:ascii="Calibri Light" w:eastAsiaTheme="minorEastAsia" w:hAnsi="Calibri Light" w:cs="Calibri Light"/>
          <w:color w:val="000000" w:themeColor="text1"/>
          <w:sz w:val="24"/>
          <w:szCs w:val="24"/>
          <w:lang w:eastAsia="en-GB"/>
        </w:rPr>
        <w:t xml:space="preserve"> The </w:t>
      </w:r>
      <w:r w:rsidR="00DC61E5">
        <w:rPr>
          <w:rFonts w:ascii="Calibri Light" w:eastAsiaTheme="minorEastAsia" w:hAnsi="Calibri Light" w:cs="Calibri Light"/>
          <w:color w:val="000000" w:themeColor="text1"/>
          <w:sz w:val="24"/>
          <w:szCs w:val="24"/>
          <w:lang w:eastAsia="en-GB"/>
        </w:rPr>
        <w:t>‘</w:t>
      </w:r>
      <w:r w:rsidRPr="00BC4305">
        <w:rPr>
          <w:rFonts w:ascii="Calibri Light" w:eastAsiaTheme="minorEastAsia" w:hAnsi="Calibri Light" w:cs="Calibri Light"/>
          <w:color w:val="000000" w:themeColor="text1"/>
          <w:sz w:val="24"/>
          <w:szCs w:val="24"/>
          <w:lang w:eastAsia="en-GB"/>
        </w:rPr>
        <w:t>new proletarian morality’ of this period encompassed legal relaxations of the laws of marriage and divorce, so that breaking the marital bond became as simple as entering it, the abolition of discrimination against children born out of wedlock and the lifting of all restrictions on abortion.</w:t>
      </w:r>
      <w:r w:rsidRPr="00BC4305">
        <w:rPr>
          <w:rStyle w:val="FootnoteReference"/>
          <w:rFonts w:ascii="Calibri Light" w:hAnsi="Calibri Light" w:cs="Calibri Light"/>
          <w:color w:val="000000" w:themeColor="text1"/>
          <w:sz w:val="24"/>
          <w:szCs w:val="24"/>
        </w:rPr>
        <w:footnoteReference w:id="260"/>
      </w:r>
    </w:p>
    <w:p w14:paraId="63E39237" w14:textId="77777777" w:rsidR="00032B9F" w:rsidRPr="00BC4305" w:rsidRDefault="00032B9F" w:rsidP="0088732A">
      <w:pPr>
        <w:spacing w:after="0" w:line="360" w:lineRule="auto"/>
        <w:jc w:val="both"/>
        <w:rPr>
          <w:rFonts w:ascii="Calibri Light" w:eastAsiaTheme="minorEastAsia" w:hAnsi="Calibri Light" w:cs="Calibri Light"/>
          <w:color w:val="000000" w:themeColor="text1"/>
          <w:sz w:val="24"/>
          <w:szCs w:val="24"/>
          <w:lang w:eastAsia="en-GB"/>
        </w:rPr>
      </w:pPr>
    </w:p>
    <w:p w14:paraId="2C6D3993" w14:textId="2CC18C0D" w:rsidR="00032B9F" w:rsidRPr="00BC4305" w:rsidRDefault="00032B9F" w:rsidP="0088732A">
      <w:pPr>
        <w:spacing w:after="0" w:line="360" w:lineRule="auto"/>
        <w:jc w:val="both"/>
        <w:rPr>
          <w:rFonts w:ascii="Calibri Light" w:eastAsiaTheme="minorEastAsia" w:hAnsi="Calibri Light" w:cs="Calibri Light"/>
          <w:color w:val="000000" w:themeColor="text1"/>
          <w:sz w:val="24"/>
          <w:szCs w:val="24"/>
          <w:lang w:eastAsia="en-GB"/>
        </w:rPr>
      </w:pPr>
      <w:r w:rsidRPr="00BC4305">
        <w:rPr>
          <w:rFonts w:ascii="Calibri Light" w:eastAsiaTheme="minorEastAsia" w:hAnsi="Calibri Light" w:cs="Calibri Light"/>
          <w:color w:val="000000" w:themeColor="text1"/>
          <w:sz w:val="24"/>
          <w:szCs w:val="24"/>
          <w:lang w:eastAsia="en-GB"/>
        </w:rPr>
        <w:t>It was during the years of the New Economic Policy, between the end of ‘war communism’ and the abrupt impositions of economic centralisation under Stalin by the early 1930s, that we find most evidence of a new climate of sexual liberation amongst the young. Despite the need for the regulation of family life, the responsibility for children, the exhaustions of the civil war period and its effect upon the nervous condition of thousands of young workers,</w:t>
      </w:r>
      <w:r w:rsidRPr="00BC4305">
        <w:rPr>
          <w:rFonts w:ascii="Calibri Light" w:eastAsiaTheme="minorEastAsia" w:hAnsi="Calibri Light" w:cs="Calibri Light"/>
          <w:color w:val="000000" w:themeColor="text1"/>
          <w:sz w:val="24"/>
          <w:szCs w:val="24"/>
          <w:vertAlign w:val="superscript"/>
          <w:lang w:eastAsia="en-GB"/>
        </w:rPr>
        <w:footnoteReference w:id="261"/>
      </w:r>
      <w:r w:rsidRPr="00BC4305">
        <w:rPr>
          <w:rFonts w:ascii="Calibri Light" w:eastAsiaTheme="minorEastAsia" w:hAnsi="Calibri Light" w:cs="Calibri Light"/>
          <w:color w:val="000000" w:themeColor="text1"/>
          <w:sz w:val="24"/>
          <w:szCs w:val="24"/>
          <w:lang w:eastAsia="en-GB"/>
        </w:rPr>
        <w:t xml:space="preserve"> and the difficulties of accessing contraception, experimental attitudes of sexual freedom and free love were influential amongst students, such as those at the Sverdlov Communist University. The attractions of unfettered individualistic sexuality for young workers attending university in fact came to be seen as a problem by the Soviet government during these years; raising concerns about a perceived new culture of</w:t>
      </w:r>
      <w:r w:rsidR="00C26A7C" w:rsidRPr="00BC4305">
        <w:rPr>
          <w:rFonts w:ascii="Calibri Light" w:eastAsiaTheme="minorEastAsia" w:hAnsi="Calibri Light" w:cs="Calibri Light"/>
          <w:color w:val="000000" w:themeColor="text1"/>
          <w:sz w:val="24"/>
          <w:szCs w:val="24"/>
          <w:lang w:eastAsia="en-GB"/>
        </w:rPr>
        <w:t xml:space="preserve"> </w:t>
      </w:r>
      <w:r w:rsidRPr="00BC4305">
        <w:rPr>
          <w:rFonts w:ascii="Calibri Light" w:eastAsiaTheme="minorEastAsia" w:hAnsi="Calibri Light" w:cs="Calibri Light"/>
          <w:color w:val="000000" w:themeColor="text1"/>
          <w:sz w:val="24"/>
          <w:szCs w:val="24"/>
          <w:lang w:eastAsia="en-GB"/>
        </w:rPr>
        <w:t>self-</w:t>
      </w:r>
      <w:r w:rsidRPr="00BC4305">
        <w:rPr>
          <w:rFonts w:ascii="Calibri Light" w:eastAsiaTheme="minorEastAsia" w:hAnsi="Calibri Light" w:cs="Calibri Light"/>
          <w:color w:val="000000" w:themeColor="text1"/>
          <w:sz w:val="24"/>
          <w:szCs w:val="24"/>
          <w:lang w:eastAsia="en-GB"/>
        </w:rPr>
        <w:lastRenderedPageBreak/>
        <w:t xml:space="preserve">indulgence that turned the individual away from the tasks of the Revolution. However, even </w:t>
      </w:r>
      <w:r w:rsidR="00AA7C3C">
        <w:rPr>
          <w:rFonts w:ascii="Calibri Light" w:eastAsiaTheme="minorEastAsia" w:hAnsi="Calibri Light" w:cs="Calibri Light"/>
          <w:color w:val="000000" w:themeColor="text1"/>
          <w:sz w:val="24"/>
          <w:szCs w:val="24"/>
          <w:lang w:eastAsia="en-GB"/>
        </w:rPr>
        <w:t xml:space="preserve">within </w:t>
      </w:r>
      <w:r w:rsidRPr="00BC4305">
        <w:rPr>
          <w:rFonts w:ascii="Calibri Light" w:eastAsiaTheme="minorEastAsia" w:hAnsi="Calibri Light" w:cs="Calibri Light"/>
          <w:color w:val="000000" w:themeColor="text1"/>
          <w:sz w:val="24"/>
          <w:szCs w:val="24"/>
          <w:lang w:eastAsia="en-GB"/>
        </w:rPr>
        <w:t xml:space="preserve">the politically austere </w:t>
      </w:r>
      <w:proofErr w:type="spellStart"/>
      <w:r w:rsidRPr="00BC4305">
        <w:rPr>
          <w:rFonts w:ascii="Calibri Light" w:eastAsiaTheme="minorEastAsia" w:hAnsi="Calibri Light" w:cs="Calibri Light"/>
          <w:color w:val="000000" w:themeColor="text1"/>
          <w:sz w:val="24"/>
          <w:szCs w:val="24"/>
          <w:lang w:eastAsia="en-GB"/>
        </w:rPr>
        <w:t>Komosol</w:t>
      </w:r>
      <w:proofErr w:type="spellEnd"/>
      <w:r w:rsidRPr="00BC4305">
        <w:rPr>
          <w:rFonts w:ascii="Calibri Light" w:eastAsiaTheme="minorEastAsia" w:hAnsi="Calibri Light" w:cs="Calibri Light"/>
          <w:color w:val="000000" w:themeColor="text1"/>
          <w:sz w:val="24"/>
          <w:szCs w:val="24"/>
          <w:lang w:eastAsia="en-GB"/>
        </w:rPr>
        <w:t xml:space="preserve"> youth movement,</w:t>
      </w:r>
      <w:r w:rsidR="00507D21" w:rsidRPr="00BC4305">
        <w:rPr>
          <w:rStyle w:val="FootnoteReference"/>
          <w:rFonts w:ascii="Calibri Light" w:eastAsiaTheme="minorEastAsia" w:hAnsi="Calibri Light" w:cs="Calibri Light"/>
          <w:color w:val="000000" w:themeColor="text1"/>
          <w:sz w:val="24"/>
          <w:szCs w:val="24"/>
          <w:lang w:eastAsia="en-GB"/>
        </w:rPr>
        <w:footnoteReference w:id="262"/>
      </w:r>
      <w:r w:rsidRPr="00BC4305">
        <w:rPr>
          <w:rFonts w:ascii="Calibri Light" w:eastAsiaTheme="minorEastAsia" w:hAnsi="Calibri Light" w:cs="Calibri Light"/>
          <w:color w:val="000000" w:themeColor="text1"/>
          <w:sz w:val="24"/>
          <w:szCs w:val="24"/>
          <w:lang w:eastAsia="en-GB"/>
        </w:rPr>
        <w:t xml:space="preserve"> these ideas were sufficiently current to provoke controversy and eventually dissension in its ranks.</w:t>
      </w:r>
      <w:r w:rsidR="00507D21" w:rsidRPr="00BC4305">
        <w:rPr>
          <w:rFonts w:ascii="Calibri Light" w:eastAsiaTheme="minorEastAsia" w:hAnsi="Calibri Light" w:cs="Calibri Light"/>
          <w:color w:val="000000" w:themeColor="text1"/>
          <w:sz w:val="24"/>
          <w:szCs w:val="24"/>
          <w:vertAlign w:val="superscript"/>
          <w:lang w:eastAsia="en-GB"/>
        </w:rPr>
        <w:footnoteReference w:id="263"/>
      </w:r>
    </w:p>
    <w:p w14:paraId="75467DF6" w14:textId="77777777" w:rsidR="00032B9F" w:rsidRPr="00BC4305" w:rsidRDefault="00032B9F" w:rsidP="0088732A">
      <w:pPr>
        <w:spacing w:after="0" w:line="360" w:lineRule="auto"/>
        <w:jc w:val="both"/>
        <w:rPr>
          <w:rFonts w:ascii="Calibri Light" w:eastAsiaTheme="minorEastAsia" w:hAnsi="Calibri Light" w:cs="Calibri Light"/>
          <w:color w:val="000000" w:themeColor="text1"/>
          <w:sz w:val="24"/>
          <w:szCs w:val="24"/>
          <w:lang w:eastAsia="en-GB"/>
        </w:rPr>
      </w:pPr>
    </w:p>
    <w:p w14:paraId="2C5B4419" w14:textId="77777777" w:rsidR="00032B9F" w:rsidRPr="00BC4305" w:rsidRDefault="00032B9F" w:rsidP="0088732A">
      <w:pPr>
        <w:spacing w:after="0" w:line="360" w:lineRule="auto"/>
        <w:jc w:val="both"/>
        <w:rPr>
          <w:rFonts w:ascii="Calibri Light" w:hAnsi="Calibri Light" w:cs="Calibri Light"/>
          <w:b/>
          <w:color w:val="0070C0"/>
          <w:sz w:val="24"/>
          <w:szCs w:val="24"/>
          <w:lang w:eastAsia="en-GB"/>
        </w:rPr>
      </w:pPr>
      <w:r w:rsidRPr="00BC4305">
        <w:rPr>
          <w:rFonts w:ascii="Calibri Light" w:hAnsi="Calibri Light" w:cs="Calibri Light"/>
          <w:b/>
          <w:color w:val="0070C0"/>
          <w:sz w:val="24"/>
          <w:szCs w:val="24"/>
          <w:lang w:eastAsia="en-GB"/>
        </w:rPr>
        <w:t>‘Sciences of the mind’ in revolutionary Russia</w:t>
      </w:r>
    </w:p>
    <w:p w14:paraId="44504521" w14:textId="77777777" w:rsidR="00032B9F" w:rsidRPr="00BC4305" w:rsidRDefault="00032B9F" w:rsidP="0088732A">
      <w:pPr>
        <w:spacing w:after="0" w:line="360" w:lineRule="auto"/>
        <w:jc w:val="both"/>
        <w:rPr>
          <w:rFonts w:ascii="Calibri Light" w:eastAsiaTheme="minorEastAsia" w:hAnsi="Calibri Light" w:cs="Calibri Light"/>
          <w:color w:val="000000" w:themeColor="text1"/>
          <w:sz w:val="24"/>
          <w:szCs w:val="24"/>
          <w:lang w:eastAsia="en-GB"/>
        </w:rPr>
      </w:pPr>
    </w:p>
    <w:p w14:paraId="5678D8DB" w14:textId="1096B217" w:rsidR="00032B9F" w:rsidRPr="00BC4305" w:rsidRDefault="002B6008" w:rsidP="0088732A">
      <w:pPr>
        <w:spacing w:after="0" w:line="360" w:lineRule="auto"/>
        <w:jc w:val="both"/>
        <w:rPr>
          <w:rFonts w:ascii="Calibri Light" w:eastAsiaTheme="minorEastAsia" w:hAnsi="Calibri Light" w:cs="Calibri Light"/>
          <w:color w:val="000000" w:themeColor="text1"/>
          <w:sz w:val="24"/>
          <w:szCs w:val="24"/>
          <w:lang w:eastAsia="en-GB"/>
        </w:rPr>
      </w:pPr>
      <w:r w:rsidRPr="00BC4305">
        <w:rPr>
          <w:rFonts w:ascii="Calibri Light" w:eastAsiaTheme="minorEastAsia" w:hAnsi="Calibri Light" w:cs="Calibri Light"/>
          <w:color w:val="000000" w:themeColor="text1"/>
          <w:sz w:val="24"/>
          <w:szCs w:val="24"/>
          <w:lang w:eastAsia="en-GB"/>
        </w:rPr>
        <w:t>T</w:t>
      </w:r>
      <w:r w:rsidR="00032B9F" w:rsidRPr="00BC4305">
        <w:rPr>
          <w:rFonts w:ascii="Calibri Light" w:eastAsiaTheme="minorEastAsia" w:hAnsi="Calibri Light" w:cs="Calibri Light"/>
          <w:color w:val="000000" w:themeColor="text1"/>
          <w:sz w:val="24"/>
          <w:szCs w:val="24"/>
          <w:lang w:eastAsia="en-GB"/>
        </w:rPr>
        <w:t>he theorising that had dominated Russian psychology in the years leading up to the 1917 Revolution derived principally from the work of the neuroscientist Ivan Sechenov. Sechenov had concentrated his scientific work upon physical reflex actions, conflating them with mental processes. This emphasis upon outward and observable action and reaction made Sechenov’s work a precursor to the behaviourism of later psychologists such as Ivan Pavlov and Vladimir Bech</w:t>
      </w:r>
      <w:r w:rsidR="00CB73D2" w:rsidRPr="00BC4305">
        <w:rPr>
          <w:rFonts w:ascii="Calibri Light" w:eastAsiaTheme="minorEastAsia" w:hAnsi="Calibri Light" w:cs="Calibri Light"/>
          <w:color w:val="000000" w:themeColor="text1"/>
          <w:sz w:val="24"/>
          <w:szCs w:val="24"/>
          <w:lang w:eastAsia="en-GB"/>
        </w:rPr>
        <w:t>t</w:t>
      </w:r>
      <w:r w:rsidR="00032B9F" w:rsidRPr="00BC4305">
        <w:rPr>
          <w:rFonts w:ascii="Calibri Light" w:eastAsiaTheme="minorEastAsia" w:hAnsi="Calibri Light" w:cs="Calibri Light"/>
          <w:color w:val="000000" w:themeColor="text1"/>
          <w:sz w:val="24"/>
          <w:szCs w:val="24"/>
          <w:lang w:eastAsia="en-GB"/>
        </w:rPr>
        <w:t xml:space="preserve">erev. Through the 1920s, </w:t>
      </w:r>
      <w:r w:rsidR="00A912A1">
        <w:rPr>
          <w:rFonts w:ascii="Calibri Light" w:eastAsiaTheme="minorEastAsia" w:hAnsi="Calibri Light" w:cs="Calibri Light"/>
          <w:color w:val="000000" w:themeColor="text1"/>
          <w:sz w:val="24"/>
          <w:szCs w:val="24"/>
          <w:lang w:eastAsia="en-GB"/>
        </w:rPr>
        <w:t>an</w:t>
      </w:r>
      <w:r w:rsidR="00032B9F" w:rsidRPr="00BC4305">
        <w:rPr>
          <w:rFonts w:ascii="Calibri Light" w:eastAsiaTheme="minorEastAsia" w:hAnsi="Calibri Light" w:cs="Calibri Light"/>
          <w:color w:val="000000" w:themeColor="text1"/>
          <w:sz w:val="24"/>
          <w:szCs w:val="24"/>
          <w:lang w:eastAsia="en-GB"/>
        </w:rPr>
        <w:t xml:space="preserve"> insistence upon observable behaviour</w:t>
      </w:r>
      <w:r w:rsidR="007425DF" w:rsidRPr="00BC4305">
        <w:rPr>
          <w:rFonts w:ascii="Calibri Light" w:eastAsiaTheme="minorEastAsia" w:hAnsi="Calibri Light" w:cs="Calibri Light"/>
          <w:color w:val="000000" w:themeColor="text1"/>
          <w:sz w:val="24"/>
          <w:szCs w:val="24"/>
          <w:lang w:eastAsia="en-GB"/>
        </w:rPr>
        <w:t xml:space="preserve"> remained the standard professional model, </w:t>
      </w:r>
      <w:r w:rsidR="00032B9F" w:rsidRPr="00BC4305">
        <w:rPr>
          <w:rFonts w:ascii="Calibri Light" w:eastAsiaTheme="minorEastAsia" w:hAnsi="Calibri Light" w:cs="Calibri Light"/>
          <w:color w:val="000000" w:themeColor="text1"/>
          <w:sz w:val="24"/>
          <w:szCs w:val="24"/>
          <w:lang w:eastAsia="en-GB"/>
        </w:rPr>
        <w:t>overshadow</w:t>
      </w:r>
      <w:r w:rsidR="007425DF" w:rsidRPr="00BC4305">
        <w:rPr>
          <w:rFonts w:ascii="Calibri Light" w:eastAsiaTheme="minorEastAsia" w:hAnsi="Calibri Light" w:cs="Calibri Light"/>
          <w:color w:val="000000" w:themeColor="text1"/>
          <w:sz w:val="24"/>
          <w:szCs w:val="24"/>
          <w:lang w:eastAsia="en-GB"/>
        </w:rPr>
        <w:t>ing</w:t>
      </w:r>
      <w:r w:rsidR="00032B9F" w:rsidRPr="00BC4305">
        <w:rPr>
          <w:rFonts w:ascii="Calibri Light" w:eastAsiaTheme="minorEastAsia" w:hAnsi="Calibri Light" w:cs="Calibri Light"/>
          <w:color w:val="000000" w:themeColor="text1"/>
          <w:sz w:val="24"/>
          <w:szCs w:val="24"/>
          <w:lang w:eastAsia="en-GB"/>
        </w:rPr>
        <w:t xml:space="preserve"> those types of psychology that focused upon subjective in</w:t>
      </w:r>
      <w:r w:rsidR="00A95126">
        <w:rPr>
          <w:rFonts w:ascii="Calibri Light" w:eastAsiaTheme="minorEastAsia" w:hAnsi="Calibri Light" w:cs="Calibri Light"/>
          <w:color w:val="000000" w:themeColor="text1"/>
          <w:sz w:val="24"/>
          <w:szCs w:val="24"/>
          <w:lang w:eastAsia="en-GB"/>
        </w:rPr>
        <w:t>ward</w:t>
      </w:r>
      <w:r w:rsidR="00032B9F" w:rsidRPr="00BC4305">
        <w:rPr>
          <w:rFonts w:ascii="Calibri Light" w:eastAsiaTheme="minorEastAsia" w:hAnsi="Calibri Light" w:cs="Calibri Light"/>
          <w:color w:val="000000" w:themeColor="text1"/>
          <w:sz w:val="24"/>
          <w:szCs w:val="24"/>
          <w:lang w:eastAsia="en-GB"/>
        </w:rPr>
        <w:t xml:space="preserve"> states</w:t>
      </w:r>
      <w:r w:rsidR="00032B9F" w:rsidRPr="00BC4305">
        <w:rPr>
          <w:rFonts w:ascii="Calibri Light" w:eastAsiaTheme="minorEastAsia" w:hAnsi="Calibri Light" w:cs="Calibri Light"/>
          <w:color w:val="000000" w:themeColor="text1"/>
          <w:sz w:val="24"/>
          <w:szCs w:val="24"/>
          <w:lang w:eastAsia="en-GB"/>
        </w:rPr>
        <w:fldChar w:fldCharType="begin"/>
      </w:r>
      <w:r w:rsidR="00032B9F" w:rsidRPr="00BC4305">
        <w:rPr>
          <w:rFonts w:ascii="Calibri Light" w:eastAsiaTheme="minorEastAsia" w:hAnsi="Calibri Light" w:cs="Calibri Light"/>
          <w:color w:val="000000" w:themeColor="text1"/>
          <w:sz w:val="24"/>
          <w:szCs w:val="24"/>
          <w:lang w:eastAsia="en-GB"/>
        </w:rPr>
        <w:instrText xml:space="preserve"> XE "Psyche" </w:instrText>
      </w:r>
      <w:r w:rsidR="00032B9F" w:rsidRPr="00BC4305">
        <w:rPr>
          <w:rFonts w:ascii="Calibri Light" w:eastAsiaTheme="minorEastAsia" w:hAnsi="Calibri Light" w:cs="Calibri Light"/>
          <w:color w:val="000000" w:themeColor="text1"/>
          <w:sz w:val="24"/>
          <w:szCs w:val="24"/>
          <w:lang w:eastAsia="en-GB"/>
        </w:rPr>
        <w:fldChar w:fldCharType="end"/>
      </w:r>
      <w:r w:rsidR="00032B9F" w:rsidRPr="00BC4305">
        <w:rPr>
          <w:rFonts w:ascii="Calibri Light" w:eastAsiaTheme="minorEastAsia" w:hAnsi="Calibri Light" w:cs="Calibri Light"/>
          <w:color w:val="000000" w:themeColor="text1"/>
          <w:sz w:val="24"/>
          <w:szCs w:val="24"/>
          <w:lang w:eastAsia="en-GB"/>
        </w:rPr>
        <w:t xml:space="preserve">. And by the mid-1930s, Soviet psychological sciences operated under a strict state imperative that productivity, industry, and the intensification of labour were the ultimate aims of the human sciences. Similarly, in the study of human movement, whilst Nikolai Bernstein made important breakthroughs in the study of physical reflexes, his achievements were celebrated within the Soviet Union for their contribution to the understanding of biophysical functionality and fine motor control during manual labour. </w:t>
      </w:r>
    </w:p>
    <w:p w14:paraId="7524298A" w14:textId="77777777" w:rsidR="00032B9F" w:rsidRPr="00BC4305" w:rsidRDefault="00032B9F" w:rsidP="0088732A">
      <w:pPr>
        <w:spacing w:after="0" w:line="360" w:lineRule="auto"/>
        <w:jc w:val="both"/>
        <w:rPr>
          <w:rFonts w:ascii="Calibri Light" w:eastAsiaTheme="minorEastAsia" w:hAnsi="Calibri Light" w:cs="Calibri Light"/>
          <w:color w:val="000000" w:themeColor="text1"/>
          <w:sz w:val="24"/>
          <w:szCs w:val="24"/>
          <w:lang w:eastAsia="en-GB"/>
        </w:rPr>
      </w:pPr>
    </w:p>
    <w:p w14:paraId="075A8720" w14:textId="58E0866C" w:rsidR="00032B9F" w:rsidRPr="00BC4305" w:rsidRDefault="00032B9F" w:rsidP="0088732A">
      <w:pPr>
        <w:spacing w:after="0" w:line="360" w:lineRule="auto"/>
        <w:jc w:val="both"/>
        <w:rPr>
          <w:rFonts w:ascii="Calibri Light" w:eastAsiaTheme="minorEastAsia" w:hAnsi="Calibri Light" w:cs="Calibri Light"/>
          <w:color w:val="000000" w:themeColor="text1"/>
          <w:sz w:val="24"/>
          <w:szCs w:val="24"/>
          <w:lang w:eastAsia="en-GB"/>
        </w:rPr>
      </w:pPr>
      <w:r w:rsidRPr="00BC4305">
        <w:rPr>
          <w:rFonts w:ascii="Calibri Light" w:eastAsiaTheme="minorEastAsia" w:hAnsi="Calibri Light" w:cs="Calibri Light"/>
          <w:color w:val="000000" w:themeColor="text1"/>
          <w:sz w:val="24"/>
          <w:szCs w:val="24"/>
          <w:lang w:eastAsia="en-GB"/>
        </w:rPr>
        <w:t>Despite this dominant behaviourist paradigm, fo</w:t>
      </w:r>
      <w:r w:rsidR="00D65E47">
        <w:rPr>
          <w:rFonts w:ascii="Calibri Light" w:eastAsiaTheme="minorEastAsia" w:hAnsi="Calibri Light" w:cs="Calibri Light"/>
          <w:color w:val="000000" w:themeColor="text1"/>
          <w:sz w:val="24"/>
          <w:szCs w:val="24"/>
          <w:lang w:eastAsia="en-GB"/>
        </w:rPr>
        <w:t xml:space="preserve">r a decade </w:t>
      </w:r>
      <w:r w:rsidRPr="00BC4305">
        <w:rPr>
          <w:rFonts w:ascii="Calibri Light" w:eastAsiaTheme="minorEastAsia" w:hAnsi="Calibri Light" w:cs="Calibri Light"/>
          <w:color w:val="000000" w:themeColor="text1"/>
          <w:sz w:val="24"/>
          <w:szCs w:val="24"/>
          <w:lang w:eastAsia="en-GB"/>
        </w:rPr>
        <w:t>a new generatio</w:t>
      </w:r>
      <w:r w:rsidR="00D65E47">
        <w:rPr>
          <w:rFonts w:ascii="Calibri Light" w:eastAsiaTheme="minorEastAsia" w:hAnsi="Calibri Light" w:cs="Calibri Light"/>
          <w:color w:val="000000" w:themeColor="text1"/>
          <w:sz w:val="24"/>
          <w:szCs w:val="24"/>
          <w:lang w:eastAsia="en-GB"/>
        </w:rPr>
        <w:t xml:space="preserve">n of </w:t>
      </w:r>
      <w:r w:rsidRPr="00BC4305">
        <w:rPr>
          <w:rFonts w:ascii="Calibri Light" w:eastAsiaTheme="minorEastAsia" w:hAnsi="Calibri Light" w:cs="Calibri Light"/>
          <w:color w:val="000000" w:themeColor="text1"/>
          <w:sz w:val="24"/>
          <w:szCs w:val="24"/>
          <w:lang w:eastAsia="en-GB"/>
        </w:rPr>
        <w:t>Soviet psychologists were allowed intellectual and professional space to explore the inner world of the psyche</w:t>
      </w:r>
      <w:r w:rsidRPr="00BC4305">
        <w:rPr>
          <w:rFonts w:ascii="Calibri Light" w:eastAsiaTheme="minorEastAsia" w:hAnsi="Calibri Light" w:cs="Calibri Light"/>
          <w:color w:val="000000" w:themeColor="text1"/>
          <w:sz w:val="24"/>
          <w:szCs w:val="24"/>
          <w:lang w:eastAsia="en-GB"/>
        </w:rPr>
        <w:fldChar w:fldCharType="begin"/>
      </w:r>
      <w:r w:rsidRPr="00BC4305">
        <w:rPr>
          <w:rFonts w:ascii="Calibri Light" w:eastAsiaTheme="minorEastAsia" w:hAnsi="Calibri Light" w:cs="Calibri Light"/>
          <w:color w:val="000000" w:themeColor="text1"/>
          <w:sz w:val="24"/>
          <w:szCs w:val="24"/>
          <w:lang w:eastAsia="en-GB"/>
        </w:rPr>
        <w:instrText xml:space="preserve"> XE "Psyche" </w:instrText>
      </w:r>
      <w:r w:rsidRPr="00BC4305">
        <w:rPr>
          <w:rFonts w:ascii="Calibri Light" w:eastAsiaTheme="minorEastAsia" w:hAnsi="Calibri Light" w:cs="Calibri Light"/>
          <w:color w:val="000000" w:themeColor="text1"/>
          <w:sz w:val="24"/>
          <w:szCs w:val="24"/>
          <w:lang w:eastAsia="en-GB"/>
        </w:rPr>
        <w:fldChar w:fldCharType="end"/>
      </w:r>
      <w:r w:rsidRPr="00BC4305">
        <w:rPr>
          <w:rFonts w:ascii="Calibri Light" w:eastAsiaTheme="minorEastAsia" w:hAnsi="Calibri Light" w:cs="Calibri Light"/>
          <w:color w:val="000000" w:themeColor="text1"/>
          <w:sz w:val="24"/>
          <w:szCs w:val="24"/>
          <w:lang w:eastAsia="en-GB"/>
        </w:rPr>
        <w:t>. In the wake of the Revolution, it was this widening of theoretical horizons that made possible applications of Freudian psychoanalysis</w:t>
      </w:r>
      <w:r w:rsidRPr="00BC4305">
        <w:rPr>
          <w:rFonts w:ascii="Calibri Light" w:eastAsiaTheme="minorEastAsia" w:hAnsi="Calibri Light" w:cs="Calibri Light"/>
          <w:color w:val="000000" w:themeColor="text1"/>
          <w:sz w:val="24"/>
          <w:szCs w:val="24"/>
          <w:lang w:eastAsia="en-GB"/>
        </w:rPr>
        <w:fldChar w:fldCharType="begin"/>
      </w:r>
      <w:r w:rsidRPr="00BC4305">
        <w:rPr>
          <w:rFonts w:ascii="Calibri Light" w:eastAsiaTheme="minorEastAsia" w:hAnsi="Calibri Light" w:cs="Calibri Light"/>
          <w:color w:val="000000" w:themeColor="text1"/>
          <w:sz w:val="24"/>
          <w:szCs w:val="24"/>
          <w:lang w:eastAsia="en-GB"/>
        </w:rPr>
        <w:instrText xml:space="preserve"> XE "psychoanalysis" </w:instrText>
      </w:r>
      <w:r w:rsidRPr="00BC4305">
        <w:rPr>
          <w:rFonts w:ascii="Calibri Light" w:eastAsiaTheme="minorEastAsia" w:hAnsi="Calibri Light" w:cs="Calibri Light"/>
          <w:color w:val="000000" w:themeColor="text1"/>
          <w:sz w:val="24"/>
          <w:szCs w:val="24"/>
          <w:lang w:eastAsia="en-GB"/>
        </w:rPr>
        <w:fldChar w:fldCharType="end"/>
      </w:r>
      <w:r w:rsidRPr="00BC4305">
        <w:rPr>
          <w:rFonts w:ascii="Calibri Light" w:eastAsiaTheme="minorEastAsia" w:hAnsi="Calibri Light" w:cs="Calibri Light"/>
          <w:color w:val="000000" w:themeColor="text1"/>
          <w:sz w:val="24"/>
          <w:szCs w:val="24"/>
          <w:lang w:eastAsia="en-GB"/>
        </w:rPr>
        <w:t xml:space="preserve"> and a nascent enlightenment in the study of human behaviour. The full significance of the Revolution and the </w:t>
      </w:r>
      <w:r w:rsidRPr="00BC4305">
        <w:rPr>
          <w:rFonts w:ascii="Calibri Light" w:eastAsiaTheme="minorEastAsia" w:hAnsi="Calibri Light" w:cs="Calibri Light"/>
          <w:color w:val="000000" w:themeColor="text1"/>
          <w:sz w:val="24"/>
          <w:szCs w:val="24"/>
          <w:lang w:eastAsia="en-GB"/>
        </w:rPr>
        <w:lastRenderedPageBreak/>
        <w:t>opportunities it afforded however, were not immediately apparent to established figures in the international psychoanalytical movement. In his 1921 report to the Viennese Psychoanalytical Society, the most prominent figure in pre-revolutionary Russian psychoanalysis, Nikolai Osipov</w:t>
      </w:r>
      <w:r w:rsidRPr="00BC4305">
        <w:rPr>
          <w:rFonts w:ascii="Calibri Light" w:eastAsiaTheme="minorEastAsia" w:hAnsi="Calibri Light" w:cs="Calibri Light"/>
          <w:color w:val="000000" w:themeColor="text1"/>
          <w:sz w:val="24"/>
          <w:szCs w:val="24"/>
          <w:lang w:eastAsia="en-GB"/>
        </w:rPr>
        <w:fldChar w:fldCharType="begin"/>
      </w:r>
      <w:r w:rsidRPr="00BC4305">
        <w:rPr>
          <w:rFonts w:ascii="Calibri Light" w:eastAsiaTheme="minorEastAsia" w:hAnsi="Calibri Light" w:cs="Calibri Light"/>
          <w:color w:val="000000" w:themeColor="text1"/>
          <w:sz w:val="24"/>
          <w:szCs w:val="24"/>
          <w:lang w:eastAsia="en-GB"/>
        </w:rPr>
        <w:instrText xml:space="preserve"> XE "Osipov, Nikolai" </w:instrText>
      </w:r>
      <w:r w:rsidRPr="00BC4305">
        <w:rPr>
          <w:rFonts w:ascii="Calibri Light" w:eastAsiaTheme="minorEastAsia" w:hAnsi="Calibri Light" w:cs="Calibri Light"/>
          <w:color w:val="000000" w:themeColor="text1"/>
          <w:sz w:val="24"/>
          <w:szCs w:val="24"/>
          <w:lang w:eastAsia="en-GB"/>
        </w:rPr>
        <w:fldChar w:fldCharType="end"/>
      </w:r>
      <w:r w:rsidRPr="00BC4305">
        <w:rPr>
          <w:rFonts w:ascii="Calibri Light" w:eastAsiaTheme="minorEastAsia" w:hAnsi="Calibri Light" w:cs="Calibri Light"/>
          <w:color w:val="000000" w:themeColor="text1"/>
          <w:sz w:val="24"/>
          <w:szCs w:val="24"/>
          <w:lang w:eastAsia="en-GB"/>
        </w:rPr>
        <w:t xml:space="preserve">, gave a picture of a movement in disarray. </w:t>
      </w:r>
    </w:p>
    <w:p w14:paraId="36FE90FF" w14:textId="77777777" w:rsidR="00032B9F" w:rsidRPr="00BC4305" w:rsidRDefault="00032B9F" w:rsidP="0088732A">
      <w:pPr>
        <w:spacing w:after="0" w:line="360" w:lineRule="auto"/>
        <w:jc w:val="both"/>
        <w:rPr>
          <w:rFonts w:ascii="Calibri Light" w:eastAsiaTheme="minorEastAsia" w:hAnsi="Calibri Light" w:cs="Calibri Light"/>
          <w:color w:val="000000" w:themeColor="text1"/>
          <w:sz w:val="24"/>
          <w:szCs w:val="24"/>
          <w:lang w:eastAsia="en-GB"/>
        </w:rPr>
      </w:pPr>
    </w:p>
    <w:p w14:paraId="5F0D4D38" w14:textId="77777777" w:rsidR="00032B9F" w:rsidRPr="00BC4305" w:rsidRDefault="00032B9F" w:rsidP="0088732A">
      <w:pPr>
        <w:spacing w:after="0" w:line="360" w:lineRule="auto"/>
        <w:ind w:left="567" w:right="567"/>
        <w:jc w:val="both"/>
        <w:rPr>
          <w:rFonts w:ascii="Calibri Light" w:eastAsiaTheme="minorEastAsia" w:hAnsi="Calibri Light" w:cs="Calibri Light"/>
          <w:i/>
          <w:color w:val="000000" w:themeColor="text1"/>
          <w:sz w:val="24"/>
          <w:szCs w:val="24"/>
          <w:lang w:eastAsia="en-GB"/>
        </w:rPr>
      </w:pPr>
      <w:r w:rsidRPr="00BC4305">
        <w:rPr>
          <w:rFonts w:ascii="Calibri Light" w:eastAsiaTheme="minorEastAsia" w:hAnsi="Calibri Light" w:cs="Calibri Light"/>
          <w:i/>
          <w:color w:val="000000" w:themeColor="text1"/>
          <w:sz w:val="24"/>
          <w:szCs w:val="24"/>
          <w:lang w:eastAsia="en-GB"/>
        </w:rPr>
        <w:t xml:space="preserve">…in </w:t>
      </w:r>
      <w:proofErr w:type="gramStart"/>
      <w:r w:rsidRPr="00BC4305">
        <w:rPr>
          <w:rFonts w:ascii="Calibri Light" w:eastAsiaTheme="minorEastAsia" w:hAnsi="Calibri Light" w:cs="Calibri Light"/>
          <w:i/>
          <w:color w:val="000000" w:themeColor="text1"/>
          <w:sz w:val="24"/>
          <w:szCs w:val="24"/>
          <w:lang w:eastAsia="en-GB"/>
        </w:rPr>
        <w:t>fact</w:t>
      </w:r>
      <w:proofErr w:type="gramEnd"/>
      <w:r w:rsidRPr="00BC4305">
        <w:rPr>
          <w:rFonts w:ascii="Calibri Light" w:eastAsiaTheme="minorEastAsia" w:hAnsi="Calibri Light" w:cs="Calibri Light"/>
          <w:i/>
          <w:color w:val="000000" w:themeColor="text1"/>
          <w:sz w:val="24"/>
          <w:szCs w:val="24"/>
          <w:lang w:eastAsia="en-GB"/>
        </w:rPr>
        <w:t xml:space="preserve"> it has been impossible to collect and publish accounts either of proceedings of meetings or of papers read and discussed. Scientific journals have entirely ceased to appear during the last three years; the only journal concerning itself with Freudian conceptions, Psychotherapy, stopped publication in 1917 </w:t>
      </w:r>
      <w:r w:rsidRPr="00BC4305">
        <w:rPr>
          <w:rFonts w:ascii="Calibri Light" w:eastAsiaTheme="minorEastAsia" w:hAnsi="Calibri Light" w:cs="Calibri Light"/>
          <w:color w:val="000000" w:themeColor="text1"/>
          <w:sz w:val="24"/>
          <w:szCs w:val="24"/>
          <w:lang w:eastAsia="en-GB"/>
        </w:rPr>
        <w:t>[sic]</w:t>
      </w:r>
      <w:r w:rsidRPr="00BC4305">
        <w:rPr>
          <w:rFonts w:ascii="Calibri Light" w:eastAsiaTheme="minorEastAsia" w:hAnsi="Calibri Light" w:cs="Calibri Light"/>
          <w:i/>
          <w:color w:val="000000" w:themeColor="text1"/>
          <w:sz w:val="24"/>
          <w:szCs w:val="24"/>
          <w:lang w:eastAsia="en-GB"/>
        </w:rPr>
        <w:t xml:space="preserve"> owing to financial difficulties.</w:t>
      </w:r>
      <w:r w:rsidRPr="00BC4305">
        <w:rPr>
          <w:rFonts w:ascii="Calibri Light" w:eastAsiaTheme="minorEastAsia" w:hAnsi="Calibri Light" w:cs="Calibri Light"/>
          <w:color w:val="000000" w:themeColor="text1"/>
          <w:sz w:val="24"/>
          <w:szCs w:val="24"/>
          <w:vertAlign w:val="superscript"/>
          <w:lang w:eastAsia="en-GB"/>
        </w:rPr>
        <w:footnoteReference w:id="264"/>
      </w:r>
    </w:p>
    <w:p w14:paraId="1C583B3B" w14:textId="77777777" w:rsidR="00032B9F" w:rsidRPr="00BC4305" w:rsidRDefault="00032B9F" w:rsidP="0088732A">
      <w:pPr>
        <w:spacing w:after="0" w:line="360" w:lineRule="auto"/>
        <w:jc w:val="both"/>
        <w:rPr>
          <w:rFonts w:ascii="Calibri Light" w:eastAsiaTheme="minorEastAsia" w:hAnsi="Calibri Light" w:cs="Calibri Light"/>
          <w:color w:val="000000" w:themeColor="text1"/>
          <w:sz w:val="24"/>
          <w:szCs w:val="24"/>
          <w:lang w:eastAsia="en-GB"/>
        </w:rPr>
      </w:pPr>
    </w:p>
    <w:p w14:paraId="7FE510C2" w14:textId="5ABE611F" w:rsidR="00032B9F" w:rsidRPr="00BC4305" w:rsidRDefault="00032B9F" w:rsidP="0088732A">
      <w:pPr>
        <w:spacing w:after="0" w:line="360" w:lineRule="auto"/>
        <w:jc w:val="both"/>
        <w:rPr>
          <w:rFonts w:ascii="Calibri Light" w:eastAsiaTheme="minorEastAsia" w:hAnsi="Calibri Light" w:cs="Calibri Light"/>
          <w:color w:val="000000" w:themeColor="text1"/>
          <w:sz w:val="24"/>
          <w:szCs w:val="24"/>
          <w:lang w:eastAsia="en-GB"/>
        </w:rPr>
      </w:pPr>
      <w:r w:rsidRPr="00BC4305">
        <w:rPr>
          <w:rFonts w:ascii="Calibri Light" w:eastAsiaTheme="minorEastAsia" w:hAnsi="Calibri Light" w:cs="Calibri Light"/>
          <w:color w:val="000000" w:themeColor="text1"/>
          <w:sz w:val="24"/>
          <w:szCs w:val="24"/>
          <w:lang w:eastAsia="en-GB"/>
        </w:rPr>
        <w:t>What Osipov</w:t>
      </w:r>
      <w:r w:rsidRPr="00BC4305">
        <w:rPr>
          <w:rFonts w:ascii="Calibri Light" w:eastAsiaTheme="minorEastAsia" w:hAnsi="Calibri Light" w:cs="Calibri Light"/>
          <w:color w:val="000000" w:themeColor="text1"/>
          <w:sz w:val="24"/>
          <w:szCs w:val="24"/>
          <w:lang w:eastAsia="en-GB"/>
        </w:rPr>
        <w:fldChar w:fldCharType="begin"/>
      </w:r>
      <w:r w:rsidRPr="00BC4305">
        <w:rPr>
          <w:rFonts w:ascii="Calibri Light" w:eastAsiaTheme="minorEastAsia" w:hAnsi="Calibri Light" w:cs="Calibri Light"/>
          <w:color w:val="000000" w:themeColor="text1"/>
          <w:sz w:val="24"/>
          <w:szCs w:val="24"/>
          <w:lang w:eastAsia="en-GB"/>
        </w:rPr>
        <w:instrText xml:space="preserve"> XE "Osipov, Nikolai" </w:instrText>
      </w:r>
      <w:r w:rsidRPr="00BC4305">
        <w:rPr>
          <w:rFonts w:ascii="Calibri Light" w:eastAsiaTheme="minorEastAsia" w:hAnsi="Calibri Light" w:cs="Calibri Light"/>
          <w:color w:val="000000" w:themeColor="text1"/>
          <w:sz w:val="24"/>
          <w:szCs w:val="24"/>
          <w:lang w:eastAsia="en-GB"/>
        </w:rPr>
        <w:fldChar w:fldCharType="end"/>
      </w:r>
      <w:r w:rsidRPr="00BC4305">
        <w:rPr>
          <w:rFonts w:ascii="Calibri Light" w:eastAsiaTheme="minorEastAsia" w:hAnsi="Calibri Light" w:cs="Calibri Light"/>
          <w:color w:val="000000" w:themeColor="text1"/>
          <w:sz w:val="24"/>
          <w:szCs w:val="24"/>
          <w:lang w:eastAsia="en-GB"/>
        </w:rPr>
        <w:t xml:space="preserve"> could not have appreciated, having already moved to Prague at the time of his report, was how </w:t>
      </w:r>
      <w:r w:rsidR="008858A0" w:rsidRPr="00BC4305">
        <w:rPr>
          <w:rFonts w:ascii="Calibri Light" w:eastAsiaTheme="minorEastAsia" w:hAnsi="Calibri Light" w:cs="Calibri Light"/>
          <w:color w:val="000000" w:themeColor="text1"/>
          <w:sz w:val="24"/>
          <w:szCs w:val="24"/>
          <w:lang w:eastAsia="en-GB"/>
        </w:rPr>
        <w:t xml:space="preserve">radically </w:t>
      </w:r>
      <w:r w:rsidRPr="00BC4305">
        <w:rPr>
          <w:rFonts w:ascii="Calibri Light" w:eastAsiaTheme="minorEastAsia" w:hAnsi="Calibri Light" w:cs="Calibri Light"/>
          <w:color w:val="000000" w:themeColor="text1"/>
          <w:sz w:val="24"/>
          <w:szCs w:val="24"/>
          <w:lang w:eastAsia="en-GB"/>
        </w:rPr>
        <w:t xml:space="preserve">the political landscape had changed for psychoanalysis, and indeed any discipline within the ‘human sciences’. </w:t>
      </w:r>
    </w:p>
    <w:p w14:paraId="11C0E9E0" w14:textId="77777777" w:rsidR="00032B9F" w:rsidRPr="00BC4305" w:rsidRDefault="00032B9F" w:rsidP="0088732A">
      <w:pPr>
        <w:spacing w:after="0" w:line="360" w:lineRule="auto"/>
        <w:jc w:val="both"/>
        <w:rPr>
          <w:rFonts w:ascii="Calibri Light" w:eastAsiaTheme="minorEastAsia" w:hAnsi="Calibri Light" w:cs="Calibri Light"/>
          <w:color w:val="000000" w:themeColor="text1"/>
          <w:sz w:val="24"/>
          <w:szCs w:val="24"/>
          <w:lang w:eastAsia="en-GB"/>
        </w:rPr>
      </w:pPr>
    </w:p>
    <w:p w14:paraId="30D8F28B" w14:textId="77777777" w:rsidR="00032B9F" w:rsidRPr="00BC4305" w:rsidRDefault="00032B9F" w:rsidP="0088732A">
      <w:pPr>
        <w:spacing w:after="0" w:line="360" w:lineRule="auto"/>
        <w:jc w:val="both"/>
        <w:rPr>
          <w:rFonts w:ascii="Calibri Light" w:eastAsiaTheme="minorEastAsia" w:hAnsi="Calibri Light" w:cs="Calibri Light"/>
          <w:color w:val="000000" w:themeColor="text1"/>
          <w:sz w:val="24"/>
          <w:szCs w:val="24"/>
          <w:lang w:eastAsia="en-GB"/>
        </w:rPr>
      </w:pPr>
      <w:r w:rsidRPr="00BC4305">
        <w:rPr>
          <w:rFonts w:ascii="Calibri Light" w:eastAsiaTheme="minorEastAsia" w:hAnsi="Calibri Light" w:cs="Calibri Light"/>
          <w:color w:val="000000" w:themeColor="text1"/>
          <w:sz w:val="24"/>
          <w:szCs w:val="24"/>
          <w:lang w:eastAsia="en-GB"/>
        </w:rPr>
        <w:t>The great name of experimental psychology at the time of the October Revolution was Konstantin Kornilov. Kornilov’s work, like that of the behaviourists, concerned outwardly observable physical and mental reactions. Kornilov however incorporated theoretical elements that made his approach distinct from the basic behaviourist model. Human action for Kornilov, could not be conflated with physiological processes; nor was it seen as a simple matter of responsive reflexes to environmental stimuli. Rather, in Kornilov’s ‘</w:t>
      </w:r>
      <w:proofErr w:type="spellStart"/>
      <w:r w:rsidRPr="00BC4305">
        <w:rPr>
          <w:rFonts w:ascii="Calibri Light" w:eastAsiaTheme="minorEastAsia" w:hAnsi="Calibri Light" w:cs="Calibri Light"/>
          <w:color w:val="000000" w:themeColor="text1"/>
          <w:sz w:val="24"/>
          <w:szCs w:val="24"/>
          <w:lang w:eastAsia="en-GB"/>
        </w:rPr>
        <w:t>reactology</w:t>
      </w:r>
      <w:proofErr w:type="spellEnd"/>
      <w:r w:rsidRPr="00BC4305">
        <w:rPr>
          <w:rFonts w:ascii="Calibri Light" w:eastAsiaTheme="minorEastAsia" w:hAnsi="Calibri Light" w:cs="Calibri Light"/>
          <w:color w:val="000000" w:themeColor="text1"/>
          <w:sz w:val="24"/>
          <w:szCs w:val="24"/>
          <w:lang w:eastAsia="en-GB"/>
        </w:rPr>
        <w:t>’, a dialectic occurred between the external and interior worlds. The interior was no longer a merely an effect of objective causal factors. It was an active element that interacted with the external processes.</w:t>
      </w:r>
    </w:p>
    <w:p w14:paraId="0DDD92DE" w14:textId="77777777" w:rsidR="00032B9F" w:rsidRPr="00BC4305" w:rsidRDefault="00032B9F" w:rsidP="0088732A">
      <w:pPr>
        <w:spacing w:after="0" w:line="360" w:lineRule="auto"/>
        <w:jc w:val="both"/>
        <w:rPr>
          <w:rFonts w:ascii="Calibri Light" w:eastAsiaTheme="minorEastAsia" w:hAnsi="Calibri Light" w:cs="Calibri Light"/>
          <w:color w:val="000000" w:themeColor="text1"/>
          <w:sz w:val="24"/>
          <w:szCs w:val="24"/>
          <w:lang w:eastAsia="en-GB"/>
        </w:rPr>
      </w:pPr>
    </w:p>
    <w:p w14:paraId="0858165C" w14:textId="52E7BB08" w:rsidR="00032B9F" w:rsidRPr="00BC4305" w:rsidRDefault="00032B9F" w:rsidP="0088732A">
      <w:pPr>
        <w:spacing w:after="0" w:line="360" w:lineRule="auto"/>
        <w:jc w:val="both"/>
        <w:rPr>
          <w:rFonts w:asciiTheme="majorHAnsi" w:eastAsiaTheme="minorEastAsia" w:hAnsiTheme="majorHAnsi" w:cstheme="majorHAnsi"/>
          <w:color w:val="000000" w:themeColor="text1"/>
          <w:sz w:val="24"/>
          <w:szCs w:val="24"/>
          <w:lang w:eastAsia="en-GB"/>
        </w:rPr>
      </w:pPr>
      <w:r w:rsidRPr="00BC4305">
        <w:rPr>
          <w:rFonts w:asciiTheme="majorHAnsi" w:eastAsiaTheme="minorEastAsia" w:hAnsiTheme="majorHAnsi" w:cstheme="majorHAnsi"/>
          <w:color w:val="000000" w:themeColor="text1"/>
          <w:sz w:val="24"/>
          <w:szCs w:val="24"/>
          <w:lang w:eastAsia="en-GB"/>
        </w:rPr>
        <w:t>This view of human consciousness as active</w:t>
      </w:r>
      <w:r w:rsidR="000A4C7C">
        <w:rPr>
          <w:rFonts w:asciiTheme="majorHAnsi" w:eastAsiaTheme="minorEastAsia" w:hAnsiTheme="majorHAnsi" w:cstheme="majorHAnsi"/>
          <w:color w:val="000000" w:themeColor="text1"/>
          <w:sz w:val="24"/>
          <w:szCs w:val="24"/>
          <w:lang w:eastAsia="en-GB"/>
        </w:rPr>
        <w:t xml:space="preserve">, </w:t>
      </w:r>
      <w:r w:rsidRPr="00561251">
        <w:rPr>
          <w:rFonts w:asciiTheme="majorHAnsi" w:eastAsiaTheme="minorEastAsia" w:hAnsiTheme="majorHAnsi" w:cstheme="majorHAnsi"/>
          <w:sz w:val="24"/>
          <w:szCs w:val="24"/>
          <w:lang w:eastAsia="en-GB"/>
        </w:rPr>
        <w:t xml:space="preserve">rather than </w:t>
      </w:r>
      <w:r w:rsidR="00A912A1">
        <w:rPr>
          <w:rFonts w:asciiTheme="majorHAnsi" w:eastAsiaTheme="minorEastAsia" w:hAnsiTheme="majorHAnsi" w:cstheme="majorHAnsi"/>
          <w:sz w:val="24"/>
          <w:szCs w:val="24"/>
          <w:lang w:eastAsia="en-GB"/>
        </w:rPr>
        <w:t>only</w:t>
      </w:r>
      <w:r w:rsidRPr="00561251">
        <w:rPr>
          <w:rFonts w:asciiTheme="majorHAnsi" w:eastAsiaTheme="minorEastAsia" w:hAnsiTheme="majorHAnsi" w:cstheme="majorHAnsi"/>
          <w:sz w:val="24"/>
          <w:szCs w:val="24"/>
          <w:lang w:eastAsia="en-GB"/>
        </w:rPr>
        <w:t xml:space="preserve"> reflective of </w:t>
      </w:r>
      <w:r w:rsidR="002B6008" w:rsidRPr="00561251">
        <w:rPr>
          <w:rFonts w:asciiTheme="majorHAnsi" w:eastAsiaTheme="minorEastAsia" w:hAnsiTheme="majorHAnsi" w:cstheme="majorHAnsi"/>
          <w:sz w:val="24"/>
          <w:szCs w:val="24"/>
          <w:lang w:eastAsia="en-GB"/>
        </w:rPr>
        <w:t xml:space="preserve">external </w:t>
      </w:r>
      <w:r w:rsidRPr="00BC4305">
        <w:rPr>
          <w:rFonts w:asciiTheme="majorHAnsi" w:eastAsiaTheme="minorEastAsia" w:hAnsiTheme="majorHAnsi" w:cstheme="majorHAnsi"/>
          <w:color w:val="000000" w:themeColor="text1"/>
          <w:sz w:val="24"/>
          <w:szCs w:val="24"/>
          <w:lang w:eastAsia="en-GB"/>
        </w:rPr>
        <w:t>object</w:t>
      </w:r>
      <w:r w:rsidR="002B6008" w:rsidRPr="00BC4305">
        <w:rPr>
          <w:rFonts w:asciiTheme="majorHAnsi" w:eastAsiaTheme="minorEastAsia" w:hAnsiTheme="majorHAnsi" w:cstheme="majorHAnsi"/>
          <w:color w:val="000000" w:themeColor="text1"/>
          <w:sz w:val="24"/>
          <w:szCs w:val="24"/>
          <w:lang w:eastAsia="en-GB"/>
        </w:rPr>
        <w:t>s</w:t>
      </w:r>
      <w:r w:rsidRPr="00BC4305">
        <w:rPr>
          <w:rFonts w:asciiTheme="majorHAnsi" w:eastAsiaTheme="minorEastAsia" w:hAnsiTheme="majorHAnsi" w:cstheme="majorHAnsi"/>
          <w:color w:val="000000" w:themeColor="text1"/>
          <w:sz w:val="24"/>
          <w:szCs w:val="24"/>
          <w:lang w:eastAsia="en-GB"/>
        </w:rPr>
        <w:t xml:space="preserve">, </w:t>
      </w:r>
      <w:r w:rsidR="008858A0" w:rsidRPr="00BC4305">
        <w:rPr>
          <w:rFonts w:asciiTheme="majorHAnsi" w:eastAsiaTheme="minorEastAsia" w:hAnsiTheme="majorHAnsi" w:cstheme="majorHAnsi"/>
          <w:color w:val="000000" w:themeColor="text1"/>
          <w:sz w:val="24"/>
          <w:szCs w:val="24"/>
          <w:lang w:eastAsia="en-GB"/>
        </w:rPr>
        <w:t xml:space="preserve">had been present </w:t>
      </w:r>
      <w:r w:rsidRPr="00BC4305">
        <w:rPr>
          <w:rFonts w:asciiTheme="majorHAnsi" w:eastAsiaTheme="minorEastAsia" w:hAnsiTheme="majorHAnsi" w:cstheme="majorHAnsi"/>
          <w:color w:val="000000" w:themeColor="text1"/>
          <w:sz w:val="24"/>
          <w:szCs w:val="24"/>
          <w:lang w:eastAsia="en-GB"/>
        </w:rPr>
        <w:t xml:space="preserve">in a pre-revolutionary tradition of Russian psychology. </w:t>
      </w:r>
      <w:r w:rsidR="008858A0" w:rsidRPr="00BC4305">
        <w:rPr>
          <w:rFonts w:asciiTheme="majorHAnsi" w:eastAsiaTheme="minorEastAsia" w:hAnsiTheme="majorHAnsi" w:cstheme="majorHAnsi"/>
          <w:color w:val="000000" w:themeColor="text1"/>
          <w:sz w:val="24"/>
          <w:szCs w:val="24"/>
          <w:lang w:eastAsia="en-GB"/>
        </w:rPr>
        <w:t xml:space="preserve">There had already </w:t>
      </w:r>
      <w:r w:rsidR="008858A0" w:rsidRPr="00BC4305">
        <w:rPr>
          <w:rFonts w:asciiTheme="majorHAnsi" w:eastAsiaTheme="minorEastAsia" w:hAnsiTheme="majorHAnsi" w:cstheme="majorHAnsi"/>
          <w:color w:val="000000" w:themeColor="text1"/>
          <w:sz w:val="24"/>
          <w:szCs w:val="24"/>
          <w:lang w:eastAsia="en-GB"/>
        </w:rPr>
        <w:lastRenderedPageBreak/>
        <w:t xml:space="preserve">been a </w:t>
      </w:r>
      <w:r w:rsidRPr="00BC4305">
        <w:rPr>
          <w:rFonts w:asciiTheme="majorHAnsi" w:eastAsiaTheme="minorEastAsia" w:hAnsiTheme="majorHAnsi" w:cstheme="majorHAnsi"/>
          <w:color w:val="000000" w:themeColor="text1"/>
          <w:sz w:val="24"/>
          <w:szCs w:val="24"/>
          <w:lang w:eastAsia="en-GB"/>
        </w:rPr>
        <w:t xml:space="preserve">psychoanalytic society </w:t>
      </w:r>
      <w:r w:rsidR="008858A0" w:rsidRPr="00BC4305">
        <w:rPr>
          <w:rFonts w:asciiTheme="majorHAnsi" w:eastAsiaTheme="minorEastAsia" w:hAnsiTheme="majorHAnsi" w:cstheme="majorHAnsi"/>
          <w:color w:val="000000" w:themeColor="text1"/>
          <w:sz w:val="24"/>
          <w:szCs w:val="24"/>
          <w:lang w:eastAsia="en-GB"/>
        </w:rPr>
        <w:t>in Moscow.</w:t>
      </w:r>
      <w:r w:rsidRPr="00BC4305">
        <w:rPr>
          <w:rStyle w:val="FootnoteReference"/>
          <w:rFonts w:asciiTheme="majorHAnsi" w:hAnsiTheme="majorHAnsi" w:cstheme="majorHAnsi"/>
          <w:color w:val="000000" w:themeColor="text1"/>
          <w:sz w:val="24"/>
          <w:szCs w:val="24"/>
        </w:rPr>
        <w:footnoteReference w:id="265"/>
      </w:r>
      <w:r w:rsidRPr="00BC4305">
        <w:rPr>
          <w:rFonts w:asciiTheme="majorHAnsi" w:eastAsiaTheme="minorEastAsia" w:hAnsiTheme="majorHAnsi" w:cstheme="majorHAnsi"/>
          <w:color w:val="000000" w:themeColor="text1"/>
          <w:sz w:val="24"/>
          <w:szCs w:val="24"/>
          <w:lang w:eastAsia="en-GB"/>
        </w:rPr>
        <w:t xml:space="preserve"> </w:t>
      </w:r>
      <w:r w:rsidR="00774ED1" w:rsidRPr="00BC4305">
        <w:rPr>
          <w:rFonts w:asciiTheme="majorHAnsi" w:eastAsiaTheme="minorEastAsia" w:hAnsiTheme="majorHAnsi" w:cstheme="majorHAnsi"/>
          <w:color w:val="000000" w:themeColor="text1"/>
          <w:sz w:val="24"/>
          <w:szCs w:val="24"/>
          <w:lang w:eastAsia="en-GB"/>
        </w:rPr>
        <w:t>A</w:t>
      </w:r>
      <w:r w:rsidRPr="00BC4305">
        <w:rPr>
          <w:rFonts w:asciiTheme="majorHAnsi" w:eastAsiaTheme="minorEastAsia" w:hAnsiTheme="majorHAnsi" w:cstheme="majorHAnsi"/>
          <w:color w:val="000000" w:themeColor="text1"/>
          <w:sz w:val="24"/>
          <w:szCs w:val="24"/>
          <w:lang w:eastAsia="en-GB"/>
        </w:rPr>
        <w:t>n Idea</w:t>
      </w:r>
      <w:r w:rsidR="00774ED1" w:rsidRPr="00BC4305">
        <w:rPr>
          <w:rFonts w:asciiTheme="majorHAnsi" w:eastAsiaTheme="minorEastAsia" w:hAnsiTheme="majorHAnsi" w:cstheme="majorHAnsi"/>
          <w:color w:val="000000" w:themeColor="text1"/>
          <w:sz w:val="24"/>
          <w:szCs w:val="24"/>
          <w:lang w:eastAsia="en-GB"/>
        </w:rPr>
        <w:t xml:space="preserve">list </w:t>
      </w:r>
      <w:r w:rsidRPr="00BC4305">
        <w:rPr>
          <w:rFonts w:asciiTheme="majorHAnsi" w:eastAsiaTheme="minorEastAsia" w:hAnsiTheme="majorHAnsi" w:cstheme="majorHAnsi"/>
          <w:color w:val="000000" w:themeColor="text1"/>
          <w:sz w:val="24"/>
          <w:szCs w:val="24"/>
          <w:lang w:eastAsia="en-GB"/>
        </w:rPr>
        <w:t>paradigm</w:t>
      </w:r>
      <w:r w:rsidR="00774ED1" w:rsidRPr="00BC4305">
        <w:rPr>
          <w:rFonts w:asciiTheme="majorHAnsi" w:eastAsiaTheme="minorEastAsia" w:hAnsiTheme="majorHAnsi" w:cstheme="majorHAnsi"/>
          <w:color w:val="000000" w:themeColor="text1"/>
          <w:sz w:val="24"/>
          <w:szCs w:val="24"/>
          <w:lang w:eastAsia="en-GB"/>
        </w:rPr>
        <w:t xml:space="preserve"> </w:t>
      </w:r>
      <w:r w:rsidRPr="00BC4305">
        <w:rPr>
          <w:rFonts w:asciiTheme="majorHAnsi" w:eastAsiaTheme="minorEastAsia" w:hAnsiTheme="majorHAnsi" w:cstheme="majorHAnsi"/>
          <w:color w:val="000000" w:themeColor="text1"/>
          <w:sz w:val="24"/>
          <w:szCs w:val="24"/>
          <w:lang w:eastAsia="en-GB"/>
        </w:rPr>
        <w:t>attribut</w:t>
      </w:r>
      <w:r w:rsidR="00774ED1" w:rsidRPr="00BC4305">
        <w:rPr>
          <w:rFonts w:asciiTheme="majorHAnsi" w:eastAsiaTheme="minorEastAsia" w:hAnsiTheme="majorHAnsi" w:cstheme="majorHAnsi"/>
          <w:color w:val="000000" w:themeColor="text1"/>
          <w:sz w:val="24"/>
          <w:szCs w:val="24"/>
          <w:lang w:eastAsia="en-GB"/>
        </w:rPr>
        <w:t>ing</w:t>
      </w:r>
      <w:r w:rsidRPr="00BC4305">
        <w:rPr>
          <w:rFonts w:asciiTheme="majorHAnsi" w:eastAsiaTheme="minorEastAsia" w:hAnsiTheme="majorHAnsi" w:cstheme="majorHAnsi"/>
          <w:color w:val="000000" w:themeColor="text1"/>
          <w:sz w:val="24"/>
          <w:szCs w:val="24"/>
          <w:lang w:eastAsia="en-GB"/>
        </w:rPr>
        <w:t xml:space="preserve"> mental activity with an independent dynamic had been established with the founding of the Institute of Psychology of Moscow in </w:t>
      </w:r>
      <w:r w:rsidR="00FA1337" w:rsidRPr="00BC4305">
        <w:rPr>
          <w:rFonts w:asciiTheme="majorHAnsi" w:eastAsiaTheme="minorEastAsia" w:hAnsiTheme="majorHAnsi" w:cstheme="majorHAnsi"/>
          <w:color w:val="000000" w:themeColor="text1"/>
          <w:sz w:val="24"/>
          <w:szCs w:val="24"/>
          <w:lang w:eastAsia="en-GB"/>
        </w:rPr>
        <w:t>1912</w:t>
      </w:r>
      <w:r w:rsidR="00645D41" w:rsidRPr="00BC4305">
        <w:rPr>
          <w:rFonts w:asciiTheme="majorHAnsi" w:eastAsiaTheme="minorEastAsia" w:hAnsiTheme="majorHAnsi" w:cstheme="majorHAnsi"/>
          <w:color w:val="000000" w:themeColor="text1"/>
          <w:sz w:val="24"/>
          <w:szCs w:val="24"/>
          <w:lang w:eastAsia="en-GB"/>
        </w:rPr>
        <w:t>, building on the</w:t>
      </w:r>
      <w:r w:rsidR="00640300" w:rsidRPr="00BC4305">
        <w:rPr>
          <w:rFonts w:asciiTheme="majorHAnsi" w:eastAsiaTheme="minorEastAsia" w:hAnsiTheme="majorHAnsi" w:cstheme="majorHAnsi"/>
          <w:color w:val="000000" w:themeColor="text1"/>
          <w:sz w:val="24"/>
          <w:szCs w:val="24"/>
          <w:lang w:eastAsia="en-GB"/>
        </w:rPr>
        <w:t xml:space="preserve"> earlier work</w:t>
      </w:r>
      <w:r w:rsidRPr="00BC4305">
        <w:rPr>
          <w:rFonts w:asciiTheme="majorHAnsi" w:eastAsiaTheme="minorEastAsia" w:hAnsiTheme="majorHAnsi" w:cstheme="majorHAnsi"/>
          <w:color w:val="000000" w:themeColor="text1"/>
          <w:sz w:val="24"/>
          <w:szCs w:val="24"/>
          <w:lang w:eastAsia="en-GB"/>
        </w:rPr>
        <w:t xml:space="preserve"> of </w:t>
      </w:r>
      <w:r w:rsidR="00645D41" w:rsidRPr="00BC4305">
        <w:rPr>
          <w:rFonts w:asciiTheme="majorHAnsi" w:hAnsiTheme="majorHAnsi" w:cstheme="majorHAnsi"/>
          <w:sz w:val="24"/>
          <w:szCs w:val="24"/>
        </w:rPr>
        <w:t xml:space="preserve">Matvei </w:t>
      </w:r>
      <w:proofErr w:type="spellStart"/>
      <w:r w:rsidRPr="00BC4305">
        <w:rPr>
          <w:rFonts w:asciiTheme="majorHAnsi" w:eastAsiaTheme="minorEastAsia" w:hAnsiTheme="majorHAnsi" w:cstheme="majorHAnsi"/>
          <w:color w:val="000000" w:themeColor="text1"/>
          <w:sz w:val="24"/>
          <w:szCs w:val="24"/>
          <w:lang w:eastAsia="en-GB"/>
        </w:rPr>
        <w:t>Troitski</w:t>
      </w:r>
      <w:proofErr w:type="spellEnd"/>
      <w:r w:rsidRPr="00BC4305">
        <w:rPr>
          <w:rFonts w:asciiTheme="majorHAnsi" w:eastAsiaTheme="minorEastAsia" w:hAnsiTheme="majorHAnsi" w:cstheme="majorHAnsi"/>
          <w:color w:val="000000" w:themeColor="text1"/>
          <w:sz w:val="24"/>
          <w:szCs w:val="24"/>
          <w:lang w:eastAsia="en-GB"/>
        </w:rPr>
        <w:t xml:space="preserve"> and </w:t>
      </w:r>
      <w:r w:rsidR="00645D41" w:rsidRPr="00BC4305">
        <w:rPr>
          <w:rFonts w:asciiTheme="majorHAnsi" w:hAnsiTheme="majorHAnsi" w:cstheme="majorHAnsi"/>
          <w:sz w:val="24"/>
          <w:szCs w:val="24"/>
        </w:rPr>
        <w:t>Nikola</w:t>
      </w:r>
      <w:r w:rsidR="006F151C">
        <w:rPr>
          <w:rFonts w:asciiTheme="majorHAnsi" w:hAnsiTheme="majorHAnsi" w:cstheme="majorHAnsi"/>
          <w:sz w:val="24"/>
          <w:szCs w:val="24"/>
        </w:rPr>
        <w:t>i</w:t>
      </w:r>
      <w:r w:rsidR="00645D41" w:rsidRPr="00BC4305">
        <w:rPr>
          <w:rFonts w:asciiTheme="majorHAnsi" w:hAnsiTheme="majorHAnsi" w:cstheme="majorHAnsi"/>
          <w:sz w:val="24"/>
          <w:szCs w:val="24"/>
        </w:rPr>
        <w:t xml:space="preserve"> </w:t>
      </w:r>
      <w:r w:rsidRPr="00BC4305">
        <w:rPr>
          <w:rFonts w:asciiTheme="majorHAnsi" w:eastAsiaTheme="minorEastAsia" w:hAnsiTheme="majorHAnsi" w:cstheme="majorHAnsi"/>
          <w:color w:val="000000" w:themeColor="text1"/>
          <w:sz w:val="24"/>
          <w:szCs w:val="24"/>
          <w:lang w:eastAsia="en-GB"/>
        </w:rPr>
        <w:t>Grot</w:t>
      </w:r>
      <w:r w:rsidR="00640300" w:rsidRPr="00BC4305">
        <w:rPr>
          <w:rFonts w:asciiTheme="majorHAnsi" w:eastAsiaTheme="minorEastAsia" w:hAnsiTheme="majorHAnsi" w:cstheme="majorHAnsi"/>
          <w:color w:val="000000" w:themeColor="text1"/>
          <w:sz w:val="24"/>
          <w:szCs w:val="24"/>
          <w:lang w:eastAsia="en-GB"/>
        </w:rPr>
        <w:t>.</w:t>
      </w:r>
      <w:r w:rsidRPr="00BC4305">
        <w:rPr>
          <w:rFonts w:asciiTheme="majorHAnsi" w:eastAsiaTheme="minorEastAsia" w:hAnsiTheme="majorHAnsi" w:cstheme="majorHAnsi"/>
          <w:color w:val="000000" w:themeColor="text1"/>
          <w:sz w:val="24"/>
          <w:szCs w:val="24"/>
          <w:vertAlign w:val="superscript"/>
          <w:lang w:eastAsia="en-GB"/>
        </w:rPr>
        <w:footnoteReference w:id="266"/>
      </w:r>
      <w:r w:rsidRPr="00BC4305">
        <w:rPr>
          <w:rFonts w:asciiTheme="majorHAnsi" w:eastAsiaTheme="minorEastAsia" w:hAnsiTheme="majorHAnsi" w:cstheme="majorHAnsi"/>
          <w:color w:val="000000" w:themeColor="text1"/>
          <w:sz w:val="24"/>
          <w:szCs w:val="24"/>
          <w:lang w:eastAsia="en-GB"/>
        </w:rPr>
        <w:t xml:space="preserve"> The Institute’s founder, </w:t>
      </w:r>
      <w:r w:rsidR="00645D41" w:rsidRPr="00BC4305">
        <w:rPr>
          <w:rFonts w:asciiTheme="majorHAnsi" w:hAnsiTheme="majorHAnsi" w:cstheme="majorHAnsi"/>
          <w:sz w:val="24"/>
          <w:szCs w:val="24"/>
        </w:rPr>
        <w:t xml:space="preserve">Georgy </w:t>
      </w:r>
      <w:r w:rsidRPr="00BC4305">
        <w:rPr>
          <w:rFonts w:asciiTheme="majorHAnsi" w:eastAsiaTheme="minorEastAsia" w:hAnsiTheme="majorHAnsi" w:cstheme="majorHAnsi"/>
          <w:color w:val="000000" w:themeColor="text1"/>
          <w:sz w:val="24"/>
          <w:szCs w:val="24"/>
          <w:lang w:eastAsia="en-GB"/>
        </w:rPr>
        <w:t xml:space="preserve">Chelpanov (Kornilov’s immediate predecessor) brought a student, </w:t>
      </w:r>
      <w:r w:rsidR="00640300" w:rsidRPr="00BC4305">
        <w:rPr>
          <w:rFonts w:asciiTheme="majorHAnsi" w:hAnsiTheme="majorHAnsi" w:cstheme="majorHAnsi"/>
          <w:sz w:val="24"/>
          <w:szCs w:val="24"/>
        </w:rPr>
        <w:t>Gustav</w:t>
      </w:r>
      <w:r w:rsidR="00640300" w:rsidRPr="00BC4305">
        <w:rPr>
          <w:rFonts w:asciiTheme="majorHAnsi" w:eastAsiaTheme="minorEastAsia" w:hAnsiTheme="majorHAnsi" w:cstheme="majorHAnsi"/>
          <w:color w:val="000000" w:themeColor="text1"/>
          <w:sz w:val="24"/>
          <w:szCs w:val="24"/>
          <w:lang w:eastAsia="en-GB"/>
        </w:rPr>
        <w:t xml:space="preserve"> </w:t>
      </w:r>
      <w:r w:rsidRPr="00BC4305">
        <w:rPr>
          <w:rFonts w:asciiTheme="majorHAnsi" w:eastAsiaTheme="minorEastAsia" w:hAnsiTheme="majorHAnsi" w:cstheme="majorHAnsi"/>
          <w:color w:val="000000" w:themeColor="text1"/>
          <w:sz w:val="24"/>
          <w:szCs w:val="24"/>
          <w:lang w:eastAsia="en-GB"/>
        </w:rPr>
        <w:t xml:space="preserve">Shpet, to contribute to its work. </w:t>
      </w:r>
      <w:proofErr w:type="spellStart"/>
      <w:r w:rsidRPr="00BC4305">
        <w:rPr>
          <w:rFonts w:asciiTheme="majorHAnsi" w:eastAsiaTheme="minorEastAsia" w:hAnsiTheme="majorHAnsi" w:cstheme="majorHAnsi"/>
          <w:color w:val="000000" w:themeColor="text1"/>
          <w:sz w:val="24"/>
          <w:szCs w:val="24"/>
          <w:lang w:eastAsia="en-GB"/>
        </w:rPr>
        <w:t>Shpet</w:t>
      </w:r>
      <w:proofErr w:type="spellEnd"/>
      <w:r w:rsidRPr="00BC4305">
        <w:rPr>
          <w:rFonts w:asciiTheme="majorHAnsi" w:eastAsiaTheme="minorEastAsia" w:hAnsiTheme="majorHAnsi" w:cstheme="majorHAnsi"/>
          <w:color w:val="000000" w:themeColor="text1"/>
          <w:sz w:val="24"/>
          <w:szCs w:val="24"/>
          <w:lang w:eastAsia="en-GB"/>
        </w:rPr>
        <w:t xml:space="preserve"> was later to become a</w:t>
      </w:r>
      <w:r w:rsidR="00774ED1" w:rsidRPr="00BC4305">
        <w:rPr>
          <w:rFonts w:asciiTheme="majorHAnsi" w:eastAsiaTheme="minorEastAsia" w:hAnsiTheme="majorHAnsi" w:cstheme="majorHAnsi"/>
          <w:color w:val="000000" w:themeColor="text1"/>
          <w:sz w:val="24"/>
          <w:szCs w:val="24"/>
          <w:lang w:eastAsia="en-GB"/>
        </w:rPr>
        <w:t xml:space="preserve">n </w:t>
      </w:r>
      <w:r w:rsidRPr="00BC4305">
        <w:rPr>
          <w:rFonts w:asciiTheme="majorHAnsi" w:eastAsiaTheme="minorEastAsia" w:hAnsiTheme="majorHAnsi" w:cstheme="majorHAnsi"/>
          <w:color w:val="000000" w:themeColor="text1"/>
          <w:sz w:val="24"/>
          <w:szCs w:val="24"/>
          <w:lang w:eastAsia="en-GB"/>
        </w:rPr>
        <w:t>influence on a young Lev Vygotsky</w:t>
      </w:r>
      <w:r w:rsidRPr="00BC4305">
        <w:rPr>
          <w:rFonts w:asciiTheme="majorHAnsi" w:eastAsiaTheme="minorEastAsia" w:hAnsiTheme="majorHAnsi" w:cstheme="majorHAnsi"/>
          <w:color w:val="000000" w:themeColor="text1"/>
          <w:sz w:val="24"/>
          <w:szCs w:val="24"/>
          <w:lang w:eastAsia="en-GB"/>
        </w:rPr>
        <w:fldChar w:fldCharType="begin"/>
      </w:r>
      <w:r w:rsidRPr="00BC4305">
        <w:rPr>
          <w:rFonts w:asciiTheme="majorHAnsi" w:eastAsiaTheme="minorEastAsia" w:hAnsiTheme="majorHAnsi" w:cstheme="majorHAnsi"/>
          <w:color w:val="000000" w:themeColor="text1"/>
          <w:sz w:val="24"/>
          <w:szCs w:val="24"/>
          <w:lang w:eastAsia="en-GB"/>
        </w:rPr>
        <w:instrText xml:space="preserve"> XE "Vygotsky, Lev" </w:instrText>
      </w:r>
      <w:r w:rsidRPr="00BC4305">
        <w:rPr>
          <w:rFonts w:asciiTheme="majorHAnsi" w:eastAsiaTheme="minorEastAsia" w:hAnsiTheme="majorHAnsi" w:cstheme="majorHAnsi"/>
          <w:color w:val="000000" w:themeColor="text1"/>
          <w:sz w:val="24"/>
          <w:szCs w:val="24"/>
          <w:lang w:eastAsia="en-GB"/>
        </w:rPr>
        <w:fldChar w:fldCharType="end"/>
      </w:r>
      <w:r w:rsidRPr="00BC4305">
        <w:rPr>
          <w:rFonts w:asciiTheme="majorHAnsi" w:eastAsiaTheme="minorEastAsia" w:hAnsiTheme="majorHAnsi" w:cstheme="majorHAnsi"/>
          <w:color w:val="000000" w:themeColor="text1"/>
          <w:sz w:val="24"/>
          <w:szCs w:val="24"/>
          <w:lang w:eastAsia="en-GB"/>
        </w:rPr>
        <w:t>, emphasising the roles of language and culture in cognition.</w:t>
      </w:r>
      <w:r w:rsidRPr="00BC4305">
        <w:rPr>
          <w:rFonts w:asciiTheme="majorHAnsi" w:eastAsiaTheme="minorEastAsia" w:hAnsiTheme="majorHAnsi" w:cstheme="majorHAnsi"/>
          <w:color w:val="000000" w:themeColor="text1"/>
          <w:sz w:val="24"/>
          <w:szCs w:val="24"/>
          <w:vertAlign w:val="superscript"/>
          <w:lang w:eastAsia="en-GB"/>
        </w:rPr>
        <w:footnoteReference w:id="267"/>
      </w:r>
      <w:r w:rsidRPr="00BC4305">
        <w:rPr>
          <w:rFonts w:asciiTheme="majorHAnsi" w:eastAsiaTheme="minorEastAsia" w:hAnsiTheme="majorHAnsi" w:cstheme="majorHAnsi"/>
          <w:color w:val="000000" w:themeColor="text1"/>
          <w:sz w:val="24"/>
          <w:szCs w:val="24"/>
          <w:lang w:eastAsia="en-GB"/>
        </w:rPr>
        <w:t xml:space="preserve"> </w:t>
      </w:r>
    </w:p>
    <w:p w14:paraId="365E7461" w14:textId="77777777" w:rsidR="00032B9F" w:rsidRPr="00BC4305" w:rsidRDefault="00032B9F" w:rsidP="0088732A">
      <w:pPr>
        <w:spacing w:after="0" w:line="360" w:lineRule="auto"/>
        <w:jc w:val="both"/>
        <w:rPr>
          <w:rFonts w:ascii="Calibri Light" w:eastAsiaTheme="minorEastAsia" w:hAnsi="Calibri Light" w:cs="Calibri Light"/>
          <w:color w:val="000000" w:themeColor="text1"/>
          <w:sz w:val="24"/>
          <w:szCs w:val="24"/>
          <w:lang w:eastAsia="en-GB"/>
        </w:rPr>
      </w:pPr>
    </w:p>
    <w:p w14:paraId="60A3867A" w14:textId="26B538E7" w:rsidR="00032B9F" w:rsidRPr="00BC4305" w:rsidRDefault="00032B9F" w:rsidP="0088732A">
      <w:pPr>
        <w:spacing w:after="0" w:line="360" w:lineRule="auto"/>
        <w:jc w:val="both"/>
        <w:rPr>
          <w:rFonts w:ascii="Calibri Light" w:eastAsiaTheme="minorEastAsia" w:hAnsi="Calibri Light" w:cs="Calibri Light"/>
          <w:color w:val="000000" w:themeColor="text1"/>
          <w:sz w:val="24"/>
          <w:szCs w:val="24"/>
          <w:lang w:eastAsia="en-GB"/>
        </w:rPr>
      </w:pPr>
      <w:r w:rsidRPr="00BC4305">
        <w:rPr>
          <w:rFonts w:ascii="Calibri Light" w:eastAsiaTheme="minorEastAsia" w:hAnsi="Calibri Light" w:cs="Calibri Light"/>
          <w:color w:val="000000" w:themeColor="text1"/>
          <w:sz w:val="24"/>
          <w:szCs w:val="24"/>
          <w:lang w:eastAsia="en-GB"/>
        </w:rPr>
        <w:t xml:space="preserve">In the emerging area of child development, </w:t>
      </w:r>
      <w:r w:rsidR="008858A0" w:rsidRPr="00BC4305">
        <w:rPr>
          <w:rFonts w:ascii="Calibri Light" w:eastAsiaTheme="minorEastAsia" w:hAnsi="Calibri Light" w:cs="Calibri Light"/>
          <w:color w:val="000000" w:themeColor="text1"/>
          <w:sz w:val="24"/>
          <w:szCs w:val="24"/>
          <w:lang w:eastAsia="en-GB"/>
        </w:rPr>
        <w:t>interest in</w:t>
      </w:r>
      <w:r w:rsidRPr="00BC4305">
        <w:rPr>
          <w:rFonts w:ascii="Calibri Light" w:eastAsiaTheme="minorEastAsia" w:hAnsi="Calibri Light" w:cs="Calibri Light"/>
          <w:color w:val="000000" w:themeColor="text1"/>
          <w:sz w:val="24"/>
          <w:szCs w:val="24"/>
          <w:lang w:eastAsia="en-GB"/>
        </w:rPr>
        <w:t xml:space="preserve"> the </w:t>
      </w:r>
      <w:r w:rsidR="008858A0" w:rsidRPr="00BC4305">
        <w:rPr>
          <w:rFonts w:ascii="Calibri Light" w:eastAsiaTheme="minorEastAsia" w:hAnsi="Calibri Light" w:cs="Calibri Light"/>
          <w:color w:val="000000" w:themeColor="text1"/>
          <w:sz w:val="24"/>
          <w:szCs w:val="24"/>
          <w:lang w:eastAsia="en-GB"/>
        </w:rPr>
        <w:t>‘</w:t>
      </w:r>
      <w:r w:rsidRPr="00BC4305">
        <w:rPr>
          <w:rFonts w:ascii="Calibri Light" w:eastAsiaTheme="minorEastAsia" w:hAnsi="Calibri Light" w:cs="Calibri Light"/>
          <w:color w:val="000000" w:themeColor="text1"/>
          <w:sz w:val="24"/>
          <w:szCs w:val="24"/>
          <w:lang w:eastAsia="en-GB"/>
        </w:rPr>
        <w:t>psychical interior</w:t>
      </w:r>
      <w:r w:rsidR="00783FF1" w:rsidRPr="00BC4305">
        <w:rPr>
          <w:rFonts w:ascii="Calibri Light" w:eastAsiaTheme="minorEastAsia" w:hAnsi="Calibri Light" w:cs="Calibri Light"/>
          <w:color w:val="000000" w:themeColor="text1"/>
          <w:sz w:val="24"/>
          <w:szCs w:val="24"/>
          <w:lang w:eastAsia="en-GB"/>
        </w:rPr>
        <w:t xml:space="preserve">’ </w:t>
      </w:r>
      <w:r w:rsidR="008858A0" w:rsidRPr="00BC4305">
        <w:rPr>
          <w:rFonts w:ascii="Calibri Light" w:eastAsiaTheme="minorEastAsia" w:hAnsi="Calibri Light" w:cs="Calibri Light"/>
          <w:color w:val="000000" w:themeColor="text1"/>
          <w:sz w:val="24"/>
          <w:szCs w:val="24"/>
          <w:lang w:eastAsia="en-GB"/>
        </w:rPr>
        <w:t>would</w:t>
      </w:r>
      <w:r w:rsidRPr="00BC4305">
        <w:rPr>
          <w:rFonts w:ascii="Calibri Light" w:eastAsiaTheme="minorEastAsia" w:hAnsi="Calibri Light" w:cs="Calibri Light"/>
          <w:color w:val="000000" w:themeColor="text1"/>
          <w:sz w:val="24"/>
          <w:szCs w:val="24"/>
          <w:lang w:eastAsia="en-GB"/>
        </w:rPr>
        <w:t xml:space="preserve"> ma</w:t>
      </w:r>
      <w:r w:rsidR="008858A0" w:rsidRPr="00BC4305">
        <w:rPr>
          <w:rFonts w:ascii="Calibri Light" w:eastAsiaTheme="minorEastAsia" w:hAnsi="Calibri Light" w:cs="Calibri Light"/>
          <w:color w:val="000000" w:themeColor="text1"/>
          <w:sz w:val="24"/>
          <w:szCs w:val="24"/>
          <w:lang w:eastAsia="en-GB"/>
        </w:rPr>
        <w:t>ke</w:t>
      </w:r>
      <w:r w:rsidRPr="00BC4305">
        <w:rPr>
          <w:rFonts w:ascii="Calibri Light" w:eastAsiaTheme="minorEastAsia" w:hAnsi="Calibri Light" w:cs="Calibri Light"/>
          <w:color w:val="000000" w:themeColor="text1"/>
          <w:sz w:val="24"/>
          <w:szCs w:val="24"/>
          <w:lang w:eastAsia="en-GB"/>
        </w:rPr>
        <w:t xml:space="preserve"> possible Vygotsky</w:t>
      </w:r>
      <w:r w:rsidRPr="00BC4305">
        <w:rPr>
          <w:rFonts w:ascii="Calibri Light" w:eastAsiaTheme="minorEastAsia" w:hAnsi="Calibri Light" w:cs="Calibri Light"/>
          <w:color w:val="000000" w:themeColor="text1"/>
          <w:sz w:val="24"/>
          <w:szCs w:val="24"/>
          <w:lang w:eastAsia="en-GB"/>
        </w:rPr>
        <w:fldChar w:fldCharType="begin"/>
      </w:r>
      <w:r w:rsidRPr="00BC4305">
        <w:rPr>
          <w:rFonts w:ascii="Calibri Light" w:eastAsiaTheme="minorEastAsia" w:hAnsi="Calibri Light" w:cs="Calibri Light"/>
          <w:color w:val="000000" w:themeColor="text1"/>
          <w:sz w:val="24"/>
          <w:szCs w:val="24"/>
          <w:lang w:eastAsia="en-GB"/>
        </w:rPr>
        <w:instrText xml:space="preserve"> XE "Vygotsky, Lev" </w:instrText>
      </w:r>
      <w:r w:rsidRPr="00BC4305">
        <w:rPr>
          <w:rFonts w:ascii="Calibri Light" w:eastAsiaTheme="minorEastAsia" w:hAnsi="Calibri Light" w:cs="Calibri Light"/>
          <w:color w:val="000000" w:themeColor="text1"/>
          <w:sz w:val="24"/>
          <w:szCs w:val="24"/>
          <w:lang w:eastAsia="en-GB"/>
        </w:rPr>
        <w:fldChar w:fldCharType="end"/>
      </w:r>
      <w:r w:rsidRPr="00BC4305">
        <w:rPr>
          <w:rFonts w:ascii="Calibri Light" w:eastAsiaTheme="minorEastAsia" w:hAnsi="Calibri Light" w:cs="Calibri Light"/>
          <w:color w:val="000000" w:themeColor="text1"/>
          <w:sz w:val="24"/>
          <w:szCs w:val="24"/>
          <w:lang w:eastAsia="en-GB"/>
        </w:rPr>
        <w:t xml:space="preserve">’s theoretical speculations and </w:t>
      </w:r>
      <w:r w:rsidR="00D47CF7" w:rsidRPr="00BC4305">
        <w:rPr>
          <w:rFonts w:ascii="Calibri Light" w:eastAsiaTheme="minorEastAsia" w:hAnsi="Calibri Light" w:cs="Calibri Light"/>
          <w:color w:val="000000" w:themeColor="text1"/>
          <w:sz w:val="24"/>
          <w:szCs w:val="24"/>
          <w:lang w:eastAsia="en-GB"/>
        </w:rPr>
        <w:t>experimental</w:t>
      </w:r>
      <w:r w:rsidRPr="00BC4305">
        <w:rPr>
          <w:rFonts w:ascii="Calibri Light" w:eastAsiaTheme="minorEastAsia" w:hAnsi="Calibri Light" w:cs="Calibri Light"/>
          <w:color w:val="000000" w:themeColor="text1"/>
          <w:sz w:val="24"/>
          <w:szCs w:val="24"/>
          <w:lang w:eastAsia="en-GB"/>
        </w:rPr>
        <w:t xml:space="preserve"> work. In </w:t>
      </w:r>
      <w:r w:rsidR="00D47CF7" w:rsidRPr="00BC4305">
        <w:rPr>
          <w:rFonts w:ascii="Calibri Light" w:eastAsiaTheme="minorEastAsia" w:hAnsi="Calibri Light" w:cs="Calibri Light"/>
          <w:color w:val="000000" w:themeColor="text1"/>
          <w:sz w:val="24"/>
          <w:szCs w:val="24"/>
          <w:lang w:eastAsia="en-GB"/>
        </w:rPr>
        <w:t>his t</w:t>
      </w:r>
      <w:r w:rsidRPr="00BC4305">
        <w:rPr>
          <w:rFonts w:ascii="Calibri Light" w:eastAsiaTheme="minorEastAsia" w:hAnsi="Calibri Light" w:cs="Calibri Light"/>
          <w:color w:val="000000" w:themeColor="text1"/>
          <w:sz w:val="24"/>
          <w:szCs w:val="24"/>
          <w:lang w:eastAsia="en-GB"/>
        </w:rPr>
        <w:t>heoretical model, intrapersonal experience is the result of the meeting of mental processes emerging from within the psyche</w:t>
      </w:r>
      <w:r w:rsidRPr="00BC4305">
        <w:rPr>
          <w:rFonts w:ascii="Calibri Light" w:eastAsiaTheme="minorEastAsia" w:hAnsi="Calibri Light" w:cs="Calibri Light"/>
          <w:color w:val="000000" w:themeColor="text1"/>
          <w:sz w:val="24"/>
          <w:szCs w:val="24"/>
          <w:lang w:eastAsia="en-GB"/>
        </w:rPr>
        <w:fldChar w:fldCharType="begin"/>
      </w:r>
      <w:r w:rsidRPr="00BC4305">
        <w:rPr>
          <w:rFonts w:ascii="Calibri Light" w:eastAsiaTheme="minorEastAsia" w:hAnsi="Calibri Light" w:cs="Calibri Light"/>
          <w:color w:val="000000" w:themeColor="text1"/>
          <w:sz w:val="24"/>
          <w:szCs w:val="24"/>
          <w:lang w:eastAsia="en-GB"/>
        </w:rPr>
        <w:instrText xml:space="preserve"> XE "Psyche" </w:instrText>
      </w:r>
      <w:r w:rsidRPr="00BC4305">
        <w:rPr>
          <w:rFonts w:ascii="Calibri Light" w:eastAsiaTheme="minorEastAsia" w:hAnsi="Calibri Light" w:cs="Calibri Light"/>
          <w:color w:val="000000" w:themeColor="text1"/>
          <w:sz w:val="24"/>
          <w:szCs w:val="24"/>
          <w:lang w:eastAsia="en-GB"/>
        </w:rPr>
        <w:fldChar w:fldCharType="end"/>
      </w:r>
      <w:r w:rsidRPr="00BC4305">
        <w:rPr>
          <w:rFonts w:ascii="Calibri Light" w:eastAsiaTheme="minorEastAsia" w:hAnsi="Calibri Light" w:cs="Calibri Light"/>
          <w:color w:val="000000" w:themeColor="text1"/>
          <w:sz w:val="24"/>
          <w:szCs w:val="24"/>
          <w:lang w:eastAsia="en-GB"/>
        </w:rPr>
        <w:t xml:space="preserve"> and those originating from interactions with the world outside. The processes involved are mediated by cultural artefacts, and crucially language. The infant argued Vygotsky</w:t>
      </w:r>
      <w:r w:rsidRPr="00BC4305">
        <w:rPr>
          <w:rFonts w:ascii="Calibri Light" w:eastAsiaTheme="minorEastAsia" w:hAnsi="Calibri Light" w:cs="Calibri Light"/>
          <w:color w:val="000000" w:themeColor="text1"/>
          <w:sz w:val="24"/>
          <w:szCs w:val="24"/>
          <w:lang w:eastAsia="en-GB"/>
        </w:rPr>
        <w:fldChar w:fldCharType="begin"/>
      </w:r>
      <w:r w:rsidRPr="00BC4305">
        <w:rPr>
          <w:rFonts w:ascii="Calibri Light" w:eastAsiaTheme="minorEastAsia" w:hAnsi="Calibri Light" w:cs="Calibri Light"/>
          <w:color w:val="000000" w:themeColor="text1"/>
          <w:sz w:val="24"/>
          <w:szCs w:val="24"/>
          <w:lang w:eastAsia="en-GB"/>
        </w:rPr>
        <w:instrText xml:space="preserve"> XE "Vygotsky, Lev" </w:instrText>
      </w:r>
      <w:r w:rsidRPr="00BC4305">
        <w:rPr>
          <w:rFonts w:ascii="Calibri Light" w:eastAsiaTheme="minorEastAsia" w:hAnsi="Calibri Light" w:cs="Calibri Light"/>
          <w:color w:val="000000" w:themeColor="text1"/>
          <w:sz w:val="24"/>
          <w:szCs w:val="24"/>
          <w:lang w:eastAsia="en-GB"/>
        </w:rPr>
        <w:fldChar w:fldCharType="end"/>
      </w:r>
      <w:r w:rsidRPr="00BC4305">
        <w:rPr>
          <w:rFonts w:ascii="Calibri Light" w:eastAsiaTheme="minorEastAsia" w:hAnsi="Calibri Light" w:cs="Calibri Light"/>
          <w:color w:val="000000" w:themeColor="text1"/>
          <w:sz w:val="24"/>
          <w:szCs w:val="24"/>
          <w:lang w:eastAsia="en-GB"/>
        </w:rPr>
        <w:t>, develops mentally along two lines: linguistic intelligence; and non-linguistic intelligence. In the first phase of language acquisition, the very young child develops a ‘social language’ that mimics what they hear. Later non-linguistic intelligence</w:t>
      </w:r>
      <w:r w:rsidR="00774ED1" w:rsidRPr="00BC4305">
        <w:rPr>
          <w:rFonts w:ascii="Calibri Light" w:eastAsiaTheme="minorEastAsia" w:hAnsi="Calibri Light" w:cs="Calibri Light"/>
          <w:color w:val="000000" w:themeColor="text1"/>
          <w:sz w:val="24"/>
          <w:szCs w:val="24"/>
          <w:lang w:eastAsia="en-GB"/>
        </w:rPr>
        <w:t xml:space="preserve"> </w:t>
      </w:r>
      <w:r w:rsidRPr="00BC4305">
        <w:rPr>
          <w:rFonts w:ascii="Calibri Light" w:eastAsiaTheme="minorEastAsia" w:hAnsi="Calibri Light" w:cs="Calibri Light"/>
          <w:color w:val="000000" w:themeColor="text1"/>
          <w:sz w:val="24"/>
          <w:szCs w:val="24"/>
          <w:lang w:eastAsia="en-GB"/>
        </w:rPr>
        <w:t xml:space="preserve">crosses the linguistic line, and so they begin to think </w:t>
      </w:r>
      <w:r w:rsidR="00094A94" w:rsidRPr="00F15C4E">
        <w:rPr>
          <w:rFonts w:ascii="Calibri Light" w:eastAsiaTheme="minorEastAsia" w:hAnsi="Calibri Light" w:cs="Calibri Light"/>
          <w:sz w:val="24"/>
          <w:szCs w:val="24"/>
          <w:lang w:eastAsia="en-GB"/>
        </w:rPr>
        <w:t>in language</w:t>
      </w:r>
      <w:r w:rsidRPr="00BC4305">
        <w:rPr>
          <w:rFonts w:ascii="Calibri Light" w:eastAsiaTheme="minorEastAsia" w:hAnsi="Calibri Light" w:cs="Calibri Light"/>
          <w:color w:val="000000" w:themeColor="text1"/>
          <w:sz w:val="24"/>
          <w:szCs w:val="24"/>
          <w:lang w:eastAsia="en-GB"/>
        </w:rPr>
        <w:t xml:space="preserve">, eventually mastering their own </w:t>
      </w:r>
      <w:r w:rsidRPr="00F15C4E">
        <w:rPr>
          <w:rFonts w:ascii="Calibri Light" w:eastAsiaTheme="minorEastAsia" w:hAnsi="Calibri Light" w:cs="Calibri Light"/>
          <w:sz w:val="24"/>
          <w:szCs w:val="24"/>
          <w:lang w:eastAsia="en-GB"/>
        </w:rPr>
        <w:t>inner</w:t>
      </w:r>
      <w:r w:rsidR="00094A94" w:rsidRPr="00F15C4E">
        <w:rPr>
          <w:rFonts w:ascii="Calibri Light" w:eastAsiaTheme="minorEastAsia" w:hAnsi="Calibri Light" w:cs="Calibri Light"/>
          <w:sz w:val="24"/>
          <w:szCs w:val="24"/>
          <w:lang w:eastAsia="en-GB"/>
        </w:rPr>
        <w:t xml:space="preserve"> </w:t>
      </w:r>
      <w:r w:rsidRPr="00F15C4E">
        <w:rPr>
          <w:rFonts w:ascii="Calibri Light" w:eastAsiaTheme="minorEastAsia" w:hAnsi="Calibri Light" w:cs="Calibri Light"/>
          <w:sz w:val="24"/>
          <w:szCs w:val="24"/>
          <w:lang w:eastAsia="en-GB"/>
        </w:rPr>
        <w:t xml:space="preserve">‘ego-speech’. </w:t>
      </w:r>
      <w:r w:rsidRPr="00BC4305">
        <w:rPr>
          <w:rFonts w:ascii="Calibri Light" w:eastAsiaTheme="minorEastAsia" w:hAnsi="Calibri Light" w:cs="Calibri Light"/>
          <w:color w:val="000000" w:themeColor="text1"/>
          <w:sz w:val="24"/>
          <w:szCs w:val="24"/>
          <w:lang w:eastAsia="en-GB"/>
        </w:rPr>
        <w:t xml:space="preserve">In this developmental movement, the language they interiorise brings </w:t>
      </w:r>
      <w:r w:rsidR="00774ED1" w:rsidRPr="00BC4305">
        <w:rPr>
          <w:rFonts w:ascii="Calibri Light" w:eastAsiaTheme="minorEastAsia" w:hAnsi="Calibri Light" w:cs="Calibri Light"/>
          <w:color w:val="000000" w:themeColor="text1"/>
          <w:sz w:val="24"/>
          <w:szCs w:val="24"/>
          <w:lang w:eastAsia="en-GB"/>
        </w:rPr>
        <w:t>with it</w:t>
      </w:r>
      <w:r w:rsidRPr="00BC4305">
        <w:rPr>
          <w:rFonts w:ascii="Calibri Light" w:eastAsiaTheme="minorEastAsia" w:hAnsi="Calibri Light" w:cs="Calibri Light"/>
          <w:color w:val="000000" w:themeColor="text1"/>
          <w:sz w:val="24"/>
          <w:szCs w:val="24"/>
          <w:lang w:eastAsia="en-GB"/>
        </w:rPr>
        <w:t xml:space="preserve"> </w:t>
      </w:r>
      <w:r w:rsidR="00A912A1">
        <w:rPr>
          <w:rFonts w:ascii="Calibri Light" w:eastAsiaTheme="minorEastAsia" w:hAnsi="Calibri Light" w:cs="Calibri Light"/>
          <w:color w:val="000000" w:themeColor="text1"/>
          <w:sz w:val="24"/>
          <w:szCs w:val="24"/>
          <w:lang w:eastAsia="en-GB"/>
        </w:rPr>
        <w:t xml:space="preserve">a </w:t>
      </w:r>
      <w:r w:rsidRPr="00BC4305">
        <w:rPr>
          <w:rFonts w:ascii="Calibri Light" w:eastAsiaTheme="minorEastAsia" w:hAnsi="Calibri Light" w:cs="Calibri Light"/>
          <w:color w:val="000000" w:themeColor="text1"/>
          <w:sz w:val="24"/>
          <w:szCs w:val="24"/>
          <w:lang w:eastAsia="en-GB"/>
        </w:rPr>
        <w:t>social and cultural context, the child now rooting themselves in the world. For Vygotsky</w:t>
      </w:r>
      <w:r w:rsidRPr="00BC4305">
        <w:rPr>
          <w:rFonts w:ascii="Calibri Light" w:eastAsiaTheme="minorEastAsia" w:hAnsi="Calibri Light" w:cs="Calibri Light"/>
          <w:color w:val="000000" w:themeColor="text1"/>
          <w:sz w:val="24"/>
          <w:szCs w:val="24"/>
          <w:lang w:eastAsia="en-GB"/>
        </w:rPr>
        <w:fldChar w:fldCharType="begin"/>
      </w:r>
      <w:r w:rsidRPr="00BC4305">
        <w:rPr>
          <w:rFonts w:ascii="Calibri Light" w:eastAsiaTheme="minorEastAsia" w:hAnsi="Calibri Light" w:cs="Calibri Light"/>
          <w:color w:val="000000" w:themeColor="text1"/>
          <w:sz w:val="24"/>
          <w:szCs w:val="24"/>
          <w:lang w:eastAsia="en-GB"/>
        </w:rPr>
        <w:instrText xml:space="preserve"> XE "Vygotsky, Lev" </w:instrText>
      </w:r>
      <w:r w:rsidRPr="00BC4305">
        <w:rPr>
          <w:rFonts w:ascii="Calibri Light" w:eastAsiaTheme="minorEastAsia" w:hAnsi="Calibri Light" w:cs="Calibri Light"/>
          <w:color w:val="000000" w:themeColor="text1"/>
          <w:sz w:val="24"/>
          <w:szCs w:val="24"/>
          <w:lang w:eastAsia="en-GB"/>
        </w:rPr>
        <w:fldChar w:fldCharType="end"/>
      </w:r>
      <w:r w:rsidRPr="00BC4305">
        <w:rPr>
          <w:rFonts w:ascii="Calibri Light" w:eastAsiaTheme="minorEastAsia" w:hAnsi="Calibri Light" w:cs="Calibri Light"/>
          <w:color w:val="000000" w:themeColor="text1"/>
          <w:sz w:val="24"/>
          <w:szCs w:val="24"/>
          <w:lang w:eastAsia="en-GB"/>
        </w:rPr>
        <w:t xml:space="preserve"> this led to the development of ‘higher mental processes’, as the child’s learning </w:t>
      </w:r>
      <w:r w:rsidR="00D60D2C" w:rsidRPr="00BC4305">
        <w:rPr>
          <w:rFonts w:ascii="Calibri Light" w:eastAsiaTheme="minorEastAsia" w:hAnsi="Calibri Light" w:cs="Calibri Light"/>
          <w:color w:val="000000" w:themeColor="text1"/>
          <w:sz w:val="24"/>
          <w:szCs w:val="24"/>
          <w:lang w:eastAsia="en-GB"/>
        </w:rPr>
        <w:t>established</w:t>
      </w:r>
      <w:r w:rsidRPr="00BC4305">
        <w:rPr>
          <w:rFonts w:ascii="Calibri Light" w:eastAsiaTheme="minorEastAsia" w:hAnsi="Calibri Light" w:cs="Calibri Light"/>
          <w:color w:val="000000" w:themeColor="text1"/>
          <w:sz w:val="24"/>
          <w:szCs w:val="24"/>
          <w:lang w:eastAsia="en-GB"/>
        </w:rPr>
        <w:t xml:space="preserve"> their cognitive framework; this learning itself facilitated by their social environment, or ‘zone of proximal development’.</w:t>
      </w:r>
      <w:r w:rsidRPr="00BC4305">
        <w:rPr>
          <w:rFonts w:ascii="Calibri Light" w:eastAsiaTheme="minorEastAsia" w:hAnsi="Calibri Light" w:cs="Calibri Light"/>
          <w:color w:val="000000" w:themeColor="text1"/>
          <w:sz w:val="24"/>
          <w:szCs w:val="24"/>
          <w:vertAlign w:val="superscript"/>
          <w:lang w:eastAsia="en-GB"/>
        </w:rPr>
        <w:footnoteReference w:id="268"/>
      </w:r>
      <w:r w:rsidRPr="00BC4305">
        <w:rPr>
          <w:rFonts w:ascii="Calibri Light" w:eastAsiaTheme="minorEastAsia" w:hAnsi="Calibri Light" w:cs="Calibri Light"/>
          <w:color w:val="000000" w:themeColor="text1"/>
          <w:sz w:val="24"/>
          <w:szCs w:val="24"/>
          <w:lang w:eastAsia="en-GB"/>
        </w:rPr>
        <w:t xml:space="preserve"> Vygotsky</w:t>
      </w:r>
      <w:r w:rsidRPr="00BC4305">
        <w:rPr>
          <w:rFonts w:ascii="Calibri Light" w:eastAsiaTheme="minorEastAsia" w:hAnsi="Calibri Light" w:cs="Calibri Light"/>
          <w:color w:val="000000" w:themeColor="text1"/>
          <w:sz w:val="24"/>
          <w:szCs w:val="24"/>
          <w:lang w:eastAsia="en-GB"/>
        </w:rPr>
        <w:fldChar w:fldCharType="begin"/>
      </w:r>
      <w:r w:rsidRPr="00BC4305">
        <w:rPr>
          <w:rFonts w:ascii="Calibri Light" w:eastAsiaTheme="minorEastAsia" w:hAnsi="Calibri Light" w:cs="Calibri Light"/>
          <w:color w:val="000000" w:themeColor="text1"/>
          <w:sz w:val="24"/>
          <w:szCs w:val="24"/>
          <w:lang w:eastAsia="en-GB"/>
        </w:rPr>
        <w:instrText xml:space="preserve"> XE "Vygotsky, Lev" </w:instrText>
      </w:r>
      <w:r w:rsidRPr="00BC4305">
        <w:rPr>
          <w:rFonts w:ascii="Calibri Light" w:eastAsiaTheme="minorEastAsia" w:hAnsi="Calibri Light" w:cs="Calibri Light"/>
          <w:color w:val="000000" w:themeColor="text1"/>
          <w:sz w:val="24"/>
          <w:szCs w:val="24"/>
          <w:lang w:eastAsia="en-GB"/>
        </w:rPr>
        <w:fldChar w:fldCharType="end"/>
      </w:r>
      <w:r w:rsidRPr="00BC4305">
        <w:rPr>
          <w:rFonts w:ascii="Calibri Light" w:eastAsiaTheme="minorEastAsia" w:hAnsi="Calibri Light" w:cs="Calibri Light"/>
          <w:color w:val="000000" w:themeColor="text1"/>
          <w:sz w:val="24"/>
          <w:szCs w:val="24"/>
          <w:lang w:eastAsia="en-GB"/>
        </w:rPr>
        <w:t xml:space="preserve"> was to </w:t>
      </w:r>
      <w:r w:rsidR="00406D55" w:rsidRPr="00BC4305">
        <w:rPr>
          <w:rFonts w:ascii="Calibri Light" w:eastAsiaTheme="minorEastAsia" w:hAnsi="Calibri Light" w:cs="Calibri Light"/>
          <w:color w:val="000000" w:themeColor="text1"/>
          <w:sz w:val="24"/>
          <w:szCs w:val="24"/>
          <w:lang w:eastAsia="en-GB"/>
        </w:rPr>
        <w:t>re-</w:t>
      </w:r>
      <w:r w:rsidRPr="00BC4305">
        <w:rPr>
          <w:rFonts w:ascii="Calibri Light" w:eastAsiaTheme="minorEastAsia" w:hAnsi="Calibri Light" w:cs="Calibri Light"/>
          <w:color w:val="000000" w:themeColor="text1"/>
          <w:sz w:val="24"/>
          <w:szCs w:val="24"/>
          <w:lang w:eastAsia="en-GB"/>
        </w:rPr>
        <w:t>orient</w:t>
      </w:r>
      <w:r w:rsidR="00406D55" w:rsidRPr="00BC4305">
        <w:rPr>
          <w:rFonts w:ascii="Calibri Light" w:eastAsiaTheme="minorEastAsia" w:hAnsi="Calibri Light" w:cs="Calibri Light"/>
          <w:color w:val="000000" w:themeColor="text1"/>
          <w:sz w:val="24"/>
          <w:szCs w:val="24"/>
          <w:lang w:eastAsia="en-GB"/>
        </w:rPr>
        <w:t>ate</w:t>
      </w:r>
      <w:r w:rsidRPr="00BC4305">
        <w:rPr>
          <w:rFonts w:ascii="Calibri Light" w:eastAsiaTheme="minorEastAsia" w:hAnsi="Calibri Light" w:cs="Calibri Light"/>
          <w:color w:val="000000" w:themeColor="text1"/>
          <w:sz w:val="24"/>
          <w:szCs w:val="24"/>
          <w:lang w:eastAsia="en-GB"/>
        </w:rPr>
        <w:t xml:space="preserve"> towards a psychological ‘objectivism’ after 1932 as the </w:t>
      </w:r>
      <w:r w:rsidR="00D60D2C" w:rsidRPr="00BC4305">
        <w:rPr>
          <w:rFonts w:ascii="Calibri Light" w:eastAsiaTheme="minorEastAsia" w:hAnsi="Calibri Light" w:cs="Calibri Light"/>
          <w:color w:val="000000" w:themeColor="text1"/>
          <w:sz w:val="24"/>
          <w:szCs w:val="24"/>
          <w:lang w:eastAsia="en-GB"/>
        </w:rPr>
        <w:t xml:space="preserve">human sciences </w:t>
      </w:r>
      <w:r w:rsidRPr="00BC4305">
        <w:rPr>
          <w:rFonts w:ascii="Calibri Light" w:eastAsiaTheme="minorEastAsia" w:hAnsi="Calibri Light" w:cs="Calibri Light"/>
          <w:color w:val="000000" w:themeColor="text1"/>
          <w:sz w:val="24"/>
          <w:szCs w:val="24"/>
          <w:lang w:eastAsia="en-GB"/>
        </w:rPr>
        <w:t>became increasing</w:t>
      </w:r>
      <w:r w:rsidR="00A912A1">
        <w:rPr>
          <w:rFonts w:ascii="Calibri Light" w:eastAsiaTheme="minorEastAsia" w:hAnsi="Calibri Light" w:cs="Calibri Light"/>
          <w:color w:val="000000" w:themeColor="text1"/>
          <w:sz w:val="24"/>
          <w:szCs w:val="24"/>
          <w:lang w:eastAsia="en-GB"/>
        </w:rPr>
        <w:t xml:space="preserve">ly </w:t>
      </w:r>
      <w:r w:rsidRPr="00BC4305">
        <w:rPr>
          <w:rFonts w:ascii="Calibri Light" w:eastAsiaTheme="minorEastAsia" w:hAnsi="Calibri Light" w:cs="Calibri Light"/>
          <w:color w:val="000000" w:themeColor="text1"/>
          <w:sz w:val="24"/>
          <w:szCs w:val="24"/>
          <w:lang w:eastAsia="en-GB"/>
        </w:rPr>
        <w:t>politicised. During the 1920s however, his work was characterised by a focus upon subjectivity in learning and child development. Affective factors, personality, fantasy, and imagination all feature in this phase of Vygotsky</w:t>
      </w:r>
      <w:r w:rsidRPr="00BC4305">
        <w:rPr>
          <w:rFonts w:ascii="Calibri Light" w:eastAsiaTheme="minorEastAsia" w:hAnsi="Calibri Light" w:cs="Calibri Light"/>
          <w:color w:val="000000" w:themeColor="text1"/>
          <w:sz w:val="24"/>
          <w:szCs w:val="24"/>
          <w:lang w:eastAsia="en-GB"/>
        </w:rPr>
        <w:fldChar w:fldCharType="begin"/>
      </w:r>
      <w:r w:rsidRPr="00BC4305">
        <w:rPr>
          <w:rFonts w:ascii="Calibri Light" w:eastAsiaTheme="minorEastAsia" w:hAnsi="Calibri Light" w:cs="Calibri Light"/>
          <w:color w:val="000000" w:themeColor="text1"/>
          <w:sz w:val="24"/>
          <w:szCs w:val="24"/>
          <w:lang w:eastAsia="en-GB"/>
        </w:rPr>
        <w:instrText xml:space="preserve"> XE "Vygotsky, Lev" </w:instrText>
      </w:r>
      <w:r w:rsidRPr="00BC4305">
        <w:rPr>
          <w:rFonts w:ascii="Calibri Light" w:eastAsiaTheme="minorEastAsia" w:hAnsi="Calibri Light" w:cs="Calibri Light"/>
          <w:color w:val="000000" w:themeColor="text1"/>
          <w:sz w:val="24"/>
          <w:szCs w:val="24"/>
          <w:lang w:eastAsia="en-GB"/>
        </w:rPr>
        <w:fldChar w:fldCharType="end"/>
      </w:r>
      <w:r w:rsidRPr="00BC4305">
        <w:rPr>
          <w:rFonts w:ascii="Calibri Light" w:eastAsiaTheme="minorEastAsia" w:hAnsi="Calibri Light" w:cs="Calibri Light"/>
          <w:color w:val="000000" w:themeColor="text1"/>
          <w:sz w:val="24"/>
          <w:szCs w:val="24"/>
          <w:lang w:eastAsia="en-GB"/>
        </w:rPr>
        <w:t>’s output. The concept of ‘</w:t>
      </w:r>
      <w:proofErr w:type="spellStart"/>
      <w:r w:rsidRPr="00BC4305">
        <w:rPr>
          <w:rFonts w:ascii="Calibri Light" w:eastAsiaTheme="minorEastAsia" w:hAnsi="Calibri Light" w:cs="Calibri Light"/>
          <w:color w:val="000000" w:themeColor="text1"/>
          <w:sz w:val="24"/>
          <w:szCs w:val="24"/>
          <w:lang w:eastAsia="en-GB"/>
        </w:rPr>
        <w:t>perezhivanie</w:t>
      </w:r>
      <w:proofErr w:type="spellEnd"/>
      <w:r w:rsidRPr="00BC4305">
        <w:rPr>
          <w:rFonts w:ascii="Calibri Light" w:eastAsiaTheme="minorEastAsia" w:hAnsi="Calibri Light" w:cs="Calibri Light"/>
          <w:color w:val="000000" w:themeColor="text1"/>
          <w:sz w:val="24"/>
          <w:szCs w:val="24"/>
          <w:lang w:eastAsia="en-GB"/>
        </w:rPr>
        <w:t xml:space="preserve">’ </w:t>
      </w:r>
      <w:r w:rsidRPr="00BC4305">
        <w:rPr>
          <w:rFonts w:ascii="Calibri Light" w:eastAsiaTheme="minorEastAsia" w:hAnsi="Calibri Light" w:cs="Calibri Light"/>
          <w:color w:val="000000" w:themeColor="text1"/>
          <w:sz w:val="24"/>
          <w:szCs w:val="24"/>
          <w:lang w:eastAsia="en-GB"/>
        </w:rPr>
        <w:lastRenderedPageBreak/>
        <w:t>captured moments of ‘deep learning’ which transform the person’s mental horizons; signs are active elements in complex and discursive subjective processes; and the notion of ‘sense’ as distinct from ‘meaning’ represented the world of feeling conjured up by a word, though not expressed in its formal definition. For the Marxist Vygotsky</w:t>
      </w:r>
      <w:r w:rsidRPr="00BC4305">
        <w:rPr>
          <w:rFonts w:ascii="Calibri Light" w:eastAsiaTheme="minorEastAsia" w:hAnsi="Calibri Light" w:cs="Calibri Light"/>
          <w:color w:val="000000" w:themeColor="text1"/>
          <w:sz w:val="24"/>
          <w:szCs w:val="24"/>
          <w:lang w:eastAsia="en-GB"/>
        </w:rPr>
        <w:fldChar w:fldCharType="begin"/>
      </w:r>
      <w:r w:rsidRPr="00BC4305">
        <w:rPr>
          <w:rFonts w:ascii="Calibri Light" w:eastAsiaTheme="minorEastAsia" w:hAnsi="Calibri Light" w:cs="Calibri Light"/>
          <w:color w:val="000000" w:themeColor="text1"/>
          <w:sz w:val="24"/>
          <w:szCs w:val="24"/>
          <w:lang w:eastAsia="en-GB"/>
        </w:rPr>
        <w:instrText xml:space="preserve"> XE "Vygotsky, Lev" </w:instrText>
      </w:r>
      <w:r w:rsidRPr="00BC4305">
        <w:rPr>
          <w:rFonts w:ascii="Calibri Light" w:eastAsiaTheme="minorEastAsia" w:hAnsi="Calibri Light" w:cs="Calibri Light"/>
          <w:color w:val="000000" w:themeColor="text1"/>
          <w:sz w:val="24"/>
          <w:szCs w:val="24"/>
          <w:lang w:eastAsia="en-GB"/>
        </w:rPr>
        <w:fldChar w:fldCharType="end"/>
      </w:r>
      <w:r w:rsidRPr="00BC4305">
        <w:rPr>
          <w:rFonts w:ascii="Calibri Light" w:eastAsiaTheme="minorEastAsia" w:hAnsi="Calibri Light" w:cs="Calibri Light"/>
          <w:color w:val="000000" w:themeColor="text1"/>
          <w:sz w:val="24"/>
          <w:szCs w:val="24"/>
          <w:lang w:eastAsia="en-GB"/>
        </w:rPr>
        <w:t xml:space="preserve"> in this period, social-historical processes provided the cultural mediations </w:t>
      </w:r>
      <w:r w:rsidR="002025AD" w:rsidRPr="00BC4305">
        <w:rPr>
          <w:rFonts w:ascii="Calibri Light" w:eastAsiaTheme="minorEastAsia" w:hAnsi="Calibri Light" w:cs="Calibri Light"/>
          <w:color w:val="000000" w:themeColor="text1"/>
          <w:sz w:val="24"/>
          <w:szCs w:val="24"/>
          <w:lang w:eastAsia="en-GB"/>
        </w:rPr>
        <w:t>supporting</w:t>
      </w:r>
      <w:r w:rsidRPr="00BC4305">
        <w:rPr>
          <w:rFonts w:ascii="Calibri Light" w:eastAsiaTheme="minorEastAsia" w:hAnsi="Calibri Light" w:cs="Calibri Light"/>
          <w:color w:val="000000" w:themeColor="text1"/>
          <w:sz w:val="24"/>
          <w:szCs w:val="24"/>
          <w:lang w:eastAsia="en-GB"/>
        </w:rPr>
        <w:t xml:space="preserve"> the </w:t>
      </w:r>
      <w:r w:rsidR="009B42AA" w:rsidRPr="00BC4305">
        <w:rPr>
          <w:rFonts w:ascii="Calibri Light" w:eastAsiaTheme="minorEastAsia" w:hAnsi="Calibri Light" w:cs="Calibri Light"/>
          <w:color w:val="000000" w:themeColor="text1"/>
          <w:sz w:val="24"/>
          <w:szCs w:val="24"/>
          <w:lang w:eastAsia="en-GB"/>
        </w:rPr>
        <w:t xml:space="preserve">child’s </w:t>
      </w:r>
      <w:r w:rsidRPr="00BC4305">
        <w:rPr>
          <w:rFonts w:ascii="Calibri Light" w:eastAsiaTheme="minorEastAsia" w:hAnsi="Calibri Light" w:cs="Calibri Light"/>
          <w:color w:val="000000" w:themeColor="text1"/>
          <w:sz w:val="24"/>
          <w:szCs w:val="24"/>
          <w:lang w:eastAsia="en-GB"/>
        </w:rPr>
        <w:t xml:space="preserve">psychological growth.  </w:t>
      </w:r>
    </w:p>
    <w:p w14:paraId="7C6ADCF8" w14:textId="77777777" w:rsidR="00032B9F" w:rsidRPr="00BC4305" w:rsidRDefault="00032B9F" w:rsidP="0088732A">
      <w:pPr>
        <w:spacing w:after="0" w:line="360" w:lineRule="auto"/>
        <w:jc w:val="both"/>
        <w:rPr>
          <w:rFonts w:ascii="Calibri Light" w:eastAsiaTheme="minorEastAsia" w:hAnsi="Calibri Light" w:cs="Calibri Light"/>
          <w:color w:val="000000" w:themeColor="text1"/>
          <w:sz w:val="24"/>
          <w:szCs w:val="24"/>
          <w:lang w:eastAsia="en-GB"/>
        </w:rPr>
      </w:pPr>
    </w:p>
    <w:p w14:paraId="2AAC1074" w14:textId="234D8F53" w:rsidR="00032B9F" w:rsidRPr="00BC4305" w:rsidRDefault="00032B9F" w:rsidP="0088732A">
      <w:pPr>
        <w:spacing w:after="0" w:line="360" w:lineRule="auto"/>
        <w:jc w:val="both"/>
        <w:rPr>
          <w:rFonts w:ascii="Calibri Light" w:eastAsiaTheme="minorEastAsia" w:hAnsi="Calibri Light" w:cs="Calibri Light"/>
          <w:sz w:val="24"/>
          <w:szCs w:val="24"/>
          <w:lang w:eastAsia="en-GB"/>
        </w:rPr>
      </w:pPr>
      <w:r w:rsidRPr="00BC4305">
        <w:rPr>
          <w:rFonts w:ascii="Calibri Light" w:eastAsiaTheme="minorEastAsia" w:hAnsi="Calibri Light" w:cs="Calibri Light"/>
          <w:color w:val="000000" w:themeColor="text1"/>
          <w:sz w:val="24"/>
          <w:szCs w:val="24"/>
          <w:lang w:eastAsia="en-GB"/>
        </w:rPr>
        <w:t>By the early 1930s a third position in psychology had emerged. Along with behaviouris</w:t>
      </w:r>
      <w:r w:rsidR="001B26EE" w:rsidRPr="00BC4305">
        <w:rPr>
          <w:rFonts w:ascii="Calibri Light" w:eastAsiaTheme="minorEastAsia" w:hAnsi="Calibri Light" w:cs="Calibri Light"/>
          <w:color w:val="000000" w:themeColor="text1"/>
          <w:sz w:val="24"/>
          <w:szCs w:val="24"/>
          <w:lang w:eastAsia="en-GB"/>
        </w:rPr>
        <w:t>m</w:t>
      </w:r>
      <w:r w:rsidR="00CB73D2" w:rsidRPr="00BC4305">
        <w:rPr>
          <w:rFonts w:ascii="Calibri Light" w:eastAsiaTheme="minorEastAsia" w:hAnsi="Calibri Light" w:cs="Calibri Light"/>
          <w:color w:val="000000" w:themeColor="text1"/>
          <w:sz w:val="24"/>
          <w:szCs w:val="24"/>
          <w:lang w:eastAsia="en-GB"/>
        </w:rPr>
        <w:t xml:space="preserve"> </w:t>
      </w:r>
      <w:r w:rsidRPr="00BC4305">
        <w:rPr>
          <w:rFonts w:ascii="Calibri Light" w:eastAsiaTheme="minorEastAsia" w:hAnsi="Calibri Light" w:cs="Calibri Light"/>
          <w:color w:val="000000" w:themeColor="text1"/>
          <w:sz w:val="24"/>
          <w:szCs w:val="24"/>
          <w:lang w:eastAsia="en-GB"/>
        </w:rPr>
        <w:t>and</w:t>
      </w:r>
      <w:r w:rsidR="00CB73D2" w:rsidRPr="00BC4305">
        <w:rPr>
          <w:rFonts w:ascii="Calibri Light" w:eastAsiaTheme="minorEastAsia" w:hAnsi="Calibri Light" w:cs="Calibri Light"/>
          <w:color w:val="000000" w:themeColor="text1"/>
          <w:sz w:val="24"/>
          <w:szCs w:val="24"/>
          <w:lang w:eastAsia="en-GB"/>
        </w:rPr>
        <w:t xml:space="preserve"> </w:t>
      </w:r>
      <w:proofErr w:type="spellStart"/>
      <w:r w:rsidRPr="00BC4305">
        <w:rPr>
          <w:rFonts w:ascii="Calibri Light" w:eastAsiaTheme="minorEastAsia" w:hAnsi="Calibri Light" w:cs="Calibri Light"/>
          <w:color w:val="000000" w:themeColor="text1"/>
          <w:sz w:val="24"/>
          <w:szCs w:val="24"/>
          <w:lang w:eastAsia="en-GB"/>
        </w:rPr>
        <w:t>reactology</w:t>
      </w:r>
      <w:proofErr w:type="spellEnd"/>
      <w:r w:rsidRPr="00BC4305">
        <w:rPr>
          <w:rFonts w:ascii="Calibri Light" w:eastAsiaTheme="minorEastAsia" w:hAnsi="Calibri Light" w:cs="Calibri Light"/>
          <w:color w:val="000000" w:themeColor="text1"/>
          <w:sz w:val="24"/>
          <w:szCs w:val="24"/>
          <w:lang w:eastAsia="en-GB"/>
        </w:rPr>
        <w:t xml:space="preserve">, there was now the ‘dialectical-materialist </w:t>
      </w:r>
      <w:r w:rsidRPr="00BC4305">
        <w:rPr>
          <w:rFonts w:ascii="Calibri Light" w:eastAsiaTheme="minorEastAsia" w:hAnsi="Calibri Light" w:cs="Calibri Light"/>
          <w:sz w:val="24"/>
          <w:szCs w:val="24"/>
          <w:lang w:eastAsia="en-GB"/>
        </w:rPr>
        <w:t xml:space="preserve">psychology’ of </w:t>
      </w:r>
      <w:r w:rsidR="001B26EE" w:rsidRPr="00BC4305">
        <w:rPr>
          <w:rFonts w:ascii="Calibri Light" w:eastAsiaTheme="minorEastAsia" w:hAnsi="Calibri Light" w:cs="Calibri Light"/>
          <w:sz w:val="24"/>
          <w:szCs w:val="24"/>
          <w:lang w:eastAsia="en-GB"/>
        </w:rPr>
        <w:t xml:space="preserve">Sergey </w:t>
      </w:r>
      <w:r w:rsidRPr="00BC4305">
        <w:rPr>
          <w:rFonts w:ascii="Calibri Light" w:eastAsiaTheme="minorEastAsia" w:hAnsi="Calibri Light" w:cs="Calibri Light"/>
          <w:sz w:val="24"/>
          <w:szCs w:val="24"/>
          <w:lang w:eastAsia="en-GB"/>
        </w:rPr>
        <w:t xml:space="preserve">Rubinstein, who </w:t>
      </w:r>
      <w:r w:rsidR="001B26EE" w:rsidRPr="00BC4305">
        <w:rPr>
          <w:rFonts w:ascii="Calibri Light" w:eastAsiaTheme="minorEastAsia" w:hAnsi="Calibri Light" w:cs="Calibri Light"/>
          <w:sz w:val="24"/>
          <w:szCs w:val="24"/>
          <w:lang w:eastAsia="en-GB"/>
        </w:rPr>
        <w:t xml:space="preserve">had become </w:t>
      </w:r>
      <w:r w:rsidRPr="00BC4305">
        <w:rPr>
          <w:rFonts w:ascii="Calibri Light" w:eastAsiaTheme="minorEastAsia" w:hAnsi="Calibri Light" w:cs="Calibri Light"/>
          <w:sz w:val="24"/>
          <w:szCs w:val="24"/>
          <w:lang w:eastAsia="en-GB"/>
        </w:rPr>
        <w:t>the Chair of Psychology at the Hertzen Pedagogical Institute of Leningrad. For Rubinstein, consciousness and outwardly observable activity formed a unity. Consciousness could not be understood independent</w:t>
      </w:r>
      <w:r w:rsidR="001B26EE" w:rsidRPr="00BC4305">
        <w:rPr>
          <w:rFonts w:ascii="Calibri Light" w:eastAsiaTheme="minorEastAsia" w:hAnsi="Calibri Light" w:cs="Calibri Light"/>
          <w:sz w:val="24"/>
          <w:szCs w:val="24"/>
          <w:lang w:eastAsia="en-GB"/>
        </w:rPr>
        <w:t>ly</w:t>
      </w:r>
      <w:r w:rsidRPr="00BC4305">
        <w:rPr>
          <w:rFonts w:ascii="Calibri Light" w:eastAsiaTheme="minorEastAsia" w:hAnsi="Calibri Light" w:cs="Calibri Light"/>
          <w:sz w:val="24"/>
          <w:szCs w:val="24"/>
          <w:lang w:eastAsia="en-GB"/>
        </w:rPr>
        <w:t xml:space="preserve"> of the objective world, but rather as operating in continuous conjunction with it. Rubinstein’s paradigm became dominant in Soviet psychology throughout the 1930s, and for most of the 1940s. In 1948 however, he was ousted from his academic post as</w:t>
      </w:r>
      <w:r w:rsidR="001B26EE" w:rsidRPr="00BC4305">
        <w:rPr>
          <w:rFonts w:ascii="Calibri Light" w:eastAsiaTheme="minorEastAsia" w:hAnsi="Calibri Light" w:cs="Calibri Light"/>
          <w:sz w:val="24"/>
          <w:szCs w:val="24"/>
          <w:lang w:eastAsia="en-GB"/>
        </w:rPr>
        <w:t xml:space="preserve"> </w:t>
      </w:r>
      <w:r w:rsidRPr="00BC4305">
        <w:rPr>
          <w:rFonts w:ascii="Calibri Light" w:eastAsiaTheme="minorEastAsia" w:hAnsi="Calibri Light" w:cs="Calibri Light"/>
          <w:sz w:val="24"/>
          <w:szCs w:val="24"/>
          <w:lang w:eastAsia="en-GB"/>
        </w:rPr>
        <w:t>‘</w:t>
      </w:r>
      <w:proofErr w:type="spellStart"/>
      <w:r w:rsidRPr="00BC4305">
        <w:rPr>
          <w:rFonts w:ascii="Calibri Light" w:eastAsiaTheme="minorEastAsia" w:hAnsi="Calibri Light" w:cs="Calibri Light"/>
          <w:sz w:val="24"/>
          <w:szCs w:val="24"/>
          <w:lang w:eastAsia="en-GB"/>
        </w:rPr>
        <w:t>Pavlovianism</w:t>
      </w:r>
      <w:proofErr w:type="spellEnd"/>
      <w:r w:rsidRPr="00BC4305">
        <w:rPr>
          <w:rFonts w:ascii="Calibri Light" w:eastAsiaTheme="minorEastAsia" w:hAnsi="Calibri Light" w:cs="Calibri Light"/>
          <w:sz w:val="24"/>
          <w:szCs w:val="24"/>
          <w:lang w:eastAsia="en-GB"/>
        </w:rPr>
        <w:t xml:space="preserve">’ was imposed as the new orthodoxy for a ‘Marxist psychology’. </w:t>
      </w:r>
    </w:p>
    <w:p w14:paraId="25FFFD72" w14:textId="77777777" w:rsidR="00032B9F" w:rsidRPr="00BC4305" w:rsidRDefault="00032B9F" w:rsidP="0088732A">
      <w:pPr>
        <w:spacing w:after="0" w:line="360" w:lineRule="auto"/>
        <w:jc w:val="both"/>
        <w:rPr>
          <w:rFonts w:ascii="Calibri Light" w:eastAsiaTheme="minorEastAsia" w:hAnsi="Calibri Light" w:cs="Calibri Light"/>
          <w:sz w:val="24"/>
          <w:szCs w:val="24"/>
          <w:u w:val="single"/>
          <w:lang w:eastAsia="en-GB"/>
        </w:rPr>
      </w:pPr>
    </w:p>
    <w:p w14:paraId="68AAC6F1" w14:textId="77777777" w:rsidR="00032B9F" w:rsidRPr="00BC4305" w:rsidRDefault="00032B9F" w:rsidP="0088732A">
      <w:pPr>
        <w:spacing w:after="0" w:line="360" w:lineRule="auto"/>
        <w:jc w:val="both"/>
        <w:rPr>
          <w:rFonts w:ascii="Calibri Light" w:hAnsi="Calibri Light" w:cs="Calibri Light"/>
          <w:b/>
          <w:color w:val="0070C0"/>
          <w:sz w:val="24"/>
          <w:szCs w:val="24"/>
          <w:lang w:eastAsia="en-GB"/>
        </w:rPr>
      </w:pPr>
      <w:bookmarkStart w:id="94" w:name="_Hlk63535192"/>
      <w:r w:rsidRPr="00BC4305">
        <w:rPr>
          <w:rFonts w:ascii="Calibri Light" w:hAnsi="Calibri Light" w:cs="Calibri Light"/>
          <w:b/>
          <w:color w:val="0070C0"/>
          <w:sz w:val="24"/>
          <w:szCs w:val="24"/>
          <w:lang w:eastAsia="en-GB"/>
        </w:rPr>
        <w:t>The rise of soviet psychoanalysis</w:t>
      </w:r>
      <w:r w:rsidRPr="00BC4305">
        <w:rPr>
          <w:rFonts w:ascii="Calibri Light" w:hAnsi="Calibri Light" w:cs="Calibri Light"/>
          <w:b/>
          <w:color w:val="0070C0"/>
          <w:sz w:val="24"/>
          <w:szCs w:val="24"/>
          <w:lang w:eastAsia="en-GB"/>
        </w:rPr>
        <w:fldChar w:fldCharType="begin"/>
      </w:r>
      <w:r w:rsidRPr="00BC4305">
        <w:rPr>
          <w:rFonts w:ascii="Calibri Light" w:hAnsi="Calibri Light" w:cs="Calibri Light"/>
          <w:b/>
          <w:color w:val="0070C0"/>
          <w:sz w:val="24"/>
          <w:szCs w:val="24"/>
          <w:lang w:eastAsia="en-GB"/>
        </w:rPr>
        <w:instrText xml:space="preserve"> XE "psychoanalysis" </w:instrText>
      </w:r>
      <w:r w:rsidRPr="00BC4305">
        <w:rPr>
          <w:rFonts w:ascii="Calibri Light" w:hAnsi="Calibri Light" w:cs="Calibri Light"/>
          <w:b/>
          <w:color w:val="0070C0"/>
          <w:sz w:val="24"/>
          <w:szCs w:val="24"/>
          <w:lang w:eastAsia="en-GB"/>
        </w:rPr>
        <w:fldChar w:fldCharType="end"/>
      </w:r>
    </w:p>
    <w:bookmarkEnd w:id="94"/>
    <w:p w14:paraId="7A9F0528" w14:textId="77777777" w:rsidR="00032B9F" w:rsidRPr="00BC4305" w:rsidRDefault="00032B9F" w:rsidP="0088732A">
      <w:pPr>
        <w:spacing w:after="0" w:line="360" w:lineRule="auto"/>
        <w:jc w:val="both"/>
        <w:rPr>
          <w:rFonts w:ascii="Calibri Light" w:eastAsiaTheme="minorEastAsia" w:hAnsi="Calibri Light" w:cs="Calibri Light"/>
          <w:sz w:val="24"/>
          <w:szCs w:val="24"/>
          <w:lang w:eastAsia="en-GB"/>
        </w:rPr>
      </w:pPr>
    </w:p>
    <w:p w14:paraId="4195C82B" w14:textId="2E09919A" w:rsidR="00032B9F" w:rsidRPr="00BC4305" w:rsidRDefault="00032B9F" w:rsidP="0088732A">
      <w:pPr>
        <w:spacing w:after="0" w:line="360" w:lineRule="auto"/>
        <w:jc w:val="both"/>
        <w:rPr>
          <w:rFonts w:ascii="Calibri Light" w:eastAsiaTheme="minorEastAsia" w:hAnsi="Calibri Light" w:cs="Calibri Light"/>
          <w:sz w:val="24"/>
          <w:szCs w:val="24"/>
          <w:lang w:eastAsia="en-GB"/>
        </w:rPr>
      </w:pPr>
      <w:r w:rsidRPr="00BC4305">
        <w:rPr>
          <w:rFonts w:ascii="Calibri Light" w:eastAsiaTheme="minorEastAsia" w:hAnsi="Calibri Light" w:cs="Calibri Light"/>
          <w:sz w:val="24"/>
          <w:szCs w:val="24"/>
          <w:lang w:eastAsia="en-GB"/>
        </w:rPr>
        <w:t>The flowering of interest in the ‘internal life’ of the mind in experimental and theoretical psychology, as well as public interest in the ‘sex-question’ during the 1920s, fertilised a new movement in psychoanalysis</w:t>
      </w:r>
      <w:r w:rsidRPr="00BC4305">
        <w:rPr>
          <w:rFonts w:ascii="Calibri Light" w:eastAsiaTheme="minorEastAsia" w:hAnsi="Calibri Light" w:cs="Calibri Light"/>
          <w:sz w:val="24"/>
          <w:szCs w:val="24"/>
          <w:lang w:eastAsia="en-GB"/>
        </w:rPr>
        <w:fldChar w:fldCharType="begin"/>
      </w:r>
      <w:r w:rsidRPr="00BC4305">
        <w:rPr>
          <w:rFonts w:ascii="Calibri Light" w:eastAsiaTheme="minorEastAsia" w:hAnsi="Calibri Light" w:cs="Calibri Light"/>
          <w:sz w:val="24"/>
          <w:szCs w:val="24"/>
          <w:lang w:eastAsia="en-GB"/>
        </w:rPr>
        <w:instrText xml:space="preserve"> XE "psychoanalysis" </w:instrText>
      </w:r>
      <w:r w:rsidRPr="00BC4305">
        <w:rPr>
          <w:rFonts w:ascii="Calibri Light" w:eastAsiaTheme="minorEastAsia" w:hAnsi="Calibri Light" w:cs="Calibri Light"/>
          <w:sz w:val="24"/>
          <w:szCs w:val="24"/>
          <w:lang w:eastAsia="en-GB"/>
        </w:rPr>
        <w:fldChar w:fldCharType="end"/>
      </w:r>
      <w:r w:rsidRPr="00BC4305">
        <w:rPr>
          <w:rFonts w:ascii="Calibri Light" w:eastAsiaTheme="minorEastAsia" w:hAnsi="Calibri Light" w:cs="Calibri Light"/>
          <w:sz w:val="24"/>
          <w:szCs w:val="24"/>
          <w:lang w:eastAsia="en-GB"/>
        </w:rPr>
        <w:t xml:space="preserve">. The </w:t>
      </w:r>
      <w:r w:rsidR="00BD6909">
        <w:rPr>
          <w:rFonts w:ascii="Calibri Light" w:eastAsiaTheme="minorEastAsia" w:hAnsi="Calibri Light" w:cs="Calibri Light"/>
          <w:sz w:val="24"/>
          <w:szCs w:val="24"/>
          <w:lang w:eastAsia="en-GB"/>
        </w:rPr>
        <w:t xml:space="preserve">main </w:t>
      </w:r>
      <w:r w:rsidRPr="00BC4305">
        <w:rPr>
          <w:rFonts w:ascii="Calibri Light" w:eastAsiaTheme="minorEastAsia" w:hAnsi="Calibri Light" w:cs="Calibri Light"/>
          <w:sz w:val="24"/>
          <w:szCs w:val="24"/>
          <w:lang w:eastAsia="en-GB"/>
        </w:rPr>
        <w:t xml:space="preserve">concerns of the Russian psychoanalytical </w:t>
      </w:r>
      <w:proofErr w:type="gramStart"/>
      <w:r w:rsidRPr="00BC4305">
        <w:rPr>
          <w:rFonts w:ascii="Calibri Light" w:eastAsiaTheme="minorEastAsia" w:hAnsi="Calibri Light" w:cs="Calibri Light"/>
          <w:sz w:val="24"/>
          <w:szCs w:val="24"/>
          <w:lang w:eastAsia="en-GB"/>
        </w:rPr>
        <w:t>community</w:t>
      </w:r>
      <w:proofErr w:type="gramEnd"/>
      <w:r w:rsidRPr="00BC4305">
        <w:rPr>
          <w:rFonts w:ascii="Calibri Light" w:eastAsiaTheme="minorEastAsia" w:hAnsi="Calibri Light" w:cs="Calibri Light"/>
          <w:sz w:val="24"/>
          <w:szCs w:val="24"/>
          <w:lang w:eastAsia="en-GB"/>
        </w:rPr>
        <w:t xml:space="preserve"> however, were no</w:t>
      </w:r>
      <w:r w:rsidR="00BD6909">
        <w:rPr>
          <w:rFonts w:ascii="Calibri Light" w:eastAsiaTheme="minorEastAsia" w:hAnsi="Calibri Light" w:cs="Calibri Light"/>
          <w:sz w:val="24"/>
          <w:szCs w:val="24"/>
          <w:lang w:eastAsia="en-GB"/>
        </w:rPr>
        <w:t>t now with</w:t>
      </w:r>
      <w:r w:rsidRPr="00BC4305">
        <w:rPr>
          <w:rFonts w:ascii="Calibri Light" w:eastAsiaTheme="minorEastAsia" w:hAnsi="Calibri Light" w:cs="Calibri Light"/>
          <w:sz w:val="24"/>
          <w:szCs w:val="24"/>
          <w:lang w:eastAsia="en-GB"/>
        </w:rPr>
        <w:t xml:space="preserve"> personal neuros</w:t>
      </w:r>
      <w:r w:rsidR="00BD6909">
        <w:rPr>
          <w:rFonts w:ascii="Calibri Light" w:eastAsiaTheme="minorEastAsia" w:hAnsi="Calibri Light" w:cs="Calibri Light"/>
          <w:sz w:val="24"/>
          <w:szCs w:val="24"/>
          <w:lang w:eastAsia="en-GB"/>
        </w:rPr>
        <w:t>e</w:t>
      </w:r>
      <w:r w:rsidRPr="00BC4305">
        <w:rPr>
          <w:rFonts w:ascii="Calibri Light" w:eastAsiaTheme="minorEastAsia" w:hAnsi="Calibri Light" w:cs="Calibri Light"/>
          <w:sz w:val="24"/>
          <w:szCs w:val="24"/>
          <w:lang w:eastAsia="en-GB"/>
        </w:rPr>
        <w:t>s</w:t>
      </w:r>
      <w:r w:rsidR="00A912A1">
        <w:rPr>
          <w:rFonts w:ascii="Calibri Light" w:eastAsiaTheme="minorEastAsia" w:hAnsi="Calibri Light" w:cs="Calibri Light"/>
          <w:sz w:val="24"/>
          <w:szCs w:val="24"/>
          <w:lang w:eastAsia="en-GB"/>
        </w:rPr>
        <w:t xml:space="preserve"> </w:t>
      </w:r>
      <w:r w:rsidRPr="00BC4305">
        <w:rPr>
          <w:rFonts w:ascii="Calibri Light" w:eastAsiaTheme="minorEastAsia" w:hAnsi="Calibri Light" w:cs="Calibri Light"/>
          <w:sz w:val="24"/>
          <w:szCs w:val="24"/>
          <w:lang w:eastAsia="en-GB"/>
        </w:rPr>
        <w:t>catalogue</w:t>
      </w:r>
      <w:r w:rsidR="00A912A1">
        <w:rPr>
          <w:rFonts w:ascii="Calibri Light" w:eastAsiaTheme="minorEastAsia" w:hAnsi="Calibri Light" w:cs="Calibri Light"/>
          <w:sz w:val="24"/>
          <w:szCs w:val="24"/>
          <w:lang w:eastAsia="en-GB"/>
        </w:rPr>
        <w:t>d</w:t>
      </w:r>
      <w:r w:rsidRPr="00BC4305">
        <w:rPr>
          <w:rFonts w:ascii="Calibri Light" w:eastAsiaTheme="minorEastAsia" w:hAnsi="Calibri Light" w:cs="Calibri Light"/>
          <w:sz w:val="24"/>
          <w:szCs w:val="24"/>
          <w:lang w:eastAsia="en-GB"/>
        </w:rPr>
        <w:t xml:space="preserve"> </w:t>
      </w:r>
      <w:r w:rsidR="00A912A1">
        <w:rPr>
          <w:rFonts w:ascii="Calibri Light" w:eastAsiaTheme="minorEastAsia" w:hAnsi="Calibri Light" w:cs="Calibri Light"/>
          <w:sz w:val="24"/>
          <w:szCs w:val="24"/>
          <w:lang w:eastAsia="en-GB"/>
        </w:rPr>
        <w:t xml:space="preserve">as </w:t>
      </w:r>
      <w:r w:rsidRPr="00BC4305">
        <w:rPr>
          <w:rFonts w:ascii="Calibri Light" w:eastAsiaTheme="minorEastAsia" w:hAnsi="Calibri Light" w:cs="Calibri Light"/>
          <w:sz w:val="24"/>
          <w:szCs w:val="24"/>
          <w:lang w:eastAsia="en-GB"/>
        </w:rPr>
        <w:t>individual analytical case studies - often of members of the minor aristocracy. Rather, as Russian psychoanalysis was to develop over these years its concerns would be those of social psychopathology, of education and of social settlement. It became rooted in humanist-rationalist enlightenment on the one hand, and in state imperatives on the other. Osipov</w:t>
      </w:r>
      <w:r w:rsidRPr="00BC4305">
        <w:rPr>
          <w:rFonts w:ascii="Calibri Light" w:eastAsiaTheme="minorEastAsia" w:hAnsi="Calibri Light" w:cs="Calibri Light"/>
          <w:sz w:val="24"/>
          <w:szCs w:val="24"/>
          <w:lang w:eastAsia="en-GB"/>
        </w:rPr>
        <w:fldChar w:fldCharType="begin"/>
      </w:r>
      <w:r w:rsidRPr="00BC4305">
        <w:rPr>
          <w:rFonts w:ascii="Calibri Light" w:eastAsiaTheme="minorEastAsia" w:hAnsi="Calibri Light" w:cs="Calibri Light"/>
          <w:sz w:val="24"/>
          <w:szCs w:val="24"/>
          <w:lang w:eastAsia="en-GB"/>
        </w:rPr>
        <w:instrText xml:space="preserve"> XE "Osipov, Nikolai" </w:instrText>
      </w:r>
      <w:r w:rsidRPr="00BC4305">
        <w:rPr>
          <w:rFonts w:ascii="Calibri Light" w:eastAsiaTheme="minorEastAsia" w:hAnsi="Calibri Light" w:cs="Calibri Light"/>
          <w:sz w:val="24"/>
          <w:szCs w:val="24"/>
          <w:lang w:eastAsia="en-GB"/>
        </w:rPr>
        <w:fldChar w:fldCharType="end"/>
      </w:r>
      <w:r w:rsidRPr="00BC4305">
        <w:rPr>
          <w:rFonts w:ascii="Calibri Light" w:eastAsiaTheme="minorEastAsia" w:hAnsi="Calibri Light" w:cs="Calibri Light"/>
          <w:sz w:val="24"/>
          <w:szCs w:val="24"/>
          <w:lang w:eastAsia="en-GB"/>
        </w:rPr>
        <w:t xml:space="preserve"> in his pessimistic 1921 report to the Vienna Psychoanalytic Society was not fully aware of the growing interest in psychoanalytical work. In Petrograd, Tatiana Rosenthal for instance, </w:t>
      </w:r>
      <w:r w:rsidRPr="00BC4305">
        <w:rPr>
          <w:rFonts w:ascii="Calibri Light" w:eastAsiaTheme="minorEastAsia" w:hAnsi="Calibri Light" w:cs="Calibri Light"/>
          <w:sz w:val="24"/>
          <w:szCs w:val="24"/>
          <w:lang w:eastAsia="en-GB"/>
        </w:rPr>
        <w:lastRenderedPageBreak/>
        <w:t>chief physician at the Institute of Brain Pathology - and, unlike Osipov</w:t>
      </w:r>
      <w:r w:rsidRPr="00BC4305">
        <w:rPr>
          <w:rFonts w:ascii="Calibri Light" w:eastAsiaTheme="minorEastAsia" w:hAnsi="Calibri Light" w:cs="Calibri Light"/>
          <w:sz w:val="24"/>
          <w:szCs w:val="24"/>
          <w:lang w:eastAsia="en-GB"/>
        </w:rPr>
        <w:fldChar w:fldCharType="begin"/>
      </w:r>
      <w:r w:rsidRPr="00BC4305">
        <w:rPr>
          <w:rFonts w:ascii="Calibri Light" w:eastAsiaTheme="minorEastAsia" w:hAnsi="Calibri Light" w:cs="Calibri Light"/>
          <w:sz w:val="24"/>
          <w:szCs w:val="24"/>
          <w:lang w:eastAsia="en-GB"/>
        </w:rPr>
        <w:instrText xml:space="preserve"> XE "Osipov, Nikolai" </w:instrText>
      </w:r>
      <w:r w:rsidRPr="00BC4305">
        <w:rPr>
          <w:rFonts w:ascii="Calibri Light" w:eastAsiaTheme="minorEastAsia" w:hAnsi="Calibri Light" w:cs="Calibri Light"/>
          <w:sz w:val="24"/>
          <w:szCs w:val="24"/>
          <w:lang w:eastAsia="en-GB"/>
        </w:rPr>
        <w:fldChar w:fldCharType="end"/>
      </w:r>
      <w:r w:rsidRPr="00BC4305">
        <w:rPr>
          <w:rFonts w:ascii="Calibri Light" w:eastAsiaTheme="minorEastAsia" w:hAnsi="Calibri Light" w:cs="Calibri Light"/>
          <w:sz w:val="24"/>
          <w:szCs w:val="24"/>
          <w:lang w:eastAsia="en-GB"/>
        </w:rPr>
        <w:t>, a supporter of the Revolution - developed therapeutic techniques for educational work with learning-disabled children that drew upon the Freudian and Adlerian schools of psychoanalysis.</w:t>
      </w:r>
      <w:r w:rsidRPr="00BC4305">
        <w:rPr>
          <w:rStyle w:val="FootnoteReference"/>
          <w:rFonts w:ascii="Calibri Light" w:hAnsi="Calibri Light" w:cs="Calibri Light"/>
          <w:sz w:val="24"/>
          <w:szCs w:val="24"/>
        </w:rPr>
        <w:footnoteReference w:id="269"/>
      </w:r>
      <w:r w:rsidRPr="00BC4305">
        <w:rPr>
          <w:rFonts w:ascii="Calibri Light" w:eastAsiaTheme="minorEastAsia" w:hAnsi="Calibri Light" w:cs="Calibri Light"/>
          <w:sz w:val="24"/>
          <w:szCs w:val="24"/>
          <w:lang w:eastAsia="en-GB"/>
        </w:rPr>
        <w:t xml:space="preserve"> She was also to apply psychoanalytical insights to literary analysis in her 1920 publication that explored ‘the unconscious</w:t>
      </w:r>
      <w:r w:rsidRPr="00BC4305">
        <w:rPr>
          <w:rFonts w:ascii="Calibri Light" w:eastAsiaTheme="minorEastAsia" w:hAnsi="Calibri Light" w:cs="Calibri Light"/>
          <w:sz w:val="24"/>
          <w:szCs w:val="24"/>
          <w:lang w:eastAsia="en-GB"/>
        </w:rPr>
        <w:fldChar w:fldCharType="begin"/>
      </w:r>
      <w:r w:rsidRPr="00BC4305">
        <w:rPr>
          <w:rFonts w:ascii="Calibri Light" w:eastAsiaTheme="minorEastAsia" w:hAnsi="Calibri Light" w:cs="Calibri Light"/>
          <w:sz w:val="24"/>
          <w:szCs w:val="24"/>
          <w:lang w:eastAsia="en-GB"/>
        </w:rPr>
        <w:instrText xml:space="preserve"> XE "</w:instrText>
      </w:r>
      <w:r w:rsidRPr="00BC4305">
        <w:rPr>
          <w:rFonts w:ascii="Calibri Light" w:eastAsiaTheme="minorEastAsia" w:hAnsi="Calibri Light" w:cs="Calibri Light"/>
          <w:color w:val="202122"/>
          <w:sz w:val="24"/>
          <w:szCs w:val="24"/>
          <w:lang w:eastAsia="en-GB"/>
        </w:rPr>
        <w:instrText>Unconscious, The</w:instrText>
      </w:r>
      <w:r w:rsidRPr="00BC4305">
        <w:rPr>
          <w:rFonts w:ascii="Calibri Light" w:eastAsiaTheme="minorEastAsia" w:hAnsi="Calibri Light" w:cs="Calibri Light"/>
          <w:sz w:val="24"/>
          <w:szCs w:val="24"/>
          <w:lang w:eastAsia="en-GB"/>
        </w:rPr>
        <w:instrText xml:space="preserve">" </w:instrText>
      </w:r>
      <w:r w:rsidRPr="00BC4305">
        <w:rPr>
          <w:rFonts w:ascii="Calibri Light" w:eastAsiaTheme="minorEastAsia" w:hAnsi="Calibri Light" w:cs="Calibri Light"/>
          <w:sz w:val="24"/>
          <w:szCs w:val="24"/>
          <w:lang w:eastAsia="en-GB"/>
        </w:rPr>
        <w:fldChar w:fldCharType="end"/>
      </w:r>
      <w:r w:rsidRPr="00BC4305">
        <w:rPr>
          <w:rFonts w:ascii="Calibri Light" w:eastAsiaTheme="minorEastAsia" w:hAnsi="Calibri Light" w:cs="Calibri Light"/>
          <w:sz w:val="24"/>
          <w:szCs w:val="24"/>
          <w:lang w:eastAsia="en-GB"/>
        </w:rPr>
        <w:t>’ in the characters of Dostoevsky’s novellas.</w:t>
      </w:r>
      <w:r w:rsidRPr="00BC4305">
        <w:rPr>
          <w:rStyle w:val="FootnoteReference"/>
          <w:rFonts w:ascii="Calibri Light" w:hAnsi="Calibri Light" w:cs="Calibri Light"/>
          <w:sz w:val="24"/>
          <w:szCs w:val="24"/>
        </w:rPr>
        <w:footnoteReference w:id="270"/>
      </w:r>
    </w:p>
    <w:p w14:paraId="2A2CDE2F" w14:textId="77777777" w:rsidR="00032B9F" w:rsidRPr="00BC4305" w:rsidRDefault="00032B9F" w:rsidP="0088732A">
      <w:pPr>
        <w:spacing w:after="0" w:line="360" w:lineRule="auto"/>
        <w:jc w:val="both"/>
        <w:rPr>
          <w:rFonts w:ascii="Calibri Light" w:eastAsiaTheme="minorEastAsia" w:hAnsi="Calibri Light" w:cs="Calibri Light"/>
          <w:sz w:val="24"/>
          <w:szCs w:val="24"/>
          <w:lang w:eastAsia="en-GB"/>
        </w:rPr>
      </w:pPr>
    </w:p>
    <w:p w14:paraId="16546C45" w14:textId="1B138B0B" w:rsidR="00032B9F" w:rsidRPr="00BC4305" w:rsidRDefault="00032B9F" w:rsidP="0088732A">
      <w:pPr>
        <w:spacing w:after="0" w:line="360" w:lineRule="auto"/>
        <w:jc w:val="both"/>
        <w:rPr>
          <w:rFonts w:ascii="Calibri Light" w:eastAsiaTheme="minorEastAsia" w:hAnsi="Calibri Light" w:cs="Calibri Light"/>
          <w:sz w:val="24"/>
          <w:szCs w:val="24"/>
          <w:lang w:eastAsia="en-GB"/>
        </w:rPr>
      </w:pPr>
      <w:r w:rsidRPr="00BC4305">
        <w:rPr>
          <w:rFonts w:ascii="Calibri Light" w:eastAsiaTheme="minorEastAsia" w:hAnsi="Calibri Light" w:cs="Calibri Light"/>
          <w:sz w:val="24"/>
          <w:szCs w:val="24"/>
          <w:lang w:eastAsia="en-GB"/>
        </w:rPr>
        <w:t>By 1921 Moscow had become home to a newly formed psychoanalytical group striving to understand the roots of human creativity. The leading figures in this group, principally Ivan Ermakov</w:t>
      </w:r>
      <w:r w:rsidRPr="00BC4305">
        <w:rPr>
          <w:rFonts w:ascii="Calibri Light" w:eastAsiaTheme="minorEastAsia" w:hAnsi="Calibri Light" w:cs="Calibri Light"/>
          <w:sz w:val="24"/>
          <w:szCs w:val="24"/>
          <w:lang w:eastAsia="en-GB"/>
        </w:rPr>
        <w:fldChar w:fldCharType="begin"/>
      </w:r>
      <w:r w:rsidRPr="00BC4305">
        <w:rPr>
          <w:rFonts w:ascii="Calibri Light" w:eastAsiaTheme="minorEastAsia" w:hAnsi="Calibri Light" w:cs="Calibri Light"/>
          <w:sz w:val="24"/>
          <w:szCs w:val="24"/>
          <w:lang w:eastAsia="en-GB"/>
        </w:rPr>
        <w:instrText xml:space="preserve"> XE "Ermakov, Ivan" </w:instrText>
      </w:r>
      <w:r w:rsidRPr="00BC4305">
        <w:rPr>
          <w:rFonts w:ascii="Calibri Light" w:eastAsiaTheme="minorEastAsia" w:hAnsi="Calibri Light" w:cs="Calibri Light"/>
          <w:sz w:val="24"/>
          <w:szCs w:val="24"/>
          <w:lang w:eastAsia="en-GB"/>
        </w:rPr>
        <w:fldChar w:fldCharType="end"/>
      </w:r>
      <w:r w:rsidRPr="00BC4305">
        <w:rPr>
          <w:rFonts w:ascii="Calibri Light" w:eastAsiaTheme="minorEastAsia" w:hAnsi="Calibri Light" w:cs="Calibri Light"/>
          <w:sz w:val="24"/>
          <w:szCs w:val="24"/>
          <w:lang w:eastAsia="en-GB"/>
        </w:rPr>
        <w:t xml:space="preserve"> and </w:t>
      </w:r>
      <w:proofErr w:type="spellStart"/>
      <w:r w:rsidR="00CD5A08" w:rsidRPr="00CD5A08">
        <w:rPr>
          <w:rFonts w:asciiTheme="majorHAnsi" w:hAnsiTheme="majorHAnsi" w:cstheme="majorHAnsi"/>
          <w:sz w:val="24"/>
          <w:szCs w:val="24"/>
        </w:rPr>
        <w:t>Móshe</w:t>
      </w:r>
      <w:proofErr w:type="spellEnd"/>
      <w:r w:rsidR="00CD5A08" w:rsidRPr="00CD5A08">
        <w:rPr>
          <w:rFonts w:asciiTheme="majorHAnsi" w:eastAsiaTheme="minorEastAsia" w:hAnsiTheme="majorHAnsi" w:cstheme="majorHAnsi"/>
          <w:sz w:val="24"/>
          <w:szCs w:val="24"/>
          <w:lang w:eastAsia="en-GB"/>
        </w:rPr>
        <w:t xml:space="preserve"> </w:t>
      </w:r>
      <w:r w:rsidRPr="00CD5A08">
        <w:rPr>
          <w:rFonts w:asciiTheme="majorHAnsi" w:eastAsiaTheme="minorEastAsia" w:hAnsiTheme="majorHAnsi" w:cstheme="majorHAnsi"/>
          <w:sz w:val="24"/>
          <w:szCs w:val="24"/>
          <w:lang w:eastAsia="en-GB"/>
        </w:rPr>
        <w:t>Wulff</w:t>
      </w:r>
      <w:r w:rsidRPr="00BC4305">
        <w:rPr>
          <w:rFonts w:ascii="Calibri Light" w:eastAsiaTheme="minorEastAsia" w:hAnsi="Calibri Light" w:cs="Calibri Light"/>
          <w:sz w:val="24"/>
          <w:szCs w:val="24"/>
          <w:lang w:eastAsia="en-GB"/>
        </w:rPr>
        <w:fldChar w:fldCharType="begin"/>
      </w:r>
      <w:r w:rsidRPr="00BC4305">
        <w:rPr>
          <w:rFonts w:ascii="Calibri Light" w:eastAsiaTheme="minorEastAsia" w:hAnsi="Calibri Light" w:cs="Calibri Light"/>
          <w:sz w:val="24"/>
          <w:szCs w:val="24"/>
          <w:lang w:eastAsia="en-GB"/>
        </w:rPr>
        <w:instrText xml:space="preserve"> XE "Wulff, Moshe" </w:instrText>
      </w:r>
      <w:r w:rsidRPr="00BC4305">
        <w:rPr>
          <w:rFonts w:ascii="Calibri Light" w:eastAsiaTheme="minorEastAsia" w:hAnsi="Calibri Light" w:cs="Calibri Light"/>
          <w:sz w:val="24"/>
          <w:szCs w:val="24"/>
          <w:lang w:eastAsia="en-GB"/>
        </w:rPr>
        <w:fldChar w:fldCharType="end"/>
      </w:r>
      <w:r w:rsidRPr="00BC4305">
        <w:rPr>
          <w:rFonts w:ascii="Calibri Light" w:eastAsiaTheme="minorEastAsia" w:hAnsi="Calibri Light" w:cs="Calibri Light"/>
          <w:sz w:val="24"/>
          <w:szCs w:val="24"/>
          <w:lang w:eastAsia="en-GB"/>
        </w:rPr>
        <w:t>, had published previously in Freud</w:t>
      </w:r>
      <w:r w:rsidRPr="00BC4305">
        <w:rPr>
          <w:rFonts w:ascii="Calibri Light" w:eastAsiaTheme="minorEastAsia" w:hAnsi="Calibri Light" w:cs="Calibri Light"/>
          <w:sz w:val="24"/>
          <w:szCs w:val="24"/>
          <w:lang w:eastAsia="en-GB"/>
        </w:rPr>
        <w:fldChar w:fldCharType="begin"/>
      </w:r>
      <w:r w:rsidRPr="00BC4305">
        <w:rPr>
          <w:rFonts w:ascii="Calibri Light" w:eastAsiaTheme="minorEastAsia" w:hAnsi="Calibri Light" w:cs="Calibri Light"/>
          <w:sz w:val="24"/>
          <w:szCs w:val="24"/>
          <w:lang w:eastAsia="en-GB"/>
        </w:rPr>
        <w:instrText xml:space="preserve"> XE "Freud" </w:instrText>
      </w:r>
      <w:r w:rsidRPr="00BC4305">
        <w:rPr>
          <w:rFonts w:ascii="Calibri Light" w:eastAsiaTheme="minorEastAsia" w:hAnsi="Calibri Light" w:cs="Calibri Light"/>
          <w:sz w:val="24"/>
          <w:szCs w:val="24"/>
          <w:lang w:eastAsia="en-GB"/>
        </w:rPr>
        <w:fldChar w:fldCharType="end"/>
      </w:r>
      <w:r w:rsidRPr="00BC4305">
        <w:rPr>
          <w:rFonts w:ascii="Calibri Light" w:eastAsiaTheme="minorEastAsia" w:hAnsi="Calibri Light" w:cs="Calibri Light"/>
          <w:sz w:val="24"/>
          <w:szCs w:val="24"/>
          <w:lang w:eastAsia="en-GB"/>
        </w:rPr>
        <w:t>’s own journal and so were known in the West. The group soon attracted new members, and by 1922 had re</w:t>
      </w:r>
      <w:r w:rsidR="00D60D2C" w:rsidRPr="00BC4305">
        <w:rPr>
          <w:rFonts w:ascii="Calibri Light" w:eastAsiaTheme="minorEastAsia" w:hAnsi="Calibri Light" w:cs="Calibri Light"/>
          <w:sz w:val="24"/>
          <w:szCs w:val="24"/>
          <w:lang w:eastAsia="en-GB"/>
        </w:rPr>
        <w:t xml:space="preserve">-founded </w:t>
      </w:r>
      <w:r w:rsidRPr="00BC4305">
        <w:rPr>
          <w:rFonts w:ascii="Calibri Light" w:eastAsiaTheme="minorEastAsia" w:hAnsi="Calibri Light" w:cs="Calibri Light"/>
          <w:sz w:val="24"/>
          <w:szCs w:val="24"/>
          <w:lang w:eastAsia="en-GB"/>
        </w:rPr>
        <w:t>itself as the Russian Psychoanalytic Society. As it grew, its activities became more diverse. So, along with continuing engagement with the roots of artistic expression and clinical analysis there was amongst the newer members an interest in the theory and practice of education and of child development. Otto Schmidt</w:t>
      </w:r>
      <w:r w:rsidRPr="00BC4305">
        <w:rPr>
          <w:rFonts w:ascii="Calibri Light" w:eastAsiaTheme="minorEastAsia" w:hAnsi="Calibri Light" w:cs="Calibri Light"/>
          <w:sz w:val="24"/>
          <w:szCs w:val="24"/>
          <w:lang w:eastAsia="en-GB"/>
        </w:rPr>
        <w:fldChar w:fldCharType="begin"/>
      </w:r>
      <w:r w:rsidRPr="00BC4305">
        <w:rPr>
          <w:rFonts w:ascii="Calibri Light" w:eastAsiaTheme="minorEastAsia" w:hAnsi="Calibri Light" w:cs="Calibri Light"/>
          <w:sz w:val="24"/>
          <w:szCs w:val="24"/>
          <w:lang w:eastAsia="en-GB"/>
        </w:rPr>
        <w:instrText xml:space="preserve"> XE "Schmidt, Otto" </w:instrText>
      </w:r>
      <w:r w:rsidRPr="00BC4305">
        <w:rPr>
          <w:rFonts w:ascii="Calibri Light" w:eastAsiaTheme="minorEastAsia" w:hAnsi="Calibri Light" w:cs="Calibri Light"/>
          <w:sz w:val="24"/>
          <w:szCs w:val="24"/>
          <w:lang w:eastAsia="en-GB"/>
        </w:rPr>
        <w:fldChar w:fldCharType="end"/>
      </w:r>
      <w:r w:rsidRPr="00BC4305">
        <w:rPr>
          <w:rFonts w:ascii="Calibri Light" w:eastAsiaTheme="minorEastAsia" w:hAnsi="Calibri Light" w:cs="Calibri Light"/>
          <w:sz w:val="24"/>
          <w:szCs w:val="24"/>
          <w:lang w:eastAsia="en-GB"/>
        </w:rPr>
        <w:t>,</w:t>
      </w:r>
      <w:r w:rsidRPr="00BC4305">
        <w:rPr>
          <w:rStyle w:val="FootnoteReference"/>
          <w:rFonts w:ascii="Calibri Light" w:hAnsi="Calibri Light" w:cs="Calibri Light"/>
          <w:sz w:val="24"/>
          <w:szCs w:val="24"/>
        </w:rPr>
        <w:footnoteReference w:id="271"/>
      </w:r>
      <w:r w:rsidRPr="00BC4305">
        <w:rPr>
          <w:rFonts w:ascii="Calibri Light" w:eastAsiaTheme="minorEastAsia" w:hAnsi="Calibri Light" w:cs="Calibri Light"/>
          <w:sz w:val="24"/>
          <w:szCs w:val="24"/>
          <w:lang w:eastAsia="en-GB"/>
        </w:rPr>
        <w:t xml:space="preserve"> who was responsible for the pedagogical work of the group was now working with young researchers such as Pavel Blonskii, Stanislav </w:t>
      </w:r>
      <w:proofErr w:type="spellStart"/>
      <w:r w:rsidRPr="00BC4305">
        <w:rPr>
          <w:rFonts w:ascii="Calibri Light" w:eastAsiaTheme="minorEastAsia" w:hAnsi="Calibri Light" w:cs="Calibri Light"/>
          <w:sz w:val="24"/>
          <w:szCs w:val="24"/>
          <w:lang w:eastAsia="en-GB"/>
        </w:rPr>
        <w:t>Shatskii</w:t>
      </w:r>
      <w:proofErr w:type="spellEnd"/>
      <w:r w:rsidRPr="00BC4305">
        <w:rPr>
          <w:rFonts w:ascii="Calibri Light" w:eastAsiaTheme="minorEastAsia" w:hAnsi="Calibri Light" w:cs="Calibri Light"/>
          <w:sz w:val="24"/>
          <w:szCs w:val="24"/>
          <w:lang w:eastAsia="en-GB"/>
        </w:rPr>
        <w:t xml:space="preserve"> and Lev Vygotsky</w:t>
      </w:r>
      <w:r w:rsidRPr="00BC4305">
        <w:rPr>
          <w:rFonts w:ascii="Calibri Light" w:eastAsiaTheme="minorEastAsia" w:hAnsi="Calibri Light" w:cs="Calibri Light"/>
          <w:sz w:val="24"/>
          <w:szCs w:val="24"/>
          <w:lang w:eastAsia="en-GB"/>
        </w:rPr>
        <w:fldChar w:fldCharType="begin"/>
      </w:r>
      <w:r w:rsidRPr="00BC4305">
        <w:rPr>
          <w:rFonts w:ascii="Calibri Light" w:eastAsiaTheme="minorEastAsia" w:hAnsi="Calibri Light" w:cs="Calibri Light"/>
          <w:sz w:val="24"/>
          <w:szCs w:val="24"/>
          <w:lang w:eastAsia="en-GB"/>
        </w:rPr>
        <w:instrText xml:space="preserve"> XE "Vygotsky, Lev" </w:instrText>
      </w:r>
      <w:r w:rsidRPr="00BC4305">
        <w:rPr>
          <w:rFonts w:ascii="Calibri Light" w:eastAsiaTheme="minorEastAsia" w:hAnsi="Calibri Light" w:cs="Calibri Light"/>
          <w:sz w:val="24"/>
          <w:szCs w:val="24"/>
          <w:lang w:eastAsia="en-GB"/>
        </w:rPr>
        <w:fldChar w:fldCharType="end"/>
      </w:r>
      <w:r w:rsidRPr="00BC4305">
        <w:rPr>
          <w:rFonts w:ascii="Calibri Light" w:eastAsiaTheme="minorEastAsia" w:hAnsi="Calibri Light" w:cs="Calibri Light"/>
          <w:sz w:val="24"/>
          <w:szCs w:val="24"/>
          <w:lang w:eastAsia="en-GB"/>
        </w:rPr>
        <w:t xml:space="preserve">. </w:t>
      </w:r>
    </w:p>
    <w:p w14:paraId="3FCA5993" w14:textId="77777777" w:rsidR="00032B9F" w:rsidRPr="00BC4305" w:rsidRDefault="00032B9F" w:rsidP="0088732A">
      <w:pPr>
        <w:spacing w:after="0" w:line="360" w:lineRule="auto"/>
        <w:jc w:val="both"/>
        <w:rPr>
          <w:rFonts w:ascii="Calibri Light" w:eastAsiaTheme="minorEastAsia" w:hAnsi="Calibri Light" w:cs="Calibri Light"/>
          <w:sz w:val="24"/>
          <w:szCs w:val="24"/>
          <w:lang w:eastAsia="en-GB"/>
        </w:rPr>
      </w:pPr>
    </w:p>
    <w:p w14:paraId="50DB3352" w14:textId="77777777" w:rsidR="00032B9F" w:rsidRPr="00BC4305" w:rsidRDefault="00032B9F" w:rsidP="0088732A">
      <w:pPr>
        <w:spacing w:after="0" w:line="360" w:lineRule="auto"/>
        <w:jc w:val="both"/>
        <w:rPr>
          <w:rFonts w:ascii="Calibri Light" w:eastAsiaTheme="minorEastAsia" w:hAnsi="Calibri Light" w:cs="Calibri Light"/>
          <w:sz w:val="24"/>
          <w:szCs w:val="24"/>
          <w:lang w:eastAsia="en-GB"/>
        </w:rPr>
      </w:pPr>
      <w:r w:rsidRPr="00BC4305">
        <w:rPr>
          <w:rFonts w:ascii="Calibri Light" w:eastAsiaTheme="minorEastAsia" w:hAnsi="Calibri Light" w:cs="Calibri Light"/>
          <w:sz w:val="24"/>
          <w:szCs w:val="24"/>
          <w:lang w:eastAsia="en-GB"/>
        </w:rPr>
        <w:t>Independently of developments in Moscow an active student group had emerged by 1922 in the town of Kazan. Under the energetic leadership of the Alexander Luria, their work spanned a similar range of medical, psychological, and artistic interests as the Moscow society. Its leading figures soon accepted an invitation to move to Moscow to join the burgeoning psychoanalytical community there. Luria himself took up a position in the Moscow Institute of Psychology. He collaborated with Lev Vygotsky</w:t>
      </w:r>
      <w:r w:rsidRPr="00BC4305">
        <w:rPr>
          <w:rFonts w:ascii="Calibri Light" w:eastAsiaTheme="minorEastAsia" w:hAnsi="Calibri Light" w:cs="Calibri Light"/>
          <w:sz w:val="24"/>
          <w:szCs w:val="24"/>
          <w:lang w:eastAsia="en-GB"/>
        </w:rPr>
        <w:fldChar w:fldCharType="begin"/>
      </w:r>
      <w:r w:rsidRPr="00BC4305">
        <w:rPr>
          <w:rFonts w:ascii="Calibri Light" w:eastAsiaTheme="minorEastAsia" w:hAnsi="Calibri Light" w:cs="Calibri Light"/>
          <w:sz w:val="24"/>
          <w:szCs w:val="24"/>
          <w:lang w:eastAsia="en-GB"/>
        </w:rPr>
        <w:instrText xml:space="preserve"> XE "Vygotsky, Lev" </w:instrText>
      </w:r>
      <w:r w:rsidRPr="00BC4305">
        <w:rPr>
          <w:rFonts w:ascii="Calibri Light" w:eastAsiaTheme="minorEastAsia" w:hAnsi="Calibri Light" w:cs="Calibri Light"/>
          <w:sz w:val="24"/>
          <w:szCs w:val="24"/>
          <w:lang w:eastAsia="en-GB"/>
        </w:rPr>
        <w:fldChar w:fldCharType="end"/>
      </w:r>
      <w:r w:rsidRPr="00BC4305">
        <w:rPr>
          <w:rFonts w:ascii="Calibri Light" w:eastAsiaTheme="minorEastAsia" w:hAnsi="Calibri Light" w:cs="Calibri Light"/>
          <w:sz w:val="24"/>
          <w:szCs w:val="24"/>
          <w:lang w:eastAsia="en-GB"/>
        </w:rPr>
        <w:t xml:space="preserve"> and Alexei Leontiev</w:t>
      </w:r>
      <w:r w:rsidRPr="00BC4305">
        <w:rPr>
          <w:rFonts w:ascii="Calibri Light" w:eastAsiaTheme="minorEastAsia" w:hAnsi="Calibri Light" w:cs="Calibri Light"/>
          <w:sz w:val="24"/>
          <w:szCs w:val="24"/>
          <w:lang w:eastAsia="en-GB"/>
        </w:rPr>
        <w:fldChar w:fldCharType="begin"/>
      </w:r>
      <w:r w:rsidRPr="00BC4305">
        <w:rPr>
          <w:rFonts w:ascii="Calibri Light" w:eastAsiaTheme="minorEastAsia" w:hAnsi="Calibri Light" w:cs="Calibri Light"/>
          <w:sz w:val="24"/>
          <w:szCs w:val="24"/>
          <w:lang w:eastAsia="en-GB"/>
        </w:rPr>
        <w:instrText xml:space="preserve"> XE "Leontiev, Alexei" </w:instrText>
      </w:r>
      <w:r w:rsidRPr="00BC4305">
        <w:rPr>
          <w:rFonts w:ascii="Calibri Light" w:eastAsiaTheme="minorEastAsia" w:hAnsi="Calibri Light" w:cs="Calibri Light"/>
          <w:sz w:val="24"/>
          <w:szCs w:val="24"/>
          <w:lang w:eastAsia="en-GB"/>
        </w:rPr>
        <w:fldChar w:fldCharType="end"/>
      </w:r>
      <w:r w:rsidRPr="00BC4305">
        <w:rPr>
          <w:rFonts w:ascii="Calibri Light" w:eastAsiaTheme="minorEastAsia" w:hAnsi="Calibri Light" w:cs="Calibri Light"/>
          <w:sz w:val="24"/>
          <w:szCs w:val="24"/>
          <w:lang w:eastAsia="en-GB"/>
        </w:rPr>
        <w:t xml:space="preserve"> who was later to develop the cultural-historical model of the analysis of human behaviour. Luria’s new position was effectively a government appointment. Growing in numbers, and in professional status, the society had by 1924 become the Institute for Psychoanalysis. </w:t>
      </w:r>
    </w:p>
    <w:p w14:paraId="044C9F3E" w14:textId="77777777" w:rsidR="00032B9F" w:rsidRPr="00BC4305" w:rsidRDefault="00032B9F" w:rsidP="0088732A">
      <w:pPr>
        <w:spacing w:after="0" w:line="360" w:lineRule="auto"/>
        <w:jc w:val="both"/>
        <w:rPr>
          <w:rFonts w:ascii="Calibri Light" w:eastAsiaTheme="minorEastAsia" w:hAnsi="Calibri Light" w:cs="Calibri Light"/>
          <w:sz w:val="24"/>
          <w:szCs w:val="24"/>
          <w:lang w:eastAsia="en-GB"/>
        </w:rPr>
      </w:pPr>
    </w:p>
    <w:p w14:paraId="0A85C7D2" w14:textId="6F809F15" w:rsidR="00032B9F" w:rsidRPr="00BC4305" w:rsidRDefault="00032B9F" w:rsidP="0088732A">
      <w:pPr>
        <w:spacing w:after="0" w:line="360" w:lineRule="auto"/>
        <w:jc w:val="both"/>
        <w:rPr>
          <w:rFonts w:ascii="Calibri Light" w:eastAsiaTheme="minorEastAsia" w:hAnsi="Calibri Light" w:cs="Calibri Light"/>
          <w:sz w:val="24"/>
          <w:szCs w:val="24"/>
          <w:lang w:eastAsia="en-GB"/>
        </w:rPr>
      </w:pPr>
      <w:r w:rsidRPr="00BC4305">
        <w:rPr>
          <w:rFonts w:ascii="Calibri Light" w:eastAsiaTheme="minorEastAsia" w:hAnsi="Calibri Light" w:cs="Calibri Light"/>
          <w:sz w:val="24"/>
          <w:szCs w:val="24"/>
          <w:lang w:eastAsia="en-GB"/>
        </w:rPr>
        <w:t>By establishing a properly constituted training programme, curriculum, and clinic (all required for official recognition by the International Psychoanalytical Association) the Institute for Psychoanalysis had made Moscow an important section of the international psychoanalytical movement, along with Vienna and Berlin (soon to be followed by London, Budapest, and New York). This official status had been achieved in the face of resistance from leading figures around Freud</w:t>
      </w:r>
      <w:r w:rsidRPr="00BC4305">
        <w:rPr>
          <w:rFonts w:ascii="Calibri Light" w:eastAsiaTheme="minorEastAsia" w:hAnsi="Calibri Light" w:cs="Calibri Light"/>
          <w:sz w:val="24"/>
          <w:szCs w:val="24"/>
          <w:lang w:eastAsia="en-GB"/>
        </w:rPr>
        <w:fldChar w:fldCharType="begin"/>
      </w:r>
      <w:r w:rsidRPr="00BC4305">
        <w:rPr>
          <w:rFonts w:ascii="Calibri Light" w:eastAsiaTheme="minorEastAsia" w:hAnsi="Calibri Light" w:cs="Calibri Light"/>
          <w:sz w:val="24"/>
          <w:szCs w:val="24"/>
          <w:lang w:eastAsia="en-GB"/>
        </w:rPr>
        <w:instrText xml:space="preserve"> XE "Freud" </w:instrText>
      </w:r>
      <w:r w:rsidRPr="00BC4305">
        <w:rPr>
          <w:rFonts w:ascii="Calibri Light" w:eastAsiaTheme="minorEastAsia" w:hAnsi="Calibri Light" w:cs="Calibri Light"/>
          <w:sz w:val="24"/>
          <w:szCs w:val="24"/>
          <w:lang w:eastAsia="en-GB"/>
        </w:rPr>
        <w:fldChar w:fldCharType="end"/>
      </w:r>
      <w:r w:rsidRPr="00BC4305">
        <w:rPr>
          <w:rFonts w:ascii="Calibri Light" w:eastAsiaTheme="minorEastAsia" w:hAnsi="Calibri Light" w:cs="Calibri Light"/>
          <w:sz w:val="24"/>
          <w:szCs w:val="24"/>
          <w:lang w:eastAsia="en-GB"/>
        </w:rPr>
        <w:t xml:space="preserve"> who viewed the Bolshevik government with</w:t>
      </w:r>
      <w:r w:rsidR="002D7650" w:rsidRPr="00BC4305">
        <w:rPr>
          <w:rFonts w:ascii="Calibri Light" w:eastAsiaTheme="minorEastAsia" w:hAnsi="Calibri Light" w:cs="Calibri Light"/>
          <w:sz w:val="24"/>
          <w:szCs w:val="24"/>
          <w:lang w:eastAsia="en-GB"/>
        </w:rPr>
        <w:t xml:space="preserve"> </w:t>
      </w:r>
      <w:r w:rsidRPr="00BC4305">
        <w:rPr>
          <w:rFonts w:ascii="Calibri Light" w:eastAsiaTheme="minorEastAsia" w:hAnsi="Calibri Light" w:cs="Calibri Light"/>
          <w:sz w:val="24"/>
          <w:szCs w:val="24"/>
          <w:lang w:eastAsia="en-GB"/>
        </w:rPr>
        <w:t>suspicion. Freud’s approval of the Moscow group probably influenced the outcome however, overcoming the misgivings of the most avowedly anti-Marxist figures of the international society. The presence in Moscow of Sabina Spielrein who had been a member of the society in Vienna and whom Freud knew well seems likely to have been a factor in his decision to support full status for the Moscow group. So also, was the fact that at its peak by the end of 1923, Russian membership represented one eighth of the psychoanalytical movement membership worldwide.</w:t>
      </w:r>
      <w:r w:rsidRPr="00BC4305">
        <w:rPr>
          <w:rFonts w:ascii="Calibri Light" w:eastAsiaTheme="minorEastAsia" w:hAnsi="Calibri Light" w:cs="Calibri Light"/>
          <w:sz w:val="24"/>
          <w:szCs w:val="24"/>
          <w:vertAlign w:val="superscript"/>
          <w:lang w:eastAsia="en-GB"/>
        </w:rPr>
        <w:footnoteReference w:id="272"/>
      </w:r>
    </w:p>
    <w:p w14:paraId="494F82E7" w14:textId="77777777" w:rsidR="00032B9F" w:rsidRPr="00BC4305" w:rsidRDefault="00032B9F" w:rsidP="0088732A">
      <w:pPr>
        <w:spacing w:after="0" w:line="360" w:lineRule="auto"/>
        <w:jc w:val="both"/>
        <w:rPr>
          <w:rFonts w:ascii="Calibri Light" w:eastAsiaTheme="minorEastAsia" w:hAnsi="Calibri Light" w:cs="Calibri Light"/>
          <w:sz w:val="24"/>
          <w:szCs w:val="24"/>
          <w:lang w:eastAsia="en-GB"/>
        </w:rPr>
      </w:pPr>
    </w:p>
    <w:p w14:paraId="0A5DB9EE" w14:textId="6A3CCCA6" w:rsidR="00032B9F" w:rsidRPr="00BC4305" w:rsidRDefault="00EB003D" w:rsidP="0088732A">
      <w:pPr>
        <w:spacing w:after="0" w:line="360" w:lineRule="auto"/>
        <w:jc w:val="both"/>
        <w:rPr>
          <w:rFonts w:ascii="Calibri Light" w:eastAsiaTheme="minorEastAsia" w:hAnsi="Calibri Light" w:cs="Calibri Light"/>
          <w:sz w:val="24"/>
          <w:szCs w:val="24"/>
          <w:lang w:eastAsia="en-GB"/>
        </w:rPr>
      </w:pPr>
      <w:r>
        <w:rPr>
          <w:rFonts w:ascii="Calibri Light" w:eastAsiaTheme="minorEastAsia" w:hAnsi="Calibri Light" w:cs="Calibri Light"/>
          <w:sz w:val="24"/>
          <w:szCs w:val="24"/>
          <w:lang w:eastAsia="en-GB"/>
        </w:rPr>
        <w:t>I</w:t>
      </w:r>
      <w:r w:rsidR="00032B9F" w:rsidRPr="00BC4305">
        <w:rPr>
          <w:rFonts w:ascii="Calibri Light" w:eastAsiaTheme="minorEastAsia" w:hAnsi="Calibri Light" w:cs="Calibri Light"/>
          <w:sz w:val="24"/>
          <w:szCs w:val="24"/>
          <w:lang w:eastAsia="en-GB"/>
        </w:rPr>
        <w:t>ntroductory courses on psychoanalysis</w:t>
      </w:r>
      <w:r w:rsidR="00032B9F" w:rsidRPr="00BC4305">
        <w:rPr>
          <w:rFonts w:ascii="Calibri Light" w:eastAsiaTheme="minorEastAsia" w:hAnsi="Calibri Light" w:cs="Calibri Light"/>
          <w:sz w:val="24"/>
          <w:szCs w:val="24"/>
          <w:lang w:eastAsia="en-GB"/>
        </w:rPr>
        <w:fldChar w:fldCharType="begin"/>
      </w:r>
      <w:r w:rsidR="00032B9F" w:rsidRPr="00BC4305">
        <w:rPr>
          <w:rFonts w:ascii="Calibri Light" w:eastAsiaTheme="minorEastAsia" w:hAnsi="Calibri Light" w:cs="Calibri Light"/>
          <w:sz w:val="24"/>
          <w:szCs w:val="24"/>
          <w:lang w:eastAsia="en-GB"/>
        </w:rPr>
        <w:instrText xml:space="preserve"> XE "psychoanalysis" </w:instrText>
      </w:r>
      <w:r w:rsidR="00032B9F" w:rsidRPr="00BC4305">
        <w:rPr>
          <w:rFonts w:ascii="Calibri Light" w:eastAsiaTheme="minorEastAsia" w:hAnsi="Calibri Light" w:cs="Calibri Light"/>
          <w:sz w:val="24"/>
          <w:szCs w:val="24"/>
          <w:lang w:eastAsia="en-GB"/>
        </w:rPr>
        <w:fldChar w:fldCharType="end"/>
      </w:r>
      <w:r w:rsidR="00032B9F" w:rsidRPr="00BC4305">
        <w:rPr>
          <w:rFonts w:ascii="Calibri Light" w:eastAsiaTheme="minorEastAsia" w:hAnsi="Calibri Light" w:cs="Calibri Light"/>
          <w:sz w:val="24"/>
          <w:szCs w:val="24"/>
          <w:lang w:eastAsia="en-GB"/>
        </w:rPr>
        <w:t xml:space="preserve"> </w:t>
      </w:r>
      <w:r>
        <w:rPr>
          <w:rFonts w:ascii="Calibri Light" w:eastAsiaTheme="minorEastAsia" w:hAnsi="Calibri Light" w:cs="Calibri Light"/>
          <w:sz w:val="24"/>
          <w:szCs w:val="24"/>
          <w:lang w:eastAsia="en-GB"/>
        </w:rPr>
        <w:t xml:space="preserve">were provided, </w:t>
      </w:r>
      <w:r w:rsidR="00032B9F" w:rsidRPr="00BC4305">
        <w:rPr>
          <w:rFonts w:ascii="Calibri Light" w:eastAsiaTheme="minorEastAsia" w:hAnsi="Calibri Light" w:cs="Calibri Light"/>
          <w:sz w:val="24"/>
          <w:szCs w:val="24"/>
          <w:lang w:eastAsia="en-GB"/>
        </w:rPr>
        <w:t>as well as courses on child psychology and literary analysis. An ambitious publishing programme was launched that aimed to translate into Russian the most important psychoanalytical works. An out-clinic was established to which all Russian citiz</w:t>
      </w:r>
      <w:r w:rsidR="00B241F4" w:rsidRPr="00BC4305">
        <w:rPr>
          <w:rFonts w:ascii="Calibri Light" w:eastAsiaTheme="minorEastAsia" w:hAnsi="Calibri Light" w:cs="Calibri Light"/>
          <w:sz w:val="24"/>
          <w:szCs w:val="24"/>
          <w:lang w:eastAsia="en-GB"/>
        </w:rPr>
        <w:t>ens</w:t>
      </w:r>
      <w:r w:rsidR="00032B9F" w:rsidRPr="00BC4305">
        <w:rPr>
          <w:rFonts w:ascii="Calibri Light" w:eastAsiaTheme="minorEastAsia" w:hAnsi="Calibri Light" w:cs="Calibri Light"/>
          <w:sz w:val="24"/>
          <w:szCs w:val="24"/>
          <w:lang w:eastAsia="en-GB"/>
        </w:rPr>
        <w:t xml:space="preserve"> could obtain access: a reversal of the </w:t>
      </w:r>
      <w:proofErr w:type="gramStart"/>
      <w:r w:rsidR="00096DB6" w:rsidRPr="00BC4305">
        <w:rPr>
          <w:rFonts w:ascii="Calibri Light" w:eastAsiaTheme="minorEastAsia" w:hAnsi="Calibri Light" w:cs="Calibri Light"/>
          <w:sz w:val="24"/>
          <w:szCs w:val="24"/>
          <w:lang w:eastAsia="en-GB"/>
        </w:rPr>
        <w:t xml:space="preserve">often </w:t>
      </w:r>
      <w:r w:rsidR="00032B9F" w:rsidRPr="00BC4305">
        <w:rPr>
          <w:rFonts w:ascii="Calibri Light" w:eastAsiaTheme="minorEastAsia" w:hAnsi="Calibri Light" w:cs="Calibri Light"/>
          <w:sz w:val="24"/>
          <w:szCs w:val="24"/>
          <w:lang w:eastAsia="en-GB"/>
        </w:rPr>
        <w:t>elitist</w:t>
      </w:r>
      <w:proofErr w:type="gramEnd"/>
      <w:r w:rsidR="00032B9F" w:rsidRPr="00BC4305">
        <w:rPr>
          <w:rFonts w:ascii="Calibri Light" w:eastAsiaTheme="minorEastAsia" w:hAnsi="Calibri Light" w:cs="Calibri Light"/>
          <w:sz w:val="24"/>
          <w:szCs w:val="24"/>
          <w:lang w:eastAsia="en-GB"/>
        </w:rPr>
        <w:t xml:space="preserve"> character of Austrian and German psyc</w:t>
      </w:r>
      <w:r w:rsidR="00032B9F" w:rsidRPr="00BC4305">
        <w:rPr>
          <w:rFonts w:ascii="Calibri Light" w:eastAsiaTheme="minorEastAsia" w:hAnsi="Calibri Light" w:cs="Calibri Light"/>
          <w:color w:val="000000" w:themeColor="text1"/>
          <w:sz w:val="24"/>
          <w:szCs w:val="24"/>
          <w:lang w:eastAsia="en-GB"/>
        </w:rPr>
        <w:t xml:space="preserve">hoanalytical practice that relied upon a paying clientele. A clinic for disturbed children, the </w:t>
      </w:r>
      <w:proofErr w:type="spellStart"/>
      <w:r w:rsidR="00032B9F" w:rsidRPr="00BC4305">
        <w:rPr>
          <w:rStyle w:val="Strong"/>
          <w:rFonts w:ascii="Calibri Light" w:hAnsi="Calibri Light" w:cs="Calibri Light"/>
          <w:b w:val="0"/>
          <w:bCs w:val="0"/>
          <w:sz w:val="24"/>
          <w:szCs w:val="24"/>
        </w:rPr>
        <w:t>Detski</w:t>
      </w:r>
      <w:proofErr w:type="spellEnd"/>
      <w:r w:rsidR="00032B9F" w:rsidRPr="00BC4305">
        <w:rPr>
          <w:rStyle w:val="Strong"/>
          <w:rFonts w:ascii="Calibri Light" w:hAnsi="Calibri Light" w:cs="Calibri Light"/>
          <w:b w:val="0"/>
          <w:bCs w:val="0"/>
          <w:sz w:val="24"/>
          <w:szCs w:val="24"/>
        </w:rPr>
        <w:t xml:space="preserve"> Dom</w:t>
      </w:r>
      <w:r w:rsidR="00032B9F" w:rsidRPr="00BC4305">
        <w:rPr>
          <w:rStyle w:val="Strong"/>
          <w:rFonts w:ascii="Calibri Light" w:hAnsi="Calibri Light" w:cs="Calibri Light"/>
          <w:b w:val="0"/>
          <w:bCs w:val="0"/>
          <w:color w:val="000000" w:themeColor="text1"/>
          <w:sz w:val="24"/>
          <w:szCs w:val="24"/>
        </w:rPr>
        <w:t>,</w:t>
      </w:r>
      <w:r w:rsidR="00032B9F" w:rsidRPr="00BC4305">
        <w:rPr>
          <w:rStyle w:val="FootnoteReference"/>
          <w:rFonts w:ascii="Calibri Light" w:hAnsi="Calibri Light" w:cs="Calibri Light"/>
          <w:color w:val="000000" w:themeColor="text1"/>
          <w:sz w:val="24"/>
          <w:szCs w:val="24"/>
        </w:rPr>
        <w:footnoteReference w:id="273"/>
      </w:r>
      <w:r w:rsidR="00032B9F" w:rsidRPr="00BC4305">
        <w:rPr>
          <w:rFonts w:ascii="Calibri Light" w:hAnsi="Calibri Light" w:cs="Calibri Light"/>
          <w:color w:val="000000" w:themeColor="text1"/>
          <w:sz w:val="24"/>
          <w:szCs w:val="24"/>
        </w:rPr>
        <w:t xml:space="preserve"> </w:t>
      </w:r>
      <w:r w:rsidR="00032B9F" w:rsidRPr="00BC4305">
        <w:rPr>
          <w:rFonts w:ascii="Calibri Light" w:eastAsiaTheme="minorEastAsia" w:hAnsi="Calibri Light" w:cs="Calibri Light"/>
          <w:color w:val="000000" w:themeColor="text1"/>
          <w:sz w:val="24"/>
          <w:szCs w:val="24"/>
          <w:lang w:eastAsia="en-GB"/>
        </w:rPr>
        <w:t xml:space="preserve">was also established and ran under the direction of Vera Schmidt with help from Sabina </w:t>
      </w:r>
      <w:r w:rsidR="00032B9F" w:rsidRPr="00BC4305">
        <w:rPr>
          <w:rFonts w:ascii="Calibri Light" w:eastAsiaTheme="minorEastAsia" w:hAnsi="Calibri Light" w:cs="Calibri Light"/>
          <w:sz w:val="24"/>
          <w:szCs w:val="24"/>
          <w:lang w:eastAsia="en-GB"/>
        </w:rPr>
        <w:t>Spielrein</w:t>
      </w:r>
      <w:r w:rsidR="00032B9F" w:rsidRPr="00BC4305">
        <w:rPr>
          <w:rFonts w:ascii="Calibri Light" w:eastAsiaTheme="minorEastAsia" w:hAnsi="Calibri Light" w:cs="Calibri Light"/>
          <w:color w:val="000000" w:themeColor="text1"/>
          <w:sz w:val="24"/>
          <w:szCs w:val="24"/>
          <w:lang w:eastAsia="en-GB"/>
        </w:rPr>
        <w:t xml:space="preserve">. This was important in a Russian society </w:t>
      </w:r>
      <w:r w:rsidR="00032B9F" w:rsidRPr="00BC4305">
        <w:rPr>
          <w:rFonts w:ascii="Calibri Light" w:eastAsiaTheme="minorEastAsia" w:hAnsi="Calibri Light" w:cs="Calibri Light"/>
          <w:sz w:val="24"/>
          <w:szCs w:val="24"/>
          <w:lang w:eastAsia="en-GB"/>
        </w:rPr>
        <w:t xml:space="preserve">emerging from the trauma of civil war. Many thousands of children had been displaced, and many had lost their families. These children, the </w:t>
      </w:r>
      <w:proofErr w:type="spellStart"/>
      <w:r w:rsidR="00032B9F" w:rsidRPr="00BC4305">
        <w:rPr>
          <w:rFonts w:ascii="Calibri Light" w:eastAsiaTheme="minorEastAsia" w:hAnsi="Calibri Light" w:cs="Calibri Light"/>
          <w:iCs/>
          <w:color w:val="333333"/>
          <w:sz w:val="24"/>
          <w:szCs w:val="24"/>
          <w:shd w:val="clear" w:color="auto" w:fill="FFFFFF"/>
          <w:lang w:eastAsia="en-GB"/>
        </w:rPr>
        <w:t>Besprisorniki</w:t>
      </w:r>
      <w:proofErr w:type="spellEnd"/>
      <w:r w:rsidR="00032B9F" w:rsidRPr="00BC4305">
        <w:rPr>
          <w:rFonts w:ascii="Calibri Light" w:eastAsiaTheme="minorEastAsia" w:hAnsi="Calibri Light" w:cs="Calibri Light"/>
          <w:iCs/>
          <w:color w:val="333333"/>
          <w:sz w:val="24"/>
          <w:szCs w:val="24"/>
          <w:shd w:val="clear" w:color="auto" w:fill="FFFFFF"/>
          <w:lang w:eastAsia="en-GB"/>
        </w:rPr>
        <w:t> </w:t>
      </w:r>
      <w:r w:rsidR="00032B9F" w:rsidRPr="00BC4305">
        <w:rPr>
          <w:rFonts w:ascii="Calibri Light" w:eastAsiaTheme="minorEastAsia" w:hAnsi="Calibri Light" w:cs="Calibri Light"/>
          <w:color w:val="333333"/>
          <w:sz w:val="24"/>
          <w:szCs w:val="24"/>
          <w:shd w:val="clear" w:color="auto" w:fill="FFFFFF"/>
          <w:lang w:eastAsia="en-GB"/>
        </w:rPr>
        <w:t>[the Unattended]</w:t>
      </w:r>
      <w:r w:rsidR="00032B9F" w:rsidRPr="00BC4305">
        <w:rPr>
          <w:rFonts w:ascii="Calibri Light" w:eastAsiaTheme="minorEastAsia" w:hAnsi="Calibri Light" w:cs="Calibri Light"/>
          <w:sz w:val="24"/>
          <w:szCs w:val="24"/>
          <w:lang w:eastAsia="en-GB"/>
        </w:rPr>
        <w:t xml:space="preserve"> were surviving in the ruin</w:t>
      </w:r>
      <w:r w:rsidR="001D3CD9">
        <w:rPr>
          <w:rFonts w:ascii="Calibri Light" w:eastAsiaTheme="minorEastAsia" w:hAnsi="Calibri Light" w:cs="Calibri Light"/>
          <w:sz w:val="24"/>
          <w:szCs w:val="24"/>
          <w:lang w:eastAsia="en-GB"/>
        </w:rPr>
        <w:t xml:space="preserve">s </w:t>
      </w:r>
      <w:r w:rsidR="00032B9F" w:rsidRPr="00BC4305">
        <w:rPr>
          <w:rFonts w:ascii="Calibri Light" w:eastAsiaTheme="minorEastAsia" w:hAnsi="Calibri Light" w:cs="Calibri Light"/>
          <w:sz w:val="24"/>
          <w:szCs w:val="24"/>
          <w:lang w:eastAsia="en-GB"/>
        </w:rPr>
        <w:t>of Russia’s cities. Their rehabilitation and settlement posed a significant challenge to the Soviet state. Asja Lacis</w:t>
      </w:r>
      <w:r w:rsidR="00032B9F" w:rsidRPr="00BC4305">
        <w:rPr>
          <w:rFonts w:ascii="Calibri Light" w:eastAsiaTheme="minorEastAsia" w:hAnsi="Calibri Light" w:cs="Calibri Light"/>
          <w:sz w:val="24"/>
          <w:szCs w:val="24"/>
          <w:lang w:eastAsia="en-GB"/>
        </w:rPr>
        <w:fldChar w:fldCharType="begin"/>
      </w:r>
      <w:r w:rsidR="00032B9F" w:rsidRPr="00BC4305">
        <w:rPr>
          <w:rFonts w:ascii="Calibri Light" w:eastAsiaTheme="minorEastAsia" w:hAnsi="Calibri Light" w:cs="Calibri Light"/>
          <w:sz w:val="24"/>
          <w:szCs w:val="24"/>
          <w:lang w:eastAsia="en-GB"/>
        </w:rPr>
        <w:instrText xml:space="preserve"> XE "Lacis, Asja" </w:instrText>
      </w:r>
      <w:r w:rsidR="00032B9F" w:rsidRPr="00BC4305">
        <w:rPr>
          <w:rFonts w:ascii="Calibri Light" w:eastAsiaTheme="minorEastAsia" w:hAnsi="Calibri Light" w:cs="Calibri Light"/>
          <w:sz w:val="24"/>
          <w:szCs w:val="24"/>
          <w:lang w:eastAsia="en-GB"/>
        </w:rPr>
        <w:fldChar w:fldCharType="end"/>
      </w:r>
      <w:r w:rsidR="00032B9F" w:rsidRPr="00BC4305">
        <w:rPr>
          <w:rFonts w:ascii="Calibri Light" w:eastAsiaTheme="minorEastAsia" w:hAnsi="Calibri Light" w:cs="Calibri Light"/>
          <w:sz w:val="24"/>
          <w:szCs w:val="24"/>
          <w:lang w:eastAsia="en-GB"/>
        </w:rPr>
        <w:t xml:space="preserve">, a Latvian Bolshevik, </w:t>
      </w:r>
      <w:r w:rsidR="00032B9F" w:rsidRPr="00BC4305">
        <w:rPr>
          <w:rFonts w:ascii="Calibri Light" w:eastAsiaTheme="minorEastAsia" w:hAnsi="Calibri Light" w:cs="Calibri Light"/>
          <w:sz w:val="24"/>
          <w:szCs w:val="24"/>
          <w:lang w:eastAsia="en-GB"/>
        </w:rPr>
        <w:lastRenderedPageBreak/>
        <w:t xml:space="preserve">had been charged with this task in the city of Orel, and achieved results </w:t>
      </w:r>
      <w:r w:rsidR="00602545">
        <w:rPr>
          <w:rFonts w:ascii="Calibri Light" w:eastAsiaTheme="minorEastAsia" w:hAnsi="Calibri Light" w:cs="Calibri Light"/>
          <w:sz w:val="24"/>
          <w:szCs w:val="24"/>
          <w:lang w:eastAsia="en-GB"/>
        </w:rPr>
        <w:t>using</w:t>
      </w:r>
      <w:r w:rsidR="00032B9F" w:rsidRPr="00BC4305">
        <w:rPr>
          <w:rFonts w:ascii="Calibri Light" w:eastAsiaTheme="minorEastAsia" w:hAnsi="Calibri Light" w:cs="Calibri Light"/>
          <w:sz w:val="24"/>
          <w:szCs w:val="24"/>
          <w:lang w:eastAsia="en-GB"/>
        </w:rPr>
        <w:t xml:space="preserve"> </w:t>
      </w:r>
      <w:r w:rsidR="00602545">
        <w:rPr>
          <w:rFonts w:ascii="Calibri Light" w:eastAsiaTheme="minorEastAsia" w:hAnsi="Calibri Light" w:cs="Calibri Light"/>
          <w:sz w:val="24"/>
          <w:szCs w:val="24"/>
          <w:lang w:eastAsia="en-GB"/>
        </w:rPr>
        <w:t xml:space="preserve">theatrical techniques that anticipated modern psychodrama, but with </w:t>
      </w:r>
      <w:r w:rsidR="00032B9F" w:rsidRPr="00BC4305">
        <w:rPr>
          <w:rFonts w:ascii="Calibri Light" w:eastAsiaTheme="minorEastAsia" w:hAnsi="Calibri Light" w:cs="Calibri Light"/>
          <w:sz w:val="24"/>
          <w:szCs w:val="24"/>
          <w:lang w:eastAsia="en-GB"/>
        </w:rPr>
        <w:t>precious little in the way of resources. A clinic that specialised in children’s therapy using the methods of European psychoanalysis for a time was seen as offering something important in the struggling socialist republic.</w:t>
      </w:r>
    </w:p>
    <w:p w14:paraId="48B2830D" w14:textId="77777777" w:rsidR="00032B9F" w:rsidRPr="00BC4305" w:rsidRDefault="00032B9F" w:rsidP="0088732A">
      <w:pPr>
        <w:spacing w:after="0" w:line="360" w:lineRule="auto"/>
        <w:jc w:val="both"/>
        <w:rPr>
          <w:rFonts w:ascii="Calibri Light" w:eastAsiaTheme="minorEastAsia" w:hAnsi="Calibri Light" w:cs="Calibri Light"/>
          <w:sz w:val="24"/>
          <w:szCs w:val="24"/>
          <w:lang w:eastAsia="en-GB"/>
        </w:rPr>
      </w:pPr>
    </w:p>
    <w:p w14:paraId="035A6E48" w14:textId="04685DE2" w:rsidR="00032B9F" w:rsidRPr="00BC4305" w:rsidRDefault="00032B9F" w:rsidP="0088732A">
      <w:pPr>
        <w:spacing w:after="0" w:line="360" w:lineRule="auto"/>
        <w:jc w:val="both"/>
        <w:rPr>
          <w:rFonts w:ascii="Calibri Light" w:hAnsi="Calibri Light" w:cs="Calibri Light"/>
          <w:sz w:val="24"/>
          <w:szCs w:val="24"/>
          <w:lang w:eastAsia="en-GB"/>
        </w:rPr>
      </w:pPr>
      <w:bookmarkStart w:id="95" w:name="_Toc207019095"/>
      <w:r w:rsidRPr="00BC4305">
        <w:rPr>
          <w:rFonts w:ascii="Calibri Light" w:hAnsi="Calibri Light" w:cs="Calibri Light"/>
          <w:sz w:val="24"/>
          <w:szCs w:val="24"/>
          <w:lang w:eastAsia="en-GB"/>
        </w:rPr>
        <w:t xml:space="preserve">The Institute was also remarkable in becoming the first state sponsored psychoanalytical </w:t>
      </w:r>
      <w:r w:rsidR="00DD1AEE" w:rsidRPr="00BC4305">
        <w:rPr>
          <w:rFonts w:ascii="Calibri Light" w:hAnsi="Calibri Light" w:cs="Calibri Light"/>
          <w:sz w:val="24"/>
          <w:szCs w:val="24"/>
          <w:lang w:eastAsia="en-GB"/>
        </w:rPr>
        <w:t>centre</w:t>
      </w:r>
      <w:r w:rsidRPr="00BC4305">
        <w:rPr>
          <w:rFonts w:ascii="Calibri Light" w:hAnsi="Calibri Light" w:cs="Calibri Light"/>
          <w:sz w:val="24"/>
          <w:szCs w:val="24"/>
          <w:lang w:eastAsia="en-GB"/>
        </w:rPr>
        <w:t xml:space="preserve">. The process by which this came about was not straightforward. Key to success </w:t>
      </w:r>
      <w:r w:rsidR="007F3D79" w:rsidRPr="00F15C4E">
        <w:rPr>
          <w:rFonts w:ascii="Calibri Light" w:hAnsi="Calibri Light" w:cs="Calibri Light"/>
          <w:sz w:val="24"/>
          <w:szCs w:val="24"/>
          <w:lang w:eastAsia="en-GB"/>
        </w:rPr>
        <w:t>in applying for</w:t>
      </w:r>
      <w:r w:rsidR="00F15C4E">
        <w:rPr>
          <w:rFonts w:ascii="Calibri Light" w:hAnsi="Calibri Light" w:cs="Calibri Light"/>
          <w:sz w:val="24"/>
          <w:szCs w:val="24"/>
          <w:lang w:eastAsia="en-GB"/>
        </w:rPr>
        <w:t xml:space="preserve"> </w:t>
      </w:r>
      <w:r w:rsidRPr="00BC4305">
        <w:rPr>
          <w:rFonts w:ascii="Calibri Light" w:hAnsi="Calibri Light" w:cs="Calibri Light"/>
          <w:sz w:val="24"/>
          <w:szCs w:val="24"/>
          <w:lang w:eastAsia="en-GB"/>
        </w:rPr>
        <w:t>state support would be acceptance by the State Scientific Soviet (SSS) and its pedagogical arm. In their report of September 1922 to the scientific-pedagogical committee the Moscow group highlighted the contributions that psychoanalysis</w:t>
      </w:r>
      <w:r w:rsidRPr="00BC4305">
        <w:rPr>
          <w:rFonts w:ascii="Calibri Light" w:hAnsi="Calibri Light" w:cs="Calibri Light"/>
          <w:sz w:val="24"/>
          <w:szCs w:val="24"/>
          <w:lang w:eastAsia="en-GB"/>
        </w:rPr>
        <w:fldChar w:fldCharType="begin"/>
      </w:r>
      <w:r w:rsidRPr="00BC4305">
        <w:rPr>
          <w:rFonts w:ascii="Calibri Light" w:hAnsi="Calibri Light" w:cs="Calibri Light"/>
          <w:sz w:val="24"/>
          <w:szCs w:val="24"/>
          <w:lang w:eastAsia="en-GB"/>
        </w:rPr>
        <w:instrText xml:space="preserve"> XE "psychoanalysis" </w:instrText>
      </w:r>
      <w:r w:rsidRPr="00BC4305">
        <w:rPr>
          <w:rFonts w:ascii="Calibri Light" w:hAnsi="Calibri Light" w:cs="Calibri Light"/>
          <w:sz w:val="24"/>
          <w:szCs w:val="24"/>
          <w:lang w:eastAsia="en-GB"/>
        </w:rPr>
        <w:fldChar w:fldCharType="end"/>
      </w:r>
      <w:r w:rsidRPr="00BC4305">
        <w:rPr>
          <w:rFonts w:ascii="Calibri Light" w:hAnsi="Calibri Light" w:cs="Calibri Light"/>
          <w:sz w:val="24"/>
          <w:szCs w:val="24"/>
          <w:lang w:eastAsia="en-GB"/>
        </w:rPr>
        <w:t xml:space="preserve"> had made and could </w:t>
      </w:r>
      <w:r w:rsidR="00DD1AEE" w:rsidRPr="00BC4305">
        <w:rPr>
          <w:rFonts w:ascii="Calibri Light" w:hAnsi="Calibri Light" w:cs="Calibri Light"/>
          <w:sz w:val="24"/>
          <w:szCs w:val="24"/>
          <w:lang w:eastAsia="en-GB"/>
        </w:rPr>
        <w:t xml:space="preserve">still </w:t>
      </w:r>
      <w:r w:rsidRPr="00BC4305">
        <w:rPr>
          <w:rFonts w:ascii="Calibri Light" w:hAnsi="Calibri Light" w:cs="Calibri Light"/>
          <w:sz w:val="24"/>
          <w:szCs w:val="24"/>
          <w:lang w:eastAsia="en-GB"/>
        </w:rPr>
        <w:t xml:space="preserve">make to medicine, psychology, sociology, and </w:t>
      </w:r>
      <w:r w:rsidR="00DD1AEE" w:rsidRPr="00BC4305">
        <w:rPr>
          <w:rFonts w:ascii="Calibri Light" w:hAnsi="Calibri Light" w:cs="Calibri Light"/>
          <w:sz w:val="24"/>
          <w:szCs w:val="24"/>
          <w:lang w:eastAsia="en-GB"/>
        </w:rPr>
        <w:t xml:space="preserve">for </w:t>
      </w:r>
      <w:r w:rsidRPr="00BC4305">
        <w:rPr>
          <w:rFonts w:ascii="Calibri Light" w:hAnsi="Calibri Light" w:cs="Calibri Light"/>
          <w:sz w:val="24"/>
          <w:szCs w:val="24"/>
          <w:lang w:eastAsia="en-GB"/>
        </w:rPr>
        <w:t xml:space="preserve">the problems of everyday life. They further stressed its relevance to “artistic creativity, </w:t>
      </w:r>
      <w:proofErr w:type="spellStart"/>
      <w:r w:rsidRPr="00BC4305">
        <w:rPr>
          <w:rFonts w:ascii="Calibri Light" w:hAnsi="Calibri Light" w:cs="Calibri Light"/>
          <w:sz w:val="24"/>
          <w:szCs w:val="24"/>
          <w:lang w:eastAsia="en-GB"/>
        </w:rPr>
        <w:t>labor</w:t>
      </w:r>
      <w:proofErr w:type="spellEnd"/>
      <w:r w:rsidRPr="00BC4305">
        <w:rPr>
          <w:rFonts w:ascii="Calibri Light" w:hAnsi="Calibri Light" w:cs="Calibri Light"/>
          <w:sz w:val="24"/>
          <w:szCs w:val="24"/>
          <w:lang w:eastAsia="en-GB"/>
        </w:rPr>
        <w:t xml:space="preserve"> relations, religious and philosophical formulations” and argued that “in psychiatry, psychoanalysis provides new and fruitful possibilities ...”.</w:t>
      </w:r>
      <w:r w:rsidRPr="00BC4305">
        <w:rPr>
          <w:rFonts w:ascii="Calibri Light" w:hAnsi="Calibri Light" w:cs="Calibri Light"/>
          <w:sz w:val="24"/>
          <w:szCs w:val="24"/>
          <w:vertAlign w:val="superscript"/>
          <w:lang w:eastAsia="en-GB"/>
        </w:rPr>
        <w:footnoteReference w:id="274"/>
      </w:r>
      <w:r w:rsidRPr="00BC4305">
        <w:rPr>
          <w:rFonts w:ascii="Calibri Light" w:hAnsi="Calibri Light" w:cs="Calibri Light"/>
          <w:sz w:val="24"/>
          <w:szCs w:val="24"/>
          <w:lang w:eastAsia="en-GB"/>
        </w:rPr>
        <w:t xml:space="preserve"> This appeal for state endorsement and hoped-for support was followed by a submission of the Charter of the Psychoanalytic Society </w:t>
      </w:r>
      <w:r w:rsidR="009F7AD2">
        <w:rPr>
          <w:rFonts w:ascii="Calibri Light" w:hAnsi="Calibri Light" w:cs="Calibri Light"/>
          <w:sz w:val="24"/>
          <w:szCs w:val="24"/>
          <w:lang w:eastAsia="en-GB"/>
        </w:rPr>
        <w:t>outlining</w:t>
      </w:r>
      <w:r w:rsidRPr="00BC4305">
        <w:rPr>
          <w:rFonts w:ascii="Calibri Light" w:hAnsi="Calibri Light" w:cs="Calibri Light"/>
          <w:sz w:val="24"/>
          <w:szCs w:val="24"/>
          <w:lang w:eastAsia="en-GB"/>
        </w:rPr>
        <w:t xml:space="preserve"> its extensive ongoing and planned clinical, pedagogical, and publishing activities. It also explicitly confirmed the Society’s administrative (and by implication, political) subordination to the government. This latter element of the Society’s submission highlights an inevitable tension. Ideological work was intrinsically linked to solving</w:t>
      </w:r>
      <w:r w:rsidR="002942CF" w:rsidRPr="00BC4305">
        <w:rPr>
          <w:rFonts w:ascii="Calibri Light" w:hAnsi="Calibri Light" w:cs="Calibri Light"/>
          <w:sz w:val="24"/>
          <w:szCs w:val="24"/>
          <w:lang w:eastAsia="en-GB"/>
        </w:rPr>
        <w:t xml:space="preserve"> </w:t>
      </w:r>
      <w:r w:rsidRPr="00BC4305">
        <w:rPr>
          <w:rFonts w:ascii="Calibri Light" w:hAnsi="Calibri Light" w:cs="Calibri Light"/>
          <w:sz w:val="24"/>
          <w:szCs w:val="24"/>
          <w:lang w:eastAsia="en-GB"/>
        </w:rPr>
        <w:t>practical problems in this period</w:t>
      </w:r>
      <w:r w:rsidR="00B241F4" w:rsidRPr="00BC4305">
        <w:rPr>
          <w:rFonts w:ascii="Calibri Light" w:hAnsi="Calibri Light" w:cs="Calibri Light"/>
          <w:sz w:val="24"/>
          <w:szCs w:val="24"/>
          <w:lang w:eastAsia="en-GB"/>
        </w:rPr>
        <w:t xml:space="preserve">, </w:t>
      </w:r>
      <w:r w:rsidRPr="00BC4305">
        <w:rPr>
          <w:rFonts w:ascii="Calibri Light" w:hAnsi="Calibri Light" w:cs="Calibri Light"/>
          <w:sz w:val="24"/>
          <w:szCs w:val="24"/>
          <w:lang w:eastAsia="en-GB"/>
        </w:rPr>
        <w:t xml:space="preserve">not least </w:t>
      </w:r>
      <w:r w:rsidR="00DD1AEE" w:rsidRPr="00BC4305">
        <w:rPr>
          <w:rFonts w:ascii="Calibri Light" w:hAnsi="Calibri Light" w:cs="Calibri Light"/>
          <w:sz w:val="24"/>
          <w:szCs w:val="24"/>
          <w:lang w:eastAsia="en-GB"/>
        </w:rPr>
        <w:t>in</w:t>
      </w:r>
      <w:r w:rsidRPr="00BC4305">
        <w:rPr>
          <w:rFonts w:ascii="Calibri Light" w:hAnsi="Calibri Light" w:cs="Calibri Light"/>
          <w:sz w:val="24"/>
          <w:szCs w:val="24"/>
          <w:lang w:eastAsia="en-GB"/>
        </w:rPr>
        <w:t xml:space="preserve"> education. Moreover, any position taken within the human sciences had to establish its relationship to Marxist theory</w:t>
      </w:r>
      <w:r w:rsidR="002942CF" w:rsidRPr="00BC4305">
        <w:rPr>
          <w:rFonts w:ascii="Calibri Light" w:hAnsi="Calibri Light" w:cs="Calibri Light"/>
          <w:sz w:val="24"/>
          <w:szCs w:val="24"/>
          <w:lang w:eastAsia="en-GB"/>
        </w:rPr>
        <w:t>,</w:t>
      </w:r>
      <w:r w:rsidRPr="00BC4305">
        <w:rPr>
          <w:rFonts w:ascii="Calibri Light" w:hAnsi="Calibri Light" w:cs="Calibri Light"/>
          <w:sz w:val="24"/>
          <w:szCs w:val="24"/>
          <w:lang w:eastAsia="en-GB"/>
        </w:rPr>
        <w:t xml:space="preserve"> and any theoretical stance that could </w:t>
      </w:r>
      <w:r w:rsidRPr="00F15C4E">
        <w:rPr>
          <w:rFonts w:ascii="Calibri Light" w:hAnsi="Calibri Light" w:cs="Calibri Light"/>
          <w:sz w:val="24"/>
          <w:szCs w:val="24"/>
          <w:lang w:eastAsia="en-GB"/>
        </w:rPr>
        <w:t xml:space="preserve">be </w:t>
      </w:r>
      <w:r w:rsidR="00254666" w:rsidRPr="00F15C4E">
        <w:rPr>
          <w:rFonts w:ascii="Calibri Light" w:hAnsi="Calibri Light" w:cs="Calibri Light"/>
          <w:sz w:val="24"/>
          <w:szCs w:val="24"/>
          <w:lang w:eastAsia="en-GB"/>
        </w:rPr>
        <w:t xml:space="preserve">seen in any way as </w:t>
      </w:r>
      <w:r w:rsidRPr="00BC4305">
        <w:rPr>
          <w:rFonts w:ascii="Calibri Light" w:hAnsi="Calibri Light" w:cs="Calibri Light"/>
          <w:sz w:val="24"/>
          <w:szCs w:val="24"/>
          <w:lang w:eastAsia="en-GB"/>
        </w:rPr>
        <w:t>rivalling Marxism</w:t>
      </w:r>
      <w:r w:rsidRPr="00BC4305">
        <w:rPr>
          <w:rFonts w:ascii="Calibri Light" w:hAnsi="Calibri Light" w:cs="Calibri Light"/>
          <w:sz w:val="24"/>
          <w:szCs w:val="24"/>
          <w:lang w:eastAsia="en-GB"/>
        </w:rPr>
        <w:fldChar w:fldCharType="begin"/>
      </w:r>
      <w:r w:rsidRPr="00BC4305">
        <w:rPr>
          <w:rFonts w:ascii="Calibri Light" w:hAnsi="Calibri Light" w:cs="Calibri Light"/>
          <w:sz w:val="24"/>
          <w:szCs w:val="24"/>
          <w:lang w:eastAsia="en-GB"/>
        </w:rPr>
        <w:instrText xml:space="preserve"> XE "Marxism" </w:instrText>
      </w:r>
      <w:r w:rsidRPr="00BC4305">
        <w:rPr>
          <w:rFonts w:ascii="Calibri Light" w:hAnsi="Calibri Light" w:cs="Calibri Light"/>
          <w:sz w:val="24"/>
          <w:szCs w:val="24"/>
          <w:lang w:eastAsia="en-GB"/>
        </w:rPr>
        <w:fldChar w:fldCharType="end"/>
      </w:r>
      <w:r w:rsidRPr="00BC4305">
        <w:rPr>
          <w:rFonts w:ascii="Calibri Light" w:hAnsi="Calibri Light" w:cs="Calibri Light"/>
          <w:sz w:val="24"/>
          <w:szCs w:val="24"/>
          <w:lang w:eastAsia="en-GB"/>
        </w:rPr>
        <w:t xml:space="preserve"> would find itself caught up in a political game. This was truer still of interpretations of human behaviour premised upon the individualism and implicitly class-based character of Freud</w:t>
      </w:r>
      <w:r w:rsidRPr="00BC4305">
        <w:rPr>
          <w:rFonts w:ascii="Calibri Light" w:hAnsi="Calibri Light" w:cs="Calibri Light"/>
          <w:sz w:val="24"/>
          <w:szCs w:val="24"/>
          <w:lang w:eastAsia="en-GB"/>
        </w:rPr>
        <w:fldChar w:fldCharType="begin"/>
      </w:r>
      <w:r w:rsidRPr="00BC4305">
        <w:rPr>
          <w:rFonts w:ascii="Calibri Light" w:hAnsi="Calibri Light" w:cs="Calibri Light"/>
          <w:sz w:val="24"/>
          <w:szCs w:val="24"/>
          <w:lang w:eastAsia="en-GB"/>
        </w:rPr>
        <w:instrText xml:space="preserve"> XE "Freud" </w:instrText>
      </w:r>
      <w:r w:rsidRPr="00BC4305">
        <w:rPr>
          <w:rFonts w:ascii="Calibri Light" w:hAnsi="Calibri Light" w:cs="Calibri Light"/>
          <w:sz w:val="24"/>
          <w:szCs w:val="24"/>
          <w:lang w:eastAsia="en-GB"/>
        </w:rPr>
        <w:fldChar w:fldCharType="end"/>
      </w:r>
      <w:r w:rsidRPr="00BC4305">
        <w:rPr>
          <w:rFonts w:ascii="Calibri Light" w:hAnsi="Calibri Light" w:cs="Calibri Light"/>
          <w:sz w:val="24"/>
          <w:szCs w:val="24"/>
          <w:lang w:eastAsia="en-GB"/>
        </w:rPr>
        <w:t>’s formulations. One consequence</w:t>
      </w:r>
      <w:r w:rsidR="00FF1875" w:rsidRPr="00BC4305">
        <w:rPr>
          <w:rFonts w:ascii="Calibri Light" w:hAnsi="Calibri Light" w:cs="Calibri Light"/>
          <w:sz w:val="24"/>
          <w:szCs w:val="24"/>
          <w:lang w:eastAsia="en-GB"/>
        </w:rPr>
        <w:t xml:space="preserve"> </w:t>
      </w:r>
      <w:r w:rsidRPr="00BC4305">
        <w:rPr>
          <w:rFonts w:ascii="Calibri Light" w:hAnsi="Calibri Light" w:cs="Calibri Light"/>
          <w:sz w:val="24"/>
          <w:szCs w:val="24"/>
          <w:lang w:eastAsia="en-GB"/>
        </w:rPr>
        <w:t xml:space="preserve">was the closing down of the </w:t>
      </w:r>
      <w:proofErr w:type="spellStart"/>
      <w:r w:rsidRPr="00BC4305">
        <w:rPr>
          <w:rFonts w:ascii="Calibri Light" w:hAnsi="Calibri Light" w:cs="Calibri Light"/>
          <w:sz w:val="24"/>
          <w:szCs w:val="24"/>
        </w:rPr>
        <w:t>Detski</w:t>
      </w:r>
      <w:proofErr w:type="spellEnd"/>
      <w:r w:rsidRPr="00BC4305">
        <w:rPr>
          <w:rFonts w:ascii="Calibri Light" w:hAnsi="Calibri Light" w:cs="Calibri Light"/>
          <w:sz w:val="24"/>
          <w:szCs w:val="24"/>
        </w:rPr>
        <w:t xml:space="preserve"> Dom</w:t>
      </w:r>
      <w:r w:rsidRPr="00BC4305">
        <w:rPr>
          <w:rFonts w:ascii="Calibri Light" w:hAnsi="Calibri Light" w:cs="Calibri Light"/>
          <w:sz w:val="24"/>
          <w:szCs w:val="24"/>
          <w:lang w:eastAsia="en-GB"/>
        </w:rPr>
        <w:t xml:space="preserve"> in 1925</w:t>
      </w:r>
      <w:r w:rsidRPr="00BC4305">
        <w:rPr>
          <w:rFonts w:ascii="Calibri Light" w:hAnsi="Calibri Light" w:cs="Calibri Light"/>
          <w:sz w:val="24"/>
          <w:szCs w:val="24"/>
        </w:rPr>
        <w:t>.</w:t>
      </w:r>
      <w:r w:rsidR="00B241F4" w:rsidRPr="00BC4305">
        <w:rPr>
          <w:rFonts w:ascii="Calibri Light" w:hAnsi="Calibri Light" w:cs="Calibri Light"/>
          <w:sz w:val="24"/>
          <w:szCs w:val="24"/>
          <w:lang w:eastAsia="en-GB"/>
        </w:rPr>
        <w:t xml:space="preserve"> </w:t>
      </w:r>
      <w:r w:rsidRPr="00BC4305">
        <w:rPr>
          <w:rFonts w:ascii="Calibri Light" w:hAnsi="Calibri Light" w:cs="Calibri Light"/>
          <w:sz w:val="24"/>
          <w:szCs w:val="24"/>
          <w:lang w:eastAsia="en-GB"/>
        </w:rPr>
        <w:t xml:space="preserve">Notwithstanding this setback, a degree of tolerance remained, allowing these psychoanalysts to continue their </w:t>
      </w:r>
      <w:r w:rsidRPr="00BC4305">
        <w:rPr>
          <w:rFonts w:ascii="Calibri Light" w:hAnsi="Calibri Light" w:cs="Calibri Light"/>
          <w:sz w:val="24"/>
          <w:szCs w:val="24"/>
          <w:lang w:eastAsia="en-GB"/>
        </w:rPr>
        <w:lastRenderedPageBreak/>
        <w:t xml:space="preserve">efforts for the rest of their programme. The Institute’s publishing through the State Publishing House for example continued unabated, with fifteen volumes of key psychoanalytical works appearing. Indeed </w:t>
      </w:r>
      <w:r w:rsidRPr="00BC4305">
        <w:rPr>
          <w:rFonts w:ascii="Calibri Light" w:hAnsi="Calibri Light" w:cs="Calibri Light"/>
          <w:sz w:val="24"/>
          <w:szCs w:val="24"/>
        </w:rPr>
        <w:t xml:space="preserve">between 1922 and 1929 </w:t>
      </w:r>
      <w:r w:rsidR="00220AAF">
        <w:rPr>
          <w:rFonts w:ascii="Calibri Light" w:hAnsi="Calibri Light" w:cs="Calibri Light"/>
          <w:sz w:val="24"/>
          <w:szCs w:val="24"/>
        </w:rPr>
        <w:t xml:space="preserve">there was </w:t>
      </w:r>
      <w:r w:rsidRPr="00BC4305">
        <w:rPr>
          <w:rFonts w:ascii="Calibri Light" w:hAnsi="Calibri Light" w:cs="Calibri Light"/>
          <w:sz w:val="24"/>
          <w:szCs w:val="24"/>
        </w:rPr>
        <w:t>intense publishing activity</w:t>
      </w:r>
      <w:r w:rsidR="00220AAF">
        <w:rPr>
          <w:rFonts w:ascii="Calibri Light" w:hAnsi="Calibri Light" w:cs="Calibri Light"/>
          <w:sz w:val="24"/>
          <w:szCs w:val="24"/>
        </w:rPr>
        <w:t xml:space="preserve"> </w:t>
      </w:r>
      <w:r w:rsidRPr="00BC4305">
        <w:rPr>
          <w:rFonts w:ascii="Calibri Light" w:hAnsi="Calibri Light" w:cs="Calibri Light"/>
          <w:sz w:val="24"/>
          <w:szCs w:val="24"/>
        </w:rPr>
        <w:t xml:space="preserve">with the appearance </w:t>
      </w:r>
      <w:r w:rsidR="00B241F4" w:rsidRPr="00BC4305">
        <w:rPr>
          <w:rFonts w:ascii="Calibri Light" w:hAnsi="Calibri Light" w:cs="Calibri Light"/>
          <w:sz w:val="24"/>
          <w:szCs w:val="24"/>
        </w:rPr>
        <w:t xml:space="preserve">also </w:t>
      </w:r>
      <w:r w:rsidRPr="00BC4305">
        <w:rPr>
          <w:rFonts w:ascii="Calibri Light" w:hAnsi="Calibri Light" w:cs="Calibri Light"/>
          <w:sz w:val="24"/>
          <w:szCs w:val="24"/>
        </w:rPr>
        <w:t>in Moscow of the Psychological and Psychoanalytical Library under the direction of Ivan Ermakov. Nineteen books by Freud, Anna Freud and other significant figures were published over these years.</w:t>
      </w:r>
      <w:r w:rsidRPr="00BC4305">
        <w:rPr>
          <w:rStyle w:val="FootnoteReference"/>
          <w:rFonts w:ascii="Calibri Light" w:hAnsi="Calibri Light" w:cs="Calibri Light"/>
          <w:sz w:val="24"/>
          <w:szCs w:val="24"/>
        </w:rPr>
        <w:footnoteReference w:id="275"/>
      </w:r>
      <w:r w:rsidRPr="00BC4305">
        <w:rPr>
          <w:rFonts w:ascii="Calibri Light" w:hAnsi="Calibri Light" w:cs="Calibri Light"/>
          <w:sz w:val="24"/>
          <w:szCs w:val="24"/>
        </w:rPr>
        <w:t xml:space="preserve"> </w:t>
      </w:r>
      <w:r w:rsidRPr="00BC4305">
        <w:rPr>
          <w:rFonts w:ascii="Calibri Light" w:hAnsi="Calibri Light" w:cs="Calibri Light"/>
          <w:sz w:val="24"/>
          <w:szCs w:val="24"/>
          <w:lang w:eastAsia="en-GB"/>
        </w:rPr>
        <w:t>This publishing fed an eager and expanding readership with each volume rapidly selling out.</w:t>
      </w:r>
      <w:bookmarkEnd w:id="95"/>
    </w:p>
    <w:p w14:paraId="17E0F1D6" w14:textId="77777777" w:rsidR="00A70541" w:rsidRPr="00BC4305" w:rsidRDefault="00A70541" w:rsidP="0088732A">
      <w:pPr>
        <w:spacing w:after="0" w:line="360" w:lineRule="auto"/>
        <w:jc w:val="both"/>
        <w:rPr>
          <w:rFonts w:ascii="Calibri Light" w:hAnsi="Calibri Light" w:cs="Calibri Light"/>
          <w:b/>
          <w:color w:val="0070C0"/>
          <w:sz w:val="24"/>
          <w:szCs w:val="24"/>
          <w:lang w:eastAsia="en-GB"/>
        </w:rPr>
      </w:pPr>
    </w:p>
    <w:p w14:paraId="2BAA4C60" w14:textId="77777777" w:rsidR="00A70541" w:rsidRPr="00BC4305" w:rsidRDefault="00A70541" w:rsidP="0088732A">
      <w:pPr>
        <w:spacing w:after="0" w:line="360" w:lineRule="auto"/>
        <w:jc w:val="both"/>
        <w:rPr>
          <w:rFonts w:ascii="Calibri Light" w:hAnsi="Calibri Light" w:cs="Calibri Light"/>
          <w:b/>
          <w:color w:val="0070C0"/>
          <w:sz w:val="24"/>
          <w:szCs w:val="24"/>
          <w:lang w:eastAsia="en-GB"/>
        </w:rPr>
      </w:pPr>
      <w:r w:rsidRPr="00BC4305">
        <w:rPr>
          <w:rFonts w:ascii="Calibri Light" w:hAnsi="Calibri Light" w:cs="Calibri Light"/>
          <w:b/>
          <w:color w:val="0070C0"/>
          <w:sz w:val="24"/>
          <w:szCs w:val="24"/>
          <w:lang w:eastAsia="en-GB"/>
        </w:rPr>
        <w:t>The demise of soviet psychoanalysis</w:t>
      </w:r>
      <w:bookmarkEnd w:id="90"/>
    </w:p>
    <w:p w14:paraId="04866E93" w14:textId="77777777" w:rsidR="007F40B6" w:rsidRPr="00BC4305" w:rsidRDefault="007F40B6" w:rsidP="0088732A">
      <w:pPr>
        <w:spacing w:after="0" w:line="360" w:lineRule="auto"/>
        <w:jc w:val="both"/>
        <w:rPr>
          <w:rFonts w:asciiTheme="majorHAnsi" w:hAnsiTheme="majorHAnsi" w:cstheme="majorHAnsi"/>
          <w:b/>
          <w:color w:val="0070C0"/>
          <w:sz w:val="24"/>
          <w:szCs w:val="24"/>
          <w:lang w:eastAsia="en-GB"/>
        </w:rPr>
      </w:pPr>
    </w:p>
    <w:p w14:paraId="4A2DC0F1" w14:textId="4AEBF57B" w:rsidR="007F40B6" w:rsidRPr="00BC4305" w:rsidRDefault="007F40B6" w:rsidP="0088732A">
      <w:pPr>
        <w:spacing w:after="0" w:line="360" w:lineRule="auto"/>
        <w:jc w:val="both"/>
        <w:rPr>
          <w:rFonts w:ascii="Calibri Light" w:eastAsiaTheme="minorEastAsia" w:hAnsi="Calibri Light" w:cs="Calibri Light"/>
          <w:sz w:val="24"/>
          <w:szCs w:val="24"/>
          <w:lang w:eastAsia="en-GB"/>
        </w:rPr>
      </w:pPr>
      <w:r w:rsidRPr="00BC4305">
        <w:rPr>
          <w:rFonts w:ascii="Calibri Light" w:eastAsiaTheme="minorEastAsia" w:hAnsi="Calibri Light" w:cs="Calibri Light"/>
          <w:sz w:val="24"/>
          <w:szCs w:val="24"/>
          <w:lang w:eastAsia="en-GB"/>
        </w:rPr>
        <w:t>The clinical and training activities of the staff and associates of the Institute continued through the early 1920s. However, by the middle of the decade the relationship between psychoanalysis</w:t>
      </w:r>
      <w:r w:rsidRPr="00BC4305">
        <w:rPr>
          <w:rFonts w:ascii="Calibri Light" w:eastAsiaTheme="minorEastAsia" w:hAnsi="Calibri Light" w:cs="Calibri Light"/>
          <w:sz w:val="24"/>
          <w:szCs w:val="24"/>
          <w:lang w:eastAsia="en-GB"/>
        </w:rPr>
        <w:fldChar w:fldCharType="begin"/>
      </w:r>
      <w:r w:rsidRPr="00BC4305">
        <w:rPr>
          <w:rFonts w:ascii="Calibri Light" w:eastAsiaTheme="minorEastAsia" w:hAnsi="Calibri Light" w:cs="Calibri Light"/>
          <w:sz w:val="24"/>
          <w:szCs w:val="24"/>
          <w:lang w:eastAsia="en-GB"/>
        </w:rPr>
        <w:instrText xml:space="preserve"> XE "psychoanalysis" </w:instrText>
      </w:r>
      <w:r w:rsidRPr="00BC4305">
        <w:rPr>
          <w:rFonts w:ascii="Calibri Light" w:eastAsiaTheme="minorEastAsia" w:hAnsi="Calibri Light" w:cs="Calibri Light"/>
          <w:sz w:val="24"/>
          <w:szCs w:val="24"/>
          <w:lang w:eastAsia="en-GB"/>
        </w:rPr>
        <w:fldChar w:fldCharType="end"/>
      </w:r>
      <w:r w:rsidRPr="00BC4305">
        <w:rPr>
          <w:rFonts w:ascii="Calibri Light" w:eastAsiaTheme="minorEastAsia" w:hAnsi="Calibri Light" w:cs="Calibri Light"/>
          <w:sz w:val="24"/>
          <w:szCs w:val="24"/>
          <w:lang w:eastAsia="en-GB"/>
        </w:rPr>
        <w:t xml:space="preserve"> and Marxism</w:t>
      </w:r>
      <w:r w:rsidRPr="00BC4305">
        <w:rPr>
          <w:rFonts w:ascii="Calibri Light" w:eastAsiaTheme="minorEastAsia" w:hAnsi="Calibri Light" w:cs="Calibri Light"/>
          <w:sz w:val="24"/>
          <w:szCs w:val="24"/>
          <w:lang w:eastAsia="en-GB"/>
        </w:rPr>
        <w:fldChar w:fldCharType="begin"/>
      </w:r>
      <w:r w:rsidRPr="00BC4305">
        <w:rPr>
          <w:rFonts w:ascii="Calibri Light" w:eastAsiaTheme="minorEastAsia" w:hAnsi="Calibri Light" w:cs="Calibri Light"/>
          <w:sz w:val="24"/>
          <w:szCs w:val="24"/>
          <w:lang w:eastAsia="en-GB"/>
        </w:rPr>
        <w:instrText xml:space="preserve"> XE "Marxism" </w:instrText>
      </w:r>
      <w:r w:rsidRPr="00BC4305">
        <w:rPr>
          <w:rFonts w:ascii="Calibri Light" w:eastAsiaTheme="minorEastAsia" w:hAnsi="Calibri Light" w:cs="Calibri Light"/>
          <w:sz w:val="24"/>
          <w:szCs w:val="24"/>
          <w:lang w:eastAsia="en-GB"/>
        </w:rPr>
        <w:fldChar w:fldCharType="end"/>
      </w:r>
      <w:r w:rsidRPr="00BC4305">
        <w:rPr>
          <w:rFonts w:ascii="Calibri Light" w:eastAsiaTheme="minorEastAsia" w:hAnsi="Calibri Light" w:cs="Calibri Light"/>
          <w:sz w:val="24"/>
          <w:szCs w:val="24"/>
          <w:lang w:eastAsia="en-GB"/>
        </w:rPr>
        <w:t xml:space="preserve"> had become </w:t>
      </w:r>
      <w:r w:rsidR="00DC61E5">
        <w:rPr>
          <w:rFonts w:ascii="Calibri Light" w:eastAsiaTheme="minorEastAsia" w:hAnsi="Calibri Light" w:cs="Calibri Light"/>
          <w:sz w:val="24"/>
          <w:szCs w:val="24"/>
          <w:lang w:eastAsia="en-GB"/>
        </w:rPr>
        <w:t xml:space="preserve">one of </w:t>
      </w:r>
      <w:r w:rsidRPr="00BC4305">
        <w:rPr>
          <w:rFonts w:ascii="Calibri Light" w:eastAsiaTheme="minorEastAsia" w:hAnsi="Calibri Light" w:cs="Calibri Light"/>
          <w:sz w:val="24"/>
          <w:szCs w:val="24"/>
          <w:lang w:eastAsia="en-GB"/>
        </w:rPr>
        <w:t xml:space="preserve">increasingly intense theoretical debate. The defensive position of the Revolution internationally was by now distorting ideological positions in all areas of public life. Psychoanalysis, straddling the worlds of psychiatric practice and medical science on the one hand and ideology and politics on the other, was particularly vulnerable in this situation. Standing within a tradition that had originated in the West and at the high point of the European </w:t>
      </w:r>
      <w:r w:rsidRPr="00BC4305">
        <w:rPr>
          <w:rFonts w:ascii="Calibri Light" w:eastAsiaTheme="minorEastAsia" w:hAnsi="Calibri Light" w:cs="Calibri Light"/>
          <w:i/>
          <w:sz w:val="24"/>
          <w:szCs w:val="24"/>
          <w:lang w:val="en" w:eastAsia="en-GB"/>
        </w:rPr>
        <w:t>fin de siècle</w:t>
      </w:r>
      <w:r w:rsidRPr="00BC4305">
        <w:rPr>
          <w:rFonts w:ascii="Calibri Light" w:eastAsiaTheme="minorEastAsia" w:hAnsi="Calibri Light" w:cs="Calibri Light"/>
          <w:sz w:val="24"/>
          <w:szCs w:val="24"/>
          <w:lang w:val="en" w:eastAsia="en-GB"/>
        </w:rPr>
        <w:t xml:space="preserve">, with its connotations of decadence and literary and philosophical irrationalism, not to mention the association with Trotsky, Freudians were becoming politically isolated. </w:t>
      </w:r>
      <w:r w:rsidR="00C13CAD">
        <w:rPr>
          <w:rFonts w:ascii="Calibri Light" w:eastAsiaTheme="minorEastAsia" w:hAnsi="Calibri Light" w:cs="Calibri Light"/>
          <w:sz w:val="24"/>
          <w:szCs w:val="24"/>
          <w:lang w:eastAsia="en-GB"/>
        </w:rPr>
        <w:t>U</w:t>
      </w:r>
      <w:r w:rsidRPr="00BC4305">
        <w:rPr>
          <w:rFonts w:ascii="Calibri Light" w:eastAsiaTheme="minorEastAsia" w:hAnsi="Calibri Light" w:cs="Calibri Light"/>
          <w:sz w:val="24"/>
          <w:szCs w:val="24"/>
          <w:lang w:eastAsia="en-GB"/>
        </w:rPr>
        <w:t>p until 1925 articles defending psychoanalytical perspective</w:t>
      </w:r>
      <w:r w:rsidR="00C13CAD">
        <w:rPr>
          <w:rFonts w:ascii="Calibri Light" w:eastAsiaTheme="minorEastAsia" w:hAnsi="Calibri Light" w:cs="Calibri Light"/>
          <w:sz w:val="24"/>
          <w:szCs w:val="24"/>
          <w:lang w:eastAsia="en-GB"/>
        </w:rPr>
        <w:t xml:space="preserve">s on </w:t>
      </w:r>
      <w:r w:rsidRPr="00BC4305">
        <w:rPr>
          <w:rFonts w:ascii="Calibri Light" w:eastAsiaTheme="minorEastAsia" w:hAnsi="Calibri Light" w:cs="Calibri Light"/>
          <w:sz w:val="24"/>
          <w:szCs w:val="24"/>
          <w:lang w:eastAsia="en-GB"/>
        </w:rPr>
        <w:t xml:space="preserve">social behaviour and religion were </w:t>
      </w:r>
      <w:r w:rsidR="00C13CAD">
        <w:rPr>
          <w:rFonts w:ascii="Calibri Light" w:eastAsiaTheme="minorEastAsia" w:hAnsi="Calibri Light" w:cs="Calibri Light"/>
          <w:sz w:val="24"/>
          <w:szCs w:val="24"/>
          <w:lang w:eastAsia="en-GB"/>
        </w:rPr>
        <w:t xml:space="preserve">still </w:t>
      </w:r>
      <w:r w:rsidRPr="00BC4305">
        <w:rPr>
          <w:rFonts w:ascii="Calibri Light" w:eastAsiaTheme="minorEastAsia" w:hAnsi="Calibri Light" w:cs="Calibri Light"/>
          <w:sz w:val="24"/>
          <w:szCs w:val="24"/>
          <w:lang w:eastAsia="en-GB"/>
        </w:rPr>
        <w:t xml:space="preserve">appearing in leading Bolshevik journals such as </w:t>
      </w:r>
      <w:r w:rsidRPr="00BC4305">
        <w:rPr>
          <w:rFonts w:ascii="Calibri Light" w:eastAsiaTheme="minorEastAsia" w:hAnsi="Calibri Light" w:cs="Calibri Light"/>
          <w:i/>
          <w:sz w:val="24"/>
          <w:szCs w:val="24"/>
          <w:lang w:eastAsia="en-GB"/>
        </w:rPr>
        <w:t>Under the Banner of Marxism</w:t>
      </w:r>
      <w:r w:rsidRPr="00BC4305">
        <w:rPr>
          <w:rFonts w:ascii="Calibri Light" w:eastAsiaTheme="minorEastAsia" w:hAnsi="Calibri Light" w:cs="Calibri Light"/>
          <w:sz w:val="24"/>
          <w:szCs w:val="24"/>
          <w:lang w:eastAsia="en-GB"/>
        </w:rPr>
        <w:t xml:space="preserve"> and </w:t>
      </w:r>
      <w:r w:rsidRPr="00BC4305">
        <w:rPr>
          <w:rFonts w:ascii="Calibri Light" w:eastAsiaTheme="minorEastAsia" w:hAnsi="Calibri Light" w:cs="Calibri Light"/>
          <w:i/>
          <w:sz w:val="24"/>
          <w:szCs w:val="24"/>
          <w:lang w:eastAsia="en-GB"/>
        </w:rPr>
        <w:t>The Press and the Revolution</w:t>
      </w:r>
      <w:r w:rsidRPr="00BC4305">
        <w:rPr>
          <w:rFonts w:ascii="Calibri Light" w:eastAsiaTheme="minorEastAsia" w:hAnsi="Calibri Light" w:cs="Calibri Light"/>
          <w:sz w:val="24"/>
          <w:szCs w:val="24"/>
          <w:lang w:eastAsia="en-GB"/>
        </w:rPr>
        <w:t xml:space="preserve">. </w:t>
      </w:r>
      <w:r w:rsidR="00DC61E5">
        <w:rPr>
          <w:rFonts w:ascii="Calibri Light" w:eastAsiaTheme="minorEastAsia" w:hAnsi="Calibri Light" w:cs="Calibri Light"/>
          <w:sz w:val="24"/>
          <w:szCs w:val="24"/>
          <w:lang w:eastAsia="en-GB"/>
        </w:rPr>
        <w:t>Still</w:t>
      </w:r>
      <w:r w:rsidRPr="00BC4305">
        <w:rPr>
          <w:rFonts w:ascii="Calibri Light" w:eastAsiaTheme="minorEastAsia" w:hAnsi="Calibri Light" w:cs="Calibri Light"/>
          <w:sz w:val="24"/>
          <w:szCs w:val="24"/>
          <w:lang w:eastAsia="en-GB"/>
        </w:rPr>
        <w:t>, the increasingly polemical and aggressive tenor of the articles opposing ‘</w:t>
      </w:r>
      <w:proofErr w:type="spellStart"/>
      <w:r w:rsidRPr="00BC4305">
        <w:rPr>
          <w:rFonts w:ascii="Calibri Light" w:eastAsiaTheme="minorEastAsia" w:hAnsi="Calibri Light" w:cs="Calibri Light"/>
          <w:sz w:val="24"/>
          <w:szCs w:val="24"/>
          <w:lang w:eastAsia="en-GB"/>
        </w:rPr>
        <w:t>Freudism</w:t>
      </w:r>
      <w:proofErr w:type="spellEnd"/>
      <w:r w:rsidRPr="00BC4305">
        <w:rPr>
          <w:rFonts w:ascii="Calibri Light" w:eastAsiaTheme="minorEastAsia" w:hAnsi="Calibri Light" w:cs="Calibri Light"/>
          <w:sz w:val="24"/>
          <w:szCs w:val="24"/>
          <w:lang w:eastAsia="en-GB"/>
        </w:rPr>
        <w:t>’ from 1924 onwards was a prelude to the onslaught that soon followed. By 1929 Wilhelm Reich</w:t>
      </w:r>
      <w:r w:rsidRPr="00BC4305">
        <w:rPr>
          <w:rFonts w:ascii="Calibri Light" w:eastAsiaTheme="minorEastAsia" w:hAnsi="Calibri Light" w:cs="Calibri Light"/>
          <w:sz w:val="24"/>
          <w:szCs w:val="24"/>
          <w:lang w:eastAsia="en-GB"/>
        </w:rPr>
        <w:fldChar w:fldCharType="begin"/>
      </w:r>
      <w:r w:rsidRPr="00BC4305">
        <w:rPr>
          <w:rFonts w:ascii="Calibri Light" w:eastAsiaTheme="minorEastAsia" w:hAnsi="Calibri Light" w:cs="Calibri Light"/>
          <w:sz w:val="24"/>
          <w:szCs w:val="24"/>
          <w:lang w:eastAsia="en-GB"/>
        </w:rPr>
        <w:instrText xml:space="preserve"> XE "Reich" </w:instrText>
      </w:r>
      <w:r w:rsidRPr="00BC4305">
        <w:rPr>
          <w:rFonts w:ascii="Calibri Light" w:eastAsiaTheme="minorEastAsia" w:hAnsi="Calibri Light" w:cs="Calibri Light"/>
          <w:sz w:val="24"/>
          <w:szCs w:val="24"/>
          <w:lang w:eastAsia="en-GB"/>
        </w:rPr>
        <w:fldChar w:fldCharType="end"/>
      </w:r>
      <w:r w:rsidRPr="00BC4305">
        <w:rPr>
          <w:rFonts w:ascii="Calibri Light" w:eastAsiaTheme="minorEastAsia" w:hAnsi="Calibri Light" w:cs="Calibri Light"/>
          <w:sz w:val="24"/>
          <w:szCs w:val="24"/>
          <w:lang w:eastAsia="en-GB"/>
        </w:rPr>
        <w:t xml:space="preserve"> was to declare that “It is impossible to speak of a “psychoanalytical movement” existing in the Soviet Union ...”.</w:t>
      </w:r>
      <w:r w:rsidRPr="00BC4305">
        <w:rPr>
          <w:rFonts w:ascii="Calibri Light" w:eastAsiaTheme="minorEastAsia" w:hAnsi="Calibri Light" w:cs="Calibri Light"/>
          <w:sz w:val="24"/>
          <w:szCs w:val="24"/>
          <w:vertAlign w:val="superscript"/>
          <w:lang w:eastAsia="en-GB"/>
        </w:rPr>
        <w:footnoteReference w:id="276"/>
      </w:r>
    </w:p>
    <w:p w14:paraId="584FB5D1" w14:textId="77777777" w:rsidR="007F40B6" w:rsidRPr="00BC4305" w:rsidRDefault="007F40B6" w:rsidP="0088732A">
      <w:pPr>
        <w:spacing w:after="0" w:line="360" w:lineRule="auto"/>
        <w:jc w:val="both"/>
        <w:rPr>
          <w:rFonts w:ascii="Calibri Light" w:eastAsiaTheme="minorEastAsia" w:hAnsi="Calibri Light" w:cs="Calibri Light"/>
          <w:sz w:val="24"/>
          <w:szCs w:val="24"/>
          <w:lang w:eastAsia="en-GB"/>
        </w:rPr>
      </w:pPr>
    </w:p>
    <w:p w14:paraId="04FEEBB8" w14:textId="2C329116" w:rsidR="007F40B6" w:rsidRPr="00BC4305" w:rsidRDefault="007F40B6" w:rsidP="0088732A">
      <w:pPr>
        <w:spacing w:after="0" w:line="360" w:lineRule="auto"/>
        <w:jc w:val="both"/>
        <w:rPr>
          <w:rFonts w:ascii="Calibri Light" w:eastAsiaTheme="minorEastAsia" w:hAnsi="Calibri Light" w:cs="Calibri Light"/>
          <w:sz w:val="24"/>
          <w:szCs w:val="24"/>
          <w:lang w:eastAsia="en-GB"/>
        </w:rPr>
      </w:pPr>
      <w:r w:rsidRPr="00BC4305">
        <w:rPr>
          <w:rFonts w:ascii="Calibri Light" w:eastAsiaTheme="minorEastAsia" w:hAnsi="Calibri Light" w:cs="Calibri Light"/>
          <w:sz w:val="24"/>
          <w:szCs w:val="24"/>
          <w:lang w:eastAsia="en-GB"/>
        </w:rPr>
        <w:lastRenderedPageBreak/>
        <w:t>That psychoanalysis</w:t>
      </w:r>
      <w:r w:rsidRPr="00BC4305">
        <w:rPr>
          <w:rFonts w:ascii="Calibri Light" w:eastAsiaTheme="minorEastAsia" w:hAnsi="Calibri Light" w:cs="Calibri Light"/>
          <w:sz w:val="24"/>
          <w:szCs w:val="24"/>
          <w:lang w:eastAsia="en-GB"/>
        </w:rPr>
        <w:fldChar w:fldCharType="begin"/>
      </w:r>
      <w:r w:rsidRPr="00BC4305">
        <w:rPr>
          <w:rFonts w:ascii="Calibri Light" w:eastAsiaTheme="minorEastAsia" w:hAnsi="Calibri Light" w:cs="Calibri Light"/>
          <w:sz w:val="24"/>
          <w:szCs w:val="24"/>
          <w:lang w:eastAsia="en-GB"/>
        </w:rPr>
        <w:instrText xml:space="preserve"> XE "psychoanalysis" </w:instrText>
      </w:r>
      <w:r w:rsidRPr="00BC4305">
        <w:rPr>
          <w:rFonts w:ascii="Calibri Light" w:eastAsiaTheme="minorEastAsia" w:hAnsi="Calibri Light" w:cs="Calibri Light"/>
          <w:sz w:val="24"/>
          <w:szCs w:val="24"/>
          <w:lang w:eastAsia="en-GB"/>
        </w:rPr>
        <w:fldChar w:fldCharType="end"/>
      </w:r>
      <w:r w:rsidRPr="00BC4305">
        <w:rPr>
          <w:rFonts w:ascii="Calibri Light" w:eastAsiaTheme="minorEastAsia" w:hAnsi="Calibri Light" w:cs="Calibri Light"/>
          <w:sz w:val="24"/>
          <w:szCs w:val="24"/>
          <w:lang w:eastAsia="en-GB"/>
        </w:rPr>
        <w:t xml:space="preserve"> - and the schools of thought, clinical practice and pedagogy connected to it, often in tension with Marxist orthodoxies - was allowed to exist and for a short time flourish at all in the early 1920s, had been made possible by a political tolerance at the most senior levels of the Bolshevik government. In the case of Lenin</w:t>
      </w:r>
      <w:r w:rsidRPr="00BC4305">
        <w:rPr>
          <w:rFonts w:ascii="Calibri Light" w:eastAsiaTheme="minorEastAsia" w:hAnsi="Calibri Light" w:cs="Calibri Light"/>
          <w:sz w:val="24"/>
          <w:szCs w:val="24"/>
          <w:lang w:eastAsia="en-GB"/>
        </w:rPr>
        <w:fldChar w:fldCharType="begin"/>
      </w:r>
      <w:r w:rsidRPr="00BC4305">
        <w:rPr>
          <w:rFonts w:ascii="Calibri Light" w:eastAsiaTheme="minorEastAsia" w:hAnsi="Calibri Light" w:cs="Calibri Light"/>
          <w:sz w:val="24"/>
          <w:szCs w:val="24"/>
          <w:lang w:eastAsia="en-GB"/>
        </w:rPr>
        <w:instrText xml:space="preserve"> XE "</w:instrText>
      </w:r>
      <w:r w:rsidRPr="00BC4305">
        <w:rPr>
          <w:rFonts w:ascii="Calibri Light" w:eastAsiaTheme="minorEastAsia" w:hAnsi="Calibri Light" w:cs="Calibri Light"/>
          <w:sz w:val="24"/>
          <w:szCs w:val="24"/>
          <w:shd w:val="clear" w:color="auto" w:fill="FFFFFF"/>
          <w:lang w:eastAsia="en-GB"/>
        </w:rPr>
        <w:instrText>Lenin, Vladimir</w:instrText>
      </w:r>
      <w:r w:rsidRPr="00BC4305">
        <w:rPr>
          <w:rFonts w:ascii="Calibri Light" w:eastAsiaTheme="minorEastAsia" w:hAnsi="Calibri Light" w:cs="Calibri Light"/>
          <w:sz w:val="24"/>
          <w:szCs w:val="24"/>
          <w:lang w:eastAsia="en-GB"/>
        </w:rPr>
        <w:instrText xml:space="preserve">" </w:instrText>
      </w:r>
      <w:r w:rsidRPr="00BC4305">
        <w:rPr>
          <w:rFonts w:ascii="Calibri Light" w:eastAsiaTheme="minorEastAsia" w:hAnsi="Calibri Light" w:cs="Calibri Light"/>
          <w:sz w:val="24"/>
          <w:szCs w:val="24"/>
          <w:lang w:eastAsia="en-GB"/>
        </w:rPr>
        <w:fldChar w:fldCharType="end"/>
      </w:r>
      <w:r w:rsidRPr="00BC4305">
        <w:rPr>
          <w:rFonts w:ascii="Calibri Light" w:eastAsiaTheme="minorEastAsia" w:hAnsi="Calibri Light" w:cs="Calibri Light"/>
          <w:sz w:val="24"/>
          <w:szCs w:val="24"/>
          <w:lang w:eastAsia="en-GB"/>
        </w:rPr>
        <w:t>, the evidence is mainly inferential. The reports of the pedagogical arm of the State Scientific Soviet for example, went directly to the Commissar for Enlightenment and Education, Anatoly Lunacharsky</w:t>
      </w:r>
      <w:r w:rsidRPr="00BC4305">
        <w:rPr>
          <w:rFonts w:ascii="Calibri Light" w:eastAsiaTheme="minorEastAsia" w:hAnsi="Calibri Light" w:cs="Calibri Light"/>
          <w:sz w:val="24"/>
          <w:szCs w:val="24"/>
          <w:lang w:eastAsia="en-GB"/>
        </w:rPr>
        <w:fldChar w:fldCharType="begin"/>
      </w:r>
      <w:r w:rsidRPr="00BC4305">
        <w:rPr>
          <w:rFonts w:ascii="Calibri Light" w:eastAsiaTheme="minorEastAsia" w:hAnsi="Calibri Light" w:cs="Calibri Light"/>
          <w:sz w:val="24"/>
          <w:szCs w:val="24"/>
          <w:lang w:eastAsia="en-GB"/>
        </w:rPr>
        <w:instrText xml:space="preserve"> XE "Lunacharsky, Anatoly" </w:instrText>
      </w:r>
      <w:r w:rsidRPr="00BC4305">
        <w:rPr>
          <w:rFonts w:ascii="Calibri Light" w:eastAsiaTheme="minorEastAsia" w:hAnsi="Calibri Light" w:cs="Calibri Light"/>
          <w:sz w:val="24"/>
          <w:szCs w:val="24"/>
          <w:lang w:eastAsia="en-GB"/>
        </w:rPr>
        <w:fldChar w:fldCharType="end"/>
      </w:r>
      <w:r w:rsidRPr="00BC4305">
        <w:rPr>
          <w:rFonts w:ascii="Calibri Light" w:eastAsiaTheme="minorEastAsia" w:hAnsi="Calibri Light" w:cs="Calibri Light"/>
          <w:sz w:val="24"/>
          <w:szCs w:val="24"/>
          <w:lang w:eastAsia="en-GB"/>
        </w:rPr>
        <w:t>. Lunacharsky</w:t>
      </w:r>
      <w:r w:rsidRPr="00BC4305">
        <w:rPr>
          <w:rFonts w:ascii="Calibri Light" w:eastAsiaTheme="minorEastAsia" w:hAnsi="Calibri Light" w:cs="Calibri Light"/>
          <w:sz w:val="24"/>
          <w:szCs w:val="24"/>
          <w:lang w:eastAsia="en-GB"/>
        </w:rPr>
        <w:fldChar w:fldCharType="begin"/>
      </w:r>
      <w:r w:rsidRPr="00BC4305">
        <w:rPr>
          <w:rFonts w:ascii="Calibri Light" w:eastAsiaTheme="minorEastAsia" w:hAnsi="Calibri Light" w:cs="Calibri Light"/>
          <w:sz w:val="24"/>
          <w:szCs w:val="24"/>
          <w:lang w:eastAsia="en-GB"/>
        </w:rPr>
        <w:instrText xml:space="preserve"> XE "Lunacharsky, Anatoly" </w:instrText>
      </w:r>
      <w:r w:rsidRPr="00BC4305">
        <w:rPr>
          <w:rFonts w:ascii="Calibri Light" w:eastAsiaTheme="minorEastAsia" w:hAnsi="Calibri Light" w:cs="Calibri Light"/>
          <w:sz w:val="24"/>
          <w:szCs w:val="24"/>
          <w:lang w:eastAsia="en-GB"/>
        </w:rPr>
        <w:fldChar w:fldCharType="end"/>
      </w:r>
      <w:r w:rsidRPr="00BC4305">
        <w:rPr>
          <w:rFonts w:ascii="Calibri Light" w:eastAsiaTheme="minorEastAsia" w:hAnsi="Calibri Light" w:cs="Calibri Light"/>
          <w:sz w:val="24"/>
          <w:szCs w:val="24"/>
          <w:lang w:eastAsia="en-GB"/>
        </w:rPr>
        <w:t>, who was on personal terms with Lenin</w:t>
      </w:r>
      <w:r w:rsidRPr="00BC4305">
        <w:rPr>
          <w:rFonts w:ascii="Calibri Light" w:eastAsiaTheme="minorEastAsia" w:hAnsi="Calibri Light" w:cs="Calibri Light"/>
          <w:sz w:val="24"/>
          <w:szCs w:val="24"/>
          <w:lang w:eastAsia="en-GB"/>
        </w:rPr>
        <w:fldChar w:fldCharType="begin"/>
      </w:r>
      <w:r w:rsidRPr="00BC4305">
        <w:rPr>
          <w:rFonts w:ascii="Calibri Light" w:eastAsiaTheme="minorEastAsia" w:hAnsi="Calibri Light" w:cs="Calibri Light"/>
          <w:sz w:val="24"/>
          <w:szCs w:val="24"/>
          <w:lang w:eastAsia="en-GB"/>
        </w:rPr>
        <w:instrText xml:space="preserve"> XE "</w:instrText>
      </w:r>
      <w:r w:rsidRPr="00BC4305">
        <w:rPr>
          <w:rFonts w:ascii="Calibri Light" w:eastAsiaTheme="minorEastAsia" w:hAnsi="Calibri Light" w:cs="Calibri Light"/>
          <w:sz w:val="24"/>
          <w:szCs w:val="24"/>
          <w:shd w:val="clear" w:color="auto" w:fill="FFFFFF"/>
          <w:lang w:eastAsia="en-GB"/>
        </w:rPr>
        <w:instrText>Lenin, Vladimir</w:instrText>
      </w:r>
      <w:r w:rsidRPr="00BC4305">
        <w:rPr>
          <w:rFonts w:ascii="Calibri Light" w:eastAsiaTheme="minorEastAsia" w:hAnsi="Calibri Light" w:cs="Calibri Light"/>
          <w:sz w:val="24"/>
          <w:szCs w:val="24"/>
          <w:lang w:eastAsia="en-GB"/>
        </w:rPr>
        <w:instrText xml:space="preserve">" </w:instrText>
      </w:r>
      <w:r w:rsidRPr="00BC4305">
        <w:rPr>
          <w:rFonts w:ascii="Calibri Light" w:eastAsiaTheme="minorEastAsia" w:hAnsi="Calibri Light" w:cs="Calibri Light"/>
          <w:sz w:val="24"/>
          <w:szCs w:val="24"/>
          <w:lang w:eastAsia="en-GB"/>
        </w:rPr>
        <w:fldChar w:fldCharType="end"/>
      </w:r>
      <w:r w:rsidRPr="00BC4305">
        <w:rPr>
          <w:rFonts w:ascii="Calibri Light" w:eastAsiaTheme="minorEastAsia" w:hAnsi="Calibri Light" w:cs="Calibri Light"/>
          <w:sz w:val="24"/>
          <w:szCs w:val="24"/>
          <w:lang w:eastAsia="en-GB"/>
        </w:rPr>
        <w:t>, would have had to approve any decisions regarding the Russian Psychoanalytic Institute. There is also the high governmental level of many of the supporters of psychoanalysis and contributors to psychoanalytical discussion. Otto Schmidt</w:t>
      </w:r>
      <w:r w:rsidRPr="00BC4305">
        <w:rPr>
          <w:rFonts w:ascii="Calibri Light" w:eastAsiaTheme="minorEastAsia" w:hAnsi="Calibri Light" w:cs="Calibri Light"/>
          <w:sz w:val="24"/>
          <w:szCs w:val="24"/>
          <w:lang w:eastAsia="en-GB"/>
        </w:rPr>
        <w:fldChar w:fldCharType="begin"/>
      </w:r>
      <w:r w:rsidRPr="00BC4305">
        <w:rPr>
          <w:rFonts w:ascii="Calibri Light" w:eastAsiaTheme="minorEastAsia" w:hAnsi="Calibri Light" w:cs="Calibri Light"/>
          <w:sz w:val="24"/>
          <w:szCs w:val="24"/>
          <w:lang w:eastAsia="en-GB"/>
        </w:rPr>
        <w:instrText xml:space="preserve"> XE "Schmidt, Otto" </w:instrText>
      </w:r>
      <w:r w:rsidRPr="00BC4305">
        <w:rPr>
          <w:rFonts w:ascii="Calibri Light" w:eastAsiaTheme="minorEastAsia" w:hAnsi="Calibri Light" w:cs="Calibri Light"/>
          <w:sz w:val="24"/>
          <w:szCs w:val="24"/>
          <w:lang w:eastAsia="en-GB"/>
        </w:rPr>
        <w:fldChar w:fldCharType="end"/>
      </w:r>
      <w:r w:rsidRPr="00BC4305">
        <w:rPr>
          <w:rFonts w:ascii="Calibri Light" w:eastAsiaTheme="minorEastAsia" w:hAnsi="Calibri Light" w:cs="Calibri Light"/>
          <w:sz w:val="24"/>
          <w:szCs w:val="24"/>
          <w:lang w:eastAsia="en-GB"/>
        </w:rPr>
        <w:t xml:space="preserve"> for example, was a leading member of the Institute as well as being director of the State Publishing House at the time it produced The Psychoanalytic and Psychological Library of Freud</w:t>
      </w:r>
      <w:r w:rsidRPr="00BC4305">
        <w:rPr>
          <w:rFonts w:ascii="Calibri Light" w:eastAsiaTheme="minorEastAsia" w:hAnsi="Calibri Light" w:cs="Calibri Light"/>
          <w:sz w:val="24"/>
          <w:szCs w:val="24"/>
          <w:lang w:eastAsia="en-GB"/>
        </w:rPr>
        <w:fldChar w:fldCharType="begin"/>
      </w:r>
      <w:r w:rsidRPr="00BC4305">
        <w:rPr>
          <w:rFonts w:ascii="Calibri Light" w:eastAsiaTheme="minorEastAsia" w:hAnsi="Calibri Light" w:cs="Calibri Light"/>
          <w:sz w:val="24"/>
          <w:szCs w:val="24"/>
          <w:lang w:eastAsia="en-GB"/>
        </w:rPr>
        <w:instrText xml:space="preserve"> XE "Freud" </w:instrText>
      </w:r>
      <w:r w:rsidRPr="00BC4305">
        <w:rPr>
          <w:rFonts w:ascii="Calibri Light" w:eastAsiaTheme="minorEastAsia" w:hAnsi="Calibri Light" w:cs="Calibri Light"/>
          <w:sz w:val="24"/>
          <w:szCs w:val="24"/>
          <w:lang w:eastAsia="en-GB"/>
        </w:rPr>
        <w:fldChar w:fldCharType="end"/>
      </w:r>
      <w:r w:rsidRPr="00BC4305">
        <w:rPr>
          <w:rFonts w:ascii="Calibri Light" w:eastAsiaTheme="minorEastAsia" w:hAnsi="Calibri Light" w:cs="Calibri Light"/>
          <w:sz w:val="24"/>
          <w:szCs w:val="24"/>
          <w:lang w:eastAsia="en-GB"/>
        </w:rPr>
        <w:t>’s published works. For Trotsky</w:t>
      </w:r>
      <w:r w:rsidRPr="00BC4305">
        <w:rPr>
          <w:rFonts w:ascii="Calibri Light" w:eastAsiaTheme="minorEastAsia" w:hAnsi="Calibri Light" w:cs="Calibri Light"/>
          <w:sz w:val="24"/>
          <w:szCs w:val="24"/>
          <w:lang w:eastAsia="en-GB"/>
        </w:rPr>
        <w:fldChar w:fldCharType="begin"/>
      </w:r>
      <w:r w:rsidRPr="00BC4305">
        <w:rPr>
          <w:rFonts w:ascii="Calibri Light" w:eastAsiaTheme="minorEastAsia" w:hAnsi="Calibri Light" w:cs="Calibri Light"/>
          <w:sz w:val="24"/>
          <w:szCs w:val="24"/>
          <w:lang w:eastAsia="en-GB"/>
        </w:rPr>
        <w:instrText xml:space="preserve"> XE "Trotsky" </w:instrText>
      </w:r>
      <w:r w:rsidRPr="00BC4305">
        <w:rPr>
          <w:rFonts w:ascii="Calibri Light" w:eastAsiaTheme="minorEastAsia" w:hAnsi="Calibri Light" w:cs="Calibri Light"/>
          <w:sz w:val="24"/>
          <w:szCs w:val="24"/>
          <w:lang w:eastAsia="en-GB"/>
        </w:rPr>
        <w:fldChar w:fldCharType="end"/>
      </w:r>
      <w:r w:rsidRPr="00BC4305">
        <w:rPr>
          <w:rFonts w:ascii="Calibri Light" w:eastAsiaTheme="minorEastAsia" w:hAnsi="Calibri Light" w:cs="Calibri Light"/>
          <w:sz w:val="24"/>
          <w:szCs w:val="24"/>
          <w:lang w:eastAsia="en-GB"/>
        </w:rPr>
        <w:t xml:space="preserve">, who had been acquainted with psychoanalytic circles during his time in Vienna between 1907 and 1914, we can say more. In a 1923 letter to </w:t>
      </w:r>
      <w:proofErr w:type="gramStart"/>
      <w:r w:rsidRPr="00BC4305">
        <w:rPr>
          <w:rFonts w:ascii="Calibri Light" w:eastAsiaTheme="minorEastAsia" w:hAnsi="Calibri Light" w:cs="Calibri Light"/>
          <w:sz w:val="24"/>
          <w:szCs w:val="24"/>
          <w:lang w:eastAsia="en-GB"/>
        </w:rPr>
        <w:t>Pavlov</w:t>
      </w:r>
      <w:proofErr w:type="gramEnd"/>
      <w:r w:rsidRPr="00BC4305">
        <w:rPr>
          <w:rFonts w:ascii="Calibri Light" w:eastAsiaTheme="minorEastAsia" w:hAnsi="Calibri Light" w:cs="Calibri Light"/>
          <w:sz w:val="24"/>
          <w:szCs w:val="24"/>
          <w:lang w:eastAsia="en-GB"/>
        </w:rPr>
        <w:t xml:space="preserve"> he describes himself as being impressed by the Freudian approaches to psychological problems.</w:t>
      </w:r>
      <w:r w:rsidRPr="00BC4305">
        <w:rPr>
          <w:rFonts w:ascii="Calibri Light" w:eastAsiaTheme="minorEastAsia" w:hAnsi="Calibri Light" w:cs="Calibri Light"/>
          <w:sz w:val="24"/>
          <w:szCs w:val="24"/>
          <w:vertAlign w:val="superscript"/>
          <w:lang w:eastAsia="en-GB"/>
        </w:rPr>
        <w:footnoteReference w:id="277"/>
      </w:r>
      <w:r w:rsidRPr="00BC4305">
        <w:rPr>
          <w:rFonts w:ascii="Calibri Light" w:eastAsiaTheme="minorEastAsia" w:hAnsi="Calibri Light" w:cs="Calibri Light"/>
          <w:sz w:val="24"/>
          <w:szCs w:val="24"/>
          <w:lang w:eastAsia="en-GB"/>
        </w:rPr>
        <w:t xml:space="preserve"> Othe</w:t>
      </w:r>
      <w:r w:rsidR="007E2BCF">
        <w:rPr>
          <w:rFonts w:ascii="Calibri Light" w:eastAsiaTheme="minorEastAsia" w:hAnsi="Calibri Light" w:cs="Calibri Light"/>
          <w:sz w:val="24"/>
          <w:szCs w:val="24"/>
          <w:lang w:eastAsia="en-GB"/>
        </w:rPr>
        <w:t xml:space="preserve">r </w:t>
      </w:r>
      <w:r w:rsidRPr="00BC4305">
        <w:rPr>
          <w:rFonts w:ascii="Calibri Light" w:eastAsiaTheme="minorEastAsia" w:hAnsi="Calibri Light" w:cs="Calibri Light"/>
          <w:sz w:val="24"/>
          <w:szCs w:val="24"/>
          <w:lang w:eastAsia="en-GB"/>
        </w:rPr>
        <w:t>statements suggest a supportive intellectual attitude to psychoanalytical theory. For instance, whilst Freud’s formulations could be ‘exaggerated’ and ‘paradoxical’ with respect to the ‘sex-element in the forming of individual character and social consciousness’, they were also ‘significant’ and potentially ‘fertile’.</w:t>
      </w:r>
      <w:r w:rsidRPr="00BC4305">
        <w:rPr>
          <w:rFonts w:ascii="Calibri Light" w:eastAsiaTheme="minorEastAsia" w:hAnsi="Calibri Light" w:cs="Calibri Light"/>
          <w:sz w:val="24"/>
          <w:szCs w:val="24"/>
          <w:vertAlign w:val="superscript"/>
          <w:lang w:eastAsia="en-GB"/>
        </w:rPr>
        <w:footnoteReference w:id="278"/>
      </w:r>
      <w:r w:rsidRPr="00BC4305">
        <w:rPr>
          <w:rFonts w:ascii="Calibri Light" w:eastAsiaTheme="minorEastAsia" w:hAnsi="Calibri Light" w:cs="Calibri Light"/>
          <w:sz w:val="24"/>
          <w:szCs w:val="24"/>
          <w:lang w:eastAsia="en-GB"/>
        </w:rPr>
        <w:t xml:space="preserve"> </w:t>
      </w:r>
      <w:r w:rsidR="007E2BCF">
        <w:rPr>
          <w:rFonts w:ascii="Calibri Light" w:eastAsiaTheme="minorEastAsia" w:hAnsi="Calibri Light" w:cs="Calibri Light"/>
          <w:sz w:val="24"/>
          <w:szCs w:val="24"/>
          <w:lang w:eastAsia="en-GB"/>
        </w:rPr>
        <w:t>He maintained p</w:t>
      </w:r>
      <w:r w:rsidRPr="00BC4305">
        <w:rPr>
          <w:rFonts w:ascii="Calibri Light" w:eastAsiaTheme="minorEastAsia" w:hAnsi="Calibri Light" w:cs="Calibri Light"/>
          <w:sz w:val="24"/>
          <w:szCs w:val="24"/>
          <w:lang w:eastAsia="en-GB"/>
        </w:rPr>
        <w:t xml:space="preserve">sychoanalytical theory </w:t>
      </w:r>
      <w:r w:rsidR="007E2BCF">
        <w:rPr>
          <w:rFonts w:ascii="Calibri Light" w:eastAsiaTheme="minorEastAsia" w:hAnsi="Calibri Light" w:cs="Calibri Light"/>
          <w:sz w:val="24"/>
          <w:szCs w:val="24"/>
          <w:lang w:eastAsia="en-GB"/>
        </w:rPr>
        <w:t xml:space="preserve">to be </w:t>
      </w:r>
      <w:r w:rsidRPr="00BC4305">
        <w:rPr>
          <w:rFonts w:ascii="Calibri Light" w:eastAsiaTheme="minorEastAsia" w:hAnsi="Calibri Light" w:cs="Calibri Light"/>
          <w:sz w:val="24"/>
          <w:szCs w:val="24"/>
          <w:lang w:eastAsia="en-GB"/>
        </w:rPr>
        <w:t>compatible with materialism. As to its relationship to Marxism</w:t>
      </w:r>
      <w:r w:rsidRPr="00BC4305">
        <w:rPr>
          <w:rFonts w:ascii="Calibri Light" w:eastAsiaTheme="minorEastAsia" w:hAnsi="Calibri Light" w:cs="Calibri Light"/>
          <w:sz w:val="24"/>
          <w:szCs w:val="24"/>
          <w:lang w:eastAsia="en-GB"/>
        </w:rPr>
        <w:fldChar w:fldCharType="begin"/>
      </w:r>
      <w:r w:rsidRPr="00BC4305">
        <w:rPr>
          <w:rFonts w:ascii="Calibri Light" w:eastAsiaTheme="minorEastAsia" w:hAnsi="Calibri Light" w:cs="Calibri Light"/>
          <w:sz w:val="24"/>
          <w:szCs w:val="24"/>
          <w:lang w:eastAsia="en-GB"/>
        </w:rPr>
        <w:instrText xml:space="preserve"> XE "Marxism" </w:instrText>
      </w:r>
      <w:r w:rsidRPr="00BC4305">
        <w:rPr>
          <w:rFonts w:ascii="Calibri Light" w:eastAsiaTheme="minorEastAsia" w:hAnsi="Calibri Light" w:cs="Calibri Light"/>
          <w:sz w:val="24"/>
          <w:szCs w:val="24"/>
          <w:lang w:eastAsia="en-GB"/>
        </w:rPr>
        <w:fldChar w:fldCharType="end"/>
      </w:r>
      <w:r w:rsidRPr="00BC4305">
        <w:rPr>
          <w:rFonts w:ascii="Calibri Light" w:eastAsiaTheme="minorEastAsia" w:hAnsi="Calibri Light" w:cs="Calibri Light"/>
          <w:sz w:val="24"/>
          <w:szCs w:val="24"/>
          <w:lang w:eastAsia="en-GB"/>
        </w:rPr>
        <w:t xml:space="preserve"> “It would be too simple and crude ... to turn one’s back on it.”</w:t>
      </w:r>
      <w:r w:rsidRPr="00BC4305">
        <w:rPr>
          <w:rFonts w:ascii="Calibri Light" w:eastAsiaTheme="minorEastAsia" w:hAnsi="Calibri Light" w:cs="Calibri Light"/>
          <w:sz w:val="24"/>
          <w:szCs w:val="24"/>
          <w:vertAlign w:val="superscript"/>
          <w:lang w:eastAsia="en-GB"/>
        </w:rPr>
        <w:footnoteReference w:id="279"/>
      </w:r>
      <w:r w:rsidRPr="00BC4305">
        <w:rPr>
          <w:rFonts w:ascii="Calibri Light" w:eastAsiaTheme="minorEastAsia" w:hAnsi="Calibri Light" w:cs="Calibri Light"/>
          <w:sz w:val="24"/>
          <w:szCs w:val="24"/>
          <w:lang w:eastAsia="en-GB"/>
        </w:rPr>
        <w:t xml:space="preserve"> Furthermore, transformation of the human psyche</w:t>
      </w:r>
      <w:r w:rsidRPr="00BC4305">
        <w:rPr>
          <w:rFonts w:ascii="Calibri Light" w:eastAsiaTheme="minorEastAsia" w:hAnsi="Calibri Light" w:cs="Calibri Light"/>
          <w:sz w:val="24"/>
          <w:szCs w:val="24"/>
          <w:lang w:eastAsia="en-GB"/>
        </w:rPr>
        <w:fldChar w:fldCharType="begin"/>
      </w:r>
      <w:r w:rsidRPr="00BC4305">
        <w:rPr>
          <w:rFonts w:ascii="Calibri Light" w:eastAsiaTheme="minorEastAsia" w:hAnsi="Calibri Light" w:cs="Calibri Light"/>
          <w:sz w:val="24"/>
          <w:szCs w:val="24"/>
          <w:lang w:eastAsia="en-GB"/>
        </w:rPr>
        <w:instrText xml:space="preserve"> XE "Psyche" </w:instrText>
      </w:r>
      <w:r w:rsidRPr="00BC4305">
        <w:rPr>
          <w:rFonts w:ascii="Calibri Light" w:eastAsiaTheme="minorEastAsia" w:hAnsi="Calibri Light" w:cs="Calibri Light"/>
          <w:sz w:val="24"/>
          <w:szCs w:val="24"/>
          <w:lang w:eastAsia="en-GB"/>
        </w:rPr>
        <w:fldChar w:fldCharType="end"/>
      </w:r>
      <w:r w:rsidRPr="00BC4305">
        <w:rPr>
          <w:rFonts w:ascii="Calibri Light" w:eastAsiaTheme="minorEastAsia" w:hAnsi="Calibri Light" w:cs="Calibri Light"/>
          <w:sz w:val="24"/>
          <w:szCs w:val="24"/>
          <w:lang w:eastAsia="en-GB"/>
        </w:rPr>
        <w:t xml:space="preserve"> would be central to any future communist society.</w:t>
      </w:r>
    </w:p>
    <w:p w14:paraId="42A5AEB0" w14:textId="77777777" w:rsidR="007F40B6" w:rsidRPr="00BC4305" w:rsidRDefault="007F40B6" w:rsidP="0088732A">
      <w:pPr>
        <w:spacing w:after="0" w:line="360" w:lineRule="auto"/>
        <w:jc w:val="both"/>
        <w:rPr>
          <w:rFonts w:ascii="Calibri Light" w:eastAsiaTheme="minorEastAsia" w:hAnsi="Calibri Light" w:cs="Calibri Light"/>
          <w:sz w:val="24"/>
          <w:szCs w:val="24"/>
          <w:lang w:eastAsia="en-GB"/>
        </w:rPr>
      </w:pPr>
    </w:p>
    <w:p w14:paraId="692B5C4B" w14:textId="77777777" w:rsidR="007F40B6" w:rsidRPr="00BC4305" w:rsidRDefault="007F40B6" w:rsidP="0088732A">
      <w:pPr>
        <w:spacing w:after="0" w:line="360" w:lineRule="auto"/>
        <w:ind w:left="567" w:right="567"/>
        <w:jc w:val="both"/>
        <w:rPr>
          <w:rFonts w:ascii="Calibri Light" w:eastAsiaTheme="minorEastAsia" w:hAnsi="Calibri Light" w:cs="Calibri Light"/>
          <w:i/>
          <w:sz w:val="24"/>
          <w:szCs w:val="24"/>
          <w:lang w:eastAsia="en-GB"/>
        </w:rPr>
      </w:pPr>
      <w:r w:rsidRPr="00BC4305">
        <w:rPr>
          <w:rFonts w:ascii="Calibri Light" w:eastAsiaTheme="minorEastAsia" w:hAnsi="Calibri Light" w:cs="Calibri Light"/>
          <w:i/>
          <w:sz w:val="24"/>
          <w:szCs w:val="24"/>
          <w:lang w:eastAsia="en-GB"/>
        </w:rPr>
        <w:lastRenderedPageBreak/>
        <w:t>There can really be no doubt about the fact that the humans of the future will be communitarian citizens, much more interesting and attractive beings with a very different psyche</w:t>
      </w:r>
      <w:r w:rsidRPr="00BC4305">
        <w:rPr>
          <w:rFonts w:ascii="Calibri Light" w:eastAsiaTheme="minorEastAsia" w:hAnsi="Calibri Light" w:cs="Calibri Light"/>
          <w:i/>
          <w:sz w:val="24"/>
          <w:szCs w:val="24"/>
          <w:lang w:eastAsia="en-GB"/>
        </w:rPr>
        <w:fldChar w:fldCharType="begin"/>
      </w:r>
      <w:r w:rsidRPr="00BC4305">
        <w:rPr>
          <w:rFonts w:ascii="Calibri Light" w:eastAsiaTheme="minorEastAsia" w:hAnsi="Calibri Light" w:cs="Calibri Light"/>
          <w:i/>
          <w:sz w:val="24"/>
          <w:szCs w:val="24"/>
          <w:lang w:eastAsia="en-GB"/>
        </w:rPr>
        <w:instrText xml:space="preserve"> XE "Psyche" </w:instrText>
      </w:r>
      <w:r w:rsidRPr="00BC4305">
        <w:rPr>
          <w:rFonts w:ascii="Calibri Light" w:eastAsiaTheme="minorEastAsia" w:hAnsi="Calibri Light" w:cs="Calibri Light"/>
          <w:i/>
          <w:sz w:val="24"/>
          <w:szCs w:val="24"/>
          <w:lang w:eastAsia="en-GB"/>
        </w:rPr>
        <w:fldChar w:fldCharType="end"/>
      </w:r>
      <w:r w:rsidRPr="00BC4305">
        <w:rPr>
          <w:rFonts w:ascii="Calibri Light" w:eastAsiaTheme="minorEastAsia" w:hAnsi="Calibri Light" w:cs="Calibri Light"/>
          <w:i/>
          <w:sz w:val="24"/>
          <w:szCs w:val="24"/>
          <w:lang w:eastAsia="en-GB"/>
        </w:rPr>
        <w:t xml:space="preserve"> from ours.</w:t>
      </w:r>
      <w:r w:rsidRPr="00BC4305">
        <w:rPr>
          <w:rFonts w:ascii="Calibri Light" w:eastAsiaTheme="minorEastAsia" w:hAnsi="Calibri Light" w:cs="Calibri Light"/>
          <w:sz w:val="24"/>
          <w:szCs w:val="24"/>
          <w:vertAlign w:val="superscript"/>
          <w:lang w:eastAsia="en-GB"/>
        </w:rPr>
        <w:footnoteReference w:id="280"/>
      </w:r>
    </w:p>
    <w:p w14:paraId="3F809897" w14:textId="77777777" w:rsidR="007F40B6" w:rsidRPr="00BC4305" w:rsidRDefault="007F40B6" w:rsidP="0088732A">
      <w:pPr>
        <w:spacing w:after="0" w:line="360" w:lineRule="auto"/>
        <w:jc w:val="both"/>
        <w:rPr>
          <w:rFonts w:ascii="Calibri Light" w:eastAsiaTheme="minorEastAsia" w:hAnsi="Calibri Light" w:cs="Calibri Light"/>
          <w:sz w:val="24"/>
          <w:szCs w:val="24"/>
          <w:lang w:eastAsia="en-GB"/>
        </w:rPr>
      </w:pPr>
    </w:p>
    <w:p w14:paraId="436AAF8C" w14:textId="1F54B119" w:rsidR="007F40B6" w:rsidRPr="00BC4305" w:rsidRDefault="007F40B6" w:rsidP="0088732A">
      <w:pPr>
        <w:spacing w:after="0" w:line="360" w:lineRule="auto"/>
        <w:jc w:val="both"/>
        <w:rPr>
          <w:rFonts w:ascii="Calibri Light" w:eastAsiaTheme="minorEastAsia" w:hAnsi="Calibri Light" w:cs="Calibri Light"/>
          <w:sz w:val="24"/>
          <w:szCs w:val="24"/>
          <w:lang w:eastAsia="en-GB"/>
        </w:rPr>
      </w:pPr>
      <w:r w:rsidRPr="00BC4305">
        <w:rPr>
          <w:rFonts w:ascii="Calibri Light" w:eastAsiaTheme="minorEastAsia" w:hAnsi="Calibri Light" w:cs="Calibri Light"/>
          <w:sz w:val="24"/>
          <w:szCs w:val="24"/>
          <w:lang w:eastAsia="en-GB"/>
        </w:rPr>
        <w:t>Trotsky</w:t>
      </w:r>
      <w:r w:rsidRPr="00BC4305">
        <w:rPr>
          <w:rFonts w:ascii="Calibri Light" w:eastAsiaTheme="minorEastAsia" w:hAnsi="Calibri Light" w:cs="Calibri Light"/>
          <w:sz w:val="24"/>
          <w:szCs w:val="24"/>
          <w:lang w:eastAsia="en-GB"/>
        </w:rPr>
        <w:fldChar w:fldCharType="begin"/>
      </w:r>
      <w:r w:rsidRPr="00BC4305">
        <w:rPr>
          <w:rFonts w:ascii="Calibri Light" w:eastAsiaTheme="minorEastAsia" w:hAnsi="Calibri Light" w:cs="Calibri Light"/>
          <w:sz w:val="24"/>
          <w:szCs w:val="24"/>
          <w:lang w:eastAsia="en-GB"/>
        </w:rPr>
        <w:instrText xml:space="preserve"> XE "Trotsky" </w:instrText>
      </w:r>
      <w:r w:rsidRPr="00BC4305">
        <w:rPr>
          <w:rFonts w:ascii="Calibri Light" w:eastAsiaTheme="minorEastAsia" w:hAnsi="Calibri Light" w:cs="Calibri Light"/>
          <w:sz w:val="24"/>
          <w:szCs w:val="24"/>
          <w:lang w:eastAsia="en-GB"/>
        </w:rPr>
        <w:fldChar w:fldCharType="end"/>
      </w:r>
      <w:r w:rsidRPr="00BC4305">
        <w:rPr>
          <w:rFonts w:ascii="Calibri Light" w:eastAsiaTheme="minorEastAsia" w:hAnsi="Calibri Light" w:cs="Calibri Light"/>
          <w:sz w:val="24"/>
          <w:szCs w:val="24"/>
          <w:lang w:eastAsia="en-GB"/>
        </w:rPr>
        <w:t xml:space="preserve">’s attitude to psychoanalysis </w:t>
      </w:r>
      <w:r w:rsidR="00C13CAD">
        <w:rPr>
          <w:rFonts w:ascii="Calibri Light" w:eastAsiaTheme="minorEastAsia" w:hAnsi="Calibri Light" w:cs="Calibri Light"/>
          <w:sz w:val="24"/>
          <w:szCs w:val="24"/>
          <w:lang w:eastAsia="en-GB"/>
        </w:rPr>
        <w:t xml:space="preserve">at this time </w:t>
      </w:r>
      <w:r w:rsidRPr="00BC4305">
        <w:rPr>
          <w:rFonts w:ascii="Calibri Light" w:eastAsiaTheme="minorEastAsia" w:hAnsi="Calibri Light" w:cs="Calibri Light"/>
          <w:sz w:val="24"/>
          <w:szCs w:val="24"/>
          <w:lang w:eastAsia="en-GB"/>
        </w:rPr>
        <w:t xml:space="preserve">can be characterised one of </w:t>
      </w:r>
      <w:r w:rsidR="00C13CAD">
        <w:rPr>
          <w:rFonts w:ascii="Calibri Light" w:eastAsiaTheme="minorEastAsia" w:hAnsi="Calibri Light" w:cs="Calibri Light"/>
          <w:sz w:val="24"/>
          <w:szCs w:val="24"/>
          <w:lang w:eastAsia="en-GB"/>
        </w:rPr>
        <w:t>intellectual curiosity.</w:t>
      </w:r>
      <w:r w:rsidRPr="00BC4305">
        <w:rPr>
          <w:rFonts w:ascii="Calibri Light" w:eastAsiaTheme="minorEastAsia" w:hAnsi="Calibri Light" w:cs="Calibri Light"/>
          <w:sz w:val="24"/>
          <w:szCs w:val="24"/>
          <w:lang w:eastAsia="en-GB"/>
        </w:rPr>
        <w:t xml:space="preserve"> He regarded it as having a quasi-scientific hypothetical status comparable (reflecting the science of his day) to that of electrons, ions, and relativity.</w:t>
      </w:r>
      <w:r w:rsidRPr="00BC4305">
        <w:rPr>
          <w:rFonts w:ascii="Calibri Light" w:eastAsiaTheme="minorEastAsia" w:hAnsi="Calibri Light" w:cs="Calibri Light"/>
          <w:sz w:val="24"/>
          <w:szCs w:val="24"/>
          <w:vertAlign w:val="superscript"/>
          <w:lang w:eastAsia="en-GB"/>
        </w:rPr>
        <w:footnoteReference w:id="281"/>
      </w:r>
      <w:r w:rsidRPr="00BC4305">
        <w:rPr>
          <w:rFonts w:ascii="Calibri Light" w:eastAsiaTheme="minorEastAsia" w:hAnsi="Calibri Light" w:cs="Calibri Light"/>
          <w:sz w:val="24"/>
          <w:szCs w:val="24"/>
          <w:lang w:eastAsia="en-GB"/>
        </w:rPr>
        <w:t xml:space="preserve"> For Trotsky, it ought not be discarded for reasons of party </w:t>
      </w:r>
      <w:r w:rsidR="00E0447D" w:rsidRPr="00BC4305">
        <w:rPr>
          <w:rFonts w:ascii="Calibri Light" w:eastAsiaTheme="minorEastAsia" w:hAnsi="Calibri Light" w:cs="Calibri Light"/>
          <w:sz w:val="24"/>
          <w:szCs w:val="24"/>
          <w:lang w:eastAsia="en-GB"/>
        </w:rPr>
        <w:t>doctrine</w:t>
      </w:r>
      <w:r w:rsidRPr="00BC4305">
        <w:rPr>
          <w:rFonts w:ascii="Calibri Light" w:eastAsiaTheme="minorEastAsia" w:hAnsi="Calibri Light" w:cs="Calibri Light"/>
          <w:sz w:val="24"/>
          <w:szCs w:val="24"/>
          <w:lang w:eastAsia="en-GB"/>
        </w:rPr>
        <w:t xml:space="preserve">. </w:t>
      </w:r>
    </w:p>
    <w:p w14:paraId="6EDD6DC4" w14:textId="77777777" w:rsidR="007F40B6" w:rsidRPr="00BC4305" w:rsidRDefault="007F40B6" w:rsidP="0088732A">
      <w:pPr>
        <w:spacing w:after="0" w:line="360" w:lineRule="auto"/>
        <w:jc w:val="both"/>
        <w:rPr>
          <w:rFonts w:ascii="Calibri Light" w:eastAsiaTheme="minorEastAsia" w:hAnsi="Calibri Light" w:cs="Calibri Light"/>
          <w:sz w:val="24"/>
          <w:szCs w:val="24"/>
          <w:lang w:eastAsia="en-GB"/>
        </w:rPr>
      </w:pPr>
    </w:p>
    <w:p w14:paraId="3FC8E539" w14:textId="73699399" w:rsidR="007F40B6" w:rsidRPr="00BC4305" w:rsidRDefault="007F40B6" w:rsidP="0088732A">
      <w:pPr>
        <w:spacing w:after="0" w:line="360" w:lineRule="auto"/>
        <w:jc w:val="both"/>
        <w:rPr>
          <w:rFonts w:ascii="Calibri Light" w:eastAsiaTheme="minorEastAsia" w:hAnsi="Calibri Light" w:cs="Calibri Light"/>
          <w:sz w:val="24"/>
          <w:szCs w:val="24"/>
          <w:lang w:eastAsia="en-GB"/>
        </w:rPr>
      </w:pPr>
      <w:r w:rsidRPr="00BC4305">
        <w:rPr>
          <w:rFonts w:ascii="Calibri Light" w:eastAsiaTheme="minorEastAsia" w:hAnsi="Calibri Light" w:cs="Calibri Light"/>
          <w:sz w:val="24"/>
          <w:szCs w:val="24"/>
          <w:lang w:eastAsia="en-GB"/>
        </w:rPr>
        <w:t>As late as 1932, in a speech delivered to the Danish Social Democratic student group in Copenhagen, we see a now exiled Trotsky</w:t>
      </w:r>
      <w:r w:rsidRPr="00BC4305">
        <w:rPr>
          <w:rFonts w:ascii="Calibri Light" w:eastAsiaTheme="minorEastAsia" w:hAnsi="Calibri Light" w:cs="Calibri Light"/>
          <w:sz w:val="24"/>
          <w:szCs w:val="24"/>
          <w:lang w:eastAsia="en-GB"/>
        </w:rPr>
        <w:fldChar w:fldCharType="begin"/>
      </w:r>
      <w:r w:rsidRPr="00BC4305">
        <w:rPr>
          <w:rFonts w:ascii="Calibri Light" w:eastAsiaTheme="minorEastAsia" w:hAnsi="Calibri Light" w:cs="Calibri Light"/>
          <w:sz w:val="24"/>
          <w:szCs w:val="24"/>
          <w:lang w:eastAsia="en-GB"/>
        </w:rPr>
        <w:instrText xml:space="preserve"> XE "Trotsky" </w:instrText>
      </w:r>
      <w:r w:rsidRPr="00BC4305">
        <w:rPr>
          <w:rFonts w:ascii="Calibri Light" w:eastAsiaTheme="minorEastAsia" w:hAnsi="Calibri Light" w:cs="Calibri Light"/>
          <w:sz w:val="24"/>
          <w:szCs w:val="24"/>
          <w:lang w:eastAsia="en-GB"/>
        </w:rPr>
        <w:fldChar w:fldCharType="end"/>
      </w:r>
      <w:r w:rsidRPr="00BC4305">
        <w:rPr>
          <w:rFonts w:ascii="Calibri Light" w:eastAsiaTheme="minorEastAsia" w:hAnsi="Calibri Light" w:cs="Calibri Light"/>
          <w:sz w:val="24"/>
          <w:szCs w:val="24"/>
          <w:lang w:eastAsia="en-GB"/>
        </w:rPr>
        <w:t xml:space="preserve"> </w:t>
      </w:r>
      <w:r w:rsidR="005C7AFB">
        <w:rPr>
          <w:rFonts w:ascii="Calibri Light" w:eastAsiaTheme="minorEastAsia" w:hAnsi="Calibri Light" w:cs="Calibri Light"/>
          <w:sz w:val="24"/>
          <w:szCs w:val="24"/>
          <w:lang w:eastAsia="en-GB"/>
        </w:rPr>
        <w:t>acknowledging</w:t>
      </w:r>
      <w:r w:rsidRPr="00BC4305">
        <w:rPr>
          <w:rFonts w:ascii="Calibri Light" w:eastAsiaTheme="minorEastAsia" w:hAnsi="Calibri Light" w:cs="Calibri Light"/>
          <w:sz w:val="24"/>
          <w:szCs w:val="24"/>
          <w:lang w:eastAsia="en-GB"/>
        </w:rPr>
        <w:t xml:space="preserve"> the importance of Freud</w:t>
      </w:r>
      <w:r w:rsidRPr="00BC4305">
        <w:rPr>
          <w:rFonts w:ascii="Calibri Light" w:eastAsiaTheme="minorEastAsia" w:hAnsi="Calibri Light" w:cs="Calibri Light"/>
          <w:sz w:val="24"/>
          <w:szCs w:val="24"/>
          <w:lang w:eastAsia="en-GB"/>
        </w:rPr>
        <w:fldChar w:fldCharType="begin"/>
      </w:r>
      <w:r w:rsidRPr="00BC4305">
        <w:rPr>
          <w:rFonts w:ascii="Calibri Light" w:eastAsiaTheme="minorEastAsia" w:hAnsi="Calibri Light" w:cs="Calibri Light"/>
          <w:sz w:val="24"/>
          <w:szCs w:val="24"/>
          <w:lang w:eastAsia="en-GB"/>
        </w:rPr>
        <w:instrText xml:space="preserve"> XE "Freud" </w:instrText>
      </w:r>
      <w:r w:rsidRPr="00BC4305">
        <w:rPr>
          <w:rFonts w:ascii="Calibri Light" w:eastAsiaTheme="minorEastAsia" w:hAnsi="Calibri Light" w:cs="Calibri Light"/>
          <w:sz w:val="24"/>
          <w:szCs w:val="24"/>
          <w:lang w:eastAsia="en-GB"/>
        </w:rPr>
        <w:fldChar w:fldCharType="end"/>
      </w:r>
      <w:r w:rsidRPr="00BC4305">
        <w:rPr>
          <w:rFonts w:ascii="Calibri Light" w:eastAsiaTheme="minorEastAsia" w:hAnsi="Calibri Light" w:cs="Calibri Light"/>
          <w:sz w:val="24"/>
          <w:szCs w:val="24"/>
          <w:lang w:eastAsia="en-GB"/>
        </w:rPr>
        <w:t>’s work in presaging the new dawn of a future communist humanity.</w:t>
      </w:r>
    </w:p>
    <w:p w14:paraId="190EA0A3" w14:textId="77777777" w:rsidR="007F40B6" w:rsidRPr="00BC4305" w:rsidRDefault="007F40B6" w:rsidP="0088732A">
      <w:pPr>
        <w:spacing w:after="0" w:line="360" w:lineRule="auto"/>
        <w:jc w:val="both"/>
        <w:rPr>
          <w:rFonts w:ascii="Calibri Light" w:eastAsiaTheme="minorEastAsia" w:hAnsi="Calibri Light" w:cs="Calibri Light"/>
          <w:sz w:val="24"/>
          <w:szCs w:val="24"/>
          <w:lang w:eastAsia="en-GB"/>
        </w:rPr>
      </w:pPr>
    </w:p>
    <w:p w14:paraId="61355A64" w14:textId="77777777" w:rsidR="007F40B6" w:rsidRPr="00BC4305" w:rsidRDefault="007F40B6" w:rsidP="0088732A">
      <w:pPr>
        <w:spacing w:after="0" w:line="360" w:lineRule="auto"/>
        <w:ind w:left="567" w:right="567"/>
        <w:jc w:val="both"/>
        <w:rPr>
          <w:rFonts w:ascii="Calibri Light" w:eastAsiaTheme="minorEastAsia" w:hAnsi="Calibri Light" w:cs="Calibri Light"/>
          <w:i/>
          <w:color w:val="000000"/>
          <w:sz w:val="24"/>
          <w:szCs w:val="24"/>
          <w:shd w:val="clear" w:color="auto" w:fill="FFFFFF"/>
          <w:lang w:eastAsia="en-GB"/>
        </w:rPr>
      </w:pPr>
      <w:bookmarkStart w:id="96" w:name="_Hlk216302867"/>
      <w:proofErr w:type="gramStart"/>
      <w:r w:rsidRPr="00BC4305">
        <w:rPr>
          <w:rFonts w:ascii="Calibri Light" w:eastAsiaTheme="minorEastAsia" w:hAnsi="Calibri Light" w:cs="Calibri Light"/>
          <w:i/>
          <w:color w:val="000000"/>
          <w:sz w:val="24"/>
          <w:szCs w:val="24"/>
          <w:shd w:val="clear" w:color="auto" w:fill="FFFFFF"/>
          <w:lang w:eastAsia="en-GB"/>
        </w:rPr>
        <w:t>Psycho-analysis</w:t>
      </w:r>
      <w:proofErr w:type="gramEnd"/>
      <w:r w:rsidRPr="00BC4305">
        <w:rPr>
          <w:rFonts w:ascii="Calibri Light" w:eastAsiaTheme="minorEastAsia" w:hAnsi="Calibri Light" w:cs="Calibri Light"/>
          <w:i/>
          <w:color w:val="000000"/>
          <w:sz w:val="24"/>
          <w:szCs w:val="24"/>
          <w:shd w:val="clear" w:color="auto" w:fill="FFFFFF"/>
          <w:lang w:eastAsia="en-GB"/>
        </w:rPr>
        <w:t>, with the inspired hand of Sigmund Freud</w:t>
      </w:r>
      <w:r w:rsidRPr="00BC4305">
        <w:rPr>
          <w:rFonts w:ascii="Calibri Light" w:eastAsiaTheme="minorEastAsia" w:hAnsi="Calibri Light" w:cs="Calibri Light"/>
          <w:i/>
          <w:color w:val="000000"/>
          <w:sz w:val="24"/>
          <w:szCs w:val="24"/>
          <w:shd w:val="clear" w:color="auto" w:fill="FFFFFF"/>
          <w:lang w:eastAsia="en-GB"/>
        </w:rPr>
        <w:fldChar w:fldCharType="begin"/>
      </w:r>
      <w:r w:rsidRPr="00BC4305">
        <w:rPr>
          <w:rFonts w:ascii="Calibri Light" w:eastAsiaTheme="minorEastAsia" w:hAnsi="Calibri Light" w:cs="Calibri Light"/>
          <w:i/>
          <w:sz w:val="24"/>
          <w:szCs w:val="24"/>
          <w:lang w:eastAsia="en-GB"/>
        </w:rPr>
        <w:instrText xml:space="preserve"> XE "Freud" </w:instrText>
      </w:r>
      <w:r w:rsidRPr="00BC4305">
        <w:rPr>
          <w:rFonts w:ascii="Calibri Light" w:eastAsiaTheme="minorEastAsia" w:hAnsi="Calibri Light" w:cs="Calibri Light"/>
          <w:i/>
          <w:color w:val="000000"/>
          <w:sz w:val="24"/>
          <w:szCs w:val="24"/>
          <w:shd w:val="clear" w:color="auto" w:fill="FFFFFF"/>
          <w:lang w:eastAsia="en-GB"/>
        </w:rPr>
        <w:fldChar w:fldCharType="end"/>
      </w:r>
      <w:r w:rsidRPr="00BC4305">
        <w:rPr>
          <w:rFonts w:ascii="Calibri Light" w:eastAsiaTheme="minorEastAsia" w:hAnsi="Calibri Light" w:cs="Calibri Light"/>
          <w:i/>
          <w:color w:val="000000"/>
          <w:sz w:val="24"/>
          <w:szCs w:val="24"/>
          <w:shd w:val="clear" w:color="auto" w:fill="FFFFFF"/>
          <w:lang w:eastAsia="en-GB"/>
        </w:rPr>
        <w:t>, has lifted the cover of the well which is poetically called the “soul”. And what has been revealed? Our conscious thought is only a small part of the work of the dark psychic forces. Learned divers descend to the bottom of the ocean and there take photographs of mysterious fishes. Human thought, descending to the bottom of its own psychic sources must shed light on the most mysterious driving forces of the soul and subject them to reason and to will</w:t>
      </w:r>
      <w:bookmarkEnd w:id="96"/>
      <w:r w:rsidRPr="00BC4305">
        <w:rPr>
          <w:rFonts w:ascii="Calibri Light" w:eastAsiaTheme="minorEastAsia" w:hAnsi="Calibri Light" w:cs="Calibri Light"/>
          <w:i/>
          <w:color w:val="000000"/>
          <w:sz w:val="24"/>
          <w:szCs w:val="24"/>
          <w:shd w:val="clear" w:color="auto" w:fill="FFFFFF"/>
          <w:lang w:eastAsia="en-GB"/>
        </w:rPr>
        <w:t>.</w:t>
      </w:r>
      <w:r w:rsidRPr="00BC4305">
        <w:rPr>
          <w:rFonts w:ascii="Calibri Light" w:eastAsiaTheme="minorEastAsia" w:hAnsi="Calibri Light" w:cs="Calibri Light"/>
          <w:color w:val="000000"/>
          <w:sz w:val="24"/>
          <w:szCs w:val="24"/>
          <w:shd w:val="clear" w:color="auto" w:fill="FFFFFF"/>
          <w:vertAlign w:val="superscript"/>
          <w:lang w:eastAsia="en-GB"/>
        </w:rPr>
        <w:footnoteReference w:id="282"/>
      </w:r>
    </w:p>
    <w:p w14:paraId="56D98B9D" w14:textId="77777777" w:rsidR="007F40B6" w:rsidRPr="00BC4305" w:rsidRDefault="007F40B6" w:rsidP="0088732A">
      <w:pPr>
        <w:spacing w:after="0" w:line="360" w:lineRule="auto"/>
        <w:jc w:val="both"/>
        <w:rPr>
          <w:rFonts w:ascii="Calibri Light" w:eastAsiaTheme="minorEastAsia" w:hAnsi="Calibri Light" w:cs="Calibri Light"/>
          <w:sz w:val="24"/>
          <w:szCs w:val="24"/>
          <w:lang w:eastAsia="en-GB"/>
        </w:rPr>
      </w:pPr>
    </w:p>
    <w:p w14:paraId="72CDE557" w14:textId="7EB78FF2" w:rsidR="007F40B6" w:rsidRPr="00BC4305" w:rsidRDefault="007F40B6" w:rsidP="0088732A">
      <w:pPr>
        <w:spacing w:after="0" w:line="360" w:lineRule="auto"/>
        <w:jc w:val="both"/>
        <w:rPr>
          <w:rFonts w:ascii="Calibri Light" w:eastAsiaTheme="minorEastAsia" w:hAnsi="Calibri Light" w:cs="Calibri Light"/>
          <w:sz w:val="24"/>
          <w:szCs w:val="24"/>
          <w:lang w:eastAsia="en-GB"/>
        </w:rPr>
      </w:pPr>
      <w:r w:rsidRPr="00BC4305">
        <w:rPr>
          <w:rFonts w:ascii="Calibri Light" w:eastAsiaTheme="minorEastAsia" w:hAnsi="Calibri Light" w:cs="Calibri Light"/>
          <w:sz w:val="24"/>
          <w:szCs w:val="24"/>
          <w:lang w:eastAsia="en-GB"/>
        </w:rPr>
        <w:t>The surge of interest in psychoanalysis, and state support for the professional and literary activities of the Institute and its public readership, was brief. From the mid-1920s onwards the climate became colder for</w:t>
      </w:r>
      <w:r w:rsidR="002F54CD">
        <w:rPr>
          <w:rFonts w:ascii="Calibri Light" w:eastAsiaTheme="minorEastAsia" w:hAnsi="Calibri Light" w:cs="Calibri Light"/>
          <w:sz w:val="24"/>
          <w:szCs w:val="24"/>
          <w:lang w:eastAsia="en-GB"/>
        </w:rPr>
        <w:t xml:space="preserve"> </w:t>
      </w:r>
      <w:r w:rsidRPr="00BC4305">
        <w:rPr>
          <w:rFonts w:ascii="Calibri Light" w:eastAsiaTheme="minorEastAsia" w:hAnsi="Calibri Light" w:cs="Calibri Light"/>
          <w:sz w:val="24"/>
          <w:szCs w:val="24"/>
          <w:lang w:eastAsia="en-GB"/>
        </w:rPr>
        <w:t xml:space="preserve">psychologists, clinical practitioners and theoreticians associated with the Freudian school. By late 1920s, the situation had become very difficult for such figures and for most, untenable. </w:t>
      </w:r>
    </w:p>
    <w:p w14:paraId="5FE43C9B" w14:textId="77777777" w:rsidR="007F40B6" w:rsidRPr="00BC4305" w:rsidRDefault="007F40B6" w:rsidP="0088732A">
      <w:pPr>
        <w:spacing w:after="0" w:line="360" w:lineRule="auto"/>
        <w:jc w:val="both"/>
        <w:rPr>
          <w:rFonts w:ascii="Calibri Light" w:eastAsiaTheme="minorEastAsia" w:hAnsi="Calibri Light" w:cs="Calibri Light"/>
          <w:sz w:val="24"/>
          <w:szCs w:val="24"/>
          <w:lang w:eastAsia="en-GB"/>
        </w:rPr>
      </w:pPr>
    </w:p>
    <w:p w14:paraId="51F5E5D7" w14:textId="1FC07E12" w:rsidR="007F40B6" w:rsidRPr="00BC4305" w:rsidRDefault="007F40B6" w:rsidP="0088732A">
      <w:pPr>
        <w:spacing w:after="0" w:line="360" w:lineRule="auto"/>
        <w:jc w:val="both"/>
        <w:rPr>
          <w:rFonts w:ascii="Calibri Light" w:eastAsiaTheme="minorEastAsia" w:hAnsi="Calibri Light" w:cs="Calibri Light"/>
          <w:sz w:val="24"/>
          <w:szCs w:val="24"/>
          <w:lang w:eastAsia="en-GB"/>
        </w:rPr>
      </w:pPr>
      <w:r w:rsidRPr="00BC4305">
        <w:rPr>
          <w:rFonts w:ascii="Calibri Light" w:eastAsiaTheme="minorEastAsia" w:hAnsi="Calibri Light" w:cs="Calibri Light"/>
          <w:sz w:val="24"/>
          <w:szCs w:val="24"/>
          <w:lang w:eastAsia="en-GB"/>
        </w:rPr>
        <w:t>By 1925 the figure of Stalin was looming large within the Soviet leadership. Lenin</w:t>
      </w:r>
      <w:r w:rsidRPr="00BC4305">
        <w:rPr>
          <w:rFonts w:ascii="Calibri Light" w:eastAsiaTheme="minorEastAsia" w:hAnsi="Calibri Light" w:cs="Calibri Light"/>
          <w:sz w:val="24"/>
          <w:szCs w:val="24"/>
          <w:lang w:eastAsia="en-GB"/>
        </w:rPr>
        <w:fldChar w:fldCharType="begin"/>
      </w:r>
      <w:r w:rsidRPr="00BC4305">
        <w:rPr>
          <w:rFonts w:ascii="Calibri Light" w:eastAsiaTheme="minorEastAsia" w:hAnsi="Calibri Light" w:cs="Calibri Light"/>
          <w:sz w:val="24"/>
          <w:szCs w:val="24"/>
          <w:lang w:eastAsia="en-GB"/>
        </w:rPr>
        <w:instrText xml:space="preserve"> XE "</w:instrText>
      </w:r>
      <w:r w:rsidRPr="00BC4305">
        <w:rPr>
          <w:rFonts w:ascii="Calibri Light" w:eastAsiaTheme="minorEastAsia" w:hAnsi="Calibri Light" w:cs="Calibri Light"/>
          <w:sz w:val="24"/>
          <w:szCs w:val="24"/>
          <w:shd w:val="clear" w:color="auto" w:fill="FFFFFF"/>
          <w:lang w:eastAsia="en-GB"/>
        </w:rPr>
        <w:instrText>Lenin, Vladimir</w:instrText>
      </w:r>
      <w:r w:rsidRPr="00BC4305">
        <w:rPr>
          <w:rFonts w:ascii="Calibri Light" w:eastAsiaTheme="minorEastAsia" w:hAnsi="Calibri Light" w:cs="Calibri Light"/>
          <w:sz w:val="24"/>
          <w:szCs w:val="24"/>
          <w:lang w:eastAsia="en-GB"/>
        </w:rPr>
        <w:instrText xml:space="preserve">" </w:instrText>
      </w:r>
      <w:r w:rsidRPr="00BC4305">
        <w:rPr>
          <w:rFonts w:ascii="Calibri Light" w:eastAsiaTheme="minorEastAsia" w:hAnsi="Calibri Light" w:cs="Calibri Light"/>
          <w:sz w:val="24"/>
          <w:szCs w:val="24"/>
          <w:lang w:eastAsia="en-GB"/>
        </w:rPr>
        <w:fldChar w:fldCharType="end"/>
      </w:r>
      <w:r w:rsidRPr="00BC4305">
        <w:rPr>
          <w:rFonts w:ascii="Calibri Light" w:eastAsiaTheme="minorEastAsia" w:hAnsi="Calibri Light" w:cs="Calibri Light"/>
          <w:sz w:val="24"/>
          <w:szCs w:val="24"/>
          <w:lang w:eastAsia="en-GB"/>
        </w:rPr>
        <w:t xml:space="preserve"> had died the year before. Trotsky</w:t>
      </w:r>
      <w:r w:rsidRPr="00BC4305">
        <w:rPr>
          <w:rFonts w:ascii="Calibri Light" w:eastAsiaTheme="minorEastAsia" w:hAnsi="Calibri Light" w:cs="Calibri Light"/>
          <w:sz w:val="24"/>
          <w:szCs w:val="24"/>
          <w:lang w:eastAsia="en-GB"/>
        </w:rPr>
        <w:fldChar w:fldCharType="begin"/>
      </w:r>
      <w:r w:rsidRPr="00BC4305">
        <w:rPr>
          <w:rFonts w:ascii="Calibri Light" w:eastAsiaTheme="minorEastAsia" w:hAnsi="Calibri Light" w:cs="Calibri Light"/>
          <w:sz w:val="24"/>
          <w:szCs w:val="24"/>
          <w:lang w:eastAsia="en-GB"/>
        </w:rPr>
        <w:instrText xml:space="preserve"> XE "Trotsky" </w:instrText>
      </w:r>
      <w:r w:rsidRPr="00BC4305">
        <w:rPr>
          <w:rFonts w:ascii="Calibri Light" w:eastAsiaTheme="minorEastAsia" w:hAnsi="Calibri Light" w:cs="Calibri Light"/>
          <w:sz w:val="24"/>
          <w:szCs w:val="24"/>
          <w:lang w:eastAsia="en-GB"/>
        </w:rPr>
        <w:fldChar w:fldCharType="end"/>
      </w:r>
      <w:r w:rsidRPr="00BC4305">
        <w:rPr>
          <w:rFonts w:ascii="Calibri Light" w:eastAsiaTheme="minorEastAsia" w:hAnsi="Calibri Light" w:cs="Calibri Light"/>
          <w:sz w:val="24"/>
          <w:szCs w:val="24"/>
          <w:lang w:eastAsia="en-GB"/>
        </w:rPr>
        <w:t xml:space="preserve"> had been sidelined into essentially technical work. Collaborating with Nikolai Bukharin and reacting to the defeat of revolutions abroad, Stalin had formulated the doctrine of ‘Socialism in One Country’. The formal adoption of this slogan in January 1926 inaugurated an era of </w:t>
      </w:r>
      <w:r w:rsidR="002F54CD">
        <w:rPr>
          <w:rFonts w:ascii="Calibri Light" w:eastAsiaTheme="minorEastAsia" w:hAnsi="Calibri Light" w:cs="Calibri Light"/>
          <w:sz w:val="24"/>
          <w:szCs w:val="24"/>
          <w:lang w:eastAsia="en-GB"/>
        </w:rPr>
        <w:t>violent</w:t>
      </w:r>
      <w:r w:rsidRPr="00BC4305">
        <w:rPr>
          <w:rFonts w:ascii="Calibri Light" w:eastAsiaTheme="minorEastAsia" w:hAnsi="Calibri Light" w:cs="Calibri Light"/>
          <w:sz w:val="24"/>
          <w:szCs w:val="24"/>
          <w:lang w:eastAsia="en-GB"/>
        </w:rPr>
        <w:t xml:space="preserve"> industrial realignment. This was driven by an intensive process of state-capital accumulation and of forced collectivisation of the peasantry in large parts of Russia. The centralisation of political power required for this new direction now reached into all areas of intellectual and professional life. The ‘science’ of any area of activity was increasingly subordinated to political imperatives. In the area of biological and agricultural research, to cite one notorious</w:t>
      </w:r>
      <w:r w:rsidR="009B58E3" w:rsidRPr="00BC4305">
        <w:rPr>
          <w:rFonts w:ascii="Calibri Light" w:eastAsiaTheme="minorEastAsia" w:hAnsi="Calibri Light" w:cs="Calibri Light"/>
          <w:sz w:val="24"/>
          <w:szCs w:val="24"/>
          <w:lang w:eastAsia="en-GB"/>
        </w:rPr>
        <w:t xml:space="preserve"> </w:t>
      </w:r>
      <w:r w:rsidRPr="00BC4305">
        <w:rPr>
          <w:rFonts w:ascii="Calibri Light" w:eastAsiaTheme="minorEastAsia" w:hAnsi="Calibri Light" w:cs="Calibri Light"/>
          <w:sz w:val="24"/>
          <w:szCs w:val="24"/>
          <w:lang w:eastAsia="en-GB"/>
        </w:rPr>
        <w:t xml:space="preserve">case, </w:t>
      </w:r>
      <w:proofErr w:type="spellStart"/>
      <w:r w:rsidRPr="00BC4305">
        <w:rPr>
          <w:rFonts w:ascii="Calibri Light" w:eastAsiaTheme="minorEastAsia" w:hAnsi="Calibri Light" w:cs="Calibri Light"/>
          <w:sz w:val="24"/>
          <w:szCs w:val="24"/>
          <w:lang w:eastAsia="en-GB"/>
        </w:rPr>
        <w:t>Trofim</w:t>
      </w:r>
      <w:proofErr w:type="spellEnd"/>
      <w:r w:rsidRPr="00BC4305">
        <w:rPr>
          <w:rFonts w:ascii="Calibri Light" w:eastAsiaTheme="minorEastAsia" w:hAnsi="Calibri Light" w:cs="Calibri Light"/>
          <w:sz w:val="24"/>
          <w:szCs w:val="24"/>
          <w:lang w:eastAsia="en-GB"/>
        </w:rPr>
        <w:t xml:space="preserve"> Lysenko’s promotion of the idea that vernalisation (the artificial cold treatment that triggers Winter wheat to grow in the Spring) is heritable on Lamarckian principles (which it is not) was given state endorsement because of its convenient ideological overtones.</w:t>
      </w:r>
      <w:r w:rsidRPr="00BC4305">
        <w:rPr>
          <w:rStyle w:val="FootnoteReference"/>
          <w:rFonts w:ascii="Calibri Light" w:hAnsi="Calibri Light" w:cs="Calibri Light"/>
          <w:sz w:val="24"/>
          <w:szCs w:val="24"/>
        </w:rPr>
        <w:footnoteReference w:id="283"/>
      </w:r>
      <w:r w:rsidRPr="00BC4305">
        <w:rPr>
          <w:rFonts w:ascii="Calibri Light" w:eastAsiaTheme="minorEastAsia" w:hAnsi="Calibri Light" w:cs="Calibri Light"/>
          <w:sz w:val="24"/>
          <w:szCs w:val="24"/>
          <w:lang w:eastAsia="en-GB"/>
        </w:rPr>
        <w:t xml:space="preserve"> By the late 1930s Lysenko himself had been afforded the status of a hero of Soviet science despite the catastrophic implications of his doctrine for Russian agricultur</w:t>
      </w:r>
      <w:r w:rsidR="009B58E3" w:rsidRPr="00BC4305">
        <w:rPr>
          <w:rFonts w:ascii="Calibri Light" w:eastAsiaTheme="minorEastAsia" w:hAnsi="Calibri Light" w:cs="Calibri Light"/>
          <w:sz w:val="24"/>
          <w:szCs w:val="24"/>
          <w:lang w:eastAsia="en-GB"/>
        </w:rPr>
        <w:t>e</w:t>
      </w:r>
      <w:r w:rsidRPr="00BC4305">
        <w:rPr>
          <w:rFonts w:ascii="Calibri Light" w:eastAsiaTheme="minorEastAsia" w:hAnsi="Calibri Light" w:cs="Calibri Light"/>
          <w:sz w:val="24"/>
          <w:szCs w:val="24"/>
          <w:lang w:eastAsia="en-GB"/>
        </w:rPr>
        <w:t>.</w:t>
      </w:r>
      <w:r w:rsidRPr="00BC4305">
        <w:rPr>
          <w:rFonts w:ascii="Calibri Light" w:eastAsiaTheme="minorEastAsia" w:hAnsi="Calibri Light" w:cs="Calibri Light"/>
          <w:sz w:val="24"/>
          <w:szCs w:val="24"/>
          <w:vertAlign w:val="superscript"/>
          <w:lang w:eastAsia="en-GB"/>
        </w:rPr>
        <w:footnoteReference w:id="284"/>
      </w:r>
    </w:p>
    <w:p w14:paraId="617F59A5" w14:textId="77777777" w:rsidR="007F40B6" w:rsidRPr="00BC4305" w:rsidRDefault="007F40B6" w:rsidP="0088732A">
      <w:pPr>
        <w:spacing w:after="0" w:line="360" w:lineRule="auto"/>
        <w:jc w:val="both"/>
        <w:rPr>
          <w:rFonts w:ascii="Calibri Light" w:eastAsiaTheme="minorEastAsia" w:hAnsi="Calibri Light" w:cs="Calibri Light"/>
          <w:sz w:val="24"/>
          <w:szCs w:val="24"/>
          <w:lang w:eastAsia="en-GB"/>
        </w:rPr>
      </w:pPr>
    </w:p>
    <w:p w14:paraId="6D9F0866" w14:textId="1E987D0E" w:rsidR="007F40B6" w:rsidRPr="00BC4305" w:rsidRDefault="007F40B6" w:rsidP="0088732A">
      <w:pPr>
        <w:spacing w:after="0" w:line="360" w:lineRule="auto"/>
        <w:jc w:val="both"/>
        <w:rPr>
          <w:rFonts w:ascii="Calibri Light" w:eastAsiaTheme="minorEastAsia" w:hAnsi="Calibri Light" w:cs="Calibri Light"/>
          <w:sz w:val="24"/>
          <w:szCs w:val="24"/>
          <w:lang w:eastAsia="en-GB"/>
        </w:rPr>
      </w:pPr>
      <w:r w:rsidRPr="00BC4305">
        <w:rPr>
          <w:rFonts w:ascii="Calibri Light" w:eastAsiaTheme="minorEastAsia" w:hAnsi="Calibri Light" w:cs="Calibri Light"/>
          <w:sz w:val="24"/>
          <w:szCs w:val="24"/>
          <w:lang w:eastAsia="en-GB"/>
        </w:rPr>
        <w:t>The politicisation of scientific debate spelt the end for psychoanalysis</w:t>
      </w:r>
      <w:r w:rsidRPr="00BC4305">
        <w:rPr>
          <w:rFonts w:ascii="Calibri Light" w:eastAsiaTheme="minorEastAsia" w:hAnsi="Calibri Light" w:cs="Calibri Light"/>
          <w:sz w:val="24"/>
          <w:szCs w:val="24"/>
          <w:lang w:eastAsia="en-GB"/>
        </w:rPr>
        <w:fldChar w:fldCharType="begin"/>
      </w:r>
      <w:r w:rsidRPr="00BC4305">
        <w:rPr>
          <w:rFonts w:ascii="Calibri Light" w:eastAsiaTheme="minorEastAsia" w:hAnsi="Calibri Light" w:cs="Calibri Light"/>
          <w:sz w:val="24"/>
          <w:szCs w:val="24"/>
          <w:lang w:eastAsia="en-GB"/>
        </w:rPr>
        <w:instrText xml:space="preserve"> XE "psychoanalysis" </w:instrText>
      </w:r>
      <w:r w:rsidRPr="00BC4305">
        <w:rPr>
          <w:rFonts w:ascii="Calibri Light" w:eastAsiaTheme="minorEastAsia" w:hAnsi="Calibri Light" w:cs="Calibri Light"/>
          <w:sz w:val="24"/>
          <w:szCs w:val="24"/>
          <w:lang w:eastAsia="en-GB"/>
        </w:rPr>
        <w:fldChar w:fldCharType="end"/>
      </w:r>
      <w:r w:rsidRPr="00BC4305">
        <w:rPr>
          <w:rFonts w:ascii="Calibri Light" w:eastAsiaTheme="minorEastAsia" w:hAnsi="Calibri Light" w:cs="Calibri Light"/>
          <w:sz w:val="24"/>
          <w:szCs w:val="24"/>
          <w:lang w:eastAsia="en-GB"/>
        </w:rPr>
        <w:t xml:space="preserve"> in the Soviet Union. By the time of the 1930 Congress on Human Behaviour personal associations with Freudianism especially had become professionally dangerous. Speech</w:t>
      </w:r>
      <w:r w:rsidR="006D0B3E">
        <w:rPr>
          <w:rFonts w:ascii="Calibri Light" w:eastAsiaTheme="minorEastAsia" w:hAnsi="Calibri Light" w:cs="Calibri Light"/>
          <w:sz w:val="24"/>
          <w:szCs w:val="24"/>
          <w:lang w:eastAsia="en-GB"/>
        </w:rPr>
        <w:t xml:space="preserve">es </w:t>
      </w:r>
      <w:r w:rsidRPr="00BC4305">
        <w:rPr>
          <w:rFonts w:ascii="Calibri Light" w:eastAsiaTheme="minorEastAsia" w:hAnsi="Calibri Light" w:cs="Calibri Light"/>
          <w:sz w:val="24"/>
          <w:szCs w:val="24"/>
          <w:lang w:eastAsia="en-GB"/>
        </w:rPr>
        <w:t>hammered home the message that the purpose of psychological work was one of socialist construction: to produce a ‘socialist psychology’ grounded in the categories of Marxism</w:t>
      </w:r>
      <w:r w:rsidRPr="00BC4305">
        <w:rPr>
          <w:rFonts w:ascii="Calibri Light" w:eastAsiaTheme="minorEastAsia" w:hAnsi="Calibri Light" w:cs="Calibri Light"/>
          <w:sz w:val="24"/>
          <w:szCs w:val="24"/>
          <w:lang w:eastAsia="en-GB"/>
        </w:rPr>
        <w:fldChar w:fldCharType="begin"/>
      </w:r>
      <w:r w:rsidRPr="00BC4305">
        <w:rPr>
          <w:rFonts w:ascii="Calibri Light" w:eastAsiaTheme="minorEastAsia" w:hAnsi="Calibri Light" w:cs="Calibri Light"/>
          <w:sz w:val="24"/>
          <w:szCs w:val="24"/>
          <w:lang w:eastAsia="en-GB"/>
        </w:rPr>
        <w:instrText xml:space="preserve"> XE "Marxism" </w:instrText>
      </w:r>
      <w:r w:rsidRPr="00BC4305">
        <w:rPr>
          <w:rFonts w:ascii="Calibri Light" w:eastAsiaTheme="minorEastAsia" w:hAnsi="Calibri Light" w:cs="Calibri Light"/>
          <w:sz w:val="24"/>
          <w:szCs w:val="24"/>
          <w:lang w:eastAsia="en-GB"/>
        </w:rPr>
        <w:fldChar w:fldCharType="end"/>
      </w:r>
      <w:r w:rsidRPr="00BC4305">
        <w:rPr>
          <w:rFonts w:ascii="Calibri Light" w:eastAsiaTheme="minorEastAsia" w:hAnsi="Calibri Light" w:cs="Calibri Light"/>
          <w:sz w:val="24"/>
          <w:szCs w:val="24"/>
          <w:lang w:eastAsia="en-GB"/>
        </w:rPr>
        <w:t xml:space="preserve">. Freud’s works were now banned and theoretical work premised upon an integration of psychoanalysis </w:t>
      </w:r>
      <w:r w:rsidRPr="00BC4305">
        <w:rPr>
          <w:rFonts w:ascii="Calibri Light" w:eastAsiaTheme="minorEastAsia" w:hAnsi="Calibri Light" w:cs="Calibri Light"/>
          <w:sz w:val="24"/>
          <w:szCs w:val="24"/>
          <w:lang w:eastAsia="en-GB"/>
        </w:rPr>
        <w:lastRenderedPageBreak/>
        <w:t>with Marxism, or upon notions of ‘compatibility’, was ruled out of court</w:t>
      </w:r>
      <w:r w:rsidR="00722BD7">
        <w:rPr>
          <w:rFonts w:ascii="Calibri Light" w:eastAsiaTheme="minorEastAsia" w:hAnsi="Calibri Light" w:cs="Calibri Light"/>
          <w:sz w:val="24"/>
          <w:szCs w:val="24"/>
          <w:lang w:eastAsia="en-GB"/>
        </w:rPr>
        <w:t>. R</w:t>
      </w:r>
      <w:r w:rsidRPr="00BC4305">
        <w:rPr>
          <w:rFonts w:ascii="Calibri Light" w:eastAsiaTheme="minorEastAsia" w:hAnsi="Calibri Light" w:cs="Calibri Light"/>
          <w:sz w:val="24"/>
          <w:szCs w:val="24"/>
          <w:lang w:eastAsia="en-GB"/>
        </w:rPr>
        <w:t xml:space="preserve">easoned debate was over. </w:t>
      </w:r>
    </w:p>
    <w:p w14:paraId="09121BC2" w14:textId="77777777" w:rsidR="007F40B6" w:rsidRPr="00BC4305" w:rsidRDefault="007F40B6" w:rsidP="0088732A">
      <w:pPr>
        <w:spacing w:after="0" w:line="360" w:lineRule="auto"/>
        <w:jc w:val="both"/>
        <w:rPr>
          <w:rFonts w:ascii="Calibri Light" w:eastAsiaTheme="minorEastAsia" w:hAnsi="Calibri Light" w:cs="Calibri Light"/>
          <w:sz w:val="24"/>
          <w:szCs w:val="24"/>
          <w:lang w:eastAsia="en-GB"/>
        </w:rPr>
      </w:pPr>
    </w:p>
    <w:p w14:paraId="39DFCFC2" w14:textId="46BD24DE" w:rsidR="00A70541" w:rsidRPr="00BC4305" w:rsidRDefault="007F40B6" w:rsidP="0088732A">
      <w:pPr>
        <w:spacing w:after="0" w:line="360" w:lineRule="auto"/>
        <w:jc w:val="both"/>
        <w:rPr>
          <w:rFonts w:ascii="Calibri Light" w:eastAsiaTheme="minorEastAsia" w:hAnsi="Calibri Light" w:cs="Calibri Light"/>
          <w:sz w:val="24"/>
          <w:szCs w:val="24"/>
          <w:lang w:eastAsia="en-GB"/>
        </w:rPr>
      </w:pPr>
      <w:r w:rsidRPr="00BC4305">
        <w:rPr>
          <w:rFonts w:ascii="Calibri Light" w:eastAsiaTheme="minorEastAsia" w:hAnsi="Calibri Light" w:cs="Calibri Light"/>
          <w:sz w:val="24"/>
          <w:szCs w:val="24"/>
          <w:lang w:eastAsia="en-GB"/>
        </w:rPr>
        <w:t>Another motivation for the assault on psychoanalysis</w:t>
      </w:r>
      <w:r w:rsidRPr="00BC4305">
        <w:rPr>
          <w:rFonts w:ascii="Calibri Light" w:eastAsiaTheme="minorEastAsia" w:hAnsi="Calibri Light" w:cs="Calibri Light"/>
          <w:sz w:val="24"/>
          <w:szCs w:val="24"/>
          <w:lang w:eastAsia="en-GB"/>
        </w:rPr>
        <w:fldChar w:fldCharType="begin"/>
      </w:r>
      <w:r w:rsidRPr="00BC4305">
        <w:rPr>
          <w:rFonts w:ascii="Calibri Light" w:eastAsiaTheme="minorEastAsia" w:hAnsi="Calibri Light" w:cs="Calibri Light"/>
          <w:sz w:val="24"/>
          <w:szCs w:val="24"/>
          <w:lang w:eastAsia="en-GB"/>
        </w:rPr>
        <w:instrText xml:space="preserve"> XE "psychoanalysis" </w:instrText>
      </w:r>
      <w:r w:rsidRPr="00BC4305">
        <w:rPr>
          <w:rFonts w:ascii="Calibri Light" w:eastAsiaTheme="minorEastAsia" w:hAnsi="Calibri Light" w:cs="Calibri Light"/>
          <w:sz w:val="24"/>
          <w:szCs w:val="24"/>
          <w:lang w:eastAsia="en-GB"/>
        </w:rPr>
        <w:fldChar w:fldCharType="end"/>
      </w:r>
      <w:r w:rsidRPr="00BC4305">
        <w:rPr>
          <w:rFonts w:ascii="Calibri Light" w:eastAsiaTheme="minorEastAsia" w:hAnsi="Calibri Light" w:cs="Calibri Light"/>
          <w:sz w:val="24"/>
          <w:szCs w:val="24"/>
          <w:lang w:eastAsia="en-GB"/>
        </w:rPr>
        <w:t xml:space="preserve"> lay in state attitudes to sex and sexuality. The stabilisation of the family became an over-riding priority for the new Russian ‘socialism’.  Talk of free sexual relations, the need to overcome the repressive functions of the family and acceptance of homosexuality as an authentic expression of love, were now c</w:t>
      </w:r>
      <w:r w:rsidR="00722A18" w:rsidRPr="00BC4305">
        <w:rPr>
          <w:rFonts w:ascii="Calibri Light" w:eastAsiaTheme="minorEastAsia" w:hAnsi="Calibri Light" w:cs="Calibri Light"/>
          <w:sz w:val="24"/>
          <w:szCs w:val="24"/>
          <w:lang w:eastAsia="en-GB"/>
        </w:rPr>
        <w:t>riticised</w:t>
      </w:r>
      <w:r w:rsidRPr="00BC4305">
        <w:rPr>
          <w:rFonts w:ascii="Calibri Light" w:eastAsiaTheme="minorEastAsia" w:hAnsi="Calibri Light" w:cs="Calibri Light"/>
          <w:sz w:val="24"/>
          <w:szCs w:val="24"/>
          <w:lang w:eastAsia="en-GB"/>
        </w:rPr>
        <w:t xml:space="preserve"> in literature and in government pronouncements. The central concern with sex within Freudian thinking meant that it came squarely into the firing zone for </w:t>
      </w:r>
      <w:r w:rsidR="00E64591">
        <w:rPr>
          <w:rFonts w:ascii="Calibri Light" w:eastAsiaTheme="minorEastAsia" w:hAnsi="Calibri Light" w:cs="Calibri Light"/>
          <w:sz w:val="24"/>
          <w:szCs w:val="24"/>
          <w:lang w:eastAsia="en-GB"/>
        </w:rPr>
        <w:t>a</w:t>
      </w:r>
      <w:r w:rsidRPr="00BC4305">
        <w:rPr>
          <w:rFonts w:ascii="Calibri Light" w:eastAsiaTheme="minorEastAsia" w:hAnsi="Calibri Light" w:cs="Calibri Light"/>
          <w:sz w:val="24"/>
          <w:szCs w:val="24"/>
          <w:lang w:eastAsia="en-GB"/>
        </w:rPr>
        <w:t xml:space="preserve"> new generation of Soviet ideologists. In these circumstances, individuals began to look to their own survival. Some, such as </w:t>
      </w:r>
      <w:r w:rsidR="00A5493C" w:rsidRPr="00BC4305">
        <w:rPr>
          <w:rFonts w:ascii="Calibri Light" w:eastAsiaTheme="minorEastAsia" w:hAnsi="Calibri Light" w:cs="Calibri Light"/>
          <w:sz w:val="24"/>
          <w:szCs w:val="24"/>
          <w:lang w:eastAsia="en-GB"/>
        </w:rPr>
        <w:t xml:space="preserve">Aron </w:t>
      </w:r>
      <w:r w:rsidRPr="00BC4305">
        <w:rPr>
          <w:rFonts w:ascii="Calibri Light" w:eastAsiaTheme="minorEastAsia" w:hAnsi="Calibri Light" w:cs="Calibri Light"/>
          <w:sz w:val="24"/>
          <w:szCs w:val="24"/>
          <w:lang w:eastAsia="en-GB"/>
        </w:rPr>
        <w:t>Zalkind, defected to the anti-Freudian camp.</w:t>
      </w:r>
      <w:r w:rsidRPr="00BC4305">
        <w:rPr>
          <w:rFonts w:ascii="Calibri Light" w:eastAsiaTheme="minorEastAsia" w:hAnsi="Calibri Light" w:cs="Calibri Light"/>
          <w:sz w:val="24"/>
          <w:szCs w:val="24"/>
          <w:vertAlign w:val="superscript"/>
          <w:lang w:eastAsia="en-GB"/>
        </w:rPr>
        <w:footnoteReference w:id="285"/>
      </w:r>
      <w:r w:rsidRPr="00BC4305">
        <w:rPr>
          <w:rFonts w:ascii="Calibri Light" w:eastAsiaTheme="minorEastAsia" w:hAnsi="Calibri Light" w:cs="Calibri Light"/>
          <w:sz w:val="24"/>
          <w:szCs w:val="24"/>
          <w:lang w:eastAsia="en-GB"/>
        </w:rPr>
        <w:t xml:space="preserve"> Others s</w:t>
      </w:r>
      <w:r w:rsidR="00722A18" w:rsidRPr="00BC4305">
        <w:rPr>
          <w:rFonts w:ascii="Calibri Light" w:eastAsiaTheme="minorEastAsia" w:hAnsi="Calibri Light" w:cs="Calibri Light"/>
          <w:sz w:val="24"/>
          <w:szCs w:val="24"/>
          <w:lang w:eastAsia="en-GB"/>
        </w:rPr>
        <w:t xml:space="preserve">uch as </w:t>
      </w:r>
      <w:r w:rsidR="00017651" w:rsidRPr="00BC4305">
        <w:rPr>
          <w:rFonts w:ascii="Calibri Light" w:eastAsiaTheme="minorEastAsia" w:hAnsi="Calibri Light" w:cs="Calibri Light"/>
          <w:sz w:val="24"/>
          <w:szCs w:val="24"/>
          <w:lang w:eastAsia="en-GB"/>
        </w:rPr>
        <w:t xml:space="preserve">Alexander </w:t>
      </w:r>
      <w:r w:rsidRPr="00BC4305">
        <w:rPr>
          <w:rFonts w:ascii="Calibri Light" w:eastAsiaTheme="minorEastAsia" w:hAnsi="Calibri Light" w:cs="Calibri Light"/>
          <w:sz w:val="24"/>
          <w:szCs w:val="24"/>
          <w:lang w:eastAsia="en-GB"/>
        </w:rPr>
        <w:t xml:space="preserve">Luria and </w:t>
      </w:r>
      <w:r w:rsidR="00017651" w:rsidRPr="00BC4305">
        <w:rPr>
          <w:rFonts w:ascii="Calibri Light" w:eastAsiaTheme="minorEastAsia" w:hAnsi="Calibri Light" w:cs="Calibri Light"/>
          <w:sz w:val="24"/>
          <w:szCs w:val="24"/>
          <w:lang w:eastAsia="en-GB"/>
        </w:rPr>
        <w:t xml:space="preserve">Lev </w:t>
      </w:r>
      <w:r w:rsidRPr="00BC4305">
        <w:rPr>
          <w:rFonts w:ascii="Calibri Light" w:eastAsiaTheme="minorEastAsia" w:hAnsi="Calibri Light" w:cs="Calibri Light"/>
          <w:sz w:val="24"/>
          <w:szCs w:val="24"/>
          <w:lang w:eastAsia="en-GB"/>
        </w:rPr>
        <w:t>Vygotsky</w:t>
      </w:r>
      <w:r w:rsidRPr="00BC4305">
        <w:rPr>
          <w:rFonts w:ascii="Calibri Light" w:eastAsiaTheme="minorEastAsia" w:hAnsi="Calibri Light" w:cs="Calibri Light"/>
          <w:sz w:val="24"/>
          <w:szCs w:val="24"/>
          <w:lang w:eastAsia="en-GB"/>
        </w:rPr>
        <w:fldChar w:fldCharType="begin"/>
      </w:r>
      <w:r w:rsidRPr="00BC4305">
        <w:rPr>
          <w:rFonts w:ascii="Calibri Light" w:eastAsiaTheme="minorEastAsia" w:hAnsi="Calibri Light" w:cs="Calibri Light"/>
          <w:sz w:val="24"/>
          <w:szCs w:val="24"/>
          <w:lang w:eastAsia="en-GB"/>
        </w:rPr>
        <w:instrText xml:space="preserve"> XE "Vygotsky, Lev" </w:instrText>
      </w:r>
      <w:r w:rsidRPr="00BC4305">
        <w:rPr>
          <w:rFonts w:ascii="Calibri Light" w:eastAsiaTheme="minorEastAsia" w:hAnsi="Calibri Light" w:cs="Calibri Light"/>
          <w:sz w:val="24"/>
          <w:szCs w:val="24"/>
          <w:lang w:eastAsia="en-GB"/>
        </w:rPr>
        <w:fldChar w:fldCharType="end"/>
      </w:r>
      <w:r w:rsidRPr="00BC4305">
        <w:rPr>
          <w:rFonts w:ascii="Calibri Light" w:eastAsiaTheme="minorEastAsia" w:hAnsi="Calibri Light" w:cs="Calibri Light"/>
          <w:sz w:val="24"/>
          <w:szCs w:val="24"/>
          <w:lang w:eastAsia="en-GB"/>
        </w:rPr>
        <w:t xml:space="preserve"> </w:t>
      </w:r>
      <w:r w:rsidR="008A0D70" w:rsidRPr="00BC4305">
        <w:rPr>
          <w:rFonts w:ascii="Calibri Light" w:eastAsiaTheme="minorEastAsia" w:hAnsi="Calibri Light" w:cs="Calibri Light"/>
          <w:sz w:val="24"/>
          <w:szCs w:val="24"/>
          <w:lang w:eastAsia="en-GB"/>
        </w:rPr>
        <w:t>moved</w:t>
      </w:r>
      <w:r w:rsidRPr="00BC4305">
        <w:rPr>
          <w:rFonts w:ascii="Calibri Light" w:eastAsiaTheme="minorEastAsia" w:hAnsi="Calibri Light" w:cs="Calibri Light"/>
          <w:sz w:val="24"/>
          <w:szCs w:val="24"/>
          <w:lang w:eastAsia="en-GB"/>
        </w:rPr>
        <w:t xml:space="preserve"> into the safer field of </w:t>
      </w:r>
      <w:proofErr w:type="spellStart"/>
      <w:r w:rsidRPr="00BC4305">
        <w:rPr>
          <w:rFonts w:ascii="Calibri Light" w:eastAsiaTheme="minorEastAsia" w:hAnsi="Calibri Light" w:cs="Calibri Light"/>
          <w:sz w:val="24"/>
          <w:szCs w:val="24"/>
          <w:lang w:eastAsia="en-GB"/>
        </w:rPr>
        <w:t>pedology</w:t>
      </w:r>
      <w:proofErr w:type="spellEnd"/>
      <w:r w:rsidRPr="00BC4305">
        <w:rPr>
          <w:rFonts w:ascii="Calibri Light" w:eastAsiaTheme="minorEastAsia" w:hAnsi="Calibri Light" w:cs="Calibri Light"/>
          <w:sz w:val="24"/>
          <w:szCs w:val="24"/>
          <w:lang w:eastAsia="en-GB"/>
        </w:rPr>
        <w:t xml:space="preserve"> (the study of child behaviour and development</w:t>
      </w:r>
      <w:r w:rsidR="00722A18" w:rsidRPr="00BC4305">
        <w:rPr>
          <w:rFonts w:ascii="Calibri Light" w:eastAsiaTheme="minorEastAsia" w:hAnsi="Calibri Light" w:cs="Calibri Light"/>
          <w:sz w:val="24"/>
          <w:szCs w:val="24"/>
          <w:lang w:eastAsia="en-GB"/>
        </w:rPr>
        <w:t xml:space="preserve">). </w:t>
      </w:r>
      <w:r w:rsidRPr="00BC4305">
        <w:rPr>
          <w:rFonts w:ascii="Calibri Light" w:eastAsiaTheme="minorEastAsia" w:hAnsi="Calibri Light" w:cs="Calibri Light"/>
          <w:sz w:val="24"/>
          <w:szCs w:val="24"/>
          <w:lang w:eastAsia="en-GB"/>
        </w:rPr>
        <w:t xml:space="preserve">Bluma Zeigarnik </w:t>
      </w:r>
      <w:r w:rsidR="00382790" w:rsidRPr="00BC4305">
        <w:rPr>
          <w:rFonts w:ascii="Calibri Light" w:eastAsiaTheme="minorEastAsia" w:hAnsi="Calibri Light" w:cs="Calibri Light"/>
          <w:sz w:val="24"/>
          <w:szCs w:val="24"/>
          <w:lang w:eastAsia="en-GB"/>
        </w:rPr>
        <w:t xml:space="preserve">was still doing </w:t>
      </w:r>
      <w:r w:rsidRPr="00BC4305">
        <w:rPr>
          <w:rFonts w:ascii="Calibri Light" w:eastAsiaTheme="minorEastAsia" w:hAnsi="Calibri Light" w:cs="Calibri Light"/>
          <w:sz w:val="24"/>
          <w:szCs w:val="24"/>
          <w:lang w:eastAsia="en-GB"/>
        </w:rPr>
        <w:t>experimental work in</w:t>
      </w:r>
      <w:r w:rsidR="00C77D31">
        <w:rPr>
          <w:rFonts w:ascii="Calibri Light" w:eastAsiaTheme="minorEastAsia" w:hAnsi="Calibri Light" w:cs="Calibri Light"/>
          <w:sz w:val="24"/>
          <w:szCs w:val="24"/>
          <w:lang w:eastAsia="en-GB"/>
        </w:rPr>
        <w:t xml:space="preserve"> </w:t>
      </w:r>
      <w:r w:rsidRPr="00BC4305">
        <w:rPr>
          <w:rFonts w:ascii="Calibri Light" w:eastAsiaTheme="minorEastAsia" w:hAnsi="Calibri Light" w:cs="Calibri Light"/>
          <w:sz w:val="24"/>
          <w:szCs w:val="24"/>
          <w:lang w:eastAsia="en-GB"/>
        </w:rPr>
        <w:t>psychopathology. On this basis, active psychological research did continue into the early 1930s. Vygotsky</w:t>
      </w:r>
      <w:r w:rsidRPr="00BC4305">
        <w:rPr>
          <w:rFonts w:ascii="Calibri Light" w:eastAsiaTheme="minorEastAsia" w:hAnsi="Calibri Light" w:cs="Calibri Light"/>
          <w:sz w:val="24"/>
          <w:szCs w:val="24"/>
          <w:lang w:eastAsia="en-GB"/>
        </w:rPr>
        <w:fldChar w:fldCharType="begin"/>
      </w:r>
      <w:r w:rsidRPr="00BC4305">
        <w:rPr>
          <w:rFonts w:ascii="Calibri Light" w:eastAsiaTheme="minorEastAsia" w:hAnsi="Calibri Light" w:cs="Calibri Light"/>
          <w:sz w:val="24"/>
          <w:szCs w:val="24"/>
          <w:lang w:eastAsia="en-GB"/>
        </w:rPr>
        <w:instrText xml:space="preserve"> XE "Vygotsky, Lev" </w:instrText>
      </w:r>
      <w:r w:rsidRPr="00BC4305">
        <w:rPr>
          <w:rFonts w:ascii="Calibri Light" w:eastAsiaTheme="minorEastAsia" w:hAnsi="Calibri Light" w:cs="Calibri Light"/>
          <w:sz w:val="24"/>
          <w:szCs w:val="24"/>
          <w:lang w:eastAsia="en-GB"/>
        </w:rPr>
        <w:fldChar w:fldCharType="end"/>
      </w:r>
      <w:r w:rsidR="00987EF9" w:rsidRPr="00BC4305">
        <w:rPr>
          <w:rFonts w:ascii="Calibri Light" w:eastAsiaTheme="minorEastAsia" w:hAnsi="Calibri Light" w:cs="Calibri Light"/>
          <w:sz w:val="24"/>
          <w:szCs w:val="24"/>
          <w:lang w:eastAsia="en-GB"/>
        </w:rPr>
        <w:t xml:space="preserve"> particularly </w:t>
      </w:r>
      <w:r w:rsidRPr="00BC4305">
        <w:rPr>
          <w:rFonts w:ascii="Calibri Light" w:eastAsiaTheme="minorEastAsia" w:hAnsi="Calibri Light" w:cs="Calibri Light"/>
          <w:sz w:val="24"/>
          <w:szCs w:val="24"/>
          <w:lang w:eastAsia="en-GB"/>
        </w:rPr>
        <w:t>produced</w:t>
      </w:r>
      <w:r w:rsidR="00987EF9" w:rsidRPr="00BC4305">
        <w:rPr>
          <w:rFonts w:ascii="Calibri Light" w:eastAsiaTheme="minorEastAsia" w:hAnsi="Calibri Light" w:cs="Calibri Light"/>
          <w:sz w:val="24"/>
          <w:szCs w:val="24"/>
          <w:lang w:eastAsia="en-GB"/>
        </w:rPr>
        <w:t xml:space="preserve"> theoretical </w:t>
      </w:r>
      <w:r w:rsidRPr="00BC4305">
        <w:rPr>
          <w:rFonts w:ascii="Calibri Light" w:eastAsiaTheme="minorEastAsia" w:hAnsi="Calibri Light" w:cs="Calibri Light"/>
          <w:sz w:val="24"/>
          <w:szCs w:val="24"/>
          <w:lang w:eastAsia="en-GB"/>
        </w:rPr>
        <w:t>innovati</w:t>
      </w:r>
      <w:r w:rsidR="00987EF9" w:rsidRPr="00BC4305">
        <w:rPr>
          <w:rFonts w:ascii="Calibri Light" w:eastAsiaTheme="minorEastAsia" w:hAnsi="Calibri Light" w:cs="Calibri Light"/>
          <w:sz w:val="24"/>
          <w:szCs w:val="24"/>
          <w:lang w:eastAsia="en-GB"/>
        </w:rPr>
        <w:t xml:space="preserve">ons </w:t>
      </w:r>
      <w:r w:rsidRPr="00BC4305">
        <w:rPr>
          <w:rFonts w:ascii="Calibri Light" w:eastAsiaTheme="minorEastAsia" w:hAnsi="Calibri Light" w:cs="Calibri Light"/>
          <w:sz w:val="24"/>
          <w:szCs w:val="24"/>
          <w:lang w:eastAsia="en-GB"/>
        </w:rPr>
        <w:t xml:space="preserve">that were only fully appreciated with the re-issuing of his works after the death of Stalin and their translation and publication in the West. Still, by the </w:t>
      </w:r>
      <w:r w:rsidR="00A378AC" w:rsidRPr="00F15C4E">
        <w:rPr>
          <w:rFonts w:ascii="Calibri Light" w:eastAsiaTheme="minorEastAsia" w:hAnsi="Calibri Light" w:cs="Calibri Light"/>
          <w:sz w:val="24"/>
          <w:szCs w:val="24"/>
          <w:lang w:eastAsia="en-GB"/>
        </w:rPr>
        <w:t>beginning</w:t>
      </w:r>
      <w:r w:rsidR="00987EF9" w:rsidRPr="00F15C4E">
        <w:rPr>
          <w:rFonts w:ascii="Calibri Light" w:eastAsiaTheme="minorEastAsia" w:hAnsi="Calibri Light" w:cs="Calibri Light"/>
          <w:sz w:val="24"/>
          <w:szCs w:val="24"/>
          <w:lang w:eastAsia="en-GB"/>
        </w:rPr>
        <w:t xml:space="preserve"> of th</w:t>
      </w:r>
      <w:r w:rsidR="00A378AC" w:rsidRPr="00F15C4E">
        <w:rPr>
          <w:rFonts w:ascii="Calibri Light" w:eastAsiaTheme="minorEastAsia" w:hAnsi="Calibri Light" w:cs="Calibri Light"/>
          <w:sz w:val="24"/>
          <w:szCs w:val="24"/>
          <w:lang w:eastAsia="en-GB"/>
        </w:rPr>
        <w:t>at</w:t>
      </w:r>
      <w:r w:rsidR="00987EF9" w:rsidRPr="00F15C4E">
        <w:rPr>
          <w:rFonts w:ascii="Calibri Light" w:eastAsiaTheme="minorEastAsia" w:hAnsi="Calibri Light" w:cs="Calibri Light"/>
          <w:sz w:val="24"/>
          <w:szCs w:val="24"/>
          <w:lang w:eastAsia="en-GB"/>
        </w:rPr>
        <w:t xml:space="preserve"> </w:t>
      </w:r>
      <w:r w:rsidR="00987EF9" w:rsidRPr="00BC4305">
        <w:rPr>
          <w:rFonts w:ascii="Calibri Light" w:eastAsiaTheme="minorEastAsia" w:hAnsi="Calibri Light" w:cs="Calibri Light"/>
          <w:sz w:val="24"/>
          <w:szCs w:val="24"/>
          <w:lang w:eastAsia="en-GB"/>
        </w:rPr>
        <w:t>decade</w:t>
      </w:r>
      <w:r w:rsidRPr="00BC4305">
        <w:rPr>
          <w:rFonts w:ascii="Calibri Light" w:eastAsiaTheme="minorEastAsia" w:hAnsi="Calibri Light" w:cs="Calibri Light"/>
          <w:sz w:val="24"/>
          <w:szCs w:val="24"/>
          <w:lang w:eastAsia="en-GB"/>
        </w:rPr>
        <w:t xml:space="preserve">, notwithstanding the occasional gesture towards its insights in official encyclopaedias, psychoanalysis as a recognised professional discipline in Russia and its </w:t>
      </w:r>
      <w:r w:rsidR="00E10814">
        <w:rPr>
          <w:rFonts w:ascii="Calibri Light" w:eastAsiaTheme="minorEastAsia" w:hAnsi="Calibri Light" w:cs="Calibri Light"/>
          <w:sz w:val="24"/>
          <w:szCs w:val="24"/>
          <w:lang w:eastAsia="en-GB"/>
        </w:rPr>
        <w:t>constituent</w:t>
      </w:r>
      <w:r w:rsidRPr="00BC4305">
        <w:rPr>
          <w:rFonts w:ascii="Calibri Light" w:eastAsiaTheme="minorEastAsia" w:hAnsi="Calibri Light" w:cs="Calibri Light"/>
          <w:sz w:val="24"/>
          <w:szCs w:val="24"/>
          <w:lang w:eastAsia="en-GB"/>
        </w:rPr>
        <w:t xml:space="preserve"> republics was dead.</w:t>
      </w:r>
    </w:p>
    <w:p w14:paraId="58CC04A5" w14:textId="77777777" w:rsidR="007F40B6" w:rsidRPr="00BC4305" w:rsidRDefault="007F40B6" w:rsidP="0088732A">
      <w:pPr>
        <w:spacing w:after="0" w:line="360" w:lineRule="auto"/>
        <w:jc w:val="both"/>
        <w:rPr>
          <w:rFonts w:ascii="Calibri Light" w:eastAsiaTheme="minorEastAsia" w:hAnsi="Calibri Light" w:cs="Calibri Light"/>
          <w:sz w:val="24"/>
          <w:szCs w:val="24"/>
          <w:lang w:eastAsia="en-GB"/>
        </w:rPr>
      </w:pPr>
    </w:p>
    <w:p w14:paraId="4E33D24F" w14:textId="57C8BDAB" w:rsidR="004507AA" w:rsidRPr="00F97321" w:rsidRDefault="00D50B08" w:rsidP="0088732A">
      <w:pPr>
        <w:pStyle w:val="Heading2"/>
        <w:spacing w:before="0" w:line="360" w:lineRule="auto"/>
      </w:pPr>
      <w:bookmarkStart w:id="97" w:name="_Hlk63535298"/>
      <w:bookmarkStart w:id="98" w:name="_Toc236312035"/>
      <w:r w:rsidRPr="00BC4305">
        <w:t>Urbanism, c</w:t>
      </w:r>
      <w:r w:rsidR="00FA2270">
        <w:t>onsumption</w:t>
      </w:r>
      <w:r w:rsidRPr="00BC4305">
        <w:t xml:space="preserve"> and the ‘</w:t>
      </w:r>
      <w:r w:rsidR="004507AA" w:rsidRPr="00BC4305">
        <w:t>turn to Freud</w:t>
      </w:r>
      <w:r w:rsidR="004507AA" w:rsidRPr="00BC4305">
        <w:fldChar w:fldCharType="begin"/>
      </w:r>
      <w:r w:rsidR="004507AA" w:rsidRPr="00BC4305">
        <w:instrText xml:space="preserve"> XE "Freud" </w:instrText>
      </w:r>
      <w:r w:rsidR="004507AA" w:rsidRPr="00BC4305">
        <w:fldChar w:fldCharType="end"/>
      </w:r>
      <w:r w:rsidR="004507AA" w:rsidRPr="00BC4305">
        <w:t>’</w:t>
      </w:r>
      <w:bookmarkEnd w:id="98"/>
    </w:p>
    <w:p w14:paraId="78A9233E" w14:textId="77777777" w:rsidR="00F97321" w:rsidRPr="00F97321" w:rsidRDefault="00F97321" w:rsidP="00553F13">
      <w:pPr>
        <w:spacing w:after="0" w:line="360" w:lineRule="auto"/>
        <w:jc w:val="both"/>
        <w:rPr>
          <w:rFonts w:ascii="Calibri Light" w:eastAsia="Times New Roman" w:hAnsi="Calibri Light" w:cs="Calibri Light"/>
          <w:sz w:val="24"/>
          <w:szCs w:val="24"/>
          <w:lang w:eastAsia="en-GB"/>
        </w:rPr>
      </w:pPr>
      <w:bookmarkStart w:id="99" w:name="_Hlk63535330"/>
      <w:bookmarkEnd w:id="97"/>
    </w:p>
    <w:p w14:paraId="30BC7BD6" w14:textId="3FA39E9E" w:rsidR="00A36570" w:rsidRPr="0013687E" w:rsidRDefault="00F97321" w:rsidP="0013687E">
      <w:pPr>
        <w:spacing w:after="0" w:line="360" w:lineRule="auto"/>
        <w:jc w:val="both"/>
        <w:rPr>
          <w:rFonts w:ascii="Calibri Light" w:eastAsia="Times New Roman" w:hAnsi="Calibri Light" w:cs="Calibri Light"/>
          <w:color w:val="000000" w:themeColor="text1"/>
          <w:sz w:val="24"/>
          <w:szCs w:val="24"/>
          <w:lang w:eastAsia="en-GB"/>
        </w:rPr>
      </w:pPr>
      <w:r w:rsidRPr="0013687E">
        <w:rPr>
          <w:rFonts w:ascii="Calibri Light" w:eastAsia="Times New Roman" w:hAnsi="Calibri Light" w:cs="Calibri Light"/>
          <w:color w:val="000000" w:themeColor="text1"/>
          <w:sz w:val="24"/>
          <w:szCs w:val="24"/>
          <w:lang w:eastAsia="en-GB"/>
        </w:rPr>
        <w:t>Whilst the brief experiment in a Soviet Marxism</w:t>
      </w:r>
      <w:r w:rsidRPr="0013687E">
        <w:rPr>
          <w:rFonts w:ascii="Calibri Light" w:eastAsia="Times New Roman" w:hAnsi="Calibri Light" w:cs="Calibri Light"/>
          <w:color w:val="000000" w:themeColor="text1"/>
          <w:sz w:val="24"/>
          <w:szCs w:val="24"/>
          <w:lang w:eastAsia="en-GB"/>
        </w:rPr>
        <w:fldChar w:fldCharType="begin"/>
      </w:r>
      <w:r w:rsidRPr="0013687E">
        <w:rPr>
          <w:rFonts w:ascii="Calibri Light" w:eastAsia="Times New Roman" w:hAnsi="Calibri Light" w:cs="Calibri Light"/>
          <w:color w:val="000000" w:themeColor="text1"/>
          <w:sz w:val="24"/>
          <w:szCs w:val="24"/>
          <w:lang w:eastAsia="en-GB"/>
        </w:rPr>
        <w:instrText xml:space="preserve"> XE "Marxism" </w:instrText>
      </w:r>
      <w:r w:rsidRPr="0013687E">
        <w:rPr>
          <w:rFonts w:ascii="Calibri Light" w:eastAsia="Times New Roman" w:hAnsi="Calibri Light" w:cs="Calibri Light"/>
          <w:color w:val="000000" w:themeColor="text1"/>
          <w:sz w:val="24"/>
          <w:szCs w:val="24"/>
          <w:lang w:eastAsia="en-GB"/>
        </w:rPr>
        <w:fldChar w:fldCharType="end"/>
      </w:r>
      <w:r w:rsidRPr="0013687E">
        <w:rPr>
          <w:rFonts w:ascii="Calibri Light" w:eastAsia="Times New Roman" w:hAnsi="Calibri Light" w:cs="Calibri Light"/>
          <w:color w:val="000000" w:themeColor="text1"/>
          <w:sz w:val="24"/>
          <w:szCs w:val="24"/>
          <w:lang w:eastAsia="en-GB"/>
        </w:rPr>
        <w:t xml:space="preserve"> open to psychoanalytical theory had risen and fallen by 1930, a group of Marxist sociologists and philosophers associated with the Institute of Social Research (loosely affiliated to the </w:t>
      </w:r>
      <w:r w:rsidRPr="0013687E">
        <w:rPr>
          <w:rFonts w:ascii="Calibri Light" w:hAnsi="Calibri Light" w:cs="Calibri Light"/>
          <w:color w:val="000000" w:themeColor="text1"/>
          <w:sz w:val="24"/>
          <w:szCs w:val="24"/>
        </w:rPr>
        <w:t>Universität Frankfurt am Main</w:t>
      </w:r>
      <w:r w:rsidRPr="0013687E">
        <w:rPr>
          <w:rFonts w:ascii="Calibri Light" w:eastAsia="Times New Roman" w:hAnsi="Calibri Light" w:cs="Calibri Light"/>
          <w:color w:val="000000" w:themeColor="text1"/>
          <w:sz w:val="24"/>
          <w:szCs w:val="24"/>
          <w:lang w:eastAsia="en-GB"/>
        </w:rPr>
        <w:t>) were</w:t>
      </w:r>
      <w:r w:rsidR="00B54E84" w:rsidRPr="0013687E">
        <w:rPr>
          <w:rFonts w:ascii="Calibri Light" w:eastAsia="Times New Roman" w:hAnsi="Calibri Light" w:cs="Calibri Light"/>
          <w:color w:val="000000" w:themeColor="text1"/>
          <w:sz w:val="24"/>
          <w:szCs w:val="24"/>
          <w:lang w:eastAsia="en-GB"/>
        </w:rPr>
        <w:t xml:space="preserve"> also engaging with psychoanalysis</w:t>
      </w:r>
      <w:r w:rsidRPr="0013687E">
        <w:rPr>
          <w:rFonts w:ascii="Calibri Light" w:eastAsia="Times New Roman" w:hAnsi="Calibri Light" w:cs="Calibri Light"/>
          <w:color w:val="000000" w:themeColor="text1"/>
          <w:sz w:val="24"/>
          <w:szCs w:val="24"/>
          <w:lang w:eastAsia="en-GB"/>
        </w:rPr>
        <w:t xml:space="preserve">. </w:t>
      </w:r>
      <w:r w:rsidR="00B54E84" w:rsidRPr="0013687E">
        <w:rPr>
          <w:rFonts w:ascii="Calibri Light" w:eastAsia="Times New Roman" w:hAnsi="Calibri Light" w:cs="Calibri Light"/>
          <w:color w:val="000000" w:themeColor="text1"/>
          <w:sz w:val="24"/>
          <w:szCs w:val="24"/>
          <w:lang w:eastAsia="en-GB"/>
        </w:rPr>
        <w:t>However, t</w:t>
      </w:r>
      <w:r w:rsidRPr="0013687E">
        <w:rPr>
          <w:rFonts w:ascii="Calibri Light" w:eastAsia="Times New Roman" w:hAnsi="Calibri Light" w:cs="Calibri Light"/>
          <w:color w:val="000000" w:themeColor="text1"/>
          <w:sz w:val="24"/>
          <w:szCs w:val="24"/>
          <w:lang w:eastAsia="en-GB"/>
        </w:rPr>
        <w:t>he motivations of t</w:t>
      </w:r>
      <w:r w:rsidR="00AA7C3C">
        <w:rPr>
          <w:rFonts w:ascii="Calibri Light" w:eastAsia="Times New Roman" w:hAnsi="Calibri Light" w:cs="Calibri Light"/>
          <w:color w:val="000000" w:themeColor="text1"/>
          <w:sz w:val="24"/>
          <w:szCs w:val="24"/>
          <w:lang w:eastAsia="en-GB"/>
        </w:rPr>
        <w:t xml:space="preserve">hese </w:t>
      </w:r>
      <w:r w:rsidRPr="0013687E">
        <w:rPr>
          <w:rFonts w:ascii="Calibri Light" w:eastAsia="Times New Roman" w:hAnsi="Calibri Light" w:cs="Calibri Light"/>
          <w:color w:val="000000" w:themeColor="text1"/>
          <w:sz w:val="24"/>
          <w:szCs w:val="24"/>
          <w:lang w:eastAsia="en-GB"/>
        </w:rPr>
        <w:t>theoreticians were different to those of the Moscow psychologists of the early 1920s</w:t>
      </w:r>
      <w:r w:rsidRPr="0013687E">
        <w:rPr>
          <w:rFonts w:ascii="Calibri Light" w:eastAsia="Times New Roman" w:hAnsi="Calibri Light" w:cs="Calibri Light"/>
          <w:color w:val="000000" w:themeColor="text1"/>
          <w:sz w:val="24"/>
          <w:szCs w:val="24"/>
          <w:lang w:eastAsia="en-GB"/>
        </w:rPr>
        <w:fldChar w:fldCharType="begin"/>
      </w:r>
      <w:r w:rsidRPr="0013687E">
        <w:rPr>
          <w:rFonts w:ascii="Calibri Light" w:eastAsia="Times New Roman" w:hAnsi="Calibri Light" w:cs="Calibri Light"/>
          <w:color w:val="000000" w:themeColor="text1"/>
          <w:sz w:val="24"/>
          <w:szCs w:val="24"/>
          <w:lang w:eastAsia="en-GB"/>
        </w:rPr>
        <w:instrText xml:space="preserve"> XE "Reich" </w:instrText>
      </w:r>
      <w:r w:rsidRPr="0013687E">
        <w:rPr>
          <w:rFonts w:ascii="Calibri Light" w:eastAsia="Times New Roman" w:hAnsi="Calibri Light" w:cs="Calibri Light"/>
          <w:color w:val="000000" w:themeColor="text1"/>
          <w:sz w:val="24"/>
          <w:szCs w:val="24"/>
          <w:lang w:eastAsia="en-GB"/>
        </w:rPr>
        <w:fldChar w:fldCharType="end"/>
      </w:r>
      <w:r w:rsidRPr="0013687E">
        <w:rPr>
          <w:rFonts w:ascii="Calibri Light" w:eastAsia="Times New Roman" w:hAnsi="Calibri Light" w:cs="Calibri Light"/>
          <w:color w:val="000000" w:themeColor="text1"/>
          <w:sz w:val="24"/>
          <w:szCs w:val="24"/>
          <w:lang w:eastAsia="en-GB"/>
        </w:rPr>
        <w:t xml:space="preserve">. By the early 1930s the </w:t>
      </w:r>
      <w:r w:rsidRPr="0013687E">
        <w:rPr>
          <w:rFonts w:ascii="Calibri Light" w:eastAsia="Times New Roman" w:hAnsi="Calibri Light" w:cs="Calibri Light"/>
          <w:color w:val="000000" w:themeColor="text1"/>
          <w:sz w:val="24"/>
          <w:szCs w:val="24"/>
          <w:lang w:eastAsia="en-GB"/>
        </w:rPr>
        <w:lastRenderedPageBreak/>
        <w:t xml:space="preserve">chief names connected to the Institute were concerned above all to explain the retreat of the revolutionary tide in Western Europe, the rise of Stalinism in Russia and of fascism in Italy and Germany, and the stabilisation of capitalism in countries such as France, Britain and the USA by the late 1920s. Their </w:t>
      </w:r>
      <w:r w:rsidR="00026413">
        <w:rPr>
          <w:rFonts w:ascii="Calibri Light" w:eastAsia="Times New Roman" w:hAnsi="Calibri Light" w:cs="Calibri Light"/>
          <w:color w:val="000000" w:themeColor="text1"/>
          <w:sz w:val="24"/>
          <w:szCs w:val="24"/>
          <w:lang w:eastAsia="en-GB"/>
        </w:rPr>
        <w:t xml:space="preserve">critical </w:t>
      </w:r>
      <w:r w:rsidRPr="0013687E">
        <w:rPr>
          <w:rFonts w:ascii="Calibri Light" w:eastAsia="Times New Roman" w:hAnsi="Calibri Light" w:cs="Calibri Light"/>
          <w:color w:val="000000" w:themeColor="text1"/>
          <w:sz w:val="24"/>
          <w:szCs w:val="24"/>
          <w:lang w:eastAsia="en-GB"/>
        </w:rPr>
        <w:t>engagements with Freud</w:t>
      </w:r>
      <w:r w:rsidRPr="0013687E">
        <w:rPr>
          <w:rFonts w:ascii="Calibri Light" w:eastAsia="Times New Roman" w:hAnsi="Calibri Light" w:cs="Calibri Light"/>
          <w:color w:val="000000" w:themeColor="text1"/>
          <w:sz w:val="24"/>
          <w:szCs w:val="24"/>
          <w:lang w:eastAsia="en-GB"/>
        </w:rPr>
        <w:fldChar w:fldCharType="begin"/>
      </w:r>
      <w:r w:rsidRPr="0013687E">
        <w:rPr>
          <w:rFonts w:ascii="Calibri Light" w:eastAsia="Times New Roman" w:hAnsi="Calibri Light" w:cs="Calibri Light"/>
          <w:color w:val="000000" w:themeColor="text1"/>
          <w:sz w:val="24"/>
          <w:szCs w:val="24"/>
          <w:lang w:eastAsia="en-GB"/>
        </w:rPr>
        <w:instrText xml:space="preserve"> XE "Freud" </w:instrText>
      </w:r>
      <w:r w:rsidRPr="0013687E">
        <w:rPr>
          <w:rFonts w:ascii="Calibri Light" w:eastAsia="Times New Roman" w:hAnsi="Calibri Light" w:cs="Calibri Light"/>
          <w:color w:val="000000" w:themeColor="text1"/>
          <w:sz w:val="24"/>
          <w:szCs w:val="24"/>
          <w:lang w:eastAsia="en-GB"/>
        </w:rPr>
        <w:fldChar w:fldCharType="end"/>
      </w:r>
      <w:r w:rsidR="0050094C">
        <w:rPr>
          <w:rFonts w:ascii="Calibri Light" w:eastAsia="Times New Roman" w:hAnsi="Calibri Light" w:cs="Calibri Light"/>
          <w:color w:val="000000" w:themeColor="text1"/>
          <w:sz w:val="24"/>
          <w:szCs w:val="24"/>
          <w:lang w:eastAsia="en-GB"/>
        </w:rPr>
        <w:t xml:space="preserve"> </w:t>
      </w:r>
      <w:r w:rsidRPr="0013687E">
        <w:rPr>
          <w:rFonts w:ascii="Calibri Light" w:eastAsia="Times New Roman" w:hAnsi="Calibri Light" w:cs="Calibri Light"/>
          <w:color w:val="000000" w:themeColor="text1"/>
          <w:sz w:val="24"/>
          <w:szCs w:val="24"/>
          <w:lang w:eastAsia="en-GB"/>
        </w:rPr>
        <w:t>in this period</w:t>
      </w:r>
      <w:r w:rsidR="0050094C">
        <w:rPr>
          <w:rFonts w:ascii="Calibri Light" w:eastAsia="Times New Roman" w:hAnsi="Calibri Light" w:cs="Calibri Light"/>
          <w:color w:val="000000" w:themeColor="text1"/>
          <w:sz w:val="24"/>
          <w:szCs w:val="24"/>
          <w:lang w:eastAsia="en-GB"/>
        </w:rPr>
        <w:t xml:space="preserve"> focussed upon </w:t>
      </w:r>
      <w:r w:rsidRPr="0013687E">
        <w:rPr>
          <w:rFonts w:ascii="Calibri Light" w:eastAsia="Times New Roman" w:hAnsi="Calibri Light" w:cs="Calibri Light"/>
          <w:color w:val="000000" w:themeColor="text1"/>
          <w:sz w:val="24"/>
          <w:szCs w:val="24"/>
          <w:lang w:eastAsia="en-GB"/>
        </w:rPr>
        <w:t>repression</w:t>
      </w:r>
      <w:r w:rsidR="0050094C">
        <w:rPr>
          <w:rFonts w:ascii="Calibri Light" w:eastAsia="Times New Roman" w:hAnsi="Calibri Light" w:cs="Calibri Light"/>
          <w:color w:val="000000" w:themeColor="text1"/>
          <w:sz w:val="24"/>
          <w:szCs w:val="24"/>
          <w:lang w:eastAsia="en-GB"/>
        </w:rPr>
        <w:t xml:space="preserve">, </w:t>
      </w:r>
      <w:r w:rsidRPr="0013687E">
        <w:rPr>
          <w:rFonts w:ascii="Calibri Light" w:eastAsia="Times New Roman" w:hAnsi="Calibri Light" w:cs="Calibri Light"/>
          <w:color w:val="000000" w:themeColor="text1"/>
          <w:sz w:val="24"/>
          <w:szCs w:val="24"/>
          <w:lang w:eastAsia="en-GB"/>
        </w:rPr>
        <w:t>deference to the father figure rooted in the Oedipus</w:t>
      </w:r>
      <w:r w:rsidRPr="0013687E">
        <w:rPr>
          <w:rFonts w:ascii="Calibri Light" w:eastAsia="Times New Roman" w:hAnsi="Calibri Light" w:cs="Calibri Light"/>
          <w:color w:val="000000" w:themeColor="text1"/>
          <w:sz w:val="24"/>
          <w:szCs w:val="24"/>
          <w:lang w:eastAsia="en-GB"/>
        </w:rPr>
        <w:fldChar w:fldCharType="begin"/>
      </w:r>
      <w:r w:rsidRPr="0013687E">
        <w:rPr>
          <w:rFonts w:ascii="Calibri Light" w:eastAsia="Times New Roman" w:hAnsi="Calibri Light" w:cs="Calibri Light"/>
          <w:color w:val="000000" w:themeColor="text1"/>
          <w:sz w:val="24"/>
          <w:szCs w:val="24"/>
          <w:lang w:eastAsia="en-GB"/>
        </w:rPr>
        <w:instrText xml:space="preserve"> XE "Oedipus Complex" </w:instrText>
      </w:r>
      <w:r w:rsidRPr="0013687E">
        <w:rPr>
          <w:rFonts w:ascii="Calibri Light" w:eastAsia="Times New Roman" w:hAnsi="Calibri Light" w:cs="Calibri Light"/>
          <w:color w:val="000000" w:themeColor="text1"/>
          <w:sz w:val="24"/>
          <w:szCs w:val="24"/>
          <w:lang w:eastAsia="en-GB"/>
        </w:rPr>
        <w:fldChar w:fldCharType="end"/>
      </w:r>
      <w:r w:rsidRPr="0013687E">
        <w:rPr>
          <w:rFonts w:ascii="Calibri Light" w:eastAsia="Times New Roman" w:hAnsi="Calibri Light" w:cs="Calibri Light"/>
          <w:color w:val="000000" w:themeColor="text1"/>
          <w:sz w:val="24"/>
          <w:szCs w:val="24"/>
          <w:lang w:eastAsia="en-GB"/>
        </w:rPr>
        <w:t xml:space="preserve"> Complex</w:t>
      </w:r>
      <w:r w:rsidRPr="0013687E">
        <w:rPr>
          <w:rFonts w:ascii="Calibri Light" w:eastAsia="Times New Roman" w:hAnsi="Calibri Light" w:cs="Calibri Light"/>
          <w:color w:val="000000" w:themeColor="text1"/>
          <w:sz w:val="24"/>
          <w:szCs w:val="24"/>
          <w:lang w:eastAsia="en-GB"/>
        </w:rPr>
        <w:fldChar w:fldCharType="begin"/>
      </w:r>
      <w:r w:rsidRPr="0013687E">
        <w:rPr>
          <w:rFonts w:ascii="Calibri Light" w:eastAsia="Times New Roman" w:hAnsi="Calibri Light" w:cs="Calibri Light"/>
          <w:color w:val="000000" w:themeColor="text1"/>
          <w:sz w:val="24"/>
          <w:szCs w:val="24"/>
          <w:lang w:eastAsia="en-GB"/>
        </w:rPr>
        <w:instrText xml:space="preserve"> XE "Oedipus Complex" </w:instrText>
      </w:r>
      <w:r w:rsidRPr="0013687E">
        <w:rPr>
          <w:rFonts w:ascii="Calibri Light" w:eastAsia="Times New Roman" w:hAnsi="Calibri Light" w:cs="Calibri Light"/>
          <w:color w:val="000000" w:themeColor="text1"/>
          <w:sz w:val="24"/>
          <w:szCs w:val="24"/>
          <w:lang w:eastAsia="en-GB"/>
        </w:rPr>
        <w:fldChar w:fldCharType="end"/>
      </w:r>
      <w:r w:rsidR="0050094C">
        <w:rPr>
          <w:rFonts w:ascii="Calibri Light" w:eastAsia="Times New Roman" w:hAnsi="Calibri Light" w:cs="Calibri Light"/>
          <w:color w:val="000000" w:themeColor="text1"/>
          <w:sz w:val="24"/>
          <w:szCs w:val="24"/>
          <w:lang w:eastAsia="en-GB"/>
        </w:rPr>
        <w:t xml:space="preserve">, </w:t>
      </w:r>
      <w:r w:rsidRPr="0013687E">
        <w:rPr>
          <w:rFonts w:ascii="Calibri Light" w:eastAsia="Times New Roman" w:hAnsi="Calibri Light" w:cs="Calibri Light"/>
          <w:color w:val="000000" w:themeColor="text1"/>
          <w:sz w:val="24"/>
          <w:szCs w:val="24"/>
          <w:lang w:eastAsia="en-GB"/>
        </w:rPr>
        <w:t>and the death instinct</w:t>
      </w:r>
      <w:r w:rsidRPr="0013687E">
        <w:rPr>
          <w:rFonts w:ascii="Calibri Light" w:eastAsia="Times New Roman" w:hAnsi="Calibri Light" w:cs="Calibri Light"/>
          <w:color w:val="000000" w:themeColor="text1"/>
          <w:sz w:val="24"/>
          <w:szCs w:val="24"/>
          <w:lang w:eastAsia="en-GB"/>
        </w:rPr>
        <w:fldChar w:fldCharType="begin"/>
      </w:r>
      <w:r w:rsidRPr="0013687E">
        <w:rPr>
          <w:rFonts w:ascii="Calibri Light" w:eastAsia="Times New Roman" w:hAnsi="Calibri Light" w:cs="Calibri Light"/>
          <w:color w:val="000000" w:themeColor="text1"/>
          <w:sz w:val="24"/>
          <w:szCs w:val="24"/>
          <w:lang w:eastAsia="en-GB"/>
        </w:rPr>
        <w:instrText xml:space="preserve"> XE "</w:instrText>
      </w:r>
      <w:r w:rsidRPr="0013687E">
        <w:rPr>
          <w:rFonts w:ascii="Calibri Light" w:eastAsia="Times New Roman" w:hAnsi="Calibri Light" w:cs="Calibri Light"/>
          <w:i/>
          <w:color w:val="000000" w:themeColor="text1"/>
          <w:sz w:val="24"/>
          <w:szCs w:val="24"/>
          <w:lang w:eastAsia="en-GB"/>
        </w:rPr>
        <w:instrText>Death instinct</w:instrText>
      </w:r>
      <w:r w:rsidRPr="0013687E">
        <w:rPr>
          <w:rFonts w:ascii="Calibri Light" w:eastAsia="Times New Roman" w:hAnsi="Calibri Light" w:cs="Calibri Light"/>
          <w:color w:val="000000" w:themeColor="text1"/>
          <w:sz w:val="24"/>
          <w:szCs w:val="24"/>
          <w:lang w:eastAsia="en-GB"/>
        </w:rPr>
        <w:instrText xml:space="preserve">" </w:instrText>
      </w:r>
      <w:r w:rsidRPr="0013687E">
        <w:rPr>
          <w:rFonts w:ascii="Calibri Light" w:eastAsia="Times New Roman" w:hAnsi="Calibri Light" w:cs="Calibri Light"/>
          <w:color w:val="000000" w:themeColor="text1"/>
          <w:sz w:val="24"/>
          <w:szCs w:val="24"/>
          <w:lang w:eastAsia="en-GB"/>
        </w:rPr>
        <w:fldChar w:fldCharType="end"/>
      </w:r>
      <w:r w:rsidRPr="0013687E">
        <w:rPr>
          <w:rFonts w:ascii="Calibri Light" w:eastAsia="Times New Roman" w:hAnsi="Calibri Light" w:cs="Calibri Light"/>
          <w:color w:val="000000" w:themeColor="text1"/>
          <w:sz w:val="24"/>
          <w:szCs w:val="24"/>
          <w:lang w:eastAsia="en-GB"/>
        </w:rPr>
        <w:t xml:space="preserve"> that runs through his meta-psychology. Freud was not the only non-Marxist thinker with whom the</w:t>
      </w:r>
      <w:r w:rsidR="00AA7C3C">
        <w:rPr>
          <w:rFonts w:ascii="Calibri Light" w:eastAsia="Times New Roman" w:hAnsi="Calibri Light" w:cs="Calibri Light"/>
          <w:color w:val="000000" w:themeColor="text1"/>
          <w:sz w:val="24"/>
          <w:szCs w:val="24"/>
          <w:lang w:eastAsia="en-GB"/>
        </w:rPr>
        <w:t>y</w:t>
      </w:r>
      <w:r w:rsidRPr="0013687E">
        <w:rPr>
          <w:rFonts w:ascii="Calibri Light" w:eastAsia="Times New Roman" w:hAnsi="Calibri Light" w:cs="Calibri Light"/>
          <w:color w:val="000000" w:themeColor="text1"/>
          <w:sz w:val="24"/>
          <w:szCs w:val="24"/>
          <w:lang w:eastAsia="en-GB"/>
        </w:rPr>
        <w:t xml:space="preserve"> engaged. Other influences included Weber, Durkheim, Kant, Simmel, and Tonnies amongst others. Key names of this first generation of what would become known as the (early) Frankfurt School of social theorists were: </w:t>
      </w:r>
      <w:r w:rsidR="001F096B" w:rsidRPr="0013687E">
        <w:rPr>
          <w:rFonts w:ascii="Calibri Light" w:eastAsia="Times New Roman" w:hAnsi="Calibri Light" w:cs="Calibri Light"/>
          <w:color w:val="000000" w:themeColor="text1"/>
          <w:sz w:val="24"/>
          <w:szCs w:val="24"/>
          <w:lang w:eastAsia="en-GB"/>
        </w:rPr>
        <w:t xml:space="preserve">Theodor Adorno; </w:t>
      </w:r>
      <w:r w:rsidRPr="0013687E">
        <w:rPr>
          <w:rFonts w:ascii="Calibri Light" w:eastAsia="Times New Roman" w:hAnsi="Calibri Light" w:cs="Calibri Light"/>
          <w:color w:val="000000" w:themeColor="text1"/>
          <w:sz w:val="24"/>
          <w:szCs w:val="24"/>
          <w:lang w:eastAsia="en-GB"/>
        </w:rPr>
        <w:t>Max Horkheimer;</w:t>
      </w:r>
      <w:r w:rsidR="001F096B" w:rsidRPr="0013687E">
        <w:rPr>
          <w:rFonts w:ascii="Calibri Light" w:eastAsia="Times New Roman" w:hAnsi="Calibri Light" w:cs="Calibri Light"/>
          <w:color w:val="000000" w:themeColor="text1"/>
          <w:sz w:val="24"/>
          <w:szCs w:val="24"/>
          <w:lang w:eastAsia="en-GB"/>
        </w:rPr>
        <w:t xml:space="preserve"> </w:t>
      </w:r>
      <w:r w:rsidRPr="0013687E">
        <w:rPr>
          <w:rFonts w:ascii="Calibri Light" w:eastAsia="Times New Roman" w:hAnsi="Calibri Light" w:cs="Calibri Light"/>
          <w:color w:val="000000" w:themeColor="text1"/>
          <w:sz w:val="24"/>
          <w:szCs w:val="24"/>
          <w:lang w:eastAsia="en-GB"/>
        </w:rPr>
        <w:fldChar w:fldCharType="begin"/>
      </w:r>
      <w:r w:rsidRPr="0013687E">
        <w:rPr>
          <w:rFonts w:ascii="Calibri Light" w:eastAsia="Times New Roman" w:hAnsi="Calibri Light" w:cs="Calibri Light"/>
          <w:color w:val="000000" w:themeColor="text1"/>
          <w:sz w:val="24"/>
          <w:szCs w:val="24"/>
          <w:lang w:eastAsia="en-GB"/>
        </w:rPr>
        <w:instrText xml:space="preserve"> XE "Adorno, Theodore" </w:instrText>
      </w:r>
      <w:r w:rsidRPr="0013687E">
        <w:rPr>
          <w:rFonts w:ascii="Calibri Light" w:eastAsia="Times New Roman" w:hAnsi="Calibri Light" w:cs="Calibri Light"/>
          <w:color w:val="000000" w:themeColor="text1"/>
          <w:sz w:val="24"/>
          <w:szCs w:val="24"/>
          <w:lang w:eastAsia="en-GB"/>
        </w:rPr>
        <w:fldChar w:fldCharType="end"/>
      </w:r>
      <w:r w:rsidRPr="0013687E">
        <w:rPr>
          <w:rFonts w:ascii="Calibri Light" w:eastAsia="Times New Roman" w:hAnsi="Calibri Light" w:cs="Calibri Light"/>
          <w:color w:val="000000" w:themeColor="text1"/>
          <w:sz w:val="24"/>
          <w:szCs w:val="24"/>
          <w:lang w:eastAsia="en-GB"/>
        </w:rPr>
        <w:t>Erich Fromm</w:t>
      </w:r>
      <w:r w:rsidRPr="0013687E">
        <w:rPr>
          <w:rFonts w:ascii="Calibri Light" w:eastAsia="Times New Roman" w:hAnsi="Calibri Light" w:cs="Calibri Light"/>
          <w:color w:val="000000" w:themeColor="text1"/>
          <w:sz w:val="24"/>
          <w:szCs w:val="24"/>
          <w:lang w:eastAsia="en-GB"/>
        </w:rPr>
        <w:fldChar w:fldCharType="begin"/>
      </w:r>
      <w:r w:rsidRPr="0013687E">
        <w:rPr>
          <w:rFonts w:ascii="Calibri Light" w:eastAsia="Times New Roman" w:hAnsi="Calibri Light" w:cs="Calibri Light"/>
          <w:color w:val="000000" w:themeColor="text1"/>
          <w:sz w:val="24"/>
          <w:szCs w:val="24"/>
          <w:lang w:eastAsia="en-GB"/>
        </w:rPr>
        <w:instrText xml:space="preserve"> XE "Fromm" </w:instrText>
      </w:r>
      <w:r w:rsidRPr="0013687E">
        <w:rPr>
          <w:rFonts w:ascii="Calibri Light" w:eastAsia="Times New Roman" w:hAnsi="Calibri Light" w:cs="Calibri Light"/>
          <w:color w:val="000000" w:themeColor="text1"/>
          <w:sz w:val="24"/>
          <w:szCs w:val="24"/>
          <w:lang w:eastAsia="en-GB"/>
        </w:rPr>
        <w:fldChar w:fldCharType="end"/>
      </w:r>
      <w:r w:rsidRPr="0013687E">
        <w:rPr>
          <w:rFonts w:ascii="Calibri Light" w:eastAsia="Times New Roman" w:hAnsi="Calibri Light" w:cs="Calibri Light"/>
          <w:color w:val="000000" w:themeColor="text1"/>
          <w:sz w:val="24"/>
          <w:szCs w:val="24"/>
          <w:lang w:eastAsia="en-GB"/>
        </w:rPr>
        <w:t>; and Herbert Marcuse</w:t>
      </w:r>
      <w:r w:rsidRPr="0013687E">
        <w:rPr>
          <w:rFonts w:ascii="Calibri Light" w:eastAsia="Times New Roman" w:hAnsi="Calibri Light" w:cs="Calibri Light"/>
          <w:color w:val="000000" w:themeColor="text1"/>
          <w:sz w:val="24"/>
          <w:szCs w:val="24"/>
          <w:lang w:eastAsia="en-GB"/>
        </w:rPr>
        <w:fldChar w:fldCharType="begin"/>
      </w:r>
      <w:r w:rsidRPr="0013687E">
        <w:rPr>
          <w:rFonts w:ascii="Calibri Light" w:eastAsia="Times New Roman" w:hAnsi="Calibri Light" w:cs="Calibri Light"/>
          <w:color w:val="000000" w:themeColor="text1"/>
          <w:sz w:val="24"/>
          <w:szCs w:val="24"/>
          <w:lang w:eastAsia="en-GB"/>
        </w:rPr>
        <w:instrText xml:space="preserve"> XE "Marcuse, Herbert" </w:instrText>
      </w:r>
      <w:r w:rsidRPr="0013687E">
        <w:rPr>
          <w:rFonts w:ascii="Calibri Light" w:eastAsia="Times New Roman" w:hAnsi="Calibri Light" w:cs="Calibri Light"/>
          <w:color w:val="000000" w:themeColor="text1"/>
          <w:sz w:val="24"/>
          <w:szCs w:val="24"/>
          <w:lang w:eastAsia="en-GB"/>
        </w:rPr>
        <w:fldChar w:fldCharType="end"/>
      </w:r>
      <w:r w:rsidRPr="0013687E">
        <w:rPr>
          <w:rFonts w:ascii="Calibri Light" w:eastAsia="Times New Roman" w:hAnsi="Calibri Light" w:cs="Calibri Light"/>
          <w:color w:val="000000" w:themeColor="text1"/>
          <w:sz w:val="24"/>
          <w:szCs w:val="24"/>
          <w:lang w:eastAsia="en-GB"/>
        </w:rPr>
        <w:t xml:space="preserve">. The wider orbit of the school included Walter Benjamin and Wilhelm Reich. </w:t>
      </w:r>
    </w:p>
    <w:p w14:paraId="067C90F8" w14:textId="77777777" w:rsidR="00A36570" w:rsidRPr="0013687E" w:rsidRDefault="00A36570" w:rsidP="0013687E">
      <w:pPr>
        <w:spacing w:after="0" w:line="360" w:lineRule="auto"/>
        <w:jc w:val="both"/>
        <w:rPr>
          <w:rFonts w:ascii="Calibri Light" w:eastAsia="Times New Roman" w:hAnsi="Calibri Light" w:cs="Calibri Light"/>
          <w:color w:val="000000" w:themeColor="text1"/>
          <w:sz w:val="24"/>
          <w:szCs w:val="24"/>
          <w:lang w:eastAsia="en-GB"/>
        </w:rPr>
      </w:pPr>
    </w:p>
    <w:p w14:paraId="269A5150" w14:textId="6B357FDE" w:rsidR="001F096B" w:rsidRPr="0013687E" w:rsidRDefault="001F096B" w:rsidP="0013687E">
      <w:pPr>
        <w:spacing w:after="0" w:line="360" w:lineRule="auto"/>
        <w:jc w:val="both"/>
        <w:rPr>
          <w:rFonts w:ascii="Calibri Light" w:eastAsia="Times New Roman" w:hAnsi="Calibri Light" w:cs="Calibri Light"/>
          <w:color w:val="000000" w:themeColor="text1"/>
          <w:sz w:val="24"/>
          <w:szCs w:val="24"/>
          <w:lang w:eastAsia="en-GB"/>
        </w:rPr>
      </w:pPr>
      <w:r w:rsidRPr="0013687E">
        <w:rPr>
          <w:rFonts w:ascii="Calibri Light" w:eastAsia="Times New Roman" w:hAnsi="Calibri Light" w:cs="Calibri Light"/>
          <w:color w:val="000000" w:themeColor="text1"/>
          <w:sz w:val="24"/>
          <w:szCs w:val="24"/>
          <w:lang w:eastAsia="en-GB"/>
        </w:rPr>
        <w:t xml:space="preserve">In the years that led up to the Second World War, during the War and in the years that followed, these </w:t>
      </w:r>
      <w:r w:rsidR="00AA7C3C">
        <w:rPr>
          <w:rFonts w:ascii="Calibri Light" w:eastAsia="Times New Roman" w:hAnsi="Calibri Light" w:cs="Calibri Light"/>
          <w:color w:val="000000" w:themeColor="text1"/>
          <w:sz w:val="24"/>
          <w:szCs w:val="24"/>
          <w:lang w:eastAsia="en-GB"/>
        </w:rPr>
        <w:t>figures</w:t>
      </w:r>
      <w:r w:rsidRPr="0013687E">
        <w:rPr>
          <w:rFonts w:ascii="Calibri Light" w:eastAsia="Times New Roman" w:hAnsi="Calibri Light" w:cs="Calibri Light"/>
          <w:color w:val="000000" w:themeColor="text1"/>
          <w:sz w:val="24"/>
          <w:szCs w:val="24"/>
          <w:lang w:eastAsia="en-GB"/>
        </w:rPr>
        <w:t xml:space="preserve"> through their various research projects and collaborations</w:t>
      </w:r>
      <w:r w:rsidR="000C28DD">
        <w:rPr>
          <w:rFonts w:ascii="Calibri Light" w:eastAsia="Times New Roman" w:hAnsi="Calibri Light" w:cs="Calibri Light"/>
          <w:color w:val="000000" w:themeColor="text1"/>
          <w:sz w:val="24"/>
          <w:szCs w:val="24"/>
          <w:lang w:eastAsia="en-GB"/>
        </w:rPr>
        <w:t xml:space="preserve"> </w:t>
      </w:r>
      <w:r w:rsidRPr="0013687E">
        <w:rPr>
          <w:rFonts w:ascii="Calibri Light" w:eastAsia="Times New Roman" w:hAnsi="Calibri Light" w:cs="Calibri Light"/>
          <w:color w:val="000000" w:themeColor="text1"/>
          <w:sz w:val="24"/>
          <w:szCs w:val="24"/>
          <w:lang w:eastAsia="en-GB"/>
        </w:rPr>
        <w:t>produced analytically insightful and empirically rich sociological studies of capitalist society. These were also studies in which ‘Marxism</w:t>
      </w:r>
      <w:r w:rsidRPr="0013687E">
        <w:rPr>
          <w:rFonts w:ascii="Calibri Light" w:eastAsia="Times New Roman" w:hAnsi="Calibri Light" w:cs="Calibri Light"/>
          <w:color w:val="000000" w:themeColor="text1"/>
          <w:sz w:val="24"/>
          <w:szCs w:val="24"/>
          <w:lang w:eastAsia="en-GB"/>
        </w:rPr>
        <w:fldChar w:fldCharType="begin"/>
      </w:r>
      <w:r w:rsidRPr="0013687E">
        <w:rPr>
          <w:rFonts w:ascii="Calibri Light" w:eastAsia="Times New Roman" w:hAnsi="Calibri Light" w:cs="Calibri Light"/>
          <w:color w:val="000000" w:themeColor="text1"/>
          <w:sz w:val="24"/>
          <w:szCs w:val="24"/>
          <w:lang w:eastAsia="en-GB"/>
        </w:rPr>
        <w:instrText xml:space="preserve"> XE "Marxism" </w:instrText>
      </w:r>
      <w:r w:rsidRPr="0013687E">
        <w:rPr>
          <w:rFonts w:ascii="Calibri Light" w:eastAsia="Times New Roman" w:hAnsi="Calibri Light" w:cs="Calibri Light"/>
          <w:color w:val="000000" w:themeColor="text1"/>
          <w:sz w:val="24"/>
          <w:szCs w:val="24"/>
          <w:lang w:eastAsia="en-GB"/>
        </w:rPr>
        <w:fldChar w:fldCharType="end"/>
      </w:r>
      <w:r w:rsidRPr="0013687E">
        <w:rPr>
          <w:rFonts w:ascii="Calibri Light" w:eastAsia="Times New Roman" w:hAnsi="Calibri Light" w:cs="Calibri Light"/>
          <w:color w:val="000000" w:themeColor="text1"/>
          <w:sz w:val="24"/>
          <w:szCs w:val="24"/>
          <w:lang w:eastAsia="en-GB"/>
        </w:rPr>
        <w:t xml:space="preserve">’ of a form – one that whilst amalgamated with other theoretical traditions of thought, was also </w:t>
      </w:r>
      <w:r w:rsidR="00CD58A2">
        <w:rPr>
          <w:rFonts w:ascii="Calibri Light" w:eastAsia="Times New Roman" w:hAnsi="Calibri Light" w:cs="Calibri Light"/>
          <w:color w:val="000000" w:themeColor="text1"/>
          <w:sz w:val="24"/>
          <w:szCs w:val="24"/>
          <w:lang w:eastAsia="en-GB"/>
        </w:rPr>
        <w:t>non-doctrinal</w:t>
      </w:r>
      <w:r w:rsidRPr="0013687E">
        <w:rPr>
          <w:rFonts w:ascii="Calibri Light" w:eastAsia="Times New Roman" w:hAnsi="Calibri Light" w:cs="Calibri Light"/>
          <w:color w:val="000000" w:themeColor="text1"/>
          <w:sz w:val="24"/>
          <w:szCs w:val="24"/>
          <w:lang w:eastAsia="en-GB"/>
        </w:rPr>
        <w:t xml:space="preserve"> - was to survive, as ‘official Marxism’ became sclerotised under the control of the increasingly Stalinised communist parties across Europe. </w:t>
      </w:r>
    </w:p>
    <w:p w14:paraId="4D37FA60" w14:textId="77777777" w:rsidR="001F096B" w:rsidRPr="0013687E" w:rsidRDefault="001F096B" w:rsidP="0013687E">
      <w:pPr>
        <w:spacing w:after="0" w:line="360" w:lineRule="auto"/>
        <w:jc w:val="both"/>
        <w:rPr>
          <w:rFonts w:ascii="Calibri Light" w:eastAsia="Times New Roman" w:hAnsi="Calibri Light" w:cs="Calibri Light"/>
          <w:color w:val="000000" w:themeColor="text1"/>
          <w:sz w:val="24"/>
          <w:szCs w:val="24"/>
          <w:lang w:eastAsia="en-GB"/>
        </w:rPr>
      </w:pPr>
    </w:p>
    <w:p w14:paraId="6618560D" w14:textId="6617BCD3" w:rsidR="00947F3B" w:rsidRDefault="00B54E84" w:rsidP="00A066E4">
      <w:pPr>
        <w:spacing w:after="0" w:line="360" w:lineRule="auto"/>
        <w:jc w:val="both"/>
        <w:rPr>
          <w:rFonts w:ascii="Calibri Light" w:eastAsia="Times New Roman" w:hAnsi="Calibri Light" w:cs="Calibri Light"/>
          <w:color w:val="000000" w:themeColor="text1"/>
          <w:sz w:val="24"/>
          <w:szCs w:val="24"/>
          <w:lang w:eastAsia="en-GB"/>
        </w:rPr>
      </w:pPr>
      <w:r w:rsidRPr="0013687E">
        <w:rPr>
          <w:rFonts w:ascii="Calibri Light" w:eastAsia="Times New Roman" w:hAnsi="Calibri Light" w:cs="Calibri Light"/>
          <w:color w:val="000000" w:themeColor="text1"/>
          <w:sz w:val="24"/>
          <w:szCs w:val="24"/>
          <w:lang w:eastAsia="en-GB"/>
        </w:rPr>
        <w:t xml:space="preserve">A </w:t>
      </w:r>
      <w:r w:rsidR="005C1B04">
        <w:rPr>
          <w:rFonts w:ascii="Calibri Light" w:eastAsia="Times New Roman" w:hAnsi="Calibri Light" w:cs="Calibri Light"/>
          <w:color w:val="000000" w:themeColor="text1"/>
          <w:sz w:val="24"/>
          <w:szCs w:val="24"/>
          <w:lang w:eastAsia="en-GB"/>
        </w:rPr>
        <w:t>strong</w:t>
      </w:r>
      <w:r w:rsidRPr="0013687E">
        <w:rPr>
          <w:rFonts w:ascii="Calibri Light" w:eastAsia="Times New Roman" w:hAnsi="Calibri Light" w:cs="Calibri Light"/>
          <w:color w:val="000000" w:themeColor="text1"/>
          <w:sz w:val="24"/>
          <w:szCs w:val="24"/>
          <w:lang w:eastAsia="en-GB"/>
        </w:rPr>
        <w:t xml:space="preserve"> </w:t>
      </w:r>
      <w:r w:rsidR="00F2222A">
        <w:rPr>
          <w:rFonts w:ascii="Calibri Light" w:eastAsia="Times New Roman" w:hAnsi="Calibri Light" w:cs="Calibri Light"/>
          <w:color w:val="000000" w:themeColor="text1"/>
          <w:sz w:val="24"/>
          <w:szCs w:val="24"/>
          <w:lang w:eastAsia="en-GB"/>
        </w:rPr>
        <w:t>interest</w:t>
      </w:r>
      <w:r w:rsidR="005C1B04">
        <w:rPr>
          <w:rFonts w:ascii="Calibri Light" w:eastAsia="Times New Roman" w:hAnsi="Calibri Light" w:cs="Calibri Light"/>
          <w:color w:val="000000" w:themeColor="text1"/>
          <w:sz w:val="24"/>
          <w:szCs w:val="24"/>
          <w:lang w:eastAsia="en-GB"/>
        </w:rPr>
        <w:t xml:space="preserve"> in much of this social theory</w:t>
      </w:r>
      <w:r w:rsidRPr="0013687E">
        <w:rPr>
          <w:rFonts w:ascii="Calibri Light" w:eastAsia="Times New Roman" w:hAnsi="Calibri Light" w:cs="Calibri Light"/>
          <w:color w:val="000000" w:themeColor="text1"/>
          <w:sz w:val="24"/>
          <w:szCs w:val="24"/>
          <w:lang w:eastAsia="en-GB"/>
        </w:rPr>
        <w:t xml:space="preserve"> was mass consumerism in </w:t>
      </w:r>
      <w:r w:rsidR="005C1B04">
        <w:rPr>
          <w:rFonts w:ascii="Calibri Light" w:eastAsia="Times New Roman" w:hAnsi="Calibri Light" w:cs="Calibri Light"/>
          <w:color w:val="000000" w:themeColor="text1"/>
          <w:sz w:val="24"/>
          <w:szCs w:val="24"/>
          <w:lang w:eastAsia="en-GB"/>
        </w:rPr>
        <w:t>the metropolitan centres</w:t>
      </w:r>
      <w:r w:rsidRPr="0013687E">
        <w:rPr>
          <w:rFonts w:ascii="Calibri Light" w:eastAsia="Times New Roman" w:hAnsi="Calibri Light" w:cs="Calibri Light"/>
          <w:color w:val="000000" w:themeColor="text1"/>
          <w:sz w:val="24"/>
          <w:szCs w:val="24"/>
          <w:lang w:eastAsia="en-GB"/>
        </w:rPr>
        <w:t xml:space="preserve"> of western Europ</w:t>
      </w:r>
      <w:r w:rsidR="00055FD3">
        <w:rPr>
          <w:rFonts w:ascii="Calibri Light" w:eastAsia="Times New Roman" w:hAnsi="Calibri Light" w:cs="Calibri Light"/>
          <w:color w:val="000000" w:themeColor="text1"/>
          <w:sz w:val="24"/>
          <w:szCs w:val="24"/>
          <w:lang w:eastAsia="en-GB"/>
        </w:rPr>
        <w:t>e.</w:t>
      </w:r>
      <w:r w:rsidR="0013687E">
        <w:rPr>
          <w:rFonts w:ascii="Calibri Light" w:eastAsia="Times New Roman" w:hAnsi="Calibri Light" w:cs="Calibri Light"/>
          <w:color w:val="000000" w:themeColor="text1"/>
          <w:sz w:val="24"/>
          <w:szCs w:val="24"/>
          <w:lang w:eastAsia="en-GB"/>
        </w:rPr>
        <w:t xml:space="preserve"> </w:t>
      </w:r>
      <w:r w:rsidR="005C1B04">
        <w:rPr>
          <w:rFonts w:ascii="Calibri Light" w:eastAsia="Times New Roman" w:hAnsi="Calibri Light" w:cs="Calibri Light"/>
          <w:color w:val="000000" w:themeColor="text1"/>
          <w:sz w:val="24"/>
          <w:szCs w:val="24"/>
          <w:lang w:eastAsia="en-GB"/>
        </w:rPr>
        <w:t>And o</w:t>
      </w:r>
      <w:r w:rsidR="00A066E4" w:rsidRPr="00A066E4">
        <w:rPr>
          <w:rFonts w:ascii="Calibri Light" w:eastAsia="Times New Roman" w:hAnsi="Calibri Light" w:cs="Calibri Light"/>
          <w:color w:val="000000" w:themeColor="text1"/>
          <w:sz w:val="24"/>
          <w:szCs w:val="24"/>
        </w:rPr>
        <w:t>f all the key names in this movement</w:t>
      </w:r>
      <w:r w:rsidR="005C1B04">
        <w:rPr>
          <w:rFonts w:ascii="Calibri Light" w:eastAsia="Times New Roman" w:hAnsi="Calibri Light" w:cs="Calibri Light"/>
          <w:color w:val="000000" w:themeColor="text1"/>
          <w:sz w:val="24"/>
          <w:szCs w:val="24"/>
        </w:rPr>
        <w:t xml:space="preserve"> </w:t>
      </w:r>
      <w:r w:rsidR="00A066E4">
        <w:rPr>
          <w:rFonts w:ascii="Calibri Light" w:eastAsia="Times New Roman" w:hAnsi="Calibri Light" w:cs="Calibri Light"/>
          <w:color w:val="000000" w:themeColor="text1"/>
          <w:sz w:val="24"/>
          <w:szCs w:val="24"/>
        </w:rPr>
        <w:t>arguably</w:t>
      </w:r>
      <w:r w:rsidR="00A066E4" w:rsidRPr="00A066E4">
        <w:rPr>
          <w:rFonts w:ascii="Calibri Light" w:eastAsia="Times New Roman" w:hAnsi="Calibri Light" w:cs="Calibri Light"/>
          <w:color w:val="000000" w:themeColor="text1"/>
          <w:sz w:val="24"/>
          <w:szCs w:val="24"/>
        </w:rPr>
        <w:t xml:space="preserve"> the most creative, and </w:t>
      </w:r>
      <w:r w:rsidR="00055FD3">
        <w:rPr>
          <w:rFonts w:ascii="Calibri Light" w:eastAsia="Times New Roman" w:hAnsi="Calibri Light" w:cs="Calibri Light"/>
          <w:color w:val="000000" w:themeColor="text1"/>
          <w:sz w:val="24"/>
          <w:szCs w:val="24"/>
        </w:rPr>
        <w:t>surely</w:t>
      </w:r>
      <w:r w:rsidR="00A066E4" w:rsidRPr="00A066E4">
        <w:rPr>
          <w:rFonts w:ascii="Calibri Light" w:eastAsia="Times New Roman" w:hAnsi="Calibri Light" w:cs="Calibri Light"/>
          <w:color w:val="000000" w:themeColor="text1"/>
          <w:sz w:val="24"/>
          <w:szCs w:val="24"/>
        </w:rPr>
        <w:t xml:space="preserve"> the most heterodox, was Walter Benjamin. </w:t>
      </w:r>
      <w:r w:rsidR="00D05713">
        <w:rPr>
          <w:rFonts w:ascii="Calibri Light" w:eastAsia="Times New Roman" w:hAnsi="Calibri Light" w:cs="Calibri Light"/>
          <w:color w:val="000000" w:themeColor="text1"/>
          <w:sz w:val="24"/>
          <w:szCs w:val="24"/>
        </w:rPr>
        <w:t>He</w:t>
      </w:r>
      <w:r w:rsidR="00A066E4" w:rsidRPr="00A066E4">
        <w:rPr>
          <w:rFonts w:ascii="Calibri Light" w:eastAsia="Times New Roman" w:hAnsi="Calibri Light" w:cs="Calibri Light"/>
          <w:color w:val="000000" w:themeColor="text1"/>
          <w:sz w:val="24"/>
          <w:szCs w:val="24"/>
        </w:rPr>
        <w:t xml:space="preserve"> was also </w:t>
      </w:r>
      <w:r w:rsidR="0013687E">
        <w:rPr>
          <w:rFonts w:ascii="Calibri Light" w:eastAsia="Times New Roman" w:hAnsi="Calibri Light" w:cs="Calibri Light"/>
          <w:color w:val="000000" w:themeColor="text1"/>
          <w:sz w:val="24"/>
          <w:szCs w:val="24"/>
        </w:rPr>
        <w:t>the</w:t>
      </w:r>
      <w:r w:rsidR="00A066E4" w:rsidRPr="00A066E4">
        <w:rPr>
          <w:rFonts w:ascii="Calibri Light" w:eastAsia="Times New Roman" w:hAnsi="Calibri Light" w:cs="Calibri Light"/>
          <w:color w:val="000000" w:themeColor="text1"/>
          <w:sz w:val="24"/>
          <w:szCs w:val="24"/>
        </w:rPr>
        <w:t xml:space="preserve"> theorist who above all in this perio</w:t>
      </w:r>
      <w:r w:rsidR="00A066E4">
        <w:rPr>
          <w:rFonts w:ascii="Calibri Light" w:eastAsia="Times New Roman" w:hAnsi="Calibri Light" w:cs="Calibri Light"/>
          <w:color w:val="000000" w:themeColor="text1"/>
          <w:sz w:val="24"/>
          <w:szCs w:val="24"/>
        </w:rPr>
        <w:t xml:space="preserve">d </w:t>
      </w:r>
      <w:r w:rsidR="00A066E4" w:rsidRPr="00A066E4">
        <w:rPr>
          <w:rFonts w:ascii="Calibri Light" w:eastAsia="Times New Roman" w:hAnsi="Calibri Light" w:cs="Calibri Light"/>
          <w:color w:val="000000" w:themeColor="text1"/>
          <w:sz w:val="24"/>
          <w:szCs w:val="24"/>
        </w:rPr>
        <w:t>t</w:t>
      </w:r>
      <w:r w:rsidR="00A066E4">
        <w:rPr>
          <w:rFonts w:ascii="Calibri Light" w:eastAsia="Times New Roman" w:hAnsi="Calibri Light" w:cs="Calibri Light"/>
          <w:color w:val="000000" w:themeColor="text1"/>
          <w:sz w:val="24"/>
          <w:szCs w:val="24"/>
        </w:rPr>
        <w:t xml:space="preserve">ook </w:t>
      </w:r>
      <w:r w:rsidR="00A066E4" w:rsidRPr="00A066E4">
        <w:rPr>
          <w:rFonts w:ascii="Calibri Light" w:eastAsia="Times New Roman" w:hAnsi="Calibri Light" w:cs="Calibri Light"/>
          <w:color w:val="000000" w:themeColor="text1"/>
          <w:sz w:val="24"/>
          <w:szCs w:val="24"/>
        </w:rPr>
        <w:t>seriously</w:t>
      </w:r>
      <w:r w:rsidR="00A066E4">
        <w:rPr>
          <w:rFonts w:ascii="Calibri Light" w:eastAsia="Times New Roman" w:hAnsi="Calibri Light" w:cs="Calibri Light"/>
          <w:color w:val="000000" w:themeColor="text1"/>
          <w:sz w:val="24"/>
          <w:szCs w:val="24"/>
        </w:rPr>
        <w:t xml:space="preserve"> t</w:t>
      </w:r>
      <w:r w:rsidR="00A066E4" w:rsidRPr="00A066E4">
        <w:rPr>
          <w:rFonts w:ascii="Calibri Light" w:eastAsia="Times New Roman" w:hAnsi="Calibri Light" w:cs="Calibri Light"/>
          <w:color w:val="000000" w:themeColor="text1"/>
          <w:sz w:val="24"/>
          <w:szCs w:val="24"/>
        </w:rPr>
        <w:t xml:space="preserve">he urban setting </w:t>
      </w:r>
      <w:r w:rsidR="005C1B04">
        <w:rPr>
          <w:rFonts w:ascii="Calibri Light" w:eastAsia="Times New Roman" w:hAnsi="Calibri Light" w:cs="Calibri Light"/>
          <w:color w:val="000000" w:themeColor="text1"/>
          <w:sz w:val="24"/>
          <w:szCs w:val="24"/>
        </w:rPr>
        <w:t xml:space="preserve">itself </w:t>
      </w:r>
      <w:r w:rsidR="00A066E4" w:rsidRPr="00A066E4">
        <w:rPr>
          <w:rFonts w:ascii="Calibri Light" w:eastAsia="Times New Roman" w:hAnsi="Calibri Light" w:cs="Calibri Light"/>
          <w:color w:val="000000" w:themeColor="text1"/>
          <w:sz w:val="24"/>
          <w:szCs w:val="24"/>
        </w:rPr>
        <w:t>as a social and psychological context.</w:t>
      </w:r>
    </w:p>
    <w:p w14:paraId="247F8044" w14:textId="77777777" w:rsidR="00947F3B" w:rsidRDefault="00947F3B" w:rsidP="00A066E4">
      <w:pPr>
        <w:spacing w:after="0" w:line="360" w:lineRule="auto"/>
        <w:jc w:val="both"/>
        <w:rPr>
          <w:rFonts w:ascii="Calibri Light" w:eastAsia="Times New Roman" w:hAnsi="Calibri Light" w:cs="Calibri Light"/>
          <w:color w:val="000000" w:themeColor="text1"/>
          <w:sz w:val="24"/>
          <w:szCs w:val="24"/>
        </w:rPr>
      </w:pPr>
    </w:p>
    <w:p w14:paraId="27588B04" w14:textId="1DE20B25" w:rsidR="00947F3B" w:rsidRDefault="0013687E" w:rsidP="00A066E4">
      <w:pPr>
        <w:spacing w:after="0" w:line="360" w:lineRule="auto"/>
        <w:jc w:val="both"/>
        <w:rPr>
          <w:rFonts w:ascii="Calibri Light" w:eastAsia="Times New Roman" w:hAnsi="Calibri Light" w:cs="Calibri Light"/>
          <w:color w:val="000000" w:themeColor="text1"/>
          <w:sz w:val="24"/>
          <w:szCs w:val="24"/>
        </w:rPr>
      </w:pPr>
      <w:r>
        <w:rPr>
          <w:rFonts w:ascii="Calibri Light" w:eastAsia="Times New Roman" w:hAnsi="Calibri Light" w:cs="Calibri Light"/>
          <w:color w:val="000000" w:themeColor="text1"/>
          <w:sz w:val="24"/>
          <w:szCs w:val="24"/>
        </w:rPr>
        <w:lastRenderedPageBreak/>
        <w:t>For Benjamin t</w:t>
      </w:r>
      <w:r w:rsidR="00947F3B">
        <w:rPr>
          <w:rFonts w:ascii="Calibri Light" w:eastAsia="Times New Roman" w:hAnsi="Calibri Light" w:cs="Calibri Light"/>
          <w:color w:val="000000" w:themeColor="text1"/>
          <w:sz w:val="24"/>
          <w:szCs w:val="24"/>
        </w:rPr>
        <w:t xml:space="preserve">he archetypal city of </w:t>
      </w:r>
      <w:r>
        <w:rPr>
          <w:rFonts w:ascii="Calibri Light" w:eastAsia="Times New Roman" w:hAnsi="Calibri Light" w:cs="Calibri Light"/>
          <w:color w:val="000000" w:themeColor="text1"/>
          <w:sz w:val="24"/>
          <w:szCs w:val="24"/>
        </w:rPr>
        <w:t>his</w:t>
      </w:r>
      <w:r w:rsidR="00947F3B">
        <w:rPr>
          <w:rFonts w:ascii="Calibri Light" w:eastAsia="Times New Roman" w:hAnsi="Calibri Light" w:cs="Calibri Light"/>
          <w:color w:val="000000" w:themeColor="text1"/>
          <w:sz w:val="24"/>
          <w:szCs w:val="24"/>
        </w:rPr>
        <w:t xml:space="preserve"> time</w:t>
      </w:r>
      <w:r>
        <w:rPr>
          <w:rFonts w:ascii="Calibri Light" w:eastAsia="Times New Roman" w:hAnsi="Calibri Light" w:cs="Calibri Light"/>
          <w:color w:val="000000" w:themeColor="text1"/>
          <w:sz w:val="24"/>
          <w:szCs w:val="24"/>
        </w:rPr>
        <w:t xml:space="preserve"> </w:t>
      </w:r>
      <w:r w:rsidR="00947F3B">
        <w:rPr>
          <w:rFonts w:ascii="Calibri Light" w:eastAsia="Times New Roman" w:hAnsi="Calibri Light" w:cs="Calibri Light"/>
          <w:color w:val="000000" w:themeColor="text1"/>
          <w:sz w:val="24"/>
          <w:szCs w:val="24"/>
        </w:rPr>
        <w:t>was Paris</w:t>
      </w:r>
      <w:r>
        <w:rPr>
          <w:rFonts w:ascii="Calibri Light" w:eastAsia="Times New Roman" w:hAnsi="Calibri Light" w:cs="Calibri Light"/>
          <w:color w:val="000000" w:themeColor="text1"/>
          <w:sz w:val="24"/>
          <w:szCs w:val="24"/>
        </w:rPr>
        <w:t xml:space="preserve">, </w:t>
      </w:r>
      <w:r w:rsidR="00947F3B">
        <w:rPr>
          <w:rFonts w:ascii="Calibri Light" w:eastAsia="Times New Roman" w:hAnsi="Calibri Light" w:cs="Calibri Light"/>
          <w:color w:val="000000" w:themeColor="text1"/>
          <w:sz w:val="24"/>
          <w:szCs w:val="24"/>
        </w:rPr>
        <w:t xml:space="preserve">the subject of his major work </w:t>
      </w:r>
      <w:r w:rsidR="00947F3B" w:rsidRPr="00947F3B">
        <w:rPr>
          <w:rFonts w:ascii="Calibri Light" w:eastAsia="Times New Roman" w:hAnsi="Calibri Light" w:cs="Calibri Light"/>
          <w:i/>
          <w:iCs/>
          <w:color w:val="000000" w:themeColor="text1"/>
          <w:sz w:val="24"/>
          <w:szCs w:val="24"/>
        </w:rPr>
        <w:t>The Arcades Project</w:t>
      </w:r>
      <w:r w:rsidR="00947F3B">
        <w:rPr>
          <w:rFonts w:ascii="Calibri Light" w:eastAsia="Times New Roman" w:hAnsi="Calibri Light" w:cs="Calibri Light"/>
          <w:color w:val="000000" w:themeColor="text1"/>
          <w:sz w:val="24"/>
          <w:szCs w:val="24"/>
        </w:rPr>
        <w:t xml:space="preserve"> (</w:t>
      </w:r>
      <w:r w:rsidR="000A2FAE">
        <w:rPr>
          <w:rFonts w:ascii="Calibri Light" w:eastAsia="Times New Roman" w:hAnsi="Calibri Light" w:cs="Calibri Light"/>
          <w:color w:val="000000" w:themeColor="text1"/>
          <w:sz w:val="24"/>
          <w:szCs w:val="24"/>
        </w:rPr>
        <w:t>1982)</w:t>
      </w:r>
      <w:r w:rsidR="00AD780F">
        <w:rPr>
          <w:rFonts w:ascii="Calibri Light" w:eastAsia="Times New Roman" w:hAnsi="Calibri Light" w:cs="Calibri Light"/>
          <w:color w:val="000000" w:themeColor="text1"/>
          <w:sz w:val="24"/>
          <w:szCs w:val="24"/>
        </w:rPr>
        <w:t>.</w:t>
      </w:r>
      <w:r w:rsidR="000A2FAE">
        <w:rPr>
          <w:rStyle w:val="FootnoteReference"/>
          <w:rFonts w:ascii="Calibri Light" w:eastAsia="Times New Roman" w:hAnsi="Calibri Light" w:cs="Calibri Light"/>
          <w:color w:val="000000" w:themeColor="text1"/>
          <w:sz w:val="24"/>
          <w:szCs w:val="24"/>
        </w:rPr>
        <w:footnoteReference w:id="286"/>
      </w:r>
      <w:r w:rsidR="00947F3B">
        <w:rPr>
          <w:rFonts w:ascii="Calibri Light" w:eastAsia="Times New Roman" w:hAnsi="Calibri Light" w:cs="Calibri Light"/>
          <w:color w:val="000000" w:themeColor="text1"/>
          <w:sz w:val="24"/>
          <w:szCs w:val="24"/>
        </w:rPr>
        <w:t xml:space="preserve"> His particular focus was the commercial and cultural centres of the Right Bank, north of the Seine</w:t>
      </w:r>
      <w:r w:rsidR="005111D7">
        <w:rPr>
          <w:rFonts w:ascii="Calibri Light" w:eastAsia="Times New Roman" w:hAnsi="Calibri Light" w:cs="Calibri Light"/>
          <w:color w:val="000000" w:themeColor="text1"/>
          <w:sz w:val="24"/>
          <w:szCs w:val="24"/>
        </w:rPr>
        <w:t>,</w:t>
      </w:r>
      <w:r w:rsidR="00947F3B">
        <w:rPr>
          <w:rFonts w:ascii="Calibri Light" w:eastAsia="Times New Roman" w:hAnsi="Calibri Light" w:cs="Calibri Light"/>
          <w:color w:val="000000" w:themeColor="text1"/>
          <w:sz w:val="24"/>
          <w:szCs w:val="24"/>
        </w:rPr>
        <w:t xml:space="preserve"> in the 1</w:t>
      </w:r>
      <w:r w:rsidR="00947F3B" w:rsidRPr="00947F3B">
        <w:rPr>
          <w:rFonts w:ascii="Calibri Light" w:eastAsia="Times New Roman" w:hAnsi="Calibri Light" w:cs="Calibri Light"/>
          <w:color w:val="000000" w:themeColor="text1"/>
          <w:sz w:val="24"/>
          <w:szCs w:val="24"/>
          <w:vertAlign w:val="superscript"/>
        </w:rPr>
        <w:t>st</w:t>
      </w:r>
      <w:r w:rsidR="00947F3B">
        <w:rPr>
          <w:rFonts w:ascii="Calibri Light" w:eastAsia="Times New Roman" w:hAnsi="Calibri Light" w:cs="Calibri Light"/>
          <w:color w:val="000000" w:themeColor="text1"/>
          <w:sz w:val="24"/>
          <w:szCs w:val="24"/>
        </w:rPr>
        <w:t>, 2</w:t>
      </w:r>
      <w:r w:rsidR="00947F3B" w:rsidRPr="00947F3B">
        <w:rPr>
          <w:rFonts w:ascii="Calibri Light" w:eastAsia="Times New Roman" w:hAnsi="Calibri Light" w:cs="Calibri Light"/>
          <w:color w:val="000000" w:themeColor="text1"/>
          <w:sz w:val="24"/>
          <w:szCs w:val="24"/>
          <w:vertAlign w:val="superscript"/>
        </w:rPr>
        <w:t>nd</w:t>
      </w:r>
      <w:r w:rsidR="00947F3B">
        <w:rPr>
          <w:rFonts w:ascii="Calibri Light" w:eastAsia="Times New Roman" w:hAnsi="Calibri Light" w:cs="Calibri Light"/>
          <w:color w:val="000000" w:themeColor="text1"/>
          <w:sz w:val="24"/>
          <w:szCs w:val="24"/>
        </w:rPr>
        <w:t xml:space="preserve"> and 9</w:t>
      </w:r>
      <w:r w:rsidR="00947F3B" w:rsidRPr="00947F3B">
        <w:rPr>
          <w:rFonts w:ascii="Calibri Light" w:eastAsia="Times New Roman" w:hAnsi="Calibri Light" w:cs="Calibri Light"/>
          <w:color w:val="000000" w:themeColor="text1"/>
          <w:sz w:val="24"/>
          <w:szCs w:val="24"/>
          <w:vertAlign w:val="superscript"/>
        </w:rPr>
        <w:t>th</w:t>
      </w:r>
      <w:r w:rsidR="00947F3B">
        <w:rPr>
          <w:rFonts w:ascii="Calibri Light" w:eastAsia="Times New Roman" w:hAnsi="Calibri Light" w:cs="Calibri Light"/>
          <w:color w:val="000000" w:themeColor="text1"/>
          <w:sz w:val="24"/>
          <w:szCs w:val="24"/>
        </w:rPr>
        <w:t xml:space="preserve"> arrondissements, as they had developed in the 19</w:t>
      </w:r>
      <w:r w:rsidR="00947F3B" w:rsidRPr="00947F3B">
        <w:rPr>
          <w:rFonts w:ascii="Calibri Light" w:eastAsia="Times New Roman" w:hAnsi="Calibri Light" w:cs="Calibri Light"/>
          <w:color w:val="000000" w:themeColor="text1"/>
          <w:sz w:val="24"/>
          <w:szCs w:val="24"/>
          <w:vertAlign w:val="superscript"/>
        </w:rPr>
        <w:t>th</w:t>
      </w:r>
      <w:r w:rsidR="00947F3B">
        <w:rPr>
          <w:rFonts w:ascii="Calibri Light" w:eastAsia="Times New Roman" w:hAnsi="Calibri Light" w:cs="Calibri Light"/>
          <w:color w:val="000000" w:themeColor="text1"/>
          <w:sz w:val="24"/>
          <w:szCs w:val="24"/>
        </w:rPr>
        <w:t xml:space="preserve"> Century. T</w:t>
      </w:r>
      <w:r w:rsidR="005111D7">
        <w:rPr>
          <w:rFonts w:ascii="Calibri Light" w:eastAsia="Times New Roman" w:hAnsi="Calibri Light" w:cs="Calibri Light"/>
          <w:color w:val="000000" w:themeColor="text1"/>
          <w:sz w:val="24"/>
          <w:szCs w:val="24"/>
        </w:rPr>
        <w:t xml:space="preserve">he </w:t>
      </w:r>
      <w:r w:rsidR="00947F3B" w:rsidRPr="00947F3B">
        <w:rPr>
          <w:rFonts w:ascii="Calibri Light" w:eastAsia="Times New Roman" w:hAnsi="Calibri Light" w:cs="Calibri Light"/>
          <w:i/>
          <w:iCs/>
          <w:color w:val="000000" w:themeColor="text1"/>
          <w:sz w:val="24"/>
          <w:szCs w:val="24"/>
        </w:rPr>
        <w:t xml:space="preserve">passages </w:t>
      </w:r>
      <w:proofErr w:type="spellStart"/>
      <w:r w:rsidR="00947F3B" w:rsidRPr="00947F3B">
        <w:rPr>
          <w:rFonts w:ascii="Calibri Light" w:eastAsia="Times New Roman" w:hAnsi="Calibri Light" w:cs="Calibri Light"/>
          <w:i/>
          <w:iCs/>
          <w:color w:val="000000" w:themeColor="text1"/>
          <w:sz w:val="24"/>
          <w:szCs w:val="24"/>
        </w:rPr>
        <w:t>couverts</w:t>
      </w:r>
      <w:proofErr w:type="spellEnd"/>
      <w:r w:rsidR="00947F3B">
        <w:rPr>
          <w:rFonts w:ascii="Calibri Light" w:eastAsia="Times New Roman" w:hAnsi="Calibri Light" w:cs="Calibri Light"/>
          <w:color w:val="000000" w:themeColor="text1"/>
          <w:sz w:val="24"/>
          <w:szCs w:val="24"/>
        </w:rPr>
        <w:t xml:space="preserve"> </w:t>
      </w:r>
      <w:r w:rsidR="005111D7">
        <w:rPr>
          <w:rFonts w:ascii="Calibri Light" w:eastAsia="Times New Roman" w:hAnsi="Calibri Light" w:cs="Calibri Light"/>
          <w:color w:val="000000" w:themeColor="text1"/>
          <w:sz w:val="24"/>
          <w:szCs w:val="24"/>
        </w:rPr>
        <w:t xml:space="preserve">were to be found in these </w:t>
      </w:r>
      <w:r w:rsidR="00C17208">
        <w:rPr>
          <w:rFonts w:ascii="Calibri Light" w:eastAsia="Times New Roman" w:hAnsi="Calibri Light" w:cs="Calibri Light"/>
          <w:color w:val="000000" w:themeColor="text1"/>
          <w:sz w:val="24"/>
          <w:szCs w:val="24"/>
        </w:rPr>
        <w:t>districts</w:t>
      </w:r>
      <w:r w:rsidR="005111D7">
        <w:rPr>
          <w:rFonts w:ascii="Calibri Light" w:eastAsia="Times New Roman" w:hAnsi="Calibri Light" w:cs="Calibri Light"/>
          <w:color w:val="000000" w:themeColor="text1"/>
          <w:sz w:val="24"/>
          <w:szCs w:val="24"/>
        </w:rPr>
        <w:t xml:space="preserve">, the covered shopping areas that were the precursors to the precincts and malls of modern capitalism. For Benjamin these </w:t>
      </w:r>
      <w:r w:rsidR="000A2FAE">
        <w:rPr>
          <w:rFonts w:ascii="Calibri Light" w:eastAsia="Times New Roman" w:hAnsi="Calibri Light" w:cs="Calibri Light"/>
          <w:color w:val="000000" w:themeColor="text1"/>
          <w:sz w:val="24"/>
          <w:szCs w:val="24"/>
        </w:rPr>
        <w:t xml:space="preserve">decorous </w:t>
      </w:r>
      <w:r w:rsidR="005111D7">
        <w:rPr>
          <w:rFonts w:ascii="Calibri Light" w:eastAsia="Times New Roman" w:hAnsi="Calibri Light" w:cs="Calibri Light"/>
          <w:color w:val="000000" w:themeColor="text1"/>
          <w:sz w:val="24"/>
          <w:szCs w:val="24"/>
        </w:rPr>
        <w:t>‘interiors’</w:t>
      </w:r>
      <w:r w:rsidR="000A2FAE">
        <w:rPr>
          <w:rFonts w:ascii="Calibri Light" w:eastAsia="Times New Roman" w:hAnsi="Calibri Light" w:cs="Calibri Light"/>
          <w:color w:val="000000" w:themeColor="text1"/>
          <w:sz w:val="24"/>
          <w:szCs w:val="24"/>
        </w:rPr>
        <w:t>, with their polished stone</w:t>
      </w:r>
      <w:r w:rsidR="00AD780F">
        <w:rPr>
          <w:rFonts w:ascii="Calibri Light" w:eastAsia="Times New Roman" w:hAnsi="Calibri Light" w:cs="Calibri Light"/>
          <w:color w:val="000000" w:themeColor="text1"/>
          <w:sz w:val="24"/>
          <w:szCs w:val="24"/>
        </w:rPr>
        <w:t xml:space="preserve"> arches</w:t>
      </w:r>
      <w:r w:rsidR="000A2FAE">
        <w:rPr>
          <w:rFonts w:ascii="Calibri Light" w:eastAsia="Times New Roman" w:hAnsi="Calibri Light" w:cs="Calibri Light"/>
          <w:color w:val="000000" w:themeColor="text1"/>
          <w:sz w:val="24"/>
          <w:szCs w:val="24"/>
        </w:rPr>
        <w:t xml:space="preserve">, glass </w:t>
      </w:r>
      <w:r w:rsidR="00595F5D">
        <w:rPr>
          <w:rFonts w:ascii="Calibri Light" w:eastAsia="Times New Roman" w:hAnsi="Calibri Light" w:cs="Calibri Light"/>
          <w:color w:val="000000" w:themeColor="text1"/>
          <w:sz w:val="24"/>
          <w:szCs w:val="24"/>
        </w:rPr>
        <w:t xml:space="preserve">roofs and </w:t>
      </w:r>
      <w:r w:rsidR="00AD780F">
        <w:rPr>
          <w:rFonts w:ascii="Calibri Light" w:eastAsia="Times New Roman" w:hAnsi="Calibri Light" w:cs="Calibri Light"/>
          <w:color w:val="000000" w:themeColor="text1"/>
          <w:sz w:val="24"/>
          <w:szCs w:val="24"/>
        </w:rPr>
        <w:t>shopfronts</w:t>
      </w:r>
      <w:r w:rsidR="000A2FAE">
        <w:rPr>
          <w:rFonts w:ascii="Calibri Light" w:eastAsia="Times New Roman" w:hAnsi="Calibri Light" w:cs="Calibri Light"/>
          <w:color w:val="000000" w:themeColor="text1"/>
          <w:sz w:val="24"/>
          <w:szCs w:val="24"/>
        </w:rPr>
        <w:t>, mirrors and other reflective surfaces</w:t>
      </w:r>
      <w:r w:rsidR="00AD780F">
        <w:rPr>
          <w:rFonts w:ascii="Calibri Light" w:eastAsia="Times New Roman" w:hAnsi="Calibri Light" w:cs="Calibri Light"/>
          <w:color w:val="000000" w:themeColor="text1"/>
          <w:sz w:val="24"/>
          <w:szCs w:val="24"/>
        </w:rPr>
        <w:t>,</w:t>
      </w:r>
      <w:r w:rsidR="000A2FAE">
        <w:rPr>
          <w:rFonts w:ascii="Calibri Light" w:eastAsia="Times New Roman" w:hAnsi="Calibri Light" w:cs="Calibri Light"/>
          <w:color w:val="000000" w:themeColor="text1"/>
          <w:sz w:val="24"/>
          <w:szCs w:val="24"/>
        </w:rPr>
        <w:t xml:space="preserve"> create</w:t>
      </w:r>
      <w:r>
        <w:rPr>
          <w:rFonts w:ascii="Calibri Light" w:eastAsia="Times New Roman" w:hAnsi="Calibri Light" w:cs="Calibri Light"/>
          <w:color w:val="000000" w:themeColor="text1"/>
          <w:sz w:val="24"/>
          <w:szCs w:val="24"/>
        </w:rPr>
        <w:t>d</w:t>
      </w:r>
      <w:r w:rsidR="000A2FAE">
        <w:rPr>
          <w:rFonts w:ascii="Calibri Light" w:eastAsia="Times New Roman" w:hAnsi="Calibri Light" w:cs="Calibri Light"/>
          <w:color w:val="000000" w:themeColor="text1"/>
          <w:sz w:val="24"/>
          <w:szCs w:val="24"/>
        </w:rPr>
        <w:t xml:space="preserve"> a spell-like</w:t>
      </w:r>
      <w:r w:rsidR="00AD780F">
        <w:rPr>
          <w:rFonts w:ascii="Calibri Light" w:eastAsia="Times New Roman" w:hAnsi="Calibri Light" w:cs="Calibri Light"/>
          <w:color w:val="000000" w:themeColor="text1"/>
          <w:sz w:val="24"/>
          <w:szCs w:val="24"/>
        </w:rPr>
        <w:t xml:space="preserve"> effect. The stroller</w:t>
      </w:r>
      <w:r w:rsidR="00975347">
        <w:rPr>
          <w:rFonts w:ascii="Calibri Light" w:eastAsia="Times New Roman" w:hAnsi="Calibri Light" w:cs="Calibri Light"/>
          <w:color w:val="000000" w:themeColor="text1"/>
          <w:sz w:val="24"/>
          <w:szCs w:val="24"/>
        </w:rPr>
        <w:t xml:space="preserve">, </w:t>
      </w:r>
      <w:r w:rsidR="00AD780F">
        <w:rPr>
          <w:rFonts w:ascii="Calibri Light" w:eastAsia="Times New Roman" w:hAnsi="Calibri Light" w:cs="Calibri Light"/>
          <w:color w:val="000000" w:themeColor="text1"/>
          <w:sz w:val="24"/>
          <w:szCs w:val="24"/>
        </w:rPr>
        <w:t xml:space="preserve">the </w:t>
      </w:r>
      <w:r w:rsidR="00975347">
        <w:rPr>
          <w:rFonts w:ascii="Calibri Light" w:eastAsia="Times New Roman" w:hAnsi="Calibri Light" w:cs="Calibri Light"/>
          <w:i/>
          <w:iCs/>
          <w:color w:val="000000" w:themeColor="text1"/>
          <w:sz w:val="24"/>
          <w:szCs w:val="24"/>
        </w:rPr>
        <w:t xml:space="preserve">flaneur, </w:t>
      </w:r>
      <w:r w:rsidR="00AD780F">
        <w:rPr>
          <w:rFonts w:ascii="Calibri Light" w:eastAsia="Times New Roman" w:hAnsi="Calibri Light" w:cs="Calibri Light"/>
          <w:color w:val="000000" w:themeColor="text1"/>
          <w:sz w:val="24"/>
          <w:szCs w:val="24"/>
        </w:rPr>
        <w:t>mov</w:t>
      </w:r>
      <w:r w:rsidR="006F151C">
        <w:rPr>
          <w:rFonts w:ascii="Calibri Light" w:eastAsia="Times New Roman" w:hAnsi="Calibri Light" w:cs="Calibri Light"/>
          <w:color w:val="000000" w:themeColor="text1"/>
          <w:sz w:val="24"/>
          <w:szCs w:val="24"/>
        </w:rPr>
        <w:t>ing</w:t>
      </w:r>
      <w:r w:rsidR="00AD780F">
        <w:rPr>
          <w:rFonts w:ascii="Calibri Light" w:eastAsia="Times New Roman" w:hAnsi="Calibri Light" w:cs="Calibri Light"/>
          <w:color w:val="000000" w:themeColor="text1"/>
          <w:sz w:val="24"/>
          <w:szCs w:val="24"/>
        </w:rPr>
        <w:t xml:space="preserve"> through these spaces as a detached observer</w:t>
      </w:r>
      <w:r w:rsidR="006F151C">
        <w:rPr>
          <w:rFonts w:ascii="Calibri Light" w:eastAsia="Times New Roman" w:hAnsi="Calibri Light" w:cs="Calibri Light"/>
          <w:color w:val="000000" w:themeColor="text1"/>
          <w:sz w:val="24"/>
          <w:szCs w:val="24"/>
        </w:rPr>
        <w:t xml:space="preserve">, </w:t>
      </w:r>
      <w:r w:rsidR="00AD780F">
        <w:rPr>
          <w:rFonts w:ascii="Calibri Light" w:eastAsia="Times New Roman" w:hAnsi="Calibri Light" w:cs="Calibri Light"/>
          <w:color w:val="000000" w:themeColor="text1"/>
          <w:sz w:val="24"/>
          <w:szCs w:val="24"/>
        </w:rPr>
        <w:t>be</w:t>
      </w:r>
      <w:r>
        <w:rPr>
          <w:rFonts w:ascii="Calibri Light" w:eastAsia="Times New Roman" w:hAnsi="Calibri Light" w:cs="Calibri Light"/>
          <w:color w:val="000000" w:themeColor="text1"/>
          <w:sz w:val="24"/>
          <w:szCs w:val="24"/>
        </w:rPr>
        <w:t>came</w:t>
      </w:r>
      <w:r w:rsidR="00AD780F">
        <w:rPr>
          <w:rFonts w:ascii="Calibri Light" w:eastAsia="Times New Roman" w:hAnsi="Calibri Light" w:cs="Calibri Light"/>
          <w:color w:val="000000" w:themeColor="text1"/>
          <w:sz w:val="24"/>
          <w:szCs w:val="24"/>
        </w:rPr>
        <w:t xml:space="preserve"> entranced by the </w:t>
      </w:r>
      <w:r>
        <w:rPr>
          <w:rFonts w:ascii="Calibri Light" w:eastAsia="Times New Roman" w:hAnsi="Calibri Light" w:cs="Calibri Light"/>
          <w:color w:val="000000" w:themeColor="text1"/>
          <w:sz w:val="24"/>
          <w:szCs w:val="24"/>
        </w:rPr>
        <w:t>seductive images that bombarded their senses as a visual montage.</w:t>
      </w:r>
      <w:r w:rsidR="00BB7475">
        <w:rPr>
          <w:rFonts w:ascii="Calibri Light" w:eastAsia="Times New Roman" w:hAnsi="Calibri Light" w:cs="Calibri Light"/>
          <w:color w:val="000000" w:themeColor="text1"/>
          <w:sz w:val="24"/>
          <w:szCs w:val="24"/>
        </w:rPr>
        <w:t xml:space="preserve"> These images d</w:t>
      </w:r>
      <w:r w:rsidR="00286E5F">
        <w:rPr>
          <w:rFonts w:ascii="Calibri Light" w:eastAsia="Times New Roman" w:hAnsi="Calibri Light" w:cs="Calibri Light"/>
          <w:color w:val="000000" w:themeColor="text1"/>
          <w:sz w:val="24"/>
          <w:szCs w:val="24"/>
        </w:rPr>
        <w:t>id</w:t>
      </w:r>
      <w:r w:rsidR="00BB7475">
        <w:rPr>
          <w:rFonts w:ascii="Calibri Light" w:eastAsia="Times New Roman" w:hAnsi="Calibri Light" w:cs="Calibri Light"/>
          <w:color w:val="000000" w:themeColor="text1"/>
          <w:sz w:val="24"/>
          <w:szCs w:val="24"/>
        </w:rPr>
        <w:t xml:space="preserve"> not present a coherent, seamless cognitive experience. Rather they jar</w:t>
      </w:r>
      <w:r w:rsidR="00286E5F">
        <w:rPr>
          <w:rFonts w:ascii="Calibri Light" w:eastAsia="Times New Roman" w:hAnsi="Calibri Light" w:cs="Calibri Light"/>
          <w:color w:val="000000" w:themeColor="text1"/>
          <w:sz w:val="24"/>
          <w:szCs w:val="24"/>
        </w:rPr>
        <w:t>red</w:t>
      </w:r>
      <w:r w:rsidR="00BB7475">
        <w:rPr>
          <w:rFonts w:ascii="Calibri Light" w:eastAsia="Times New Roman" w:hAnsi="Calibri Light" w:cs="Calibri Light"/>
          <w:color w:val="000000" w:themeColor="text1"/>
          <w:sz w:val="24"/>
          <w:szCs w:val="24"/>
        </w:rPr>
        <w:t xml:space="preserve"> the mind as </w:t>
      </w:r>
      <w:r w:rsidR="00E74F5B">
        <w:rPr>
          <w:rFonts w:ascii="Calibri Light" w:eastAsia="Times New Roman" w:hAnsi="Calibri Light" w:cs="Calibri Light"/>
          <w:color w:val="000000" w:themeColor="text1"/>
          <w:sz w:val="24"/>
          <w:szCs w:val="24"/>
        </w:rPr>
        <w:t>‘constellations’</w:t>
      </w:r>
      <w:r w:rsidR="00BB7475">
        <w:rPr>
          <w:rFonts w:ascii="Calibri Light" w:eastAsia="Times New Roman" w:hAnsi="Calibri Light" w:cs="Calibri Light"/>
          <w:color w:val="000000" w:themeColor="text1"/>
          <w:sz w:val="24"/>
          <w:szCs w:val="24"/>
        </w:rPr>
        <w:t xml:space="preserve"> of juxtaposed and chaotic lures and prompts, and in ways that create</w:t>
      </w:r>
      <w:r w:rsidR="00286E5F">
        <w:rPr>
          <w:rFonts w:ascii="Calibri Light" w:eastAsia="Times New Roman" w:hAnsi="Calibri Light" w:cs="Calibri Light"/>
          <w:color w:val="000000" w:themeColor="text1"/>
          <w:sz w:val="24"/>
          <w:szCs w:val="24"/>
        </w:rPr>
        <w:t>d</w:t>
      </w:r>
      <w:r w:rsidR="00BB7475">
        <w:rPr>
          <w:rFonts w:ascii="Calibri Light" w:eastAsia="Times New Roman" w:hAnsi="Calibri Light" w:cs="Calibri Light"/>
          <w:color w:val="000000" w:themeColor="text1"/>
          <w:sz w:val="24"/>
          <w:szCs w:val="24"/>
        </w:rPr>
        <w:t xml:space="preserve"> ‘shock’. In the intense, crowd-filled</w:t>
      </w:r>
      <w:r w:rsidR="00286E5F">
        <w:rPr>
          <w:rFonts w:ascii="Calibri Light" w:eastAsia="Times New Roman" w:hAnsi="Calibri Light" w:cs="Calibri Light"/>
          <w:color w:val="000000" w:themeColor="text1"/>
          <w:sz w:val="24"/>
          <w:szCs w:val="24"/>
        </w:rPr>
        <w:t xml:space="preserve">, rushed </w:t>
      </w:r>
      <w:r w:rsidR="00BB7475">
        <w:rPr>
          <w:rFonts w:ascii="Calibri Light" w:eastAsia="Times New Roman" w:hAnsi="Calibri Light" w:cs="Calibri Light"/>
          <w:color w:val="000000" w:themeColor="text1"/>
          <w:sz w:val="24"/>
          <w:szCs w:val="24"/>
        </w:rPr>
        <w:t xml:space="preserve">and jostling spaces of the Parisian arcades, and more generally of capitalist consumerist culture, </w:t>
      </w:r>
      <w:r w:rsidR="006A0DE4">
        <w:rPr>
          <w:rFonts w:ascii="Calibri Light" w:eastAsia="Times New Roman" w:hAnsi="Calibri Light" w:cs="Calibri Light"/>
          <w:color w:val="000000" w:themeColor="text1"/>
          <w:sz w:val="24"/>
          <w:szCs w:val="24"/>
        </w:rPr>
        <w:t xml:space="preserve">Benjamin saw </w:t>
      </w:r>
      <w:r w:rsidR="00BB7475">
        <w:rPr>
          <w:rFonts w:ascii="Calibri Light" w:eastAsia="Times New Roman" w:hAnsi="Calibri Light" w:cs="Calibri Light"/>
          <w:color w:val="000000" w:themeColor="text1"/>
          <w:sz w:val="24"/>
          <w:szCs w:val="24"/>
        </w:rPr>
        <w:t xml:space="preserve">the individual </w:t>
      </w:r>
      <w:r w:rsidR="006A0DE4">
        <w:rPr>
          <w:rFonts w:ascii="Calibri Light" w:eastAsia="Times New Roman" w:hAnsi="Calibri Light" w:cs="Calibri Light"/>
          <w:color w:val="000000" w:themeColor="text1"/>
          <w:sz w:val="24"/>
          <w:szCs w:val="24"/>
        </w:rPr>
        <w:t xml:space="preserve">as </w:t>
      </w:r>
      <w:r w:rsidR="00BB7475">
        <w:rPr>
          <w:rFonts w:ascii="Calibri Light" w:eastAsia="Times New Roman" w:hAnsi="Calibri Light" w:cs="Calibri Light"/>
          <w:color w:val="000000" w:themeColor="text1"/>
          <w:sz w:val="24"/>
          <w:szCs w:val="24"/>
        </w:rPr>
        <w:t>exist</w:t>
      </w:r>
      <w:r w:rsidR="006A0DE4">
        <w:rPr>
          <w:rFonts w:ascii="Calibri Light" w:eastAsia="Times New Roman" w:hAnsi="Calibri Light" w:cs="Calibri Light"/>
          <w:color w:val="000000" w:themeColor="text1"/>
          <w:sz w:val="24"/>
          <w:szCs w:val="24"/>
        </w:rPr>
        <w:t>ing</w:t>
      </w:r>
      <w:r w:rsidR="00BB7475">
        <w:rPr>
          <w:rFonts w:ascii="Calibri Light" w:eastAsia="Times New Roman" w:hAnsi="Calibri Light" w:cs="Calibri Light"/>
          <w:color w:val="000000" w:themeColor="text1"/>
          <w:sz w:val="24"/>
          <w:szCs w:val="24"/>
        </w:rPr>
        <w:t xml:space="preserve"> in a state of sensory overload,</w:t>
      </w:r>
      <w:r w:rsidR="00286E5F">
        <w:rPr>
          <w:rFonts w:ascii="Calibri Light" w:eastAsia="Times New Roman" w:hAnsi="Calibri Light" w:cs="Calibri Light"/>
          <w:color w:val="000000" w:themeColor="text1"/>
          <w:sz w:val="24"/>
          <w:szCs w:val="24"/>
        </w:rPr>
        <w:t xml:space="preserve"> technology-fuelled distraction</w:t>
      </w:r>
      <w:r w:rsidR="00BB7475">
        <w:rPr>
          <w:rFonts w:ascii="Calibri Light" w:eastAsia="Times New Roman" w:hAnsi="Calibri Light" w:cs="Calibri Light"/>
          <w:color w:val="000000" w:themeColor="text1"/>
          <w:sz w:val="24"/>
          <w:szCs w:val="24"/>
        </w:rPr>
        <w:t xml:space="preserve"> and constitutive trauma.</w:t>
      </w:r>
    </w:p>
    <w:p w14:paraId="58CCCFBD" w14:textId="77777777" w:rsidR="00004A43" w:rsidRDefault="00004A43" w:rsidP="00A066E4">
      <w:pPr>
        <w:spacing w:after="0" w:line="360" w:lineRule="auto"/>
        <w:jc w:val="both"/>
        <w:rPr>
          <w:rFonts w:ascii="Calibri Light" w:eastAsia="Times New Roman" w:hAnsi="Calibri Light" w:cs="Calibri Light"/>
          <w:color w:val="000000" w:themeColor="text1"/>
          <w:sz w:val="24"/>
          <w:szCs w:val="24"/>
        </w:rPr>
      </w:pPr>
    </w:p>
    <w:p w14:paraId="56CC36CE" w14:textId="04EE5702" w:rsidR="00055FD3" w:rsidRDefault="00004A43" w:rsidP="00055FD3">
      <w:pPr>
        <w:spacing w:after="0" w:line="360" w:lineRule="auto"/>
        <w:jc w:val="both"/>
        <w:rPr>
          <w:rFonts w:ascii="Calibri Light" w:eastAsia="Times New Roman" w:hAnsi="Calibri Light" w:cs="Calibri Light"/>
          <w:color w:val="000000" w:themeColor="text1"/>
          <w:sz w:val="24"/>
          <w:szCs w:val="24"/>
        </w:rPr>
      </w:pPr>
      <w:r>
        <w:rPr>
          <w:rFonts w:ascii="Calibri Light" w:eastAsia="Times New Roman" w:hAnsi="Calibri Light" w:cs="Calibri Light"/>
          <w:color w:val="000000" w:themeColor="text1"/>
          <w:sz w:val="24"/>
          <w:szCs w:val="24"/>
        </w:rPr>
        <w:t>In Benjamin</w:t>
      </w:r>
      <w:r w:rsidR="00E74F5B">
        <w:rPr>
          <w:rFonts w:ascii="Calibri Light" w:eastAsia="Times New Roman" w:hAnsi="Calibri Light" w:cs="Calibri Light"/>
          <w:color w:val="000000" w:themeColor="text1"/>
          <w:sz w:val="24"/>
          <w:szCs w:val="24"/>
        </w:rPr>
        <w:t>’s work</w:t>
      </w:r>
      <w:r>
        <w:rPr>
          <w:rFonts w:ascii="Calibri Light" w:eastAsia="Times New Roman" w:hAnsi="Calibri Light" w:cs="Calibri Light"/>
          <w:color w:val="000000" w:themeColor="text1"/>
          <w:sz w:val="24"/>
          <w:szCs w:val="24"/>
        </w:rPr>
        <w:t xml:space="preserve"> we do not see a consistent or programmatic theoretical method. Instead, he takes concepts and insights from a range of discourses that he uses critically, amending and adapting categories for his observations. The influences of Marxism, psychoanalysis,</w:t>
      </w:r>
      <w:r w:rsidR="00E74F5B">
        <w:rPr>
          <w:rFonts w:ascii="Calibri Light" w:eastAsia="Times New Roman" w:hAnsi="Calibri Light" w:cs="Calibri Light"/>
          <w:color w:val="000000" w:themeColor="text1"/>
          <w:sz w:val="24"/>
          <w:szCs w:val="24"/>
        </w:rPr>
        <w:t xml:space="preserve"> and the non-linear, disrupted and fractured narratives of surrealism and the Judaic theological text, </w:t>
      </w:r>
      <w:r w:rsidR="00055FD3">
        <w:rPr>
          <w:rFonts w:ascii="Calibri Light" w:eastAsia="Times New Roman" w:hAnsi="Calibri Light" w:cs="Calibri Light"/>
          <w:color w:val="000000" w:themeColor="text1"/>
          <w:sz w:val="24"/>
          <w:szCs w:val="24"/>
        </w:rPr>
        <w:t>T</w:t>
      </w:r>
      <w:r w:rsidR="00E74F5B">
        <w:rPr>
          <w:rFonts w:ascii="Calibri Light" w:eastAsia="Times New Roman" w:hAnsi="Calibri Light" w:cs="Calibri Light"/>
          <w:color w:val="000000" w:themeColor="text1"/>
          <w:sz w:val="24"/>
          <w:szCs w:val="24"/>
        </w:rPr>
        <w:t>he Kabbalah, all feature in his writings.</w:t>
      </w:r>
    </w:p>
    <w:p w14:paraId="2F726FA5" w14:textId="77777777" w:rsidR="00055FD3" w:rsidRDefault="00055FD3" w:rsidP="00055FD3">
      <w:pPr>
        <w:spacing w:after="0" w:line="360" w:lineRule="auto"/>
        <w:jc w:val="both"/>
        <w:rPr>
          <w:rFonts w:ascii="Calibri Light" w:eastAsia="Times New Roman" w:hAnsi="Calibri Light" w:cs="Calibri Light"/>
          <w:color w:val="000000" w:themeColor="text1"/>
          <w:sz w:val="24"/>
          <w:szCs w:val="24"/>
        </w:rPr>
      </w:pPr>
    </w:p>
    <w:p w14:paraId="0D497E70" w14:textId="10E7D158" w:rsidR="00955661" w:rsidRDefault="002A7325" w:rsidP="00055FD3">
      <w:pPr>
        <w:spacing w:after="0" w:line="360" w:lineRule="auto"/>
        <w:jc w:val="both"/>
        <w:rPr>
          <w:rFonts w:ascii="Calibri Light" w:eastAsia="Times New Roman" w:hAnsi="Calibri Light" w:cs="Calibri Light"/>
          <w:color w:val="000000" w:themeColor="text1"/>
          <w:sz w:val="24"/>
          <w:szCs w:val="24"/>
        </w:rPr>
      </w:pPr>
      <w:r>
        <w:rPr>
          <w:rFonts w:ascii="Calibri Light" w:eastAsia="Times New Roman" w:hAnsi="Calibri Light" w:cs="Calibri Light"/>
          <w:color w:val="000000" w:themeColor="text1"/>
          <w:sz w:val="24"/>
          <w:szCs w:val="24"/>
        </w:rPr>
        <w:t xml:space="preserve">The Marxist category that is most central to Benjamin’s analysis is that of commodity fetishism. This is rooted in the reification that masks the truth of the social relationships behind the commodity, and that have produced it. In Benjamin’s treatment </w:t>
      </w:r>
      <w:r w:rsidR="000654F0">
        <w:rPr>
          <w:rFonts w:ascii="Calibri Light" w:eastAsia="Times New Roman" w:hAnsi="Calibri Light" w:cs="Calibri Light"/>
          <w:color w:val="000000" w:themeColor="text1"/>
          <w:sz w:val="24"/>
          <w:szCs w:val="24"/>
        </w:rPr>
        <w:t>items offered for purchase</w:t>
      </w:r>
      <w:r>
        <w:rPr>
          <w:rFonts w:ascii="Calibri Light" w:eastAsia="Times New Roman" w:hAnsi="Calibri Light" w:cs="Calibri Light"/>
          <w:color w:val="000000" w:themeColor="text1"/>
          <w:sz w:val="24"/>
          <w:szCs w:val="24"/>
        </w:rPr>
        <w:t xml:space="preserve"> </w:t>
      </w:r>
      <w:r w:rsidR="00955661">
        <w:rPr>
          <w:rFonts w:ascii="Calibri Light" w:eastAsia="Times New Roman" w:hAnsi="Calibri Light" w:cs="Calibri Light"/>
          <w:color w:val="000000" w:themeColor="text1"/>
          <w:sz w:val="24"/>
          <w:szCs w:val="24"/>
        </w:rPr>
        <w:t xml:space="preserve">are perceived as having a life of their own, </w:t>
      </w:r>
      <w:r>
        <w:rPr>
          <w:rFonts w:ascii="Calibri Light" w:eastAsia="Times New Roman" w:hAnsi="Calibri Light" w:cs="Calibri Light"/>
          <w:color w:val="000000" w:themeColor="text1"/>
          <w:sz w:val="24"/>
          <w:szCs w:val="24"/>
        </w:rPr>
        <w:t xml:space="preserve">infused with a libidinal quality that works </w:t>
      </w:r>
      <w:r w:rsidR="000654F0">
        <w:rPr>
          <w:rFonts w:ascii="Calibri Light" w:eastAsia="Times New Roman" w:hAnsi="Calibri Light" w:cs="Calibri Light"/>
          <w:color w:val="000000" w:themeColor="text1"/>
          <w:sz w:val="24"/>
          <w:szCs w:val="24"/>
        </w:rPr>
        <w:t xml:space="preserve">upon </w:t>
      </w:r>
      <w:r>
        <w:rPr>
          <w:rFonts w:ascii="Calibri Light" w:eastAsia="Times New Roman" w:hAnsi="Calibri Light" w:cs="Calibri Light"/>
          <w:color w:val="000000" w:themeColor="text1"/>
          <w:sz w:val="24"/>
          <w:szCs w:val="24"/>
        </w:rPr>
        <w:t xml:space="preserve">aesthetic sensibilities. In the glittered framings of </w:t>
      </w:r>
      <w:r w:rsidR="001A1DE8">
        <w:rPr>
          <w:rFonts w:ascii="Calibri Light" w:eastAsia="Times New Roman" w:hAnsi="Calibri Light" w:cs="Calibri Light"/>
          <w:color w:val="000000" w:themeColor="text1"/>
          <w:sz w:val="24"/>
          <w:szCs w:val="24"/>
        </w:rPr>
        <w:t>shop-window displays</w:t>
      </w:r>
      <w:r>
        <w:rPr>
          <w:rFonts w:ascii="Calibri Light" w:eastAsia="Times New Roman" w:hAnsi="Calibri Light" w:cs="Calibri Light"/>
          <w:color w:val="000000" w:themeColor="text1"/>
          <w:sz w:val="24"/>
          <w:szCs w:val="24"/>
        </w:rPr>
        <w:t xml:space="preserve">, they </w:t>
      </w:r>
      <w:r>
        <w:rPr>
          <w:rFonts w:ascii="Calibri Light" w:eastAsia="Times New Roman" w:hAnsi="Calibri Light" w:cs="Calibri Light"/>
          <w:color w:val="000000" w:themeColor="text1"/>
          <w:sz w:val="24"/>
          <w:szCs w:val="24"/>
        </w:rPr>
        <w:lastRenderedPageBreak/>
        <w:t xml:space="preserve">assume the </w:t>
      </w:r>
      <w:r w:rsidR="000654F0">
        <w:rPr>
          <w:rFonts w:ascii="Calibri Light" w:eastAsia="Times New Roman" w:hAnsi="Calibri Light" w:cs="Calibri Light"/>
          <w:color w:val="000000" w:themeColor="text1"/>
          <w:sz w:val="24"/>
          <w:szCs w:val="24"/>
        </w:rPr>
        <w:t>character</w:t>
      </w:r>
      <w:r>
        <w:rPr>
          <w:rFonts w:ascii="Calibri Light" w:eastAsia="Times New Roman" w:hAnsi="Calibri Light" w:cs="Calibri Light"/>
          <w:color w:val="000000" w:themeColor="text1"/>
          <w:sz w:val="24"/>
          <w:szCs w:val="24"/>
        </w:rPr>
        <w:t xml:space="preserve"> of a phantasmagoria of shimmering images intended to </w:t>
      </w:r>
      <w:r w:rsidR="000654F0">
        <w:rPr>
          <w:rFonts w:ascii="Calibri Light" w:eastAsia="Times New Roman" w:hAnsi="Calibri Light" w:cs="Calibri Light"/>
          <w:color w:val="000000" w:themeColor="text1"/>
          <w:sz w:val="24"/>
          <w:szCs w:val="24"/>
        </w:rPr>
        <w:t xml:space="preserve">entice the consumer, creating feelings of emotional attachment to objects of manipulated desire. </w:t>
      </w:r>
      <w:r w:rsidR="005E5549">
        <w:rPr>
          <w:rFonts w:ascii="Calibri Light" w:eastAsia="Times New Roman" w:hAnsi="Calibri Light" w:cs="Calibri Light"/>
          <w:color w:val="000000" w:themeColor="text1"/>
          <w:sz w:val="24"/>
          <w:szCs w:val="24"/>
        </w:rPr>
        <w:t xml:space="preserve">But beneath this alluring surface lay a darker reality of cultural decomposition, </w:t>
      </w:r>
      <w:r w:rsidR="0034685B">
        <w:rPr>
          <w:rFonts w:ascii="Calibri Light" w:eastAsia="Times New Roman" w:hAnsi="Calibri Light" w:cs="Calibri Light"/>
          <w:color w:val="000000" w:themeColor="text1"/>
          <w:sz w:val="24"/>
          <w:szCs w:val="24"/>
        </w:rPr>
        <w:t xml:space="preserve">of debasement, of </w:t>
      </w:r>
      <w:r w:rsidR="005E5549">
        <w:rPr>
          <w:rFonts w:ascii="Calibri Light" w:eastAsia="Times New Roman" w:hAnsi="Calibri Light" w:cs="Calibri Light"/>
          <w:color w:val="000000" w:themeColor="text1"/>
          <w:sz w:val="24"/>
          <w:szCs w:val="24"/>
        </w:rPr>
        <w:t xml:space="preserve">prostitution and </w:t>
      </w:r>
      <w:r w:rsidR="0034685B">
        <w:rPr>
          <w:rFonts w:ascii="Calibri Light" w:eastAsia="Times New Roman" w:hAnsi="Calibri Light" w:cs="Calibri Light"/>
          <w:color w:val="000000" w:themeColor="text1"/>
          <w:sz w:val="24"/>
          <w:szCs w:val="24"/>
        </w:rPr>
        <w:t xml:space="preserve">of </w:t>
      </w:r>
      <w:r w:rsidR="005E5549">
        <w:rPr>
          <w:rFonts w:ascii="Calibri Light" w:eastAsia="Times New Roman" w:hAnsi="Calibri Light" w:cs="Calibri Light"/>
          <w:color w:val="000000" w:themeColor="text1"/>
          <w:sz w:val="24"/>
          <w:szCs w:val="24"/>
        </w:rPr>
        <w:t xml:space="preserve">moral decay. This realm had its </w:t>
      </w:r>
      <w:r w:rsidR="00F1077F">
        <w:rPr>
          <w:rFonts w:ascii="Calibri Light" w:eastAsia="Times New Roman" w:hAnsi="Calibri Light" w:cs="Calibri Light"/>
          <w:color w:val="000000" w:themeColor="text1"/>
          <w:sz w:val="24"/>
          <w:szCs w:val="24"/>
        </w:rPr>
        <w:t xml:space="preserve">own </w:t>
      </w:r>
      <w:r w:rsidR="005E5549">
        <w:rPr>
          <w:rFonts w:ascii="Calibri Light" w:eastAsia="Times New Roman" w:hAnsi="Calibri Light" w:cs="Calibri Light"/>
          <w:color w:val="000000" w:themeColor="text1"/>
          <w:sz w:val="24"/>
          <w:szCs w:val="24"/>
        </w:rPr>
        <w:t xml:space="preserve">meaning, captured in the poems of </w:t>
      </w:r>
      <w:r w:rsidR="00D42FB7">
        <w:rPr>
          <w:rFonts w:ascii="Calibri Light" w:eastAsia="Times New Roman" w:hAnsi="Calibri Light" w:cs="Calibri Light"/>
          <w:color w:val="000000" w:themeColor="text1"/>
          <w:sz w:val="24"/>
          <w:szCs w:val="24"/>
        </w:rPr>
        <w:t xml:space="preserve">Charles </w:t>
      </w:r>
      <w:r w:rsidR="005E5549">
        <w:rPr>
          <w:rFonts w:ascii="Calibri Light" w:eastAsia="Times New Roman" w:hAnsi="Calibri Light" w:cs="Calibri Light"/>
          <w:color w:val="000000" w:themeColor="text1"/>
          <w:sz w:val="24"/>
          <w:szCs w:val="24"/>
        </w:rPr>
        <w:t>Baudelaire</w:t>
      </w:r>
      <w:r w:rsidR="005E5549">
        <w:rPr>
          <w:rStyle w:val="FootnoteReference"/>
          <w:rFonts w:ascii="Calibri Light" w:eastAsia="Times New Roman" w:hAnsi="Calibri Light" w:cs="Calibri Light"/>
          <w:color w:val="000000" w:themeColor="text1"/>
          <w:sz w:val="24"/>
          <w:szCs w:val="24"/>
        </w:rPr>
        <w:footnoteReference w:id="287"/>
      </w:r>
      <w:r w:rsidR="005E5549">
        <w:rPr>
          <w:rFonts w:ascii="Calibri Light" w:eastAsia="Times New Roman" w:hAnsi="Calibri Light" w:cs="Calibri Light"/>
          <w:color w:val="000000" w:themeColor="text1"/>
          <w:sz w:val="24"/>
          <w:szCs w:val="24"/>
        </w:rPr>
        <w:t xml:space="preserve"> with themes of </w:t>
      </w:r>
      <w:r w:rsidR="003A3A62">
        <w:rPr>
          <w:rFonts w:ascii="Calibri Light" w:eastAsia="Times New Roman" w:hAnsi="Calibri Light" w:cs="Calibri Light"/>
          <w:color w:val="000000" w:themeColor="text1"/>
          <w:sz w:val="24"/>
          <w:szCs w:val="24"/>
        </w:rPr>
        <w:t xml:space="preserve">eroticism, </w:t>
      </w:r>
      <w:r w:rsidR="00055FD3">
        <w:rPr>
          <w:rFonts w:ascii="Calibri Light" w:eastAsia="Times New Roman" w:hAnsi="Calibri Light" w:cs="Calibri Light"/>
          <w:color w:val="000000" w:themeColor="text1"/>
          <w:sz w:val="24"/>
          <w:szCs w:val="24"/>
        </w:rPr>
        <w:t>corruption</w:t>
      </w:r>
      <w:r w:rsidR="005E5549">
        <w:rPr>
          <w:rFonts w:ascii="Calibri Light" w:eastAsia="Times New Roman" w:hAnsi="Calibri Light" w:cs="Calibri Light"/>
          <w:color w:val="000000" w:themeColor="text1"/>
          <w:sz w:val="24"/>
          <w:szCs w:val="24"/>
        </w:rPr>
        <w:t>, death</w:t>
      </w:r>
      <w:r w:rsidR="003A3A62">
        <w:rPr>
          <w:rFonts w:ascii="Calibri Light" w:eastAsia="Times New Roman" w:hAnsi="Calibri Light" w:cs="Calibri Light"/>
          <w:color w:val="000000" w:themeColor="text1"/>
          <w:sz w:val="24"/>
          <w:szCs w:val="24"/>
        </w:rPr>
        <w:t xml:space="preserve">, disease, </w:t>
      </w:r>
      <w:r w:rsidR="005E5549">
        <w:rPr>
          <w:rFonts w:ascii="Calibri Light" w:eastAsia="Times New Roman" w:hAnsi="Calibri Light" w:cs="Calibri Light"/>
          <w:color w:val="000000" w:themeColor="text1"/>
          <w:sz w:val="24"/>
          <w:szCs w:val="24"/>
        </w:rPr>
        <w:t>and the fleeting nature of beauty.</w:t>
      </w:r>
    </w:p>
    <w:p w14:paraId="547A484E" w14:textId="6A497132" w:rsidR="0034685B" w:rsidRPr="008E0FF2" w:rsidRDefault="0034685B" w:rsidP="008E0FF2">
      <w:pPr>
        <w:pStyle w:val="NormalWeb"/>
        <w:spacing w:line="360" w:lineRule="auto"/>
        <w:jc w:val="both"/>
        <w:rPr>
          <w:rFonts w:ascii="Calibri Light" w:eastAsia="Times New Roman" w:hAnsi="Calibri Light" w:cs="Calibri Light"/>
          <w:color w:val="000000" w:themeColor="text1"/>
          <w:sz w:val="24"/>
          <w:szCs w:val="24"/>
        </w:rPr>
      </w:pPr>
      <w:r w:rsidRPr="0034685B">
        <w:rPr>
          <w:rFonts w:ascii="Calibri Light" w:eastAsia="Times New Roman" w:hAnsi="Calibri Light" w:cs="Calibri Light"/>
          <w:color w:val="000000" w:themeColor="text1"/>
          <w:sz w:val="24"/>
          <w:szCs w:val="24"/>
        </w:rPr>
        <w:t xml:space="preserve">Considering the influence of Freud, whilst it is less explicit, it is nonetheless discernible, giving </w:t>
      </w:r>
      <w:r>
        <w:rPr>
          <w:rFonts w:ascii="Calibri Light" w:eastAsia="Times New Roman" w:hAnsi="Calibri Light" w:cs="Calibri Light"/>
          <w:color w:val="000000" w:themeColor="text1"/>
          <w:sz w:val="24"/>
          <w:szCs w:val="24"/>
        </w:rPr>
        <w:t xml:space="preserve">much of </w:t>
      </w:r>
      <w:r w:rsidRPr="0034685B">
        <w:rPr>
          <w:rFonts w:ascii="Calibri Light" w:eastAsia="Times New Roman" w:hAnsi="Calibri Light" w:cs="Calibri Light"/>
          <w:color w:val="000000" w:themeColor="text1"/>
          <w:sz w:val="24"/>
          <w:szCs w:val="24"/>
        </w:rPr>
        <w:t>Benjamin’s work</w:t>
      </w:r>
      <w:r>
        <w:rPr>
          <w:rFonts w:ascii="Calibri Light" w:eastAsia="Times New Roman" w:hAnsi="Calibri Light" w:cs="Calibri Light"/>
          <w:color w:val="000000" w:themeColor="text1"/>
          <w:sz w:val="24"/>
          <w:szCs w:val="24"/>
        </w:rPr>
        <w:t xml:space="preserve"> </w:t>
      </w:r>
      <w:r w:rsidRPr="0034685B">
        <w:rPr>
          <w:rFonts w:ascii="Calibri Light" w:eastAsia="Times New Roman" w:hAnsi="Calibri Light" w:cs="Calibri Light"/>
          <w:color w:val="000000" w:themeColor="text1"/>
          <w:sz w:val="24"/>
          <w:szCs w:val="24"/>
        </w:rPr>
        <w:t xml:space="preserve">a psychoanalytical </w:t>
      </w:r>
      <w:r w:rsidR="00955661" w:rsidRPr="0034685B">
        <w:rPr>
          <w:rFonts w:ascii="Calibri Light" w:eastAsia="Times New Roman" w:hAnsi="Calibri Light" w:cs="Calibri Light"/>
          <w:color w:val="000000" w:themeColor="text1"/>
          <w:sz w:val="24"/>
          <w:szCs w:val="24"/>
        </w:rPr>
        <w:t>inflection</w:t>
      </w:r>
      <w:r>
        <w:rPr>
          <w:rFonts w:ascii="Calibri Light" w:eastAsia="Times New Roman" w:hAnsi="Calibri Light" w:cs="Calibri Light"/>
          <w:color w:val="000000" w:themeColor="text1"/>
          <w:sz w:val="24"/>
          <w:szCs w:val="24"/>
        </w:rPr>
        <w:t>.</w:t>
      </w:r>
      <w:r w:rsidR="00F17FE1">
        <w:rPr>
          <w:rStyle w:val="FootnoteReference"/>
          <w:rFonts w:ascii="Calibri Light" w:eastAsia="Times New Roman" w:hAnsi="Calibri Light" w:cs="Calibri Light"/>
          <w:color w:val="000000" w:themeColor="text1"/>
          <w:sz w:val="24"/>
          <w:szCs w:val="24"/>
        </w:rPr>
        <w:footnoteReference w:id="288"/>
      </w:r>
      <w:r>
        <w:rPr>
          <w:rFonts w:ascii="Calibri Light" w:eastAsia="Times New Roman" w:hAnsi="Calibri Light" w:cs="Calibri Light"/>
          <w:color w:val="000000" w:themeColor="text1"/>
          <w:sz w:val="24"/>
          <w:szCs w:val="24"/>
        </w:rPr>
        <w:t xml:space="preserve"> Benjamin’s Paris is a ‘dream</w:t>
      </w:r>
      <w:r w:rsidR="00955661">
        <w:rPr>
          <w:rFonts w:ascii="Calibri Light" w:eastAsia="Times New Roman" w:hAnsi="Calibri Light" w:cs="Calibri Light"/>
          <w:color w:val="000000" w:themeColor="text1"/>
          <w:sz w:val="24"/>
          <w:szCs w:val="24"/>
        </w:rPr>
        <w:t>-world</w:t>
      </w:r>
      <w:r>
        <w:rPr>
          <w:rFonts w:ascii="Calibri Light" w:eastAsia="Times New Roman" w:hAnsi="Calibri Light" w:cs="Calibri Light"/>
          <w:color w:val="000000" w:themeColor="text1"/>
          <w:sz w:val="24"/>
          <w:szCs w:val="24"/>
        </w:rPr>
        <w:t>’ of disjointed images and fra</w:t>
      </w:r>
      <w:r w:rsidR="00BB4764">
        <w:rPr>
          <w:rFonts w:ascii="Calibri Light" w:eastAsia="Times New Roman" w:hAnsi="Calibri Light" w:cs="Calibri Light"/>
          <w:color w:val="000000" w:themeColor="text1"/>
          <w:sz w:val="24"/>
          <w:szCs w:val="24"/>
        </w:rPr>
        <w:t>gmented</w:t>
      </w:r>
      <w:r>
        <w:rPr>
          <w:rFonts w:ascii="Calibri Light" w:eastAsia="Times New Roman" w:hAnsi="Calibri Light" w:cs="Calibri Light"/>
          <w:color w:val="000000" w:themeColor="text1"/>
          <w:sz w:val="24"/>
          <w:szCs w:val="24"/>
        </w:rPr>
        <w:t xml:space="preserve"> meanings.</w:t>
      </w:r>
      <w:r w:rsidR="00955661">
        <w:rPr>
          <w:rFonts w:ascii="Calibri Light" w:eastAsia="Times New Roman" w:hAnsi="Calibri Light" w:cs="Calibri Light"/>
          <w:color w:val="000000" w:themeColor="text1"/>
          <w:sz w:val="24"/>
          <w:szCs w:val="24"/>
        </w:rPr>
        <w:t xml:space="preserve"> His descriptions</w:t>
      </w:r>
      <w:r w:rsidR="00C53D4E">
        <w:rPr>
          <w:rFonts w:ascii="Calibri Light" w:eastAsia="Times New Roman" w:hAnsi="Calibri Light" w:cs="Calibri Light"/>
          <w:color w:val="000000" w:themeColor="text1"/>
          <w:sz w:val="24"/>
          <w:szCs w:val="24"/>
        </w:rPr>
        <w:t xml:space="preserve"> </w:t>
      </w:r>
      <w:r w:rsidR="00955661">
        <w:rPr>
          <w:rFonts w:ascii="Calibri Light" w:eastAsia="Times New Roman" w:hAnsi="Calibri Light" w:cs="Calibri Light"/>
          <w:color w:val="000000" w:themeColor="text1"/>
          <w:sz w:val="24"/>
          <w:szCs w:val="24"/>
        </w:rPr>
        <w:t xml:space="preserve">reflect the </w:t>
      </w:r>
      <w:r w:rsidR="00F3415B">
        <w:rPr>
          <w:rFonts w:ascii="Calibri Light" w:eastAsia="Times New Roman" w:hAnsi="Calibri Light" w:cs="Calibri Light"/>
          <w:color w:val="000000" w:themeColor="text1"/>
          <w:sz w:val="24"/>
          <w:szCs w:val="24"/>
        </w:rPr>
        <w:t xml:space="preserve">logic of </w:t>
      </w:r>
      <w:r w:rsidR="00955661">
        <w:rPr>
          <w:rFonts w:ascii="Calibri Light" w:eastAsia="Times New Roman" w:hAnsi="Calibri Light" w:cs="Calibri Light"/>
          <w:color w:val="000000" w:themeColor="text1"/>
          <w:sz w:val="24"/>
          <w:szCs w:val="24"/>
        </w:rPr>
        <w:t>Freud’s analy</w:t>
      </w:r>
      <w:r w:rsidR="00F3415B">
        <w:rPr>
          <w:rFonts w:ascii="Calibri Light" w:eastAsia="Times New Roman" w:hAnsi="Calibri Light" w:cs="Calibri Light"/>
          <w:color w:val="000000" w:themeColor="text1"/>
          <w:sz w:val="24"/>
          <w:szCs w:val="24"/>
        </w:rPr>
        <w:t>sis of dreams</w:t>
      </w:r>
      <w:r w:rsidR="00955661">
        <w:rPr>
          <w:rFonts w:ascii="Calibri Light" w:eastAsia="Times New Roman" w:hAnsi="Calibri Light" w:cs="Calibri Light"/>
          <w:color w:val="000000" w:themeColor="text1"/>
          <w:sz w:val="24"/>
          <w:szCs w:val="24"/>
        </w:rPr>
        <w:t>, with processes of ‘displacement’ by which social tensions, anxieties and alienations are transferred onto</w:t>
      </w:r>
      <w:r w:rsidR="00C53D4E">
        <w:rPr>
          <w:rFonts w:ascii="Calibri Light" w:eastAsia="Times New Roman" w:hAnsi="Calibri Light" w:cs="Calibri Light"/>
          <w:color w:val="000000" w:themeColor="text1"/>
          <w:sz w:val="24"/>
          <w:szCs w:val="24"/>
        </w:rPr>
        <w:t xml:space="preserve"> objects of everyday life, and ‘condensation’ by which multiple thoughts and feelings become concentrated into commodities in the perceptual field of the individual. These are recognisably psychoanalytical themes, </w:t>
      </w:r>
      <w:r w:rsidR="0047344C">
        <w:rPr>
          <w:rFonts w:ascii="Calibri Light" w:eastAsia="Times New Roman" w:hAnsi="Calibri Light" w:cs="Calibri Light"/>
          <w:color w:val="000000" w:themeColor="text1"/>
          <w:sz w:val="24"/>
          <w:szCs w:val="24"/>
        </w:rPr>
        <w:t>albeit</w:t>
      </w:r>
      <w:r w:rsidR="00C53D4E">
        <w:rPr>
          <w:rFonts w:ascii="Calibri Light" w:eastAsia="Times New Roman" w:hAnsi="Calibri Light" w:cs="Calibri Light"/>
          <w:color w:val="000000" w:themeColor="text1"/>
          <w:sz w:val="24"/>
          <w:szCs w:val="24"/>
        </w:rPr>
        <w:t xml:space="preserve"> in amended form</w:t>
      </w:r>
      <w:r w:rsidR="0047344C">
        <w:rPr>
          <w:rFonts w:ascii="Calibri Light" w:eastAsia="Times New Roman" w:hAnsi="Calibri Light" w:cs="Calibri Light"/>
          <w:color w:val="000000" w:themeColor="text1"/>
          <w:sz w:val="24"/>
          <w:szCs w:val="24"/>
        </w:rPr>
        <w:t>s</w:t>
      </w:r>
      <w:r w:rsidR="00C53D4E">
        <w:rPr>
          <w:rFonts w:ascii="Calibri Light" w:eastAsia="Times New Roman" w:hAnsi="Calibri Light" w:cs="Calibri Light"/>
          <w:color w:val="000000" w:themeColor="text1"/>
          <w:sz w:val="24"/>
          <w:szCs w:val="24"/>
        </w:rPr>
        <w:t xml:space="preserve">. </w:t>
      </w:r>
      <w:r w:rsidR="00C7731D">
        <w:rPr>
          <w:rFonts w:ascii="Calibri Light" w:eastAsia="Times New Roman" w:hAnsi="Calibri Light" w:cs="Calibri Light"/>
          <w:color w:val="000000" w:themeColor="text1"/>
          <w:sz w:val="24"/>
          <w:szCs w:val="24"/>
        </w:rPr>
        <w:t>‘</w:t>
      </w:r>
      <w:r w:rsidR="00C53D4E">
        <w:rPr>
          <w:rFonts w:ascii="Calibri Light" w:eastAsia="Times New Roman" w:hAnsi="Calibri Light" w:cs="Calibri Light"/>
          <w:color w:val="000000" w:themeColor="text1"/>
          <w:sz w:val="24"/>
          <w:szCs w:val="24"/>
        </w:rPr>
        <w:t>Fantasy</w:t>
      </w:r>
      <w:r w:rsidR="00C7731D">
        <w:rPr>
          <w:rFonts w:ascii="Calibri Light" w:eastAsia="Times New Roman" w:hAnsi="Calibri Light" w:cs="Calibri Light"/>
          <w:color w:val="000000" w:themeColor="text1"/>
          <w:sz w:val="24"/>
          <w:szCs w:val="24"/>
        </w:rPr>
        <w:t>’</w:t>
      </w:r>
      <w:r w:rsidR="00C53D4E">
        <w:rPr>
          <w:rFonts w:ascii="Calibri Light" w:eastAsia="Times New Roman" w:hAnsi="Calibri Light" w:cs="Calibri Light"/>
          <w:color w:val="000000" w:themeColor="text1"/>
          <w:sz w:val="24"/>
          <w:szCs w:val="24"/>
        </w:rPr>
        <w:t xml:space="preserve"> is also present</w:t>
      </w:r>
      <w:r w:rsidR="00F17FE1">
        <w:rPr>
          <w:rFonts w:ascii="Calibri Light" w:eastAsia="Times New Roman" w:hAnsi="Calibri Light" w:cs="Calibri Light"/>
          <w:color w:val="000000" w:themeColor="text1"/>
          <w:sz w:val="24"/>
          <w:szCs w:val="24"/>
        </w:rPr>
        <w:t xml:space="preserve"> for example</w:t>
      </w:r>
      <w:r w:rsidR="00C53D4E">
        <w:rPr>
          <w:rFonts w:ascii="Calibri Light" w:eastAsia="Times New Roman" w:hAnsi="Calibri Light" w:cs="Calibri Light"/>
          <w:color w:val="000000" w:themeColor="text1"/>
          <w:sz w:val="24"/>
          <w:szCs w:val="24"/>
        </w:rPr>
        <w:t xml:space="preserve">, though collective rather than purely personal. </w:t>
      </w:r>
      <w:r w:rsidR="00C7731D">
        <w:rPr>
          <w:rFonts w:ascii="Calibri Light" w:eastAsia="Times New Roman" w:hAnsi="Calibri Light" w:cs="Calibri Light"/>
          <w:color w:val="000000" w:themeColor="text1"/>
          <w:sz w:val="24"/>
          <w:szCs w:val="24"/>
        </w:rPr>
        <w:t xml:space="preserve">And a notion of the </w:t>
      </w:r>
      <w:r w:rsidR="00C53D4E">
        <w:rPr>
          <w:rFonts w:ascii="Calibri Light" w:eastAsia="Times New Roman" w:hAnsi="Calibri Light" w:cs="Calibri Light"/>
          <w:color w:val="000000" w:themeColor="text1"/>
          <w:sz w:val="24"/>
          <w:szCs w:val="24"/>
        </w:rPr>
        <w:t>unconscious</w:t>
      </w:r>
      <w:r w:rsidR="00C7731D">
        <w:rPr>
          <w:rFonts w:ascii="Calibri Light" w:eastAsia="Times New Roman" w:hAnsi="Calibri Light" w:cs="Calibri Light"/>
          <w:color w:val="000000" w:themeColor="text1"/>
          <w:sz w:val="24"/>
          <w:szCs w:val="24"/>
        </w:rPr>
        <w:t xml:space="preserve"> runs </w:t>
      </w:r>
      <w:r w:rsidR="00F17FE1">
        <w:rPr>
          <w:rFonts w:ascii="Calibri Light" w:eastAsia="Times New Roman" w:hAnsi="Calibri Light" w:cs="Calibri Light"/>
          <w:color w:val="000000" w:themeColor="text1"/>
          <w:sz w:val="24"/>
          <w:szCs w:val="24"/>
        </w:rPr>
        <w:t xml:space="preserve">through Benjamin’s account of psychological experience </w:t>
      </w:r>
      <w:r w:rsidR="00C7731D">
        <w:rPr>
          <w:rFonts w:ascii="Calibri Light" w:eastAsia="Times New Roman" w:hAnsi="Calibri Light" w:cs="Calibri Light"/>
          <w:color w:val="000000" w:themeColor="text1"/>
          <w:sz w:val="24"/>
          <w:szCs w:val="24"/>
        </w:rPr>
        <w:t xml:space="preserve">in the </w:t>
      </w:r>
      <w:r w:rsidR="00F17FE1" w:rsidRPr="008E0FF2">
        <w:rPr>
          <w:rFonts w:ascii="Calibri Light" w:eastAsia="Times New Roman" w:hAnsi="Calibri Light" w:cs="Calibri Light"/>
          <w:color w:val="000000" w:themeColor="text1"/>
          <w:sz w:val="24"/>
          <w:szCs w:val="24"/>
        </w:rPr>
        <w:t xml:space="preserve">urban </w:t>
      </w:r>
      <w:r w:rsidR="00A24F08" w:rsidRPr="008E0FF2">
        <w:rPr>
          <w:rFonts w:ascii="Calibri Light" w:eastAsia="Times New Roman" w:hAnsi="Calibri Light" w:cs="Calibri Light"/>
          <w:color w:val="000000" w:themeColor="text1"/>
          <w:sz w:val="24"/>
          <w:szCs w:val="24"/>
        </w:rPr>
        <w:t>landscape</w:t>
      </w:r>
      <w:r w:rsidR="00A24F08">
        <w:rPr>
          <w:rFonts w:ascii="Calibri Light" w:eastAsia="Times New Roman" w:hAnsi="Calibri Light" w:cs="Calibri Light"/>
          <w:color w:val="000000" w:themeColor="text1"/>
          <w:sz w:val="24"/>
          <w:szCs w:val="24"/>
        </w:rPr>
        <w:t xml:space="preserve"> but</w:t>
      </w:r>
      <w:r w:rsidR="00962F59">
        <w:rPr>
          <w:rFonts w:ascii="Calibri Light" w:eastAsia="Times New Roman" w:hAnsi="Calibri Light" w:cs="Calibri Light"/>
          <w:color w:val="000000" w:themeColor="text1"/>
          <w:sz w:val="24"/>
          <w:szCs w:val="24"/>
        </w:rPr>
        <w:t xml:space="preserve"> </w:t>
      </w:r>
      <w:r w:rsidR="00C7731D" w:rsidRPr="008E0FF2">
        <w:rPr>
          <w:rFonts w:ascii="Calibri Light" w:eastAsia="Times New Roman" w:hAnsi="Calibri Light" w:cs="Calibri Light"/>
          <w:color w:val="000000" w:themeColor="text1"/>
          <w:sz w:val="24"/>
          <w:szCs w:val="24"/>
        </w:rPr>
        <w:t xml:space="preserve">rooted in a repressed </w:t>
      </w:r>
      <w:r w:rsidR="00F17FE1" w:rsidRPr="008E0FF2">
        <w:rPr>
          <w:rFonts w:ascii="Calibri Light" w:eastAsia="Times New Roman" w:hAnsi="Calibri Light" w:cs="Calibri Light"/>
          <w:color w:val="000000" w:themeColor="text1"/>
          <w:sz w:val="24"/>
          <w:szCs w:val="24"/>
        </w:rPr>
        <w:t>historical memory that can return.</w:t>
      </w:r>
    </w:p>
    <w:p w14:paraId="4E44D1CA" w14:textId="7588075B" w:rsidR="008E0FF2" w:rsidRDefault="008E0FF2" w:rsidP="008E0FF2">
      <w:pPr>
        <w:pStyle w:val="NormalWeb"/>
        <w:spacing w:line="360" w:lineRule="auto"/>
        <w:jc w:val="both"/>
        <w:rPr>
          <w:rFonts w:ascii="Calibri Light" w:eastAsia="Times New Roman" w:hAnsi="Calibri Light" w:cs="Calibri Light"/>
          <w:sz w:val="24"/>
          <w:szCs w:val="24"/>
        </w:rPr>
      </w:pPr>
      <w:r w:rsidRPr="008E0FF2">
        <w:rPr>
          <w:rFonts w:ascii="Calibri Light" w:eastAsia="Times New Roman" w:hAnsi="Calibri Light" w:cs="Calibri Light"/>
          <w:sz w:val="24"/>
          <w:szCs w:val="24"/>
        </w:rPr>
        <w:t xml:space="preserve">Benjamin’s unique understanding of consumerism emerges from his combination of Marx’s commodity-logic and Freud’s dream-logic. It is an illustration of the ways in which the material structure providing the setting for human experience can remain hidden from consciousness, buried beneath layers of </w:t>
      </w:r>
      <w:r>
        <w:rPr>
          <w:rFonts w:ascii="Calibri Light" w:eastAsia="Times New Roman" w:hAnsi="Calibri Light" w:cs="Calibri Light"/>
          <w:sz w:val="24"/>
          <w:szCs w:val="24"/>
        </w:rPr>
        <w:t xml:space="preserve">cognitive and perceptual construction. However, there is also a redemptive quality to Benjamin’s work. The collective memories of the defeated can </w:t>
      </w:r>
      <w:r w:rsidR="00EB012C">
        <w:rPr>
          <w:rFonts w:ascii="Calibri Light" w:eastAsia="Times New Roman" w:hAnsi="Calibri Light" w:cs="Calibri Light"/>
          <w:sz w:val="24"/>
          <w:szCs w:val="24"/>
        </w:rPr>
        <w:t>come back to consciousness</w:t>
      </w:r>
      <w:r>
        <w:rPr>
          <w:rFonts w:ascii="Calibri Light" w:eastAsia="Times New Roman" w:hAnsi="Calibri Light" w:cs="Calibri Light"/>
          <w:sz w:val="24"/>
          <w:szCs w:val="24"/>
        </w:rPr>
        <w:t xml:space="preserve">, fusing once more with the present to disrupt the dominant narratives of hitherto victorious elites. This can happen without planning, as </w:t>
      </w:r>
      <w:r>
        <w:rPr>
          <w:rFonts w:ascii="Calibri Light" w:eastAsia="Times New Roman" w:hAnsi="Calibri Light" w:cs="Calibri Light"/>
          <w:sz w:val="24"/>
          <w:szCs w:val="24"/>
        </w:rPr>
        <w:lastRenderedPageBreak/>
        <w:t>an ‘awakening’</w:t>
      </w:r>
      <w:r w:rsidR="00EB012C">
        <w:rPr>
          <w:rFonts w:ascii="Calibri Light" w:eastAsia="Times New Roman" w:hAnsi="Calibri Light" w:cs="Calibri Light"/>
          <w:sz w:val="24"/>
          <w:szCs w:val="24"/>
        </w:rPr>
        <w:t>,</w:t>
      </w:r>
      <w:r>
        <w:rPr>
          <w:rFonts w:ascii="Calibri Light" w:eastAsia="Times New Roman" w:hAnsi="Calibri Light" w:cs="Calibri Light"/>
          <w:sz w:val="24"/>
          <w:szCs w:val="24"/>
        </w:rPr>
        <w:t xml:space="preserve"> in which the past flashes up </w:t>
      </w:r>
      <w:r w:rsidR="00D42FB7">
        <w:rPr>
          <w:rFonts w:ascii="Calibri Light" w:eastAsia="Times New Roman" w:hAnsi="Calibri Light" w:cs="Calibri Light"/>
          <w:sz w:val="24"/>
          <w:szCs w:val="24"/>
        </w:rPr>
        <w:t xml:space="preserve">as a ‘dialectical image’, </w:t>
      </w:r>
      <w:r w:rsidR="00EB012C">
        <w:rPr>
          <w:rFonts w:ascii="Calibri Light" w:eastAsia="Times New Roman" w:hAnsi="Calibri Light" w:cs="Calibri Light"/>
          <w:sz w:val="24"/>
          <w:szCs w:val="24"/>
        </w:rPr>
        <w:t>a return-of-the-repressed.</w:t>
      </w:r>
      <w:r w:rsidR="0097671B">
        <w:rPr>
          <w:rStyle w:val="FootnoteReference"/>
          <w:rFonts w:ascii="Calibri Light" w:eastAsia="Times New Roman" w:hAnsi="Calibri Light" w:cs="Calibri Light"/>
          <w:sz w:val="24"/>
          <w:szCs w:val="24"/>
        </w:rPr>
        <w:footnoteReference w:id="289"/>
      </w:r>
    </w:p>
    <w:p w14:paraId="7C18922F" w14:textId="3D069BC5" w:rsidR="00646DAE" w:rsidRDefault="00EB012C" w:rsidP="00646DAE">
      <w:pPr>
        <w:pStyle w:val="NormalWeb"/>
        <w:spacing w:line="360" w:lineRule="auto"/>
        <w:jc w:val="both"/>
        <w:rPr>
          <w:rFonts w:ascii="Calibri Light" w:eastAsia="Times New Roman" w:hAnsi="Calibri Light" w:cs="Calibri Light"/>
          <w:sz w:val="24"/>
          <w:szCs w:val="24"/>
        </w:rPr>
      </w:pPr>
      <w:r>
        <w:rPr>
          <w:rFonts w:ascii="Calibri Light" w:eastAsia="Times New Roman" w:hAnsi="Calibri Light" w:cs="Calibri Light"/>
          <w:sz w:val="24"/>
          <w:szCs w:val="24"/>
        </w:rPr>
        <w:t>The city then, for Benjamin, provides the structural condition for modernity. Whilst it forces the individual into their allotted role with</w:t>
      </w:r>
      <w:r w:rsidR="0097671B">
        <w:rPr>
          <w:rFonts w:ascii="Calibri Light" w:eastAsia="Times New Roman" w:hAnsi="Calibri Light" w:cs="Calibri Light"/>
          <w:sz w:val="24"/>
          <w:szCs w:val="24"/>
        </w:rPr>
        <w:t>in</w:t>
      </w:r>
      <w:r>
        <w:rPr>
          <w:rFonts w:ascii="Calibri Light" w:eastAsia="Times New Roman" w:hAnsi="Calibri Light" w:cs="Calibri Light"/>
          <w:sz w:val="24"/>
          <w:szCs w:val="24"/>
        </w:rPr>
        <w:t xml:space="preserve"> capitalist social relations, it also charms the</w:t>
      </w:r>
      <w:r w:rsidR="00A53C6D">
        <w:rPr>
          <w:rFonts w:ascii="Calibri Light" w:eastAsia="Times New Roman" w:hAnsi="Calibri Light" w:cs="Calibri Light"/>
          <w:sz w:val="24"/>
          <w:szCs w:val="24"/>
        </w:rPr>
        <w:t>ir</w:t>
      </w:r>
      <w:r>
        <w:rPr>
          <w:rFonts w:ascii="Calibri Light" w:eastAsia="Times New Roman" w:hAnsi="Calibri Light" w:cs="Calibri Light"/>
          <w:sz w:val="24"/>
          <w:szCs w:val="24"/>
        </w:rPr>
        <w:t xml:space="preserve"> senses with a mesmeric effect and illusions of possible satisfaction </w:t>
      </w:r>
      <w:r w:rsidR="0097671B">
        <w:rPr>
          <w:rFonts w:ascii="Calibri Light" w:eastAsia="Times New Roman" w:hAnsi="Calibri Light" w:cs="Calibri Light"/>
          <w:sz w:val="24"/>
          <w:szCs w:val="24"/>
        </w:rPr>
        <w:t xml:space="preserve">by the possession and consumption of commodities. </w:t>
      </w:r>
      <w:r w:rsidR="001A1DE8">
        <w:rPr>
          <w:rFonts w:ascii="Calibri Light" w:eastAsia="Times New Roman" w:hAnsi="Calibri Light" w:cs="Calibri Light"/>
          <w:sz w:val="24"/>
          <w:szCs w:val="24"/>
        </w:rPr>
        <w:t>And</w:t>
      </w:r>
      <w:r w:rsidR="0097671B">
        <w:rPr>
          <w:rFonts w:ascii="Calibri Light" w:eastAsia="Times New Roman" w:hAnsi="Calibri Light" w:cs="Calibri Light"/>
          <w:sz w:val="24"/>
          <w:szCs w:val="24"/>
        </w:rPr>
        <w:t xml:space="preserve"> </w:t>
      </w:r>
      <w:r w:rsidR="002C5DFB">
        <w:rPr>
          <w:rFonts w:ascii="Calibri Light" w:eastAsia="Times New Roman" w:hAnsi="Calibri Light" w:cs="Calibri Light"/>
          <w:sz w:val="24"/>
          <w:szCs w:val="24"/>
        </w:rPr>
        <w:t xml:space="preserve">it </w:t>
      </w:r>
      <w:r w:rsidR="0097671B">
        <w:rPr>
          <w:rFonts w:ascii="Calibri Light" w:eastAsia="Times New Roman" w:hAnsi="Calibri Light" w:cs="Calibri Light"/>
          <w:sz w:val="24"/>
          <w:szCs w:val="24"/>
        </w:rPr>
        <w:t xml:space="preserve">provides the setting in which the spell can be broken, becoming instead a place of strikes, mass demonstrations and barricades. </w:t>
      </w:r>
    </w:p>
    <w:p w14:paraId="7BDBC8CE" w14:textId="69EAF3B9" w:rsidR="00F97321" w:rsidRPr="00F97321" w:rsidRDefault="00646DAE" w:rsidP="00E82C74">
      <w:pPr>
        <w:pStyle w:val="NormalWeb"/>
        <w:spacing w:line="360" w:lineRule="auto"/>
        <w:jc w:val="both"/>
        <w:rPr>
          <w:rFonts w:ascii="Calibri Light" w:eastAsia="Times New Roman" w:hAnsi="Calibri Light" w:cs="Calibri Light"/>
          <w:sz w:val="24"/>
          <w:szCs w:val="24"/>
        </w:rPr>
      </w:pPr>
      <w:r>
        <w:rPr>
          <w:rFonts w:ascii="Calibri Light" w:eastAsia="Times New Roman" w:hAnsi="Calibri Light" w:cs="Calibri Light"/>
          <w:sz w:val="24"/>
          <w:szCs w:val="24"/>
        </w:rPr>
        <w:t>Like Benjamin, i</w:t>
      </w:r>
      <w:r w:rsidR="004A7B45">
        <w:rPr>
          <w:rFonts w:ascii="Calibri Light" w:eastAsia="Times New Roman" w:hAnsi="Calibri Light" w:cs="Calibri Light"/>
          <w:sz w:val="24"/>
          <w:szCs w:val="24"/>
        </w:rPr>
        <w:t>n this period</w:t>
      </w:r>
      <w:r w:rsidR="00B54E84">
        <w:rPr>
          <w:rFonts w:ascii="Calibri Light" w:eastAsia="Times New Roman" w:hAnsi="Calibri Light" w:cs="Calibri Light"/>
          <w:sz w:val="24"/>
          <w:szCs w:val="24"/>
        </w:rPr>
        <w:t xml:space="preserve"> </w:t>
      </w:r>
      <w:r w:rsidR="004A7B45">
        <w:rPr>
          <w:rFonts w:ascii="Calibri Light" w:eastAsia="Times New Roman" w:hAnsi="Calibri Light" w:cs="Calibri Light"/>
          <w:sz w:val="24"/>
          <w:szCs w:val="24"/>
        </w:rPr>
        <w:t>Adorno</w:t>
      </w:r>
      <w:r>
        <w:rPr>
          <w:rStyle w:val="FootnoteReference"/>
          <w:rFonts w:ascii="Calibri Light" w:eastAsia="Times New Roman" w:hAnsi="Calibri Light" w:cs="Calibri Light"/>
          <w:sz w:val="24"/>
          <w:szCs w:val="24"/>
        </w:rPr>
        <w:footnoteReference w:id="290"/>
      </w:r>
      <w:r w:rsidR="004A7B45">
        <w:rPr>
          <w:rFonts w:ascii="Calibri Light" w:eastAsia="Times New Roman" w:hAnsi="Calibri Light" w:cs="Calibri Light"/>
          <w:sz w:val="24"/>
          <w:szCs w:val="24"/>
        </w:rPr>
        <w:t xml:space="preserve"> </w:t>
      </w:r>
      <w:r>
        <w:rPr>
          <w:rFonts w:ascii="Calibri Light" w:eastAsia="Times New Roman" w:hAnsi="Calibri Light" w:cs="Calibri Light"/>
          <w:sz w:val="24"/>
          <w:szCs w:val="24"/>
        </w:rPr>
        <w:t xml:space="preserve">also </w:t>
      </w:r>
      <w:r w:rsidR="004A7B45">
        <w:rPr>
          <w:rFonts w:ascii="Calibri Light" w:eastAsia="Times New Roman" w:hAnsi="Calibri Light" w:cs="Calibri Light"/>
          <w:sz w:val="24"/>
          <w:szCs w:val="24"/>
        </w:rPr>
        <w:t xml:space="preserve">did not seek to </w:t>
      </w:r>
      <w:r>
        <w:rPr>
          <w:rFonts w:ascii="Calibri Light" w:eastAsia="Times New Roman" w:hAnsi="Calibri Light" w:cs="Calibri Light"/>
          <w:sz w:val="24"/>
          <w:szCs w:val="24"/>
        </w:rPr>
        <w:t xml:space="preserve">blend </w:t>
      </w:r>
      <w:r w:rsidR="004A7B45">
        <w:rPr>
          <w:rFonts w:ascii="Calibri Light" w:eastAsia="Times New Roman" w:hAnsi="Calibri Light" w:cs="Calibri Light"/>
          <w:sz w:val="24"/>
          <w:szCs w:val="24"/>
        </w:rPr>
        <w:t>Freud into Marxism</w:t>
      </w:r>
      <w:r>
        <w:rPr>
          <w:rFonts w:ascii="Calibri Light" w:eastAsia="Times New Roman" w:hAnsi="Calibri Light" w:cs="Calibri Light"/>
          <w:sz w:val="24"/>
          <w:szCs w:val="24"/>
        </w:rPr>
        <w:t xml:space="preserve"> in a programmatic fashion. </w:t>
      </w:r>
      <w:r w:rsidR="004A7B45">
        <w:rPr>
          <w:rFonts w:ascii="Calibri Light" w:eastAsia="Times New Roman" w:hAnsi="Calibri Light" w:cs="Calibri Light"/>
          <w:sz w:val="24"/>
          <w:szCs w:val="24"/>
        </w:rPr>
        <w:t>But w</w:t>
      </w:r>
      <w:r w:rsidR="00F97321" w:rsidRPr="00F97321">
        <w:rPr>
          <w:rFonts w:ascii="Calibri Light" w:eastAsia="Times New Roman" w:hAnsi="Calibri Light" w:cs="Calibri Light"/>
          <w:sz w:val="24"/>
          <w:szCs w:val="24"/>
        </w:rPr>
        <w:t>orking under the darkening shadow of European politic</w:t>
      </w:r>
      <w:r w:rsidR="00F340EB">
        <w:rPr>
          <w:rFonts w:ascii="Calibri Light" w:eastAsia="Times New Roman" w:hAnsi="Calibri Light" w:cs="Calibri Light"/>
          <w:sz w:val="24"/>
          <w:szCs w:val="24"/>
        </w:rPr>
        <w:t xml:space="preserve">s </w:t>
      </w:r>
      <w:r w:rsidR="00F97321" w:rsidRPr="00F97321">
        <w:rPr>
          <w:rFonts w:ascii="Calibri Light" w:eastAsia="Times New Roman" w:hAnsi="Calibri Light" w:cs="Calibri Light"/>
          <w:sz w:val="24"/>
          <w:szCs w:val="24"/>
        </w:rPr>
        <w:t xml:space="preserve">and seeking to explain Hitler’s rise to power, </w:t>
      </w:r>
      <w:r w:rsidR="004A7B45">
        <w:rPr>
          <w:rFonts w:ascii="Calibri Light" w:eastAsia="Times New Roman" w:hAnsi="Calibri Light" w:cs="Calibri Light"/>
          <w:sz w:val="24"/>
          <w:szCs w:val="24"/>
        </w:rPr>
        <w:t>he</w:t>
      </w:r>
      <w:r w:rsidR="00F97321" w:rsidRPr="00F97321">
        <w:rPr>
          <w:rFonts w:ascii="Calibri Light" w:eastAsia="Times New Roman" w:hAnsi="Calibri Light" w:cs="Calibri Light"/>
          <w:sz w:val="24"/>
          <w:szCs w:val="24"/>
        </w:rPr>
        <w:fldChar w:fldCharType="begin"/>
      </w:r>
      <w:r w:rsidR="00F97321" w:rsidRPr="00F97321">
        <w:rPr>
          <w:rFonts w:ascii="Calibri Light" w:eastAsia="Times New Roman" w:hAnsi="Calibri Light" w:cs="Calibri Light"/>
          <w:sz w:val="24"/>
          <w:szCs w:val="24"/>
        </w:rPr>
        <w:instrText xml:space="preserve"> XE "Adorno, Theodore" </w:instrText>
      </w:r>
      <w:r w:rsidR="00F97321" w:rsidRPr="00F97321">
        <w:rPr>
          <w:rFonts w:ascii="Calibri Light" w:eastAsia="Times New Roman" w:hAnsi="Calibri Light" w:cs="Calibri Light"/>
          <w:sz w:val="24"/>
          <w:szCs w:val="24"/>
        </w:rPr>
        <w:fldChar w:fldCharType="end"/>
      </w:r>
      <w:r w:rsidR="00F97321" w:rsidRPr="00F97321">
        <w:rPr>
          <w:rFonts w:ascii="Calibri Light" w:eastAsia="Times New Roman" w:hAnsi="Calibri Light" w:cs="Calibri Light"/>
          <w:sz w:val="24"/>
          <w:szCs w:val="24"/>
        </w:rPr>
        <w:t xml:space="preserve"> </w:t>
      </w:r>
      <w:r w:rsidR="004A7B45">
        <w:rPr>
          <w:rFonts w:ascii="Calibri Light" w:eastAsia="Times New Roman" w:hAnsi="Calibri Light" w:cs="Calibri Light"/>
          <w:sz w:val="24"/>
          <w:szCs w:val="24"/>
        </w:rPr>
        <w:t xml:space="preserve">did </w:t>
      </w:r>
      <w:r w:rsidR="00F97321" w:rsidRPr="00F97321">
        <w:rPr>
          <w:rFonts w:ascii="Calibri Light" w:eastAsia="Times New Roman" w:hAnsi="Calibri Light" w:cs="Calibri Light"/>
          <w:sz w:val="24"/>
          <w:szCs w:val="24"/>
        </w:rPr>
        <w:t>loo</w:t>
      </w:r>
      <w:r w:rsidR="004A7B45">
        <w:rPr>
          <w:rFonts w:ascii="Calibri Light" w:eastAsia="Times New Roman" w:hAnsi="Calibri Light" w:cs="Calibri Light"/>
          <w:sz w:val="24"/>
          <w:szCs w:val="24"/>
        </w:rPr>
        <w:t>k</w:t>
      </w:r>
      <w:r w:rsidR="00F97321" w:rsidRPr="00F97321">
        <w:rPr>
          <w:rFonts w:ascii="Calibri Light" w:eastAsia="Times New Roman" w:hAnsi="Calibri Light" w:cs="Calibri Light"/>
          <w:sz w:val="24"/>
          <w:szCs w:val="24"/>
        </w:rPr>
        <w:t xml:space="preserve"> to Freud for illumination. By the late 1930s he had identified Freudian themes within his wider social analysis.</w:t>
      </w:r>
      <w:r w:rsidR="004A7B45">
        <w:rPr>
          <w:rFonts w:ascii="Calibri Light" w:eastAsia="Times New Roman" w:hAnsi="Calibri Light" w:cs="Calibri Light"/>
          <w:sz w:val="24"/>
          <w:szCs w:val="24"/>
        </w:rPr>
        <w:t xml:space="preserve"> However, </w:t>
      </w:r>
      <w:r w:rsidR="00F97321" w:rsidRPr="00F97321">
        <w:rPr>
          <w:rFonts w:ascii="Calibri Light" w:eastAsia="Times New Roman" w:hAnsi="Calibri Light" w:cs="Calibri Light"/>
          <w:sz w:val="24"/>
          <w:szCs w:val="24"/>
        </w:rPr>
        <w:t>it was in his work with Horkheimer that the full implications of the application of Freudian categories for social psychology became apparent</w:t>
      </w:r>
      <w:r w:rsidR="004A7B45">
        <w:rPr>
          <w:rFonts w:ascii="Calibri Light" w:eastAsia="Times New Roman" w:hAnsi="Calibri Light" w:cs="Calibri Light"/>
          <w:sz w:val="24"/>
          <w:szCs w:val="24"/>
        </w:rPr>
        <w:t>, and particularly with respect to</w:t>
      </w:r>
      <w:r w:rsidR="00F97321" w:rsidRPr="00F97321">
        <w:rPr>
          <w:rFonts w:ascii="Calibri Light" w:eastAsia="Times New Roman" w:hAnsi="Calibri Light" w:cs="Calibri Light"/>
          <w:sz w:val="24"/>
          <w:szCs w:val="24"/>
        </w:rPr>
        <w:t xml:space="preserve"> their post-War analysis of western</w:t>
      </w:r>
      <w:r w:rsidR="001D3CD9">
        <w:rPr>
          <w:rFonts w:ascii="Calibri Light" w:eastAsia="Times New Roman" w:hAnsi="Calibri Light" w:cs="Calibri Light"/>
          <w:sz w:val="24"/>
          <w:szCs w:val="24"/>
        </w:rPr>
        <w:t xml:space="preserve"> </w:t>
      </w:r>
      <w:r w:rsidR="00F97321" w:rsidRPr="00F97321">
        <w:rPr>
          <w:rFonts w:ascii="Calibri Light" w:eastAsia="Times New Roman" w:hAnsi="Calibri Light" w:cs="Calibri Light"/>
          <w:sz w:val="24"/>
          <w:szCs w:val="24"/>
        </w:rPr>
        <w:t>consumerism. Massified forms of entertainment for Adorno</w:t>
      </w:r>
      <w:r w:rsidR="00F97321" w:rsidRPr="00F97321">
        <w:rPr>
          <w:rFonts w:ascii="Calibri Light" w:eastAsia="Times New Roman" w:hAnsi="Calibri Light" w:cs="Calibri Light"/>
          <w:sz w:val="24"/>
          <w:szCs w:val="24"/>
        </w:rPr>
        <w:fldChar w:fldCharType="begin"/>
      </w:r>
      <w:r w:rsidR="00F97321" w:rsidRPr="00F97321">
        <w:rPr>
          <w:rFonts w:ascii="Calibri Light" w:eastAsia="Times New Roman" w:hAnsi="Calibri Light" w:cs="Calibri Light"/>
          <w:sz w:val="24"/>
          <w:szCs w:val="24"/>
        </w:rPr>
        <w:instrText xml:space="preserve"> XE "Adorno, Theodore" </w:instrText>
      </w:r>
      <w:r w:rsidR="00F97321" w:rsidRPr="00F97321">
        <w:rPr>
          <w:rFonts w:ascii="Calibri Light" w:eastAsia="Times New Roman" w:hAnsi="Calibri Light" w:cs="Calibri Light"/>
          <w:sz w:val="24"/>
          <w:szCs w:val="24"/>
        </w:rPr>
        <w:fldChar w:fldCharType="end"/>
      </w:r>
      <w:r w:rsidR="00F97321" w:rsidRPr="00F97321">
        <w:rPr>
          <w:rFonts w:ascii="Calibri Light" w:eastAsia="Times New Roman" w:hAnsi="Calibri Light" w:cs="Calibri Light"/>
          <w:sz w:val="24"/>
          <w:szCs w:val="24"/>
        </w:rPr>
        <w:t>, employed the introjections of the superego</w:t>
      </w:r>
      <w:r w:rsidR="00F97321" w:rsidRPr="00F97321">
        <w:rPr>
          <w:rFonts w:ascii="Calibri Light" w:eastAsia="Times New Roman" w:hAnsi="Calibri Light" w:cs="Calibri Light"/>
          <w:sz w:val="24"/>
          <w:szCs w:val="24"/>
        </w:rPr>
        <w:fldChar w:fldCharType="begin"/>
      </w:r>
      <w:r w:rsidR="00F97321" w:rsidRPr="00F97321">
        <w:rPr>
          <w:rFonts w:ascii="Calibri Light" w:eastAsia="Times New Roman" w:hAnsi="Calibri Light" w:cs="Calibri Light"/>
          <w:sz w:val="24"/>
          <w:szCs w:val="24"/>
        </w:rPr>
        <w:instrText xml:space="preserve"> XE "superego" </w:instrText>
      </w:r>
      <w:r w:rsidR="00F97321" w:rsidRPr="00F97321">
        <w:rPr>
          <w:rFonts w:ascii="Calibri Light" w:eastAsia="Times New Roman" w:hAnsi="Calibri Light" w:cs="Calibri Light"/>
          <w:sz w:val="24"/>
          <w:szCs w:val="24"/>
        </w:rPr>
        <w:fldChar w:fldCharType="end"/>
      </w:r>
      <w:r w:rsidR="00F97321" w:rsidRPr="00F97321">
        <w:rPr>
          <w:rFonts w:ascii="Calibri Light" w:eastAsia="Times New Roman" w:hAnsi="Calibri Light" w:cs="Calibri Light"/>
          <w:sz w:val="24"/>
          <w:szCs w:val="24"/>
        </w:rPr>
        <w:t xml:space="preserve"> to conjure up images and associations of consumable products. In their joint writing in this period, Adorno and Horkheimer explored the cultural manipulation of the person, already weakened by the incorporation of the family into structures and processes of mass society. In </w:t>
      </w:r>
      <w:r w:rsidR="00F97321" w:rsidRPr="00F97321">
        <w:rPr>
          <w:rFonts w:ascii="Calibri Light" w:eastAsia="Times New Roman" w:hAnsi="Calibri Light" w:cs="Calibri Light"/>
          <w:i/>
          <w:sz w:val="24"/>
          <w:szCs w:val="24"/>
        </w:rPr>
        <w:t>Dialectic of the Enlightenment</w:t>
      </w:r>
      <w:bookmarkStart w:id="100" w:name="_Hlk210064830"/>
      <w:r w:rsidR="00F340EB">
        <w:rPr>
          <w:rFonts w:ascii="Calibri Light" w:eastAsia="Times New Roman" w:hAnsi="Calibri Light" w:cs="Calibri Light"/>
          <w:i/>
          <w:sz w:val="24"/>
          <w:szCs w:val="24"/>
        </w:rPr>
        <w:t xml:space="preserve"> </w:t>
      </w:r>
      <w:bookmarkEnd w:id="100"/>
      <w:r w:rsidR="00305F9C" w:rsidRPr="00305F9C">
        <w:rPr>
          <w:rFonts w:ascii="Calibri Light" w:eastAsia="Times New Roman" w:hAnsi="Calibri Light" w:cs="Calibri Light"/>
          <w:iCs/>
          <w:sz w:val="24"/>
          <w:szCs w:val="24"/>
        </w:rPr>
        <w:t xml:space="preserve">(1947) </w:t>
      </w:r>
      <w:r w:rsidR="00F97321" w:rsidRPr="00305F9C">
        <w:rPr>
          <w:rFonts w:ascii="Calibri Light" w:eastAsia="Times New Roman" w:hAnsi="Calibri Light" w:cs="Calibri Light"/>
          <w:iCs/>
          <w:sz w:val="24"/>
          <w:szCs w:val="24"/>
        </w:rPr>
        <w:t>they</w:t>
      </w:r>
      <w:r w:rsidR="00F97321" w:rsidRPr="00F97321">
        <w:rPr>
          <w:rFonts w:ascii="Calibri Light" w:eastAsia="Times New Roman" w:hAnsi="Calibri Light" w:cs="Calibri Light"/>
          <w:sz w:val="24"/>
          <w:szCs w:val="24"/>
        </w:rPr>
        <w:t xml:space="preserve"> laid out a blueprint for the ways in which </w:t>
      </w:r>
      <w:r w:rsidR="00C21B55">
        <w:rPr>
          <w:rFonts w:ascii="Calibri Light" w:eastAsia="Times New Roman" w:hAnsi="Calibri Light" w:cs="Calibri Light"/>
          <w:sz w:val="24"/>
          <w:szCs w:val="24"/>
        </w:rPr>
        <w:t>t</w:t>
      </w:r>
      <w:r w:rsidR="00F97321" w:rsidRPr="00F97321">
        <w:rPr>
          <w:rFonts w:ascii="Calibri Light" w:eastAsia="Times New Roman" w:hAnsi="Calibri Light" w:cs="Calibri Light"/>
          <w:sz w:val="24"/>
          <w:szCs w:val="24"/>
        </w:rPr>
        <w:t>he individual becomes increasingly prey to the control of repressive ideologies that oppose their own material interests.</w:t>
      </w:r>
      <w:r w:rsidR="00F97321" w:rsidRPr="00F97321">
        <w:rPr>
          <w:rFonts w:ascii="Calibri Light" w:eastAsia="Times New Roman" w:hAnsi="Calibri Light" w:cs="Calibri Light"/>
          <w:sz w:val="24"/>
          <w:szCs w:val="24"/>
          <w:vertAlign w:val="superscript"/>
        </w:rPr>
        <w:footnoteReference w:id="291"/>
      </w:r>
      <w:r w:rsidR="00F97321" w:rsidRPr="00F97321">
        <w:rPr>
          <w:rFonts w:ascii="Calibri Light" w:eastAsia="Times New Roman" w:hAnsi="Calibri Light" w:cs="Calibri Light"/>
          <w:sz w:val="24"/>
          <w:szCs w:val="24"/>
        </w:rPr>
        <w:t xml:space="preserve"> </w:t>
      </w:r>
      <w:r w:rsidR="003B199B">
        <w:rPr>
          <w:rFonts w:ascii="Calibri Light" w:eastAsia="Times New Roman" w:hAnsi="Calibri Light" w:cs="Calibri Light"/>
          <w:sz w:val="24"/>
          <w:szCs w:val="24"/>
        </w:rPr>
        <w:t xml:space="preserve">Positioning </w:t>
      </w:r>
      <w:r w:rsidR="00F97321" w:rsidRPr="00F97321">
        <w:rPr>
          <w:rFonts w:ascii="Calibri Light" w:eastAsia="Times New Roman" w:hAnsi="Calibri Light" w:cs="Calibri Light"/>
          <w:sz w:val="24"/>
          <w:szCs w:val="24"/>
        </w:rPr>
        <w:t>the abstract individual - removed from organic collectivi</w:t>
      </w:r>
      <w:r w:rsidR="003B199B">
        <w:rPr>
          <w:rFonts w:ascii="Calibri Light" w:eastAsia="Times New Roman" w:hAnsi="Calibri Light" w:cs="Calibri Light"/>
          <w:sz w:val="24"/>
          <w:szCs w:val="24"/>
        </w:rPr>
        <w:t>sm</w:t>
      </w:r>
      <w:r w:rsidR="00F97321" w:rsidRPr="00F97321">
        <w:rPr>
          <w:rFonts w:ascii="Calibri Light" w:eastAsia="Times New Roman" w:hAnsi="Calibri Light" w:cs="Calibri Light"/>
          <w:sz w:val="24"/>
          <w:szCs w:val="24"/>
        </w:rPr>
        <w:t xml:space="preserve"> of</w:t>
      </w:r>
      <w:r w:rsidR="003B199B">
        <w:rPr>
          <w:rFonts w:ascii="Calibri Light" w:eastAsia="Times New Roman" w:hAnsi="Calibri Light" w:cs="Calibri Light"/>
          <w:sz w:val="24"/>
          <w:szCs w:val="24"/>
        </w:rPr>
        <w:t xml:space="preserve"> </w:t>
      </w:r>
      <w:r w:rsidR="00F97321" w:rsidRPr="00F97321">
        <w:rPr>
          <w:rFonts w:ascii="Calibri Light" w:eastAsia="Times New Roman" w:hAnsi="Calibri Light" w:cs="Calibri Light"/>
          <w:sz w:val="24"/>
          <w:szCs w:val="24"/>
        </w:rPr>
        <w:t xml:space="preserve">community roots - as the ‘economic cell’ that formed the basis of capitalist society and locating this also within powerful forces of psychological and emotional assimilation into commoditised </w:t>
      </w:r>
      <w:r w:rsidR="00F97321" w:rsidRPr="00F97321">
        <w:rPr>
          <w:rFonts w:ascii="Calibri Light" w:eastAsia="Times New Roman" w:hAnsi="Calibri Light" w:cs="Calibri Light"/>
          <w:sz w:val="24"/>
          <w:szCs w:val="24"/>
        </w:rPr>
        <w:lastRenderedPageBreak/>
        <w:t>social relationships</w:t>
      </w:r>
      <w:r w:rsidR="003B199B">
        <w:rPr>
          <w:rFonts w:ascii="Calibri Light" w:eastAsia="Times New Roman" w:hAnsi="Calibri Light" w:cs="Calibri Light"/>
          <w:sz w:val="24"/>
          <w:szCs w:val="24"/>
        </w:rPr>
        <w:t>,</w:t>
      </w:r>
      <w:r w:rsidR="00F97321" w:rsidRPr="00F97321">
        <w:rPr>
          <w:rFonts w:ascii="Calibri Light" w:eastAsia="Times New Roman" w:hAnsi="Calibri Light" w:cs="Calibri Light"/>
          <w:sz w:val="24"/>
          <w:szCs w:val="24"/>
        </w:rPr>
        <w:t xml:space="preserve"> they created a picture of the defeated and atomised person, incapable of critical thought. In this mentally and spiritually impoverished state the isolated person becomes vulnerable to the kinds of irrationalism, anxiety and paranoid fears that had once characterised the Dark Ages. With the rise of massified society under capitalism:</w:t>
      </w:r>
    </w:p>
    <w:p w14:paraId="39B37D4C" w14:textId="77777777" w:rsidR="00F97321" w:rsidRPr="00F97321" w:rsidRDefault="00F97321" w:rsidP="00E82C74">
      <w:pPr>
        <w:spacing w:after="0" w:line="360" w:lineRule="auto"/>
        <w:jc w:val="both"/>
        <w:rPr>
          <w:rFonts w:ascii="Calibri Light" w:eastAsia="Times New Roman" w:hAnsi="Calibri Light" w:cs="Calibri Light"/>
          <w:sz w:val="24"/>
          <w:szCs w:val="24"/>
          <w:lang w:eastAsia="en-GB"/>
        </w:rPr>
      </w:pPr>
    </w:p>
    <w:p w14:paraId="35DAAD31" w14:textId="77777777" w:rsidR="00F97321" w:rsidRPr="00F97321" w:rsidRDefault="00F97321" w:rsidP="00E82C74">
      <w:pPr>
        <w:spacing w:after="0" w:line="360" w:lineRule="auto"/>
        <w:ind w:left="567" w:right="567"/>
        <w:jc w:val="both"/>
        <w:rPr>
          <w:rFonts w:ascii="Calibri Light" w:eastAsia="Times New Roman" w:hAnsi="Calibri Light" w:cs="Calibri Light"/>
          <w:sz w:val="24"/>
          <w:szCs w:val="24"/>
          <w:lang w:eastAsia="en-GB"/>
        </w:rPr>
      </w:pPr>
      <w:r w:rsidRPr="00F97321">
        <w:rPr>
          <w:rFonts w:ascii="Calibri Light" w:eastAsia="Times New Roman" w:hAnsi="Calibri Light" w:cs="Calibri Light"/>
          <w:i/>
          <w:sz w:val="24"/>
          <w:szCs w:val="24"/>
          <w:lang w:eastAsia="en-GB"/>
        </w:rPr>
        <w:t xml:space="preserve">Culture became wholly a commodity disseminated as information without permeating the individuals who acquired it. Thought became restricted to the acquisition of isolated facts. Conceptual relationships were rejected as uncomfortable and useless effort. The aspect of development in thought, all that is genetic and intensive in it, is forgotten and levelled down to the immediately given, to the extensive. Today the order of life allows no room for the ego to draw spiritual or intellectual conclusions. The thought which leads to knowledge is neutralized and used as a mere qualification on specific </w:t>
      </w:r>
      <w:proofErr w:type="spellStart"/>
      <w:r w:rsidRPr="00F97321">
        <w:rPr>
          <w:rFonts w:ascii="Calibri Light" w:eastAsia="Times New Roman" w:hAnsi="Calibri Light" w:cs="Calibri Light"/>
          <w:i/>
          <w:sz w:val="24"/>
          <w:szCs w:val="24"/>
          <w:lang w:eastAsia="en-GB"/>
        </w:rPr>
        <w:t>labor</w:t>
      </w:r>
      <w:proofErr w:type="spellEnd"/>
      <w:r w:rsidRPr="00F97321">
        <w:rPr>
          <w:rFonts w:ascii="Calibri Light" w:eastAsia="Times New Roman" w:hAnsi="Calibri Light" w:cs="Calibri Light"/>
          <w:i/>
          <w:sz w:val="24"/>
          <w:szCs w:val="24"/>
          <w:lang w:eastAsia="en-GB"/>
        </w:rPr>
        <w:t xml:space="preserve"> markets and to heighten the commodity value of the personality. And so that self-examination of the mind which works against paranoia is defeated.</w:t>
      </w:r>
      <w:r w:rsidRPr="00F97321">
        <w:rPr>
          <w:rFonts w:ascii="Calibri Light" w:eastAsia="Times New Roman" w:hAnsi="Calibri Light" w:cs="Calibri Light"/>
          <w:sz w:val="24"/>
          <w:szCs w:val="24"/>
          <w:vertAlign w:val="superscript"/>
          <w:lang w:eastAsia="en-GB"/>
        </w:rPr>
        <w:footnoteReference w:id="292"/>
      </w:r>
    </w:p>
    <w:p w14:paraId="21330FD0" w14:textId="77777777" w:rsidR="00F97321" w:rsidRPr="00F97321" w:rsidRDefault="00F97321" w:rsidP="00E82C74">
      <w:pPr>
        <w:spacing w:after="0" w:line="360" w:lineRule="auto"/>
        <w:jc w:val="both"/>
        <w:rPr>
          <w:rFonts w:ascii="Calibri Light" w:eastAsia="Times New Roman" w:hAnsi="Calibri Light" w:cs="Calibri Light"/>
          <w:sz w:val="24"/>
          <w:szCs w:val="24"/>
          <w:lang w:eastAsia="en-GB"/>
        </w:rPr>
      </w:pPr>
      <w:r w:rsidRPr="00F97321">
        <w:rPr>
          <w:rFonts w:ascii="Calibri Light" w:eastAsia="Times New Roman" w:hAnsi="Calibri Light" w:cs="Calibri Light"/>
          <w:sz w:val="24"/>
          <w:szCs w:val="24"/>
          <w:lang w:eastAsia="en-GB"/>
        </w:rPr>
        <w:t xml:space="preserve"> </w:t>
      </w:r>
    </w:p>
    <w:p w14:paraId="3EF25E54" w14:textId="699D7DE3" w:rsidR="00F97321" w:rsidRDefault="00F97321" w:rsidP="00E82C74">
      <w:pPr>
        <w:spacing w:after="0" w:line="360" w:lineRule="auto"/>
        <w:jc w:val="both"/>
        <w:rPr>
          <w:rFonts w:ascii="Calibri Light" w:eastAsia="Times New Roman" w:hAnsi="Calibri Light" w:cs="Calibri Light"/>
          <w:sz w:val="24"/>
          <w:szCs w:val="24"/>
          <w:lang w:eastAsia="en-GB"/>
        </w:rPr>
      </w:pPr>
      <w:r w:rsidRPr="00F97321">
        <w:rPr>
          <w:rFonts w:ascii="Calibri Light" w:eastAsia="Times New Roman" w:hAnsi="Calibri Light" w:cs="Calibri Light"/>
          <w:sz w:val="24"/>
          <w:szCs w:val="24"/>
          <w:lang w:eastAsia="en-GB"/>
        </w:rPr>
        <w:t xml:space="preserve">The economic dynamics of this process of isolation and constriction of critical faculties in their turn give rise to reified social relationships, invested in transactionally for their </w:t>
      </w:r>
      <w:proofErr w:type="spellStart"/>
      <w:r w:rsidRPr="00F97321">
        <w:rPr>
          <w:rFonts w:ascii="Calibri Light" w:eastAsia="Times New Roman" w:hAnsi="Calibri Light" w:cs="Calibri Light"/>
          <w:sz w:val="24"/>
          <w:szCs w:val="24"/>
          <w:lang w:eastAsia="en-GB"/>
        </w:rPr>
        <w:t>marketised</w:t>
      </w:r>
      <w:proofErr w:type="spellEnd"/>
      <w:r w:rsidRPr="00F97321">
        <w:rPr>
          <w:rFonts w:ascii="Calibri Light" w:eastAsia="Times New Roman" w:hAnsi="Calibri Light" w:cs="Calibri Light"/>
          <w:sz w:val="24"/>
          <w:szCs w:val="24"/>
          <w:lang w:eastAsia="en-GB"/>
        </w:rPr>
        <w:t xml:space="preserve"> exchange value. Alongside this partially Marxist analysis, and </w:t>
      </w:r>
      <w:r w:rsidR="003B199B">
        <w:rPr>
          <w:rFonts w:ascii="Calibri Light" w:eastAsia="Times New Roman" w:hAnsi="Calibri Light" w:cs="Calibri Light"/>
          <w:sz w:val="24"/>
          <w:szCs w:val="24"/>
          <w:lang w:eastAsia="en-GB"/>
        </w:rPr>
        <w:t>showing</w:t>
      </w:r>
      <w:r w:rsidRPr="00F97321">
        <w:rPr>
          <w:rFonts w:ascii="Calibri Light" w:eastAsia="Times New Roman" w:hAnsi="Calibri Light" w:cs="Calibri Light"/>
          <w:sz w:val="24"/>
          <w:szCs w:val="24"/>
          <w:lang w:eastAsia="en-GB"/>
        </w:rPr>
        <w:t xml:space="preserve"> the methodological eclecticism that typified their approach, Adorno</w:t>
      </w:r>
      <w:r w:rsidRPr="00F97321">
        <w:rPr>
          <w:rFonts w:ascii="Calibri Light" w:eastAsia="Times New Roman" w:hAnsi="Calibri Light" w:cs="Calibri Light"/>
          <w:sz w:val="24"/>
          <w:szCs w:val="24"/>
          <w:lang w:eastAsia="en-GB"/>
        </w:rPr>
        <w:fldChar w:fldCharType="begin"/>
      </w:r>
      <w:r w:rsidRPr="00F97321">
        <w:rPr>
          <w:rFonts w:ascii="Calibri Light" w:eastAsia="Times New Roman" w:hAnsi="Calibri Light" w:cs="Calibri Light"/>
          <w:sz w:val="24"/>
          <w:szCs w:val="24"/>
          <w:lang w:eastAsia="en-GB"/>
        </w:rPr>
        <w:instrText xml:space="preserve"> XE "Adorno, Theodore" </w:instrText>
      </w:r>
      <w:r w:rsidRPr="00F97321">
        <w:rPr>
          <w:rFonts w:ascii="Calibri Light" w:eastAsia="Times New Roman" w:hAnsi="Calibri Light" w:cs="Calibri Light"/>
          <w:sz w:val="24"/>
          <w:szCs w:val="24"/>
          <w:lang w:eastAsia="en-GB"/>
        </w:rPr>
        <w:fldChar w:fldCharType="end"/>
      </w:r>
      <w:r w:rsidRPr="00F97321">
        <w:rPr>
          <w:rFonts w:ascii="Calibri Light" w:eastAsia="Times New Roman" w:hAnsi="Calibri Light" w:cs="Calibri Light"/>
          <w:sz w:val="24"/>
          <w:szCs w:val="24"/>
          <w:lang w:eastAsia="en-GB"/>
        </w:rPr>
        <w:t xml:space="preserve"> and Horkheimer introduced psychoanalytical categories. The diminished ‘ego-autonomy’ of the individual in their account arises from the incorporation of the middle class and working-class family into processes of capitalist consumption. In this analysis, echoing the concept of ‘parricide’ used by Paul Federn</w:t>
      </w:r>
      <w:r w:rsidRPr="00F97321">
        <w:rPr>
          <w:rFonts w:ascii="Calibri Light" w:eastAsia="Times New Roman" w:hAnsi="Calibri Light" w:cs="Calibri Light"/>
          <w:sz w:val="24"/>
          <w:szCs w:val="24"/>
          <w:lang w:eastAsia="en-GB"/>
        </w:rPr>
        <w:fldChar w:fldCharType="begin"/>
      </w:r>
      <w:r w:rsidRPr="00F97321">
        <w:rPr>
          <w:rFonts w:ascii="Calibri Light" w:eastAsia="Times New Roman" w:hAnsi="Calibri Light" w:cs="Calibri Light"/>
          <w:sz w:val="24"/>
          <w:szCs w:val="24"/>
          <w:lang w:eastAsia="en-GB"/>
        </w:rPr>
        <w:instrText xml:space="preserve"> XE "Paul Federn" </w:instrText>
      </w:r>
      <w:r w:rsidRPr="00F97321">
        <w:rPr>
          <w:rFonts w:ascii="Calibri Light" w:eastAsia="Times New Roman" w:hAnsi="Calibri Light" w:cs="Calibri Light"/>
          <w:sz w:val="24"/>
          <w:szCs w:val="24"/>
          <w:lang w:eastAsia="en-GB"/>
        </w:rPr>
        <w:fldChar w:fldCharType="end"/>
      </w:r>
      <w:r w:rsidRPr="00F97321">
        <w:rPr>
          <w:rFonts w:ascii="Calibri Light" w:eastAsia="Times New Roman" w:hAnsi="Calibri Light" w:cs="Calibri Light"/>
          <w:sz w:val="24"/>
          <w:szCs w:val="24"/>
          <w:lang w:eastAsia="en-GB"/>
        </w:rPr>
        <w:t xml:space="preserve"> in his study of social revolt in Germany after the First World War,</w:t>
      </w:r>
      <w:r w:rsidRPr="00F97321">
        <w:rPr>
          <w:rFonts w:ascii="Calibri Light" w:eastAsia="Times New Roman" w:hAnsi="Calibri Light" w:cs="Calibri Light"/>
          <w:sz w:val="24"/>
          <w:szCs w:val="24"/>
          <w:vertAlign w:val="superscript"/>
          <w:lang w:eastAsia="en-GB"/>
        </w:rPr>
        <w:footnoteReference w:id="293"/>
      </w:r>
      <w:r w:rsidRPr="00F97321">
        <w:rPr>
          <w:rFonts w:ascii="Calibri Light" w:eastAsia="Times New Roman" w:hAnsi="Calibri Light" w:cs="Calibri Light"/>
          <w:sz w:val="24"/>
          <w:szCs w:val="24"/>
          <w:lang w:eastAsia="en-GB"/>
        </w:rPr>
        <w:t xml:space="preserve"> this results in the erosion of the power of the father as a source of social and moral authority. Without the presence of the traditional</w:t>
      </w:r>
      <w:r w:rsidR="00A32B15">
        <w:rPr>
          <w:rFonts w:ascii="Calibri Light" w:eastAsia="Times New Roman" w:hAnsi="Calibri Light" w:cs="Calibri Light"/>
          <w:sz w:val="24"/>
          <w:szCs w:val="24"/>
          <w:lang w:eastAsia="en-GB"/>
        </w:rPr>
        <w:t xml:space="preserve"> </w:t>
      </w:r>
      <w:r w:rsidRPr="00F97321">
        <w:rPr>
          <w:rFonts w:ascii="Calibri Light" w:eastAsia="Times New Roman" w:hAnsi="Calibri Light" w:cs="Calibri Light"/>
          <w:sz w:val="24"/>
          <w:szCs w:val="24"/>
          <w:lang w:eastAsia="en-GB"/>
        </w:rPr>
        <w:t>father, the superego</w:t>
      </w:r>
      <w:r w:rsidRPr="00F97321">
        <w:rPr>
          <w:rFonts w:ascii="Calibri Light" w:eastAsia="Times New Roman" w:hAnsi="Calibri Light" w:cs="Calibri Light"/>
          <w:sz w:val="24"/>
          <w:szCs w:val="24"/>
          <w:lang w:eastAsia="en-GB"/>
        </w:rPr>
        <w:fldChar w:fldCharType="begin"/>
      </w:r>
      <w:r w:rsidRPr="00F97321">
        <w:rPr>
          <w:rFonts w:ascii="Calibri Light" w:eastAsia="Times New Roman" w:hAnsi="Calibri Light" w:cs="Calibri Light"/>
          <w:sz w:val="24"/>
          <w:szCs w:val="24"/>
          <w:lang w:eastAsia="en-GB"/>
        </w:rPr>
        <w:instrText xml:space="preserve"> XE "superego" </w:instrText>
      </w:r>
      <w:r w:rsidRPr="00F97321">
        <w:rPr>
          <w:rFonts w:ascii="Calibri Light" w:eastAsia="Times New Roman" w:hAnsi="Calibri Light" w:cs="Calibri Light"/>
          <w:sz w:val="24"/>
          <w:szCs w:val="24"/>
          <w:lang w:eastAsia="en-GB"/>
        </w:rPr>
        <w:fldChar w:fldCharType="end"/>
      </w:r>
      <w:r w:rsidRPr="00F97321">
        <w:rPr>
          <w:rFonts w:ascii="Calibri Light" w:eastAsia="Times New Roman" w:hAnsi="Calibri Light" w:cs="Calibri Light"/>
          <w:sz w:val="24"/>
          <w:szCs w:val="24"/>
          <w:lang w:eastAsia="en-GB"/>
        </w:rPr>
        <w:t xml:space="preserve"> develops in an </w:t>
      </w:r>
      <w:r w:rsidRPr="00F97321">
        <w:rPr>
          <w:rFonts w:ascii="Calibri Light" w:eastAsia="Times New Roman" w:hAnsi="Calibri Light" w:cs="Calibri Light"/>
          <w:sz w:val="24"/>
          <w:szCs w:val="24"/>
          <w:lang w:eastAsia="en-GB"/>
        </w:rPr>
        <w:lastRenderedPageBreak/>
        <w:t>attenuated form, leaving the individual vulnerable to the appeal of an abstract father-ideal in the form of the Fuhrer or Il Capo.</w:t>
      </w:r>
      <w:r w:rsidR="001E09A0">
        <w:rPr>
          <w:rFonts w:ascii="Calibri Light" w:eastAsia="Times New Roman" w:hAnsi="Calibri Light" w:cs="Calibri Light"/>
          <w:sz w:val="24"/>
          <w:szCs w:val="24"/>
          <w:lang w:eastAsia="en-GB"/>
        </w:rPr>
        <w:t xml:space="preserve"> </w:t>
      </w:r>
      <w:r w:rsidRPr="00F97321">
        <w:rPr>
          <w:rFonts w:ascii="Calibri Light" w:eastAsia="Times New Roman" w:hAnsi="Calibri Light" w:cs="Calibri Light"/>
          <w:sz w:val="24"/>
          <w:szCs w:val="24"/>
          <w:lang w:eastAsia="en-GB"/>
        </w:rPr>
        <w:t>It is this bricolage</w:t>
      </w:r>
      <w:r w:rsidR="0075173C">
        <w:rPr>
          <w:rFonts w:ascii="Calibri Light" w:eastAsia="Times New Roman" w:hAnsi="Calibri Light" w:cs="Calibri Light"/>
          <w:sz w:val="24"/>
          <w:szCs w:val="24"/>
          <w:lang w:eastAsia="en-GB"/>
        </w:rPr>
        <w:t xml:space="preserve"> </w:t>
      </w:r>
      <w:r w:rsidRPr="00F97321">
        <w:rPr>
          <w:rFonts w:ascii="Calibri Light" w:eastAsia="Times New Roman" w:hAnsi="Calibri Light" w:cs="Calibri Light"/>
          <w:sz w:val="24"/>
          <w:szCs w:val="24"/>
          <w:lang w:eastAsia="en-GB"/>
        </w:rPr>
        <w:t>of Marxist and Freudian categories</w:t>
      </w:r>
      <w:r w:rsidR="00C7731D">
        <w:rPr>
          <w:rFonts w:ascii="Calibri Light" w:eastAsia="Times New Roman" w:hAnsi="Calibri Light" w:cs="Calibri Light"/>
          <w:sz w:val="24"/>
          <w:szCs w:val="24"/>
          <w:lang w:eastAsia="en-GB"/>
        </w:rPr>
        <w:t xml:space="preserve"> </w:t>
      </w:r>
      <w:r w:rsidRPr="00F97321">
        <w:rPr>
          <w:rFonts w:ascii="Calibri Light" w:eastAsia="Times New Roman" w:hAnsi="Calibri Light" w:cs="Calibri Light"/>
          <w:sz w:val="24"/>
          <w:szCs w:val="24"/>
          <w:lang w:eastAsia="en-GB"/>
        </w:rPr>
        <w:t>that characterises the work of Adorno</w:t>
      </w:r>
      <w:r w:rsidRPr="00F97321">
        <w:rPr>
          <w:rFonts w:ascii="Calibri Light" w:eastAsia="Times New Roman" w:hAnsi="Calibri Light" w:cs="Calibri Light"/>
          <w:sz w:val="24"/>
          <w:szCs w:val="24"/>
          <w:lang w:eastAsia="en-GB"/>
        </w:rPr>
        <w:fldChar w:fldCharType="begin"/>
      </w:r>
      <w:r w:rsidRPr="00F97321">
        <w:rPr>
          <w:rFonts w:ascii="Calibri Light" w:eastAsia="Times New Roman" w:hAnsi="Calibri Light" w:cs="Calibri Light"/>
          <w:sz w:val="24"/>
          <w:szCs w:val="24"/>
          <w:lang w:eastAsia="en-GB"/>
        </w:rPr>
        <w:instrText xml:space="preserve"> XE "Adorno, Theodore" </w:instrText>
      </w:r>
      <w:r w:rsidRPr="00F97321">
        <w:rPr>
          <w:rFonts w:ascii="Calibri Light" w:eastAsia="Times New Roman" w:hAnsi="Calibri Light" w:cs="Calibri Light"/>
          <w:sz w:val="24"/>
          <w:szCs w:val="24"/>
          <w:lang w:eastAsia="en-GB"/>
        </w:rPr>
        <w:fldChar w:fldCharType="end"/>
      </w:r>
      <w:r w:rsidRPr="00F97321">
        <w:rPr>
          <w:rFonts w:ascii="Calibri Light" w:eastAsia="Times New Roman" w:hAnsi="Calibri Light" w:cs="Calibri Light"/>
          <w:sz w:val="24"/>
          <w:szCs w:val="24"/>
          <w:lang w:eastAsia="en-GB"/>
        </w:rPr>
        <w:t xml:space="preserve"> and Horkheimer in this period.</w:t>
      </w:r>
      <w:r w:rsidRPr="008B0B87">
        <w:rPr>
          <w:rFonts w:ascii="Calibri Light" w:eastAsia="Times New Roman" w:hAnsi="Calibri Light" w:cs="Calibri Light"/>
          <w:sz w:val="24"/>
          <w:szCs w:val="24"/>
          <w:lang w:eastAsia="en-GB"/>
        </w:rPr>
        <w:t xml:space="preserve"> </w:t>
      </w:r>
    </w:p>
    <w:bookmarkEnd w:id="99"/>
    <w:p w14:paraId="14F487B1" w14:textId="77777777" w:rsidR="001E09A0" w:rsidRDefault="001E09A0" w:rsidP="00E82C74">
      <w:pPr>
        <w:spacing w:after="0" w:line="360" w:lineRule="auto"/>
        <w:jc w:val="both"/>
        <w:rPr>
          <w:rFonts w:asciiTheme="majorHAnsi" w:eastAsiaTheme="majorEastAsia" w:hAnsiTheme="majorHAnsi" w:cstheme="majorHAnsi"/>
          <w:b/>
          <w:color w:val="0070C0"/>
          <w:sz w:val="24"/>
          <w:szCs w:val="24"/>
          <w:lang w:eastAsia="en-GB"/>
        </w:rPr>
      </w:pPr>
    </w:p>
    <w:p w14:paraId="7743DD7C" w14:textId="6A18BB1F" w:rsidR="00553F13" w:rsidRDefault="001F096B" w:rsidP="00E82C74">
      <w:pPr>
        <w:spacing w:after="0" w:line="360" w:lineRule="auto"/>
        <w:jc w:val="both"/>
        <w:rPr>
          <w:rFonts w:ascii="Calibri Light" w:eastAsia="Times New Roman" w:hAnsi="Calibri Light" w:cs="Calibri Light"/>
          <w:sz w:val="24"/>
          <w:szCs w:val="24"/>
          <w:lang w:eastAsia="en-GB"/>
        </w:rPr>
      </w:pPr>
      <w:r>
        <w:rPr>
          <w:rFonts w:ascii="Calibri Light" w:eastAsia="Times New Roman" w:hAnsi="Calibri Light" w:cs="Calibri Light"/>
          <w:sz w:val="24"/>
          <w:szCs w:val="24"/>
          <w:lang w:eastAsia="en-GB"/>
        </w:rPr>
        <w:t xml:space="preserve">Other theorists in this diffusely defined group, attempted to </w:t>
      </w:r>
      <w:r w:rsidR="00803E4C">
        <w:rPr>
          <w:rFonts w:ascii="Calibri Light" w:eastAsia="Times New Roman" w:hAnsi="Calibri Light" w:cs="Calibri Light"/>
          <w:sz w:val="24"/>
          <w:szCs w:val="24"/>
          <w:lang w:eastAsia="en-GB"/>
        </w:rPr>
        <w:t>meld</w:t>
      </w:r>
      <w:r>
        <w:rPr>
          <w:rFonts w:ascii="Calibri Light" w:eastAsia="Times New Roman" w:hAnsi="Calibri Light" w:cs="Calibri Light"/>
          <w:sz w:val="24"/>
          <w:szCs w:val="24"/>
          <w:lang w:eastAsia="en-GB"/>
        </w:rPr>
        <w:t xml:space="preserve"> together Marxism and psychoanalysis more directly. </w:t>
      </w:r>
      <w:r w:rsidR="00553F13" w:rsidRPr="00F97321">
        <w:rPr>
          <w:rFonts w:ascii="Calibri Light" w:eastAsia="Times New Roman" w:hAnsi="Calibri Light" w:cs="Calibri Light"/>
          <w:sz w:val="24"/>
          <w:szCs w:val="24"/>
          <w:lang w:eastAsia="en-GB"/>
        </w:rPr>
        <w:t>In the early 1920s in Austria a young Wilhelm Reich</w:t>
      </w:r>
      <w:r w:rsidR="00553F13" w:rsidRPr="00F97321">
        <w:rPr>
          <w:rFonts w:ascii="Calibri Light" w:eastAsia="Times New Roman" w:hAnsi="Calibri Light" w:cs="Calibri Light"/>
          <w:sz w:val="24"/>
          <w:szCs w:val="24"/>
          <w:lang w:eastAsia="en-GB"/>
        </w:rPr>
        <w:fldChar w:fldCharType="begin"/>
      </w:r>
      <w:r w:rsidR="00553F13" w:rsidRPr="00F97321">
        <w:rPr>
          <w:rFonts w:ascii="Calibri Light" w:eastAsia="Times New Roman" w:hAnsi="Calibri Light" w:cs="Calibri Light"/>
          <w:sz w:val="24"/>
          <w:szCs w:val="24"/>
          <w:lang w:eastAsia="en-GB"/>
        </w:rPr>
        <w:instrText xml:space="preserve"> XE "Reich" </w:instrText>
      </w:r>
      <w:r w:rsidR="00553F13" w:rsidRPr="00F97321">
        <w:rPr>
          <w:rFonts w:ascii="Calibri Light" w:eastAsia="Times New Roman" w:hAnsi="Calibri Light" w:cs="Calibri Light"/>
          <w:sz w:val="24"/>
          <w:szCs w:val="24"/>
          <w:lang w:eastAsia="en-GB"/>
        </w:rPr>
        <w:fldChar w:fldCharType="end"/>
      </w:r>
      <w:r w:rsidR="00553F13" w:rsidRPr="00F97321">
        <w:rPr>
          <w:rFonts w:ascii="Calibri Light" w:eastAsia="Times New Roman" w:hAnsi="Calibri Light" w:cs="Calibri Light"/>
          <w:sz w:val="24"/>
          <w:szCs w:val="24"/>
          <w:lang w:eastAsia="en-GB"/>
        </w:rPr>
        <w:t xml:space="preserve"> had established a professional relationship with Freud</w:t>
      </w:r>
      <w:r w:rsidR="00553F13" w:rsidRPr="00F97321">
        <w:rPr>
          <w:rFonts w:ascii="Calibri Light" w:eastAsia="Times New Roman" w:hAnsi="Calibri Light" w:cs="Calibri Light"/>
          <w:sz w:val="24"/>
          <w:szCs w:val="24"/>
          <w:lang w:eastAsia="en-GB"/>
        </w:rPr>
        <w:fldChar w:fldCharType="begin"/>
      </w:r>
      <w:r w:rsidR="00553F13" w:rsidRPr="00F97321">
        <w:rPr>
          <w:rFonts w:ascii="Calibri Light" w:eastAsia="Times New Roman" w:hAnsi="Calibri Light" w:cs="Calibri Light"/>
          <w:sz w:val="24"/>
          <w:szCs w:val="24"/>
          <w:lang w:eastAsia="en-GB"/>
        </w:rPr>
        <w:instrText xml:space="preserve"> XE "Freud" </w:instrText>
      </w:r>
      <w:r w:rsidR="00553F13" w:rsidRPr="00F97321">
        <w:rPr>
          <w:rFonts w:ascii="Calibri Light" w:eastAsia="Times New Roman" w:hAnsi="Calibri Light" w:cs="Calibri Light"/>
          <w:sz w:val="24"/>
          <w:szCs w:val="24"/>
          <w:lang w:eastAsia="en-GB"/>
        </w:rPr>
        <w:fldChar w:fldCharType="end"/>
      </w:r>
      <w:r w:rsidR="00553F13" w:rsidRPr="00F97321">
        <w:rPr>
          <w:rFonts w:ascii="Calibri Light" w:eastAsia="Times New Roman" w:hAnsi="Calibri Light" w:cs="Calibri Light"/>
          <w:sz w:val="24"/>
          <w:szCs w:val="24"/>
          <w:lang w:eastAsia="en-GB"/>
        </w:rPr>
        <w:t xml:space="preserve">. In 1922 Reich took up a position at </w:t>
      </w:r>
      <w:r w:rsidR="00553F13">
        <w:rPr>
          <w:rFonts w:ascii="Calibri Light" w:eastAsia="Times New Roman" w:hAnsi="Calibri Light" w:cs="Calibri Light"/>
          <w:sz w:val="24"/>
          <w:szCs w:val="24"/>
          <w:lang w:eastAsia="en-GB"/>
        </w:rPr>
        <w:t xml:space="preserve">the </w:t>
      </w:r>
      <w:r w:rsidR="00553F13" w:rsidRPr="00F97321">
        <w:rPr>
          <w:rFonts w:ascii="Calibri Light" w:eastAsia="Times New Roman" w:hAnsi="Calibri Light" w:cs="Calibri Light"/>
          <w:sz w:val="24"/>
          <w:szCs w:val="24"/>
          <w:lang w:eastAsia="en-GB"/>
        </w:rPr>
        <w:t xml:space="preserve">psychoanalytic outpatient clinic in Vienna, the </w:t>
      </w:r>
      <w:proofErr w:type="spellStart"/>
      <w:r w:rsidR="00553F13" w:rsidRPr="00F97321">
        <w:rPr>
          <w:rFonts w:ascii="Calibri Light" w:eastAsia="Times New Roman" w:hAnsi="Calibri Light" w:cs="Calibri Light"/>
          <w:sz w:val="24"/>
          <w:szCs w:val="24"/>
          <w:lang w:eastAsia="en-GB"/>
        </w:rPr>
        <w:t>Ambulatorium</w:t>
      </w:r>
      <w:proofErr w:type="spellEnd"/>
      <w:r w:rsidR="00553F13" w:rsidRPr="00F97321">
        <w:rPr>
          <w:rFonts w:ascii="Calibri Light" w:eastAsia="Times New Roman" w:hAnsi="Calibri Light" w:cs="Calibri Light"/>
          <w:sz w:val="24"/>
          <w:szCs w:val="24"/>
          <w:lang w:eastAsia="en-GB"/>
        </w:rPr>
        <w:t xml:space="preserve">, and by 1924 had become its assistant director. In the same year he </w:t>
      </w:r>
      <w:r w:rsidR="00553F13">
        <w:rPr>
          <w:rFonts w:ascii="Calibri Light" w:eastAsia="Times New Roman" w:hAnsi="Calibri Light" w:cs="Calibri Light"/>
          <w:sz w:val="24"/>
          <w:szCs w:val="24"/>
          <w:lang w:eastAsia="en-GB"/>
        </w:rPr>
        <w:t xml:space="preserve">took over the </w:t>
      </w:r>
      <w:r w:rsidR="00553F13" w:rsidRPr="00F97321">
        <w:rPr>
          <w:rFonts w:ascii="Calibri Light" w:eastAsia="Times New Roman" w:hAnsi="Calibri Light" w:cs="Calibri Light"/>
          <w:sz w:val="24"/>
          <w:szCs w:val="24"/>
          <w:lang w:eastAsia="en-GB"/>
        </w:rPr>
        <w:t xml:space="preserve">training </w:t>
      </w:r>
      <w:r w:rsidR="00553F13">
        <w:rPr>
          <w:rFonts w:ascii="Calibri Light" w:eastAsia="Times New Roman" w:hAnsi="Calibri Light" w:cs="Calibri Light"/>
          <w:sz w:val="24"/>
          <w:szCs w:val="24"/>
          <w:lang w:eastAsia="en-GB"/>
        </w:rPr>
        <w:t xml:space="preserve">programme </w:t>
      </w:r>
      <w:r w:rsidR="00553F13" w:rsidRPr="00F97321">
        <w:rPr>
          <w:rFonts w:ascii="Calibri Light" w:eastAsia="Times New Roman" w:hAnsi="Calibri Light" w:cs="Calibri Light"/>
          <w:sz w:val="24"/>
          <w:szCs w:val="24"/>
          <w:lang w:eastAsia="en-GB"/>
        </w:rPr>
        <w:t>at Freud’s Psychoanalytical Institute. Between 1924 and 1930 Reich was to conduct pioneering work in sex-counselling in the working-class districts of Vienna. As part of his ‘Sex-Pol’</w:t>
      </w:r>
      <w:r w:rsidR="00553F13" w:rsidRPr="00F97321">
        <w:rPr>
          <w:rFonts w:ascii="Calibri Light" w:eastAsia="Times New Roman" w:hAnsi="Calibri Light" w:cs="Calibri Light"/>
          <w:sz w:val="24"/>
          <w:szCs w:val="24"/>
          <w:vertAlign w:val="superscript"/>
          <w:lang w:eastAsia="en-GB"/>
        </w:rPr>
        <w:footnoteReference w:id="294"/>
      </w:r>
      <w:r w:rsidR="00553F13" w:rsidRPr="00F97321">
        <w:rPr>
          <w:rFonts w:ascii="Calibri Light" w:eastAsia="Times New Roman" w:hAnsi="Calibri Light" w:cs="Calibri Light"/>
          <w:sz w:val="24"/>
          <w:szCs w:val="24"/>
          <w:lang w:eastAsia="en-GB"/>
        </w:rPr>
        <w:t xml:space="preserve"> work he founded six clinics in the city, taking sex-counselling advice out to its suburbs. This work had two consequences for Reich. The first was intellectual. His observations of the squalor</w:t>
      </w:r>
      <w:r w:rsidR="00C17208">
        <w:rPr>
          <w:rFonts w:ascii="Calibri Light" w:eastAsia="Times New Roman" w:hAnsi="Calibri Light" w:cs="Calibri Light"/>
          <w:sz w:val="24"/>
          <w:szCs w:val="24"/>
          <w:lang w:eastAsia="en-GB"/>
        </w:rPr>
        <w:t xml:space="preserve"> </w:t>
      </w:r>
      <w:r w:rsidR="00553F13" w:rsidRPr="00F97321">
        <w:rPr>
          <w:rFonts w:ascii="Calibri Light" w:eastAsia="Times New Roman" w:hAnsi="Calibri Light" w:cs="Calibri Light"/>
          <w:sz w:val="24"/>
          <w:szCs w:val="24"/>
          <w:lang w:eastAsia="en-GB"/>
        </w:rPr>
        <w:t xml:space="preserve">and of the </w:t>
      </w:r>
      <w:r w:rsidR="00553F13">
        <w:rPr>
          <w:rFonts w:ascii="Calibri Light" w:eastAsia="Times New Roman" w:hAnsi="Calibri Light" w:cs="Calibri Light"/>
          <w:sz w:val="24"/>
          <w:szCs w:val="24"/>
          <w:lang w:eastAsia="en-GB"/>
        </w:rPr>
        <w:t>war-</w:t>
      </w:r>
      <w:r w:rsidR="00553F13" w:rsidRPr="00F97321">
        <w:rPr>
          <w:rFonts w:ascii="Calibri Light" w:eastAsia="Times New Roman" w:hAnsi="Calibri Light" w:cs="Calibri Light"/>
          <w:sz w:val="24"/>
          <w:szCs w:val="24"/>
          <w:lang w:eastAsia="en-GB"/>
        </w:rPr>
        <w:t xml:space="preserve">traumatised </w:t>
      </w:r>
      <w:r w:rsidR="00553F13">
        <w:rPr>
          <w:rFonts w:ascii="Calibri Light" w:eastAsia="Times New Roman" w:hAnsi="Calibri Light" w:cs="Calibri Light"/>
          <w:sz w:val="24"/>
          <w:szCs w:val="24"/>
          <w:lang w:eastAsia="en-GB"/>
        </w:rPr>
        <w:t>condition</w:t>
      </w:r>
      <w:r w:rsidR="00553F13" w:rsidRPr="00F97321">
        <w:rPr>
          <w:rFonts w:ascii="Calibri Light" w:eastAsia="Times New Roman" w:hAnsi="Calibri Light" w:cs="Calibri Light"/>
          <w:sz w:val="24"/>
          <w:szCs w:val="24"/>
          <w:lang w:eastAsia="en-GB"/>
        </w:rPr>
        <w:t xml:space="preserve"> of many</w:t>
      </w:r>
      <w:r w:rsidR="00553F13">
        <w:rPr>
          <w:rFonts w:ascii="Calibri Light" w:eastAsia="Times New Roman" w:hAnsi="Calibri Light" w:cs="Calibri Light"/>
          <w:sz w:val="24"/>
          <w:szCs w:val="24"/>
          <w:lang w:eastAsia="en-GB"/>
        </w:rPr>
        <w:t xml:space="preserve"> of their residents</w:t>
      </w:r>
      <w:r w:rsidR="00553F13" w:rsidRPr="00F97321">
        <w:rPr>
          <w:rFonts w:ascii="Calibri Light" w:eastAsia="Times New Roman" w:hAnsi="Calibri Light" w:cs="Calibri Light"/>
          <w:sz w:val="24"/>
          <w:szCs w:val="24"/>
          <w:lang w:eastAsia="en-GB"/>
        </w:rPr>
        <w:t>, led him to focus upon the role of social environment as a cause of neurosis, rather than looking exclusively to biographical and internal factors. The second effect for Reich was reputational. The advice offered by Reich’s clinics was free of moral tone or inhibition. It was based upon an acknowledgement of unrepressed sexual experience; and the support given was practical and prophylactic in nature with on-the-spot contraceptive fittings for women. In Catholic Austria this was courageous and provides an early glimpse of Reich’s personal radicalism. By the end of the 1920s Reich’s commitment to sex-therapy and psychoanalysis was converging with his Marxism</w:t>
      </w:r>
      <w:r w:rsidR="00553F13" w:rsidRPr="00F97321">
        <w:rPr>
          <w:rFonts w:ascii="Calibri Light" w:eastAsia="Times New Roman" w:hAnsi="Calibri Light" w:cs="Calibri Light"/>
          <w:sz w:val="24"/>
          <w:szCs w:val="24"/>
          <w:lang w:eastAsia="en-GB"/>
        </w:rPr>
        <w:fldChar w:fldCharType="begin"/>
      </w:r>
      <w:r w:rsidR="00553F13" w:rsidRPr="00F97321">
        <w:rPr>
          <w:rFonts w:ascii="Calibri Light" w:eastAsia="Times New Roman" w:hAnsi="Calibri Light" w:cs="Calibri Light"/>
          <w:sz w:val="24"/>
          <w:szCs w:val="24"/>
          <w:lang w:eastAsia="en-GB"/>
        </w:rPr>
        <w:instrText xml:space="preserve"> XE "psychoanalysis" </w:instrText>
      </w:r>
      <w:r w:rsidR="00553F13" w:rsidRPr="00F97321">
        <w:rPr>
          <w:rFonts w:ascii="Calibri Light" w:eastAsia="Times New Roman" w:hAnsi="Calibri Light" w:cs="Calibri Light"/>
          <w:sz w:val="24"/>
          <w:szCs w:val="24"/>
          <w:lang w:eastAsia="en-GB"/>
        </w:rPr>
        <w:fldChar w:fldCharType="end"/>
      </w:r>
      <w:r w:rsidR="00553F13" w:rsidRPr="00F97321">
        <w:rPr>
          <w:rFonts w:ascii="Calibri Light" w:eastAsia="Times New Roman" w:hAnsi="Calibri Light" w:cs="Calibri Light"/>
          <w:sz w:val="24"/>
          <w:szCs w:val="24"/>
          <w:lang w:eastAsia="en-GB"/>
        </w:rPr>
        <w:t xml:space="preserve">. In 1928 he joined the Austrian Communist Party </w:t>
      </w:r>
      <w:r w:rsidR="00553F13">
        <w:rPr>
          <w:rFonts w:ascii="Calibri Light" w:eastAsia="Times New Roman" w:hAnsi="Calibri Light" w:cs="Calibri Light"/>
          <w:sz w:val="24"/>
          <w:szCs w:val="24"/>
          <w:lang w:eastAsia="en-GB"/>
        </w:rPr>
        <w:t>after</w:t>
      </w:r>
      <w:r w:rsidR="00553F13" w:rsidRPr="00F97321">
        <w:rPr>
          <w:rFonts w:ascii="Calibri Light" w:eastAsia="Times New Roman" w:hAnsi="Calibri Light" w:cs="Calibri Light"/>
          <w:sz w:val="24"/>
          <w:szCs w:val="24"/>
          <w:lang w:eastAsia="en-GB"/>
        </w:rPr>
        <w:t xml:space="preserve"> the shooting down of demonstrators during the Viennese workers’ revolt of July 1927. In 1929 he published his ‘</w:t>
      </w:r>
      <w:r w:rsidR="00553F13" w:rsidRPr="00F97321">
        <w:rPr>
          <w:rFonts w:ascii="Calibri Light" w:eastAsia="Times New Roman" w:hAnsi="Calibri Light" w:cs="Calibri Light"/>
          <w:iCs/>
          <w:sz w:val="24"/>
          <w:szCs w:val="24"/>
          <w:lang w:val="en" w:eastAsia="en-GB"/>
        </w:rPr>
        <w:t>Dialectical Materialism and Psychoanalysis’</w:t>
      </w:r>
      <w:r w:rsidR="00A06083">
        <w:rPr>
          <w:rFonts w:ascii="Calibri Light" w:eastAsia="Times New Roman" w:hAnsi="Calibri Light" w:cs="Calibri Light"/>
          <w:iCs/>
          <w:sz w:val="24"/>
          <w:szCs w:val="24"/>
          <w:lang w:val="en" w:eastAsia="en-GB"/>
        </w:rPr>
        <w:t xml:space="preserve"> (1929)</w:t>
      </w:r>
      <w:r w:rsidR="00553F13" w:rsidRPr="00F97321">
        <w:rPr>
          <w:rFonts w:ascii="Calibri Light" w:eastAsia="Times New Roman" w:hAnsi="Calibri Light" w:cs="Calibri Light"/>
          <w:iCs/>
          <w:sz w:val="24"/>
          <w:szCs w:val="24"/>
          <w:vertAlign w:val="superscript"/>
          <w:lang w:val="en" w:eastAsia="en-GB"/>
        </w:rPr>
        <w:footnoteReference w:id="295"/>
      </w:r>
      <w:r w:rsidR="00553F13" w:rsidRPr="00F97321">
        <w:rPr>
          <w:rFonts w:ascii="Calibri Light" w:eastAsia="Times New Roman" w:hAnsi="Calibri Light" w:cs="Calibri Light"/>
          <w:sz w:val="24"/>
          <w:szCs w:val="24"/>
          <w:lang w:val="en" w:eastAsia="en-GB"/>
        </w:rPr>
        <w:t xml:space="preserve"> in the bilingual (German/Russian) journal </w:t>
      </w:r>
      <w:r w:rsidR="00553F13" w:rsidRPr="00F97321">
        <w:rPr>
          <w:rFonts w:ascii="Calibri Light" w:eastAsia="Times New Roman" w:hAnsi="Calibri Light" w:cs="Calibri Light"/>
          <w:i/>
          <w:sz w:val="24"/>
          <w:szCs w:val="24"/>
          <w:lang w:val="en" w:eastAsia="en-GB"/>
        </w:rPr>
        <w:t>Under the Banner of Marxism</w:t>
      </w:r>
      <w:r w:rsidR="00553F13" w:rsidRPr="00F97321">
        <w:rPr>
          <w:rFonts w:ascii="Calibri Light" w:eastAsia="Times New Roman" w:hAnsi="Calibri Light" w:cs="Calibri Light"/>
          <w:sz w:val="24"/>
          <w:szCs w:val="24"/>
          <w:lang w:val="en" w:eastAsia="en-GB"/>
        </w:rPr>
        <w:t>.</w:t>
      </w:r>
      <w:r w:rsidR="00553F13" w:rsidRPr="00F97321">
        <w:rPr>
          <w:rFonts w:ascii="Calibri Light" w:eastAsia="Times New Roman" w:hAnsi="Calibri Light" w:cs="Calibri Light"/>
          <w:sz w:val="24"/>
          <w:szCs w:val="24"/>
          <w:lang w:eastAsia="en-GB"/>
        </w:rPr>
        <w:t xml:space="preserve"> It was during his trip to the Soviet Union that same year however, that he became finally convinced of the need to achieve a </w:t>
      </w:r>
      <w:r w:rsidR="00553F13" w:rsidRPr="00F97321">
        <w:rPr>
          <w:rFonts w:ascii="Calibri Light" w:eastAsia="Times New Roman" w:hAnsi="Calibri Light" w:cs="Calibri Light"/>
          <w:sz w:val="24"/>
          <w:szCs w:val="24"/>
          <w:lang w:eastAsia="en-GB"/>
        </w:rPr>
        <w:lastRenderedPageBreak/>
        <w:t xml:space="preserve">synthesis of Marxism and psychoanalysis. His interest in the ideas of Freud in this period was that of the revolutionary thinker committed to personal and social transformation. </w:t>
      </w:r>
    </w:p>
    <w:p w14:paraId="07C00106" w14:textId="77777777" w:rsidR="00553F13" w:rsidRDefault="00553F13" w:rsidP="00E82C74">
      <w:pPr>
        <w:spacing w:after="0" w:line="360" w:lineRule="auto"/>
        <w:jc w:val="both"/>
        <w:rPr>
          <w:rFonts w:ascii="Calibri Light" w:eastAsiaTheme="minorEastAsia" w:hAnsi="Calibri Light" w:cs="Calibri Light"/>
          <w:sz w:val="24"/>
          <w:szCs w:val="24"/>
          <w:lang w:eastAsia="en-GB"/>
        </w:rPr>
      </w:pPr>
    </w:p>
    <w:p w14:paraId="776BBC97" w14:textId="5E233548" w:rsidR="00C7031E" w:rsidRDefault="00C7031E" w:rsidP="00E82C74">
      <w:pPr>
        <w:spacing w:after="0" w:line="360" w:lineRule="auto"/>
        <w:jc w:val="both"/>
        <w:rPr>
          <w:rFonts w:ascii="Calibri Light" w:eastAsiaTheme="minorEastAsia" w:hAnsi="Calibri Light" w:cs="Calibri Light"/>
          <w:sz w:val="24"/>
          <w:szCs w:val="24"/>
          <w:lang w:eastAsia="en-GB"/>
        </w:rPr>
      </w:pPr>
      <w:r>
        <w:rPr>
          <w:rFonts w:ascii="Calibri Light" w:eastAsiaTheme="minorEastAsia" w:hAnsi="Calibri Light" w:cs="Calibri Light"/>
          <w:sz w:val="24"/>
          <w:szCs w:val="24"/>
          <w:lang w:eastAsia="en-GB"/>
        </w:rPr>
        <w:t>Reich</w:t>
      </w:r>
      <w:r>
        <w:rPr>
          <w:rFonts w:ascii="Calibri Light" w:eastAsiaTheme="minorEastAsia" w:hAnsi="Calibri Light" w:cs="Calibri Light"/>
          <w:sz w:val="24"/>
          <w:szCs w:val="24"/>
          <w:lang w:eastAsia="en-GB"/>
        </w:rPr>
        <w:fldChar w:fldCharType="begin"/>
      </w:r>
      <w:r>
        <w:rPr>
          <w:rFonts w:ascii="Calibri Light" w:eastAsiaTheme="minorEastAsia" w:hAnsi="Calibri Light" w:cs="Calibri Light"/>
          <w:sz w:val="24"/>
          <w:szCs w:val="24"/>
          <w:lang w:eastAsia="en-GB"/>
        </w:rPr>
        <w:instrText xml:space="preserve"> XE "Reich" </w:instrText>
      </w:r>
      <w:r>
        <w:rPr>
          <w:rFonts w:ascii="Calibri Light" w:eastAsiaTheme="minorEastAsia" w:hAnsi="Calibri Light" w:cs="Calibri Light"/>
          <w:sz w:val="24"/>
          <w:szCs w:val="24"/>
          <w:lang w:eastAsia="en-GB"/>
        </w:rPr>
        <w:fldChar w:fldCharType="end"/>
      </w:r>
      <w:r>
        <w:rPr>
          <w:rFonts w:ascii="Calibri Light" w:eastAsiaTheme="minorEastAsia" w:hAnsi="Calibri Light" w:cs="Calibri Light"/>
          <w:sz w:val="24"/>
          <w:szCs w:val="24"/>
          <w:lang w:eastAsia="en-GB"/>
        </w:rPr>
        <w:t xml:space="preserve"> was concerned with many of the same questions </w:t>
      </w:r>
      <w:r w:rsidR="003B199B">
        <w:rPr>
          <w:rFonts w:ascii="Calibri Light" w:eastAsiaTheme="minorEastAsia" w:hAnsi="Calibri Light" w:cs="Calibri Light"/>
          <w:sz w:val="24"/>
          <w:szCs w:val="24"/>
          <w:lang w:eastAsia="en-GB"/>
        </w:rPr>
        <w:t>addressed by</w:t>
      </w:r>
      <w:r>
        <w:rPr>
          <w:rFonts w:ascii="Calibri Light" w:eastAsiaTheme="minorEastAsia" w:hAnsi="Calibri Light" w:cs="Calibri Light"/>
          <w:sz w:val="24"/>
          <w:szCs w:val="24"/>
          <w:lang w:eastAsia="en-GB"/>
        </w:rPr>
        <w:t xml:space="preserve"> Adorno</w:t>
      </w:r>
      <w:r>
        <w:rPr>
          <w:rFonts w:ascii="Calibri Light" w:eastAsiaTheme="minorEastAsia" w:hAnsi="Calibri Light" w:cs="Calibri Light"/>
          <w:sz w:val="24"/>
          <w:szCs w:val="24"/>
          <w:lang w:eastAsia="en-GB"/>
        </w:rPr>
        <w:fldChar w:fldCharType="begin"/>
      </w:r>
      <w:r>
        <w:rPr>
          <w:rFonts w:ascii="Calibri Light" w:eastAsiaTheme="minorEastAsia" w:hAnsi="Calibri Light" w:cs="Calibri Light"/>
          <w:sz w:val="24"/>
          <w:szCs w:val="24"/>
          <w:lang w:eastAsia="en-GB"/>
        </w:rPr>
        <w:instrText xml:space="preserve"> XE "Adorno, Theodore" </w:instrText>
      </w:r>
      <w:r>
        <w:rPr>
          <w:rFonts w:ascii="Calibri Light" w:eastAsiaTheme="minorEastAsia" w:hAnsi="Calibri Light" w:cs="Calibri Light"/>
          <w:sz w:val="24"/>
          <w:szCs w:val="24"/>
          <w:lang w:eastAsia="en-GB"/>
        </w:rPr>
        <w:fldChar w:fldCharType="end"/>
      </w:r>
      <w:r>
        <w:rPr>
          <w:rFonts w:ascii="Calibri Light" w:eastAsiaTheme="minorEastAsia" w:hAnsi="Calibri Light" w:cs="Calibri Light"/>
          <w:sz w:val="24"/>
          <w:szCs w:val="24"/>
          <w:lang w:eastAsia="en-GB"/>
        </w:rPr>
        <w:t xml:space="preserve"> and Horkheimer. His work </w:t>
      </w:r>
      <w:r w:rsidR="00BE08EF">
        <w:rPr>
          <w:rFonts w:ascii="Calibri Light" w:eastAsiaTheme="minorEastAsia" w:hAnsi="Calibri Light" w:cs="Calibri Light"/>
          <w:sz w:val="24"/>
          <w:szCs w:val="24"/>
          <w:lang w:eastAsia="en-GB"/>
        </w:rPr>
        <w:t xml:space="preserve">however </w:t>
      </w:r>
      <w:r>
        <w:rPr>
          <w:rFonts w:ascii="Calibri Light" w:eastAsiaTheme="minorEastAsia" w:hAnsi="Calibri Light" w:cs="Calibri Light"/>
          <w:sz w:val="24"/>
          <w:szCs w:val="24"/>
          <w:lang w:eastAsia="en-GB"/>
        </w:rPr>
        <w:t>travelled in a different direction</w:t>
      </w:r>
      <w:r w:rsidR="004A7B45">
        <w:rPr>
          <w:rFonts w:ascii="Calibri Light" w:eastAsiaTheme="minorEastAsia" w:hAnsi="Calibri Light" w:cs="Calibri Light"/>
          <w:sz w:val="24"/>
          <w:szCs w:val="24"/>
          <w:lang w:eastAsia="en-GB"/>
        </w:rPr>
        <w:t xml:space="preserve"> to theirs, ultimately seeking to achieve a new synthesis of Marxist and psycho</w:t>
      </w:r>
      <w:r w:rsidR="00BE08EF">
        <w:rPr>
          <w:rFonts w:ascii="Calibri Light" w:eastAsiaTheme="minorEastAsia" w:hAnsi="Calibri Light" w:cs="Calibri Light"/>
          <w:sz w:val="24"/>
          <w:szCs w:val="24"/>
          <w:lang w:eastAsia="en-GB"/>
        </w:rPr>
        <w:t xml:space="preserve">-sexual </w:t>
      </w:r>
      <w:r w:rsidR="004A7B45">
        <w:rPr>
          <w:rFonts w:ascii="Calibri Light" w:eastAsiaTheme="minorEastAsia" w:hAnsi="Calibri Light" w:cs="Calibri Light"/>
          <w:sz w:val="24"/>
          <w:szCs w:val="24"/>
          <w:lang w:eastAsia="en-GB"/>
        </w:rPr>
        <w:t>categories.</w:t>
      </w:r>
      <w:r>
        <w:rPr>
          <w:rFonts w:ascii="Calibri Light" w:eastAsiaTheme="minorEastAsia" w:hAnsi="Calibri Light" w:cs="Calibri Light"/>
          <w:sz w:val="24"/>
          <w:szCs w:val="24"/>
          <w:lang w:eastAsia="en-GB"/>
        </w:rPr>
        <w:t xml:space="preserve"> Indeed, they were to become critical of what they saw as Reich’s ‘biologism’. Throughout the 1920s he had published a series of papers based upon his </w:t>
      </w:r>
      <w:r w:rsidR="00A32B15">
        <w:rPr>
          <w:rFonts w:ascii="Calibri Light" w:eastAsiaTheme="minorEastAsia" w:hAnsi="Calibri Light" w:cs="Calibri Light"/>
          <w:sz w:val="24"/>
          <w:szCs w:val="24"/>
          <w:lang w:eastAsia="en-GB"/>
        </w:rPr>
        <w:t>therapeutic</w:t>
      </w:r>
      <w:r>
        <w:rPr>
          <w:rFonts w:ascii="Calibri Light" w:eastAsiaTheme="minorEastAsia" w:hAnsi="Calibri Light" w:cs="Calibri Light"/>
          <w:sz w:val="24"/>
          <w:szCs w:val="24"/>
          <w:lang w:eastAsia="en-GB"/>
        </w:rPr>
        <w:t xml:space="preserve"> practice. These works of </w:t>
      </w:r>
      <w:r w:rsidR="00A32B15">
        <w:rPr>
          <w:rFonts w:ascii="Calibri Light" w:eastAsiaTheme="minorEastAsia" w:hAnsi="Calibri Light" w:cs="Calibri Light"/>
          <w:sz w:val="24"/>
          <w:szCs w:val="24"/>
          <w:lang w:eastAsia="en-GB"/>
        </w:rPr>
        <w:t xml:space="preserve">clinical </w:t>
      </w:r>
      <w:r>
        <w:rPr>
          <w:rFonts w:ascii="Calibri Light" w:eastAsiaTheme="minorEastAsia" w:hAnsi="Calibri Light" w:cs="Calibri Light"/>
          <w:sz w:val="24"/>
          <w:szCs w:val="24"/>
          <w:lang w:eastAsia="en-GB"/>
        </w:rPr>
        <w:t>sexology</w:t>
      </w:r>
      <w:r w:rsidR="00A32B15">
        <w:rPr>
          <w:rFonts w:ascii="Calibri Light" w:eastAsiaTheme="minorEastAsia" w:hAnsi="Calibri Light" w:cs="Calibri Light"/>
          <w:sz w:val="24"/>
          <w:szCs w:val="24"/>
          <w:lang w:eastAsia="en-GB"/>
        </w:rPr>
        <w:t xml:space="preserve"> </w:t>
      </w:r>
      <w:r>
        <w:rPr>
          <w:rFonts w:ascii="Calibri Light" w:eastAsiaTheme="minorEastAsia" w:hAnsi="Calibri Light" w:cs="Calibri Light"/>
          <w:sz w:val="24"/>
          <w:szCs w:val="24"/>
          <w:lang w:eastAsia="en-GB"/>
        </w:rPr>
        <w:t xml:space="preserve">were laying the foundation stones for his later ideas about the centrality of the orgasm to human happiness and his theory of character formation. However, his psychoanalytical thinking became politically radicalised with a sharp turn towards communism after 1927. </w:t>
      </w:r>
    </w:p>
    <w:p w14:paraId="7B2EDDC5" w14:textId="77777777" w:rsidR="00C7031E" w:rsidRDefault="00C7031E" w:rsidP="00E82C74">
      <w:pPr>
        <w:spacing w:after="0" w:line="360" w:lineRule="auto"/>
        <w:jc w:val="both"/>
        <w:rPr>
          <w:rFonts w:ascii="Calibri Light" w:eastAsiaTheme="minorEastAsia" w:hAnsi="Calibri Light" w:cs="Calibri Light"/>
          <w:sz w:val="24"/>
          <w:szCs w:val="24"/>
          <w:lang w:eastAsia="en-GB"/>
        </w:rPr>
      </w:pPr>
    </w:p>
    <w:p w14:paraId="4FFEC494" w14:textId="5F0E68F7" w:rsidR="00C7031E" w:rsidRDefault="00C7031E" w:rsidP="00E82C74">
      <w:pPr>
        <w:spacing w:after="0" w:line="360" w:lineRule="auto"/>
        <w:jc w:val="both"/>
        <w:rPr>
          <w:rFonts w:ascii="Calibri Light" w:eastAsiaTheme="minorEastAsia" w:hAnsi="Calibri Light" w:cs="Calibri Light"/>
          <w:sz w:val="24"/>
          <w:szCs w:val="24"/>
          <w:lang w:eastAsia="en-GB"/>
        </w:rPr>
      </w:pPr>
      <w:r>
        <w:rPr>
          <w:rFonts w:ascii="Calibri Light" w:eastAsiaTheme="minorEastAsia" w:hAnsi="Calibri Light" w:cs="Calibri Light"/>
          <w:sz w:val="24"/>
          <w:szCs w:val="24"/>
          <w:lang w:eastAsia="en-GB"/>
        </w:rPr>
        <w:t>In</w:t>
      </w:r>
      <w:r w:rsidR="004E1ED3">
        <w:rPr>
          <w:rFonts w:ascii="Calibri Light" w:eastAsiaTheme="minorEastAsia" w:hAnsi="Calibri Light" w:cs="Calibri Light"/>
          <w:sz w:val="24"/>
          <w:szCs w:val="24"/>
          <w:lang w:eastAsia="en-GB"/>
        </w:rPr>
        <w:t xml:space="preserve"> </w:t>
      </w:r>
      <w:r>
        <w:rPr>
          <w:rFonts w:ascii="Calibri Light" w:eastAsiaTheme="minorEastAsia" w:hAnsi="Calibri Light" w:cs="Calibri Light"/>
          <w:i/>
          <w:sz w:val="24"/>
          <w:szCs w:val="24"/>
          <w:lang w:eastAsia="en-GB"/>
        </w:rPr>
        <w:t>Dialectical Materialism and Psychoanalysis</w:t>
      </w:r>
      <w:r w:rsidR="00833451">
        <w:rPr>
          <w:rFonts w:ascii="Calibri Light" w:eastAsiaTheme="minorEastAsia" w:hAnsi="Calibri Light" w:cs="Calibri Light"/>
          <w:i/>
          <w:sz w:val="24"/>
          <w:szCs w:val="24"/>
          <w:lang w:eastAsia="en-GB"/>
        </w:rPr>
        <w:t xml:space="preserve"> </w:t>
      </w:r>
      <w:r w:rsidR="00833451" w:rsidRPr="00833451">
        <w:rPr>
          <w:rFonts w:ascii="Calibri Light" w:eastAsiaTheme="minorEastAsia" w:hAnsi="Calibri Light" w:cs="Calibri Light"/>
          <w:iCs/>
          <w:sz w:val="24"/>
          <w:szCs w:val="24"/>
          <w:lang w:eastAsia="en-GB"/>
        </w:rPr>
        <w:t>(1929)</w:t>
      </w:r>
      <w:r w:rsidRPr="00833451">
        <w:rPr>
          <w:rFonts w:ascii="Calibri Light" w:eastAsiaTheme="minorEastAsia" w:hAnsi="Calibri Light" w:cs="Calibri Light"/>
          <w:iCs/>
          <w:sz w:val="24"/>
          <w:szCs w:val="24"/>
          <w:lang w:eastAsia="en-GB"/>
        </w:rPr>
        <w:t>,</w:t>
      </w:r>
      <w:r w:rsidRPr="00833451">
        <w:rPr>
          <w:rFonts w:ascii="Calibri Light" w:eastAsiaTheme="minorEastAsia" w:hAnsi="Calibri Light" w:cs="Calibri Light"/>
          <w:iCs/>
          <w:sz w:val="24"/>
          <w:szCs w:val="24"/>
          <w:vertAlign w:val="superscript"/>
          <w:lang w:eastAsia="en-GB"/>
        </w:rPr>
        <w:footnoteReference w:id="296"/>
      </w:r>
      <w:r>
        <w:rPr>
          <w:rFonts w:ascii="Calibri Light" w:eastAsiaTheme="minorEastAsia" w:hAnsi="Calibri Light" w:cs="Calibri Light"/>
          <w:sz w:val="24"/>
          <w:szCs w:val="24"/>
          <w:lang w:eastAsia="en-GB"/>
        </w:rPr>
        <w:t xml:space="preserve"> Reich</w:t>
      </w:r>
      <w:r>
        <w:rPr>
          <w:rFonts w:ascii="Calibri Light" w:eastAsiaTheme="minorEastAsia" w:hAnsi="Calibri Light" w:cs="Calibri Light"/>
          <w:sz w:val="24"/>
          <w:szCs w:val="24"/>
          <w:lang w:eastAsia="en-GB"/>
        </w:rPr>
        <w:fldChar w:fldCharType="begin"/>
      </w:r>
      <w:r>
        <w:rPr>
          <w:rFonts w:ascii="Calibri Light" w:eastAsiaTheme="minorEastAsia" w:hAnsi="Calibri Light" w:cs="Calibri Light"/>
          <w:sz w:val="24"/>
          <w:szCs w:val="24"/>
          <w:lang w:eastAsia="en-GB"/>
        </w:rPr>
        <w:instrText xml:space="preserve"> XE "Reich" </w:instrText>
      </w:r>
      <w:r>
        <w:rPr>
          <w:rFonts w:ascii="Calibri Light" w:eastAsiaTheme="minorEastAsia" w:hAnsi="Calibri Light" w:cs="Calibri Light"/>
          <w:sz w:val="24"/>
          <w:szCs w:val="24"/>
          <w:lang w:eastAsia="en-GB"/>
        </w:rPr>
        <w:fldChar w:fldCharType="end"/>
      </w:r>
      <w:r>
        <w:rPr>
          <w:rFonts w:ascii="Calibri Light" w:eastAsiaTheme="minorEastAsia" w:hAnsi="Calibri Light" w:cs="Calibri Light"/>
          <w:sz w:val="24"/>
          <w:szCs w:val="24"/>
          <w:lang w:eastAsia="en-GB"/>
        </w:rPr>
        <w:t xml:space="preserve"> </w:t>
      </w:r>
      <w:r w:rsidR="00F85319">
        <w:rPr>
          <w:rFonts w:ascii="Calibri Light" w:eastAsiaTheme="minorEastAsia" w:hAnsi="Calibri Light" w:cs="Calibri Light"/>
          <w:sz w:val="24"/>
          <w:szCs w:val="24"/>
          <w:lang w:eastAsia="en-GB"/>
        </w:rPr>
        <w:t xml:space="preserve">directly </w:t>
      </w:r>
      <w:r w:rsidR="002F54CD">
        <w:rPr>
          <w:rFonts w:ascii="Calibri Light" w:eastAsiaTheme="minorEastAsia" w:hAnsi="Calibri Light" w:cs="Calibri Light"/>
          <w:sz w:val="24"/>
          <w:szCs w:val="24"/>
          <w:lang w:eastAsia="en-GB"/>
        </w:rPr>
        <w:t xml:space="preserve">addressed </w:t>
      </w:r>
      <w:r>
        <w:rPr>
          <w:rFonts w:ascii="Calibri Light" w:eastAsiaTheme="minorEastAsia" w:hAnsi="Calibri Light" w:cs="Calibri Light"/>
          <w:sz w:val="24"/>
          <w:szCs w:val="24"/>
          <w:lang w:eastAsia="en-GB"/>
        </w:rPr>
        <w:t>the question of the compatibility of Marxism</w:t>
      </w:r>
      <w:r>
        <w:rPr>
          <w:rFonts w:ascii="Calibri Light" w:eastAsiaTheme="minorEastAsia" w:hAnsi="Calibri Light" w:cs="Calibri Light"/>
          <w:sz w:val="24"/>
          <w:szCs w:val="24"/>
          <w:lang w:eastAsia="en-GB"/>
        </w:rPr>
        <w:fldChar w:fldCharType="begin"/>
      </w:r>
      <w:r>
        <w:rPr>
          <w:rFonts w:ascii="Calibri Light" w:eastAsiaTheme="minorEastAsia" w:hAnsi="Calibri Light" w:cs="Calibri Light"/>
          <w:sz w:val="24"/>
          <w:szCs w:val="24"/>
          <w:lang w:eastAsia="en-GB"/>
        </w:rPr>
        <w:instrText xml:space="preserve"> XE "Marxism" </w:instrText>
      </w:r>
      <w:r>
        <w:rPr>
          <w:rFonts w:ascii="Calibri Light" w:eastAsiaTheme="minorEastAsia" w:hAnsi="Calibri Light" w:cs="Calibri Light"/>
          <w:sz w:val="24"/>
          <w:szCs w:val="24"/>
          <w:lang w:eastAsia="en-GB"/>
        </w:rPr>
        <w:fldChar w:fldCharType="end"/>
      </w:r>
      <w:r>
        <w:rPr>
          <w:rFonts w:ascii="Calibri Light" w:eastAsiaTheme="minorEastAsia" w:hAnsi="Calibri Light" w:cs="Calibri Light"/>
          <w:sz w:val="24"/>
          <w:szCs w:val="24"/>
          <w:lang w:eastAsia="en-GB"/>
        </w:rPr>
        <w:t xml:space="preserve"> and psychoanalysis</w:t>
      </w:r>
      <w:r>
        <w:rPr>
          <w:rFonts w:ascii="Calibri Light" w:eastAsiaTheme="minorEastAsia" w:hAnsi="Calibri Light" w:cs="Calibri Light"/>
          <w:sz w:val="24"/>
          <w:szCs w:val="24"/>
          <w:lang w:eastAsia="en-GB"/>
        </w:rPr>
        <w:fldChar w:fldCharType="begin"/>
      </w:r>
      <w:r>
        <w:rPr>
          <w:rFonts w:ascii="Calibri Light" w:eastAsiaTheme="minorEastAsia" w:hAnsi="Calibri Light" w:cs="Calibri Light"/>
          <w:sz w:val="24"/>
          <w:szCs w:val="24"/>
          <w:lang w:eastAsia="en-GB"/>
        </w:rPr>
        <w:instrText xml:space="preserve"> XE "psychoanalysis" </w:instrText>
      </w:r>
      <w:r>
        <w:rPr>
          <w:rFonts w:ascii="Calibri Light" w:eastAsiaTheme="minorEastAsia" w:hAnsi="Calibri Light" w:cs="Calibri Light"/>
          <w:sz w:val="24"/>
          <w:szCs w:val="24"/>
          <w:lang w:eastAsia="en-GB"/>
        </w:rPr>
        <w:fldChar w:fldCharType="end"/>
      </w:r>
      <w:r>
        <w:rPr>
          <w:rFonts w:ascii="Calibri Light" w:eastAsiaTheme="minorEastAsia" w:hAnsi="Calibri Light" w:cs="Calibri Light"/>
          <w:sz w:val="24"/>
          <w:szCs w:val="24"/>
          <w:lang w:eastAsia="en-GB"/>
        </w:rPr>
        <w:t>. He argued that psychoanalysis is an emancipating body of thought, and that psychological insight is intrinsically opposed to reactionary outlooks. More specifically, his defence of psychoanalysis as an intellectual school that is both compatible with, and has something to offer Marxism, took three approaches: that psychoanalysis is a materialist doctrine; that its object of study, namely the human psyche</w:t>
      </w:r>
      <w:r>
        <w:rPr>
          <w:rFonts w:ascii="Calibri Light" w:eastAsiaTheme="minorEastAsia" w:hAnsi="Calibri Light" w:cs="Calibri Light"/>
          <w:sz w:val="24"/>
          <w:szCs w:val="24"/>
          <w:lang w:eastAsia="en-GB"/>
        </w:rPr>
        <w:fldChar w:fldCharType="begin"/>
      </w:r>
      <w:r>
        <w:rPr>
          <w:rFonts w:ascii="Calibri Light" w:eastAsiaTheme="minorEastAsia" w:hAnsi="Calibri Light" w:cs="Calibri Light"/>
          <w:sz w:val="24"/>
          <w:szCs w:val="24"/>
          <w:lang w:eastAsia="en-GB"/>
        </w:rPr>
        <w:instrText xml:space="preserve"> XE "Psyche" </w:instrText>
      </w:r>
      <w:r>
        <w:rPr>
          <w:rFonts w:ascii="Calibri Light" w:eastAsiaTheme="minorEastAsia" w:hAnsi="Calibri Light" w:cs="Calibri Light"/>
          <w:sz w:val="24"/>
          <w:szCs w:val="24"/>
          <w:lang w:eastAsia="en-GB"/>
        </w:rPr>
        <w:fldChar w:fldCharType="end"/>
      </w:r>
      <w:r>
        <w:rPr>
          <w:rFonts w:ascii="Calibri Light" w:eastAsiaTheme="minorEastAsia" w:hAnsi="Calibri Light" w:cs="Calibri Light"/>
          <w:sz w:val="24"/>
          <w:szCs w:val="24"/>
          <w:lang w:eastAsia="en-GB"/>
        </w:rPr>
        <w:t>, is a dialectical phenomenon; and that psychoanalytical insights have significance for the future socialist society.</w:t>
      </w:r>
    </w:p>
    <w:p w14:paraId="7BC83EE6" w14:textId="77777777" w:rsidR="00C7031E" w:rsidRDefault="00C7031E" w:rsidP="00E82C74">
      <w:pPr>
        <w:spacing w:after="0" w:line="360" w:lineRule="auto"/>
        <w:jc w:val="both"/>
        <w:rPr>
          <w:rFonts w:ascii="Calibri Light" w:eastAsiaTheme="minorEastAsia" w:hAnsi="Calibri Light" w:cs="Calibri Light"/>
          <w:sz w:val="24"/>
          <w:szCs w:val="24"/>
          <w:lang w:eastAsia="en-GB"/>
        </w:rPr>
      </w:pPr>
    </w:p>
    <w:p w14:paraId="4C21F54A" w14:textId="1AA0AF12" w:rsidR="00C7031E" w:rsidRDefault="00C7031E" w:rsidP="00E82C74">
      <w:pPr>
        <w:spacing w:after="0" w:line="360" w:lineRule="auto"/>
        <w:jc w:val="both"/>
        <w:rPr>
          <w:rFonts w:ascii="Calibri Light" w:eastAsiaTheme="minorEastAsia" w:hAnsi="Calibri Light" w:cs="Calibri Light"/>
          <w:sz w:val="24"/>
          <w:szCs w:val="24"/>
          <w:lang w:eastAsia="en-GB"/>
        </w:rPr>
      </w:pPr>
      <w:r>
        <w:rPr>
          <w:rFonts w:ascii="Calibri Light" w:eastAsiaTheme="minorEastAsia" w:hAnsi="Calibri Light" w:cs="Calibri Light"/>
          <w:sz w:val="24"/>
          <w:szCs w:val="24"/>
          <w:lang w:eastAsia="en-GB"/>
        </w:rPr>
        <w:t>For the first part of Reich’s argument, regarding the materialist status of psychoanalysis, Reich pointed to its empirical findings.</w:t>
      </w:r>
      <w:r>
        <w:rPr>
          <w:rFonts w:ascii="Calibri Light" w:eastAsiaTheme="minorEastAsia" w:hAnsi="Calibri Light" w:cs="Calibri Light"/>
          <w:sz w:val="24"/>
          <w:szCs w:val="24"/>
          <w:vertAlign w:val="superscript"/>
          <w:lang w:eastAsia="en-GB"/>
        </w:rPr>
        <w:footnoteReference w:id="297"/>
      </w:r>
      <w:r>
        <w:rPr>
          <w:rFonts w:ascii="Calibri Light" w:eastAsiaTheme="minorEastAsia" w:hAnsi="Calibri Light" w:cs="Calibri Light"/>
          <w:sz w:val="24"/>
          <w:szCs w:val="24"/>
          <w:lang w:eastAsia="en-GB"/>
        </w:rPr>
        <w:t xml:space="preserve"> Chief amongst Freud</w:t>
      </w:r>
      <w:r>
        <w:rPr>
          <w:rFonts w:ascii="Calibri Light" w:eastAsiaTheme="minorEastAsia" w:hAnsi="Calibri Light" w:cs="Calibri Light"/>
          <w:sz w:val="24"/>
          <w:szCs w:val="24"/>
          <w:lang w:eastAsia="en-GB"/>
        </w:rPr>
        <w:fldChar w:fldCharType="begin"/>
      </w:r>
      <w:r>
        <w:rPr>
          <w:rFonts w:ascii="Calibri Light" w:eastAsiaTheme="minorEastAsia" w:hAnsi="Calibri Light" w:cs="Calibri Light"/>
          <w:sz w:val="24"/>
          <w:szCs w:val="24"/>
          <w:lang w:eastAsia="en-GB"/>
        </w:rPr>
        <w:instrText xml:space="preserve"> XE "Freud" </w:instrText>
      </w:r>
      <w:r>
        <w:rPr>
          <w:rFonts w:ascii="Calibri Light" w:eastAsiaTheme="minorEastAsia" w:hAnsi="Calibri Light" w:cs="Calibri Light"/>
          <w:sz w:val="24"/>
          <w:szCs w:val="24"/>
          <w:lang w:eastAsia="en-GB"/>
        </w:rPr>
        <w:fldChar w:fldCharType="end"/>
      </w:r>
      <w:r>
        <w:rPr>
          <w:rFonts w:ascii="Calibri Light" w:eastAsiaTheme="minorEastAsia" w:hAnsi="Calibri Light" w:cs="Calibri Light"/>
          <w:sz w:val="24"/>
          <w:szCs w:val="24"/>
          <w:lang w:eastAsia="en-GB"/>
        </w:rPr>
        <w:t xml:space="preserve">’s discoveries for Reich were the libido theory - premised upon the sublimating mechanisms by which primordial sexual instincts are transformed into higher social drives - and, related to this, infantile sexuality </w:t>
      </w:r>
      <w:r>
        <w:rPr>
          <w:rFonts w:ascii="Calibri Light" w:eastAsiaTheme="minorEastAsia" w:hAnsi="Calibri Light" w:cs="Calibri Light"/>
          <w:sz w:val="24"/>
          <w:szCs w:val="24"/>
          <w:lang w:eastAsia="en-GB"/>
        </w:rPr>
        <w:lastRenderedPageBreak/>
        <w:t xml:space="preserve">and the psycho-social processes of the family that he </w:t>
      </w:r>
      <w:r w:rsidR="00023949">
        <w:rPr>
          <w:rFonts w:ascii="Calibri Light" w:eastAsiaTheme="minorEastAsia" w:hAnsi="Calibri Light" w:cs="Calibri Light"/>
          <w:sz w:val="24"/>
          <w:szCs w:val="24"/>
          <w:lang w:eastAsia="en-GB"/>
        </w:rPr>
        <w:t xml:space="preserve">had </w:t>
      </w:r>
      <w:r>
        <w:rPr>
          <w:rFonts w:ascii="Calibri Light" w:eastAsiaTheme="minorEastAsia" w:hAnsi="Calibri Light" w:cs="Calibri Light"/>
          <w:sz w:val="24"/>
          <w:szCs w:val="24"/>
          <w:lang w:eastAsia="en-GB"/>
        </w:rPr>
        <w:t>named the Oedipus</w:t>
      </w:r>
      <w:r>
        <w:rPr>
          <w:rFonts w:ascii="Calibri Light" w:eastAsiaTheme="minorEastAsia" w:hAnsi="Calibri Light" w:cs="Calibri Light"/>
          <w:sz w:val="24"/>
          <w:szCs w:val="24"/>
          <w:lang w:eastAsia="en-GB"/>
        </w:rPr>
        <w:fldChar w:fldCharType="begin"/>
      </w:r>
      <w:r>
        <w:rPr>
          <w:rFonts w:ascii="Calibri Light" w:eastAsiaTheme="minorEastAsia" w:hAnsi="Calibri Light" w:cs="Calibri Light"/>
          <w:sz w:val="24"/>
          <w:szCs w:val="24"/>
          <w:lang w:eastAsia="en-GB"/>
        </w:rPr>
        <w:instrText xml:space="preserve"> XE "Oedipus Complex" </w:instrText>
      </w:r>
      <w:r>
        <w:rPr>
          <w:rFonts w:ascii="Calibri Light" w:eastAsiaTheme="minorEastAsia" w:hAnsi="Calibri Light" w:cs="Calibri Light"/>
          <w:sz w:val="24"/>
          <w:szCs w:val="24"/>
          <w:lang w:eastAsia="en-GB"/>
        </w:rPr>
        <w:fldChar w:fldCharType="end"/>
      </w:r>
      <w:r>
        <w:rPr>
          <w:rFonts w:ascii="Calibri Light" w:eastAsiaTheme="minorEastAsia" w:hAnsi="Calibri Light" w:cs="Calibri Light"/>
          <w:sz w:val="24"/>
          <w:szCs w:val="24"/>
          <w:lang w:eastAsia="en-GB"/>
        </w:rPr>
        <w:t xml:space="preserve"> Complex. Reich argued that the rooting of psychical development and character formation within a social institution, the family, means that since social institutions change historically, so also must the human psyche</w:t>
      </w:r>
      <w:r>
        <w:rPr>
          <w:rFonts w:ascii="Calibri Light" w:eastAsiaTheme="minorEastAsia" w:hAnsi="Calibri Light" w:cs="Calibri Light"/>
          <w:sz w:val="24"/>
          <w:szCs w:val="24"/>
          <w:lang w:eastAsia="en-GB"/>
        </w:rPr>
        <w:fldChar w:fldCharType="begin"/>
      </w:r>
      <w:r>
        <w:rPr>
          <w:rFonts w:ascii="Calibri Light" w:eastAsiaTheme="minorEastAsia" w:hAnsi="Calibri Light" w:cs="Calibri Light"/>
          <w:sz w:val="24"/>
          <w:szCs w:val="24"/>
          <w:lang w:eastAsia="en-GB"/>
        </w:rPr>
        <w:instrText xml:space="preserve"> XE "Psyche" </w:instrText>
      </w:r>
      <w:r>
        <w:rPr>
          <w:rFonts w:ascii="Calibri Light" w:eastAsiaTheme="minorEastAsia" w:hAnsi="Calibri Light" w:cs="Calibri Light"/>
          <w:sz w:val="24"/>
          <w:szCs w:val="24"/>
          <w:lang w:eastAsia="en-GB"/>
        </w:rPr>
        <w:fldChar w:fldCharType="end"/>
      </w:r>
      <w:r>
        <w:rPr>
          <w:rFonts w:ascii="Calibri Light" w:eastAsiaTheme="minorEastAsia" w:hAnsi="Calibri Light" w:cs="Calibri Light"/>
          <w:sz w:val="24"/>
          <w:szCs w:val="24"/>
          <w:lang w:eastAsia="en-GB"/>
        </w:rPr>
        <w:t xml:space="preserve">, now seen as historical and therefore changeable. </w:t>
      </w:r>
    </w:p>
    <w:p w14:paraId="4DCBFBE9" w14:textId="77777777" w:rsidR="00C7031E" w:rsidRDefault="00C7031E" w:rsidP="00E82C74">
      <w:pPr>
        <w:spacing w:after="0" w:line="360" w:lineRule="auto"/>
        <w:jc w:val="both"/>
        <w:rPr>
          <w:rFonts w:ascii="Calibri Light" w:eastAsiaTheme="minorEastAsia" w:hAnsi="Calibri Light" w:cs="Calibri Light"/>
          <w:sz w:val="24"/>
          <w:szCs w:val="24"/>
          <w:lang w:eastAsia="en-GB"/>
        </w:rPr>
      </w:pPr>
    </w:p>
    <w:p w14:paraId="258C064B" w14:textId="77777777" w:rsidR="00C7031E" w:rsidRDefault="00C7031E" w:rsidP="00E82C74">
      <w:pPr>
        <w:spacing w:after="0" w:line="360" w:lineRule="auto"/>
        <w:ind w:left="567" w:right="567"/>
        <w:jc w:val="both"/>
        <w:rPr>
          <w:rFonts w:ascii="Calibri Light" w:eastAsiaTheme="minorEastAsia" w:hAnsi="Calibri Light" w:cs="Calibri Light"/>
          <w:sz w:val="24"/>
          <w:szCs w:val="24"/>
          <w:lang w:eastAsia="en-GB"/>
        </w:rPr>
      </w:pPr>
      <w:r>
        <w:rPr>
          <w:rFonts w:ascii="Calibri Light" w:eastAsiaTheme="minorEastAsia" w:hAnsi="Calibri Light" w:cs="Calibri Light"/>
          <w:i/>
          <w:sz w:val="24"/>
          <w:szCs w:val="24"/>
          <w:lang w:eastAsia="en-GB"/>
        </w:rPr>
        <w:t>The superego</w:t>
      </w:r>
      <w:r>
        <w:rPr>
          <w:rFonts w:ascii="Calibri Light" w:eastAsiaTheme="minorEastAsia" w:hAnsi="Calibri Light" w:cs="Calibri Light"/>
          <w:i/>
          <w:sz w:val="24"/>
          <w:szCs w:val="24"/>
          <w:lang w:eastAsia="en-GB"/>
        </w:rPr>
        <w:fldChar w:fldCharType="begin"/>
      </w:r>
      <w:r>
        <w:rPr>
          <w:rFonts w:ascii="Calibri Light" w:eastAsiaTheme="minorEastAsia" w:hAnsi="Calibri Light" w:cs="Calibri Light"/>
          <w:sz w:val="24"/>
          <w:szCs w:val="24"/>
          <w:lang w:eastAsia="en-GB"/>
        </w:rPr>
        <w:instrText xml:space="preserve"> XE "superego" </w:instrText>
      </w:r>
      <w:r>
        <w:rPr>
          <w:rFonts w:ascii="Calibri Light" w:eastAsiaTheme="minorEastAsia" w:hAnsi="Calibri Light" w:cs="Calibri Light"/>
          <w:i/>
          <w:sz w:val="24"/>
          <w:szCs w:val="24"/>
          <w:lang w:eastAsia="en-GB"/>
        </w:rPr>
        <w:fldChar w:fldCharType="end"/>
      </w:r>
      <w:r>
        <w:rPr>
          <w:rFonts w:ascii="Calibri Light" w:eastAsiaTheme="minorEastAsia" w:hAnsi="Calibri Light" w:cs="Calibri Light"/>
          <w:i/>
          <w:sz w:val="24"/>
          <w:szCs w:val="24"/>
          <w:lang w:eastAsia="en-GB"/>
        </w:rPr>
        <w:t xml:space="preserve"> of a woman in the age of Plato was fundamentally different from that of a woman in capitalist society: and to the extent that a new society is ideologically foreshadowed within the existing one, the contents of the superego naturally change also. This applies to sexual morality, say as much to the ideology of the inviolability of the ownership of the means of production; it also changes of course with the position of the individual in the production process.</w:t>
      </w:r>
      <w:r>
        <w:rPr>
          <w:rFonts w:ascii="Calibri Light" w:eastAsiaTheme="minorEastAsia" w:hAnsi="Calibri Light" w:cs="Calibri Light"/>
          <w:sz w:val="24"/>
          <w:szCs w:val="24"/>
          <w:vertAlign w:val="superscript"/>
          <w:lang w:eastAsia="en-GB"/>
        </w:rPr>
        <w:footnoteReference w:id="298"/>
      </w:r>
    </w:p>
    <w:p w14:paraId="07DA2D43" w14:textId="77777777" w:rsidR="00C7031E" w:rsidRDefault="00C7031E" w:rsidP="00E82C74">
      <w:pPr>
        <w:spacing w:after="0" w:line="360" w:lineRule="auto"/>
        <w:jc w:val="both"/>
        <w:rPr>
          <w:rFonts w:ascii="Calibri Light" w:eastAsiaTheme="minorEastAsia" w:hAnsi="Calibri Light" w:cs="Calibri Light"/>
          <w:sz w:val="24"/>
          <w:szCs w:val="24"/>
          <w:lang w:eastAsia="en-GB"/>
        </w:rPr>
      </w:pPr>
    </w:p>
    <w:p w14:paraId="580717CA" w14:textId="77777777" w:rsidR="00C7031E" w:rsidRDefault="00C7031E" w:rsidP="00E82C74">
      <w:pPr>
        <w:spacing w:after="0" w:line="360" w:lineRule="auto"/>
        <w:jc w:val="both"/>
        <w:rPr>
          <w:rFonts w:ascii="Calibri Light" w:eastAsiaTheme="minorEastAsia" w:hAnsi="Calibri Light" w:cs="Calibri Light"/>
          <w:sz w:val="24"/>
          <w:szCs w:val="24"/>
          <w:lang w:eastAsia="en-GB"/>
        </w:rPr>
      </w:pPr>
      <w:r>
        <w:rPr>
          <w:rFonts w:ascii="Calibri Light" w:eastAsiaTheme="minorEastAsia" w:hAnsi="Calibri Light" w:cs="Calibri Light"/>
          <w:sz w:val="24"/>
          <w:szCs w:val="24"/>
          <w:lang w:eastAsia="en-GB"/>
        </w:rPr>
        <w:t>In this essay, Reich</w:t>
      </w:r>
      <w:r>
        <w:rPr>
          <w:rFonts w:ascii="Calibri Light" w:eastAsiaTheme="minorEastAsia" w:hAnsi="Calibri Light" w:cs="Calibri Light"/>
          <w:sz w:val="24"/>
          <w:szCs w:val="24"/>
          <w:lang w:eastAsia="en-GB"/>
        </w:rPr>
        <w:fldChar w:fldCharType="begin"/>
      </w:r>
      <w:r>
        <w:rPr>
          <w:rFonts w:ascii="Calibri Light" w:eastAsiaTheme="minorEastAsia" w:hAnsi="Calibri Light" w:cs="Calibri Light"/>
          <w:sz w:val="24"/>
          <w:szCs w:val="24"/>
          <w:lang w:eastAsia="en-GB"/>
        </w:rPr>
        <w:instrText xml:space="preserve"> XE "Reich" </w:instrText>
      </w:r>
      <w:r>
        <w:rPr>
          <w:rFonts w:ascii="Calibri Light" w:eastAsiaTheme="minorEastAsia" w:hAnsi="Calibri Light" w:cs="Calibri Light"/>
          <w:sz w:val="24"/>
          <w:szCs w:val="24"/>
          <w:lang w:eastAsia="en-GB"/>
        </w:rPr>
        <w:fldChar w:fldCharType="end"/>
      </w:r>
      <w:r>
        <w:rPr>
          <w:rFonts w:ascii="Calibri Light" w:eastAsiaTheme="minorEastAsia" w:hAnsi="Calibri Light" w:cs="Calibri Light"/>
          <w:sz w:val="24"/>
          <w:szCs w:val="24"/>
          <w:lang w:eastAsia="en-GB"/>
        </w:rPr>
        <w:t xml:space="preserve"> identifies idealist tendencies within Freudianism, particularly with respect to Freud</w:t>
      </w:r>
      <w:r>
        <w:rPr>
          <w:rFonts w:ascii="Calibri Light" w:eastAsiaTheme="minorEastAsia" w:hAnsi="Calibri Light" w:cs="Calibri Light"/>
          <w:sz w:val="24"/>
          <w:szCs w:val="24"/>
          <w:lang w:eastAsia="en-GB"/>
        </w:rPr>
        <w:fldChar w:fldCharType="begin"/>
      </w:r>
      <w:r>
        <w:rPr>
          <w:rFonts w:ascii="Calibri Light" w:eastAsiaTheme="minorEastAsia" w:hAnsi="Calibri Light" w:cs="Calibri Light"/>
          <w:sz w:val="24"/>
          <w:szCs w:val="24"/>
          <w:lang w:eastAsia="en-GB"/>
        </w:rPr>
        <w:instrText xml:space="preserve"> XE "Freud" </w:instrText>
      </w:r>
      <w:r>
        <w:rPr>
          <w:rFonts w:ascii="Calibri Light" w:eastAsiaTheme="minorEastAsia" w:hAnsi="Calibri Light" w:cs="Calibri Light"/>
          <w:sz w:val="24"/>
          <w:szCs w:val="24"/>
          <w:lang w:eastAsia="en-GB"/>
        </w:rPr>
        <w:fldChar w:fldCharType="end"/>
      </w:r>
      <w:r>
        <w:rPr>
          <w:rFonts w:ascii="Calibri Light" w:eastAsiaTheme="minorEastAsia" w:hAnsi="Calibri Light" w:cs="Calibri Light"/>
          <w:sz w:val="24"/>
          <w:szCs w:val="24"/>
          <w:lang w:eastAsia="en-GB"/>
        </w:rPr>
        <w:t>’s metapsychology. Nonetheless, for Reich, basing an understanding of the development and final character of the person upon biological and social principles made psychoanalysis</w:t>
      </w:r>
      <w:r>
        <w:rPr>
          <w:rFonts w:ascii="Calibri Light" w:eastAsiaTheme="minorEastAsia" w:hAnsi="Calibri Light" w:cs="Calibri Light"/>
          <w:sz w:val="24"/>
          <w:szCs w:val="24"/>
          <w:lang w:eastAsia="en-GB"/>
        </w:rPr>
        <w:fldChar w:fldCharType="begin"/>
      </w:r>
      <w:r>
        <w:rPr>
          <w:rFonts w:ascii="Calibri Light" w:eastAsiaTheme="minorEastAsia" w:hAnsi="Calibri Light" w:cs="Calibri Light"/>
          <w:sz w:val="24"/>
          <w:szCs w:val="24"/>
          <w:lang w:eastAsia="en-GB"/>
        </w:rPr>
        <w:instrText xml:space="preserve"> XE "psychoanalysis" </w:instrText>
      </w:r>
      <w:r>
        <w:rPr>
          <w:rFonts w:ascii="Calibri Light" w:eastAsiaTheme="minorEastAsia" w:hAnsi="Calibri Light" w:cs="Calibri Light"/>
          <w:sz w:val="24"/>
          <w:szCs w:val="24"/>
          <w:lang w:eastAsia="en-GB"/>
        </w:rPr>
        <w:fldChar w:fldCharType="end"/>
      </w:r>
      <w:r>
        <w:rPr>
          <w:rFonts w:ascii="Calibri Light" w:eastAsiaTheme="minorEastAsia" w:hAnsi="Calibri Light" w:cs="Calibri Light"/>
          <w:sz w:val="24"/>
          <w:szCs w:val="24"/>
          <w:lang w:eastAsia="en-GB"/>
        </w:rPr>
        <w:t xml:space="preserve"> fundamentally materialist.</w:t>
      </w:r>
    </w:p>
    <w:p w14:paraId="23287FEB" w14:textId="77777777" w:rsidR="00C7031E" w:rsidRDefault="00C7031E" w:rsidP="00E82C74">
      <w:pPr>
        <w:spacing w:after="0" w:line="360" w:lineRule="auto"/>
        <w:jc w:val="both"/>
        <w:rPr>
          <w:rFonts w:ascii="Calibri Light" w:eastAsiaTheme="minorEastAsia" w:hAnsi="Calibri Light" w:cs="Calibri Light"/>
          <w:sz w:val="24"/>
          <w:szCs w:val="24"/>
          <w:lang w:eastAsia="en-GB"/>
        </w:rPr>
      </w:pPr>
    </w:p>
    <w:p w14:paraId="63C0248C" w14:textId="7538EEA8" w:rsidR="00C7031E" w:rsidRDefault="00C7031E" w:rsidP="00E82C74">
      <w:pPr>
        <w:spacing w:after="0" w:line="360" w:lineRule="auto"/>
        <w:jc w:val="both"/>
        <w:rPr>
          <w:rFonts w:ascii="Calibri Light" w:eastAsiaTheme="minorEastAsia" w:hAnsi="Calibri Light" w:cs="Calibri Light"/>
          <w:sz w:val="24"/>
          <w:szCs w:val="24"/>
          <w:lang w:eastAsia="en-GB"/>
        </w:rPr>
      </w:pPr>
      <w:r>
        <w:rPr>
          <w:rFonts w:ascii="Calibri Light" w:eastAsiaTheme="minorEastAsia" w:hAnsi="Calibri Light" w:cs="Calibri Light"/>
          <w:sz w:val="24"/>
          <w:szCs w:val="24"/>
          <w:lang w:eastAsia="en-GB"/>
        </w:rPr>
        <w:t>This moved him into his second defence. The psyche</w:t>
      </w:r>
      <w:r>
        <w:rPr>
          <w:rFonts w:ascii="Calibri Light" w:eastAsiaTheme="minorEastAsia" w:hAnsi="Calibri Light" w:cs="Calibri Light"/>
          <w:sz w:val="24"/>
          <w:szCs w:val="24"/>
          <w:lang w:eastAsia="en-GB"/>
        </w:rPr>
        <w:fldChar w:fldCharType="begin"/>
      </w:r>
      <w:r>
        <w:rPr>
          <w:rFonts w:ascii="Calibri Light" w:eastAsiaTheme="minorEastAsia" w:hAnsi="Calibri Light" w:cs="Calibri Light"/>
          <w:sz w:val="24"/>
          <w:szCs w:val="24"/>
          <w:lang w:eastAsia="en-GB"/>
        </w:rPr>
        <w:instrText xml:space="preserve"> XE "Psyche" </w:instrText>
      </w:r>
      <w:r>
        <w:rPr>
          <w:rFonts w:ascii="Calibri Light" w:eastAsiaTheme="minorEastAsia" w:hAnsi="Calibri Light" w:cs="Calibri Light"/>
          <w:sz w:val="24"/>
          <w:szCs w:val="24"/>
          <w:lang w:eastAsia="en-GB"/>
        </w:rPr>
        <w:fldChar w:fldCharType="end"/>
      </w:r>
      <w:r>
        <w:rPr>
          <w:rFonts w:ascii="Calibri Light" w:eastAsiaTheme="minorEastAsia" w:hAnsi="Calibri Light" w:cs="Calibri Light"/>
          <w:sz w:val="24"/>
          <w:szCs w:val="24"/>
          <w:lang w:eastAsia="en-GB"/>
        </w:rPr>
        <w:t xml:space="preserve">, </w:t>
      </w:r>
      <w:r w:rsidRPr="00F15C4E">
        <w:rPr>
          <w:rFonts w:ascii="Calibri Light" w:eastAsiaTheme="minorEastAsia" w:hAnsi="Calibri Light" w:cs="Calibri Light"/>
          <w:sz w:val="24"/>
          <w:szCs w:val="24"/>
          <w:lang w:eastAsia="en-GB"/>
        </w:rPr>
        <w:t>he argue</w:t>
      </w:r>
      <w:r w:rsidR="008B23F4" w:rsidRPr="00F15C4E">
        <w:rPr>
          <w:rFonts w:ascii="Calibri Light" w:eastAsiaTheme="minorEastAsia" w:hAnsi="Calibri Light" w:cs="Calibri Light"/>
          <w:sz w:val="24"/>
          <w:szCs w:val="24"/>
          <w:lang w:eastAsia="en-GB"/>
        </w:rPr>
        <w:t>d</w:t>
      </w:r>
      <w:r w:rsidRPr="00F15C4E">
        <w:rPr>
          <w:rFonts w:ascii="Calibri Light" w:eastAsiaTheme="minorEastAsia" w:hAnsi="Calibri Light" w:cs="Calibri Light"/>
          <w:sz w:val="24"/>
          <w:szCs w:val="24"/>
          <w:lang w:eastAsia="en-GB"/>
        </w:rPr>
        <w:t xml:space="preserve">, </w:t>
      </w:r>
      <w:r>
        <w:rPr>
          <w:rFonts w:ascii="Calibri Light" w:eastAsiaTheme="minorEastAsia" w:hAnsi="Calibri Light" w:cs="Calibri Light"/>
          <w:sz w:val="24"/>
          <w:szCs w:val="24"/>
          <w:lang w:eastAsia="en-GB"/>
        </w:rPr>
        <w:t>is riven with tensions that</w:t>
      </w:r>
      <w:r w:rsidR="00B2130A">
        <w:rPr>
          <w:rFonts w:ascii="Calibri Light" w:eastAsiaTheme="minorEastAsia" w:hAnsi="Calibri Light" w:cs="Calibri Light"/>
          <w:sz w:val="24"/>
          <w:szCs w:val="24"/>
          <w:lang w:eastAsia="en-GB"/>
        </w:rPr>
        <w:t xml:space="preserve"> </w:t>
      </w:r>
      <w:r w:rsidR="00FB775A">
        <w:rPr>
          <w:rFonts w:ascii="Calibri Light" w:eastAsiaTheme="minorEastAsia" w:hAnsi="Calibri Light" w:cs="Calibri Light"/>
          <w:sz w:val="24"/>
          <w:szCs w:val="24"/>
          <w:lang w:eastAsia="en-GB"/>
        </w:rPr>
        <w:t>drive it</w:t>
      </w:r>
      <w:r>
        <w:rPr>
          <w:rFonts w:ascii="Calibri Light" w:eastAsiaTheme="minorEastAsia" w:hAnsi="Calibri Light" w:cs="Calibri Light"/>
          <w:sz w:val="24"/>
          <w:szCs w:val="24"/>
          <w:lang w:eastAsia="en-GB"/>
        </w:rPr>
        <w:t>. The inner contradictions involved in neuroses originating in the repression of instinctual urges by the ego (under the command of the superego</w:t>
      </w:r>
      <w:r>
        <w:rPr>
          <w:rFonts w:ascii="Calibri Light" w:eastAsiaTheme="minorEastAsia" w:hAnsi="Calibri Light" w:cs="Calibri Light"/>
          <w:sz w:val="24"/>
          <w:szCs w:val="24"/>
          <w:lang w:eastAsia="en-GB"/>
        </w:rPr>
        <w:fldChar w:fldCharType="begin"/>
      </w:r>
      <w:r>
        <w:rPr>
          <w:rFonts w:ascii="Calibri Light" w:eastAsiaTheme="minorEastAsia" w:hAnsi="Calibri Light" w:cs="Calibri Light"/>
          <w:sz w:val="24"/>
          <w:szCs w:val="24"/>
          <w:lang w:eastAsia="en-GB"/>
        </w:rPr>
        <w:instrText xml:space="preserve"> XE "superego" </w:instrText>
      </w:r>
      <w:r>
        <w:rPr>
          <w:rFonts w:ascii="Calibri Light" w:eastAsiaTheme="minorEastAsia" w:hAnsi="Calibri Light" w:cs="Calibri Light"/>
          <w:sz w:val="24"/>
          <w:szCs w:val="24"/>
          <w:lang w:eastAsia="en-GB"/>
        </w:rPr>
        <w:fldChar w:fldCharType="end"/>
      </w:r>
      <w:r>
        <w:rPr>
          <w:rFonts w:ascii="Calibri Light" w:eastAsiaTheme="minorEastAsia" w:hAnsi="Calibri Light" w:cs="Calibri Light"/>
          <w:sz w:val="24"/>
          <w:szCs w:val="24"/>
          <w:lang w:eastAsia="en-GB"/>
        </w:rPr>
        <w:t>) were one example of the dialectical processes that Reich had in mind. Another was the tension created by the conflict between the ‘pleasure principle’ (rooted in the unconscious</w:t>
      </w:r>
      <w:r>
        <w:rPr>
          <w:rFonts w:ascii="Calibri Light" w:eastAsiaTheme="minorEastAsia" w:hAnsi="Calibri Light" w:cs="Calibri Light"/>
          <w:sz w:val="24"/>
          <w:szCs w:val="24"/>
          <w:lang w:eastAsia="en-GB"/>
        </w:rPr>
        <w:fldChar w:fldCharType="begin"/>
      </w:r>
      <w:r>
        <w:rPr>
          <w:rFonts w:ascii="Calibri Light" w:eastAsiaTheme="minorEastAsia" w:hAnsi="Calibri Light" w:cs="Calibri Light"/>
          <w:sz w:val="24"/>
          <w:szCs w:val="24"/>
          <w:lang w:eastAsia="en-GB"/>
        </w:rPr>
        <w:instrText xml:space="preserve"> XE "</w:instrText>
      </w:r>
      <w:r>
        <w:rPr>
          <w:rFonts w:ascii="Calibri Light" w:eastAsiaTheme="minorEastAsia" w:hAnsi="Calibri Light" w:cs="Calibri Light"/>
          <w:color w:val="202122"/>
          <w:sz w:val="24"/>
          <w:szCs w:val="24"/>
          <w:lang w:eastAsia="en-GB"/>
        </w:rPr>
        <w:instrText>Unconscious, The</w:instrText>
      </w:r>
      <w:r>
        <w:rPr>
          <w:rFonts w:ascii="Calibri Light" w:eastAsiaTheme="minorEastAsia" w:hAnsi="Calibri Light" w:cs="Calibri Light"/>
          <w:sz w:val="24"/>
          <w:szCs w:val="24"/>
          <w:lang w:eastAsia="en-GB"/>
        </w:rPr>
        <w:instrText xml:space="preserve">" </w:instrText>
      </w:r>
      <w:r>
        <w:rPr>
          <w:rFonts w:ascii="Calibri Light" w:eastAsiaTheme="minorEastAsia" w:hAnsi="Calibri Light" w:cs="Calibri Light"/>
          <w:sz w:val="24"/>
          <w:szCs w:val="24"/>
          <w:lang w:eastAsia="en-GB"/>
        </w:rPr>
        <w:fldChar w:fldCharType="end"/>
      </w:r>
      <w:r>
        <w:rPr>
          <w:rFonts w:ascii="Calibri Light" w:eastAsiaTheme="minorEastAsia" w:hAnsi="Calibri Light" w:cs="Calibri Light"/>
          <w:sz w:val="24"/>
          <w:szCs w:val="24"/>
          <w:lang w:eastAsia="en-GB"/>
        </w:rPr>
        <w:t xml:space="preserve"> or the ‘id’) and the ‘reality principle’ that governs the ego’s calculations negotiating the outside world. Others would include: the intertwining of irrational desires into otherwise outwardly rational forms of social behaviour; the sublimation of basic </w:t>
      </w:r>
      <w:r w:rsidR="00B2130A">
        <w:rPr>
          <w:rFonts w:ascii="Calibri Light" w:eastAsiaTheme="minorEastAsia" w:hAnsi="Calibri Light" w:cs="Calibri Light"/>
          <w:sz w:val="24"/>
          <w:szCs w:val="24"/>
          <w:lang w:eastAsia="en-GB"/>
        </w:rPr>
        <w:t>motivations</w:t>
      </w:r>
      <w:r>
        <w:rPr>
          <w:rFonts w:ascii="Calibri Light" w:eastAsiaTheme="minorEastAsia" w:hAnsi="Calibri Light" w:cs="Calibri Light"/>
          <w:sz w:val="24"/>
          <w:szCs w:val="24"/>
          <w:lang w:eastAsia="en-GB"/>
        </w:rPr>
        <w:t xml:space="preserve"> into higher cultural strivings suggestive of the transformation of ‘quantity into quality’; and the transferability of </w:t>
      </w:r>
      <w:r>
        <w:rPr>
          <w:rFonts w:ascii="Calibri Light" w:eastAsiaTheme="minorEastAsia" w:hAnsi="Calibri Light" w:cs="Calibri Light"/>
          <w:sz w:val="24"/>
          <w:szCs w:val="24"/>
          <w:lang w:eastAsia="en-GB"/>
        </w:rPr>
        <w:lastRenderedPageBreak/>
        <w:t>cathectic energy between outwardly opposing expressions</w:t>
      </w:r>
      <w:r w:rsidR="007953A8">
        <w:rPr>
          <w:rFonts w:ascii="Calibri Light" w:eastAsiaTheme="minorEastAsia" w:hAnsi="Calibri Light" w:cs="Calibri Light"/>
          <w:sz w:val="24"/>
          <w:szCs w:val="24"/>
          <w:lang w:eastAsia="en-GB"/>
        </w:rPr>
        <w:t>, for example</w:t>
      </w:r>
      <w:r>
        <w:rPr>
          <w:rFonts w:ascii="Calibri Light" w:eastAsiaTheme="minorEastAsia" w:hAnsi="Calibri Light" w:cs="Calibri Light"/>
          <w:sz w:val="24"/>
          <w:szCs w:val="24"/>
          <w:lang w:eastAsia="en-GB"/>
        </w:rPr>
        <w:t xml:space="preserve"> from sexual frustration to ambition. This dialectical character of the psyche</w:t>
      </w:r>
      <w:r>
        <w:rPr>
          <w:rFonts w:ascii="Calibri Light" w:eastAsiaTheme="minorEastAsia" w:hAnsi="Calibri Light" w:cs="Calibri Light"/>
          <w:sz w:val="24"/>
          <w:szCs w:val="24"/>
          <w:lang w:eastAsia="en-GB"/>
        </w:rPr>
        <w:fldChar w:fldCharType="begin"/>
      </w:r>
      <w:r>
        <w:rPr>
          <w:rFonts w:ascii="Calibri Light" w:eastAsiaTheme="minorEastAsia" w:hAnsi="Calibri Light" w:cs="Calibri Light"/>
          <w:sz w:val="24"/>
          <w:szCs w:val="24"/>
          <w:lang w:eastAsia="en-GB"/>
        </w:rPr>
        <w:instrText xml:space="preserve"> XE "Psyche" </w:instrText>
      </w:r>
      <w:r>
        <w:rPr>
          <w:rFonts w:ascii="Calibri Light" w:eastAsiaTheme="minorEastAsia" w:hAnsi="Calibri Light" w:cs="Calibri Light"/>
          <w:sz w:val="24"/>
          <w:szCs w:val="24"/>
          <w:lang w:eastAsia="en-GB"/>
        </w:rPr>
        <w:fldChar w:fldCharType="end"/>
      </w:r>
      <w:r>
        <w:rPr>
          <w:rFonts w:ascii="Calibri Light" w:eastAsiaTheme="minorEastAsia" w:hAnsi="Calibri Light" w:cs="Calibri Light"/>
          <w:sz w:val="24"/>
          <w:szCs w:val="24"/>
          <w:lang w:eastAsia="en-GB"/>
        </w:rPr>
        <w:t xml:space="preserve"> Reich argued, could never have been discovered without psychoanalysis.</w:t>
      </w:r>
    </w:p>
    <w:p w14:paraId="5D470851" w14:textId="77777777" w:rsidR="00C7031E" w:rsidRDefault="00C7031E" w:rsidP="00E82C74">
      <w:pPr>
        <w:spacing w:after="0" w:line="360" w:lineRule="auto"/>
        <w:jc w:val="both"/>
        <w:rPr>
          <w:rFonts w:ascii="Calibri Light" w:eastAsiaTheme="minorEastAsia" w:hAnsi="Calibri Light" w:cs="Calibri Light"/>
          <w:sz w:val="24"/>
          <w:szCs w:val="24"/>
          <w:lang w:eastAsia="en-GB"/>
        </w:rPr>
      </w:pPr>
    </w:p>
    <w:p w14:paraId="0916F621" w14:textId="77777777" w:rsidR="00C7031E" w:rsidRDefault="00C7031E" w:rsidP="00E82C74">
      <w:pPr>
        <w:spacing w:after="0" w:line="360" w:lineRule="auto"/>
        <w:jc w:val="both"/>
        <w:rPr>
          <w:rFonts w:ascii="Calibri Light" w:eastAsiaTheme="minorEastAsia" w:hAnsi="Calibri Light" w:cs="Calibri Light"/>
          <w:sz w:val="24"/>
          <w:szCs w:val="24"/>
          <w:lang w:eastAsia="en-GB"/>
        </w:rPr>
      </w:pPr>
      <w:r>
        <w:rPr>
          <w:rFonts w:ascii="Calibri Light" w:eastAsiaTheme="minorEastAsia" w:hAnsi="Calibri Light" w:cs="Calibri Light"/>
          <w:sz w:val="24"/>
          <w:szCs w:val="24"/>
          <w:lang w:eastAsia="en-GB"/>
        </w:rPr>
        <w:t>Reich</w:t>
      </w:r>
      <w:r>
        <w:rPr>
          <w:rFonts w:ascii="Calibri Light" w:eastAsiaTheme="minorEastAsia" w:hAnsi="Calibri Light" w:cs="Calibri Light"/>
          <w:sz w:val="24"/>
          <w:szCs w:val="24"/>
          <w:lang w:eastAsia="en-GB"/>
        </w:rPr>
        <w:fldChar w:fldCharType="begin"/>
      </w:r>
      <w:r>
        <w:rPr>
          <w:rFonts w:ascii="Calibri Light" w:eastAsiaTheme="minorEastAsia" w:hAnsi="Calibri Light" w:cs="Calibri Light"/>
          <w:sz w:val="24"/>
          <w:szCs w:val="24"/>
          <w:lang w:eastAsia="en-GB"/>
        </w:rPr>
        <w:instrText xml:space="preserve"> XE "Reich" </w:instrText>
      </w:r>
      <w:r>
        <w:rPr>
          <w:rFonts w:ascii="Calibri Light" w:eastAsiaTheme="minorEastAsia" w:hAnsi="Calibri Light" w:cs="Calibri Light"/>
          <w:sz w:val="24"/>
          <w:szCs w:val="24"/>
          <w:lang w:eastAsia="en-GB"/>
        </w:rPr>
        <w:fldChar w:fldCharType="end"/>
      </w:r>
      <w:r>
        <w:rPr>
          <w:rFonts w:ascii="Calibri Light" w:eastAsiaTheme="minorEastAsia" w:hAnsi="Calibri Light" w:cs="Calibri Light"/>
          <w:sz w:val="24"/>
          <w:szCs w:val="24"/>
          <w:lang w:eastAsia="en-GB"/>
        </w:rPr>
        <w:t>’s third defence of psychoanalysis</w:t>
      </w:r>
      <w:r>
        <w:rPr>
          <w:rFonts w:ascii="Calibri Light" w:eastAsiaTheme="minorEastAsia" w:hAnsi="Calibri Light" w:cs="Calibri Light"/>
          <w:sz w:val="24"/>
          <w:szCs w:val="24"/>
          <w:lang w:eastAsia="en-GB"/>
        </w:rPr>
        <w:fldChar w:fldCharType="begin"/>
      </w:r>
      <w:r>
        <w:rPr>
          <w:rFonts w:ascii="Calibri Light" w:eastAsiaTheme="minorEastAsia" w:hAnsi="Calibri Light" w:cs="Calibri Light"/>
          <w:sz w:val="24"/>
          <w:szCs w:val="24"/>
          <w:lang w:eastAsia="en-GB"/>
        </w:rPr>
        <w:instrText xml:space="preserve"> XE "psychoanalysis" </w:instrText>
      </w:r>
      <w:r>
        <w:rPr>
          <w:rFonts w:ascii="Calibri Light" w:eastAsiaTheme="minorEastAsia" w:hAnsi="Calibri Light" w:cs="Calibri Light"/>
          <w:sz w:val="24"/>
          <w:szCs w:val="24"/>
          <w:lang w:eastAsia="en-GB"/>
        </w:rPr>
        <w:fldChar w:fldCharType="end"/>
      </w:r>
      <w:r>
        <w:rPr>
          <w:rFonts w:ascii="Calibri Light" w:eastAsiaTheme="minorEastAsia" w:hAnsi="Calibri Light" w:cs="Calibri Light"/>
          <w:sz w:val="24"/>
          <w:szCs w:val="24"/>
          <w:lang w:eastAsia="en-GB"/>
        </w:rPr>
        <w:t xml:space="preserve"> was its sociological value. An important example was the focus on sexual repression in society. Here Reich makes a direct comparison with Marxism</w:t>
      </w:r>
      <w:r>
        <w:rPr>
          <w:rFonts w:ascii="Calibri Light" w:eastAsiaTheme="minorEastAsia" w:hAnsi="Calibri Light" w:cs="Calibri Light"/>
          <w:sz w:val="24"/>
          <w:szCs w:val="24"/>
          <w:lang w:eastAsia="en-GB"/>
        </w:rPr>
        <w:fldChar w:fldCharType="begin"/>
      </w:r>
      <w:r>
        <w:rPr>
          <w:rFonts w:ascii="Calibri Light" w:eastAsiaTheme="minorEastAsia" w:hAnsi="Calibri Light" w:cs="Calibri Light"/>
          <w:sz w:val="24"/>
          <w:szCs w:val="24"/>
          <w:lang w:eastAsia="en-GB"/>
        </w:rPr>
        <w:instrText xml:space="preserve"> XE "Marxism" </w:instrText>
      </w:r>
      <w:r>
        <w:rPr>
          <w:rFonts w:ascii="Calibri Light" w:eastAsiaTheme="minorEastAsia" w:hAnsi="Calibri Light" w:cs="Calibri Light"/>
          <w:sz w:val="24"/>
          <w:szCs w:val="24"/>
          <w:lang w:eastAsia="en-GB"/>
        </w:rPr>
        <w:fldChar w:fldCharType="end"/>
      </w:r>
      <w:r>
        <w:rPr>
          <w:rFonts w:ascii="Calibri Light" w:eastAsiaTheme="minorEastAsia" w:hAnsi="Calibri Light" w:cs="Calibri Light"/>
          <w:sz w:val="24"/>
          <w:szCs w:val="24"/>
          <w:lang w:eastAsia="en-GB"/>
        </w:rPr>
        <w:t>:</w:t>
      </w:r>
    </w:p>
    <w:p w14:paraId="50ECF647" w14:textId="77777777" w:rsidR="00C7031E" w:rsidRDefault="00C7031E" w:rsidP="00E82C74">
      <w:pPr>
        <w:spacing w:after="0" w:line="360" w:lineRule="auto"/>
        <w:jc w:val="both"/>
        <w:rPr>
          <w:rFonts w:ascii="Calibri Light" w:eastAsiaTheme="minorEastAsia" w:hAnsi="Calibri Light" w:cs="Calibri Light"/>
          <w:sz w:val="24"/>
          <w:szCs w:val="24"/>
          <w:lang w:eastAsia="en-GB"/>
        </w:rPr>
      </w:pPr>
    </w:p>
    <w:p w14:paraId="2DB0D4AA" w14:textId="77777777" w:rsidR="00C7031E" w:rsidRDefault="00C7031E" w:rsidP="00E82C74">
      <w:pPr>
        <w:spacing w:after="0" w:line="360" w:lineRule="auto"/>
        <w:ind w:left="567" w:right="567"/>
        <w:jc w:val="both"/>
        <w:rPr>
          <w:rFonts w:ascii="Calibri Light" w:eastAsiaTheme="minorEastAsia" w:hAnsi="Calibri Light" w:cs="Calibri Light"/>
          <w:sz w:val="24"/>
          <w:szCs w:val="24"/>
          <w:lang w:eastAsia="en-GB"/>
        </w:rPr>
      </w:pPr>
      <w:r>
        <w:rPr>
          <w:rFonts w:ascii="Calibri Light" w:eastAsiaTheme="minorEastAsia" w:hAnsi="Calibri Light" w:cs="Calibri Light"/>
          <w:i/>
          <w:sz w:val="24"/>
          <w:szCs w:val="24"/>
          <w:lang w:eastAsia="en-GB"/>
        </w:rPr>
        <w:t>Just as Marxism</w:t>
      </w:r>
      <w:r>
        <w:rPr>
          <w:rFonts w:ascii="Calibri Light" w:eastAsiaTheme="minorEastAsia" w:hAnsi="Calibri Light" w:cs="Calibri Light"/>
          <w:i/>
          <w:sz w:val="24"/>
          <w:szCs w:val="24"/>
          <w:lang w:eastAsia="en-GB"/>
        </w:rPr>
        <w:fldChar w:fldCharType="begin"/>
      </w:r>
      <w:r>
        <w:rPr>
          <w:rFonts w:ascii="Calibri Light" w:eastAsiaTheme="minorEastAsia" w:hAnsi="Calibri Light" w:cs="Calibri Light"/>
          <w:sz w:val="24"/>
          <w:szCs w:val="24"/>
          <w:lang w:eastAsia="en-GB"/>
        </w:rPr>
        <w:instrText xml:space="preserve"> XE "Marxism" </w:instrText>
      </w:r>
      <w:r>
        <w:rPr>
          <w:rFonts w:ascii="Calibri Light" w:eastAsiaTheme="minorEastAsia" w:hAnsi="Calibri Light" w:cs="Calibri Light"/>
          <w:i/>
          <w:sz w:val="24"/>
          <w:szCs w:val="24"/>
          <w:lang w:eastAsia="en-GB"/>
        </w:rPr>
        <w:fldChar w:fldCharType="end"/>
      </w:r>
      <w:r>
        <w:rPr>
          <w:rFonts w:ascii="Calibri Light" w:eastAsiaTheme="minorEastAsia" w:hAnsi="Calibri Light" w:cs="Calibri Light"/>
          <w:i/>
          <w:sz w:val="24"/>
          <w:szCs w:val="24"/>
          <w:lang w:eastAsia="en-GB"/>
        </w:rPr>
        <w:t xml:space="preserve"> was sociologically the expression of man </w:t>
      </w:r>
      <w:r>
        <w:rPr>
          <w:rFonts w:ascii="Calibri Light" w:eastAsiaTheme="minorEastAsia" w:hAnsi="Calibri Light" w:cs="Calibri Light"/>
          <w:sz w:val="24"/>
          <w:szCs w:val="24"/>
          <w:lang w:eastAsia="en-GB"/>
        </w:rPr>
        <w:t xml:space="preserve">becoming conscious </w:t>
      </w:r>
      <w:r>
        <w:rPr>
          <w:rFonts w:ascii="Calibri Light" w:eastAsiaTheme="minorEastAsia" w:hAnsi="Calibri Light" w:cs="Calibri Light"/>
          <w:i/>
          <w:sz w:val="24"/>
          <w:szCs w:val="24"/>
          <w:lang w:eastAsia="en-GB"/>
        </w:rPr>
        <w:t>of the laws of economics and the exploitation of a majority by a minority, so psychoanalysis</w:t>
      </w:r>
      <w:r>
        <w:rPr>
          <w:rFonts w:ascii="Calibri Light" w:eastAsiaTheme="minorEastAsia" w:hAnsi="Calibri Light" w:cs="Calibri Light"/>
          <w:i/>
          <w:sz w:val="24"/>
          <w:szCs w:val="24"/>
          <w:lang w:eastAsia="en-GB"/>
        </w:rPr>
        <w:fldChar w:fldCharType="begin"/>
      </w:r>
      <w:r>
        <w:rPr>
          <w:rFonts w:ascii="Calibri Light" w:eastAsiaTheme="minorEastAsia" w:hAnsi="Calibri Light" w:cs="Calibri Light"/>
          <w:sz w:val="24"/>
          <w:szCs w:val="24"/>
          <w:lang w:eastAsia="en-GB"/>
        </w:rPr>
        <w:instrText xml:space="preserve"> XE "psychoanalysis" </w:instrText>
      </w:r>
      <w:r>
        <w:rPr>
          <w:rFonts w:ascii="Calibri Light" w:eastAsiaTheme="minorEastAsia" w:hAnsi="Calibri Light" w:cs="Calibri Light"/>
          <w:i/>
          <w:sz w:val="24"/>
          <w:szCs w:val="24"/>
          <w:lang w:eastAsia="en-GB"/>
        </w:rPr>
        <w:fldChar w:fldCharType="end"/>
      </w:r>
      <w:r>
        <w:rPr>
          <w:rFonts w:ascii="Calibri Light" w:eastAsiaTheme="minorEastAsia" w:hAnsi="Calibri Light" w:cs="Calibri Light"/>
          <w:i/>
          <w:sz w:val="24"/>
          <w:szCs w:val="24"/>
          <w:lang w:eastAsia="en-GB"/>
        </w:rPr>
        <w:t xml:space="preserve"> is the expression of man </w:t>
      </w:r>
      <w:r>
        <w:rPr>
          <w:rFonts w:ascii="Calibri Light" w:eastAsiaTheme="minorEastAsia" w:hAnsi="Calibri Light" w:cs="Calibri Light"/>
          <w:sz w:val="24"/>
          <w:szCs w:val="24"/>
          <w:lang w:eastAsia="en-GB"/>
        </w:rPr>
        <w:t>becoming conscious</w:t>
      </w:r>
      <w:r>
        <w:rPr>
          <w:rFonts w:ascii="Calibri Light" w:eastAsiaTheme="minorEastAsia" w:hAnsi="Calibri Light" w:cs="Calibri Light"/>
          <w:i/>
          <w:sz w:val="24"/>
          <w:szCs w:val="24"/>
          <w:lang w:eastAsia="en-GB"/>
        </w:rPr>
        <w:t xml:space="preserve"> of the social repression of sex.</w:t>
      </w:r>
      <w:r>
        <w:rPr>
          <w:rFonts w:ascii="Calibri Light" w:eastAsiaTheme="minorEastAsia" w:hAnsi="Calibri Light" w:cs="Calibri Light"/>
          <w:sz w:val="24"/>
          <w:szCs w:val="24"/>
          <w:vertAlign w:val="superscript"/>
          <w:lang w:eastAsia="en-GB"/>
        </w:rPr>
        <w:footnoteReference w:id="299"/>
      </w:r>
    </w:p>
    <w:p w14:paraId="73DB538C" w14:textId="77777777" w:rsidR="00C7031E" w:rsidRDefault="00C7031E" w:rsidP="00E82C74">
      <w:pPr>
        <w:spacing w:after="0" w:line="360" w:lineRule="auto"/>
        <w:jc w:val="both"/>
        <w:rPr>
          <w:rFonts w:ascii="Calibri Light" w:eastAsiaTheme="minorEastAsia" w:hAnsi="Calibri Light" w:cs="Calibri Light"/>
          <w:sz w:val="24"/>
          <w:szCs w:val="24"/>
          <w:lang w:eastAsia="en-GB"/>
        </w:rPr>
      </w:pPr>
    </w:p>
    <w:p w14:paraId="4021213D" w14:textId="4B4DD5A7" w:rsidR="00C7031E" w:rsidRDefault="00C7031E" w:rsidP="00E82C74">
      <w:pPr>
        <w:spacing w:after="0" w:line="360" w:lineRule="auto"/>
        <w:jc w:val="both"/>
        <w:rPr>
          <w:rFonts w:ascii="Calibri Light" w:eastAsiaTheme="minorEastAsia" w:hAnsi="Calibri Light" w:cs="Calibri Light"/>
          <w:sz w:val="24"/>
          <w:szCs w:val="24"/>
          <w:lang w:eastAsia="en-GB"/>
        </w:rPr>
      </w:pPr>
      <w:r>
        <w:rPr>
          <w:rFonts w:ascii="Calibri Light" w:eastAsiaTheme="minorEastAsia" w:hAnsi="Calibri Light" w:cs="Calibri Light"/>
          <w:sz w:val="24"/>
          <w:szCs w:val="24"/>
          <w:lang w:eastAsia="en-GB"/>
        </w:rPr>
        <w:t xml:space="preserve">With the establishment of capitalism, and the increasing incorporation of the proletarian family </w:t>
      </w:r>
      <w:r w:rsidR="00431336">
        <w:rPr>
          <w:rFonts w:ascii="Calibri Light" w:eastAsiaTheme="minorEastAsia" w:hAnsi="Calibri Light" w:cs="Calibri Light"/>
          <w:sz w:val="24"/>
          <w:szCs w:val="24"/>
          <w:lang w:eastAsia="en-GB"/>
        </w:rPr>
        <w:t>into</w:t>
      </w:r>
      <w:r>
        <w:rPr>
          <w:rFonts w:ascii="Calibri Light" w:eastAsiaTheme="minorEastAsia" w:hAnsi="Calibri Light" w:cs="Calibri Light"/>
          <w:sz w:val="24"/>
          <w:szCs w:val="24"/>
          <w:lang w:eastAsia="en-GB"/>
        </w:rPr>
        <w:t xml:space="preserve"> state policy, this sex-repression spreads into working-class life, though never to the same extent as for the lower middle classes - which is “more Catholic than the Pope”.</w:t>
      </w:r>
      <w:r>
        <w:rPr>
          <w:rFonts w:ascii="Calibri Light" w:eastAsiaTheme="minorEastAsia" w:hAnsi="Calibri Light" w:cs="Calibri Light"/>
          <w:sz w:val="24"/>
          <w:szCs w:val="24"/>
          <w:vertAlign w:val="superscript"/>
          <w:lang w:eastAsia="en-GB"/>
        </w:rPr>
        <w:footnoteReference w:id="300"/>
      </w:r>
      <w:r>
        <w:rPr>
          <w:rFonts w:ascii="Calibri Light" w:eastAsiaTheme="minorEastAsia" w:hAnsi="Calibri Light" w:cs="Calibri Light"/>
          <w:sz w:val="24"/>
          <w:szCs w:val="24"/>
          <w:lang w:eastAsia="en-GB"/>
        </w:rPr>
        <w:t xml:space="preserve"> The further importance of psychoanalysis</w:t>
      </w:r>
      <w:r>
        <w:rPr>
          <w:rFonts w:ascii="Calibri Light" w:eastAsiaTheme="minorEastAsia" w:hAnsi="Calibri Light" w:cs="Calibri Light"/>
          <w:sz w:val="24"/>
          <w:szCs w:val="24"/>
          <w:lang w:eastAsia="en-GB"/>
        </w:rPr>
        <w:fldChar w:fldCharType="begin"/>
      </w:r>
      <w:r>
        <w:rPr>
          <w:rFonts w:ascii="Calibri Light" w:eastAsiaTheme="minorEastAsia" w:hAnsi="Calibri Light" w:cs="Calibri Light"/>
          <w:sz w:val="24"/>
          <w:szCs w:val="24"/>
          <w:lang w:eastAsia="en-GB"/>
        </w:rPr>
        <w:instrText xml:space="preserve"> XE "psychoanalysis" </w:instrText>
      </w:r>
      <w:r>
        <w:rPr>
          <w:rFonts w:ascii="Calibri Light" w:eastAsiaTheme="minorEastAsia" w:hAnsi="Calibri Light" w:cs="Calibri Light"/>
          <w:sz w:val="24"/>
          <w:szCs w:val="24"/>
          <w:lang w:eastAsia="en-GB"/>
        </w:rPr>
        <w:fldChar w:fldCharType="end"/>
      </w:r>
      <w:r>
        <w:rPr>
          <w:rFonts w:ascii="Calibri Light" w:eastAsiaTheme="minorEastAsia" w:hAnsi="Calibri Light" w:cs="Calibri Light"/>
          <w:sz w:val="24"/>
          <w:szCs w:val="24"/>
          <w:lang w:eastAsia="en-GB"/>
        </w:rPr>
        <w:t xml:space="preserve"> lay primarily in its potential applications for rational insight in three areas: research into early human history and the understanding of myth; the theory and practice of mental health therapies premised upon the principle</w:t>
      </w:r>
      <w:r w:rsidR="00BC1BEF">
        <w:rPr>
          <w:rFonts w:ascii="Calibri Light" w:eastAsiaTheme="minorEastAsia" w:hAnsi="Calibri Light" w:cs="Calibri Light"/>
          <w:sz w:val="24"/>
          <w:szCs w:val="24"/>
          <w:lang w:eastAsia="en-GB"/>
        </w:rPr>
        <w:t>s</w:t>
      </w:r>
      <w:r>
        <w:rPr>
          <w:rFonts w:ascii="Calibri Light" w:eastAsiaTheme="minorEastAsia" w:hAnsi="Calibri Light" w:cs="Calibri Light"/>
          <w:sz w:val="24"/>
          <w:szCs w:val="24"/>
          <w:lang w:eastAsia="en-GB"/>
        </w:rPr>
        <w:t xml:space="preserve"> of ‘libido-economy’ and the elimination of neurosis; and the study of child development and, </w:t>
      </w:r>
      <w:r w:rsidR="00BC1BEF">
        <w:rPr>
          <w:rFonts w:ascii="Calibri Light" w:eastAsiaTheme="minorEastAsia" w:hAnsi="Calibri Light" w:cs="Calibri Light"/>
          <w:sz w:val="24"/>
          <w:szCs w:val="24"/>
          <w:lang w:eastAsia="en-GB"/>
        </w:rPr>
        <w:t>leading from this</w:t>
      </w:r>
      <w:r>
        <w:rPr>
          <w:rFonts w:ascii="Calibri Light" w:eastAsiaTheme="minorEastAsia" w:hAnsi="Calibri Light" w:cs="Calibri Light"/>
          <w:sz w:val="24"/>
          <w:szCs w:val="24"/>
          <w:lang w:eastAsia="en-GB"/>
        </w:rPr>
        <w:t>, the development of principles of socialist education rooted in a comprehensively rationalist understanding of the needs of the person, from the infant to the early adult stages.</w:t>
      </w:r>
      <w:r>
        <w:rPr>
          <w:rFonts w:ascii="Calibri Light" w:eastAsiaTheme="minorEastAsia" w:hAnsi="Calibri Light" w:cs="Calibri Light"/>
          <w:sz w:val="24"/>
          <w:szCs w:val="24"/>
          <w:vertAlign w:val="superscript"/>
          <w:lang w:eastAsia="en-GB"/>
        </w:rPr>
        <w:footnoteReference w:id="301"/>
      </w:r>
      <w:r>
        <w:rPr>
          <w:rFonts w:ascii="Calibri Light" w:eastAsiaTheme="minorEastAsia" w:hAnsi="Calibri Light" w:cs="Calibri Light"/>
          <w:sz w:val="24"/>
          <w:szCs w:val="24"/>
          <w:lang w:eastAsia="en-GB"/>
        </w:rPr>
        <w:t xml:space="preserve"> </w:t>
      </w:r>
    </w:p>
    <w:p w14:paraId="5204F2E8" w14:textId="77777777" w:rsidR="00C7031E" w:rsidRDefault="00C7031E" w:rsidP="00E82C74">
      <w:pPr>
        <w:spacing w:after="0" w:line="360" w:lineRule="auto"/>
        <w:jc w:val="both"/>
        <w:rPr>
          <w:rFonts w:ascii="Calibri Light" w:eastAsiaTheme="minorEastAsia" w:hAnsi="Calibri Light" w:cs="Calibri Light"/>
          <w:sz w:val="24"/>
          <w:szCs w:val="24"/>
          <w:lang w:eastAsia="en-GB"/>
        </w:rPr>
      </w:pPr>
    </w:p>
    <w:p w14:paraId="22E78EA4" w14:textId="062BE3B6" w:rsidR="00C7031E" w:rsidRDefault="00C7031E" w:rsidP="00E82C74">
      <w:pPr>
        <w:spacing w:after="0" w:line="360" w:lineRule="auto"/>
        <w:jc w:val="both"/>
        <w:rPr>
          <w:rFonts w:ascii="Calibri Light" w:eastAsiaTheme="minorEastAsia" w:hAnsi="Calibri Light" w:cs="Calibri Light"/>
          <w:sz w:val="24"/>
          <w:szCs w:val="24"/>
          <w:lang w:eastAsia="en-GB"/>
        </w:rPr>
      </w:pPr>
      <w:r>
        <w:rPr>
          <w:rFonts w:ascii="Calibri Light" w:eastAsiaTheme="minorEastAsia" w:hAnsi="Calibri Light" w:cs="Calibri Light"/>
          <w:sz w:val="24"/>
          <w:szCs w:val="24"/>
          <w:lang w:eastAsia="en-GB"/>
        </w:rPr>
        <w:t>Reich</w:t>
      </w:r>
      <w:r>
        <w:rPr>
          <w:rFonts w:ascii="Calibri Light" w:eastAsiaTheme="minorEastAsia" w:hAnsi="Calibri Light" w:cs="Calibri Light"/>
          <w:sz w:val="24"/>
          <w:szCs w:val="24"/>
          <w:lang w:eastAsia="en-GB"/>
        </w:rPr>
        <w:fldChar w:fldCharType="begin"/>
      </w:r>
      <w:r>
        <w:rPr>
          <w:rFonts w:ascii="Calibri Light" w:eastAsiaTheme="minorEastAsia" w:hAnsi="Calibri Light" w:cs="Calibri Light"/>
          <w:sz w:val="24"/>
          <w:szCs w:val="24"/>
          <w:lang w:eastAsia="en-GB"/>
        </w:rPr>
        <w:instrText xml:space="preserve"> XE "Reich" </w:instrText>
      </w:r>
      <w:r>
        <w:rPr>
          <w:rFonts w:ascii="Calibri Light" w:eastAsiaTheme="minorEastAsia" w:hAnsi="Calibri Light" w:cs="Calibri Light"/>
          <w:sz w:val="24"/>
          <w:szCs w:val="24"/>
          <w:lang w:eastAsia="en-GB"/>
        </w:rPr>
        <w:fldChar w:fldCharType="end"/>
      </w:r>
      <w:r>
        <w:rPr>
          <w:rFonts w:ascii="Calibri Light" w:eastAsiaTheme="minorEastAsia" w:hAnsi="Calibri Light" w:cs="Calibri Light"/>
          <w:sz w:val="24"/>
          <w:szCs w:val="24"/>
          <w:lang w:eastAsia="en-GB"/>
        </w:rPr>
        <w:t xml:space="preserve"> was to integrate these ‘compatibilities’ into many of his studies from this time onwards. In his analysis of fascism in </w:t>
      </w:r>
      <w:proofErr w:type="gramStart"/>
      <w:r>
        <w:rPr>
          <w:rFonts w:ascii="Calibri Light" w:eastAsiaTheme="minorEastAsia" w:hAnsi="Calibri Light" w:cs="Calibri Light"/>
          <w:sz w:val="24"/>
          <w:szCs w:val="24"/>
          <w:lang w:eastAsia="en-GB"/>
        </w:rPr>
        <w:t>Germany</w:t>
      </w:r>
      <w:proofErr w:type="gramEnd"/>
      <w:r>
        <w:rPr>
          <w:rFonts w:ascii="Calibri Light" w:eastAsiaTheme="minorEastAsia" w:hAnsi="Calibri Light" w:cs="Calibri Light"/>
          <w:sz w:val="24"/>
          <w:szCs w:val="24"/>
          <w:lang w:eastAsia="en-GB"/>
        </w:rPr>
        <w:t xml:space="preserve"> he applied his theory of character formation </w:t>
      </w:r>
      <w:r>
        <w:rPr>
          <w:rFonts w:ascii="Calibri Light" w:eastAsiaTheme="minorEastAsia" w:hAnsi="Calibri Light" w:cs="Calibri Light"/>
          <w:sz w:val="24"/>
          <w:szCs w:val="24"/>
          <w:lang w:eastAsia="en-GB"/>
        </w:rPr>
        <w:lastRenderedPageBreak/>
        <w:t xml:space="preserve">from an early work, </w:t>
      </w:r>
      <w:r>
        <w:rPr>
          <w:rFonts w:ascii="Calibri Light" w:eastAsiaTheme="minorEastAsia" w:hAnsi="Calibri Light" w:cs="Calibri Light"/>
          <w:i/>
          <w:sz w:val="24"/>
          <w:szCs w:val="24"/>
          <w:lang w:eastAsia="en-GB"/>
        </w:rPr>
        <w:t>Character Analysis</w:t>
      </w:r>
      <w:r w:rsidR="00FC0A3E">
        <w:rPr>
          <w:rFonts w:ascii="Calibri Light" w:eastAsiaTheme="minorEastAsia" w:hAnsi="Calibri Light" w:cs="Calibri Light"/>
          <w:i/>
          <w:sz w:val="24"/>
          <w:szCs w:val="24"/>
          <w:lang w:eastAsia="en-GB"/>
        </w:rPr>
        <w:t xml:space="preserve"> </w:t>
      </w:r>
      <w:r w:rsidR="00FC0A3E" w:rsidRPr="00FC0A3E">
        <w:rPr>
          <w:rFonts w:ascii="Calibri Light" w:eastAsiaTheme="minorEastAsia" w:hAnsi="Calibri Light" w:cs="Calibri Light"/>
          <w:iCs/>
          <w:sz w:val="24"/>
          <w:szCs w:val="24"/>
          <w:lang w:eastAsia="en-GB"/>
        </w:rPr>
        <w:t>(1933)</w:t>
      </w:r>
      <w:r w:rsidRPr="00FC0A3E">
        <w:rPr>
          <w:rFonts w:ascii="Calibri Light" w:eastAsiaTheme="minorEastAsia" w:hAnsi="Calibri Light" w:cs="Calibri Light"/>
          <w:iCs/>
          <w:sz w:val="24"/>
          <w:szCs w:val="24"/>
          <w:lang w:eastAsia="en-GB"/>
        </w:rPr>
        <w:t>,</w:t>
      </w:r>
      <w:r w:rsidRPr="00FC0A3E">
        <w:rPr>
          <w:rFonts w:ascii="Calibri Light" w:eastAsiaTheme="minorEastAsia" w:hAnsi="Calibri Light" w:cs="Calibri Light"/>
          <w:iCs/>
          <w:sz w:val="24"/>
          <w:szCs w:val="24"/>
          <w:vertAlign w:val="superscript"/>
          <w:lang w:eastAsia="en-GB"/>
        </w:rPr>
        <w:footnoteReference w:id="302"/>
      </w:r>
      <w:r>
        <w:rPr>
          <w:rFonts w:ascii="Calibri Light" w:eastAsiaTheme="minorEastAsia" w:hAnsi="Calibri Light" w:cs="Calibri Light"/>
          <w:sz w:val="24"/>
          <w:szCs w:val="24"/>
          <w:lang w:eastAsia="en-GB"/>
        </w:rPr>
        <w:t xml:space="preserve"> using the ‘blocking’ of cathectic energies that congeal into ‘armour’-like rigidities in the behaviour of the person. Combining this theory of character formation with a social analysis of the family</w:t>
      </w:r>
      <w:r w:rsidR="004405A6">
        <w:rPr>
          <w:rFonts w:ascii="Calibri Light" w:eastAsiaTheme="minorEastAsia" w:hAnsi="Calibri Light" w:cs="Calibri Light"/>
          <w:sz w:val="24"/>
          <w:szCs w:val="24"/>
          <w:lang w:eastAsia="en-GB"/>
        </w:rPr>
        <w:t xml:space="preserve"> </w:t>
      </w:r>
      <w:r>
        <w:rPr>
          <w:rFonts w:ascii="Calibri Light" w:eastAsiaTheme="minorEastAsia" w:hAnsi="Calibri Light" w:cs="Calibri Light"/>
          <w:sz w:val="24"/>
          <w:szCs w:val="24"/>
          <w:lang w:eastAsia="en-GB"/>
        </w:rPr>
        <w:t>Reich described the constraints that acted upon the lower middle-class family: its members struggling to maintain their precarious position ‘above’ the industrial working-class, yet out of reach of the social stratum above them. This hemmed-in position for Reich, accompanied by the repression of sexual desire, gave rise to irrational attachments, mystical outlooks, and a vulnerability to the seductions of the charismatic leader. In his discussion of authoritarian ideology and commenting on the propaganda techniques used by Hitler and Goebbels in their rise to power he observed:</w:t>
      </w:r>
    </w:p>
    <w:p w14:paraId="2857F3AF" w14:textId="77777777" w:rsidR="00C7031E" w:rsidRDefault="00C7031E" w:rsidP="00E82C74">
      <w:pPr>
        <w:spacing w:after="0" w:line="360" w:lineRule="auto"/>
        <w:jc w:val="both"/>
        <w:rPr>
          <w:rFonts w:ascii="Calibri Light" w:eastAsiaTheme="minorEastAsia" w:hAnsi="Calibri Light" w:cs="Calibri Light"/>
          <w:i/>
          <w:sz w:val="24"/>
          <w:szCs w:val="24"/>
          <w:lang w:eastAsia="en-GB"/>
        </w:rPr>
      </w:pPr>
    </w:p>
    <w:p w14:paraId="512C4CB3" w14:textId="77777777" w:rsidR="00C7031E" w:rsidRDefault="00C7031E" w:rsidP="00E82C74">
      <w:pPr>
        <w:spacing w:after="0" w:line="360" w:lineRule="auto"/>
        <w:ind w:left="567" w:right="567"/>
        <w:jc w:val="both"/>
        <w:rPr>
          <w:rFonts w:ascii="Calibri Light" w:eastAsiaTheme="minorEastAsia" w:hAnsi="Calibri Light" w:cs="Calibri Light"/>
          <w:i/>
          <w:sz w:val="24"/>
          <w:szCs w:val="24"/>
          <w:lang w:eastAsia="en-GB"/>
        </w:rPr>
      </w:pPr>
      <w:r>
        <w:rPr>
          <w:rFonts w:ascii="Calibri Light" w:eastAsiaTheme="minorEastAsia" w:hAnsi="Calibri Light" w:cs="Calibri Light"/>
          <w:i/>
          <w:sz w:val="24"/>
          <w:szCs w:val="24"/>
          <w:lang w:eastAsia="en-GB"/>
        </w:rPr>
        <w:t xml:space="preserve">Again and </w:t>
      </w:r>
      <w:proofErr w:type="gramStart"/>
      <w:r>
        <w:rPr>
          <w:rFonts w:ascii="Calibri Light" w:eastAsiaTheme="minorEastAsia" w:hAnsi="Calibri Light" w:cs="Calibri Light"/>
          <w:i/>
          <w:sz w:val="24"/>
          <w:szCs w:val="24"/>
          <w:lang w:eastAsia="en-GB"/>
        </w:rPr>
        <w:t>again</w:t>
      </w:r>
      <w:proofErr w:type="gramEnd"/>
      <w:r>
        <w:rPr>
          <w:rFonts w:ascii="Calibri Light" w:eastAsiaTheme="minorEastAsia" w:hAnsi="Calibri Light" w:cs="Calibri Light"/>
          <w:i/>
          <w:sz w:val="24"/>
          <w:szCs w:val="24"/>
          <w:lang w:eastAsia="en-GB"/>
        </w:rPr>
        <w:t xml:space="preserve"> we run across series such as this: personal </w:t>
      </w:r>
      <w:proofErr w:type="spellStart"/>
      <w:r>
        <w:rPr>
          <w:rFonts w:ascii="Calibri Light" w:eastAsiaTheme="minorEastAsia" w:hAnsi="Calibri Light" w:cs="Calibri Light"/>
          <w:i/>
          <w:sz w:val="24"/>
          <w:szCs w:val="24"/>
          <w:lang w:eastAsia="en-GB"/>
        </w:rPr>
        <w:t>honor</w:t>
      </w:r>
      <w:proofErr w:type="spellEnd"/>
      <w:r>
        <w:rPr>
          <w:rFonts w:ascii="Calibri Light" w:eastAsiaTheme="minorEastAsia" w:hAnsi="Calibri Light" w:cs="Calibri Light"/>
          <w:i/>
          <w:sz w:val="24"/>
          <w:szCs w:val="24"/>
          <w:lang w:eastAsia="en-GB"/>
        </w:rPr>
        <w:t xml:space="preserve">, family </w:t>
      </w:r>
      <w:proofErr w:type="spellStart"/>
      <w:r>
        <w:rPr>
          <w:rFonts w:ascii="Calibri Light" w:eastAsiaTheme="minorEastAsia" w:hAnsi="Calibri Light" w:cs="Calibri Light"/>
          <w:i/>
          <w:sz w:val="24"/>
          <w:szCs w:val="24"/>
          <w:lang w:eastAsia="en-GB"/>
        </w:rPr>
        <w:t>honor</w:t>
      </w:r>
      <w:proofErr w:type="spellEnd"/>
      <w:r>
        <w:rPr>
          <w:rFonts w:ascii="Calibri Light" w:eastAsiaTheme="minorEastAsia" w:hAnsi="Calibri Light" w:cs="Calibri Light"/>
          <w:i/>
          <w:sz w:val="24"/>
          <w:szCs w:val="24"/>
          <w:lang w:eastAsia="en-GB"/>
        </w:rPr>
        <w:t xml:space="preserve">, racial </w:t>
      </w:r>
      <w:proofErr w:type="spellStart"/>
      <w:r>
        <w:rPr>
          <w:rFonts w:ascii="Calibri Light" w:eastAsiaTheme="minorEastAsia" w:hAnsi="Calibri Light" w:cs="Calibri Light"/>
          <w:i/>
          <w:sz w:val="24"/>
          <w:szCs w:val="24"/>
          <w:lang w:eastAsia="en-GB"/>
        </w:rPr>
        <w:t>honor</w:t>
      </w:r>
      <w:proofErr w:type="spellEnd"/>
      <w:r>
        <w:rPr>
          <w:rFonts w:ascii="Calibri Light" w:eastAsiaTheme="minorEastAsia" w:hAnsi="Calibri Light" w:cs="Calibri Light"/>
          <w:i/>
          <w:sz w:val="24"/>
          <w:szCs w:val="24"/>
          <w:lang w:eastAsia="en-GB"/>
        </w:rPr>
        <w:t xml:space="preserve">, national </w:t>
      </w:r>
      <w:proofErr w:type="spellStart"/>
      <w:r>
        <w:rPr>
          <w:rFonts w:ascii="Calibri Light" w:eastAsiaTheme="minorEastAsia" w:hAnsi="Calibri Light" w:cs="Calibri Light"/>
          <w:i/>
          <w:sz w:val="24"/>
          <w:szCs w:val="24"/>
          <w:lang w:eastAsia="en-GB"/>
        </w:rPr>
        <w:t>honor</w:t>
      </w:r>
      <w:proofErr w:type="spellEnd"/>
      <w:r>
        <w:rPr>
          <w:rFonts w:ascii="Calibri Light" w:eastAsiaTheme="minorEastAsia" w:hAnsi="Calibri Light" w:cs="Calibri Light"/>
          <w:i/>
          <w:sz w:val="24"/>
          <w:szCs w:val="24"/>
          <w:lang w:eastAsia="en-GB"/>
        </w:rPr>
        <w:t xml:space="preserve">. This sequence is consistent with the various layers in the individual structure. However, it fails to include the socio-economic basis: capitalism, or rather patriarchy; the institution of compulsive marriage; sexual repression; personal struggle against one’s own sexuality; personal compensatory feeling of </w:t>
      </w:r>
      <w:proofErr w:type="spellStart"/>
      <w:r>
        <w:rPr>
          <w:rFonts w:ascii="Calibri Light" w:eastAsiaTheme="minorEastAsia" w:hAnsi="Calibri Light" w:cs="Calibri Light"/>
          <w:i/>
          <w:sz w:val="24"/>
          <w:szCs w:val="24"/>
          <w:lang w:eastAsia="en-GB"/>
        </w:rPr>
        <w:t>honor</w:t>
      </w:r>
      <w:proofErr w:type="spellEnd"/>
      <w:r>
        <w:rPr>
          <w:rFonts w:ascii="Calibri Light" w:eastAsiaTheme="minorEastAsia" w:hAnsi="Calibri Light" w:cs="Calibri Light"/>
          <w:i/>
          <w:sz w:val="24"/>
          <w:szCs w:val="24"/>
          <w:lang w:eastAsia="en-GB"/>
        </w:rPr>
        <w:t xml:space="preserve">; etc. The highest position in the series is assumed by the ideology of “national </w:t>
      </w:r>
      <w:proofErr w:type="spellStart"/>
      <w:r>
        <w:rPr>
          <w:rFonts w:ascii="Calibri Light" w:eastAsiaTheme="minorEastAsia" w:hAnsi="Calibri Light" w:cs="Calibri Light"/>
          <w:i/>
          <w:sz w:val="24"/>
          <w:szCs w:val="24"/>
          <w:lang w:eastAsia="en-GB"/>
        </w:rPr>
        <w:t>honor</w:t>
      </w:r>
      <w:proofErr w:type="spellEnd"/>
      <w:r>
        <w:rPr>
          <w:rFonts w:ascii="Calibri Light" w:eastAsiaTheme="minorEastAsia" w:hAnsi="Calibri Light" w:cs="Calibri Light"/>
          <w:i/>
          <w:sz w:val="24"/>
          <w:szCs w:val="24"/>
          <w:lang w:eastAsia="en-GB"/>
        </w:rPr>
        <w:t>”, which is identical with the irrational core of nationalism.</w:t>
      </w:r>
      <w:r>
        <w:rPr>
          <w:rFonts w:ascii="Calibri Light" w:eastAsiaTheme="minorEastAsia" w:hAnsi="Calibri Light" w:cs="Calibri Light"/>
          <w:sz w:val="24"/>
          <w:szCs w:val="24"/>
          <w:vertAlign w:val="superscript"/>
          <w:lang w:eastAsia="en-GB"/>
        </w:rPr>
        <w:footnoteReference w:id="303"/>
      </w:r>
    </w:p>
    <w:p w14:paraId="02C15445" w14:textId="77777777" w:rsidR="001F096B" w:rsidRDefault="001F096B" w:rsidP="00E82C74">
      <w:pPr>
        <w:spacing w:after="0" w:line="360" w:lineRule="auto"/>
        <w:jc w:val="both"/>
        <w:rPr>
          <w:rFonts w:ascii="Calibri Light" w:eastAsiaTheme="minorEastAsia" w:hAnsi="Calibri Light" w:cs="Calibri Light"/>
          <w:sz w:val="24"/>
          <w:szCs w:val="24"/>
          <w:lang w:eastAsia="en-GB"/>
        </w:rPr>
      </w:pPr>
    </w:p>
    <w:p w14:paraId="03281A1D" w14:textId="7E4D9E5D" w:rsidR="00C7031E" w:rsidRDefault="00C7031E" w:rsidP="00E82C74">
      <w:pPr>
        <w:spacing w:after="0" w:line="360" w:lineRule="auto"/>
        <w:jc w:val="both"/>
        <w:rPr>
          <w:rFonts w:ascii="Calibri Light" w:eastAsiaTheme="minorEastAsia" w:hAnsi="Calibri Light" w:cs="Calibri Light"/>
          <w:sz w:val="24"/>
          <w:szCs w:val="24"/>
          <w:lang w:eastAsia="en-GB"/>
        </w:rPr>
      </w:pPr>
      <w:r>
        <w:rPr>
          <w:rFonts w:ascii="Calibri Light" w:eastAsiaTheme="minorEastAsia" w:hAnsi="Calibri Light" w:cs="Calibri Light"/>
          <w:sz w:val="24"/>
          <w:szCs w:val="24"/>
          <w:lang w:eastAsia="en-GB"/>
        </w:rPr>
        <w:t>The defence of a ‘compatibility thesis’ as formulated by Reich</w:t>
      </w:r>
      <w:r>
        <w:rPr>
          <w:rFonts w:ascii="Calibri Light" w:eastAsiaTheme="minorEastAsia" w:hAnsi="Calibri Light" w:cs="Calibri Light"/>
          <w:sz w:val="24"/>
          <w:szCs w:val="24"/>
          <w:lang w:eastAsia="en-GB"/>
        </w:rPr>
        <w:fldChar w:fldCharType="begin"/>
      </w:r>
      <w:r>
        <w:rPr>
          <w:rFonts w:ascii="Calibri Light" w:eastAsiaTheme="minorEastAsia" w:hAnsi="Calibri Light" w:cs="Calibri Light"/>
          <w:sz w:val="24"/>
          <w:szCs w:val="24"/>
          <w:lang w:eastAsia="en-GB"/>
        </w:rPr>
        <w:instrText xml:space="preserve"> XE "Reich" </w:instrText>
      </w:r>
      <w:r>
        <w:rPr>
          <w:rFonts w:ascii="Calibri Light" w:eastAsiaTheme="minorEastAsia" w:hAnsi="Calibri Light" w:cs="Calibri Light"/>
          <w:sz w:val="24"/>
          <w:szCs w:val="24"/>
          <w:lang w:eastAsia="en-GB"/>
        </w:rPr>
        <w:fldChar w:fldCharType="end"/>
      </w:r>
      <w:r>
        <w:rPr>
          <w:rFonts w:ascii="Calibri Light" w:eastAsiaTheme="minorEastAsia" w:hAnsi="Calibri Light" w:cs="Calibri Light"/>
          <w:sz w:val="24"/>
          <w:szCs w:val="24"/>
          <w:lang w:eastAsia="en-GB"/>
        </w:rPr>
        <w:t xml:space="preserve"> was echoed by his early collaborator, Siegfried Bernfeld.</w:t>
      </w:r>
      <w:r>
        <w:rPr>
          <w:rFonts w:ascii="Calibri Light" w:eastAsiaTheme="minorEastAsia" w:hAnsi="Calibri Light" w:cs="Calibri Light"/>
          <w:sz w:val="24"/>
          <w:szCs w:val="24"/>
          <w:vertAlign w:val="superscript"/>
          <w:lang w:eastAsia="en-GB"/>
        </w:rPr>
        <w:footnoteReference w:id="304"/>
      </w:r>
      <w:r>
        <w:rPr>
          <w:rFonts w:ascii="Calibri Light" w:eastAsiaTheme="minorEastAsia" w:hAnsi="Calibri Light" w:cs="Calibri Light"/>
          <w:sz w:val="24"/>
          <w:szCs w:val="24"/>
          <w:lang w:eastAsia="en-GB"/>
        </w:rPr>
        <w:t xml:space="preserve"> Indeed Bernfeld, whose work on understandings of child development borrowed directly from Freud</w:t>
      </w:r>
      <w:r>
        <w:rPr>
          <w:rFonts w:ascii="Calibri Light" w:eastAsiaTheme="minorEastAsia" w:hAnsi="Calibri Light" w:cs="Calibri Light"/>
          <w:sz w:val="24"/>
          <w:szCs w:val="24"/>
          <w:lang w:eastAsia="en-GB"/>
        </w:rPr>
        <w:fldChar w:fldCharType="begin"/>
      </w:r>
      <w:r>
        <w:rPr>
          <w:rFonts w:ascii="Calibri Light" w:eastAsiaTheme="minorEastAsia" w:hAnsi="Calibri Light" w:cs="Calibri Light"/>
          <w:sz w:val="24"/>
          <w:szCs w:val="24"/>
          <w:lang w:eastAsia="en-GB"/>
        </w:rPr>
        <w:instrText xml:space="preserve"> XE "Freud" </w:instrText>
      </w:r>
      <w:r>
        <w:rPr>
          <w:rFonts w:ascii="Calibri Light" w:eastAsiaTheme="minorEastAsia" w:hAnsi="Calibri Light" w:cs="Calibri Light"/>
          <w:sz w:val="24"/>
          <w:szCs w:val="24"/>
          <w:lang w:eastAsia="en-GB"/>
        </w:rPr>
        <w:fldChar w:fldCharType="end"/>
      </w:r>
      <w:r>
        <w:rPr>
          <w:rFonts w:ascii="Calibri Light" w:eastAsiaTheme="minorEastAsia" w:hAnsi="Calibri Light" w:cs="Calibri Light"/>
          <w:sz w:val="24"/>
          <w:szCs w:val="24"/>
          <w:lang w:eastAsia="en-GB"/>
        </w:rPr>
        <w:t>’s libido theory as it applied to the infant and combined with specific cultural studies,</w:t>
      </w:r>
      <w:r>
        <w:rPr>
          <w:rFonts w:ascii="Calibri Light" w:eastAsiaTheme="minorEastAsia" w:hAnsi="Calibri Light" w:cs="Calibri Light"/>
          <w:sz w:val="24"/>
          <w:szCs w:val="24"/>
          <w:vertAlign w:val="superscript"/>
          <w:lang w:eastAsia="en-GB"/>
        </w:rPr>
        <w:footnoteReference w:id="305"/>
      </w:r>
      <w:r>
        <w:rPr>
          <w:rFonts w:ascii="Calibri Light" w:eastAsiaTheme="minorEastAsia" w:hAnsi="Calibri Light" w:cs="Calibri Light"/>
          <w:sz w:val="24"/>
          <w:szCs w:val="24"/>
          <w:lang w:eastAsia="en-GB"/>
        </w:rPr>
        <w:t xml:space="preserve"> employed the same three analytical elements. According to Bernfeld, psychoanalysis</w:t>
      </w:r>
      <w:r>
        <w:rPr>
          <w:rFonts w:ascii="Calibri Light" w:eastAsiaTheme="minorEastAsia" w:hAnsi="Calibri Light" w:cs="Calibri Light"/>
          <w:sz w:val="24"/>
          <w:szCs w:val="24"/>
          <w:lang w:eastAsia="en-GB"/>
        </w:rPr>
        <w:fldChar w:fldCharType="begin"/>
      </w:r>
      <w:r>
        <w:rPr>
          <w:rFonts w:ascii="Calibri Light" w:eastAsiaTheme="minorEastAsia" w:hAnsi="Calibri Light" w:cs="Calibri Light"/>
          <w:sz w:val="24"/>
          <w:szCs w:val="24"/>
          <w:lang w:eastAsia="en-GB"/>
        </w:rPr>
        <w:instrText xml:space="preserve"> XE "psychoanalysis" </w:instrText>
      </w:r>
      <w:r>
        <w:rPr>
          <w:rFonts w:ascii="Calibri Light" w:eastAsiaTheme="minorEastAsia" w:hAnsi="Calibri Light" w:cs="Calibri Light"/>
          <w:sz w:val="24"/>
          <w:szCs w:val="24"/>
          <w:lang w:eastAsia="en-GB"/>
        </w:rPr>
        <w:fldChar w:fldCharType="end"/>
      </w:r>
      <w:r>
        <w:rPr>
          <w:rFonts w:ascii="Calibri Light" w:eastAsiaTheme="minorEastAsia" w:hAnsi="Calibri Light" w:cs="Calibri Light"/>
          <w:sz w:val="24"/>
          <w:szCs w:val="24"/>
          <w:lang w:eastAsia="en-GB"/>
        </w:rPr>
        <w:t xml:space="preserve">, exploring the origins of neurosis and </w:t>
      </w:r>
      <w:r>
        <w:rPr>
          <w:rFonts w:ascii="Calibri Light" w:eastAsiaTheme="minorEastAsia" w:hAnsi="Calibri Light" w:cs="Calibri Light"/>
          <w:sz w:val="24"/>
          <w:szCs w:val="24"/>
          <w:lang w:eastAsia="en-GB"/>
        </w:rPr>
        <w:lastRenderedPageBreak/>
        <w:t>adult character in early experience - its ontogenesis - is historical. It is also materialist, and in a non-reductive and non-mechanical sense. Finally, the antimonies of psychoanalysis – of Eros and Thanatos, of id and superego</w:t>
      </w:r>
      <w:r>
        <w:rPr>
          <w:rFonts w:ascii="Calibri Light" w:eastAsiaTheme="minorEastAsia" w:hAnsi="Calibri Light" w:cs="Calibri Light"/>
          <w:sz w:val="24"/>
          <w:szCs w:val="24"/>
          <w:lang w:eastAsia="en-GB"/>
        </w:rPr>
        <w:fldChar w:fldCharType="begin"/>
      </w:r>
      <w:r>
        <w:rPr>
          <w:rFonts w:ascii="Calibri Light" w:eastAsiaTheme="minorEastAsia" w:hAnsi="Calibri Light" w:cs="Calibri Light"/>
          <w:sz w:val="24"/>
          <w:szCs w:val="24"/>
          <w:lang w:eastAsia="en-GB"/>
        </w:rPr>
        <w:instrText xml:space="preserve"> XE "superego" </w:instrText>
      </w:r>
      <w:r>
        <w:rPr>
          <w:rFonts w:ascii="Calibri Light" w:eastAsiaTheme="minorEastAsia" w:hAnsi="Calibri Light" w:cs="Calibri Light"/>
          <w:sz w:val="24"/>
          <w:szCs w:val="24"/>
          <w:lang w:eastAsia="en-GB"/>
        </w:rPr>
        <w:fldChar w:fldCharType="end"/>
      </w:r>
      <w:r>
        <w:rPr>
          <w:rFonts w:ascii="Calibri Light" w:eastAsiaTheme="minorEastAsia" w:hAnsi="Calibri Light" w:cs="Calibri Light"/>
          <w:sz w:val="24"/>
          <w:szCs w:val="24"/>
          <w:lang w:eastAsia="en-GB"/>
        </w:rPr>
        <w:t xml:space="preserve"> </w:t>
      </w:r>
      <w:r>
        <w:rPr>
          <w:rFonts w:ascii="Calibri Light" w:eastAsiaTheme="minorEastAsia" w:hAnsi="Calibri Light" w:cs="Calibri Light"/>
          <w:i/>
          <w:sz w:val="24"/>
          <w:szCs w:val="24"/>
          <w:lang w:eastAsia="en-GB"/>
        </w:rPr>
        <w:t>etc</w:t>
      </w:r>
      <w:r>
        <w:rPr>
          <w:rFonts w:ascii="Calibri Light" w:eastAsiaTheme="minorEastAsia" w:hAnsi="Calibri Light" w:cs="Calibri Light"/>
          <w:sz w:val="24"/>
          <w:szCs w:val="24"/>
          <w:lang w:eastAsia="en-GB"/>
        </w:rPr>
        <w:t>. - make it dialectical. All these characteristics together, for Bernfeld as for Reich, meant that Marxist social science and psychoanalysis, were capable of integration with one another.</w:t>
      </w:r>
      <w:r>
        <w:rPr>
          <w:rFonts w:ascii="Calibri Light" w:eastAsiaTheme="minorEastAsia" w:hAnsi="Calibri Light" w:cs="Calibri Light"/>
          <w:sz w:val="24"/>
          <w:szCs w:val="24"/>
          <w:vertAlign w:val="superscript"/>
          <w:lang w:eastAsia="en-GB"/>
        </w:rPr>
        <w:footnoteReference w:id="306"/>
      </w:r>
      <w:r>
        <w:rPr>
          <w:rFonts w:ascii="Calibri Light" w:eastAsiaTheme="minorEastAsia" w:hAnsi="Calibri Light" w:cs="Calibri Light"/>
          <w:sz w:val="24"/>
          <w:szCs w:val="24"/>
          <w:lang w:eastAsia="en-GB"/>
        </w:rPr>
        <w:t xml:space="preserve"> This was a position he was to develop in his pedagogical writings in the 1920s. </w:t>
      </w:r>
    </w:p>
    <w:p w14:paraId="347E7A91" w14:textId="77777777" w:rsidR="00C7031E" w:rsidRDefault="00C7031E" w:rsidP="00E82C74">
      <w:pPr>
        <w:spacing w:after="0" w:line="360" w:lineRule="auto"/>
        <w:jc w:val="both"/>
        <w:rPr>
          <w:rFonts w:ascii="Calibri Light" w:eastAsiaTheme="minorEastAsia" w:hAnsi="Calibri Light" w:cs="Calibri Light"/>
          <w:sz w:val="24"/>
          <w:szCs w:val="24"/>
          <w:lang w:eastAsia="en-GB"/>
        </w:rPr>
      </w:pPr>
    </w:p>
    <w:p w14:paraId="7330D0B6" w14:textId="75611F71" w:rsidR="00C7031E" w:rsidRDefault="00C7031E" w:rsidP="00E82C74">
      <w:pPr>
        <w:spacing w:after="0" w:line="360" w:lineRule="auto"/>
        <w:jc w:val="both"/>
        <w:rPr>
          <w:rFonts w:ascii="Calibri Light" w:eastAsiaTheme="minorEastAsia" w:hAnsi="Calibri Light" w:cs="Calibri Light"/>
          <w:sz w:val="24"/>
          <w:szCs w:val="24"/>
          <w:lang w:eastAsia="en-GB"/>
        </w:rPr>
      </w:pPr>
      <w:r>
        <w:rPr>
          <w:rFonts w:ascii="Calibri Light" w:eastAsiaTheme="minorEastAsia" w:hAnsi="Calibri Light" w:cs="Calibri Light"/>
          <w:sz w:val="24"/>
          <w:szCs w:val="24"/>
          <w:lang w:eastAsia="en-GB"/>
        </w:rPr>
        <w:t>In</w:t>
      </w:r>
      <w:r w:rsidR="004E1ED3">
        <w:rPr>
          <w:rFonts w:ascii="Calibri Light" w:eastAsiaTheme="minorEastAsia" w:hAnsi="Calibri Light" w:cs="Calibri Light"/>
          <w:sz w:val="24"/>
          <w:szCs w:val="24"/>
          <w:lang w:eastAsia="en-GB"/>
        </w:rPr>
        <w:t xml:space="preserve"> </w:t>
      </w:r>
      <w:proofErr w:type="spellStart"/>
      <w:r>
        <w:rPr>
          <w:rFonts w:ascii="Calibri Light" w:eastAsiaTheme="minorEastAsia" w:hAnsi="Calibri Light" w:cs="Calibri Light"/>
          <w:i/>
          <w:sz w:val="24"/>
          <w:szCs w:val="24"/>
          <w:lang w:eastAsia="en-GB"/>
        </w:rPr>
        <w:t>Sysiphus</w:t>
      </w:r>
      <w:proofErr w:type="spellEnd"/>
      <w:r>
        <w:rPr>
          <w:rFonts w:ascii="Calibri Light" w:eastAsiaTheme="minorEastAsia" w:hAnsi="Calibri Light" w:cs="Calibri Light"/>
          <w:i/>
          <w:sz w:val="24"/>
          <w:szCs w:val="24"/>
          <w:lang w:eastAsia="en-GB"/>
        </w:rPr>
        <w:t xml:space="preserve"> or the Limits of Education</w:t>
      </w:r>
      <w:r w:rsidR="007363E7">
        <w:rPr>
          <w:rFonts w:ascii="Calibri Light" w:eastAsiaTheme="minorEastAsia" w:hAnsi="Calibri Light" w:cs="Calibri Light"/>
          <w:i/>
          <w:sz w:val="24"/>
          <w:szCs w:val="24"/>
          <w:lang w:eastAsia="en-GB"/>
        </w:rPr>
        <w:t xml:space="preserve"> </w:t>
      </w:r>
      <w:r w:rsidR="007363E7" w:rsidRPr="00F15C4E">
        <w:rPr>
          <w:rFonts w:ascii="Calibri Light" w:eastAsiaTheme="minorEastAsia" w:hAnsi="Calibri Light" w:cs="Calibri Light"/>
          <w:iCs/>
          <w:sz w:val="24"/>
          <w:szCs w:val="24"/>
          <w:lang w:eastAsia="en-GB"/>
        </w:rPr>
        <w:t>(1925)</w:t>
      </w:r>
      <w:r w:rsidRPr="00F15C4E">
        <w:rPr>
          <w:rFonts w:ascii="Calibri Light" w:eastAsiaTheme="minorEastAsia" w:hAnsi="Calibri Light" w:cs="Calibri Light"/>
          <w:iCs/>
          <w:sz w:val="24"/>
          <w:szCs w:val="24"/>
          <w:lang w:eastAsia="en-GB"/>
        </w:rPr>
        <w:t>,</w:t>
      </w:r>
      <w:r w:rsidRPr="007363E7">
        <w:rPr>
          <w:rFonts w:ascii="Calibri Light" w:eastAsiaTheme="minorEastAsia" w:hAnsi="Calibri Light" w:cs="Calibri Light"/>
          <w:iCs/>
          <w:sz w:val="24"/>
          <w:szCs w:val="24"/>
          <w:vertAlign w:val="superscript"/>
          <w:lang w:eastAsia="en-GB"/>
        </w:rPr>
        <w:footnoteReference w:id="307"/>
      </w:r>
      <w:r w:rsidRPr="007363E7">
        <w:rPr>
          <w:rFonts w:ascii="Calibri Light" w:eastAsiaTheme="minorEastAsia" w:hAnsi="Calibri Light" w:cs="Calibri Light"/>
          <w:sz w:val="24"/>
          <w:szCs w:val="24"/>
          <w:lang w:eastAsia="en-GB"/>
        </w:rPr>
        <w:t xml:space="preserve"> </w:t>
      </w:r>
      <w:r>
        <w:rPr>
          <w:rFonts w:ascii="Calibri Light" w:eastAsiaTheme="minorEastAsia" w:hAnsi="Calibri Light" w:cs="Calibri Light"/>
          <w:sz w:val="24"/>
          <w:szCs w:val="24"/>
          <w:lang w:eastAsia="en-GB"/>
        </w:rPr>
        <w:t>Bernfeld deployed Freud</w:t>
      </w:r>
      <w:r>
        <w:rPr>
          <w:rFonts w:ascii="Calibri Light" w:eastAsiaTheme="minorEastAsia" w:hAnsi="Calibri Light" w:cs="Calibri Light"/>
          <w:sz w:val="24"/>
          <w:szCs w:val="24"/>
          <w:lang w:eastAsia="en-GB"/>
        </w:rPr>
        <w:fldChar w:fldCharType="begin"/>
      </w:r>
      <w:r>
        <w:rPr>
          <w:rFonts w:ascii="Calibri Light" w:eastAsiaTheme="minorEastAsia" w:hAnsi="Calibri Light" w:cs="Calibri Light"/>
          <w:sz w:val="24"/>
          <w:szCs w:val="24"/>
          <w:lang w:eastAsia="en-GB"/>
        </w:rPr>
        <w:instrText xml:space="preserve"> XE "Freud" </w:instrText>
      </w:r>
      <w:r>
        <w:rPr>
          <w:rFonts w:ascii="Calibri Light" w:eastAsiaTheme="minorEastAsia" w:hAnsi="Calibri Light" w:cs="Calibri Light"/>
          <w:sz w:val="24"/>
          <w:szCs w:val="24"/>
          <w:lang w:eastAsia="en-GB"/>
        </w:rPr>
        <w:fldChar w:fldCharType="end"/>
      </w:r>
      <w:r>
        <w:rPr>
          <w:rFonts w:ascii="Calibri Light" w:eastAsiaTheme="minorEastAsia" w:hAnsi="Calibri Light" w:cs="Calibri Light"/>
          <w:sz w:val="24"/>
          <w:szCs w:val="24"/>
          <w:lang w:eastAsia="en-GB"/>
        </w:rPr>
        <w:t>’s theoretical formulations, principally the Oedipus</w:t>
      </w:r>
      <w:r>
        <w:rPr>
          <w:rFonts w:ascii="Calibri Light" w:eastAsiaTheme="minorEastAsia" w:hAnsi="Calibri Light" w:cs="Calibri Light"/>
          <w:sz w:val="24"/>
          <w:szCs w:val="24"/>
          <w:lang w:eastAsia="en-GB"/>
        </w:rPr>
        <w:fldChar w:fldCharType="begin"/>
      </w:r>
      <w:r>
        <w:rPr>
          <w:rFonts w:ascii="Calibri Light" w:eastAsiaTheme="minorEastAsia" w:hAnsi="Calibri Light" w:cs="Calibri Light"/>
          <w:sz w:val="24"/>
          <w:szCs w:val="24"/>
          <w:lang w:eastAsia="en-GB"/>
        </w:rPr>
        <w:instrText xml:space="preserve"> XE "Oedipus Complex" </w:instrText>
      </w:r>
      <w:r>
        <w:rPr>
          <w:rFonts w:ascii="Calibri Light" w:eastAsiaTheme="minorEastAsia" w:hAnsi="Calibri Light" w:cs="Calibri Light"/>
          <w:sz w:val="24"/>
          <w:szCs w:val="24"/>
          <w:lang w:eastAsia="en-GB"/>
        </w:rPr>
        <w:fldChar w:fldCharType="end"/>
      </w:r>
      <w:r>
        <w:rPr>
          <w:rFonts w:ascii="Calibri Light" w:eastAsiaTheme="minorEastAsia" w:hAnsi="Calibri Light" w:cs="Calibri Light"/>
          <w:sz w:val="24"/>
          <w:szCs w:val="24"/>
          <w:lang w:eastAsia="en-GB"/>
        </w:rPr>
        <w:t xml:space="preserve"> Complex</w:t>
      </w:r>
      <w:r>
        <w:rPr>
          <w:rFonts w:ascii="Calibri Light" w:eastAsiaTheme="minorEastAsia" w:hAnsi="Calibri Light" w:cs="Calibri Light"/>
          <w:sz w:val="24"/>
          <w:szCs w:val="24"/>
          <w:lang w:eastAsia="en-GB"/>
        </w:rPr>
        <w:fldChar w:fldCharType="begin"/>
      </w:r>
      <w:r>
        <w:rPr>
          <w:rFonts w:ascii="Calibri Light" w:eastAsiaTheme="minorEastAsia" w:hAnsi="Calibri Light" w:cs="Calibri Light"/>
          <w:sz w:val="24"/>
          <w:szCs w:val="24"/>
          <w:lang w:eastAsia="en-GB"/>
        </w:rPr>
        <w:instrText xml:space="preserve"> XE "Oedipus Complex" </w:instrText>
      </w:r>
      <w:r>
        <w:rPr>
          <w:rFonts w:ascii="Calibri Light" w:eastAsiaTheme="minorEastAsia" w:hAnsi="Calibri Light" w:cs="Calibri Light"/>
          <w:sz w:val="24"/>
          <w:szCs w:val="24"/>
          <w:lang w:eastAsia="en-GB"/>
        </w:rPr>
        <w:fldChar w:fldCharType="end"/>
      </w:r>
      <w:r>
        <w:rPr>
          <w:rFonts w:ascii="Calibri Light" w:eastAsiaTheme="minorEastAsia" w:hAnsi="Calibri Light" w:cs="Calibri Light"/>
          <w:sz w:val="24"/>
          <w:szCs w:val="24"/>
          <w:lang w:eastAsia="en-GB"/>
        </w:rPr>
        <w:t xml:space="preserve">, to understand education under capitalism. Comparing schooling in his own time with the initiation rites of tribal societies, he argued that the ‘natural pedagogy’ of the spontaneous development of the infant under its mother’s influence is insufficient for all human societies. Beyond a certain stage of child development, it is necessary to break up the ‘mother-child group’ to begin social acculturation. At this point a dramatic re-ordering of the child’s psychical make-up begins. </w:t>
      </w:r>
      <w:r w:rsidR="00431336">
        <w:rPr>
          <w:rFonts w:ascii="Calibri Light" w:eastAsiaTheme="minorEastAsia" w:hAnsi="Calibri Light" w:cs="Calibri Light"/>
          <w:sz w:val="24"/>
          <w:szCs w:val="24"/>
          <w:lang w:eastAsia="en-GB"/>
        </w:rPr>
        <w:t>A</w:t>
      </w:r>
      <w:r>
        <w:rPr>
          <w:rFonts w:ascii="Calibri Light" w:eastAsiaTheme="minorEastAsia" w:hAnsi="Calibri Light" w:cs="Calibri Light"/>
          <w:sz w:val="24"/>
          <w:szCs w:val="24"/>
          <w:lang w:eastAsia="en-GB"/>
        </w:rPr>
        <w:t xml:space="preserve">ttachments to the mother, developed in the first years of life, are now redirected towards elders in tribal societies, and the teachers and pedagogical </w:t>
      </w:r>
      <w:r w:rsidR="001E3210">
        <w:rPr>
          <w:rFonts w:ascii="Calibri Light" w:eastAsiaTheme="minorEastAsia" w:hAnsi="Calibri Light" w:cs="Calibri Light"/>
          <w:sz w:val="24"/>
          <w:szCs w:val="24"/>
          <w:lang w:eastAsia="en-GB"/>
        </w:rPr>
        <w:t>curricula</w:t>
      </w:r>
      <w:r>
        <w:rPr>
          <w:rFonts w:ascii="Calibri Light" w:eastAsiaTheme="minorEastAsia" w:hAnsi="Calibri Light" w:cs="Calibri Light"/>
          <w:sz w:val="24"/>
          <w:szCs w:val="24"/>
          <w:lang w:eastAsia="en-GB"/>
        </w:rPr>
        <w:t xml:space="preserve"> of the modern school. The ‘violence’ of this shift from motherlove to the cold processes of social control becomes literal at puberty in </w:t>
      </w:r>
      <w:r w:rsidR="006D7FD8">
        <w:rPr>
          <w:rFonts w:ascii="Calibri Light" w:eastAsiaTheme="minorEastAsia" w:hAnsi="Calibri Light" w:cs="Calibri Light"/>
          <w:sz w:val="24"/>
          <w:szCs w:val="24"/>
          <w:lang w:eastAsia="en-GB"/>
        </w:rPr>
        <w:t xml:space="preserve">some </w:t>
      </w:r>
      <w:r>
        <w:rPr>
          <w:rFonts w:ascii="Calibri Light" w:eastAsiaTheme="minorEastAsia" w:hAnsi="Calibri Light" w:cs="Calibri Light"/>
          <w:sz w:val="24"/>
          <w:szCs w:val="24"/>
          <w:lang w:eastAsia="en-GB"/>
        </w:rPr>
        <w:t>trib</w:t>
      </w:r>
      <w:r w:rsidR="006D7FD8">
        <w:rPr>
          <w:rFonts w:ascii="Calibri Light" w:eastAsiaTheme="minorEastAsia" w:hAnsi="Calibri Light" w:cs="Calibri Light"/>
          <w:sz w:val="24"/>
          <w:szCs w:val="24"/>
          <w:lang w:eastAsia="en-GB"/>
        </w:rPr>
        <w:t xml:space="preserve">al </w:t>
      </w:r>
      <w:r>
        <w:rPr>
          <w:rFonts w:ascii="Calibri Light" w:eastAsiaTheme="minorEastAsia" w:hAnsi="Calibri Light" w:cs="Calibri Light"/>
          <w:sz w:val="24"/>
          <w:szCs w:val="24"/>
          <w:lang w:eastAsia="en-GB"/>
        </w:rPr>
        <w:t>societies, and in some respects also in capitalist society.</w:t>
      </w:r>
      <w:r>
        <w:rPr>
          <w:rFonts w:ascii="Calibri Light" w:eastAsiaTheme="minorEastAsia" w:hAnsi="Calibri Light" w:cs="Calibri Light"/>
          <w:sz w:val="24"/>
          <w:szCs w:val="24"/>
          <w:vertAlign w:val="superscript"/>
          <w:lang w:eastAsia="en-GB"/>
        </w:rPr>
        <w:footnoteReference w:id="308"/>
      </w:r>
      <w:r>
        <w:rPr>
          <w:rFonts w:ascii="Calibri Light" w:eastAsiaTheme="minorEastAsia" w:hAnsi="Calibri Light" w:cs="Calibri Light"/>
          <w:sz w:val="24"/>
          <w:szCs w:val="24"/>
          <w:lang w:eastAsia="en-GB"/>
        </w:rPr>
        <w:t xml:space="preserve"> Under capitalism however this process occurs over a decade at least, and is structured less through specific initiation rites, than through prolonged formal processes of repression and social prohibition. Society, for Bernfeld, as well as being structured by economic class, is also Oedipal. </w:t>
      </w:r>
    </w:p>
    <w:p w14:paraId="32C3C443" w14:textId="77777777" w:rsidR="00C7031E" w:rsidRDefault="00C7031E" w:rsidP="00E82C74">
      <w:pPr>
        <w:spacing w:after="0" w:line="360" w:lineRule="auto"/>
        <w:jc w:val="both"/>
        <w:rPr>
          <w:rFonts w:ascii="Calibri Light" w:eastAsiaTheme="minorEastAsia" w:hAnsi="Calibri Light" w:cs="Calibri Light"/>
          <w:sz w:val="24"/>
          <w:szCs w:val="24"/>
          <w:lang w:eastAsia="en-GB"/>
        </w:rPr>
      </w:pPr>
    </w:p>
    <w:p w14:paraId="1B4D18C8" w14:textId="57402D6E" w:rsidR="00C7031E" w:rsidRDefault="00C7031E" w:rsidP="00E82C74">
      <w:pPr>
        <w:spacing w:after="0" w:line="360" w:lineRule="auto"/>
        <w:jc w:val="both"/>
        <w:rPr>
          <w:rFonts w:ascii="Calibri Light" w:eastAsiaTheme="minorEastAsia" w:hAnsi="Calibri Light" w:cs="Calibri Light"/>
          <w:sz w:val="24"/>
          <w:szCs w:val="24"/>
          <w:lang w:eastAsia="en-GB"/>
        </w:rPr>
      </w:pPr>
      <w:r>
        <w:rPr>
          <w:rFonts w:ascii="Calibri Light" w:eastAsiaTheme="minorEastAsia" w:hAnsi="Calibri Light" w:cs="Calibri Light"/>
          <w:sz w:val="24"/>
          <w:szCs w:val="24"/>
          <w:lang w:eastAsia="en-GB"/>
        </w:rPr>
        <w:t>Another figure of note in this era is Otto Fenichel</w:t>
      </w:r>
      <w:r>
        <w:rPr>
          <w:rFonts w:ascii="Calibri Light" w:eastAsiaTheme="minorEastAsia" w:hAnsi="Calibri Light" w:cs="Calibri Light"/>
          <w:sz w:val="24"/>
          <w:szCs w:val="24"/>
          <w:lang w:eastAsia="en-GB"/>
        </w:rPr>
        <w:fldChar w:fldCharType="begin"/>
      </w:r>
      <w:r>
        <w:rPr>
          <w:rFonts w:ascii="Calibri Light" w:eastAsiaTheme="minorEastAsia" w:hAnsi="Calibri Light" w:cs="Calibri Light"/>
          <w:sz w:val="24"/>
          <w:szCs w:val="24"/>
          <w:lang w:eastAsia="en-GB"/>
        </w:rPr>
        <w:instrText xml:space="preserve"> XE "Fenichel" </w:instrText>
      </w:r>
      <w:r>
        <w:rPr>
          <w:rFonts w:ascii="Calibri Light" w:eastAsiaTheme="minorEastAsia" w:hAnsi="Calibri Light" w:cs="Calibri Light"/>
          <w:sz w:val="24"/>
          <w:szCs w:val="24"/>
          <w:lang w:eastAsia="en-GB"/>
        </w:rPr>
        <w:fldChar w:fldCharType="end"/>
      </w:r>
      <w:r>
        <w:rPr>
          <w:rFonts w:ascii="Calibri Light" w:eastAsiaTheme="minorEastAsia" w:hAnsi="Calibri Light" w:cs="Calibri Light"/>
          <w:sz w:val="24"/>
          <w:szCs w:val="24"/>
          <w:lang w:eastAsia="en-GB"/>
        </w:rPr>
        <w:t xml:space="preserve">. Fenichel developed the </w:t>
      </w:r>
      <w:r w:rsidR="008C0BD5">
        <w:rPr>
          <w:rFonts w:ascii="Calibri Light" w:eastAsiaTheme="minorEastAsia" w:hAnsi="Calibri Light" w:cs="Calibri Light"/>
          <w:sz w:val="24"/>
          <w:szCs w:val="24"/>
          <w:lang w:eastAsia="en-GB"/>
        </w:rPr>
        <w:t xml:space="preserve">idea of </w:t>
      </w:r>
      <w:r>
        <w:rPr>
          <w:rFonts w:ascii="Calibri Light" w:eastAsiaTheme="minorEastAsia" w:hAnsi="Calibri Light" w:cs="Calibri Light"/>
          <w:sz w:val="24"/>
          <w:szCs w:val="24"/>
          <w:lang w:eastAsia="en-GB"/>
        </w:rPr>
        <w:t>compatibility</w:t>
      </w:r>
      <w:r w:rsidR="008C0BD5">
        <w:rPr>
          <w:rFonts w:ascii="Calibri Light" w:eastAsiaTheme="minorEastAsia" w:hAnsi="Calibri Light" w:cs="Calibri Light"/>
          <w:sz w:val="24"/>
          <w:szCs w:val="24"/>
          <w:lang w:eastAsia="en-GB"/>
        </w:rPr>
        <w:t xml:space="preserve">, </w:t>
      </w:r>
      <w:r>
        <w:rPr>
          <w:rFonts w:ascii="Calibri Light" w:eastAsiaTheme="minorEastAsia" w:hAnsi="Calibri Light" w:cs="Calibri Light"/>
          <w:sz w:val="24"/>
          <w:szCs w:val="24"/>
          <w:lang w:eastAsia="en-GB"/>
        </w:rPr>
        <w:t>argu</w:t>
      </w:r>
      <w:r w:rsidR="008C0BD5">
        <w:rPr>
          <w:rFonts w:ascii="Calibri Light" w:eastAsiaTheme="minorEastAsia" w:hAnsi="Calibri Light" w:cs="Calibri Light"/>
          <w:sz w:val="24"/>
          <w:szCs w:val="24"/>
          <w:lang w:eastAsia="en-GB"/>
        </w:rPr>
        <w:t>ing</w:t>
      </w:r>
      <w:r>
        <w:rPr>
          <w:rFonts w:ascii="Calibri Light" w:eastAsiaTheme="minorEastAsia" w:hAnsi="Calibri Light" w:cs="Calibri Light"/>
          <w:sz w:val="24"/>
          <w:szCs w:val="24"/>
          <w:lang w:eastAsia="en-GB"/>
        </w:rPr>
        <w:t xml:space="preserve"> further that the integration of psychoanalysis</w:t>
      </w:r>
      <w:r>
        <w:rPr>
          <w:rFonts w:ascii="Calibri Light" w:eastAsiaTheme="minorEastAsia" w:hAnsi="Calibri Light" w:cs="Calibri Light"/>
          <w:sz w:val="24"/>
          <w:szCs w:val="24"/>
          <w:lang w:eastAsia="en-GB"/>
        </w:rPr>
        <w:fldChar w:fldCharType="begin"/>
      </w:r>
      <w:r>
        <w:rPr>
          <w:rFonts w:ascii="Calibri Light" w:eastAsiaTheme="minorEastAsia" w:hAnsi="Calibri Light" w:cs="Calibri Light"/>
          <w:sz w:val="24"/>
          <w:szCs w:val="24"/>
          <w:lang w:eastAsia="en-GB"/>
        </w:rPr>
        <w:instrText xml:space="preserve"> XE "psychoanalysis" </w:instrText>
      </w:r>
      <w:r>
        <w:rPr>
          <w:rFonts w:ascii="Calibri Light" w:eastAsiaTheme="minorEastAsia" w:hAnsi="Calibri Light" w:cs="Calibri Light"/>
          <w:sz w:val="24"/>
          <w:szCs w:val="24"/>
          <w:lang w:eastAsia="en-GB"/>
        </w:rPr>
        <w:fldChar w:fldCharType="end"/>
      </w:r>
      <w:r>
        <w:rPr>
          <w:rFonts w:ascii="Calibri Light" w:eastAsiaTheme="minorEastAsia" w:hAnsi="Calibri Light" w:cs="Calibri Light"/>
          <w:sz w:val="24"/>
          <w:szCs w:val="24"/>
          <w:lang w:eastAsia="en-GB"/>
        </w:rPr>
        <w:t xml:space="preserve"> was necessary if shortcomings within Marxism</w:t>
      </w:r>
      <w:r>
        <w:rPr>
          <w:rFonts w:ascii="Calibri Light" w:eastAsiaTheme="minorEastAsia" w:hAnsi="Calibri Light" w:cs="Calibri Light"/>
          <w:sz w:val="24"/>
          <w:szCs w:val="24"/>
          <w:lang w:eastAsia="en-GB"/>
        </w:rPr>
        <w:fldChar w:fldCharType="begin"/>
      </w:r>
      <w:r>
        <w:rPr>
          <w:rFonts w:ascii="Calibri Light" w:eastAsiaTheme="minorEastAsia" w:hAnsi="Calibri Light" w:cs="Calibri Light"/>
          <w:sz w:val="24"/>
          <w:szCs w:val="24"/>
          <w:lang w:eastAsia="en-GB"/>
        </w:rPr>
        <w:instrText xml:space="preserve"> XE "Marxism" </w:instrText>
      </w:r>
      <w:r>
        <w:rPr>
          <w:rFonts w:ascii="Calibri Light" w:eastAsiaTheme="minorEastAsia" w:hAnsi="Calibri Light" w:cs="Calibri Light"/>
          <w:sz w:val="24"/>
          <w:szCs w:val="24"/>
          <w:lang w:eastAsia="en-GB"/>
        </w:rPr>
        <w:fldChar w:fldCharType="end"/>
      </w:r>
      <w:r>
        <w:rPr>
          <w:rFonts w:ascii="Calibri Light" w:eastAsiaTheme="minorEastAsia" w:hAnsi="Calibri Light" w:cs="Calibri Light"/>
          <w:sz w:val="24"/>
          <w:szCs w:val="24"/>
          <w:lang w:eastAsia="en-GB"/>
        </w:rPr>
        <w:t xml:space="preserve"> were to be overcome. So, whilst Marx</w:t>
      </w:r>
      <w:r>
        <w:rPr>
          <w:rFonts w:ascii="Calibri Light" w:eastAsiaTheme="minorEastAsia" w:hAnsi="Calibri Light" w:cs="Calibri Light"/>
          <w:sz w:val="24"/>
          <w:szCs w:val="24"/>
          <w:lang w:eastAsia="en-GB"/>
        </w:rPr>
        <w:fldChar w:fldCharType="begin"/>
      </w:r>
      <w:r>
        <w:rPr>
          <w:rFonts w:ascii="Calibri Light" w:eastAsiaTheme="minorEastAsia" w:hAnsi="Calibri Light" w:cs="Calibri Light"/>
          <w:sz w:val="24"/>
          <w:szCs w:val="24"/>
          <w:lang w:eastAsia="en-GB"/>
        </w:rPr>
        <w:instrText xml:space="preserve"> XE "Marx" </w:instrText>
      </w:r>
      <w:r>
        <w:rPr>
          <w:rFonts w:ascii="Calibri Light" w:eastAsiaTheme="minorEastAsia" w:hAnsi="Calibri Light" w:cs="Calibri Light"/>
          <w:sz w:val="24"/>
          <w:szCs w:val="24"/>
          <w:lang w:eastAsia="en-GB"/>
        </w:rPr>
        <w:fldChar w:fldCharType="end"/>
      </w:r>
      <w:r>
        <w:rPr>
          <w:rFonts w:ascii="Calibri Light" w:eastAsiaTheme="minorEastAsia" w:hAnsi="Calibri Light" w:cs="Calibri Light"/>
          <w:sz w:val="24"/>
          <w:szCs w:val="24"/>
          <w:lang w:eastAsia="en-GB"/>
        </w:rPr>
        <w:t xml:space="preserve"> had successfully </w:t>
      </w:r>
      <w:r>
        <w:rPr>
          <w:rFonts w:ascii="Calibri Light" w:eastAsiaTheme="minorEastAsia" w:hAnsi="Calibri Light" w:cs="Calibri Light"/>
          <w:sz w:val="24"/>
          <w:szCs w:val="24"/>
          <w:lang w:eastAsia="en-GB"/>
        </w:rPr>
        <w:lastRenderedPageBreak/>
        <w:t xml:space="preserve">shown that the means of production in any given historical epoch gave rise to forms of consciousness which then reacted back upon the economic ‘base’ of society, he had not been able to discuss how this occurred in detail. For Fenichel, considering the forms and means of the exertion of ruling class power, it was not enough to simply point to the fact that the ruling class controls the education system, religious institutions, and the press. </w:t>
      </w:r>
    </w:p>
    <w:p w14:paraId="77BC6D58" w14:textId="77777777" w:rsidR="00C7031E" w:rsidRDefault="00C7031E" w:rsidP="00E82C74">
      <w:pPr>
        <w:spacing w:after="0" w:line="360" w:lineRule="auto"/>
        <w:jc w:val="both"/>
        <w:rPr>
          <w:rFonts w:ascii="Calibri Light" w:eastAsiaTheme="minorEastAsia" w:hAnsi="Calibri Light" w:cs="Calibri Light"/>
          <w:sz w:val="24"/>
          <w:szCs w:val="24"/>
          <w:lang w:eastAsia="en-GB"/>
        </w:rPr>
      </w:pPr>
    </w:p>
    <w:p w14:paraId="12BBCE1F" w14:textId="77777777" w:rsidR="00C7031E" w:rsidRDefault="00C7031E" w:rsidP="00E82C74">
      <w:pPr>
        <w:spacing w:after="0" w:line="360" w:lineRule="auto"/>
        <w:ind w:left="567" w:right="567"/>
        <w:jc w:val="both"/>
        <w:rPr>
          <w:rFonts w:ascii="Calibri Light" w:eastAsiaTheme="minorEastAsia" w:hAnsi="Calibri Light" w:cs="Calibri Light"/>
          <w:i/>
          <w:sz w:val="24"/>
          <w:szCs w:val="24"/>
          <w:lang w:eastAsia="en-GB"/>
        </w:rPr>
      </w:pPr>
      <w:r>
        <w:rPr>
          <w:rFonts w:ascii="Calibri Light" w:eastAsiaTheme="minorEastAsia" w:hAnsi="Calibri Light" w:cs="Calibri Light"/>
          <w:sz w:val="24"/>
          <w:szCs w:val="24"/>
          <w:lang w:eastAsia="en-GB"/>
        </w:rPr>
        <w:t>[Marxists’]</w:t>
      </w:r>
      <w:r>
        <w:rPr>
          <w:rFonts w:ascii="Calibri Light" w:eastAsiaTheme="minorEastAsia" w:hAnsi="Calibri Light" w:cs="Calibri Light"/>
          <w:i/>
          <w:sz w:val="24"/>
          <w:szCs w:val="24"/>
          <w:lang w:eastAsia="en-GB"/>
        </w:rPr>
        <w:t xml:space="preserve"> unawareness of the details of dynamic interactions can become a great impediment of their cause. Hence, they need to study the details of the influence through school, religion, the press, and the radio. In attempting to arrange a hierarchy of “mills of ideology,” they might discover even more effective mills of this sort such as the family and the suppression of sexuality by society. </w:t>
      </w:r>
      <w:r>
        <w:rPr>
          <w:rFonts w:ascii="Calibri Light" w:eastAsiaTheme="minorEastAsia" w:hAnsi="Calibri Light" w:cs="Calibri Light"/>
          <w:sz w:val="24"/>
          <w:szCs w:val="24"/>
          <w:lang w:eastAsia="en-GB"/>
        </w:rPr>
        <w:t>[...].</w:t>
      </w:r>
      <w:r>
        <w:rPr>
          <w:rFonts w:ascii="Calibri Light" w:eastAsiaTheme="minorEastAsia" w:hAnsi="Calibri Light" w:cs="Calibri Light"/>
          <w:i/>
          <w:sz w:val="24"/>
          <w:szCs w:val="24"/>
          <w:lang w:eastAsia="en-GB"/>
        </w:rPr>
        <w:t xml:space="preserve"> If man is the product of his material relationships, then he is to be understood in the sense Marx</w:t>
      </w:r>
      <w:r>
        <w:rPr>
          <w:rFonts w:ascii="Calibri Light" w:eastAsiaTheme="minorEastAsia" w:hAnsi="Calibri Light" w:cs="Calibri Light"/>
          <w:i/>
          <w:sz w:val="24"/>
          <w:szCs w:val="24"/>
          <w:lang w:eastAsia="en-GB"/>
        </w:rPr>
        <w:fldChar w:fldCharType="begin"/>
      </w:r>
      <w:r>
        <w:rPr>
          <w:rFonts w:ascii="Calibri Light" w:eastAsiaTheme="minorEastAsia" w:hAnsi="Calibri Light" w:cs="Calibri Light"/>
          <w:sz w:val="24"/>
          <w:szCs w:val="24"/>
          <w:lang w:eastAsia="en-GB"/>
        </w:rPr>
        <w:instrText xml:space="preserve"> XE "Marx" </w:instrText>
      </w:r>
      <w:r>
        <w:rPr>
          <w:rFonts w:ascii="Calibri Light" w:eastAsiaTheme="minorEastAsia" w:hAnsi="Calibri Light" w:cs="Calibri Light"/>
          <w:i/>
          <w:sz w:val="24"/>
          <w:szCs w:val="24"/>
          <w:lang w:eastAsia="en-GB"/>
        </w:rPr>
        <w:fldChar w:fldCharType="end"/>
      </w:r>
      <w:r>
        <w:rPr>
          <w:rFonts w:ascii="Calibri Light" w:eastAsiaTheme="minorEastAsia" w:hAnsi="Calibri Light" w:cs="Calibri Light"/>
          <w:i/>
          <w:sz w:val="24"/>
          <w:szCs w:val="24"/>
          <w:lang w:eastAsia="en-GB"/>
        </w:rPr>
        <w:t xml:space="preserve"> had in mind. Economic circumstances influence the individual directly and indirectly through the detour produced in his changing psychic structure.</w:t>
      </w:r>
      <w:r>
        <w:rPr>
          <w:rFonts w:ascii="Calibri Light" w:eastAsiaTheme="minorEastAsia" w:hAnsi="Calibri Light" w:cs="Calibri Light"/>
          <w:sz w:val="24"/>
          <w:szCs w:val="24"/>
          <w:vertAlign w:val="superscript"/>
          <w:lang w:eastAsia="en-GB"/>
        </w:rPr>
        <w:footnoteReference w:id="309"/>
      </w:r>
    </w:p>
    <w:p w14:paraId="49DF2632" w14:textId="77777777" w:rsidR="00C7031E" w:rsidRDefault="00C7031E" w:rsidP="00E82C74">
      <w:pPr>
        <w:spacing w:after="0" w:line="360" w:lineRule="auto"/>
        <w:jc w:val="both"/>
        <w:rPr>
          <w:rFonts w:ascii="Calibri Light" w:eastAsiaTheme="minorEastAsia" w:hAnsi="Calibri Light" w:cs="Calibri Light"/>
          <w:sz w:val="24"/>
          <w:szCs w:val="24"/>
          <w:lang w:eastAsia="en-GB"/>
        </w:rPr>
      </w:pPr>
    </w:p>
    <w:p w14:paraId="10C92914" w14:textId="1713B915" w:rsidR="00C7031E" w:rsidRDefault="00C7031E" w:rsidP="00E82C74">
      <w:pPr>
        <w:spacing w:after="0" w:line="360" w:lineRule="auto"/>
        <w:jc w:val="both"/>
        <w:rPr>
          <w:rFonts w:ascii="Calibri Light" w:eastAsiaTheme="minorEastAsia" w:hAnsi="Calibri Light" w:cs="Calibri Light"/>
          <w:bCs/>
          <w:sz w:val="24"/>
          <w:szCs w:val="24"/>
          <w:lang w:eastAsia="en-GB"/>
        </w:rPr>
      </w:pPr>
      <w:r>
        <w:rPr>
          <w:rFonts w:ascii="Calibri Light" w:eastAsiaTheme="minorEastAsia" w:hAnsi="Calibri Light" w:cs="Calibri Light"/>
          <w:sz w:val="24"/>
          <w:szCs w:val="24"/>
          <w:lang w:eastAsia="en-GB"/>
        </w:rPr>
        <w:t>From this ‘integrationist’ position, Fenichel</w:t>
      </w:r>
      <w:r>
        <w:rPr>
          <w:rFonts w:ascii="Calibri Light" w:eastAsiaTheme="minorEastAsia" w:hAnsi="Calibri Light" w:cs="Calibri Light"/>
          <w:sz w:val="24"/>
          <w:szCs w:val="24"/>
          <w:lang w:eastAsia="en-GB"/>
        </w:rPr>
        <w:fldChar w:fldCharType="begin"/>
      </w:r>
      <w:r>
        <w:rPr>
          <w:rFonts w:ascii="Calibri Light" w:eastAsiaTheme="minorEastAsia" w:hAnsi="Calibri Light" w:cs="Calibri Light"/>
          <w:sz w:val="24"/>
          <w:szCs w:val="24"/>
          <w:lang w:eastAsia="en-GB"/>
        </w:rPr>
        <w:instrText xml:space="preserve"> XE "Fenichel" </w:instrText>
      </w:r>
      <w:r>
        <w:rPr>
          <w:rFonts w:ascii="Calibri Light" w:eastAsiaTheme="minorEastAsia" w:hAnsi="Calibri Light" w:cs="Calibri Light"/>
          <w:sz w:val="24"/>
          <w:szCs w:val="24"/>
          <w:lang w:eastAsia="en-GB"/>
        </w:rPr>
        <w:fldChar w:fldCharType="end"/>
      </w:r>
      <w:r>
        <w:rPr>
          <w:rFonts w:ascii="Calibri Light" w:eastAsiaTheme="minorEastAsia" w:hAnsi="Calibri Light" w:cs="Calibri Light"/>
          <w:sz w:val="24"/>
          <w:szCs w:val="24"/>
          <w:lang w:eastAsia="en-GB"/>
        </w:rPr>
        <w:t xml:space="preserve"> goes on to argue that early life events - organised through ‘mills of ideology’ that alter the psychic structure of the individual – produce ‘unconscious</w:t>
      </w:r>
      <w:r>
        <w:rPr>
          <w:rFonts w:ascii="Calibri Light" w:eastAsiaTheme="minorEastAsia" w:hAnsi="Calibri Light" w:cs="Calibri Light"/>
          <w:sz w:val="24"/>
          <w:szCs w:val="24"/>
          <w:lang w:eastAsia="en-GB"/>
        </w:rPr>
        <w:fldChar w:fldCharType="begin"/>
      </w:r>
      <w:r>
        <w:rPr>
          <w:rFonts w:ascii="Calibri Light" w:eastAsiaTheme="minorEastAsia" w:hAnsi="Calibri Light" w:cs="Calibri Light"/>
          <w:sz w:val="24"/>
          <w:szCs w:val="24"/>
          <w:lang w:eastAsia="en-GB"/>
        </w:rPr>
        <w:instrText xml:space="preserve"> XE "</w:instrText>
      </w:r>
      <w:r>
        <w:rPr>
          <w:rFonts w:ascii="Calibri Light" w:eastAsiaTheme="minorEastAsia" w:hAnsi="Calibri Light" w:cs="Calibri Light"/>
          <w:color w:val="202122"/>
          <w:sz w:val="24"/>
          <w:szCs w:val="24"/>
          <w:lang w:eastAsia="en-GB"/>
        </w:rPr>
        <w:instrText>Unconscious, The</w:instrText>
      </w:r>
      <w:r>
        <w:rPr>
          <w:rFonts w:ascii="Calibri Light" w:eastAsiaTheme="minorEastAsia" w:hAnsi="Calibri Light" w:cs="Calibri Light"/>
          <w:sz w:val="24"/>
          <w:szCs w:val="24"/>
          <w:lang w:eastAsia="en-GB"/>
        </w:rPr>
        <w:instrText xml:space="preserve">" </w:instrText>
      </w:r>
      <w:r>
        <w:rPr>
          <w:rFonts w:ascii="Calibri Light" w:eastAsiaTheme="minorEastAsia" w:hAnsi="Calibri Light" w:cs="Calibri Light"/>
          <w:sz w:val="24"/>
          <w:szCs w:val="24"/>
          <w:lang w:eastAsia="en-GB"/>
        </w:rPr>
        <w:fldChar w:fldCharType="end"/>
      </w:r>
      <w:r>
        <w:rPr>
          <w:rFonts w:ascii="Calibri Light" w:eastAsiaTheme="minorEastAsia" w:hAnsi="Calibri Light" w:cs="Calibri Light"/>
          <w:sz w:val="24"/>
          <w:szCs w:val="24"/>
          <w:lang w:eastAsia="en-GB"/>
        </w:rPr>
        <w:t xml:space="preserve"> enthusiasms’ underpinning the ‘manifest enthusiasms’ of which the person is aware and that make up their conscious self. These are the result of structured processes that regulate self-esteem, partially meet the psychical and emotional needs of the child on the condition of approved behaviour and simultaneously operate to frustrate the child’s strivings towards satisfaction. They work to block the outlet of aggressive </w:t>
      </w:r>
      <w:r w:rsidRPr="00F15C4E">
        <w:rPr>
          <w:rFonts w:ascii="Calibri Light" w:eastAsiaTheme="minorEastAsia" w:hAnsi="Calibri Light" w:cs="Calibri Light"/>
          <w:sz w:val="24"/>
          <w:szCs w:val="24"/>
          <w:lang w:eastAsia="en-GB"/>
        </w:rPr>
        <w:t>tendencies,</w:t>
      </w:r>
      <w:r w:rsidR="00F15C4E" w:rsidRPr="00F15C4E">
        <w:rPr>
          <w:rFonts w:ascii="Calibri Light" w:eastAsiaTheme="minorEastAsia" w:hAnsi="Calibri Light" w:cs="Calibri Light"/>
          <w:sz w:val="24"/>
          <w:szCs w:val="24"/>
          <w:lang w:eastAsia="en-GB"/>
        </w:rPr>
        <w:t xml:space="preserve"> </w:t>
      </w:r>
      <w:r w:rsidR="008B23F4" w:rsidRPr="00F15C4E">
        <w:rPr>
          <w:rFonts w:ascii="Calibri Light" w:eastAsiaTheme="minorEastAsia" w:hAnsi="Calibri Light" w:cs="Calibri Light"/>
          <w:sz w:val="24"/>
          <w:szCs w:val="24"/>
          <w:lang w:eastAsia="en-GB"/>
        </w:rPr>
        <w:t xml:space="preserve">shaping </w:t>
      </w:r>
      <w:r w:rsidRPr="00F15C4E">
        <w:rPr>
          <w:rFonts w:ascii="Calibri Light" w:eastAsiaTheme="minorEastAsia" w:hAnsi="Calibri Light" w:cs="Calibri Light"/>
          <w:sz w:val="24"/>
          <w:szCs w:val="24"/>
          <w:lang w:eastAsia="en-GB"/>
        </w:rPr>
        <w:t xml:space="preserve">the sublimations </w:t>
      </w:r>
      <w:r>
        <w:rPr>
          <w:rFonts w:ascii="Calibri Light" w:eastAsiaTheme="minorEastAsia" w:hAnsi="Calibri Light" w:cs="Calibri Light"/>
          <w:sz w:val="24"/>
          <w:szCs w:val="24"/>
          <w:lang w:eastAsia="en-GB"/>
        </w:rPr>
        <w:t xml:space="preserve">of basic drives and conflicts towards resolutions that are socially compliant. </w:t>
      </w:r>
      <w:r>
        <w:rPr>
          <w:rFonts w:ascii="Calibri Light" w:eastAsiaTheme="minorEastAsia" w:hAnsi="Calibri Light" w:cs="Calibri Light"/>
          <w:bCs/>
          <w:sz w:val="24"/>
          <w:szCs w:val="24"/>
          <w:lang w:eastAsia="en-GB"/>
        </w:rPr>
        <w:t>Importantly also</w:t>
      </w:r>
      <w:r w:rsidR="00CA0504">
        <w:rPr>
          <w:rFonts w:ascii="Calibri Light" w:eastAsiaTheme="minorEastAsia" w:hAnsi="Calibri Light" w:cs="Calibri Light"/>
          <w:bCs/>
          <w:sz w:val="24"/>
          <w:szCs w:val="24"/>
          <w:lang w:eastAsia="en-GB"/>
        </w:rPr>
        <w:t xml:space="preserve">, </w:t>
      </w:r>
      <w:r>
        <w:rPr>
          <w:rFonts w:ascii="Calibri Light" w:eastAsiaTheme="minorEastAsia" w:hAnsi="Calibri Light" w:cs="Calibri Light"/>
          <w:bCs/>
          <w:sz w:val="24"/>
          <w:szCs w:val="24"/>
          <w:lang w:eastAsia="en-GB"/>
        </w:rPr>
        <w:t>Fenichel repeatedly made the link between child-rearing and processes of character formation familiar in psychoanalytical discourses, and industry:</w:t>
      </w:r>
    </w:p>
    <w:p w14:paraId="1039A0BC" w14:textId="77777777" w:rsidR="00C7031E" w:rsidRDefault="00C7031E" w:rsidP="00E82C74">
      <w:pPr>
        <w:spacing w:after="0" w:line="360" w:lineRule="auto"/>
        <w:ind w:left="567" w:right="567"/>
        <w:jc w:val="both"/>
        <w:rPr>
          <w:rFonts w:ascii="Calibri Light" w:eastAsiaTheme="minorEastAsia" w:hAnsi="Calibri Light" w:cs="Calibri Light"/>
          <w:sz w:val="24"/>
          <w:szCs w:val="24"/>
          <w:lang w:eastAsia="en-GB"/>
        </w:rPr>
      </w:pPr>
    </w:p>
    <w:p w14:paraId="0DD8162E" w14:textId="77777777" w:rsidR="00C7031E" w:rsidRDefault="00C7031E" w:rsidP="00E82C74">
      <w:pPr>
        <w:spacing w:after="0" w:line="360" w:lineRule="auto"/>
        <w:ind w:left="567" w:right="567"/>
        <w:jc w:val="both"/>
        <w:rPr>
          <w:rFonts w:ascii="Calibri Light" w:eastAsiaTheme="minorEastAsia" w:hAnsi="Calibri Light" w:cs="Calibri Light"/>
          <w:bCs/>
          <w:sz w:val="24"/>
          <w:szCs w:val="24"/>
          <w:lang w:eastAsia="en-GB"/>
        </w:rPr>
      </w:pPr>
      <w:r>
        <w:rPr>
          <w:rFonts w:ascii="Calibri Light" w:eastAsiaTheme="minorEastAsia" w:hAnsi="Calibri Light" w:cs="Calibri Light"/>
          <w:bCs/>
          <w:i/>
          <w:sz w:val="24"/>
          <w:szCs w:val="24"/>
          <w:lang w:eastAsia="en-GB"/>
        </w:rPr>
        <w:t>There is a great difference between a nursing mother and an industrial employer; nevertheless the employer makes use of the fact that once there was a nursing mother; because it is the memory of the pleasurable dependence of the infant upon the mother which makes people long for external supplies and ready to believe promises and fulfil conditions.</w:t>
      </w:r>
      <w:r>
        <w:rPr>
          <w:rFonts w:ascii="Calibri Light" w:eastAsiaTheme="minorEastAsia" w:hAnsi="Calibri Light" w:cs="Calibri Light"/>
          <w:bCs/>
          <w:sz w:val="24"/>
          <w:szCs w:val="24"/>
          <w:vertAlign w:val="superscript"/>
          <w:lang w:eastAsia="en-GB"/>
        </w:rPr>
        <w:footnoteReference w:id="310"/>
      </w:r>
    </w:p>
    <w:p w14:paraId="2C98F83F" w14:textId="77777777" w:rsidR="00A704E4" w:rsidRDefault="00A704E4" w:rsidP="00E82C74">
      <w:pPr>
        <w:spacing w:after="0" w:line="360" w:lineRule="auto"/>
        <w:jc w:val="both"/>
        <w:rPr>
          <w:rFonts w:ascii="Calibri Light" w:eastAsiaTheme="minorEastAsia" w:hAnsi="Calibri Light" w:cs="Calibri Light"/>
          <w:sz w:val="24"/>
          <w:szCs w:val="24"/>
          <w:lang w:eastAsia="en-GB"/>
        </w:rPr>
      </w:pPr>
    </w:p>
    <w:p w14:paraId="4D8B9718" w14:textId="35A74854" w:rsidR="00C7031E" w:rsidRDefault="000C28DD" w:rsidP="00E82C74">
      <w:pPr>
        <w:spacing w:after="0" w:line="360" w:lineRule="auto"/>
        <w:jc w:val="both"/>
        <w:rPr>
          <w:rFonts w:ascii="Calibri Light" w:hAnsi="Calibri Light" w:cs="Calibri Light"/>
          <w:sz w:val="24"/>
          <w:szCs w:val="24"/>
          <w:shd w:val="clear" w:color="auto" w:fill="FFFFFF"/>
        </w:rPr>
      </w:pPr>
      <w:r w:rsidRPr="009E75C1">
        <w:rPr>
          <w:rFonts w:ascii="Calibri Light" w:eastAsiaTheme="minorEastAsia" w:hAnsi="Calibri Light" w:cs="Calibri Light"/>
          <w:sz w:val="24"/>
          <w:szCs w:val="24"/>
          <w:lang w:eastAsia="en-GB"/>
        </w:rPr>
        <w:t xml:space="preserve">By the late 1930s </w:t>
      </w:r>
      <w:r w:rsidR="009E75C1" w:rsidRPr="009E75C1">
        <w:rPr>
          <w:rFonts w:ascii="Calibri Light" w:eastAsiaTheme="minorEastAsia" w:hAnsi="Calibri Light" w:cs="Calibri Light"/>
          <w:sz w:val="24"/>
          <w:szCs w:val="24"/>
          <w:lang w:eastAsia="en-GB"/>
        </w:rPr>
        <w:t xml:space="preserve">there were no major figures </w:t>
      </w:r>
      <w:r w:rsidR="00A704E4">
        <w:rPr>
          <w:rFonts w:ascii="Calibri Light" w:eastAsiaTheme="minorEastAsia" w:hAnsi="Calibri Light" w:cs="Calibri Light"/>
          <w:sz w:val="24"/>
          <w:szCs w:val="24"/>
          <w:lang w:eastAsia="en-GB"/>
        </w:rPr>
        <w:t>associated with t</w:t>
      </w:r>
      <w:r w:rsidRPr="009E75C1">
        <w:rPr>
          <w:rFonts w:ascii="Calibri Light" w:eastAsiaTheme="minorEastAsia" w:hAnsi="Calibri Light" w:cs="Calibri Light"/>
          <w:sz w:val="24"/>
          <w:szCs w:val="24"/>
          <w:lang w:eastAsia="en-GB"/>
        </w:rPr>
        <w:t xml:space="preserve">he Frankfurt School </w:t>
      </w:r>
      <w:r w:rsidR="009E75C1" w:rsidRPr="009E75C1">
        <w:rPr>
          <w:rFonts w:ascii="Calibri Light" w:eastAsiaTheme="minorEastAsia" w:hAnsi="Calibri Light" w:cs="Calibri Light"/>
          <w:sz w:val="24"/>
          <w:szCs w:val="24"/>
          <w:lang w:eastAsia="en-GB"/>
        </w:rPr>
        <w:t>relying exclusively on Marxist categories for their social analysis. The disastrous Third Period of Stalinist Soviet foreign policy (1928-34) that in Germany threw communist workers into direct political and even physical conflict with members of the reformist SPD</w:t>
      </w:r>
      <w:r w:rsidR="009E75C1">
        <w:rPr>
          <w:rFonts w:ascii="Calibri Light" w:eastAsiaTheme="minorEastAsia" w:hAnsi="Calibri Light" w:cs="Calibri Light"/>
          <w:sz w:val="24"/>
          <w:szCs w:val="24"/>
          <w:lang w:eastAsia="en-GB"/>
        </w:rPr>
        <w:t xml:space="preserve">, clearing the path for </w:t>
      </w:r>
      <w:r w:rsidR="00802A77">
        <w:rPr>
          <w:rFonts w:ascii="Calibri Light" w:eastAsiaTheme="minorEastAsia" w:hAnsi="Calibri Light" w:cs="Calibri Light"/>
          <w:sz w:val="24"/>
          <w:szCs w:val="24"/>
          <w:lang w:eastAsia="en-GB"/>
        </w:rPr>
        <w:t>Hitler</w:t>
      </w:r>
      <w:r w:rsidR="009E75C1">
        <w:rPr>
          <w:rFonts w:ascii="Calibri Light" w:eastAsiaTheme="minorEastAsia" w:hAnsi="Calibri Light" w:cs="Calibri Light"/>
          <w:sz w:val="24"/>
          <w:szCs w:val="24"/>
          <w:lang w:eastAsia="en-GB"/>
        </w:rPr>
        <w:t>,</w:t>
      </w:r>
      <w:r w:rsidR="009E75C1" w:rsidRPr="009E75C1">
        <w:rPr>
          <w:rFonts w:ascii="Calibri Light" w:eastAsiaTheme="minorEastAsia" w:hAnsi="Calibri Light" w:cs="Calibri Light"/>
          <w:sz w:val="24"/>
          <w:szCs w:val="24"/>
          <w:lang w:eastAsia="en-GB"/>
        </w:rPr>
        <w:t xml:space="preserve"> had discredited ‘</w:t>
      </w:r>
      <w:r w:rsidR="009E75C1" w:rsidRPr="00A704E4">
        <w:rPr>
          <w:rFonts w:ascii="Calibri Light" w:eastAsiaTheme="minorEastAsia" w:hAnsi="Calibri Light" w:cs="Calibri Light"/>
          <w:sz w:val="24"/>
          <w:szCs w:val="24"/>
          <w:lang w:eastAsia="en-GB"/>
        </w:rPr>
        <w:t>official’ Marxism for this generation of intellectuals. There were some who followed Trotsky’s writings on fascism in this period,</w:t>
      </w:r>
      <w:r w:rsidR="00A704E4" w:rsidRPr="00A704E4">
        <w:rPr>
          <w:rFonts w:ascii="Calibri Light" w:eastAsiaTheme="minorEastAsia" w:hAnsi="Calibri Light" w:cs="Calibri Light"/>
          <w:sz w:val="24"/>
          <w:szCs w:val="24"/>
          <w:vertAlign w:val="superscript"/>
          <w:lang w:eastAsia="en-GB"/>
        </w:rPr>
        <w:footnoteReference w:id="311"/>
      </w:r>
      <w:r w:rsidR="00A704E4" w:rsidRPr="00A704E4">
        <w:rPr>
          <w:rFonts w:ascii="Calibri Light" w:eastAsiaTheme="minorEastAsia" w:hAnsi="Calibri Light" w:cs="Calibri Light"/>
          <w:sz w:val="24"/>
          <w:szCs w:val="24"/>
          <w:lang w:eastAsia="en-GB"/>
        </w:rPr>
        <w:t xml:space="preserve"> </w:t>
      </w:r>
      <w:r w:rsidR="00A43743">
        <w:rPr>
          <w:rFonts w:ascii="Calibri Light" w:eastAsiaTheme="minorEastAsia" w:hAnsi="Calibri Light" w:cs="Calibri Light"/>
          <w:sz w:val="24"/>
          <w:szCs w:val="24"/>
          <w:lang w:eastAsia="en-GB"/>
        </w:rPr>
        <w:t xml:space="preserve">most </w:t>
      </w:r>
      <w:r w:rsidR="009E75C1" w:rsidRPr="00A704E4">
        <w:rPr>
          <w:rFonts w:ascii="Calibri Light" w:eastAsiaTheme="minorEastAsia" w:hAnsi="Calibri Light" w:cs="Calibri Light"/>
          <w:sz w:val="24"/>
          <w:szCs w:val="24"/>
          <w:lang w:eastAsia="en-GB"/>
        </w:rPr>
        <w:t xml:space="preserve">notably </w:t>
      </w:r>
      <w:r w:rsidR="00A704E4" w:rsidRPr="00A704E4">
        <w:rPr>
          <w:rFonts w:ascii="Calibri Light" w:eastAsiaTheme="minorEastAsia" w:hAnsi="Calibri Light" w:cs="Calibri Light"/>
          <w:sz w:val="24"/>
          <w:szCs w:val="24"/>
          <w:lang w:eastAsia="en-GB"/>
        </w:rPr>
        <w:t>Walter Benjamin and Franz Neumann. But for many</w:t>
      </w:r>
      <w:r w:rsidR="00A43743">
        <w:rPr>
          <w:rFonts w:ascii="Calibri Light" w:eastAsiaTheme="minorEastAsia" w:hAnsi="Calibri Light" w:cs="Calibri Light"/>
          <w:sz w:val="24"/>
          <w:szCs w:val="24"/>
          <w:lang w:eastAsia="en-GB"/>
        </w:rPr>
        <w:t>,</w:t>
      </w:r>
      <w:r w:rsidR="00A704E4" w:rsidRPr="00A704E4">
        <w:rPr>
          <w:rFonts w:ascii="Calibri Light" w:eastAsiaTheme="minorEastAsia" w:hAnsi="Calibri Light" w:cs="Calibri Light"/>
          <w:sz w:val="24"/>
          <w:szCs w:val="24"/>
          <w:lang w:eastAsia="en-GB"/>
        </w:rPr>
        <w:t xml:space="preserve"> l</w:t>
      </w:r>
      <w:r w:rsidR="00C7031E" w:rsidRPr="00A704E4">
        <w:rPr>
          <w:rFonts w:ascii="Calibri Light" w:eastAsiaTheme="minorEastAsia" w:hAnsi="Calibri Light" w:cs="Calibri Light"/>
          <w:sz w:val="24"/>
          <w:szCs w:val="24"/>
          <w:lang w:eastAsia="en-GB"/>
        </w:rPr>
        <w:t>ooking to psychoanalytical categories provided an alternative to the Marxism that they knew.</w:t>
      </w:r>
      <w:r w:rsidR="00C7031E" w:rsidRPr="00A704E4">
        <w:rPr>
          <w:rFonts w:ascii="Calibri Light" w:eastAsiaTheme="minorEastAsia" w:hAnsi="Calibri Light" w:cs="Calibri Light"/>
          <w:sz w:val="24"/>
          <w:szCs w:val="24"/>
          <w:vertAlign w:val="superscript"/>
          <w:lang w:eastAsia="en-GB"/>
        </w:rPr>
        <w:footnoteReference w:id="312"/>
      </w:r>
    </w:p>
    <w:p w14:paraId="0F4FF113" w14:textId="77777777" w:rsidR="002B224F" w:rsidRPr="002B224F" w:rsidRDefault="002B224F" w:rsidP="00E82C74">
      <w:pPr>
        <w:spacing w:after="0" w:line="360" w:lineRule="auto"/>
        <w:jc w:val="both"/>
        <w:rPr>
          <w:rFonts w:ascii="Calibri Light" w:hAnsi="Calibri Light" w:cs="Calibri Light"/>
          <w:sz w:val="24"/>
          <w:szCs w:val="24"/>
          <w:shd w:val="clear" w:color="auto" w:fill="FFFFFF"/>
        </w:rPr>
      </w:pPr>
    </w:p>
    <w:p w14:paraId="7F3054AC" w14:textId="6C84A32C" w:rsidR="00C7031E" w:rsidRDefault="00C7031E" w:rsidP="00E82C74">
      <w:pPr>
        <w:spacing w:after="0" w:line="360" w:lineRule="auto"/>
        <w:jc w:val="both"/>
        <w:rPr>
          <w:rFonts w:ascii="Calibri Light" w:eastAsiaTheme="minorEastAsia" w:hAnsi="Calibri Light" w:cs="Calibri Light"/>
          <w:sz w:val="24"/>
          <w:szCs w:val="24"/>
          <w:lang w:eastAsia="en-GB"/>
        </w:rPr>
      </w:pPr>
      <w:r>
        <w:rPr>
          <w:rFonts w:ascii="Calibri Light" w:eastAsiaTheme="minorEastAsia" w:hAnsi="Calibri Light" w:cs="Calibri Light"/>
          <w:sz w:val="24"/>
          <w:szCs w:val="24"/>
          <w:lang w:eastAsia="en-GB"/>
        </w:rPr>
        <w:t xml:space="preserve">The key concepts of </w:t>
      </w:r>
      <w:proofErr w:type="spellStart"/>
      <w:r>
        <w:rPr>
          <w:rFonts w:ascii="Calibri Light" w:eastAsiaTheme="minorEastAsia" w:hAnsi="Calibri Light" w:cs="Calibri Light"/>
          <w:sz w:val="24"/>
          <w:szCs w:val="24"/>
          <w:lang w:eastAsia="en-GB"/>
        </w:rPr>
        <w:t>Freudo</w:t>
      </w:r>
      <w:proofErr w:type="spellEnd"/>
      <w:r>
        <w:rPr>
          <w:rFonts w:ascii="Calibri Light" w:eastAsiaTheme="minorEastAsia" w:hAnsi="Calibri Light" w:cs="Calibri Light"/>
          <w:sz w:val="24"/>
          <w:szCs w:val="24"/>
          <w:lang w:eastAsia="en-GB"/>
        </w:rPr>
        <w:t xml:space="preserve">-Marxism were to feed into a later generation of </w:t>
      </w:r>
      <w:r w:rsidR="00AF4C98">
        <w:rPr>
          <w:rFonts w:ascii="Calibri Light" w:eastAsiaTheme="minorEastAsia" w:hAnsi="Calibri Light" w:cs="Calibri Light"/>
          <w:sz w:val="24"/>
          <w:szCs w:val="24"/>
          <w:lang w:eastAsia="en-GB"/>
        </w:rPr>
        <w:t>L</w:t>
      </w:r>
      <w:r>
        <w:rPr>
          <w:rFonts w:ascii="Calibri Light" w:eastAsiaTheme="minorEastAsia" w:hAnsi="Calibri Light" w:cs="Calibri Light"/>
          <w:sz w:val="24"/>
          <w:szCs w:val="24"/>
          <w:lang w:eastAsia="en-GB"/>
        </w:rPr>
        <w:t xml:space="preserve">eft social theory, and in ways that created new spaces for critical thought. These intellectual trends resonated with the social movements that also and relatedly erupted in the post-War era. In combination these developments </w:t>
      </w:r>
      <w:r w:rsidR="00B776C4">
        <w:rPr>
          <w:rFonts w:ascii="Calibri Light" w:eastAsiaTheme="minorEastAsia" w:hAnsi="Calibri Light" w:cs="Calibri Light"/>
          <w:sz w:val="24"/>
          <w:szCs w:val="24"/>
          <w:lang w:eastAsia="en-GB"/>
        </w:rPr>
        <w:t>produced</w:t>
      </w:r>
      <w:r>
        <w:rPr>
          <w:rFonts w:ascii="Calibri Light" w:eastAsiaTheme="minorEastAsia" w:hAnsi="Calibri Light" w:cs="Calibri Light"/>
          <w:sz w:val="24"/>
          <w:szCs w:val="24"/>
          <w:lang w:eastAsia="en-GB"/>
        </w:rPr>
        <w:t xml:space="preserve"> types of Marxism that were independent of the orthodoxies of Stalinis</w:t>
      </w:r>
      <w:r w:rsidR="00F41397">
        <w:rPr>
          <w:rFonts w:ascii="Calibri Light" w:eastAsiaTheme="minorEastAsia" w:hAnsi="Calibri Light" w:cs="Calibri Light"/>
          <w:sz w:val="24"/>
          <w:szCs w:val="24"/>
          <w:lang w:eastAsia="en-GB"/>
        </w:rPr>
        <w:t>m</w:t>
      </w:r>
      <w:r>
        <w:rPr>
          <w:rFonts w:ascii="Calibri Light" w:eastAsiaTheme="minorEastAsia" w:hAnsi="Calibri Light" w:cs="Calibri Light"/>
          <w:sz w:val="24"/>
          <w:szCs w:val="24"/>
          <w:lang w:eastAsia="en-GB"/>
        </w:rPr>
        <w:t xml:space="preserve"> and Second Internationalism. They also framed new ways of appreciating and emphasising the subjective side of the historical process and the central role of class struggle and movements against oppression, as well as the contribution that can be made by the individual.</w:t>
      </w:r>
    </w:p>
    <w:p w14:paraId="237CA570" w14:textId="77777777" w:rsidR="002650BA" w:rsidRPr="000747B4" w:rsidRDefault="002650BA" w:rsidP="00E82C74">
      <w:pPr>
        <w:spacing w:after="0" w:line="360" w:lineRule="auto"/>
        <w:jc w:val="both"/>
        <w:rPr>
          <w:rFonts w:asciiTheme="majorHAnsi" w:eastAsiaTheme="minorEastAsia" w:hAnsiTheme="majorHAnsi" w:cstheme="majorHAnsi"/>
          <w:sz w:val="24"/>
          <w:szCs w:val="24"/>
          <w:lang w:eastAsia="en-GB"/>
        </w:rPr>
      </w:pPr>
    </w:p>
    <w:p w14:paraId="1B0786B8" w14:textId="77777777" w:rsidR="00EF2EF5" w:rsidRPr="00155B47" w:rsidRDefault="00EF2EF5" w:rsidP="00E82C74">
      <w:pPr>
        <w:pStyle w:val="Heading2"/>
        <w:spacing w:before="0" w:line="360" w:lineRule="auto"/>
      </w:pPr>
      <w:bookmarkStart w:id="104" w:name="_Hlk63535379"/>
      <w:bookmarkStart w:id="105" w:name="_Toc236312036"/>
      <w:r w:rsidRPr="00F91BFA">
        <w:lastRenderedPageBreak/>
        <w:t>Liberation and the ‘New Left’</w:t>
      </w:r>
      <w:bookmarkEnd w:id="105"/>
    </w:p>
    <w:bookmarkEnd w:id="104"/>
    <w:p w14:paraId="0AC80D0D" w14:textId="77777777" w:rsidR="00EF2EF5" w:rsidRPr="00155B47" w:rsidRDefault="00EF2EF5" w:rsidP="00E82C74">
      <w:pPr>
        <w:spacing w:after="0" w:line="360" w:lineRule="auto"/>
        <w:jc w:val="both"/>
        <w:rPr>
          <w:rFonts w:asciiTheme="majorHAnsi" w:eastAsiaTheme="minorEastAsia" w:hAnsiTheme="majorHAnsi" w:cstheme="majorHAnsi"/>
          <w:sz w:val="24"/>
          <w:szCs w:val="24"/>
          <w:lang w:eastAsia="en-GB"/>
        </w:rPr>
      </w:pPr>
    </w:p>
    <w:p w14:paraId="23AD821B" w14:textId="77777777" w:rsidR="002B224F" w:rsidRPr="002B224F" w:rsidRDefault="0031763B" w:rsidP="00E82C74">
      <w:pPr>
        <w:spacing w:after="0" w:line="360" w:lineRule="auto"/>
        <w:jc w:val="both"/>
        <w:rPr>
          <w:rFonts w:ascii="Calibri Light" w:eastAsiaTheme="minorEastAsia" w:hAnsi="Calibri Light" w:cs="Calibri Light"/>
          <w:sz w:val="24"/>
          <w:szCs w:val="24"/>
          <w:lang w:eastAsia="en-GB"/>
        </w:rPr>
      </w:pPr>
      <w:r w:rsidRPr="008B45E9">
        <w:rPr>
          <w:rFonts w:ascii="Calibri Light" w:eastAsiaTheme="minorEastAsia" w:hAnsi="Calibri Light" w:cs="Calibri Light"/>
          <w:sz w:val="24"/>
          <w:szCs w:val="24"/>
          <w:lang w:eastAsia="en-GB"/>
        </w:rPr>
        <w:t>Reich</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"Reich"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Bernfeld and Fenichel</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"Fenichel"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 were all central to </w:t>
      </w:r>
      <w:proofErr w:type="spellStart"/>
      <w:r w:rsidRPr="008B45E9">
        <w:rPr>
          <w:rFonts w:ascii="Calibri Light" w:eastAsiaTheme="minorEastAsia" w:hAnsi="Calibri Light" w:cs="Calibri Light"/>
          <w:sz w:val="24"/>
          <w:szCs w:val="24"/>
          <w:lang w:eastAsia="en-GB"/>
        </w:rPr>
        <w:t>Freudo</w:t>
      </w:r>
      <w:proofErr w:type="spellEnd"/>
      <w:r w:rsidRPr="008B45E9">
        <w:rPr>
          <w:rFonts w:ascii="Calibri Light" w:eastAsiaTheme="minorEastAsia" w:hAnsi="Calibri Light" w:cs="Calibri Light"/>
          <w:sz w:val="24"/>
          <w:szCs w:val="24"/>
          <w:lang w:eastAsia="en-GB"/>
        </w:rPr>
        <w:t xml:space="preserve">-Marxist thinking in the 1930s. However, the figure that connects the work of the school from that era with the renewed interest </w:t>
      </w:r>
      <w:r w:rsidR="00F91BFA">
        <w:rPr>
          <w:rFonts w:ascii="Calibri Light" w:eastAsiaTheme="minorEastAsia" w:hAnsi="Calibri Light" w:cs="Calibri Light"/>
          <w:sz w:val="24"/>
          <w:szCs w:val="24"/>
          <w:lang w:eastAsia="en-GB"/>
        </w:rPr>
        <w:t xml:space="preserve">in </w:t>
      </w:r>
      <w:r w:rsidRPr="008B45E9">
        <w:rPr>
          <w:rFonts w:ascii="Calibri Light" w:eastAsiaTheme="minorEastAsia" w:hAnsi="Calibri Light" w:cs="Calibri Light"/>
          <w:sz w:val="24"/>
          <w:szCs w:val="24"/>
          <w:lang w:eastAsia="en-GB"/>
        </w:rPr>
        <w:t>Marxism</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"Marxism"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 with</w:t>
      </w:r>
      <w:r w:rsidR="00F91BFA">
        <w:rPr>
          <w:rFonts w:ascii="Calibri Light" w:eastAsiaTheme="minorEastAsia" w:hAnsi="Calibri Light" w:cs="Calibri Light"/>
          <w:sz w:val="24"/>
          <w:szCs w:val="24"/>
          <w:lang w:eastAsia="en-GB"/>
        </w:rPr>
        <w:t xml:space="preserve">in </w:t>
      </w:r>
      <w:r w:rsidRPr="008B45E9">
        <w:rPr>
          <w:rFonts w:ascii="Calibri Light" w:eastAsiaTheme="minorEastAsia" w:hAnsi="Calibri Light" w:cs="Calibri Light"/>
          <w:sz w:val="24"/>
          <w:szCs w:val="24"/>
          <w:lang w:eastAsia="en-GB"/>
        </w:rPr>
        <w:t xml:space="preserve">the </w:t>
      </w:r>
      <w:r w:rsidR="00F91BFA">
        <w:rPr>
          <w:rFonts w:ascii="Calibri Light" w:eastAsiaTheme="minorEastAsia" w:hAnsi="Calibri Light" w:cs="Calibri Light"/>
          <w:sz w:val="24"/>
          <w:szCs w:val="24"/>
          <w:lang w:eastAsia="en-GB"/>
        </w:rPr>
        <w:t xml:space="preserve">post-War </w:t>
      </w:r>
      <w:r w:rsidRPr="008B45E9">
        <w:rPr>
          <w:rFonts w:ascii="Calibri Light" w:eastAsiaTheme="minorEastAsia" w:hAnsi="Calibri Light" w:cs="Calibri Light"/>
          <w:sz w:val="24"/>
          <w:szCs w:val="24"/>
          <w:lang w:eastAsia="en-GB"/>
        </w:rPr>
        <w:t>New Left in the West and</w:t>
      </w:r>
      <w:r w:rsidR="00F91BFA">
        <w:rPr>
          <w:rFonts w:ascii="Calibri Light" w:eastAsiaTheme="minorEastAsia" w:hAnsi="Calibri Light" w:cs="Calibri Light"/>
          <w:sz w:val="24"/>
          <w:szCs w:val="24"/>
          <w:lang w:eastAsia="en-GB"/>
        </w:rPr>
        <w:t xml:space="preserve"> </w:t>
      </w:r>
      <w:r w:rsidRPr="008B45E9">
        <w:rPr>
          <w:rFonts w:ascii="Calibri Light" w:eastAsiaTheme="minorEastAsia" w:hAnsi="Calibri Light" w:cs="Calibri Light"/>
          <w:sz w:val="24"/>
          <w:szCs w:val="24"/>
          <w:lang w:eastAsia="en-GB"/>
        </w:rPr>
        <w:t>Socialist Humanism in Eastern Europe, was Erich Fromm</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"Fromm"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Beginning with his earliest empirical work that applied</w:t>
      </w:r>
      <w:r w:rsidR="002F48D6">
        <w:rPr>
          <w:rFonts w:ascii="Calibri Light" w:eastAsiaTheme="minorEastAsia" w:hAnsi="Calibri Light" w:cs="Calibri Light"/>
          <w:sz w:val="24"/>
          <w:szCs w:val="24"/>
          <w:lang w:eastAsia="en-GB"/>
        </w:rPr>
        <w:t xml:space="preserve"> </w:t>
      </w:r>
      <w:r w:rsidRPr="008B45E9">
        <w:rPr>
          <w:rFonts w:ascii="Calibri Light" w:eastAsiaTheme="minorEastAsia" w:hAnsi="Calibri Light" w:cs="Calibri Light"/>
          <w:sz w:val="24"/>
          <w:szCs w:val="24"/>
          <w:lang w:eastAsia="en-GB"/>
        </w:rPr>
        <w:t xml:space="preserve">character analysis to the study of political orientations of workers in Weimar Germany </w:t>
      </w:r>
      <w:r w:rsidRPr="008B45E9">
        <w:rPr>
          <w:rFonts w:ascii="Calibri Light" w:eastAsiaTheme="minorEastAsia" w:hAnsi="Calibri Light" w:cs="Calibri Light"/>
          <w:sz w:val="24"/>
          <w:szCs w:val="24"/>
          <w:vertAlign w:val="superscript"/>
          <w:lang w:eastAsia="en-GB"/>
        </w:rPr>
        <w:footnoteReference w:id="313"/>
      </w:r>
      <w:r w:rsidRPr="008B45E9">
        <w:rPr>
          <w:rFonts w:ascii="Calibri Light" w:eastAsiaTheme="minorEastAsia" w:hAnsi="Calibri Light" w:cs="Calibri Light"/>
          <w:sz w:val="24"/>
          <w:szCs w:val="24"/>
          <w:lang w:eastAsia="en-GB"/>
        </w:rPr>
        <w:t xml:space="preserve"> </w:t>
      </w:r>
      <w:r w:rsidRPr="002B224F">
        <w:rPr>
          <w:rFonts w:ascii="Calibri Light" w:eastAsiaTheme="minorEastAsia" w:hAnsi="Calibri Light" w:cs="Calibri Light"/>
          <w:sz w:val="24"/>
          <w:szCs w:val="24"/>
          <w:lang w:eastAsia="en-GB"/>
        </w:rPr>
        <w:t>Fromm was concerned with the problem of ‘conformity</w:t>
      </w:r>
      <w:proofErr w:type="gramStart"/>
      <w:r w:rsidRPr="002B224F">
        <w:rPr>
          <w:rFonts w:ascii="Calibri Light" w:eastAsiaTheme="minorEastAsia" w:hAnsi="Calibri Light" w:cs="Calibri Light"/>
          <w:sz w:val="24"/>
          <w:szCs w:val="24"/>
          <w:lang w:eastAsia="en-GB"/>
        </w:rPr>
        <w:t>’</w:t>
      </w:r>
      <w:proofErr w:type="gramEnd"/>
      <w:r w:rsidR="00B241E6" w:rsidRPr="002B224F">
        <w:rPr>
          <w:rFonts w:ascii="Calibri Light" w:eastAsiaTheme="minorEastAsia" w:hAnsi="Calibri Light" w:cs="Calibri Light"/>
          <w:sz w:val="24"/>
          <w:szCs w:val="24"/>
          <w:lang w:eastAsia="en-GB"/>
        </w:rPr>
        <w:t xml:space="preserve"> </w:t>
      </w:r>
      <w:r w:rsidRPr="002B224F">
        <w:rPr>
          <w:rFonts w:ascii="Calibri Light" w:eastAsiaTheme="minorEastAsia" w:hAnsi="Calibri Light" w:cs="Calibri Light"/>
          <w:sz w:val="24"/>
          <w:szCs w:val="24"/>
          <w:lang w:eastAsia="en-GB"/>
        </w:rPr>
        <w:t>and the question of how the Nazis had risen to power in Germany.</w:t>
      </w:r>
    </w:p>
    <w:p w14:paraId="096B8BC7" w14:textId="77777777" w:rsidR="002B224F" w:rsidRPr="002B224F" w:rsidRDefault="002B224F" w:rsidP="00E82C74">
      <w:pPr>
        <w:spacing w:after="0" w:line="360" w:lineRule="auto"/>
        <w:jc w:val="both"/>
        <w:rPr>
          <w:rFonts w:ascii="Calibri Light" w:eastAsiaTheme="minorEastAsia" w:hAnsi="Calibri Light" w:cs="Calibri Light"/>
          <w:sz w:val="24"/>
          <w:szCs w:val="24"/>
          <w:lang w:eastAsia="en-GB"/>
        </w:rPr>
      </w:pPr>
    </w:p>
    <w:p w14:paraId="6CA7E99E" w14:textId="49DCC611" w:rsidR="0031763B" w:rsidRPr="008B45E9" w:rsidRDefault="002B224F" w:rsidP="00E82C74">
      <w:pPr>
        <w:spacing w:after="0" w:line="360" w:lineRule="auto"/>
        <w:jc w:val="both"/>
        <w:rPr>
          <w:rFonts w:ascii="Calibri Light" w:eastAsiaTheme="minorEastAsia" w:hAnsi="Calibri Light" w:cs="Calibri Light"/>
          <w:sz w:val="24"/>
          <w:szCs w:val="24"/>
          <w:lang w:eastAsia="en-GB"/>
        </w:rPr>
      </w:pPr>
      <w:r w:rsidRPr="002B224F">
        <w:rPr>
          <w:rFonts w:ascii="Calibri Light" w:eastAsiaTheme="minorEastAsia" w:hAnsi="Calibri Light" w:cs="Calibri Light"/>
          <w:sz w:val="24"/>
          <w:szCs w:val="24"/>
          <w:lang w:eastAsia="en-GB"/>
        </w:rPr>
        <w:t>One common tendency according to Fromm, was ‘automaton conformity’, arising from family structures in which the father figure was attenuated, diminished by their position in mass society. In similar fashion the Marxist psychoanalyst, Paul Federn pointed to the demise of social authority figures for the post-World War 1 generation, something he characterised as a ‘parricide’, representing the ‘loss of the father’ within Austrian society, so making the population susceptible to the seductions of the ‘strong leader’.</w:t>
      </w:r>
      <w:r w:rsidRPr="002B224F">
        <w:rPr>
          <w:rFonts w:ascii="Calibri Light" w:eastAsiaTheme="minorEastAsia" w:hAnsi="Calibri Light" w:cs="Calibri Light"/>
          <w:sz w:val="24"/>
          <w:szCs w:val="24"/>
          <w:lang w:eastAsia="en-GB"/>
        </w:rPr>
        <w:t xml:space="preserve"> </w:t>
      </w:r>
      <w:r w:rsidR="0031763B" w:rsidRPr="002B224F">
        <w:rPr>
          <w:rFonts w:ascii="Calibri Light" w:eastAsiaTheme="minorEastAsia" w:hAnsi="Calibri Light" w:cs="Calibri Light"/>
          <w:sz w:val="24"/>
          <w:szCs w:val="24"/>
          <w:lang w:eastAsia="en-GB"/>
        </w:rPr>
        <w:t xml:space="preserve">In </w:t>
      </w:r>
      <w:r w:rsidR="00B241E6" w:rsidRPr="002B224F">
        <w:rPr>
          <w:rFonts w:ascii="Calibri Light" w:eastAsiaTheme="minorEastAsia" w:hAnsi="Calibri Light" w:cs="Calibri Light"/>
          <w:i/>
          <w:sz w:val="24"/>
          <w:szCs w:val="24"/>
          <w:lang w:eastAsia="en-GB"/>
        </w:rPr>
        <w:t>Escape from</w:t>
      </w:r>
      <w:r w:rsidR="0031763B" w:rsidRPr="002B224F">
        <w:rPr>
          <w:rFonts w:ascii="Calibri Light" w:eastAsiaTheme="minorEastAsia" w:hAnsi="Calibri Light" w:cs="Calibri Light"/>
          <w:i/>
          <w:sz w:val="24"/>
          <w:szCs w:val="24"/>
          <w:lang w:eastAsia="en-GB"/>
        </w:rPr>
        <w:t xml:space="preserve"> Freedom</w:t>
      </w:r>
      <w:r w:rsidR="00C67A51" w:rsidRPr="002B224F">
        <w:rPr>
          <w:rFonts w:ascii="Calibri Light" w:eastAsiaTheme="minorEastAsia" w:hAnsi="Calibri Light" w:cs="Calibri Light"/>
          <w:i/>
          <w:sz w:val="24"/>
          <w:szCs w:val="24"/>
          <w:lang w:eastAsia="en-GB"/>
        </w:rPr>
        <w:t xml:space="preserve"> </w:t>
      </w:r>
      <w:r w:rsidR="00C67A51" w:rsidRPr="002B224F">
        <w:rPr>
          <w:rFonts w:ascii="Calibri Light" w:eastAsiaTheme="minorEastAsia" w:hAnsi="Calibri Light" w:cs="Calibri Light"/>
          <w:iCs/>
          <w:sz w:val="24"/>
          <w:szCs w:val="24"/>
          <w:lang w:eastAsia="en-GB"/>
        </w:rPr>
        <w:t>(1941)</w:t>
      </w:r>
      <w:r w:rsidR="0031763B" w:rsidRPr="002B224F">
        <w:rPr>
          <w:rFonts w:ascii="Calibri Light" w:eastAsiaTheme="minorEastAsia" w:hAnsi="Calibri Light" w:cs="Calibri Light"/>
          <w:iCs/>
          <w:sz w:val="24"/>
          <w:szCs w:val="24"/>
          <w:lang w:eastAsia="en-GB"/>
        </w:rPr>
        <w:t>,</w:t>
      </w:r>
      <w:r w:rsidR="0031763B" w:rsidRPr="002B224F">
        <w:rPr>
          <w:rFonts w:ascii="Calibri Light" w:eastAsiaTheme="minorEastAsia" w:hAnsi="Calibri Light" w:cs="Calibri Light"/>
          <w:iCs/>
          <w:sz w:val="24"/>
          <w:szCs w:val="24"/>
          <w:vertAlign w:val="superscript"/>
          <w:lang w:eastAsia="en-GB"/>
        </w:rPr>
        <w:footnoteReference w:id="314"/>
      </w:r>
      <w:r w:rsidR="0031763B" w:rsidRPr="002B224F">
        <w:rPr>
          <w:rFonts w:ascii="Calibri Light" w:eastAsiaTheme="minorEastAsia" w:hAnsi="Calibri Light" w:cs="Calibri Light"/>
          <w:sz w:val="24"/>
          <w:szCs w:val="24"/>
          <w:lang w:eastAsia="en-GB"/>
        </w:rPr>
        <w:t xml:space="preserve"> a book that was to achieve large readerships on both sides of the Atlantic, he posed the question of freedom as a ‘</w:t>
      </w:r>
      <w:r w:rsidR="0031763B" w:rsidRPr="008B45E9">
        <w:rPr>
          <w:rFonts w:ascii="Calibri Light" w:eastAsiaTheme="minorEastAsia" w:hAnsi="Calibri Light" w:cs="Calibri Light"/>
          <w:sz w:val="24"/>
          <w:szCs w:val="24"/>
          <w:lang w:eastAsia="en-GB"/>
        </w:rPr>
        <w:t xml:space="preserve">psychological problem’. Tracing the phenomenon of the ‘individual’ historically both as a political entity and as a felt experience, he identified a lag between the emergence of </w:t>
      </w:r>
      <w:r w:rsidR="00F91BFA">
        <w:rPr>
          <w:rFonts w:ascii="Calibri Light" w:eastAsiaTheme="minorEastAsia" w:hAnsi="Calibri Light" w:cs="Calibri Light"/>
          <w:sz w:val="24"/>
          <w:szCs w:val="24"/>
          <w:lang w:eastAsia="en-GB"/>
        </w:rPr>
        <w:t>‘</w:t>
      </w:r>
      <w:r w:rsidR="0031763B" w:rsidRPr="008B45E9">
        <w:rPr>
          <w:rFonts w:ascii="Calibri Light" w:eastAsiaTheme="minorEastAsia" w:hAnsi="Calibri Light" w:cs="Calibri Light"/>
          <w:sz w:val="24"/>
          <w:szCs w:val="24"/>
          <w:lang w:eastAsia="en-GB"/>
        </w:rPr>
        <w:t>individuation</w:t>
      </w:r>
      <w:r w:rsidR="00F91BFA">
        <w:rPr>
          <w:rFonts w:ascii="Calibri Light" w:eastAsiaTheme="minorEastAsia" w:hAnsi="Calibri Light" w:cs="Calibri Light"/>
          <w:sz w:val="24"/>
          <w:szCs w:val="24"/>
          <w:lang w:eastAsia="en-GB"/>
        </w:rPr>
        <w:t>’</w:t>
      </w:r>
      <w:r w:rsidR="0031763B" w:rsidRPr="008B45E9">
        <w:rPr>
          <w:rFonts w:ascii="Calibri Light" w:eastAsiaTheme="minorEastAsia" w:hAnsi="Calibri Light" w:cs="Calibri Light"/>
          <w:sz w:val="24"/>
          <w:szCs w:val="24"/>
          <w:lang w:eastAsia="en-GB"/>
        </w:rPr>
        <w:t xml:space="preserve"> and the development of the self. Socially atomising economic and political forces, Fromm argued, marched ahead of the inward ability of the personal psyche</w:t>
      </w:r>
      <w:r w:rsidR="0031763B" w:rsidRPr="008B45E9">
        <w:rPr>
          <w:rFonts w:ascii="Calibri Light" w:eastAsiaTheme="minorEastAsia" w:hAnsi="Calibri Light" w:cs="Calibri Light"/>
          <w:sz w:val="24"/>
          <w:szCs w:val="24"/>
          <w:lang w:eastAsia="en-GB"/>
        </w:rPr>
        <w:fldChar w:fldCharType="begin"/>
      </w:r>
      <w:r w:rsidR="0031763B" w:rsidRPr="008B45E9">
        <w:rPr>
          <w:rFonts w:ascii="Calibri Light" w:eastAsiaTheme="minorEastAsia" w:hAnsi="Calibri Light" w:cs="Calibri Light"/>
          <w:sz w:val="24"/>
          <w:szCs w:val="24"/>
          <w:lang w:eastAsia="en-GB"/>
        </w:rPr>
        <w:instrText xml:space="preserve"> XE "Psyche" </w:instrText>
      </w:r>
      <w:r w:rsidR="0031763B" w:rsidRPr="008B45E9">
        <w:rPr>
          <w:rFonts w:ascii="Calibri Light" w:eastAsiaTheme="minorEastAsia" w:hAnsi="Calibri Light" w:cs="Calibri Light"/>
          <w:sz w:val="24"/>
          <w:szCs w:val="24"/>
          <w:lang w:eastAsia="en-GB"/>
        </w:rPr>
        <w:fldChar w:fldCharType="end"/>
      </w:r>
      <w:r w:rsidR="0031763B" w:rsidRPr="008B45E9">
        <w:rPr>
          <w:rFonts w:ascii="Calibri Light" w:eastAsiaTheme="minorEastAsia" w:hAnsi="Calibri Light" w:cs="Calibri Light"/>
          <w:sz w:val="24"/>
          <w:szCs w:val="24"/>
          <w:lang w:eastAsia="en-GB"/>
        </w:rPr>
        <w:t xml:space="preserve"> to cope with the isolation it experienced. In Fromm’s analysis, this resulted in psychical strategies of denial and flight from reality. </w:t>
      </w:r>
    </w:p>
    <w:p w14:paraId="00BA4C50" w14:textId="77777777" w:rsidR="0031763B" w:rsidRPr="008B45E9" w:rsidRDefault="0031763B" w:rsidP="00E82C74">
      <w:pPr>
        <w:spacing w:after="0" w:line="360" w:lineRule="auto"/>
        <w:jc w:val="both"/>
        <w:rPr>
          <w:rFonts w:ascii="Calibri Light" w:eastAsiaTheme="minorEastAsia" w:hAnsi="Calibri Light" w:cs="Calibri Light"/>
          <w:i/>
          <w:sz w:val="24"/>
          <w:szCs w:val="24"/>
          <w:lang w:eastAsia="en-GB"/>
        </w:rPr>
      </w:pPr>
    </w:p>
    <w:p w14:paraId="060E3A8F" w14:textId="77777777" w:rsidR="0031763B" w:rsidRPr="008B45E9" w:rsidRDefault="0031763B" w:rsidP="00E82C74">
      <w:pPr>
        <w:spacing w:after="0" w:line="360" w:lineRule="auto"/>
        <w:ind w:left="567" w:right="567"/>
        <w:jc w:val="both"/>
        <w:rPr>
          <w:rFonts w:ascii="Calibri Light" w:eastAsiaTheme="minorEastAsia" w:hAnsi="Calibri Light" w:cs="Calibri Light"/>
          <w:sz w:val="24"/>
          <w:szCs w:val="24"/>
          <w:lang w:eastAsia="en-GB"/>
        </w:rPr>
      </w:pPr>
      <w:r w:rsidRPr="008B45E9">
        <w:rPr>
          <w:rFonts w:ascii="Calibri Light" w:eastAsiaTheme="minorEastAsia" w:hAnsi="Calibri Light" w:cs="Calibri Light"/>
          <w:i/>
          <w:sz w:val="24"/>
          <w:szCs w:val="24"/>
          <w:lang w:eastAsia="en-GB"/>
        </w:rPr>
        <w:lastRenderedPageBreak/>
        <w:t xml:space="preserve">While the process of individuation takes place automatically, the growth of the self is hampered for </w:t>
      </w:r>
      <w:proofErr w:type="gramStart"/>
      <w:r w:rsidRPr="008B45E9">
        <w:rPr>
          <w:rFonts w:ascii="Calibri Light" w:eastAsiaTheme="minorEastAsia" w:hAnsi="Calibri Light" w:cs="Calibri Light"/>
          <w:i/>
          <w:sz w:val="24"/>
          <w:szCs w:val="24"/>
          <w:lang w:eastAsia="en-GB"/>
        </w:rPr>
        <w:t>a number of</w:t>
      </w:r>
      <w:proofErr w:type="gramEnd"/>
      <w:r w:rsidRPr="008B45E9">
        <w:rPr>
          <w:rFonts w:ascii="Calibri Light" w:eastAsiaTheme="minorEastAsia" w:hAnsi="Calibri Light" w:cs="Calibri Light"/>
          <w:i/>
          <w:sz w:val="24"/>
          <w:szCs w:val="24"/>
          <w:lang w:eastAsia="en-GB"/>
        </w:rPr>
        <w:t xml:space="preserve"> individual and social reasons. The lag between these two trends results in an unbearable feeling of isolation and powerlessness, and this in its turn leads to psychic mechanisms, which are </w:t>
      </w:r>
      <w:proofErr w:type="gramStart"/>
      <w:r w:rsidRPr="008B45E9">
        <w:rPr>
          <w:rFonts w:ascii="Calibri Light" w:eastAsiaTheme="minorEastAsia" w:hAnsi="Calibri Light" w:cs="Calibri Light"/>
          <w:i/>
          <w:sz w:val="24"/>
          <w:szCs w:val="24"/>
          <w:lang w:eastAsia="en-GB"/>
        </w:rPr>
        <w:t>later on</w:t>
      </w:r>
      <w:proofErr w:type="gramEnd"/>
      <w:r w:rsidRPr="008B45E9">
        <w:rPr>
          <w:rFonts w:ascii="Calibri Light" w:eastAsiaTheme="minorEastAsia" w:hAnsi="Calibri Light" w:cs="Calibri Light"/>
          <w:i/>
          <w:sz w:val="24"/>
          <w:szCs w:val="24"/>
          <w:lang w:eastAsia="en-GB"/>
        </w:rPr>
        <w:t xml:space="preserve"> </w:t>
      </w:r>
      <w:r w:rsidRPr="008B45E9">
        <w:rPr>
          <w:rFonts w:ascii="Calibri Light" w:eastAsiaTheme="minorEastAsia" w:hAnsi="Calibri Light" w:cs="Calibri Light"/>
          <w:sz w:val="24"/>
          <w:szCs w:val="24"/>
          <w:lang w:eastAsia="en-GB"/>
        </w:rPr>
        <w:t>[in Fromm</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"Fromm"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’s text]</w:t>
      </w:r>
      <w:r w:rsidRPr="008B45E9">
        <w:rPr>
          <w:rFonts w:ascii="Calibri Light" w:eastAsiaTheme="minorEastAsia" w:hAnsi="Calibri Light" w:cs="Calibri Light"/>
          <w:i/>
          <w:sz w:val="24"/>
          <w:szCs w:val="24"/>
          <w:lang w:eastAsia="en-GB"/>
        </w:rPr>
        <w:t xml:space="preserve"> described as </w:t>
      </w:r>
      <w:r w:rsidRPr="008B45E9">
        <w:rPr>
          <w:rFonts w:ascii="Calibri Light" w:eastAsiaTheme="minorEastAsia" w:hAnsi="Calibri Light" w:cs="Calibri Light"/>
          <w:sz w:val="24"/>
          <w:szCs w:val="24"/>
          <w:lang w:eastAsia="en-GB"/>
        </w:rPr>
        <w:t>mechanisms of escape</w:t>
      </w:r>
      <w:r w:rsidRPr="008B45E9">
        <w:rPr>
          <w:rFonts w:ascii="Calibri Light" w:eastAsiaTheme="minorEastAsia" w:hAnsi="Calibri Light" w:cs="Calibri Light"/>
          <w:i/>
          <w:sz w:val="24"/>
          <w:szCs w:val="24"/>
          <w:lang w:eastAsia="en-GB"/>
        </w:rPr>
        <w:t>.</w:t>
      </w:r>
      <w:r w:rsidRPr="008B45E9">
        <w:rPr>
          <w:rFonts w:ascii="Calibri Light" w:eastAsiaTheme="minorEastAsia" w:hAnsi="Calibri Light" w:cs="Calibri Light"/>
          <w:sz w:val="24"/>
          <w:szCs w:val="24"/>
          <w:vertAlign w:val="superscript"/>
          <w:lang w:eastAsia="en-GB"/>
        </w:rPr>
        <w:footnoteReference w:id="315"/>
      </w:r>
    </w:p>
    <w:p w14:paraId="6AE93AD7" w14:textId="77777777" w:rsidR="0031763B" w:rsidRPr="008B45E9" w:rsidRDefault="0031763B" w:rsidP="00E82C74">
      <w:pPr>
        <w:spacing w:after="0" w:line="360" w:lineRule="auto"/>
        <w:jc w:val="both"/>
        <w:rPr>
          <w:rFonts w:ascii="Calibri Light" w:eastAsiaTheme="minorEastAsia" w:hAnsi="Calibri Light" w:cs="Calibri Light"/>
          <w:sz w:val="24"/>
          <w:szCs w:val="24"/>
          <w:lang w:eastAsia="en-GB"/>
        </w:rPr>
      </w:pPr>
    </w:p>
    <w:p w14:paraId="10834CF7" w14:textId="6F69C1F0" w:rsidR="0031763B" w:rsidRPr="008B45E9" w:rsidRDefault="0031763B" w:rsidP="00E82C74">
      <w:pPr>
        <w:spacing w:after="0" w:line="360" w:lineRule="auto"/>
        <w:jc w:val="both"/>
        <w:rPr>
          <w:rFonts w:ascii="Calibri Light" w:eastAsiaTheme="minorEastAsia" w:hAnsi="Calibri Light" w:cs="Calibri Light"/>
          <w:sz w:val="24"/>
          <w:szCs w:val="24"/>
          <w:lang w:eastAsia="en-GB"/>
        </w:rPr>
      </w:pPr>
      <w:r w:rsidRPr="008B45E9">
        <w:rPr>
          <w:rFonts w:ascii="Calibri Light" w:eastAsiaTheme="minorEastAsia" w:hAnsi="Calibri Light" w:cs="Calibri Light"/>
          <w:sz w:val="24"/>
          <w:szCs w:val="24"/>
          <w:lang w:eastAsia="en-GB"/>
        </w:rPr>
        <w:t>He</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"Fromm"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 suggested three such ‘mechanisms of escape’. The first was ‘authoritarianism’. Here, the individual, in abandoning their own autonomy and in fear of social ostracism,</w:t>
      </w:r>
      <w:r w:rsidRPr="008B45E9">
        <w:rPr>
          <w:rFonts w:ascii="Calibri Light" w:eastAsiaTheme="minorEastAsia" w:hAnsi="Calibri Light" w:cs="Calibri Light"/>
          <w:sz w:val="24"/>
          <w:szCs w:val="24"/>
          <w:vertAlign w:val="superscript"/>
          <w:lang w:eastAsia="en-GB"/>
        </w:rPr>
        <w:footnoteReference w:id="316"/>
      </w:r>
      <w:r w:rsidRPr="008B45E9">
        <w:rPr>
          <w:rFonts w:ascii="Calibri Light" w:eastAsiaTheme="minorEastAsia" w:hAnsi="Calibri Light" w:cs="Calibri Light"/>
          <w:sz w:val="24"/>
          <w:szCs w:val="24"/>
          <w:lang w:eastAsia="en-GB"/>
        </w:rPr>
        <w:t xml:space="preserve"> seeks salvation by forming ‘secondary bonds’ with a force, whether it be that of a person or a social or material object, outside of themselves. Taking from </w:t>
      </w:r>
      <w:r w:rsidRPr="00F15C4E">
        <w:rPr>
          <w:rFonts w:ascii="Calibri Light" w:eastAsiaTheme="minorEastAsia" w:hAnsi="Calibri Light" w:cs="Calibri Light"/>
          <w:sz w:val="24"/>
          <w:szCs w:val="24"/>
          <w:lang w:eastAsia="en-GB"/>
        </w:rPr>
        <w:t>Freud</w:t>
      </w:r>
      <w:r w:rsidR="008B23F4" w:rsidRPr="00F15C4E">
        <w:rPr>
          <w:rFonts w:ascii="Calibri Light" w:eastAsiaTheme="minorEastAsia" w:hAnsi="Calibri Light" w:cs="Calibri Light"/>
          <w:sz w:val="24"/>
          <w:szCs w:val="24"/>
          <w:lang w:eastAsia="en-GB"/>
        </w:rPr>
        <w:t>,</w:t>
      </w:r>
      <w:r w:rsidRPr="00F15C4E">
        <w:rPr>
          <w:rFonts w:ascii="Calibri Light" w:eastAsiaTheme="minorEastAsia" w:hAnsi="Calibri Light" w:cs="Calibri Light"/>
          <w:sz w:val="24"/>
          <w:szCs w:val="24"/>
          <w:lang w:eastAsia="en-GB"/>
        </w:rPr>
        <w:fldChar w:fldCharType="begin"/>
      </w:r>
      <w:r w:rsidRPr="00F15C4E">
        <w:rPr>
          <w:rFonts w:ascii="Calibri Light" w:eastAsiaTheme="minorEastAsia" w:hAnsi="Calibri Light" w:cs="Calibri Light"/>
          <w:sz w:val="24"/>
          <w:szCs w:val="24"/>
          <w:lang w:eastAsia="en-GB"/>
        </w:rPr>
        <w:instrText xml:space="preserve"> XE "Freud" </w:instrText>
      </w:r>
      <w:r w:rsidRPr="00F15C4E">
        <w:rPr>
          <w:rFonts w:ascii="Calibri Light" w:eastAsiaTheme="minorEastAsia" w:hAnsi="Calibri Light" w:cs="Calibri Light"/>
          <w:sz w:val="24"/>
          <w:szCs w:val="24"/>
          <w:lang w:eastAsia="en-GB"/>
        </w:rPr>
        <w:fldChar w:fldCharType="end"/>
      </w:r>
      <w:r w:rsidR="00F91BFA" w:rsidRPr="00F15C4E">
        <w:rPr>
          <w:rFonts w:ascii="Calibri Light" w:eastAsiaTheme="minorEastAsia" w:hAnsi="Calibri Light" w:cs="Calibri Light"/>
          <w:sz w:val="24"/>
          <w:szCs w:val="24"/>
          <w:lang w:eastAsia="en-GB"/>
        </w:rPr>
        <w:t xml:space="preserve"> </w:t>
      </w:r>
      <w:r w:rsidRPr="008B45E9">
        <w:rPr>
          <w:rFonts w:ascii="Calibri Light" w:eastAsiaTheme="minorEastAsia" w:hAnsi="Calibri Light" w:cs="Calibri Light"/>
          <w:sz w:val="24"/>
          <w:szCs w:val="24"/>
          <w:lang w:eastAsia="en-GB"/>
        </w:rPr>
        <w:t xml:space="preserve">Fromm identified both masochistic </w:t>
      </w:r>
      <w:r w:rsidRPr="008B45E9">
        <w:rPr>
          <w:rFonts w:ascii="Calibri Light" w:eastAsiaTheme="minorEastAsia" w:hAnsi="Calibri Light" w:cs="Calibri Light"/>
          <w:i/>
          <w:sz w:val="24"/>
          <w:szCs w:val="24"/>
          <w:lang w:eastAsia="en-GB"/>
        </w:rPr>
        <w:t>and</w:t>
      </w:r>
      <w:r w:rsidRPr="008B45E9">
        <w:rPr>
          <w:rFonts w:ascii="Calibri Light" w:eastAsiaTheme="minorEastAsia" w:hAnsi="Calibri Light" w:cs="Calibri Light"/>
          <w:sz w:val="24"/>
          <w:szCs w:val="24"/>
          <w:lang w:eastAsia="en-GB"/>
        </w:rPr>
        <w:t xml:space="preserve"> sadistic personality tendencies as the outward manifestations of this form of escape. The second </w:t>
      </w:r>
      <w:r w:rsidR="00F91BFA">
        <w:rPr>
          <w:rFonts w:ascii="Calibri Light" w:eastAsiaTheme="minorEastAsia" w:hAnsi="Calibri Light" w:cs="Calibri Light"/>
          <w:sz w:val="24"/>
          <w:szCs w:val="24"/>
          <w:lang w:eastAsia="en-GB"/>
        </w:rPr>
        <w:t xml:space="preserve">type </w:t>
      </w:r>
      <w:r w:rsidRPr="008B45E9">
        <w:rPr>
          <w:rFonts w:ascii="Calibri Light" w:eastAsiaTheme="minorEastAsia" w:hAnsi="Calibri Light" w:cs="Calibri Light"/>
          <w:sz w:val="24"/>
          <w:szCs w:val="24"/>
          <w:lang w:eastAsia="en-GB"/>
        </w:rPr>
        <w:t>Fromm termed ‘destructiveness’. Destructiveness was distinct from sadism. Whereas sadism represented the desire to dominate and incorporate the ‘other’, destructiveness represented the desire to</w:t>
      </w:r>
      <w:r w:rsidRPr="00F15C4E">
        <w:rPr>
          <w:rFonts w:ascii="Calibri Light" w:eastAsiaTheme="minorEastAsia" w:hAnsi="Calibri Light" w:cs="Calibri Light"/>
          <w:iCs/>
          <w:sz w:val="24"/>
          <w:szCs w:val="24"/>
          <w:lang w:eastAsia="en-GB"/>
        </w:rPr>
        <w:t xml:space="preserve"> eliminate</w:t>
      </w:r>
      <w:r w:rsidRPr="00F15C4E">
        <w:rPr>
          <w:rFonts w:ascii="Calibri Light" w:eastAsiaTheme="minorEastAsia" w:hAnsi="Calibri Light" w:cs="Calibri Light"/>
          <w:sz w:val="24"/>
          <w:szCs w:val="24"/>
          <w:lang w:eastAsia="en-GB"/>
        </w:rPr>
        <w:t xml:space="preserve"> </w:t>
      </w:r>
      <w:r w:rsidRPr="008B45E9">
        <w:rPr>
          <w:rFonts w:ascii="Calibri Light" w:eastAsiaTheme="minorEastAsia" w:hAnsi="Calibri Light" w:cs="Calibri Light"/>
          <w:sz w:val="24"/>
          <w:szCs w:val="24"/>
          <w:lang w:eastAsia="en-GB"/>
        </w:rPr>
        <w:t>the external object, whether human or inert. Still, like sadism it was also a reflex response to</w:t>
      </w:r>
      <w:r w:rsidR="00F91BFA">
        <w:rPr>
          <w:rFonts w:ascii="Calibri Light" w:eastAsiaTheme="minorEastAsia" w:hAnsi="Calibri Light" w:cs="Calibri Light"/>
          <w:sz w:val="24"/>
          <w:szCs w:val="24"/>
          <w:lang w:eastAsia="en-GB"/>
        </w:rPr>
        <w:t xml:space="preserve"> </w:t>
      </w:r>
      <w:r w:rsidRPr="008B45E9">
        <w:rPr>
          <w:rFonts w:ascii="Calibri Light" w:eastAsiaTheme="minorEastAsia" w:hAnsi="Calibri Light" w:cs="Calibri Light"/>
          <w:sz w:val="24"/>
          <w:szCs w:val="24"/>
          <w:lang w:eastAsia="en-GB"/>
        </w:rPr>
        <w:t>isolation and powerlessness in the world. The third of Fromm’s ‘escapes’ was ‘automaton conformity’. Here, the person labours under the delusion of a false individuality. The suppression of any critical self-knowledge early in life produces a disconnection with any actual or potential inner self. The result is that the person borrows thoughts, opinions, and feelings from sources and influences outside of themselves in ways that make them susceptible to conforming behaviours, even where these are</w:t>
      </w:r>
      <w:r w:rsidR="002F48D6">
        <w:rPr>
          <w:rFonts w:ascii="Calibri Light" w:eastAsiaTheme="minorEastAsia" w:hAnsi="Calibri Light" w:cs="Calibri Light"/>
          <w:sz w:val="24"/>
          <w:szCs w:val="24"/>
          <w:lang w:eastAsia="en-GB"/>
        </w:rPr>
        <w:t xml:space="preserve"> </w:t>
      </w:r>
      <w:r w:rsidRPr="008B45E9">
        <w:rPr>
          <w:rFonts w:ascii="Calibri Light" w:eastAsiaTheme="minorEastAsia" w:hAnsi="Calibri Light" w:cs="Calibri Light"/>
          <w:sz w:val="24"/>
          <w:szCs w:val="24"/>
          <w:lang w:eastAsia="en-GB"/>
        </w:rPr>
        <w:t>harmful to their own rational interests.</w:t>
      </w:r>
      <w:r w:rsidRPr="008B45E9">
        <w:rPr>
          <w:rFonts w:ascii="Calibri Light" w:eastAsiaTheme="minorEastAsia" w:hAnsi="Calibri Light" w:cs="Calibri Light"/>
          <w:sz w:val="24"/>
          <w:szCs w:val="24"/>
          <w:vertAlign w:val="superscript"/>
          <w:lang w:eastAsia="en-GB"/>
        </w:rPr>
        <w:footnoteReference w:id="317"/>
      </w:r>
      <w:r w:rsidRPr="008B45E9">
        <w:rPr>
          <w:rFonts w:ascii="Calibri Light" w:eastAsiaTheme="minorEastAsia" w:hAnsi="Calibri Light" w:cs="Calibri Light"/>
          <w:sz w:val="24"/>
          <w:szCs w:val="24"/>
          <w:lang w:eastAsia="en-GB"/>
        </w:rPr>
        <w:t xml:space="preserve"> These ‘escapes’ formed the basis of Fromm’s theory of social character.</w:t>
      </w:r>
    </w:p>
    <w:p w14:paraId="182C67E4" w14:textId="77777777" w:rsidR="0031763B" w:rsidRPr="008B45E9" w:rsidRDefault="0031763B" w:rsidP="0088732A">
      <w:pPr>
        <w:spacing w:after="0" w:line="360" w:lineRule="auto"/>
        <w:jc w:val="both"/>
        <w:rPr>
          <w:rFonts w:ascii="Calibri Light" w:eastAsiaTheme="minorEastAsia" w:hAnsi="Calibri Light" w:cs="Calibri Light"/>
          <w:sz w:val="24"/>
          <w:szCs w:val="24"/>
          <w:lang w:eastAsia="en-GB"/>
        </w:rPr>
      </w:pPr>
    </w:p>
    <w:p w14:paraId="7A9A463B" w14:textId="04B23E0D" w:rsidR="0031763B" w:rsidRPr="008B45E9" w:rsidRDefault="0031763B" w:rsidP="0088732A">
      <w:pPr>
        <w:spacing w:after="0" w:line="360" w:lineRule="auto"/>
        <w:jc w:val="both"/>
        <w:rPr>
          <w:rFonts w:ascii="Calibri Light" w:eastAsiaTheme="minorEastAsia" w:hAnsi="Calibri Light" w:cs="Calibri Light"/>
          <w:sz w:val="24"/>
          <w:szCs w:val="24"/>
          <w:lang w:eastAsia="en-GB"/>
        </w:rPr>
      </w:pPr>
      <w:r w:rsidRPr="008B45E9">
        <w:rPr>
          <w:rFonts w:ascii="Calibri Light" w:eastAsiaTheme="minorEastAsia" w:hAnsi="Calibri Light" w:cs="Calibri Light"/>
          <w:sz w:val="24"/>
          <w:szCs w:val="24"/>
          <w:lang w:eastAsia="en-GB"/>
        </w:rPr>
        <w:t>As Fromm</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"Fromm"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 developed his social theory between the wars he was to move by steps away from Freudian orthodoxies, resulting in </w:t>
      </w:r>
      <w:r w:rsidR="00566734">
        <w:rPr>
          <w:rFonts w:ascii="Calibri Light" w:eastAsiaTheme="minorEastAsia" w:hAnsi="Calibri Light" w:cs="Calibri Light"/>
          <w:sz w:val="24"/>
          <w:szCs w:val="24"/>
          <w:lang w:eastAsia="en-GB"/>
        </w:rPr>
        <w:t>disagreements</w:t>
      </w:r>
      <w:r w:rsidRPr="008B45E9">
        <w:rPr>
          <w:rFonts w:ascii="Calibri Light" w:eastAsiaTheme="minorEastAsia" w:hAnsi="Calibri Light" w:cs="Calibri Light"/>
          <w:sz w:val="24"/>
          <w:szCs w:val="24"/>
          <w:lang w:eastAsia="en-GB"/>
        </w:rPr>
        <w:t xml:space="preserve"> with the leading figures of the </w:t>
      </w:r>
      <w:r w:rsidRPr="008B45E9">
        <w:rPr>
          <w:rFonts w:ascii="Calibri Light" w:eastAsiaTheme="minorEastAsia" w:hAnsi="Calibri Light" w:cs="Calibri Light"/>
          <w:sz w:val="24"/>
          <w:szCs w:val="24"/>
          <w:lang w:eastAsia="en-GB"/>
        </w:rPr>
        <w:lastRenderedPageBreak/>
        <w:t>Frankfurt School.</w:t>
      </w:r>
      <w:r w:rsidRPr="008B45E9">
        <w:rPr>
          <w:rFonts w:ascii="Calibri Light" w:eastAsiaTheme="minorEastAsia" w:hAnsi="Calibri Light" w:cs="Calibri Light"/>
          <w:sz w:val="24"/>
          <w:szCs w:val="24"/>
          <w:vertAlign w:val="superscript"/>
          <w:lang w:eastAsia="en-GB"/>
        </w:rPr>
        <w:footnoteReference w:id="318"/>
      </w:r>
      <w:r w:rsidRPr="008B45E9">
        <w:rPr>
          <w:rFonts w:ascii="Calibri Light" w:eastAsiaTheme="minorEastAsia" w:hAnsi="Calibri Light" w:cs="Calibri Light"/>
          <w:sz w:val="24"/>
          <w:szCs w:val="24"/>
          <w:lang w:eastAsia="en-GB"/>
        </w:rPr>
        <w:t xml:space="preserve"> Fromm’s major breaking point concerned Freud</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"Freud"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’s libido theory and, at a more general level, his theory of instincts. Whereas the other </w:t>
      </w:r>
      <w:r w:rsidR="005A2EFF">
        <w:rPr>
          <w:rFonts w:ascii="Calibri Light" w:eastAsiaTheme="minorEastAsia" w:hAnsi="Calibri Light" w:cs="Calibri Light"/>
          <w:sz w:val="24"/>
          <w:szCs w:val="24"/>
          <w:lang w:eastAsia="en-GB"/>
        </w:rPr>
        <w:t>major</w:t>
      </w:r>
      <w:r w:rsidRPr="008B45E9">
        <w:rPr>
          <w:rFonts w:ascii="Calibri Light" w:eastAsiaTheme="minorEastAsia" w:hAnsi="Calibri Light" w:cs="Calibri Light"/>
          <w:sz w:val="24"/>
          <w:szCs w:val="24"/>
          <w:lang w:eastAsia="en-GB"/>
        </w:rPr>
        <w:t xml:space="preserve"> names of the Frankfurt School adhered to Freudian orthodoxy on the question of the sex-drive and its repression and sublimations as </w:t>
      </w:r>
      <w:r w:rsidRPr="00406D55">
        <w:rPr>
          <w:rFonts w:ascii="Calibri Light" w:eastAsiaTheme="minorEastAsia" w:hAnsi="Calibri Light" w:cs="Calibri Light"/>
          <w:sz w:val="24"/>
          <w:szCs w:val="24"/>
          <w:lang w:eastAsia="en-GB"/>
        </w:rPr>
        <w:t>providing the key</w:t>
      </w:r>
      <w:r w:rsidRPr="008B45E9">
        <w:rPr>
          <w:rFonts w:ascii="Calibri Light" w:eastAsiaTheme="minorEastAsia" w:hAnsi="Calibri Light" w:cs="Calibri Light"/>
          <w:sz w:val="24"/>
          <w:szCs w:val="24"/>
          <w:lang w:eastAsia="en-GB"/>
        </w:rPr>
        <w:t xml:space="preserve"> to understanding culture, Fromm increasingly came to see it as one</w:t>
      </w:r>
      <w:r w:rsidR="002F48D6">
        <w:rPr>
          <w:rFonts w:ascii="Calibri Light" w:eastAsiaTheme="minorEastAsia" w:hAnsi="Calibri Light" w:cs="Calibri Light"/>
          <w:sz w:val="24"/>
          <w:szCs w:val="24"/>
          <w:lang w:eastAsia="en-GB"/>
        </w:rPr>
        <w:t xml:space="preserve"> </w:t>
      </w:r>
      <w:r w:rsidRPr="008B45E9">
        <w:rPr>
          <w:rFonts w:ascii="Calibri Light" w:eastAsiaTheme="minorEastAsia" w:hAnsi="Calibri Light" w:cs="Calibri Light"/>
          <w:sz w:val="24"/>
          <w:szCs w:val="24"/>
          <w:lang w:eastAsia="en-GB"/>
        </w:rPr>
        <w:t xml:space="preserve">factor amongst a range of others. Departing from the ‘biological materialism’ </w:t>
      </w:r>
      <w:r w:rsidR="005F7878">
        <w:rPr>
          <w:rFonts w:ascii="Calibri Light" w:eastAsiaTheme="minorEastAsia" w:hAnsi="Calibri Light" w:cs="Calibri Light"/>
          <w:sz w:val="24"/>
          <w:szCs w:val="24"/>
          <w:lang w:eastAsia="en-GB"/>
        </w:rPr>
        <w:t>that</w:t>
      </w:r>
      <w:r w:rsidRPr="008B45E9">
        <w:rPr>
          <w:rFonts w:ascii="Calibri Light" w:eastAsiaTheme="minorEastAsia" w:hAnsi="Calibri Light" w:cs="Calibri Light"/>
          <w:sz w:val="24"/>
          <w:szCs w:val="24"/>
          <w:lang w:eastAsia="en-GB"/>
        </w:rPr>
        <w:t xml:space="preserve"> figures such as Adorno</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"Adorno, Theodore"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 and Horkheimer </w:t>
      </w:r>
      <w:r w:rsidR="005F7878">
        <w:rPr>
          <w:rFonts w:ascii="Calibri Light" w:eastAsiaTheme="minorEastAsia" w:hAnsi="Calibri Light" w:cs="Calibri Light"/>
          <w:sz w:val="24"/>
          <w:szCs w:val="24"/>
          <w:lang w:eastAsia="en-GB"/>
        </w:rPr>
        <w:t>insisted lay at the centre of psychoanalysis</w:t>
      </w:r>
      <w:r w:rsidRPr="008B45E9">
        <w:rPr>
          <w:rFonts w:ascii="Calibri Light" w:eastAsiaTheme="minorEastAsia" w:hAnsi="Calibri Light" w:cs="Calibri Light"/>
          <w:sz w:val="24"/>
          <w:szCs w:val="24"/>
          <w:lang w:eastAsia="en-GB"/>
        </w:rPr>
        <w:t>,</w:t>
      </w:r>
      <w:r w:rsidRPr="008B45E9">
        <w:rPr>
          <w:rFonts w:ascii="Calibri Light" w:eastAsiaTheme="minorEastAsia" w:hAnsi="Calibri Light" w:cs="Calibri Light"/>
          <w:sz w:val="24"/>
          <w:szCs w:val="24"/>
          <w:vertAlign w:val="superscript"/>
          <w:lang w:eastAsia="en-GB"/>
        </w:rPr>
        <w:footnoteReference w:id="319"/>
      </w:r>
      <w:r w:rsidRPr="008B45E9">
        <w:rPr>
          <w:rFonts w:ascii="Calibri Light" w:eastAsiaTheme="minorEastAsia" w:hAnsi="Calibri Light" w:cs="Calibri Light"/>
          <w:sz w:val="24"/>
          <w:szCs w:val="24"/>
          <w:lang w:eastAsia="en-GB"/>
        </w:rPr>
        <w:t xml:space="preserve"> Fromm </w:t>
      </w:r>
      <w:r w:rsidR="00B35280">
        <w:rPr>
          <w:rFonts w:ascii="Calibri Light" w:eastAsiaTheme="minorEastAsia" w:hAnsi="Calibri Light" w:cs="Calibri Light"/>
          <w:sz w:val="24"/>
          <w:szCs w:val="24"/>
          <w:lang w:eastAsia="en-GB"/>
        </w:rPr>
        <w:t>employed</w:t>
      </w:r>
      <w:r w:rsidRPr="008B45E9">
        <w:rPr>
          <w:rFonts w:ascii="Calibri Light" w:eastAsiaTheme="minorEastAsia" w:hAnsi="Calibri Light" w:cs="Calibri Light"/>
          <w:sz w:val="24"/>
          <w:szCs w:val="24"/>
          <w:lang w:eastAsia="en-GB"/>
        </w:rPr>
        <w:t xml:space="preserve"> an analytical framework in which biological drives not only exist</w:t>
      </w:r>
      <w:r w:rsidR="002F48D6">
        <w:rPr>
          <w:rFonts w:ascii="Calibri Light" w:eastAsiaTheme="minorEastAsia" w:hAnsi="Calibri Light" w:cs="Calibri Light"/>
          <w:sz w:val="24"/>
          <w:szCs w:val="24"/>
          <w:lang w:eastAsia="en-GB"/>
        </w:rPr>
        <w:t>ed</w:t>
      </w:r>
      <w:r w:rsidRPr="008B45E9">
        <w:rPr>
          <w:rFonts w:ascii="Calibri Light" w:eastAsiaTheme="minorEastAsia" w:hAnsi="Calibri Light" w:cs="Calibri Light"/>
          <w:sz w:val="24"/>
          <w:szCs w:val="24"/>
          <w:lang w:eastAsia="en-GB"/>
        </w:rPr>
        <w:t xml:space="preserve"> as a socially repressed </w:t>
      </w:r>
      <w:r w:rsidR="00EF2392" w:rsidRPr="008B45E9">
        <w:rPr>
          <w:rFonts w:ascii="Calibri Light" w:eastAsiaTheme="minorEastAsia" w:hAnsi="Calibri Light" w:cs="Calibri Light"/>
          <w:sz w:val="24"/>
          <w:szCs w:val="24"/>
          <w:lang w:eastAsia="en-GB"/>
        </w:rPr>
        <w:t>substratum but</w:t>
      </w:r>
      <w:r w:rsidRPr="008B45E9">
        <w:rPr>
          <w:rFonts w:ascii="Calibri Light" w:eastAsiaTheme="minorEastAsia" w:hAnsi="Calibri Light" w:cs="Calibri Light"/>
          <w:sz w:val="24"/>
          <w:szCs w:val="24"/>
          <w:lang w:eastAsia="en-GB"/>
        </w:rPr>
        <w:t xml:space="preserve"> rather interacted with other factors</w:t>
      </w:r>
      <w:r w:rsidR="00EF2392">
        <w:rPr>
          <w:rFonts w:ascii="Calibri Light" w:eastAsiaTheme="minorEastAsia" w:hAnsi="Calibri Light" w:cs="Calibri Light"/>
          <w:sz w:val="24"/>
          <w:szCs w:val="24"/>
          <w:lang w:eastAsia="en-GB"/>
        </w:rPr>
        <w:t>,</w:t>
      </w:r>
      <w:r w:rsidRPr="008B45E9">
        <w:rPr>
          <w:rFonts w:ascii="Calibri Light" w:eastAsiaTheme="minorEastAsia" w:hAnsi="Calibri Light" w:cs="Calibri Light"/>
          <w:sz w:val="24"/>
          <w:szCs w:val="24"/>
          <w:lang w:eastAsia="en-GB"/>
        </w:rPr>
        <w:t xml:space="preserve"> such as interpersonal relations and the individual’s conscious ‘relationship to the world’. Fromm was to summarise his modification of Freud’s libido theory in the following way:</w:t>
      </w:r>
    </w:p>
    <w:p w14:paraId="0B852C50" w14:textId="77777777" w:rsidR="0031763B" w:rsidRPr="008B45E9" w:rsidRDefault="0031763B" w:rsidP="0088732A">
      <w:pPr>
        <w:spacing w:after="0" w:line="360" w:lineRule="auto"/>
        <w:jc w:val="both"/>
        <w:rPr>
          <w:rFonts w:ascii="Calibri Light" w:eastAsiaTheme="minorEastAsia" w:hAnsi="Calibri Light" w:cs="Calibri Light"/>
          <w:sz w:val="24"/>
          <w:szCs w:val="24"/>
          <w:lang w:eastAsia="en-GB"/>
        </w:rPr>
      </w:pPr>
    </w:p>
    <w:p w14:paraId="0F01BBAD" w14:textId="77777777" w:rsidR="0031763B" w:rsidRPr="008B45E9" w:rsidRDefault="0031763B" w:rsidP="0088732A">
      <w:pPr>
        <w:spacing w:after="0" w:line="360" w:lineRule="auto"/>
        <w:ind w:left="567" w:right="567"/>
        <w:jc w:val="both"/>
        <w:rPr>
          <w:rFonts w:ascii="Calibri Light" w:eastAsiaTheme="minorEastAsia" w:hAnsi="Calibri Light" w:cs="Calibri Light"/>
          <w:color w:val="000000" w:themeColor="text1"/>
          <w:sz w:val="24"/>
          <w:szCs w:val="24"/>
          <w:lang w:eastAsia="en-GB"/>
        </w:rPr>
      </w:pPr>
      <w:r w:rsidRPr="008B45E9">
        <w:rPr>
          <w:rFonts w:ascii="Calibri Light" w:eastAsiaTheme="minorEastAsia" w:hAnsi="Calibri Light" w:cs="Calibri Light"/>
          <w:i/>
          <w:sz w:val="24"/>
          <w:szCs w:val="24"/>
          <w:lang w:eastAsia="en-GB"/>
        </w:rPr>
        <w:t>At this point we can restate the most important differences between the psychological approach pursued in this book and that of Freud</w:t>
      </w:r>
      <w:r w:rsidRPr="008B45E9">
        <w:rPr>
          <w:rFonts w:ascii="Calibri Light" w:eastAsiaTheme="minorEastAsia" w:hAnsi="Calibri Light" w:cs="Calibri Light"/>
          <w:i/>
          <w:sz w:val="24"/>
          <w:szCs w:val="24"/>
          <w:lang w:eastAsia="en-GB"/>
        </w:rPr>
        <w:fldChar w:fldCharType="begin"/>
      </w:r>
      <w:r w:rsidRPr="008B45E9">
        <w:rPr>
          <w:rFonts w:ascii="Calibri Light" w:eastAsiaTheme="minorEastAsia" w:hAnsi="Calibri Light" w:cs="Calibri Light"/>
          <w:sz w:val="24"/>
          <w:szCs w:val="24"/>
          <w:lang w:eastAsia="en-GB"/>
        </w:rPr>
        <w:instrText xml:space="preserve"> XE "Freud" </w:instrText>
      </w:r>
      <w:r w:rsidRPr="008B45E9">
        <w:rPr>
          <w:rFonts w:ascii="Calibri Light" w:eastAsiaTheme="minorEastAsia" w:hAnsi="Calibri Light" w:cs="Calibri Light"/>
          <w:i/>
          <w:sz w:val="24"/>
          <w:szCs w:val="24"/>
          <w:lang w:eastAsia="en-GB"/>
        </w:rPr>
        <w:fldChar w:fldCharType="end"/>
      </w:r>
      <w:r w:rsidRPr="008B45E9">
        <w:rPr>
          <w:rFonts w:ascii="Calibri Light" w:eastAsiaTheme="minorEastAsia" w:hAnsi="Calibri Light" w:cs="Calibri Light"/>
          <w:i/>
          <w:sz w:val="24"/>
          <w:szCs w:val="24"/>
          <w:lang w:eastAsia="en-GB"/>
        </w:rPr>
        <w:t xml:space="preserve"> … we look upon human nature as essentially historically conditioned, although we do not minimize the significance of biological factors and do not believe that the question can be put correctly in terms of cultural versus biological factors. In second place, Freud’s essential principle is to look upon man as an entity, a closed system, endowed by nature with certain physiologically conditioned drives, and to interpret the development of his character as a reaction to satisfactions and frustrations of these drives; whereas, in our opinion, the fundamental approach to human personality is the understanding of man’s relation to the world, to others, to nature, and to himself. We believe that man is </w:t>
      </w:r>
      <w:r w:rsidRPr="008B45E9">
        <w:rPr>
          <w:rFonts w:ascii="Calibri Light" w:eastAsiaTheme="minorEastAsia" w:hAnsi="Calibri Light" w:cs="Calibri Light"/>
          <w:sz w:val="24"/>
          <w:szCs w:val="24"/>
          <w:lang w:eastAsia="en-GB"/>
        </w:rPr>
        <w:t>primarily</w:t>
      </w:r>
      <w:r w:rsidRPr="008B45E9">
        <w:rPr>
          <w:rFonts w:ascii="Calibri Light" w:eastAsiaTheme="minorEastAsia" w:hAnsi="Calibri Light" w:cs="Calibri Light"/>
          <w:i/>
          <w:sz w:val="24"/>
          <w:szCs w:val="24"/>
          <w:lang w:eastAsia="en-GB"/>
        </w:rPr>
        <w:t xml:space="preserve"> a social being, and not, as Freud assumes, primarily self-sufficient and only secondarily in need of others </w:t>
      </w:r>
      <w:proofErr w:type="gramStart"/>
      <w:r w:rsidRPr="008B45E9">
        <w:rPr>
          <w:rFonts w:ascii="Calibri Light" w:eastAsiaTheme="minorEastAsia" w:hAnsi="Calibri Light" w:cs="Calibri Light"/>
          <w:i/>
          <w:sz w:val="24"/>
          <w:szCs w:val="24"/>
          <w:lang w:eastAsia="en-GB"/>
        </w:rPr>
        <w:t>in order to</w:t>
      </w:r>
      <w:proofErr w:type="gramEnd"/>
      <w:r w:rsidRPr="008B45E9">
        <w:rPr>
          <w:rFonts w:ascii="Calibri Light" w:eastAsiaTheme="minorEastAsia" w:hAnsi="Calibri Light" w:cs="Calibri Light"/>
          <w:i/>
          <w:sz w:val="24"/>
          <w:szCs w:val="24"/>
          <w:lang w:eastAsia="en-GB"/>
        </w:rPr>
        <w:t xml:space="preserve"> satisfy his instinctual needs … Therefore, in our approach, the needs and desires that centre about the individual’s relations to others, such as love, hatred, tenderness, symbiosis, are </w:t>
      </w:r>
      <w:r w:rsidRPr="008B45E9">
        <w:rPr>
          <w:rFonts w:ascii="Calibri Light" w:eastAsiaTheme="minorEastAsia" w:hAnsi="Calibri Light" w:cs="Calibri Light"/>
          <w:i/>
          <w:sz w:val="24"/>
          <w:szCs w:val="24"/>
          <w:lang w:eastAsia="en-GB"/>
        </w:rPr>
        <w:lastRenderedPageBreak/>
        <w:t>the fundamental psychological phenomena, while with Freud they are only secondary results from frustrations or satisfactions of instinctive needs.</w:t>
      </w:r>
      <w:r w:rsidRPr="008B45E9">
        <w:rPr>
          <w:rFonts w:ascii="Calibri Light" w:eastAsiaTheme="minorEastAsia" w:hAnsi="Calibri Light" w:cs="Calibri Light"/>
          <w:sz w:val="24"/>
          <w:szCs w:val="24"/>
          <w:vertAlign w:val="superscript"/>
          <w:lang w:eastAsia="en-GB"/>
        </w:rPr>
        <w:footnoteReference w:id="320"/>
      </w:r>
    </w:p>
    <w:p w14:paraId="5089A1AE" w14:textId="77777777" w:rsidR="0031763B" w:rsidRPr="008B45E9" w:rsidRDefault="0031763B" w:rsidP="0088732A">
      <w:pPr>
        <w:spacing w:after="0" w:line="360" w:lineRule="auto"/>
        <w:jc w:val="both"/>
        <w:rPr>
          <w:rFonts w:ascii="Calibri Light" w:eastAsiaTheme="minorEastAsia" w:hAnsi="Calibri Light" w:cs="Calibri Light"/>
          <w:color w:val="000000" w:themeColor="text1"/>
          <w:sz w:val="24"/>
          <w:szCs w:val="24"/>
          <w:lang w:eastAsia="en-GB"/>
        </w:rPr>
      </w:pPr>
    </w:p>
    <w:p w14:paraId="4B0C7524" w14:textId="3396C7B9" w:rsidR="0031763B" w:rsidRPr="008B45E9" w:rsidRDefault="0031763B" w:rsidP="0088732A">
      <w:pPr>
        <w:spacing w:after="0" w:line="360" w:lineRule="auto"/>
        <w:jc w:val="both"/>
        <w:rPr>
          <w:rFonts w:ascii="Calibri Light" w:eastAsiaTheme="minorEastAsia" w:hAnsi="Calibri Light" w:cs="Calibri Light"/>
          <w:color w:val="000000" w:themeColor="text1"/>
          <w:sz w:val="24"/>
          <w:szCs w:val="24"/>
          <w:lang w:eastAsia="en-GB"/>
        </w:rPr>
      </w:pPr>
      <w:r w:rsidRPr="008B45E9">
        <w:rPr>
          <w:rFonts w:ascii="Calibri Light" w:eastAsiaTheme="minorEastAsia" w:hAnsi="Calibri Light" w:cs="Calibri Light"/>
          <w:color w:val="000000" w:themeColor="text1"/>
          <w:sz w:val="24"/>
          <w:szCs w:val="24"/>
          <w:lang w:eastAsia="en-GB"/>
        </w:rPr>
        <w:t xml:space="preserve">Other leading figures in </w:t>
      </w:r>
      <w:proofErr w:type="spellStart"/>
      <w:r w:rsidRPr="008B45E9">
        <w:rPr>
          <w:rFonts w:ascii="Calibri Light" w:eastAsiaTheme="minorEastAsia" w:hAnsi="Calibri Light" w:cs="Calibri Light"/>
          <w:color w:val="000000" w:themeColor="text1"/>
          <w:sz w:val="24"/>
          <w:szCs w:val="24"/>
          <w:lang w:eastAsia="en-GB"/>
        </w:rPr>
        <w:t>Freudo</w:t>
      </w:r>
      <w:proofErr w:type="spellEnd"/>
      <w:r w:rsidRPr="008B45E9">
        <w:rPr>
          <w:rFonts w:ascii="Calibri Light" w:eastAsiaTheme="minorEastAsia" w:hAnsi="Calibri Light" w:cs="Calibri Light"/>
          <w:color w:val="000000" w:themeColor="text1"/>
          <w:sz w:val="24"/>
          <w:szCs w:val="24"/>
          <w:lang w:eastAsia="en-GB"/>
        </w:rPr>
        <w:t>-Marxism</w:t>
      </w:r>
      <w:r w:rsidRPr="008B45E9">
        <w:rPr>
          <w:rFonts w:ascii="Calibri Light" w:eastAsiaTheme="minorEastAsia" w:hAnsi="Calibri Light" w:cs="Calibri Light"/>
          <w:color w:val="000000" w:themeColor="text1"/>
          <w:sz w:val="24"/>
          <w:szCs w:val="24"/>
          <w:lang w:eastAsia="en-GB"/>
        </w:rPr>
        <w:fldChar w:fldCharType="begin"/>
      </w:r>
      <w:r w:rsidRPr="008B45E9">
        <w:rPr>
          <w:rFonts w:ascii="Calibri Light" w:eastAsiaTheme="minorEastAsia" w:hAnsi="Calibri Light" w:cs="Calibri Light"/>
          <w:color w:val="000000" w:themeColor="text1"/>
          <w:sz w:val="24"/>
          <w:szCs w:val="24"/>
          <w:lang w:eastAsia="en-GB"/>
        </w:rPr>
        <w:instrText xml:space="preserve"> XE "Marxism" </w:instrText>
      </w:r>
      <w:r w:rsidRPr="008B45E9">
        <w:rPr>
          <w:rFonts w:ascii="Calibri Light" w:eastAsiaTheme="minorEastAsia" w:hAnsi="Calibri Light" w:cs="Calibri Light"/>
          <w:color w:val="000000" w:themeColor="text1"/>
          <w:sz w:val="24"/>
          <w:szCs w:val="24"/>
          <w:lang w:eastAsia="en-GB"/>
        </w:rPr>
        <w:fldChar w:fldCharType="end"/>
      </w:r>
      <w:r w:rsidRPr="008B45E9">
        <w:rPr>
          <w:rFonts w:ascii="Calibri Light" w:eastAsiaTheme="minorEastAsia" w:hAnsi="Calibri Light" w:cs="Calibri Light"/>
          <w:color w:val="000000" w:themeColor="text1"/>
          <w:sz w:val="24"/>
          <w:szCs w:val="24"/>
          <w:lang w:eastAsia="en-GB"/>
        </w:rPr>
        <w:t xml:space="preserve"> were to </w:t>
      </w:r>
      <w:r w:rsidR="002F54CD">
        <w:rPr>
          <w:rFonts w:ascii="Calibri Light" w:eastAsiaTheme="minorEastAsia" w:hAnsi="Calibri Light" w:cs="Calibri Light"/>
          <w:color w:val="000000" w:themeColor="text1"/>
          <w:sz w:val="24"/>
          <w:szCs w:val="24"/>
          <w:lang w:eastAsia="en-GB"/>
        </w:rPr>
        <w:t xml:space="preserve">criticise </w:t>
      </w:r>
      <w:r w:rsidR="00F91BFA">
        <w:rPr>
          <w:rFonts w:ascii="Calibri Light" w:eastAsiaTheme="minorEastAsia" w:hAnsi="Calibri Light" w:cs="Calibri Light"/>
          <w:color w:val="000000" w:themeColor="text1"/>
          <w:sz w:val="24"/>
          <w:szCs w:val="24"/>
          <w:lang w:eastAsia="en-GB"/>
        </w:rPr>
        <w:t xml:space="preserve">Fromm’s </w:t>
      </w:r>
      <w:r w:rsidRPr="008B45E9">
        <w:rPr>
          <w:rFonts w:ascii="Calibri Light" w:eastAsiaTheme="minorEastAsia" w:hAnsi="Calibri Light" w:cs="Calibri Light"/>
          <w:color w:val="000000" w:themeColor="text1"/>
          <w:sz w:val="24"/>
          <w:szCs w:val="24"/>
          <w:lang w:eastAsia="en-GB"/>
        </w:rPr>
        <w:t>position</w:t>
      </w:r>
      <w:r w:rsidR="00F91BFA">
        <w:rPr>
          <w:rFonts w:ascii="Calibri Light" w:eastAsiaTheme="minorEastAsia" w:hAnsi="Calibri Light" w:cs="Calibri Light"/>
          <w:color w:val="000000" w:themeColor="text1"/>
          <w:sz w:val="24"/>
          <w:szCs w:val="24"/>
          <w:lang w:eastAsia="en-GB"/>
        </w:rPr>
        <w:t>.</w:t>
      </w:r>
      <w:r w:rsidRPr="008B45E9">
        <w:rPr>
          <w:rFonts w:ascii="Calibri Light" w:eastAsiaTheme="minorEastAsia" w:hAnsi="Calibri Light" w:cs="Calibri Light"/>
          <w:color w:val="000000" w:themeColor="text1"/>
          <w:sz w:val="24"/>
          <w:szCs w:val="24"/>
          <w:vertAlign w:val="superscript"/>
          <w:lang w:eastAsia="en-GB"/>
        </w:rPr>
        <w:footnoteReference w:id="321"/>
      </w:r>
      <w:r w:rsidRPr="008B45E9">
        <w:rPr>
          <w:rFonts w:ascii="Calibri Light" w:eastAsiaTheme="minorEastAsia" w:hAnsi="Calibri Light" w:cs="Calibri Light"/>
          <w:color w:val="000000" w:themeColor="text1"/>
          <w:sz w:val="24"/>
          <w:szCs w:val="24"/>
          <w:lang w:eastAsia="en-GB"/>
        </w:rPr>
        <w:t xml:space="preserve"> To his opponents, </w:t>
      </w:r>
      <w:r w:rsidR="00F91BFA">
        <w:rPr>
          <w:rFonts w:ascii="Calibri Light" w:eastAsiaTheme="minorEastAsia" w:hAnsi="Calibri Light" w:cs="Calibri Light"/>
          <w:color w:val="000000" w:themeColor="text1"/>
          <w:sz w:val="24"/>
          <w:szCs w:val="24"/>
          <w:lang w:eastAsia="en-GB"/>
        </w:rPr>
        <w:t xml:space="preserve">his </w:t>
      </w:r>
      <w:r w:rsidRPr="008B45E9">
        <w:rPr>
          <w:rFonts w:ascii="Calibri Light" w:eastAsiaTheme="minorEastAsia" w:hAnsi="Calibri Light" w:cs="Calibri Light"/>
          <w:color w:val="000000" w:themeColor="text1"/>
          <w:sz w:val="24"/>
          <w:szCs w:val="24"/>
          <w:lang w:eastAsia="en-GB"/>
        </w:rPr>
        <w:t>reformulations of Freud</w:t>
      </w:r>
      <w:r w:rsidRPr="008B45E9">
        <w:rPr>
          <w:rFonts w:ascii="Calibri Light" w:eastAsiaTheme="minorEastAsia" w:hAnsi="Calibri Light" w:cs="Calibri Light"/>
          <w:color w:val="000000" w:themeColor="text1"/>
          <w:sz w:val="24"/>
          <w:szCs w:val="24"/>
          <w:lang w:eastAsia="en-GB"/>
        </w:rPr>
        <w:fldChar w:fldCharType="begin"/>
      </w:r>
      <w:r w:rsidRPr="008B45E9">
        <w:rPr>
          <w:rFonts w:ascii="Calibri Light" w:eastAsiaTheme="minorEastAsia" w:hAnsi="Calibri Light" w:cs="Calibri Light"/>
          <w:color w:val="000000" w:themeColor="text1"/>
          <w:sz w:val="24"/>
          <w:szCs w:val="24"/>
          <w:lang w:eastAsia="en-GB"/>
        </w:rPr>
        <w:instrText xml:space="preserve"> XE "Freud" </w:instrText>
      </w:r>
      <w:r w:rsidRPr="008B45E9">
        <w:rPr>
          <w:rFonts w:ascii="Calibri Light" w:eastAsiaTheme="minorEastAsia" w:hAnsi="Calibri Light" w:cs="Calibri Light"/>
          <w:color w:val="000000" w:themeColor="text1"/>
          <w:sz w:val="24"/>
          <w:szCs w:val="24"/>
          <w:lang w:eastAsia="en-GB"/>
        </w:rPr>
        <w:fldChar w:fldCharType="end"/>
      </w:r>
      <w:r w:rsidRPr="008B45E9">
        <w:rPr>
          <w:rFonts w:ascii="Calibri Light" w:eastAsiaTheme="minorEastAsia" w:hAnsi="Calibri Light" w:cs="Calibri Light"/>
          <w:color w:val="000000" w:themeColor="text1"/>
          <w:sz w:val="24"/>
          <w:szCs w:val="24"/>
          <w:lang w:eastAsia="en-GB"/>
        </w:rPr>
        <w:t xml:space="preserve">’s key concepts represented a step away from the dispassionate rigour of the Freudian paradigm, and a drift into vague humanism and diffuse commentaries upon the human condition. It is true that much of Fromm’s later </w:t>
      </w:r>
      <w:r w:rsidRPr="00F15C4E">
        <w:rPr>
          <w:rFonts w:ascii="Calibri Light" w:eastAsiaTheme="minorEastAsia" w:hAnsi="Calibri Light" w:cs="Calibri Light"/>
          <w:sz w:val="24"/>
          <w:szCs w:val="24"/>
          <w:lang w:eastAsia="en-GB"/>
        </w:rPr>
        <w:t xml:space="preserve">writing </w:t>
      </w:r>
      <w:r w:rsidR="00F17E6B" w:rsidRPr="00F15C4E">
        <w:rPr>
          <w:rFonts w:ascii="Calibri Light" w:eastAsiaTheme="minorEastAsia" w:hAnsi="Calibri Light" w:cs="Calibri Light"/>
          <w:sz w:val="24"/>
          <w:szCs w:val="24"/>
          <w:lang w:eastAsia="en-GB"/>
        </w:rPr>
        <w:t xml:space="preserve">were </w:t>
      </w:r>
      <w:r w:rsidR="00770845" w:rsidRPr="00F15C4E">
        <w:rPr>
          <w:rFonts w:ascii="Calibri Light" w:eastAsiaTheme="minorEastAsia" w:hAnsi="Calibri Light" w:cs="Calibri Light"/>
          <w:sz w:val="24"/>
          <w:szCs w:val="24"/>
          <w:lang w:eastAsia="en-GB"/>
        </w:rPr>
        <w:t>of</w:t>
      </w:r>
      <w:r w:rsidRPr="00F15C4E">
        <w:rPr>
          <w:rFonts w:ascii="Calibri Light" w:eastAsiaTheme="minorEastAsia" w:hAnsi="Calibri Light" w:cs="Calibri Light"/>
          <w:sz w:val="24"/>
          <w:szCs w:val="24"/>
          <w:lang w:eastAsia="en-GB"/>
        </w:rPr>
        <w:t xml:space="preserve"> this </w:t>
      </w:r>
      <w:r w:rsidRPr="008B45E9">
        <w:rPr>
          <w:rFonts w:ascii="Calibri Light" w:eastAsiaTheme="minorEastAsia" w:hAnsi="Calibri Light" w:cs="Calibri Light"/>
          <w:color w:val="000000" w:themeColor="text1"/>
          <w:sz w:val="24"/>
          <w:szCs w:val="24"/>
          <w:lang w:eastAsia="en-GB"/>
        </w:rPr>
        <w:t>type. Books such as</w:t>
      </w:r>
      <w:r w:rsidR="00F15C4E" w:rsidRPr="008B45E9">
        <w:rPr>
          <w:rFonts w:ascii="Calibri Light" w:eastAsiaTheme="minorEastAsia" w:hAnsi="Calibri Light" w:cs="Calibri Light"/>
          <w:i/>
          <w:color w:val="000000" w:themeColor="text1"/>
          <w:sz w:val="24"/>
          <w:szCs w:val="24"/>
          <w:lang w:eastAsia="en-GB"/>
        </w:rPr>
        <w:t xml:space="preserve"> </w:t>
      </w:r>
      <w:r w:rsidRPr="008B45E9">
        <w:rPr>
          <w:rFonts w:ascii="Calibri Light" w:eastAsiaTheme="minorEastAsia" w:hAnsi="Calibri Light" w:cs="Calibri Light"/>
          <w:i/>
          <w:color w:val="000000" w:themeColor="text1"/>
          <w:sz w:val="24"/>
          <w:szCs w:val="24"/>
          <w:lang w:eastAsia="en-GB"/>
        </w:rPr>
        <w:t>The Art of Loving</w:t>
      </w:r>
      <w:r w:rsidR="00F17E6B">
        <w:rPr>
          <w:rFonts w:ascii="Calibri Light" w:eastAsiaTheme="minorEastAsia" w:hAnsi="Calibri Light" w:cs="Calibri Light"/>
          <w:i/>
          <w:color w:val="000000" w:themeColor="text1"/>
          <w:sz w:val="24"/>
          <w:szCs w:val="24"/>
          <w:lang w:eastAsia="en-GB"/>
        </w:rPr>
        <w:t xml:space="preserve"> </w:t>
      </w:r>
      <w:r w:rsidR="00F17E6B" w:rsidRPr="00F17E6B">
        <w:rPr>
          <w:rFonts w:ascii="Calibri Light" w:eastAsiaTheme="minorEastAsia" w:hAnsi="Calibri Light" w:cs="Calibri Light"/>
          <w:iCs/>
          <w:color w:val="000000" w:themeColor="text1"/>
          <w:sz w:val="24"/>
          <w:szCs w:val="24"/>
          <w:lang w:eastAsia="en-GB"/>
        </w:rPr>
        <w:t>(1956)</w:t>
      </w:r>
      <w:r w:rsidRPr="00F17E6B">
        <w:rPr>
          <w:rFonts w:ascii="Calibri Light" w:eastAsiaTheme="minorEastAsia" w:hAnsi="Calibri Light" w:cs="Calibri Light"/>
          <w:iCs/>
          <w:color w:val="000000" w:themeColor="text1"/>
          <w:sz w:val="24"/>
          <w:szCs w:val="24"/>
          <w:lang w:eastAsia="en-GB"/>
        </w:rPr>
        <w:t>,</w:t>
      </w:r>
      <w:r w:rsidRPr="00F17E6B">
        <w:rPr>
          <w:rFonts w:ascii="Calibri Light" w:eastAsiaTheme="minorEastAsia" w:hAnsi="Calibri Light" w:cs="Calibri Light"/>
          <w:iCs/>
          <w:color w:val="000000" w:themeColor="text1"/>
          <w:sz w:val="24"/>
          <w:szCs w:val="24"/>
          <w:vertAlign w:val="superscript"/>
          <w:lang w:eastAsia="en-GB"/>
        </w:rPr>
        <w:footnoteReference w:id="322"/>
      </w:r>
      <w:r w:rsidRPr="008B45E9">
        <w:rPr>
          <w:rFonts w:ascii="Calibri Light" w:eastAsiaTheme="minorEastAsia" w:hAnsi="Calibri Light" w:cs="Calibri Light"/>
          <w:color w:val="000000" w:themeColor="text1"/>
          <w:sz w:val="24"/>
          <w:szCs w:val="24"/>
          <w:lang w:eastAsia="en-GB"/>
        </w:rPr>
        <w:t xml:space="preserve"> </w:t>
      </w:r>
      <w:r w:rsidRPr="008B45E9">
        <w:rPr>
          <w:rFonts w:ascii="Calibri Light" w:eastAsiaTheme="minorEastAsia" w:hAnsi="Calibri Light" w:cs="Calibri Light"/>
          <w:i/>
          <w:color w:val="000000" w:themeColor="text1"/>
          <w:sz w:val="24"/>
          <w:szCs w:val="24"/>
          <w:lang w:eastAsia="en-GB"/>
        </w:rPr>
        <w:t xml:space="preserve">The </w:t>
      </w:r>
      <w:r w:rsidR="00C75622">
        <w:rPr>
          <w:rFonts w:ascii="Calibri Light" w:eastAsiaTheme="minorEastAsia" w:hAnsi="Calibri Light" w:cs="Calibri Light"/>
          <w:i/>
          <w:color w:val="000000" w:themeColor="text1"/>
          <w:sz w:val="24"/>
          <w:szCs w:val="24"/>
          <w:lang w:eastAsia="en-GB"/>
        </w:rPr>
        <w:t xml:space="preserve">Nature </w:t>
      </w:r>
      <w:r w:rsidRPr="008B45E9">
        <w:rPr>
          <w:rFonts w:ascii="Calibri Light" w:eastAsiaTheme="minorEastAsia" w:hAnsi="Calibri Light" w:cs="Calibri Light"/>
          <w:i/>
          <w:color w:val="000000" w:themeColor="text1"/>
          <w:sz w:val="24"/>
          <w:szCs w:val="24"/>
          <w:lang w:eastAsia="en-GB"/>
        </w:rPr>
        <w:t>of Man</w:t>
      </w:r>
      <w:r w:rsidR="00F17E6B">
        <w:rPr>
          <w:rFonts w:ascii="Calibri Light" w:eastAsiaTheme="minorEastAsia" w:hAnsi="Calibri Light" w:cs="Calibri Light"/>
          <w:i/>
          <w:color w:val="000000" w:themeColor="text1"/>
          <w:sz w:val="24"/>
          <w:szCs w:val="24"/>
          <w:lang w:eastAsia="en-GB"/>
        </w:rPr>
        <w:t xml:space="preserve"> </w:t>
      </w:r>
      <w:r w:rsidR="00F17E6B" w:rsidRPr="00F17E6B">
        <w:rPr>
          <w:rFonts w:ascii="Calibri Light" w:eastAsiaTheme="minorEastAsia" w:hAnsi="Calibri Light" w:cs="Calibri Light"/>
          <w:iCs/>
          <w:color w:val="000000" w:themeColor="text1"/>
          <w:sz w:val="24"/>
          <w:szCs w:val="24"/>
          <w:lang w:eastAsia="en-GB"/>
        </w:rPr>
        <w:t>(1968)</w:t>
      </w:r>
      <w:r w:rsidRPr="00F17E6B">
        <w:rPr>
          <w:rFonts w:ascii="Calibri Light" w:eastAsiaTheme="minorEastAsia" w:hAnsi="Calibri Light" w:cs="Calibri Light"/>
          <w:iCs/>
          <w:color w:val="000000" w:themeColor="text1"/>
          <w:sz w:val="24"/>
          <w:szCs w:val="24"/>
          <w:lang w:eastAsia="en-GB"/>
        </w:rPr>
        <w:t>,</w:t>
      </w:r>
      <w:r w:rsidRPr="00F17E6B">
        <w:rPr>
          <w:rFonts w:ascii="Calibri Light" w:eastAsiaTheme="minorEastAsia" w:hAnsi="Calibri Light" w:cs="Calibri Light"/>
          <w:iCs/>
          <w:color w:val="000000" w:themeColor="text1"/>
          <w:sz w:val="24"/>
          <w:szCs w:val="24"/>
          <w:vertAlign w:val="superscript"/>
          <w:lang w:eastAsia="en-GB"/>
        </w:rPr>
        <w:footnoteReference w:id="323"/>
      </w:r>
      <w:r w:rsidRPr="008B45E9">
        <w:rPr>
          <w:rFonts w:ascii="Calibri Light" w:eastAsiaTheme="minorEastAsia" w:hAnsi="Calibri Light" w:cs="Calibri Light"/>
          <w:color w:val="000000" w:themeColor="text1"/>
          <w:sz w:val="24"/>
          <w:szCs w:val="24"/>
          <w:lang w:eastAsia="en-GB"/>
        </w:rPr>
        <w:t xml:space="preserve"> and </w:t>
      </w:r>
      <w:r w:rsidRPr="008B45E9">
        <w:rPr>
          <w:rFonts w:ascii="Calibri Light" w:eastAsiaTheme="minorEastAsia" w:hAnsi="Calibri Light" w:cs="Calibri Light"/>
          <w:i/>
          <w:color w:val="000000" w:themeColor="text1"/>
          <w:sz w:val="24"/>
          <w:szCs w:val="24"/>
          <w:lang w:eastAsia="en-GB"/>
        </w:rPr>
        <w:t>To Have or to Be</w:t>
      </w:r>
      <w:r w:rsidR="00F17E6B">
        <w:rPr>
          <w:rFonts w:ascii="Calibri Light" w:eastAsiaTheme="minorEastAsia" w:hAnsi="Calibri Light" w:cs="Calibri Light"/>
          <w:i/>
          <w:color w:val="000000" w:themeColor="text1"/>
          <w:sz w:val="24"/>
          <w:szCs w:val="24"/>
          <w:lang w:eastAsia="en-GB"/>
        </w:rPr>
        <w:t xml:space="preserve"> </w:t>
      </w:r>
      <w:r w:rsidR="00F17E6B" w:rsidRPr="00F17E6B">
        <w:rPr>
          <w:rFonts w:ascii="Calibri Light" w:eastAsiaTheme="minorEastAsia" w:hAnsi="Calibri Light" w:cs="Calibri Light"/>
          <w:iCs/>
          <w:color w:val="000000" w:themeColor="text1"/>
          <w:sz w:val="24"/>
          <w:szCs w:val="24"/>
          <w:lang w:eastAsia="en-GB"/>
        </w:rPr>
        <w:t>(1976)</w:t>
      </w:r>
      <w:r w:rsidRPr="00F17E6B">
        <w:rPr>
          <w:rFonts w:ascii="Calibri Light" w:eastAsiaTheme="minorEastAsia" w:hAnsi="Calibri Light" w:cs="Calibri Light"/>
          <w:iCs/>
          <w:color w:val="000000" w:themeColor="text1"/>
          <w:sz w:val="24"/>
          <w:szCs w:val="24"/>
          <w:vertAlign w:val="superscript"/>
          <w:lang w:eastAsia="en-GB"/>
        </w:rPr>
        <w:footnoteReference w:id="324"/>
      </w:r>
      <w:r w:rsidRPr="008B45E9">
        <w:rPr>
          <w:rFonts w:ascii="Calibri Light" w:eastAsiaTheme="minorEastAsia" w:hAnsi="Calibri Light" w:cs="Calibri Light"/>
          <w:color w:val="000000" w:themeColor="text1"/>
          <w:sz w:val="24"/>
          <w:szCs w:val="24"/>
          <w:lang w:eastAsia="en-GB"/>
        </w:rPr>
        <w:t xml:space="preserve"> addressed largely ethical, humanistic, and existential concerns. However, Fromm remained a defender of Marxism,</w:t>
      </w:r>
      <w:r w:rsidRPr="008B45E9">
        <w:rPr>
          <w:rFonts w:ascii="Calibri Light" w:eastAsiaTheme="minorEastAsia" w:hAnsi="Calibri Light" w:cs="Calibri Light"/>
          <w:color w:val="000000" w:themeColor="text1"/>
          <w:sz w:val="24"/>
          <w:szCs w:val="24"/>
          <w:vertAlign w:val="superscript"/>
          <w:lang w:eastAsia="en-GB"/>
        </w:rPr>
        <w:footnoteReference w:id="325"/>
      </w:r>
      <w:r w:rsidRPr="008B45E9">
        <w:rPr>
          <w:rFonts w:ascii="Calibri Light" w:eastAsiaTheme="minorEastAsia" w:hAnsi="Calibri Light" w:cs="Calibri Light"/>
          <w:color w:val="000000" w:themeColor="text1"/>
          <w:sz w:val="24"/>
          <w:szCs w:val="24"/>
          <w:lang w:eastAsia="en-GB"/>
        </w:rPr>
        <w:t xml:space="preserve"> regarding Marx</w:t>
      </w:r>
      <w:r w:rsidRPr="008B45E9">
        <w:rPr>
          <w:rFonts w:ascii="Calibri Light" w:eastAsiaTheme="minorEastAsia" w:hAnsi="Calibri Light" w:cs="Calibri Light"/>
          <w:color w:val="000000" w:themeColor="text1"/>
          <w:sz w:val="24"/>
          <w:szCs w:val="24"/>
          <w:lang w:eastAsia="en-GB"/>
        </w:rPr>
        <w:fldChar w:fldCharType="begin"/>
      </w:r>
      <w:r w:rsidRPr="008B45E9">
        <w:rPr>
          <w:rFonts w:ascii="Calibri Light" w:eastAsiaTheme="minorEastAsia" w:hAnsi="Calibri Light" w:cs="Calibri Light"/>
          <w:color w:val="000000" w:themeColor="text1"/>
          <w:sz w:val="24"/>
          <w:szCs w:val="24"/>
          <w:lang w:eastAsia="en-GB"/>
        </w:rPr>
        <w:instrText xml:space="preserve"> XE "Marx" </w:instrText>
      </w:r>
      <w:r w:rsidRPr="008B45E9">
        <w:rPr>
          <w:rFonts w:ascii="Calibri Light" w:eastAsiaTheme="minorEastAsia" w:hAnsi="Calibri Light" w:cs="Calibri Light"/>
          <w:color w:val="000000" w:themeColor="text1"/>
          <w:sz w:val="24"/>
          <w:szCs w:val="24"/>
          <w:lang w:eastAsia="en-GB"/>
        </w:rPr>
        <w:fldChar w:fldCharType="end"/>
      </w:r>
      <w:r w:rsidRPr="008B45E9">
        <w:rPr>
          <w:rFonts w:ascii="Calibri Light" w:eastAsiaTheme="minorEastAsia" w:hAnsi="Calibri Light" w:cs="Calibri Light"/>
          <w:color w:val="000000" w:themeColor="text1"/>
          <w:sz w:val="24"/>
          <w:szCs w:val="24"/>
          <w:lang w:eastAsia="en-GB"/>
        </w:rPr>
        <w:t xml:space="preserve"> as the intellectually greater and more historically significant figure compared to Freud who “did not transcend the principles of bourgeois society”.</w:t>
      </w:r>
      <w:r w:rsidRPr="008B45E9">
        <w:rPr>
          <w:rFonts w:ascii="Calibri Light" w:eastAsiaTheme="minorEastAsia" w:hAnsi="Calibri Light" w:cs="Calibri Light"/>
          <w:color w:val="000000" w:themeColor="text1"/>
          <w:sz w:val="24"/>
          <w:szCs w:val="24"/>
          <w:vertAlign w:val="superscript"/>
          <w:lang w:eastAsia="en-GB"/>
        </w:rPr>
        <w:footnoteReference w:id="326"/>
      </w:r>
      <w:r w:rsidRPr="008B45E9">
        <w:rPr>
          <w:rFonts w:ascii="Calibri Light" w:eastAsiaTheme="minorEastAsia" w:hAnsi="Calibri Light" w:cs="Calibri Light"/>
          <w:color w:val="000000" w:themeColor="text1"/>
          <w:sz w:val="24"/>
          <w:szCs w:val="24"/>
          <w:lang w:eastAsia="en-GB"/>
        </w:rPr>
        <w:t xml:space="preserve"> Living in Mexico between 1950 and 1973, he also maintained some contact with Trotsky’s widow</w:t>
      </w:r>
      <w:r w:rsidRPr="008B45E9">
        <w:rPr>
          <w:rFonts w:ascii="Calibri Light" w:hAnsi="Calibri Light" w:cs="Calibri Light"/>
          <w:color w:val="000000" w:themeColor="text1"/>
          <w:sz w:val="24"/>
          <w:szCs w:val="24"/>
        </w:rPr>
        <w:t xml:space="preserve">, </w:t>
      </w:r>
      <w:r w:rsidRPr="008B45E9">
        <w:rPr>
          <w:rFonts w:ascii="Calibri Light" w:eastAsiaTheme="minorEastAsia" w:hAnsi="Calibri Light" w:cs="Calibri Light"/>
          <w:color w:val="000000" w:themeColor="text1"/>
          <w:sz w:val="24"/>
          <w:szCs w:val="24"/>
          <w:lang w:eastAsia="en-GB"/>
        </w:rPr>
        <w:t>Natalia Sedova. And along with figures such as</w:t>
      </w:r>
      <w:r w:rsidR="005166CD">
        <w:rPr>
          <w:rFonts w:ascii="Calibri Light" w:eastAsiaTheme="minorEastAsia" w:hAnsi="Calibri Light" w:cs="Calibri Light"/>
          <w:color w:val="000000" w:themeColor="text1"/>
          <w:sz w:val="24"/>
          <w:szCs w:val="24"/>
          <w:lang w:eastAsia="en-GB"/>
        </w:rPr>
        <w:t xml:space="preserve"> </w:t>
      </w:r>
      <w:r w:rsidRPr="008B45E9">
        <w:rPr>
          <w:rFonts w:ascii="Calibri Light" w:eastAsiaTheme="minorEastAsia" w:hAnsi="Calibri Light" w:cs="Calibri Light"/>
          <w:color w:val="000000" w:themeColor="text1"/>
          <w:sz w:val="24"/>
          <w:szCs w:val="24"/>
          <w:lang w:eastAsia="en-GB"/>
        </w:rPr>
        <w:t>Marie Langer</w:t>
      </w:r>
      <w:r w:rsidR="000C4B0E">
        <w:rPr>
          <w:rFonts w:ascii="Calibri Light" w:eastAsiaTheme="minorEastAsia" w:hAnsi="Calibri Light" w:cs="Calibri Light"/>
          <w:color w:val="000000" w:themeColor="text1"/>
          <w:sz w:val="24"/>
          <w:szCs w:val="24"/>
          <w:lang w:eastAsia="en-GB"/>
        </w:rPr>
        <w:t>,</w:t>
      </w:r>
      <w:r w:rsidRPr="008B45E9">
        <w:rPr>
          <w:rFonts w:ascii="Calibri Light" w:eastAsiaTheme="minorEastAsia" w:hAnsi="Calibri Light" w:cs="Calibri Light"/>
          <w:color w:val="000000" w:themeColor="text1"/>
          <w:sz w:val="24"/>
          <w:szCs w:val="24"/>
          <w:lang w:eastAsia="en-GB"/>
        </w:rPr>
        <w:t xml:space="preserve"> he would go on to establish a tradition of Latin American Marxist psychoanalysis.</w:t>
      </w:r>
    </w:p>
    <w:p w14:paraId="37F6B341" w14:textId="77777777" w:rsidR="0031763B" w:rsidRPr="008B45E9" w:rsidRDefault="0031763B" w:rsidP="0088732A">
      <w:pPr>
        <w:spacing w:after="0" w:line="360" w:lineRule="auto"/>
        <w:jc w:val="both"/>
        <w:rPr>
          <w:rFonts w:ascii="Calibri Light" w:eastAsiaTheme="minorEastAsia" w:hAnsi="Calibri Light" w:cs="Calibri Light"/>
          <w:color w:val="000000" w:themeColor="text1"/>
          <w:sz w:val="24"/>
          <w:szCs w:val="24"/>
          <w:lang w:eastAsia="en-GB"/>
        </w:rPr>
      </w:pPr>
    </w:p>
    <w:p w14:paraId="0E47A1E7" w14:textId="3A4B90A0" w:rsidR="0031763B" w:rsidRPr="008B45E9" w:rsidRDefault="0031763B" w:rsidP="0088732A">
      <w:pPr>
        <w:spacing w:after="0" w:line="360" w:lineRule="auto"/>
        <w:jc w:val="both"/>
        <w:rPr>
          <w:rFonts w:ascii="Calibri Light" w:eastAsiaTheme="minorEastAsia" w:hAnsi="Calibri Light" w:cs="Calibri Light"/>
          <w:color w:val="000000" w:themeColor="text1"/>
          <w:sz w:val="24"/>
          <w:szCs w:val="24"/>
          <w:lang w:eastAsia="en-GB"/>
        </w:rPr>
      </w:pPr>
      <w:r w:rsidRPr="008B45E9">
        <w:rPr>
          <w:rFonts w:ascii="Calibri Light" w:eastAsiaTheme="minorEastAsia" w:hAnsi="Calibri Light" w:cs="Calibri Light"/>
          <w:color w:val="000000" w:themeColor="text1"/>
          <w:sz w:val="24"/>
          <w:szCs w:val="24"/>
          <w:lang w:eastAsia="en-GB"/>
        </w:rPr>
        <w:t xml:space="preserve">Fromm’s writings caught the mood of intellectual and social revolt that grew in the West throughout the 1950s and exploded over the following decade. For those seeking lives and a world built upon principles of rationality, personal and sexual fulfilment and peace, Fromm assumed the status of a </w:t>
      </w:r>
      <w:r w:rsidRPr="008B45E9">
        <w:rPr>
          <w:rFonts w:ascii="Calibri Light" w:eastAsiaTheme="minorEastAsia" w:hAnsi="Calibri Light" w:cs="Calibri Light"/>
          <w:i/>
          <w:color w:val="000000" w:themeColor="text1"/>
          <w:sz w:val="24"/>
          <w:szCs w:val="24"/>
          <w:lang w:eastAsia="en-GB"/>
        </w:rPr>
        <w:t>zeitgeist</w:t>
      </w:r>
      <w:r w:rsidRPr="008B45E9">
        <w:rPr>
          <w:rFonts w:ascii="Calibri Light" w:eastAsiaTheme="minorEastAsia" w:hAnsi="Calibri Light" w:cs="Calibri Light"/>
          <w:color w:val="000000" w:themeColor="text1"/>
          <w:sz w:val="24"/>
          <w:szCs w:val="24"/>
          <w:lang w:eastAsia="en-GB"/>
        </w:rPr>
        <w:t xml:space="preserve"> figure. More relevantly, he was a bridge for Marxist and socially radical critique from the generation of revolutionaries of the 1920s and 1930s to that of the 1960s. </w:t>
      </w:r>
    </w:p>
    <w:p w14:paraId="6D1AD3DC" w14:textId="77777777" w:rsidR="0031763B" w:rsidRPr="008B45E9" w:rsidRDefault="0031763B" w:rsidP="0088732A">
      <w:pPr>
        <w:spacing w:after="0" w:line="360" w:lineRule="auto"/>
        <w:jc w:val="both"/>
        <w:rPr>
          <w:rFonts w:ascii="Calibri Light" w:eastAsiaTheme="minorEastAsia" w:hAnsi="Calibri Light" w:cs="Calibri Light"/>
          <w:color w:val="000000" w:themeColor="text1"/>
          <w:sz w:val="24"/>
          <w:szCs w:val="24"/>
          <w:lang w:eastAsia="en-GB"/>
        </w:rPr>
      </w:pPr>
    </w:p>
    <w:p w14:paraId="393EA0EC" w14:textId="77777777" w:rsidR="0031763B" w:rsidRPr="008B45E9" w:rsidRDefault="0031763B" w:rsidP="0088732A">
      <w:pPr>
        <w:spacing w:after="0" w:line="360" w:lineRule="auto"/>
        <w:jc w:val="both"/>
        <w:rPr>
          <w:rFonts w:ascii="Calibri Light" w:eastAsiaTheme="minorEastAsia" w:hAnsi="Calibri Light" w:cs="Calibri Light"/>
          <w:color w:val="000000" w:themeColor="text1"/>
          <w:sz w:val="24"/>
          <w:szCs w:val="24"/>
          <w:lang w:eastAsia="en-GB"/>
        </w:rPr>
      </w:pPr>
      <w:r w:rsidRPr="008B45E9">
        <w:rPr>
          <w:rFonts w:ascii="Calibri Light" w:eastAsiaTheme="minorEastAsia" w:hAnsi="Calibri Light" w:cs="Calibri Light"/>
          <w:color w:val="000000" w:themeColor="text1"/>
          <w:sz w:val="24"/>
          <w:szCs w:val="24"/>
          <w:lang w:eastAsia="en-GB"/>
        </w:rPr>
        <w:lastRenderedPageBreak/>
        <w:t>The other great transitional figure, whose philosophical and political influence - and activism - spanned the decades before and following the Second World War, was Herbert Marcuse, who b</w:t>
      </w:r>
      <w:r w:rsidRPr="008B45E9">
        <w:rPr>
          <w:rFonts w:ascii="Calibri Light" w:hAnsi="Calibri Light" w:cs="Calibri Light"/>
          <w:color w:val="000000" w:themeColor="text1"/>
          <w:sz w:val="24"/>
          <w:szCs w:val="24"/>
          <w:shd w:val="clear" w:color="auto" w:fill="FFFFFF"/>
        </w:rPr>
        <w:t>egan to engage with psychoanalysis following the suppression of revolutionary struggle in Spain under Soviet foreign policy, and as revelations of the Moscow show-trials emerged.</w:t>
      </w:r>
      <w:r w:rsidRPr="008B45E9">
        <w:rPr>
          <w:rFonts w:ascii="Calibri Light" w:hAnsi="Calibri Light" w:cs="Calibri Light"/>
          <w:color w:val="000000" w:themeColor="text1"/>
          <w:sz w:val="24"/>
          <w:szCs w:val="24"/>
          <w:shd w:val="clear" w:color="auto" w:fill="FFFFFF"/>
          <w:vertAlign w:val="superscript"/>
        </w:rPr>
        <w:footnoteReference w:id="327"/>
      </w:r>
    </w:p>
    <w:p w14:paraId="32B05D45" w14:textId="77777777" w:rsidR="0031763B" w:rsidRPr="008B45E9" w:rsidRDefault="0031763B" w:rsidP="0088732A">
      <w:pPr>
        <w:spacing w:after="0" w:line="360" w:lineRule="auto"/>
        <w:jc w:val="both"/>
        <w:rPr>
          <w:rFonts w:ascii="Calibri Light" w:eastAsiaTheme="minorEastAsia" w:hAnsi="Calibri Light" w:cs="Calibri Light"/>
          <w:color w:val="000000" w:themeColor="text1"/>
          <w:sz w:val="24"/>
          <w:szCs w:val="24"/>
          <w:lang w:eastAsia="en-GB"/>
        </w:rPr>
      </w:pPr>
    </w:p>
    <w:p w14:paraId="32F6EA3F" w14:textId="67D04E6D" w:rsidR="0031763B" w:rsidRPr="00353018" w:rsidRDefault="0031763B" w:rsidP="0088732A">
      <w:pPr>
        <w:spacing w:after="0" w:line="360" w:lineRule="auto"/>
        <w:jc w:val="both"/>
        <w:rPr>
          <w:rFonts w:ascii="Calibri Light" w:eastAsiaTheme="minorEastAsia" w:hAnsi="Calibri Light" w:cs="Calibri Light"/>
          <w:color w:val="000000" w:themeColor="text1"/>
          <w:sz w:val="24"/>
          <w:szCs w:val="24"/>
          <w:lang w:eastAsia="en-GB"/>
        </w:rPr>
      </w:pPr>
      <w:r w:rsidRPr="008B45E9">
        <w:rPr>
          <w:rFonts w:ascii="Calibri Light" w:eastAsiaTheme="minorEastAsia" w:hAnsi="Calibri Light" w:cs="Calibri Light"/>
          <w:color w:val="000000" w:themeColor="text1"/>
          <w:sz w:val="24"/>
          <w:szCs w:val="24"/>
          <w:lang w:eastAsia="en-GB"/>
        </w:rPr>
        <w:t>In 1955 Marcuse</w:t>
      </w:r>
      <w:r w:rsidRPr="008B45E9">
        <w:rPr>
          <w:rFonts w:ascii="Calibri Light" w:eastAsiaTheme="minorEastAsia" w:hAnsi="Calibri Light" w:cs="Calibri Light"/>
          <w:color w:val="000000" w:themeColor="text1"/>
          <w:sz w:val="24"/>
          <w:szCs w:val="24"/>
          <w:lang w:eastAsia="en-GB"/>
        </w:rPr>
        <w:fldChar w:fldCharType="begin"/>
      </w:r>
      <w:r w:rsidRPr="008B45E9">
        <w:rPr>
          <w:rFonts w:ascii="Calibri Light" w:eastAsiaTheme="minorEastAsia" w:hAnsi="Calibri Light" w:cs="Calibri Light"/>
          <w:color w:val="000000" w:themeColor="text1"/>
          <w:sz w:val="24"/>
          <w:szCs w:val="24"/>
          <w:lang w:eastAsia="en-GB"/>
        </w:rPr>
        <w:instrText xml:space="preserve"> XE "Marcuse, Herbert" </w:instrText>
      </w:r>
      <w:r w:rsidRPr="008B45E9">
        <w:rPr>
          <w:rFonts w:ascii="Calibri Light" w:eastAsiaTheme="minorEastAsia" w:hAnsi="Calibri Light" w:cs="Calibri Light"/>
          <w:color w:val="000000" w:themeColor="text1"/>
          <w:sz w:val="24"/>
          <w:szCs w:val="24"/>
          <w:lang w:eastAsia="en-GB"/>
        </w:rPr>
        <w:fldChar w:fldCharType="end"/>
      </w:r>
      <w:r w:rsidRPr="008B45E9">
        <w:rPr>
          <w:rFonts w:ascii="Calibri Light" w:eastAsiaTheme="minorEastAsia" w:hAnsi="Calibri Light" w:cs="Calibri Light"/>
          <w:color w:val="000000" w:themeColor="text1"/>
          <w:sz w:val="24"/>
          <w:szCs w:val="24"/>
          <w:lang w:eastAsia="en-GB"/>
        </w:rPr>
        <w:t xml:space="preserve"> published </w:t>
      </w:r>
      <w:r w:rsidRPr="008B45E9">
        <w:rPr>
          <w:rFonts w:ascii="Calibri Light" w:eastAsiaTheme="minorEastAsia" w:hAnsi="Calibri Light" w:cs="Calibri Light"/>
          <w:i/>
          <w:color w:val="000000" w:themeColor="text1"/>
          <w:sz w:val="24"/>
          <w:szCs w:val="24"/>
          <w:lang w:eastAsia="en-GB"/>
        </w:rPr>
        <w:t>Eros and Civilization</w:t>
      </w:r>
      <w:r w:rsidR="00353018">
        <w:rPr>
          <w:rFonts w:ascii="Calibri Light" w:eastAsiaTheme="minorEastAsia" w:hAnsi="Calibri Light" w:cs="Calibri Light"/>
          <w:color w:val="000000" w:themeColor="text1"/>
          <w:sz w:val="24"/>
          <w:szCs w:val="24"/>
          <w:lang w:eastAsia="en-GB"/>
        </w:rPr>
        <w:t>,</w:t>
      </w:r>
      <w:r w:rsidRPr="008B45E9">
        <w:rPr>
          <w:rFonts w:ascii="Calibri Light" w:eastAsiaTheme="minorEastAsia" w:hAnsi="Calibri Light" w:cs="Calibri Light"/>
          <w:color w:val="000000" w:themeColor="text1"/>
          <w:sz w:val="24"/>
          <w:szCs w:val="24"/>
          <w:vertAlign w:val="superscript"/>
          <w:lang w:eastAsia="en-GB"/>
        </w:rPr>
        <w:footnoteReference w:id="328"/>
      </w:r>
      <w:r w:rsidRPr="008B45E9">
        <w:rPr>
          <w:rFonts w:ascii="Calibri Light" w:eastAsiaTheme="minorEastAsia" w:hAnsi="Calibri Light" w:cs="Calibri Light"/>
          <w:color w:val="000000" w:themeColor="text1"/>
          <w:sz w:val="24"/>
          <w:szCs w:val="24"/>
          <w:lang w:eastAsia="en-GB"/>
        </w:rPr>
        <w:t xml:space="preserve"> </w:t>
      </w:r>
      <w:r w:rsidR="00353018">
        <w:rPr>
          <w:rFonts w:ascii="Calibri Light" w:eastAsiaTheme="minorEastAsia" w:hAnsi="Calibri Light" w:cs="Calibri Light"/>
          <w:color w:val="000000" w:themeColor="text1"/>
          <w:sz w:val="24"/>
          <w:szCs w:val="24"/>
          <w:lang w:eastAsia="en-GB"/>
        </w:rPr>
        <w:t xml:space="preserve">written in response to Freud’s </w:t>
      </w:r>
      <w:r w:rsidR="00353018" w:rsidRPr="00353018">
        <w:rPr>
          <w:rFonts w:ascii="Calibri Light" w:eastAsiaTheme="minorEastAsia" w:hAnsi="Calibri Light" w:cs="Calibri Light"/>
          <w:i/>
          <w:iCs/>
          <w:color w:val="000000" w:themeColor="text1"/>
          <w:sz w:val="24"/>
          <w:szCs w:val="24"/>
          <w:lang w:eastAsia="en-GB"/>
        </w:rPr>
        <w:t>Civilization and its Discontents</w:t>
      </w:r>
      <w:r w:rsidR="00353018">
        <w:rPr>
          <w:rFonts w:ascii="Calibri Light" w:eastAsiaTheme="minorEastAsia" w:hAnsi="Calibri Light" w:cs="Calibri Light"/>
          <w:color w:val="000000" w:themeColor="text1"/>
          <w:sz w:val="24"/>
          <w:szCs w:val="24"/>
          <w:lang w:eastAsia="en-GB"/>
        </w:rPr>
        <w:t xml:space="preserve"> (1930) and its message of curtailed fulfilment. </w:t>
      </w:r>
      <w:r w:rsidRPr="008B45E9">
        <w:rPr>
          <w:rFonts w:ascii="Calibri Light" w:eastAsiaTheme="minorEastAsia" w:hAnsi="Calibri Light" w:cs="Calibri Light"/>
          <w:color w:val="000000" w:themeColor="text1"/>
          <w:sz w:val="24"/>
          <w:szCs w:val="24"/>
          <w:lang w:eastAsia="en-GB"/>
        </w:rPr>
        <w:t>By the time of its re-publication in 1966 it had become an influential literary and political work, its message of a liberated Eros catching the imagination of a young generation rebelling against sexual repression and the social conservatism and hypocrisies of their elders.</w:t>
      </w:r>
      <w:r w:rsidR="00353018">
        <w:rPr>
          <w:rFonts w:ascii="Calibri Light" w:eastAsiaTheme="minorEastAsia" w:hAnsi="Calibri Light" w:cs="Calibri Light"/>
          <w:color w:val="000000" w:themeColor="text1"/>
          <w:sz w:val="24"/>
          <w:szCs w:val="24"/>
          <w:lang w:eastAsia="en-GB"/>
        </w:rPr>
        <w:t xml:space="preserve"> </w:t>
      </w:r>
      <w:r w:rsidRPr="008B45E9">
        <w:rPr>
          <w:rFonts w:ascii="Calibri Light" w:eastAsiaTheme="minorEastAsia" w:hAnsi="Calibri Light" w:cs="Calibri Light"/>
          <w:color w:val="000000" w:themeColor="text1"/>
          <w:sz w:val="24"/>
          <w:szCs w:val="24"/>
          <w:lang w:eastAsia="en-GB"/>
        </w:rPr>
        <w:t>At the heart of the book lay a re-</w:t>
      </w:r>
      <w:r w:rsidR="000E5FFF">
        <w:rPr>
          <w:rFonts w:ascii="Calibri Light" w:eastAsiaTheme="minorEastAsia" w:hAnsi="Calibri Light" w:cs="Calibri Light"/>
          <w:color w:val="000000" w:themeColor="text1"/>
          <w:sz w:val="24"/>
          <w:szCs w:val="24"/>
          <w:lang w:eastAsia="en-GB"/>
        </w:rPr>
        <w:t>theorisation of desire.</w:t>
      </w:r>
      <w:r w:rsidRPr="008B45E9">
        <w:rPr>
          <w:rFonts w:ascii="Calibri Light" w:eastAsiaTheme="minorEastAsia" w:hAnsi="Calibri Light" w:cs="Calibri Light"/>
          <w:color w:val="000000" w:themeColor="text1"/>
          <w:sz w:val="24"/>
          <w:szCs w:val="24"/>
          <w:lang w:eastAsia="en-GB"/>
        </w:rPr>
        <w:t xml:space="preserve"> Freud had argued that the unconscious</w:t>
      </w:r>
      <w:r w:rsidRPr="008B45E9">
        <w:rPr>
          <w:rFonts w:ascii="Calibri Light" w:eastAsiaTheme="minorEastAsia" w:hAnsi="Calibri Light" w:cs="Calibri Light"/>
          <w:color w:val="000000" w:themeColor="text1"/>
          <w:sz w:val="24"/>
          <w:szCs w:val="24"/>
          <w:lang w:eastAsia="en-GB"/>
        </w:rPr>
        <w:fldChar w:fldCharType="begin"/>
      </w:r>
      <w:r w:rsidRPr="008B45E9">
        <w:rPr>
          <w:rFonts w:ascii="Calibri Light" w:eastAsiaTheme="minorEastAsia" w:hAnsi="Calibri Light" w:cs="Calibri Light"/>
          <w:color w:val="000000" w:themeColor="text1"/>
          <w:sz w:val="24"/>
          <w:szCs w:val="24"/>
          <w:lang w:eastAsia="en-GB"/>
        </w:rPr>
        <w:instrText xml:space="preserve"> XE "Unconscious, The" </w:instrText>
      </w:r>
      <w:r w:rsidRPr="008B45E9">
        <w:rPr>
          <w:rFonts w:ascii="Calibri Light" w:eastAsiaTheme="minorEastAsia" w:hAnsi="Calibri Light" w:cs="Calibri Light"/>
          <w:color w:val="000000" w:themeColor="text1"/>
          <w:sz w:val="24"/>
          <w:szCs w:val="24"/>
          <w:lang w:eastAsia="en-GB"/>
        </w:rPr>
        <w:fldChar w:fldCharType="end"/>
      </w:r>
      <w:r w:rsidRPr="008B45E9">
        <w:rPr>
          <w:rFonts w:ascii="Calibri Light" w:eastAsiaTheme="minorEastAsia" w:hAnsi="Calibri Light" w:cs="Calibri Light"/>
          <w:color w:val="000000" w:themeColor="text1"/>
          <w:sz w:val="24"/>
          <w:szCs w:val="24"/>
          <w:lang w:eastAsia="en-GB"/>
        </w:rPr>
        <w:t xml:space="preserve"> pleasure-seeking impulses and drives (including the sex-drive) of the id, caused the conscious self, the ego, to collide painfully with reality</w:t>
      </w:r>
      <w:r w:rsidR="00935F98">
        <w:rPr>
          <w:rFonts w:ascii="Calibri Light" w:eastAsiaTheme="minorEastAsia" w:hAnsi="Calibri Light" w:cs="Calibri Light"/>
          <w:color w:val="000000" w:themeColor="text1"/>
          <w:sz w:val="24"/>
          <w:szCs w:val="24"/>
          <w:lang w:eastAsia="en-GB"/>
        </w:rPr>
        <w:t>.</w:t>
      </w:r>
      <w:r w:rsidRPr="008B45E9">
        <w:rPr>
          <w:rFonts w:ascii="Calibri Light" w:eastAsiaTheme="minorEastAsia" w:hAnsi="Calibri Light" w:cs="Calibri Light"/>
          <w:color w:val="000000" w:themeColor="text1"/>
          <w:sz w:val="24"/>
          <w:szCs w:val="24"/>
          <w:lang w:eastAsia="en-GB"/>
        </w:rPr>
        <w:t xml:space="preserve"> The behaviour and social orientations of the self were modified through the intercession of the superego</w:t>
      </w:r>
      <w:r w:rsidRPr="008B45E9">
        <w:rPr>
          <w:rFonts w:ascii="Calibri Light" w:eastAsiaTheme="minorEastAsia" w:hAnsi="Calibri Light" w:cs="Calibri Light"/>
          <w:color w:val="000000" w:themeColor="text1"/>
          <w:sz w:val="24"/>
          <w:szCs w:val="24"/>
          <w:lang w:eastAsia="en-GB"/>
        </w:rPr>
        <w:fldChar w:fldCharType="begin"/>
      </w:r>
      <w:r w:rsidRPr="008B45E9">
        <w:rPr>
          <w:rFonts w:ascii="Calibri Light" w:eastAsiaTheme="minorEastAsia" w:hAnsi="Calibri Light" w:cs="Calibri Light"/>
          <w:color w:val="000000" w:themeColor="text1"/>
          <w:sz w:val="24"/>
          <w:szCs w:val="24"/>
          <w:lang w:eastAsia="en-GB"/>
        </w:rPr>
        <w:instrText xml:space="preserve"> XE "superego" </w:instrText>
      </w:r>
      <w:r w:rsidRPr="008B45E9">
        <w:rPr>
          <w:rFonts w:ascii="Calibri Light" w:eastAsiaTheme="minorEastAsia" w:hAnsi="Calibri Light" w:cs="Calibri Light"/>
          <w:color w:val="000000" w:themeColor="text1"/>
          <w:sz w:val="24"/>
          <w:szCs w:val="24"/>
          <w:lang w:eastAsia="en-GB"/>
        </w:rPr>
        <w:fldChar w:fldCharType="end"/>
      </w:r>
      <w:r w:rsidRPr="008B45E9">
        <w:rPr>
          <w:rFonts w:ascii="Calibri Light" w:eastAsiaTheme="minorEastAsia" w:hAnsi="Calibri Light" w:cs="Calibri Light"/>
          <w:color w:val="000000" w:themeColor="text1"/>
          <w:sz w:val="24"/>
          <w:szCs w:val="24"/>
          <w:lang w:eastAsia="en-GB"/>
        </w:rPr>
        <w:t xml:space="preserve"> that develop</w:t>
      </w:r>
      <w:r w:rsidR="00935F98">
        <w:rPr>
          <w:rFonts w:ascii="Calibri Light" w:eastAsiaTheme="minorEastAsia" w:hAnsi="Calibri Light" w:cs="Calibri Light"/>
          <w:color w:val="000000" w:themeColor="text1"/>
          <w:sz w:val="24"/>
          <w:szCs w:val="24"/>
          <w:lang w:eastAsia="en-GB"/>
        </w:rPr>
        <w:t>ed</w:t>
      </w:r>
      <w:r w:rsidRPr="008B45E9">
        <w:rPr>
          <w:rFonts w:ascii="Calibri Light" w:eastAsiaTheme="minorEastAsia" w:hAnsi="Calibri Light" w:cs="Calibri Light"/>
          <w:color w:val="000000" w:themeColor="text1"/>
          <w:sz w:val="24"/>
          <w:szCs w:val="24"/>
          <w:lang w:eastAsia="en-GB"/>
        </w:rPr>
        <w:t xml:space="preserve"> in the person’s </w:t>
      </w:r>
      <w:r w:rsidRPr="008B45E9">
        <w:rPr>
          <w:rFonts w:ascii="Calibri Light" w:eastAsiaTheme="minorEastAsia" w:hAnsi="Calibri Light" w:cs="Calibri Light"/>
          <w:sz w:val="24"/>
          <w:szCs w:val="24"/>
          <w:lang w:eastAsia="en-GB"/>
        </w:rPr>
        <w:t>eighth or ninth year. The superego, in Freud’s psychical architecture, exerted a repressive force against the id to curb its potentially destructive tendencies. The force of the id then</w:t>
      </w:r>
      <w:r w:rsidR="00935F98">
        <w:rPr>
          <w:rFonts w:ascii="Calibri Light" w:eastAsiaTheme="minorEastAsia" w:hAnsi="Calibri Light" w:cs="Calibri Light"/>
          <w:sz w:val="24"/>
          <w:szCs w:val="24"/>
          <w:lang w:eastAsia="en-GB"/>
        </w:rPr>
        <w:t xml:space="preserve"> - </w:t>
      </w:r>
      <w:r w:rsidRPr="008B45E9">
        <w:rPr>
          <w:rFonts w:ascii="Calibri Light" w:eastAsiaTheme="minorEastAsia" w:hAnsi="Calibri Light" w:cs="Calibri Light"/>
          <w:sz w:val="24"/>
          <w:szCs w:val="24"/>
          <w:lang w:eastAsia="en-GB"/>
        </w:rPr>
        <w:t>its cathectic energy</w:t>
      </w:r>
      <w:r w:rsidR="00935F98">
        <w:rPr>
          <w:rFonts w:ascii="Calibri Light" w:eastAsiaTheme="minorEastAsia" w:hAnsi="Calibri Light" w:cs="Calibri Light"/>
          <w:sz w:val="24"/>
          <w:szCs w:val="24"/>
          <w:lang w:eastAsia="en-GB"/>
        </w:rPr>
        <w:t xml:space="preserve"> - </w:t>
      </w:r>
      <w:r w:rsidRPr="008B45E9">
        <w:rPr>
          <w:rFonts w:ascii="Calibri Light" w:eastAsiaTheme="minorEastAsia" w:hAnsi="Calibri Light" w:cs="Calibri Light"/>
          <w:sz w:val="24"/>
          <w:szCs w:val="24"/>
          <w:lang w:eastAsia="en-GB"/>
        </w:rPr>
        <w:t xml:space="preserve">frustrated in its full expression, became </w:t>
      </w:r>
      <w:r w:rsidRPr="009375AC">
        <w:rPr>
          <w:rFonts w:ascii="Calibri Light" w:eastAsiaTheme="minorEastAsia" w:hAnsi="Calibri Light" w:cs="Calibri Light"/>
          <w:sz w:val="24"/>
          <w:szCs w:val="24"/>
          <w:lang w:eastAsia="en-GB"/>
        </w:rPr>
        <w:t>channelled or sublimated into</w:t>
      </w:r>
      <w:r w:rsidRPr="008B45E9">
        <w:rPr>
          <w:rFonts w:ascii="Calibri Light" w:eastAsiaTheme="minorEastAsia" w:hAnsi="Calibri Light" w:cs="Calibri Light"/>
          <w:sz w:val="24"/>
          <w:szCs w:val="24"/>
          <w:lang w:eastAsia="en-GB"/>
        </w:rPr>
        <w:t xml:space="preserve"> other, less potentially harmful ends. The outcome was forms of socially acceptable behaviour that allowed the person to make their way in the world, to work and to maintain outwardly successful familial relationships. The culture of a society was the result of these conflicting forces: repression (and accompanying neuroses) the price paid for the stability it afforded. </w:t>
      </w:r>
    </w:p>
    <w:p w14:paraId="458545FB" w14:textId="77777777" w:rsidR="0031763B" w:rsidRPr="008B45E9" w:rsidRDefault="0031763B" w:rsidP="0088732A">
      <w:pPr>
        <w:spacing w:after="0" w:line="360" w:lineRule="auto"/>
        <w:jc w:val="both"/>
        <w:rPr>
          <w:rFonts w:ascii="Calibri Light" w:eastAsiaTheme="minorEastAsia" w:hAnsi="Calibri Light" w:cs="Calibri Light"/>
          <w:sz w:val="24"/>
          <w:szCs w:val="24"/>
          <w:lang w:eastAsia="en-GB"/>
        </w:rPr>
      </w:pPr>
    </w:p>
    <w:p w14:paraId="24DA98E2" w14:textId="1F1B63CF" w:rsidR="0031763B" w:rsidRPr="008B45E9" w:rsidRDefault="0031763B" w:rsidP="0088732A">
      <w:pPr>
        <w:spacing w:after="0" w:line="360" w:lineRule="auto"/>
        <w:jc w:val="both"/>
        <w:rPr>
          <w:rFonts w:ascii="Calibri Light" w:eastAsiaTheme="minorEastAsia" w:hAnsi="Calibri Light" w:cs="Calibri Light"/>
          <w:sz w:val="24"/>
          <w:szCs w:val="24"/>
          <w:lang w:eastAsia="en-GB"/>
        </w:rPr>
      </w:pPr>
      <w:r w:rsidRPr="008B45E9">
        <w:rPr>
          <w:rFonts w:ascii="Calibri Light" w:eastAsiaTheme="minorEastAsia" w:hAnsi="Calibri Light" w:cs="Calibri Light"/>
          <w:sz w:val="24"/>
          <w:szCs w:val="24"/>
          <w:lang w:eastAsia="en-GB"/>
        </w:rPr>
        <w:t>Freud</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"Freud"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’s prognosis for humanity was gloomy. The root of neuroses and the various types of psychological disturbance that were evident in the society of Freud’s time as they are in our own, lay in un-reconciled conflicts between competing psychical structures. Most </w:t>
      </w:r>
      <w:r w:rsidRPr="008B45E9">
        <w:rPr>
          <w:rFonts w:ascii="Calibri Light" w:eastAsiaTheme="minorEastAsia" w:hAnsi="Calibri Light" w:cs="Calibri Light"/>
          <w:sz w:val="24"/>
          <w:szCs w:val="24"/>
          <w:lang w:eastAsia="en-GB"/>
        </w:rPr>
        <w:lastRenderedPageBreak/>
        <w:t>notably, unresolved struggles within the person’s own Oedipal complex could cause deep-seated problems for their ability to form stable relationships, find sexual fulfilment and ultimately achieve personal happiness. Psychoanalysis could</w:t>
      </w:r>
      <w:r w:rsidR="002F48D6">
        <w:rPr>
          <w:rFonts w:ascii="Calibri Light" w:eastAsiaTheme="minorEastAsia" w:hAnsi="Calibri Light" w:cs="Calibri Light"/>
          <w:sz w:val="24"/>
          <w:szCs w:val="24"/>
          <w:lang w:eastAsia="en-GB"/>
        </w:rPr>
        <w:t xml:space="preserve"> </w:t>
      </w:r>
      <w:r w:rsidRPr="008B45E9">
        <w:rPr>
          <w:rFonts w:ascii="Calibri Light" w:eastAsiaTheme="minorEastAsia" w:hAnsi="Calibri Light" w:cs="Calibri Light"/>
          <w:sz w:val="24"/>
          <w:szCs w:val="24"/>
          <w:lang w:eastAsia="en-GB"/>
        </w:rPr>
        <w:t xml:space="preserve">aid the individual </w:t>
      </w:r>
      <w:r w:rsidR="002F48D6">
        <w:rPr>
          <w:rFonts w:ascii="Calibri Light" w:eastAsiaTheme="minorEastAsia" w:hAnsi="Calibri Light" w:cs="Calibri Light"/>
          <w:sz w:val="24"/>
          <w:szCs w:val="24"/>
          <w:lang w:eastAsia="en-GB"/>
        </w:rPr>
        <w:t xml:space="preserve">by </w:t>
      </w:r>
      <w:r w:rsidRPr="008B45E9">
        <w:rPr>
          <w:rFonts w:ascii="Calibri Light" w:eastAsiaTheme="minorEastAsia" w:hAnsi="Calibri Light" w:cs="Calibri Light"/>
          <w:sz w:val="24"/>
          <w:szCs w:val="24"/>
          <w:lang w:eastAsia="en-GB"/>
        </w:rPr>
        <w:t>identifying the unresolved complexes that troubled them, bringing into consciousness conflicts that may have lain beneath the surface</w:t>
      </w:r>
      <w:r w:rsidR="00A07A70">
        <w:rPr>
          <w:rFonts w:ascii="Calibri Light" w:eastAsiaTheme="minorEastAsia" w:hAnsi="Calibri Light" w:cs="Calibri Light"/>
          <w:sz w:val="24"/>
          <w:szCs w:val="24"/>
          <w:lang w:eastAsia="en-GB"/>
        </w:rPr>
        <w:t xml:space="preserve"> </w:t>
      </w:r>
      <w:r w:rsidRPr="008B45E9">
        <w:rPr>
          <w:rFonts w:ascii="Calibri Light" w:eastAsiaTheme="minorEastAsia" w:hAnsi="Calibri Light" w:cs="Calibri Light"/>
          <w:sz w:val="24"/>
          <w:szCs w:val="24"/>
          <w:lang w:eastAsia="en-GB"/>
        </w:rPr>
        <w:t xml:space="preserve">for decades. The result however, even with the most successful interventions, could never be more than a normative adjustment to the limits of personal fulfilment. The individual’s </w:t>
      </w:r>
      <w:r w:rsidR="005174A9">
        <w:rPr>
          <w:rFonts w:ascii="Calibri Light" w:eastAsiaTheme="minorEastAsia" w:hAnsi="Calibri Light" w:cs="Calibri Light"/>
          <w:sz w:val="24"/>
          <w:szCs w:val="24"/>
          <w:lang w:eastAsia="en-GB"/>
        </w:rPr>
        <w:t>equilibrium required</w:t>
      </w:r>
      <w:r w:rsidRPr="008B45E9">
        <w:rPr>
          <w:rFonts w:ascii="Calibri Light" w:eastAsiaTheme="minorEastAsia" w:hAnsi="Calibri Light" w:cs="Calibri Light"/>
          <w:sz w:val="24"/>
          <w:szCs w:val="24"/>
          <w:lang w:eastAsia="en-GB"/>
        </w:rPr>
        <w:t xml:space="preserve"> </w:t>
      </w:r>
      <w:r w:rsidR="00B560D2">
        <w:rPr>
          <w:rFonts w:ascii="Calibri Light" w:eastAsiaTheme="minorEastAsia" w:hAnsi="Calibri Light" w:cs="Calibri Light"/>
          <w:sz w:val="24"/>
          <w:szCs w:val="24"/>
          <w:lang w:eastAsia="en-GB"/>
        </w:rPr>
        <w:t>an</w:t>
      </w:r>
      <w:r w:rsidRPr="008B45E9">
        <w:rPr>
          <w:rFonts w:ascii="Calibri Light" w:eastAsiaTheme="minorEastAsia" w:hAnsi="Calibri Light" w:cs="Calibri Light"/>
          <w:sz w:val="24"/>
          <w:szCs w:val="24"/>
          <w:lang w:eastAsia="en-GB"/>
        </w:rPr>
        <w:t xml:space="preserve"> acceptance of</w:t>
      </w:r>
      <w:r w:rsidR="005174A9">
        <w:rPr>
          <w:rFonts w:ascii="Calibri Light" w:eastAsiaTheme="minorEastAsia" w:hAnsi="Calibri Light" w:cs="Calibri Light"/>
          <w:sz w:val="24"/>
          <w:szCs w:val="24"/>
          <w:lang w:eastAsia="en-GB"/>
        </w:rPr>
        <w:t xml:space="preserve"> the </w:t>
      </w:r>
      <w:r w:rsidR="00723787">
        <w:rPr>
          <w:rFonts w:ascii="Calibri Light" w:eastAsiaTheme="minorEastAsia" w:hAnsi="Calibri Light" w:cs="Calibri Light"/>
          <w:sz w:val="24"/>
          <w:szCs w:val="24"/>
          <w:lang w:eastAsia="en-GB"/>
        </w:rPr>
        <w:t>social</w:t>
      </w:r>
      <w:r w:rsidR="005174A9">
        <w:rPr>
          <w:rFonts w:ascii="Calibri Light" w:eastAsiaTheme="minorEastAsia" w:hAnsi="Calibri Light" w:cs="Calibri Light"/>
          <w:sz w:val="24"/>
          <w:szCs w:val="24"/>
          <w:lang w:eastAsia="en-GB"/>
        </w:rPr>
        <w:t xml:space="preserve"> </w:t>
      </w:r>
      <w:r w:rsidRPr="008B45E9">
        <w:rPr>
          <w:rFonts w:ascii="Calibri Light" w:eastAsiaTheme="minorEastAsia" w:hAnsi="Calibri Light" w:cs="Calibri Light"/>
          <w:sz w:val="24"/>
          <w:szCs w:val="24"/>
          <w:lang w:eastAsia="en-GB"/>
        </w:rPr>
        <w:t>re</w:t>
      </w:r>
      <w:r w:rsidR="00723787">
        <w:rPr>
          <w:rFonts w:ascii="Calibri Light" w:eastAsiaTheme="minorEastAsia" w:hAnsi="Calibri Light" w:cs="Calibri Light"/>
          <w:sz w:val="24"/>
          <w:szCs w:val="24"/>
          <w:lang w:eastAsia="en-GB"/>
        </w:rPr>
        <w:t>gulation</w:t>
      </w:r>
      <w:r w:rsidRPr="008B45E9">
        <w:rPr>
          <w:rFonts w:ascii="Calibri Light" w:eastAsiaTheme="minorEastAsia" w:hAnsi="Calibri Light" w:cs="Calibri Light"/>
          <w:sz w:val="24"/>
          <w:szCs w:val="24"/>
          <w:lang w:eastAsia="en-GB"/>
        </w:rPr>
        <w:t xml:space="preserve"> of their desires</w:t>
      </w:r>
      <w:r w:rsidR="005174A9">
        <w:rPr>
          <w:rFonts w:ascii="Calibri Light" w:eastAsiaTheme="minorEastAsia" w:hAnsi="Calibri Light" w:cs="Calibri Light"/>
          <w:sz w:val="24"/>
          <w:szCs w:val="24"/>
          <w:lang w:eastAsia="en-GB"/>
        </w:rPr>
        <w:t>.</w:t>
      </w:r>
    </w:p>
    <w:p w14:paraId="7127E2C0" w14:textId="77777777" w:rsidR="0031763B" w:rsidRPr="008B45E9" w:rsidRDefault="0031763B" w:rsidP="0088732A">
      <w:pPr>
        <w:spacing w:after="0" w:line="360" w:lineRule="auto"/>
        <w:jc w:val="both"/>
        <w:rPr>
          <w:rFonts w:ascii="Calibri Light" w:eastAsiaTheme="minorEastAsia" w:hAnsi="Calibri Light" w:cs="Calibri Light"/>
          <w:sz w:val="24"/>
          <w:szCs w:val="24"/>
          <w:lang w:eastAsia="en-GB"/>
        </w:rPr>
      </w:pPr>
    </w:p>
    <w:p w14:paraId="2232D8FC" w14:textId="2B056F99" w:rsidR="0031763B" w:rsidRPr="008B45E9" w:rsidRDefault="002F54CD" w:rsidP="0088732A">
      <w:pPr>
        <w:spacing w:after="0" w:line="360" w:lineRule="auto"/>
        <w:jc w:val="both"/>
        <w:rPr>
          <w:rFonts w:ascii="Calibri Light" w:eastAsiaTheme="minorEastAsia" w:hAnsi="Calibri Light" w:cs="Calibri Light"/>
          <w:sz w:val="24"/>
          <w:szCs w:val="24"/>
          <w:lang w:eastAsia="en-GB"/>
        </w:rPr>
      </w:pPr>
      <w:r>
        <w:rPr>
          <w:rFonts w:ascii="Calibri Light" w:eastAsiaTheme="minorEastAsia" w:hAnsi="Calibri Light" w:cs="Calibri Light"/>
          <w:sz w:val="24"/>
          <w:szCs w:val="24"/>
          <w:lang w:eastAsia="en-GB"/>
        </w:rPr>
        <w:t xml:space="preserve">In a </w:t>
      </w:r>
      <w:r w:rsidR="0031763B" w:rsidRPr="008B45E9">
        <w:rPr>
          <w:rFonts w:ascii="Calibri Light" w:eastAsiaTheme="minorEastAsia" w:hAnsi="Calibri Light" w:cs="Calibri Light"/>
          <w:sz w:val="24"/>
          <w:szCs w:val="24"/>
          <w:lang w:eastAsia="en-GB"/>
        </w:rPr>
        <w:t>re-working of libido theory that would later be taken up within the counterculture of the 1960s and the gay-liberation movement in the 1970s, Marcuse</w:t>
      </w:r>
      <w:r w:rsidR="0031763B" w:rsidRPr="008B45E9">
        <w:rPr>
          <w:rFonts w:ascii="Calibri Light" w:eastAsiaTheme="minorEastAsia" w:hAnsi="Calibri Light" w:cs="Calibri Light"/>
          <w:sz w:val="24"/>
          <w:szCs w:val="24"/>
          <w:lang w:eastAsia="en-GB"/>
        </w:rPr>
        <w:fldChar w:fldCharType="begin"/>
      </w:r>
      <w:r w:rsidR="0031763B" w:rsidRPr="008B45E9">
        <w:rPr>
          <w:rFonts w:ascii="Calibri Light" w:eastAsiaTheme="minorEastAsia" w:hAnsi="Calibri Light" w:cs="Calibri Light"/>
          <w:sz w:val="24"/>
          <w:szCs w:val="24"/>
          <w:lang w:eastAsia="en-GB"/>
        </w:rPr>
        <w:instrText xml:space="preserve"> XE "Marcuse, Herbert" </w:instrText>
      </w:r>
      <w:r w:rsidR="0031763B" w:rsidRPr="008B45E9">
        <w:rPr>
          <w:rFonts w:ascii="Calibri Light" w:eastAsiaTheme="minorEastAsia" w:hAnsi="Calibri Light" w:cs="Calibri Light"/>
          <w:sz w:val="24"/>
          <w:szCs w:val="24"/>
          <w:lang w:eastAsia="en-GB"/>
        </w:rPr>
        <w:fldChar w:fldCharType="end"/>
      </w:r>
      <w:r w:rsidR="0031763B" w:rsidRPr="008B45E9">
        <w:rPr>
          <w:rFonts w:ascii="Calibri Light" w:eastAsiaTheme="minorEastAsia" w:hAnsi="Calibri Light" w:cs="Calibri Light"/>
          <w:sz w:val="24"/>
          <w:szCs w:val="24"/>
          <w:lang w:eastAsia="en-GB"/>
        </w:rPr>
        <w:t xml:space="preserve"> identified </w:t>
      </w:r>
      <w:r w:rsidR="00B560D2">
        <w:rPr>
          <w:rFonts w:ascii="Calibri Light" w:eastAsiaTheme="minorEastAsia" w:hAnsi="Calibri Light" w:cs="Calibri Light"/>
          <w:sz w:val="24"/>
          <w:szCs w:val="24"/>
          <w:lang w:eastAsia="en-GB"/>
        </w:rPr>
        <w:t>an</w:t>
      </w:r>
      <w:r w:rsidR="0031763B" w:rsidRPr="008B45E9">
        <w:rPr>
          <w:rFonts w:ascii="Calibri Light" w:eastAsiaTheme="minorEastAsia" w:hAnsi="Calibri Light" w:cs="Calibri Light"/>
          <w:sz w:val="24"/>
          <w:szCs w:val="24"/>
          <w:lang w:eastAsia="en-GB"/>
        </w:rPr>
        <w:t xml:space="preserve"> ‘explosive’ kernel, trapped within the social conservatism and philosophical pessimism of its Freudian framing. This </w:t>
      </w:r>
      <w:r w:rsidR="00B560D2">
        <w:rPr>
          <w:rFonts w:ascii="Calibri Light" w:eastAsiaTheme="minorEastAsia" w:hAnsi="Calibri Light" w:cs="Calibri Light"/>
          <w:sz w:val="24"/>
          <w:szCs w:val="24"/>
          <w:lang w:eastAsia="en-GB"/>
        </w:rPr>
        <w:t>vital</w:t>
      </w:r>
      <w:r w:rsidR="0031763B" w:rsidRPr="008B45E9">
        <w:rPr>
          <w:rFonts w:ascii="Calibri Light" w:eastAsiaTheme="minorEastAsia" w:hAnsi="Calibri Light" w:cs="Calibri Light"/>
          <w:sz w:val="24"/>
          <w:szCs w:val="24"/>
          <w:lang w:eastAsia="en-GB"/>
        </w:rPr>
        <w:t xml:space="preserve"> potential </w:t>
      </w:r>
      <w:r>
        <w:rPr>
          <w:rFonts w:ascii="Calibri Light" w:eastAsiaTheme="minorEastAsia" w:hAnsi="Calibri Light" w:cs="Calibri Light"/>
          <w:sz w:val="24"/>
          <w:szCs w:val="24"/>
          <w:lang w:eastAsia="en-GB"/>
        </w:rPr>
        <w:t xml:space="preserve">he </w:t>
      </w:r>
      <w:r w:rsidR="0031763B" w:rsidRPr="008B45E9">
        <w:rPr>
          <w:rFonts w:ascii="Calibri Light" w:eastAsiaTheme="minorEastAsia" w:hAnsi="Calibri Light" w:cs="Calibri Light"/>
          <w:sz w:val="24"/>
          <w:szCs w:val="24"/>
          <w:lang w:eastAsia="en-GB"/>
        </w:rPr>
        <w:t>described</w:t>
      </w:r>
      <w:r>
        <w:rPr>
          <w:rFonts w:ascii="Calibri Light" w:eastAsiaTheme="minorEastAsia" w:hAnsi="Calibri Light" w:cs="Calibri Light"/>
          <w:sz w:val="24"/>
          <w:szCs w:val="24"/>
          <w:lang w:eastAsia="en-GB"/>
        </w:rPr>
        <w:t xml:space="preserve"> as </w:t>
      </w:r>
      <w:r w:rsidR="0031763B" w:rsidRPr="008B45E9">
        <w:rPr>
          <w:rFonts w:ascii="Calibri Light" w:eastAsiaTheme="minorEastAsia" w:hAnsi="Calibri Light" w:cs="Calibri Light"/>
          <w:sz w:val="24"/>
          <w:szCs w:val="24"/>
          <w:lang w:eastAsia="en-GB"/>
        </w:rPr>
        <w:t>a ‘hidden trend’ within psychoanalysis</w:t>
      </w:r>
      <w:r w:rsidR="0031763B" w:rsidRPr="008B45E9">
        <w:rPr>
          <w:rFonts w:ascii="Calibri Light" w:eastAsiaTheme="minorEastAsia" w:hAnsi="Calibri Light" w:cs="Calibri Light"/>
          <w:sz w:val="24"/>
          <w:szCs w:val="24"/>
          <w:lang w:eastAsia="en-GB"/>
        </w:rPr>
        <w:fldChar w:fldCharType="begin"/>
      </w:r>
      <w:r w:rsidR="0031763B" w:rsidRPr="008B45E9">
        <w:rPr>
          <w:rFonts w:ascii="Calibri Light" w:eastAsiaTheme="minorEastAsia" w:hAnsi="Calibri Light" w:cs="Calibri Light"/>
          <w:sz w:val="24"/>
          <w:szCs w:val="24"/>
          <w:lang w:eastAsia="en-GB"/>
        </w:rPr>
        <w:instrText xml:space="preserve"> XE "psychoanalysis" </w:instrText>
      </w:r>
      <w:r w:rsidR="0031763B" w:rsidRPr="008B45E9">
        <w:rPr>
          <w:rFonts w:ascii="Calibri Light" w:eastAsiaTheme="minorEastAsia" w:hAnsi="Calibri Light" w:cs="Calibri Light"/>
          <w:sz w:val="24"/>
          <w:szCs w:val="24"/>
          <w:lang w:eastAsia="en-GB"/>
        </w:rPr>
        <w:fldChar w:fldCharType="end"/>
      </w:r>
      <w:r w:rsidR="0031763B" w:rsidRPr="008B45E9">
        <w:rPr>
          <w:rFonts w:ascii="Calibri Light" w:eastAsiaTheme="minorEastAsia" w:hAnsi="Calibri Light" w:cs="Calibri Light"/>
          <w:sz w:val="24"/>
          <w:szCs w:val="24"/>
          <w:lang w:eastAsia="en-GB"/>
        </w:rPr>
        <w:t>, of repressed memory within the individual and their wider culture. In the process of psychoanalysis forgotten memories, coming once more into consciousness, br</w:t>
      </w:r>
      <w:r w:rsidR="00C0375D">
        <w:rPr>
          <w:rFonts w:ascii="Calibri Light" w:eastAsiaTheme="minorEastAsia" w:hAnsi="Calibri Light" w:cs="Calibri Light"/>
          <w:sz w:val="24"/>
          <w:szCs w:val="24"/>
          <w:lang w:eastAsia="en-GB"/>
        </w:rPr>
        <w:t>ought</w:t>
      </w:r>
      <w:r w:rsidR="0031763B" w:rsidRPr="008B45E9">
        <w:rPr>
          <w:rFonts w:ascii="Calibri Light" w:eastAsiaTheme="minorEastAsia" w:hAnsi="Calibri Light" w:cs="Calibri Light"/>
          <w:sz w:val="24"/>
          <w:szCs w:val="24"/>
          <w:lang w:eastAsia="en-GB"/>
        </w:rPr>
        <w:t xml:space="preserve"> with them truths too difficult to manage over the course of a conventional life. With them also c</w:t>
      </w:r>
      <w:r w:rsidR="00C0375D">
        <w:rPr>
          <w:rFonts w:ascii="Calibri Light" w:eastAsiaTheme="minorEastAsia" w:hAnsi="Calibri Light" w:cs="Calibri Light"/>
          <w:sz w:val="24"/>
          <w:szCs w:val="24"/>
          <w:lang w:eastAsia="en-GB"/>
        </w:rPr>
        <w:t>ame</w:t>
      </w:r>
      <w:r w:rsidR="0031763B" w:rsidRPr="008B45E9">
        <w:rPr>
          <w:rFonts w:ascii="Calibri Light" w:eastAsiaTheme="minorEastAsia" w:hAnsi="Calibri Light" w:cs="Calibri Light"/>
          <w:sz w:val="24"/>
          <w:szCs w:val="24"/>
          <w:lang w:eastAsia="en-GB"/>
        </w:rPr>
        <w:t xml:space="preserve"> ‘critical standards’ by which the person c</w:t>
      </w:r>
      <w:r w:rsidR="00AB74C1">
        <w:rPr>
          <w:rFonts w:ascii="Calibri Light" w:eastAsiaTheme="minorEastAsia" w:hAnsi="Calibri Light" w:cs="Calibri Light"/>
          <w:sz w:val="24"/>
          <w:szCs w:val="24"/>
          <w:lang w:eastAsia="en-GB"/>
        </w:rPr>
        <w:t>ould</w:t>
      </w:r>
      <w:r w:rsidR="0031763B" w:rsidRPr="008B45E9">
        <w:rPr>
          <w:rFonts w:ascii="Calibri Light" w:eastAsiaTheme="minorEastAsia" w:hAnsi="Calibri Light" w:cs="Calibri Light"/>
          <w:sz w:val="24"/>
          <w:szCs w:val="24"/>
          <w:lang w:eastAsia="en-GB"/>
        </w:rPr>
        <w:t xml:space="preserve"> assess their inward states and public self. </w:t>
      </w:r>
    </w:p>
    <w:p w14:paraId="13BB117E" w14:textId="77777777" w:rsidR="0031763B" w:rsidRPr="008B45E9" w:rsidRDefault="0031763B" w:rsidP="0088732A">
      <w:pPr>
        <w:spacing w:after="0" w:line="360" w:lineRule="auto"/>
        <w:jc w:val="both"/>
        <w:rPr>
          <w:rFonts w:ascii="Calibri Light" w:eastAsiaTheme="minorEastAsia" w:hAnsi="Calibri Light" w:cs="Calibri Light"/>
          <w:sz w:val="24"/>
          <w:szCs w:val="24"/>
          <w:lang w:eastAsia="en-GB"/>
        </w:rPr>
      </w:pPr>
    </w:p>
    <w:p w14:paraId="0A9ACF5D" w14:textId="77777777" w:rsidR="0031763B" w:rsidRPr="008B45E9" w:rsidRDefault="0031763B" w:rsidP="0088732A">
      <w:pPr>
        <w:spacing w:after="0" w:line="360" w:lineRule="auto"/>
        <w:ind w:left="567" w:right="567"/>
        <w:jc w:val="both"/>
        <w:rPr>
          <w:rFonts w:ascii="Calibri Light" w:eastAsiaTheme="minorEastAsia" w:hAnsi="Calibri Light" w:cs="Calibri Light"/>
          <w:sz w:val="24"/>
          <w:szCs w:val="24"/>
          <w:lang w:eastAsia="en-GB"/>
        </w:rPr>
      </w:pPr>
      <w:r w:rsidRPr="008B45E9">
        <w:rPr>
          <w:rFonts w:ascii="Calibri Light" w:eastAsiaTheme="minorEastAsia" w:hAnsi="Calibri Light" w:cs="Calibri Light"/>
          <w:i/>
          <w:sz w:val="24"/>
          <w:szCs w:val="24"/>
          <w:lang w:eastAsia="en-GB"/>
        </w:rPr>
        <w:t>The psychoanalytic liberation of memory explodes the rationality of the repressed individual. As cognition gives way to re-cognition, the forbidden images and impulses of childhood begin to tell the truth that reason denies. Regression assumes a progressive function.</w:t>
      </w:r>
      <w:r w:rsidRPr="00646BC1">
        <w:rPr>
          <w:rFonts w:ascii="Calibri Light" w:eastAsiaTheme="minorEastAsia" w:hAnsi="Calibri Light" w:cs="Calibri Light"/>
          <w:iCs/>
          <w:sz w:val="24"/>
          <w:szCs w:val="24"/>
          <w:vertAlign w:val="superscript"/>
          <w:lang w:eastAsia="en-GB"/>
        </w:rPr>
        <w:footnoteReference w:id="329"/>
      </w:r>
    </w:p>
    <w:p w14:paraId="7011EC4A" w14:textId="77777777" w:rsidR="0031763B" w:rsidRPr="008B45E9" w:rsidRDefault="0031763B" w:rsidP="0088732A">
      <w:pPr>
        <w:spacing w:after="0" w:line="360" w:lineRule="auto"/>
        <w:jc w:val="both"/>
        <w:rPr>
          <w:rFonts w:ascii="Calibri Light" w:eastAsiaTheme="minorEastAsia" w:hAnsi="Calibri Light" w:cs="Calibri Light"/>
          <w:sz w:val="24"/>
          <w:szCs w:val="24"/>
          <w:lang w:eastAsia="en-GB"/>
        </w:rPr>
      </w:pPr>
    </w:p>
    <w:p w14:paraId="7AA2B3FD" w14:textId="7FC986DB" w:rsidR="0031763B" w:rsidRPr="008B45E9" w:rsidRDefault="0031763B" w:rsidP="0088732A">
      <w:pPr>
        <w:spacing w:after="0" w:line="360" w:lineRule="auto"/>
        <w:jc w:val="both"/>
        <w:rPr>
          <w:rFonts w:ascii="Calibri Light" w:eastAsiaTheme="minorEastAsia" w:hAnsi="Calibri Light" w:cs="Calibri Light"/>
          <w:sz w:val="24"/>
          <w:szCs w:val="24"/>
          <w:lang w:eastAsia="en-GB"/>
        </w:rPr>
      </w:pPr>
      <w:r w:rsidRPr="008B45E9">
        <w:rPr>
          <w:rFonts w:ascii="Calibri Light" w:eastAsiaTheme="minorEastAsia" w:hAnsi="Calibri Light" w:cs="Calibri Light"/>
          <w:sz w:val="24"/>
          <w:szCs w:val="24"/>
          <w:lang w:eastAsia="en-GB"/>
        </w:rPr>
        <w:t>The challenge as Marcuse</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"Marcuse, Herbert"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 saw it was to liberate this revolutionary content. And this he set out to </w:t>
      </w:r>
      <w:r w:rsidR="00B560D2">
        <w:rPr>
          <w:rFonts w:ascii="Calibri Light" w:eastAsiaTheme="minorEastAsia" w:hAnsi="Calibri Light" w:cs="Calibri Light"/>
          <w:sz w:val="24"/>
          <w:szCs w:val="24"/>
          <w:lang w:eastAsia="en-GB"/>
        </w:rPr>
        <w:t>theorise</w:t>
      </w:r>
      <w:r w:rsidRPr="008B45E9">
        <w:rPr>
          <w:rFonts w:ascii="Calibri Light" w:eastAsiaTheme="minorEastAsia" w:hAnsi="Calibri Light" w:cs="Calibri Light"/>
          <w:sz w:val="24"/>
          <w:szCs w:val="24"/>
          <w:lang w:eastAsia="en-GB"/>
        </w:rPr>
        <w:t xml:space="preserve"> through a historicising of Freud</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"Freud"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’s theory.</w:t>
      </w:r>
    </w:p>
    <w:p w14:paraId="4EDFDA55" w14:textId="77777777" w:rsidR="0031763B" w:rsidRPr="008B45E9" w:rsidRDefault="0031763B" w:rsidP="0088732A">
      <w:pPr>
        <w:spacing w:after="0" w:line="360" w:lineRule="auto"/>
        <w:jc w:val="both"/>
        <w:rPr>
          <w:rFonts w:ascii="Calibri Light" w:eastAsiaTheme="minorEastAsia" w:hAnsi="Calibri Light" w:cs="Calibri Light"/>
          <w:sz w:val="24"/>
          <w:szCs w:val="24"/>
          <w:lang w:eastAsia="en-GB"/>
        </w:rPr>
      </w:pPr>
    </w:p>
    <w:p w14:paraId="7CC7DE98" w14:textId="27FC1B8F" w:rsidR="0031763B" w:rsidRPr="008B45E9" w:rsidRDefault="0031763B" w:rsidP="0088732A">
      <w:pPr>
        <w:spacing w:after="0" w:line="360" w:lineRule="auto"/>
        <w:jc w:val="both"/>
        <w:rPr>
          <w:rFonts w:ascii="Calibri Light" w:eastAsiaTheme="minorEastAsia" w:hAnsi="Calibri Light" w:cs="Calibri Light"/>
          <w:sz w:val="24"/>
          <w:szCs w:val="24"/>
          <w:lang w:eastAsia="en-GB"/>
        </w:rPr>
      </w:pPr>
      <w:r w:rsidRPr="008B45E9">
        <w:rPr>
          <w:rFonts w:ascii="Calibri Light" w:eastAsiaTheme="minorEastAsia" w:hAnsi="Calibri Light" w:cs="Calibri Light"/>
          <w:sz w:val="24"/>
          <w:szCs w:val="24"/>
          <w:lang w:eastAsia="en-GB"/>
        </w:rPr>
        <w:lastRenderedPageBreak/>
        <w:t>Freud</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"Freud"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 had proposed a ‘reality principle’ that blocked and frustrated the ‘pleasure principle’, continuously forcing it back into the unconscious</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w:instrText>
      </w:r>
      <w:r w:rsidRPr="008B45E9">
        <w:rPr>
          <w:rFonts w:ascii="Calibri Light" w:eastAsiaTheme="minorEastAsia" w:hAnsi="Calibri Light" w:cs="Calibri Light"/>
          <w:color w:val="202122"/>
          <w:sz w:val="24"/>
          <w:szCs w:val="24"/>
          <w:lang w:eastAsia="en-GB"/>
        </w:rPr>
        <w:instrText>Unconscious, The</w:instrText>
      </w:r>
      <w:r w:rsidRPr="008B45E9">
        <w:rPr>
          <w:rFonts w:ascii="Calibri Light" w:eastAsiaTheme="minorEastAsia" w:hAnsi="Calibri Light" w:cs="Calibri Light"/>
          <w:sz w:val="24"/>
          <w:szCs w:val="24"/>
          <w:lang w:eastAsia="en-GB"/>
        </w:rPr>
        <w:instrText xml:space="preserve">"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 and semi-conscious parts of the person’s psyche</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"Psyche"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Marcuse</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"Marcuse, Herbert"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 saw in the reality principle an undifferentiated construct that floated above history, constituted as a universal resistance to the deepest strivings of the unconscious</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w:instrText>
      </w:r>
      <w:r w:rsidRPr="008B45E9">
        <w:rPr>
          <w:rFonts w:ascii="Calibri Light" w:eastAsiaTheme="minorEastAsia" w:hAnsi="Calibri Light" w:cs="Calibri Light"/>
          <w:color w:val="202122"/>
          <w:sz w:val="24"/>
          <w:szCs w:val="24"/>
          <w:lang w:eastAsia="en-GB"/>
        </w:rPr>
        <w:instrText>Unconscious, The</w:instrText>
      </w:r>
      <w:r w:rsidRPr="008B45E9">
        <w:rPr>
          <w:rFonts w:ascii="Calibri Light" w:eastAsiaTheme="minorEastAsia" w:hAnsi="Calibri Light" w:cs="Calibri Light"/>
          <w:sz w:val="24"/>
          <w:szCs w:val="24"/>
          <w:lang w:eastAsia="en-GB"/>
        </w:rPr>
        <w:instrText xml:space="preserve">"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 self. Of all the elements of Freud’s theorising however, the reality principle appeared to be the one that most obviously required historical contextualisation. In Marcuse</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"Marcuse, Herbert"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’s treatment, re-constituted now in relation to social structures and material culture, </w:t>
      </w:r>
      <w:r w:rsidR="000463BB">
        <w:rPr>
          <w:rFonts w:ascii="Calibri Light" w:eastAsiaTheme="minorEastAsia" w:hAnsi="Calibri Light" w:cs="Calibri Light"/>
          <w:sz w:val="24"/>
          <w:szCs w:val="24"/>
          <w:lang w:eastAsia="en-GB"/>
        </w:rPr>
        <w:t xml:space="preserve">it </w:t>
      </w:r>
      <w:r w:rsidRPr="008B45E9">
        <w:rPr>
          <w:rFonts w:ascii="Calibri Light" w:eastAsiaTheme="minorEastAsia" w:hAnsi="Calibri Light" w:cs="Calibri Light"/>
          <w:sz w:val="24"/>
          <w:szCs w:val="24"/>
          <w:lang w:eastAsia="en-GB"/>
        </w:rPr>
        <w:t>was something that the individual had to master in their</w:t>
      </w:r>
      <w:r w:rsidR="009375AC">
        <w:rPr>
          <w:rFonts w:ascii="Calibri Light" w:eastAsiaTheme="minorEastAsia" w:hAnsi="Calibri Light" w:cs="Calibri Light"/>
          <w:sz w:val="24"/>
          <w:szCs w:val="24"/>
          <w:lang w:eastAsia="en-GB"/>
        </w:rPr>
        <w:t xml:space="preserve"> </w:t>
      </w:r>
      <w:r w:rsidRPr="008B45E9">
        <w:rPr>
          <w:rFonts w:ascii="Calibri Light" w:eastAsiaTheme="minorEastAsia" w:hAnsi="Calibri Light" w:cs="Calibri Light"/>
          <w:sz w:val="24"/>
          <w:szCs w:val="24"/>
          <w:lang w:eastAsia="en-GB"/>
        </w:rPr>
        <w:t>life, and against which they had to perform. So, the reality principle, for Marcuse</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"Marcuse, Herbert"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 was also a ‘performance principle’ that arose concretely and differently from and for each historical epoch. </w:t>
      </w:r>
    </w:p>
    <w:p w14:paraId="1AB366C1" w14:textId="77777777" w:rsidR="0031763B" w:rsidRPr="008B45E9" w:rsidRDefault="0031763B" w:rsidP="0088732A">
      <w:pPr>
        <w:spacing w:after="0" w:line="360" w:lineRule="auto"/>
        <w:jc w:val="both"/>
        <w:rPr>
          <w:rFonts w:ascii="Calibri Light" w:eastAsiaTheme="minorEastAsia" w:hAnsi="Calibri Light" w:cs="Calibri Light"/>
          <w:sz w:val="24"/>
          <w:szCs w:val="24"/>
          <w:lang w:eastAsia="en-GB"/>
        </w:rPr>
      </w:pPr>
    </w:p>
    <w:p w14:paraId="613C71CB" w14:textId="3B97E326" w:rsidR="000463BB" w:rsidRDefault="0031763B" w:rsidP="0088732A">
      <w:pPr>
        <w:spacing w:after="0" w:line="360" w:lineRule="auto"/>
        <w:jc w:val="both"/>
        <w:rPr>
          <w:rFonts w:ascii="Calibri Light" w:eastAsiaTheme="minorEastAsia" w:hAnsi="Calibri Light" w:cs="Calibri Light"/>
          <w:sz w:val="24"/>
          <w:szCs w:val="24"/>
          <w:lang w:eastAsia="en-GB"/>
        </w:rPr>
      </w:pPr>
      <w:r w:rsidRPr="008B45E9">
        <w:rPr>
          <w:rFonts w:ascii="Calibri Light" w:eastAsiaTheme="minorEastAsia" w:hAnsi="Calibri Light" w:cs="Calibri Light"/>
          <w:sz w:val="24"/>
          <w:szCs w:val="24"/>
          <w:lang w:eastAsia="en-GB"/>
        </w:rPr>
        <w:t>This historical reframing of Freud</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"Freud"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’s libido theory, particularly of its cultural aspects (its phylogeny), would make little difference to the outward result of the competing physical forces in Freud’s model for the greater part of human history. Throughout the millennia humankind had lived in circumstances of absolute scarcity (</w:t>
      </w:r>
      <w:r w:rsidRPr="008B45E9">
        <w:rPr>
          <w:rFonts w:ascii="Calibri Light" w:eastAsiaTheme="minorEastAsia" w:hAnsi="Calibri Light" w:cs="Calibri Light"/>
          <w:i/>
          <w:sz w:val="24"/>
          <w:szCs w:val="24"/>
          <w:lang w:eastAsia="en-GB"/>
        </w:rPr>
        <w:t>Ananke</w:t>
      </w:r>
      <w:r w:rsidRPr="008B45E9">
        <w:rPr>
          <w:rFonts w:ascii="Calibri Light" w:eastAsiaTheme="minorEastAsia" w:hAnsi="Calibri Light" w:cs="Calibri Light"/>
          <w:sz w:val="24"/>
          <w:szCs w:val="24"/>
          <w:lang w:eastAsia="en-GB"/>
        </w:rPr>
        <w:t>) that had made psychological repression a necessity. Repression had for most of human history been the price paid for civilisation. Moreover, it was only with the repression of the libido and the re-channelling of its energies into work that human society and its cultures had progressed at all.</w:t>
      </w:r>
      <w:r w:rsidRPr="008B45E9">
        <w:rPr>
          <w:rFonts w:ascii="Calibri Light" w:eastAsiaTheme="minorEastAsia" w:hAnsi="Calibri Light" w:cs="Calibri Light"/>
          <w:sz w:val="24"/>
          <w:szCs w:val="24"/>
          <w:vertAlign w:val="superscript"/>
          <w:lang w:eastAsia="en-GB"/>
        </w:rPr>
        <w:t xml:space="preserve"> </w:t>
      </w:r>
      <w:r w:rsidRPr="008B45E9">
        <w:rPr>
          <w:rFonts w:ascii="Calibri Light" w:eastAsiaTheme="minorEastAsia" w:hAnsi="Calibri Light" w:cs="Calibri Light"/>
          <w:sz w:val="24"/>
          <w:szCs w:val="24"/>
          <w:vertAlign w:val="superscript"/>
          <w:lang w:eastAsia="en-GB"/>
        </w:rPr>
        <w:footnoteReference w:id="330"/>
      </w:r>
    </w:p>
    <w:p w14:paraId="2DF24B0B" w14:textId="77777777" w:rsidR="000463BB" w:rsidRDefault="000463BB" w:rsidP="0088732A">
      <w:pPr>
        <w:spacing w:after="0" w:line="360" w:lineRule="auto"/>
        <w:jc w:val="both"/>
        <w:rPr>
          <w:rFonts w:ascii="Calibri Light" w:eastAsiaTheme="minorEastAsia" w:hAnsi="Calibri Light" w:cs="Calibri Light"/>
          <w:sz w:val="24"/>
          <w:szCs w:val="24"/>
          <w:lang w:eastAsia="en-GB"/>
        </w:rPr>
      </w:pPr>
    </w:p>
    <w:p w14:paraId="6F79C590" w14:textId="79142A08" w:rsidR="0031763B" w:rsidRPr="008B45E9" w:rsidRDefault="0031763B" w:rsidP="0088732A">
      <w:pPr>
        <w:spacing w:after="0" w:line="360" w:lineRule="auto"/>
        <w:jc w:val="both"/>
        <w:rPr>
          <w:rFonts w:ascii="Calibri Light" w:eastAsiaTheme="minorEastAsia" w:hAnsi="Calibri Light" w:cs="Calibri Light"/>
          <w:sz w:val="24"/>
          <w:szCs w:val="24"/>
          <w:lang w:eastAsia="en-GB"/>
        </w:rPr>
      </w:pPr>
      <w:r w:rsidRPr="008B45E9">
        <w:rPr>
          <w:rFonts w:ascii="Calibri Light" w:eastAsiaTheme="minorEastAsia" w:hAnsi="Calibri Light" w:cs="Calibri Light"/>
          <w:sz w:val="24"/>
          <w:szCs w:val="24"/>
          <w:lang w:eastAsia="en-GB"/>
        </w:rPr>
        <w:t>With the rise of capitalism, and especially of the form that was flourishing in the US society that Marcuse</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"Marcuse, Herbert"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 observed, this had changed. In affluent consumerist society the repression that was exerted by the superego</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"superego"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 upon the strivings of the id, whilst crucial for the maintenance of the social order and its systems, was no longer justifiable in terms of existential necessity</w:t>
      </w:r>
      <w:r w:rsidR="003301C5">
        <w:rPr>
          <w:rFonts w:ascii="Calibri Light" w:eastAsiaTheme="minorEastAsia" w:hAnsi="Calibri Light" w:cs="Calibri Light"/>
          <w:sz w:val="24"/>
          <w:szCs w:val="24"/>
          <w:lang w:eastAsia="en-GB"/>
        </w:rPr>
        <w:t>, and no more</w:t>
      </w:r>
      <w:r w:rsidRPr="008B45E9">
        <w:rPr>
          <w:rFonts w:ascii="Calibri Light" w:eastAsiaTheme="minorEastAsia" w:hAnsi="Calibri Light" w:cs="Calibri Light"/>
          <w:sz w:val="24"/>
          <w:szCs w:val="24"/>
          <w:lang w:eastAsia="en-GB"/>
        </w:rPr>
        <w:t xml:space="preserve"> a matter of </w:t>
      </w:r>
      <w:r w:rsidRPr="008B45E9">
        <w:rPr>
          <w:rFonts w:ascii="Calibri Light" w:eastAsiaTheme="minorEastAsia" w:hAnsi="Calibri Light" w:cs="Calibri Light"/>
          <w:iCs/>
          <w:sz w:val="24"/>
          <w:szCs w:val="24"/>
          <w:lang w:eastAsia="en-GB"/>
        </w:rPr>
        <w:t xml:space="preserve">survival. This </w:t>
      </w:r>
      <w:r w:rsidR="007005C9">
        <w:rPr>
          <w:rFonts w:ascii="Calibri Light" w:eastAsiaTheme="minorEastAsia" w:hAnsi="Calibri Light" w:cs="Calibri Light"/>
          <w:iCs/>
          <w:sz w:val="24"/>
          <w:szCs w:val="24"/>
          <w:lang w:eastAsia="en-GB"/>
        </w:rPr>
        <w:t xml:space="preserve">experience </w:t>
      </w:r>
      <w:r w:rsidRPr="008B45E9">
        <w:rPr>
          <w:rFonts w:ascii="Calibri Light" w:eastAsiaTheme="minorEastAsia" w:hAnsi="Calibri Light" w:cs="Calibri Light"/>
          <w:sz w:val="24"/>
          <w:szCs w:val="24"/>
          <w:lang w:eastAsia="en-GB"/>
        </w:rPr>
        <w:t>was captured by Marcuse</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"Marcuse, Herbert"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 </w:t>
      </w:r>
      <w:r w:rsidRPr="008B45E9">
        <w:rPr>
          <w:rFonts w:ascii="Calibri Light" w:eastAsiaTheme="minorEastAsia" w:hAnsi="Calibri Light" w:cs="Calibri Light"/>
          <w:i/>
          <w:sz w:val="24"/>
          <w:szCs w:val="24"/>
          <w:lang w:eastAsia="en-GB"/>
        </w:rPr>
        <w:t>via</w:t>
      </w:r>
      <w:r w:rsidRPr="008B45E9">
        <w:rPr>
          <w:rFonts w:ascii="Calibri Light" w:eastAsiaTheme="minorEastAsia" w:hAnsi="Calibri Light" w:cs="Calibri Light"/>
          <w:sz w:val="24"/>
          <w:szCs w:val="24"/>
          <w:lang w:eastAsia="en-GB"/>
        </w:rPr>
        <w:t xml:space="preserve"> a modification of the concept of ‘repression’ itself. The normal repression that arose from needs created by scarcity was now accompanied by a ‘surplus repression’ that </w:t>
      </w:r>
      <w:r w:rsidRPr="008B45E9">
        <w:rPr>
          <w:rFonts w:ascii="Calibri Light" w:eastAsiaTheme="minorEastAsia" w:hAnsi="Calibri Light" w:cs="Calibri Light"/>
          <w:sz w:val="24"/>
          <w:szCs w:val="24"/>
          <w:lang w:eastAsia="en-GB"/>
        </w:rPr>
        <w:lastRenderedPageBreak/>
        <w:t xml:space="preserve">was imposed by social constraints and required of the individual that they accept its results for their lives: repression in affluent society </w:t>
      </w:r>
      <w:r w:rsidR="008D64A7">
        <w:rPr>
          <w:rFonts w:ascii="Calibri Light" w:eastAsiaTheme="minorEastAsia" w:hAnsi="Calibri Light" w:cs="Calibri Light"/>
          <w:sz w:val="24"/>
          <w:szCs w:val="24"/>
          <w:lang w:eastAsia="en-GB"/>
        </w:rPr>
        <w:t>had to</w:t>
      </w:r>
      <w:r w:rsidRPr="008B45E9">
        <w:rPr>
          <w:rFonts w:ascii="Calibri Light" w:eastAsiaTheme="minorEastAsia" w:hAnsi="Calibri Light" w:cs="Calibri Light"/>
          <w:sz w:val="24"/>
          <w:szCs w:val="24"/>
          <w:lang w:eastAsia="en-GB"/>
        </w:rPr>
        <w:t xml:space="preserve"> function as a </w:t>
      </w:r>
      <w:r w:rsidRPr="008B45E9">
        <w:rPr>
          <w:rFonts w:ascii="Calibri Light" w:eastAsiaTheme="minorEastAsia" w:hAnsi="Calibri Light" w:cs="Calibri Light"/>
          <w:i/>
          <w:sz w:val="24"/>
          <w:szCs w:val="24"/>
          <w:lang w:eastAsia="en-GB"/>
        </w:rPr>
        <w:t>self</w:t>
      </w:r>
      <w:r w:rsidRPr="008B45E9">
        <w:rPr>
          <w:rFonts w:ascii="Calibri Light" w:eastAsiaTheme="minorEastAsia" w:hAnsi="Calibri Light" w:cs="Calibri Light"/>
          <w:sz w:val="24"/>
          <w:szCs w:val="24"/>
          <w:lang w:eastAsia="en-GB"/>
        </w:rPr>
        <w:t>-repression. Furthermore, Marcuse</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"Marcuse, Herbert"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 argued that the degree of the surplus-repression required for the stability of any society provides a measure of how repressive it is overall.</w:t>
      </w:r>
    </w:p>
    <w:p w14:paraId="2D9D2225" w14:textId="77777777" w:rsidR="0031763B" w:rsidRPr="008B45E9" w:rsidRDefault="0031763B" w:rsidP="0088732A">
      <w:pPr>
        <w:spacing w:after="0" w:line="360" w:lineRule="auto"/>
        <w:jc w:val="both"/>
        <w:rPr>
          <w:rFonts w:ascii="Calibri Light" w:eastAsiaTheme="minorEastAsia" w:hAnsi="Calibri Light" w:cs="Calibri Light"/>
          <w:sz w:val="24"/>
          <w:szCs w:val="24"/>
          <w:lang w:eastAsia="en-GB"/>
        </w:rPr>
      </w:pPr>
    </w:p>
    <w:p w14:paraId="0033B099" w14:textId="77777777" w:rsidR="0031763B" w:rsidRPr="008B45E9" w:rsidRDefault="0031763B" w:rsidP="0088732A">
      <w:pPr>
        <w:spacing w:after="0" w:line="360" w:lineRule="auto"/>
        <w:ind w:left="567" w:right="567"/>
        <w:jc w:val="both"/>
        <w:rPr>
          <w:rFonts w:ascii="Calibri Light" w:eastAsiaTheme="minorEastAsia" w:hAnsi="Calibri Light" w:cs="Calibri Light"/>
          <w:sz w:val="24"/>
          <w:szCs w:val="24"/>
          <w:lang w:eastAsia="en-GB"/>
        </w:rPr>
      </w:pPr>
      <w:r w:rsidRPr="008B45E9">
        <w:rPr>
          <w:rFonts w:ascii="Calibri Light" w:eastAsiaTheme="minorEastAsia" w:hAnsi="Calibri Light" w:cs="Calibri Light"/>
          <w:i/>
          <w:sz w:val="24"/>
          <w:szCs w:val="24"/>
          <w:lang w:eastAsia="en-GB"/>
        </w:rPr>
        <w:t>Within the total structure of the repressed personality, surplus repression is that portion which is the result of specific societal conditions sustained in the specific interest of domination. The extent of this surplus-repression provides the standard of measurement: the smaller it is, the less repressive the stage of civilization.</w:t>
      </w:r>
      <w:r w:rsidRPr="008B45E9">
        <w:rPr>
          <w:rFonts w:ascii="Calibri Light" w:eastAsiaTheme="minorEastAsia" w:hAnsi="Calibri Light" w:cs="Calibri Light"/>
          <w:sz w:val="24"/>
          <w:szCs w:val="24"/>
          <w:vertAlign w:val="superscript"/>
          <w:lang w:eastAsia="en-GB"/>
        </w:rPr>
        <w:footnoteReference w:id="331"/>
      </w:r>
    </w:p>
    <w:p w14:paraId="5A0A982D" w14:textId="77777777" w:rsidR="0031763B" w:rsidRPr="008B45E9" w:rsidRDefault="0031763B" w:rsidP="0088732A">
      <w:pPr>
        <w:spacing w:after="0" w:line="360" w:lineRule="auto"/>
        <w:jc w:val="both"/>
        <w:rPr>
          <w:rFonts w:ascii="Calibri Light" w:eastAsiaTheme="minorEastAsia" w:hAnsi="Calibri Light" w:cs="Calibri Light"/>
          <w:sz w:val="24"/>
          <w:szCs w:val="24"/>
          <w:lang w:eastAsia="en-GB"/>
        </w:rPr>
      </w:pPr>
    </w:p>
    <w:p w14:paraId="637CD1D6" w14:textId="6586BB70" w:rsidR="0031763B" w:rsidRPr="008B45E9" w:rsidRDefault="0031763B" w:rsidP="0088732A">
      <w:pPr>
        <w:spacing w:after="0" w:line="360" w:lineRule="auto"/>
        <w:jc w:val="both"/>
        <w:rPr>
          <w:rFonts w:ascii="Calibri Light" w:eastAsiaTheme="minorEastAsia" w:hAnsi="Calibri Light" w:cs="Calibri Light"/>
          <w:sz w:val="24"/>
          <w:szCs w:val="24"/>
          <w:lang w:eastAsia="en-GB"/>
        </w:rPr>
      </w:pPr>
      <w:r w:rsidRPr="008B45E9">
        <w:rPr>
          <w:rFonts w:ascii="Calibri Light" w:eastAsiaTheme="minorEastAsia" w:hAnsi="Calibri Light" w:cs="Calibri Light"/>
          <w:sz w:val="24"/>
          <w:szCs w:val="24"/>
          <w:lang w:eastAsia="en-GB"/>
        </w:rPr>
        <w:t>For Freud</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"Freud"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 the striving for libidinal pleasure that emanated from within the id, repressed by the superego</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"superego"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became sublimated into moralities and value systems; this repressive sublimation being the root of (and the price paid for) culture. For Marcuse</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"Marcuse, Herbert"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 surplus repression provided </w:t>
      </w:r>
      <w:r w:rsidR="00DC4FA1">
        <w:rPr>
          <w:rFonts w:ascii="Calibri Light" w:eastAsiaTheme="minorEastAsia" w:hAnsi="Calibri Light" w:cs="Calibri Light"/>
          <w:sz w:val="24"/>
          <w:szCs w:val="24"/>
          <w:lang w:eastAsia="en-GB"/>
        </w:rPr>
        <w:t xml:space="preserve">the </w:t>
      </w:r>
      <w:r w:rsidRPr="008B45E9">
        <w:rPr>
          <w:rFonts w:ascii="Calibri Light" w:eastAsiaTheme="minorEastAsia" w:hAnsi="Calibri Light" w:cs="Calibri Light"/>
          <w:sz w:val="24"/>
          <w:szCs w:val="24"/>
          <w:lang w:eastAsia="en-GB"/>
        </w:rPr>
        <w:t>psychological mechanism by which consumerism was perpetuated as a mode of social behaviour.</w:t>
      </w:r>
    </w:p>
    <w:p w14:paraId="468ADEA6" w14:textId="77777777" w:rsidR="0031763B" w:rsidRPr="008B45E9" w:rsidRDefault="0031763B" w:rsidP="0088732A">
      <w:pPr>
        <w:spacing w:after="0" w:line="360" w:lineRule="auto"/>
        <w:jc w:val="both"/>
        <w:rPr>
          <w:rFonts w:ascii="Calibri Light" w:eastAsiaTheme="minorEastAsia" w:hAnsi="Calibri Light" w:cs="Calibri Light"/>
          <w:sz w:val="24"/>
          <w:szCs w:val="24"/>
          <w:lang w:eastAsia="en-GB"/>
        </w:rPr>
      </w:pPr>
    </w:p>
    <w:p w14:paraId="588C7353" w14:textId="7B169A8F" w:rsidR="0031763B" w:rsidRPr="008B45E9" w:rsidRDefault="0031763B" w:rsidP="0088732A">
      <w:pPr>
        <w:spacing w:after="0" w:line="360" w:lineRule="auto"/>
        <w:jc w:val="both"/>
        <w:rPr>
          <w:rFonts w:ascii="Calibri Light" w:eastAsiaTheme="minorEastAsia" w:hAnsi="Calibri Light" w:cs="Calibri Light"/>
          <w:sz w:val="24"/>
          <w:szCs w:val="24"/>
          <w:lang w:eastAsia="en-GB"/>
        </w:rPr>
      </w:pPr>
      <w:r w:rsidRPr="008B45E9">
        <w:rPr>
          <w:rFonts w:ascii="Calibri Light" w:eastAsiaTheme="minorEastAsia" w:hAnsi="Calibri Light" w:cs="Calibri Light"/>
          <w:sz w:val="24"/>
          <w:szCs w:val="24"/>
          <w:lang w:eastAsia="en-GB"/>
        </w:rPr>
        <w:t>In Marcuse’s modification of Freud</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"Freud"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’s libido theory as he developed it a decade later in </w:t>
      </w:r>
      <w:proofErr w:type="gramStart"/>
      <w:r w:rsidRPr="008B45E9">
        <w:rPr>
          <w:rFonts w:ascii="Calibri Light" w:eastAsiaTheme="minorEastAsia" w:hAnsi="Calibri Light" w:cs="Calibri Light"/>
          <w:i/>
          <w:sz w:val="24"/>
          <w:szCs w:val="24"/>
          <w:lang w:eastAsia="en-GB"/>
        </w:rPr>
        <w:t>One Dimensional</w:t>
      </w:r>
      <w:proofErr w:type="gramEnd"/>
      <w:r w:rsidRPr="008B45E9">
        <w:rPr>
          <w:rFonts w:ascii="Calibri Light" w:eastAsiaTheme="minorEastAsia" w:hAnsi="Calibri Light" w:cs="Calibri Light"/>
          <w:i/>
          <w:sz w:val="24"/>
          <w:szCs w:val="24"/>
          <w:lang w:eastAsia="en-GB"/>
        </w:rPr>
        <w:t xml:space="preserve"> Man</w:t>
      </w:r>
      <w:r w:rsidRPr="008B45E9">
        <w:rPr>
          <w:rFonts w:ascii="Calibri Light" w:eastAsiaTheme="minorEastAsia" w:hAnsi="Calibri Light" w:cs="Calibri Light"/>
          <w:sz w:val="24"/>
          <w:szCs w:val="24"/>
          <w:lang w:eastAsia="en-GB"/>
        </w:rPr>
        <w:t xml:space="preserve"> </w:t>
      </w:r>
      <w:r w:rsidR="00EC6109" w:rsidRPr="00F15C4E">
        <w:rPr>
          <w:rFonts w:ascii="Calibri Light" w:eastAsiaTheme="minorEastAsia" w:hAnsi="Calibri Light" w:cs="Calibri Light"/>
          <w:sz w:val="24"/>
          <w:szCs w:val="24"/>
          <w:lang w:eastAsia="en-GB"/>
        </w:rPr>
        <w:t xml:space="preserve">(1964) </w:t>
      </w:r>
      <w:r w:rsidRPr="008B45E9">
        <w:rPr>
          <w:rFonts w:ascii="Calibri Light" w:eastAsiaTheme="minorEastAsia" w:hAnsi="Calibri Light" w:cs="Calibri Light"/>
          <w:sz w:val="24"/>
          <w:szCs w:val="24"/>
          <w:lang w:eastAsia="en-GB"/>
        </w:rPr>
        <w:t xml:space="preserve">surplus repression, rather than being sublimated into higher order motivations, becomes </w:t>
      </w:r>
      <w:r w:rsidRPr="008B45E9">
        <w:rPr>
          <w:rFonts w:ascii="Calibri Light" w:eastAsiaTheme="minorEastAsia" w:hAnsi="Calibri Light" w:cs="Calibri Light"/>
          <w:i/>
          <w:sz w:val="24"/>
          <w:szCs w:val="24"/>
          <w:lang w:eastAsia="en-GB"/>
        </w:rPr>
        <w:t>de</w:t>
      </w:r>
      <w:r w:rsidR="005967AA">
        <w:rPr>
          <w:rFonts w:ascii="Calibri Light" w:eastAsiaTheme="minorEastAsia" w:hAnsi="Calibri Light" w:cs="Calibri Light"/>
          <w:sz w:val="24"/>
          <w:szCs w:val="24"/>
          <w:lang w:eastAsia="en-GB"/>
        </w:rPr>
        <w:t>-</w:t>
      </w:r>
      <w:r w:rsidRPr="008B45E9">
        <w:rPr>
          <w:rFonts w:ascii="Calibri Light" w:eastAsiaTheme="minorEastAsia" w:hAnsi="Calibri Light" w:cs="Calibri Light"/>
          <w:sz w:val="24"/>
          <w:szCs w:val="24"/>
          <w:lang w:eastAsia="en-GB"/>
        </w:rPr>
        <w:t xml:space="preserve">sublimated </w:t>
      </w:r>
      <w:r w:rsidRPr="00F15C4E">
        <w:rPr>
          <w:rFonts w:ascii="Calibri Light" w:eastAsiaTheme="minorEastAsia" w:hAnsi="Calibri Light" w:cs="Calibri Light"/>
          <w:sz w:val="24"/>
          <w:szCs w:val="24"/>
          <w:lang w:eastAsia="en-GB"/>
        </w:rPr>
        <w:t xml:space="preserve">– returned - </w:t>
      </w:r>
      <w:r w:rsidRPr="008B45E9">
        <w:rPr>
          <w:rFonts w:ascii="Calibri Light" w:eastAsiaTheme="minorEastAsia" w:hAnsi="Calibri Light" w:cs="Calibri Light"/>
          <w:sz w:val="24"/>
          <w:szCs w:val="24"/>
          <w:lang w:eastAsia="en-GB"/>
        </w:rPr>
        <w:t xml:space="preserve">into libidinal appetites to be met by the consumer products of everyday life and commoditised entertainment and distraction. The partial release of the id in conservative forms that work </w:t>
      </w:r>
      <w:r w:rsidRPr="008B45E9">
        <w:rPr>
          <w:rFonts w:ascii="Calibri Light" w:eastAsiaTheme="minorEastAsia" w:hAnsi="Calibri Light" w:cs="Calibri Light"/>
          <w:i/>
          <w:sz w:val="24"/>
          <w:szCs w:val="24"/>
          <w:lang w:eastAsia="en-GB"/>
        </w:rPr>
        <w:t>for</w:t>
      </w:r>
      <w:r w:rsidRPr="008B45E9">
        <w:rPr>
          <w:rFonts w:ascii="Calibri Light" w:eastAsiaTheme="minorEastAsia" w:hAnsi="Calibri Light" w:cs="Calibri Light"/>
          <w:sz w:val="24"/>
          <w:szCs w:val="24"/>
          <w:lang w:eastAsia="en-GB"/>
        </w:rPr>
        <w:t xml:space="preserve"> ‘the </w:t>
      </w:r>
      <w:r w:rsidRPr="008B45E9">
        <w:rPr>
          <w:rFonts w:ascii="Calibri Light" w:eastAsiaTheme="minorEastAsia" w:hAnsi="Calibri Light" w:cs="Calibri Light"/>
          <w:i/>
          <w:sz w:val="24"/>
          <w:szCs w:val="24"/>
          <w:lang w:eastAsia="en-GB"/>
        </w:rPr>
        <w:t>status quo</w:t>
      </w:r>
      <w:r w:rsidRPr="008B45E9">
        <w:rPr>
          <w:rFonts w:ascii="Calibri Light" w:eastAsiaTheme="minorEastAsia" w:hAnsi="Calibri Light" w:cs="Calibri Light"/>
          <w:sz w:val="24"/>
          <w:szCs w:val="24"/>
          <w:lang w:eastAsia="en-GB"/>
        </w:rPr>
        <w:t xml:space="preserve"> of general repression’, regulated through processes of ‘institutionalised de</w:t>
      </w:r>
      <w:r w:rsidR="005967AA">
        <w:rPr>
          <w:rFonts w:ascii="Calibri Light" w:eastAsiaTheme="minorEastAsia" w:hAnsi="Calibri Light" w:cs="Calibri Light"/>
          <w:sz w:val="24"/>
          <w:szCs w:val="24"/>
          <w:lang w:eastAsia="en-GB"/>
        </w:rPr>
        <w:t>-</w:t>
      </w:r>
      <w:r w:rsidRPr="008B45E9">
        <w:rPr>
          <w:rFonts w:ascii="Calibri Light" w:eastAsiaTheme="minorEastAsia" w:hAnsi="Calibri Light" w:cs="Calibri Light"/>
          <w:sz w:val="24"/>
          <w:szCs w:val="24"/>
          <w:lang w:eastAsia="en-GB"/>
        </w:rPr>
        <w:t>sublimation’ provides the psycho-social material that fuels capitalist consumption.</w:t>
      </w:r>
      <w:r w:rsidRPr="008B45E9">
        <w:rPr>
          <w:rFonts w:ascii="Calibri Light" w:eastAsiaTheme="minorEastAsia" w:hAnsi="Calibri Light" w:cs="Calibri Light"/>
          <w:sz w:val="24"/>
          <w:szCs w:val="24"/>
          <w:vertAlign w:val="superscript"/>
          <w:lang w:eastAsia="en-GB"/>
        </w:rPr>
        <w:footnoteReference w:id="332"/>
      </w:r>
      <w:r w:rsidRPr="008B45E9">
        <w:rPr>
          <w:rFonts w:ascii="Calibri Light" w:eastAsiaTheme="minorEastAsia" w:hAnsi="Calibri Light" w:cs="Calibri Light"/>
          <w:sz w:val="24"/>
          <w:szCs w:val="24"/>
          <w:lang w:eastAsia="en-GB"/>
        </w:rPr>
        <w:t xml:space="preserve"> So, according to Marcuse</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"Marcuse, Herbert"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in modern consumerist society the pleasure principle absorbs the reality principle.</w:t>
      </w:r>
      <w:r w:rsidRPr="008B45E9">
        <w:rPr>
          <w:rFonts w:ascii="Calibri Light" w:eastAsiaTheme="minorEastAsia" w:hAnsi="Calibri Light" w:cs="Calibri Light"/>
          <w:sz w:val="24"/>
          <w:szCs w:val="24"/>
          <w:vertAlign w:val="superscript"/>
          <w:lang w:eastAsia="en-GB"/>
        </w:rPr>
        <w:footnoteReference w:id="333"/>
      </w:r>
      <w:r w:rsidRPr="008B45E9">
        <w:rPr>
          <w:rFonts w:ascii="Calibri Light" w:eastAsiaTheme="minorEastAsia" w:hAnsi="Calibri Light" w:cs="Calibri Light"/>
          <w:sz w:val="24"/>
          <w:szCs w:val="24"/>
          <w:lang w:eastAsia="en-GB"/>
        </w:rPr>
        <w:t xml:space="preserve"> In no other area of life was this more obvi</w:t>
      </w:r>
      <w:r w:rsidR="003430E4">
        <w:rPr>
          <w:rFonts w:ascii="Calibri Light" w:eastAsiaTheme="minorEastAsia" w:hAnsi="Calibri Light" w:cs="Calibri Light"/>
          <w:sz w:val="24"/>
          <w:szCs w:val="24"/>
          <w:lang w:eastAsia="en-GB"/>
        </w:rPr>
        <w:t>ous</w:t>
      </w:r>
      <w:r w:rsidRPr="008B45E9">
        <w:rPr>
          <w:rFonts w:ascii="Calibri Light" w:eastAsiaTheme="minorEastAsia" w:hAnsi="Calibri Light" w:cs="Calibri Light"/>
          <w:sz w:val="24"/>
          <w:szCs w:val="24"/>
          <w:lang w:eastAsia="en-GB"/>
        </w:rPr>
        <w:t xml:space="preserve"> than the sexual. In a style that </w:t>
      </w:r>
      <w:r w:rsidRPr="008B45E9">
        <w:rPr>
          <w:rFonts w:ascii="Calibri Light" w:eastAsiaTheme="minorEastAsia" w:hAnsi="Calibri Light" w:cs="Calibri Light"/>
          <w:sz w:val="24"/>
          <w:szCs w:val="24"/>
          <w:lang w:eastAsia="en-GB"/>
        </w:rPr>
        <w:lastRenderedPageBreak/>
        <w:t>anticipates Foucault’s observations upon the ubiquity of sex and its coincidence with continuing repression,</w:t>
      </w:r>
      <w:r w:rsidRPr="008B45E9">
        <w:rPr>
          <w:rFonts w:ascii="Calibri Light" w:eastAsiaTheme="minorEastAsia" w:hAnsi="Calibri Light" w:cs="Calibri Light"/>
          <w:sz w:val="24"/>
          <w:szCs w:val="24"/>
          <w:vertAlign w:val="superscript"/>
          <w:lang w:eastAsia="en-GB"/>
        </w:rPr>
        <w:footnoteReference w:id="334"/>
      </w:r>
      <w:r w:rsidRPr="008B45E9">
        <w:rPr>
          <w:rFonts w:ascii="Calibri Light" w:eastAsiaTheme="minorEastAsia" w:hAnsi="Calibri Light" w:cs="Calibri Light"/>
          <w:sz w:val="24"/>
          <w:szCs w:val="24"/>
          <w:lang w:eastAsia="en-GB"/>
        </w:rPr>
        <w:t xml:space="preserve"> Marcuse</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"Marcuse, Herbert"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 describe</w:t>
      </w:r>
      <w:r w:rsidR="003430E4">
        <w:rPr>
          <w:rFonts w:ascii="Calibri Light" w:eastAsiaTheme="minorEastAsia" w:hAnsi="Calibri Light" w:cs="Calibri Light"/>
          <w:sz w:val="24"/>
          <w:szCs w:val="24"/>
          <w:lang w:eastAsia="en-GB"/>
        </w:rPr>
        <w:t>d</w:t>
      </w:r>
      <w:r w:rsidRPr="008B45E9">
        <w:rPr>
          <w:rFonts w:ascii="Calibri Light" w:eastAsiaTheme="minorEastAsia" w:hAnsi="Calibri Light" w:cs="Calibri Light"/>
          <w:sz w:val="24"/>
          <w:szCs w:val="24"/>
          <w:lang w:eastAsia="en-GB"/>
        </w:rPr>
        <w:t xml:space="preserve"> the false and joyless</w:t>
      </w:r>
      <w:r w:rsidR="00656F32">
        <w:rPr>
          <w:rFonts w:ascii="Calibri Light" w:eastAsiaTheme="minorEastAsia" w:hAnsi="Calibri Light" w:cs="Calibri Light"/>
          <w:sz w:val="24"/>
          <w:szCs w:val="24"/>
          <w:lang w:eastAsia="en-GB"/>
        </w:rPr>
        <w:t xml:space="preserve"> </w:t>
      </w:r>
      <w:r w:rsidRPr="008B45E9">
        <w:rPr>
          <w:rFonts w:ascii="Calibri Light" w:eastAsiaTheme="minorEastAsia" w:hAnsi="Calibri Light" w:cs="Calibri Light"/>
          <w:sz w:val="24"/>
          <w:szCs w:val="24"/>
          <w:lang w:eastAsia="en-GB"/>
        </w:rPr>
        <w:t xml:space="preserve">uses of sexual imagery so familiar in consumer culture. </w:t>
      </w:r>
    </w:p>
    <w:p w14:paraId="1F311C02" w14:textId="77777777" w:rsidR="0031763B" w:rsidRPr="008B45E9" w:rsidRDefault="0031763B" w:rsidP="0088732A">
      <w:pPr>
        <w:spacing w:after="0" w:line="360" w:lineRule="auto"/>
        <w:jc w:val="both"/>
        <w:rPr>
          <w:rFonts w:ascii="Calibri Light" w:eastAsiaTheme="minorEastAsia" w:hAnsi="Calibri Light" w:cs="Calibri Light"/>
          <w:sz w:val="24"/>
          <w:szCs w:val="24"/>
          <w:lang w:eastAsia="en-GB"/>
        </w:rPr>
      </w:pPr>
    </w:p>
    <w:p w14:paraId="3A0C3EEF" w14:textId="7F5231EC" w:rsidR="0031763B" w:rsidRPr="008B45E9" w:rsidRDefault="0031763B" w:rsidP="0088732A">
      <w:pPr>
        <w:spacing w:after="0" w:line="360" w:lineRule="auto"/>
        <w:jc w:val="both"/>
        <w:rPr>
          <w:rFonts w:ascii="Calibri Light" w:eastAsiaTheme="minorEastAsia" w:hAnsi="Calibri Light" w:cs="Calibri Light"/>
          <w:sz w:val="24"/>
          <w:szCs w:val="24"/>
          <w:lang w:eastAsia="en-GB"/>
        </w:rPr>
      </w:pPr>
      <w:r w:rsidRPr="008B45E9">
        <w:rPr>
          <w:rFonts w:ascii="Calibri Light" w:eastAsiaTheme="minorEastAsia" w:hAnsi="Calibri Light" w:cs="Calibri Light"/>
          <w:sz w:val="24"/>
          <w:szCs w:val="24"/>
          <w:lang w:eastAsia="en-GB"/>
        </w:rPr>
        <w:t xml:space="preserve">By </w:t>
      </w:r>
      <w:r w:rsidR="00AA7C3C">
        <w:rPr>
          <w:rFonts w:ascii="Calibri Light" w:eastAsiaTheme="minorEastAsia" w:hAnsi="Calibri Light" w:cs="Calibri Light"/>
          <w:sz w:val="24"/>
          <w:szCs w:val="24"/>
          <w:lang w:eastAsia="en-GB"/>
        </w:rPr>
        <w:t>a</w:t>
      </w:r>
      <w:r w:rsidRPr="008B45E9">
        <w:rPr>
          <w:rFonts w:ascii="Calibri Light" w:eastAsiaTheme="minorEastAsia" w:hAnsi="Calibri Light" w:cs="Calibri Light"/>
          <w:sz w:val="24"/>
          <w:szCs w:val="24"/>
          <w:lang w:eastAsia="en-GB"/>
        </w:rPr>
        <w:t>mending the key elements of Freud</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"Freud"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’s theoretical architecture Marcuse</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"Marcuse, Herbert"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 was presenting a new picture of the workings of the psyche</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"Psyche"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an altered understanding of its</w:t>
      </w:r>
      <w:r w:rsidR="00656F32">
        <w:rPr>
          <w:rFonts w:ascii="Calibri Light" w:eastAsiaTheme="minorEastAsia" w:hAnsi="Calibri Light" w:cs="Calibri Light"/>
          <w:sz w:val="24"/>
          <w:szCs w:val="24"/>
          <w:lang w:eastAsia="en-GB"/>
        </w:rPr>
        <w:t xml:space="preserve"> </w:t>
      </w:r>
      <w:r w:rsidR="00FB775A">
        <w:rPr>
          <w:rFonts w:ascii="Calibri Light" w:eastAsiaTheme="minorEastAsia" w:hAnsi="Calibri Light" w:cs="Calibri Light"/>
          <w:sz w:val="24"/>
          <w:szCs w:val="24"/>
          <w:lang w:eastAsia="en-GB"/>
        </w:rPr>
        <w:t>processes</w:t>
      </w:r>
      <w:r w:rsidRPr="008B45E9">
        <w:rPr>
          <w:rFonts w:ascii="Calibri Light" w:eastAsiaTheme="minorEastAsia" w:hAnsi="Calibri Light" w:cs="Calibri Light"/>
          <w:sz w:val="24"/>
          <w:szCs w:val="24"/>
          <w:lang w:eastAsia="en-GB"/>
        </w:rPr>
        <w:t xml:space="preserve"> in consumer behaviour. The full significance of this however only becomes clear when, with Marcuse</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"Marcuse, Herbert"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we understand its implications for Eros. For Freud Eros (the life-instinct) remained forever trapped under the socially necessary control of the superego</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"superego"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Desire could never be satisfied: the human being never fulfilled. The impossibility of human happiness beyond the most borderline and compromised forms, equated for Marcuse</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"Marcuse, Herbert"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 with the impossibility of human liberation and as a corollary the futility of belief in the communist society. It was this anthropological ontology that Marcuse</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"Marcuse, Herbert"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 had set out to critique</w:t>
      </w:r>
      <w:r w:rsidR="003430E4">
        <w:rPr>
          <w:rFonts w:ascii="Calibri Light" w:eastAsiaTheme="minorEastAsia" w:hAnsi="Calibri Light" w:cs="Calibri Light"/>
          <w:sz w:val="24"/>
          <w:szCs w:val="24"/>
          <w:lang w:eastAsia="en-GB"/>
        </w:rPr>
        <w:t>.</w:t>
      </w:r>
    </w:p>
    <w:p w14:paraId="02D7383C" w14:textId="77777777" w:rsidR="0031763B" w:rsidRPr="008B45E9" w:rsidRDefault="0031763B" w:rsidP="0088732A">
      <w:pPr>
        <w:spacing w:after="0" w:line="360" w:lineRule="auto"/>
        <w:jc w:val="both"/>
        <w:rPr>
          <w:rFonts w:ascii="Calibri Light" w:eastAsiaTheme="minorEastAsia" w:hAnsi="Calibri Light" w:cs="Calibri Light"/>
          <w:sz w:val="24"/>
          <w:szCs w:val="24"/>
          <w:lang w:eastAsia="en-GB"/>
        </w:rPr>
      </w:pPr>
    </w:p>
    <w:p w14:paraId="15950E5F" w14:textId="670EE4BF" w:rsidR="0031763B" w:rsidRPr="008B45E9" w:rsidRDefault="0031763B" w:rsidP="0088732A">
      <w:pPr>
        <w:spacing w:after="0" w:line="360" w:lineRule="auto"/>
        <w:jc w:val="both"/>
        <w:rPr>
          <w:rFonts w:ascii="Calibri Light" w:eastAsiaTheme="minorEastAsia" w:hAnsi="Calibri Light" w:cs="Calibri Light"/>
          <w:sz w:val="24"/>
          <w:szCs w:val="24"/>
          <w:lang w:eastAsia="en-GB"/>
        </w:rPr>
      </w:pPr>
      <w:r w:rsidRPr="008B45E9">
        <w:rPr>
          <w:rFonts w:ascii="Calibri Light" w:eastAsiaTheme="minorEastAsia" w:hAnsi="Calibri Light" w:cs="Calibri Light"/>
          <w:sz w:val="24"/>
          <w:szCs w:val="24"/>
          <w:lang w:eastAsia="en-GB"/>
        </w:rPr>
        <w:t>We have noted the way in which Marcuse</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"Marcuse, Herbert"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 reconstructed Freud</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"Freud"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’s universal ‘reality principle’ into the historically concrete ‘performance principle’. In a society structured by repressive systems of social control and sexual regulation, Eros itself could be expressed in only the most constrained and distorted forms. In a free society this would not be the case. Given freedom in a non-repressive society the pleasure-seeking instinct would find creative rather than destructive outlets. Consequently, the libido could become free without ensuing chaos. But more than this, Eros would be freed of the repressively sexualised forms</w:t>
      </w:r>
      <w:r w:rsidR="003430E4">
        <w:rPr>
          <w:rFonts w:ascii="Calibri Light" w:eastAsiaTheme="minorEastAsia" w:hAnsi="Calibri Light" w:cs="Calibri Light"/>
          <w:sz w:val="24"/>
          <w:szCs w:val="24"/>
          <w:lang w:eastAsia="en-GB"/>
        </w:rPr>
        <w:t xml:space="preserve"> of </w:t>
      </w:r>
      <w:r w:rsidRPr="008B45E9">
        <w:rPr>
          <w:rFonts w:ascii="Calibri Light" w:eastAsiaTheme="minorEastAsia" w:hAnsi="Calibri Light" w:cs="Calibri Light"/>
          <w:sz w:val="24"/>
          <w:szCs w:val="24"/>
          <w:lang w:eastAsia="en-GB"/>
        </w:rPr>
        <w:t xml:space="preserve">capitalist consumer culture. </w:t>
      </w:r>
      <w:r w:rsidR="000B7302">
        <w:rPr>
          <w:rFonts w:ascii="Calibri Light" w:eastAsiaTheme="minorEastAsia" w:hAnsi="Calibri Light" w:cs="Calibri Light"/>
          <w:sz w:val="24"/>
          <w:szCs w:val="24"/>
          <w:lang w:eastAsia="en-GB"/>
        </w:rPr>
        <w:t>Unlike</w:t>
      </w:r>
      <w:r w:rsidR="005474C9">
        <w:rPr>
          <w:rFonts w:ascii="Calibri Light" w:eastAsiaTheme="minorEastAsia" w:hAnsi="Calibri Light" w:cs="Calibri Light"/>
          <w:sz w:val="24"/>
          <w:szCs w:val="24"/>
          <w:lang w:eastAsia="en-GB"/>
        </w:rPr>
        <w:t xml:space="preserve"> Reich’s ideal of a liberated genital sexuality, for Marcuse t</w:t>
      </w:r>
      <w:r w:rsidRPr="008B45E9">
        <w:rPr>
          <w:rFonts w:ascii="Calibri Light" w:eastAsiaTheme="minorEastAsia" w:hAnsi="Calibri Light" w:cs="Calibri Light"/>
          <w:sz w:val="24"/>
          <w:szCs w:val="24"/>
          <w:lang w:eastAsia="en-GB"/>
        </w:rPr>
        <w:t xml:space="preserve">he ‘erotic’, understood as life-enhancing human activity as opposed to exclusively sexual behaviour, would now permeate all areas of life. The rigidifying distinctions between labour and leisure, the aesthetic, and the non-aesthetic, the </w:t>
      </w:r>
      <w:r w:rsidRPr="008B45E9">
        <w:rPr>
          <w:rFonts w:ascii="Calibri Light" w:eastAsiaTheme="minorEastAsia" w:hAnsi="Calibri Light" w:cs="Calibri Light"/>
          <w:sz w:val="24"/>
          <w:szCs w:val="24"/>
          <w:lang w:eastAsia="en-GB"/>
        </w:rPr>
        <w:lastRenderedPageBreak/>
        <w:t xml:space="preserve">quotidian and the profound </w:t>
      </w:r>
      <w:r w:rsidRPr="008B45E9">
        <w:rPr>
          <w:rFonts w:ascii="Calibri Light" w:eastAsiaTheme="minorEastAsia" w:hAnsi="Calibri Light" w:cs="Calibri Light"/>
          <w:i/>
          <w:sz w:val="24"/>
          <w:szCs w:val="24"/>
          <w:lang w:eastAsia="en-GB"/>
        </w:rPr>
        <w:t>etc.</w:t>
      </w:r>
      <w:r w:rsidRPr="008B45E9">
        <w:rPr>
          <w:rFonts w:ascii="Calibri Light" w:eastAsiaTheme="minorEastAsia" w:hAnsi="Calibri Light" w:cs="Calibri Light"/>
          <w:sz w:val="24"/>
          <w:szCs w:val="24"/>
          <w:lang w:eastAsia="en-GB"/>
        </w:rPr>
        <w:t xml:space="preserve"> would </w:t>
      </w:r>
      <w:r w:rsidR="00BD6909">
        <w:rPr>
          <w:rFonts w:ascii="Calibri Light" w:eastAsiaTheme="minorEastAsia" w:hAnsi="Calibri Light" w:cs="Calibri Light"/>
          <w:sz w:val="24"/>
          <w:szCs w:val="24"/>
          <w:lang w:eastAsia="en-GB"/>
        </w:rPr>
        <w:t>disappear</w:t>
      </w:r>
      <w:r w:rsidRPr="008B45E9">
        <w:rPr>
          <w:rFonts w:ascii="Calibri Light" w:eastAsiaTheme="minorEastAsia" w:hAnsi="Calibri Light" w:cs="Calibri Light"/>
          <w:sz w:val="24"/>
          <w:szCs w:val="24"/>
          <w:lang w:eastAsia="en-GB"/>
        </w:rPr>
        <w:t xml:space="preserve">. In this </w:t>
      </w:r>
      <w:proofErr w:type="spellStart"/>
      <w:r w:rsidRPr="008B45E9">
        <w:rPr>
          <w:rFonts w:ascii="Calibri Light" w:eastAsiaTheme="minorEastAsia" w:hAnsi="Calibri Light" w:cs="Calibri Light"/>
          <w:sz w:val="24"/>
          <w:szCs w:val="24"/>
          <w:lang w:eastAsia="en-GB"/>
        </w:rPr>
        <w:t>Marcusian</w:t>
      </w:r>
      <w:proofErr w:type="spellEnd"/>
      <w:r w:rsidRPr="008B45E9">
        <w:rPr>
          <w:rFonts w:ascii="Calibri Light" w:eastAsiaTheme="minorEastAsia" w:hAnsi="Calibri Light" w:cs="Calibri Light"/>
          <w:sz w:val="24"/>
          <w:szCs w:val="24"/>
          <w:lang w:eastAsia="en-GB"/>
        </w:rPr>
        <w:t xml:space="preserve"> sense, work itself would become erotic. As he was to put in </w:t>
      </w:r>
      <w:r w:rsidRPr="008B45E9">
        <w:rPr>
          <w:rFonts w:ascii="Calibri Light" w:eastAsiaTheme="minorEastAsia" w:hAnsi="Calibri Light" w:cs="Calibri Light"/>
          <w:i/>
          <w:sz w:val="24"/>
          <w:szCs w:val="24"/>
          <w:lang w:eastAsia="en-GB"/>
        </w:rPr>
        <w:t>An Essay on Liberation</w:t>
      </w:r>
      <w:r w:rsidR="00DC4FA1">
        <w:rPr>
          <w:rFonts w:ascii="Calibri Light" w:eastAsiaTheme="minorEastAsia" w:hAnsi="Calibri Light" w:cs="Calibri Light"/>
          <w:i/>
          <w:sz w:val="24"/>
          <w:szCs w:val="24"/>
          <w:lang w:eastAsia="en-GB"/>
        </w:rPr>
        <w:t xml:space="preserve"> </w:t>
      </w:r>
      <w:r w:rsidR="00DC4FA1" w:rsidRPr="00DC4FA1">
        <w:rPr>
          <w:rFonts w:ascii="Calibri Light" w:eastAsiaTheme="minorEastAsia" w:hAnsi="Calibri Light" w:cs="Calibri Light"/>
          <w:iCs/>
          <w:sz w:val="24"/>
          <w:szCs w:val="24"/>
          <w:lang w:eastAsia="en-GB"/>
        </w:rPr>
        <w:t>(1969)</w:t>
      </w:r>
      <w:r w:rsidRPr="00DC4FA1">
        <w:rPr>
          <w:rFonts w:ascii="Calibri Light" w:eastAsiaTheme="minorEastAsia" w:hAnsi="Calibri Light" w:cs="Calibri Light"/>
          <w:iCs/>
          <w:sz w:val="24"/>
          <w:szCs w:val="24"/>
          <w:lang w:eastAsia="en-GB"/>
        </w:rPr>
        <w:t>:</w:t>
      </w:r>
    </w:p>
    <w:p w14:paraId="12550B50" w14:textId="77777777" w:rsidR="0031763B" w:rsidRPr="008B45E9" w:rsidRDefault="0031763B" w:rsidP="0088732A">
      <w:pPr>
        <w:spacing w:after="0" w:line="360" w:lineRule="auto"/>
        <w:jc w:val="both"/>
        <w:rPr>
          <w:rFonts w:ascii="Calibri Light" w:eastAsiaTheme="minorEastAsia" w:hAnsi="Calibri Light" w:cs="Calibri Light"/>
          <w:i/>
          <w:sz w:val="24"/>
          <w:szCs w:val="24"/>
          <w:lang w:eastAsia="en-GB"/>
        </w:rPr>
      </w:pPr>
    </w:p>
    <w:p w14:paraId="639FBA67" w14:textId="77777777" w:rsidR="0031763B" w:rsidRPr="008B45E9" w:rsidRDefault="0031763B" w:rsidP="0088732A">
      <w:pPr>
        <w:spacing w:after="0" w:line="360" w:lineRule="auto"/>
        <w:ind w:left="567" w:right="567"/>
        <w:jc w:val="both"/>
        <w:rPr>
          <w:rFonts w:ascii="Calibri Light" w:eastAsiaTheme="minorEastAsia" w:hAnsi="Calibri Light" w:cs="Calibri Light"/>
          <w:sz w:val="24"/>
          <w:szCs w:val="24"/>
          <w:lang w:eastAsia="en-GB"/>
        </w:rPr>
      </w:pPr>
      <w:r w:rsidRPr="008B45E9">
        <w:rPr>
          <w:rFonts w:ascii="Calibri Light" w:eastAsiaTheme="minorEastAsia" w:hAnsi="Calibri Light" w:cs="Calibri Light"/>
          <w:i/>
          <w:sz w:val="24"/>
          <w:szCs w:val="24"/>
          <w:lang w:eastAsia="en-GB"/>
        </w:rPr>
        <w:t>Freud</w:t>
      </w:r>
      <w:r w:rsidRPr="008B45E9">
        <w:rPr>
          <w:rFonts w:ascii="Calibri Light" w:eastAsiaTheme="minorEastAsia" w:hAnsi="Calibri Light" w:cs="Calibri Light"/>
          <w:i/>
          <w:sz w:val="24"/>
          <w:szCs w:val="24"/>
          <w:lang w:eastAsia="en-GB"/>
        </w:rPr>
        <w:fldChar w:fldCharType="begin"/>
      </w:r>
      <w:r w:rsidRPr="008B45E9">
        <w:rPr>
          <w:rFonts w:ascii="Calibri Light" w:eastAsiaTheme="minorEastAsia" w:hAnsi="Calibri Light" w:cs="Calibri Light"/>
          <w:sz w:val="24"/>
          <w:szCs w:val="24"/>
          <w:lang w:eastAsia="en-GB"/>
        </w:rPr>
        <w:instrText xml:space="preserve"> XE "Freud" </w:instrText>
      </w:r>
      <w:r w:rsidRPr="008B45E9">
        <w:rPr>
          <w:rFonts w:ascii="Calibri Light" w:eastAsiaTheme="minorEastAsia" w:hAnsi="Calibri Light" w:cs="Calibri Light"/>
          <w:i/>
          <w:sz w:val="24"/>
          <w:szCs w:val="24"/>
          <w:lang w:eastAsia="en-GB"/>
        </w:rPr>
        <w:fldChar w:fldCharType="end"/>
      </w:r>
      <w:r w:rsidRPr="008B45E9">
        <w:rPr>
          <w:rFonts w:ascii="Calibri Light" w:eastAsiaTheme="minorEastAsia" w:hAnsi="Calibri Light" w:cs="Calibri Light"/>
          <w:i/>
          <w:sz w:val="24"/>
          <w:szCs w:val="24"/>
          <w:lang w:eastAsia="en-GB"/>
        </w:rPr>
        <w:t xml:space="preserve">'s last theoretical conception recognizes the erotic instincts as work instincts – work for the creation of a sensuous environment. The social expression of the liberated work instinct is </w:t>
      </w:r>
      <w:r w:rsidRPr="008B45E9">
        <w:rPr>
          <w:rFonts w:ascii="Calibri Light" w:eastAsiaTheme="minorEastAsia" w:hAnsi="Calibri Light" w:cs="Calibri Light"/>
          <w:i/>
          <w:iCs/>
          <w:sz w:val="24"/>
          <w:szCs w:val="24"/>
          <w:lang w:eastAsia="en-GB"/>
        </w:rPr>
        <w:t xml:space="preserve">cooperation, </w:t>
      </w:r>
      <w:r w:rsidRPr="008B45E9">
        <w:rPr>
          <w:rFonts w:ascii="Calibri Light" w:eastAsiaTheme="minorEastAsia" w:hAnsi="Calibri Light" w:cs="Calibri Light"/>
          <w:i/>
          <w:sz w:val="24"/>
          <w:szCs w:val="24"/>
          <w:lang w:eastAsia="en-GB"/>
        </w:rPr>
        <w:t>which, grounded in solidarity, directs the organization of the realm of necessity and the development of the realm of freedom</w:t>
      </w:r>
      <w:r w:rsidRPr="008B45E9">
        <w:rPr>
          <w:rFonts w:ascii="Calibri Light" w:eastAsiaTheme="minorEastAsia" w:hAnsi="Calibri Light" w:cs="Calibri Light"/>
          <w:sz w:val="24"/>
          <w:szCs w:val="24"/>
          <w:lang w:eastAsia="en-GB"/>
        </w:rPr>
        <w:t>.</w:t>
      </w:r>
      <w:r w:rsidRPr="008B45E9">
        <w:rPr>
          <w:rFonts w:ascii="Calibri Light" w:eastAsiaTheme="minorEastAsia" w:hAnsi="Calibri Light" w:cs="Calibri Light"/>
          <w:sz w:val="24"/>
          <w:szCs w:val="24"/>
          <w:vertAlign w:val="superscript"/>
          <w:lang w:eastAsia="en-GB"/>
        </w:rPr>
        <w:footnoteReference w:id="335"/>
      </w:r>
    </w:p>
    <w:p w14:paraId="01BEE00E" w14:textId="77777777" w:rsidR="0031763B" w:rsidRPr="008B45E9" w:rsidRDefault="0031763B" w:rsidP="0088732A">
      <w:pPr>
        <w:spacing w:after="0" w:line="360" w:lineRule="auto"/>
        <w:jc w:val="both"/>
        <w:rPr>
          <w:rFonts w:ascii="Calibri Light" w:eastAsiaTheme="minorEastAsia" w:hAnsi="Calibri Light" w:cs="Calibri Light"/>
          <w:sz w:val="24"/>
          <w:szCs w:val="24"/>
          <w:lang w:eastAsia="en-GB"/>
        </w:rPr>
      </w:pPr>
    </w:p>
    <w:p w14:paraId="12A63C60" w14:textId="4035CF5E" w:rsidR="0031763B" w:rsidRPr="008B45E9" w:rsidRDefault="0031763B" w:rsidP="0088732A">
      <w:pPr>
        <w:spacing w:after="0" w:line="360" w:lineRule="auto"/>
        <w:jc w:val="both"/>
        <w:rPr>
          <w:rFonts w:ascii="Calibri Light" w:eastAsiaTheme="minorEastAsia" w:hAnsi="Calibri Light" w:cs="Calibri Light"/>
          <w:color w:val="000000" w:themeColor="text1"/>
          <w:sz w:val="24"/>
          <w:szCs w:val="24"/>
          <w:lang w:eastAsia="en-GB"/>
        </w:rPr>
      </w:pPr>
      <w:r w:rsidRPr="008B45E9">
        <w:rPr>
          <w:rFonts w:ascii="Calibri Light" w:eastAsiaTheme="minorEastAsia" w:hAnsi="Calibri Light" w:cs="Calibri Light"/>
          <w:color w:val="000000" w:themeColor="text1"/>
          <w:sz w:val="24"/>
          <w:szCs w:val="24"/>
          <w:lang w:eastAsia="en-GB"/>
        </w:rPr>
        <w:t xml:space="preserve">We can see Marcuse as a figure who connected the early phase of the North American counterculture and the interest in psychoanalysis within it, with the crises of Western Marxism at that time. His </w:t>
      </w:r>
      <w:bookmarkStart w:id="106" w:name="_Hlk162122312"/>
      <w:r w:rsidRPr="008B45E9">
        <w:rPr>
          <w:rFonts w:ascii="Calibri Light" w:eastAsiaTheme="minorEastAsia" w:hAnsi="Calibri Light" w:cs="Calibri Light"/>
          <w:i/>
          <w:iCs/>
          <w:color w:val="000000" w:themeColor="text1"/>
          <w:sz w:val="24"/>
          <w:szCs w:val="24"/>
          <w:lang w:eastAsia="en-GB"/>
        </w:rPr>
        <w:t>Soviet Marxism: A Critical Analysis</w:t>
      </w:r>
      <w:r w:rsidRPr="008B45E9">
        <w:rPr>
          <w:rFonts w:ascii="Calibri Light" w:eastAsiaTheme="minorEastAsia" w:hAnsi="Calibri Light" w:cs="Calibri Light"/>
          <w:color w:val="000000" w:themeColor="text1"/>
          <w:sz w:val="24"/>
          <w:szCs w:val="24"/>
          <w:lang w:eastAsia="en-GB"/>
        </w:rPr>
        <w:t xml:space="preserve"> </w:t>
      </w:r>
      <w:bookmarkEnd w:id="106"/>
      <w:r w:rsidR="000B7302">
        <w:rPr>
          <w:rFonts w:ascii="Calibri Light" w:eastAsiaTheme="minorEastAsia" w:hAnsi="Calibri Light" w:cs="Calibri Light"/>
          <w:color w:val="000000" w:themeColor="text1"/>
          <w:sz w:val="24"/>
          <w:szCs w:val="24"/>
          <w:lang w:eastAsia="en-GB"/>
        </w:rPr>
        <w:t xml:space="preserve">(1958) </w:t>
      </w:r>
      <w:r w:rsidRPr="008B45E9">
        <w:rPr>
          <w:rFonts w:ascii="Calibri Light" w:eastAsiaTheme="minorEastAsia" w:hAnsi="Calibri Light" w:cs="Calibri Light"/>
          <w:color w:val="000000" w:themeColor="text1"/>
          <w:sz w:val="24"/>
          <w:szCs w:val="24"/>
          <w:lang w:eastAsia="en-GB"/>
        </w:rPr>
        <w:t xml:space="preserve">- published just three years after </w:t>
      </w:r>
      <w:r w:rsidRPr="008B45E9">
        <w:rPr>
          <w:rFonts w:ascii="Calibri Light" w:eastAsiaTheme="minorEastAsia" w:hAnsi="Calibri Light" w:cs="Calibri Light"/>
          <w:i/>
          <w:iCs/>
          <w:color w:val="000000" w:themeColor="text1"/>
          <w:sz w:val="24"/>
          <w:szCs w:val="24"/>
          <w:lang w:eastAsia="en-GB"/>
        </w:rPr>
        <w:t>Eros and</w:t>
      </w:r>
      <w:r w:rsidRPr="00F15C4E">
        <w:rPr>
          <w:rFonts w:ascii="Calibri Light" w:eastAsiaTheme="minorEastAsia" w:hAnsi="Calibri Light" w:cs="Calibri Light"/>
          <w:i/>
          <w:iCs/>
          <w:sz w:val="24"/>
          <w:szCs w:val="24"/>
          <w:lang w:eastAsia="en-GB"/>
        </w:rPr>
        <w:t xml:space="preserve"> Civili</w:t>
      </w:r>
      <w:r w:rsidR="00446719" w:rsidRPr="00F15C4E">
        <w:rPr>
          <w:rFonts w:ascii="Calibri Light" w:eastAsiaTheme="minorEastAsia" w:hAnsi="Calibri Light" w:cs="Calibri Light"/>
          <w:i/>
          <w:iCs/>
          <w:sz w:val="24"/>
          <w:szCs w:val="24"/>
          <w:lang w:eastAsia="en-GB"/>
        </w:rPr>
        <w:t>z</w:t>
      </w:r>
      <w:r w:rsidRPr="00F15C4E">
        <w:rPr>
          <w:rFonts w:ascii="Calibri Light" w:eastAsiaTheme="minorEastAsia" w:hAnsi="Calibri Light" w:cs="Calibri Light"/>
          <w:i/>
          <w:iCs/>
          <w:sz w:val="24"/>
          <w:szCs w:val="24"/>
          <w:lang w:eastAsia="en-GB"/>
        </w:rPr>
        <w:t>ation</w:t>
      </w:r>
      <w:r w:rsidRPr="00F15C4E">
        <w:rPr>
          <w:rFonts w:ascii="Calibri Light" w:eastAsiaTheme="minorEastAsia" w:hAnsi="Calibri Light" w:cs="Calibri Light"/>
          <w:sz w:val="24"/>
          <w:szCs w:val="24"/>
          <w:lang w:eastAsia="en-GB"/>
        </w:rPr>
        <w:t xml:space="preserve"> </w:t>
      </w:r>
      <w:r w:rsidR="00B241E6">
        <w:rPr>
          <w:rFonts w:ascii="Calibri Light" w:eastAsiaTheme="minorEastAsia" w:hAnsi="Calibri Light" w:cs="Calibri Light"/>
          <w:sz w:val="24"/>
          <w:szCs w:val="24"/>
          <w:lang w:eastAsia="en-GB"/>
        </w:rPr>
        <w:t xml:space="preserve">(1955) </w:t>
      </w:r>
      <w:r w:rsidRPr="008B45E9">
        <w:rPr>
          <w:rFonts w:ascii="Calibri Light" w:eastAsiaTheme="minorEastAsia" w:hAnsi="Calibri Light" w:cs="Calibri Light"/>
          <w:color w:val="000000" w:themeColor="text1"/>
          <w:sz w:val="24"/>
          <w:szCs w:val="24"/>
          <w:lang w:eastAsia="en-GB"/>
        </w:rPr>
        <w:t>- illustrates this.</w:t>
      </w:r>
      <w:r w:rsidRPr="008B45E9">
        <w:rPr>
          <w:rFonts w:ascii="Calibri Light" w:eastAsiaTheme="minorEastAsia" w:hAnsi="Calibri Light" w:cs="Calibri Light"/>
          <w:color w:val="000000" w:themeColor="text1"/>
          <w:sz w:val="24"/>
          <w:szCs w:val="24"/>
          <w:vertAlign w:val="superscript"/>
          <w:lang w:eastAsia="en-GB"/>
        </w:rPr>
        <w:footnoteReference w:id="336"/>
      </w:r>
      <w:r w:rsidRPr="008B45E9">
        <w:rPr>
          <w:rFonts w:ascii="Calibri Light" w:eastAsiaTheme="minorEastAsia" w:hAnsi="Calibri Light" w:cs="Calibri Light"/>
          <w:color w:val="000000" w:themeColor="text1"/>
          <w:sz w:val="24"/>
          <w:szCs w:val="24"/>
          <w:lang w:eastAsia="en-GB"/>
        </w:rPr>
        <w:t xml:space="preserve"> In that text Marcuse identifies what he terms the ‘coexistence’ of the capitalist West and Soviet ‘socialism’ for his analysis of the politics, culture, and social values of Soviet society. Despite outward differences of political form, their interdependence meant that</w:t>
      </w:r>
      <w:r w:rsidR="00DC4FA1">
        <w:rPr>
          <w:rFonts w:ascii="Calibri Light" w:eastAsiaTheme="minorEastAsia" w:hAnsi="Calibri Light" w:cs="Calibri Light"/>
          <w:color w:val="000000" w:themeColor="text1"/>
          <w:sz w:val="24"/>
          <w:szCs w:val="24"/>
          <w:lang w:eastAsia="en-GB"/>
        </w:rPr>
        <w:t xml:space="preserve"> </w:t>
      </w:r>
      <w:r w:rsidRPr="008B45E9">
        <w:rPr>
          <w:rFonts w:ascii="Calibri Light" w:eastAsiaTheme="minorEastAsia" w:hAnsi="Calibri Light" w:cs="Calibri Light"/>
          <w:color w:val="000000" w:themeColor="text1"/>
          <w:sz w:val="24"/>
          <w:szCs w:val="24"/>
          <w:lang w:eastAsia="en-GB"/>
        </w:rPr>
        <w:t>a fundamental sameness existed between them in the ascendency of ‘technical rationality’ above human happiness, and the domination of the requirements of industrial production over any type of socially ethical culture or individual fulfilment.</w:t>
      </w:r>
    </w:p>
    <w:p w14:paraId="0E66E6B4" w14:textId="77777777" w:rsidR="0031763B" w:rsidRPr="008B45E9" w:rsidRDefault="0031763B" w:rsidP="0088732A">
      <w:pPr>
        <w:spacing w:after="0" w:line="360" w:lineRule="auto"/>
        <w:ind w:right="567"/>
        <w:jc w:val="both"/>
        <w:rPr>
          <w:rFonts w:ascii="Calibri Light" w:eastAsiaTheme="minorEastAsia" w:hAnsi="Calibri Light" w:cs="Calibri Light"/>
          <w:i/>
          <w:iCs/>
          <w:color w:val="000000" w:themeColor="text1"/>
          <w:sz w:val="24"/>
          <w:szCs w:val="24"/>
          <w:lang w:eastAsia="en-GB"/>
        </w:rPr>
      </w:pPr>
    </w:p>
    <w:p w14:paraId="1CAD37DF" w14:textId="77777777" w:rsidR="0031763B" w:rsidRPr="008B45E9" w:rsidRDefault="0031763B" w:rsidP="0088732A">
      <w:pPr>
        <w:spacing w:after="0" w:line="360" w:lineRule="auto"/>
        <w:ind w:left="567" w:right="567"/>
        <w:jc w:val="both"/>
        <w:rPr>
          <w:rFonts w:ascii="Calibri Light" w:eastAsiaTheme="minorEastAsia" w:hAnsi="Calibri Light" w:cs="Calibri Light"/>
          <w:color w:val="000000" w:themeColor="text1"/>
          <w:sz w:val="24"/>
          <w:szCs w:val="24"/>
          <w:lang w:eastAsia="en-GB"/>
        </w:rPr>
      </w:pPr>
      <w:r w:rsidRPr="008B45E9">
        <w:rPr>
          <w:rFonts w:ascii="Calibri Light" w:eastAsiaTheme="minorEastAsia" w:hAnsi="Calibri Light" w:cs="Calibri Light"/>
          <w:i/>
          <w:iCs/>
          <w:color w:val="000000" w:themeColor="text1"/>
          <w:sz w:val="24"/>
          <w:szCs w:val="24"/>
          <w:lang w:eastAsia="en-GB"/>
        </w:rPr>
        <w:t xml:space="preserve">The world-historical co-existence of the two competing systems, which defines their political dynamic, also defines the social </w:t>
      </w:r>
      <w:r w:rsidRPr="008B45E9">
        <w:rPr>
          <w:rFonts w:ascii="Calibri Light" w:eastAsiaTheme="minorEastAsia" w:hAnsi="Calibri Light" w:cs="Calibri Light"/>
          <w:color w:val="000000" w:themeColor="text1"/>
          <w:sz w:val="24"/>
          <w:szCs w:val="24"/>
          <w:lang w:eastAsia="en-GB"/>
        </w:rPr>
        <w:t>function</w:t>
      </w:r>
      <w:r w:rsidRPr="008B45E9">
        <w:rPr>
          <w:rFonts w:ascii="Calibri Light" w:eastAsiaTheme="minorEastAsia" w:hAnsi="Calibri Light" w:cs="Calibri Light"/>
          <w:i/>
          <w:iCs/>
          <w:color w:val="000000" w:themeColor="text1"/>
          <w:sz w:val="24"/>
          <w:szCs w:val="24"/>
          <w:lang w:eastAsia="en-GB"/>
        </w:rPr>
        <w:t xml:space="preserve"> of their ethics.</w:t>
      </w:r>
      <w:r w:rsidRPr="008B45E9">
        <w:rPr>
          <w:rFonts w:ascii="Calibri Light" w:eastAsiaTheme="minorEastAsia" w:hAnsi="Calibri Light" w:cs="Calibri Light"/>
          <w:color w:val="000000" w:themeColor="text1"/>
          <w:sz w:val="24"/>
          <w:szCs w:val="24"/>
          <w:vertAlign w:val="superscript"/>
          <w:lang w:eastAsia="en-GB"/>
        </w:rPr>
        <w:footnoteReference w:id="337"/>
      </w:r>
    </w:p>
    <w:p w14:paraId="3C452D7E" w14:textId="77777777" w:rsidR="0031763B" w:rsidRPr="008B45E9" w:rsidRDefault="0031763B" w:rsidP="0088732A">
      <w:pPr>
        <w:spacing w:after="0" w:line="360" w:lineRule="auto"/>
        <w:jc w:val="both"/>
        <w:rPr>
          <w:rFonts w:ascii="Calibri Light" w:eastAsiaTheme="minorEastAsia" w:hAnsi="Calibri Light" w:cs="Calibri Light"/>
          <w:sz w:val="24"/>
          <w:szCs w:val="24"/>
          <w:lang w:eastAsia="en-GB"/>
        </w:rPr>
      </w:pPr>
    </w:p>
    <w:p w14:paraId="44EF1F8D" w14:textId="6E594ED0" w:rsidR="0031763B" w:rsidRPr="008B45E9" w:rsidRDefault="0031763B" w:rsidP="0088732A">
      <w:pPr>
        <w:spacing w:after="0" w:line="360" w:lineRule="auto"/>
        <w:jc w:val="both"/>
        <w:rPr>
          <w:rFonts w:ascii="Calibri Light" w:eastAsiaTheme="minorEastAsia" w:hAnsi="Calibri Light" w:cs="Calibri Light"/>
          <w:sz w:val="24"/>
          <w:szCs w:val="24"/>
          <w:lang w:eastAsia="en-GB"/>
        </w:rPr>
      </w:pPr>
      <w:r w:rsidRPr="008B45E9">
        <w:rPr>
          <w:rFonts w:ascii="Calibri Light" w:eastAsiaTheme="minorEastAsia" w:hAnsi="Calibri Light" w:cs="Calibri Light"/>
          <w:sz w:val="24"/>
          <w:szCs w:val="24"/>
          <w:lang w:eastAsia="en-GB"/>
        </w:rPr>
        <w:t>Ultimately, for Marcuse</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"Marcuse, Herbert"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 the liberated person, developing their creative potential and flourishing through personally fulfilling social relationships, was at once the essence and the justification of the free society. In </w:t>
      </w:r>
      <w:r w:rsidRPr="008B45E9">
        <w:rPr>
          <w:rFonts w:ascii="Calibri Light" w:eastAsiaTheme="minorEastAsia" w:hAnsi="Calibri Light" w:cs="Calibri Light"/>
          <w:i/>
          <w:sz w:val="24"/>
          <w:szCs w:val="24"/>
          <w:lang w:eastAsia="en-GB"/>
        </w:rPr>
        <w:t>Eros and Civilization</w:t>
      </w:r>
      <w:r w:rsidRPr="008B45E9">
        <w:rPr>
          <w:rFonts w:ascii="Calibri Light" w:eastAsiaTheme="minorEastAsia" w:hAnsi="Calibri Light" w:cs="Calibri Light"/>
          <w:sz w:val="24"/>
          <w:szCs w:val="24"/>
          <w:lang w:eastAsia="en-GB"/>
        </w:rPr>
        <w:t xml:space="preserve"> </w:t>
      </w:r>
      <w:r w:rsidR="00B241E6">
        <w:rPr>
          <w:rFonts w:ascii="Calibri Light" w:eastAsiaTheme="minorEastAsia" w:hAnsi="Calibri Light" w:cs="Calibri Light"/>
          <w:sz w:val="24"/>
          <w:szCs w:val="24"/>
          <w:lang w:eastAsia="en-GB"/>
        </w:rPr>
        <w:t xml:space="preserve">(1955) </w:t>
      </w:r>
      <w:r w:rsidRPr="008B45E9">
        <w:rPr>
          <w:rFonts w:ascii="Calibri Light" w:eastAsiaTheme="minorEastAsia" w:hAnsi="Calibri Light" w:cs="Calibri Light"/>
          <w:sz w:val="24"/>
          <w:szCs w:val="24"/>
          <w:lang w:eastAsia="en-GB"/>
        </w:rPr>
        <w:t xml:space="preserve">particularly, and against </w:t>
      </w:r>
      <w:r w:rsidRPr="008B45E9">
        <w:rPr>
          <w:rFonts w:ascii="Calibri Light" w:eastAsiaTheme="minorEastAsia" w:hAnsi="Calibri Light" w:cs="Calibri Light"/>
          <w:sz w:val="24"/>
          <w:szCs w:val="24"/>
          <w:lang w:eastAsia="en-GB"/>
        </w:rPr>
        <w:lastRenderedPageBreak/>
        <w:t>Freud</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"Freud"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’s Oedipal pessimism, communism as the social form of human freedom was restored as both an ethical </w:t>
      </w:r>
      <w:r w:rsidRPr="00C07513">
        <w:rPr>
          <w:rFonts w:ascii="Calibri Light" w:eastAsiaTheme="minorEastAsia" w:hAnsi="Calibri Light" w:cs="Calibri Light"/>
          <w:sz w:val="24"/>
          <w:szCs w:val="24"/>
          <w:lang w:eastAsia="en-GB"/>
        </w:rPr>
        <w:t>ideal and as a human</w:t>
      </w:r>
      <w:r w:rsidRPr="008B45E9">
        <w:rPr>
          <w:rFonts w:ascii="Calibri Light" w:eastAsiaTheme="minorEastAsia" w:hAnsi="Calibri Light" w:cs="Calibri Light"/>
          <w:sz w:val="24"/>
          <w:szCs w:val="24"/>
          <w:lang w:eastAsia="en-GB"/>
        </w:rPr>
        <w:t xml:space="preserve"> possibility.</w:t>
      </w:r>
      <w:r w:rsidRPr="008B45E9">
        <w:rPr>
          <w:rFonts w:ascii="Calibri Light" w:eastAsiaTheme="minorEastAsia" w:hAnsi="Calibri Light" w:cs="Calibri Light"/>
          <w:sz w:val="24"/>
          <w:szCs w:val="24"/>
          <w:vertAlign w:val="superscript"/>
          <w:lang w:eastAsia="en-GB"/>
        </w:rPr>
        <w:footnoteReference w:id="338"/>
      </w:r>
    </w:p>
    <w:p w14:paraId="249A49D4" w14:textId="77777777" w:rsidR="0031763B" w:rsidRPr="008B45E9" w:rsidRDefault="0031763B" w:rsidP="0088732A">
      <w:pPr>
        <w:spacing w:after="0" w:line="360" w:lineRule="auto"/>
        <w:jc w:val="both"/>
        <w:rPr>
          <w:rFonts w:ascii="Calibri Light" w:eastAsiaTheme="minorEastAsia" w:hAnsi="Calibri Light" w:cs="Calibri Light"/>
          <w:sz w:val="24"/>
          <w:szCs w:val="24"/>
          <w:lang w:eastAsia="en-GB"/>
        </w:rPr>
      </w:pPr>
    </w:p>
    <w:p w14:paraId="4E0F092E" w14:textId="7FCCA9FB" w:rsidR="0031763B" w:rsidRPr="008B45E9" w:rsidRDefault="00D75E83" w:rsidP="0088732A">
      <w:pPr>
        <w:spacing w:after="0" w:line="360" w:lineRule="auto"/>
        <w:jc w:val="both"/>
        <w:rPr>
          <w:rFonts w:ascii="Calibri Light" w:eastAsiaTheme="minorEastAsia" w:hAnsi="Calibri Light" w:cs="Calibri Light"/>
          <w:sz w:val="24"/>
          <w:szCs w:val="24"/>
          <w:lang w:eastAsia="en-GB"/>
        </w:rPr>
      </w:pPr>
      <w:r>
        <w:rPr>
          <w:rFonts w:ascii="Calibri Light" w:eastAsiaTheme="minorEastAsia" w:hAnsi="Calibri Light" w:cs="Calibri Light"/>
          <w:sz w:val="24"/>
          <w:szCs w:val="24"/>
          <w:lang w:eastAsia="en-GB"/>
        </w:rPr>
        <w:t xml:space="preserve">Based in the US from 1934, </w:t>
      </w:r>
      <w:r w:rsidR="0031763B" w:rsidRPr="008B45E9">
        <w:rPr>
          <w:rFonts w:ascii="Calibri Light" w:eastAsiaTheme="minorEastAsia" w:hAnsi="Calibri Light" w:cs="Calibri Light"/>
          <w:sz w:val="24"/>
          <w:szCs w:val="24"/>
          <w:lang w:eastAsia="en-GB"/>
        </w:rPr>
        <w:t>Marcuse</w:t>
      </w:r>
      <w:r w:rsidR="0031763B" w:rsidRPr="008B45E9">
        <w:rPr>
          <w:rFonts w:ascii="Calibri Light" w:eastAsiaTheme="minorEastAsia" w:hAnsi="Calibri Light" w:cs="Calibri Light"/>
          <w:sz w:val="24"/>
          <w:szCs w:val="24"/>
          <w:lang w:eastAsia="en-GB"/>
        </w:rPr>
        <w:fldChar w:fldCharType="begin"/>
      </w:r>
      <w:r w:rsidR="0031763B" w:rsidRPr="008B45E9">
        <w:rPr>
          <w:rFonts w:ascii="Calibri Light" w:eastAsiaTheme="minorEastAsia" w:hAnsi="Calibri Light" w:cs="Calibri Light"/>
          <w:sz w:val="24"/>
          <w:szCs w:val="24"/>
          <w:lang w:eastAsia="en-GB"/>
        </w:rPr>
        <w:instrText xml:space="preserve"> XE "Marcuse, Herbert" </w:instrText>
      </w:r>
      <w:r w:rsidR="0031763B" w:rsidRPr="008B45E9">
        <w:rPr>
          <w:rFonts w:ascii="Calibri Light" w:eastAsiaTheme="minorEastAsia" w:hAnsi="Calibri Light" w:cs="Calibri Light"/>
          <w:sz w:val="24"/>
          <w:szCs w:val="24"/>
          <w:lang w:eastAsia="en-GB"/>
        </w:rPr>
        <w:fldChar w:fldCharType="end"/>
      </w:r>
      <w:r w:rsidR="0031763B" w:rsidRPr="008B45E9">
        <w:rPr>
          <w:rFonts w:ascii="Calibri Light" w:eastAsiaTheme="minorEastAsia" w:hAnsi="Calibri Light" w:cs="Calibri Light"/>
          <w:sz w:val="24"/>
          <w:szCs w:val="24"/>
          <w:lang w:eastAsia="en-GB"/>
        </w:rPr>
        <w:t xml:space="preserve"> </w:t>
      </w:r>
      <w:r w:rsidR="006D0B3E">
        <w:rPr>
          <w:rFonts w:ascii="Calibri Light" w:eastAsiaTheme="minorEastAsia" w:hAnsi="Calibri Light" w:cs="Calibri Light"/>
          <w:sz w:val="24"/>
          <w:szCs w:val="24"/>
          <w:lang w:eastAsia="en-GB"/>
        </w:rPr>
        <w:t xml:space="preserve">was the </w:t>
      </w:r>
      <w:r w:rsidR="0031763B" w:rsidRPr="008B45E9">
        <w:rPr>
          <w:rFonts w:ascii="Calibri Light" w:eastAsiaTheme="minorEastAsia" w:hAnsi="Calibri Light" w:cs="Calibri Light"/>
          <w:sz w:val="24"/>
          <w:szCs w:val="24"/>
          <w:lang w:eastAsia="en-GB"/>
        </w:rPr>
        <w:t xml:space="preserve">intellectual bridge </w:t>
      </w:r>
      <w:r w:rsidR="00260795">
        <w:rPr>
          <w:rFonts w:ascii="Calibri Light" w:eastAsiaTheme="minorEastAsia" w:hAnsi="Calibri Light" w:cs="Calibri Light"/>
          <w:sz w:val="24"/>
          <w:szCs w:val="24"/>
          <w:lang w:eastAsia="en-GB"/>
        </w:rPr>
        <w:t>–</w:t>
      </w:r>
      <w:r w:rsidR="0031763B" w:rsidRPr="008B45E9">
        <w:rPr>
          <w:rFonts w:ascii="Calibri Light" w:eastAsiaTheme="minorEastAsia" w:hAnsi="Calibri Light" w:cs="Calibri Light"/>
          <w:sz w:val="24"/>
          <w:szCs w:val="24"/>
          <w:lang w:eastAsia="en-GB"/>
        </w:rPr>
        <w:t xml:space="preserve"> </w:t>
      </w:r>
      <w:r w:rsidR="00260795">
        <w:rPr>
          <w:rFonts w:ascii="Calibri Light" w:eastAsiaTheme="minorEastAsia" w:hAnsi="Calibri Light" w:cs="Calibri Light"/>
          <w:sz w:val="24"/>
          <w:szCs w:val="24"/>
          <w:lang w:eastAsia="en-GB"/>
        </w:rPr>
        <w:t xml:space="preserve">generationally and </w:t>
      </w:r>
      <w:r w:rsidR="0031763B" w:rsidRPr="008B45E9">
        <w:rPr>
          <w:rFonts w:ascii="Calibri Light" w:eastAsiaTheme="minorEastAsia" w:hAnsi="Calibri Light" w:cs="Calibri Light"/>
          <w:sz w:val="24"/>
          <w:szCs w:val="24"/>
          <w:lang w:eastAsia="en-GB"/>
        </w:rPr>
        <w:t>geographical</w:t>
      </w:r>
      <w:r w:rsidR="00260795">
        <w:rPr>
          <w:rFonts w:ascii="Calibri Light" w:eastAsiaTheme="minorEastAsia" w:hAnsi="Calibri Light" w:cs="Calibri Light"/>
          <w:sz w:val="24"/>
          <w:szCs w:val="24"/>
          <w:lang w:eastAsia="en-GB"/>
        </w:rPr>
        <w:t>ly</w:t>
      </w:r>
      <w:r w:rsidR="0031763B" w:rsidRPr="008B45E9">
        <w:rPr>
          <w:rFonts w:ascii="Calibri Light" w:eastAsiaTheme="minorEastAsia" w:hAnsi="Calibri Light" w:cs="Calibri Light"/>
          <w:sz w:val="24"/>
          <w:szCs w:val="24"/>
          <w:lang w:eastAsia="en-GB"/>
        </w:rPr>
        <w:t xml:space="preserve"> – that produced </w:t>
      </w:r>
      <w:r w:rsidR="006D0B3E">
        <w:rPr>
          <w:rFonts w:ascii="Calibri Light" w:eastAsiaTheme="minorEastAsia" w:hAnsi="Calibri Light" w:cs="Calibri Light"/>
          <w:sz w:val="24"/>
          <w:szCs w:val="24"/>
          <w:lang w:eastAsia="en-GB"/>
        </w:rPr>
        <w:t xml:space="preserve">the </w:t>
      </w:r>
      <w:r w:rsidR="0031763B" w:rsidRPr="008B45E9">
        <w:rPr>
          <w:rFonts w:ascii="Calibri Light" w:eastAsiaTheme="minorEastAsia" w:hAnsi="Calibri Light" w:cs="Calibri Light"/>
          <w:sz w:val="24"/>
          <w:szCs w:val="24"/>
          <w:lang w:eastAsia="en-GB"/>
        </w:rPr>
        <w:t>Anglo-American</w:t>
      </w:r>
      <w:r w:rsidR="006D0B3E">
        <w:rPr>
          <w:rFonts w:ascii="Calibri Light" w:eastAsiaTheme="minorEastAsia" w:hAnsi="Calibri Light" w:cs="Calibri Light"/>
          <w:sz w:val="24"/>
          <w:szCs w:val="24"/>
          <w:lang w:eastAsia="en-GB"/>
        </w:rPr>
        <w:t xml:space="preserve"> </w:t>
      </w:r>
      <w:r w:rsidR="0031763B" w:rsidRPr="008B45E9">
        <w:rPr>
          <w:rFonts w:ascii="Calibri Light" w:eastAsiaTheme="minorEastAsia" w:hAnsi="Calibri Light" w:cs="Calibri Light"/>
          <w:sz w:val="24"/>
          <w:szCs w:val="24"/>
          <w:lang w:eastAsia="en-GB"/>
        </w:rPr>
        <w:t>radical Left psychoanalysis</w:t>
      </w:r>
      <w:r w:rsidR="0031763B" w:rsidRPr="008B45E9">
        <w:rPr>
          <w:rFonts w:ascii="Calibri Light" w:eastAsiaTheme="minorEastAsia" w:hAnsi="Calibri Light" w:cs="Calibri Light"/>
          <w:sz w:val="24"/>
          <w:szCs w:val="24"/>
          <w:lang w:eastAsia="en-GB"/>
        </w:rPr>
        <w:fldChar w:fldCharType="begin"/>
      </w:r>
      <w:r w:rsidR="0031763B" w:rsidRPr="008B45E9">
        <w:rPr>
          <w:rFonts w:ascii="Calibri Light" w:eastAsiaTheme="minorEastAsia" w:hAnsi="Calibri Light" w:cs="Calibri Light"/>
          <w:sz w:val="24"/>
          <w:szCs w:val="24"/>
          <w:lang w:eastAsia="en-GB"/>
        </w:rPr>
        <w:instrText xml:space="preserve"> XE "psychoanalysis" </w:instrText>
      </w:r>
      <w:r w:rsidR="0031763B" w:rsidRPr="008B45E9">
        <w:rPr>
          <w:rFonts w:ascii="Calibri Light" w:eastAsiaTheme="minorEastAsia" w:hAnsi="Calibri Light" w:cs="Calibri Light"/>
          <w:sz w:val="24"/>
          <w:szCs w:val="24"/>
          <w:lang w:eastAsia="en-GB"/>
        </w:rPr>
        <w:fldChar w:fldCharType="end"/>
      </w:r>
      <w:r>
        <w:rPr>
          <w:rFonts w:ascii="Calibri Light" w:eastAsiaTheme="minorEastAsia" w:hAnsi="Calibri Light" w:cs="Calibri Light"/>
          <w:sz w:val="24"/>
          <w:szCs w:val="24"/>
          <w:lang w:eastAsia="en-GB"/>
        </w:rPr>
        <w:t xml:space="preserve"> </w:t>
      </w:r>
      <w:r w:rsidR="006D0B3E">
        <w:rPr>
          <w:rFonts w:ascii="Calibri Light" w:eastAsiaTheme="minorEastAsia" w:hAnsi="Calibri Light" w:cs="Calibri Light"/>
          <w:sz w:val="24"/>
          <w:szCs w:val="24"/>
          <w:lang w:eastAsia="en-GB"/>
        </w:rPr>
        <w:t>of</w:t>
      </w:r>
      <w:r>
        <w:rPr>
          <w:rFonts w:ascii="Calibri Light" w:eastAsiaTheme="minorEastAsia" w:hAnsi="Calibri Light" w:cs="Calibri Light"/>
          <w:sz w:val="24"/>
          <w:szCs w:val="24"/>
          <w:lang w:eastAsia="en-GB"/>
        </w:rPr>
        <w:t xml:space="preserve"> the post-War era</w:t>
      </w:r>
      <w:r w:rsidR="006D0B3E">
        <w:rPr>
          <w:rFonts w:ascii="Calibri Light" w:eastAsiaTheme="minorEastAsia" w:hAnsi="Calibri Light" w:cs="Calibri Light"/>
          <w:sz w:val="24"/>
          <w:szCs w:val="24"/>
          <w:lang w:eastAsia="en-GB"/>
        </w:rPr>
        <w:t xml:space="preserve"> and that </w:t>
      </w:r>
      <w:r w:rsidR="00D37CBC">
        <w:rPr>
          <w:rFonts w:ascii="Calibri Light" w:eastAsiaTheme="minorEastAsia" w:hAnsi="Calibri Light" w:cs="Calibri Light"/>
          <w:sz w:val="24"/>
          <w:szCs w:val="24"/>
          <w:lang w:eastAsia="en-GB"/>
        </w:rPr>
        <w:t xml:space="preserve">was </w:t>
      </w:r>
      <w:r>
        <w:rPr>
          <w:rFonts w:ascii="Calibri Light" w:eastAsiaTheme="minorEastAsia" w:hAnsi="Calibri Light" w:cs="Calibri Light"/>
          <w:sz w:val="24"/>
          <w:szCs w:val="24"/>
          <w:lang w:eastAsia="en-GB"/>
        </w:rPr>
        <w:t xml:space="preserve">also </w:t>
      </w:r>
      <w:r w:rsidR="00D37CBC">
        <w:rPr>
          <w:rFonts w:ascii="Calibri Light" w:eastAsiaTheme="minorEastAsia" w:hAnsi="Calibri Light" w:cs="Calibri Light"/>
          <w:sz w:val="24"/>
          <w:szCs w:val="24"/>
          <w:lang w:eastAsia="en-GB"/>
        </w:rPr>
        <w:t>i</w:t>
      </w:r>
      <w:r w:rsidR="00D96394">
        <w:rPr>
          <w:rFonts w:ascii="Calibri Light" w:eastAsiaTheme="minorEastAsia" w:hAnsi="Calibri Light" w:cs="Calibri Light"/>
          <w:sz w:val="24"/>
          <w:szCs w:val="24"/>
          <w:lang w:eastAsia="en-GB"/>
        </w:rPr>
        <w:t xml:space="preserve">nfluential </w:t>
      </w:r>
      <w:r w:rsidR="00D37CBC">
        <w:rPr>
          <w:rFonts w:ascii="Calibri Light" w:eastAsiaTheme="minorEastAsia" w:hAnsi="Calibri Light" w:cs="Calibri Light"/>
          <w:sz w:val="24"/>
          <w:szCs w:val="24"/>
          <w:lang w:eastAsia="en-GB"/>
        </w:rPr>
        <w:t xml:space="preserve">in the German student movement of the late 1960s, </w:t>
      </w:r>
      <w:r w:rsidR="00BB371D">
        <w:rPr>
          <w:rFonts w:ascii="Calibri Light" w:eastAsiaTheme="minorEastAsia" w:hAnsi="Calibri Light" w:cs="Calibri Light"/>
          <w:sz w:val="24"/>
          <w:szCs w:val="24"/>
          <w:lang w:eastAsia="en-GB"/>
        </w:rPr>
        <w:t>the French May</w:t>
      </w:r>
      <w:r>
        <w:rPr>
          <w:rFonts w:ascii="Calibri Light" w:eastAsiaTheme="minorEastAsia" w:hAnsi="Calibri Light" w:cs="Calibri Light"/>
          <w:sz w:val="24"/>
          <w:szCs w:val="24"/>
          <w:lang w:eastAsia="en-GB"/>
        </w:rPr>
        <w:t xml:space="preserve"> 1968 </w:t>
      </w:r>
      <w:r w:rsidR="00BB371D">
        <w:rPr>
          <w:rFonts w:ascii="Calibri Light" w:eastAsiaTheme="minorEastAsia" w:hAnsi="Calibri Light" w:cs="Calibri Light"/>
          <w:sz w:val="24"/>
          <w:szCs w:val="24"/>
          <w:lang w:eastAsia="en-GB"/>
        </w:rPr>
        <w:t xml:space="preserve">student </w:t>
      </w:r>
      <w:r>
        <w:rPr>
          <w:rFonts w:ascii="Calibri Light" w:eastAsiaTheme="minorEastAsia" w:hAnsi="Calibri Light" w:cs="Calibri Light"/>
          <w:sz w:val="24"/>
          <w:szCs w:val="24"/>
          <w:lang w:eastAsia="en-GB"/>
        </w:rPr>
        <w:t xml:space="preserve">movement </w:t>
      </w:r>
      <w:r w:rsidR="00BB371D">
        <w:rPr>
          <w:rFonts w:ascii="Calibri Light" w:eastAsiaTheme="minorEastAsia" w:hAnsi="Calibri Light" w:cs="Calibri Light"/>
          <w:sz w:val="24"/>
          <w:szCs w:val="24"/>
          <w:lang w:eastAsia="en-GB"/>
        </w:rPr>
        <w:t xml:space="preserve">and </w:t>
      </w:r>
      <w:r w:rsidR="00D37CBC">
        <w:rPr>
          <w:rFonts w:ascii="Calibri Light" w:eastAsiaTheme="minorEastAsia" w:hAnsi="Calibri Light" w:cs="Calibri Light"/>
          <w:sz w:val="24"/>
          <w:szCs w:val="24"/>
          <w:lang w:eastAsia="en-GB"/>
        </w:rPr>
        <w:t xml:space="preserve">the Italian New </w:t>
      </w:r>
      <w:r w:rsidR="00D37CBC" w:rsidRPr="00D37CBC">
        <w:rPr>
          <w:rFonts w:asciiTheme="majorHAnsi" w:eastAsiaTheme="minorEastAsia" w:hAnsiTheme="majorHAnsi" w:cstheme="majorHAnsi"/>
          <w:sz w:val="24"/>
          <w:szCs w:val="24"/>
          <w:lang w:eastAsia="en-GB"/>
        </w:rPr>
        <w:t>Left (</w:t>
      </w:r>
      <w:r w:rsidR="00D37CBC" w:rsidRPr="00D37CBC">
        <w:rPr>
          <w:rFonts w:asciiTheme="majorHAnsi" w:hAnsiTheme="majorHAnsi" w:cstheme="majorHAnsi"/>
          <w:i/>
          <w:iCs/>
          <w:sz w:val="24"/>
          <w:szCs w:val="24"/>
        </w:rPr>
        <w:t xml:space="preserve">Nuova </w:t>
      </w:r>
      <w:r w:rsidR="00D37CBC" w:rsidRPr="00F15C4E">
        <w:rPr>
          <w:rFonts w:asciiTheme="majorHAnsi" w:hAnsiTheme="majorHAnsi" w:cstheme="majorHAnsi"/>
          <w:i/>
          <w:iCs/>
          <w:sz w:val="24"/>
          <w:szCs w:val="24"/>
        </w:rPr>
        <w:t>Sinistra</w:t>
      </w:r>
      <w:r w:rsidR="00D37CBC" w:rsidRPr="00F15C4E">
        <w:rPr>
          <w:rFonts w:asciiTheme="majorHAnsi" w:hAnsiTheme="majorHAnsi" w:cstheme="majorHAnsi"/>
          <w:sz w:val="24"/>
          <w:szCs w:val="24"/>
        </w:rPr>
        <w:t xml:space="preserve">) </w:t>
      </w:r>
      <w:r w:rsidR="00D37CBC" w:rsidRPr="00F15C4E">
        <w:rPr>
          <w:rFonts w:asciiTheme="majorHAnsi" w:eastAsiaTheme="minorEastAsia" w:hAnsiTheme="majorHAnsi" w:cstheme="majorHAnsi"/>
          <w:sz w:val="24"/>
          <w:szCs w:val="24"/>
          <w:lang w:eastAsia="en-GB"/>
        </w:rPr>
        <w:t>and autonomous</w:t>
      </w:r>
      <w:r w:rsidR="00D37CBC" w:rsidRPr="00F15C4E">
        <w:rPr>
          <w:rFonts w:ascii="Calibri Light" w:eastAsiaTheme="minorEastAsia" w:hAnsi="Calibri Light" w:cs="Calibri Light"/>
          <w:sz w:val="24"/>
          <w:szCs w:val="24"/>
          <w:lang w:eastAsia="en-GB"/>
        </w:rPr>
        <w:t xml:space="preserve"> workers movements of the 1970s and 1980s. H</w:t>
      </w:r>
      <w:r w:rsidR="0031763B" w:rsidRPr="00F15C4E">
        <w:rPr>
          <w:rFonts w:ascii="Calibri Light" w:eastAsiaTheme="minorEastAsia" w:hAnsi="Calibri Light" w:cs="Calibri Light"/>
          <w:sz w:val="24"/>
          <w:szCs w:val="24"/>
          <w:lang w:eastAsia="en-GB"/>
        </w:rPr>
        <w:t>is equivalent</w:t>
      </w:r>
      <w:r w:rsidR="00EC6109" w:rsidRPr="00F15C4E">
        <w:rPr>
          <w:rFonts w:ascii="Calibri Light" w:eastAsiaTheme="minorEastAsia" w:hAnsi="Calibri Light" w:cs="Calibri Light"/>
          <w:sz w:val="24"/>
          <w:szCs w:val="24"/>
          <w:lang w:eastAsia="en-GB"/>
        </w:rPr>
        <w:t xml:space="preserve"> across</w:t>
      </w:r>
      <w:r w:rsidR="0031763B" w:rsidRPr="00F15C4E">
        <w:rPr>
          <w:rFonts w:ascii="Calibri Light" w:eastAsiaTheme="minorEastAsia" w:hAnsi="Calibri Light" w:cs="Calibri Light"/>
          <w:sz w:val="24"/>
          <w:szCs w:val="24"/>
          <w:lang w:eastAsia="en-GB"/>
        </w:rPr>
        <w:t xml:space="preserve"> the European Continent was Jaques Lacan</w:t>
      </w:r>
      <w:r w:rsidR="0031763B" w:rsidRPr="00F15C4E">
        <w:rPr>
          <w:rFonts w:ascii="Calibri Light" w:eastAsiaTheme="minorEastAsia" w:hAnsi="Calibri Light" w:cs="Calibri Light"/>
          <w:sz w:val="24"/>
          <w:szCs w:val="24"/>
          <w:lang w:eastAsia="en-GB"/>
        </w:rPr>
        <w:fldChar w:fldCharType="begin"/>
      </w:r>
      <w:r w:rsidR="0031763B" w:rsidRPr="00F15C4E">
        <w:rPr>
          <w:rFonts w:ascii="Calibri Light" w:eastAsiaTheme="minorEastAsia" w:hAnsi="Calibri Light" w:cs="Calibri Light"/>
          <w:sz w:val="24"/>
          <w:szCs w:val="24"/>
          <w:lang w:eastAsia="en-GB"/>
        </w:rPr>
        <w:instrText xml:space="preserve"> XE "Lacan, Jaques" </w:instrText>
      </w:r>
      <w:r w:rsidR="0031763B" w:rsidRPr="00F15C4E">
        <w:rPr>
          <w:rFonts w:ascii="Calibri Light" w:eastAsiaTheme="minorEastAsia" w:hAnsi="Calibri Light" w:cs="Calibri Light"/>
          <w:sz w:val="24"/>
          <w:szCs w:val="24"/>
          <w:lang w:eastAsia="en-GB"/>
        </w:rPr>
        <w:fldChar w:fldCharType="end"/>
      </w:r>
      <w:r w:rsidR="0031763B" w:rsidRPr="00F15C4E">
        <w:rPr>
          <w:rFonts w:ascii="Calibri Light" w:eastAsiaTheme="minorEastAsia" w:hAnsi="Calibri Light" w:cs="Calibri Light"/>
          <w:sz w:val="24"/>
          <w:szCs w:val="24"/>
          <w:lang w:eastAsia="en-GB"/>
        </w:rPr>
        <w:t>. Lacan</w:t>
      </w:r>
      <w:r w:rsidR="0031763B" w:rsidRPr="00F15C4E">
        <w:rPr>
          <w:rFonts w:ascii="Calibri Light" w:eastAsiaTheme="minorEastAsia" w:hAnsi="Calibri Light" w:cs="Calibri Light"/>
          <w:sz w:val="24"/>
          <w:szCs w:val="24"/>
          <w:lang w:eastAsia="en-GB"/>
        </w:rPr>
        <w:fldChar w:fldCharType="begin"/>
      </w:r>
      <w:r w:rsidR="0031763B" w:rsidRPr="00F15C4E">
        <w:rPr>
          <w:rFonts w:ascii="Calibri Light" w:eastAsiaTheme="minorEastAsia" w:hAnsi="Calibri Light" w:cs="Calibri Light"/>
          <w:sz w:val="24"/>
          <w:szCs w:val="24"/>
          <w:lang w:eastAsia="en-GB"/>
        </w:rPr>
        <w:instrText xml:space="preserve"> XE "Lacan, Jaques" </w:instrText>
      </w:r>
      <w:r w:rsidR="0031763B" w:rsidRPr="00F15C4E">
        <w:rPr>
          <w:rFonts w:ascii="Calibri Light" w:eastAsiaTheme="minorEastAsia" w:hAnsi="Calibri Light" w:cs="Calibri Light"/>
          <w:sz w:val="24"/>
          <w:szCs w:val="24"/>
          <w:lang w:eastAsia="en-GB"/>
        </w:rPr>
        <w:fldChar w:fldCharType="end"/>
      </w:r>
      <w:r w:rsidR="0031763B" w:rsidRPr="00F15C4E">
        <w:rPr>
          <w:rFonts w:ascii="Calibri Light" w:eastAsiaTheme="minorEastAsia" w:hAnsi="Calibri Light" w:cs="Calibri Light"/>
          <w:sz w:val="24"/>
          <w:szCs w:val="24"/>
          <w:lang w:eastAsia="en-GB"/>
        </w:rPr>
        <w:t xml:space="preserve">’s influence </w:t>
      </w:r>
      <w:r w:rsidR="00656F32" w:rsidRPr="00F15C4E">
        <w:rPr>
          <w:rFonts w:ascii="Calibri Light" w:eastAsiaTheme="minorEastAsia" w:hAnsi="Calibri Light" w:cs="Calibri Light"/>
          <w:sz w:val="24"/>
          <w:szCs w:val="24"/>
          <w:lang w:eastAsia="en-GB"/>
        </w:rPr>
        <w:t>in</w:t>
      </w:r>
      <w:r w:rsidR="0031763B" w:rsidRPr="00F15C4E">
        <w:rPr>
          <w:rFonts w:ascii="Calibri Light" w:eastAsiaTheme="minorEastAsia" w:hAnsi="Calibri Light" w:cs="Calibri Light"/>
          <w:sz w:val="24"/>
          <w:szCs w:val="24"/>
          <w:lang w:eastAsia="en-GB"/>
        </w:rPr>
        <w:t xml:space="preserve"> all a</w:t>
      </w:r>
      <w:r w:rsidR="00656F32" w:rsidRPr="00F15C4E">
        <w:rPr>
          <w:rFonts w:ascii="Calibri Light" w:eastAsiaTheme="minorEastAsia" w:hAnsi="Calibri Light" w:cs="Calibri Light"/>
          <w:sz w:val="24"/>
          <w:szCs w:val="24"/>
          <w:lang w:eastAsia="en-GB"/>
        </w:rPr>
        <w:t xml:space="preserve">reas </w:t>
      </w:r>
      <w:r w:rsidR="0031763B" w:rsidRPr="00F15C4E">
        <w:rPr>
          <w:rFonts w:ascii="Calibri Light" w:eastAsiaTheme="minorEastAsia" w:hAnsi="Calibri Light" w:cs="Calibri Light"/>
          <w:sz w:val="24"/>
          <w:szCs w:val="24"/>
          <w:lang w:eastAsia="en-GB"/>
        </w:rPr>
        <w:t xml:space="preserve">of the human and social </w:t>
      </w:r>
      <w:r w:rsidR="0031763B" w:rsidRPr="008B45E9">
        <w:rPr>
          <w:rFonts w:ascii="Calibri Light" w:eastAsiaTheme="minorEastAsia" w:hAnsi="Calibri Light" w:cs="Calibri Light"/>
          <w:sz w:val="24"/>
          <w:szCs w:val="24"/>
          <w:lang w:eastAsia="en-GB"/>
        </w:rPr>
        <w:t xml:space="preserve">sciences </w:t>
      </w:r>
      <w:r>
        <w:rPr>
          <w:rFonts w:ascii="Calibri Light" w:eastAsiaTheme="minorEastAsia" w:hAnsi="Calibri Light" w:cs="Calibri Light"/>
          <w:sz w:val="24"/>
          <w:szCs w:val="24"/>
          <w:lang w:eastAsia="en-GB"/>
        </w:rPr>
        <w:t>was and remains</w:t>
      </w:r>
      <w:r w:rsidR="0031763B" w:rsidRPr="008B45E9">
        <w:rPr>
          <w:rFonts w:ascii="Calibri Light" w:eastAsiaTheme="minorEastAsia" w:hAnsi="Calibri Light" w:cs="Calibri Light"/>
          <w:sz w:val="24"/>
          <w:szCs w:val="24"/>
          <w:lang w:eastAsia="en-GB"/>
        </w:rPr>
        <w:t xml:space="preserve"> vast. Suffice to say</w:t>
      </w:r>
      <w:r w:rsidR="008C0BD5">
        <w:rPr>
          <w:rFonts w:ascii="Calibri Light" w:eastAsiaTheme="minorEastAsia" w:hAnsi="Calibri Light" w:cs="Calibri Light"/>
          <w:sz w:val="24"/>
          <w:szCs w:val="24"/>
          <w:lang w:eastAsia="en-GB"/>
        </w:rPr>
        <w:t xml:space="preserve"> </w:t>
      </w:r>
      <w:r w:rsidR="0031763B" w:rsidRPr="008B45E9">
        <w:rPr>
          <w:rFonts w:ascii="Calibri Light" w:eastAsiaTheme="minorEastAsia" w:hAnsi="Calibri Light" w:cs="Calibri Light"/>
          <w:sz w:val="24"/>
          <w:szCs w:val="24"/>
          <w:lang w:eastAsia="en-GB"/>
        </w:rPr>
        <w:t>that Lacan</w:t>
      </w:r>
      <w:r w:rsidR="0031763B" w:rsidRPr="008B45E9">
        <w:rPr>
          <w:rFonts w:ascii="Calibri Light" w:eastAsiaTheme="minorEastAsia" w:hAnsi="Calibri Light" w:cs="Calibri Light"/>
          <w:sz w:val="24"/>
          <w:szCs w:val="24"/>
          <w:lang w:eastAsia="en-GB"/>
        </w:rPr>
        <w:fldChar w:fldCharType="begin"/>
      </w:r>
      <w:r w:rsidR="0031763B" w:rsidRPr="008B45E9">
        <w:rPr>
          <w:rFonts w:ascii="Calibri Light" w:eastAsiaTheme="minorEastAsia" w:hAnsi="Calibri Light" w:cs="Calibri Light"/>
          <w:sz w:val="24"/>
          <w:szCs w:val="24"/>
          <w:lang w:eastAsia="en-GB"/>
        </w:rPr>
        <w:instrText xml:space="preserve"> XE "Lacan, Jaques" </w:instrText>
      </w:r>
      <w:r w:rsidR="0031763B" w:rsidRPr="008B45E9">
        <w:rPr>
          <w:rFonts w:ascii="Calibri Light" w:eastAsiaTheme="minorEastAsia" w:hAnsi="Calibri Light" w:cs="Calibri Light"/>
          <w:sz w:val="24"/>
          <w:szCs w:val="24"/>
          <w:lang w:eastAsia="en-GB"/>
        </w:rPr>
        <w:fldChar w:fldCharType="end"/>
      </w:r>
      <w:r w:rsidR="0031763B" w:rsidRPr="008B45E9">
        <w:rPr>
          <w:rFonts w:ascii="Calibri Light" w:eastAsiaTheme="minorEastAsia" w:hAnsi="Calibri Light" w:cs="Calibri Light"/>
          <w:sz w:val="24"/>
          <w:szCs w:val="24"/>
          <w:lang w:eastAsia="en-GB"/>
        </w:rPr>
        <w:t xml:space="preserve"> created a ‘</w:t>
      </w:r>
      <w:proofErr w:type="gramStart"/>
      <w:r w:rsidR="0031763B" w:rsidRPr="008B45E9">
        <w:rPr>
          <w:rFonts w:ascii="Calibri Light" w:eastAsiaTheme="minorEastAsia" w:hAnsi="Calibri Light" w:cs="Calibri Light"/>
          <w:sz w:val="24"/>
          <w:szCs w:val="24"/>
          <w:lang w:eastAsia="en-GB"/>
        </w:rPr>
        <w:t>Francophone river</w:t>
      </w:r>
      <w:proofErr w:type="gramEnd"/>
      <w:r w:rsidR="0031763B" w:rsidRPr="008B45E9">
        <w:rPr>
          <w:rFonts w:ascii="Calibri Light" w:eastAsiaTheme="minorEastAsia" w:hAnsi="Calibri Light" w:cs="Calibri Light"/>
          <w:sz w:val="24"/>
          <w:szCs w:val="24"/>
          <w:lang w:eastAsia="en-GB"/>
        </w:rPr>
        <w:t xml:space="preserve">’ of critical psychoanalytical theory. </w:t>
      </w:r>
    </w:p>
    <w:p w14:paraId="31E00846" w14:textId="77777777" w:rsidR="0031763B" w:rsidRPr="008B45E9" w:rsidRDefault="0031763B" w:rsidP="0088732A">
      <w:pPr>
        <w:spacing w:after="0" w:line="360" w:lineRule="auto"/>
        <w:jc w:val="both"/>
        <w:rPr>
          <w:rFonts w:ascii="Calibri Light" w:eastAsiaTheme="minorEastAsia" w:hAnsi="Calibri Light" w:cs="Calibri Light"/>
          <w:sz w:val="24"/>
          <w:szCs w:val="24"/>
          <w:lang w:eastAsia="en-GB"/>
        </w:rPr>
      </w:pPr>
    </w:p>
    <w:p w14:paraId="7AAA21BE" w14:textId="19D3F067" w:rsidR="0031763B" w:rsidRPr="008B45E9" w:rsidRDefault="0031763B" w:rsidP="0088732A">
      <w:pPr>
        <w:spacing w:after="0" w:line="360" w:lineRule="auto"/>
        <w:jc w:val="both"/>
        <w:rPr>
          <w:rFonts w:ascii="Calibri Light" w:eastAsiaTheme="minorEastAsia" w:hAnsi="Calibri Light" w:cs="Calibri Light"/>
          <w:sz w:val="24"/>
          <w:szCs w:val="24"/>
          <w:lang w:eastAsia="en-GB"/>
        </w:rPr>
      </w:pPr>
      <w:r w:rsidRPr="008B45E9">
        <w:rPr>
          <w:rFonts w:ascii="Calibri Light" w:eastAsiaTheme="minorEastAsia" w:hAnsi="Calibri Light" w:cs="Calibri Light"/>
          <w:sz w:val="24"/>
          <w:szCs w:val="24"/>
          <w:lang w:eastAsia="en-GB"/>
        </w:rPr>
        <w:t>Lacan</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"Lacan, Jaques"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’s first noted contribution to psychoanalytical thought was his ‘mirror stage’ of infant development that he presented at the 1949 16</w:t>
      </w:r>
      <w:r w:rsidRPr="008B45E9">
        <w:rPr>
          <w:rFonts w:ascii="Calibri Light" w:eastAsiaTheme="minorEastAsia" w:hAnsi="Calibri Light" w:cs="Calibri Light"/>
          <w:sz w:val="24"/>
          <w:szCs w:val="24"/>
          <w:vertAlign w:val="superscript"/>
          <w:lang w:eastAsia="en-GB"/>
        </w:rPr>
        <w:t>th</w:t>
      </w:r>
      <w:r w:rsidRPr="008B45E9">
        <w:rPr>
          <w:rFonts w:ascii="Calibri Light" w:eastAsiaTheme="minorEastAsia" w:hAnsi="Calibri Light" w:cs="Calibri Light"/>
          <w:sz w:val="24"/>
          <w:szCs w:val="24"/>
          <w:lang w:eastAsia="en-GB"/>
        </w:rPr>
        <w:t xml:space="preserve"> International Congress of Psychoanalysis in Zurich.</w:t>
      </w:r>
      <w:r w:rsidRPr="008B45E9">
        <w:rPr>
          <w:rFonts w:ascii="Calibri Light" w:eastAsiaTheme="minorEastAsia" w:hAnsi="Calibri Light" w:cs="Calibri Light"/>
          <w:sz w:val="24"/>
          <w:szCs w:val="24"/>
          <w:vertAlign w:val="superscript"/>
          <w:lang w:eastAsia="en-GB"/>
        </w:rPr>
        <w:footnoteReference w:id="339"/>
      </w:r>
      <w:r w:rsidRPr="008B45E9">
        <w:rPr>
          <w:rFonts w:ascii="Calibri Light" w:eastAsiaTheme="minorEastAsia" w:hAnsi="Calibri Light" w:cs="Calibri Light"/>
          <w:sz w:val="24"/>
          <w:szCs w:val="24"/>
          <w:lang w:eastAsia="en-GB"/>
        </w:rPr>
        <w:t xml:space="preserve"> Th</w:t>
      </w:r>
      <w:r w:rsidR="00D963A2">
        <w:rPr>
          <w:rFonts w:ascii="Calibri Light" w:eastAsiaTheme="minorEastAsia" w:hAnsi="Calibri Light" w:cs="Calibri Light"/>
          <w:sz w:val="24"/>
          <w:szCs w:val="24"/>
          <w:lang w:eastAsia="en-GB"/>
        </w:rPr>
        <w:t xml:space="preserve">is </w:t>
      </w:r>
      <w:r w:rsidRPr="008B45E9">
        <w:rPr>
          <w:rFonts w:ascii="Calibri Light" w:eastAsiaTheme="minorEastAsia" w:hAnsi="Calibri Light" w:cs="Calibri Light"/>
          <w:sz w:val="24"/>
          <w:szCs w:val="24"/>
          <w:lang w:eastAsia="en-GB"/>
        </w:rPr>
        <w:t>drew upon the empirical work of the French psychologist Henri Wallon</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"Wallon, Henri"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 who in his ‘mirror test’ had observed the obsessive interest of the infant with their own reflected image between the ages of six to eighteen months. The concept also echoed the ‘looking glass self’ that was a category in the work of the American sociologist Charles Cooley,</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"Cooley, Charles"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 and for the school of symbolic interactionism he was associated with.</w:t>
      </w:r>
      <w:r w:rsidRPr="008B45E9">
        <w:rPr>
          <w:rFonts w:ascii="Calibri Light" w:eastAsiaTheme="minorEastAsia" w:hAnsi="Calibri Light" w:cs="Calibri Light"/>
          <w:sz w:val="24"/>
          <w:szCs w:val="24"/>
          <w:vertAlign w:val="superscript"/>
          <w:lang w:eastAsia="en-GB"/>
        </w:rPr>
        <w:footnoteReference w:id="340"/>
      </w:r>
      <w:r w:rsidRPr="008B45E9">
        <w:rPr>
          <w:rFonts w:ascii="Calibri Light" w:eastAsiaTheme="minorEastAsia" w:hAnsi="Calibri Light" w:cs="Calibri Light"/>
          <w:sz w:val="24"/>
          <w:szCs w:val="24"/>
          <w:lang w:eastAsia="en-GB"/>
        </w:rPr>
        <w:t xml:space="preserve"> For Cooley</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"Cooley, Charles"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 the ‘reflected-self’ (understood both in literally visual </w:t>
      </w:r>
      <w:r w:rsidRPr="00C07513">
        <w:rPr>
          <w:rFonts w:ascii="Calibri Light" w:eastAsiaTheme="minorEastAsia" w:hAnsi="Calibri Light" w:cs="Calibri Light"/>
          <w:sz w:val="24"/>
          <w:szCs w:val="24"/>
          <w:lang w:eastAsia="en-GB"/>
        </w:rPr>
        <w:t>terms and as a</w:t>
      </w:r>
      <w:r w:rsidRPr="008B45E9">
        <w:rPr>
          <w:rFonts w:ascii="Calibri Light" w:eastAsiaTheme="minorEastAsia" w:hAnsi="Calibri Light" w:cs="Calibri Light"/>
          <w:sz w:val="24"/>
          <w:szCs w:val="24"/>
          <w:lang w:eastAsia="en-GB"/>
        </w:rPr>
        <w:t xml:space="preserve"> cultural metaphor) provided the means by which the expectations of ‘the other’, for example the mother, entered into the formative processes responsible for the emergence of self-hood. However, whereas for the symbolic interactionists, the continuous modifications of social </w:t>
      </w:r>
      <w:r w:rsidRPr="008B45E9">
        <w:rPr>
          <w:rFonts w:ascii="Calibri Light" w:eastAsiaTheme="minorEastAsia" w:hAnsi="Calibri Light" w:cs="Calibri Light"/>
          <w:sz w:val="24"/>
          <w:szCs w:val="24"/>
          <w:lang w:eastAsia="en-GB"/>
        </w:rPr>
        <w:lastRenderedPageBreak/>
        <w:t>behaviour demanded by the literal, social, and cultural reflections of the self still presumed a stable and enduring ‘I’, for Lacan</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"Lacan, Jaques"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 it did not.</w:t>
      </w:r>
      <w:r w:rsidRPr="008B45E9">
        <w:rPr>
          <w:rFonts w:ascii="Calibri Light" w:eastAsiaTheme="minorEastAsia" w:hAnsi="Calibri Light" w:cs="Calibri Light"/>
          <w:sz w:val="24"/>
          <w:szCs w:val="24"/>
          <w:vertAlign w:val="superscript"/>
          <w:lang w:eastAsia="en-GB"/>
        </w:rPr>
        <w:footnoteReference w:id="341"/>
      </w:r>
      <w:r w:rsidRPr="008B45E9">
        <w:rPr>
          <w:rFonts w:ascii="Calibri Light" w:eastAsiaTheme="minorEastAsia" w:hAnsi="Calibri Light" w:cs="Calibri Light"/>
          <w:sz w:val="24"/>
          <w:szCs w:val="24"/>
          <w:lang w:eastAsia="en-GB"/>
        </w:rPr>
        <w:t xml:space="preserve"> Taking </w:t>
      </w:r>
      <w:r w:rsidR="00D963A2">
        <w:rPr>
          <w:rFonts w:ascii="Calibri Light" w:eastAsiaTheme="minorEastAsia" w:hAnsi="Calibri Light" w:cs="Calibri Light"/>
          <w:sz w:val="24"/>
          <w:szCs w:val="24"/>
          <w:lang w:eastAsia="en-GB"/>
        </w:rPr>
        <w:t xml:space="preserve">the </w:t>
      </w:r>
      <w:r w:rsidRPr="008B45E9">
        <w:rPr>
          <w:rFonts w:ascii="Calibri Light" w:eastAsiaTheme="minorEastAsia" w:hAnsi="Calibri Light" w:cs="Calibri Light"/>
          <w:sz w:val="24"/>
          <w:szCs w:val="24"/>
          <w:lang w:eastAsia="en-GB"/>
        </w:rPr>
        <w:t xml:space="preserve">mirror stage beyond clinical observation, he </w:t>
      </w:r>
      <w:r w:rsidR="00C07513">
        <w:rPr>
          <w:rFonts w:ascii="Calibri Light" w:eastAsiaTheme="minorEastAsia" w:hAnsi="Calibri Light" w:cs="Calibri Light"/>
          <w:sz w:val="24"/>
          <w:szCs w:val="24"/>
          <w:lang w:eastAsia="en-GB"/>
        </w:rPr>
        <w:t>saw</w:t>
      </w:r>
      <w:r w:rsidRPr="008B45E9">
        <w:rPr>
          <w:rFonts w:ascii="Calibri Light" w:eastAsiaTheme="minorEastAsia" w:hAnsi="Calibri Light" w:cs="Calibri Light"/>
          <w:sz w:val="24"/>
          <w:szCs w:val="24"/>
          <w:lang w:eastAsia="en-GB"/>
        </w:rPr>
        <w:t xml:space="preserve"> instead a fractured and unstable self, continuously threatened with annihilation. In the introduction to his 1949 paper, alluding to his psychoanalytical practice, he highlighted the philosophical consequence of this methodological starting point:</w:t>
      </w:r>
    </w:p>
    <w:p w14:paraId="6BDD7EB1" w14:textId="77777777" w:rsidR="0031763B" w:rsidRPr="008B45E9" w:rsidRDefault="0031763B" w:rsidP="0088732A">
      <w:pPr>
        <w:spacing w:after="0" w:line="360" w:lineRule="auto"/>
        <w:jc w:val="both"/>
        <w:rPr>
          <w:rFonts w:ascii="Calibri Light" w:eastAsiaTheme="minorEastAsia" w:hAnsi="Calibri Light" w:cs="Calibri Light"/>
          <w:sz w:val="24"/>
          <w:szCs w:val="24"/>
          <w:lang w:eastAsia="en-GB"/>
        </w:rPr>
      </w:pPr>
    </w:p>
    <w:p w14:paraId="2B523221" w14:textId="77777777" w:rsidR="0031763B" w:rsidRPr="008B45E9" w:rsidRDefault="0031763B" w:rsidP="0088732A">
      <w:pPr>
        <w:spacing w:after="0" w:line="360" w:lineRule="auto"/>
        <w:ind w:left="567" w:right="567"/>
        <w:jc w:val="both"/>
        <w:rPr>
          <w:rFonts w:ascii="Calibri Light" w:eastAsiaTheme="minorEastAsia" w:hAnsi="Calibri Light" w:cs="Calibri Light"/>
          <w:sz w:val="24"/>
          <w:szCs w:val="24"/>
          <w:lang w:eastAsia="en-GB"/>
        </w:rPr>
      </w:pPr>
      <w:r w:rsidRPr="008B45E9">
        <w:rPr>
          <w:rFonts w:ascii="Calibri Light" w:eastAsiaTheme="minorEastAsia" w:hAnsi="Calibri Light" w:cs="Calibri Light"/>
          <w:i/>
          <w:sz w:val="24"/>
          <w:szCs w:val="24"/>
          <w:lang w:eastAsia="en-GB"/>
        </w:rPr>
        <w:t xml:space="preserve">It should be noted that this experience sets us at odds with any philosophy directly stemming from the </w:t>
      </w:r>
      <w:r w:rsidRPr="008B45E9">
        <w:rPr>
          <w:rFonts w:ascii="Calibri Light" w:eastAsiaTheme="minorEastAsia" w:hAnsi="Calibri Light" w:cs="Calibri Light"/>
          <w:sz w:val="24"/>
          <w:szCs w:val="24"/>
          <w:lang w:eastAsia="en-GB"/>
        </w:rPr>
        <w:t>cogito</w:t>
      </w:r>
      <w:r w:rsidRPr="008B45E9">
        <w:rPr>
          <w:rFonts w:ascii="Calibri Light" w:eastAsiaTheme="minorEastAsia" w:hAnsi="Calibri Light" w:cs="Calibri Light"/>
          <w:i/>
          <w:sz w:val="24"/>
          <w:szCs w:val="24"/>
          <w:lang w:eastAsia="en-GB"/>
        </w:rPr>
        <w:t>.</w:t>
      </w:r>
      <w:r w:rsidRPr="008B45E9">
        <w:rPr>
          <w:rFonts w:ascii="Calibri Light" w:eastAsiaTheme="minorEastAsia" w:hAnsi="Calibri Light" w:cs="Calibri Light"/>
          <w:sz w:val="24"/>
          <w:szCs w:val="24"/>
          <w:vertAlign w:val="superscript"/>
          <w:lang w:eastAsia="en-GB"/>
        </w:rPr>
        <w:footnoteReference w:id="342"/>
      </w:r>
    </w:p>
    <w:p w14:paraId="0B59F023" w14:textId="77777777" w:rsidR="0031763B" w:rsidRPr="008B45E9" w:rsidRDefault="0031763B" w:rsidP="0088732A">
      <w:pPr>
        <w:spacing w:after="0" w:line="360" w:lineRule="auto"/>
        <w:jc w:val="both"/>
        <w:rPr>
          <w:rFonts w:ascii="Calibri Light" w:eastAsiaTheme="minorEastAsia" w:hAnsi="Calibri Light" w:cs="Calibri Light"/>
          <w:sz w:val="24"/>
          <w:szCs w:val="24"/>
          <w:lang w:eastAsia="en-GB"/>
        </w:rPr>
      </w:pPr>
    </w:p>
    <w:p w14:paraId="145E2185" w14:textId="77777777" w:rsidR="0031763B" w:rsidRPr="008B45E9" w:rsidRDefault="0031763B" w:rsidP="0088732A">
      <w:pPr>
        <w:spacing w:after="0" w:line="360" w:lineRule="auto"/>
        <w:jc w:val="both"/>
        <w:rPr>
          <w:rFonts w:ascii="Calibri Light" w:eastAsiaTheme="minorEastAsia" w:hAnsi="Calibri Light" w:cs="Calibri Light"/>
          <w:sz w:val="24"/>
          <w:szCs w:val="24"/>
          <w:lang w:eastAsia="en-GB"/>
        </w:rPr>
      </w:pPr>
      <w:r w:rsidRPr="008B45E9">
        <w:rPr>
          <w:rFonts w:ascii="Calibri Light" w:eastAsiaTheme="minorEastAsia" w:hAnsi="Calibri Light" w:cs="Calibri Light"/>
          <w:sz w:val="24"/>
          <w:szCs w:val="24"/>
          <w:lang w:eastAsia="en-GB"/>
        </w:rPr>
        <w:t>The mirror stage for Lacan</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"Lacan, Jaques"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 represents a moment of primary structuration, a ‘rootstock’ of all subsequent constructions, including that of gender. The steps in his formulation, as well as how they align with other aspects of his </w:t>
      </w:r>
      <w:r w:rsidRPr="008B45E9">
        <w:rPr>
          <w:rFonts w:ascii="Calibri Light" w:eastAsiaTheme="minorEastAsia" w:hAnsi="Calibri Light" w:cs="Calibri Light"/>
          <w:i/>
          <w:sz w:val="24"/>
          <w:szCs w:val="24"/>
          <w:lang w:eastAsia="en-GB"/>
        </w:rPr>
        <w:t>oeuvre</w:t>
      </w:r>
      <w:r w:rsidRPr="008B45E9">
        <w:rPr>
          <w:rFonts w:ascii="Calibri Light" w:eastAsiaTheme="minorEastAsia" w:hAnsi="Calibri Light" w:cs="Calibri Light"/>
          <w:sz w:val="24"/>
          <w:szCs w:val="24"/>
          <w:lang w:eastAsia="en-GB"/>
        </w:rPr>
        <w:t>, need to be understood to appreciate how this can be so.</w:t>
      </w:r>
    </w:p>
    <w:p w14:paraId="7A38A4A2" w14:textId="77777777" w:rsidR="0031763B" w:rsidRPr="008B45E9" w:rsidRDefault="0031763B" w:rsidP="0088732A">
      <w:pPr>
        <w:spacing w:after="0" w:line="360" w:lineRule="auto"/>
        <w:jc w:val="both"/>
        <w:rPr>
          <w:rFonts w:ascii="Calibri Light" w:eastAsiaTheme="minorEastAsia" w:hAnsi="Calibri Light" w:cs="Calibri Light"/>
          <w:sz w:val="24"/>
          <w:szCs w:val="24"/>
          <w:lang w:eastAsia="en-GB"/>
        </w:rPr>
      </w:pPr>
    </w:p>
    <w:p w14:paraId="05732A12" w14:textId="42D0964F" w:rsidR="00D963A2" w:rsidRDefault="0031763B" w:rsidP="0088732A">
      <w:pPr>
        <w:spacing w:after="0" w:line="360" w:lineRule="auto"/>
        <w:jc w:val="both"/>
        <w:rPr>
          <w:rFonts w:ascii="Calibri Light" w:eastAsiaTheme="minorEastAsia" w:hAnsi="Calibri Light" w:cs="Calibri Light"/>
          <w:sz w:val="24"/>
          <w:szCs w:val="24"/>
          <w:lang w:eastAsia="en-GB"/>
        </w:rPr>
      </w:pPr>
      <w:r w:rsidRPr="008B45E9">
        <w:rPr>
          <w:rFonts w:ascii="Calibri Light" w:eastAsiaTheme="minorEastAsia" w:hAnsi="Calibri Light" w:cs="Calibri Light"/>
          <w:sz w:val="24"/>
          <w:szCs w:val="24"/>
          <w:lang w:eastAsia="en-GB"/>
        </w:rPr>
        <w:t>In Lacan</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"Lacan, Jaques"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’s mirror stage, the infant sees in their reflect</w:t>
      </w:r>
      <w:r w:rsidR="00D66DEE">
        <w:rPr>
          <w:rFonts w:ascii="Calibri Light" w:eastAsiaTheme="minorEastAsia" w:hAnsi="Calibri Light" w:cs="Calibri Light"/>
          <w:sz w:val="24"/>
          <w:szCs w:val="24"/>
          <w:lang w:eastAsia="en-GB"/>
        </w:rPr>
        <w:t>ion</w:t>
      </w:r>
      <w:r w:rsidRPr="008B45E9">
        <w:rPr>
          <w:rFonts w:ascii="Calibri Light" w:eastAsiaTheme="minorEastAsia" w:hAnsi="Calibri Light" w:cs="Calibri Light"/>
          <w:sz w:val="24"/>
          <w:szCs w:val="24"/>
          <w:lang w:eastAsia="en-GB"/>
        </w:rPr>
        <w:t xml:space="preserve"> a singular being and so</w:t>
      </w:r>
      <w:r w:rsidR="00D963A2">
        <w:rPr>
          <w:rFonts w:ascii="Calibri Light" w:eastAsiaTheme="minorEastAsia" w:hAnsi="Calibri Light" w:cs="Calibri Light"/>
          <w:sz w:val="24"/>
          <w:szCs w:val="24"/>
          <w:lang w:eastAsia="en-GB"/>
        </w:rPr>
        <w:t xml:space="preserve"> </w:t>
      </w:r>
      <w:r w:rsidRPr="008B45E9">
        <w:rPr>
          <w:rFonts w:ascii="Calibri Light" w:eastAsiaTheme="minorEastAsia" w:hAnsi="Calibri Light" w:cs="Calibri Light"/>
          <w:sz w:val="24"/>
          <w:szCs w:val="24"/>
          <w:lang w:eastAsia="en-GB"/>
        </w:rPr>
        <w:t xml:space="preserve">comes to experience themselves now not as a disassociated set of fluid sensations, but as an integrated whole. </w:t>
      </w:r>
      <w:r w:rsidR="009B694E">
        <w:rPr>
          <w:rFonts w:ascii="Calibri Light" w:eastAsiaTheme="minorEastAsia" w:hAnsi="Calibri Light" w:cs="Calibri Light"/>
          <w:sz w:val="24"/>
          <w:szCs w:val="24"/>
          <w:lang w:eastAsia="en-GB"/>
        </w:rPr>
        <w:t>T</w:t>
      </w:r>
      <w:r w:rsidRPr="008B45E9">
        <w:rPr>
          <w:rFonts w:ascii="Calibri Light" w:eastAsiaTheme="minorEastAsia" w:hAnsi="Calibri Light" w:cs="Calibri Light"/>
          <w:sz w:val="24"/>
          <w:szCs w:val="24"/>
          <w:lang w:eastAsia="en-GB"/>
        </w:rPr>
        <w:t xml:space="preserve">hey </w:t>
      </w:r>
      <w:r w:rsidR="009B694E">
        <w:rPr>
          <w:rFonts w:ascii="Calibri Light" w:eastAsiaTheme="minorEastAsia" w:hAnsi="Calibri Light" w:cs="Calibri Light"/>
          <w:sz w:val="24"/>
          <w:szCs w:val="24"/>
          <w:lang w:eastAsia="en-GB"/>
        </w:rPr>
        <w:t>discover</w:t>
      </w:r>
      <w:r w:rsidRPr="008B45E9">
        <w:rPr>
          <w:rFonts w:ascii="Calibri Light" w:eastAsiaTheme="minorEastAsia" w:hAnsi="Calibri Light" w:cs="Calibri Light"/>
          <w:sz w:val="24"/>
          <w:szCs w:val="24"/>
          <w:lang w:eastAsia="en-GB"/>
        </w:rPr>
        <w:t xml:space="preserve"> in the</w:t>
      </w:r>
      <w:r w:rsidR="00C07513">
        <w:rPr>
          <w:rFonts w:ascii="Calibri Light" w:eastAsiaTheme="minorEastAsia" w:hAnsi="Calibri Light" w:cs="Calibri Light"/>
          <w:sz w:val="24"/>
          <w:szCs w:val="24"/>
          <w:lang w:eastAsia="en-GB"/>
        </w:rPr>
        <w:t>ir improving</w:t>
      </w:r>
      <w:r w:rsidR="00D66DEE">
        <w:rPr>
          <w:rFonts w:ascii="Calibri Light" w:eastAsiaTheme="minorEastAsia" w:hAnsi="Calibri Light" w:cs="Calibri Light"/>
          <w:sz w:val="24"/>
          <w:szCs w:val="24"/>
          <w:lang w:eastAsia="en-GB"/>
        </w:rPr>
        <w:t xml:space="preserve"> </w:t>
      </w:r>
      <w:r w:rsidRPr="008B45E9">
        <w:rPr>
          <w:rFonts w:ascii="Calibri Light" w:eastAsiaTheme="minorEastAsia" w:hAnsi="Calibri Light" w:cs="Calibri Light"/>
          <w:sz w:val="24"/>
          <w:szCs w:val="24"/>
          <w:lang w:eastAsia="en-GB"/>
        </w:rPr>
        <w:t>motor control</w:t>
      </w:r>
      <w:r w:rsidR="00D66DEE">
        <w:rPr>
          <w:rFonts w:ascii="Calibri Light" w:eastAsiaTheme="minorEastAsia" w:hAnsi="Calibri Light" w:cs="Calibri Light"/>
          <w:sz w:val="24"/>
          <w:szCs w:val="24"/>
          <w:lang w:eastAsia="en-GB"/>
        </w:rPr>
        <w:t xml:space="preserve"> </w:t>
      </w:r>
      <w:r w:rsidR="00C07513">
        <w:rPr>
          <w:rFonts w:ascii="Calibri Light" w:eastAsiaTheme="minorEastAsia" w:hAnsi="Calibri Light" w:cs="Calibri Light"/>
          <w:sz w:val="24"/>
          <w:szCs w:val="24"/>
          <w:lang w:eastAsia="en-GB"/>
        </w:rPr>
        <w:t xml:space="preserve">– increasingly </w:t>
      </w:r>
      <w:r w:rsidRPr="008B45E9">
        <w:rPr>
          <w:rFonts w:ascii="Calibri Light" w:eastAsiaTheme="minorEastAsia" w:hAnsi="Calibri Light" w:cs="Calibri Light"/>
          <w:sz w:val="24"/>
          <w:szCs w:val="24"/>
          <w:lang w:eastAsia="en-GB"/>
        </w:rPr>
        <w:t>obvious to them</w:t>
      </w:r>
      <w:r w:rsidR="00C07513">
        <w:rPr>
          <w:rFonts w:ascii="Calibri Light" w:eastAsiaTheme="minorEastAsia" w:hAnsi="Calibri Light" w:cs="Calibri Light"/>
          <w:sz w:val="24"/>
          <w:szCs w:val="24"/>
          <w:lang w:eastAsia="en-GB"/>
        </w:rPr>
        <w:t xml:space="preserve"> </w:t>
      </w:r>
      <w:r w:rsidRPr="008B45E9">
        <w:rPr>
          <w:rFonts w:ascii="Calibri Light" w:eastAsiaTheme="minorEastAsia" w:hAnsi="Calibri Light" w:cs="Calibri Light"/>
          <w:sz w:val="24"/>
          <w:szCs w:val="24"/>
          <w:lang w:eastAsia="en-GB"/>
        </w:rPr>
        <w:t>in their reflected image</w:t>
      </w:r>
      <w:r w:rsidR="00C07513">
        <w:rPr>
          <w:rFonts w:ascii="Calibri Light" w:eastAsiaTheme="minorEastAsia" w:hAnsi="Calibri Light" w:cs="Calibri Light"/>
          <w:sz w:val="24"/>
          <w:szCs w:val="24"/>
          <w:lang w:eastAsia="en-GB"/>
        </w:rPr>
        <w:t xml:space="preserve"> - </w:t>
      </w:r>
      <w:r w:rsidRPr="008B45E9">
        <w:rPr>
          <w:rFonts w:ascii="Calibri Light" w:eastAsiaTheme="minorEastAsia" w:hAnsi="Calibri Light" w:cs="Calibri Light"/>
          <w:sz w:val="24"/>
          <w:szCs w:val="24"/>
          <w:lang w:eastAsia="en-GB"/>
        </w:rPr>
        <w:t xml:space="preserve">how to overcome the distress of their hitherto helpless condition. Whilst this </w:t>
      </w:r>
      <w:r w:rsidR="009B694E">
        <w:rPr>
          <w:rFonts w:ascii="Calibri Light" w:eastAsiaTheme="minorEastAsia" w:hAnsi="Calibri Light" w:cs="Calibri Light"/>
          <w:sz w:val="24"/>
          <w:szCs w:val="24"/>
          <w:lang w:eastAsia="en-GB"/>
        </w:rPr>
        <w:t xml:space="preserve">is a </w:t>
      </w:r>
      <w:r w:rsidR="001D074A">
        <w:rPr>
          <w:rFonts w:ascii="Calibri Light" w:eastAsiaTheme="minorEastAsia" w:hAnsi="Calibri Light" w:cs="Calibri Light"/>
          <w:sz w:val="24"/>
          <w:szCs w:val="24"/>
          <w:lang w:eastAsia="en-GB"/>
        </w:rPr>
        <w:t>crucial</w:t>
      </w:r>
      <w:r w:rsidR="009B694E">
        <w:rPr>
          <w:rFonts w:ascii="Calibri Light" w:eastAsiaTheme="minorEastAsia" w:hAnsi="Calibri Light" w:cs="Calibri Light"/>
          <w:sz w:val="24"/>
          <w:szCs w:val="24"/>
          <w:lang w:eastAsia="en-GB"/>
        </w:rPr>
        <w:t xml:space="preserve"> </w:t>
      </w:r>
      <w:r w:rsidRPr="008B45E9">
        <w:rPr>
          <w:rFonts w:ascii="Calibri Light" w:eastAsiaTheme="minorEastAsia" w:hAnsi="Calibri Light" w:cs="Calibri Light"/>
          <w:sz w:val="24"/>
          <w:szCs w:val="24"/>
          <w:lang w:eastAsia="en-GB"/>
        </w:rPr>
        <w:t xml:space="preserve">moment of self-recognition - a primary narcissism that precedes society - it is also overwritten by the social symbols that constitute the external social world: a Symbolic Register (or Order) of linguistic and cultural cues and prompts, and of ‘law’. Moreover, the infant does not recognise itself in an unmediated fashion. Rather a host of ‘others’ are on hand to welcome the moment. The event is over-determined by the socio-linguistic context of the infant’s family, community, and cultural landscape. This provides a </w:t>
      </w:r>
      <w:r w:rsidR="001469D9">
        <w:rPr>
          <w:rFonts w:ascii="Calibri Light" w:eastAsiaTheme="minorEastAsia" w:hAnsi="Calibri Light" w:cs="Calibri Light"/>
          <w:sz w:val="24"/>
          <w:szCs w:val="24"/>
          <w:lang w:eastAsia="en-GB"/>
        </w:rPr>
        <w:t>mesh</w:t>
      </w:r>
      <w:r w:rsidRPr="008B45E9">
        <w:rPr>
          <w:rFonts w:ascii="Calibri Light" w:eastAsiaTheme="minorEastAsia" w:hAnsi="Calibri Light" w:cs="Calibri Light"/>
          <w:sz w:val="24"/>
          <w:szCs w:val="24"/>
          <w:lang w:eastAsia="en-GB"/>
        </w:rPr>
        <w:t xml:space="preserve"> of powerful signifiers that cut into the </w:t>
      </w:r>
      <w:r w:rsidR="009B694E">
        <w:rPr>
          <w:rFonts w:ascii="Calibri Light" w:eastAsiaTheme="minorEastAsia" w:hAnsi="Calibri Light" w:cs="Calibri Light"/>
          <w:sz w:val="24"/>
          <w:szCs w:val="24"/>
          <w:lang w:eastAsia="en-GB"/>
        </w:rPr>
        <w:t xml:space="preserve">incipient </w:t>
      </w:r>
      <w:r w:rsidRPr="008B45E9">
        <w:rPr>
          <w:rFonts w:ascii="Calibri Light" w:eastAsiaTheme="minorEastAsia" w:hAnsi="Calibri Light" w:cs="Calibri Light"/>
          <w:sz w:val="24"/>
          <w:szCs w:val="24"/>
          <w:lang w:eastAsia="en-GB"/>
        </w:rPr>
        <w:t>mentalities of the child and become buried</w:t>
      </w:r>
      <w:r w:rsidR="00D963A2">
        <w:rPr>
          <w:rFonts w:ascii="Calibri Light" w:eastAsiaTheme="minorEastAsia" w:hAnsi="Calibri Light" w:cs="Calibri Light"/>
          <w:sz w:val="24"/>
          <w:szCs w:val="24"/>
          <w:lang w:eastAsia="en-GB"/>
        </w:rPr>
        <w:t xml:space="preserve"> </w:t>
      </w:r>
      <w:r w:rsidRPr="008B45E9">
        <w:rPr>
          <w:rFonts w:ascii="Calibri Light" w:eastAsiaTheme="minorEastAsia" w:hAnsi="Calibri Light" w:cs="Calibri Light"/>
          <w:sz w:val="24"/>
          <w:szCs w:val="24"/>
          <w:lang w:eastAsia="en-GB"/>
        </w:rPr>
        <w:t>in its soci</w:t>
      </w:r>
      <w:r w:rsidR="00D963A2">
        <w:rPr>
          <w:rFonts w:ascii="Calibri Light" w:eastAsiaTheme="minorEastAsia" w:hAnsi="Calibri Light" w:cs="Calibri Light"/>
          <w:sz w:val="24"/>
          <w:szCs w:val="24"/>
          <w:lang w:eastAsia="en-GB"/>
        </w:rPr>
        <w:t xml:space="preserve">al </w:t>
      </w:r>
      <w:r w:rsidR="00D963A2" w:rsidRPr="008B45E9">
        <w:rPr>
          <w:rFonts w:ascii="Calibri Light" w:eastAsiaTheme="minorEastAsia" w:hAnsi="Calibri Light" w:cs="Calibri Light"/>
          <w:sz w:val="24"/>
          <w:szCs w:val="24"/>
          <w:lang w:eastAsia="en-GB"/>
        </w:rPr>
        <w:t>cogniti</w:t>
      </w:r>
      <w:r w:rsidR="00D963A2">
        <w:rPr>
          <w:rFonts w:ascii="Calibri Light" w:eastAsiaTheme="minorEastAsia" w:hAnsi="Calibri Light" w:cs="Calibri Light"/>
          <w:sz w:val="24"/>
          <w:szCs w:val="24"/>
          <w:lang w:eastAsia="en-GB"/>
        </w:rPr>
        <w:t>on</w:t>
      </w:r>
      <w:r w:rsidRPr="008B45E9">
        <w:rPr>
          <w:rFonts w:ascii="Calibri Light" w:eastAsiaTheme="minorEastAsia" w:hAnsi="Calibri Light" w:cs="Calibri Light"/>
          <w:sz w:val="24"/>
          <w:szCs w:val="24"/>
          <w:lang w:eastAsia="en-GB"/>
        </w:rPr>
        <w:t>. The result is an ego that sits, cuckoo-like, in the psyche</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"Psyche"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 of the individual, </w:t>
      </w:r>
      <w:r w:rsidRPr="009B694E">
        <w:rPr>
          <w:rFonts w:ascii="Calibri Light" w:eastAsiaTheme="minorEastAsia" w:hAnsi="Calibri Light" w:cs="Calibri Light"/>
          <w:sz w:val="24"/>
          <w:szCs w:val="24"/>
          <w:lang w:eastAsia="en-GB"/>
        </w:rPr>
        <w:t>as an object introduced</w:t>
      </w:r>
      <w:r w:rsidRPr="008B45E9">
        <w:rPr>
          <w:rFonts w:ascii="Calibri Light" w:eastAsiaTheme="minorEastAsia" w:hAnsi="Calibri Light" w:cs="Calibri Light"/>
          <w:sz w:val="24"/>
          <w:szCs w:val="24"/>
          <w:lang w:eastAsia="en-GB"/>
        </w:rPr>
        <w:t xml:space="preserve"> from the outside. This notion of the ego </w:t>
      </w:r>
      <w:r w:rsidRPr="008B45E9">
        <w:rPr>
          <w:rFonts w:ascii="Calibri Light" w:eastAsiaTheme="minorEastAsia" w:hAnsi="Calibri Light" w:cs="Calibri Light"/>
          <w:sz w:val="24"/>
          <w:szCs w:val="24"/>
          <w:lang w:eastAsia="en-GB"/>
        </w:rPr>
        <w:lastRenderedPageBreak/>
        <w:t xml:space="preserve">as a virtual entity, an </w:t>
      </w:r>
      <w:proofErr w:type="spellStart"/>
      <w:r w:rsidRPr="008B45E9">
        <w:rPr>
          <w:rFonts w:ascii="Calibri Light" w:eastAsiaTheme="minorEastAsia" w:hAnsi="Calibri Light" w:cs="Calibri Light"/>
          <w:sz w:val="24"/>
          <w:szCs w:val="24"/>
          <w:lang w:eastAsia="en-GB"/>
        </w:rPr>
        <w:t>extimate</w:t>
      </w:r>
      <w:proofErr w:type="spellEnd"/>
      <w:r w:rsidRPr="008B45E9">
        <w:rPr>
          <w:rFonts w:ascii="Calibri Light" w:eastAsiaTheme="minorEastAsia" w:hAnsi="Calibri Light" w:cs="Calibri Light"/>
          <w:sz w:val="24"/>
          <w:szCs w:val="24"/>
          <w:lang w:eastAsia="en-GB"/>
        </w:rPr>
        <w:t xml:space="preserve"> (as opposed to an intimate) interloper, falsely presenting itself to consciousness as an authentic self, is for Lacan</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"Lacan, Jaques"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 the root of a constitutive alienation</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"alienation"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 that haunts the person throughout their life. This</w:t>
      </w:r>
      <w:r w:rsidR="009B694E">
        <w:rPr>
          <w:rFonts w:ascii="Calibri Light" w:eastAsiaTheme="minorEastAsia" w:hAnsi="Calibri Light" w:cs="Calibri Light"/>
          <w:sz w:val="24"/>
          <w:szCs w:val="24"/>
          <w:lang w:eastAsia="en-GB"/>
        </w:rPr>
        <w:t xml:space="preserve"> </w:t>
      </w:r>
      <w:r w:rsidRPr="008B45E9">
        <w:rPr>
          <w:rFonts w:ascii="Calibri Light" w:eastAsiaTheme="minorEastAsia" w:hAnsi="Calibri Light" w:cs="Calibri Light"/>
          <w:sz w:val="24"/>
          <w:szCs w:val="24"/>
          <w:lang w:eastAsia="en-GB"/>
        </w:rPr>
        <w:t xml:space="preserve">in turn produces a ceaseless and never-fulfilled striving for self-realisation through the creation of the ego, of alter-egos and of adjustments to the self’s representation </w:t>
      </w:r>
      <w:r w:rsidRPr="008B45E9">
        <w:rPr>
          <w:rFonts w:ascii="Calibri Light" w:eastAsiaTheme="minorEastAsia" w:hAnsi="Calibri Light" w:cs="Calibri Light"/>
          <w:i/>
          <w:sz w:val="24"/>
          <w:szCs w:val="24"/>
          <w:lang w:eastAsia="en-GB"/>
        </w:rPr>
        <w:t>of</w:t>
      </w:r>
      <w:r w:rsidRPr="008B45E9">
        <w:rPr>
          <w:rFonts w:ascii="Calibri Light" w:eastAsiaTheme="minorEastAsia" w:hAnsi="Calibri Light" w:cs="Calibri Light"/>
          <w:sz w:val="24"/>
          <w:szCs w:val="24"/>
          <w:lang w:eastAsia="en-GB"/>
        </w:rPr>
        <w:t xml:space="preserve"> itself, </w:t>
      </w:r>
      <w:r w:rsidRPr="008B45E9">
        <w:rPr>
          <w:rFonts w:ascii="Calibri Light" w:eastAsiaTheme="minorEastAsia" w:hAnsi="Calibri Light" w:cs="Calibri Light"/>
          <w:i/>
          <w:sz w:val="24"/>
          <w:szCs w:val="24"/>
          <w:lang w:eastAsia="en-GB"/>
        </w:rPr>
        <w:t>to</w:t>
      </w:r>
      <w:r w:rsidRPr="008B45E9">
        <w:rPr>
          <w:rFonts w:ascii="Calibri Light" w:eastAsiaTheme="minorEastAsia" w:hAnsi="Calibri Light" w:cs="Calibri Light"/>
          <w:sz w:val="24"/>
          <w:szCs w:val="24"/>
          <w:lang w:eastAsia="en-GB"/>
        </w:rPr>
        <w:t xml:space="preserve"> itself: it is the Imaginary Register</w:t>
      </w:r>
      <w:r w:rsidR="009B694E">
        <w:rPr>
          <w:rFonts w:ascii="Calibri Light" w:eastAsiaTheme="minorEastAsia" w:hAnsi="Calibri Light" w:cs="Calibri Light"/>
          <w:sz w:val="24"/>
          <w:szCs w:val="24"/>
          <w:lang w:eastAsia="en-GB"/>
        </w:rPr>
        <w:t xml:space="preserve"> </w:t>
      </w:r>
      <w:r w:rsidRPr="008B45E9">
        <w:rPr>
          <w:rFonts w:ascii="Calibri Light" w:eastAsiaTheme="minorEastAsia" w:hAnsi="Calibri Light" w:cs="Calibri Light"/>
          <w:sz w:val="24"/>
          <w:szCs w:val="24"/>
          <w:lang w:eastAsia="en-GB"/>
        </w:rPr>
        <w:t xml:space="preserve">interacting constantly with the Symbolic Register that provides its context. So, in the person’s early development, what they perceive as their autonomous self - their ego - is in fact an introjected entity created by ‘Others’ who organise their physical, social, and psychological environment. What they experience as ‘social reality’, including their notions of self-hood, is in fact a perceptual structuration of the world. This </w:t>
      </w:r>
      <w:proofErr w:type="gramStart"/>
      <w:r w:rsidRPr="008B45E9">
        <w:rPr>
          <w:rFonts w:ascii="Calibri Light" w:eastAsiaTheme="minorEastAsia" w:hAnsi="Calibri Light" w:cs="Calibri Light"/>
          <w:sz w:val="24"/>
          <w:szCs w:val="24"/>
          <w:lang w:eastAsia="en-GB"/>
        </w:rPr>
        <w:t>Imaginary</w:t>
      </w:r>
      <w:proofErr w:type="gramEnd"/>
      <w:r w:rsidRPr="008B45E9">
        <w:rPr>
          <w:rFonts w:ascii="Calibri Light" w:eastAsiaTheme="minorEastAsia" w:hAnsi="Calibri Light" w:cs="Calibri Light"/>
          <w:sz w:val="24"/>
          <w:szCs w:val="24"/>
          <w:lang w:eastAsia="en-GB"/>
        </w:rPr>
        <w:t xml:space="preserve"> however, cannot operate alone as a state of simple delusions. Its development is encrypted by the active involvement of the Symboli</w:t>
      </w:r>
      <w:r w:rsidR="009B694E">
        <w:rPr>
          <w:rFonts w:ascii="Calibri Light" w:eastAsiaTheme="minorEastAsia" w:hAnsi="Calibri Light" w:cs="Calibri Light"/>
          <w:sz w:val="24"/>
          <w:szCs w:val="24"/>
          <w:lang w:eastAsia="en-GB"/>
        </w:rPr>
        <w:t>c</w:t>
      </w:r>
      <w:r w:rsidRPr="008B45E9">
        <w:rPr>
          <w:rFonts w:ascii="Calibri Light" w:eastAsiaTheme="minorEastAsia" w:hAnsi="Calibri Light" w:cs="Calibri Light"/>
          <w:sz w:val="24"/>
          <w:szCs w:val="24"/>
          <w:lang w:eastAsia="en-GB"/>
        </w:rPr>
        <w:t xml:space="preserve">: the matrix of signifiers carried by Others, that </w:t>
      </w:r>
      <w:r w:rsidR="009B694E">
        <w:rPr>
          <w:rFonts w:ascii="Calibri Light" w:eastAsiaTheme="minorEastAsia" w:hAnsi="Calibri Light" w:cs="Calibri Light"/>
          <w:sz w:val="24"/>
          <w:szCs w:val="24"/>
          <w:lang w:eastAsia="en-GB"/>
        </w:rPr>
        <w:t>provides</w:t>
      </w:r>
      <w:r w:rsidRPr="008B45E9">
        <w:rPr>
          <w:rFonts w:ascii="Calibri Light" w:eastAsiaTheme="minorEastAsia" w:hAnsi="Calibri Light" w:cs="Calibri Light"/>
          <w:sz w:val="24"/>
          <w:szCs w:val="24"/>
          <w:lang w:eastAsia="en-GB"/>
        </w:rPr>
        <w:t xml:space="preserve"> the socio-linguistic order in which the Imaginary appears, preceding it chronologically.</w:t>
      </w:r>
      <w:r w:rsidRPr="008B45E9">
        <w:rPr>
          <w:rFonts w:ascii="Calibri Light" w:eastAsiaTheme="minorEastAsia" w:hAnsi="Calibri Light" w:cs="Calibri Light"/>
          <w:sz w:val="24"/>
          <w:szCs w:val="24"/>
          <w:vertAlign w:val="superscript"/>
          <w:lang w:eastAsia="en-GB"/>
        </w:rPr>
        <w:footnoteReference w:id="343"/>
      </w:r>
      <w:r w:rsidRPr="008B45E9">
        <w:rPr>
          <w:rFonts w:ascii="Calibri Light" w:eastAsiaTheme="minorEastAsia" w:hAnsi="Calibri Light" w:cs="Calibri Light"/>
          <w:sz w:val="24"/>
          <w:szCs w:val="24"/>
          <w:lang w:eastAsia="en-GB"/>
        </w:rPr>
        <w:t xml:space="preserve"> It is the combination of the Imaginary Register and the Symbolic Register then that produces the subject’s lived experience with all its variegated richness and falsehood.</w:t>
      </w:r>
    </w:p>
    <w:p w14:paraId="5E651A09" w14:textId="77777777" w:rsidR="00D963A2" w:rsidRDefault="00D963A2" w:rsidP="0088732A">
      <w:pPr>
        <w:spacing w:after="0" w:line="360" w:lineRule="auto"/>
        <w:jc w:val="both"/>
        <w:rPr>
          <w:rFonts w:ascii="Calibri Light" w:eastAsiaTheme="minorEastAsia" w:hAnsi="Calibri Light" w:cs="Calibri Light"/>
          <w:sz w:val="24"/>
          <w:szCs w:val="24"/>
          <w:lang w:eastAsia="en-GB"/>
        </w:rPr>
      </w:pPr>
    </w:p>
    <w:p w14:paraId="5BE85D61" w14:textId="43E347F9" w:rsidR="0031763B" w:rsidRPr="008B45E9" w:rsidRDefault="0031763B" w:rsidP="0088732A">
      <w:pPr>
        <w:spacing w:after="0" w:line="360" w:lineRule="auto"/>
        <w:jc w:val="both"/>
        <w:rPr>
          <w:rFonts w:ascii="Calibri Light" w:eastAsiaTheme="minorEastAsia" w:hAnsi="Calibri Light" w:cs="Calibri Light"/>
          <w:sz w:val="24"/>
          <w:szCs w:val="24"/>
          <w:lang w:eastAsia="en-GB"/>
        </w:rPr>
      </w:pPr>
      <w:r w:rsidRPr="008B45E9">
        <w:rPr>
          <w:rFonts w:ascii="Calibri Light" w:eastAsiaTheme="minorEastAsia" w:hAnsi="Calibri Light" w:cs="Calibri Light"/>
          <w:sz w:val="24"/>
          <w:szCs w:val="24"/>
          <w:lang w:eastAsia="en-GB"/>
        </w:rPr>
        <w:t>Finally, there is Lacan</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"Lacan, Jaques"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’s ‘Real’. This is not the ‘social reality’ just described. Indeed, the Real in Lacan</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"Lacan, Jaques"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’s theoretical framework has a mystery about it. It is that which cannot be captured by the Imaginary or by the Symbolic. It eludes both and in-so-doing remains continually beyond what the person can know. The opacity of the Real makes it an enigmatic realm known by its effects rather than</w:t>
      </w:r>
      <w:r w:rsidR="00D963A2">
        <w:rPr>
          <w:rFonts w:ascii="Calibri Light" w:eastAsiaTheme="minorEastAsia" w:hAnsi="Calibri Light" w:cs="Calibri Light"/>
          <w:sz w:val="24"/>
          <w:szCs w:val="24"/>
          <w:lang w:eastAsia="en-GB"/>
        </w:rPr>
        <w:t xml:space="preserve"> a</w:t>
      </w:r>
      <w:r w:rsidRPr="008B45E9">
        <w:rPr>
          <w:rFonts w:ascii="Calibri Light" w:eastAsiaTheme="minorEastAsia" w:hAnsi="Calibri Light" w:cs="Calibri Light"/>
          <w:sz w:val="24"/>
          <w:szCs w:val="24"/>
          <w:lang w:eastAsia="en-GB"/>
        </w:rPr>
        <w:t xml:space="preserve"> cognitively apprehended presence. The register of the Real was also central to Lacan’s formalised theory of sex, sexual development and sexual difference – or ‘</w:t>
      </w:r>
      <w:proofErr w:type="spellStart"/>
      <w:r w:rsidRPr="008B45E9">
        <w:rPr>
          <w:rFonts w:ascii="Calibri Light" w:eastAsiaTheme="minorEastAsia" w:hAnsi="Calibri Light" w:cs="Calibri Light"/>
          <w:sz w:val="24"/>
          <w:szCs w:val="24"/>
          <w:lang w:eastAsia="en-GB"/>
        </w:rPr>
        <w:t>sexuation</w:t>
      </w:r>
      <w:proofErr w:type="spellEnd"/>
      <w:r w:rsidRPr="008B45E9">
        <w:rPr>
          <w:rFonts w:ascii="Calibri Light" w:eastAsiaTheme="minorEastAsia" w:hAnsi="Calibri Light" w:cs="Calibri Light"/>
          <w:sz w:val="24"/>
          <w:szCs w:val="24"/>
          <w:lang w:eastAsia="en-GB"/>
        </w:rPr>
        <w:t xml:space="preserve">’. Here, whilst the difference between the sexes is couched as non-biological, it is </w:t>
      </w:r>
      <w:r w:rsidR="00260795">
        <w:rPr>
          <w:rFonts w:ascii="Calibri Light" w:eastAsiaTheme="minorEastAsia" w:hAnsi="Calibri Light" w:cs="Calibri Light"/>
          <w:sz w:val="24"/>
          <w:szCs w:val="24"/>
          <w:lang w:eastAsia="en-GB"/>
        </w:rPr>
        <w:t xml:space="preserve">also </w:t>
      </w:r>
      <w:r w:rsidRPr="008B45E9">
        <w:rPr>
          <w:rFonts w:ascii="Calibri Light" w:eastAsiaTheme="minorEastAsia" w:hAnsi="Calibri Light" w:cs="Calibri Light"/>
          <w:sz w:val="24"/>
          <w:szCs w:val="24"/>
          <w:lang w:eastAsia="en-GB"/>
        </w:rPr>
        <w:t>an unbridgeable gap, a constitutive separation that resonates with the internal splits of the individual</w:t>
      </w:r>
      <w:r w:rsidR="009751D6">
        <w:rPr>
          <w:rFonts w:ascii="Calibri Light" w:eastAsiaTheme="minorEastAsia" w:hAnsi="Calibri Light" w:cs="Calibri Light"/>
          <w:sz w:val="24"/>
          <w:szCs w:val="24"/>
          <w:lang w:eastAsia="en-GB"/>
        </w:rPr>
        <w:t xml:space="preserve"> </w:t>
      </w:r>
      <w:r w:rsidRPr="008B45E9">
        <w:rPr>
          <w:rFonts w:ascii="Calibri Light" w:eastAsiaTheme="minorEastAsia" w:hAnsi="Calibri Light" w:cs="Calibri Light"/>
          <w:sz w:val="24"/>
          <w:szCs w:val="24"/>
          <w:lang w:eastAsia="en-GB"/>
        </w:rPr>
        <w:t>subject.</w:t>
      </w:r>
      <w:r w:rsidR="00EA080C">
        <w:rPr>
          <w:rFonts w:ascii="Calibri Light" w:eastAsiaTheme="minorEastAsia" w:hAnsi="Calibri Light" w:cs="Calibri Light"/>
          <w:sz w:val="24"/>
          <w:szCs w:val="24"/>
          <w:lang w:eastAsia="en-GB"/>
        </w:rPr>
        <w:t xml:space="preserve"> </w:t>
      </w:r>
    </w:p>
    <w:p w14:paraId="7C533E35" w14:textId="77777777" w:rsidR="0031763B" w:rsidRPr="008B45E9" w:rsidRDefault="0031763B" w:rsidP="0088732A">
      <w:pPr>
        <w:spacing w:after="0" w:line="360" w:lineRule="auto"/>
        <w:jc w:val="both"/>
        <w:rPr>
          <w:rFonts w:ascii="Calibri Light" w:eastAsiaTheme="minorEastAsia" w:hAnsi="Calibri Light" w:cs="Calibri Light"/>
          <w:sz w:val="24"/>
          <w:szCs w:val="24"/>
          <w:lang w:eastAsia="en-GB"/>
        </w:rPr>
      </w:pPr>
    </w:p>
    <w:p w14:paraId="20866DA5" w14:textId="50C693C4" w:rsidR="0031763B" w:rsidRPr="008B45E9" w:rsidRDefault="0031763B" w:rsidP="0088732A">
      <w:pPr>
        <w:spacing w:after="0" w:line="360" w:lineRule="auto"/>
        <w:jc w:val="both"/>
        <w:rPr>
          <w:rFonts w:ascii="Calibri Light" w:eastAsiaTheme="minorEastAsia" w:hAnsi="Calibri Light" w:cs="Calibri Light"/>
          <w:sz w:val="24"/>
          <w:szCs w:val="24"/>
          <w:lang w:eastAsia="en-GB"/>
        </w:rPr>
      </w:pPr>
      <w:r w:rsidRPr="008B45E9">
        <w:rPr>
          <w:rFonts w:ascii="Calibri Light" w:eastAsiaTheme="minorEastAsia" w:hAnsi="Calibri Light" w:cs="Calibri Light"/>
          <w:sz w:val="24"/>
          <w:szCs w:val="24"/>
          <w:lang w:eastAsia="en-GB"/>
        </w:rPr>
        <w:lastRenderedPageBreak/>
        <w:t>Of particular interest here</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"psychoanalysis"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 is Lacan</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"Lacan, Jaques"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’s understanding of the unconscious</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w:instrText>
      </w:r>
      <w:r w:rsidRPr="008B45E9">
        <w:rPr>
          <w:rFonts w:ascii="Calibri Light" w:eastAsiaTheme="minorEastAsia" w:hAnsi="Calibri Light" w:cs="Calibri Light"/>
          <w:color w:val="202122"/>
          <w:sz w:val="24"/>
          <w:szCs w:val="24"/>
          <w:lang w:eastAsia="en-GB"/>
        </w:rPr>
        <w:instrText>Unconscious, The</w:instrText>
      </w:r>
      <w:r w:rsidRPr="008B45E9">
        <w:rPr>
          <w:rFonts w:ascii="Calibri Light" w:eastAsiaTheme="minorEastAsia" w:hAnsi="Calibri Light" w:cs="Calibri Light"/>
          <w:sz w:val="24"/>
          <w:szCs w:val="24"/>
          <w:lang w:eastAsia="en-GB"/>
        </w:rPr>
        <w:instrText xml:space="preserve">"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 and its implications for interpretations of ideology produced by later thinkers he influenced. Here the Symbolic register is key. For Lacan</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"Lacan, Jaques"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the unconscious</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w:instrText>
      </w:r>
      <w:r w:rsidRPr="008B45E9">
        <w:rPr>
          <w:rFonts w:ascii="Calibri Light" w:eastAsiaTheme="minorEastAsia" w:hAnsi="Calibri Light" w:cs="Calibri Light"/>
          <w:color w:val="202122"/>
          <w:sz w:val="24"/>
          <w:szCs w:val="24"/>
          <w:lang w:eastAsia="en-GB"/>
        </w:rPr>
        <w:instrText>Unconscious, The</w:instrText>
      </w:r>
      <w:r w:rsidRPr="008B45E9">
        <w:rPr>
          <w:rFonts w:ascii="Calibri Light" w:eastAsiaTheme="minorEastAsia" w:hAnsi="Calibri Light" w:cs="Calibri Light"/>
          <w:sz w:val="24"/>
          <w:szCs w:val="24"/>
          <w:lang w:eastAsia="en-GB"/>
        </w:rPr>
        <w:instrText xml:space="preserve">"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 is not a dark churn of impulse and un</w:t>
      </w:r>
      <w:r w:rsidR="005E7B71">
        <w:rPr>
          <w:rFonts w:ascii="Calibri Light" w:eastAsiaTheme="minorEastAsia" w:hAnsi="Calibri Light" w:cs="Calibri Light"/>
          <w:sz w:val="24"/>
          <w:szCs w:val="24"/>
          <w:lang w:eastAsia="en-GB"/>
        </w:rPr>
        <w:t xml:space="preserve">chained </w:t>
      </w:r>
      <w:r w:rsidRPr="008B45E9">
        <w:rPr>
          <w:rFonts w:ascii="Calibri Light" w:eastAsiaTheme="minorEastAsia" w:hAnsi="Calibri Light" w:cs="Calibri Light"/>
          <w:sz w:val="24"/>
          <w:szCs w:val="24"/>
          <w:lang w:eastAsia="en-GB"/>
        </w:rPr>
        <w:t>desire (</w:t>
      </w:r>
      <w:r w:rsidRPr="008B45E9">
        <w:rPr>
          <w:rFonts w:ascii="Calibri Light" w:eastAsiaTheme="minorEastAsia" w:hAnsi="Calibri Light" w:cs="Calibri Light"/>
          <w:i/>
          <w:sz w:val="24"/>
          <w:szCs w:val="24"/>
          <w:lang w:eastAsia="en-GB"/>
        </w:rPr>
        <w:t xml:space="preserve">qua </w:t>
      </w:r>
      <w:r w:rsidRPr="008B45E9">
        <w:rPr>
          <w:rFonts w:ascii="Calibri Light" w:eastAsiaTheme="minorEastAsia" w:hAnsi="Calibri Light" w:cs="Calibri Light"/>
          <w:sz w:val="24"/>
          <w:szCs w:val="24"/>
          <w:lang w:eastAsia="en-GB"/>
        </w:rPr>
        <w:t>Freud</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"Freud"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but rather a complicated and highly enmeshed socio-linguistic lattice: the unconscious</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w:instrText>
      </w:r>
      <w:r w:rsidRPr="008B45E9">
        <w:rPr>
          <w:rFonts w:ascii="Calibri Light" w:eastAsiaTheme="minorEastAsia" w:hAnsi="Calibri Light" w:cs="Calibri Light"/>
          <w:color w:val="202122"/>
          <w:sz w:val="24"/>
          <w:szCs w:val="24"/>
          <w:lang w:eastAsia="en-GB"/>
        </w:rPr>
        <w:instrText>Unconscious, The</w:instrText>
      </w:r>
      <w:r w:rsidRPr="008B45E9">
        <w:rPr>
          <w:rFonts w:ascii="Calibri Light" w:eastAsiaTheme="minorEastAsia" w:hAnsi="Calibri Light" w:cs="Calibri Light"/>
          <w:sz w:val="24"/>
          <w:szCs w:val="24"/>
          <w:lang w:eastAsia="en-GB"/>
        </w:rPr>
        <w:instrText xml:space="preserve">"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 for Lacan</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"Lacan, Jaques"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 is ‘structured like a language’. </w:t>
      </w:r>
    </w:p>
    <w:p w14:paraId="6029061E" w14:textId="77777777" w:rsidR="0031763B" w:rsidRPr="008B45E9" w:rsidRDefault="0031763B" w:rsidP="0088732A">
      <w:pPr>
        <w:spacing w:after="0" w:line="360" w:lineRule="auto"/>
        <w:jc w:val="both"/>
        <w:rPr>
          <w:rFonts w:ascii="Calibri Light" w:eastAsiaTheme="minorEastAsia" w:hAnsi="Calibri Light" w:cs="Calibri Light"/>
          <w:sz w:val="24"/>
          <w:szCs w:val="24"/>
          <w:lang w:eastAsia="en-GB"/>
        </w:rPr>
      </w:pPr>
    </w:p>
    <w:p w14:paraId="20DC8910" w14:textId="77777777" w:rsidR="0031763B" w:rsidRPr="008B45E9" w:rsidRDefault="0031763B" w:rsidP="0088732A">
      <w:pPr>
        <w:spacing w:after="0" w:line="360" w:lineRule="auto"/>
        <w:ind w:left="567" w:right="567"/>
        <w:jc w:val="both"/>
        <w:rPr>
          <w:rFonts w:ascii="Calibri Light" w:eastAsiaTheme="minorEastAsia" w:hAnsi="Calibri Light" w:cs="Calibri Light"/>
          <w:i/>
          <w:sz w:val="24"/>
          <w:szCs w:val="24"/>
          <w:lang w:eastAsia="en-GB"/>
        </w:rPr>
      </w:pPr>
      <w:r w:rsidRPr="008B45E9">
        <w:rPr>
          <w:rFonts w:ascii="Calibri Light" w:eastAsiaTheme="minorEastAsia" w:hAnsi="Calibri Light" w:cs="Calibri Light"/>
          <w:i/>
          <w:sz w:val="24"/>
          <w:szCs w:val="24"/>
          <w:lang w:eastAsia="en-GB"/>
        </w:rPr>
        <w:t>Symbols in fact envelop the life of man with a network so total that they join together those who are going to engender him “by bone and flesh” before he comes into the world; so total that they bring to his birth, along with the gifts of the stars, if not with the gifts of the fairies, the shape of his destiny; so total that they provide the words that will make him faithful or renegade, the law of the acts that will follow him right to the very place where he is not yet and beyond his very death; and so total that through them his end finds its meaning in the last judgement, where the Word absolves his being or condemns it – unless he reaches the subjective realization of being-toward-death.</w:t>
      </w:r>
      <w:r w:rsidRPr="008B45E9">
        <w:rPr>
          <w:rFonts w:ascii="Calibri Light" w:eastAsiaTheme="minorEastAsia" w:hAnsi="Calibri Light" w:cs="Calibri Light"/>
          <w:i/>
          <w:sz w:val="24"/>
          <w:szCs w:val="24"/>
          <w:vertAlign w:val="superscript"/>
          <w:lang w:eastAsia="en-GB"/>
        </w:rPr>
        <w:footnoteReference w:id="344"/>
      </w:r>
    </w:p>
    <w:p w14:paraId="4782EE53" w14:textId="77777777" w:rsidR="0031763B" w:rsidRPr="008B45E9" w:rsidRDefault="0031763B" w:rsidP="0088732A">
      <w:pPr>
        <w:spacing w:after="0" w:line="360" w:lineRule="auto"/>
        <w:ind w:left="567" w:right="567"/>
        <w:jc w:val="both"/>
        <w:rPr>
          <w:rFonts w:ascii="Calibri Light" w:eastAsiaTheme="minorEastAsia" w:hAnsi="Calibri Light" w:cs="Calibri Light"/>
          <w:sz w:val="24"/>
          <w:szCs w:val="24"/>
          <w:lang w:eastAsia="en-GB"/>
        </w:rPr>
      </w:pPr>
    </w:p>
    <w:p w14:paraId="04FDB2E2" w14:textId="3AB61A00" w:rsidR="0031763B" w:rsidRPr="008B45E9" w:rsidRDefault="0031763B" w:rsidP="0088732A">
      <w:pPr>
        <w:spacing w:after="0" w:line="360" w:lineRule="auto"/>
        <w:jc w:val="both"/>
        <w:rPr>
          <w:rFonts w:ascii="Calibri Light" w:eastAsiaTheme="minorEastAsia" w:hAnsi="Calibri Light" w:cs="Calibri Light"/>
          <w:sz w:val="24"/>
          <w:szCs w:val="24"/>
          <w:lang w:eastAsia="en-GB"/>
        </w:rPr>
      </w:pPr>
      <w:r w:rsidRPr="008B45E9">
        <w:rPr>
          <w:rFonts w:ascii="Calibri Light" w:eastAsiaTheme="minorEastAsia" w:hAnsi="Calibri Light" w:cs="Calibri Light"/>
          <w:sz w:val="24"/>
          <w:szCs w:val="24"/>
          <w:lang w:eastAsia="en-GB"/>
        </w:rPr>
        <w:t>It is the Symbolic that structures, or ‘writes’, the unconscious</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w:instrText>
      </w:r>
      <w:r w:rsidRPr="008B45E9">
        <w:rPr>
          <w:rFonts w:ascii="Calibri Light" w:eastAsiaTheme="minorEastAsia" w:hAnsi="Calibri Light" w:cs="Calibri Light"/>
          <w:color w:val="202122"/>
          <w:sz w:val="24"/>
          <w:szCs w:val="24"/>
          <w:lang w:eastAsia="en-GB"/>
        </w:rPr>
        <w:instrText>Unconscious, The</w:instrText>
      </w:r>
      <w:r w:rsidRPr="008B45E9">
        <w:rPr>
          <w:rFonts w:ascii="Calibri Light" w:eastAsiaTheme="minorEastAsia" w:hAnsi="Calibri Light" w:cs="Calibri Light"/>
          <w:sz w:val="24"/>
          <w:szCs w:val="24"/>
          <w:lang w:eastAsia="en-GB"/>
        </w:rPr>
        <w:instrText xml:space="preserve">"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In the French, Lacan</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"Lacan, Jaques"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 says ‘</w:t>
      </w:r>
      <w:proofErr w:type="spellStart"/>
      <w:r w:rsidRPr="008B45E9">
        <w:rPr>
          <w:rFonts w:ascii="Calibri Light" w:eastAsiaTheme="minorEastAsia" w:hAnsi="Calibri Light" w:cs="Calibri Light"/>
          <w:color w:val="222222"/>
          <w:sz w:val="24"/>
          <w:szCs w:val="24"/>
          <w:lang w:eastAsia="en-GB"/>
        </w:rPr>
        <w:t>L'inconscient</w:t>
      </w:r>
      <w:proofErr w:type="spellEnd"/>
      <w:r w:rsidRPr="008B45E9">
        <w:rPr>
          <w:rFonts w:ascii="Calibri Light" w:eastAsiaTheme="minorEastAsia" w:hAnsi="Calibri Light" w:cs="Calibri Light"/>
          <w:color w:val="222222"/>
          <w:sz w:val="24"/>
          <w:szCs w:val="24"/>
          <w:lang w:eastAsia="en-GB"/>
        </w:rPr>
        <w:t xml:space="preserve"> est </w:t>
      </w:r>
      <w:proofErr w:type="spellStart"/>
      <w:r w:rsidRPr="008B45E9">
        <w:rPr>
          <w:rFonts w:ascii="Calibri Light" w:eastAsiaTheme="minorEastAsia" w:hAnsi="Calibri Light" w:cs="Calibri Light"/>
          <w:color w:val="222222"/>
          <w:sz w:val="24"/>
          <w:szCs w:val="24"/>
          <w:lang w:eastAsia="en-GB"/>
        </w:rPr>
        <w:t>structuré</w:t>
      </w:r>
      <w:proofErr w:type="spellEnd"/>
      <w:r w:rsidRPr="008B45E9">
        <w:rPr>
          <w:rFonts w:ascii="Calibri Light" w:eastAsiaTheme="minorEastAsia" w:hAnsi="Calibri Light" w:cs="Calibri Light"/>
          <w:color w:val="222222"/>
          <w:sz w:val="24"/>
          <w:szCs w:val="24"/>
          <w:lang w:eastAsia="en-GB"/>
        </w:rPr>
        <w:t xml:space="preserve"> </w:t>
      </w:r>
      <w:proofErr w:type="spellStart"/>
      <w:r w:rsidRPr="008B45E9">
        <w:rPr>
          <w:rFonts w:ascii="Calibri Light" w:eastAsiaTheme="minorEastAsia" w:hAnsi="Calibri Light" w:cs="Calibri Light"/>
          <w:i/>
          <w:iCs/>
          <w:color w:val="222222"/>
          <w:sz w:val="24"/>
          <w:szCs w:val="24"/>
          <w:lang w:eastAsia="en-GB"/>
        </w:rPr>
        <w:t>comme</w:t>
      </w:r>
      <w:proofErr w:type="spellEnd"/>
      <w:r w:rsidRPr="008B45E9">
        <w:rPr>
          <w:rFonts w:ascii="Calibri Light" w:eastAsiaTheme="minorEastAsia" w:hAnsi="Calibri Light" w:cs="Calibri Light"/>
          <w:i/>
          <w:iCs/>
          <w:color w:val="222222"/>
          <w:sz w:val="24"/>
          <w:szCs w:val="24"/>
          <w:lang w:eastAsia="en-GB"/>
        </w:rPr>
        <w:t xml:space="preserve"> un </w:t>
      </w:r>
      <w:proofErr w:type="spellStart"/>
      <w:r w:rsidRPr="008B45E9">
        <w:rPr>
          <w:rFonts w:ascii="Calibri Light" w:eastAsiaTheme="minorEastAsia" w:hAnsi="Calibri Light" w:cs="Calibri Light"/>
          <w:i/>
          <w:iCs/>
          <w:color w:val="222222"/>
          <w:sz w:val="24"/>
          <w:szCs w:val="24"/>
          <w:lang w:eastAsia="en-GB"/>
        </w:rPr>
        <w:t>langage</w:t>
      </w:r>
      <w:proofErr w:type="spellEnd"/>
      <w:r w:rsidRPr="008B45E9">
        <w:rPr>
          <w:rFonts w:ascii="Calibri Light" w:eastAsiaTheme="minorEastAsia" w:hAnsi="Calibri Light" w:cs="Calibri Light"/>
          <w:color w:val="222222"/>
          <w:sz w:val="24"/>
          <w:szCs w:val="24"/>
          <w:lang w:eastAsia="en-GB"/>
        </w:rPr>
        <w:t>". His choice of terms is precise in that ‘</w:t>
      </w:r>
      <w:proofErr w:type="spellStart"/>
      <w:r w:rsidRPr="008B45E9">
        <w:rPr>
          <w:rFonts w:ascii="Calibri Light" w:eastAsiaTheme="minorEastAsia" w:hAnsi="Calibri Light" w:cs="Calibri Light"/>
          <w:color w:val="222222"/>
          <w:sz w:val="24"/>
          <w:szCs w:val="24"/>
          <w:lang w:eastAsia="en-GB"/>
        </w:rPr>
        <w:t>comme</w:t>
      </w:r>
      <w:proofErr w:type="spellEnd"/>
      <w:r w:rsidRPr="008B45E9">
        <w:rPr>
          <w:rFonts w:ascii="Calibri Light" w:eastAsiaTheme="minorEastAsia" w:hAnsi="Calibri Light" w:cs="Calibri Light"/>
          <w:color w:val="222222"/>
          <w:sz w:val="24"/>
          <w:szCs w:val="24"/>
          <w:lang w:eastAsia="en-GB"/>
        </w:rPr>
        <w:t>’ translates into the English as ‘like’ rather than ‘by’; and ‘</w:t>
      </w:r>
      <w:proofErr w:type="spellStart"/>
      <w:r w:rsidRPr="008B45E9">
        <w:rPr>
          <w:rFonts w:ascii="Calibri Light" w:eastAsiaTheme="minorEastAsia" w:hAnsi="Calibri Light" w:cs="Calibri Light"/>
          <w:color w:val="222222"/>
          <w:sz w:val="24"/>
          <w:szCs w:val="24"/>
          <w:lang w:eastAsia="en-GB"/>
        </w:rPr>
        <w:t>langage</w:t>
      </w:r>
      <w:proofErr w:type="spellEnd"/>
      <w:r w:rsidRPr="008B45E9">
        <w:rPr>
          <w:rFonts w:ascii="Calibri Light" w:eastAsiaTheme="minorEastAsia" w:hAnsi="Calibri Light" w:cs="Calibri Light"/>
          <w:color w:val="222222"/>
          <w:sz w:val="24"/>
          <w:szCs w:val="24"/>
          <w:lang w:eastAsia="en-GB"/>
        </w:rPr>
        <w:t xml:space="preserve">’ (as in </w:t>
      </w:r>
      <w:r w:rsidRPr="008B45E9">
        <w:rPr>
          <w:rFonts w:ascii="Calibri Light" w:eastAsiaTheme="minorEastAsia" w:hAnsi="Calibri Light" w:cs="Calibri Light"/>
          <w:i/>
          <w:color w:val="222222"/>
          <w:sz w:val="24"/>
          <w:szCs w:val="24"/>
          <w:lang w:eastAsia="en-GB"/>
        </w:rPr>
        <w:t>de</w:t>
      </w:r>
      <w:r w:rsidRPr="008B45E9">
        <w:rPr>
          <w:rFonts w:ascii="Calibri Light" w:eastAsiaTheme="minorEastAsia" w:hAnsi="Calibri Light" w:cs="Calibri Light"/>
          <w:color w:val="222222"/>
          <w:sz w:val="24"/>
          <w:szCs w:val="24"/>
          <w:lang w:eastAsia="en-GB"/>
        </w:rPr>
        <w:t xml:space="preserve"> Saussure’s original distinction) translates as language </w:t>
      </w:r>
      <w:r w:rsidRPr="008B45E9">
        <w:rPr>
          <w:rFonts w:ascii="Calibri Light" w:eastAsiaTheme="minorEastAsia" w:hAnsi="Calibri Light" w:cs="Calibri Light"/>
          <w:i/>
          <w:color w:val="222222"/>
          <w:sz w:val="24"/>
          <w:szCs w:val="24"/>
          <w:lang w:eastAsia="en-GB"/>
        </w:rPr>
        <w:t>per se</w:t>
      </w:r>
      <w:r w:rsidRPr="008B45E9">
        <w:rPr>
          <w:rFonts w:ascii="Calibri Light" w:eastAsiaTheme="minorEastAsia" w:hAnsi="Calibri Light" w:cs="Calibri Light"/>
          <w:color w:val="222222"/>
          <w:sz w:val="24"/>
          <w:szCs w:val="24"/>
          <w:lang w:eastAsia="en-GB"/>
        </w:rPr>
        <w:t xml:space="preserve"> (or, as Lacan</w:t>
      </w:r>
      <w:r w:rsidRPr="008B45E9">
        <w:rPr>
          <w:rFonts w:ascii="Calibri Light" w:eastAsiaTheme="minorEastAsia" w:hAnsi="Calibri Light" w:cs="Calibri Light"/>
          <w:color w:val="222222"/>
          <w:sz w:val="24"/>
          <w:szCs w:val="24"/>
          <w:lang w:eastAsia="en-GB"/>
        </w:rPr>
        <w:fldChar w:fldCharType="begin"/>
      </w:r>
      <w:r w:rsidRPr="008B45E9">
        <w:rPr>
          <w:rFonts w:ascii="Calibri Light" w:eastAsiaTheme="minorEastAsia" w:hAnsi="Calibri Light" w:cs="Calibri Light"/>
          <w:sz w:val="24"/>
          <w:szCs w:val="24"/>
          <w:lang w:eastAsia="en-GB"/>
        </w:rPr>
        <w:instrText xml:space="preserve"> XE "Lacan, Jaques" </w:instrText>
      </w:r>
      <w:r w:rsidRPr="008B45E9">
        <w:rPr>
          <w:rFonts w:ascii="Calibri Light" w:eastAsiaTheme="minorEastAsia" w:hAnsi="Calibri Light" w:cs="Calibri Light"/>
          <w:color w:val="222222"/>
          <w:sz w:val="24"/>
          <w:szCs w:val="24"/>
          <w:lang w:eastAsia="en-GB"/>
        </w:rPr>
        <w:fldChar w:fldCharType="end"/>
      </w:r>
      <w:r w:rsidRPr="008B45E9">
        <w:rPr>
          <w:rFonts w:ascii="Calibri Light" w:eastAsiaTheme="minorEastAsia" w:hAnsi="Calibri Light" w:cs="Calibri Light"/>
          <w:color w:val="222222"/>
          <w:sz w:val="24"/>
          <w:szCs w:val="24"/>
          <w:lang w:eastAsia="en-GB"/>
        </w:rPr>
        <w:t xml:space="preserve"> emphasises, ‘letters’) rather than any one spoken language.</w:t>
      </w:r>
      <w:r w:rsidRPr="008B45E9">
        <w:rPr>
          <w:rFonts w:ascii="Calibri Light" w:eastAsiaTheme="minorEastAsia" w:hAnsi="Calibri Light" w:cs="Calibri Light"/>
          <w:sz w:val="24"/>
          <w:szCs w:val="24"/>
          <w:vertAlign w:val="superscript"/>
          <w:lang w:eastAsia="en-GB"/>
        </w:rPr>
        <w:footnoteReference w:id="345"/>
      </w:r>
      <w:r w:rsidRPr="008B45E9">
        <w:rPr>
          <w:rFonts w:ascii="Calibri Light" w:eastAsiaTheme="minorEastAsia" w:hAnsi="Calibri Light" w:cs="Calibri Light"/>
          <w:sz w:val="24"/>
          <w:szCs w:val="24"/>
          <w:lang w:eastAsia="en-GB"/>
        </w:rPr>
        <w:t xml:space="preserve"> The Symbolic, drawn from the world of social signifiers, is the creation of the ‘others’ that populate the developmental environment of the infant and growing child. The unconscious</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w:instrText>
      </w:r>
      <w:r w:rsidRPr="008B45E9">
        <w:rPr>
          <w:rFonts w:ascii="Calibri Light" w:eastAsiaTheme="minorEastAsia" w:hAnsi="Calibri Light" w:cs="Calibri Light"/>
          <w:color w:val="202122"/>
          <w:sz w:val="24"/>
          <w:szCs w:val="24"/>
          <w:lang w:eastAsia="en-GB"/>
        </w:rPr>
        <w:instrText>Unconscious, The</w:instrText>
      </w:r>
      <w:r w:rsidRPr="008B45E9">
        <w:rPr>
          <w:rFonts w:ascii="Calibri Light" w:eastAsiaTheme="minorEastAsia" w:hAnsi="Calibri Light" w:cs="Calibri Light"/>
          <w:sz w:val="24"/>
          <w:szCs w:val="24"/>
          <w:lang w:eastAsia="en-GB"/>
        </w:rPr>
        <w:instrText xml:space="preserve">"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 that results </w:t>
      </w:r>
      <w:proofErr w:type="gramStart"/>
      <w:r w:rsidRPr="008B45E9">
        <w:rPr>
          <w:rFonts w:ascii="Calibri Light" w:eastAsiaTheme="minorEastAsia" w:hAnsi="Calibri Light" w:cs="Calibri Light"/>
          <w:sz w:val="24"/>
          <w:szCs w:val="24"/>
          <w:lang w:eastAsia="en-GB"/>
        </w:rPr>
        <w:t>is</w:t>
      </w:r>
      <w:proofErr w:type="gramEnd"/>
      <w:r w:rsidRPr="008B45E9">
        <w:rPr>
          <w:rFonts w:ascii="Calibri Light" w:eastAsiaTheme="minorEastAsia" w:hAnsi="Calibri Light" w:cs="Calibri Light"/>
          <w:sz w:val="24"/>
          <w:szCs w:val="24"/>
          <w:lang w:eastAsia="en-GB"/>
        </w:rPr>
        <w:t xml:space="preserve"> trans-subjective in character, criss-crossed by a multitude of conflicting and paradoxical social influences. Significantly, this means that along with being linguistically structured the Lacanian unconscious</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w:instrText>
      </w:r>
      <w:r w:rsidRPr="008B45E9">
        <w:rPr>
          <w:rFonts w:ascii="Calibri Light" w:eastAsiaTheme="minorEastAsia" w:hAnsi="Calibri Light" w:cs="Calibri Light"/>
          <w:color w:val="202122"/>
          <w:sz w:val="24"/>
          <w:szCs w:val="24"/>
          <w:lang w:eastAsia="en-GB"/>
        </w:rPr>
        <w:instrText>Unconscious, The</w:instrText>
      </w:r>
      <w:r w:rsidRPr="008B45E9">
        <w:rPr>
          <w:rFonts w:ascii="Calibri Light" w:eastAsiaTheme="minorEastAsia" w:hAnsi="Calibri Light" w:cs="Calibri Light"/>
          <w:sz w:val="24"/>
          <w:szCs w:val="24"/>
          <w:lang w:eastAsia="en-GB"/>
        </w:rPr>
        <w:instrText xml:space="preserve">"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 is also non-biological (unlike Freud’s id</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"Freud"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 and is the result of the work of the Symbolic upon the human subject. Finally, the Symbolic </w:t>
      </w:r>
      <w:r w:rsidR="003F117A">
        <w:rPr>
          <w:rFonts w:ascii="Calibri Light" w:eastAsiaTheme="minorEastAsia" w:hAnsi="Calibri Light" w:cs="Calibri Light"/>
          <w:sz w:val="24"/>
          <w:szCs w:val="24"/>
          <w:lang w:eastAsia="en-GB"/>
        </w:rPr>
        <w:t>R</w:t>
      </w:r>
      <w:r w:rsidRPr="008B45E9">
        <w:rPr>
          <w:rFonts w:ascii="Calibri Light" w:eastAsiaTheme="minorEastAsia" w:hAnsi="Calibri Light" w:cs="Calibri Light"/>
          <w:sz w:val="24"/>
          <w:szCs w:val="24"/>
          <w:lang w:eastAsia="en-GB"/>
        </w:rPr>
        <w:t xml:space="preserve">egister, animated by the </w:t>
      </w:r>
      <w:r w:rsidRPr="008B45E9">
        <w:rPr>
          <w:rFonts w:ascii="Calibri Light" w:eastAsiaTheme="minorEastAsia" w:hAnsi="Calibri Light" w:cs="Calibri Light"/>
          <w:sz w:val="24"/>
          <w:szCs w:val="24"/>
          <w:lang w:eastAsia="en-GB"/>
        </w:rPr>
        <w:lastRenderedPageBreak/>
        <w:t>dynamics of language, provides spaces – gaps created by the shifting alignments of signifier and signified – through and between which the unconscious</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w:instrText>
      </w:r>
      <w:r w:rsidRPr="008B45E9">
        <w:rPr>
          <w:rFonts w:ascii="Calibri Light" w:eastAsiaTheme="minorEastAsia" w:hAnsi="Calibri Light" w:cs="Calibri Light"/>
          <w:color w:val="202122"/>
          <w:sz w:val="24"/>
          <w:szCs w:val="24"/>
          <w:lang w:eastAsia="en-GB"/>
        </w:rPr>
        <w:instrText>Unconscious, The</w:instrText>
      </w:r>
      <w:r w:rsidRPr="008B45E9">
        <w:rPr>
          <w:rFonts w:ascii="Calibri Light" w:eastAsiaTheme="minorEastAsia" w:hAnsi="Calibri Light" w:cs="Calibri Light"/>
          <w:sz w:val="24"/>
          <w:szCs w:val="24"/>
          <w:lang w:eastAsia="en-GB"/>
        </w:rPr>
        <w:instrText xml:space="preserve">"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 slides.</w:t>
      </w:r>
      <w:r w:rsidRPr="008B45E9">
        <w:rPr>
          <w:rFonts w:ascii="Calibri Light" w:eastAsiaTheme="minorEastAsia" w:hAnsi="Calibri Light" w:cs="Calibri Light"/>
          <w:sz w:val="24"/>
          <w:szCs w:val="24"/>
          <w:vertAlign w:val="superscript"/>
          <w:lang w:eastAsia="en-GB"/>
        </w:rPr>
        <w:footnoteReference w:id="346"/>
      </w:r>
    </w:p>
    <w:p w14:paraId="13C43B95" w14:textId="77777777" w:rsidR="0031763B" w:rsidRPr="008B45E9" w:rsidRDefault="0031763B" w:rsidP="0088732A">
      <w:pPr>
        <w:spacing w:after="0" w:line="360" w:lineRule="auto"/>
        <w:jc w:val="both"/>
        <w:rPr>
          <w:rFonts w:ascii="Calibri Light" w:eastAsiaTheme="minorEastAsia" w:hAnsi="Calibri Light" w:cs="Calibri Light"/>
          <w:sz w:val="24"/>
          <w:szCs w:val="24"/>
          <w:lang w:eastAsia="en-GB"/>
        </w:rPr>
      </w:pPr>
    </w:p>
    <w:p w14:paraId="6A2E6E6F" w14:textId="60060213" w:rsidR="0031763B" w:rsidRPr="008B45E9" w:rsidRDefault="0031763B" w:rsidP="0088732A">
      <w:pPr>
        <w:spacing w:after="0" w:line="360" w:lineRule="auto"/>
        <w:jc w:val="both"/>
        <w:rPr>
          <w:rFonts w:ascii="Calibri Light" w:eastAsiaTheme="minorEastAsia" w:hAnsi="Calibri Light" w:cs="Calibri Light"/>
          <w:sz w:val="24"/>
          <w:szCs w:val="24"/>
          <w:lang w:eastAsia="en-GB"/>
        </w:rPr>
      </w:pPr>
      <w:r w:rsidRPr="008B45E9">
        <w:rPr>
          <w:rFonts w:ascii="Calibri Light" w:eastAsiaTheme="minorEastAsia" w:hAnsi="Calibri Light" w:cs="Calibri Light"/>
          <w:sz w:val="24"/>
          <w:szCs w:val="24"/>
          <w:lang w:eastAsia="en-GB"/>
        </w:rPr>
        <w:t>Lacan</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"Lacan, Jaques"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’s Register Theory is central to his re-working of Freud</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"Freud"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’s Oedipus</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"Oedipus Complex"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 Complex</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"Oedipus Complex"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For Lacan</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"Lacan, Jaques"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 persons outside of the individual’s own psyche</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"Psyche"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 come in three types each corresponding to one of the Registers. He distinguishes the first – the Imaginary Register – with a lower case ‘o’. The Imaginary ‘other’ is the other of normal daily interactions. It is the other to whom we broadly attribute the same ‘qualities-of-self’ as ourselves. It is our assumptions about</w:t>
      </w:r>
      <w:r w:rsidR="00691BEF">
        <w:rPr>
          <w:rFonts w:ascii="Calibri Light" w:eastAsiaTheme="minorEastAsia" w:hAnsi="Calibri Light" w:cs="Calibri Light"/>
          <w:sz w:val="24"/>
          <w:szCs w:val="24"/>
          <w:lang w:eastAsia="en-GB"/>
        </w:rPr>
        <w:t xml:space="preserve"> </w:t>
      </w:r>
      <w:r w:rsidRPr="008B45E9">
        <w:rPr>
          <w:rFonts w:ascii="Calibri Light" w:eastAsiaTheme="minorEastAsia" w:hAnsi="Calibri Light" w:cs="Calibri Light"/>
          <w:sz w:val="24"/>
          <w:szCs w:val="24"/>
          <w:lang w:eastAsia="en-GB"/>
        </w:rPr>
        <w:t xml:space="preserve">the others with whom we interact that enable us to move competently within and through our social world. Over against these others there is the Symbolic </w:t>
      </w:r>
      <w:r w:rsidRPr="008B45E9">
        <w:rPr>
          <w:rFonts w:ascii="Calibri Light" w:eastAsiaTheme="minorEastAsia" w:hAnsi="Calibri Light" w:cs="Calibri Light"/>
          <w:i/>
          <w:sz w:val="24"/>
          <w:szCs w:val="24"/>
          <w:lang w:eastAsia="en-GB"/>
        </w:rPr>
        <w:t>O</w:t>
      </w:r>
      <w:r w:rsidRPr="008B45E9">
        <w:rPr>
          <w:rFonts w:ascii="Calibri Light" w:eastAsiaTheme="minorEastAsia" w:hAnsi="Calibri Light" w:cs="Calibri Light"/>
          <w:sz w:val="24"/>
          <w:szCs w:val="24"/>
          <w:lang w:eastAsia="en-GB"/>
        </w:rPr>
        <w:t>ther. This is the Other that resembles Freud’s superego</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"superego"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 It brings with it the entire socio-linguistic world of norms, expectations, and morality. It most nearly approximates to the parent-carer in the early years of the infant’s life. However, it is more than the parent: it is the bearer of authority and the guardian of the ‘rules-of-behaviour’ that will govern the person’s </w:t>
      </w:r>
      <w:r w:rsidR="002469DA">
        <w:rPr>
          <w:rFonts w:ascii="Calibri Light" w:eastAsiaTheme="minorEastAsia" w:hAnsi="Calibri Light" w:cs="Calibri Light"/>
          <w:sz w:val="24"/>
          <w:szCs w:val="24"/>
          <w:lang w:eastAsia="en-GB"/>
        </w:rPr>
        <w:t>growth into adulthood.</w:t>
      </w:r>
      <w:r w:rsidRPr="008B45E9">
        <w:rPr>
          <w:rFonts w:ascii="Calibri Light" w:eastAsiaTheme="minorEastAsia" w:hAnsi="Calibri Light" w:cs="Calibri Light"/>
          <w:sz w:val="24"/>
          <w:szCs w:val="24"/>
          <w:lang w:eastAsia="en-GB"/>
        </w:rPr>
        <w:t xml:space="preserve"> These forces now play out in the forms of the </w:t>
      </w:r>
      <w:proofErr w:type="gramStart"/>
      <w:r w:rsidRPr="008B45E9">
        <w:rPr>
          <w:rFonts w:ascii="Calibri Light" w:eastAsiaTheme="minorEastAsia" w:hAnsi="Calibri Light" w:cs="Calibri Light"/>
          <w:sz w:val="24"/>
          <w:szCs w:val="24"/>
          <w:lang w:eastAsia="en-GB"/>
        </w:rPr>
        <w:t>Mother</w:t>
      </w:r>
      <w:proofErr w:type="gramEnd"/>
      <w:r w:rsidRPr="008B45E9">
        <w:rPr>
          <w:rFonts w:ascii="Calibri Light" w:eastAsiaTheme="minorEastAsia" w:hAnsi="Calibri Light" w:cs="Calibri Light"/>
          <w:sz w:val="24"/>
          <w:szCs w:val="24"/>
          <w:lang w:eastAsia="en-GB"/>
        </w:rPr>
        <w:t xml:space="preserve"> and the Father. To the infant, the figure of the </w:t>
      </w:r>
      <w:proofErr w:type="gramStart"/>
      <w:r w:rsidRPr="008B45E9">
        <w:rPr>
          <w:rFonts w:ascii="Calibri Light" w:eastAsiaTheme="minorEastAsia" w:hAnsi="Calibri Light" w:cs="Calibri Light"/>
          <w:sz w:val="24"/>
          <w:szCs w:val="24"/>
          <w:lang w:eastAsia="en-GB"/>
        </w:rPr>
        <w:t>Mother</w:t>
      </w:r>
      <w:proofErr w:type="gramEnd"/>
      <w:r w:rsidRPr="008B45E9">
        <w:rPr>
          <w:rFonts w:ascii="Calibri Light" w:eastAsiaTheme="minorEastAsia" w:hAnsi="Calibri Light" w:cs="Calibri Light"/>
          <w:sz w:val="24"/>
          <w:szCs w:val="24"/>
          <w:lang w:eastAsia="en-GB"/>
        </w:rPr>
        <w:t xml:space="preserve"> (or the socio-cultural presence the </w:t>
      </w:r>
      <w:proofErr w:type="gramStart"/>
      <w:r w:rsidRPr="008B45E9">
        <w:rPr>
          <w:rFonts w:ascii="Calibri Light" w:eastAsiaTheme="minorEastAsia" w:hAnsi="Calibri Light" w:cs="Calibri Light"/>
          <w:sz w:val="24"/>
          <w:szCs w:val="24"/>
          <w:lang w:eastAsia="en-GB"/>
        </w:rPr>
        <w:t>Mother</w:t>
      </w:r>
      <w:proofErr w:type="gramEnd"/>
      <w:r w:rsidRPr="008B45E9">
        <w:rPr>
          <w:rFonts w:ascii="Calibri Light" w:eastAsiaTheme="minorEastAsia" w:hAnsi="Calibri Light" w:cs="Calibri Light"/>
          <w:sz w:val="24"/>
          <w:szCs w:val="24"/>
          <w:lang w:eastAsia="en-GB"/>
        </w:rPr>
        <w:t xml:space="preserve">-figure represents) is a source of anxiety. She is the source of life, sustenance, and comfort: in that sense she is the </w:t>
      </w:r>
      <w:r w:rsidR="00BE09AE">
        <w:rPr>
          <w:rFonts w:ascii="Calibri Light" w:eastAsiaTheme="minorEastAsia" w:hAnsi="Calibri Light" w:cs="Calibri Light"/>
          <w:sz w:val="24"/>
          <w:szCs w:val="24"/>
          <w:lang w:eastAsia="en-GB"/>
        </w:rPr>
        <w:t>whole</w:t>
      </w:r>
      <w:r w:rsidRPr="008B45E9">
        <w:rPr>
          <w:rFonts w:ascii="Calibri Light" w:eastAsiaTheme="minorEastAsia" w:hAnsi="Calibri Light" w:cs="Calibri Light"/>
          <w:sz w:val="24"/>
          <w:szCs w:val="24"/>
          <w:lang w:eastAsia="en-GB"/>
        </w:rPr>
        <w:t xml:space="preserve"> world. But by her presence she is overwhelming</w:t>
      </w:r>
      <w:r w:rsidR="00691BEF">
        <w:rPr>
          <w:rFonts w:ascii="Calibri Light" w:eastAsiaTheme="minorEastAsia" w:hAnsi="Calibri Light" w:cs="Calibri Light"/>
          <w:sz w:val="24"/>
          <w:szCs w:val="24"/>
          <w:lang w:eastAsia="en-GB"/>
        </w:rPr>
        <w:t xml:space="preserve">; </w:t>
      </w:r>
      <w:r w:rsidRPr="008B45E9">
        <w:rPr>
          <w:rFonts w:ascii="Calibri Light" w:eastAsiaTheme="minorEastAsia" w:hAnsi="Calibri Light" w:cs="Calibri Light"/>
          <w:sz w:val="24"/>
          <w:szCs w:val="24"/>
          <w:lang w:eastAsia="en-GB"/>
        </w:rPr>
        <w:t>whilst if she is absent, she creates terror. In the psyche</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"Psyche"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 of the infant there is the constant and urgent question: ‘What does the </w:t>
      </w:r>
      <w:proofErr w:type="gramStart"/>
      <w:r w:rsidRPr="008B45E9">
        <w:rPr>
          <w:rFonts w:ascii="Calibri Light" w:eastAsiaTheme="minorEastAsia" w:hAnsi="Calibri Light" w:cs="Calibri Light"/>
          <w:sz w:val="24"/>
          <w:szCs w:val="24"/>
          <w:lang w:eastAsia="en-GB"/>
        </w:rPr>
        <w:t>Mother</w:t>
      </w:r>
      <w:proofErr w:type="gramEnd"/>
      <w:r w:rsidRPr="008B45E9">
        <w:rPr>
          <w:rFonts w:ascii="Calibri Light" w:eastAsiaTheme="minorEastAsia" w:hAnsi="Calibri Light" w:cs="Calibri Light"/>
          <w:sz w:val="24"/>
          <w:szCs w:val="24"/>
          <w:lang w:eastAsia="en-GB"/>
        </w:rPr>
        <w:t xml:space="preserve"> </w:t>
      </w:r>
      <w:r w:rsidRPr="008B45E9">
        <w:rPr>
          <w:rFonts w:ascii="Calibri Light" w:eastAsiaTheme="minorEastAsia" w:hAnsi="Calibri Light" w:cs="Calibri Light"/>
          <w:i/>
          <w:sz w:val="24"/>
          <w:szCs w:val="24"/>
          <w:lang w:eastAsia="en-GB"/>
        </w:rPr>
        <w:t>want</w:t>
      </w:r>
      <w:r w:rsidRPr="008B45E9">
        <w:rPr>
          <w:rFonts w:ascii="Calibri Light" w:eastAsiaTheme="minorEastAsia" w:hAnsi="Calibri Light" w:cs="Calibri Light"/>
          <w:sz w:val="24"/>
          <w:szCs w:val="24"/>
          <w:lang w:eastAsia="en-GB"/>
        </w:rPr>
        <w:t>?’ The Mother in Lacan</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"Lacan, Jaques"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’s cosmology is always ‘too much or too little’. In the figure of the Father, the infant finds the source of law in the ‘Name of the Father’ – the socio-cultural representation of that which the </w:t>
      </w:r>
      <w:proofErr w:type="gramStart"/>
      <w:r w:rsidRPr="008B45E9">
        <w:rPr>
          <w:rFonts w:ascii="Calibri Light" w:eastAsiaTheme="minorEastAsia" w:hAnsi="Calibri Light" w:cs="Calibri Light"/>
          <w:sz w:val="24"/>
          <w:szCs w:val="24"/>
          <w:lang w:eastAsia="en-GB"/>
        </w:rPr>
        <w:t>Mother</w:t>
      </w:r>
      <w:proofErr w:type="gramEnd"/>
      <w:r w:rsidRPr="008B45E9">
        <w:rPr>
          <w:rFonts w:ascii="Calibri Light" w:eastAsiaTheme="minorEastAsia" w:hAnsi="Calibri Light" w:cs="Calibri Light"/>
          <w:sz w:val="24"/>
          <w:szCs w:val="24"/>
          <w:lang w:eastAsia="en-GB"/>
        </w:rPr>
        <w:t xml:space="preserve"> is not, and by which the suffocating and anxiety-inducing dependency upon her becomes disrupted as the child grows into the symbolic structure of its society. </w:t>
      </w:r>
    </w:p>
    <w:p w14:paraId="124F9814" w14:textId="77777777" w:rsidR="0031763B" w:rsidRPr="008B45E9" w:rsidRDefault="0031763B" w:rsidP="0088732A">
      <w:pPr>
        <w:spacing w:after="0" w:line="360" w:lineRule="auto"/>
        <w:jc w:val="both"/>
        <w:rPr>
          <w:rFonts w:ascii="Calibri Light" w:eastAsiaTheme="minorEastAsia" w:hAnsi="Calibri Light" w:cs="Calibri Light"/>
          <w:sz w:val="24"/>
          <w:szCs w:val="24"/>
          <w:lang w:eastAsia="en-GB"/>
        </w:rPr>
      </w:pPr>
    </w:p>
    <w:p w14:paraId="128A057E" w14:textId="29B4901E" w:rsidR="0031763B" w:rsidRPr="008B45E9" w:rsidRDefault="007005C9" w:rsidP="0088732A">
      <w:pPr>
        <w:spacing w:after="0" w:line="360" w:lineRule="auto"/>
        <w:jc w:val="both"/>
        <w:rPr>
          <w:rFonts w:ascii="Calibri Light" w:eastAsiaTheme="minorEastAsia" w:hAnsi="Calibri Light" w:cs="Calibri Light"/>
          <w:sz w:val="24"/>
          <w:szCs w:val="24"/>
          <w:lang w:eastAsia="en-GB"/>
        </w:rPr>
      </w:pPr>
      <w:r>
        <w:rPr>
          <w:rFonts w:ascii="Calibri Light" w:eastAsiaTheme="minorEastAsia" w:hAnsi="Calibri Light" w:cs="Calibri Light"/>
          <w:sz w:val="24"/>
          <w:szCs w:val="24"/>
          <w:lang w:eastAsia="en-GB"/>
        </w:rPr>
        <w:t>I</w:t>
      </w:r>
      <w:r w:rsidR="0031763B" w:rsidRPr="008B45E9">
        <w:rPr>
          <w:rFonts w:ascii="Calibri Light" w:eastAsiaTheme="minorEastAsia" w:hAnsi="Calibri Light" w:cs="Calibri Light"/>
          <w:sz w:val="24"/>
          <w:szCs w:val="24"/>
          <w:lang w:eastAsia="en-GB"/>
        </w:rPr>
        <w:t xml:space="preserve">t is this dance of cultural signifiers that structures the libidinal energies and hedonic patterns of the </w:t>
      </w:r>
      <w:r w:rsidR="005D6129">
        <w:rPr>
          <w:rFonts w:ascii="Calibri Light" w:eastAsiaTheme="minorEastAsia" w:hAnsi="Calibri Light" w:cs="Calibri Light"/>
          <w:sz w:val="24"/>
          <w:szCs w:val="24"/>
          <w:lang w:eastAsia="en-GB"/>
        </w:rPr>
        <w:t xml:space="preserve">personal </w:t>
      </w:r>
      <w:r w:rsidR="0031763B" w:rsidRPr="008B45E9">
        <w:rPr>
          <w:rFonts w:ascii="Calibri Light" w:eastAsiaTheme="minorEastAsia" w:hAnsi="Calibri Light" w:cs="Calibri Light"/>
          <w:sz w:val="24"/>
          <w:szCs w:val="24"/>
          <w:lang w:eastAsia="en-GB"/>
        </w:rPr>
        <w:t>psyche</w:t>
      </w:r>
      <w:r w:rsidR="0031763B" w:rsidRPr="008B45E9">
        <w:rPr>
          <w:rFonts w:ascii="Calibri Light" w:eastAsiaTheme="minorEastAsia" w:hAnsi="Calibri Light" w:cs="Calibri Light"/>
          <w:sz w:val="24"/>
          <w:szCs w:val="24"/>
          <w:lang w:eastAsia="en-GB"/>
        </w:rPr>
        <w:fldChar w:fldCharType="begin"/>
      </w:r>
      <w:r w:rsidR="0031763B" w:rsidRPr="008B45E9">
        <w:rPr>
          <w:rFonts w:ascii="Calibri Light" w:eastAsiaTheme="minorEastAsia" w:hAnsi="Calibri Light" w:cs="Calibri Light"/>
          <w:sz w:val="24"/>
          <w:szCs w:val="24"/>
          <w:lang w:eastAsia="en-GB"/>
        </w:rPr>
        <w:instrText xml:space="preserve"> XE "Psyche" </w:instrText>
      </w:r>
      <w:r w:rsidR="0031763B" w:rsidRPr="008B45E9">
        <w:rPr>
          <w:rFonts w:ascii="Calibri Light" w:eastAsiaTheme="minorEastAsia" w:hAnsi="Calibri Light" w:cs="Calibri Light"/>
          <w:sz w:val="24"/>
          <w:szCs w:val="24"/>
          <w:lang w:eastAsia="en-GB"/>
        </w:rPr>
        <w:fldChar w:fldCharType="end"/>
      </w:r>
      <w:r w:rsidR="0031763B" w:rsidRPr="008B45E9">
        <w:rPr>
          <w:rFonts w:ascii="Calibri Light" w:eastAsiaTheme="minorEastAsia" w:hAnsi="Calibri Light" w:cs="Calibri Light"/>
          <w:sz w:val="24"/>
          <w:szCs w:val="24"/>
          <w:lang w:eastAsia="en-GB"/>
        </w:rPr>
        <w:t xml:space="preserve">. Each of us has a biological substratum, an ontic body that </w:t>
      </w:r>
      <w:r w:rsidR="0031763B" w:rsidRPr="008B45E9">
        <w:rPr>
          <w:rFonts w:ascii="Calibri Light" w:eastAsiaTheme="minorEastAsia" w:hAnsi="Calibri Light" w:cs="Calibri Light"/>
          <w:sz w:val="24"/>
          <w:szCs w:val="24"/>
          <w:lang w:eastAsia="en-GB"/>
        </w:rPr>
        <w:lastRenderedPageBreak/>
        <w:t>has needs that must be met to survive. This is manifested as ‘demand’ that goes further than what is physically required to meet this need.</w:t>
      </w:r>
      <w:r w:rsidR="00B876DB">
        <w:rPr>
          <w:rFonts w:ascii="Calibri Light" w:eastAsiaTheme="minorEastAsia" w:hAnsi="Calibri Light" w:cs="Calibri Light"/>
          <w:sz w:val="24"/>
          <w:szCs w:val="24"/>
          <w:lang w:eastAsia="en-GB"/>
        </w:rPr>
        <w:t xml:space="preserve"> </w:t>
      </w:r>
      <w:r w:rsidR="0031763B" w:rsidRPr="008B45E9">
        <w:rPr>
          <w:rFonts w:ascii="Calibri Light" w:eastAsiaTheme="minorEastAsia" w:hAnsi="Calibri Light" w:cs="Calibri Light"/>
          <w:sz w:val="24"/>
          <w:szCs w:val="24"/>
          <w:lang w:eastAsia="en-GB"/>
        </w:rPr>
        <w:t>The surplus that is left is for Lacan</w:t>
      </w:r>
      <w:r w:rsidR="0031763B" w:rsidRPr="008B45E9">
        <w:rPr>
          <w:rFonts w:ascii="Calibri Light" w:eastAsiaTheme="minorEastAsia" w:hAnsi="Calibri Light" w:cs="Calibri Light"/>
          <w:sz w:val="24"/>
          <w:szCs w:val="24"/>
          <w:lang w:eastAsia="en-GB"/>
        </w:rPr>
        <w:fldChar w:fldCharType="begin"/>
      </w:r>
      <w:r w:rsidR="0031763B" w:rsidRPr="008B45E9">
        <w:rPr>
          <w:rFonts w:ascii="Calibri Light" w:eastAsiaTheme="minorEastAsia" w:hAnsi="Calibri Light" w:cs="Calibri Light"/>
          <w:sz w:val="24"/>
          <w:szCs w:val="24"/>
          <w:lang w:eastAsia="en-GB"/>
        </w:rPr>
        <w:instrText xml:space="preserve"> XE "Lacan, Jaques" </w:instrText>
      </w:r>
      <w:r w:rsidR="0031763B" w:rsidRPr="008B45E9">
        <w:rPr>
          <w:rFonts w:ascii="Calibri Light" w:eastAsiaTheme="minorEastAsia" w:hAnsi="Calibri Light" w:cs="Calibri Light"/>
          <w:sz w:val="24"/>
          <w:szCs w:val="24"/>
          <w:lang w:eastAsia="en-GB"/>
        </w:rPr>
        <w:fldChar w:fldCharType="end"/>
      </w:r>
      <w:r w:rsidR="0031763B" w:rsidRPr="008B45E9">
        <w:rPr>
          <w:rFonts w:ascii="Calibri Light" w:eastAsiaTheme="minorEastAsia" w:hAnsi="Calibri Light" w:cs="Calibri Light"/>
          <w:sz w:val="24"/>
          <w:szCs w:val="24"/>
          <w:lang w:eastAsia="en-GB"/>
        </w:rPr>
        <w:t>, desire. So, in a mathematically styled expression of desire being the remainder of demand minus need, Lacan</w:t>
      </w:r>
      <w:r w:rsidR="0031763B" w:rsidRPr="008B45E9">
        <w:rPr>
          <w:rFonts w:ascii="Calibri Light" w:eastAsiaTheme="minorEastAsia" w:hAnsi="Calibri Light" w:cs="Calibri Light"/>
          <w:sz w:val="24"/>
          <w:szCs w:val="24"/>
          <w:lang w:eastAsia="en-GB"/>
        </w:rPr>
        <w:fldChar w:fldCharType="begin"/>
      </w:r>
      <w:r w:rsidR="0031763B" w:rsidRPr="008B45E9">
        <w:rPr>
          <w:rFonts w:ascii="Calibri Light" w:eastAsiaTheme="minorEastAsia" w:hAnsi="Calibri Light" w:cs="Calibri Light"/>
          <w:sz w:val="24"/>
          <w:szCs w:val="24"/>
          <w:lang w:eastAsia="en-GB"/>
        </w:rPr>
        <w:instrText xml:space="preserve"> XE "Lacan, Jaques" </w:instrText>
      </w:r>
      <w:r w:rsidR="0031763B" w:rsidRPr="008B45E9">
        <w:rPr>
          <w:rFonts w:ascii="Calibri Light" w:eastAsiaTheme="minorEastAsia" w:hAnsi="Calibri Light" w:cs="Calibri Light"/>
          <w:sz w:val="24"/>
          <w:szCs w:val="24"/>
          <w:lang w:eastAsia="en-GB"/>
        </w:rPr>
        <w:fldChar w:fldCharType="end"/>
      </w:r>
      <w:r w:rsidR="0031763B" w:rsidRPr="008B45E9">
        <w:rPr>
          <w:rFonts w:ascii="Calibri Light" w:eastAsiaTheme="minorEastAsia" w:hAnsi="Calibri Light" w:cs="Calibri Light"/>
          <w:sz w:val="24"/>
          <w:szCs w:val="24"/>
          <w:lang w:eastAsia="en-GB"/>
        </w:rPr>
        <w:t xml:space="preserve"> brings us to his reworking of Freud</w:t>
      </w:r>
      <w:r w:rsidR="0031763B" w:rsidRPr="008B45E9">
        <w:rPr>
          <w:rFonts w:ascii="Calibri Light" w:eastAsiaTheme="minorEastAsia" w:hAnsi="Calibri Light" w:cs="Calibri Light"/>
          <w:sz w:val="24"/>
          <w:szCs w:val="24"/>
          <w:lang w:eastAsia="en-GB"/>
        </w:rPr>
        <w:fldChar w:fldCharType="begin"/>
      </w:r>
      <w:r w:rsidR="0031763B" w:rsidRPr="008B45E9">
        <w:rPr>
          <w:rFonts w:ascii="Calibri Light" w:eastAsiaTheme="minorEastAsia" w:hAnsi="Calibri Light" w:cs="Calibri Light"/>
          <w:sz w:val="24"/>
          <w:szCs w:val="24"/>
          <w:lang w:eastAsia="en-GB"/>
        </w:rPr>
        <w:instrText xml:space="preserve"> XE "Freud" </w:instrText>
      </w:r>
      <w:r w:rsidR="0031763B" w:rsidRPr="008B45E9">
        <w:rPr>
          <w:rFonts w:ascii="Calibri Light" w:eastAsiaTheme="minorEastAsia" w:hAnsi="Calibri Light" w:cs="Calibri Light"/>
          <w:sz w:val="24"/>
          <w:szCs w:val="24"/>
          <w:lang w:eastAsia="en-GB"/>
        </w:rPr>
        <w:fldChar w:fldCharType="end"/>
      </w:r>
      <w:r w:rsidR="0031763B" w:rsidRPr="008B45E9">
        <w:rPr>
          <w:rFonts w:ascii="Calibri Light" w:eastAsiaTheme="minorEastAsia" w:hAnsi="Calibri Light" w:cs="Calibri Light"/>
          <w:sz w:val="24"/>
          <w:szCs w:val="24"/>
          <w:lang w:eastAsia="en-GB"/>
        </w:rPr>
        <w:t xml:space="preserve">’s libido theory. </w:t>
      </w:r>
    </w:p>
    <w:p w14:paraId="54017E86" w14:textId="77777777" w:rsidR="0031763B" w:rsidRPr="008B45E9" w:rsidRDefault="0031763B" w:rsidP="0088732A">
      <w:pPr>
        <w:spacing w:after="0" w:line="360" w:lineRule="auto"/>
        <w:jc w:val="both"/>
        <w:rPr>
          <w:rFonts w:ascii="Calibri Light" w:eastAsiaTheme="minorEastAsia" w:hAnsi="Calibri Light" w:cs="Calibri Light"/>
          <w:sz w:val="24"/>
          <w:szCs w:val="24"/>
          <w:lang w:eastAsia="en-GB"/>
        </w:rPr>
      </w:pPr>
    </w:p>
    <w:p w14:paraId="585FCD05" w14:textId="77777777" w:rsidR="0031763B" w:rsidRPr="008B45E9" w:rsidRDefault="0031763B" w:rsidP="0088732A">
      <w:pPr>
        <w:spacing w:after="0" w:line="360" w:lineRule="auto"/>
        <w:ind w:left="567" w:right="567"/>
        <w:jc w:val="both"/>
        <w:rPr>
          <w:rFonts w:ascii="Calibri Light" w:eastAsiaTheme="minorEastAsia" w:hAnsi="Calibri Light" w:cs="Calibri Light"/>
          <w:i/>
          <w:sz w:val="24"/>
          <w:szCs w:val="24"/>
          <w:lang w:eastAsia="en-GB"/>
        </w:rPr>
      </w:pPr>
      <w:r w:rsidRPr="008B45E9">
        <w:rPr>
          <w:rFonts w:ascii="Calibri Light" w:eastAsiaTheme="minorEastAsia" w:hAnsi="Calibri Light" w:cs="Calibri Light"/>
          <w:i/>
          <w:sz w:val="24"/>
          <w:szCs w:val="24"/>
          <w:lang w:eastAsia="en-GB"/>
        </w:rPr>
        <w:t xml:space="preserve">What is thus alienated in needs constitutes an </w:t>
      </w:r>
      <w:proofErr w:type="spellStart"/>
      <w:r w:rsidRPr="008B45E9">
        <w:rPr>
          <w:rFonts w:ascii="Calibri Light" w:eastAsiaTheme="minorEastAsia" w:hAnsi="Calibri Light" w:cs="Calibri Light"/>
          <w:i/>
          <w:sz w:val="24"/>
          <w:szCs w:val="24"/>
          <w:lang w:eastAsia="en-GB"/>
        </w:rPr>
        <w:t>Urverdrängung</w:t>
      </w:r>
      <w:proofErr w:type="spellEnd"/>
      <w:r w:rsidRPr="008B45E9">
        <w:rPr>
          <w:rFonts w:ascii="Calibri Light" w:eastAsiaTheme="minorEastAsia" w:hAnsi="Calibri Light" w:cs="Calibri Light"/>
          <w:i/>
          <w:sz w:val="24"/>
          <w:szCs w:val="24"/>
          <w:lang w:eastAsia="en-GB"/>
        </w:rPr>
        <w:t xml:space="preserve"> </w:t>
      </w:r>
      <w:r w:rsidRPr="008B45E9">
        <w:rPr>
          <w:rFonts w:ascii="Calibri Light" w:eastAsiaTheme="minorEastAsia" w:hAnsi="Calibri Light" w:cs="Calibri Light"/>
          <w:sz w:val="24"/>
          <w:szCs w:val="24"/>
          <w:lang w:eastAsia="en-GB"/>
        </w:rPr>
        <w:t xml:space="preserve">[primal repression], </w:t>
      </w:r>
      <w:r w:rsidRPr="008B45E9">
        <w:rPr>
          <w:rFonts w:ascii="Calibri Light" w:eastAsiaTheme="minorEastAsia" w:hAnsi="Calibri Light" w:cs="Calibri Light"/>
          <w:i/>
          <w:sz w:val="24"/>
          <w:szCs w:val="24"/>
          <w:lang w:eastAsia="en-GB"/>
        </w:rPr>
        <w:t xml:space="preserve">as it cannot, hypothetically, be articulated in demand; it nevertheless appears in an offshoot that presents itself in man as desire (das </w:t>
      </w:r>
      <w:proofErr w:type="spellStart"/>
      <w:r w:rsidRPr="008B45E9">
        <w:rPr>
          <w:rFonts w:ascii="Calibri Light" w:eastAsiaTheme="minorEastAsia" w:hAnsi="Calibri Light" w:cs="Calibri Light"/>
          <w:i/>
          <w:sz w:val="24"/>
          <w:szCs w:val="24"/>
          <w:lang w:eastAsia="en-GB"/>
        </w:rPr>
        <w:t>Begehren</w:t>
      </w:r>
      <w:proofErr w:type="spellEnd"/>
      <w:r w:rsidRPr="008B45E9">
        <w:rPr>
          <w:rFonts w:ascii="Calibri Light" w:eastAsiaTheme="minorEastAsia" w:hAnsi="Calibri Light" w:cs="Calibri Light"/>
          <w:i/>
          <w:sz w:val="24"/>
          <w:szCs w:val="24"/>
          <w:lang w:eastAsia="en-GB"/>
        </w:rPr>
        <w:t>).</w:t>
      </w:r>
      <w:r w:rsidRPr="008B45E9">
        <w:rPr>
          <w:rFonts w:ascii="Calibri Light" w:eastAsiaTheme="minorEastAsia" w:hAnsi="Calibri Light" w:cs="Calibri Light"/>
          <w:sz w:val="24"/>
          <w:szCs w:val="24"/>
          <w:vertAlign w:val="superscript"/>
          <w:lang w:eastAsia="en-GB"/>
        </w:rPr>
        <w:footnoteReference w:id="347"/>
      </w:r>
      <w:r w:rsidRPr="008B45E9">
        <w:rPr>
          <w:rFonts w:ascii="Calibri Light" w:eastAsiaTheme="minorEastAsia" w:hAnsi="Calibri Light" w:cs="Calibri Light"/>
          <w:sz w:val="24"/>
          <w:szCs w:val="24"/>
          <w:lang w:eastAsia="en-GB"/>
        </w:rPr>
        <w:t xml:space="preserve"> </w:t>
      </w:r>
    </w:p>
    <w:p w14:paraId="6E4919B2" w14:textId="77777777" w:rsidR="0031763B" w:rsidRPr="008B45E9" w:rsidRDefault="0031763B" w:rsidP="0088732A">
      <w:pPr>
        <w:spacing w:after="0" w:line="360" w:lineRule="auto"/>
        <w:jc w:val="both"/>
        <w:rPr>
          <w:rFonts w:ascii="Calibri Light" w:eastAsiaTheme="minorEastAsia" w:hAnsi="Calibri Light" w:cs="Calibri Light"/>
          <w:sz w:val="24"/>
          <w:szCs w:val="24"/>
          <w:lang w:eastAsia="en-GB"/>
        </w:rPr>
      </w:pPr>
    </w:p>
    <w:p w14:paraId="056BBC8D" w14:textId="4C3C4E97" w:rsidR="0031763B" w:rsidRPr="008B45E9" w:rsidRDefault="0031763B" w:rsidP="0088732A">
      <w:pPr>
        <w:spacing w:after="0" w:line="360" w:lineRule="auto"/>
        <w:jc w:val="both"/>
        <w:rPr>
          <w:rFonts w:ascii="Calibri Light" w:eastAsiaTheme="minorEastAsia" w:hAnsi="Calibri Light" w:cs="Calibri Light"/>
          <w:sz w:val="24"/>
          <w:szCs w:val="24"/>
          <w:lang w:eastAsia="en-GB"/>
        </w:rPr>
      </w:pPr>
      <w:r w:rsidRPr="008B45E9">
        <w:rPr>
          <w:rFonts w:ascii="Calibri Light" w:eastAsiaTheme="minorEastAsia" w:hAnsi="Calibri Light" w:cs="Calibri Light"/>
          <w:sz w:val="24"/>
          <w:szCs w:val="24"/>
          <w:lang w:eastAsia="en-GB"/>
        </w:rPr>
        <w:t>This ‘desire’ must be understood in its peculiarly Lacanian infle</w:t>
      </w:r>
      <w:r w:rsidR="002F54CD">
        <w:rPr>
          <w:rFonts w:ascii="Calibri Light" w:eastAsiaTheme="minorEastAsia" w:hAnsi="Calibri Light" w:cs="Calibri Light"/>
          <w:sz w:val="24"/>
          <w:szCs w:val="24"/>
          <w:lang w:eastAsia="en-GB"/>
        </w:rPr>
        <w:t>ction</w:t>
      </w:r>
      <w:r w:rsidRPr="008B45E9">
        <w:rPr>
          <w:rFonts w:ascii="Calibri Light" w:eastAsiaTheme="minorEastAsia" w:hAnsi="Calibri Light" w:cs="Calibri Light"/>
          <w:sz w:val="24"/>
          <w:szCs w:val="24"/>
          <w:lang w:eastAsia="en-GB"/>
        </w:rPr>
        <w:t xml:space="preserve">. The desire is for an object, naturally. In the child however, the ‘object’ in question is that of the </w:t>
      </w:r>
      <w:proofErr w:type="gramStart"/>
      <w:r w:rsidRPr="008B45E9">
        <w:rPr>
          <w:rFonts w:ascii="Calibri Light" w:eastAsiaTheme="minorEastAsia" w:hAnsi="Calibri Light" w:cs="Calibri Light"/>
          <w:i/>
          <w:sz w:val="24"/>
          <w:szCs w:val="24"/>
          <w:lang w:eastAsia="en-GB"/>
        </w:rPr>
        <w:t>Mother’s</w:t>
      </w:r>
      <w:proofErr w:type="gramEnd"/>
      <w:r w:rsidRPr="008B45E9">
        <w:rPr>
          <w:rFonts w:ascii="Calibri Light" w:eastAsiaTheme="minorEastAsia" w:hAnsi="Calibri Light" w:cs="Calibri Light"/>
          <w:sz w:val="24"/>
          <w:szCs w:val="24"/>
          <w:lang w:eastAsia="en-GB"/>
        </w:rPr>
        <w:t xml:space="preserve"> desire: the ‘phallus’ (not the </w:t>
      </w:r>
      <w:r w:rsidR="00691BEF">
        <w:rPr>
          <w:rFonts w:ascii="Calibri Light" w:eastAsiaTheme="minorEastAsia" w:hAnsi="Calibri Light" w:cs="Calibri Light"/>
          <w:sz w:val="24"/>
          <w:szCs w:val="24"/>
          <w:lang w:eastAsia="en-GB"/>
        </w:rPr>
        <w:t xml:space="preserve">literal </w:t>
      </w:r>
      <w:r w:rsidRPr="008B45E9">
        <w:rPr>
          <w:rFonts w:ascii="Calibri Light" w:eastAsiaTheme="minorEastAsia" w:hAnsi="Calibri Light" w:cs="Calibri Light"/>
          <w:sz w:val="24"/>
          <w:szCs w:val="24"/>
          <w:lang w:eastAsia="en-GB"/>
        </w:rPr>
        <w:t xml:space="preserve">penis, rather the </w:t>
      </w:r>
      <w:r w:rsidRPr="008B45E9">
        <w:rPr>
          <w:rFonts w:ascii="Calibri Light" w:eastAsiaTheme="minorEastAsia" w:hAnsi="Calibri Light" w:cs="Calibri Light"/>
          <w:i/>
          <w:iCs/>
          <w:sz w:val="24"/>
          <w:szCs w:val="24"/>
          <w:lang w:eastAsia="en-GB"/>
        </w:rPr>
        <w:t>signification</w:t>
      </w:r>
      <w:r w:rsidRPr="008B45E9">
        <w:rPr>
          <w:rFonts w:ascii="Calibri Light" w:eastAsiaTheme="minorEastAsia" w:hAnsi="Calibri Light" w:cs="Calibri Light"/>
          <w:sz w:val="24"/>
          <w:szCs w:val="24"/>
          <w:lang w:eastAsia="en-GB"/>
        </w:rPr>
        <w:t xml:space="preserve"> of that which she does not have). This is the Lacanian </w:t>
      </w:r>
      <w:r w:rsidRPr="008B45E9">
        <w:rPr>
          <w:rFonts w:ascii="Calibri Light" w:eastAsiaTheme="minorEastAsia" w:hAnsi="Calibri Light" w:cs="Calibri Light"/>
          <w:i/>
          <w:sz w:val="24"/>
          <w:szCs w:val="24"/>
          <w:lang w:eastAsia="en-GB"/>
        </w:rPr>
        <w:t>object petit a</w:t>
      </w:r>
      <w:r w:rsidRPr="008B45E9">
        <w:rPr>
          <w:rFonts w:ascii="Calibri Light" w:eastAsiaTheme="minorEastAsia" w:hAnsi="Calibri Light" w:cs="Calibri Light"/>
          <w:sz w:val="24"/>
          <w:szCs w:val="24"/>
          <w:lang w:eastAsia="en-GB"/>
        </w:rPr>
        <w:t>.</w:t>
      </w:r>
      <w:r w:rsidRPr="008B45E9">
        <w:rPr>
          <w:rFonts w:ascii="Calibri Light" w:eastAsiaTheme="minorEastAsia" w:hAnsi="Calibri Light" w:cs="Calibri Light"/>
          <w:sz w:val="24"/>
          <w:szCs w:val="24"/>
          <w:vertAlign w:val="superscript"/>
          <w:lang w:eastAsia="en-GB"/>
        </w:rPr>
        <w:footnoteReference w:id="348"/>
      </w:r>
      <w:r w:rsidRPr="008B45E9">
        <w:rPr>
          <w:rFonts w:ascii="Calibri Light" w:eastAsiaTheme="minorEastAsia" w:hAnsi="Calibri Light" w:cs="Calibri Light"/>
          <w:sz w:val="24"/>
          <w:szCs w:val="24"/>
          <w:lang w:eastAsia="en-GB"/>
        </w:rPr>
        <w:t xml:space="preserve"> So, the desire of the child is to </w:t>
      </w:r>
      <w:r w:rsidRPr="008B45E9">
        <w:rPr>
          <w:rFonts w:ascii="Calibri Light" w:eastAsiaTheme="minorEastAsia" w:hAnsi="Calibri Light" w:cs="Calibri Light"/>
          <w:i/>
          <w:sz w:val="24"/>
          <w:szCs w:val="24"/>
          <w:lang w:eastAsia="en-GB"/>
        </w:rPr>
        <w:t>be</w:t>
      </w:r>
      <w:r w:rsidRPr="008B45E9">
        <w:rPr>
          <w:rFonts w:ascii="Calibri Light" w:eastAsiaTheme="minorEastAsia" w:hAnsi="Calibri Light" w:cs="Calibri Light"/>
          <w:sz w:val="24"/>
          <w:szCs w:val="24"/>
          <w:lang w:eastAsia="en-GB"/>
        </w:rPr>
        <w:t xml:space="preserve"> the ‘phallus’: the object of the </w:t>
      </w:r>
      <w:proofErr w:type="gramStart"/>
      <w:r w:rsidRPr="008B45E9">
        <w:rPr>
          <w:rFonts w:ascii="Calibri Light" w:eastAsiaTheme="minorEastAsia" w:hAnsi="Calibri Light" w:cs="Calibri Light"/>
          <w:sz w:val="24"/>
          <w:szCs w:val="24"/>
          <w:lang w:eastAsia="en-GB"/>
        </w:rPr>
        <w:t>Mother’s</w:t>
      </w:r>
      <w:proofErr w:type="gramEnd"/>
      <w:r w:rsidRPr="008B45E9">
        <w:rPr>
          <w:rFonts w:ascii="Calibri Light" w:eastAsiaTheme="minorEastAsia" w:hAnsi="Calibri Light" w:cs="Calibri Light"/>
          <w:sz w:val="24"/>
          <w:szCs w:val="24"/>
          <w:lang w:eastAsia="en-GB"/>
        </w:rPr>
        <w:t xml:space="preserve"> desire. </w:t>
      </w:r>
      <w:r w:rsidR="007E7116">
        <w:rPr>
          <w:rFonts w:ascii="Calibri Light" w:eastAsiaTheme="minorEastAsia" w:hAnsi="Calibri Light" w:cs="Calibri Light"/>
          <w:sz w:val="24"/>
          <w:szCs w:val="24"/>
          <w:lang w:eastAsia="en-GB"/>
        </w:rPr>
        <w:t xml:space="preserve">In the child then, the desire is for something it cannot have; the ‘lack’ that is constitutive of the self. </w:t>
      </w:r>
      <w:r w:rsidRPr="008B45E9">
        <w:rPr>
          <w:rFonts w:ascii="Calibri Light" w:eastAsiaTheme="minorEastAsia" w:hAnsi="Calibri Light" w:cs="Calibri Light"/>
          <w:sz w:val="24"/>
          <w:szCs w:val="24"/>
          <w:lang w:eastAsia="en-GB"/>
        </w:rPr>
        <w:t>In Lacan</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"Lacan, Jaques"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’s </w:t>
      </w:r>
      <w:r w:rsidR="00A868BF">
        <w:rPr>
          <w:rFonts w:ascii="Calibri Light" w:eastAsiaTheme="minorEastAsia" w:hAnsi="Calibri Light" w:cs="Calibri Light"/>
          <w:sz w:val="24"/>
          <w:szCs w:val="24"/>
          <w:lang w:eastAsia="en-GB"/>
        </w:rPr>
        <w:t>sexua</w:t>
      </w:r>
      <w:r w:rsidR="00261C21">
        <w:rPr>
          <w:rFonts w:ascii="Calibri Light" w:eastAsiaTheme="minorEastAsia" w:hAnsi="Calibri Light" w:cs="Calibri Light"/>
          <w:sz w:val="24"/>
          <w:szCs w:val="24"/>
          <w:lang w:eastAsia="en-GB"/>
        </w:rPr>
        <w:t>l schema</w:t>
      </w:r>
      <w:r w:rsidRPr="008B45E9">
        <w:rPr>
          <w:rFonts w:ascii="Calibri Light" w:eastAsiaTheme="minorEastAsia" w:hAnsi="Calibri Light" w:cs="Calibri Light"/>
          <w:sz w:val="24"/>
          <w:szCs w:val="24"/>
          <w:lang w:eastAsia="en-GB"/>
        </w:rPr>
        <w:t xml:space="preserve">, beneath our desires are the desires of the </w:t>
      </w:r>
      <w:r w:rsidRPr="008B45E9">
        <w:rPr>
          <w:rFonts w:ascii="Calibri Light" w:eastAsiaTheme="minorEastAsia" w:hAnsi="Calibri Light" w:cs="Calibri Light"/>
          <w:i/>
          <w:sz w:val="24"/>
          <w:szCs w:val="24"/>
          <w:lang w:eastAsia="en-GB"/>
        </w:rPr>
        <w:t>other</w:t>
      </w:r>
      <w:r w:rsidR="00936CE7">
        <w:rPr>
          <w:rFonts w:ascii="Calibri Light" w:eastAsiaTheme="minorEastAsia" w:hAnsi="Calibri Light" w:cs="Calibri Light"/>
          <w:sz w:val="24"/>
          <w:szCs w:val="24"/>
          <w:lang w:eastAsia="en-GB"/>
        </w:rPr>
        <w:t>;</w:t>
      </w:r>
      <w:r w:rsidRPr="008B45E9">
        <w:rPr>
          <w:rFonts w:ascii="Calibri Light" w:eastAsiaTheme="minorEastAsia" w:hAnsi="Calibri Light" w:cs="Calibri Light"/>
          <w:sz w:val="24"/>
          <w:szCs w:val="24"/>
          <w:lang w:eastAsia="en-GB"/>
        </w:rPr>
        <w:t xml:space="preserve"> or </w:t>
      </w:r>
      <w:r w:rsidR="00936CE7">
        <w:rPr>
          <w:rFonts w:ascii="Calibri Light" w:eastAsiaTheme="minorEastAsia" w:hAnsi="Calibri Light" w:cs="Calibri Light"/>
          <w:sz w:val="24"/>
          <w:szCs w:val="24"/>
          <w:lang w:eastAsia="en-GB"/>
        </w:rPr>
        <w:t xml:space="preserve">rather </w:t>
      </w:r>
      <w:r w:rsidRPr="008B45E9">
        <w:rPr>
          <w:rFonts w:ascii="Calibri Light" w:eastAsiaTheme="minorEastAsia" w:hAnsi="Calibri Light" w:cs="Calibri Light"/>
          <w:sz w:val="24"/>
          <w:szCs w:val="24"/>
          <w:lang w:eastAsia="en-GB"/>
        </w:rPr>
        <w:t xml:space="preserve">the wish to </w:t>
      </w:r>
      <w:r w:rsidRPr="008B45E9">
        <w:rPr>
          <w:rFonts w:ascii="Calibri Light" w:eastAsiaTheme="minorEastAsia" w:hAnsi="Calibri Light" w:cs="Calibri Light"/>
          <w:i/>
          <w:sz w:val="24"/>
          <w:szCs w:val="24"/>
          <w:lang w:eastAsia="en-GB"/>
        </w:rPr>
        <w:t>be</w:t>
      </w:r>
      <w:r w:rsidRPr="008B45E9">
        <w:rPr>
          <w:rFonts w:ascii="Calibri Light" w:eastAsiaTheme="minorEastAsia" w:hAnsi="Calibri Light" w:cs="Calibri Light"/>
          <w:sz w:val="24"/>
          <w:szCs w:val="24"/>
          <w:lang w:eastAsia="en-GB"/>
        </w:rPr>
        <w:t xml:space="preserve"> the object that is cherished by another. </w:t>
      </w:r>
    </w:p>
    <w:p w14:paraId="112D1C81" w14:textId="77777777" w:rsidR="0031763B" w:rsidRPr="008B45E9" w:rsidRDefault="0031763B" w:rsidP="0088732A">
      <w:pPr>
        <w:spacing w:after="0" w:line="360" w:lineRule="auto"/>
        <w:jc w:val="both"/>
        <w:rPr>
          <w:rFonts w:ascii="Calibri Light" w:eastAsiaTheme="minorEastAsia" w:hAnsi="Calibri Light" w:cs="Calibri Light"/>
          <w:sz w:val="24"/>
          <w:szCs w:val="24"/>
          <w:lang w:eastAsia="en-GB"/>
        </w:rPr>
      </w:pPr>
    </w:p>
    <w:p w14:paraId="0AAB4BF2" w14:textId="2E8D83CA" w:rsidR="0031763B" w:rsidRPr="008B45E9" w:rsidRDefault="0031763B" w:rsidP="0088732A">
      <w:pPr>
        <w:spacing w:after="0" w:line="360" w:lineRule="auto"/>
        <w:jc w:val="both"/>
        <w:rPr>
          <w:rFonts w:ascii="Calibri Light" w:eastAsiaTheme="minorEastAsia" w:hAnsi="Calibri Light" w:cs="Calibri Light"/>
          <w:sz w:val="24"/>
          <w:szCs w:val="24"/>
          <w:lang w:eastAsia="en-GB"/>
        </w:rPr>
      </w:pPr>
      <w:r w:rsidRPr="00261C21">
        <w:rPr>
          <w:rFonts w:ascii="Calibri Light" w:eastAsiaTheme="minorEastAsia" w:hAnsi="Calibri Light" w:cs="Calibri Light"/>
          <w:sz w:val="24"/>
          <w:szCs w:val="24"/>
          <w:lang w:eastAsia="en-GB"/>
        </w:rPr>
        <w:t>For Freud</w:t>
      </w:r>
      <w:r w:rsidRPr="00261C21">
        <w:rPr>
          <w:rFonts w:ascii="Calibri Light" w:eastAsiaTheme="minorEastAsia" w:hAnsi="Calibri Light" w:cs="Calibri Light"/>
          <w:sz w:val="24"/>
          <w:szCs w:val="24"/>
          <w:lang w:eastAsia="en-GB"/>
        </w:rPr>
        <w:fldChar w:fldCharType="begin"/>
      </w:r>
      <w:r w:rsidRPr="00261C21">
        <w:rPr>
          <w:rFonts w:ascii="Calibri Light" w:eastAsiaTheme="minorEastAsia" w:hAnsi="Calibri Light" w:cs="Calibri Light"/>
          <w:sz w:val="24"/>
          <w:szCs w:val="24"/>
          <w:lang w:eastAsia="en-GB"/>
        </w:rPr>
        <w:instrText xml:space="preserve"> XE "Freud" </w:instrText>
      </w:r>
      <w:r w:rsidRPr="00261C21">
        <w:rPr>
          <w:rFonts w:ascii="Calibri Light" w:eastAsiaTheme="minorEastAsia" w:hAnsi="Calibri Light" w:cs="Calibri Light"/>
          <w:sz w:val="24"/>
          <w:szCs w:val="24"/>
          <w:lang w:eastAsia="en-GB"/>
        </w:rPr>
        <w:fldChar w:fldCharType="end"/>
      </w:r>
      <w:r w:rsidRPr="00261C21">
        <w:rPr>
          <w:rFonts w:ascii="Calibri Light" w:eastAsiaTheme="minorEastAsia" w:hAnsi="Calibri Light" w:cs="Calibri Light"/>
          <w:sz w:val="24"/>
          <w:szCs w:val="24"/>
          <w:lang w:eastAsia="en-GB"/>
        </w:rPr>
        <w:t>, the pleasure principle had been one of the two primary psychical impulses (the other being the reality principle). For Lacan,</w:t>
      </w:r>
      <w:r w:rsidRPr="00261C21">
        <w:rPr>
          <w:rFonts w:ascii="Calibri Light" w:eastAsiaTheme="minorEastAsia" w:hAnsi="Calibri Light" w:cs="Calibri Light"/>
          <w:sz w:val="24"/>
          <w:szCs w:val="24"/>
          <w:lang w:eastAsia="en-GB"/>
        </w:rPr>
        <w:fldChar w:fldCharType="begin"/>
      </w:r>
      <w:r w:rsidRPr="00261C21">
        <w:rPr>
          <w:rFonts w:ascii="Calibri Light" w:eastAsiaTheme="minorEastAsia" w:hAnsi="Calibri Light" w:cs="Calibri Light"/>
          <w:sz w:val="24"/>
          <w:szCs w:val="24"/>
          <w:lang w:eastAsia="en-GB"/>
        </w:rPr>
        <w:instrText xml:space="preserve"> XE "Lacan, Jaques" </w:instrText>
      </w:r>
      <w:r w:rsidRPr="00261C21">
        <w:rPr>
          <w:rFonts w:ascii="Calibri Light" w:eastAsiaTheme="minorEastAsia" w:hAnsi="Calibri Light" w:cs="Calibri Light"/>
          <w:sz w:val="24"/>
          <w:szCs w:val="24"/>
          <w:lang w:eastAsia="en-GB"/>
        </w:rPr>
        <w:fldChar w:fldCharType="end"/>
      </w:r>
      <w:r w:rsidRPr="00261C21">
        <w:rPr>
          <w:rFonts w:ascii="Calibri Light" w:eastAsiaTheme="minorEastAsia" w:hAnsi="Calibri Light" w:cs="Calibri Light"/>
          <w:sz w:val="24"/>
          <w:szCs w:val="24"/>
          <w:lang w:eastAsia="en-GB"/>
        </w:rPr>
        <w:t xml:space="preserve"> </w:t>
      </w:r>
      <w:r w:rsidR="00881ECD">
        <w:rPr>
          <w:rFonts w:ascii="Calibri Light" w:eastAsiaTheme="minorEastAsia" w:hAnsi="Calibri Light" w:cs="Calibri Light"/>
          <w:sz w:val="24"/>
          <w:szCs w:val="24"/>
          <w:lang w:eastAsia="en-GB"/>
        </w:rPr>
        <w:t xml:space="preserve">it was </w:t>
      </w:r>
      <w:r w:rsidR="00A868BF" w:rsidRPr="00261C21">
        <w:rPr>
          <w:rFonts w:ascii="Calibri Light" w:eastAsiaTheme="minorEastAsia" w:hAnsi="Calibri Light" w:cs="Calibri Light"/>
          <w:sz w:val="24"/>
          <w:szCs w:val="24"/>
          <w:lang w:eastAsia="en-GB"/>
        </w:rPr>
        <w:t xml:space="preserve">the </w:t>
      </w:r>
      <w:r w:rsidR="00261C21" w:rsidRPr="00261C21">
        <w:rPr>
          <w:rFonts w:ascii="Calibri Light" w:eastAsiaTheme="minorEastAsia" w:hAnsi="Calibri Light" w:cs="Calibri Light"/>
          <w:sz w:val="24"/>
          <w:szCs w:val="24"/>
          <w:lang w:eastAsia="en-GB"/>
        </w:rPr>
        <w:t xml:space="preserve">paradoxical </w:t>
      </w:r>
      <w:r w:rsidR="00A868BF" w:rsidRPr="00261C21">
        <w:rPr>
          <w:rFonts w:ascii="Calibri Light" w:eastAsiaTheme="minorEastAsia" w:hAnsi="Calibri Light" w:cs="Calibri Light"/>
          <w:sz w:val="24"/>
          <w:szCs w:val="24"/>
          <w:lang w:eastAsia="en-GB"/>
        </w:rPr>
        <w:t xml:space="preserve">principle of </w:t>
      </w:r>
      <w:r w:rsidR="00261C21" w:rsidRPr="00261C21">
        <w:rPr>
          <w:rFonts w:ascii="Calibri Light" w:eastAsiaTheme="minorEastAsia" w:hAnsi="Calibri Light" w:cs="Calibri Light"/>
          <w:sz w:val="24"/>
          <w:szCs w:val="24"/>
          <w:lang w:eastAsia="en-GB"/>
        </w:rPr>
        <w:t>‘</w:t>
      </w:r>
      <w:r w:rsidR="00A868BF" w:rsidRPr="00261C21">
        <w:rPr>
          <w:rFonts w:ascii="Calibri Light" w:eastAsiaTheme="minorEastAsia" w:hAnsi="Calibri Light" w:cs="Calibri Light"/>
          <w:sz w:val="24"/>
          <w:szCs w:val="24"/>
          <w:lang w:eastAsia="en-GB"/>
        </w:rPr>
        <w:t>jouissance</w:t>
      </w:r>
      <w:r w:rsidR="00261C21" w:rsidRPr="00261C21">
        <w:rPr>
          <w:rFonts w:ascii="Calibri Light" w:eastAsiaTheme="minorEastAsia" w:hAnsi="Calibri Light" w:cs="Calibri Light"/>
          <w:sz w:val="24"/>
          <w:szCs w:val="24"/>
          <w:lang w:eastAsia="en-GB"/>
        </w:rPr>
        <w:t>’</w:t>
      </w:r>
      <w:r w:rsidR="00A868BF" w:rsidRPr="00261C21">
        <w:rPr>
          <w:rFonts w:ascii="Calibri Light" w:eastAsiaTheme="minorEastAsia" w:hAnsi="Calibri Light" w:cs="Calibri Light"/>
          <w:sz w:val="24"/>
          <w:szCs w:val="24"/>
          <w:lang w:eastAsia="en-GB"/>
        </w:rPr>
        <w:t xml:space="preserve"> </w:t>
      </w:r>
      <w:r w:rsidR="00881ECD">
        <w:rPr>
          <w:rFonts w:ascii="Calibri Light" w:eastAsiaTheme="minorEastAsia" w:hAnsi="Calibri Light" w:cs="Calibri Light"/>
          <w:sz w:val="24"/>
          <w:szCs w:val="24"/>
          <w:lang w:eastAsia="en-GB"/>
        </w:rPr>
        <w:t xml:space="preserve">that </w:t>
      </w:r>
      <w:r w:rsidR="00A868BF" w:rsidRPr="00261C21">
        <w:rPr>
          <w:rFonts w:ascii="Calibri Light" w:eastAsiaTheme="minorEastAsia" w:hAnsi="Calibri Light" w:cs="Calibri Light"/>
          <w:sz w:val="24"/>
          <w:szCs w:val="24"/>
          <w:lang w:eastAsia="en-GB"/>
        </w:rPr>
        <w:t>connect</w:t>
      </w:r>
      <w:r w:rsidR="00881ECD">
        <w:rPr>
          <w:rFonts w:ascii="Calibri Light" w:eastAsiaTheme="minorEastAsia" w:hAnsi="Calibri Light" w:cs="Calibri Light"/>
          <w:sz w:val="24"/>
          <w:szCs w:val="24"/>
          <w:lang w:eastAsia="en-GB"/>
        </w:rPr>
        <w:t>ed</w:t>
      </w:r>
      <w:r w:rsidR="00A868BF" w:rsidRPr="00261C21">
        <w:rPr>
          <w:rFonts w:ascii="Calibri Light" w:eastAsiaTheme="minorEastAsia" w:hAnsi="Calibri Light" w:cs="Calibri Light"/>
          <w:sz w:val="24"/>
          <w:szCs w:val="24"/>
          <w:lang w:eastAsia="en-GB"/>
        </w:rPr>
        <w:t xml:space="preserve"> the outward strivings of desire</w:t>
      </w:r>
      <w:r w:rsidR="00881ECD">
        <w:rPr>
          <w:rFonts w:ascii="Calibri Light" w:eastAsiaTheme="minorEastAsia" w:hAnsi="Calibri Light" w:cs="Calibri Light"/>
          <w:sz w:val="24"/>
          <w:szCs w:val="24"/>
          <w:lang w:eastAsia="en-GB"/>
        </w:rPr>
        <w:t xml:space="preserve"> </w:t>
      </w:r>
      <w:r w:rsidR="00A868BF" w:rsidRPr="00261C21">
        <w:rPr>
          <w:rFonts w:ascii="Calibri Light" w:eastAsiaTheme="minorEastAsia" w:hAnsi="Calibri Light" w:cs="Calibri Light"/>
          <w:sz w:val="24"/>
          <w:szCs w:val="24"/>
          <w:lang w:eastAsia="en-GB"/>
        </w:rPr>
        <w:t>with the opaque real</w:t>
      </w:r>
      <w:r w:rsidR="00261C21" w:rsidRPr="00261C21">
        <w:rPr>
          <w:rFonts w:ascii="Calibri Light" w:eastAsiaTheme="minorEastAsia" w:hAnsi="Calibri Light" w:cs="Calibri Light"/>
          <w:sz w:val="24"/>
          <w:szCs w:val="24"/>
          <w:lang w:eastAsia="en-GB"/>
        </w:rPr>
        <w:t>m</w:t>
      </w:r>
      <w:r w:rsidR="00A868BF" w:rsidRPr="00261C21">
        <w:rPr>
          <w:rFonts w:ascii="Calibri Light" w:eastAsiaTheme="minorEastAsia" w:hAnsi="Calibri Light" w:cs="Calibri Light"/>
          <w:sz w:val="24"/>
          <w:szCs w:val="24"/>
          <w:lang w:eastAsia="en-GB"/>
        </w:rPr>
        <w:t xml:space="preserve"> of the Real.</w:t>
      </w:r>
      <w:r w:rsidR="00261C21" w:rsidRPr="00261C21">
        <w:rPr>
          <w:rFonts w:ascii="Calibri Light" w:eastAsiaTheme="minorEastAsia" w:hAnsi="Calibri Light" w:cs="Calibri Light"/>
          <w:sz w:val="24"/>
          <w:szCs w:val="24"/>
          <w:lang w:eastAsia="en-GB"/>
        </w:rPr>
        <w:t xml:space="preserve"> Jouissance is the pleasure that is ‘too much’, going beyond mere satisfaction, and reaching across a threshold into pain. And the pursuit of satisfaction itself, perpetually seeking the object-of-desire, creates its own </w:t>
      </w:r>
      <w:r w:rsidRPr="00261C21">
        <w:rPr>
          <w:rFonts w:ascii="Calibri Light" w:eastAsiaTheme="minorEastAsia" w:hAnsi="Calibri Light" w:cs="Calibri Light"/>
          <w:i/>
          <w:sz w:val="24"/>
          <w:szCs w:val="24"/>
          <w:lang w:eastAsia="en-GB"/>
        </w:rPr>
        <w:t>jouissance</w:t>
      </w:r>
      <w:r w:rsidRPr="00261C21">
        <w:rPr>
          <w:rFonts w:ascii="Calibri Light" w:eastAsiaTheme="minorEastAsia" w:hAnsi="Calibri Light" w:cs="Calibri Light"/>
          <w:sz w:val="24"/>
          <w:szCs w:val="24"/>
          <w:lang w:eastAsia="en-GB"/>
        </w:rPr>
        <w:t xml:space="preserve">: the irritable pleasure of </w:t>
      </w:r>
      <w:r w:rsidR="00261C21" w:rsidRPr="00261C21">
        <w:rPr>
          <w:rFonts w:ascii="Calibri Light" w:eastAsiaTheme="minorEastAsia" w:hAnsi="Calibri Light" w:cs="Calibri Light"/>
          <w:sz w:val="24"/>
          <w:szCs w:val="24"/>
          <w:lang w:eastAsia="en-GB"/>
        </w:rPr>
        <w:t>an</w:t>
      </w:r>
      <w:r w:rsidRPr="00261C21">
        <w:rPr>
          <w:rFonts w:ascii="Calibri Light" w:eastAsiaTheme="minorEastAsia" w:hAnsi="Calibri Light" w:cs="Calibri Light"/>
          <w:sz w:val="24"/>
          <w:szCs w:val="24"/>
          <w:lang w:eastAsia="en-GB"/>
        </w:rPr>
        <w:t xml:space="preserve"> incessant and impossible quest for a final sating of desire and its appetites.</w:t>
      </w:r>
      <w:r w:rsidRPr="008B45E9">
        <w:rPr>
          <w:rFonts w:ascii="Calibri Light" w:eastAsiaTheme="minorEastAsia" w:hAnsi="Calibri Light" w:cs="Calibri Light"/>
          <w:sz w:val="24"/>
          <w:szCs w:val="24"/>
          <w:lang w:eastAsia="en-GB"/>
        </w:rPr>
        <w:t xml:space="preserve"> </w:t>
      </w:r>
    </w:p>
    <w:p w14:paraId="688D368A" w14:textId="77777777" w:rsidR="0031763B" w:rsidRPr="008B45E9" w:rsidRDefault="0031763B" w:rsidP="0088732A">
      <w:pPr>
        <w:spacing w:after="0" w:line="360" w:lineRule="auto"/>
        <w:jc w:val="both"/>
        <w:rPr>
          <w:rFonts w:ascii="Calibri Light" w:eastAsiaTheme="minorEastAsia" w:hAnsi="Calibri Light" w:cs="Calibri Light"/>
          <w:sz w:val="24"/>
          <w:szCs w:val="24"/>
          <w:lang w:eastAsia="en-GB"/>
        </w:rPr>
      </w:pPr>
    </w:p>
    <w:p w14:paraId="6F6BA559" w14:textId="73989225" w:rsidR="00C82513" w:rsidRDefault="0031763B" w:rsidP="0088732A">
      <w:pPr>
        <w:spacing w:after="0" w:line="360" w:lineRule="auto"/>
        <w:jc w:val="both"/>
        <w:rPr>
          <w:rFonts w:ascii="Calibri Light" w:eastAsiaTheme="minorEastAsia" w:hAnsi="Calibri Light" w:cs="Calibri Light"/>
          <w:sz w:val="24"/>
          <w:szCs w:val="24"/>
          <w:lang w:eastAsia="en-GB"/>
        </w:rPr>
      </w:pPr>
      <w:r w:rsidRPr="008B45E9">
        <w:rPr>
          <w:rFonts w:ascii="Calibri Light" w:eastAsiaTheme="minorEastAsia" w:hAnsi="Calibri Light" w:cs="Calibri Light"/>
          <w:sz w:val="24"/>
          <w:szCs w:val="24"/>
          <w:lang w:eastAsia="en-GB"/>
        </w:rPr>
        <w:lastRenderedPageBreak/>
        <w:t>The influence of the Left Freudian tradition was present in the western countercultures of the 1960s and 1970s. Broadly this influence flowed in two tributaries: that of the</w:t>
      </w:r>
      <w:r w:rsidR="00B776C4">
        <w:rPr>
          <w:rFonts w:ascii="Calibri Light" w:eastAsiaTheme="minorEastAsia" w:hAnsi="Calibri Light" w:cs="Calibri Light"/>
          <w:sz w:val="24"/>
          <w:szCs w:val="24"/>
          <w:lang w:eastAsia="en-GB"/>
        </w:rPr>
        <w:t xml:space="preserve"> </w:t>
      </w:r>
      <w:proofErr w:type="spellStart"/>
      <w:r w:rsidRPr="008B45E9">
        <w:rPr>
          <w:rFonts w:ascii="Calibri Light" w:eastAsiaTheme="minorEastAsia" w:hAnsi="Calibri Light" w:cs="Calibri Light"/>
          <w:sz w:val="24"/>
          <w:szCs w:val="24"/>
          <w:lang w:eastAsia="en-GB"/>
        </w:rPr>
        <w:t>Marcusian</w:t>
      </w:r>
      <w:proofErr w:type="spellEnd"/>
      <w:r w:rsidRPr="008B45E9">
        <w:rPr>
          <w:rFonts w:ascii="Calibri Light" w:eastAsiaTheme="minorEastAsia" w:hAnsi="Calibri Light" w:cs="Calibri Light"/>
          <w:sz w:val="24"/>
          <w:szCs w:val="24"/>
          <w:lang w:eastAsia="en-GB"/>
        </w:rPr>
        <w:t xml:space="preserve"> school; and that of the </w:t>
      </w:r>
      <w:proofErr w:type="spellStart"/>
      <w:r w:rsidRPr="008B45E9">
        <w:rPr>
          <w:rFonts w:ascii="Calibri Light" w:eastAsiaTheme="minorEastAsia" w:hAnsi="Calibri Light" w:cs="Calibri Light"/>
          <w:sz w:val="24"/>
          <w:szCs w:val="24"/>
          <w:lang w:eastAsia="en-GB"/>
        </w:rPr>
        <w:t>Lacanians</w:t>
      </w:r>
      <w:proofErr w:type="spellEnd"/>
      <w:r w:rsidRPr="008B45E9">
        <w:rPr>
          <w:rFonts w:ascii="Calibri Light" w:eastAsiaTheme="minorEastAsia" w:hAnsi="Calibri Light" w:cs="Calibri Light"/>
          <w:sz w:val="24"/>
          <w:szCs w:val="24"/>
          <w:lang w:eastAsia="en-GB"/>
        </w:rPr>
        <w:t>. They were to influence various intellectual traditions within social and liberation movements in the post-</w:t>
      </w:r>
      <w:r w:rsidR="00427B1E">
        <w:rPr>
          <w:rFonts w:ascii="Calibri Light" w:eastAsiaTheme="minorEastAsia" w:hAnsi="Calibri Light" w:cs="Calibri Light"/>
          <w:sz w:val="24"/>
          <w:szCs w:val="24"/>
          <w:lang w:eastAsia="en-GB"/>
        </w:rPr>
        <w:t>W</w:t>
      </w:r>
      <w:r w:rsidRPr="008B45E9">
        <w:rPr>
          <w:rFonts w:ascii="Calibri Light" w:eastAsiaTheme="minorEastAsia" w:hAnsi="Calibri Light" w:cs="Calibri Light"/>
          <w:sz w:val="24"/>
          <w:szCs w:val="24"/>
          <w:lang w:eastAsia="en-GB"/>
        </w:rPr>
        <w:t>ar era. To take three examples: firstly, the influence of Left psychoanalysis</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"psychoanalysis"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 within anti-colonial struggles; secondly, its role</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"Marxism"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 in feminis</w:t>
      </w:r>
      <w:r w:rsidR="00710F46">
        <w:rPr>
          <w:rFonts w:ascii="Calibri Light" w:eastAsiaTheme="minorEastAsia" w:hAnsi="Calibri Light" w:cs="Calibri Light"/>
          <w:sz w:val="24"/>
          <w:szCs w:val="24"/>
          <w:lang w:eastAsia="en-GB"/>
        </w:rPr>
        <w:t>t theory</w:t>
      </w:r>
      <w:r w:rsidRPr="008B45E9">
        <w:rPr>
          <w:rFonts w:ascii="Calibri Light" w:eastAsiaTheme="minorEastAsia" w:hAnsi="Calibri Light" w:cs="Calibri Light"/>
          <w:sz w:val="24"/>
          <w:szCs w:val="24"/>
          <w:lang w:eastAsia="en-GB"/>
        </w:rPr>
        <w:t>; and thirdly theoretical developments within Marxism. For the first we will consider the thinking of Fran</w:t>
      </w:r>
      <w:r w:rsidR="00C9028C">
        <w:rPr>
          <w:rFonts w:ascii="Calibri Light" w:eastAsiaTheme="minorEastAsia" w:hAnsi="Calibri Light" w:cs="Calibri Light"/>
          <w:sz w:val="24"/>
          <w:szCs w:val="24"/>
          <w:lang w:eastAsia="en-GB"/>
        </w:rPr>
        <w:t>t</w:t>
      </w:r>
      <w:r w:rsidRPr="008B45E9">
        <w:rPr>
          <w:rFonts w:ascii="Calibri Light" w:eastAsiaTheme="minorEastAsia" w:hAnsi="Calibri Light" w:cs="Calibri Light"/>
          <w:sz w:val="24"/>
          <w:szCs w:val="24"/>
          <w:lang w:eastAsia="en-GB"/>
        </w:rPr>
        <w:t>z Fanon</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"Fanon, Franz"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for the second, th</w:t>
      </w:r>
      <w:r w:rsidR="0054349C">
        <w:rPr>
          <w:rFonts w:ascii="Calibri Light" w:eastAsiaTheme="minorEastAsia" w:hAnsi="Calibri Light" w:cs="Calibri Light"/>
          <w:sz w:val="24"/>
          <w:szCs w:val="24"/>
          <w:lang w:eastAsia="en-GB"/>
        </w:rPr>
        <w:t>e work</w:t>
      </w:r>
      <w:r w:rsidRPr="008B45E9">
        <w:rPr>
          <w:rFonts w:ascii="Calibri Light" w:eastAsiaTheme="minorEastAsia" w:hAnsi="Calibri Light" w:cs="Calibri Light"/>
          <w:sz w:val="24"/>
          <w:szCs w:val="24"/>
          <w:lang w:eastAsia="en-GB"/>
        </w:rPr>
        <w:t xml:space="preserve"> of Juliet Mitchell</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"Mitchell, Juliet" </w:instrText>
      </w:r>
      <w:r w:rsidRPr="008B45E9">
        <w:rPr>
          <w:rFonts w:ascii="Calibri Light" w:eastAsiaTheme="minorEastAsia" w:hAnsi="Calibri Light" w:cs="Calibri Light"/>
          <w:sz w:val="24"/>
          <w:szCs w:val="24"/>
          <w:lang w:eastAsia="en-GB"/>
        </w:rPr>
        <w:fldChar w:fldCharType="end"/>
      </w:r>
      <w:r w:rsidRPr="008B45E9">
        <w:rPr>
          <w:rFonts w:ascii="Calibri Light" w:eastAsiaTheme="minorEastAsia" w:hAnsi="Calibri Light" w:cs="Calibri Light"/>
          <w:sz w:val="24"/>
          <w:szCs w:val="24"/>
          <w:lang w:eastAsia="en-GB"/>
        </w:rPr>
        <w:t xml:space="preserve">; and for the third the </w:t>
      </w:r>
      <w:r w:rsidR="0054349C">
        <w:rPr>
          <w:rFonts w:ascii="Calibri Light" w:eastAsiaTheme="minorEastAsia" w:hAnsi="Calibri Light" w:cs="Calibri Light"/>
          <w:sz w:val="24"/>
          <w:szCs w:val="24"/>
          <w:lang w:eastAsia="en-GB"/>
        </w:rPr>
        <w:t>contributions</w:t>
      </w:r>
      <w:r w:rsidRPr="008B45E9">
        <w:rPr>
          <w:rFonts w:ascii="Calibri Light" w:eastAsiaTheme="minorEastAsia" w:hAnsi="Calibri Light" w:cs="Calibri Light"/>
          <w:sz w:val="24"/>
          <w:szCs w:val="24"/>
          <w:lang w:eastAsia="en-GB"/>
        </w:rPr>
        <w:t xml:space="preserve"> of Louis Althusser</w:t>
      </w:r>
      <w:r w:rsidRPr="008B45E9">
        <w:rPr>
          <w:rFonts w:ascii="Calibri Light" w:eastAsiaTheme="minorEastAsia" w:hAnsi="Calibri Light" w:cs="Calibri Light"/>
          <w:sz w:val="24"/>
          <w:szCs w:val="24"/>
          <w:lang w:eastAsia="en-GB"/>
        </w:rPr>
        <w:fldChar w:fldCharType="begin"/>
      </w:r>
      <w:r w:rsidRPr="008B45E9">
        <w:rPr>
          <w:rFonts w:ascii="Calibri Light" w:eastAsiaTheme="minorEastAsia" w:hAnsi="Calibri Light" w:cs="Calibri Light"/>
          <w:sz w:val="24"/>
          <w:szCs w:val="24"/>
          <w:lang w:eastAsia="en-GB"/>
        </w:rPr>
        <w:instrText xml:space="preserve"> XE "Althusser, Louis" </w:instrText>
      </w:r>
      <w:r w:rsidRPr="008B45E9">
        <w:rPr>
          <w:rFonts w:ascii="Calibri Light" w:eastAsiaTheme="minorEastAsia" w:hAnsi="Calibri Light" w:cs="Calibri Light"/>
          <w:sz w:val="24"/>
          <w:szCs w:val="24"/>
          <w:lang w:eastAsia="en-GB"/>
        </w:rPr>
        <w:fldChar w:fldCharType="end"/>
      </w:r>
      <w:r w:rsidR="0054349C">
        <w:rPr>
          <w:rFonts w:ascii="Calibri Light" w:eastAsiaTheme="minorEastAsia" w:hAnsi="Calibri Light" w:cs="Calibri Light"/>
          <w:sz w:val="24"/>
          <w:szCs w:val="24"/>
          <w:lang w:eastAsia="en-GB"/>
        </w:rPr>
        <w:t xml:space="preserve"> and </w:t>
      </w:r>
      <w:bookmarkStart w:id="107" w:name="_Hlk207191437"/>
      <w:r w:rsidR="0054349C">
        <w:rPr>
          <w:rFonts w:ascii="Calibri Light" w:eastAsiaTheme="minorEastAsia" w:hAnsi="Calibri Light" w:cs="Calibri Light"/>
          <w:sz w:val="24"/>
          <w:szCs w:val="24"/>
          <w:lang w:eastAsia="en-GB"/>
        </w:rPr>
        <w:t xml:space="preserve">Slavoj </w:t>
      </w:r>
      <w:r w:rsidR="0054349C" w:rsidRPr="002451C3">
        <w:rPr>
          <w:rFonts w:asciiTheme="majorHAnsi" w:eastAsiaTheme="minorEastAsia" w:hAnsiTheme="majorHAnsi" w:cstheme="majorHAnsi"/>
          <w:noProof/>
          <w:sz w:val="24"/>
          <w:szCs w:val="24"/>
          <w:lang w:eastAsia="en-GB"/>
        </w:rPr>
        <w:t>Žižek</w:t>
      </w:r>
      <w:bookmarkEnd w:id="107"/>
      <w:r w:rsidR="0054349C" w:rsidRPr="002451C3">
        <w:rPr>
          <w:rFonts w:asciiTheme="majorHAnsi" w:eastAsiaTheme="minorEastAsia" w:hAnsiTheme="majorHAnsi" w:cstheme="majorHAnsi"/>
          <w:noProof/>
          <w:sz w:val="24"/>
          <w:szCs w:val="24"/>
          <w:lang w:eastAsia="en-GB"/>
        </w:rPr>
        <w:t>.</w:t>
      </w:r>
    </w:p>
    <w:p w14:paraId="67BE7347" w14:textId="77777777" w:rsidR="00C82513" w:rsidRDefault="00C82513" w:rsidP="0088732A">
      <w:pPr>
        <w:spacing w:after="0" w:line="360" w:lineRule="auto"/>
        <w:jc w:val="both"/>
        <w:rPr>
          <w:rFonts w:ascii="Calibri Light" w:eastAsiaTheme="minorEastAsia" w:hAnsi="Calibri Light" w:cs="Calibri Light"/>
          <w:sz w:val="24"/>
          <w:szCs w:val="24"/>
          <w:lang w:eastAsia="en-GB"/>
        </w:rPr>
      </w:pPr>
    </w:p>
    <w:p w14:paraId="0C722BBF" w14:textId="1DAAF0B3" w:rsidR="0031763B" w:rsidRPr="008B45E9" w:rsidRDefault="00B776C4" w:rsidP="0088732A">
      <w:pPr>
        <w:spacing w:after="0" w:line="360" w:lineRule="auto"/>
        <w:jc w:val="both"/>
        <w:rPr>
          <w:rFonts w:ascii="Calibri Light" w:eastAsiaTheme="minorEastAsia" w:hAnsi="Calibri Light" w:cs="Calibri Light"/>
          <w:sz w:val="24"/>
          <w:szCs w:val="24"/>
          <w:lang w:eastAsia="en-GB"/>
        </w:rPr>
      </w:pPr>
      <w:r>
        <w:rPr>
          <w:rFonts w:ascii="Calibri Light" w:eastAsiaTheme="minorEastAsia" w:hAnsi="Calibri Light" w:cs="Calibri Light"/>
          <w:sz w:val="24"/>
          <w:szCs w:val="24"/>
          <w:lang w:eastAsia="en-GB"/>
        </w:rPr>
        <w:t>T</w:t>
      </w:r>
      <w:r w:rsidR="00710F46">
        <w:rPr>
          <w:rFonts w:ascii="Calibri Light" w:eastAsiaTheme="minorEastAsia" w:hAnsi="Calibri Light" w:cs="Calibri Light"/>
          <w:sz w:val="24"/>
          <w:szCs w:val="24"/>
          <w:lang w:eastAsia="en-GB"/>
        </w:rPr>
        <w:t xml:space="preserve">hese figures in their different theoretical regions and political contexts illustrate the meaning of socio-cultural determinations of subjectivity and personhood. They </w:t>
      </w:r>
      <w:r>
        <w:rPr>
          <w:rFonts w:ascii="Calibri Light" w:eastAsiaTheme="minorEastAsia" w:hAnsi="Calibri Light" w:cs="Calibri Light"/>
          <w:sz w:val="24"/>
          <w:szCs w:val="24"/>
          <w:lang w:eastAsia="en-GB"/>
        </w:rPr>
        <w:t xml:space="preserve">each </w:t>
      </w:r>
      <w:r w:rsidR="00710F46">
        <w:rPr>
          <w:rFonts w:ascii="Calibri Light" w:eastAsiaTheme="minorEastAsia" w:hAnsi="Calibri Light" w:cs="Calibri Light"/>
          <w:sz w:val="24"/>
          <w:szCs w:val="24"/>
          <w:lang w:eastAsia="en-GB"/>
        </w:rPr>
        <w:t xml:space="preserve">provide </w:t>
      </w:r>
      <w:r>
        <w:rPr>
          <w:rFonts w:ascii="Calibri Light" w:eastAsiaTheme="minorEastAsia" w:hAnsi="Calibri Light" w:cs="Calibri Light"/>
          <w:sz w:val="24"/>
          <w:szCs w:val="24"/>
          <w:lang w:eastAsia="en-GB"/>
        </w:rPr>
        <w:t>incremental</w:t>
      </w:r>
      <w:r w:rsidR="00710F46">
        <w:rPr>
          <w:rFonts w:ascii="Calibri Light" w:eastAsiaTheme="minorEastAsia" w:hAnsi="Calibri Light" w:cs="Calibri Light"/>
          <w:sz w:val="24"/>
          <w:szCs w:val="24"/>
          <w:lang w:eastAsia="en-GB"/>
        </w:rPr>
        <w:t xml:space="preserve"> steps away from the original biologism and empirical symbolism of early psychoanalytical theory</w:t>
      </w:r>
      <w:r>
        <w:rPr>
          <w:rFonts w:ascii="Calibri Light" w:eastAsiaTheme="minorEastAsia" w:hAnsi="Calibri Light" w:cs="Calibri Light"/>
          <w:sz w:val="24"/>
          <w:szCs w:val="24"/>
          <w:lang w:eastAsia="en-GB"/>
        </w:rPr>
        <w:t>,</w:t>
      </w:r>
      <w:r w:rsidR="00710F46">
        <w:rPr>
          <w:rFonts w:ascii="Calibri Light" w:eastAsiaTheme="minorEastAsia" w:hAnsi="Calibri Light" w:cs="Calibri Light"/>
          <w:sz w:val="24"/>
          <w:szCs w:val="24"/>
          <w:lang w:eastAsia="en-GB"/>
        </w:rPr>
        <w:t xml:space="preserve"> in a direction that </w:t>
      </w:r>
      <w:r>
        <w:rPr>
          <w:rFonts w:ascii="Calibri Light" w:eastAsiaTheme="minorEastAsia" w:hAnsi="Calibri Light" w:cs="Calibri Light"/>
          <w:sz w:val="24"/>
          <w:szCs w:val="24"/>
          <w:lang w:eastAsia="en-GB"/>
        </w:rPr>
        <w:t>returns</w:t>
      </w:r>
      <w:r w:rsidR="00710F46">
        <w:rPr>
          <w:rFonts w:ascii="Calibri Light" w:eastAsiaTheme="minorEastAsia" w:hAnsi="Calibri Light" w:cs="Calibri Light"/>
          <w:sz w:val="24"/>
          <w:szCs w:val="24"/>
          <w:lang w:eastAsia="en-GB"/>
        </w:rPr>
        <w:t xml:space="preserve"> us </w:t>
      </w:r>
      <w:r w:rsidR="00710F46" w:rsidRPr="005D6129">
        <w:rPr>
          <w:rFonts w:ascii="Calibri Light" w:eastAsiaTheme="minorEastAsia" w:hAnsi="Calibri Light" w:cs="Calibri Light"/>
          <w:sz w:val="24"/>
          <w:szCs w:val="24"/>
          <w:lang w:eastAsia="en-GB"/>
        </w:rPr>
        <w:t xml:space="preserve">eventually </w:t>
      </w:r>
      <w:r w:rsidR="005D6129" w:rsidRPr="005D6129">
        <w:rPr>
          <w:rFonts w:ascii="Calibri Light" w:eastAsiaTheme="minorEastAsia" w:hAnsi="Calibri Light" w:cs="Calibri Light"/>
          <w:sz w:val="24"/>
          <w:szCs w:val="24"/>
          <w:lang w:eastAsia="en-GB"/>
        </w:rPr>
        <w:t>to</w:t>
      </w:r>
      <w:r w:rsidR="00710F46" w:rsidRPr="005D6129">
        <w:rPr>
          <w:rFonts w:ascii="Calibri Light" w:eastAsiaTheme="minorEastAsia" w:hAnsi="Calibri Light" w:cs="Calibri Light"/>
          <w:sz w:val="24"/>
          <w:szCs w:val="24"/>
          <w:lang w:eastAsia="en-GB"/>
        </w:rPr>
        <w:t xml:space="preserve"> the foundational</w:t>
      </w:r>
      <w:r w:rsidR="00710F46">
        <w:rPr>
          <w:rFonts w:ascii="Calibri Light" w:eastAsiaTheme="minorEastAsia" w:hAnsi="Calibri Light" w:cs="Calibri Light"/>
          <w:sz w:val="24"/>
          <w:szCs w:val="24"/>
          <w:lang w:eastAsia="en-GB"/>
        </w:rPr>
        <w:t xml:space="preserve"> categories of </w:t>
      </w:r>
      <w:r w:rsidR="00710F46" w:rsidRPr="005D6129">
        <w:rPr>
          <w:rFonts w:ascii="Calibri Light" w:eastAsiaTheme="minorEastAsia" w:hAnsi="Calibri Light" w:cs="Calibri Light"/>
          <w:sz w:val="24"/>
          <w:szCs w:val="24"/>
          <w:lang w:eastAsia="en-GB"/>
        </w:rPr>
        <w:t xml:space="preserve">Marxism </w:t>
      </w:r>
      <w:r w:rsidR="005D6129">
        <w:rPr>
          <w:rFonts w:ascii="Calibri Light" w:eastAsiaTheme="minorEastAsia" w:hAnsi="Calibri Light" w:cs="Calibri Light"/>
          <w:sz w:val="24"/>
          <w:szCs w:val="24"/>
          <w:lang w:eastAsia="en-GB"/>
        </w:rPr>
        <w:t>and</w:t>
      </w:r>
      <w:r w:rsidR="00710F46" w:rsidRPr="005D6129">
        <w:rPr>
          <w:rFonts w:ascii="Calibri Light" w:eastAsiaTheme="minorEastAsia" w:hAnsi="Calibri Light" w:cs="Calibri Light"/>
          <w:sz w:val="24"/>
          <w:szCs w:val="24"/>
          <w:lang w:eastAsia="en-GB"/>
        </w:rPr>
        <w:t xml:space="preserve"> the</w:t>
      </w:r>
      <w:r w:rsidR="00710F46">
        <w:rPr>
          <w:rFonts w:ascii="Calibri Light" w:eastAsiaTheme="minorEastAsia" w:hAnsi="Calibri Light" w:cs="Calibri Light"/>
          <w:sz w:val="24"/>
          <w:szCs w:val="24"/>
          <w:lang w:eastAsia="en-GB"/>
        </w:rPr>
        <w:t xml:space="preserve"> model-of-min</w:t>
      </w:r>
      <w:r w:rsidR="00C82513">
        <w:rPr>
          <w:rFonts w:ascii="Calibri Light" w:eastAsiaTheme="minorEastAsia" w:hAnsi="Calibri Light" w:cs="Calibri Light"/>
          <w:sz w:val="24"/>
          <w:szCs w:val="24"/>
          <w:lang w:eastAsia="en-GB"/>
        </w:rPr>
        <w:t xml:space="preserve">d we </w:t>
      </w:r>
      <w:r>
        <w:rPr>
          <w:rFonts w:ascii="Calibri Light" w:eastAsiaTheme="minorEastAsia" w:hAnsi="Calibri Light" w:cs="Calibri Light"/>
          <w:sz w:val="24"/>
          <w:szCs w:val="24"/>
          <w:lang w:eastAsia="en-GB"/>
        </w:rPr>
        <w:t xml:space="preserve">are </w:t>
      </w:r>
      <w:r w:rsidR="00C82513">
        <w:rPr>
          <w:rFonts w:ascii="Calibri Light" w:eastAsiaTheme="minorEastAsia" w:hAnsi="Calibri Light" w:cs="Calibri Light"/>
          <w:sz w:val="24"/>
          <w:szCs w:val="24"/>
          <w:lang w:eastAsia="en-GB"/>
        </w:rPr>
        <w:t>pursu</w:t>
      </w:r>
      <w:r>
        <w:rPr>
          <w:rFonts w:ascii="Calibri Light" w:eastAsiaTheme="minorEastAsia" w:hAnsi="Calibri Light" w:cs="Calibri Light"/>
          <w:sz w:val="24"/>
          <w:szCs w:val="24"/>
          <w:lang w:eastAsia="en-GB"/>
        </w:rPr>
        <w:t xml:space="preserve">ing. </w:t>
      </w:r>
    </w:p>
    <w:p w14:paraId="76F4F7D5" w14:textId="77777777" w:rsidR="00361835" w:rsidRPr="006551E9" w:rsidRDefault="00361835" w:rsidP="0088732A">
      <w:pPr>
        <w:spacing w:after="0" w:line="360" w:lineRule="auto"/>
        <w:jc w:val="both"/>
        <w:rPr>
          <w:rFonts w:asciiTheme="majorHAnsi" w:eastAsiaTheme="minorEastAsia" w:hAnsiTheme="majorHAnsi" w:cstheme="majorHAnsi"/>
          <w:color w:val="FF0000"/>
          <w:sz w:val="24"/>
          <w:szCs w:val="24"/>
          <w:lang w:eastAsia="en-GB"/>
        </w:rPr>
      </w:pPr>
    </w:p>
    <w:p w14:paraId="6E6E1B13" w14:textId="71CE6D23" w:rsidR="009A5A07" w:rsidRPr="003F2C7D" w:rsidRDefault="009A5A07" w:rsidP="0088732A">
      <w:pPr>
        <w:spacing w:after="0" w:line="360" w:lineRule="auto"/>
        <w:jc w:val="both"/>
        <w:rPr>
          <w:rFonts w:asciiTheme="majorHAnsi" w:eastAsiaTheme="minorEastAsia" w:hAnsiTheme="majorHAnsi" w:cstheme="majorHAnsi"/>
          <w:i/>
          <w:color w:val="00B0F0"/>
          <w:sz w:val="24"/>
          <w:szCs w:val="24"/>
          <w:lang w:eastAsia="en-GB"/>
        </w:rPr>
      </w:pPr>
      <w:r w:rsidRPr="003F2C7D">
        <w:rPr>
          <w:rFonts w:asciiTheme="majorHAnsi" w:eastAsiaTheme="minorEastAsia" w:hAnsiTheme="majorHAnsi" w:cstheme="majorHAnsi"/>
          <w:i/>
          <w:color w:val="00B0F0"/>
          <w:sz w:val="24"/>
          <w:szCs w:val="24"/>
          <w:lang w:eastAsia="en-GB"/>
        </w:rPr>
        <w:t>Fran</w:t>
      </w:r>
      <w:r w:rsidR="00B900F6" w:rsidRPr="003F2C7D">
        <w:rPr>
          <w:rFonts w:asciiTheme="majorHAnsi" w:eastAsiaTheme="minorEastAsia" w:hAnsiTheme="majorHAnsi" w:cstheme="majorHAnsi"/>
          <w:i/>
          <w:color w:val="00B0F0"/>
          <w:sz w:val="24"/>
          <w:szCs w:val="24"/>
          <w:lang w:eastAsia="en-GB"/>
        </w:rPr>
        <w:t>t</w:t>
      </w:r>
      <w:r w:rsidRPr="003F2C7D">
        <w:rPr>
          <w:rFonts w:asciiTheme="majorHAnsi" w:eastAsiaTheme="minorEastAsia" w:hAnsiTheme="majorHAnsi" w:cstheme="majorHAnsi"/>
          <w:i/>
          <w:color w:val="00B0F0"/>
          <w:sz w:val="24"/>
          <w:szCs w:val="24"/>
          <w:lang w:eastAsia="en-GB"/>
        </w:rPr>
        <w:t>z Fanon</w:t>
      </w:r>
    </w:p>
    <w:p w14:paraId="1111875D" w14:textId="77777777" w:rsidR="009A5A07" w:rsidRPr="003F2C7D" w:rsidRDefault="009A5A07" w:rsidP="0088732A">
      <w:pPr>
        <w:spacing w:after="0" w:line="360" w:lineRule="auto"/>
        <w:jc w:val="both"/>
        <w:rPr>
          <w:rFonts w:asciiTheme="majorHAnsi" w:eastAsiaTheme="minorEastAsia" w:hAnsiTheme="majorHAnsi" w:cstheme="majorHAnsi"/>
          <w:i/>
          <w:color w:val="00B0F0"/>
          <w:sz w:val="24"/>
          <w:szCs w:val="24"/>
          <w:lang w:eastAsia="en-GB"/>
        </w:rPr>
      </w:pPr>
    </w:p>
    <w:p w14:paraId="0A0C8549" w14:textId="4B6A056C" w:rsidR="00B900F6" w:rsidRPr="00B170EF" w:rsidRDefault="00B900F6" w:rsidP="0088732A">
      <w:pPr>
        <w:spacing w:after="0" w:line="360" w:lineRule="auto"/>
        <w:jc w:val="both"/>
        <w:rPr>
          <w:rFonts w:ascii="Calibri Light" w:eastAsiaTheme="minorEastAsia" w:hAnsi="Calibri Light" w:cs="Calibri Light"/>
          <w:sz w:val="24"/>
          <w:szCs w:val="24"/>
          <w:lang w:eastAsia="en-GB"/>
        </w:rPr>
      </w:pPr>
      <w:r w:rsidRPr="003F2C7D">
        <w:rPr>
          <w:rFonts w:ascii="Calibri Light" w:eastAsiaTheme="minorEastAsia" w:hAnsi="Calibri Light" w:cs="Calibri Light"/>
          <w:sz w:val="24"/>
          <w:szCs w:val="24"/>
          <w:lang w:eastAsia="en-GB"/>
        </w:rPr>
        <w:t>Before embarking upon a</w:t>
      </w:r>
      <w:r w:rsidR="00693DAF">
        <w:rPr>
          <w:rFonts w:ascii="Calibri Light" w:eastAsiaTheme="minorEastAsia" w:hAnsi="Calibri Light" w:cs="Calibri Light"/>
          <w:sz w:val="24"/>
          <w:szCs w:val="24"/>
          <w:lang w:eastAsia="en-GB"/>
        </w:rPr>
        <w:t xml:space="preserve">n </w:t>
      </w:r>
      <w:r w:rsidRPr="003F2C7D">
        <w:rPr>
          <w:rFonts w:ascii="Calibri Light" w:eastAsiaTheme="minorEastAsia" w:hAnsi="Calibri Light" w:cs="Calibri Light"/>
          <w:sz w:val="24"/>
          <w:szCs w:val="24"/>
          <w:lang w:eastAsia="en-GB"/>
        </w:rPr>
        <w:t>appraisal of the thought of Frantz Fanon</w:t>
      </w:r>
      <w:r w:rsidRPr="003F2C7D">
        <w:rPr>
          <w:rFonts w:ascii="Calibri Light" w:eastAsiaTheme="minorEastAsia" w:hAnsi="Calibri Light" w:cs="Calibri Light"/>
          <w:sz w:val="24"/>
          <w:szCs w:val="24"/>
          <w:lang w:eastAsia="en-GB"/>
        </w:rPr>
        <w:fldChar w:fldCharType="begin"/>
      </w:r>
      <w:r w:rsidRPr="003F2C7D">
        <w:rPr>
          <w:rFonts w:ascii="Calibri Light" w:eastAsiaTheme="minorEastAsia" w:hAnsi="Calibri Light" w:cs="Calibri Light"/>
          <w:sz w:val="24"/>
          <w:szCs w:val="24"/>
          <w:lang w:eastAsia="en-GB"/>
        </w:rPr>
        <w:instrText xml:space="preserve"> XE "Fanon, Franz" </w:instrText>
      </w:r>
      <w:r w:rsidRPr="003F2C7D">
        <w:rPr>
          <w:rFonts w:ascii="Calibri Light" w:eastAsiaTheme="minorEastAsia" w:hAnsi="Calibri Light" w:cs="Calibri Light"/>
          <w:sz w:val="24"/>
          <w:szCs w:val="24"/>
          <w:lang w:eastAsia="en-GB"/>
        </w:rPr>
        <w:fldChar w:fldCharType="end"/>
      </w:r>
      <w:r w:rsidRPr="003F2C7D">
        <w:rPr>
          <w:rFonts w:ascii="Calibri Light" w:eastAsiaTheme="minorEastAsia" w:hAnsi="Calibri Light" w:cs="Calibri Light"/>
          <w:sz w:val="24"/>
          <w:szCs w:val="24"/>
          <w:lang w:eastAsia="en-GB"/>
        </w:rPr>
        <w:t xml:space="preserve">, charting the </w:t>
      </w:r>
      <w:r w:rsidR="00693DAF" w:rsidRPr="003F2C7D">
        <w:rPr>
          <w:rFonts w:ascii="Calibri Light" w:eastAsiaTheme="minorEastAsia" w:hAnsi="Calibri Light" w:cs="Calibri Light"/>
          <w:sz w:val="24"/>
          <w:szCs w:val="24"/>
          <w:lang w:eastAsia="en-GB"/>
        </w:rPr>
        <w:t>heterogene</w:t>
      </w:r>
      <w:r w:rsidR="00693DAF">
        <w:rPr>
          <w:rFonts w:ascii="Calibri Light" w:eastAsiaTheme="minorEastAsia" w:hAnsi="Calibri Light" w:cs="Calibri Light"/>
          <w:sz w:val="24"/>
          <w:szCs w:val="24"/>
          <w:lang w:eastAsia="en-GB"/>
        </w:rPr>
        <w:t xml:space="preserve">ity </w:t>
      </w:r>
      <w:r w:rsidRPr="003F2C7D">
        <w:rPr>
          <w:rFonts w:ascii="Calibri Light" w:eastAsiaTheme="minorEastAsia" w:hAnsi="Calibri Light" w:cs="Calibri Light"/>
          <w:sz w:val="24"/>
          <w:szCs w:val="24"/>
          <w:lang w:eastAsia="en-GB"/>
        </w:rPr>
        <w:t xml:space="preserve">of his political philosophy, </w:t>
      </w:r>
      <w:r w:rsidR="00CE342C">
        <w:rPr>
          <w:rFonts w:ascii="Calibri Light" w:eastAsiaTheme="minorEastAsia" w:hAnsi="Calibri Light" w:cs="Calibri Light"/>
          <w:sz w:val="24"/>
          <w:szCs w:val="24"/>
          <w:lang w:eastAsia="en-GB"/>
        </w:rPr>
        <w:t xml:space="preserve">his political </w:t>
      </w:r>
      <w:r w:rsidRPr="003F2C7D">
        <w:rPr>
          <w:rFonts w:ascii="Calibri Light" w:eastAsiaTheme="minorEastAsia" w:hAnsi="Calibri Light" w:cs="Calibri Light"/>
          <w:sz w:val="24"/>
          <w:szCs w:val="24"/>
          <w:lang w:eastAsia="en-GB"/>
        </w:rPr>
        <w:t>influence should be acknowledged. The readership of his</w:t>
      </w:r>
      <w:r w:rsidR="00A07A70">
        <w:rPr>
          <w:rFonts w:ascii="Calibri Light" w:eastAsiaTheme="minorEastAsia" w:hAnsi="Calibri Light" w:cs="Calibri Light"/>
          <w:sz w:val="24"/>
          <w:szCs w:val="24"/>
          <w:lang w:eastAsia="en-GB"/>
        </w:rPr>
        <w:t xml:space="preserve"> </w:t>
      </w:r>
      <w:r w:rsidRPr="003F2C7D">
        <w:rPr>
          <w:rFonts w:ascii="Calibri Light" w:eastAsiaTheme="minorEastAsia" w:hAnsi="Calibri Light" w:cs="Calibri Light"/>
          <w:i/>
          <w:sz w:val="24"/>
          <w:szCs w:val="24"/>
          <w:lang w:eastAsia="en-GB"/>
        </w:rPr>
        <w:t>The Wretched of the Earth</w:t>
      </w:r>
      <w:r w:rsidR="00A07A70">
        <w:rPr>
          <w:rFonts w:ascii="Calibri Light" w:eastAsiaTheme="minorEastAsia" w:hAnsi="Calibri Light" w:cs="Calibri Light"/>
          <w:i/>
          <w:sz w:val="24"/>
          <w:szCs w:val="24"/>
          <w:lang w:eastAsia="en-GB"/>
        </w:rPr>
        <w:t xml:space="preserve"> </w:t>
      </w:r>
      <w:r w:rsidR="00A07A70" w:rsidRPr="00A07A70">
        <w:rPr>
          <w:rFonts w:ascii="Calibri Light" w:eastAsiaTheme="minorEastAsia" w:hAnsi="Calibri Light" w:cs="Calibri Light"/>
          <w:iCs/>
          <w:sz w:val="24"/>
          <w:szCs w:val="24"/>
          <w:lang w:eastAsia="en-GB"/>
        </w:rPr>
        <w:t>(1961)</w:t>
      </w:r>
      <w:r w:rsidRPr="00A07A70">
        <w:rPr>
          <w:rFonts w:ascii="Calibri Light" w:eastAsiaTheme="minorEastAsia" w:hAnsi="Calibri Light" w:cs="Calibri Light"/>
          <w:iCs/>
          <w:sz w:val="24"/>
          <w:szCs w:val="24"/>
          <w:vertAlign w:val="superscript"/>
          <w:lang w:eastAsia="en-GB"/>
        </w:rPr>
        <w:footnoteReference w:id="349"/>
      </w:r>
      <w:r w:rsidRPr="00A07A70">
        <w:rPr>
          <w:rFonts w:ascii="Calibri Light" w:eastAsiaTheme="minorEastAsia" w:hAnsi="Calibri Light" w:cs="Calibri Light"/>
          <w:iCs/>
          <w:sz w:val="24"/>
          <w:szCs w:val="24"/>
          <w:lang w:eastAsia="en-GB"/>
        </w:rPr>
        <w:t xml:space="preserve"> throughout</w:t>
      </w:r>
      <w:r w:rsidRPr="003F2C7D">
        <w:rPr>
          <w:rFonts w:ascii="Calibri Light" w:eastAsiaTheme="minorEastAsia" w:hAnsi="Calibri Light" w:cs="Calibri Light"/>
          <w:sz w:val="24"/>
          <w:szCs w:val="24"/>
          <w:lang w:eastAsia="en-GB"/>
        </w:rPr>
        <w:t xml:space="preserve"> the colonised world and within anti-colonial, national liberation and</w:t>
      </w:r>
      <w:r w:rsidRPr="00B170EF">
        <w:rPr>
          <w:rFonts w:ascii="Calibri Light" w:eastAsiaTheme="minorEastAsia" w:hAnsi="Calibri Light" w:cs="Calibri Light"/>
          <w:sz w:val="24"/>
          <w:szCs w:val="24"/>
          <w:lang w:eastAsia="en-GB"/>
        </w:rPr>
        <w:t xml:space="preserve"> minority anti-oppression movements was and remains </w:t>
      </w:r>
      <w:r w:rsidR="00CE342C">
        <w:rPr>
          <w:rFonts w:ascii="Calibri Light" w:eastAsiaTheme="minorEastAsia" w:hAnsi="Calibri Light" w:cs="Calibri Light"/>
          <w:sz w:val="24"/>
          <w:szCs w:val="24"/>
          <w:lang w:eastAsia="en-GB"/>
        </w:rPr>
        <w:t>significant</w:t>
      </w:r>
      <w:r w:rsidRPr="00B170EF">
        <w:rPr>
          <w:rFonts w:ascii="Calibri Light" w:eastAsiaTheme="minorEastAsia" w:hAnsi="Calibri Light" w:cs="Calibri Light"/>
          <w:sz w:val="24"/>
          <w:szCs w:val="24"/>
          <w:lang w:eastAsia="en-GB"/>
        </w:rPr>
        <w:t>. There have been many armed insurgencies particularly, in which Fanon</w:t>
      </w:r>
      <w:r w:rsidRPr="00B170EF">
        <w:rPr>
          <w:rFonts w:ascii="Calibri Light" w:eastAsiaTheme="minorEastAsia" w:hAnsi="Calibri Light" w:cs="Calibri Light"/>
          <w:sz w:val="24"/>
          <w:szCs w:val="24"/>
          <w:lang w:eastAsia="en-GB"/>
        </w:rPr>
        <w:fldChar w:fldCharType="begin"/>
      </w:r>
      <w:r w:rsidRPr="00B170EF">
        <w:rPr>
          <w:rFonts w:ascii="Calibri Light" w:eastAsiaTheme="minorEastAsia" w:hAnsi="Calibri Light" w:cs="Calibri Light"/>
          <w:sz w:val="24"/>
          <w:szCs w:val="24"/>
          <w:lang w:eastAsia="en-GB"/>
        </w:rPr>
        <w:instrText xml:space="preserve"> XE "Fanon, Franz" </w:instrText>
      </w:r>
      <w:r w:rsidRPr="00B170EF">
        <w:rPr>
          <w:rFonts w:ascii="Calibri Light" w:eastAsiaTheme="minorEastAsia" w:hAnsi="Calibri Light" w:cs="Calibri Light"/>
          <w:sz w:val="24"/>
          <w:szCs w:val="24"/>
          <w:lang w:eastAsia="en-GB"/>
        </w:rPr>
        <w:fldChar w:fldCharType="end"/>
      </w:r>
      <w:r w:rsidRPr="00B170EF">
        <w:rPr>
          <w:rFonts w:ascii="Calibri Light" w:eastAsiaTheme="minorEastAsia" w:hAnsi="Calibri Light" w:cs="Calibri Light"/>
          <w:sz w:val="24"/>
          <w:szCs w:val="24"/>
          <w:lang w:eastAsia="en-GB"/>
        </w:rPr>
        <w:t xml:space="preserve">’s great key work has been cited by leaders and activists as having been an important intellectual reference </w:t>
      </w:r>
      <w:r w:rsidR="00CE342C">
        <w:rPr>
          <w:rFonts w:ascii="Calibri Light" w:eastAsiaTheme="minorEastAsia" w:hAnsi="Calibri Light" w:cs="Calibri Light"/>
          <w:sz w:val="24"/>
          <w:szCs w:val="24"/>
          <w:lang w:eastAsia="en-GB"/>
        </w:rPr>
        <w:t>for them</w:t>
      </w:r>
      <w:r w:rsidRPr="00B170EF">
        <w:rPr>
          <w:rFonts w:ascii="Calibri Light" w:eastAsiaTheme="minorEastAsia" w:hAnsi="Calibri Light" w:cs="Calibri Light"/>
          <w:sz w:val="24"/>
          <w:szCs w:val="24"/>
          <w:lang w:eastAsia="en-GB"/>
        </w:rPr>
        <w:t xml:space="preserve">. In the jails of apartheid South Africa, the H-Blocks of the Maze Prison in Long Kesh, Northern Ireland and the internment camps of the state of Israel, </w:t>
      </w:r>
      <w:r w:rsidRPr="00B170EF">
        <w:rPr>
          <w:rFonts w:ascii="Calibri Light" w:eastAsiaTheme="minorEastAsia" w:hAnsi="Calibri Light" w:cs="Calibri Light"/>
          <w:i/>
          <w:sz w:val="24"/>
          <w:szCs w:val="24"/>
          <w:lang w:eastAsia="en-GB"/>
        </w:rPr>
        <w:t>The Wretched of the Earth</w:t>
      </w:r>
      <w:r w:rsidRPr="00B170EF">
        <w:rPr>
          <w:rFonts w:ascii="Calibri Light" w:eastAsiaTheme="minorEastAsia" w:hAnsi="Calibri Light" w:cs="Calibri Light"/>
          <w:sz w:val="24"/>
          <w:szCs w:val="24"/>
          <w:lang w:eastAsia="en-GB"/>
        </w:rPr>
        <w:t xml:space="preserve"> </w:t>
      </w:r>
      <w:r w:rsidR="00057652">
        <w:rPr>
          <w:rFonts w:ascii="Calibri Light" w:eastAsiaTheme="minorEastAsia" w:hAnsi="Calibri Light" w:cs="Calibri Light"/>
          <w:sz w:val="24"/>
          <w:szCs w:val="24"/>
          <w:lang w:eastAsia="en-GB"/>
        </w:rPr>
        <w:t xml:space="preserve">(1961) </w:t>
      </w:r>
      <w:r w:rsidRPr="00B170EF">
        <w:rPr>
          <w:rFonts w:ascii="Calibri Light" w:eastAsiaTheme="minorEastAsia" w:hAnsi="Calibri Light" w:cs="Calibri Light"/>
          <w:sz w:val="24"/>
          <w:szCs w:val="24"/>
          <w:lang w:eastAsia="en-GB"/>
        </w:rPr>
        <w:t>has circulated as an educational tex</w:t>
      </w:r>
      <w:r w:rsidR="00CB107E">
        <w:rPr>
          <w:rFonts w:ascii="Calibri Light" w:eastAsiaTheme="minorEastAsia" w:hAnsi="Calibri Light" w:cs="Calibri Light"/>
          <w:sz w:val="24"/>
          <w:szCs w:val="24"/>
          <w:lang w:eastAsia="en-GB"/>
        </w:rPr>
        <w:t xml:space="preserve">t. </w:t>
      </w:r>
      <w:r w:rsidRPr="00B170EF">
        <w:rPr>
          <w:rFonts w:ascii="Calibri Light" w:eastAsiaTheme="minorEastAsia" w:hAnsi="Calibri Light" w:cs="Calibri Light"/>
          <w:sz w:val="24"/>
          <w:szCs w:val="24"/>
          <w:lang w:eastAsia="en-GB"/>
        </w:rPr>
        <w:t xml:space="preserve">Figures </w:t>
      </w:r>
      <w:r w:rsidR="002F54CD">
        <w:rPr>
          <w:rFonts w:ascii="Calibri Light" w:eastAsiaTheme="minorEastAsia" w:hAnsi="Calibri Light" w:cs="Calibri Light"/>
          <w:sz w:val="24"/>
          <w:szCs w:val="24"/>
          <w:lang w:eastAsia="en-GB"/>
        </w:rPr>
        <w:t>such as Huey Newton</w:t>
      </w:r>
      <w:r w:rsidRPr="00B170EF">
        <w:rPr>
          <w:rFonts w:ascii="Calibri Light" w:eastAsiaTheme="minorEastAsia" w:hAnsi="Calibri Light" w:cs="Calibri Light"/>
          <w:sz w:val="24"/>
          <w:szCs w:val="24"/>
          <w:lang w:eastAsia="en-GB"/>
        </w:rPr>
        <w:t xml:space="preserve">, Che </w:t>
      </w:r>
      <w:proofErr w:type="spellStart"/>
      <w:r w:rsidRPr="00B170EF">
        <w:rPr>
          <w:rFonts w:ascii="Calibri Light" w:eastAsiaTheme="minorEastAsia" w:hAnsi="Calibri Light" w:cs="Calibri Light"/>
          <w:sz w:val="24"/>
          <w:szCs w:val="24"/>
          <w:lang w:eastAsia="en-GB"/>
        </w:rPr>
        <w:t>Geuvara</w:t>
      </w:r>
      <w:proofErr w:type="spellEnd"/>
      <w:r w:rsidR="00CE342C">
        <w:rPr>
          <w:rFonts w:ascii="Calibri Light" w:eastAsiaTheme="minorEastAsia" w:hAnsi="Calibri Light" w:cs="Calibri Light"/>
          <w:sz w:val="24"/>
          <w:szCs w:val="24"/>
          <w:lang w:eastAsia="en-GB"/>
        </w:rPr>
        <w:t xml:space="preserve"> </w:t>
      </w:r>
      <w:r w:rsidRPr="00B170EF">
        <w:rPr>
          <w:rFonts w:ascii="Calibri Light" w:eastAsiaTheme="minorEastAsia" w:hAnsi="Calibri Light" w:cs="Calibri Light"/>
          <w:sz w:val="24"/>
          <w:szCs w:val="24"/>
          <w:lang w:eastAsia="en-GB"/>
        </w:rPr>
        <w:t>and Steve Biko</w:t>
      </w:r>
      <w:r w:rsidR="00CE342C">
        <w:rPr>
          <w:rFonts w:ascii="Calibri Light" w:eastAsiaTheme="minorEastAsia" w:hAnsi="Calibri Light" w:cs="Calibri Light"/>
          <w:sz w:val="24"/>
          <w:szCs w:val="24"/>
          <w:lang w:eastAsia="en-GB"/>
        </w:rPr>
        <w:t xml:space="preserve"> </w:t>
      </w:r>
      <w:r w:rsidRPr="00B170EF">
        <w:rPr>
          <w:rFonts w:ascii="Calibri Light" w:eastAsiaTheme="minorEastAsia" w:hAnsi="Calibri Light" w:cs="Calibri Light"/>
          <w:sz w:val="24"/>
          <w:szCs w:val="24"/>
          <w:lang w:eastAsia="en-GB"/>
        </w:rPr>
        <w:t>were affected by Fanon</w:t>
      </w:r>
      <w:r w:rsidRPr="00B170EF">
        <w:rPr>
          <w:rFonts w:ascii="Calibri Light" w:eastAsiaTheme="minorEastAsia" w:hAnsi="Calibri Light" w:cs="Calibri Light"/>
          <w:sz w:val="24"/>
          <w:szCs w:val="24"/>
          <w:lang w:eastAsia="en-GB"/>
        </w:rPr>
        <w:fldChar w:fldCharType="begin"/>
      </w:r>
      <w:r w:rsidRPr="00B170EF">
        <w:rPr>
          <w:rFonts w:ascii="Calibri Light" w:eastAsiaTheme="minorEastAsia" w:hAnsi="Calibri Light" w:cs="Calibri Light"/>
          <w:sz w:val="24"/>
          <w:szCs w:val="24"/>
          <w:lang w:eastAsia="en-GB"/>
        </w:rPr>
        <w:instrText xml:space="preserve"> XE "Fanon, Franz" </w:instrText>
      </w:r>
      <w:r w:rsidRPr="00B170EF">
        <w:rPr>
          <w:rFonts w:ascii="Calibri Light" w:eastAsiaTheme="minorEastAsia" w:hAnsi="Calibri Light" w:cs="Calibri Light"/>
          <w:sz w:val="24"/>
          <w:szCs w:val="24"/>
          <w:lang w:eastAsia="en-GB"/>
        </w:rPr>
        <w:fldChar w:fldCharType="end"/>
      </w:r>
      <w:r w:rsidRPr="00B170EF">
        <w:rPr>
          <w:rFonts w:ascii="Calibri Light" w:eastAsiaTheme="minorEastAsia" w:hAnsi="Calibri Light" w:cs="Calibri Light"/>
          <w:sz w:val="24"/>
          <w:szCs w:val="24"/>
          <w:lang w:eastAsia="en-GB"/>
        </w:rPr>
        <w:t xml:space="preserve">’s call for cultural </w:t>
      </w:r>
      <w:r w:rsidRPr="00B170EF">
        <w:rPr>
          <w:rFonts w:ascii="Calibri Light" w:eastAsiaTheme="minorEastAsia" w:hAnsi="Calibri Light" w:cs="Calibri Light"/>
          <w:sz w:val="24"/>
          <w:szCs w:val="24"/>
          <w:lang w:eastAsia="en-GB"/>
        </w:rPr>
        <w:lastRenderedPageBreak/>
        <w:t xml:space="preserve">renewal and the overcoming of colonial psychologies. A later readership of his earlier published book, </w:t>
      </w:r>
      <w:r w:rsidRPr="00B170EF">
        <w:rPr>
          <w:rFonts w:ascii="Calibri Light" w:eastAsiaTheme="minorEastAsia" w:hAnsi="Calibri Light" w:cs="Calibri Light"/>
          <w:i/>
          <w:sz w:val="24"/>
          <w:szCs w:val="24"/>
          <w:lang w:eastAsia="en-GB"/>
        </w:rPr>
        <w:t>Black Skin, White Masks</w:t>
      </w:r>
      <w:r w:rsidR="00A07A70">
        <w:rPr>
          <w:rFonts w:ascii="Calibri Light" w:eastAsiaTheme="minorEastAsia" w:hAnsi="Calibri Light" w:cs="Calibri Light"/>
          <w:i/>
          <w:sz w:val="24"/>
          <w:szCs w:val="24"/>
          <w:lang w:eastAsia="en-GB"/>
        </w:rPr>
        <w:t xml:space="preserve"> </w:t>
      </w:r>
      <w:r w:rsidR="00A07A70" w:rsidRPr="00A07A70">
        <w:rPr>
          <w:rFonts w:ascii="Calibri Light" w:eastAsiaTheme="minorEastAsia" w:hAnsi="Calibri Light" w:cs="Calibri Light"/>
          <w:iCs/>
          <w:sz w:val="24"/>
          <w:szCs w:val="24"/>
          <w:lang w:eastAsia="en-GB"/>
        </w:rPr>
        <w:t>(1952)</w:t>
      </w:r>
      <w:r w:rsidRPr="00A07A70">
        <w:rPr>
          <w:rFonts w:ascii="Calibri Light" w:eastAsiaTheme="minorEastAsia" w:hAnsi="Calibri Light" w:cs="Calibri Light"/>
          <w:iCs/>
          <w:sz w:val="24"/>
          <w:szCs w:val="24"/>
          <w:vertAlign w:val="superscript"/>
          <w:lang w:eastAsia="en-GB"/>
        </w:rPr>
        <w:footnoteReference w:id="350"/>
      </w:r>
      <w:r w:rsidRPr="00B170EF">
        <w:rPr>
          <w:rFonts w:ascii="Calibri Light" w:eastAsiaTheme="minorEastAsia" w:hAnsi="Calibri Light" w:cs="Calibri Light"/>
          <w:i/>
          <w:sz w:val="24"/>
          <w:szCs w:val="24"/>
          <w:lang w:eastAsia="en-GB"/>
        </w:rPr>
        <w:t xml:space="preserve"> </w:t>
      </w:r>
      <w:r w:rsidRPr="00B170EF">
        <w:rPr>
          <w:rFonts w:ascii="Calibri Light" w:eastAsiaTheme="minorEastAsia" w:hAnsi="Calibri Light" w:cs="Calibri Light"/>
          <w:sz w:val="24"/>
          <w:szCs w:val="24"/>
          <w:lang w:eastAsia="en-GB"/>
        </w:rPr>
        <w:t>grew out of the interest this influence had created. Across these two seminal works we can trace the eclectic</w:t>
      </w:r>
      <w:r w:rsidR="00693DAF">
        <w:rPr>
          <w:rFonts w:ascii="Calibri Light" w:eastAsiaTheme="minorEastAsia" w:hAnsi="Calibri Light" w:cs="Calibri Light"/>
          <w:sz w:val="24"/>
          <w:szCs w:val="24"/>
          <w:lang w:eastAsia="en-GB"/>
        </w:rPr>
        <w:t xml:space="preserve"> </w:t>
      </w:r>
      <w:r w:rsidRPr="00B170EF">
        <w:rPr>
          <w:rFonts w:ascii="Calibri Light" w:eastAsiaTheme="minorEastAsia" w:hAnsi="Calibri Light" w:cs="Calibri Light"/>
          <w:sz w:val="24"/>
          <w:szCs w:val="24"/>
          <w:lang w:eastAsia="en-GB"/>
        </w:rPr>
        <w:t>layers of his political outlook.</w:t>
      </w:r>
      <w:r w:rsidR="00B53D1D" w:rsidRPr="00B170EF">
        <w:rPr>
          <w:rFonts w:ascii="Calibri Light" w:eastAsiaTheme="minorEastAsia" w:hAnsi="Calibri Light" w:cs="Calibri Light"/>
          <w:sz w:val="24"/>
          <w:szCs w:val="24"/>
          <w:vertAlign w:val="superscript"/>
          <w:lang w:eastAsia="en-GB"/>
        </w:rPr>
        <w:footnoteReference w:id="351"/>
      </w:r>
      <w:r w:rsidRPr="00B170EF">
        <w:rPr>
          <w:rFonts w:ascii="Calibri Light" w:eastAsiaTheme="minorEastAsia" w:hAnsi="Calibri Light" w:cs="Calibri Light"/>
          <w:sz w:val="24"/>
          <w:szCs w:val="24"/>
          <w:lang w:eastAsia="en-GB"/>
        </w:rPr>
        <w:t xml:space="preserve"> More specifically, through them we can see the degrees to which Marxism</w:t>
      </w:r>
      <w:r w:rsidRPr="00B170EF">
        <w:rPr>
          <w:rFonts w:ascii="Calibri Light" w:eastAsiaTheme="minorEastAsia" w:hAnsi="Calibri Light" w:cs="Calibri Light"/>
          <w:sz w:val="24"/>
          <w:szCs w:val="24"/>
          <w:lang w:eastAsia="en-GB"/>
        </w:rPr>
        <w:fldChar w:fldCharType="begin"/>
      </w:r>
      <w:r w:rsidRPr="00B170EF">
        <w:rPr>
          <w:rFonts w:ascii="Calibri Light" w:eastAsiaTheme="minorEastAsia" w:hAnsi="Calibri Light" w:cs="Calibri Light"/>
          <w:sz w:val="24"/>
          <w:szCs w:val="24"/>
          <w:lang w:eastAsia="en-GB"/>
        </w:rPr>
        <w:instrText xml:space="preserve"> XE "Marxism" </w:instrText>
      </w:r>
      <w:r w:rsidRPr="00B170EF">
        <w:rPr>
          <w:rFonts w:ascii="Calibri Light" w:eastAsiaTheme="minorEastAsia" w:hAnsi="Calibri Light" w:cs="Calibri Light"/>
          <w:sz w:val="24"/>
          <w:szCs w:val="24"/>
          <w:lang w:eastAsia="en-GB"/>
        </w:rPr>
        <w:fldChar w:fldCharType="end"/>
      </w:r>
      <w:r w:rsidRPr="00B170EF">
        <w:rPr>
          <w:rFonts w:ascii="Calibri Light" w:eastAsiaTheme="minorEastAsia" w:hAnsi="Calibri Light" w:cs="Calibri Light"/>
          <w:sz w:val="24"/>
          <w:szCs w:val="24"/>
          <w:lang w:eastAsia="en-GB"/>
        </w:rPr>
        <w:t xml:space="preserve"> and psychoanalysis,</w:t>
      </w:r>
      <w:r w:rsidRPr="00B170EF">
        <w:rPr>
          <w:rFonts w:ascii="Calibri Light" w:eastAsiaTheme="minorEastAsia" w:hAnsi="Calibri Light" w:cs="Calibri Light"/>
          <w:sz w:val="24"/>
          <w:szCs w:val="24"/>
          <w:lang w:eastAsia="en-GB"/>
        </w:rPr>
        <w:fldChar w:fldCharType="begin"/>
      </w:r>
      <w:r w:rsidRPr="00B170EF">
        <w:rPr>
          <w:rFonts w:ascii="Calibri Light" w:eastAsiaTheme="minorEastAsia" w:hAnsi="Calibri Light" w:cs="Calibri Light"/>
          <w:sz w:val="24"/>
          <w:szCs w:val="24"/>
          <w:lang w:eastAsia="en-GB"/>
        </w:rPr>
        <w:instrText xml:space="preserve"> XE "psychoanalysis" </w:instrText>
      </w:r>
      <w:r w:rsidRPr="00B170EF">
        <w:rPr>
          <w:rFonts w:ascii="Calibri Light" w:eastAsiaTheme="minorEastAsia" w:hAnsi="Calibri Light" w:cs="Calibri Light"/>
          <w:sz w:val="24"/>
          <w:szCs w:val="24"/>
          <w:lang w:eastAsia="en-GB"/>
        </w:rPr>
        <w:fldChar w:fldCharType="end"/>
      </w:r>
      <w:r w:rsidRPr="00B170EF">
        <w:rPr>
          <w:rFonts w:ascii="Calibri Light" w:eastAsiaTheme="minorEastAsia" w:hAnsi="Calibri Light" w:cs="Calibri Light"/>
          <w:sz w:val="24"/>
          <w:szCs w:val="24"/>
          <w:lang w:eastAsia="en-GB"/>
        </w:rPr>
        <w:t xml:space="preserve"> in differing and sometimes unorthodox ways, shaped his analysis of the colonial psyche</w:t>
      </w:r>
      <w:r w:rsidRPr="00B170EF">
        <w:rPr>
          <w:rFonts w:ascii="Calibri Light" w:eastAsiaTheme="minorEastAsia" w:hAnsi="Calibri Light" w:cs="Calibri Light"/>
          <w:sz w:val="24"/>
          <w:szCs w:val="24"/>
          <w:lang w:eastAsia="en-GB"/>
        </w:rPr>
        <w:fldChar w:fldCharType="begin"/>
      </w:r>
      <w:r w:rsidRPr="00B170EF">
        <w:rPr>
          <w:rFonts w:ascii="Calibri Light" w:eastAsiaTheme="minorEastAsia" w:hAnsi="Calibri Light" w:cs="Calibri Light"/>
          <w:sz w:val="24"/>
          <w:szCs w:val="24"/>
          <w:lang w:eastAsia="en-GB"/>
        </w:rPr>
        <w:instrText xml:space="preserve"> XE "Psyche" </w:instrText>
      </w:r>
      <w:r w:rsidRPr="00B170EF">
        <w:rPr>
          <w:rFonts w:ascii="Calibri Light" w:eastAsiaTheme="minorEastAsia" w:hAnsi="Calibri Light" w:cs="Calibri Light"/>
          <w:sz w:val="24"/>
          <w:szCs w:val="24"/>
          <w:lang w:eastAsia="en-GB"/>
        </w:rPr>
        <w:fldChar w:fldCharType="end"/>
      </w:r>
      <w:r w:rsidRPr="00B170EF">
        <w:rPr>
          <w:rFonts w:ascii="Calibri Light" w:eastAsiaTheme="minorEastAsia" w:hAnsi="Calibri Light" w:cs="Calibri Light"/>
          <w:sz w:val="24"/>
          <w:szCs w:val="24"/>
          <w:lang w:eastAsia="en-GB"/>
        </w:rPr>
        <w:t xml:space="preserve"> and the struggle for mental, bodily and political liberation.</w:t>
      </w:r>
    </w:p>
    <w:p w14:paraId="1D61F885" w14:textId="77777777" w:rsidR="00B900F6" w:rsidRPr="00B170EF" w:rsidRDefault="00B900F6" w:rsidP="0088732A">
      <w:pPr>
        <w:spacing w:after="0" w:line="360" w:lineRule="auto"/>
        <w:jc w:val="both"/>
        <w:rPr>
          <w:rFonts w:ascii="Calibri Light" w:eastAsiaTheme="minorEastAsia" w:hAnsi="Calibri Light" w:cs="Calibri Light"/>
          <w:sz w:val="24"/>
          <w:szCs w:val="24"/>
          <w:lang w:eastAsia="en-GB"/>
        </w:rPr>
      </w:pPr>
    </w:p>
    <w:p w14:paraId="5287C63B" w14:textId="34013511" w:rsidR="00B900F6" w:rsidRPr="00B170EF" w:rsidRDefault="00B900F6" w:rsidP="0088732A">
      <w:pPr>
        <w:spacing w:after="0" w:line="360" w:lineRule="auto"/>
        <w:jc w:val="both"/>
        <w:rPr>
          <w:rFonts w:ascii="Calibri Light" w:eastAsiaTheme="minorEastAsia" w:hAnsi="Calibri Light" w:cs="Calibri Light"/>
          <w:sz w:val="24"/>
          <w:szCs w:val="24"/>
          <w:lang w:eastAsia="en-GB"/>
        </w:rPr>
      </w:pPr>
      <w:r w:rsidRPr="00B170EF">
        <w:rPr>
          <w:rFonts w:ascii="Calibri Light" w:eastAsiaTheme="minorEastAsia" w:hAnsi="Calibri Light" w:cs="Calibri Light"/>
          <w:sz w:val="24"/>
          <w:szCs w:val="24"/>
          <w:lang w:eastAsia="en-GB"/>
        </w:rPr>
        <w:t>Fanon</w:t>
      </w:r>
      <w:r w:rsidRPr="00B170EF">
        <w:rPr>
          <w:rFonts w:ascii="Calibri Light" w:eastAsiaTheme="minorEastAsia" w:hAnsi="Calibri Light" w:cs="Calibri Light"/>
          <w:sz w:val="24"/>
          <w:szCs w:val="24"/>
          <w:lang w:eastAsia="en-GB"/>
        </w:rPr>
        <w:fldChar w:fldCharType="begin"/>
      </w:r>
      <w:r w:rsidRPr="00B170EF">
        <w:rPr>
          <w:rFonts w:ascii="Calibri Light" w:eastAsiaTheme="minorEastAsia" w:hAnsi="Calibri Light" w:cs="Calibri Light"/>
          <w:sz w:val="24"/>
          <w:szCs w:val="24"/>
          <w:lang w:eastAsia="en-GB"/>
        </w:rPr>
        <w:instrText xml:space="preserve"> XE "Fanon, Franz" </w:instrText>
      </w:r>
      <w:r w:rsidRPr="00B170EF">
        <w:rPr>
          <w:rFonts w:ascii="Calibri Light" w:eastAsiaTheme="minorEastAsia" w:hAnsi="Calibri Light" w:cs="Calibri Light"/>
          <w:sz w:val="24"/>
          <w:szCs w:val="24"/>
          <w:lang w:eastAsia="en-GB"/>
        </w:rPr>
        <w:fldChar w:fldCharType="end"/>
      </w:r>
      <w:r w:rsidRPr="00B170EF">
        <w:rPr>
          <w:rFonts w:ascii="Calibri Light" w:eastAsiaTheme="minorEastAsia" w:hAnsi="Calibri Light" w:cs="Calibri Light"/>
          <w:sz w:val="24"/>
          <w:szCs w:val="24"/>
          <w:lang w:eastAsia="en-GB"/>
        </w:rPr>
        <w:t xml:space="preserve">’s philosophical and political development can be mapped by his geographical journey from the Antilles to France and finally to Algeria. Absorbing and critically assessing the diverse influences of </w:t>
      </w:r>
      <w:proofErr w:type="spellStart"/>
      <w:r w:rsidRPr="00B170EF">
        <w:rPr>
          <w:rFonts w:ascii="Calibri Light" w:eastAsiaTheme="minorEastAsia" w:hAnsi="Calibri Light" w:cs="Calibri Light"/>
          <w:sz w:val="24"/>
          <w:szCs w:val="24"/>
          <w:lang w:eastAsia="en-GB"/>
        </w:rPr>
        <w:t>négritude</w:t>
      </w:r>
      <w:proofErr w:type="spellEnd"/>
      <w:r w:rsidRPr="00B170EF">
        <w:rPr>
          <w:rFonts w:ascii="Calibri Light" w:eastAsiaTheme="minorEastAsia" w:hAnsi="Calibri Light" w:cs="Calibri Light"/>
          <w:sz w:val="24"/>
          <w:szCs w:val="24"/>
          <w:lang w:eastAsia="en-GB"/>
        </w:rPr>
        <w:t>, French phenomenology, existentialism, Marxism</w:t>
      </w:r>
      <w:r w:rsidRPr="00B170EF">
        <w:rPr>
          <w:rFonts w:ascii="Calibri Light" w:eastAsiaTheme="minorEastAsia" w:hAnsi="Calibri Light" w:cs="Calibri Light"/>
          <w:sz w:val="24"/>
          <w:szCs w:val="24"/>
          <w:lang w:eastAsia="en-GB"/>
        </w:rPr>
        <w:fldChar w:fldCharType="begin"/>
      </w:r>
      <w:r w:rsidRPr="00B170EF">
        <w:rPr>
          <w:rFonts w:ascii="Calibri Light" w:eastAsiaTheme="minorEastAsia" w:hAnsi="Calibri Light" w:cs="Calibri Light"/>
          <w:sz w:val="24"/>
          <w:szCs w:val="24"/>
          <w:lang w:eastAsia="en-GB"/>
        </w:rPr>
        <w:instrText xml:space="preserve"> XE "Marxism" </w:instrText>
      </w:r>
      <w:r w:rsidRPr="00B170EF">
        <w:rPr>
          <w:rFonts w:ascii="Calibri Light" w:eastAsiaTheme="minorEastAsia" w:hAnsi="Calibri Light" w:cs="Calibri Light"/>
          <w:sz w:val="24"/>
          <w:szCs w:val="24"/>
          <w:lang w:eastAsia="en-GB"/>
        </w:rPr>
        <w:fldChar w:fldCharType="end"/>
      </w:r>
      <w:r w:rsidRPr="00B170EF">
        <w:rPr>
          <w:rFonts w:ascii="Calibri Light" w:eastAsiaTheme="minorEastAsia" w:hAnsi="Calibri Light" w:cs="Calibri Light"/>
          <w:sz w:val="24"/>
          <w:szCs w:val="24"/>
          <w:lang w:eastAsia="en-GB"/>
        </w:rPr>
        <w:t>, psychiatry and psychoanalysis</w:t>
      </w:r>
      <w:r w:rsidRPr="00B170EF">
        <w:rPr>
          <w:rFonts w:ascii="Calibri Light" w:eastAsiaTheme="minorEastAsia" w:hAnsi="Calibri Light" w:cs="Calibri Light"/>
          <w:sz w:val="24"/>
          <w:szCs w:val="24"/>
          <w:lang w:eastAsia="en-GB"/>
        </w:rPr>
        <w:fldChar w:fldCharType="begin"/>
      </w:r>
      <w:r w:rsidRPr="00B170EF">
        <w:rPr>
          <w:rFonts w:ascii="Calibri Light" w:eastAsiaTheme="minorEastAsia" w:hAnsi="Calibri Light" w:cs="Calibri Light"/>
          <w:sz w:val="24"/>
          <w:szCs w:val="24"/>
          <w:lang w:eastAsia="en-GB"/>
        </w:rPr>
        <w:instrText xml:space="preserve"> XE "psychoanalysis" </w:instrText>
      </w:r>
      <w:r w:rsidRPr="00B170EF">
        <w:rPr>
          <w:rFonts w:ascii="Calibri Light" w:eastAsiaTheme="minorEastAsia" w:hAnsi="Calibri Light" w:cs="Calibri Light"/>
          <w:sz w:val="24"/>
          <w:szCs w:val="24"/>
          <w:lang w:eastAsia="en-GB"/>
        </w:rPr>
        <w:fldChar w:fldCharType="end"/>
      </w:r>
      <w:r w:rsidRPr="00B170EF">
        <w:rPr>
          <w:rFonts w:ascii="Calibri Light" w:eastAsiaTheme="minorEastAsia" w:hAnsi="Calibri Light" w:cs="Calibri Light"/>
          <w:sz w:val="24"/>
          <w:szCs w:val="24"/>
          <w:lang w:eastAsia="en-GB"/>
        </w:rPr>
        <w:t>, Fanon</w:t>
      </w:r>
      <w:r w:rsidRPr="00B170EF">
        <w:rPr>
          <w:rFonts w:ascii="Calibri Light" w:eastAsiaTheme="minorEastAsia" w:hAnsi="Calibri Light" w:cs="Calibri Light"/>
          <w:sz w:val="24"/>
          <w:szCs w:val="24"/>
          <w:lang w:eastAsia="en-GB"/>
        </w:rPr>
        <w:fldChar w:fldCharType="begin"/>
      </w:r>
      <w:r w:rsidRPr="00B170EF">
        <w:rPr>
          <w:rFonts w:ascii="Calibri Light" w:eastAsiaTheme="minorEastAsia" w:hAnsi="Calibri Light" w:cs="Calibri Light"/>
          <w:sz w:val="24"/>
          <w:szCs w:val="24"/>
          <w:lang w:eastAsia="en-GB"/>
        </w:rPr>
        <w:instrText xml:space="preserve"> XE "Fanon, Franz" </w:instrText>
      </w:r>
      <w:r w:rsidRPr="00B170EF">
        <w:rPr>
          <w:rFonts w:ascii="Calibri Light" w:eastAsiaTheme="minorEastAsia" w:hAnsi="Calibri Light" w:cs="Calibri Light"/>
          <w:sz w:val="24"/>
          <w:szCs w:val="24"/>
          <w:lang w:eastAsia="en-GB"/>
        </w:rPr>
        <w:fldChar w:fldCharType="end"/>
      </w:r>
      <w:r w:rsidRPr="00B170EF">
        <w:rPr>
          <w:rFonts w:ascii="Calibri Light" w:eastAsiaTheme="minorEastAsia" w:hAnsi="Calibri Light" w:cs="Calibri Light"/>
          <w:sz w:val="24"/>
          <w:szCs w:val="24"/>
          <w:lang w:eastAsia="en-GB"/>
        </w:rPr>
        <w:t>’s thought</w:t>
      </w:r>
      <w:r w:rsidR="00653C1F">
        <w:rPr>
          <w:rFonts w:ascii="Calibri Light" w:eastAsiaTheme="minorEastAsia" w:hAnsi="Calibri Light" w:cs="Calibri Light"/>
          <w:sz w:val="24"/>
          <w:szCs w:val="24"/>
          <w:lang w:eastAsia="en-GB"/>
        </w:rPr>
        <w:t xml:space="preserve"> is </w:t>
      </w:r>
      <w:r w:rsidRPr="00B170EF">
        <w:rPr>
          <w:rFonts w:ascii="Calibri Light" w:eastAsiaTheme="minorEastAsia" w:hAnsi="Calibri Light" w:cs="Calibri Light"/>
          <w:sz w:val="24"/>
          <w:szCs w:val="24"/>
          <w:lang w:eastAsia="en-GB"/>
        </w:rPr>
        <w:t xml:space="preserve">a </w:t>
      </w:r>
      <w:r w:rsidR="00693DAF">
        <w:rPr>
          <w:rFonts w:ascii="Calibri Light" w:eastAsiaTheme="minorEastAsia" w:hAnsi="Calibri Light" w:cs="Calibri Light"/>
          <w:sz w:val="24"/>
          <w:szCs w:val="24"/>
          <w:lang w:eastAsia="en-GB"/>
        </w:rPr>
        <w:t>mosaic</w:t>
      </w:r>
      <w:r w:rsidRPr="00B170EF">
        <w:rPr>
          <w:rFonts w:ascii="Calibri Light" w:eastAsiaTheme="minorEastAsia" w:hAnsi="Calibri Light" w:cs="Calibri Light"/>
          <w:sz w:val="24"/>
          <w:szCs w:val="24"/>
          <w:lang w:eastAsia="en-GB"/>
        </w:rPr>
        <w:t xml:space="preserve"> of insights drawn from this range of traditions. It is the influences of Marxism and psychoanalysis however, that is our focus here.</w:t>
      </w:r>
    </w:p>
    <w:p w14:paraId="3DCC9CF3" w14:textId="77777777" w:rsidR="00B900F6" w:rsidRPr="00B170EF" w:rsidRDefault="00B900F6" w:rsidP="0088732A">
      <w:pPr>
        <w:spacing w:after="0" w:line="360" w:lineRule="auto"/>
        <w:jc w:val="both"/>
        <w:rPr>
          <w:rFonts w:ascii="Calibri Light" w:eastAsiaTheme="minorEastAsia" w:hAnsi="Calibri Light" w:cs="Calibri Light"/>
          <w:sz w:val="24"/>
          <w:szCs w:val="24"/>
          <w:lang w:eastAsia="en-GB"/>
        </w:rPr>
      </w:pPr>
    </w:p>
    <w:p w14:paraId="6DADF61C" w14:textId="04B54451" w:rsidR="00B900F6" w:rsidRPr="00B170EF" w:rsidRDefault="00B900F6" w:rsidP="0088732A">
      <w:pPr>
        <w:spacing w:after="0" w:line="360" w:lineRule="auto"/>
        <w:jc w:val="both"/>
        <w:rPr>
          <w:rFonts w:ascii="Calibri Light" w:eastAsiaTheme="minorEastAsia" w:hAnsi="Calibri Light" w:cs="Calibri Light"/>
          <w:sz w:val="24"/>
          <w:szCs w:val="24"/>
          <w:lang w:eastAsia="en-GB"/>
        </w:rPr>
      </w:pPr>
      <w:r w:rsidRPr="00B170EF">
        <w:rPr>
          <w:rFonts w:ascii="Calibri Light" w:eastAsiaTheme="minorEastAsia" w:hAnsi="Calibri Light" w:cs="Calibri Light"/>
          <w:sz w:val="24"/>
          <w:szCs w:val="24"/>
          <w:lang w:eastAsia="en-GB"/>
        </w:rPr>
        <w:t>The character of Fanon’s Marxism</w:t>
      </w:r>
      <w:r w:rsidRPr="00B170EF">
        <w:rPr>
          <w:rFonts w:ascii="Calibri Light" w:eastAsiaTheme="minorEastAsia" w:hAnsi="Calibri Light" w:cs="Calibri Light"/>
          <w:sz w:val="24"/>
          <w:szCs w:val="24"/>
          <w:lang w:eastAsia="en-GB"/>
        </w:rPr>
        <w:fldChar w:fldCharType="begin"/>
      </w:r>
      <w:r w:rsidRPr="00B170EF">
        <w:rPr>
          <w:rFonts w:ascii="Calibri Light" w:eastAsiaTheme="minorEastAsia" w:hAnsi="Calibri Light" w:cs="Calibri Light"/>
          <w:sz w:val="24"/>
          <w:szCs w:val="24"/>
          <w:lang w:eastAsia="en-GB"/>
        </w:rPr>
        <w:instrText xml:space="preserve"> XE "Marxism" </w:instrText>
      </w:r>
      <w:r w:rsidRPr="00B170EF">
        <w:rPr>
          <w:rFonts w:ascii="Calibri Light" w:eastAsiaTheme="minorEastAsia" w:hAnsi="Calibri Light" w:cs="Calibri Light"/>
          <w:sz w:val="24"/>
          <w:szCs w:val="24"/>
          <w:lang w:eastAsia="en-GB"/>
        </w:rPr>
        <w:fldChar w:fldCharType="end"/>
      </w:r>
      <w:r w:rsidRPr="00B170EF">
        <w:rPr>
          <w:rFonts w:ascii="Calibri Light" w:eastAsiaTheme="minorEastAsia" w:hAnsi="Calibri Light" w:cs="Calibri Light"/>
          <w:sz w:val="24"/>
          <w:szCs w:val="24"/>
          <w:lang w:eastAsia="en-GB"/>
        </w:rPr>
        <w:t xml:space="preserve"> is clearest in </w:t>
      </w:r>
      <w:r w:rsidRPr="00B170EF">
        <w:rPr>
          <w:rFonts w:ascii="Calibri Light" w:eastAsiaTheme="minorEastAsia" w:hAnsi="Calibri Light" w:cs="Calibri Light"/>
          <w:i/>
          <w:sz w:val="24"/>
          <w:szCs w:val="24"/>
          <w:lang w:eastAsia="en-GB"/>
        </w:rPr>
        <w:t xml:space="preserve">The Wretched of the </w:t>
      </w:r>
      <w:r w:rsidRPr="00057652">
        <w:rPr>
          <w:rFonts w:ascii="Calibri Light" w:eastAsiaTheme="minorEastAsia" w:hAnsi="Calibri Light" w:cs="Calibri Light"/>
          <w:i/>
          <w:color w:val="000000" w:themeColor="text1"/>
          <w:sz w:val="24"/>
          <w:szCs w:val="24"/>
          <w:lang w:eastAsia="en-GB"/>
        </w:rPr>
        <w:t>Earth</w:t>
      </w:r>
      <w:r w:rsidR="00EA085E" w:rsidRPr="00057652">
        <w:rPr>
          <w:rFonts w:ascii="Calibri Light" w:eastAsiaTheme="minorEastAsia" w:hAnsi="Calibri Light" w:cs="Calibri Light"/>
          <w:i/>
          <w:color w:val="000000" w:themeColor="text1"/>
          <w:sz w:val="24"/>
          <w:szCs w:val="24"/>
          <w:lang w:eastAsia="en-GB"/>
        </w:rPr>
        <w:t xml:space="preserve"> </w:t>
      </w:r>
      <w:r w:rsidR="00EA085E" w:rsidRPr="00057652">
        <w:rPr>
          <w:rFonts w:ascii="Calibri Light" w:eastAsiaTheme="minorEastAsia" w:hAnsi="Calibri Light" w:cs="Calibri Light"/>
          <w:iCs/>
          <w:color w:val="000000" w:themeColor="text1"/>
          <w:sz w:val="24"/>
          <w:szCs w:val="24"/>
          <w:lang w:eastAsia="en-GB"/>
        </w:rPr>
        <w:t>(1961)</w:t>
      </w:r>
      <w:r w:rsidRPr="00057652">
        <w:rPr>
          <w:rFonts w:ascii="Calibri Light" w:eastAsiaTheme="minorEastAsia" w:hAnsi="Calibri Light" w:cs="Calibri Light"/>
          <w:iCs/>
          <w:color w:val="000000" w:themeColor="text1"/>
          <w:sz w:val="24"/>
          <w:szCs w:val="24"/>
          <w:lang w:eastAsia="en-GB"/>
        </w:rPr>
        <w:t>.</w:t>
      </w:r>
      <w:r w:rsidRPr="00057652">
        <w:rPr>
          <w:rFonts w:ascii="Calibri Light" w:eastAsiaTheme="minorEastAsia" w:hAnsi="Calibri Light" w:cs="Calibri Light"/>
          <w:color w:val="000000" w:themeColor="text1"/>
          <w:sz w:val="24"/>
          <w:szCs w:val="24"/>
          <w:lang w:eastAsia="en-GB"/>
        </w:rPr>
        <w:t xml:space="preserve"> This </w:t>
      </w:r>
      <w:r w:rsidRPr="00B170EF">
        <w:rPr>
          <w:rFonts w:ascii="Calibri Light" w:eastAsiaTheme="minorEastAsia" w:hAnsi="Calibri Light" w:cs="Calibri Light"/>
          <w:sz w:val="24"/>
          <w:szCs w:val="24"/>
          <w:lang w:eastAsia="en-GB"/>
        </w:rPr>
        <w:t>is where we see his analysis of the</w:t>
      </w:r>
      <w:r w:rsidR="00653C1F">
        <w:rPr>
          <w:rFonts w:ascii="Calibri Light" w:eastAsiaTheme="minorEastAsia" w:hAnsi="Calibri Light" w:cs="Calibri Light"/>
          <w:sz w:val="24"/>
          <w:szCs w:val="24"/>
          <w:lang w:eastAsia="en-GB"/>
        </w:rPr>
        <w:t xml:space="preserve"> </w:t>
      </w:r>
      <w:r w:rsidRPr="00B170EF">
        <w:rPr>
          <w:rFonts w:ascii="Calibri Light" w:eastAsiaTheme="minorEastAsia" w:hAnsi="Calibri Light" w:cs="Calibri Light"/>
          <w:sz w:val="24"/>
          <w:szCs w:val="24"/>
          <w:lang w:eastAsia="en-GB"/>
        </w:rPr>
        <w:t xml:space="preserve">constitutive role of violence in the position of the colonised and the struggle for liberation. It is there that he warns of the dangers of co-option of the nationalist bourgeois by the colonial powers. </w:t>
      </w:r>
      <w:r w:rsidR="00722BD7">
        <w:rPr>
          <w:rFonts w:ascii="Calibri Light" w:eastAsiaTheme="minorEastAsia" w:hAnsi="Calibri Light" w:cs="Calibri Light"/>
          <w:sz w:val="24"/>
          <w:szCs w:val="24"/>
          <w:lang w:eastAsia="en-GB"/>
        </w:rPr>
        <w:t xml:space="preserve">And it is there that </w:t>
      </w:r>
      <w:r w:rsidRPr="00B170EF">
        <w:rPr>
          <w:rFonts w:ascii="Calibri Light" w:eastAsiaTheme="minorEastAsia" w:hAnsi="Calibri Light" w:cs="Calibri Light"/>
          <w:sz w:val="24"/>
          <w:szCs w:val="24"/>
          <w:lang w:eastAsia="en-GB"/>
        </w:rPr>
        <w:t xml:space="preserve">he </w:t>
      </w:r>
      <w:r w:rsidR="00722BD7">
        <w:rPr>
          <w:rFonts w:ascii="Calibri Light" w:eastAsiaTheme="minorEastAsia" w:hAnsi="Calibri Light" w:cs="Calibri Light"/>
          <w:sz w:val="24"/>
          <w:szCs w:val="24"/>
          <w:lang w:eastAsia="en-GB"/>
        </w:rPr>
        <w:t>presents</w:t>
      </w:r>
      <w:r w:rsidRPr="00B170EF">
        <w:rPr>
          <w:rFonts w:ascii="Calibri Light" w:eastAsiaTheme="minorEastAsia" w:hAnsi="Calibri Light" w:cs="Calibri Light"/>
          <w:sz w:val="24"/>
          <w:szCs w:val="24"/>
          <w:lang w:eastAsia="en-GB"/>
        </w:rPr>
        <w:t xml:space="preserve"> his assessment of the revolutionary potential of the peasantry and his scepticism</w:t>
      </w:r>
      <w:r w:rsidR="00B53D1D">
        <w:rPr>
          <w:rFonts w:ascii="Calibri Light" w:eastAsiaTheme="minorEastAsia" w:hAnsi="Calibri Light" w:cs="Calibri Light"/>
          <w:sz w:val="24"/>
          <w:szCs w:val="24"/>
          <w:lang w:eastAsia="en-GB"/>
        </w:rPr>
        <w:t xml:space="preserve"> regarding </w:t>
      </w:r>
      <w:r w:rsidRPr="00B170EF">
        <w:rPr>
          <w:rFonts w:ascii="Calibri Light" w:eastAsiaTheme="minorEastAsia" w:hAnsi="Calibri Light" w:cs="Calibri Light"/>
          <w:sz w:val="24"/>
          <w:szCs w:val="24"/>
          <w:lang w:eastAsia="en-GB"/>
        </w:rPr>
        <w:t xml:space="preserve">the industrial working-class of the Third World. </w:t>
      </w:r>
    </w:p>
    <w:p w14:paraId="45C77639" w14:textId="77777777" w:rsidR="00B900F6" w:rsidRPr="00B170EF" w:rsidRDefault="00B900F6" w:rsidP="0088732A">
      <w:pPr>
        <w:spacing w:after="0" w:line="360" w:lineRule="auto"/>
        <w:jc w:val="both"/>
        <w:rPr>
          <w:rFonts w:ascii="Calibri Light" w:eastAsiaTheme="minorEastAsia" w:hAnsi="Calibri Light" w:cs="Calibri Light"/>
          <w:sz w:val="24"/>
          <w:szCs w:val="24"/>
          <w:lang w:eastAsia="en-GB"/>
        </w:rPr>
      </w:pPr>
    </w:p>
    <w:p w14:paraId="100F51D6" w14:textId="77777777" w:rsidR="00B900F6" w:rsidRPr="00B170EF" w:rsidRDefault="00B900F6" w:rsidP="0088732A">
      <w:pPr>
        <w:spacing w:after="0" w:line="360" w:lineRule="auto"/>
        <w:ind w:left="567" w:right="567"/>
        <w:jc w:val="both"/>
        <w:rPr>
          <w:rFonts w:ascii="Calibri Light" w:eastAsiaTheme="minorEastAsia" w:hAnsi="Calibri Light" w:cs="Calibri Light"/>
          <w:sz w:val="24"/>
          <w:szCs w:val="24"/>
          <w:lang w:eastAsia="en-GB"/>
        </w:rPr>
      </w:pPr>
      <w:r w:rsidRPr="00B170EF">
        <w:rPr>
          <w:rFonts w:ascii="Calibri Light" w:eastAsiaTheme="minorEastAsia" w:hAnsi="Calibri Light" w:cs="Calibri Light"/>
          <w:i/>
          <w:sz w:val="24"/>
          <w:szCs w:val="24"/>
          <w:lang w:eastAsia="en-GB"/>
        </w:rPr>
        <w:t xml:space="preserve">… </w:t>
      </w:r>
      <w:proofErr w:type="gramStart"/>
      <w:r w:rsidRPr="00B170EF">
        <w:rPr>
          <w:rFonts w:ascii="Calibri Light" w:eastAsiaTheme="minorEastAsia" w:hAnsi="Calibri Light" w:cs="Calibri Light"/>
          <w:i/>
          <w:sz w:val="24"/>
          <w:szCs w:val="24"/>
          <w:lang w:eastAsia="en-GB"/>
        </w:rPr>
        <w:t>it is clear that in</w:t>
      </w:r>
      <w:proofErr w:type="gramEnd"/>
      <w:r w:rsidRPr="00B170EF">
        <w:rPr>
          <w:rFonts w:ascii="Calibri Light" w:eastAsiaTheme="minorEastAsia" w:hAnsi="Calibri Light" w:cs="Calibri Light"/>
          <w:i/>
          <w:sz w:val="24"/>
          <w:szCs w:val="24"/>
          <w:lang w:eastAsia="en-GB"/>
        </w:rPr>
        <w:t xml:space="preserve"> the colonial countries the peasants alone are revolutionary, for they have nothing to lose and everything to gain. The starving peasant, outside the class system, is the first among the exploited to discover that only violence pays. For him there is no compromise, no possible coming to terms; colonization and decolonization are simply a question of relative strength</w:t>
      </w:r>
      <w:r w:rsidRPr="00B170EF">
        <w:rPr>
          <w:rFonts w:ascii="Calibri Light" w:eastAsiaTheme="minorEastAsia" w:hAnsi="Calibri Light" w:cs="Calibri Light"/>
          <w:sz w:val="24"/>
          <w:szCs w:val="24"/>
          <w:lang w:eastAsia="en-GB"/>
        </w:rPr>
        <w:t>.</w:t>
      </w:r>
      <w:r w:rsidRPr="00B170EF">
        <w:rPr>
          <w:rFonts w:ascii="Calibri Light" w:eastAsiaTheme="minorEastAsia" w:hAnsi="Calibri Light" w:cs="Calibri Light"/>
          <w:sz w:val="24"/>
          <w:szCs w:val="24"/>
          <w:vertAlign w:val="superscript"/>
          <w:lang w:eastAsia="en-GB"/>
        </w:rPr>
        <w:footnoteReference w:id="352"/>
      </w:r>
    </w:p>
    <w:p w14:paraId="36C32C26" w14:textId="77777777" w:rsidR="00B900F6" w:rsidRPr="00B170EF" w:rsidRDefault="00B900F6" w:rsidP="0088732A">
      <w:pPr>
        <w:spacing w:after="0" w:line="360" w:lineRule="auto"/>
        <w:jc w:val="both"/>
        <w:rPr>
          <w:rFonts w:ascii="Calibri Light" w:eastAsiaTheme="minorEastAsia" w:hAnsi="Calibri Light" w:cs="Calibri Light"/>
          <w:sz w:val="24"/>
          <w:szCs w:val="24"/>
          <w:lang w:eastAsia="en-GB"/>
        </w:rPr>
      </w:pPr>
    </w:p>
    <w:p w14:paraId="78818A7D" w14:textId="27B5A738" w:rsidR="00B900F6" w:rsidRPr="00B170EF" w:rsidRDefault="00935F98" w:rsidP="0088732A">
      <w:pPr>
        <w:spacing w:after="0" w:line="360" w:lineRule="auto"/>
        <w:jc w:val="both"/>
        <w:rPr>
          <w:rFonts w:ascii="Calibri Light" w:eastAsiaTheme="minorEastAsia" w:hAnsi="Calibri Light" w:cs="Calibri Light"/>
          <w:sz w:val="24"/>
          <w:szCs w:val="24"/>
          <w:lang w:eastAsia="en-GB"/>
        </w:rPr>
      </w:pPr>
      <w:r>
        <w:rPr>
          <w:rFonts w:ascii="Calibri Light" w:eastAsiaTheme="minorEastAsia" w:hAnsi="Calibri Light" w:cs="Calibri Light"/>
          <w:sz w:val="24"/>
          <w:szCs w:val="24"/>
          <w:lang w:eastAsia="en-GB"/>
        </w:rPr>
        <w:t xml:space="preserve">Here </w:t>
      </w:r>
      <w:r w:rsidR="00B900F6" w:rsidRPr="00B170EF">
        <w:rPr>
          <w:rFonts w:ascii="Calibri Light" w:eastAsiaTheme="minorEastAsia" w:hAnsi="Calibri Light" w:cs="Calibri Light"/>
          <w:sz w:val="24"/>
          <w:szCs w:val="24"/>
          <w:lang w:eastAsia="en-GB"/>
        </w:rPr>
        <w:t>Fanon stresses spontaneity against the control of indigenous elites and the importance of cultural nationalism; and psychoanalytical motifs</w:t>
      </w:r>
      <w:r w:rsidR="00B900F6" w:rsidRPr="00B170EF">
        <w:rPr>
          <w:rFonts w:ascii="Calibri Light" w:eastAsiaTheme="minorEastAsia" w:hAnsi="Calibri Light" w:cs="Calibri Light"/>
          <w:sz w:val="24"/>
          <w:szCs w:val="24"/>
          <w:lang w:eastAsia="en-GB"/>
        </w:rPr>
        <w:fldChar w:fldCharType="begin"/>
      </w:r>
      <w:r w:rsidR="00B900F6" w:rsidRPr="00B170EF">
        <w:rPr>
          <w:rFonts w:ascii="Calibri Light" w:eastAsiaTheme="minorEastAsia" w:hAnsi="Calibri Light" w:cs="Calibri Light"/>
          <w:sz w:val="24"/>
          <w:szCs w:val="24"/>
          <w:lang w:eastAsia="en-GB"/>
        </w:rPr>
        <w:instrText xml:space="preserve"> XE "psychoanalysis" </w:instrText>
      </w:r>
      <w:r w:rsidR="00B900F6" w:rsidRPr="00B170EF">
        <w:rPr>
          <w:rFonts w:ascii="Calibri Light" w:eastAsiaTheme="minorEastAsia" w:hAnsi="Calibri Light" w:cs="Calibri Light"/>
          <w:sz w:val="24"/>
          <w:szCs w:val="24"/>
          <w:lang w:eastAsia="en-GB"/>
        </w:rPr>
        <w:fldChar w:fldCharType="end"/>
      </w:r>
      <w:r w:rsidR="00B900F6" w:rsidRPr="00B170EF">
        <w:rPr>
          <w:rFonts w:ascii="Calibri Light" w:eastAsiaTheme="minorEastAsia" w:hAnsi="Calibri Light" w:cs="Calibri Light"/>
          <w:sz w:val="24"/>
          <w:szCs w:val="24"/>
          <w:lang w:eastAsia="en-GB"/>
        </w:rPr>
        <w:t xml:space="preserve"> are present throughout. Fanon</w:t>
      </w:r>
      <w:r w:rsidR="00B900F6" w:rsidRPr="00B170EF">
        <w:rPr>
          <w:rFonts w:ascii="Calibri Light" w:eastAsiaTheme="minorEastAsia" w:hAnsi="Calibri Light" w:cs="Calibri Light"/>
          <w:sz w:val="24"/>
          <w:szCs w:val="24"/>
          <w:lang w:eastAsia="en-GB"/>
        </w:rPr>
        <w:fldChar w:fldCharType="begin"/>
      </w:r>
      <w:r w:rsidR="00B900F6" w:rsidRPr="00B170EF">
        <w:rPr>
          <w:rFonts w:ascii="Calibri Light" w:eastAsiaTheme="minorEastAsia" w:hAnsi="Calibri Light" w:cs="Calibri Light"/>
          <w:sz w:val="24"/>
          <w:szCs w:val="24"/>
          <w:lang w:eastAsia="en-GB"/>
        </w:rPr>
        <w:instrText xml:space="preserve"> XE "Fanon, Franz" </w:instrText>
      </w:r>
      <w:r w:rsidR="00B900F6" w:rsidRPr="00B170EF">
        <w:rPr>
          <w:rFonts w:ascii="Calibri Light" w:eastAsiaTheme="minorEastAsia" w:hAnsi="Calibri Light" w:cs="Calibri Light"/>
          <w:sz w:val="24"/>
          <w:szCs w:val="24"/>
          <w:lang w:eastAsia="en-GB"/>
        </w:rPr>
        <w:fldChar w:fldCharType="end"/>
      </w:r>
      <w:r w:rsidR="00B900F6" w:rsidRPr="00B170EF">
        <w:rPr>
          <w:rFonts w:ascii="Calibri Light" w:eastAsiaTheme="minorEastAsia" w:hAnsi="Calibri Light" w:cs="Calibri Light"/>
          <w:sz w:val="24"/>
          <w:szCs w:val="24"/>
          <w:lang w:eastAsia="en-GB"/>
        </w:rPr>
        <w:t>’s discussion of violence and cultural renewal for example employs the metaphors of libido, cathexis, discharge, and orgiastic release.</w:t>
      </w:r>
    </w:p>
    <w:p w14:paraId="1CAAD1B4" w14:textId="77777777" w:rsidR="00B900F6" w:rsidRPr="00B170EF" w:rsidRDefault="00B900F6" w:rsidP="0088732A">
      <w:pPr>
        <w:spacing w:after="0" w:line="360" w:lineRule="auto"/>
        <w:jc w:val="both"/>
        <w:rPr>
          <w:rFonts w:ascii="Calibri Light" w:eastAsiaTheme="minorEastAsia" w:hAnsi="Calibri Light" w:cs="Calibri Light"/>
          <w:sz w:val="24"/>
          <w:szCs w:val="24"/>
          <w:lang w:eastAsia="en-GB"/>
        </w:rPr>
      </w:pPr>
    </w:p>
    <w:p w14:paraId="603B9645" w14:textId="0A9A6548" w:rsidR="00B900F6" w:rsidRPr="00B170EF" w:rsidRDefault="00B900F6" w:rsidP="0088732A">
      <w:pPr>
        <w:spacing w:after="0" w:line="360" w:lineRule="auto"/>
        <w:ind w:left="567" w:right="567"/>
        <w:jc w:val="both"/>
        <w:rPr>
          <w:rFonts w:ascii="Calibri Light" w:eastAsiaTheme="minorEastAsia" w:hAnsi="Calibri Light" w:cs="Calibri Light"/>
          <w:i/>
          <w:sz w:val="24"/>
          <w:szCs w:val="24"/>
          <w:lang w:eastAsia="en-GB"/>
        </w:rPr>
      </w:pPr>
      <w:r w:rsidRPr="00B170EF">
        <w:rPr>
          <w:rFonts w:ascii="Calibri Light" w:eastAsiaTheme="minorEastAsia" w:hAnsi="Calibri Light" w:cs="Calibri Light"/>
          <w:i/>
          <w:sz w:val="24"/>
          <w:szCs w:val="24"/>
          <w:lang w:eastAsia="en-GB"/>
        </w:rPr>
        <w:t xml:space="preserve">The native's relaxation </w:t>
      </w:r>
      <w:r w:rsidRPr="00B170EF">
        <w:rPr>
          <w:rFonts w:ascii="Calibri Light" w:eastAsiaTheme="minorEastAsia" w:hAnsi="Calibri Light" w:cs="Calibri Light"/>
          <w:sz w:val="24"/>
          <w:szCs w:val="24"/>
          <w:lang w:eastAsia="en-GB"/>
        </w:rPr>
        <w:t>[in dance]</w:t>
      </w:r>
      <w:r w:rsidRPr="00B170EF">
        <w:rPr>
          <w:rFonts w:ascii="Calibri Light" w:eastAsiaTheme="minorEastAsia" w:hAnsi="Calibri Light" w:cs="Calibri Light"/>
          <w:i/>
          <w:sz w:val="24"/>
          <w:szCs w:val="24"/>
          <w:lang w:eastAsia="en-GB"/>
        </w:rPr>
        <w:t xml:space="preserve"> takes precisely the form of a muscular orgy in which the most acute aggressivity and the most impelling violence are canalized, transformed, and conjured away</w:t>
      </w:r>
      <w:r w:rsidR="00722BD7">
        <w:rPr>
          <w:rFonts w:ascii="Calibri Light" w:eastAsiaTheme="minorEastAsia" w:hAnsi="Calibri Light" w:cs="Calibri Light"/>
          <w:i/>
          <w:sz w:val="24"/>
          <w:szCs w:val="24"/>
          <w:lang w:eastAsia="en-GB"/>
        </w:rPr>
        <w:t xml:space="preserve"> </w:t>
      </w:r>
      <w:r w:rsidRPr="00B170EF">
        <w:rPr>
          <w:rFonts w:ascii="Calibri Light" w:eastAsiaTheme="minorEastAsia" w:hAnsi="Calibri Light" w:cs="Calibri Light"/>
          <w:i/>
          <w:sz w:val="24"/>
          <w:szCs w:val="24"/>
          <w:lang w:eastAsia="en-GB"/>
        </w:rPr>
        <w:t xml:space="preserve">... There are no limits - for </w:t>
      </w:r>
      <w:proofErr w:type="gramStart"/>
      <w:r w:rsidRPr="00B170EF">
        <w:rPr>
          <w:rFonts w:ascii="Calibri Light" w:eastAsiaTheme="minorEastAsia" w:hAnsi="Calibri Light" w:cs="Calibri Light"/>
          <w:i/>
          <w:sz w:val="24"/>
          <w:szCs w:val="24"/>
          <w:lang w:eastAsia="en-GB"/>
        </w:rPr>
        <w:t>in reality your</w:t>
      </w:r>
      <w:proofErr w:type="gramEnd"/>
      <w:r w:rsidRPr="00B170EF">
        <w:rPr>
          <w:rFonts w:ascii="Calibri Light" w:eastAsiaTheme="minorEastAsia" w:hAnsi="Calibri Light" w:cs="Calibri Light"/>
          <w:i/>
          <w:sz w:val="24"/>
          <w:szCs w:val="24"/>
          <w:lang w:eastAsia="en-GB"/>
        </w:rPr>
        <w:t xml:space="preserve"> purpose in coming together is to allow the accumulated libido, the hampered aggressivity, to dissolve as in a volcanic eruption.</w:t>
      </w:r>
      <w:r w:rsidRPr="00B170EF">
        <w:rPr>
          <w:rFonts w:ascii="Calibri Light" w:eastAsiaTheme="minorEastAsia" w:hAnsi="Calibri Light" w:cs="Calibri Light"/>
          <w:sz w:val="24"/>
          <w:szCs w:val="24"/>
          <w:vertAlign w:val="superscript"/>
          <w:lang w:eastAsia="en-GB"/>
        </w:rPr>
        <w:footnoteReference w:id="353"/>
      </w:r>
      <w:r w:rsidRPr="00B170EF">
        <w:rPr>
          <w:rFonts w:ascii="Calibri Light" w:eastAsiaTheme="minorEastAsia" w:hAnsi="Calibri Light" w:cs="Calibri Light"/>
          <w:i/>
          <w:sz w:val="24"/>
          <w:szCs w:val="24"/>
          <w:lang w:eastAsia="en-GB"/>
        </w:rPr>
        <w:t xml:space="preserve"> </w:t>
      </w:r>
    </w:p>
    <w:p w14:paraId="6900B187" w14:textId="77777777" w:rsidR="00B900F6" w:rsidRPr="00B170EF" w:rsidRDefault="00B900F6" w:rsidP="0088732A">
      <w:pPr>
        <w:spacing w:after="0" w:line="360" w:lineRule="auto"/>
        <w:jc w:val="both"/>
        <w:rPr>
          <w:rFonts w:ascii="Calibri Light" w:eastAsiaTheme="minorEastAsia" w:hAnsi="Calibri Light" w:cs="Calibri Light"/>
          <w:sz w:val="24"/>
          <w:szCs w:val="24"/>
          <w:lang w:eastAsia="en-GB"/>
        </w:rPr>
      </w:pPr>
    </w:p>
    <w:p w14:paraId="5AA7676D" w14:textId="5F5C92EC" w:rsidR="00B900F6" w:rsidRPr="00B170EF" w:rsidRDefault="00B900F6" w:rsidP="0088732A">
      <w:pPr>
        <w:spacing w:after="0" w:line="360" w:lineRule="auto"/>
        <w:jc w:val="both"/>
        <w:rPr>
          <w:rFonts w:ascii="Calibri Light" w:eastAsiaTheme="minorEastAsia" w:hAnsi="Calibri Light" w:cs="Calibri Light"/>
          <w:iCs/>
          <w:sz w:val="24"/>
          <w:szCs w:val="24"/>
          <w:lang w:eastAsia="en-GB"/>
        </w:rPr>
      </w:pPr>
      <w:r w:rsidRPr="00B170EF">
        <w:rPr>
          <w:rFonts w:ascii="Calibri Light" w:eastAsiaTheme="minorEastAsia" w:hAnsi="Calibri Light" w:cs="Calibri Light"/>
          <w:sz w:val="24"/>
          <w:szCs w:val="24"/>
          <w:lang w:eastAsia="en-GB"/>
        </w:rPr>
        <w:t>In the final essay of the collection</w:t>
      </w:r>
      <w:r w:rsidR="00693DAF">
        <w:rPr>
          <w:rFonts w:ascii="Calibri Light" w:eastAsiaTheme="minorEastAsia" w:hAnsi="Calibri Light" w:cs="Calibri Light"/>
          <w:sz w:val="24"/>
          <w:szCs w:val="24"/>
          <w:lang w:eastAsia="en-GB"/>
        </w:rPr>
        <w:t>,</w:t>
      </w:r>
      <w:r w:rsidRPr="00B170EF">
        <w:rPr>
          <w:rFonts w:ascii="Calibri Light" w:eastAsiaTheme="minorEastAsia" w:hAnsi="Calibri Light" w:cs="Calibri Light"/>
          <w:sz w:val="24"/>
          <w:szCs w:val="24"/>
          <w:lang w:eastAsia="en-GB"/>
        </w:rPr>
        <w:t xml:space="preserve"> ‘Colonial War and Mental Disorders’, Fanon</w:t>
      </w:r>
      <w:r w:rsidRPr="00B170EF">
        <w:rPr>
          <w:rFonts w:ascii="Calibri Light" w:eastAsiaTheme="minorEastAsia" w:hAnsi="Calibri Light" w:cs="Calibri Light"/>
          <w:sz w:val="24"/>
          <w:szCs w:val="24"/>
          <w:lang w:eastAsia="en-GB"/>
        </w:rPr>
        <w:fldChar w:fldCharType="begin"/>
      </w:r>
      <w:r w:rsidRPr="00B170EF">
        <w:rPr>
          <w:rFonts w:ascii="Calibri Light" w:eastAsiaTheme="minorEastAsia" w:hAnsi="Calibri Light" w:cs="Calibri Light"/>
          <w:sz w:val="24"/>
          <w:szCs w:val="24"/>
          <w:lang w:eastAsia="en-GB"/>
        </w:rPr>
        <w:instrText xml:space="preserve"> XE "Fanon, Franz" </w:instrText>
      </w:r>
      <w:r w:rsidRPr="00B170EF">
        <w:rPr>
          <w:rFonts w:ascii="Calibri Light" w:eastAsiaTheme="minorEastAsia" w:hAnsi="Calibri Light" w:cs="Calibri Light"/>
          <w:sz w:val="24"/>
          <w:szCs w:val="24"/>
          <w:lang w:eastAsia="en-GB"/>
        </w:rPr>
        <w:fldChar w:fldCharType="end"/>
      </w:r>
      <w:r w:rsidRPr="00B170EF">
        <w:rPr>
          <w:rFonts w:ascii="Calibri Light" w:eastAsiaTheme="minorEastAsia" w:hAnsi="Calibri Light" w:cs="Calibri Light"/>
          <w:sz w:val="24"/>
          <w:szCs w:val="24"/>
          <w:lang w:eastAsia="en-GB"/>
        </w:rPr>
        <w:t xml:space="preserve"> speaks as a psychiatrist, but still with a political purpose. In this discussion, he</w:t>
      </w:r>
      <w:r w:rsidRPr="00B170EF">
        <w:rPr>
          <w:rFonts w:ascii="Calibri Light" w:eastAsiaTheme="minorEastAsia" w:hAnsi="Calibri Light" w:cs="Calibri Light"/>
          <w:sz w:val="24"/>
          <w:szCs w:val="24"/>
          <w:lang w:eastAsia="en-GB"/>
        </w:rPr>
        <w:fldChar w:fldCharType="begin"/>
      </w:r>
      <w:r w:rsidRPr="00B170EF">
        <w:rPr>
          <w:rFonts w:ascii="Calibri Light" w:eastAsiaTheme="minorEastAsia" w:hAnsi="Calibri Light" w:cs="Calibri Light"/>
          <w:sz w:val="24"/>
          <w:szCs w:val="24"/>
          <w:lang w:eastAsia="en-GB"/>
        </w:rPr>
        <w:instrText xml:space="preserve"> XE "Fanon, Franz" </w:instrText>
      </w:r>
      <w:r w:rsidRPr="00B170EF">
        <w:rPr>
          <w:rFonts w:ascii="Calibri Light" w:eastAsiaTheme="minorEastAsia" w:hAnsi="Calibri Light" w:cs="Calibri Light"/>
          <w:sz w:val="24"/>
          <w:szCs w:val="24"/>
          <w:lang w:eastAsia="en-GB"/>
        </w:rPr>
        <w:fldChar w:fldCharType="end"/>
      </w:r>
      <w:r w:rsidRPr="00B170EF">
        <w:rPr>
          <w:rFonts w:ascii="Calibri Light" w:eastAsiaTheme="minorEastAsia" w:hAnsi="Calibri Light" w:cs="Calibri Light"/>
          <w:sz w:val="24"/>
          <w:szCs w:val="24"/>
          <w:lang w:eastAsia="en-GB"/>
        </w:rPr>
        <w:t xml:space="preserve"> draws upon his experience as a doctor with the </w:t>
      </w:r>
      <w:r w:rsidRPr="00B170EF">
        <w:rPr>
          <w:rFonts w:ascii="Calibri Light" w:eastAsiaTheme="minorEastAsia" w:hAnsi="Calibri Light" w:cs="Calibri Light"/>
          <w:i/>
          <w:iCs/>
          <w:sz w:val="24"/>
          <w:szCs w:val="24"/>
          <w:lang w:eastAsia="en-GB"/>
        </w:rPr>
        <w:t xml:space="preserve">Front de Libération Nationale </w:t>
      </w:r>
      <w:r w:rsidRPr="00B170EF">
        <w:rPr>
          <w:rFonts w:ascii="Calibri Light" w:eastAsiaTheme="minorEastAsia" w:hAnsi="Calibri Light" w:cs="Calibri Light"/>
          <w:iCs/>
          <w:sz w:val="24"/>
          <w:szCs w:val="24"/>
          <w:lang w:eastAsia="en-GB"/>
        </w:rPr>
        <w:t>(F.L.N.) in the Algerian War of Independence. From his case notes he identifies four types – or ‘series’ – of psychiatric disorders. These were: ‘reactionary’ cases in which the disorder arises directly from the experience, whether as perpetrator or victim, of the violent ‘event’; cases in which the disorder arises from the atmosphere of violent conflict – of total war - more generally; affective-intellectual ‘modifications’ and morbidities that had resulted from torture; and psycho-somatic illnesses and cortico-visceral disorders that are associated with war. In all these case-types Fanon</w:t>
      </w:r>
      <w:r w:rsidRPr="00B170EF">
        <w:rPr>
          <w:rFonts w:ascii="Calibri Light" w:eastAsiaTheme="minorEastAsia" w:hAnsi="Calibri Light" w:cs="Calibri Light"/>
          <w:iCs/>
          <w:sz w:val="24"/>
          <w:szCs w:val="24"/>
          <w:lang w:eastAsia="en-GB"/>
        </w:rPr>
        <w:fldChar w:fldCharType="begin"/>
      </w:r>
      <w:r w:rsidRPr="00B170EF">
        <w:rPr>
          <w:rFonts w:ascii="Calibri Light" w:eastAsiaTheme="minorEastAsia" w:hAnsi="Calibri Light" w:cs="Calibri Light"/>
          <w:sz w:val="24"/>
          <w:szCs w:val="24"/>
          <w:lang w:eastAsia="en-GB"/>
        </w:rPr>
        <w:instrText xml:space="preserve"> XE "Fanon, Franz" </w:instrText>
      </w:r>
      <w:r w:rsidRPr="00B170EF">
        <w:rPr>
          <w:rFonts w:ascii="Calibri Light" w:eastAsiaTheme="minorEastAsia" w:hAnsi="Calibri Light" w:cs="Calibri Light"/>
          <w:iCs/>
          <w:sz w:val="24"/>
          <w:szCs w:val="24"/>
          <w:lang w:eastAsia="en-GB"/>
        </w:rPr>
        <w:fldChar w:fldCharType="end"/>
      </w:r>
      <w:r w:rsidRPr="00B170EF">
        <w:rPr>
          <w:rFonts w:ascii="Calibri Light" w:eastAsiaTheme="minorEastAsia" w:hAnsi="Calibri Light" w:cs="Calibri Light"/>
          <w:iCs/>
          <w:sz w:val="24"/>
          <w:szCs w:val="24"/>
          <w:lang w:eastAsia="en-GB"/>
        </w:rPr>
        <w:t xml:space="preserve"> treats the associated symptoms, not as the result of personal idiopathies or family histories (</w:t>
      </w:r>
      <w:r w:rsidRPr="00B170EF">
        <w:rPr>
          <w:rFonts w:ascii="Calibri Light" w:eastAsiaTheme="minorEastAsia" w:hAnsi="Calibri Light" w:cs="Calibri Light"/>
          <w:i/>
          <w:iCs/>
          <w:sz w:val="24"/>
          <w:szCs w:val="24"/>
          <w:lang w:eastAsia="en-GB"/>
        </w:rPr>
        <w:t>qua</w:t>
      </w:r>
      <w:r w:rsidRPr="00B170EF">
        <w:rPr>
          <w:rFonts w:ascii="Calibri Light" w:eastAsiaTheme="minorEastAsia" w:hAnsi="Calibri Light" w:cs="Calibri Light"/>
          <w:iCs/>
          <w:sz w:val="24"/>
          <w:szCs w:val="24"/>
          <w:lang w:eastAsia="en-GB"/>
        </w:rPr>
        <w:t xml:space="preserve"> Freud</w:t>
      </w:r>
      <w:r w:rsidRPr="00B170EF">
        <w:rPr>
          <w:rFonts w:ascii="Calibri Light" w:eastAsiaTheme="minorEastAsia" w:hAnsi="Calibri Light" w:cs="Calibri Light"/>
          <w:iCs/>
          <w:sz w:val="24"/>
          <w:szCs w:val="24"/>
          <w:lang w:eastAsia="en-GB"/>
        </w:rPr>
        <w:fldChar w:fldCharType="begin"/>
      </w:r>
      <w:r w:rsidRPr="00B170EF">
        <w:rPr>
          <w:rFonts w:ascii="Calibri Light" w:eastAsiaTheme="minorEastAsia" w:hAnsi="Calibri Light" w:cs="Calibri Light"/>
          <w:sz w:val="24"/>
          <w:szCs w:val="24"/>
          <w:lang w:eastAsia="en-GB"/>
        </w:rPr>
        <w:instrText xml:space="preserve"> XE "Freud" </w:instrText>
      </w:r>
      <w:r w:rsidRPr="00B170EF">
        <w:rPr>
          <w:rFonts w:ascii="Calibri Light" w:eastAsiaTheme="minorEastAsia" w:hAnsi="Calibri Light" w:cs="Calibri Light"/>
          <w:iCs/>
          <w:sz w:val="24"/>
          <w:szCs w:val="24"/>
          <w:lang w:eastAsia="en-GB"/>
        </w:rPr>
        <w:fldChar w:fldCharType="end"/>
      </w:r>
      <w:r w:rsidRPr="00B170EF">
        <w:rPr>
          <w:rFonts w:ascii="Calibri Light" w:eastAsiaTheme="minorEastAsia" w:hAnsi="Calibri Light" w:cs="Calibri Light"/>
          <w:iCs/>
          <w:sz w:val="24"/>
          <w:szCs w:val="24"/>
          <w:lang w:eastAsia="en-GB"/>
        </w:rPr>
        <w:t>) but rather as the result of environment. For Fanon</w:t>
      </w:r>
      <w:r w:rsidRPr="00B170EF">
        <w:rPr>
          <w:rFonts w:ascii="Calibri Light" w:eastAsiaTheme="minorEastAsia" w:hAnsi="Calibri Light" w:cs="Calibri Light"/>
          <w:iCs/>
          <w:sz w:val="24"/>
          <w:szCs w:val="24"/>
          <w:lang w:eastAsia="en-GB"/>
        </w:rPr>
        <w:fldChar w:fldCharType="begin"/>
      </w:r>
      <w:r w:rsidRPr="00B170EF">
        <w:rPr>
          <w:rFonts w:ascii="Calibri Light" w:eastAsiaTheme="minorEastAsia" w:hAnsi="Calibri Light" w:cs="Calibri Light"/>
          <w:sz w:val="24"/>
          <w:szCs w:val="24"/>
          <w:lang w:eastAsia="en-GB"/>
        </w:rPr>
        <w:instrText xml:space="preserve"> XE "Fanon, Franz" </w:instrText>
      </w:r>
      <w:r w:rsidRPr="00B170EF">
        <w:rPr>
          <w:rFonts w:ascii="Calibri Light" w:eastAsiaTheme="minorEastAsia" w:hAnsi="Calibri Light" w:cs="Calibri Light"/>
          <w:iCs/>
          <w:sz w:val="24"/>
          <w:szCs w:val="24"/>
          <w:lang w:eastAsia="en-GB"/>
        </w:rPr>
        <w:fldChar w:fldCharType="end"/>
      </w:r>
      <w:r w:rsidRPr="00B170EF">
        <w:rPr>
          <w:rFonts w:ascii="Calibri Light" w:eastAsiaTheme="minorEastAsia" w:hAnsi="Calibri Light" w:cs="Calibri Light"/>
          <w:iCs/>
          <w:sz w:val="24"/>
          <w:szCs w:val="24"/>
          <w:lang w:eastAsia="en-GB"/>
        </w:rPr>
        <w:t xml:space="preserve"> the psychiatrist, disturbances of the mind arise directly from the injuries visited upon the psyche</w:t>
      </w:r>
      <w:r w:rsidRPr="00B170EF">
        <w:rPr>
          <w:rFonts w:ascii="Calibri Light" w:eastAsiaTheme="minorEastAsia" w:hAnsi="Calibri Light" w:cs="Calibri Light"/>
          <w:iCs/>
          <w:sz w:val="24"/>
          <w:szCs w:val="24"/>
          <w:lang w:eastAsia="en-GB"/>
        </w:rPr>
        <w:fldChar w:fldCharType="begin"/>
      </w:r>
      <w:r w:rsidRPr="00B170EF">
        <w:rPr>
          <w:rFonts w:ascii="Calibri Light" w:eastAsiaTheme="minorEastAsia" w:hAnsi="Calibri Light" w:cs="Calibri Light"/>
          <w:sz w:val="24"/>
          <w:szCs w:val="24"/>
          <w:lang w:eastAsia="en-GB"/>
        </w:rPr>
        <w:instrText xml:space="preserve"> XE "Psyche" </w:instrText>
      </w:r>
      <w:r w:rsidRPr="00B170EF">
        <w:rPr>
          <w:rFonts w:ascii="Calibri Light" w:eastAsiaTheme="minorEastAsia" w:hAnsi="Calibri Light" w:cs="Calibri Light"/>
          <w:iCs/>
          <w:sz w:val="24"/>
          <w:szCs w:val="24"/>
          <w:lang w:eastAsia="en-GB"/>
        </w:rPr>
        <w:fldChar w:fldCharType="end"/>
      </w:r>
      <w:r w:rsidRPr="00B170EF">
        <w:rPr>
          <w:rFonts w:ascii="Calibri Light" w:eastAsiaTheme="minorEastAsia" w:hAnsi="Calibri Light" w:cs="Calibri Light"/>
          <w:iCs/>
          <w:sz w:val="24"/>
          <w:szCs w:val="24"/>
          <w:lang w:eastAsia="en-GB"/>
        </w:rPr>
        <w:t xml:space="preserve"> in the real violence of war.</w:t>
      </w:r>
    </w:p>
    <w:p w14:paraId="6337A334" w14:textId="77777777" w:rsidR="00B900F6" w:rsidRPr="00B170EF" w:rsidRDefault="00B900F6" w:rsidP="0088732A">
      <w:pPr>
        <w:spacing w:after="0" w:line="360" w:lineRule="auto"/>
        <w:jc w:val="both"/>
        <w:rPr>
          <w:rFonts w:ascii="Calibri Light" w:eastAsiaTheme="minorEastAsia" w:hAnsi="Calibri Light" w:cs="Calibri Light"/>
          <w:iCs/>
          <w:sz w:val="24"/>
          <w:szCs w:val="24"/>
          <w:lang w:eastAsia="en-GB"/>
        </w:rPr>
      </w:pPr>
    </w:p>
    <w:p w14:paraId="687CDD3A" w14:textId="14317F87" w:rsidR="00B900F6" w:rsidRPr="00B170EF" w:rsidRDefault="00B900F6" w:rsidP="0088732A">
      <w:pPr>
        <w:spacing w:after="0" w:line="360" w:lineRule="auto"/>
        <w:jc w:val="both"/>
        <w:rPr>
          <w:rFonts w:ascii="Calibri Light" w:eastAsiaTheme="minorEastAsia" w:hAnsi="Calibri Light" w:cs="Calibri Light"/>
          <w:iCs/>
          <w:sz w:val="24"/>
          <w:szCs w:val="24"/>
          <w:lang w:eastAsia="en-GB"/>
        </w:rPr>
      </w:pPr>
      <w:r w:rsidRPr="00B170EF">
        <w:rPr>
          <w:rFonts w:ascii="Calibri Light" w:eastAsiaTheme="minorEastAsia" w:hAnsi="Calibri Light" w:cs="Calibri Light"/>
          <w:i/>
          <w:iCs/>
          <w:sz w:val="24"/>
          <w:szCs w:val="24"/>
          <w:lang w:eastAsia="en-GB"/>
        </w:rPr>
        <w:lastRenderedPageBreak/>
        <w:t>The Wretched of the Earth</w:t>
      </w:r>
      <w:r w:rsidRPr="00B170EF">
        <w:rPr>
          <w:rFonts w:ascii="Calibri Light" w:eastAsiaTheme="minorEastAsia" w:hAnsi="Calibri Light" w:cs="Calibri Light"/>
          <w:iCs/>
          <w:sz w:val="24"/>
          <w:szCs w:val="24"/>
          <w:lang w:eastAsia="en-GB"/>
        </w:rPr>
        <w:t xml:space="preserve"> </w:t>
      </w:r>
      <w:r w:rsidR="00057652">
        <w:rPr>
          <w:rFonts w:ascii="Calibri Light" w:eastAsiaTheme="minorEastAsia" w:hAnsi="Calibri Light" w:cs="Calibri Light"/>
          <w:iCs/>
          <w:sz w:val="24"/>
          <w:szCs w:val="24"/>
          <w:lang w:eastAsia="en-GB"/>
        </w:rPr>
        <w:t xml:space="preserve">(1961) </w:t>
      </w:r>
      <w:r w:rsidRPr="00B170EF">
        <w:rPr>
          <w:rFonts w:ascii="Calibri Light" w:eastAsiaTheme="minorEastAsia" w:hAnsi="Calibri Light" w:cs="Calibri Light"/>
          <w:iCs/>
          <w:sz w:val="24"/>
          <w:szCs w:val="24"/>
          <w:lang w:eastAsia="en-GB"/>
        </w:rPr>
        <w:t>is Fanon</w:t>
      </w:r>
      <w:r w:rsidRPr="00B170EF">
        <w:rPr>
          <w:rFonts w:ascii="Calibri Light" w:eastAsiaTheme="minorEastAsia" w:hAnsi="Calibri Light" w:cs="Calibri Light"/>
          <w:iCs/>
          <w:sz w:val="24"/>
          <w:szCs w:val="24"/>
          <w:lang w:eastAsia="en-GB"/>
        </w:rPr>
        <w:fldChar w:fldCharType="begin"/>
      </w:r>
      <w:r w:rsidRPr="00B170EF">
        <w:rPr>
          <w:rFonts w:ascii="Calibri Light" w:eastAsiaTheme="minorEastAsia" w:hAnsi="Calibri Light" w:cs="Calibri Light"/>
          <w:sz w:val="24"/>
          <w:szCs w:val="24"/>
          <w:lang w:eastAsia="en-GB"/>
        </w:rPr>
        <w:instrText xml:space="preserve"> XE "Fanon, Franz" </w:instrText>
      </w:r>
      <w:r w:rsidRPr="00B170EF">
        <w:rPr>
          <w:rFonts w:ascii="Calibri Light" w:eastAsiaTheme="minorEastAsia" w:hAnsi="Calibri Light" w:cs="Calibri Light"/>
          <w:iCs/>
          <w:sz w:val="24"/>
          <w:szCs w:val="24"/>
          <w:lang w:eastAsia="en-GB"/>
        </w:rPr>
        <w:fldChar w:fldCharType="end"/>
      </w:r>
      <w:r w:rsidRPr="00B170EF">
        <w:rPr>
          <w:rFonts w:ascii="Calibri Light" w:eastAsiaTheme="minorEastAsia" w:hAnsi="Calibri Light" w:cs="Calibri Light"/>
          <w:iCs/>
          <w:sz w:val="24"/>
          <w:szCs w:val="24"/>
          <w:lang w:eastAsia="en-GB"/>
        </w:rPr>
        <w:t xml:space="preserve">’s manifesto to the world: his cry to the ‘wretched’ to rise. It is in his earlier work however, that his philosophical and psychoanalytical influences are most evident. The great theme of </w:t>
      </w:r>
      <w:r w:rsidRPr="00B170EF">
        <w:rPr>
          <w:rFonts w:ascii="Calibri Light" w:eastAsiaTheme="minorEastAsia" w:hAnsi="Calibri Light" w:cs="Calibri Light"/>
          <w:i/>
          <w:iCs/>
          <w:sz w:val="24"/>
          <w:szCs w:val="24"/>
          <w:lang w:eastAsia="en-GB"/>
        </w:rPr>
        <w:t>Black Skin, White Masks</w:t>
      </w:r>
      <w:r w:rsidR="00057652">
        <w:rPr>
          <w:rFonts w:ascii="Calibri Light" w:eastAsiaTheme="minorEastAsia" w:hAnsi="Calibri Light" w:cs="Calibri Light"/>
          <w:iCs/>
          <w:sz w:val="24"/>
          <w:szCs w:val="24"/>
          <w:lang w:eastAsia="en-GB"/>
        </w:rPr>
        <w:t xml:space="preserve"> (1952) </w:t>
      </w:r>
      <w:r w:rsidRPr="00B170EF">
        <w:rPr>
          <w:rFonts w:ascii="Calibri Light" w:eastAsiaTheme="minorEastAsia" w:hAnsi="Calibri Light" w:cs="Calibri Light"/>
          <w:iCs/>
          <w:sz w:val="24"/>
          <w:szCs w:val="24"/>
          <w:lang w:eastAsia="en-GB"/>
        </w:rPr>
        <w:t>is the dense and violent dialectic of race that runs through the European Enlightenment. In his discussion of the misrecognitions and non-recognitions that constitute the antagonisms of race, he acknowledges the influence of Hegel</w:t>
      </w:r>
      <w:r w:rsidRPr="00B170EF">
        <w:rPr>
          <w:rFonts w:ascii="Calibri Light" w:eastAsiaTheme="minorEastAsia" w:hAnsi="Calibri Light" w:cs="Calibri Light"/>
          <w:iCs/>
          <w:sz w:val="24"/>
          <w:szCs w:val="24"/>
          <w:lang w:eastAsia="en-GB"/>
        </w:rPr>
        <w:fldChar w:fldCharType="begin"/>
      </w:r>
      <w:r w:rsidRPr="00B170EF">
        <w:rPr>
          <w:rFonts w:ascii="Calibri Light" w:eastAsiaTheme="minorEastAsia" w:hAnsi="Calibri Light" w:cs="Calibri Light"/>
          <w:sz w:val="24"/>
          <w:szCs w:val="24"/>
          <w:lang w:eastAsia="en-GB"/>
        </w:rPr>
        <w:instrText xml:space="preserve"> XE "</w:instrText>
      </w:r>
      <w:r w:rsidRPr="00B170EF">
        <w:rPr>
          <w:rFonts w:ascii="Calibri Light" w:eastAsia="Calibri" w:hAnsi="Calibri Light" w:cs="Calibri Light"/>
          <w:color w:val="000000"/>
          <w:sz w:val="24"/>
          <w:szCs w:val="24"/>
          <w:shd w:val="clear" w:color="auto" w:fill="FFFFFF"/>
          <w:lang w:eastAsia="en-GB"/>
        </w:rPr>
        <w:instrText>Hegel</w:instrText>
      </w:r>
      <w:r w:rsidRPr="00B170EF">
        <w:rPr>
          <w:rFonts w:ascii="Calibri Light" w:eastAsiaTheme="minorEastAsia" w:hAnsi="Calibri Light" w:cs="Calibri Light"/>
          <w:sz w:val="24"/>
          <w:szCs w:val="24"/>
          <w:lang w:eastAsia="en-GB"/>
        </w:rPr>
        <w:instrText xml:space="preserve">" </w:instrText>
      </w:r>
      <w:r w:rsidRPr="00B170EF">
        <w:rPr>
          <w:rFonts w:ascii="Calibri Light" w:eastAsiaTheme="minorEastAsia" w:hAnsi="Calibri Light" w:cs="Calibri Light"/>
          <w:iCs/>
          <w:sz w:val="24"/>
          <w:szCs w:val="24"/>
          <w:lang w:eastAsia="en-GB"/>
        </w:rPr>
        <w:fldChar w:fldCharType="end"/>
      </w:r>
      <w:r w:rsidRPr="00B170EF">
        <w:rPr>
          <w:rFonts w:ascii="Calibri Light" w:eastAsiaTheme="minorEastAsia" w:hAnsi="Calibri Light" w:cs="Calibri Light"/>
          <w:iCs/>
          <w:sz w:val="24"/>
          <w:szCs w:val="24"/>
          <w:lang w:eastAsia="en-GB"/>
        </w:rPr>
        <w:t>’s master-slave relationship. For Fanon</w:t>
      </w:r>
      <w:r w:rsidRPr="00B170EF">
        <w:rPr>
          <w:rFonts w:ascii="Calibri Light" w:eastAsiaTheme="minorEastAsia" w:hAnsi="Calibri Light" w:cs="Calibri Light"/>
          <w:iCs/>
          <w:sz w:val="24"/>
          <w:szCs w:val="24"/>
          <w:lang w:eastAsia="en-GB"/>
        </w:rPr>
        <w:fldChar w:fldCharType="begin"/>
      </w:r>
      <w:r w:rsidRPr="00B170EF">
        <w:rPr>
          <w:rFonts w:ascii="Calibri Light" w:eastAsiaTheme="minorEastAsia" w:hAnsi="Calibri Light" w:cs="Calibri Light"/>
          <w:sz w:val="24"/>
          <w:szCs w:val="24"/>
          <w:lang w:eastAsia="en-GB"/>
        </w:rPr>
        <w:instrText xml:space="preserve"> XE "Fanon, Franz" </w:instrText>
      </w:r>
      <w:r w:rsidRPr="00B170EF">
        <w:rPr>
          <w:rFonts w:ascii="Calibri Light" w:eastAsiaTheme="minorEastAsia" w:hAnsi="Calibri Light" w:cs="Calibri Light"/>
          <w:iCs/>
          <w:sz w:val="24"/>
          <w:szCs w:val="24"/>
          <w:lang w:eastAsia="en-GB"/>
        </w:rPr>
        <w:fldChar w:fldCharType="end"/>
      </w:r>
      <w:r w:rsidRPr="00B170EF">
        <w:rPr>
          <w:rFonts w:ascii="Calibri Light" w:eastAsiaTheme="minorEastAsia" w:hAnsi="Calibri Light" w:cs="Calibri Light"/>
          <w:iCs/>
          <w:sz w:val="24"/>
          <w:szCs w:val="24"/>
          <w:lang w:eastAsia="en-GB"/>
        </w:rPr>
        <w:t>, the white colonist creates the ‘Negro’. Fanon</w:t>
      </w:r>
      <w:r w:rsidRPr="00B170EF">
        <w:rPr>
          <w:rFonts w:ascii="Calibri Light" w:eastAsiaTheme="minorEastAsia" w:hAnsi="Calibri Light" w:cs="Calibri Light"/>
          <w:iCs/>
          <w:sz w:val="24"/>
          <w:szCs w:val="24"/>
          <w:lang w:eastAsia="en-GB"/>
        </w:rPr>
        <w:fldChar w:fldCharType="begin"/>
      </w:r>
      <w:r w:rsidRPr="00B170EF">
        <w:rPr>
          <w:rFonts w:ascii="Calibri Light" w:eastAsiaTheme="minorEastAsia" w:hAnsi="Calibri Light" w:cs="Calibri Light"/>
          <w:sz w:val="24"/>
          <w:szCs w:val="24"/>
          <w:lang w:eastAsia="en-GB"/>
        </w:rPr>
        <w:instrText xml:space="preserve"> XE "Fanon, Franz" </w:instrText>
      </w:r>
      <w:r w:rsidRPr="00B170EF">
        <w:rPr>
          <w:rFonts w:ascii="Calibri Light" w:eastAsiaTheme="minorEastAsia" w:hAnsi="Calibri Light" w:cs="Calibri Light"/>
          <w:iCs/>
          <w:sz w:val="24"/>
          <w:szCs w:val="24"/>
          <w:lang w:eastAsia="en-GB"/>
        </w:rPr>
        <w:fldChar w:fldCharType="end"/>
      </w:r>
      <w:r w:rsidRPr="00B170EF">
        <w:rPr>
          <w:rFonts w:ascii="Calibri Light" w:eastAsiaTheme="minorEastAsia" w:hAnsi="Calibri Light" w:cs="Calibri Light"/>
          <w:iCs/>
          <w:sz w:val="24"/>
          <w:szCs w:val="24"/>
          <w:lang w:eastAsia="en-GB"/>
        </w:rPr>
        <w:t xml:space="preserve"> rejected the thesis put forward by the ethnologist Octave </w:t>
      </w:r>
      <w:proofErr w:type="spellStart"/>
      <w:r w:rsidRPr="00B170EF">
        <w:rPr>
          <w:rFonts w:ascii="Calibri Light" w:eastAsiaTheme="minorEastAsia" w:hAnsi="Calibri Light" w:cs="Calibri Light"/>
          <w:iCs/>
          <w:sz w:val="24"/>
          <w:szCs w:val="24"/>
          <w:lang w:eastAsia="en-GB"/>
        </w:rPr>
        <w:t>Mannoni</w:t>
      </w:r>
      <w:proofErr w:type="spellEnd"/>
      <w:r w:rsidRPr="00B170EF">
        <w:rPr>
          <w:rFonts w:ascii="Calibri Light" w:eastAsiaTheme="minorEastAsia" w:hAnsi="Calibri Light" w:cs="Calibri Light"/>
          <w:iCs/>
          <w:sz w:val="24"/>
          <w:szCs w:val="24"/>
          <w:vertAlign w:val="superscript"/>
          <w:lang w:eastAsia="en-GB"/>
        </w:rPr>
        <w:footnoteReference w:id="354"/>
      </w:r>
      <w:r w:rsidRPr="00B170EF">
        <w:rPr>
          <w:rFonts w:ascii="Calibri Light" w:eastAsiaTheme="minorEastAsia" w:hAnsi="Calibri Light" w:cs="Calibri Light"/>
          <w:iCs/>
          <w:sz w:val="24"/>
          <w:szCs w:val="24"/>
          <w:lang w:eastAsia="en-GB"/>
        </w:rPr>
        <w:t xml:space="preserve"> that there can be such </w:t>
      </w:r>
      <w:r w:rsidR="00722BD7">
        <w:rPr>
          <w:rFonts w:ascii="Calibri Light" w:eastAsiaTheme="minorEastAsia" w:hAnsi="Calibri Light" w:cs="Calibri Light"/>
          <w:iCs/>
          <w:sz w:val="24"/>
          <w:szCs w:val="24"/>
          <w:lang w:eastAsia="en-GB"/>
        </w:rPr>
        <w:t xml:space="preserve">a </w:t>
      </w:r>
      <w:r w:rsidRPr="00B170EF">
        <w:rPr>
          <w:rFonts w:ascii="Calibri Light" w:eastAsiaTheme="minorEastAsia" w:hAnsi="Calibri Light" w:cs="Calibri Light"/>
          <w:iCs/>
          <w:sz w:val="24"/>
          <w:szCs w:val="24"/>
          <w:lang w:eastAsia="en-GB"/>
        </w:rPr>
        <w:t xml:space="preserve">thing as psychological colonised ‘type’. </w:t>
      </w:r>
      <w:r w:rsidR="009A1213">
        <w:rPr>
          <w:rFonts w:ascii="Calibri Light" w:eastAsiaTheme="minorEastAsia" w:hAnsi="Calibri Light" w:cs="Calibri Light"/>
          <w:iCs/>
          <w:sz w:val="24"/>
          <w:szCs w:val="24"/>
          <w:lang w:eastAsia="en-GB"/>
        </w:rPr>
        <w:t>He</w:t>
      </w:r>
      <w:r w:rsidRPr="00B170EF">
        <w:rPr>
          <w:rFonts w:ascii="Calibri Light" w:eastAsiaTheme="minorEastAsia" w:hAnsi="Calibri Light" w:cs="Calibri Light"/>
          <w:iCs/>
          <w:sz w:val="24"/>
          <w:szCs w:val="24"/>
          <w:lang w:eastAsia="en-GB"/>
        </w:rPr>
        <w:fldChar w:fldCharType="begin"/>
      </w:r>
      <w:r w:rsidRPr="00B170EF">
        <w:rPr>
          <w:rFonts w:ascii="Calibri Light" w:eastAsiaTheme="minorEastAsia" w:hAnsi="Calibri Light" w:cs="Calibri Light"/>
          <w:sz w:val="24"/>
          <w:szCs w:val="24"/>
          <w:lang w:eastAsia="en-GB"/>
        </w:rPr>
        <w:instrText xml:space="preserve"> XE "Fanon, Franz" </w:instrText>
      </w:r>
      <w:r w:rsidRPr="00B170EF">
        <w:rPr>
          <w:rFonts w:ascii="Calibri Light" w:eastAsiaTheme="minorEastAsia" w:hAnsi="Calibri Light" w:cs="Calibri Light"/>
          <w:iCs/>
          <w:sz w:val="24"/>
          <w:szCs w:val="24"/>
          <w:lang w:eastAsia="en-GB"/>
        </w:rPr>
        <w:fldChar w:fldCharType="end"/>
      </w:r>
      <w:r w:rsidRPr="00B170EF">
        <w:rPr>
          <w:rFonts w:ascii="Calibri Light" w:eastAsiaTheme="minorEastAsia" w:hAnsi="Calibri Light" w:cs="Calibri Light"/>
          <w:iCs/>
          <w:sz w:val="24"/>
          <w:szCs w:val="24"/>
          <w:lang w:eastAsia="en-GB"/>
        </w:rPr>
        <w:t xml:space="preserve"> argued </w:t>
      </w:r>
      <w:r w:rsidR="009A1213">
        <w:rPr>
          <w:rFonts w:ascii="Calibri Light" w:eastAsiaTheme="minorEastAsia" w:hAnsi="Calibri Light" w:cs="Calibri Light"/>
          <w:iCs/>
          <w:sz w:val="24"/>
          <w:szCs w:val="24"/>
          <w:lang w:eastAsia="en-GB"/>
        </w:rPr>
        <w:t xml:space="preserve">rather </w:t>
      </w:r>
      <w:r w:rsidRPr="00B170EF">
        <w:rPr>
          <w:rFonts w:ascii="Calibri Light" w:eastAsiaTheme="minorEastAsia" w:hAnsi="Calibri Light" w:cs="Calibri Light"/>
          <w:iCs/>
          <w:sz w:val="24"/>
          <w:szCs w:val="24"/>
          <w:lang w:eastAsia="en-GB"/>
        </w:rPr>
        <w:t>that it was the</w:t>
      </w:r>
      <w:r w:rsidR="009A1213">
        <w:rPr>
          <w:rFonts w:ascii="Calibri Light" w:eastAsiaTheme="minorEastAsia" w:hAnsi="Calibri Light" w:cs="Calibri Light"/>
          <w:iCs/>
          <w:sz w:val="24"/>
          <w:szCs w:val="24"/>
          <w:lang w:eastAsia="en-GB"/>
        </w:rPr>
        <w:t xml:space="preserve"> </w:t>
      </w:r>
      <w:r w:rsidRPr="00B170EF">
        <w:rPr>
          <w:rFonts w:ascii="Calibri Light" w:eastAsiaTheme="minorEastAsia" w:hAnsi="Calibri Light" w:cs="Calibri Light"/>
          <w:iCs/>
          <w:sz w:val="24"/>
          <w:szCs w:val="24"/>
          <w:lang w:eastAsia="en-GB"/>
        </w:rPr>
        <w:t>collision of the European and the non-European in the creation of empires that lies at the root of oppression.</w:t>
      </w:r>
    </w:p>
    <w:p w14:paraId="193FE406" w14:textId="77777777" w:rsidR="00B900F6" w:rsidRPr="00B170EF" w:rsidRDefault="00B900F6" w:rsidP="0088732A">
      <w:pPr>
        <w:spacing w:after="0" w:line="360" w:lineRule="auto"/>
        <w:jc w:val="both"/>
        <w:rPr>
          <w:rFonts w:ascii="Calibri Light" w:eastAsiaTheme="minorEastAsia" w:hAnsi="Calibri Light" w:cs="Calibri Light"/>
          <w:iCs/>
          <w:sz w:val="24"/>
          <w:szCs w:val="24"/>
          <w:lang w:eastAsia="en-GB"/>
        </w:rPr>
      </w:pPr>
    </w:p>
    <w:p w14:paraId="431B6783" w14:textId="77777777" w:rsidR="00B900F6" w:rsidRPr="00B170EF" w:rsidRDefault="00B900F6" w:rsidP="0088732A">
      <w:pPr>
        <w:spacing w:after="0" w:line="360" w:lineRule="auto"/>
        <w:ind w:left="567" w:right="567"/>
        <w:jc w:val="both"/>
        <w:rPr>
          <w:rFonts w:ascii="Calibri Light" w:eastAsiaTheme="minorEastAsia" w:hAnsi="Calibri Light" w:cs="Calibri Light"/>
          <w:i/>
          <w:iCs/>
          <w:sz w:val="24"/>
          <w:szCs w:val="24"/>
          <w:lang w:eastAsia="en-GB"/>
        </w:rPr>
      </w:pPr>
      <w:r w:rsidRPr="00B170EF">
        <w:rPr>
          <w:rFonts w:ascii="Calibri Light" w:eastAsiaTheme="minorEastAsia" w:hAnsi="Calibri Light" w:cs="Calibri Light"/>
          <w:i/>
          <w:iCs/>
          <w:sz w:val="24"/>
          <w:szCs w:val="24"/>
          <w:lang w:eastAsia="en-GB"/>
        </w:rPr>
        <w:t xml:space="preserve">I believe that the fact of the juxtaposition of the white and the black races has created a massive </w:t>
      </w:r>
      <w:proofErr w:type="spellStart"/>
      <w:r w:rsidRPr="00B170EF">
        <w:rPr>
          <w:rFonts w:ascii="Calibri Light" w:eastAsiaTheme="minorEastAsia" w:hAnsi="Calibri Light" w:cs="Calibri Light"/>
          <w:i/>
          <w:iCs/>
          <w:sz w:val="24"/>
          <w:szCs w:val="24"/>
          <w:lang w:eastAsia="en-GB"/>
        </w:rPr>
        <w:t>psychoexistential</w:t>
      </w:r>
      <w:proofErr w:type="spellEnd"/>
      <w:r w:rsidRPr="00B170EF">
        <w:rPr>
          <w:rFonts w:ascii="Calibri Light" w:eastAsiaTheme="minorEastAsia" w:hAnsi="Calibri Light" w:cs="Calibri Light"/>
          <w:i/>
          <w:iCs/>
          <w:sz w:val="24"/>
          <w:szCs w:val="24"/>
          <w:lang w:eastAsia="en-GB"/>
        </w:rPr>
        <w:t xml:space="preserve"> complex. I hope by analysing it to destroy it. </w:t>
      </w:r>
      <w:r w:rsidRPr="00B170EF">
        <w:rPr>
          <w:rFonts w:ascii="Calibri Light" w:eastAsiaTheme="minorEastAsia" w:hAnsi="Calibri Light" w:cs="Calibri Light"/>
          <w:iCs/>
          <w:sz w:val="24"/>
          <w:szCs w:val="24"/>
          <w:vertAlign w:val="superscript"/>
          <w:lang w:eastAsia="en-GB"/>
        </w:rPr>
        <w:footnoteReference w:id="355"/>
      </w:r>
    </w:p>
    <w:p w14:paraId="0D5EE250" w14:textId="77777777" w:rsidR="00B900F6" w:rsidRPr="00B170EF" w:rsidRDefault="00B900F6" w:rsidP="0088732A">
      <w:pPr>
        <w:spacing w:after="0" w:line="360" w:lineRule="auto"/>
        <w:jc w:val="both"/>
        <w:rPr>
          <w:rFonts w:ascii="Calibri Light" w:eastAsiaTheme="minorEastAsia" w:hAnsi="Calibri Light" w:cs="Calibri Light"/>
          <w:iCs/>
          <w:sz w:val="24"/>
          <w:szCs w:val="24"/>
          <w:lang w:eastAsia="en-GB"/>
        </w:rPr>
      </w:pPr>
    </w:p>
    <w:p w14:paraId="0C1CC2C0" w14:textId="77777777" w:rsidR="00B900F6" w:rsidRPr="00B170EF" w:rsidRDefault="00B900F6" w:rsidP="0088732A">
      <w:pPr>
        <w:spacing w:after="0" w:line="360" w:lineRule="auto"/>
        <w:jc w:val="both"/>
        <w:rPr>
          <w:rFonts w:ascii="Calibri Light" w:eastAsiaTheme="minorEastAsia" w:hAnsi="Calibri Light" w:cs="Calibri Light"/>
          <w:iCs/>
          <w:sz w:val="24"/>
          <w:szCs w:val="24"/>
          <w:lang w:eastAsia="en-GB"/>
        </w:rPr>
      </w:pPr>
      <w:r w:rsidRPr="00B170EF">
        <w:rPr>
          <w:rFonts w:ascii="Calibri Light" w:eastAsiaTheme="minorEastAsia" w:hAnsi="Calibri Light" w:cs="Calibri Light"/>
          <w:iCs/>
          <w:sz w:val="24"/>
          <w:szCs w:val="24"/>
          <w:lang w:eastAsia="en-GB"/>
        </w:rPr>
        <w:t>For Fanon</w:t>
      </w:r>
      <w:r w:rsidRPr="00B170EF">
        <w:rPr>
          <w:rFonts w:ascii="Calibri Light" w:eastAsiaTheme="minorEastAsia" w:hAnsi="Calibri Light" w:cs="Calibri Light"/>
          <w:iCs/>
          <w:sz w:val="24"/>
          <w:szCs w:val="24"/>
          <w:lang w:eastAsia="en-GB"/>
        </w:rPr>
        <w:fldChar w:fldCharType="begin"/>
      </w:r>
      <w:r w:rsidRPr="00B170EF">
        <w:rPr>
          <w:rFonts w:ascii="Calibri Light" w:eastAsiaTheme="minorEastAsia" w:hAnsi="Calibri Light" w:cs="Calibri Light"/>
          <w:sz w:val="24"/>
          <w:szCs w:val="24"/>
          <w:lang w:eastAsia="en-GB"/>
        </w:rPr>
        <w:instrText xml:space="preserve"> XE "Fanon, Franz" </w:instrText>
      </w:r>
      <w:r w:rsidRPr="00B170EF">
        <w:rPr>
          <w:rFonts w:ascii="Calibri Light" w:eastAsiaTheme="minorEastAsia" w:hAnsi="Calibri Light" w:cs="Calibri Light"/>
          <w:iCs/>
          <w:sz w:val="24"/>
          <w:szCs w:val="24"/>
          <w:lang w:eastAsia="en-GB"/>
        </w:rPr>
        <w:fldChar w:fldCharType="end"/>
      </w:r>
      <w:r w:rsidRPr="00B170EF">
        <w:rPr>
          <w:rFonts w:ascii="Calibri Light" w:eastAsiaTheme="minorEastAsia" w:hAnsi="Calibri Light" w:cs="Calibri Light"/>
          <w:iCs/>
          <w:sz w:val="24"/>
          <w:szCs w:val="24"/>
          <w:lang w:eastAsia="en-GB"/>
        </w:rPr>
        <w:t>, the entire architecture of colonial relations, behaviours, tropes of speech and communication, modes of postural deference and social deferment become a ‘psychological-economic system’.</w:t>
      </w:r>
      <w:r w:rsidRPr="00B170EF">
        <w:rPr>
          <w:rFonts w:ascii="Calibri Light" w:eastAsiaTheme="minorEastAsia" w:hAnsi="Calibri Light" w:cs="Calibri Light"/>
          <w:iCs/>
          <w:sz w:val="24"/>
          <w:szCs w:val="24"/>
          <w:vertAlign w:val="superscript"/>
          <w:lang w:eastAsia="en-GB"/>
        </w:rPr>
        <w:footnoteReference w:id="356"/>
      </w:r>
      <w:r w:rsidRPr="00B170EF">
        <w:rPr>
          <w:rFonts w:ascii="Calibri Light" w:eastAsiaTheme="minorEastAsia" w:hAnsi="Calibri Light" w:cs="Calibri Light"/>
          <w:iCs/>
          <w:sz w:val="24"/>
          <w:szCs w:val="24"/>
          <w:lang w:eastAsia="en-GB"/>
        </w:rPr>
        <w:t xml:space="preserve"> </w:t>
      </w:r>
    </w:p>
    <w:p w14:paraId="6C379C71" w14:textId="77777777" w:rsidR="002B5B3E" w:rsidRDefault="002B5B3E" w:rsidP="0088732A">
      <w:pPr>
        <w:spacing w:after="0" w:line="360" w:lineRule="auto"/>
        <w:jc w:val="both"/>
        <w:rPr>
          <w:rFonts w:ascii="Calibri Light" w:eastAsiaTheme="minorEastAsia" w:hAnsi="Calibri Light" w:cs="Calibri Light"/>
          <w:iCs/>
          <w:sz w:val="24"/>
          <w:szCs w:val="24"/>
          <w:lang w:eastAsia="en-GB"/>
        </w:rPr>
      </w:pPr>
    </w:p>
    <w:p w14:paraId="1C527099" w14:textId="5FED8540" w:rsidR="00B900F6" w:rsidRPr="005B7EE3" w:rsidRDefault="00B900F6" w:rsidP="0088732A">
      <w:pPr>
        <w:spacing w:after="0" w:line="360" w:lineRule="auto"/>
        <w:jc w:val="both"/>
        <w:rPr>
          <w:rFonts w:ascii="Calibri Light" w:eastAsiaTheme="minorEastAsia" w:hAnsi="Calibri Light" w:cs="Calibri Light"/>
          <w:iCs/>
          <w:sz w:val="24"/>
          <w:szCs w:val="24"/>
          <w:lang w:eastAsia="en-GB"/>
        </w:rPr>
      </w:pPr>
      <w:r w:rsidRPr="00B170EF">
        <w:rPr>
          <w:rFonts w:ascii="Calibri Light" w:eastAsiaTheme="minorEastAsia" w:hAnsi="Calibri Light" w:cs="Calibri Light"/>
          <w:iCs/>
          <w:sz w:val="24"/>
          <w:szCs w:val="24"/>
          <w:lang w:eastAsia="en-GB"/>
        </w:rPr>
        <w:t>Fanon</w:t>
      </w:r>
      <w:r w:rsidRPr="00B170EF">
        <w:rPr>
          <w:rFonts w:ascii="Calibri Light" w:eastAsiaTheme="minorEastAsia" w:hAnsi="Calibri Light" w:cs="Calibri Light"/>
          <w:iCs/>
          <w:sz w:val="24"/>
          <w:szCs w:val="24"/>
          <w:lang w:eastAsia="en-GB"/>
        </w:rPr>
        <w:fldChar w:fldCharType="begin"/>
      </w:r>
      <w:r w:rsidRPr="00B170EF">
        <w:rPr>
          <w:rFonts w:ascii="Calibri Light" w:eastAsiaTheme="minorEastAsia" w:hAnsi="Calibri Light" w:cs="Calibri Light"/>
          <w:sz w:val="24"/>
          <w:szCs w:val="24"/>
          <w:lang w:eastAsia="en-GB"/>
        </w:rPr>
        <w:instrText xml:space="preserve"> XE "Fanon, Franz" </w:instrText>
      </w:r>
      <w:r w:rsidRPr="00B170EF">
        <w:rPr>
          <w:rFonts w:ascii="Calibri Light" w:eastAsiaTheme="minorEastAsia" w:hAnsi="Calibri Light" w:cs="Calibri Light"/>
          <w:iCs/>
          <w:sz w:val="24"/>
          <w:szCs w:val="24"/>
          <w:lang w:eastAsia="en-GB"/>
        </w:rPr>
        <w:fldChar w:fldCharType="end"/>
      </w:r>
      <w:r w:rsidRPr="00B170EF">
        <w:rPr>
          <w:rFonts w:ascii="Calibri Light" w:eastAsiaTheme="minorEastAsia" w:hAnsi="Calibri Light" w:cs="Calibri Light"/>
          <w:iCs/>
          <w:sz w:val="24"/>
          <w:szCs w:val="24"/>
          <w:lang w:eastAsia="en-GB"/>
        </w:rPr>
        <w:t xml:space="preserve">’s </w:t>
      </w:r>
      <w:r w:rsidR="002B5B3E">
        <w:rPr>
          <w:rFonts w:ascii="Calibri Light" w:eastAsiaTheme="minorEastAsia" w:hAnsi="Calibri Light" w:cs="Calibri Light"/>
          <w:iCs/>
          <w:sz w:val="24"/>
          <w:szCs w:val="24"/>
          <w:lang w:eastAsia="en-GB"/>
        </w:rPr>
        <w:t>critic</w:t>
      </w:r>
      <w:r w:rsidR="00ED6497">
        <w:rPr>
          <w:rFonts w:ascii="Calibri Light" w:eastAsiaTheme="minorEastAsia" w:hAnsi="Calibri Light" w:cs="Calibri Light"/>
          <w:iCs/>
          <w:sz w:val="24"/>
          <w:szCs w:val="24"/>
          <w:lang w:eastAsia="en-GB"/>
        </w:rPr>
        <w:t xml:space="preserve">isms of </w:t>
      </w:r>
      <w:r w:rsidR="002B5B3E">
        <w:rPr>
          <w:rFonts w:ascii="Calibri Light" w:eastAsiaTheme="minorEastAsia" w:hAnsi="Calibri Light" w:cs="Calibri Light"/>
          <w:iCs/>
          <w:sz w:val="24"/>
          <w:szCs w:val="24"/>
          <w:lang w:eastAsia="en-GB"/>
        </w:rPr>
        <w:t xml:space="preserve">the work of some </w:t>
      </w:r>
      <w:r w:rsidR="00ED6497">
        <w:rPr>
          <w:rFonts w:ascii="Calibri Light" w:eastAsiaTheme="minorEastAsia" w:hAnsi="Calibri Light" w:cs="Calibri Light"/>
          <w:iCs/>
          <w:sz w:val="24"/>
          <w:szCs w:val="24"/>
          <w:lang w:eastAsia="en-GB"/>
        </w:rPr>
        <w:t xml:space="preserve">prominent </w:t>
      </w:r>
      <w:r w:rsidR="002B5B3E">
        <w:rPr>
          <w:rFonts w:ascii="Calibri Light" w:eastAsiaTheme="minorEastAsia" w:hAnsi="Calibri Light" w:cs="Calibri Light"/>
          <w:iCs/>
          <w:sz w:val="24"/>
          <w:szCs w:val="24"/>
          <w:lang w:eastAsia="en-GB"/>
        </w:rPr>
        <w:t xml:space="preserve">theorists, and the ambivalence of his use </w:t>
      </w:r>
      <w:r w:rsidRPr="00B170EF">
        <w:rPr>
          <w:rFonts w:ascii="Calibri Light" w:eastAsiaTheme="minorEastAsia" w:hAnsi="Calibri Light" w:cs="Calibri Light"/>
          <w:iCs/>
          <w:sz w:val="24"/>
          <w:szCs w:val="24"/>
          <w:lang w:eastAsia="en-GB"/>
        </w:rPr>
        <w:t xml:space="preserve">of </w:t>
      </w:r>
      <w:r w:rsidR="002B5B3E">
        <w:rPr>
          <w:rFonts w:ascii="Calibri Light" w:eastAsiaTheme="minorEastAsia" w:hAnsi="Calibri Light" w:cs="Calibri Light"/>
          <w:iCs/>
          <w:sz w:val="24"/>
          <w:szCs w:val="24"/>
          <w:lang w:eastAsia="en-GB"/>
        </w:rPr>
        <w:t xml:space="preserve">the </w:t>
      </w:r>
      <w:r w:rsidR="00C651AC">
        <w:rPr>
          <w:rFonts w:ascii="Calibri Light" w:eastAsiaTheme="minorEastAsia" w:hAnsi="Calibri Light" w:cs="Calibri Light"/>
          <w:iCs/>
          <w:sz w:val="24"/>
          <w:szCs w:val="24"/>
          <w:lang w:eastAsia="en-GB"/>
        </w:rPr>
        <w:t>formal categories</w:t>
      </w:r>
      <w:r w:rsidRPr="00B170EF">
        <w:rPr>
          <w:rFonts w:ascii="Calibri Light" w:eastAsiaTheme="minorEastAsia" w:hAnsi="Calibri Light" w:cs="Calibri Light"/>
          <w:iCs/>
          <w:sz w:val="24"/>
          <w:szCs w:val="24"/>
          <w:lang w:eastAsia="en-GB"/>
        </w:rPr>
        <w:t xml:space="preserve"> </w:t>
      </w:r>
      <w:r w:rsidR="002B5B3E">
        <w:rPr>
          <w:rFonts w:ascii="Calibri Light" w:eastAsiaTheme="minorEastAsia" w:hAnsi="Calibri Light" w:cs="Calibri Light"/>
          <w:iCs/>
          <w:sz w:val="24"/>
          <w:szCs w:val="24"/>
          <w:lang w:eastAsia="en-GB"/>
        </w:rPr>
        <w:t>of psychoanalysis</w:t>
      </w:r>
      <w:r w:rsidR="00ED6497">
        <w:rPr>
          <w:rFonts w:ascii="Calibri Light" w:eastAsiaTheme="minorEastAsia" w:hAnsi="Calibri Light" w:cs="Calibri Light"/>
          <w:iCs/>
          <w:sz w:val="24"/>
          <w:szCs w:val="24"/>
          <w:lang w:eastAsia="en-GB"/>
        </w:rPr>
        <w:t xml:space="preserve">, </w:t>
      </w:r>
      <w:r w:rsidR="002B5B3E">
        <w:rPr>
          <w:rFonts w:ascii="Calibri Light" w:eastAsiaTheme="minorEastAsia" w:hAnsi="Calibri Light" w:cs="Calibri Light"/>
          <w:iCs/>
          <w:sz w:val="24"/>
          <w:szCs w:val="24"/>
          <w:lang w:eastAsia="en-GB"/>
        </w:rPr>
        <w:t>are</w:t>
      </w:r>
      <w:r w:rsidRPr="00B170EF">
        <w:rPr>
          <w:rFonts w:ascii="Calibri Light" w:eastAsiaTheme="minorEastAsia" w:hAnsi="Calibri Light" w:cs="Calibri Light"/>
          <w:iCs/>
          <w:sz w:val="24"/>
          <w:szCs w:val="24"/>
          <w:lang w:eastAsia="en-GB"/>
        </w:rPr>
        <w:t xml:space="preserve"> </w:t>
      </w:r>
      <w:r w:rsidR="002B5B3E">
        <w:rPr>
          <w:rFonts w:ascii="Calibri Light" w:eastAsiaTheme="minorEastAsia" w:hAnsi="Calibri Light" w:cs="Calibri Light"/>
          <w:iCs/>
          <w:sz w:val="24"/>
          <w:szCs w:val="24"/>
          <w:lang w:eastAsia="en-GB"/>
        </w:rPr>
        <w:t xml:space="preserve">also </w:t>
      </w:r>
      <w:r w:rsidRPr="00B170EF">
        <w:rPr>
          <w:rFonts w:ascii="Calibri Light" w:eastAsiaTheme="minorEastAsia" w:hAnsi="Calibri Light" w:cs="Calibri Light"/>
          <w:iCs/>
          <w:sz w:val="24"/>
          <w:szCs w:val="24"/>
          <w:lang w:eastAsia="en-GB"/>
        </w:rPr>
        <w:t>i</w:t>
      </w:r>
      <w:r w:rsidR="00ED6497">
        <w:rPr>
          <w:rFonts w:ascii="Calibri Light" w:eastAsiaTheme="minorEastAsia" w:hAnsi="Calibri Light" w:cs="Calibri Light"/>
          <w:iCs/>
          <w:sz w:val="24"/>
          <w:szCs w:val="24"/>
          <w:lang w:eastAsia="en-GB"/>
        </w:rPr>
        <w:t>mportant to note</w:t>
      </w:r>
      <w:r w:rsidRPr="00B170EF">
        <w:rPr>
          <w:rFonts w:ascii="Calibri Light" w:eastAsiaTheme="minorEastAsia" w:hAnsi="Calibri Light" w:cs="Calibri Light"/>
          <w:iCs/>
          <w:sz w:val="24"/>
          <w:szCs w:val="24"/>
          <w:lang w:eastAsia="en-GB"/>
        </w:rPr>
        <w:t>. He rejects for example the ego-psychology of Alfred Adler. Linking Adler’s ‘goal-oriented’ psychoanalysis with M</w:t>
      </w:r>
      <w:r w:rsidR="001A5070">
        <w:rPr>
          <w:rFonts w:ascii="Calibri Light" w:eastAsiaTheme="minorEastAsia" w:hAnsi="Calibri Light" w:cs="Calibri Light"/>
          <w:iCs/>
          <w:sz w:val="24"/>
          <w:szCs w:val="24"/>
          <w:lang w:eastAsia="en-GB"/>
        </w:rPr>
        <w:t>a</w:t>
      </w:r>
      <w:r w:rsidRPr="00B170EF">
        <w:rPr>
          <w:rFonts w:ascii="Calibri Light" w:eastAsiaTheme="minorEastAsia" w:hAnsi="Calibri Light" w:cs="Calibri Light"/>
          <w:iCs/>
          <w:sz w:val="24"/>
          <w:szCs w:val="24"/>
          <w:lang w:eastAsia="en-GB"/>
        </w:rPr>
        <w:t>nnoni’s belief in a ‘dependency-complex’ by which a colonised people in some pre-determined fashion accept their fate, he argues instead that it is environment and society that give rise to passivity.</w:t>
      </w:r>
      <w:r w:rsidRPr="00B170EF">
        <w:rPr>
          <w:rFonts w:ascii="Calibri Light" w:eastAsiaTheme="minorEastAsia" w:hAnsi="Calibri Light" w:cs="Calibri Light"/>
          <w:iCs/>
          <w:sz w:val="24"/>
          <w:szCs w:val="24"/>
          <w:vertAlign w:val="superscript"/>
          <w:lang w:eastAsia="en-GB"/>
        </w:rPr>
        <w:footnoteReference w:id="357"/>
      </w:r>
      <w:r w:rsidRPr="00B170EF">
        <w:rPr>
          <w:rFonts w:ascii="Calibri Light" w:eastAsiaTheme="minorEastAsia" w:hAnsi="Calibri Light" w:cs="Calibri Light"/>
          <w:iCs/>
          <w:sz w:val="24"/>
          <w:szCs w:val="24"/>
          <w:lang w:eastAsia="en-GB"/>
        </w:rPr>
        <w:t xml:space="preserve"> </w:t>
      </w:r>
      <w:r w:rsidR="00805C00">
        <w:rPr>
          <w:rFonts w:ascii="Calibri Light" w:eastAsiaTheme="minorEastAsia" w:hAnsi="Calibri Light" w:cs="Calibri Light"/>
          <w:iCs/>
          <w:sz w:val="24"/>
          <w:szCs w:val="24"/>
          <w:lang w:eastAsia="en-GB"/>
        </w:rPr>
        <w:t>And</w:t>
      </w:r>
      <w:r w:rsidRPr="00B170EF">
        <w:rPr>
          <w:rFonts w:ascii="Calibri Light" w:eastAsiaTheme="minorEastAsia" w:hAnsi="Calibri Light" w:cs="Calibri Light"/>
          <w:iCs/>
          <w:sz w:val="24"/>
          <w:szCs w:val="24"/>
          <w:lang w:eastAsia="en-GB"/>
        </w:rPr>
        <w:t xml:space="preserve">, </w:t>
      </w:r>
      <w:r w:rsidRPr="005B7EE3">
        <w:rPr>
          <w:rFonts w:ascii="Calibri Light" w:eastAsiaTheme="minorEastAsia" w:hAnsi="Calibri Light" w:cs="Calibri Light"/>
          <w:iCs/>
          <w:sz w:val="24"/>
          <w:szCs w:val="24"/>
          <w:lang w:eastAsia="en-GB"/>
        </w:rPr>
        <w:t xml:space="preserve">citing Malinowski’s studies of the Trobriand people of </w:t>
      </w:r>
      <w:r w:rsidRPr="005B7EE3">
        <w:rPr>
          <w:rFonts w:ascii="Calibri Light" w:eastAsiaTheme="minorEastAsia" w:hAnsi="Calibri Light" w:cs="Calibri Light"/>
          <w:color w:val="222222"/>
          <w:sz w:val="24"/>
          <w:szCs w:val="24"/>
          <w:shd w:val="clear" w:color="auto" w:fill="FFFFFF"/>
          <w:lang w:eastAsia="en-GB"/>
        </w:rPr>
        <w:lastRenderedPageBreak/>
        <w:t>Papua New Guinea,</w:t>
      </w:r>
      <w:r w:rsidRPr="005B7EE3">
        <w:rPr>
          <w:rFonts w:ascii="Calibri Light" w:eastAsiaTheme="minorEastAsia" w:hAnsi="Calibri Light" w:cs="Calibri Light"/>
          <w:iCs/>
          <w:sz w:val="24"/>
          <w:szCs w:val="24"/>
          <w:lang w:eastAsia="en-GB"/>
        </w:rPr>
        <w:t xml:space="preserve"> he argues that Freud</w:t>
      </w:r>
      <w:r w:rsidRPr="005B7EE3">
        <w:rPr>
          <w:rFonts w:ascii="Calibri Light" w:eastAsiaTheme="minorEastAsia" w:hAnsi="Calibri Light" w:cs="Calibri Light"/>
          <w:iCs/>
          <w:sz w:val="24"/>
          <w:szCs w:val="24"/>
          <w:lang w:eastAsia="en-GB"/>
        </w:rPr>
        <w:fldChar w:fldCharType="begin"/>
      </w:r>
      <w:r w:rsidRPr="005B7EE3">
        <w:rPr>
          <w:rFonts w:ascii="Calibri Light" w:eastAsiaTheme="minorEastAsia" w:hAnsi="Calibri Light" w:cs="Calibri Light"/>
          <w:sz w:val="24"/>
          <w:szCs w:val="24"/>
          <w:lang w:eastAsia="en-GB"/>
        </w:rPr>
        <w:instrText xml:space="preserve"> XE "Freud" </w:instrText>
      </w:r>
      <w:r w:rsidRPr="005B7EE3">
        <w:rPr>
          <w:rFonts w:ascii="Calibri Light" w:eastAsiaTheme="minorEastAsia" w:hAnsi="Calibri Light" w:cs="Calibri Light"/>
          <w:iCs/>
          <w:sz w:val="24"/>
          <w:szCs w:val="24"/>
          <w:lang w:eastAsia="en-GB"/>
        </w:rPr>
        <w:fldChar w:fldCharType="end"/>
      </w:r>
      <w:r w:rsidRPr="005B7EE3">
        <w:rPr>
          <w:rFonts w:ascii="Calibri Light" w:eastAsiaTheme="minorEastAsia" w:hAnsi="Calibri Light" w:cs="Calibri Light"/>
          <w:iCs/>
          <w:sz w:val="24"/>
          <w:szCs w:val="24"/>
          <w:lang w:eastAsia="en-GB"/>
        </w:rPr>
        <w:t>’s Oedipus</w:t>
      </w:r>
      <w:r w:rsidRPr="005B7EE3">
        <w:rPr>
          <w:rFonts w:ascii="Calibri Light" w:eastAsiaTheme="minorEastAsia" w:hAnsi="Calibri Light" w:cs="Calibri Light"/>
          <w:iCs/>
          <w:sz w:val="24"/>
          <w:szCs w:val="24"/>
          <w:lang w:eastAsia="en-GB"/>
        </w:rPr>
        <w:fldChar w:fldCharType="begin"/>
      </w:r>
      <w:r w:rsidRPr="005B7EE3">
        <w:rPr>
          <w:rFonts w:ascii="Calibri Light" w:eastAsiaTheme="minorEastAsia" w:hAnsi="Calibri Light" w:cs="Calibri Light"/>
          <w:sz w:val="24"/>
          <w:szCs w:val="24"/>
          <w:lang w:eastAsia="en-GB"/>
        </w:rPr>
        <w:instrText xml:space="preserve"> XE "Oedipus Complex" </w:instrText>
      </w:r>
      <w:r w:rsidRPr="005B7EE3">
        <w:rPr>
          <w:rFonts w:ascii="Calibri Light" w:eastAsiaTheme="minorEastAsia" w:hAnsi="Calibri Light" w:cs="Calibri Light"/>
          <w:iCs/>
          <w:sz w:val="24"/>
          <w:szCs w:val="24"/>
          <w:lang w:eastAsia="en-GB"/>
        </w:rPr>
        <w:fldChar w:fldCharType="end"/>
      </w:r>
      <w:r w:rsidRPr="005B7EE3">
        <w:rPr>
          <w:rFonts w:ascii="Calibri Light" w:eastAsiaTheme="minorEastAsia" w:hAnsi="Calibri Light" w:cs="Calibri Light"/>
          <w:iCs/>
          <w:sz w:val="24"/>
          <w:szCs w:val="24"/>
          <w:lang w:eastAsia="en-GB"/>
        </w:rPr>
        <w:t xml:space="preserve"> Complex</w:t>
      </w:r>
      <w:r w:rsidRPr="005B7EE3">
        <w:rPr>
          <w:rFonts w:ascii="Calibri Light" w:eastAsiaTheme="minorEastAsia" w:hAnsi="Calibri Light" w:cs="Calibri Light"/>
          <w:iCs/>
          <w:sz w:val="24"/>
          <w:szCs w:val="24"/>
          <w:lang w:eastAsia="en-GB"/>
        </w:rPr>
        <w:fldChar w:fldCharType="begin"/>
      </w:r>
      <w:r w:rsidRPr="005B7EE3">
        <w:rPr>
          <w:rFonts w:ascii="Calibri Light" w:eastAsiaTheme="minorEastAsia" w:hAnsi="Calibri Light" w:cs="Calibri Light"/>
          <w:sz w:val="24"/>
          <w:szCs w:val="24"/>
          <w:lang w:eastAsia="en-GB"/>
        </w:rPr>
        <w:instrText xml:space="preserve"> XE "Oedipus Complex" </w:instrText>
      </w:r>
      <w:r w:rsidRPr="005B7EE3">
        <w:rPr>
          <w:rFonts w:ascii="Calibri Light" w:eastAsiaTheme="minorEastAsia" w:hAnsi="Calibri Light" w:cs="Calibri Light"/>
          <w:iCs/>
          <w:sz w:val="24"/>
          <w:szCs w:val="24"/>
          <w:lang w:eastAsia="en-GB"/>
        </w:rPr>
        <w:fldChar w:fldCharType="end"/>
      </w:r>
      <w:r w:rsidRPr="005B7EE3">
        <w:rPr>
          <w:rFonts w:ascii="Calibri Light" w:eastAsiaTheme="minorEastAsia" w:hAnsi="Calibri Light" w:cs="Calibri Light"/>
          <w:iCs/>
          <w:sz w:val="24"/>
          <w:szCs w:val="24"/>
          <w:lang w:eastAsia="en-GB"/>
        </w:rPr>
        <w:t xml:space="preserve"> is not found in the matriarchal family structures of much of the colonised world.</w:t>
      </w:r>
      <w:r w:rsidR="000E0BCC" w:rsidRPr="005B7EE3">
        <w:rPr>
          <w:rFonts w:ascii="Calibri Light" w:eastAsiaTheme="minorEastAsia" w:hAnsi="Calibri Light" w:cs="Calibri Light"/>
          <w:iCs/>
          <w:sz w:val="24"/>
          <w:szCs w:val="24"/>
          <w:vertAlign w:val="superscript"/>
          <w:lang w:eastAsia="en-GB"/>
        </w:rPr>
        <w:footnoteReference w:id="358"/>
      </w:r>
      <w:r w:rsidRPr="005B7EE3">
        <w:rPr>
          <w:rFonts w:ascii="Calibri Light" w:eastAsiaTheme="minorEastAsia" w:hAnsi="Calibri Light" w:cs="Calibri Light"/>
          <w:iCs/>
          <w:sz w:val="24"/>
          <w:szCs w:val="24"/>
          <w:lang w:eastAsia="en-GB"/>
        </w:rPr>
        <w:t xml:space="preserve"> Even repression, so central to psychoanalysis, he argues finds no place in the psyche</w:t>
      </w:r>
      <w:r w:rsidRPr="005B7EE3">
        <w:rPr>
          <w:rFonts w:ascii="Calibri Light" w:eastAsiaTheme="minorEastAsia" w:hAnsi="Calibri Light" w:cs="Calibri Light"/>
          <w:iCs/>
          <w:sz w:val="24"/>
          <w:szCs w:val="24"/>
          <w:lang w:eastAsia="en-GB"/>
        </w:rPr>
        <w:fldChar w:fldCharType="begin"/>
      </w:r>
      <w:r w:rsidRPr="005B7EE3">
        <w:rPr>
          <w:rFonts w:ascii="Calibri Light" w:eastAsiaTheme="minorEastAsia" w:hAnsi="Calibri Light" w:cs="Calibri Light"/>
          <w:sz w:val="24"/>
          <w:szCs w:val="24"/>
          <w:lang w:eastAsia="en-GB"/>
        </w:rPr>
        <w:instrText xml:space="preserve"> XE "Psyche" </w:instrText>
      </w:r>
      <w:r w:rsidRPr="005B7EE3">
        <w:rPr>
          <w:rFonts w:ascii="Calibri Light" w:eastAsiaTheme="minorEastAsia" w:hAnsi="Calibri Light" w:cs="Calibri Light"/>
          <w:iCs/>
          <w:sz w:val="24"/>
          <w:szCs w:val="24"/>
          <w:lang w:eastAsia="en-GB"/>
        </w:rPr>
        <w:fldChar w:fldCharType="end"/>
      </w:r>
      <w:r w:rsidRPr="005B7EE3">
        <w:rPr>
          <w:rFonts w:ascii="Calibri Light" w:eastAsiaTheme="minorEastAsia" w:hAnsi="Calibri Light" w:cs="Calibri Light"/>
          <w:iCs/>
          <w:sz w:val="24"/>
          <w:szCs w:val="24"/>
          <w:lang w:eastAsia="en-GB"/>
        </w:rPr>
        <w:t xml:space="preserve"> of the negro:</w:t>
      </w:r>
    </w:p>
    <w:p w14:paraId="21B66B36" w14:textId="77777777" w:rsidR="00B900F6" w:rsidRPr="005B7EE3" w:rsidRDefault="00B900F6" w:rsidP="0088732A">
      <w:pPr>
        <w:spacing w:after="0" w:line="360" w:lineRule="auto"/>
        <w:jc w:val="both"/>
        <w:rPr>
          <w:rFonts w:ascii="Calibri Light" w:eastAsiaTheme="minorEastAsia" w:hAnsi="Calibri Light" w:cs="Calibri Light"/>
          <w:iCs/>
          <w:sz w:val="24"/>
          <w:szCs w:val="24"/>
          <w:lang w:eastAsia="en-GB"/>
        </w:rPr>
      </w:pPr>
    </w:p>
    <w:p w14:paraId="6E3BB0FC" w14:textId="77777777" w:rsidR="00B900F6" w:rsidRPr="005B7EE3" w:rsidRDefault="00B900F6" w:rsidP="0088732A">
      <w:pPr>
        <w:spacing w:after="0" w:line="360" w:lineRule="auto"/>
        <w:ind w:left="567" w:right="567"/>
        <w:jc w:val="both"/>
        <w:rPr>
          <w:rFonts w:ascii="Calibri Light" w:eastAsiaTheme="minorEastAsia" w:hAnsi="Calibri Light" w:cs="Calibri Light"/>
          <w:i/>
          <w:iCs/>
          <w:sz w:val="24"/>
          <w:szCs w:val="24"/>
          <w:lang w:eastAsia="en-GB"/>
        </w:rPr>
      </w:pPr>
      <w:r w:rsidRPr="005B7EE3">
        <w:rPr>
          <w:rFonts w:ascii="Calibri Light" w:eastAsiaTheme="minorEastAsia" w:hAnsi="Calibri Light" w:cs="Calibri Light"/>
          <w:i/>
          <w:iCs/>
          <w:sz w:val="24"/>
          <w:szCs w:val="24"/>
          <w:lang w:eastAsia="en-GB"/>
        </w:rPr>
        <w:t xml:space="preserve">Since the racial drama is played out in the open, the black man has no time to </w:t>
      </w:r>
      <w:r w:rsidRPr="005B7EE3">
        <w:rPr>
          <w:rFonts w:ascii="Calibri Light" w:eastAsiaTheme="minorEastAsia" w:hAnsi="Calibri Light" w:cs="Calibri Light"/>
          <w:sz w:val="24"/>
          <w:szCs w:val="24"/>
          <w:lang w:eastAsia="en-GB"/>
        </w:rPr>
        <w:t>“</w:t>
      </w:r>
      <w:r w:rsidRPr="005B7EE3">
        <w:rPr>
          <w:rFonts w:ascii="Calibri Light" w:eastAsiaTheme="minorEastAsia" w:hAnsi="Calibri Light" w:cs="Calibri Light"/>
          <w:i/>
          <w:iCs/>
          <w:sz w:val="24"/>
          <w:szCs w:val="24"/>
          <w:lang w:eastAsia="en-GB"/>
        </w:rPr>
        <w:t>make it unconscious</w:t>
      </w:r>
      <w:r w:rsidRPr="005B7EE3">
        <w:rPr>
          <w:rFonts w:ascii="Calibri Light" w:eastAsiaTheme="minorEastAsia" w:hAnsi="Calibri Light" w:cs="Calibri Light"/>
          <w:i/>
          <w:iCs/>
          <w:sz w:val="24"/>
          <w:szCs w:val="24"/>
          <w:lang w:eastAsia="en-GB"/>
        </w:rPr>
        <w:fldChar w:fldCharType="begin"/>
      </w:r>
      <w:r w:rsidRPr="005B7EE3">
        <w:rPr>
          <w:rFonts w:ascii="Calibri Light" w:eastAsiaTheme="minorEastAsia" w:hAnsi="Calibri Light" w:cs="Calibri Light"/>
          <w:sz w:val="24"/>
          <w:szCs w:val="24"/>
          <w:lang w:eastAsia="en-GB"/>
        </w:rPr>
        <w:instrText xml:space="preserve"> XE "</w:instrText>
      </w:r>
      <w:r w:rsidRPr="005B7EE3">
        <w:rPr>
          <w:rFonts w:ascii="Calibri Light" w:eastAsiaTheme="minorEastAsia" w:hAnsi="Calibri Light" w:cs="Calibri Light"/>
          <w:color w:val="202122"/>
          <w:sz w:val="24"/>
          <w:szCs w:val="24"/>
          <w:lang w:eastAsia="en-GB"/>
        </w:rPr>
        <w:instrText>Unconscious, The</w:instrText>
      </w:r>
      <w:r w:rsidRPr="005B7EE3">
        <w:rPr>
          <w:rFonts w:ascii="Calibri Light" w:eastAsiaTheme="minorEastAsia" w:hAnsi="Calibri Light" w:cs="Calibri Light"/>
          <w:sz w:val="24"/>
          <w:szCs w:val="24"/>
          <w:lang w:eastAsia="en-GB"/>
        </w:rPr>
        <w:instrText xml:space="preserve">" </w:instrText>
      </w:r>
      <w:r w:rsidRPr="005B7EE3">
        <w:rPr>
          <w:rFonts w:ascii="Calibri Light" w:eastAsiaTheme="minorEastAsia" w:hAnsi="Calibri Light" w:cs="Calibri Light"/>
          <w:i/>
          <w:iCs/>
          <w:sz w:val="24"/>
          <w:szCs w:val="24"/>
          <w:lang w:eastAsia="en-GB"/>
        </w:rPr>
        <w:fldChar w:fldCharType="end"/>
      </w:r>
      <w:r w:rsidRPr="005B7EE3">
        <w:rPr>
          <w:rFonts w:ascii="Calibri Light" w:eastAsiaTheme="minorEastAsia" w:hAnsi="Calibri Light" w:cs="Calibri Light"/>
          <w:sz w:val="24"/>
          <w:szCs w:val="24"/>
          <w:lang w:eastAsia="en-GB"/>
        </w:rPr>
        <w:t xml:space="preserve">” </w:t>
      </w:r>
      <w:r w:rsidRPr="005B7EE3">
        <w:rPr>
          <w:rFonts w:ascii="Calibri Light" w:eastAsiaTheme="minorEastAsia" w:hAnsi="Calibri Light" w:cs="Calibri Light"/>
          <w:iCs/>
          <w:sz w:val="24"/>
          <w:szCs w:val="24"/>
          <w:vertAlign w:val="superscript"/>
          <w:lang w:eastAsia="en-GB"/>
        </w:rPr>
        <w:footnoteReference w:id="359"/>
      </w:r>
    </w:p>
    <w:p w14:paraId="0301A07F" w14:textId="77777777" w:rsidR="00B900F6" w:rsidRPr="005B7EE3" w:rsidRDefault="00B900F6" w:rsidP="0088732A">
      <w:pPr>
        <w:spacing w:after="0" w:line="360" w:lineRule="auto"/>
        <w:jc w:val="both"/>
        <w:rPr>
          <w:rFonts w:ascii="Calibri Light" w:eastAsiaTheme="minorEastAsia" w:hAnsi="Calibri Light" w:cs="Calibri Light"/>
          <w:iCs/>
          <w:sz w:val="24"/>
          <w:szCs w:val="24"/>
          <w:lang w:eastAsia="en-GB"/>
        </w:rPr>
      </w:pPr>
    </w:p>
    <w:p w14:paraId="7076DFCE" w14:textId="63AF0629" w:rsidR="00B900F6" w:rsidRPr="005B7EE3" w:rsidRDefault="00157373" w:rsidP="0088732A">
      <w:pPr>
        <w:spacing w:after="0" w:line="360" w:lineRule="auto"/>
        <w:jc w:val="both"/>
        <w:rPr>
          <w:rFonts w:ascii="Calibri Light" w:eastAsiaTheme="minorEastAsia" w:hAnsi="Calibri Light" w:cs="Calibri Light"/>
          <w:sz w:val="24"/>
          <w:szCs w:val="24"/>
          <w:lang w:eastAsia="en-GB"/>
        </w:rPr>
      </w:pPr>
      <w:r w:rsidRPr="005B7EE3">
        <w:rPr>
          <w:rFonts w:ascii="Calibri Light" w:eastAsiaTheme="minorEastAsia" w:hAnsi="Calibri Light" w:cs="Calibri Light"/>
          <w:sz w:val="24"/>
          <w:szCs w:val="24"/>
          <w:lang w:eastAsia="en-GB"/>
        </w:rPr>
        <w:t xml:space="preserve">Still, psychoanalysis is </w:t>
      </w:r>
      <w:r w:rsidR="00ED6497">
        <w:rPr>
          <w:rFonts w:ascii="Calibri Light" w:eastAsiaTheme="minorEastAsia" w:hAnsi="Calibri Light" w:cs="Calibri Light"/>
          <w:sz w:val="24"/>
          <w:szCs w:val="24"/>
          <w:lang w:eastAsia="en-GB"/>
        </w:rPr>
        <w:t>central to</w:t>
      </w:r>
      <w:r w:rsidRPr="005B7EE3">
        <w:rPr>
          <w:rFonts w:ascii="Calibri Light" w:eastAsiaTheme="minorEastAsia" w:hAnsi="Calibri Light" w:cs="Calibri Light"/>
          <w:sz w:val="24"/>
          <w:szCs w:val="24"/>
          <w:lang w:eastAsia="en-GB"/>
        </w:rPr>
        <w:t xml:space="preserve"> Fanon’s thinking. But this is not the psychoanalysis of Freud’s couch, nor the encounter with the professionally distant and back-turned analyst. Fanon’s is a politicised psychoanalysis, </w:t>
      </w:r>
      <w:r w:rsidR="00DB49A1" w:rsidRPr="005B7EE3">
        <w:rPr>
          <w:rFonts w:ascii="Calibri Light" w:eastAsiaTheme="minorEastAsia" w:hAnsi="Calibri Light" w:cs="Calibri Light"/>
          <w:sz w:val="24"/>
          <w:szCs w:val="24"/>
          <w:lang w:eastAsia="en-GB"/>
        </w:rPr>
        <w:t xml:space="preserve">used to explain </w:t>
      </w:r>
      <w:r w:rsidR="004D7D59" w:rsidRPr="005B7EE3">
        <w:rPr>
          <w:rFonts w:ascii="Calibri Light" w:eastAsiaTheme="minorEastAsia" w:hAnsi="Calibri Light" w:cs="Calibri Light"/>
          <w:sz w:val="24"/>
          <w:szCs w:val="24"/>
          <w:lang w:eastAsia="en-GB"/>
        </w:rPr>
        <w:t>acquiescence to</w:t>
      </w:r>
      <w:r w:rsidR="005B7EE3" w:rsidRPr="005B7EE3">
        <w:rPr>
          <w:rFonts w:ascii="Calibri Light" w:eastAsiaTheme="minorEastAsia" w:hAnsi="Calibri Light" w:cs="Calibri Light"/>
          <w:sz w:val="24"/>
          <w:szCs w:val="24"/>
          <w:lang w:eastAsia="en-GB"/>
        </w:rPr>
        <w:t xml:space="preserve"> </w:t>
      </w:r>
      <w:r w:rsidR="00DB49A1" w:rsidRPr="005B7EE3">
        <w:rPr>
          <w:rFonts w:ascii="Calibri Light" w:eastAsiaTheme="minorEastAsia" w:hAnsi="Calibri Light" w:cs="Calibri Light"/>
          <w:sz w:val="24"/>
          <w:szCs w:val="24"/>
          <w:lang w:eastAsia="en-GB"/>
        </w:rPr>
        <w:t xml:space="preserve">imperial rule, but also </w:t>
      </w:r>
      <w:r w:rsidRPr="005B7EE3">
        <w:rPr>
          <w:rFonts w:ascii="Calibri Light" w:eastAsiaTheme="minorEastAsia" w:hAnsi="Calibri Light" w:cs="Calibri Light"/>
          <w:sz w:val="24"/>
          <w:szCs w:val="24"/>
          <w:lang w:eastAsia="en-GB"/>
        </w:rPr>
        <w:t>mobilised for the purpose of revolution.</w:t>
      </w:r>
      <w:r w:rsidR="00385499">
        <w:rPr>
          <w:rStyle w:val="FootnoteReference"/>
          <w:rFonts w:ascii="Calibri Light" w:eastAsiaTheme="minorEastAsia" w:hAnsi="Calibri Light" w:cs="Calibri Light"/>
          <w:sz w:val="24"/>
          <w:szCs w:val="24"/>
          <w:lang w:eastAsia="en-GB"/>
        </w:rPr>
        <w:footnoteReference w:id="360"/>
      </w:r>
      <w:r w:rsidRPr="005B7EE3">
        <w:rPr>
          <w:rFonts w:ascii="Calibri Light" w:eastAsiaTheme="minorEastAsia" w:hAnsi="Calibri Light" w:cs="Calibri Light"/>
          <w:sz w:val="24"/>
          <w:szCs w:val="24"/>
          <w:lang w:eastAsia="en-GB"/>
        </w:rPr>
        <w:t xml:space="preserve"> In his psycho-political perspective subjugation</w:t>
      </w:r>
      <w:r w:rsidR="00DB49A1" w:rsidRPr="005B7EE3">
        <w:rPr>
          <w:rFonts w:ascii="Calibri Light" w:eastAsiaTheme="minorEastAsia" w:hAnsi="Calibri Light" w:cs="Calibri Light"/>
          <w:sz w:val="24"/>
          <w:szCs w:val="24"/>
          <w:lang w:eastAsia="en-GB"/>
        </w:rPr>
        <w:t xml:space="preserve"> </w:t>
      </w:r>
      <w:r w:rsidRPr="005B7EE3">
        <w:rPr>
          <w:rFonts w:ascii="Calibri Light" w:eastAsiaTheme="minorEastAsia" w:hAnsi="Calibri Light" w:cs="Calibri Light"/>
          <w:sz w:val="24"/>
          <w:szCs w:val="24"/>
          <w:lang w:eastAsia="en-GB"/>
        </w:rPr>
        <w:t xml:space="preserve">is not only a result of violence, of the </w:t>
      </w:r>
      <w:r w:rsidR="005B7EE3" w:rsidRPr="005B7EE3">
        <w:rPr>
          <w:rFonts w:ascii="Calibri Light" w:eastAsiaTheme="minorEastAsia" w:hAnsi="Calibri Light" w:cs="Calibri Light"/>
          <w:sz w:val="24"/>
          <w:szCs w:val="24"/>
          <w:lang w:eastAsia="en-GB"/>
        </w:rPr>
        <w:t xml:space="preserve">physical </w:t>
      </w:r>
      <w:r w:rsidRPr="005B7EE3">
        <w:rPr>
          <w:rFonts w:ascii="Calibri Light" w:eastAsiaTheme="minorEastAsia" w:hAnsi="Calibri Light" w:cs="Calibri Light"/>
          <w:sz w:val="24"/>
          <w:szCs w:val="24"/>
          <w:lang w:eastAsia="en-GB"/>
        </w:rPr>
        <w:t>terror inflicted by the oppressor, but also of identifications of the colonised with the coloniser. Through</w:t>
      </w:r>
      <w:r w:rsidR="00DB49A1" w:rsidRPr="005B7EE3">
        <w:rPr>
          <w:rFonts w:ascii="Calibri Light" w:eastAsiaTheme="minorEastAsia" w:hAnsi="Calibri Light" w:cs="Calibri Light"/>
          <w:sz w:val="24"/>
          <w:szCs w:val="24"/>
          <w:lang w:eastAsia="en-GB"/>
        </w:rPr>
        <w:t xml:space="preserve"> mechanisms of cultural interiorisation, language dominance, </w:t>
      </w:r>
      <w:r w:rsidR="00805C00">
        <w:rPr>
          <w:rFonts w:ascii="Calibri Light" w:eastAsiaTheme="minorEastAsia" w:hAnsi="Calibri Light" w:cs="Calibri Light"/>
          <w:sz w:val="24"/>
          <w:szCs w:val="24"/>
          <w:lang w:eastAsia="en-GB"/>
        </w:rPr>
        <w:t>and h</w:t>
      </w:r>
      <w:r w:rsidR="00DB49A1" w:rsidRPr="005B7EE3">
        <w:rPr>
          <w:rFonts w:ascii="Calibri Light" w:eastAsiaTheme="minorEastAsia" w:hAnsi="Calibri Light" w:cs="Calibri Light"/>
          <w:sz w:val="24"/>
          <w:szCs w:val="24"/>
          <w:lang w:eastAsia="en-GB"/>
        </w:rPr>
        <w:t>istorical appropriation</w:t>
      </w:r>
      <w:r w:rsidR="00FF6FAD">
        <w:rPr>
          <w:rFonts w:ascii="Calibri Light" w:eastAsiaTheme="minorEastAsia" w:hAnsi="Calibri Light" w:cs="Calibri Light"/>
          <w:sz w:val="24"/>
          <w:szCs w:val="24"/>
          <w:lang w:eastAsia="en-GB"/>
        </w:rPr>
        <w:t xml:space="preserve"> a</w:t>
      </w:r>
      <w:r w:rsidR="00DB49A1" w:rsidRPr="005B7EE3">
        <w:rPr>
          <w:rFonts w:ascii="Calibri Light" w:eastAsiaTheme="minorEastAsia" w:hAnsi="Calibri Light" w:cs="Calibri Light"/>
          <w:sz w:val="24"/>
          <w:szCs w:val="24"/>
          <w:lang w:eastAsia="en-GB"/>
        </w:rPr>
        <w:t xml:space="preserve"> ‘psycho-affective’ mental landscape </w:t>
      </w:r>
      <w:r w:rsidR="004D7D59">
        <w:rPr>
          <w:rFonts w:ascii="Calibri Light" w:eastAsiaTheme="minorEastAsia" w:hAnsi="Calibri Light" w:cs="Calibri Light"/>
          <w:sz w:val="24"/>
          <w:szCs w:val="24"/>
          <w:lang w:eastAsia="en-GB"/>
        </w:rPr>
        <w:t>manipulates</w:t>
      </w:r>
      <w:r w:rsidR="00DB49A1" w:rsidRPr="005B7EE3">
        <w:rPr>
          <w:rFonts w:ascii="Calibri Light" w:eastAsiaTheme="minorEastAsia" w:hAnsi="Calibri Light" w:cs="Calibri Light"/>
          <w:sz w:val="24"/>
          <w:szCs w:val="24"/>
          <w:lang w:eastAsia="en-GB"/>
        </w:rPr>
        <w:t xml:space="preserve"> the behaviours of the oppressed from within.</w:t>
      </w:r>
      <w:r w:rsidR="005B7EE3" w:rsidRPr="005B7EE3">
        <w:rPr>
          <w:rStyle w:val="FootnoteReference"/>
          <w:rFonts w:ascii="Calibri Light" w:eastAsiaTheme="minorEastAsia" w:hAnsi="Calibri Light" w:cs="Calibri Light"/>
          <w:sz w:val="24"/>
          <w:szCs w:val="24"/>
          <w:lang w:eastAsia="en-GB"/>
        </w:rPr>
        <w:footnoteReference w:id="361"/>
      </w:r>
      <w:r w:rsidR="00DB49A1" w:rsidRPr="005B7EE3">
        <w:rPr>
          <w:rFonts w:ascii="Calibri Light" w:eastAsiaTheme="minorEastAsia" w:hAnsi="Calibri Light" w:cs="Calibri Light"/>
          <w:sz w:val="24"/>
          <w:szCs w:val="24"/>
          <w:lang w:eastAsia="en-GB"/>
        </w:rPr>
        <w:t xml:space="preserve"> And with </w:t>
      </w:r>
      <w:r w:rsidR="00B900F6" w:rsidRPr="005B7EE3">
        <w:rPr>
          <w:rFonts w:ascii="Calibri Light" w:eastAsiaTheme="minorEastAsia" w:hAnsi="Calibri Light" w:cs="Calibri Light"/>
          <w:sz w:val="24"/>
          <w:szCs w:val="24"/>
          <w:lang w:eastAsia="en-GB"/>
        </w:rPr>
        <w:t xml:space="preserve">respect to </w:t>
      </w:r>
      <w:r w:rsidR="00DB49A1" w:rsidRPr="005B7EE3">
        <w:rPr>
          <w:rFonts w:ascii="Calibri Light" w:eastAsiaTheme="minorEastAsia" w:hAnsi="Calibri Light" w:cs="Calibri Light"/>
          <w:sz w:val="24"/>
          <w:szCs w:val="24"/>
          <w:lang w:eastAsia="en-GB"/>
        </w:rPr>
        <w:t xml:space="preserve">Fanon’s analysis of the mentalities of </w:t>
      </w:r>
      <w:r w:rsidR="00B900F6" w:rsidRPr="005B7EE3">
        <w:rPr>
          <w:rFonts w:ascii="Calibri Light" w:eastAsiaTheme="minorEastAsia" w:hAnsi="Calibri Light" w:cs="Calibri Light"/>
          <w:sz w:val="24"/>
          <w:szCs w:val="24"/>
          <w:lang w:eastAsia="en-GB"/>
        </w:rPr>
        <w:t xml:space="preserve">the ‘white race’, </w:t>
      </w:r>
      <w:r w:rsidR="00DB49A1" w:rsidRPr="005B7EE3">
        <w:rPr>
          <w:rFonts w:ascii="Calibri Light" w:eastAsiaTheme="minorEastAsia" w:hAnsi="Calibri Light" w:cs="Calibri Light"/>
          <w:sz w:val="24"/>
          <w:szCs w:val="24"/>
          <w:lang w:eastAsia="en-GB"/>
        </w:rPr>
        <w:t xml:space="preserve">psychoanalytical themes </w:t>
      </w:r>
      <w:r w:rsidR="005B7EE3" w:rsidRPr="005B7EE3">
        <w:rPr>
          <w:rFonts w:ascii="Calibri Light" w:eastAsiaTheme="minorEastAsia" w:hAnsi="Calibri Light" w:cs="Calibri Light"/>
          <w:sz w:val="24"/>
          <w:szCs w:val="24"/>
          <w:lang w:eastAsia="en-GB"/>
        </w:rPr>
        <w:t>are</w:t>
      </w:r>
      <w:r w:rsidR="00DB49A1" w:rsidRPr="005B7EE3">
        <w:rPr>
          <w:rFonts w:ascii="Calibri Light" w:eastAsiaTheme="minorEastAsia" w:hAnsi="Calibri Light" w:cs="Calibri Light"/>
          <w:sz w:val="24"/>
          <w:szCs w:val="24"/>
          <w:lang w:eastAsia="en-GB"/>
        </w:rPr>
        <w:t xml:space="preserve"> pronounced. </w:t>
      </w:r>
      <w:r w:rsidR="005B7EE3" w:rsidRPr="005B7EE3">
        <w:rPr>
          <w:rFonts w:ascii="Calibri Light" w:eastAsiaTheme="minorEastAsia" w:hAnsi="Calibri Light" w:cs="Calibri Light"/>
          <w:sz w:val="24"/>
          <w:szCs w:val="24"/>
          <w:lang w:eastAsia="en-GB"/>
        </w:rPr>
        <w:t>Particularly, t</w:t>
      </w:r>
      <w:r w:rsidR="00B900F6" w:rsidRPr="005B7EE3">
        <w:rPr>
          <w:rFonts w:ascii="Calibri Light" w:eastAsiaTheme="minorEastAsia" w:hAnsi="Calibri Light" w:cs="Calibri Light"/>
          <w:sz w:val="24"/>
          <w:szCs w:val="24"/>
          <w:lang w:eastAsia="en-GB"/>
        </w:rPr>
        <w:t xml:space="preserve">he deep-seated sexual repression </w:t>
      </w:r>
      <w:r w:rsidR="005B7EE3" w:rsidRPr="005B7EE3">
        <w:rPr>
          <w:rFonts w:ascii="Calibri Light" w:eastAsiaTheme="minorEastAsia" w:hAnsi="Calibri Light" w:cs="Calibri Light"/>
          <w:sz w:val="24"/>
          <w:szCs w:val="24"/>
          <w:lang w:eastAsia="en-GB"/>
        </w:rPr>
        <w:t>he</w:t>
      </w:r>
      <w:r w:rsidR="00B900F6" w:rsidRPr="005B7EE3">
        <w:rPr>
          <w:rFonts w:ascii="Calibri Light" w:eastAsiaTheme="minorEastAsia" w:hAnsi="Calibri Light" w:cs="Calibri Light"/>
          <w:sz w:val="24"/>
          <w:szCs w:val="24"/>
          <w:lang w:eastAsia="en-GB"/>
        </w:rPr>
        <w:fldChar w:fldCharType="begin"/>
      </w:r>
      <w:r w:rsidR="00B900F6" w:rsidRPr="005B7EE3">
        <w:rPr>
          <w:rFonts w:ascii="Calibri Light" w:eastAsiaTheme="minorEastAsia" w:hAnsi="Calibri Light" w:cs="Calibri Light"/>
          <w:sz w:val="24"/>
          <w:szCs w:val="24"/>
          <w:lang w:eastAsia="en-GB"/>
        </w:rPr>
        <w:instrText xml:space="preserve"> XE "Fanon, Franz" </w:instrText>
      </w:r>
      <w:r w:rsidR="00B900F6" w:rsidRPr="005B7EE3">
        <w:rPr>
          <w:rFonts w:ascii="Calibri Light" w:eastAsiaTheme="minorEastAsia" w:hAnsi="Calibri Light" w:cs="Calibri Light"/>
          <w:sz w:val="24"/>
          <w:szCs w:val="24"/>
          <w:lang w:eastAsia="en-GB"/>
        </w:rPr>
        <w:fldChar w:fldCharType="end"/>
      </w:r>
      <w:r w:rsidR="00B900F6" w:rsidRPr="005B7EE3">
        <w:rPr>
          <w:rFonts w:ascii="Calibri Light" w:eastAsiaTheme="minorEastAsia" w:hAnsi="Calibri Light" w:cs="Calibri Light"/>
          <w:sz w:val="24"/>
          <w:szCs w:val="24"/>
          <w:lang w:eastAsia="en-GB"/>
        </w:rPr>
        <w:t xml:space="preserve"> saw in the interaction between colonised and coloniser for him</w:t>
      </w:r>
      <w:r w:rsidR="005B7EE3" w:rsidRPr="005B7EE3">
        <w:rPr>
          <w:rFonts w:ascii="Calibri Light" w:eastAsiaTheme="minorEastAsia" w:hAnsi="Calibri Light" w:cs="Calibri Light"/>
          <w:sz w:val="24"/>
          <w:szCs w:val="24"/>
          <w:lang w:eastAsia="en-GB"/>
        </w:rPr>
        <w:t xml:space="preserve"> </w:t>
      </w:r>
      <w:r w:rsidR="00B900F6" w:rsidRPr="005B7EE3">
        <w:rPr>
          <w:rFonts w:ascii="Calibri Light" w:eastAsiaTheme="minorEastAsia" w:hAnsi="Calibri Light" w:cs="Calibri Light"/>
          <w:sz w:val="24"/>
          <w:szCs w:val="24"/>
          <w:lang w:eastAsia="en-GB"/>
        </w:rPr>
        <w:t>demanded a psychoanalytical interpretation.</w:t>
      </w:r>
    </w:p>
    <w:p w14:paraId="1B74E078" w14:textId="77777777" w:rsidR="00B900F6" w:rsidRPr="00B170EF" w:rsidRDefault="00B900F6" w:rsidP="0088732A">
      <w:pPr>
        <w:spacing w:after="0" w:line="360" w:lineRule="auto"/>
        <w:jc w:val="both"/>
        <w:rPr>
          <w:rFonts w:ascii="Calibri Light" w:eastAsiaTheme="minorEastAsia" w:hAnsi="Calibri Light" w:cs="Calibri Light"/>
          <w:sz w:val="24"/>
          <w:szCs w:val="24"/>
          <w:lang w:eastAsia="en-GB"/>
        </w:rPr>
      </w:pPr>
    </w:p>
    <w:p w14:paraId="6DD42519" w14:textId="77777777" w:rsidR="00B900F6" w:rsidRPr="00B170EF" w:rsidRDefault="00B900F6" w:rsidP="0088732A">
      <w:pPr>
        <w:spacing w:after="0" w:line="360" w:lineRule="auto"/>
        <w:ind w:left="567" w:right="567"/>
        <w:jc w:val="both"/>
        <w:rPr>
          <w:rFonts w:ascii="Calibri Light" w:eastAsiaTheme="minorEastAsia" w:hAnsi="Calibri Light" w:cs="Calibri Light"/>
          <w:i/>
          <w:sz w:val="24"/>
          <w:szCs w:val="24"/>
          <w:lang w:eastAsia="en-GB"/>
        </w:rPr>
      </w:pPr>
      <w:r w:rsidRPr="00B170EF">
        <w:rPr>
          <w:rFonts w:ascii="Calibri Light" w:eastAsiaTheme="minorEastAsia" w:hAnsi="Calibri Light" w:cs="Calibri Light"/>
          <w:i/>
          <w:sz w:val="24"/>
          <w:szCs w:val="24"/>
          <w:lang w:eastAsia="en-GB"/>
        </w:rPr>
        <w:t xml:space="preserve">Every intellectual gain requires a loss of sexual potential. The civilised white man retains an irrational longing for unusual eras of sexual license, of orgiastic scenes, of unpunished rapes, of unrepressed incest. In one way these fantasies </w:t>
      </w:r>
      <w:r w:rsidRPr="00B170EF">
        <w:rPr>
          <w:rFonts w:ascii="Calibri Light" w:eastAsiaTheme="minorEastAsia" w:hAnsi="Calibri Light" w:cs="Calibri Light"/>
          <w:i/>
          <w:sz w:val="24"/>
          <w:szCs w:val="24"/>
          <w:lang w:eastAsia="en-GB"/>
        </w:rPr>
        <w:lastRenderedPageBreak/>
        <w:t>respond to Freud</w:t>
      </w:r>
      <w:r w:rsidRPr="00B170EF">
        <w:rPr>
          <w:rFonts w:ascii="Calibri Light" w:eastAsiaTheme="minorEastAsia" w:hAnsi="Calibri Light" w:cs="Calibri Light"/>
          <w:i/>
          <w:sz w:val="24"/>
          <w:szCs w:val="24"/>
          <w:lang w:eastAsia="en-GB"/>
        </w:rPr>
        <w:fldChar w:fldCharType="begin"/>
      </w:r>
      <w:r w:rsidRPr="00B170EF">
        <w:rPr>
          <w:rFonts w:ascii="Calibri Light" w:eastAsiaTheme="minorEastAsia" w:hAnsi="Calibri Light" w:cs="Calibri Light"/>
          <w:sz w:val="24"/>
          <w:szCs w:val="24"/>
          <w:lang w:eastAsia="en-GB"/>
        </w:rPr>
        <w:instrText xml:space="preserve"> XE "Freud" </w:instrText>
      </w:r>
      <w:r w:rsidRPr="00B170EF">
        <w:rPr>
          <w:rFonts w:ascii="Calibri Light" w:eastAsiaTheme="minorEastAsia" w:hAnsi="Calibri Light" w:cs="Calibri Light"/>
          <w:i/>
          <w:sz w:val="24"/>
          <w:szCs w:val="24"/>
          <w:lang w:eastAsia="en-GB"/>
        </w:rPr>
        <w:fldChar w:fldCharType="end"/>
      </w:r>
      <w:r w:rsidRPr="00B170EF">
        <w:rPr>
          <w:rFonts w:ascii="Calibri Light" w:eastAsiaTheme="minorEastAsia" w:hAnsi="Calibri Light" w:cs="Calibri Light"/>
          <w:i/>
          <w:sz w:val="24"/>
          <w:szCs w:val="24"/>
          <w:lang w:eastAsia="en-GB"/>
        </w:rPr>
        <w:t xml:space="preserve">’s life instinct. Projecting his own desires onto the Negro, the white man behaves “as if” the Negro really had them … </w:t>
      </w:r>
      <w:r w:rsidRPr="00B170EF">
        <w:rPr>
          <w:rFonts w:ascii="Calibri Light" w:eastAsiaTheme="minorEastAsia" w:hAnsi="Calibri Light" w:cs="Calibri Light"/>
          <w:sz w:val="24"/>
          <w:szCs w:val="24"/>
          <w:vertAlign w:val="superscript"/>
          <w:lang w:eastAsia="en-GB"/>
        </w:rPr>
        <w:footnoteReference w:id="362"/>
      </w:r>
    </w:p>
    <w:p w14:paraId="7EA01130" w14:textId="77777777" w:rsidR="00B900F6" w:rsidRPr="00B170EF" w:rsidRDefault="00B900F6" w:rsidP="0088732A">
      <w:pPr>
        <w:spacing w:after="0" w:line="360" w:lineRule="auto"/>
        <w:jc w:val="both"/>
        <w:rPr>
          <w:rFonts w:ascii="Calibri Light" w:eastAsiaTheme="minorEastAsia" w:hAnsi="Calibri Light" w:cs="Calibri Light"/>
          <w:sz w:val="24"/>
          <w:szCs w:val="24"/>
          <w:lang w:eastAsia="en-GB"/>
        </w:rPr>
      </w:pPr>
    </w:p>
    <w:p w14:paraId="5DC047DC" w14:textId="5EE0F547" w:rsidR="00B900F6" w:rsidRPr="00B170EF" w:rsidRDefault="004D7D59" w:rsidP="0088732A">
      <w:pPr>
        <w:spacing w:after="0" w:line="360" w:lineRule="auto"/>
        <w:jc w:val="both"/>
        <w:rPr>
          <w:rFonts w:ascii="Calibri Light" w:eastAsiaTheme="minorEastAsia" w:hAnsi="Calibri Light" w:cs="Calibri Light"/>
          <w:sz w:val="24"/>
          <w:szCs w:val="24"/>
          <w:lang w:eastAsia="en-GB"/>
        </w:rPr>
      </w:pPr>
      <w:r>
        <w:rPr>
          <w:rFonts w:ascii="Calibri Light" w:eastAsiaTheme="minorEastAsia" w:hAnsi="Calibri Light" w:cs="Calibri Light"/>
          <w:sz w:val="24"/>
          <w:szCs w:val="24"/>
          <w:lang w:eastAsia="en-GB"/>
        </w:rPr>
        <w:t xml:space="preserve">Crucially, </w:t>
      </w:r>
      <w:r w:rsidR="00B900F6" w:rsidRPr="00B170EF">
        <w:rPr>
          <w:rFonts w:ascii="Calibri Light" w:eastAsiaTheme="minorEastAsia" w:hAnsi="Calibri Light" w:cs="Calibri Light"/>
          <w:sz w:val="24"/>
          <w:szCs w:val="24"/>
          <w:lang w:eastAsia="en-GB"/>
        </w:rPr>
        <w:t>Fanon</w:t>
      </w:r>
      <w:r w:rsidR="00B900F6" w:rsidRPr="00B170EF">
        <w:rPr>
          <w:rFonts w:ascii="Calibri Light" w:eastAsiaTheme="minorEastAsia" w:hAnsi="Calibri Light" w:cs="Calibri Light"/>
          <w:sz w:val="24"/>
          <w:szCs w:val="24"/>
          <w:lang w:eastAsia="en-GB"/>
        </w:rPr>
        <w:fldChar w:fldCharType="begin"/>
      </w:r>
      <w:r w:rsidR="00B900F6" w:rsidRPr="00B170EF">
        <w:rPr>
          <w:rFonts w:ascii="Calibri Light" w:eastAsiaTheme="minorEastAsia" w:hAnsi="Calibri Light" w:cs="Calibri Light"/>
          <w:sz w:val="24"/>
          <w:szCs w:val="24"/>
          <w:lang w:eastAsia="en-GB"/>
        </w:rPr>
        <w:instrText xml:space="preserve"> XE "Fanon, Franz" </w:instrText>
      </w:r>
      <w:r w:rsidR="00B900F6" w:rsidRPr="00B170EF">
        <w:rPr>
          <w:rFonts w:ascii="Calibri Light" w:eastAsiaTheme="minorEastAsia" w:hAnsi="Calibri Light" w:cs="Calibri Light"/>
          <w:sz w:val="24"/>
          <w:szCs w:val="24"/>
          <w:lang w:eastAsia="en-GB"/>
        </w:rPr>
        <w:fldChar w:fldCharType="end"/>
      </w:r>
      <w:r w:rsidR="00B900F6" w:rsidRPr="00B170EF">
        <w:rPr>
          <w:rFonts w:ascii="Calibri Light" w:eastAsiaTheme="minorEastAsia" w:hAnsi="Calibri Light" w:cs="Calibri Light"/>
          <w:sz w:val="24"/>
          <w:szCs w:val="24"/>
          <w:lang w:eastAsia="en-GB"/>
        </w:rPr>
        <w:t xml:space="preserve"> made </w:t>
      </w:r>
      <w:r w:rsidR="00805C00">
        <w:rPr>
          <w:rFonts w:ascii="Calibri Light" w:eastAsiaTheme="minorEastAsia" w:hAnsi="Calibri Light" w:cs="Calibri Light"/>
          <w:sz w:val="24"/>
          <w:szCs w:val="24"/>
          <w:lang w:eastAsia="en-GB"/>
        </w:rPr>
        <w:t xml:space="preserve">use </w:t>
      </w:r>
      <w:r w:rsidR="00B900F6" w:rsidRPr="00B170EF">
        <w:rPr>
          <w:rFonts w:ascii="Calibri Light" w:eastAsiaTheme="minorEastAsia" w:hAnsi="Calibri Light" w:cs="Calibri Light"/>
          <w:sz w:val="24"/>
          <w:szCs w:val="24"/>
          <w:lang w:eastAsia="en-GB"/>
        </w:rPr>
        <w:t>of Lacan’s conceptual innovations in psychological theory. In an extended footnote</w:t>
      </w:r>
      <w:r w:rsidR="00B900F6" w:rsidRPr="00B170EF">
        <w:rPr>
          <w:rFonts w:ascii="Calibri Light" w:eastAsiaTheme="minorEastAsia" w:hAnsi="Calibri Light" w:cs="Calibri Light"/>
          <w:sz w:val="24"/>
          <w:szCs w:val="24"/>
          <w:vertAlign w:val="superscript"/>
          <w:lang w:eastAsia="en-GB"/>
        </w:rPr>
        <w:footnoteReference w:id="363"/>
      </w:r>
      <w:r w:rsidR="00B900F6" w:rsidRPr="00B170EF">
        <w:rPr>
          <w:rFonts w:ascii="Calibri Light" w:eastAsiaTheme="minorEastAsia" w:hAnsi="Calibri Light" w:cs="Calibri Light"/>
          <w:sz w:val="24"/>
          <w:szCs w:val="24"/>
          <w:lang w:eastAsia="en-GB"/>
        </w:rPr>
        <w:t xml:space="preserve"> </w:t>
      </w:r>
      <w:r w:rsidR="00805C00">
        <w:rPr>
          <w:rFonts w:ascii="Calibri Light" w:eastAsiaTheme="minorEastAsia" w:hAnsi="Calibri Light" w:cs="Calibri Light"/>
          <w:sz w:val="24"/>
          <w:szCs w:val="24"/>
          <w:lang w:eastAsia="en-GB"/>
        </w:rPr>
        <w:t>he</w:t>
      </w:r>
      <w:r w:rsidR="00B900F6" w:rsidRPr="00B170EF">
        <w:rPr>
          <w:rFonts w:ascii="Calibri Light" w:eastAsiaTheme="minorEastAsia" w:hAnsi="Calibri Light" w:cs="Calibri Light"/>
          <w:sz w:val="24"/>
          <w:szCs w:val="24"/>
          <w:lang w:eastAsia="en-GB"/>
        </w:rPr>
        <w:fldChar w:fldCharType="begin"/>
      </w:r>
      <w:r w:rsidR="00B900F6" w:rsidRPr="00B170EF">
        <w:rPr>
          <w:rFonts w:ascii="Calibri Light" w:eastAsiaTheme="minorEastAsia" w:hAnsi="Calibri Light" w:cs="Calibri Light"/>
          <w:sz w:val="24"/>
          <w:szCs w:val="24"/>
          <w:lang w:eastAsia="en-GB"/>
        </w:rPr>
        <w:instrText xml:space="preserve"> XE "Fanon, Franz" </w:instrText>
      </w:r>
      <w:r w:rsidR="00B900F6" w:rsidRPr="00B170EF">
        <w:rPr>
          <w:rFonts w:ascii="Calibri Light" w:eastAsiaTheme="minorEastAsia" w:hAnsi="Calibri Light" w:cs="Calibri Light"/>
          <w:sz w:val="24"/>
          <w:szCs w:val="24"/>
          <w:lang w:eastAsia="en-GB"/>
        </w:rPr>
        <w:fldChar w:fldCharType="end"/>
      </w:r>
      <w:r w:rsidR="00B900F6" w:rsidRPr="00B170EF">
        <w:rPr>
          <w:rFonts w:ascii="Calibri Light" w:eastAsiaTheme="minorEastAsia" w:hAnsi="Calibri Light" w:cs="Calibri Light"/>
          <w:sz w:val="24"/>
          <w:szCs w:val="24"/>
          <w:lang w:eastAsia="en-GB"/>
        </w:rPr>
        <w:t xml:space="preserve"> discusses the relevance of Lacan</w:t>
      </w:r>
      <w:r w:rsidR="00B900F6" w:rsidRPr="00B170EF">
        <w:rPr>
          <w:rFonts w:ascii="Calibri Light" w:eastAsiaTheme="minorEastAsia" w:hAnsi="Calibri Light" w:cs="Calibri Light"/>
          <w:sz w:val="24"/>
          <w:szCs w:val="24"/>
          <w:lang w:eastAsia="en-GB"/>
        </w:rPr>
        <w:fldChar w:fldCharType="begin"/>
      </w:r>
      <w:r w:rsidR="00B900F6" w:rsidRPr="00B170EF">
        <w:rPr>
          <w:rFonts w:ascii="Calibri Light" w:eastAsiaTheme="minorEastAsia" w:hAnsi="Calibri Light" w:cs="Calibri Light"/>
          <w:sz w:val="24"/>
          <w:szCs w:val="24"/>
          <w:lang w:eastAsia="en-GB"/>
        </w:rPr>
        <w:instrText xml:space="preserve"> XE "Lacan, Jaques" </w:instrText>
      </w:r>
      <w:r w:rsidR="00B900F6" w:rsidRPr="00B170EF">
        <w:rPr>
          <w:rFonts w:ascii="Calibri Light" w:eastAsiaTheme="minorEastAsia" w:hAnsi="Calibri Light" w:cs="Calibri Light"/>
          <w:sz w:val="24"/>
          <w:szCs w:val="24"/>
          <w:lang w:eastAsia="en-GB"/>
        </w:rPr>
        <w:fldChar w:fldCharType="end"/>
      </w:r>
      <w:r w:rsidR="00B900F6" w:rsidRPr="00B170EF">
        <w:rPr>
          <w:rFonts w:ascii="Calibri Light" w:eastAsiaTheme="minorEastAsia" w:hAnsi="Calibri Light" w:cs="Calibri Light"/>
          <w:sz w:val="24"/>
          <w:szCs w:val="24"/>
          <w:lang w:eastAsia="en-GB"/>
        </w:rPr>
        <w:t xml:space="preserve">’s ‘mirror stage’ of child development. </w:t>
      </w:r>
      <w:r w:rsidR="002A61CC">
        <w:rPr>
          <w:rFonts w:ascii="Calibri Light" w:eastAsiaTheme="minorEastAsia" w:hAnsi="Calibri Light" w:cs="Calibri Light"/>
          <w:sz w:val="24"/>
          <w:szCs w:val="24"/>
          <w:lang w:eastAsia="en-GB"/>
        </w:rPr>
        <w:t>We already know that a</w:t>
      </w:r>
      <w:r w:rsidR="00B900F6" w:rsidRPr="00B170EF">
        <w:rPr>
          <w:rFonts w:ascii="Calibri Light" w:eastAsiaTheme="minorEastAsia" w:hAnsi="Calibri Light" w:cs="Calibri Light"/>
          <w:sz w:val="24"/>
          <w:szCs w:val="24"/>
          <w:lang w:eastAsia="en-GB"/>
        </w:rPr>
        <w:t>ccording to Lacan</w:t>
      </w:r>
      <w:r w:rsidR="00B900F6" w:rsidRPr="00B170EF">
        <w:rPr>
          <w:rFonts w:ascii="Calibri Light" w:eastAsiaTheme="minorEastAsia" w:hAnsi="Calibri Light" w:cs="Calibri Light"/>
          <w:sz w:val="24"/>
          <w:szCs w:val="24"/>
          <w:lang w:eastAsia="en-GB"/>
        </w:rPr>
        <w:fldChar w:fldCharType="begin"/>
      </w:r>
      <w:r w:rsidR="00B900F6" w:rsidRPr="00B170EF">
        <w:rPr>
          <w:rFonts w:ascii="Calibri Light" w:eastAsiaTheme="minorEastAsia" w:hAnsi="Calibri Light" w:cs="Calibri Light"/>
          <w:sz w:val="24"/>
          <w:szCs w:val="24"/>
          <w:lang w:eastAsia="en-GB"/>
        </w:rPr>
        <w:instrText xml:space="preserve"> XE "Lacan, Jaques" </w:instrText>
      </w:r>
      <w:r w:rsidR="00B900F6" w:rsidRPr="00B170EF">
        <w:rPr>
          <w:rFonts w:ascii="Calibri Light" w:eastAsiaTheme="minorEastAsia" w:hAnsi="Calibri Light" w:cs="Calibri Light"/>
          <w:sz w:val="24"/>
          <w:szCs w:val="24"/>
          <w:lang w:eastAsia="en-GB"/>
        </w:rPr>
        <w:fldChar w:fldCharType="end"/>
      </w:r>
      <w:r w:rsidR="00B900F6" w:rsidRPr="00B170EF">
        <w:rPr>
          <w:rFonts w:ascii="Calibri Light" w:eastAsiaTheme="minorEastAsia" w:hAnsi="Calibri Light" w:cs="Calibri Light"/>
          <w:sz w:val="24"/>
          <w:szCs w:val="24"/>
          <w:lang w:eastAsia="en-GB"/>
        </w:rPr>
        <w:t xml:space="preserve"> at around six months the infant develops the singular self-realisation that results from seeing itself in the Other: </w:t>
      </w:r>
      <w:proofErr w:type="gramStart"/>
      <w:r w:rsidR="00B900F6" w:rsidRPr="00B170EF">
        <w:rPr>
          <w:rFonts w:ascii="Calibri Light" w:eastAsiaTheme="minorEastAsia" w:hAnsi="Calibri Light" w:cs="Calibri Light"/>
          <w:sz w:val="24"/>
          <w:szCs w:val="24"/>
          <w:lang w:eastAsia="en-GB"/>
        </w:rPr>
        <w:t>the</w:t>
      </w:r>
      <w:proofErr w:type="gramEnd"/>
      <w:r w:rsidR="00B900F6" w:rsidRPr="00B170EF">
        <w:rPr>
          <w:rFonts w:ascii="Calibri Light" w:eastAsiaTheme="minorEastAsia" w:hAnsi="Calibri Light" w:cs="Calibri Light"/>
          <w:sz w:val="24"/>
          <w:szCs w:val="24"/>
          <w:lang w:eastAsia="en-GB"/>
        </w:rPr>
        <w:t xml:space="preserve"> Other that is ‘not itself’. In this moment of self-awareness, the multiple and dynamic layers of recognition and misrecognition that drive the processes of socialisation commence. </w:t>
      </w:r>
      <w:r w:rsidR="002A61CC">
        <w:rPr>
          <w:rFonts w:ascii="Calibri Light" w:eastAsiaTheme="minorEastAsia" w:hAnsi="Calibri Light" w:cs="Calibri Light"/>
          <w:sz w:val="24"/>
          <w:szCs w:val="24"/>
          <w:lang w:eastAsia="en-GB"/>
        </w:rPr>
        <w:t>Now for Fanon, i</w:t>
      </w:r>
      <w:r w:rsidR="00B900F6" w:rsidRPr="00B170EF">
        <w:rPr>
          <w:rFonts w:ascii="Calibri Light" w:eastAsiaTheme="minorEastAsia" w:hAnsi="Calibri Light" w:cs="Calibri Light"/>
          <w:sz w:val="24"/>
          <w:szCs w:val="24"/>
          <w:lang w:eastAsia="en-GB"/>
        </w:rPr>
        <w:t xml:space="preserve">n the context of the coloniser-colonised nexus the </w:t>
      </w:r>
      <w:r w:rsidR="00B900F6" w:rsidRPr="00B170EF">
        <w:rPr>
          <w:rFonts w:ascii="Calibri Light" w:eastAsiaTheme="minorEastAsia" w:hAnsi="Calibri Light" w:cs="Calibri Light"/>
          <w:i/>
          <w:sz w:val="24"/>
          <w:szCs w:val="24"/>
          <w:lang w:eastAsia="en-GB"/>
        </w:rPr>
        <w:t>imago</w:t>
      </w:r>
      <w:r w:rsidR="00B900F6" w:rsidRPr="00B170EF">
        <w:rPr>
          <w:rFonts w:ascii="Calibri Light" w:eastAsiaTheme="minorEastAsia" w:hAnsi="Calibri Light" w:cs="Calibri Light"/>
          <w:sz w:val="24"/>
          <w:szCs w:val="24"/>
          <w:lang w:eastAsia="en-GB"/>
        </w:rPr>
        <w:t xml:space="preserve"> of the Other was infused with an “imaginary aggression”. Fear of the ‘non-white’ then, churned through developmental processes of the ‘colonial infant’</w:t>
      </w:r>
      <w:r w:rsidR="00B900F6" w:rsidRPr="00B170EF">
        <w:rPr>
          <w:rFonts w:ascii="Calibri Light" w:eastAsiaTheme="minorEastAsia" w:hAnsi="Calibri Light" w:cs="Calibri Light"/>
          <w:sz w:val="24"/>
          <w:szCs w:val="24"/>
          <w:lang w:eastAsia="en-GB"/>
        </w:rPr>
        <w:fldChar w:fldCharType="begin"/>
      </w:r>
      <w:r w:rsidR="00B900F6" w:rsidRPr="00B170EF">
        <w:rPr>
          <w:rFonts w:ascii="Calibri Light" w:eastAsiaTheme="minorEastAsia" w:hAnsi="Calibri Light" w:cs="Calibri Light"/>
          <w:sz w:val="24"/>
          <w:szCs w:val="24"/>
          <w:lang w:eastAsia="en-GB"/>
        </w:rPr>
        <w:instrText xml:space="preserve"> XE "Lacan, Jaques" </w:instrText>
      </w:r>
      <w:r w:rsidR="00B900F6" w:rsidRPr="00B170EF">
        <w:rPr>
          <w:rFonts w:ascii="Calibri Light" w:eastAsiaTheme="minorEastAsia" w:hAnsi="Calibri Light" w:cs="Calibri Light"/>
          <w:sz w:val="24"/>
          <w:szCs w:val="24"/>
          <w:lang w:eastAsia="en-GB"/>
        </w:rPr>
        <w:fldChar w:fldCharType="end"/>
      </w:r>
      <w:r w:rsidR="00B900F6" w:rsidRPr="00B170EF">
        <w:rPr>
          <w:rFonts w:ascii="Calibri Light" w:eastAsiaTheme="minorEastAsia" w:hAnsi="Calibri Light" w:cs="Calibri Light"/>
          <w:sz w:val="24"/>
          <w:szCs w:val="24"/>
          <w:lang w:eastAsia="en-GB"/>
        </w:rPr>
        <w:t>, ensures that the</w:t>
      </w:r>
      <w:r w:rsidR="006A34DC">
        <w:rPr>
          <w:rFonts w:ascii="Calibri Light" w:eastAsiaTheme="minorEastAsia" w:hAnsi="Calibri Light" w:cs="Calibri Light"/>
          <w:sz w:val="24"/>
          <w:szCs w:val="24"/>
          <w:lang w:eastAsia="en-GB"/>
        </w:rPr>
        <w:t xml:space="preserve"> ‘</w:t>
      </w:r>
      <w:r w:rsidR="00B900F6" w:rsidRPr="00B170EF">
        <w:rPr>
          <w:rFonts w:ascii="Calibri Light" w:eastAsiaTheme="minorEastAsia" w:hAnsi="Calibri Light" w:cs="Calibri Light"/>
          <w:sz w:val="24"/>
          <w:szCs w:val="24"/>
          <w:lang w:eastAsia="en-GB"/>
        </w:rPr>
        <w:t>native</w:t>
      </w:r>
      <w:r w:rsidR="006A34DC">
        <w:rPr>
          <w:rFonts w:ascii="Calibri Light" w:eastAsiaTheme="minorEastAsia" w:hAnsi="Calibri Light" w:cs="Calibri Light"/>
          <w:sz w:val="24"/>
          <w:szCs w:val="24"/>
          <w:lang w:eastAsia="en-GB"/>
        </w:rPr>
        <w:t>’</w:t>
      </w:r>
      <w:r w:rsidR="00B900F6" w:rsidRPr="00B170EF">
        <w:rPr>
          <w:rFonts w:ascii="Calibri Light" w:eastAsiaTheme="minorEastAsia" w:hAnsi="Calibri Light" w:cs="Calibri Light"/>
          <w:sz w:val="24"/>
          <w:szCs w:val="24"/>
          <w:lang w:eastAsia="en-GB"/>
        </w:rPr>
        <w:t xml:space="preserve"> enters the imagination of the child as the presence of danger: the negro, in bodily form, is seen as forever a threat.</w:t>
      </w:r>
      <w:r w:rsidR="00B900F6" w:rsidRPr="00B170EF">
        <w:rPr>
          <w:rStyle w:val="FootnoteReference"/>
          <w:rFonts w:ascii="Calibri Light" w:eastAsiaTheme="minorEastAsia" w:hAnsi="Calibri Light" w:cs="Calibri Light"/>
          <w:sz w:val="24"/>
          <w:szCs w:val="24"/>
        </w:rPr>
        <w:footnoteReference w:id="364"/>
      </w:r>
      <w:r w:rsidR="00B900F6" w:rsidRPr="00B170EF">
        <w:rPr>
          <w:rFonts w:ascii="Calibri Light" w:eastAsiaTheme="minorEastAsia" w:hAnsi="Calibri Light" w:cs="Calibri Light"/>
          <w:sz w:val="24"/>
          <w:szCs w:val="24"/>
          <w:lang w:eastAsia="en-GB"/>
        </w:rPr>
        <w:t xml:space="preserve"> </w:t>
      </w:r>
      <w:r w:rsidR="00DB49A1">
        <w:rPr>
          <w:rFonts w:ascii="Calibri Light" w:eastAsiaTheme="minorEastAsia" w:hAnsi="Calibri Light" w:cs="Calibri Light"/>
          <w:sz w:val="24"/>
          <w:szCs w:val="24"/>
          <w:lang w:eastAsia="en-GB"/>
        </w:rPr>
        <w:t>So, i</w:t>
      </w:r>
      <w:r w:rsidR="00B900F6" w:rsidRPr="00B170EF">
        <w:rPr>
          <w:rFonts w:ascii="Calibri Light" w:eastAsiaTheme="minorEastAsia" w:hAnsi="Calibri Light" w:cs="Calibri Light"/>
          <w:sz w:val="24"/>
          <w:szCs w:val="24"/>
          <w:lang w:eastAsia="en-GB"/>
        </w:rPr>
        <w:t>n Fanon</w:t>
      </w:r>
      <w:r w:rsidR="00B900F6" w:rsidRPr="00B170EF">
        <w:rPr>
          <w:rFonts w:ascii="Calibri Light" w:eastAsiaTheme="minorEastAsia" w:hAnsi="Calibri Light" w:cs="Calibri Light"/>
          <w:sz w:val="24"/>
          <w:szCs w:val="24"/>
          <w:lang w:eastAsia="en-GB"/>
        </w:rPr>
        <w:fldChar w:fldCharType="begin"/>
      </w:r>
      <w:r w:rsidR="00B900F6" w:rsidRPr="00B170EF">
        <w:rPr>
          <w:rFonts w:ascii="Calibri Light" w:eastAsiaTheme="minorEastAsia" w:hAnsi="Calibri Light" w:cs="Calibri Light"/>
          <w:sz w:val="24"/>
          <w:szCs w:val="24"/>
          <w:lang w:eastAsia="en-GB"/>
        </w:rPr>
        <w:instrText xml:space="preserve"> XE "Fanon, Franz" </w:instrText>
      </w:r>
      <w:r w:rsidR="00B900F6" w:rsidRPr="00B170EF">
        <w:rPr>
          <w:rFonts w:ascii="Calibri Light" w:eastAsiaTheme="minorEastAsia" w:hAnsi="Calibri Light" w:cs="Calibri Light"/>
          <w:sz w:val="24"/>
          <w:szCs w:val="24"/>
          <w:lang w:eastAsia="en-GB"/>
        </w:rPr>
        <w:fldChar w:fldCharType="end"/>
      </w:r>
      <w:r w:rsidR="00B900F6" w:rsidRPr="00B170EF">
        <w:rPr>
          <w:rFonts w:ascii="Calibri Light" w:eastAsiaTheme="minorEastAsia" w:hAnsi="Calibri Light" w:cs="Calibri Light"/>
          <w:sz w:val="24"/>
          <w:szCs w:val="24"/>
          <w:lang w:eastAsia="en-GB"/>
        </w:rPr>
        <w:t>’s formulation</w:t>
      </w:r>
      <w:r w:rsidR="00DB49A1">
        <w:rPr>
          <w:rFonts w:ascii="Calibri Light" w:eastAsiaTheme="minorEastAsia" w:hAnsi="Calibri Light" w:cs="Calibri Light"/>
          <w:sz w:val="24"/>
          <w:szCs w:val="24"/>
          <w:lang w:eastAsia="en-GB"/>
        </w:rPr>
        <w:t xml:space="preserve"> here</w:t>
      </w:r>
      <w:r w:rsidR="00B900F6" w:rsidRPr="00B170EF">
        <w:rPr>
          <w:rFonts w:ascii="Calibri Light" w:eastAsiaTheme="minorEastAsia" w:hAnsi="Calibri Light" w:cs="Calibri Light"/>
          <w:sz w:val="24"/>
          <w:szCs w:val="24"/>
          <w:lang w:eastAsia="en-GB"/>
        </w:rPr>
        <w:t xml:space="preserve"> we </w:t>
      </w:r>
      <w:r w:rsidR="00DB49A1">
        <w:rPr>
          <w:rFonts w:ascii="Calibri Light" w:eastAsiaTheme="minorEastAsia" w:hAnsi="Calibri Light" w:cs="Calibri Light"/>
          <w:sz w:val="24"/>
          <w:szCs w:val="24"/>
          <w:lang w:eastAsia="en-GB"/>
        </w:rPr>
        <w:t>see</w:t>
      </w:r>
      <w:r w:rsidR="00B900F6" w:rsidRPr="00B170EF">
        <w:rPr>
          <w:rFonts w:ascii="Calibri Light" w:eastAsiaTheme="minorEastAsia" w:hAnsi="Calibri Light" w:cs="Calibri Light"/>
          <w:sz w:val="24"/>
          <w:szCs w:val="24"/>
          <w:lang w:eastAsia="en-GB"/>
        </w:rPr>
        <w:t xml:space="preserve"> </w:t>
      </w:r>
      <w:r>
        <w:rPr>
          <w:rFonts w:ascii="Calibri Light" w:eastAsiaTheme="minorEastAsia" w:hAnsi="Calibri Light" w:cs="Calibri Light"/>
          <w:sz w:val="24"/>
          <w:szCs w:val="24"/>
          <w:lang w:eastAsia="en-GB"/>
        </w:rPr>
        <w:t xml:space="preserve">again </w:t>
      </w:r>
      <w:r w:rsidR="00B900F6" w:rsidRPr="00B170EF">
        <w:rPr>
          <w:rFonts w:ascii="Calibri Light" w:eastAsiaTheme="minorEastAsia" w:hAnsi="Calibri Light" w:cs="Calibri Light"/>
          <w:sz w:val="24"/>
          <w:szCs w:val="24"/>
          <w:lang w:eastAsia="en-GB"/>
        </w:rPr>
        <w:t xml:space="preserve">the </w:t>
      </w:r>
      <w:r w:rsidR="00805C00">
        <w:rPr>
          <w:rFonts w:ascii="Calibri Light" w:eastAsiaTheme="minorEastAsia" w:hAnsi="Calibri Light" w:cs="Calibri Light"/>
          <w:sz w:val="24"/>
          <w:szCs w:val="24"/>
          <w:lang w:eastAsia="en-GB"/>
        </w:rPr>
        <w:t>presence</w:t>
      </w:r>
      <w:r w:rsidR="00B900F6" w:rsidRPr="00B170EF">
        <w:rPr>
          <w:rFonts w:ascii="Calibri Light" w:eastAsiaTheme="minorEastAsia" w:hAnsi="Calibri Light" w:cs="Calibri Light"/>
          <w:sz w:val="24"/>
          <w:szCs w:val="24"/>
          <w:lang w:eastAsia="en-GB"/>
        </w:rPr>
        <w:t xml:space="preserve"> of Freud</w:t>
      </w:r>
      <w:r w:rsidR="00B900F6" w:rsidRPr="00B170EF">
        <w:rPr>
          <w:rFonts w:ascii="Calibri Light" w:eastAsiaTheme="minorEastAsia" w:hAnsi="Calibri Light" w:cs="Calibri Light"/>
          <w:sz w:val="24"/>
          <w:szCs w:val="24"/>
          <w:lang w:eastAsia="en-GB"/>
        </w:rPr>
        <w:fldChar w:fldCharType="begin"/>
      </w:r>
      <w:r w:rsidR="00B900F6" w:rsidRPr="00B170EF">
        <w:rPr>
          <w:rFonts w:ascii="Calibri Light" w:eastAsiaTheme="minorEastAsia" w:hAnsi="Calibri Light" w:cs="Calibri Light"/>
          <w:sz w:val="24"/>
          <w:szCs w:val="24"/>
          <w:lang w:eastAsia="en-GB"/>
        </w:rPr>
        <w:instrText xml:space="preserve"> XE "Freud" </w:instrText>
      </w:r>
      <w:r w:rsidR="00B900F6" w:rsidRPr="00B170EF">
        <w:rPr>
          <w:rFonts w:ascii="Calibri Light" w:eastAsiaTheme="minorEastAsia" w:hAnsi="Calibri Light" w:cs="Calibri Light"/>
          <w:sz w:val="24"/>
          <w:szCs w:val="24"/>
          <w:lang w:eastAsia="en-GB"/>
        </w:rPr>
        <w:fldChar w:fldCharType="end"/>
      </w:r>
      <w:r w:rsidR="00B900F6" w:rsidRPr="00B170EF">
        <w:rPr>
          <w:rFonts w:ascii="Calibri Light" w:eastAsiaTheme="minorEastAsia" w:hAnsi="Calibri Light" w:cs="Calibri Light"/>
          <w:sz w:val="24"/>
          <w:szCs w:val="24"/>
          <w:lang w:eastAsia="en-GB"/>
        </w:rPr>
        <w:t>, albeit in a Lacanian form.</w:t>
      </w:r>
    </w:p>
    <w:p w14:paraId="4E650BD0" w14:textId="77777777" w:rsidR="00AF5A12" w:rsidRPr="009A5A07" w:rsidRDefault="00AF5A12" w:rsidP="0088732A">
      <w:pPr>
        <w:spacing w:after="0" w:line="360" w:lineRule="auto"/>
        <w:jc w:val="both"/>
        <w:rPr>
          <w:rFonts w:asciiTheme="majorHAnsi" w:eastAsiaTheme="minorEastAsia" w:hAnsiTheme="majorHAnsi" w:cstheme="majorHAnsi"/>
          <w:sz w:val="24"/>
          <w:szCs w:val="24"/>
          <w:lang w:eastAsia="en-GB"/>
        </w:rPr>
      </w:pPr>
    </w:p>
    <w:p w14:paraId="4E43BFBA" w14:textId="70B7C35B" w:rsidR="006551E9" w:rsidRPr="0054349C" w:rsidRDefault="006551E9" w:rsidP="0088732A">
      <w:pPr>
        <w:spacing w:after="0" w:line="360" w:lineRule="auto"/>
        <w:jc w:val="both"/>
        <w:rPr>
          <w:rFonts w:asciiTheme="majorHAnsi" w:eastAsiaTheme="minorEastAsia" w:hAnsiTheme="majorHAnsi" w:cstheme="majorHAnsi"/>
          <w:i/>
          <w:color w:val="00B0F0"/>
          <w:sz w:val="24"/>
          <w:szCs w:val="24"/>
          <w:lang w:eastAsia="en-GB"/>
        </w:rPr>
      </w:pPr>
      <w:bookmarkStart w:id="108" w:name="_Hlk206102618"/>
      <w:r w:rsidRPr="0054349C">
        <w:rPr>
          <w:rFonts w:asciiTheme="majorHAnsi" w:eastAsiaTheme="minorEastAsia" w:hAnsiTheme="majorHAnsi" w:cstheme="majorHAnsi"/>
          <w:i/>
          <w:color w:val="00B0F0"/>
          <w:sz w:val="24"/>
          <w:szCs w:val="24"/>
          <w:lang w:eastAsia="en-GB"/>
        </w:rPr>
        <w:t>Juliet Mitchell</w:t>
      </w:r>
    </w:p>
    <w:bookmarkEnd w:id="108"/>
    <w:p w14:paraId="1E80337D" w14:textId="77777777" w:rsidR="006551E9" w:rsidRPr="0054349C" w:rsidRDefault="006551E9" w:rsidP="0088732A">
      <w:pPr>
        <w:spacing w:after="0" w:line="360" w:lineRule="auto"/>
        <w:jc w:val="both"/>
        <w:rPr>
          <w:rFonts w:asciiTheme="majorHAnsi" w:eastAsiaTheme="minorEastAsia" w:hAnsiTheme="majorHAnsi" w:cstheme="majorHAnsi"/>
          <w:sz w:val="24"/>
          <w:szCs w:val="24"/>
          <w:lang w:eastAsia="en-GB"/>
        </w:rPr>
      </w:pPr>
    </w:p>
    <w:p w14:paraId="41749AA2" w14:textId="0237E391" w:rsidR="0054349C" w:rsidRPr="0054349C" w:rsidRDefault="0054349C" w:rsidP="0088732A">
      <w:pPr>
        <w:spacing w:after="0" w:line="360" w:lineRule="auto"/>
        <w:jc w:val="both"/>
        <w:rPr>
          <w:rFonts w:asciiTheme="majorHAnsi" w:eastAsiaTheme="minorEastAsia" w:hAnsiTheme="majorHAnsi" w:cstheme="majorHAnsi"/>
          <w:sz w:val="24"/>
          <w:szCs w:val="24"/>
          <w:lang w:eastAsia="en-GB"/>
        </w:rPr>
      </w:pPr>
      <w:r w:rsidRPr="0054349C">
        <w:rPr>
          <w:rFonts w:asciiTheme="majorHAnsi" w:eastAsiaTheme="minorEastAsia" w:hAnsiTheme="majorHAnsi" w:cstheme="majorHAnsi"/>
          <w:sz w:val="24"/>
          <w:szCs w:val="24"/>
          <w:lang w:eastAsia="en-GB"/>
        </w:rPr>
        <w:t xml:space="preserve">In the </w:t>
      </w:r>
      <w:r w:rsidRPr="00DE23A8">
        <w:rPr>
          <w:rFonts w:asciiTheme="majorHAnsi" w:eastAsiaTheme="minorEastAsia" w:hAnsiTheme="majorHAnsi" w:cstheme="majorHAnsi"/>
          <w:sz w:val="24"/>
          <w:szCs w:val="24"/>
          <w:lang w:eastAsia="en-GB"/>
        </w:rPr>
        <w:t>decades following the Second World W</w:t>
      </w:r>
      <w:r w:rsidR="00DE23A8" w:rsidRPr="00DE23A8">
        <w:rPr>
          <w:rFonts w:asciiTheme="majorHAnsi" w:eastAsiaTheme="minorEastAsia" w:hAnsiTheme="majorHAnsi" w:cstheme="majorHAnsi"/>
          <w:sz w:val="24"/>
          <w:szCs w:val="24"/>
          <w:lang w:eastAsia="en-GB"/>
        </w:rPr>
        <w:t xml:space="preserve">ar </w:t>
      </w:r>
      <w:r w:rsidRPr="00DE23A8">
        <w:rPr>
          <w:rFonts w:asciiTheme="majorHAnsi" w:eastAsiaTheme="minorEastAsia" w:hAnsiTheme="majorHAnsi" w:cstheme="majorHAnsi"/>
          <w:sz w:val="24"/>
          <w:szCs w:val="24"/>
          <w:lang w:eastAsia="en-GB"/>
        </w:rPr>
        <w:t>feminist comment</w:t>
      </w:r>
      <w:r w:rsidR="00015558" w:rsidRPr="00DE23A8">
        <w:rPr>
          <w:rFonts w:asciiTheme="majorHAnsi" w:eastAsiaTheme="minorEastAsia" w:hAnsiTheme="majorHAnsi" w:cstheme="majorHAnsi"/>
          <w:sz w:val="24"/>
          <w:szCs w:val="24"/>
          <w:lang w:eastAsia="en-GB"/>
        </w:rPr>
        <w:t>aries</w:t>
      </w:r>
      <w:r w:rsidRPr="00DE23A8">
        <w:rPr>
          <w:rFonts w:asciiTheme="majorHAnsi" w:eastAsiaTheme="minorEastAsia" w:hAnsiTheme="majorHAnsi" w:cstheme="majorHAnsi"/>
          <w:sz w:val="24"/>
          <w:szCs w:val="24"/>
          <w:lang w:eastAsia="en-GB"/>
        </w:rPr>
        <w:t xml:space="preserve"> on Freud</w:t>
      </w:r>
      <w:r w:rsidRPr="00DE23A8">
        <w:rPr>
          <w:rFonts w:asciiTheme="majorHAnsi" w:eastAsiaTheme="minorEastAsia" w:hAnsiTheme="majorHAnsi" w:cstheme="majorHAnsi"/>
          <w:sz w:val="24"/>
          <w:szCs w:val="24"/>
          <w:lang w:eastAsia="en-GB"/>
        </w:rPr>
        <w:fldChar w:fldCharType="begin"/>
      </w:r>
      <w:r w:rsidRPr="00DE23A8">
        <w:rPr>
          <w:rFonts w:asciiTheme="majorHAnsi" w:eastAsiaTheme="minorEastAsia" w:hAnsiTheme="majorHAnsi" w:cstheme="majorHAnsi"/>
          <w:sz w:val="24"/>
          <w:szCs w:val="24"/>
          <w:lang w:eastAsia="en-GB"/>
        </w:rPr>
        <w:instrText xml:space="preserve"> XE "Freud" </w:instrText>
      </w:r>
      <w:r w:rsidRPr="00DE23A8">
        <w:rPr>
          <w:rFonts w:asciiTheme="majorHAnsi" w:eastAsiaTheme="minorEastAsia" w:hAnsiTheme="majorHAnsi" w:cstheme="majorHAnsi"/>
          <w:sz w:val="24"/>
          <w:szCs w:val="24"/>
          <w:lang w:eastAsia="en-GB"/>
        </w:rPr>
        <w:fldChar w:fldCharType="end"/>
      </w:r>
      <w:r w:rsidRPr="00DE23A8">
        <w:rPr>
          <w:rFonts w:asciiTheme="majorHAnsi" w:eastAsiaTheme="minorEastAsia" w:hAnsiTheme="majorHAnsi" w:cstheme="majorHAnsi"/>
          <w:sz w:val="24"/>
          <w:szCs w:val="24"/>
          <w:lang w:eastAsia="en-GB"/>
        </w:rPr>
        <w:t xml:space="preserve"> framed him as representing</w:t>
      </w:r>
      <w:r w:rsidR="00DE23A8" w:rsidRPr="00DE23A8">
        <w:rPr>
          <w:rFonts w:asciiTheme="majorHAnsi" w:eastAsiaTheme="minorEastAsia" w:hAnsiTheme="majorHAnsi" w:cstheme="majorHAnsi"/>
          <w:sz w:val="24"/>
          <w:szCs w:val="24"/>
          <w:lang w:eastAsia="en-GB"/>
        </w:rPr>
        <w:t xml:space="preserve"> </w:t>
      </w:r>
      <w:r w:rsidRPr="00DE23A8">
        <w:rPr>
          <w:rFonts w:asciiTheme="majorHAnsi" w:eastAsiaTheme="minorEastAsia" w:hAnsiTheme="majorHAnsi" w:cstheme="majorHAnsi"/>
          <w:sz w:val="24"/>
          <w:szCs w:val="24"/>
          <w:lang w:eastAsia="en-GB"/>
        </w:rPr>
        <w:t>the rationalisation in theory</w:t>
      </w:r>
      <w:r w:rsidR="00090598" w:rsidRPr="00DE23A8">
        <w:rPr>
          <w:rFonts w:asciiTheme="majorHAnsi" w:eastAsiaTheme="minorEastAsia" w:hAnsiTheme="majorHAnsi" w:cstheme="majorHAnsi"/>
          <w:sz w:val="24"/>
          <w:szCs w:val="24"/>
          <w:lang w:eastAsia="en-GB"/>
        </w:rPr>
        <w:t xml:space="preserve"> </w:t>
      </w:r>
      <w:r w:rsidRPr="00DE23A8">
        <w:rPr>
          <w:rFonts w:asciiTheme="majorHAnsi" w:eastAsiaTheme="minorEastAsia" w:hAnsiTheme="majorHAnsi" w:cstheme="majorHAnsi"/>
          <w:sz w:val="24"/>
          <w:szCs w:val="24"/>
          <w:lang w:eastAsia="en-GB"/>
        </w:rPr>
        <w:t>of the submission of woman from the origins of humanity.</w:t>
      </w:r>
      <w:r w:rsidR="00090598" w:rsidRPr="00DE23A8">
        <w:rPr>
          <w:rStyle w:val="FootnoteReference"/>
          <w:rFonts w:asciiTheme="majorHAnsi" w:eastAsiaTheme="minorEastAsia" w:hAnsiTheme="majorHAnsi" w:cstheme="majorHAnsi"/>
          <w:sz w:val="24"/>
          <w:szCs w:val="24"/>
          <w:lang w:eastAsia="en-GB"/>
        </w:rPr>
        <w:footnoteReference w:id="365"/>
      </w:r>
      <w:r w:rsidRPr="00DE23A8">
        <w:rPr>
          <w:rFonts w:asciiTheme="majorHAnsi" w:eastAsiaTheme="minorEastAsia" w:hAnsiTheme="majorHAnsi" w:cstheme="majorHAnsi"/>
          <w:sz w:val="24"/>
          <w:szCs w:val="24"/>
          <w:lang w:eastAsia="en-GB"/>
        </w:rPr>
        <w:t xml:space="preserve"> Across Freud’s extensive publications and private correspondences there</w:t>
      </w:r>
      <w:r w:rsidR="00EB4959">
        <w:rPr>
          <w:rFonts w:asciiTheme="majorHAnsi" w:eastAsiaTheme="minorEastAsia" w:hAnsiTheme="majorHAnsi" w:cstheme="majorHAnsi"/>
          <w:sz w:val="24"/>
          <w:szCs w:val="24"/>
          <w:lang w:eastAsia="en-GB"/>
        </w:rPr>
        <w:t xml:space="preserve"> are passages </w:t>
      </w:r>
      <w:r w:rsidRPr="00DE23A8">
        <w:rPr>
          <w:rFonts w:asciiTheme="majorHAnsi" w:eastAsiaTheme="minorEastAsia" w:hAnsiTheme="majorHAnsi" w:cstheme="majorHAnsi"/>
          <w:sz w:val="24"/>
          <w:szCs w:val="24"/>
          <w:lang w:eastAsia="en-GB"/>
        </w:rPr>
        <w:t>that can be used to present</w:t>
      </w:r>
      <w:r w:rsidR="00015558" w:rsidRPr="00DE23A8">
        <w:rPr>
          <w:rFonts w:asciiTheme="majorHAnsi" w:eastAsiaTheme="minorEastAsia" w:hAnsiTheme="majorHAnsi" w:cstheme="majorHAnsi"/>
          <w:sz w:val="24"/>
          <w:szCs w:val="24"/>
          <w:lang w:eastAsia="en-GB"/>
        </w:rPr>
        <w:t xml:space="preserve"> him</w:t>
      </w:r>
      <w:r w:rsidR="00DE23A8" w:rsidRPr="00DE23A8">
        <w:rPr>
          <w:rFonts w:asciiTheme="majorHAnsi" w:eastAsiaTheme="minorEastAsia" w:hAnsiTheme="majorHAnsi" w:cstheme="majorHAnsi"/>
          <w:sz w:val="24"/>
          <w:szCs w:val="24"/>
          <w:lang w:eastAsia="en-GB"/>
        </w:rPr>
        <w:t xml:space="preserve"> </w:t>
      </w:r>
      <w:r w:rsidRPr="00DE23A8">
        <w:rPr>
          <w:rFonts w:asciiTheme="majorHAnsi" w:eastAsiaTheme="minorEastAsia" w:hAnsiTheme="majorHAnsi" w:cstheme="majorHAnsi"/>
          <w:sz w:val="24"/>
          <w:szCs w:val="24"/>
          <w:lang w:eastAsia="en-GB"/>
        </w:rPr>
        <w:t xml:space="preserve">in this light. His focus upon the sexual development of the boy (the ‘masculine model’) in </w:t>
      </w:r>
      <w:r w:rsidRPr="0054349C">
        <w:rPr>
          <w:rFonts w:asciiTheme="majorHAnsi" w:eastAsiaTheme="minorEastAsia" w:hAnsiTheme="majorHAnsi" w:cstheme="majorHAnsi"/>
          <w:sz w:val="24"/>
          <w:szCs w:val="24"/>
          <w:lang w:eastAsia="en-GB"/>
        </w:rPr>
        <w:t xml:space="preserve">his early work and terms such as ‘penis-envy’ and ‘hysteria’ used to describe normalising gendering processes and female </w:t>
      </w:r>
      <w:r w:rsidRPr="0054349C">
        <w:rPr>
          <w:rFonts w:asciiTheme="majorHAnsi" w:eastAsiaTheme="minorEastAsia" w:hAnsiTheme="majorHAnsi" w:cstheme="majorHAnsi"/>
          <w:sz w:val="24"/>
          <w:szCs w:val="24"/>
          <w:lang w:eastAsia="en-GB"/>
        </w:rPr>
        <w:lastRenderedPageBreak/>
        <w:t>neuroses especially, did nothing to help Freud’s reputation in this respect. And, of particular importance here, was Freud’s notion of the ‘vaginal orgasm’</w:t>
      </w:r>
      <w:r w:rsidR="002A61CC">
        <w:rPr>
          <w:rFonts w:asciiTheme="majorHAnsi" w:eastAsiaTheme="minorEastAsia" w:hAnsiTheme="majorHAnsi" w:cstheme="majorHAnsi"/>
          <w:sz w:val="24"/>
          <w:szCs w:val="24"/>
          <w:lang w:eastAsia="en-GB"/>
        </w:rPr>
        <w:t xml:space="preserve">, </w:t>
      </w:r>
      <w:r w:rsidRPr="0054349C">
        <w:rPr>
          <w:rFonts w:asciiTheme="majorHAnsi" w:eastAsiaTheme="minorEastAsia" w:hAnsiTheme="majorHAnsi" w:cstheme="majorHAnsi"/>
          <w:sz w:val="24"/>
          <w:szCs w:val="24"/>
          <w:lang w:eastAsia="en-GB"/>
        </w:rPr>
        <w:t xml:space="preserve">distinct from the clitoral orgasm and regarded as a measure of the woman’s successful adjustment within her society. This </w:t>
      </w:r>
      <w:r w:rsidR="00055CCC">
        <w:rPr>
          <w:rFonts w:asciiTheme="majorHAnsi" w:eastAsiaTheme="minorEastAsia" w:hAnsiTheme="majorHAnsi" w:cstheme="majorHAnsi"/>
          <w:sz w:val="24"/>
          <w:szCs w:val="24"/>
          <w:lang w:eastAsia="en-GB"/>
        </w:rPr>
        <w:t xml:space="preserve">notion </w:t>
      </w:r>
      <w:r w:rsidRPr="0054349C">
        <w:rPr>
          <w:rFonts w:asciiTheme="majorHAnsi" w:eastAsiaTheme="minorEastAsia" w:hAnsiTheme="majorHAnsi" w:cstheme="majorHAnsi"/>
          <w:sz w:val="24"/>
          <w:szCs w:val="24"/>
          <w:lang w:eastAsia="en-GB"/>
        </w:rPr>
        <w:t xml:space="preserve">was debunked in a series of feminist publications </w:t>
      </w:r>
      <w:r w:rsidR="00055CCC">
        <w:rPr>
          <w:rFonts w:asciiTheme="majorHAnsi" w:eastAsiaTheme="minorEastAsia" w:hAnsiTheme="majorHAnsi" w:cstheme="majorHAnsi"/>
          <w:sz w:val="24"/>
          <w:szCs w:val="24"/>
          <w:lang w:eastAsia="en-GB"/>
        </w:rPr>
        <w:t xml:space="preserve">that came out of </w:t>
      </w:r>
      <w:r w:rsidRPr="0054349C">
        <w:rPr>
          <w:rFonts w:asciiTheme="majorHAnsi" w:eastAsiaTheme="minorEastAsia" w:hAnsiTheme="majorHAnsi" w:cstheme="majorHAnsi"/>
          <w:sz w:val="24"/>
          <w:szCs w:val="24"/>
          <w:lang w:eastAsia="en-GB"/>
        </w:rPr>
        <w:t>the counterculture of the early 1970s, for its political implications of sexual subservience to men,</w:t>
      </w:r>
      <w:r w:rsidRPr="0054349C">
        <w:rPr>
          <w:rFonts w:asciiTheme="majorHAnsi" w:eastAsiaTheme="minorEastAsia" w:hAnsiTheme="majorHAnsi" w:cstheme="majorHAnsi"/>
          <w:sz w:val="24"/>
          <w:szCs w:val="24"/>
          <w:vertAlign w:val="superscript"/>
          <w:lang w:eastAsia="en-GB"/>
        </w:rPr>
        <w:footnoteReference w:id="366"/>
      </w:r>
      <w:r w:rsidRPr="0054349C">
        <w:rPr>
          <w:rFonts w:asciiTheme="majorHAnsi" w:eastAsiaTheme="minorEastAsia" w:hAnsiTheme="majorHAnsi" w:cstheme="majorHAnsi"/>
          <w:sz w:val="24"/>
          <w:szCs w:val="24"/>
          <w:lang w:eastAsia="en-GB"/>
        </w:rPr>
        <w:t xml:space="preserve"> and later in the light of improved medical knowledge.</w:t>
      </w:r>
      <w:r w:rsidRPr="0054349C">
        <w:rPr>
          <w:rFonts w:asciiTheme="majorHAnsi" w:eastAsiaTheme="minorEastAsia" w:hAnsiTheme="majorHAnsi" w:cstheme="majorHAnsi"/>
          <w:sz w:val="24"/>
          <w:szCs w:val="24"/>
          <w:vertAlign w:val="superscript"/>
          <w:lang w:eastAsia="en-GB"/>
        </w:rPr>
        <w:footnoteReference w:id="367"/>
      </w:r>
    </w:p>
    <w:p w14:paraId="315D002F" w14:textId="77777777" w:rsidR="0054349C" w:rsidRPr="0054349C" w:rsidRDefault="0054349C" w:rsidP="0088732A">
      <w:pPr>
        <w:spacing w:after="0" w:line="360" w:lineRule="auto"/>
        <w:jc w:val="both"/>
        <w:rPr>
          <w:rFonts w:asciiTheme="majorHAnsi" w:eastAsiaTheme="minorEastAsia" w:hAnsiTheme="majorHAnsi" w:cstheme="majorHAnsi"/>
          <w:sz w:val="24"/>
          <w:szCs w:val="24"/>
          <w:lang w:eastAsia="en-GB"/>
        </w:rPr>
      </w:pPr>
    </w:p>
    <w:p w14:paraId="57DCE1EA" w14:textId="78010226" w:rsidR="0054349C" w:rsidRPr="0054349C" w:rsidRDefault="0054349C" w:rsidP="0088732A">
      <w:pPr>
        <w:spacing w:after="0" w:line="360" w:lineRule="auto"/>
        <w:jc w:val="both"/>
        <w:rPr>
          <w:rFonts w:asciiTheme="majorHAnsi" w:eastAsiaTheme="minorEastAsia" w:hAnsiTheme="majorHAnsi" w:cstheme="majorHAnsi"/>
          <w:sz w:val="24"/>
          <w:szCs w:val="24"/>
          <w:lang w:eastAsia="en-GB"/>
        </w:rPr>
      </w:pPr>
      <w:r w:rsidRPr="0054349C">
        <w:rPr>
          <w:rFonts w:asciiTheme="majorHAnsi" w:eastAsiaTheme="minorEastAsia" w:hAnsiTheme="majorHAnsi" w:cstheme="majorHAnsi"/>
          <w:sz w:val="24"/>
          <w:szCs w:val="24"/>
          <w:lang w:eastAsia="en-GB"/>
        </w:rPr>
        <w:t>One figure who emerged from the New Left of the women’s movement of the 1960s and 1970s and who differed from the consensus regarding Freud’s theoretical significance was Juliet Mitchell</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"Mitchell, Juliette"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 Mitchell</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"Mitchell, Juliette"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 xml:space="preserve"> was critical of </w:t>
      </w:r>
      <w:r w:rsidR="007A246B">
        <w:rPr>
          <w:rFonts w:asciiTheme="majorHAnsi" w:eastAsiaTheme="minorEastAsia" w:hAnsiTheme="majorHAnsi" w:cstheme="majorHAnsi"/>
          <w:sz w:val="24"/>
          <w:szCs w:val="24"/>
          <w:lang w:eastAsia="en-GB"/>
        </w:rPr>
        <w:t xml:space="preserve">both </w:t>
      </w:r>
      <w:r w:rsidRPr="0054349C">
        <w:rPr>
          <w:rFonts w:asciiTheme="majorHAnsi" w:eastAsiaTheme="minorEastAsia" w:hAnsiTheme="majorHAnsi" w:cstheme="majorHAnsi"/>
          <w:sz w:val="24"/>
          <w:szCs w:val="24"/>
          <w:lang w:eastAsia="en-GB"/>
        </w:rPr>
        <w:t>Marxism</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"Marxism"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 xml:space="preserve"> on the question of women, and of the forerunners and contemporaries of the Women’s Liberation Movement. She highlighted what she </w:t>
      </w:r>
      <w:r w:rsidR="002A61CC">
        <w:rPr>
          <w:rFonts w:asciiTheme="majorHAnsi" w:eastAsiaTheme="minorEastAsia" w:hAnsiTheme="majorHAnsi" w:cstheme="majorHAnsi"/>
          <w:sz w:val="24"/>
          <w:szCs w:val="24"/>
          <w:lang w:eastAsia="en-GB"/>
        </w:rPr>
        <w:t>regarded</w:t>
      </w:r>
      <w:r w:rsidRPr="0054349C">
        <w:rPr>
          <w:rFonts w:asciiTheme="majorHAnsi" w:eastAsiaTheme="minorEastAsia" w:hAnsiTheme="majorHAnsi" w:cstheme="majorHAnsi"/>
          <w:sz w:val="24"/>
          <w:szCs w:val="24"/>
          <w:lang w:eastAsia="en-GB"/>
        </w:rPr>
        <w:t xml:space="preserve"> as the eclipsing of ‘the woman’ as a real subject </w:t>
      </w:r>
      <w:r w:rsidR="002A61CC">
        <w:rPr>
          <w:rFonts w:asciiTheme="majorHAnsi" w:eastAsiaTheme="minorEastAsia" w:hAnsiTheme="majorHAnsi" w:cstheme="majorHAnsi"/>
          <w:sz w:val="24"/>
          <w:szCs w:val="24"/>
          <w:lang w:eastAsia="en-GB"/>
        </w:rPr>
        <w:t>in</w:t>
      </w:r>
      <w:r w:rsidRPr="0054349C">
        <w:rPr>
          <w:rFonts w:asciiTheme="majorHAnsi" w:eastAsiaTheme="minorEastAsia" w:hAnsiTheme="majorHAnsi" w:cstheme="majorHAnsi"/>
          <w:sz w:val="24"/>
          <w:szCs w:val="24"/>
          <w:lang w:eastAsia="en-GB"/>
        </w:rPr>
        <w:t xml:space="preserve"> the philosophical humanism of the early Marx</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"Marx" </w:instrText>
      </w:r>
      <w:r w:rsidRPr="0054349C">
        <w:rPr>
          <w:rFonts w:asciiTheme="majorHAnsi" w:eastAsiaTheme="minorEastAsia" w:hAnsiTheme="majorHAnsi" w:cstheme="majorHAnsi"/>
          <w:sz w:val="24"/>
          <w:szCs w:val="24"/>
          <w:lang w:eastAsia="en-GB"/>
        </w:rPr>
        <w:fldChar w:fldCharType="end"/>
      </w:r>
      <w:r w:rsidR="002A61CC">
        <w:rPr>
          <w:rFonts w:asciiTheme="majorHAnsi" w:eastAsiaTheme="minorEastAsia" w:hAnsiTheme="majorHAnsi" w:cstheme="majorHAnsi"/>
          <w:sz w:val="24"/>
          <w:szCs w:val="24"/>
          <w:lang w:eastAsia="en-GB"/>
        </w:rPr>
        <w:t xml:space="preserve">, </w:t>
      </w:r>
      <w:r w:rsidRPr="0054349C">
        <w:rPr>
          <w:rFonts w:asciiTheme="majorHAnsi" w:eastAsiaTheme="minorEastAsia" w:hAnsiTheme="majorHAnsi" w:cstheme="majorHAnsi"/>
          <w:sz w:val="24"/>
          <w:szCs w:val="24"/>
          <w:lang w:eastAsia="en-GB"/>
        </w:rPr>
        <w:t xml:space="preserve">and </w:t>
      </w:r>
      <w:r w:rsidR="002A61CC">
        <w:rPr>
          <w:rFonts w:asciiTheme="majorHAnsi" w:eastAsiaTheme="minorEastAsia" w:hAnsiTheme="majorHAnsi" w:cstheme="majorHAnsi"/>
          <w:sz w:val="24"/>
          <w:szCs w:val="24"/>
          <w:lang w:eastAsia="en-GB"/>
        </w:rPr>
        <w:t xml:space="preserve">in </w:t>
      </w:r>
      <w:r w:rsidRPr="0054349C">
        <w:rPr>
          <w:rFonts w:asciiTheme="majorHAnsi" w:eastAsiaTheme="minorEastAsia" w:hAnsiTheme="majorHAnsi" w:cstheme="majorHAnsi"/>
          <w:sz w:val="24"/>
          <w:szCs w:val="24"/>
          <w:lang w:eastAsia="en-GB"/>
        </w:rPr>
        <w:t>the category of ‘the family’ in its economic function in the later Marx and in the work of Engels</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"Engels, Frederick"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w:t>
      </w:r>
      <w:r w:rsidRPr="0054349C">
        <w:rPr>
          <w:rFonts w:asciiTheme="majorHAnsi" w:eastAsiaTheme="minorEastAsia" w:hAnsiTheme="majorHAnsi" w:cstheme="majorHAnsi"/>
          <w:sz w:val="24"/>
          <w:szCs w:val="24"/>
          <w:vertAlign w:val="superscript"/>
          <w:lang w:eastAsia="en-GB"/>
        </w:rPr>
        <w:footnoteReference w:id="368"/>
      </w:r>
      <w:r w:rsidRPr="0054349C">
        <w:rPr>
          <w:rFonts w:asciiTheme="majorHAnsi" w:eastAsiaTheme="minorEastAsia" w:hAnsiTheme="majorHAnsi" w:cstheme="majorHAnsi"/>
          <w:sz w:val="24"/>
          <w:szCs w:val="24"/>
          <w:lang w:eastAsia="en-GB"/>
        </w:rPr>
        <w:t xml:space="preserve"> However, amongst other socialist feminists she detected </w:t>
      </w:r>
      <w:r w:rsidR="00EB4959">
        <w:rPr>
          <w:rFonts w:asciiTheme="majorHAnsi" w:eastAsiaTheme="minorEastAsia" w:hAnsiTheme="majorHAnsi" w:cstheme="majorHAnsi"/>
          <w:sz w:val="24"/>
          <w:szCs w:val="24"/>
          <w:lang w:eastAsia="en-GB"/>
        </w:rPr>
        <w:t>also a</w:t>
      </w:r>
      <w:r w:rsidRPr="0054349C">
        <w:rPr>
          <w:rFonts w:asciiTheme="majorHAnsi" w:eastAsiaTheme="minorEastAsia" w:hAnsiTheme="majorHAnsi" w:cstheme="majorHAnsi"/>
          <w:sz w:val="24"/>
          <w:szCs w:val="24"/>
          <w:lang w:eastAsia="en-GB"/>
        </w:rPr>
        <w:t xml:space="preserve"> tendency towards economistic analyses of women’s oppression: by adopting an ‘evolutionary economism’ that anchored the position of ‘the woman’ in property relations throughout history in the case of Simone </w:t>
      </w:r>
      <w:r w:rsidRPr="0054349C">
        <w:rPr>
          <w:rFonts w:asciiTheme="majorHAnsi" w:eastAsiaTheme="minorEastAsia" w:hAnsiTheme="majorHAnsi" w:cstheme="majorHAnsi"/>
          <w:i/>
          <w:sz w:val="24"/>
          <w:szCs w:val="24"/>
          <w:lang w:eastAsia="en-GB"/>
        </w:rPr>
        <w:t>de</w:t>
      </w:r>
      <w:r w:rsidRPr="0054349C">
        <w:rPr>
          <w:rFonts w:asciiTheme="majorHAnsi" w:eastAsiaTheme="minorEastAsia" w:hAnsiTheme="majorHAnsi" w:cstheme="majorHAnsi"/>
          <w:sz w:val="24"/>
          <w:szCs w:val="24"/>
          <w:lang w:eastAsia="en-GB"/>
        </w:rPr>
        <w:t xml:space="preserve"> Beauvoir; and by treating ‘patriarchy’ as itself a mode of production by Kate Millett.</w:t>
      </w:r>
      <w:r w:rsidRPr="0054349C">
        <w:rPr>
          <w:rFonts w:asciiTheme="majorHAnsi" w:eastAsiaTheme="minorEastAsia" w:hAnsiTheme="majorHAnsi" w:cstheme="majorHAnsi"/>
          <w:sz w:val="24"/>
          <w:szCs w:val="24"/>
          <w:vertAlign w:val="superscript"/>
          <w:lang w:eastAsia="en-GB"/>
        </w:rPr>
        <w:footnoteReference w:id="369"/>
      </w:r>
      <w:r w:rsidRPr="0054349C">
        <w:rPr>
          <w:rFonts w:asciiTheme="majorHAnsi" w:eastAsiaTheme="minorEastAsia" w:hAnsiTheme="majorHAnsi" w:cstheme="majorHAnsi"/>
          <w:sz w:val="24"/>
          <w:szCs w:val="24"/>
          <w:lang w:eastAsia="en-GB"/>
        </w:rPr>
        <w:t xml:space="preserve"> </w:t>
      </w:r>
    </w:p>
    <w:p w14:paraId="4FD3BBDA" w14:textId="77777777" w:rsidR="0054349C" w:rsidRPr="0054349C" w:rsidRDefault="0054349C" w:rsidP="0088732A">
      <w:pPr>
        <w:spacing w:after="0" w:line="360" w:lineRule="auto"/>
        <w:jc w:val="both"/>
        <w:rPr>
          <w:rFonts w:asciiTheme="majorHAnsi" w:eastAsiaTheme="minorEastAsia" w:hAnsiTheme="majorHAnsi" w:cstheme="majorHAnsi"/>
          <w:sz w:val="24"/>
          <w:szCs w:val="24"/>
          <w:lang w:eastAsia="en-GB"/>
        </w:rPr>
      </w:pPr>
    </w:p>
    <w:p w14:paraId="08DA7EFA" w14:textId="319AFBDF" w:rsidR="0054349C" w:rsidRPr="0054349C" w:rsidRDefault="0054349C" w:rsidP="0088732A">
      <w:pPr>
        <w:spacing w:after="0" w:line="360" w:lineRule="auto"/>
        <w:jc w:val="both"/>
        <w:rPr>
          <w:rFonts w:asciiTheme="majorHAnsi" w:eastAsiaTheme="minorEastAsia" w:hAnsiTheme="majorHAnsi" w:cstheme="majorHAnsi"/>
          <w:sz w:val="24"/>
          <w:szCs w:val="24"/>
          <w:lang w:eastAsia="en-GB"/>
        </w:rPr>
      </w:pPr>
      <w:r w:rsidRPr="0054349C">
        <w:rPr>
          <w:rFonts w:asciiTheme="majorHAnsi" w:eastAsiaTheme="minorEastAsia" w:hAnsiTheme="majorHAnsi" w:cstheme="majorHAnsi"/>
          <w:sz w:val="24"/>
          <w:szCs w:val="24"/>
          <w:lang w:eastAsia="en-GB"/>
        </w:rPr>
        <w:t xml:space="preserve">In her critical sweep of some of the most </w:t>
      </w:r>
      <w:r w:rsidR="00B85F9C" w:rsidRPr="00F15C4E">
        <w:rPr>
          <w:rFonts w:asciiTheme="majorHAnsi" w:eastAsiaTheme="minorEastAsia" w:hAnsiTheme="majorHAnsi" w:cstheme="majorHAnsi"/>
          <w:sz w:val="24"/>
          <w:szCs w:val="24"/>
          <w:lang w:eastAsia="en-GB"/>
        </w:rPr>
        <w:t>prominent</w:t>
      </w:r>
      <w:r w:rsidRPr="0054349C">
        <w:rPr>
          <w:rFonts w:asciiTheme="majorHAnsi" w:eastAsiaTheme="minorEastAsia" w:hAnsiTheme="majorHAnsi" w:cstheme="majorHAnsi"/>
          <w:sz w:val="24"/>
          <w:szCs w:val="24"/>
          <w:lang w:eastAsia="en-GB"/>
        </w:rPr>
        <w:t xml:space="preserve"> names within the women’s movement Mitchell</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"Mitchell, Juliette"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 xml:space="preserve"> found that overlooking the conceptual core of Freud</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"Freud"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’s thinking was a recurring feature of their dismissals. Betty Friedan</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"Friedan, Betty"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 xml:space="preserve"> for instance in </w:t>
      </w:r>
      <w:r w:rsidRPr="0054349C">
        <w:rPr>
          <w:rFonts w:asciiTheme="majorHAnsi" w:eastAsiaTheme="minorEastAsia" w:hAnsiTheme="majorHAnsi" w:cstheme="majorHAnsi"/>
          <w:i/>
          <w:sz w:val="24"/>
          <w:szCs w:val="24"/>
          <w:lang w:eastAsia="en-GB"/>
        </w:rPr>
        <w:t>The Feminine Mystique</w:t>
      </w:r>
      <w:r w:rsidR="0081430C">
        <w:rPr>
          <w:rFonts w:asciiTheme="majorHAnsi" w:eastAsiaTheme="minorEastAsia" w:hAnsiTheme="majorHAnsi" w:cstheme="majorHAnsi"/>
          <w:sz w:val="24"/>
          <w:szCs w:val="24"/>
          <w:lang w:eastAsia="en-GB"/>
        </w:rPr>
        <w:t xml:space="preserve"> (1963),</w:t>
      </w:r>
      <w:r w:rsidRPr="0054349C">
        <w:rPr>
          <w:rFonts w:asciiTheme="majorHAnsi" w:eastAsiaTheme="minorEastAsia" w:hAnsiTheme="majorHAnsi" w:cstheme="majorHAnsi"/>
          <w:sz w:val="24"/>
          <w:szCs w:val="24"/>
          <w:lang w:eastAsia="en-GB"/>
        </w:rPr>
        <w:t xml:space="preserve"> whilst she acknowledged Freud’s radicalism in shedding light on the importance of sexuality in the development and life of the person whether female or male, nonetheless </w:t>
      </w:r>
      <w:r w:rsidRPr="0054349C">
        <w:rPr>
          <w:rFonts w:asciiTheme="majorHAnsi" w:eastAsiaTheme="minorEastAsia" w:hAnsiTheme="majorHAnsi" w:cstheme="majorHAnsi"/>
          <w:sz w:val="24"/>
          <w:szCs w:val="24"/>
          <w:lang w:eastAsia="en-GB"/>
        </w:rPr>
        <w:lastRenderedPageBreak/>
        <w:t xml:space="preserve">emphasised the prejudices and offending foibles in his work that can only jar against modern sensibilities surrounding the position of women </w:t>
      </w:r>
      <w:r w:rsidRPr="00F15C4E">
        <w:rPr>
          <w:rFonts w:asciiTheme="majorHAnsi" w:eastAsiaTheme="minorEastAsia" w:hAnsiTheme="majorHAnsi" w:cstheme="majorHAnsi"/>
          <w:sz w:val="24"/>
          <w:szCs w:val="24"/>
          <w:lang w:eastAsia="en-GB"/>
        </w:rPr>
        <w:t xml:space="preserve">in society. This raising of what we might call the ‘biography of Freud’ over any more </w:t>
      </w:r>
      <w:r w:rsidR="00B85F9C" w:rsidRPr="00F15C4E">
        <w:rPr>
          <w:rFonts w:asciiTheme="majorHAnsi" w:eastAsiaTheme="minorEastAsia" w:hAnsiTheme="majorHAnsi" w:cstheme="majorHAnsi"/>
          <w:sz w:val="24"/>
          <w:szCs w:val="24"/>
          <w:lang w:eastAsia="en-GB"/>
        </w:rPr>
        <w:t xml:space="preserve">dispassionate </w:t>
      </w:r>
      <w:r w:rsidRPr="00F15C4E">
        <w:rPr>
          <w:rFonts w:asciiTheme="majorHAnsi" w:eastAsiaTheme="minorEastAsia" w:hAnsiTheme="majorHAnsi" w:cstheme="majorHAnsi"/>
          <w:sz w:val="24"/>
          <w:szCs w:val="24"/>
          <w:lang w:eastAsia="en-GB"/>
        </w:rPr>
        <w:t xml:space="preserve">critique of his thought results in a historicism that renders Freud only a product of </w:t>
      </w:r>
      <w:r w:rsidRPr="0054349C">
        <w:rPr>
          <w:rFonts w:asciiTheme="majorHAnsi" w:eastAsiaTheme="minorEastAsia" w:hAnsiTheme="majorHAnsi" w:cstheme="majorHAnsi"/>
          <w:sz w:val="24"/>
          <w:szCs w:val="24"/>
          <w:lang w:eastAsia="en-GB"/>
        </w:rPr>
        <w:t>his times, and then easy to dismiss. Commenting on other accounts of Freud by significant feminist thinkers, Mitchell</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"Mitchell, Juliette"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 xml:space="preserve"> noted</w:t>
      </w:r>
      <w:r w:rsidR="0081430C">
        <w:rPr>
          <w:rFonts w:asciiTheme="majorHAnsi" w:eastAsiaTheme="minorEastAsia" w:hAnsiTheme="majorHAnsi" w:cstheme="majorHAnsi"/>
          <w:sz w:val="24"/>
          <w:szCs w:val="24"/>
          <w:lang w:eastAsia="en-GB"/>
        </w:rPr>
        <w:t xml:space="preserve"> </w:t>
      </w:r>
      <w:r w:rsidRPr="0054349C">
        <w:rPr>
          <w:rFonts w:asciiTheme="majorHAnsi" w:eastAsiaTheme="minorEastAsia" w:hAnsiTheme="majorHAnsi" w:cstheme="majorHAnsi"/>
          <w:sz w:val="24"/>
          <w:szCs w:val="24"/>
          <w:lang w:eastAsia="en-GB"/>
        </w:rPr>
        <w:t>theoretical mistreatments such as displac</w:t>
      </w:r>
      <w:r w:rsidR="00EB4959">
        <w:rPr>
          <w:rFonts w:asciiTheme="majorHAnsi" w:eastAsiaTheme="minorEastAsia" w:hAnsiTheme="majorHAnsi" w:cstheme="majorHAnsi"/>
          <w:sz w:val="24"/>
          <w:szCs w:val="24"/>
          <w:lang w:eastAsia="en-GB"/>
        </w:rPr>
        <w:t>ing</w:t>
      </w:r>
      <w:r w:rsidRPr="0054349C">
        <w:rPr>
          <w:rFonts w:asciiTheme="majorHAnsi" w:eastAsiaTheme="minorEastAsia" w:hAnsiTheme="majorHAnsi" w:cstheme="majorHAnsi"/>
          <w:sz w:val="24"/>
          <w:szCs w:val="24"/>
          <w:lang w:eastAsia="en-GB"/>
        </w:rPr>
        <w:t xml:space="preserve"> the primacy of sex by losing it in diffuse constructs such as a generalised ‘life-energy’ (in the case of Shulamith Firestone)</w:t>
      </w:r>
      <w:r w:rsidRPr="0054349C">
        <w:rPr>
          <w:rFonts w:asciiTheme="majorHAnsi" w:eastAsiaTheme="minorEastAsia" w:hAnsiTheme="majorHAnsi" w:cstheme="majorHAnsi"/>
          <w:sz w:val="24"/>
          <w:szCs w:val="24"/>
          <w:vertAlign w:val="superscript"/>
          <w:lang w:eastAsia="en-GB"/>
        </w:rPr>
        <w:footnoteReference w:id="370"/>
      </w:r>
      <w:r w:rsidRPr="0054349C">
        <w:rPr>
          <w:rFonts w:asciiTheme="majorHAnsi" w:eastAsiaTheme="minorEastAsia" w:hAnsiTheme="majorHAnsi" w:cstheme="majorHAnsi"/>
          <w:sz w:val="24"/>
          <w:szCs w:val="24"/>
          <w:lang w:eastAsia="en-GB"/>
        </w:rPr>
        <w:t xml:space="preserve"> or in socio-existential categories (in the case of Simone </w:t>
      </w:r>
      <w:r w:rsidRPr="0054349C">
        <w:rPr>
          <w:rFonts w:asciiTheme="majorHAnsi" w:eastAsiaTheme="minorEastAsia" w:hAnsiTheme="majorHAnsi" w:cstheme="majorHAnsi"/>
          <w:i/>
          <w:sz w:val="24"/>
          <w:szCs w:val="24"/>
          <w:lang w:eastAsia="en-GB"/>
        </w:rPr>
        <w:t>de</w:t>
      </w:r>
      <w:r w:rsidRPr="0054349C">
        <w:rPr>
          <w:rFonts w:asciiTheme="majorHAnsi" w:eastAsiaTheme="minorEastAsia" w:hAnsiTheme="majorHAnsi" w:cstheme="majorHAnsi"/>
          <w:sz w:val="24"/>
          <w:szCs w:val="24"/>
          <w:lang w:eastAsia="en-GB"/>
        </w:rPr>
        <w:t xml:space="preserve"> Beauvoir).</w:t>
      </w:r>
      <w:r w:rsidRPr="0054349C">
        <w:rPr>
          <w:rFonts w:asciiTheme="majorHAnsi" w:eastAsiaTheme="minorEastAsia" w:hAnsiTheme="majorHAnsi" w:cstheme="majorHAnsi"/>
          <w:sz w:val="24"/>
          <w:szCs w:val="24"/>
          <w:vertAlign w:val="superscript"/>
          <w:lang w:eastAsia="en-GB"/>
        </w:rPr>
        <w:footnoteReference w:id="371"/>
      </w:r>
    </w:p>
    <w:p w14:paraId="4145FC0F" w14:textId="77777777" w:rsidR="0054349C" w:rsidRPr="0054349C" w:rsidRDefault="0054349C" w:rsidP="0088732A">
      <w:pPr>
        <w:spacing w:after="0" w:line="360" w:lineRule="auto"/>
        <w:jc w:val="both"/>
        <w:rPr>
          <w:rFonts w:asciiTheme="majorHAnsi" w:eastAsiaTheme="minorEastAsia" w:hAnsiTheme="majorHAnsi" w:cstheme="majorHAnsi"/>
          <w:sz w:val="24"/>
          <w:szCs w:val="24"/>
          <w:lang w:eastAsia="en-GB"/>
        </w:rPr>
      </w:pPr>
    </w:p>
    <w:p w14:paraId="1E094562" w14:textId="5768C10F" w:rsidR="0054349C" w:rsidRDefault="0054349C" w:rsidP="0088732A">
      <w:pPr>
        <w:spacing w:after="0" w:line="360" w:lineRule="auto"/>
        <w:jc w:val="both"/>
        <w:rPr>
          <w:rFonts w:asciiTheme="majorHAnsi" w:eastAsiaTheme="minorEastAsia" w:hAnsiTheme="majorHAnsi" w:cstheme="majorHAnsi"/>
          <w:i/>
          <w:sz w:val="24"/>
          <w:szCs w:val="24"/>
          <w:lang w:eastAsia="en-GB"/>
        </w:rPr>
      </w:pPr>
      <w:r w:rsidRPr="0054349C">
        <w:rPr>
          <w:rFonts w:asciiTheme="majorHAnsi" w:eastAsiaTheme="minorEastAsia" w:hAnsiTheme="majorHAnsi" w:cstheme="majorHAnsi"/>
          <w:sz w:val="24"/>
          <w:szCs w:val="24"/>
          <w:lang w:eastAsia="en-GB"/>
        </w:rPr>
        <w:t>With these observations Mitchell</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"Mitchell, Juliette"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 xml:space="preserve"> was going against the stream within the women’s movement</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"Freud"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 She was also acting in the spirit of Lacan</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"Lacan, Jaques"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 xml:space="preserve">’s call to ‘return to Freud’ on the matter of sexual difference and its centrality to the structuring of the subject. She </w:t>
      </w:r>
      <w:r w:rsidRPr="00F15C4E">
        <w:rPr>
          <w:rFonts w:asciiTheme="majorHAnsi" w:eastAsiaTheme="minorEastAsia" w:hAnsiTheme="majorHAnsi" w:cstheme="majorHAnsi"/>
          <w:sz w:val="24"/>
          <w:szCs w:val="24"/>
          <w:lang w:eastAsia="en-GB"/>
        </w:rPr>
        <w:t>adopted a</w:t>
      </w:r>
      <w:r w:rsidR="00F65F56" w:rsidRPr="00F15C4E">
        <w:rPr>
          <w:rFonts w:asciiTheme="majorHAnsi" w:eastAsiaTheme="minorEastAsia" w:hAnsiTheme="majorHAnsi" w:cstheme="majorHAnsi"/>
          <w:sz w:val="24"/>
          <w:szCs w:val="24"/>
          <w:lang w:eastAsia="en-GB"/>
        </w:rPr>
        <w:t xml:space="preserve"> </w:t>
      </w:r>
      <w:r w:rsidRPr="0054349C">
        <w:rPr>
          <w:rFonts w:asciiTheme="majorHAnsi" w:eastAsiaTheme="minorEastAsia" w:hAnsiTheme="majorHAnsi" w:cstheme="majorHAnsi"/>
          <w:sz w:val="24"/>
          <w:szCs w:val="24"/>
          <w:lang w:eastAsia="en-GB"/>
        </w:rPr>
        <w:t>Lacanian approach to the question of how ‘maleness’ and ‘femaleness’ occur. The question for Mitchell</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"Mitchell, Juliette"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 xml:space="preserve"> (and for Lacan</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"Lacan, Jaques"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 xml:space="preserve"> before her) was this: ‘</w:t>
      </w:r>
      <w:r w:rsidRPr="0081430C">
        <w:rPr>
          <w:rFonts w:asciiTheme="majorHAnsi" w:eastAsiaTheme="minorEastAsia" w:hAnsiTheme="majorHAnsi" w:cstheme="majorHAnsi"/>
          <w:sz w:val="24"/>
          <w:szCs w:val="24"/>
          <w:lang w:eastAsia="en-GB"/>
        </w:rPr>
        <w:t>Are we born male or female</w:t>
      </w:r>
      <w:r w:rsidRPr="0054349C">
        <w:rPr>
          <w:rFonts w:asciiTheme="majorHAnsi" w:eastAsiaTheme="minorEastAsia" w:hAnsiTheme="majorHAnsi" w:cstheme="majorHAnsi"/>
          <w:sz w:val="24"/>
          <w:szCs w:val="24"/>
          <w:lang w:eastAsia="en-GB"/>
        </w:rPr>
        <w:t xml:space="preserve">, or do we </w:t>
      </w:r>
      <w:r w:rsidRPr="0081430C">
        <w:rPr>
          <w:rFonts w:asciiTheme="majorHAnsi" w:eastAsiaTheme="minorEastAsia" w:hAnsiTheme="majorHAnsi" w:cstheme="majorHAnsi"/>
          <w:iCs/>
          <w:sz w:val="24"/>
          <w:szCs w:val="24"/>
          <w:lang w:eastAsia="en-GB"/>
        </w:rPr>
        <w:t>become so?’ Beyond</w:t>
      </w:r>
      <w:r w:rsidRPr="0054349C">
        <w:rPr>
          <w:rFonts w:asciiTheme="majorHAnsi" w:eastAsiaTheme="minorEastAsia" w:hAnsiTheme="majorHAnsi" w:cstheme="majorHAnsi"/>
          <w:sz w:val="24"/>
          <w:szCs w:val="24"/>
          <w:lang w:eastAsia="en-GB"/>
        </w:rPr>
        <w:t xml:space="preserve"> the anatomical differences between boys and girls Mitchell</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"Mitchell, Juliette"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 xml:space="preserve"> and Lacan</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"Lacan, Jaques"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 xml:space="preserve"> (and Freud before them) were concerned with sexual difference in its behavioural sense. Why is it that humans couple in the way they do? What is working at the root of sexual attraction? What explains the social and personal consequences of our anatomical differences? Be</w:t>
      </w:r>
      <w:r w:rsidR="00F262D4">
        <w:rPr>
          <w:rFonts w:asciiTheme="majorHAnsi" w:eastAsiaTheme="minorEastAsia" w:hAnsiTheme="majorHAnsi" w:cstheme="majorHAnsi"/>
          <w:sz w:val="24"/>
          <w:szCs w:val="24"/>
          <w:lang w:eastAsia="en-GB"/>
        </w:rPr>
        <w:t>neath</w:t>
      </w:r>
      <w:r w:rsidRPr="0054349C">
        <w:rPr>
          <w:rFonts w:asciiTheme="majorHAnsi" w:eastAsiaTheme="minorEastAsia" w:hAnsiTheme="majorHAnsi" w:cstheme="majorHAnsi"/>
          <w:sz w:val="24"/>
          <w:szCs w:val="24"/>
          <w:lang w:eastAsia="en-GB"/>
        </w:rPr>
        <w:t xml:space="preserve"> the cultural variation of human sexuality, how do we explain its commonalities across cultures. And then, ‘Are our sexual differences, looked at in the general sense, essentially biological and innate, or are they cultural and therefore changeable?’ For Mitchell</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"Mitchell, Juliette"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 xml:space="preserve"> the answer was that sexual difference was the result of a ‘becoming’ after birth. We can trace the logic of this position through Mitchell</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"Mitchell, Juliette"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 xml:space="preserve">’s discussion of Freud’s essay, </w:t>
      </w:r>
      <w:r w:rsidRPr="00057652">
        <w:rPr>
          <w:rFonts w:asciiTheme="majorHAnsi" w:eastAsiaTheme="minorEastAsia" w:hAnsiTheme="majorHAnsi" w:cstheme="majorHAnsi"/>
          <w:i/>
          <w:iCs/>
          <w:sz w:val="24"/>
          <w:szCs w:val="24"/>
          <w:lang w:eastAsia="en-GB"/>
        </w:rPr>
        <w:t>Some Psychical Consequences of the Anatomical Differences Between the Sexes</w:t>
      </w:r>
      <w:r w:rsidR="00066448" w:rsidRPr="00057652">
        <w:rPr>
          <w:rFonts w:asciiTheme="majorHAnsi" w:eastAsiaTheme="minorEastAsia" w:hAnsiTheme="majorHAnsi" w:cstheme="majorHAnsi"/>
          <w:i/>
          <w:iCs/>
          <w:sz w:val="24"/>
          <w:szCs w:val="24"/>
          <w:lang w:eastAsia="en-GB"/>
        </w:rPr>
        <w:t xml:space="preserve"> </w:t>
      </w:r>
      <w:r w:rsidR="00066448">
        <w:rPr>
          <w:rFonts w:asciiTheme="majorHAnsi" w:eastAsiaTheme="minorEastAsia" w:hAnsiTheme="majorHAnsi" w:cstheme="majorHAnsi"/>
          <w:sz w:val="24"/>
          <w:szCs w:val="24"/>
          <w:lang w:eastAsia="en-GB"/>
        </w:rPr>
        <w:t>(1925)</w:t>
      </w:r>
      <w:r w:rsidR="008C0BD5">
        <w:rPr>
          <w:rFonts w:asciiTheme="majorHAnsi" w:eastAsiaTheme="minorEastAsia" w:hAnsiTheme="majorHAnsi" w:cstheme="majorHAnsi"/>
          <w:sz w:val="24"/>
          <w:szCs w:val="24"/>
          <w:lang w:eastAsia="en-GB"/>
        </w:rPr>
        <w:t>,</w:t>
      </w:r>
      <w:r w:rsidRPr="008C0BD5">
        <w:rPr>
          <w:rFonts w:asciiTheme="majorHAnsi" w:eastAsiaTheme="minorEastAsia" w:hAnsiTheme="majorHAnsi" w:cstheme="majorHAnsi"/>
          <w:sz w:val="24"/>
          <w:szCs w:val="24"/>
          <w:vertAlign w:val="superscript"/>
          <w:lang w:eastAsia="en-GB"/>
        </w:rPr>
        <w:footnoteReference w:id="372"/>
      </w:r>
      <w:r w:rsidR="008C0BD5" w:rsidRPr="008C0BD5">
        <w:rPr>
          <w:rFonts w:asciiTheme="majorHAnsi" w:eastAsiaTheme="minorEastAsia" w:hAnsiTheme="majorHAnsi" w:cstheme="majorHAnsi"/>
          <w:sz w:val="24"/>
          <w:szCs w:val="24"/>
          <w:lang w:eastAsia="en-GB"/>
        </w:rPr>
        <w:t xml:space="preserve"> and the disputes that followed within the psychoanalytical community.</w:t>
      </w:r>
    </w:p>
    <w:p w14:paraId="242EC4BF" w14:textId="77777777" w:rsidR="008C0BD5" w:rsidRPr="0054349C" w:rsidRDefault="008C0BD5" w:rsidP="0088732A">
      <w:pPr>
        <w:spacing w:after="0" w:line="360" w:lineRule="auto"/>
        <w:jc w:val="both"/>
        <w:rPr>
          <w:rFonts w:asciiTheme="majorHAnsi" w:eastAsiaTheme="minorEastAsia" w:hAnsiTheme="majorHAnsi" w:cstheme="majorHAnsi"/>
          <w:sz w:val="24"/>
          <w:szCs w:val="24"/>
          <w:lang w:eastAsia="en-GB"/>
        </w:rPr>
      </w:pPr>
    </w:p>
    <w:p w14:paraId="64B77CEB" w14:textId="71EE1438" w:rsidR="0054349C" w:rsidRPr="0054349C" w:rsidRDefault="008C0BD5" w:rsidP="0088732A">
      <w:pPr>
        <w:spacing w:after="0" w:line="360" w:lineRule="auto"/>
        <w:jc w:val="both"/>
        <w:rPr>
          <w:rFonts w:asciiTheme="majorHAnsi" w:eastAsiaTheme="minorEastAsia" w:hAnsiTheme="majorHAnsi" w:cstheme="majorHAnsi"/>
          <w:sz w:val="24"/>
          <w:szCs w:val="24"/>
          <w:lang w:eastAsia="en-GB"/>
        </w:rPr>
      </w:pPr>
      <w:r>
        <w:rPr>
          <w:rFonts w:asciiTheme="majorHAnsi" w:eastAsiaTheme="minorEastAsia" w:hAnsiTheme="majorHAnsi" w:cstheme="majorHAnsi"/>
          <w:sz w:val="24"/>
          <w:szCs w:val="24"/>
          <w:lang w:eastAsia="en-GB"/>
        </w:rPr>
        <w:lastRenderedPageBreak/>
        <w:t>Earlier, i</w:t>
      </w:r>
      <w:r w:rsidR="0054349C" w:rsidRPr="0054349C">
        <w:rPr>
          <w:rFonts w:asciiTheme="majorHAnsi" w:eastAsiaTheme="minorEastAsia" w:hAnsiTheme="majorHAnsi" w:cstheme="majorHAnsi"/>
          <w:sz w:val="24"/>
          <w:szCs w:val="24"/>
          <w:lang w:eastAsia="en-GB"/>
        </w:rPr>
        <w:t xml:space="preserve">n </w:t>
      </w:r>
      <w:r w:rsidR="00AF4C98" w:rsidRPr="00095082">
        <w:rPr>
          <w:rFonts w:asciiTheme="majorHAnsi" w:eastAsiaTheme="minorEastAsia" w:hAnsiTheme="majorHAnsi" w:cstheme="majorHAnsi"/>
          <w:i/>
          <w:iCs/>
          <w:color w:val="000000" w:themeColor="text1"/>
          <w:sz w:val="24"/>
          <w:szCs w:val="24"/>
          <w:lang w:eastAsia="en-GB"/>
        </w:rPr>
        <w:t>Three Essays on the Theory of Sexuality</w:t>
      </w:r>
      <w:r w:rsidR="00AF4C98" w:rsidRPr="00E925D3">
        <w:rPr>
          <w:rFonts w:ascii="Calibri Light" w:eastAsiaTheme="minorEastAsia" w:hAnsi="Calibri Light" w:cs="Calibri Light"/>
          <w:i/>
          <w:sz w:val="24"/>
          <w:szCs w:val="24"/>
          <w:shd w:val="clear" w:color="auto" w:fill="FFFFFF"/>
          <w:lang w:eastAsia="en-GB"/>
        </w:rPr>
        <w:t xml:space="preserve"> </w:t>
      </w:r>
      <w:r w:rsidR="0081430C">
        <w:rPr>
          <w:rFonts w:asciiTheme="majorHAnsi" w:eastAsiaTheme="minorEastAsia" w:hAnsiTheme="majorHAnsi" w:cstheme="majorHAnsi"/>
          <w:color w:val="0F1111"/>
          <w:sz w:val="24"/>
          <w:szCs w:val="24"/>
          <w:shd w:val="clear" w:color="auto" w:fill="FFFFFF"/>
          <w:lang w:eastAsia="en-GB"/>
        </w:rPr>
        <w:t xml:space="preserve">(1905) </w:t>
      </w:r>
      <w:r w:rsidR="0054349C" w:rsidRPr="0054349C">
        <w:rPr>
          <w:rFonts w:asciiTheme="majorHAnsi" w:eastAsiaTheme="minorEastAsia" w:hAnsiTheme="majorHAnsi" w:cstheme="majorHAnsi"/>
          <w:sz w:val="24"/>
          <w:szCs w:val="24"/>
          <w:lang w:eastAsia="en-GB"/>
        </w:rPr>
        <w:t>Freud</w:t>
      </w:r>
      <w:r w:rsidR="0054349C" w:rsidRPr="0054349C">
        <w:rPr>
          <w:rFonts w:asciiTheme="majorHAnsi" w:eastAsiaTheme="minorEastAsia" w:hAnsiTheme="majorHAnsi" w:cstheme="majorHAnsi"/>
          <w:sz w:val="24"/>
          <w:szCs w:val="24"/>
          <w:lang w:eastAsia="en-GB"/>
        </w:rPr>
        <w:fldChar w:fldCharType="begin"/>
      </w:r>
      <w:r w:rsidR="0054349C" w:rsidRPr="0054349C">
        <w:rPr>
          <w:rFonts w:asciiTheme="majorHAnsi" w:eastAsiaTheme="minorEastAsia" w:hAnsiTheme="majorHAnsi" w:cstheme="majorHAnsi"/>
          <w:sz w:val="24"/>
          <w:szCs w:val="24"/>
          <w:lang w:eastAsia="en-GB"/>
        </w:rPr>
        <w:instrText xml:space="preserve"> XE "Freud" </w:instrText>
      </w:r>
      <w:r w:rsidR="0054349C" w:rsidRPr="0054349C">
        <w:rPr>
          <w:rFonts w:asciiTheme="majorHAnsi" w:eastAsiaTheme="minorEastAsia" w:hAnsiTheme="majorHAnsi" w:cstheme="majorHAnsi"/>
          <w:sz w:val="24"/>
          <w:szCs w:val="24"/>
          <w:lang w:eastAsia="en-GB"/>
        </w:rPr>
        <w:fldChar w:fldCharType="end"/>
      </w:r>
      <w:r w:rsidR="0054349C" w:rsidRPr="0054349C">
        <w:rPr>
          <w:rFonts w:asciiTheme="majorHAnsi" w:eastAsiaTheme="minorEastAsia" w:hAnsiTheme="majorHAnsi" w:cstheme="majorHAnsi"/>
          <w:sz w:val="24"/>
          <w:szCs w:val="24"/>
          <w:lang w:eastAsia="en-GB"/>
        </w:rPr>
        <w:t xml:space="preserve"> </w:t>
      </w:r>
      <w:r w:rsidR="00F65F56">
        <w:rPr>
          <w:rFonts w:asciiTheme="majorHAnsi" w:eastAsiaTheme="minorEastAsia" w:hAnsiTheme="majorHAnsi" w:cstheme="majorHAnsi"/>
          <w:sz w:val="24"/>
          <w:szCs w:val="24"/>
          <w:lang w:eastAsia="en-GB"/>
        </w:rPr>
        <w:t>had given</w:t>
      </w:r>
      <w:r w:rsidR="0054349C" w:rsidRPr="0054349C">
        <w:rPr>
          <w:rFonts w:asciiTheme="majorHAnsi" w:eastAsiaTheme="minorEastAsia" w:hAnsiTheme="majorHAnsi" w:cstheme="majorHAnsi"/>
          <w:sz w:val="24"/>
          <w:szCs w:val="24"/>
          <w:lang w:eastAsia="en-GB"/>
        </w:rPr>
        <w:t xml:space="preserve"> </w:t>
      </w:r>
      <w:r w:rsidR="0081430C">
        <w:rPr>
          <w:rFonts w:asciiTheme="majorHAnsi" w:eastAsiaTheme="minorEastAsia" w:hAnsiTheme="majorHAnsi" w:cstheme="majorHAnsi"/>
          <w:sz w:val="24"/>
          <w:szCs w:val="24"/>
          <w:lang w:eastAsia="en-GB"/>
        </w:rPr>
        <w:t xml:space="preserve">an </w:t>
      </w:r>
      <w:r w:rsidR="0054349C" w:rsidRPr="0054349C">
        <w:rPr>
          <w:rFonts w:asciiTheme="majorHAnsi" w:eastAsiaTheme="minorEastAsia" w:hAnsiTheme="majorHAnsi" w:cstheme="majorHAnsi"/>
          <w:sz w:val="24"/>
          <w:szCs w:val="24"/>
          <w:lang w:eastAsia="en-GB"/>
        </w:rPr>
        <w:t>account of his theory of the Oedipus</w:t>
      </w:r>
      <w:r w:rsidR="0054349C" w:rsidRPr="0054349C">
        <w:rPr>
          <w:rFonts w:asciiTheme="majorHAnsi" w:eastAsiaTheme="minorEastAsia" w:hAnsiTheme="majorHAnsi" w:cstheme="majorHAnsi"/>
          <w:sz w:val="24"/>
          <w:szCs w:val="24"/>
          <w:lang w:eastAsia="en-GB"/>
        </w:rPr>
        <w:fldChar w:fldCharType="begin"/>
      </w:r>
      <w:r w:rsidR="0054349C" w:rsidRPr="0054349C">
        <w:rPr>
          <w:rFonts w:asciiTheme="majorHAnsi" w:eastAsiaTheme="minorEastAsia" w:hAnsiTheme="majorHAnsi" w:cstheme="majorHAnsi"/>
          <w:sz w:val="24"/>
          <w:szCs w:val="24"/>
          <w:lang w:eastAsia="en-GB"/>
        </w:rPr>
        <w:instrText xml:space="preserve"> XE "Oedipus Complex" </w:instrText>
      </w:r>
      <w:r w:rsidR="0054349C" w:rsidRPr="0054349C">
        <w:rPr>
          <w:rFonts w:asciiTheme="majorHAnsi" w:eastAsiaTheme="minorEastAsia" w:hAnsiTheme="majorHAnsi" w:cstheme="majorHAnsi"/>
          <w:sz w:val="24"/>
          <w:szCs w:val="24"/>
          <w:lang w:eastAsia="en-GB"/>
        </w:rPr>
        <w:fldChar w:fldCharType="end"/>
      </w:r>
      <w:r w:rsidR="0054349C" w:rsidRPr="0054349C">
        <w:rPr>
          <w:rFonts w:asciiTheme="majorHAnsi" w:eastAsiaTheme="minorEastAsia" w:hAnsiTheme="majorHAnsi" w:cstheme="majorHAnsi"/>
          <w:sz w:val="24"/>
          <w:szCs w:val="24"/>
          <w:lang w:eastAsia="en-GB"/>
        </w:rPr>
        <w:t xml:space="preserve"> Complex</w:t>
      </w:r>
      <w:r w:rsidR="0054349C" w:rsidRPr="0054349C">
        <w:rPr>
          <w:rFonts w:asciiTheme="majorHAnsi" w:eastAsiaTheme="minorEastAsia" w:hAnsiTheme="majorHAnsi" w:cstheme="majorHAnsi"/>
          <w:sz w:val="24"/>
          <w:szCs w:val="24"/>
          <w:lang w:eastAsia="en-GB"/>
        </w:rPr>
        <w:fldChar w:fldCharType="begin"/>
      </w:r>
      <w:r w:rsidR="0054349C" w:rsidRPr="0054349C">
        <w:rPr>
          <w:rFonts w:asciiTheme="majorHAnsi" w:eastAsiaTheme="minorEastAsia" w:hAnsiTheme="majorHAnsi" w:cstheme="majorHAnsi"/>
          <w:sz w:val="24"/>
          <w:szCs w:val="24"/>
          <w:lang w:eastAsia="en-GB"/>
        </w:rPr>
        <w:instrText xml:space="preserve"> XE "Oedipus Complex" </w:instrText>
      </w:r>
      <w:r w:rsidR="0054349C" w:rsidRPr="0054349C">
        <w:rPr>
          <w:rFonts w:asciiTheme="majorHAnsi" w:eastAsiaTheme="minorEastAsia" w:hAnsiTheme="majorHAnsi" w:cstheme="majorHAnsi"/>
          <w:sz w:val="24"/>
          <w:szCs w:val="24"/>
          <w:lang w:eastAsia="en-GB"/>
        </w:rPr>
        <w:fldChar w:fldCharType="end"/>
      </w:r>
      <w:r w:rsidR="0054349C" w:rsidRPr="0054349C">
        <w:rPr>
          <w:rFonts w:asciiTheme="majorHAnsi" w:eastAsiaTheme="minorEastAsia" w:hAnsiTheme="majorHAnsi" w:cstheme="majorHAnsi"/>
          <w:sz w:val="24"/>
          <w:szCs w:val="24"/>
          <w:lang w:eastAsia="en-GB"/>
        </w:rPr>
        <w:t xml:space="preserve">. Focused exclusively on the attachments and frustrated jealousies of the boy, </w:t>
      </w:r>
      <w:r w:rsidR="00F65F56">
        <w:rPr>
          <w:rFonts w:asciiTheme="majorHAnsi" w:eastAsiaTheme="minorEastAsia" w:hAnsiTheme="majorHAnsi" w:cstheme="majorHAnsi"/>
          <w:sz w:val="24"/>
          <w:szCs w:val="24"/>
          <w:lang w:eastAsia="en-GB"/>
        </w:rPr>
        <w:t xml:space="preserve">he had </w:t>
      </w:r>
      <w:r w:rsidR="0054349C" w:rsidRPr="0054349C">
        <w:rPr>
          <w:rFonts w:asciiTheme="majorHAnsi" w:eastAsiaTheme="minorEastAsia" w:hAnsiTheme="majorHAnsi" w:cstheme="majorHAnsi"/>
          <w:sz w:val="24"/>
          <w:szCs w:val="24"/>
          <w:lang w:eastAsia="en-GB"/>
        </w:rPr>
        <w:t>established a ‘male model’ of sexual development. However, the Oedipus</w:t>
      </w:r>
      <w:r w:rsidR="0054349C" w:rsidRPr="0054349C">
        <w:rPr>
          <w:rFonts w:asciiTheme="majorHAnsi" w:eastAsiaTheme="minorEastAsia" w:hAnsiTheme="majorHAnsi" w:cstheme="majorHAnsi"/>
          <w:sz w:val="24"/>
          <w:szCs w:val="24"/>
          <w:lang w:eastAsia="en-GB"/>
        </w:rPr>
        <w:fldChar w:fldCharType="begin"/>
      </w:r>
      <w:r w:rsidR="0054349C" w:rsidRPr="0054349C">
        <w:rPr>
          <w:rFonts w:asciiTheme="majorHAnsi" w:eastAsiaTheme="minorEastAsia" w:hAnsiTheme="majorHAnsi" w:cstheme="majorHAnsi"/>
          <w:sz w:val="24"/>
          <w:szCs w:val="24"/>
          <w:lang w:eastAsia="en-GB"/>
        </w:rPr>
        <w:instrText xml:space="preserve"> XE "Oedipus Complex" </w:instrText>
      </w:r>
      <w:r w:rsidR="0054349C" w:rsidRPr="0054349C">
        <w:rPr>
          <w:rFonts w:asciiTheme="majorHAnsi" w:eastAsiaTheme="minorEastAsia" w:hAnsiTheme="majorHAnsi" w:cstheme="majorHAnsi"/>
          <w:sz w:val="24"/>
          <w:szCs w:val="24"/>
          <w:lang w:eastAsia="en-GB"/>
        </w:rPr>
        <w:fldChar w:fldCharType="end"/>
      </w:r>
      <w:r w:rsidR="0054349C" w:rsidRPr="0054349C">
        <w:rPr>
          <w:rFonts w:asciiTheme="majorHAnsi" w:eastAsiaTheme="minorEastAsia" w:hAnsiTheme="majorHAnsi" w:cstheme="majorHAnsi"/>
          <w:sz w:val="24"/>
          <w:szCs w:val="24"/>
          <w:lang w:eastAsia="en-GB"/>
        </w:rPr>
        <w:t xml:space="preserve"> Complex had little to say about the sexual development of the girl that helped to understand adult female sexuality. At this point Freud, resorted to a type of parallelism by which, whilst the boy fought the father for the mother’s affections (later transferring these energies to womankind) the girl merely mirrored this dynamic and so ‘therefore’ came to form an attachment with the father (and so later an attraction to the phallus). Freud was aware of the theoretical gap that this created in his account of human sexuality, revolving around an obvious question: ‘Why should it be that the girl, suffering the same disruptive intrusions by the father, go</w:t>
      </w:r>
      <w:r w:rsidR="001A5C0C">
        <w:rPr>
          <w:rFonts w:asciiTheme="majorHAnsi" w:eastAsiaTheme="minorEastAsia" w:hAnsiTheme="majorHAnsi" w:cstheme="majorHAnsi"/>
          <w:sz w:val="24"/>
          <w:szCs w:val="24"/>
          <w:lang w:eastAsia="en-GB"/>
        </w:rPr>
        <w:t>es</w:t>
      </w:r>
      <w:r w:rsidR="0054349C" w:rsidRPr="0054349C">
        <w:rPr>
          <w:rFonts w:asciiTheme="majorHAnsi" w:eastAsiaTheme="minorEastAsia" w:hAnsiTheme="majorHAnsi" w:cstheme="majorHAnsi"/>
          <w:sz w:val="24"/>
          <w:szCs w:val="24"/>
          <w:lang w:eastAsia="en-GB"/>
        </w:rPr>
        <w:t xml:space="preserve"> on to form such an attachment with him and not,</w:t>
      </w:r>
      <w:r w:rsidR="00BE3AA1">
        <w:rPr>
          <w:rFonts w:asciiTheme="majorHAnsi" w:eastAsiaTheme="minorEastAsia" w:hAnsiTheme="majorHAnsi" w:cstheme="majorHAnsi"/>
          <w:sz w:val="24"/>
          <w:szCs w:val="24"/>
          <w:lang w:eastAsia="en-GB"/>
        </w:rPr>
        <w:t xml:space="preserve"> </w:t>
      </w:r>
      <w:r w:rsidR="0054349C" w:rsidRPr="0054349C">
        <w:rPr>
          <w:rFonts w:asciiTheme="majorHAnsi" w:eastAsiaTheme="minorEastAsia" w:hAnsiTheme="majorHAnsi" w:cstheme="majorHAnsi"/>
          <w:sz w:val="24"/>
          <w:szCs w:val="24"/>
          <w:lang w:eastAsia="en-GB"/>
        </w:rPr>
        <w:t xml:space="preserve">as in the case of the boy, her mother?’ It was a problem that Freud struggled with for the next twenty years through a series of disputes within his psychoanalytical circle. </w:t>
      </w:r>
    </w:p>
    <w:p w14:paraId="6E4025AD" w14:textId="77777777" w:rsidR="0054349C" w:rsidRPr="0054349C" w:rsidRDefault="0054349C" w:rsidP="0088732A">
      <w:pPr>
        <w:spacing w:after="0" w:line="360" w:lineRule="auto"/>
        <w:jc w:val="both"/>
        <w:rPr>
          <w:rFonts w:asciiTheme="majorHAnsi" w:eastAsiaTheme="minorEastAsia" w:hAnsiTheme="majorHAnsi" w:cstheme="majorHAnsi"/>
          <w:sz w:val="24"/>
          <w:szCs w:val="24"/>
          <w:lang w:eastAsia="en-GB"/>
        </w:rPr>
      </w:pPr>
    </w:p>
    <w:p w14:paraId="2DF243AD" w14:textId="78CACEAE" w:rsidR="0054349C" w:rsidRPr="0054349C" w:rsidRDefault="0054349C" w:rsidP="0088732A">
      <w:pPr>
        <w:spacing w:after="0" w:line="360" w:lineRule="auto"/>
        <w:jc w:val="both"/>
        <w:rPr>
          <w:rFonts w:asciiTheme="majorHAnsi" w:eastAsiaTheme="minorEastAsia" w:hAnsiTheme="majorHAnsi" w:cstheme="majorHAnsi"/>
          <w:sz w:val="24"/>
          <w:szCs w:val="24"/>
          <w:lang w:eastAsia="en-GB"/>
        </w:rPr>
      </w:pPr>
      <w:r w:rsidRPr="0054349C">
        <w:rPr>
          <w:rFonts w:asciiTheme="majorHAnsi" w:eastAsiaTheme="minorEastAsia" w:hAnsiTheme="majorHAnsi" w:cstheme="majorHAnsi"/>
          <w:sz w:val="24"/>
          <w:szCs w:val="24"/>
          <w:lang w:eastAsia="en-GB"/>
        </w:rPr>
        <w:t>Freud</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"Freud"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 xml:space="preserve">’s followers in the International Psychoanalytical Institute tried to solve the riddle in different ways. </w:t>
      </w:r>
      <w:r w:rsidR="0011612C">
        <w:rPr>
          <w:rFonts w:asciiTheme="majorHAnsi" w:eastAsiaTheme="minorEastAsia" w:hAnsiTheme="majorHAnsi" w:cstheme="majorHAnsi"/>
          <w:sz w:val="24"/>
          <w:szCs w:val="24"/>
          <w:lang w:eastAsia="en-GB"/>
        </w:rPr>
        <w:t>I</w:t>
      </w:r>
      <w:r w:rsidRPr="0054349C">
        <w:rPr>
          <w:rFonts w:asciiTheme="majorHAnsi" w:eastAsiaTheme="minorEastAsia" w:hAnsiTheme="majorHAnsi" w:cstheme="majorHAnsi"/>
          <w:sz w:val="24"/>
          <w:szCs w:val="24"/>
          <w:lang w:eastAsia="en-GB"/>
        </w:rPr>
        <w:t>nfluence</w:t>
      </w:r>
      <w:r w:rsidR="0011612C">
        <w:rPr>
          <w:rFonts w:asciiTheme="majorHAnsi" w:eastAsiaTheme="minorEastAsia" w:hAnsiTheme="majorHAnsi" w:cstheme="majorHAnsi"/>
          <w:sz w:val="24"/>
          <w:szCs w:val="24"/>
          <w:lang w:eastAsia="en-GB"/>
        </w:rPr>
        <w:t>d by</w:t>
      </w:r>
      <w:r w:rsidRPr="0054349C">
        <w:rPr>
          <w:rFonts w:asciiTheme="majorHAnsi" w:eastAsiaTheme="minorEastAsia" w:hAnsiTheme="majorHAnsi" w:cstheme="majorHAnsi"/>
          <w:sz w:val="24"/>
          <w:szCs w:val="24"/>
          <w:lang w:eastAsia="en-GB"/>
        </w:rPr>
        <w:t xml:space="preserve"> Melanie Klein</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"Klein, Melanie"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 xml:space="preserve"> and led by Ernest Jones</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"Jones, Ernest"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 xml:space="preserve">, </w:t>
      </w:r>
      <w:r w:rsidR="00CC1EFE" w:rsidRPr="0054349C">
        <w:rPr>
          <w:rFonts w:asciiTheme="majorHAnsi" w:eastAsiaTheme="minorEastAsia" w:hAnsiTheme="majorHAnsi" w:cstheme="majorHAnsi"/>
          <w:sz w:val="24"/>
          <w:szCs w:val="24"/>
          <w:lang w:eastAsia="en-GB"/>
        </w:rPr>
        <w:t>several</w:t>
      </w:r>
      <w:r w:rsidRPr="0054349C">
        <w:rPr>
          <w:rFonts w:asciiTheme="majorHAnsi" w:eastAsiaTheme="minorEastAsia" w:hAnsiTheme="majorHAnsi" w:cstheme="majorHAnsi"/>
          <w:sz w:val="24"/>
          <w:szCs w:val="24"/>
          <w:lang w:eastAsia="en-GB"/>
        </w:rPr>
        <w:t xml:space="preserve"> notable figures</w:t>
      </w:r>
      <w:r w:rsidR="0011612C">
        <w:rPr>
          <w:rFonts w:asciiTheme="majorHAnsi" w:eastAsiaTheme="minorEastAsia" w:hAnsiTheme="majorHAnsi" w:cstheme="majorHAnsi"/>
          <w:sz w:val="24"/>
          <w:szCs w:val="24"/>
          <w:lang w:eastAsia="en-GB"/>
        </w:rPr>
        <w:t xml:space="preserve"> </w:t>
      </w:r>
      <w:r w:rsidRPr="0054349C">
        <w:rPr>
          <w:rFonts w:asciiTheme="majorHAnsi" w:eastAsiaTheme="minorEastAsia" w:hAnsiTheme="majorHAnsi" w:cstheme="majorHAnsi"/>
          <w:sz w:val="24"/>
          <w:szCs w:val="24"/>
          <w:lang w:eastAsia="en-GB"/>
        </w:rPr>
        <w:t>began to question the fundamentals of Freud’s account of feminine sexuality based upon his ‘dynamic’ theory of mind and general ‘drive-theory’, and specifically the status of the Castration Complex</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"Castration Complex"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 Focussing upon the</w:t>
      </w:r>
      <w:r w:rsidR="0011612C">
        <w:rPr>
          <w:rFonts w:asciiTheme="majorHAnsi" w:eastAsiaTheme="minorEastAsia" w:hAnsiTheme="majorHAnsi" w:cstheme="majorHAnsi"/>
          <w:sz w:val="24"/>
          <w:szCs w:val="24"/>
          <w:lang w:eastAsia="en-GB"/>
        </w:rPr>
        <w:t xml:space="preserve"> infant’s </w:t>
      </w:r>
      <w:r w:rsidRPr="0054349C">
        <w:rPr>
          <w:rFonts w:asciiTheme="majorHAnsi" w:eastAsiaTheme="minorEastAsia" w:hAnsiTheme="majorHAnsi" w:cstheme="majorHAnsi"/>
          <w:sz w:val="24"/>
          <w:szCs w:val="24"/>
          <w:lang w:eastAsia="en-GB"/>
        </w:rPr>
        <w:t>pre-Oedipal</w:t>
      </w:r>
      <w:r w:rsidR="0011612C">
        <w:rPr>
          <w:rFonts w:asciiTheme="majorHAnsi" w:eastAsiaTheme="minorEastAsia" w:hAnsiTheme="majorHAnsi" w:cstheme="majorHAnsi"/>
          <w:sz w:val="24"/>
          <w:szCs w:val="24"/>
          <w:lang w:eastAsia="en-GB"/>
        </w:rPr>
        <w:t xml:space="preserve"> </w:t>
      </w:r>
      <w:r w:rsidRPr="0054349C">
        <w:rPr>
          <w:rFonts w:asciiTheme="majorHAnsi" w:eastAsiaTheme="minorEastAsia" w:hAnsiTheme="majorHAnsi" w:cstheme="majorHAnsi"/>
          <w:sz w:val="24"/>
          <w:szCs w:val="24"/>
          <w:lang w:eastAsia="en-GB"/>
        </w:rPr>
        <w:t>development, Klein</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"Klein, Melanie"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 xml:space="preserve"> had elaborated instead an ‘object-relations’ theory. In the first months of life the object of comfort and sustenance was the mother’s breast. The loss of this ‘part-object’ (‘part’ that is of the mother) during short periods of separation created a psychical trace of the breast as a ‘phantasy’,</w:t>
      </w:r>
      <w:r w:rsidR="0011612C">
        <w:rPr>
          <w:rFonts w:asciiTheme="majorHAnsi" w:eastAsiaTheme="minorEastAsia" w:hAnsiTheme="majorHAnsi" w:cstheme="majorHAnsi"/>
          <w:sz w:val="24"/>
          <w:szCs w:val="24"/>
          <w:lang w:eastAsia="en-GB"/>
        </w:rPr>
        <w:t xml:space="preserve"> so initiating the</w:t>
      </w:r>
      <w:r w:rsidRPr="0054349C">
        <w:rPr>
          <w:rFonts w:asciiTheme="majorHAnsi" w:eastAsiaTheme="minorEastAsia" w:hAnsiTheme="majorHAnsi" w:cstheme="majorHAnsi"/>
          <w:sz w:val="24"/>
          <w:szCs w:val="24"/>
          <w:lang w:eastAsia="en-GB"/>
        </w:rPr>
        <w:t xml:space="preserve"> sex</w:t>
      </w:r>
      <w:r w:rsidR="0011612C">
        <w:rPr>
          <w:rFonts w:asciiTheme="majorHAnsi" w:eastAsiaTheme="minorEastAsia" w:hAnsiTheme="majorHAnsi" w:cstheme="majorHAnsi"/>
          <w:sz w:val="24"/>
          <w:szCs w:val="24"/>
          <w:lang w:eastAsia="en-GB"/>
        </w:rPr>
        <w:t>ed</w:t>
      </w:r>
      <w:r w:rsidRPr="0054349C">
        <w:rPr>
          <w:rFonts w:asciiTheme="majorHAnsi" w:eastAsiaTheme="minorEastAsia" w:hAnsiTheme="majorHAnsi" w:cstheme="majorHAnsi"/>
          <w:sz w:val="24"/>
          <w:szCs w:val="24"/>
          <w:lang w:eastAsia="en-GB"/>
        </w:rPr>
        <w:t xml:space="preserve"> unconscious</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w:instrText>
      </w:r>
      <w:r w:rsidRPr="0054349C">
        <w:rPr>
          <w:rFonts w:asciiTheme="majorHAnsi" w:eastAsiaTheme="minorEastAsia" w:hAnsiTheme="majorHAnsi" w:cstheme="majorHAnsi"/>
          <w:color w:val="202122"/>
          <w:sz w:val="24"/>
          <w:szCs w:val="24"/>
          <w:lang w:eastAsia="en-GB"/>
        </w:rPr>
        <w:instrText>Unconscious, The</w:instrText>
      </w:r>
      <w:r w:rsidRPr="0054349C">
        <w:rPr>
          <w:rFonts w:asciiTheme="majorHAnsi" w:eastAsiaTheme="minorEastAsia" w:hAnsiTheme="majorHAnsi" w:cstheme="majorHAnsi"/>
          <w:sz w:val="24"/>
          <w:szCs w:val="24"/>
          <w:lang w:eastAsia="en-GB"/>
        </w:rPr>
        <w:instrText xml:space="preserve">"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 xml:space="preserve">. With the periodic return of the mother, the infant increasingly understands the breast to be a part of something larger: the mother herself, seen eventually as the ‘total-object’ by the infant. In this first phase of life, the process for the </w:t>
      </w:r>
      <w:r w:rsidR="00CA2126">
        <w:rPr>
          <w:rFonts w:asciiTheme="majorHAnsi" w:eastAsiaTheme="minorEastAsia" w:hAnsiTheme="majorHAnsi" w:cstheme="majorHAnsi"/>
          <w:sz w:val="24"/>
          <w:szCs w:val="24"/>
          <w:lang w:eastAsia="en-GB"/>
        </w:rPr>
        <w:t>female infant</w:t>
      </w:r>
      <w:r w:rsidRPr="0054349C">
        <w:rPr>
          <w:rFonts w:asciiTheme="majorHAnsi" w:eastAsiaTheme="minorEastAsia" w:hAnsiTheme="majorHAnsi" w:cstheme="majorHAnsi"/>
          <w:sz w:val="24"/>
          <w:szCs w:val="24"/>
          <w:lang w:eastAsia="en-GB"/>
        </w:rPr>
        <w:t xml:space="preserve"> and the </w:t>
      </w:r>
      <w:r w:rsidR="00CA2126">
        <w:rPr>
          <w:rFonts w:asciiTheme="majorHAnsi" w:eastAsiaTheme="minorEastAsia" w:hAnsiTheme="majorHAnsi" w:cstheme="majorHAnsi"/>
          <w:sz w:val="24"/>
          <w:szCs w:val="24"/>
          <w:lang w:eastAsia="en-GB"/>
        </w:rPr>
        <w:t>male infant</w:t>
      </w:r>
      <w:r w:rsidRPr="0054349C">
        <w:rPr>
          <w:rFonts w:asciiTheme="majorHAnsi" w:eastAsiaTheme="minorEastAsia" w:hAnsiTheme="majorHAnsi" w:cstheme="majorHAnsi"/>
          <w:sz w:val="24"/>
          <w:szCs w:val="24"/>
          <w:lang w:eastAsia="en-GB"/>
        </w:rPr>
        <w:t xml:space="preserve"> are the same. Increasingly aware of the social dynamics of the familial relations in which it is enmeshed, and of the gendered differences of those dynamics, the child strives to maintain its access to the nurturing mother. The stratagems eventually adopted by boys and by girls are different however in </w:t>
      </w:r>
      <w:r w:rsidRPr="0054349C">
        <w:rPr>
          <w:rFonts w:asciiTheme="majorHAnsi" w:eastAsiaTheme="minorEastAsia" w:hAnsiTheme="majorHAnsi" w:cstheme="majorHAnsi"/>
          <w:sz w:val="24"/>
          <w:szCs w:val="24"/>
          <w:lang w:eastAsia="en-GB"/>
        </w:rPr>
        <w:lastRenderedPageBreak/>
        <w:t>this ‘already gendered’ family world. This, for Klein</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"Klein, Melanie"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 xml:space="preserve"> and for the British object-relations school, was the origin of sexual identity in later stages of child development and adulthood.</w:t>
      </w:r>
    </w:p>
    <w:p w14:paraId="421B17FE" w14:textId="77777777" w:rsidR="0054349C" w:rsidRPr="0054349C" w:rsidRDefault="0054349C" w:rsidP="0088732A">
      <w:pPr>
        <w:spacing w:after="0" w:line="360" w:lineRule="auto"/>
        <w:jc w:val="both"/>
        <w:rPr>
          <w:rFonts w:asciiTheme="majorHAnsi" w:eastAsiaTheme="minorEastAsia" w:hAnsiTheme="majorHAnsi" w:cstheme="majorHAnsi"/>
          <w:sz w:val="24"/>
          <w:szCs w:val="24"/>
          <w:lang w:eastAsia="en-GB"/>
        </w:rPr>
      </w:pPr>
    </w:p>
    <w:p w14:paraId="24744471" w14:textId="3B0A9AEA" w:rsidR="0054349C" w:rsidRPr="0054349C" w:rsidRDefault="0054349C" w:rsidP="0088732A">
      <w:pPr>
        <w:spacing w:after="0" w:line="360" w:lineRule="auto"/>
        <w:jc w:val="both"/>
        <w:rPr>
          <w:rFonts w:asciiTheme="majorHAnsi" w:eastAsiaTheme="minorEastAsia" w:hAnsiTheme="majorHAnsi" w:cstheme="majorHAnsi"/>
          <w:sz w:val="24"/>
          <w:szCs w:val="24"/>
          <w:lang w:eastAsia="en-GB"/>
        </w:rPr>
      </w:pPr>
      <w:r w:rsidRPr="0054349C">
        <w:rPr>
          <w:rFonts w:asciiTheme="majorHAnsi" w:eastAsiaTheme="minorEastAsia" w:hAnsiTheme="majorHAnsi" w:cstheme="majorHAnsi"/>
          <w:sz w:val="24"/>
          <w:szCs w:val="24"/>
          <w:lang w:eastAsia="en-GB"/>
        </w:rPr>
        <w:t>Another position in the controversy came from Karl Abraham who put forward the concept of ‘vaginal receptivity’ by which, during the girl’s sexual development and by stages, a desire for the phallus (and for a baby as a phallic proxy), occurs as a natural development universally in all human cultures. Freud</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"Freud"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 xml:space="preserve"> resisted this notion; his objection being its essentialising biologism. If it was indeed the case that psychological structures were the result of undifferentiated bodily impulses, then an original femininity (and by implication an original masculinity) determined the destiny of the person at birth. Moreover, this created also a ‘normality’ that made any complications such as homosexuality, the result of </w:t>
      </w:r>
      <w:r w:rsidRPr="0054349C">
        <w:rPr>
          <w:rFonts w:asciiTheme="majorHAnsi" w:eastAsiaTheme="minorEastAsia" w:hAnsiTheme="majorHAnsi" w:cstheme="majorHAnsi"/>
          <w:iCs/>
          <w:sz w:val="24"/>
          <w:szCs w:val="24"/>
          <w:lang w:eastAsia="en-GB"/>
        </w:rPr>
        <w:t>maldevelopment</w:t>
      </w:r>
      <w:r w:rsidRPr="0054349C">
        <w:rPr>
          <w:rFonts w:asciiTheme="majorHAnsi" w:eastAsiaTheme="minorEastAsia" w:hAnsiTheme="majorHAnsi" w:cstheme="majorHAnsi"/>
          <w:sz w:val="24"/>
          <w:szCs w:val="24"/>
          <w:lang w:eastAsia="en-GB"/>
        </w:rPr>
        <w:t>. For Freud sexual difference lay in its own obscure realm between the biological-anatomical substratum and social influences: the human psyche</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"Psyche"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 Freud wanted to keep biology at the margins of the story.</w:t>
      </w:r>
    </w:p>
    <w:p w14:paraId="1B725C60" w14:textId="77777777" w:rsidR="0054349C" w:rsidRPr="0054349C" w:rsidRDefault="0054349C" w:rsidP="0088732A">
      <w:pPr>
        <w:spacing w:after="0" w:line="360" w:lineRule="auto"/>
        <w:jc w:val="both"/>
        <w:rPr>
          <w:rFonts w:asciiTheme="majorHAnsi" w:eastAsiaTheme="minorEastAsia" w:hAnsiTheme="majorHAnsi" w:cstheme="majorHAnsi"/>
          <w:sz w:val="24"/>
          <w:szCs w:val="24"/>
          <w:lang w:eastAsia="en-GB"/>
        </w:rPr>
      </w:pPr>
    </w:p>
    <w:p w14:paraId="0D4E80A1" w14:textId="77777777" w:rsidR="0054349C" w:rsidRPr="0054349C" w:rsidRDefault="0054349C" w:rsidP="0088732A">
      <w:pPr>
        <w:spacing w:after="0" w:line="360" w:lineRule="auto"/>
        <w:jc w:val="both"/>
        <w:rPr>
          <w:rFonts w:asciiTheme="majorHAnsi" w:eastAsiaTheme="minorEastAsia" w:hAnsiTheme="majorHAnsi" w:cstheme="majorHAnsi"/>
          <w:sz w:val="24"/>
          <w:szCs w:val="24"/>
          <w:lang w:eastAsia="en-GB"/>
        </w:rPr>
      </w:pPr>
      <w:r w:rsidRPr="0054349C">
        <w:rPr>
          <w:rFonts w:asciiTheme="majorHAnsi" w:eastAsiaTheme="minorEastAsia" w:hAnsiTheme="majorHAnsi" w:cstheme="majorHAnsi"/>
          <w:sz w:val="24"/>
          <w:szCs w:val="24"/>
          <w:lang w:eastAsia="en-GB"/>
        </w:rPr>
        <w:t>Other prominent figures such as Jung with his ‘Electra Complex’ (a mirror of the Oedipus</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"Oedipus Complex"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 xml:space="preserve"> Complex</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"Oedipus Complex"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 and rival biological accounts such as that of Fleiss, suffered similar rebuttals by Freud; and to the consternation of many of the leading figures of psychoanalysis</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"psychoanalysis"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w:t>
      </w:r>
    </w:p>
    <w:p w14:paraId="17A96B58" w14:textId="77777777" w:rsidR="0054349C" w:rsidRPr="0054349C" w:rsidRDefault="0054349C" w:rsidP="0088732A">
      <w:pPr>
        <w:spacing w:after="0" w:line="360" w:lineRule="auto"/>
        <w:jc w:val="both"/>
        <w:rPr>
          <w:rFonts w:asciiTheme="majorHAnsi" w:eastAsiaTheme="minorEastAsia" w:hAnsiTheme="majorHAnsi" w:cstheme="majorHAnsi"/>
          <w:sz w:val="24"/>
          <w:szCs w:val="24"/>
          <w:lang w:eastAsia="en-GB"/>
        </w:rPr>
      </w:pPr>
    </w:p>
    <w:p w14:paraId="5987D40D" w14:textId="77777777" w:rsidR="0054349C" w:rsidRPr="0054349C" w:rsidRDefault="0054349C" w:rsidP="0088732A">
      <w:pPr>
        <w:spacing w:after="0" w:line="360" w:lineRule="auto"/>
        <w:jc w:val="both"/>
        <w:rPr>
          <w:rFonts w:asciiTheme="majorHAnsi" w:eastAsiaTheme="minorEastAsia" w:hAnsiTheme="majorHAnsi" w:cstheme="majorHAnsi"/>
          <w:sz w:val="24"/>
          <w:szCs w:val="24"/>
          <w:lang w:eastAsia="en-GB"/>
        </w:rPr>
      </w:pPr>
      <w:r w:rsidRPr="0054349C">
        <w:rPr>
          <w:rFonts w:asciiTheme="majorHAnsi" w:eastAsiaTheme="minorEastAsia" w:hAnsiTheme="majorHAnsi" w:cstheme="majorHAnsi"/>
          <w:sz w:val="24"/>
          <w:szCs w:val="24"/>
          <w:lang w:eastAsia="en-GB"/>
        </w:rPr>
        <w:t>Over these decades of controversy Freud</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"Freud"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 xml:space="preserve"> came to the view that the sexual development of the girl was asymmetric to that of the boy. Rejecting direct anatomical sexual determination, by 1924 Freud had arrived at a revision of the Oedipus</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"Oedipus Complex"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 xml:space="preserve"> Complex</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"Oedipus Complex"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 xml:space="preserve"> that altered its dynamic. This shift occurred through the mobilisation of a hitherto minor element in the earlier theory that was now to assume centre stage: the Castration Complex</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"Castration Complex"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 xml:space="preserve">. </w:t>
      </w:r>
    </w:p>
    <w:p w14:paraId="4ADEE2B2" w14:textId="77777777" w:rsidR="0054349C" w:rsidRPr="0054349C" w:rsidRDefault="0054349C" w:rsidP="0088732A">
      <w:pPr>
        <w:spacing w:after="0" w:line="360" w:lineRule="auto"/>
        <w:jc w:val="both"/>
        <w:rPr>
          <w:rFonts w:asciiTheme="majorHAnsi" w:eastAsiaTheme="minorEastAsia" w:hAnsiTheme="majorHAnsi" w:cstheme="majorHAnsi"/>
          <w:sz w:val="24"/>
          <w:szCs w:val="24"/>
          <w:lang w:eastAsia="en-GB"/>
        </w:rPr>
      </w:pPr>
    </w:p>
    <w:p w14:paraId="63AB96B0" w14:textId="5D731922" w:rsidR="0054349C" w:rsidRPr="0054349C" w:rsidRDefault="0054349C" w:rsidP="0088732A">
      <w:pPr>
        <w:spacing w:after="0" w:line="360" w:lineRule="auto"/>
        <w:jc w:val="both"/>
        <w:rPr>
          <w:rFonts w:asciiTheme="majorHAnsi" w:eastAsiaTheme="minorEastAsia" w:hAnsiTheme="majorHAnsi" w:cstheme="majorHAnsi"/>
          <w:sz w:val="24"/>
          <w:szCs w:val="24"/>
          <w:lang w:eastAsia="en-GB"/>
        </w:rPr>
      </w:pPr>
      <w:r w:rsidRPr="0054349C">
        <w:rPr>
          <w:rFonts w:asciiTheme="majorHAnsi" w:eastAsiaTheme="minorEastAsia" w:hAnsiTheme="majorHAnsi" w:cstheme="majorHAnsi"/>
          <w:sz w:val="24"/>
          <w:szCs w:val="24"/>
          <w:lang w:eastAsia="en-GB"/>
        </w:rPr>
        <w:t xml:space="preserve">In his original theory the boy becomes aware at a very young age of the penis as the mark of sexual difference between his mother and father, and between himself and his mother and sisters. Pained also by the dominance of his father for his mother’s affections, the boy develops an anxiety at the realisation that the penis is something that need not exist and </w:t>
      </w:r>
      <w:r w:rsidRPr="0054349C">
        <w:rPr>
          <w:rFonts w:asciiTheme="majorHAnsi" w:eastAsiaTheme="minorEastAsia" w:hAnsiTheme="majorHAnsi" w:cstheme="majorHAnsi"/>
          <w:sz w:val="24"/>
          <w:szCs w:val="24"/>
          <w:lang w:eastAsia="en-GB"/>
        </w:rPr>
        <w:lastRenderedPageBreak/>
        <w:t>so, in his infantile imagination, something that he might lose. It is the suppression of this anxiety that creates the sex</w:t>
      </w:r>
      <w:r w:rsidR="009751D6">
        <w:rPr>
          <w:rFonts w:asciiTheme="majorHAnsi" w:eastAsiaTheme="minorEastAsia" w:hAnsiTheme="majorHAnsi" w:cstheme="majorHAnsi"/>
          <w:sz w:val="24"/>
          <w:szCs w:val="24"/>
          <w:lang w:eastAsia="en-GB"/>
        </w:rPr>
        <w:t>ed</w:t>
      </w:r>
      <w:r w:rsidRPr="0054349C">
        <w:rPr>
          <w:rFonts w:asciiTheme="majorHAnsi" w:eastAsiaTheme="minorEastAsia" w:hAnsiTheme="majorHAnsi" w:cstheme="majorHAnsi"/>
          <w:sz w:val="24"/>
          <w:szCs w:val="24"/>
          <w:lang w:eastAsia="en-GB"/>
        </w:rPr>
        <w:t xml:space="preserve"> unconscious</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w:instrText>
      </w:r>
      <w:r w:rsidRPr="0054349C">
        <w:rPr>
          <w:rFonts w:asciiTheme="majorHAnsi" w:eastAsiaTheme="minorEastAsia" w:hAnsiTheme="majorHAnsi" w:cstheme="majorHAnsi"/>
          <w:color w:val="202122"/>
          <w:sz w:val="24"/>
          <w:szCs w:val="24"/>
          <w:lang w:eastAsia="en-GB"/>
        </w:rPr>
        <w:instrText>Unconscious, The</w:instrText>
      </w:r>
      <w:r w:rsidRPr="0054349C">
        <w:rPr>
          <w:rFonts w:asciiTheme="majorHAnsi" w:eastAsiaTheme="minorEastAsia" w:hAnsiTheme="majorHAnsi" w:cstheme="majorHAnsi"/>
          <w:sz w:val="24"/>
          <w:szCs w:val="24"/>
          <w:lang w:eastAsia="en-GB"/>
        </w:rPr>
        <w:instrText xml:space="preserve">"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 xml:space="preserve"> in the young boy and marks the onset of the superego</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"superego"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 xml:space="preserve"> by which the principle of law (or authority) becomes established as the beginning of socially regulated behaviour. </w:t>
      </w:r>
    </w:p>
    <w:p w14:paraId="48C0B77A" w14:textId="77777777" w:rsidR="0054349C" w:rsidRPr="0054349C" w:rsidRDefault="0054349C" w:rsidP="0088732A">
      <w:pPr>
        <w:spacing w:after="0" w:line="360" w:lineRule="auto"/>
        <w:jc w:val="both"/>
        <w:rPr>
          <w:rFonts w:asciiTheme="majorHAnsi" w:eastAsiaTheme="minorEastAsia" w:hAnsiTheme="majorHAnsi" w:cstheme="majorHAnsi"/>
          <w:sz w:val="24"/>
          <w:szCs w:val="24"/>
          <w:lang w:eastAsia="en-GB"/>
        </w:rPr>
      </w:pPr>
    </w:p>
    <w:p w14:paraId="244B9F7C" w14:textId="49B2531B" w:rsidR="0054349C" w:rsidRPr="0054349C" w:rsidRDefault="0054349C" w:rsidP="0088732A">
      <w:pPr>
        <w:spacing w:after="0" w:line="360" w:lineRule="auto"/>
        <w:jc w:val="both"/>
        <w:rPr>
          <w:rFonts w:asciiTheme="majorHAnsi" w:eastAsiaTheme="minorEastAsia" w:hAnsiTheme="majorHAnsi" w:cstheme="majorHAnsi"/>
          <w:sz w:val="24"/>
          <w:szCs w:val="24"/>
          <w:lang w:eastAsia="en-GB"/>
        </w:rPr>
      </w:pPr>
      <w:r w:rsidRPr="0054349C">
        <w:rPr>
          <w:rFonts w:asciiTheme="majorHAnsi" w:eastAsiaTheme="minorEastAsia" w:hAnsiTheme="majorHAnsi" w:cstheme="majorHAnsi"/>
          <w:sz w:val="24"/>
          <w:szCs w:val="24"/>
          <w:lang w:eastAsia="en-GB"/>
        </w:rPr>
        <w:t>This process could not occur in the girl given the actual absence of the penis. Freud</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"Freud"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 xml:space="preserve"> had previously talked of the girl’s ‘penis envy’ resulting from her unsuccessful attempts to compete with the father. Freud was not advocating an anatomical reductionism. He was insistent that the penis ‘cannot be the motive, only the trigger of the child’s envy’.</w:t>
      </w:r>
      <w:r w:rsidRPr="0054349C">
        <w:rPr>
          <w:rFonts w:asciiTheme="majorHAnsi" w:eastAsiaTheme="minorEastAsia" w:hAnsiTheme="majorHAnsi" w:cstheme="majorHAnsi"/>
          <w:sz w:val="24"/>
          <w:szCs w:val="24"/>
          <w:vertAlign w:val="superscript"/>
          <w:lang w:eastAsia="en-GB"/>
        </w:rPr>
        <w:footnoteReference w:id="373"/>
      </w:r>
      <w:r w:rsidRPr="0054349C">
        <w:rPr>
          <w:rFonts w:asciiTheme="majorHAnsi" w:eastAsiaTheme="minorEastAsia" w:hAnsiTheme="majorHAnsi" w:cstheme="majorHAnsi"/>
          <w:sz w:val="24"/>
          <w:szCs w:val="24"/>
          <w:lang w:eastAsia="en-GB"/>
        </w:rPr>
        <w:t xml:space="preserve"> In other words, the body could not alone confer meaning, sexual or otherwise, on anatomy or sensations. Nonetheless, Freud did now see anatomical difference </w:t>
      </w:r>
      <w:r w:rsidRPr="009E6629">
        <w:rPr>
          <w:rFonts w:asciiTheme="majorHAnsi" w:eastAsiaTheme="minorEastAsia" w:hAnsiTheme="majorHAnsi" w:cstheme="majorHAnsi"/>
          <w:sz w:val="24"/>
          <w:szCs w:val="24"/>
          <w:lang w:eastAsia="en-GB"/>
        </w:rPr>
        <w:t>as the trigger of</w:t>
      </w:r>
      <w:r w:rsidRPr="0054349C">
        <w:rPr>
          <w:rFonts w:asciiTheme="majorHAnsi" w:eastAsiaTheme="minorEastAsia" w:hAnsiTheme="majorHAnsi" w:cstheme="majorHAnsi"/>
          <w:sz w:val="24"/>
          <w:szCs w:val="24"/>
          <w:lang w:eastAsia="en-GB"/>
        </w:rPr>
        <w:t xml:space="preserve"> genderising processes, organised around the principle of castration. In the boy this meant the imagining of the loss of the penis as well as the behavioural prohibitions regarding the mother’s affections imposed by the father. In the pre-adolescent girl, it meant the psychical suppression of the clitoris and its sensations, the discouragement of boyish expressions of rivalry with the father and the prohibitive ‘command’ to remain by the mother’s side. This suppression </w:t>
      </w:r>
      <w:r w:rsidRPr="00F15C4E">
        <w:rPr>
          <w:rFonts w:asciiTheme="majorHAnsi" w:eastAsiaTheme="minorEastAsia" w:hAnsiTheme="majorHAnsi" w:cstheme="majorHAnsi"/>
          <w:sz w:val="24"/>
          <w:szCs w:val="24"/>
          <w:lang w:eastAsia="en-GB"/>
        </w:rPr>
        <w:t xml:space="preserve">created the </w:t>
      </w:r>
      <w:r w:rsidR="004E54CA" w:rsidRPr="00F15C4E">
        <w:rPr>
          <w:rFonts w:asciiTheme="majorHAnsi" w:eastAsiaTheme="minorEastAsia" w:hAnsiTheme="majorHAnsi" w:cstheme="majorHAnsi"/>
          <w:sz w:val="24"/>
          <w:szCs w:val="24"/>
          <w:lang w:eastAsia="en-GB"/>
        </w:rPr>
        <w:t xml:space="preserve">female </w:t>
      </w:r>
      <w:r w:rsidRPr="00F15C4E">
        <w:rPr>
          <w:rFonts w:asciiTheme="majorHAnsi" w:eastAsiaTheme="minorEastAsia" w:hAnsiTheme="majorHAnsi" w:cstheme="majorHAnsi"/>
          <w:sz w:val="24"/>
          <w:szCs w:val="24"/>
          <w:lang w:eastAsia="en-GB"/>
        </w:rPr>
        <w:t>sex</w:t>
      </w:r>
      <w:r w:rsidR="00127090" w:rsidRPr="00F15C4E">
        <w:rPr>
          <w:rFonts w:asciiTheme="majorHAnsi" w:eastAsiaTheme="minorEastAsia" w:hAnsiTheme="majorHAnsi" w:cstheme="majorHAnsi"/>
          <w:sz w:val="24"/>
          <w:szCs w:val="24"/>
          <w:lang w:eastAsia="en-GB"/>
        </w:rPr>
        <w:t>ed</w:t>
      </w:r>
      <w:r w:rsidRPr="00F15C4E">
        <w:rPr>
          <w:rFonts w:asciiTheme="majorHAnsi" w:eastAsiaTheme="minorEastAsia" w:hAnsiTheme="majorHAnsi" w:cstheme="majorHAnsi"/>
          <w:sz w:val="24"/>
          <w:szCs w:val="24"/>
          <w:lang w:eastAsia="en-GB"/>
        </w:rPr>
        <w:t xml:space="preserve"> unconscious</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w:instrText>
      </w:r>
      <w:r w:rsidRPr="0054349C">
        <w:rPr>
          <w:rFonts w:asciiTheme="majorHAnsi" w:eastAsiaTheme="minorEastAsia" w:hAnsiTheme="majorHAnsi" w:cstheme="majorHAnsi"/>
          <w:color w:val="202122"/>
          <w:sz w:val="24"/>
          <w:szCs w:val="24"/>
          <w:lang w:eastAsia="en-GB"/>
        </w:rPr>
        <w:instrText>Unconscious, The</w:instrText>
      </w:r>
      <w:r w:rsidRPr="0054349C">
        <w:rPr>
          <w:rFonts w:asciiTheme="majorHAnsi" w:eastAsiaTheme="minorEastAsia" w:hAnsiTheme="majorHAnsi" w:cstheme="majorHAnsi"/>
          <w:sz w:val="24"/>
          <w:szCs w:val="24"/>
          <w:lang w:eastAsia="en-GB"/>
        </w:rPr>
        <w:instrText xml:space="preserve">"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 xml:space="preserve">. Only with the onset of puberty did sex </w:t>
      </w:r>
      <w:r w:rsidR="00BE3AA1">
        <w:rPr>
          <w:rFonts w:asciiTheme="majorHAnsi" w:eastAsiaTheme="minorEastAsia" w:hAnsiTheme="majorHAnsi" w:cstheme="majorHAnsi"/>
          <w:sz w:val="24"/>
          <w:szCs w:val="24"/>
          <w:lang w:eastAsia="en-GB"/>
        </w:rPr>
        <w:t>‘</w:t>
      </w:r>
      <w:r w:rsidRPr="0054349C">
        <w:rPr>
          <w:rFonts w:asciiTheme="majorHAnsi" w:eastAsiaTheme="minorEastAsia" w:hAnsiTheme="majorHAnsi" w:cstheme="majorHAnsi"/>
          <w:sz w:val="24"/>
          <w:szCs w:val="24"/>
          <w:lang w:eastAsia="en-GB"/>
        </w:rPr>
        <w:t>return</w:t>
      </w:r>
      <w:r w:rsidR="00BE3AA1">
        <w:rPr>
          <w:rFonts w:asciiTheme="majorHAnsi" w:eastAsiaTheme="minorEastAsia" w:hAnsiTheme="majorHAnsi" w:cstheme="majorHAnsi"/>
          <w:sz w:val="24"/>
          <w:szCs w:val="24"/>
          <w:lang w:eastAsia="en-GB"/>
        </w:rPr>
        <w:t>’</w:t>
      </w:r>
      <w:r w:rsidRPr="0054349C">
        <w:rPr>
          <w:rFonts w:asciiTheme="majorHAnsi" w:eastAsiaTheme="minorEastAsia" w:hAnsiTheme="majorHAnsi" w:cstheme="majorHAnsi"/>
          <w:sz w:val="24"/>
          <w:szCs w:val="24"/>
          <w:lang w:eastAsia="en-GB"/>
        </w:rPr>
        <w:t xml:space="preserve"> but now, in Freud’s revised theory, centred on the vagina, the clitoris remaining outside the reach of consciousness. This transfer of the primary locus of female sexual</w:t>
      </w:r>
      <w:r w:rsidR="00E30D23">
        <w:rPr>
          <w:rFonts w:asciiTheme="majorHAnsi" w:eastAsiaTheme="minorEastAsia" w:hAnsiTheme="majorHAnsi" w:cstheme="majorHAnsi"/>
          <w:sz w:val="24"/>
          <w:szCs w:val="24"/>
          <w:lang w:eastAsia="en-GB"/>
        </w:rPr>
        <w:t xml:space="preserve"> identity </w:t>
      </w:r>
      <w:r w:rsidRPr="0054349C">
        <w:rPr>
          <w:rFonts w:asciiTheme="majorHAnsi" w:eastAsiaTheme="minorEastAsia" w:hAnsiTheme="majorHAnsi" w:cstheme="majorHAnsi"/>
          <w:sz w:val="24"/>
          <w:szCs w:val="24"/>
          <w:lang w:eastAsia="en-GB"/>
        </w:rPr>
        <w:t>gave Freud his asymmetric model of gendering processes.</w:t>
      </w:r>
      <w:r w:rsidRPr="0054349C">
        <w:rPr>
          <w:rFonts w:asciiTheme="majorHAnsi" w:eastAsiaTheme="minorEastAsia" w:hAnsiTheme="majorHAnsi" w:cstheme="majorHAnsi"/>
          <w:sz w:val="24"/>
          <w:szCs w:val="24"/>
          <w:vertAlign w:val="superscript"/>
          <w:lang w:eastAsia="en-GB"/>
        </w:rPr>
        <w:footnoteReference w:id="374"/>
      </w:r>
      <w:r w:rsidRPr="0054349C">
        <w:rPr>
          <w:rFonts w:asciiTheme="majorHAnsi" w:eastAsiaTheme="minorEastAsia" w:hAnsiTheme="majorHAnsi" w:cstheme="majorHAnsi"/>
          <w:sz w:val="24"/>
          <w:szCs w:val="24"/>
          <w:lang w:eastAsia="en-GB"/>
        </w:rPr>
        <w:t xml:space="preserve"> It was also the point from which Mitchell</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"Mitchell, Juliette"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 following Lacan</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"Lacan, Jaques"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 xml:space="preserve">, took up a theoretical reworking of Freud that </w:t>
      </w:r>
      <w:r w:rsidR="00D05596">
        <w:rPr>
          <w:rFonts w:asciiTheme="majorHAnsi" w:eastAsiaTheme="minorEastAsia" w:hAnsiTheme="majorHAnsi" w:cstheme="majorHAnsi"/>
          <w:sz w:val="24"/>
          <w:szCs w:val="24"/>
          <w:lang w:eastAsia="en-GB"/>
        </w:rPr>
        <w:t>went in a different direction to</w:t>
      </w:r>
      <w:r w:rsidRPr="0054349C">
        <w:rPr>
          <w:rFonts w:asciiTheme="majorHAnsi" w:eastAsiaTheme="minorEastAsia" w:hAnsiTheme="majorHAnsi" w:cstheme="majorHAnsi"/>
          <w:sz w:val="24"/>
          <w:szCs w:val="24"/>
          <w:lang w:eastAsia="en-GB"/>
        </w:rPr>
        <w:t xml:space="preserve"> the mainstream of the women’s movement. As she put it, taking up where Freud had left off and summarising the main terms of the debate:</w:t>
      </w:r>
    </w:p>
    <w:p w14:paraId="04321B90" w14:textId="77777777" w:rsidR="0054349C" w:rsidRPr="0054349C" w:rsidRDefault="0054349C" w:rsidP="0088732A">
      <w:pPr>
        <w:spacing w:after="0" w:line="360" w:lineRule="auto"/>
        <w:jc w:val="both"/>
        <w:rPr>
          <w:rFonts w:asciiTheme="majorHAnsi" w:eastAsiaTheme="minorEastAsia" w:hAnsiTheme="majorHAnsi" w:cstheme="majorHAnsi"/>
          <w:sz w:val="24"/>
          <w:szCs w:val="24"/>
          <w:lang w:eastAsia="en-GB"/>
        </w:rPr>
      </w:pPr>
    </w:p>
    <w:p w14:paraId="115809AE" w14:textId="77777777" w:rsidR="0054349C" w:rsidRPr="0054349C" w:rsidRDefault="0054349C" w:rsidP="0088732A">
      <w:pPr>
        <w:spacing w:after="0" w:line="360" w:lineRule="auto"/>
        <w:ind w:left="567" w:right="567"/>
        <w:jc w:val="both"/>
        <w:rPr>
          <w:rFonts w:asciiTheme="majorHAnsi" w:eastAsiaTheme="minorEastAsia" w:hAnsiTheme="majorHAnsi" w:cstheme="majorHAnsi"/>
          <w:sz w:val="24"/>
          <w:szCs w:val="24"/>
          <w:lang w:eastAsia="en-GB"/>
        </w:rPr>
      </w:pPr>
      <w:r w:rsidRPr="0054349C">
        <w:rPr>
          <w:rFonts w:asciiTheme="majorHAnsi" w:eastAsiaTheme="minorEastAsia" w:hAnsiTheme="majorHAnsi" w:cstheme="majorHAnsi"/>
          <w:i/>
          <w:sz w:val="24"/>
          <w:szCs w:val="24"/>
          <w:lang w:eastAsia="en-GB"/>
        </w:rPr>
        <w:lastRenderedPageBreak/>
        <w:t>In the final analysis, the debate relates to the question of the psychoanalytic understanding both of sexuality and of the unconscious</w:t>
      </w:r>
      <w:r w:rsidRPr="0054349C">
        <w:rPr>
          <w:rFonts w:asciiTheme="majorHAnsi" w:eastAsiaTheme="minorEastAsia" w:hAnsiTheme="majorHAnsi" w:cstheme="majorHAnsi"/>
          <w: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w:instrText>
      </w:r>
      <w:r w:rsidRPr="0054349C">
        <w:rPr>
          <w:rFonts w:asciiTheme="majorHAnsi" w:eastAsiaTheme="minorEastAsia" w:hAnsiTheme="majorHAnsi" w:cstheme="majorHAnsi"/>
          <w:color w:val="202122"/>
          <w:sz w:val="24"/>
          <w:szCs w:val="24"/>
          <w:lang w:eastAsia="en-GB"/>
        </w:rPr>
        <w:instrText>Unconscious, The</w:instrText>
      </w:r>
      <w:r w:rsidRPr="0054349C">
        <w:rPr>
          <w:rFonts w:asciiTheme="majorHAnsi" w:eastAsiaTheme="minorEastAsia" w:hAnsiTheme="majorHAnsi" w:cstheme="majorHAnsi"/>
          <w:sz w:val="24"/>
          <w:szCs w:val="24"/>
          <w:lang w:eastAsia="en-GB"/>
        </w:rPr>
        <w:instrText xml:space="preserve">" </w:instrText>
      </w:r>
      <w:r w:rsidRPr="0054349C">
        <w:rPr>
          <w:rFonts w:asciiTheme="majorHAnsi" w:eastAsiaTheme="minorEastAsia" w:hAnsiTheme="majorHAnsi" w:cstheme="majorHAnsi"/>
          <w:i/>
          <w:sz w:val="24"/>
          <w:szCs w:val="24"/>
          <w:lang w:eastAsia="en-GB"/>
        </w:rPr>
        <w:fldChar w:fldCharType="end"/>
      </w:r>
      <w:r w:rsidRPr="0054349C">
        <w:rPr>
          <w:rFonts w:asciiTheme="majorHAnsi" w:eastAsiaTheme="minorEastAsia" w:hAnsiTheme="majorHAnsi" w:cstheme="majorHAnsi"/>
          <w:i/>
          <w:sz w:val="24"/>
          <w:szCs w:val="24"/>
          <w:lang w:eastAsia="en-GB"/>
        </w:rPr>
        <w:t xml:space="preserve"> and brings to the fore issues of the relationship between psychoanalysis</w:t>
      </w:r>
      <w:r w:rsidRPr="0054349C">
        <w:rPr>
          <w:rFonts w:asciiTheme="majorHAnsi" w:eastAsiaTheme="minorEastAsia" w:hAnsiTheme="majorHAnsi" w:cstheme="majorHAnsi"/>
          <w: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"psychoanalysis" </w:instrText>
      </w:r>
      <w:r w:rsidRPr="0054349C">
        <w:rPr>
          <w:rFonts w:asciiTheme="majorHAnsi" w:eastAsiaTheme="minorEastAsia" w:hAnsiTheme="majorHAnsi" w:cstheme="majorHAnsi"/>
          <w:i/>
          <w:sz w:val="24"/>
          <w:szCs w:val="24"/>
          <w:lang w:eastAsia="en-GB"/>
        </w:rPr>
        <w:fldChar w:fldCharType="end"/>
      </w:r>
      <w:r w:rsidRPr="0054349C">
        <w:rPr>
          <w:rFonts w:asciiTheme="majorHAnsi" w:eastAsiaTheme="minorEastAsia" w:hAnsiTheme="majorHAnsi" w:cstheme="majorHAnsi"/>
          <w:i/>
          <w:sz w:val="24"/>
          <w:szCs w:val="24"/>
          <w:lang w:eastAsia="en-GB"/>
        </w:rPr>
        <w:t xml:space="preserve"> and biology and sociology. Is it biology, environmental influence, object-relations or the castration complex that makes for the psychological distinction between the sexes? </w:t>
      </w:r>
      <w:r w:rsidRPr="0054349C">
        <w:rPr>
          <w:rFonts w:asciiTheme="majorHAnsi" w:eastAsiaTheme="minorEastAsia" w:hAnsiTheme="majorHAnsi" w:cstheme="majorHAnsi"/>
          <w:sz w:val="24"/>
          <w:szCs w:val="24"/>
          <w:vertAlign w:val="superscript"/>
          <w:lang w:eastAsia="en-GB"/>
        </w:rPr>
        <w:footnoteReference w:id="375"/>
      </w:r>
      <w:r w:rsidRPr="0054349C">
        <w:rPr>
          <w:rFonts w:asciiTheme="majorHAnsi" w:eastAsiaTheme="minorEastAsia" w:hAnsiTheme="majorHAnsi" w:cstheme="majorHAnsi"/>
          <w:sz w:val="24"/>
          <w:szCs w:val="24"/>
          <w:lang w:eastAsia="en-GB"/>
        </w:rPr>
        <w:t xml:space="preserve"> </w:t>
      </w:r>
    </w:p>
    <w:p w14:paraId="79780BAF" w14:textId="77777777" w:rsidR="0054349C" w:rsidRPr="0054349C" w:rsidRDefault="0054349C" w:rsidP="0088732A">
      <w:pPr>
        <w:spacing w:after="0" w:line="360" w:lineRule="auto"/>
        <w:jc w:val="both"/>
        <w:rPr>
          <w:rFonts w:asciiTheme="majorHAnsi" w:eastAsiaTheme="minorEastAsia" w:hAnsiTheme="majorHAnsi" w:cstheme="majorHAnsi"/>
          <w:sz w:val="24"/>
          <w:szCs w:val="24"/>
          <w:lang w:eastAsia="en-GB"/>
        </w:rPr>
      </w:pPr>
    </w:p>
    <w:p w14:paraId="0D65309D" w14:textId="03D255F9" w:rsidR="0054349C" w:rsidRPr="0054349C" w:rsidRDefault="0054349C" w:rsidP="0088732A">
      <w:pPr>
        <w:spacing w:after="0" w:line="360" w:lineRule="auto"/>
        <w:jc w:val="both"/>
        <w:rPr>
          <w:rFonts w:asciiTheme="majorHAnsi" w:eastAsiaTheme="minorEastAsia" w:hAnsiTheme="majorHAnsi" w:cstheme="majorHAnsi"/>
          <w:sz w:val="24"/>
          <w:szCs w:val="24"/>
          <w:lang w:eastAsia="en-GB"/>
        </w:rPr>
      </w:pPr>
      <w:r w:rsidRPr="0054349C">
        <w:rPr>
          <w:rFonts w:asciiTheme="majorHAnsi" w:eastAsiaTheme="minorEastAsia" w:hAnsiTheme="majorHAnsi" w:cstheme="majorHAnsi"/>
          <w:sz w:val="24"/>
          <w:szCs w:val="24"/>
          <w:lang w:eastAsia="en-GB"/>
        </w:rPr>
        <w:t>Lacan saw Freud</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"Freud"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 xml:space="preserve"> as having been limited by the conceptual tools available to him. Working within the theoretical legacy of the </w:t>
      </w:r>
      <w:r w:rsidR="00EB6DDE">
        <w:rPr>
          <w:rFonts w:asciiTheme="majorHAnsi" w:eastAsiaTheme="minorEastAsia" w:hAnsiTheme="majorHAnsi" w:cstheme="majorHAnsi"/>
          <w:sz w:val="24"/>
          <w:szCs w:val="24"/>
          <w:lang w:eastAsia="en-GB"/>
        </w:rPr>
        <w:t>19</w:t>
      </w:r>
      <w:r w:rsidR="00EB6DDE" w:rsidRPr="00EB6DDE">
        <w:rPr>
          <w:rFonts w:asciiTheme="majorHAnsi" w:eastAsiaTheme="minorEastAsia" w:hAnsiTheme="majorHAnsi" w:cstheme="majorHAnsi"/>
          <w:sz w:val="24"/>
          <w:szCs w:val="24"/>
          <w:vertAlign w:val="superscript"/>
          <w:lang w:eastAsia="en-GB"/>
        </w:rPr>
        <w:t>th</w:t>
      </w:r>
      <w:r w:rsidRPr="0054349C">
        <w:rPr>
          <w:rFonts w:asciiTheme="majorHAnsi" w:eastAsiaTheme="minorEastAsia" w:hAnsiTheme="majorHAnsi" w:cstheme="majorHAnsi"/>
          <w:sz w:val="24"/>
          <w:szCs w:val="24"/>
          <w:lang w:eastAsia="en-GB"/>
        </w:rPr>
        <w:t xml:space="preserve"> </w:t>
      </w:r>
      <w:r w:rsidR="00EB6DDE">
        <w:rPr>
          <w:rFonts w:asciiTheme="majorHAnsi" w:eastAsiaTheme="minorEastAsia" w:hAnsiTheme="majorHAnsi" w:cstheme="majorHAnsi"/>
          <w:sz w:val="24"/>
          <w:szCs w:val="24"/>
          <w:lang w:eastAsia="en-GB"/>
        </w:rPr>
        <w:t>C</w:t>
      </w:r>
      <w:r w:rsidRPr="0054349C">
        <w:rPr>
          <w:rFonts w:asciiTheme="majorHAnsi" w:eastAsiaTheme="minorEastAsia" w:hAnsiTheme="majorHAnsi" w:cstheme="majorHAnsi"/>
          <w:sz w:val="24"/>
          <w:szCs w:val="24"/>
          <w:lang w:eastAsia="en-GB"/>
        </w:rPr>
        <w:t xml:space="preserve">entury, Freud’s work was saddled with hydraulic and thermodynamic metaphors that blunted his explanations of the human subject and normalising social-sexual processes. Despite the use of symbols in Freud’s early analytical dream-work and his later biographical interpretations, Lacan viewed Freud’s application of ‘the symbol’ as </w:t>
      </w:r>
      <w:r w:rsidR="000E0BCC">
        <w:rPr>
          <w:rFonts w:asciiTheme="majorHAnsi" w:eastAsiaTheme="minorEastAsia" w:hAnsiTheme="majorHAnsi" w:cstheme="majorHAnsi"/>
          <w:sz w:val="24"/>
          <w:szCs w:val="24"/>
          <w:lang w:eastAsia="en-GB"/>
        </w:rPr>
        <w:t xml:space="preserve">inadequately theorised and </w:t>
      </w:r>
      <w:r w:rsidRPr="0054349C">
        <w:rPr>
          <w:rFonts w:asciiTheme="majorHAnsi" w:eastAsiaTheme="minorEastAsia" w:hAnsiTheme="majorHAnsi" w:cstheme="majorHAnsi"/>
          <w:sz w:val="24"/>
          <w:szCs w:val="24"/>
          <w:lang w:eastAsia="en-GB"/>
        </w:rPr>
        <w:t>only partially effective. Particularly, without knowledge of the work of Ferdinand de Saussure, Freud was unaware of the role of the ‘signifier’ foregrounded by the new linguistics that was developing contemporaneously. Lacan</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"Lacan, Jaques"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 xml:space="preserve"> had subsequently applied the type of socio-cultural analysis to Freud that Saussure’s linguistics</w:t>
      </w:r>
      <w:r w:rsidR="009E6629">
        <w:rPr>
          <w:rFonts w:asciiTheme="majorHAnsi" w:eastAsiaTheme="minorEastAsia" w:hAnsiTheme="majorHAnsi" w:cstheme="majorHAnsi"/>
          <w:sz w:val="24"/>
          <w:szCs w:val="24"/>
          <w:lang w:eastAsia="en-GB"/>
        </w:rPr>
        <w:t xml:space="preserve"> </w:t>
      </w:r>
      <w:r w:rsidRPr="0054349C">
        <w:rPr>
          <w:rFonts w:asciiTheme="majorHAnsi" w:eastAsiaTheme="minorEastAsia" w:hAnsiTheme="majorHAnsi" w:cstheme="majorHAnsi"/>
          <w:sz w:val="24"/>
          <w:szCs w:val="24"/>
          <w:lang w:eastAsia="en-GB"/>
        </w:rPr>
        <w:t>made possible, reworking the Castration Complex</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"Castration Complex"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 xml:space="preserve"> accordingly. </w:t>
      </w:r>
    </w:p>
    <w:p w14:paraId="7E06AA35" w14:textId="77777777" w:rsidR="0054349C" w:rsidRPr="0054349C" w:rsidRDefault="0054349C" w:rsidP="0088732A">
      <w:pPr>
        <w:spacing w:after="0" w:line="360" w:lineRule="auto"/>
        <w:jc w:val="both"/>
        <w:rPr>
          <w:rFonts w:asciiTheme="majorHAnsi" w:eastAsiaTheme="minorEastAsia" w:hAnsiTheme="majorHAnsi" w:cstheme="majorHAnsi"/>
          <w:sz w:val="24"/>
          <w:szCs w:val="24"/>
          <w:lang w:eastAsia="en-GB"/>
        </w:rPr>
      </w:pPr>
    </w:p>
    <w:p w14:paraId="60BCB5C7" w14:textId="38A62F47" w:rsidR="0054349C" w:rsidRPr="0054349C" w:rsidRDefault="0054349C" w:rsidP="0088732A">
      <w:pPr>
        <w:spacing w:after="0" w:line="360" w:lineRule="auto"/>
        <w:jc w:val="both"/>
        <w:rPr>
          <w:rFonts w:asciiTheme="majorHAnsi" w:eastAsiaTheme="minorEastAsia" w:hAnsiTheme="majorHAnsi" w:cstheme="majorHAnsi"/>
          <w:sz w:val="24"/>
          <w:szCs w:val="24"/>
          <w:lang w:eastAsia="en-GB"/>
        </w:rPr>
      </w:pPr>
      <w:r w:rsidRPr="0054349C">
        <w:rPr>
          <w:rFonts w:asciiTheme="majorHAnsi" w:eastAsiaTheme="minorEastAsia" w:hAnsiTheme="majorHAnsi" w:cstheme="majorHAnsi"/>
          <w:sz w:val="24"/>
          <w:szCs w:val="24"/>
          <w:lang w:eastAsia="en-GB"/>
        </w:rPr>
        <w:t>For Mitchell</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"Mitchell, Juliette"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 xml:space="preserve"> the gendering processes driving sexual destiny pre-existed the infant in the form of a </w:t>
      </w:r>
      <w:r w:rsidR="003D1EAE">
        <w:rPr>
          <w:rFonts w:asciiTheme="majorHAnsi" w:eastAsiaTheme="minorEastAsia" w:hAnsiTheme="majorHAnsi" w:cstheme="majorHAnsi"/>
          <w:sz w:val="24"/>
          <w:szCs w:val="24"/>
          <w:lang w:eastAsia="en-GB"/>
        </w:rPr>
        <w:t>s</w:t>
      </w:r>
      <w:r w:rsidRPr="0054349C">
        <w:rPr>
          <w:rFonts w:asciiTheme="majorHAnsi" w:eastAsiaTheme="minorEastAsia" w:hAnsiTheme="majorHAnsi" w:cstheme="majorHAnsi"/>
          <w:sz w:val="24"/>
          <w:szCs w:val="24"/>
          <w:lang w:eastAsia="en-GB"/>
        </w:rPr>
        <w:t xml:space="preserve">ymbolic </w:t>
      </w:r>
      <w:r w:rsidR="003D1EAE">
        <w:rPr>
          <w:rFonts w:asciiTheme="majorHAnsi" w:eastAsiaTheme="minorEastAsia" w:hAnsiTheme="majorHAnsi" w:cstheme="majorHAnsi"/>
          <w:sz w:val="24"/>
          <w:szCs w:val="24"/>
          <w:lang w:eastAsia="en-GB"/>
        </w:rPr>
        <w:t>o</w:t>
      </w:r>
      <w:r w:rsidRPr="0054349C">
        <w:rPr>
          <w:rFonts w:asciiTheme="majorHAnsi" w:eastAsiaTheme="minorEastAsia" w:hAnsiTheme="majorHAnsi" w:cstheme="majorHAnsi"/>
          <w:sz w:val="24"/>
          <w:szCs w:val="24"/>
          <w:lang w:eastAsia="en-GB"/>
        </w:rPr>
        <w:t xml:space="preserve">rder. The erogenous zones of the body, not yet inscribed with social meaning, would come into sexual life only as part of a ‘chain of signifiers’ in which the phallus serves </w:t>
      </w:r>
      <w:r w:rsidRPr="009A078E">
        <w:rPr>
          <w:rFonts w:asciiTheme="majorHAnsi" w:eastAsiaTheme="minorEastAsia" w:hAnsiTheme="majorHAnsi" w:cstheme="majorHAnsi"/>
          <w:sz w:val="24"/>
          <w:szCs w:val="24"/>
          <w:lang w:eastAsia="en-GB"/>
        </w:rPr>
        <w:t xml:space="preserve">as </w:t>
      </w:r>
      <w:r w:rsidRPr="00F15C4E">
        <w:rPr>
          <w:rFonts w:asciiTheme="majorHAnsi" w:eastAsiaTheme="minorEastAsia" w:hAnsiTheme="majorHAnsi" w:cstheme="majorHAnsi"/>
          <w:sz w:val="24"/>
          <w:szCs w:val="24"/>
          <w:lang w:eastAsia="en-GB"/>
        </w:rPr>
        <w:t xml:space="preserve">the </w:t>
      </w:r>
      <w:r w:rsidRPr="009A078E">
        <w:rPr>
          <w:rFonts w:asciiTheme="majorHAnsi" w:eastAsiaTheme="minorEastAsia" w:hAnsiTheme="majorHAnsi" w:cstheme="majorHAnsi"/>
          <w:sz w:val="24"/>
          <w:szCs w:val="24"/>
          <w:lang w:eastAsia="en-GB"/>
        </w:rPr>
        <w:t>signifier</w:t>
      </w:r>
      <w:r w:rsidRPr="0054349C">
        <w:rPr>
          <w:rFonts w:asciiTheme="majorHAnsi" w:eastAsiaTheme="minorEastAsia" w:hAnsiTheme="majorHAnsi" w:cstheme="majorHAnsi"/>
          <w:sz w:val="24"/>
          <w:szCs w:val="24"/>
          <w:lang w:eastAsia="en-GB"/>
        </w:rPr>
        <w:t xml:space="preserve"> of sexual difference. One consequence of this was that the literal presence of the father was not key to the sexual development of the person. Even with the father weakened or physically absent, normalising processes would nonetheless shape sexual identity. Fundamental to sexual difference now wasn’t biology, sociological influences, or object-relations but a split in the subject that marked both the infant’s realisation of itself apart from the world, and the beginnings of both the male and female sex</w:t>
      </w:r>
      <w:r w:rsidR="0011612C">
        <w:rPr>
          <w:rFonts w:asciiTheme="majorHAnsi" w:eastAsiaTheme="minorEastAsia" w:hAnsiTheme="majorHAnsi" w:cstheme="majorHAnsi"/>
          <w:sz w:val="24"/>
          <w:szCs w:val="24"/>
          <w:lang w:eastAsia="en-GB"/>
        </w:rPr>
        <w:t>ed</w:t>
      </w:r>
      <w:r w:rsidRPr="0054349C">
        <w:rPr>
          <w:rFonts w:asciiTheme="majorHAnsi" w:eastAsiaTheme="minorEastAsia" w:hAnsiTheme="majorHAnsi" w:cstheme="majorHAnsi"/>
          <w:sz w:val="24"/>
          <w:szCs w:val="24"/>
          <w:lang w:eastAsia="en-GB"/>
        </w:rPr>
        <w:t xml:space="preserve"> unconscious</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w:instrText>
      </w:r>
      <w:r w:rsidRPr="0054349C">
        <w:rPr>
          <w:rFonts w:asciiTheme="majorHAnsi" w:eastAsiaTheme="minorEastAsia" w:hAnsiTheme="majorHAnsi" w:cstheme="majorHAnsi"/>
          <w:color w:val="202122"/>
          <w:sz w:val="24"/>
          <w:szCs w:val="24"/>
          <w:lang w:eastAsia="en-GB"/>
        </w:rPr>
        <w:instrText>Unconscious, The</w:instrText>
      </w:r>
      <w:r w:rsidRPr="0054349C">
        <w:rPr>
          <w:rFonts w:asciiTheme="majorHAnsi" w:eastAsiaTheme="minorEastAsia" w:hAnsiTheme="majorHAnsi" w:cstheme="majorHAnsi"/>
          <w:sz w:val="24"/>
          <w:szCs w:val="24"/>
          <w:lang w:eastAsia="en-GB"/>
        </w:rPr>
        <w:instrText xml:space="preserve">"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 xml:space="preserve">. The ‘subject’ now wasn’t a Cartesian ‘self’; the unified, singular ‘I’ of </w:t>
      </w:r>
      <w:r w:rsidRPr="0054349C">
        <w:rPr>
          <w:rFonts w:asciiTheme="majorHAnsi" w:eastAsiaTheme="minorEastAsia" w:hAnsiTheme="majorHAnsi" w:cstheme="majorHAnsi"/>
          <w:sz w:val="24"/>
          <w:szCs w:val="24"/>
          <w:lang w:eastAsia="en-GB"/>
        </w:rPr>
        <w:lastRenderedPageBreak/>
        <w:t>the Cogito. Rather it was a fractured entity, always unstable and forever seeking an unattainable resolution of its contradictions by union with another. Pulled every way by life and circumstance, the subject’s striving for heterosexual union was ‘normal’ only in the sociological – and not ‘natural’ - sense. Whilst the dominant (</w:t>
      </w:r>
      <w:r w:rsidRPr="0054349C">
        <w:rPr>
          <w:rFonts w:asciiTheme="majorHAnsi" w:eastAsiaTheme="minorEastAsia" w:hAnsiTheme="majorHAnsi" w:cstheme="majorHAnsi"/>
          <w:i/>
          <w:sz w:val="24"/>
          <w:szCs w:val="24"/>
          <w:lang w:eastAsia="en-GB"/>
        </w:rPr>
        <w:t>i.e.</w:t>
      </w:r>
      <w:r w:rsidRPr="0054349C">
        <w:rPr>
          <w:rFonts w:asciiTheme="majorHAnsi" w:eastAsiaTheme="minorEastAsia" w:hAnsiTheme="majorHAnsi" w:cstheme="majorHAnsi"/>
          <w:sz w:val="24"/>
          <w:szCs w:val="24"/>
          <w:lang w:eastAsia="en-GB"/>
        </w:rPr>
        <w:t xml:space="preserve"> more</w:t>
      </w:r>
      <w:r w:rsidRPr="0054349C">
        <w:rPr>
          <w:rFonts w:asciiTheme="majorHAnsi" w:eastAsiaTheme="minorEastAsia" w:hAnsiTheme="majorHAnsi" w:cstheme="majorHAnsi"/>
          <w:i/>
          <w:sz w:val="24"/>
          <w:szCs w:val="24"/>
          <w:lang w:eastAsia="en-GB"/>
        </w:rPr>
        <w:t xml:space="preserve"> frequent</w:t>
      </w:r>
      <w:r w:rsidRPr="0054349C">
        <w:rPr>
          <w:rFonts w:asciiTheme="majorHAnsi" w:eastAsiaTheme="minorEastAsia" w:hAnsiTheme="majorHAnsi" w:cstheme="majorHAnsi"/>
          <w:sz w:val="24"/>
          <w:szCs w:val="24"/>
          <w:lang w:eastAsia="en-GB"/>
        </w:rPr>
        <w:t>) form of union was one of male and female coupling</w:t>
      </w:r>
      <w:r w:rsidR="003D1EAE">
        <w:rPr>
          <w:rFonts w:asciiTheme="majorHAnsi" w:eastAsiaTheme="minorEastAsia" w:hAnsiTheme="majorHAnsi" w:cstheme="majorHAnsi"/>
          <w:sz w:val="24"/>
          <w:szCs w:val="24"/>
          <w:lang w:eastAsia="en-GB"/>
        </w:rPr>
        <w:t xml:space="preserve"> </w:t>
      </w:r>
      <w:r w:rsidRPr="0054349C">
        <w:rPr>
          <w:rFonts w:asciiTheme="majorHAnsi" w:eastAsiaTheme="minorEastAsia" w:hAnsiTheme="majorHAnsi" w:cstheme="majorHAnsi"/>
          <w:sz w:val="24"/>
          <w:szCs w:val="24"/>
          <w:lang w:eastAsia="en-GB"/>
        </w:rPr>
        <w:t>homosexuality was not here seen as a confounding aberration, but rather as one cultural variant of a complex universality. Finally, for Mitchell</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"Mitchell, Juliette"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 xml:space="preserve"> as for Lacan</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"Lacan, Jaques"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 the subjective ‘split’</w:t>
      </w:r>
      <w:r w:rsidR="003633F7">
        <w:rPr>
          <w:rFonts w:asciiTheme="majorHAnsi" w:eastAsiaTheme="minorEastAsia" w:hAnsiTheme="majorHAnsi" w:cstheme="majorHAnsi"/>
          <w:sz w:val="24"/>
          <w:szCs w:val="24"/>
          <w:lang w:eastAsia="en-GB"/>
        </w:rPr>
        <w:t xml:space="preserve"> </w:t>
      </w:r>
      <w:r w:rsidRPr="0054349C">
        <w:rPr>
          <w:rFonts w:asciiTheme="majorHAnsi" w:eastAsiaTheme="minorEastAsia" w:hAnsiTheme="majorHAnsi" w:cstheme="majorHAnsi"/>
          <w:sz w:val="24"/>
          <w:szCs w:val="24"/>
          <w:lang w:eastAsia="en-GB"/>
        </w:rPr>
        <w:t>represented a primary alienation</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"alienation"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 xml:space="preserve"> that launched the person on their sexual life trajectory. It also created the moment of human ontogenesis: the end of nature; and the beginning of culture. </w:t>
      </w:r>
    </w:p>
    <w:p w14:paraId="42967D51" w14:textId="77777777" w:rsidR="0054349C" w:rsidRPr="0054349C" w:rsidRDefault="0054349C" w:rsidP="0088732A">
      <w:pPr>
        <w:spacing w:after="0" w:line="360" w:lineRule="auto"/>
        <w:jc w:val="both"/>
        <w:rPr>
          <w:rFonts w:asciiTheme="majorHAnsi" w:eastAsiaTheme="minorEastAsia" w:hAnsiTheme="majorHAnsi" w:cstheme="majorHAnsi"/>
          <w:sz w:val="24"/>
          <w:szCs w:val="24"/>
          <w:lang w:eastAsia="en-GB"/>
        </w:rPr>
      </w:pPr>
    </w:p>
    <w:p w14:paraId="22526717" w14:textId="4D2D72F8" w:rsidR="0054349C" w:rsidRPr="0054349C" w:rsidRDefault="0054349C" w:rsidP="0088732A">
      <w:pPr>
        <w:spacing w:after="0" w:line="360" w:lineRule="auto"/>
        <w:jc w:val="both"/>
        <w:rPr>
          <w:rFonts w:asciiTheme="majorHAnsi" w:eastAsiaTheme="minorEastAsia" w:hAnsiTheme="majorHAnsi" w:cstheme="majorHAnsi"/>
          <w:sz w:val="24"/>
          <w:szCs w:val="24"/>
          <w:lang w:eastAsia="en-GB"/>
        </w:rPr>
      </w:pPr>
      <w:r w:rsidRPr="0054349C">
        <w:rPr>
          <w:rFonts w:asciiTheme="majorHAnsi" w:eastAsiaTheme="minorEastAsia" w:hAnsiTheme="majorHAnsi" w:cstheme="majorHAnsi"/>
          <w:sz w:val="24"/>
          <w:szCs w:val="24"/>
          <w:lang w:eastAsia="en-GB"/>
        </w:rPr>
        <w:t>So, Mitchell</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"Mitchell, Juliette"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 xml:space="preserve"> had answered the question she had started with. No original sexual difference existed. There was no essential ‘male’ </w:t>
      </w:r>
      <w:r w:rsidR="00127090" w:rsidRPr="00F15C4E">
        <w:rPr>
          <w:rFonts w:asciiTheme="majorHAnsi" w:eastAsiaTheme="minorEastAsia" w:hAnsiTheme="majorHAnsi" w:cstheme="majorHAnsi"/>
          <w:sz w:val="24"/>
          <w:szCs w:val="24"/>
          <w:lang w:eastAsia="en-GB"/>
        </w:rPr>
        <w:t>or</w:t>
      </w:r>
      <w:r w:rsidRPr="0054349C">
        <w:rPr>
          <w:rFonts w:asciiTheme="majorHAnsi" w:eastAsiaTheme="minorEastAsia" w:hAnsiTheme="majorHAnsi" w:cstheme="majorHAnsi"/>
          <w:sz w:val="24"/>
          <w:szCs w:val="24"/>
          <w:lang w:eastAsia="en-GB"/>
        </w:rPr>
        <w:t xml:space="preserve"> ‘female’. Rather, in Lacan’s formulation, a ‘primordial split’ in the psyche</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"Psyche"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 xml:space="preserve"> of the infant created the person </w:t>
      </w:r>
      <w:r w:rsidRPr="0054349C">
        <w:rPr>
          <w:rFonts w:asciiTheme="majorHAnsi" w:eastAsiaTheme="minorEastAsia" w:hAnsiTheme="majorHAnsi" w:cstheme="majorHAnsi"/>
          <w:iCs/>
          <w:sz w:val="24"/>
          <w:szCs w:val="24"/>
          <w:lang w:eastAsia="en-GB"/>
        </w:rPr>
        <w:t xml:space="preserve">as </w:t>
      </w:r>
      <w:r w:rsidRPr="0054349C">
        <w:rPr>
          <w:rFonts w:asciiTheme="majorHAnsi" w:eastAsiaTheme="minorEastAsia" w:hAnsiTheme="majorHAnsi" w:cstheme="majorHAnsi"/>
          <w:sz w:val="24"/>
          <w:szCs w:val="24"/>
          <w:lang w:eastAsia="en-GB"/>
        </w:rPr>
        <w:t xml:space="preserve">male or female within a pre-existent symbolic order. </w:t>
      </w:r>
      <w:r w:rsidR="002C01DB">
        <w:rPr>
          <w:rFonts w:asciiTheme="majorHAnsi" w:eastAsiaTheme="minorEastAsia" w:hAnsiTheme="majorHAnsi" w:cstheme="majorHAnsi"/>
          <w:sz w:val="24"/>
          <w:szCs w:val="24"/>
          <w:lang w:eastAsia="en-GB"/>
        </w:rPr>
        <w:t>In this socio-cultural perspective as Mitchell explained</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"Mitchell, Juliette"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 sex did not arise from object-relations (Klein</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"Klein, Melanie"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 Jones</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"Jones, Ernest"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 xml:space="preserve">, Horney </w:t>
      </w:r>
      <w:r w:rsidRPr="0054349C">
        <w:rPr>
          <w:rFonts w:asciiTheme="majorHAnsi" w:eastAsiaTheme="minorEastAsia" w:hAnsiTheme="majorHAnsi" w:cstheme="majorHAnsi"/>
          <w:i/>
          <w:sz w:val="24"/>
          <w:szCs w:val="24"/>
          <w:lang w:eastAsia="en-GB"/>
        </w:rPr>
        <w:t>et. al</w:t>
      </w:r>
      <w:r w:rsidRPr="0054349C">
        <w:rPr>
          <w:rFonts w:asciiTheme="majorHAnsi" w:eastAsiaTheme="minorEastAsia" w:hAnsiTheme="majorHAnsi" w:cstheme="majorHAnsi"/>
          <w:sz w:val="24"/>
          <w:szCs w:val="24"/>
          <w:lang w:eastAsia="en-GB"/>
        </w:rPr>
        <w:t>), sociological factors (Adler) or a unitary biological drive (Fleiss),</w:t>
      </w:r>
      <w:r w:rsidRPr="0054349C">
        <w:rPr>
          <w:rFonts w:asciiTheme="majorHAnsi" w:eastAsiaTheme="minorEastAsia" w:hAnsiTheme="majorHAnsi" w:cstheme="majorHAnsi"/>
          <w:sz w:val="24"/>
          <w:szCs w:val="24"/>
          <w:vertAlign w:val="superscript"/>
          <w:lang w:eastAsia="en-GB"/>
        </w:rPr>
        <w:footnoteReference w:id="376"/>
      </w:r>
      <w:r w:rsidRPr="0054349C">
        <w:rPr>
          <w:rFonts w:asciiTheme="majorHAnsi" w:eastAsiaTheme="minorEastAsia" w:hAnsiTheme="majorHAnsi" w:cstheme="majorHAnsi"/>
          <w:sz w:val="24"/>
          <w:szCs w:val="24"/>
          <w:lang w:eastAsia="en-GB"/>
        </w:rPr>
        <w:t xml:space="preserve"> but from a sequence of symbolically mediated social interactions. </w:t>
      </w:r>
      <w:r w:rsidR="002C01DB">
        <w:rPr>
          <w:rFonts w:asciiTheme="majorHAnsi" w:eastAsiaTheme="minorEastAsia" w:hAnsiTheme="majorHAnsi" w:cstheme="majorHAnsi"/>
          <w:sz w:val="24"/>
          <w:szCs w:val="24"/>
          <w:lang w:eastAsia="en-GB"/>
        </w:rPr>
        <w:t>Echoing Freud’s reworked Oedipal dynamic, whilst t</w:t>
      </w:r>
      <w:r w:rsidRPr="0054349C">
        <w:rPr>
          <w:rFonts w:asciiTheme="majorHAnsi" w:eastAsiaTheme="minorEastAsia" w:hAnsiTheme="majorHAnsi" w:cstheme="majorHAnsi"/>
          <w:sz w:val="24"/>
          <w:szCs w:val="24"/>
          <w:lang w:eastAsia="en-GB"/>
        </w:rPr>
        <w:t>his process was animated by asymmetrical developments for the female and male infant</w:t>
      </w:r>
      <w:r w:rsidR="002C01DB">
        <w:rPr>
          <w:rFonts w:asciiTheme="majorHAnsi" w:eastAsiaTheme="minorEastAsia" w:hAnsiTheme="majorHAnsi" w:cstheme="majorHAnsi"/>
          <w:sz w:val="24"/>
          <w:szCs w:val="24"/>
          <w:lang w:eastAsia="en-GB"/>
        </w:rPr>
        <w:t xml:space="preserve">, </w:t>
      </w:r>
      <w:r w:rsidR="00561251">
        <w:rPr>
          <w:rFonts w:asciiTheme="majorHAnsi" w:eastAsiaTheme="minorEastAsia" w:hAnsiTheme="majorHAnsi" w:cstheme="majorHAnsi"/>
          <w:sz w:val="24"/>
          <w:szCs w:val="24"/>
          <w:lang w:eastAsia="en-GB"/>
        </w:rPr>
        <w:t>for both</w:t>
      </w:r>
      <w:r w:rsidRPr="0054349C">
        <w:rPr>
          <w:rFonts w:asciiTheme="majorHAnsi" w:eastAsiaTheme="minorEastAsia" w:hAnsiTheme="majorHAnsi" w:cstheme="majorHAnsi"/>
          <w:sz w:val="24"/>
          <w:szCs w:val="24"/>
          <w:lang w:eastAsia="en-GB"/>
        </w:rPr>
        <w:t xml:space="preserve"> genital repression (</w:t>
      </w:r>
      <w:r w:rsidR="003D1EAE">
        <w:rPr>
          <w:rFonts w:asciiTheme="majorHAnsi" w:eastAsiaTheme="minorEastAsia" w:hAnsiTheme="majorHAnsi" w:cstheme="majorHAnsi"/>
          <w:sz w:val="24"/>
          <w:szCs w:val="24"/>
          <w:lang w:eastAsia="en-GB"/>
        </w:rPr>
        <w:t>‘</w:t>
      </w:r>
      <w:r w:rsidRPr="0054349C">
        <w:rPr>
          <w:rFonts w:asciiTheme="majorHAnsi" w:eastAsiaTheme="minorEastAsia" w:hAnsiTheme="majorHAnsi" w:cstheme="majorHAnsi"/>
          <w:sz w:val="24"/>
          <w:szCs w:val="24"/>
          <w:lang w:eastAsia="en-GB"/>
        </w:rPr>
        <w:t>castration</w:t>
      </w:r>
      <w:r w:rsidR="003D1EAE">
        <w:rPr>
          <w:rFonts w:asciiTheme="majorHAnsi" w:eastAsiaTheme="minorEastAsia" w:hAnsiTheme="majorHAnsi" w:cstheme="majorHAnsi"/>
          <w:sz w:val="24"/>
          <w:szCs w:val="24"/>
          <w:lang w:eastAsia="en-GB"/>
        </w:rPr>
        <w:t>’</w:t>
      </w:r>
      <w:r w:rsidRPr="0054349C">
        <w:rPr>
          <w:rFonts w:asciiTheme="majorHAnsi" w:eastAsiaTheme="minorEastAsia" w:hAnsiTheme="majorHAnsi" w:cstheme="majorHAnsi"/>
          <w:sz w:val="24"/>
          <w:szCs w:val="24"/>
          <w:lang w:eastAsia="en-GB"/>
        </w:rPr>
        <w:t xml:space="preserve">) arising from the intrusions of the father, played a central role: of the penis in the boy; of the clitoris in the girl. </w:t>
      </w:r>
      <w:r w:rsidR="002C01DB">
        <w:rPr>
          <w:rFonts w:asciiTheme="majorHAnsi" w:eastAsiaTheme="minorEastAsia" w:hAnsiTheme="majorHAnsi" w:cstheme="majorHAnsi"/>
          <w:sz w:val="24"/>
          <w:szCs w:val="24"/>
          <w:lang w:eastAsia="en-GB"/>
        </w:rPr>
        <w:t xml:space="preserve">And </w:t>
      </w:r>
      <w:r w:rsidR="00797457">
        <w:rPr>
          <w:rFonts w:asciiTheme="majorHAnsi" w:eastAsiaTheme="minorEastAsia" w:hAnsiTheme="majorHAnsi" w:cstheme="majorHAnsi"/>
          <w:sz w:val="24"/>
          <w:szCs w:val="24"/>
          <w:lang w:eastAsia="en-GB"/>
        </w:rPr>
        <w:t xml:space="preserve">within the heteronormative family, for the girl </w:t>
      </w:r>
      <w:r w:rsidRPr="0054349C">
        <w:rPr>
          <w:rFonts w:asciiTheme="majorHAnsi" w:eastAsiaTheme="minorEastAsia" w:hAnsiTheme="majorHAnsi" w:cstheme="majorHAnsi"/>
          <w:sz w:val="24"/>
          <w:szCs w:val="24"/>
          <w:lang w:eastAsia="en-GB"/>
        </w:rPr>
        <w:t>the drama was played out to its end game at puberty with the re-presenting of the vagina as the site of sexual receptivity in the young woman.</w:t>
      </w:r>
    </w:p>
    <w:p w14:paraId="4E49AEF4" w14:textId="77777777" w:rsidR="0054349C" w:rsidRPr="0054349C" w:rsidRDefault="0054349C" w:rsidP="0088732A">
      <w:pPr>
        <w:spacing w:after="0" w:line="360" w:lineRule="auto"/>
        <w:jc w:val="both"/>
        <w:rPr>
          <w:rFonts w:asciiTheme="majorHAnsi" w:eastAsiaTheme="minorEastAsia" w:hAnsiTheme="majorHAnsi" w:cstheme="majorHAnsi"/>
          <w:sz w:val="24"/>
          <w:szCs w:val="24"/>
          <w:lang w:eastAsia="en-GB"/>
        </w:rPr>
      </w:pPr>
    </w:p>
    <w:p w14:paraId="7BC9990F" w14:textId="1BF2347A" w:rsidR="0054349C" w:rsidRPr="0054349C" w:rsidRDefault="0054349C" w:rsidP="0088732A">
      <w:pPr>
        <w:spacing w:after="0" w:line="360" w:lineRule="auto"/>
        <w:jc w:val="both"/>
        <w:rPr>
          <w:rFonts w:asciiTheme="majorHAnsi" w:eastAsiaTheme="minorEastAsia" w:hAnsiTheme="majorHAnsi" w:cstheme="majorHAnsi"/>
          <w:sz w:val="24"/>
          <w:szCs w:val="24"/>
          <w:lang w:eastAsia="en-GB"/>
        </w:rPr>
      </w:pPr>
      <w:r w:rsidRPr="0054349C">
        <w:rPr>
          <w:rFonts w:asciiTheme="majorHAnsi" w:eastAsiaTheme="minorEastAsia" w:hAnsiTheme="majorHAnsi" w:cstheme="majorHAnsi"/>
          <w:sz w:val="24"/>
          <w:szCs w:val="24"/>
          <w:lang w:eastAsia="en-GB"/>
        </w:rPr>
        <w:t xml:space="preserve">The potential consequences of this analysis were far-reaching. It would mean that </w:t>
      </w:r>
      <w:r w:rsidRPr="00F15C4E">
        <w:rPr>
          <w:rFonts w:asciiTheme="majorHAnsi" w:eastAsiaTheme="minorEastAsia" w:hAnsiTheme="majorHAnsi" w:cstheme="majorHAnsi"/>
          <w:sz w:val="24"/>
          <w:szCs w:val="24"/>
          <w:lang w:eastAsia="en-GB"/>
        </w:rPr>
        <w:t>the</w:t>
      </w:r>
      <w:r w:rsidR="009A078E" w:rsidRPr="00F15C4E">
        <w:rPr>
          <w:rFonts w:asciiTheme="majorHAnsi" w:eastAsiaTheme="minorEastAsia" w:hAnsiTheme="majorHAnsi" w:cstheme="majorHAnsi"/>
          <w:sz w:val="24"/>
          <w:szCs w:val="24"/>
          <w:lang w:eastAsia="en-GB"/>
        </w:rPr>
        <w:t xml:space="preserve"> </w:t>
      </w:r>
      <w:r w:rsidRPr="00F15C4E">
        <w:rPr>
          <w:rFonts w:asciiTheme="majorHAnsi" w:eastAsiaTheme="minorEastAsia" w:hAnsiTheme="majorHAnsi" w:cstheme="majorHAnsi"/>
          <w:sz w:val="24"/>
          <w:szCs w:val="24"/>
          <w:lang w:eastAsia="en-GB"/>
        </w:rPr>
        <w:t xml:space="preserve">split </w:t>
      </w:r>
      <w:r w:rsidRPr="0054349C">
        <w:rPr>
          <w:rFonts w:asciiTheme="majorHAnsi" w:eastAsiaTheme="minorEastAsia" w:hAnsiTheme="majorHAnsi" w:cstheme="majorHAnsi"/>
          <w:sz w:val="24"/>
          <w:szCs w:val="24"/>
          <w:lang w:eastAsia="en-GB"/>
        </w:rPr>
        <w:t>in the infant’s psyche</w:t>
      </w:r>
      <w:r w:rsidRPr="0054349C">
        <w:rPr>
          <w:rFonts w:asciiTheme="majorHAnsi" w:eastAsiaTheme="minorEastAsia" w:hAnsiTheme="majorHAnsi" w:cstheme="majorHAnsi"/>
          <w:sz w:val="24"/>
          <w:szCs w:val="24"/>
          <w:lang w:eastAsia="en-GB"/>
        </w:rPr>
        <w:fldChar w:fldCharType="begin"/>
      </w:r>
      <w:r w:rsidRPr="0054349C">
        <w:rPr>
          <w:rFonts w:asciiTheme="majorHAnsi" w:eastAsiaTheme="minorEastAsia" w:hAnsiTheme="majorHAnsi" w:cstheme="majorHAnsi"/>
          <w:sz w:val="24"/>
          <w:szCs w:val="24"/>
          <w:lang w:eastAsia="en-GB"/>
        </w:rPr>
        <w:instrText xml:space="preserve"> XE "Psyche" </w:instrText>
      </w:r>
      <w:r w:rsidRPr="0054349C">
        <w:rPr>
          <w:rFonts w:asciiTheme="majorHAnsi" w:eastAsiaTheme="minorEastAsia" w:hAnsiTheme="majorHAnsi" w:cstheme="majorHAnsi"/>
          <w:sz w:val="24"/>
          <w:szCs w:val="24"/>
          <w:lang w:eastAsia="en-GB"/>
        </w:rPr>
        <w:fldChar w:fldCharType="end"/>
      </w:r>
      <w:r w:rsidRPr="0054349C">
        <w:rPr>
          <w:rFonts w:asciiTheme="majorHAnsi" w:eastAsiaTheme="minorEastAsia" w:hAnsiTheme="majorHAnsi" w:cstheme="majorHAnsi"/>
          <w:sz w:val="24"/>
          <w:szCs w:val="24"/>
          <w:lang w:eastAsia="en-GB"/>
        </w:rPr>
        <w:t xml:space="preserve"> into male or female at the very beginning of personhood represented a defeat of the free and unfettered human subject, so providing the irrational sub-soil into which ideology put down its first roots. </w:t>
      </w:r>
      <w:r w:rsidR="00A95126">
        <w:rPr>
          <w:rFonts w:asciiTheme="majorHAnsi" w:eastAsiaTheme="minorEastAsia" w:hAnsiTheme="majorHAnsi" w:cstheme="majorHAnsi"/>
          <w:sz w:val="24"/>
          <w:szCs w:val="24"/>
          <w:lang w:eastAsia="en-GB"/>
        </w:rPr>
        <w:t xml:space="preserve">Consequently, </w:t>
      </w:r>
      <w:r w:rsidRPr="0054349C">
        <w:rPr>
          <w:rFonts w:asciiTheme="majorHAnsi" w:eastAsiaTheme="minorEastAsia" w:hAnsiTheme="majorHAnsi" w:cstheme="majorHAnsi"/>
          <w:sz w:val="24"/>
          <w:szCs w:val="24"/>
          <w:lang w:eastAsia="en-GB"/>
        </w:rPr>
        <w:t xml:space="preserve">in any future socialist society the </w:t>
      </w:r>
      <w:r w:rsidRPr="0054349C">
        <w:rPr>
          <w:rFonts w:asciiTheme="majorHAnsi" w:eastAsiaTheme="minorEastAsia" w:hAnsiTheme="majorHAnsi" w:cstheme="majorHAnsi"/>
          <w:sz w:val="24"/>
          <w:szCs w:val="24"/>
          <w:lang w:eastAsia="en-GB"/>
        </w:rPr>
        <w:lastRenderedPageBreak/>
        <w:t>type of sexual difference created by capitalist society would not simply fall away</w:t>
      </w:r>
      <w:r w:rsidR="00806463">
        <w:rPr>
          <w:rFonts w:asciiTheme="majorHAnsi" w:eastAsiaTheme="minorEastAsia" w:hAnsiTheme="majorHAnsi" w:cstheme="majorHAnsi"/>
          <w:sz w:val="24"/>
          <w:szCs w:val="24"/>
          <w:lang w:eastAsia="en-GB"/>
        </w:rPr>
        <w:t>; instead,</w:t>
      </w:r>
      <w:r w:rsidRPr="0054349C">
        <w:rPr>
          <w:rFonts w:asciiTheme="majorHAnsi" w:eastAsiaTheme="minorEastAsia" w:hAnsiTheme="majorHAnsi" w:cstheme="majorHAnsi"/>
          <w:sz w:val="24"/>
          <w:szCs w:val="24"/>
          <w:lang w:eastAsia="en-GB"/>
        </w:rPr>
        <w:t xml:space="preserve"> a generational change in modes of child rearing from the earliest stages of the life of the infant</w:t>
      </w:r>
      <w:r w:rsidR="00806463">
        <w:rPr>
          <w:rFonts w:asciiTheme="majorHAnsi" w:eastAsiaTheme="minorEastAsia" w:hAnsiTheme="majorHAnsi" w:cstheme="majorHAnsi"/>
          <w:sz w:val="24"/>
          <w:szCs w:val="24"/>
          <w:lang w:eastAsia="en-GB"/>
        </w:rPr>
        <w:t xml:space="preserve"> would be needed</w:t>
      </w:r>
      <w:r w:rsidRPr="0054349C">
        <w:rPr>
          <w:rFonts w:asciiTheme="majorHAnsi" w:eastAsiaTheme="minorEastAsia" w:hAnsiTheme="majorHAnsi" w:cstheme="majorHAnsi"/>
          <w:sz w:val="24"/>
          <w:szCs w:val="24"/>
          <w:lang w:eastAsia="en-GB"/>
        </w:rPr>
        <w:t>.</w:t>
      </w:r>
      <w:r w:rsidRPr="0054349C">
        <w:rPr>
          <w:rFonts w:asciiTheme="majorHAnsi" w:eastAsiaTheme="minorEastAsia" w:hAnsiTheme="majorHAnsi" w:cstheme="majorHAnsi"/>
          <w:sz w:val="24"/>
          <w:szCs w:val="24"/>
          <w:vertAlign w:val="superscript"/>
          <w:lang w:eastAsia="en-GB"/>
        </w:rPr>
        <w:footnoteReference w:id="377"/>
      </w:r>
      <w:r w:rsidRPr="0054349C">
        <w:rPr>
          <w:rFonts w:asciiTheme="majorHAnsi" w:eastAsiaTheme="minorEastAsia" w:hAnsiTheme="majorHAnsi" w:cstheme="majorHAnsi"/>
          <w:sz w:val="24"/>
          <w:szCs w:val="24"/>
          <w:lang w:eastAsia="en-GB"/>
        </w:rPr>
        <w:t xml:space="preserve">  Equally of course, it would mean that sexual difference is not a natural fact of human development and can be differently configured in a different type of society. Seen in this light, it secured the possibility of human liberation in its personal, sexual, and social aspects in interdependence with one another.</w:t>
      </w:r>
    </w:p>
    <w:p w14:paraId="1CD382DE" w14:textId="77777777" w:rsidR="00361835" w:rsidRPr="00382A8F" w:rsidRDefault="00361835" w:rsidP="0088732A">
      <w:pPr>
        <w:spacing w:after="0" w:line="360" w:lineRule="auto"/>
        <w:jc w:val="both"/>
        <w:rPr>
          <w:rFonts w:asciiTheme="majorHAnsi" w:eastAsiaTheme="minorEastAsia" w:hAnsiTheme="majorHAnsi" w:cstheme="majorHAnsi"/>
          <w:sz w:val="24"/>
          <w:szCs w:val="24"/>
          <w:lang w:eastAsia="en-GB"/>
        </w:rPr>
      </w:pPr>
    </w:p>
    <w:p w14:paraId="7D066D4C" w14:textId="77777777" w:rsidR="00382A8F" w:rsidRPr="00382A8F" w:rsidRDefault="00382A8F" w:rsidP="0088732A">
      <w:pPr>
        <w:spacing w:after="0" w:line="360" w:lineRule="auto"/>
        <w:jc w:val="both"/>
        <w:rPr>
          <w:rFonts w:asciiTheme="majorHAnsi" w:eastAsiaTheme="minorEastAsia" w:hAnsiTheme="majorHAnsi" w:cstheme="majorHAnsi"/>
          <w:i/>
          <w:color w:val="00B0F0"/>
          <w:sz w:val="24"/>
          <w:szCs w:val="24"/>
          <w:lang w:eastAsia="en-GB"/>
        </w:rPr>
      </w:pPr>
      <w:r w:rsidRPr="00382A8F">
        <w:rPr>
          <w:rFonts w:asciiTheme="majorHAnsi" w:eastAsiaTheme="minorEastAsia" w:hAnsiTheme="majorHAnsi" w:cstheme="majorHAnsi"/>
          <w:i/>
          <w:color w:val="00B0F0"/>
          <w:sz w:val="24"/>
          <w:szCs w:val="24"/>
          <w:lang w:eastAsia="en-GB"/>
        </w:rPr>
        <w:t>Louis Althusser</w:t>
      </w:r>
    </w:p>
    <w:p w14:paraId="7A9C01D4" w14:textId="77777777" w:rsidR="00382A8F" w:rsidRPr="00382A8F" w:rsidRDefault="00382A8F" w:rsidP="0088732A">
      <w:pPr>
        <w:spacing w:after="0" w:line="360" w:lineRule="auto"/>
        <w:jc w:val="both"/>
        <w:rPr>
          <w:rFonts w:asciiTheme="majorHAnsi" w:eastAsiaTheme="minorEastAsia" w:hAnsiTheme="majorHAnsi" w:cstheme="majorHAnsi"/>
          <w:sz w:val="24"/>
          <w:szCs w:val="24"/>
          <w:lang w:eastAsia="en-GB"/>
        </w:rPr>
      </w:pPr>
    </w:p>
    <w:p w14:paraId="4DFF20B8" w14:textId="30039B02" w:rsidR="00382A8F" w:rsidRPr="00382A8F" w:rsidRDefault="00382A8F" w:rsidP="0088732A">
      <w:pPr>
        <w:spacing w:after="0" w:line="360" w:lineRule="auto"/>
        <w:jc w:val="both"/>
        <w:rPr>
          <w:rFonts w:asciiTheme="majorHAnsi" w:eastAsiaTheme="minorEastAsia" w:hAnsiTheme="majorHAnsi" w:cstheme="majorHAnsi"/>
          <w:sz w:val="24"/>
          <w:szCs w:val="24"/>
          <w:lang w:eastAsia="en-GB"/>
        </w:rPr>
      </w:pPr>
      <w:r w:rsidRPr="00382A8F">
        <w:rPr>
          <w:rFonts w:asciiTheme="majorHAnsi" w:eastAsiaTheme="minorEastAsia" w:hAnsiTheme="majorHAnsi" w:cstheme="majorHAnsi"/>
          <w:sz w:val="24"/>
          <w:szCs w:val="24"/>
          <w:lang w:eastAsia="en-GB"/>
        </w:rPr>
        <w:t>Whilst Juliet Mitchell</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"Mitchell, Juliette"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 was reconstructing Freud</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"Freud"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 </w:t>
      </w:r>
      <w:r w:rsidRPr="00382A8F">
        <w:rPr>
          <w:rFonts w:asciiTheme="majorHAnsi" w:eastAsiaTheme="minorEastAsia" w:hAnsiTheme="majorHAnsi" w:cstheme="majorHAnsi"/>
          <w:i/>
          <w:iCs/>
          <w:sz w:val="24"/>
          <w:szCs w:val="24"/>
          <w:lang w:eastAsia="en-GB"/>
        </w:rPr>
        <w:t>via</w:t>
      </w:r>
      <w:r w:rsidRPr="00382A8F">
        <w:rPr>
          <w:rFonts w:asciiTheme="majorHAnsi" w:eastAsiaTheme="minorEastAsia" w:hAnsiTheme="majorHAnsi" w:cstheme="majorHAnsi"/>
          <w:sz w:val="24"/>
          <w:szCs w:val="24"/>
          <w:lang w:eastAsia="en-GB"/>
        </w:rPr>
        <w:t xml:space="preserve"> socio-cultural categories in the English-speaking world, ‘across the channel’ (once more) a psychoanalytical re-fashioning of Marxism</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"Marxism"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 was underway in the work of Louis Althusser</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"Althusser, Louis"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Althusser’s</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"Althusser, Louis"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 goal was to overturn the Hegelian legacy within Marxism, to recast Marxism as a science. This involved: scrutiny of the logic and ‘reading’ of Marx</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"Marx"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’s key-work </w:t>
      </w:r>
      <w:r w:rsidR="00057652">
        <w:rPr>
          <w:rFonts w:asciiTheme="majorHAnsi" w:eastAsiaTheme="minorEastAsia" w:hAnsiTheme="majorHAnsi" w:cstheme="majorHAnsi"/>
          <w:i/>
          <w:sz w:val="24"/>
          <w:szCs w:val="24"/>
          <w:lang w:eastAsia="en-GB"/>
        </w:rPr>
        <w:t xml:space="preserve">Capital </w:t>
      </w:r>
      <w:r w:rsidR="00057652" w:rsidRPr="00057652">
        <w:rPr>
          <w:rFonts w:asciiTheme="majorHAnsi" w:eastAsiaTheme="minorEastAsia" w:hAnsiTheme="majorHAnsi" w:cstheme="majorHAnsi"/>
          <w:iCs/>
          <w:sz w:val="24"/>
          <w:szCs w:val="24"/>
          <w:lang w:eastAsia="en-GB"/>
        </w:rPr>
        <w:t>(1867</w:t>
      </w:r>
      <w:r w:rsidR="00963575">
        <w:rPr>
          <w:rFonts w:asciiTheme="majorHAnsi" w:eastAsiaTheme="minorEastAsia" w:hAnsiTheme="majorHAnsi" w:cstheme="majorHAnsi"/>
          <w:iCs/>
          <w:sz w:val="24"/>
          <w:szCs w:val="24"/>
          <w:lang w:eastAsia="en-GB"/>
        </w:rPr>
        <w:t>-1905</w:t>
      </w:r>
      <w:r w:rsidR="00057652" w:rsidRPr="00057652">
        <w:rPr>
          <w:rFonts w:asciiTheme="majorHAnsi" w:eastAsiaTheme="minorEastAsia" w:hAnsiTheme="majorHAnsi" w:cstheme="majorHAnsi"/>
          <w:iCs/>
          <w:sz w:val="24"/>
          <w:szCs w:val="24"/>
          <w:lang w:eastAsia="en-GB"/>
        </w:rPr>
        <w:t>)</w:t>
      </w:r>
      <w:r w:rsidRPr="00057652">
        <w:rPr>
          <w:rFonts w:asciiTheme="majorHAnsi" w:eastAsiaTheme="minorEastAsia" w:hAnsiTheme="majorHAnsi" w:cstheme="majorHAnsi"/>
          <w:iCs/>
          <w:sz w:val="24"/>
          <w:szCs w:val="24"/>
          <w:lang w:eastAsia="en-GB"/>
        </w:rPr>
        <w:t>;</w:t>
      </w:r>
      <w:r w:rsidR="00963575">
        <w:rPr>
          <w:rStyle w:val="FootnoteReference"/>
          <w:rFonts w:asciiTheme="majorHAnsi" w:eastAsiaTheme="minorEastAsia" w:hAnsiTheme="majorHAnsi" w:cstheme="majorHAnsi"/>
          <w:iCs/>
          <w:sz w:val="24"/>
          <w:szCs w:val="24"/>
          <w:lang w:eastAsia="en-GB"/>
        </w:rPr>
        <w:footnoteReference w:id="378"/>
      </w:r>
      <w:r w:rsidRPr="00382A8F">
        <w:rPr>
          <w:rFonts w:asciiTheme="majorHAnsi" w:eastAsiaTheme="minorEastAsia" w:hAnsiTheme="majorHAnsi" w:cstheme="majorHAnsi"/>
          <w:sz w:val="24"/>
          <w:szCs w:val="24"/>
          <w:lang w:eastAsia="en-GB"/>
        </w:rPr>
        <w:t xml:space="preserve"> the question of the historical subject and of human subjectivity in general; the rejection of familiar Marxist concepts such as ‘alienation</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"Alienation"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 the teasing out of humanism from Marx’s own formulations; and the re-interpretation of the concept of ideology within Marxist sociology. </w:t>
      </w:r>
    </w:p>
    <w:p w14:paraId="4F9712AD" w14:textId="77777777" w:rsidR="00382A8F" w:rsidRPr="00382A8F" w:rsidRDefault="00382A8F" w:rsidP="0088732A">
      <w:pPr>
        <w:spacing w:after="0" w:line="360" w:lineRule="auto"/>
        <w:jc w:val="both"/>
        <w:rPr>
          <w:rFonts w:asciiTheme="majorHAnsi" w:eastAsiaTheme="minorEastAsia" w:hAnsiTheme="majorHAnsi" w:cstheme="majorHAnsi"/>
          <w:sz w:val="24"/>
          <w:szCs w:val="24"/>
          <w:lang w:eastAsia="en-GB"/>
        </w:rPr>
      </w:pPr>
    </w:p>
    <w:p w14:paraId="71B45CE6" w14:textId="0AFAACCD" w:rsidR="00382A8F" w:rsidRPr="00382A8F" w:rsidRDefault="00382A8F" w:rsidP="0088732A">
      <w:pPr>
        <w:spacing w:after="0" w:line="360" w:lineRule="auto"/>
        <w:jc w:val="both"/>
        <w:rPr>
          <w:rFonts w:asciiTheme="majorHAnsi" w:eastAsiaTheme="minorEastAsia" w:hAnsiTheme="majorHAnsi" w:cstheme="majorHAnsi"/>
          <w:sz w:val="24"/>
          <w:szCs w:val="24"/>
          <w:lang w:eastAsia="en-GB"/>
        </w:rPr>
      </w:pPr>
      <w:r w:rsidRPr="00382A8F">
        <w:rPr>
          <w:rFonts w:asciiTheme="majorHAnsi" w:eastAsiaTheme="minorEastAsia" w:hAnsiTheme="majorHAnsi" w:cstheme="majorHAnsi"/>
          <w:sz w:val="24"/>
          <w:szCs w:val="24"/>
          <w:lang w:eastAsia="en-GB"/>
        </w:rPr>
        <w:t>Althusser</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"Althusser, Louis"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 adopted a ‘symptomatic reading’ of Marx that, guided by Lacan</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"Lacan, Jaques"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he took from Freud</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"Freud"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w:t>
      </w:r>
      <w:r w:rsidRPr="00382A8F">
        <w:rPr>
          <w:rFonts w:asciiTheme="majorHAnsi" w:eastAsiaTheme="minorEastAsia" w:hAnsiTheme="majorHAnsi" w:cstheme="majorHAnsi"/>
          <w:sz w:val="24"/>
          <w:szCs w:val="24"/>
          <w:vertAlign w:val="superscript"/>
          <w:lang w:eastAsia="en-GB"/>
        </w:rPr>
        <w:footnoteReference w:id="379"/>
      </w:r>
      <w:r w:rsidRPr="00382A8F">
        <w:rPr>
          <w:rFonts w:asciiTheme="majorHAnsi" w:eastAsiaTheme="minorEastAsia" w:hAnsiTheme="majorHAnsi" w:cstheme="majorHAnsi"/>
          <w:sz w:val="24"/>
          <w:szCs w:val="24"/>
          <w:lang w:eastAsia="en-GB"/>
        </w:rPr>
        <w:t xml:space="preserve"> In his practice Freud had paid close attention to the silences of his patients, their elisions and avoidances as well as their explicit statements. These were clues to the ways and means by which the unconscious</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w:instrText>
      </w:r>
      <w:r w:rsidRPr="00382A8F">
        <w:rPr>
          <w:rFonts w:asciiTheme="majorHAnsi" w:eastAsiaTheme="minorEastAsia" w:hAnsiTheme="majorHAnsi" w:cstheme="majorHAnsi"/>
          <w:color w:val="202122"/>
          <w:sz w:val="24"/>
          <w:szCs w:val="24"/>
          <w:lang w:eastAsia="en-GB"/>
        </w:rPr>
        <w:instrText>Unconscious, The</w:instrText>
      </w:r>
      <w:r w:rsidRPr="00382A8F">
        <w:rPr>
          <w:rFonts w:asciiTheme="majorHAnsi" w:eastAsiaTheme="minorEastAsia" w:hAnsiTheme="majorHAnsi" w:cstheme="majorHAnsi"/>
          <w:sz w:val="24"/>
          <w:szCs w:val="24"/>
          <w:lang w:eastAsia="en-GB"/>
        </w:rPr>
        <w:instrText xml:space="preserve">"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 evaded detection and capture by the conscious self – and by the analyst ‘behind the couch’. A symptomatic reading of </w:t>
      </w:r>
      <w:r w:rsidR="00057652">
        <w:rPr>
          <w:rFonts w:asciiTheme="majorHAnsi" w:eastAsiaTheme="minorEastAsia" w:hAnsiTheme="majorHAnsi" w:cstheme="majorHAnsi"/>
          <w:i/>
          <w:sz w:val="24"/>
          <w:szCs w:val="24"/>
          <w:lang w:eastAsia="en-GB"/>
        </w:rPr>
        <w:t xml:space="preserve">Capital </w:t>
      </w:r>
      <w:r w:rsidR="00963575" w:rsidRPr="00963575">
        <w:rPr>
          <w:rFonts w:asciiTheme="majorHAnsi" w:eastAsiaTheme="minorEastAsia" w:hAnsiTheme="majorHAnsi" w:cstheme="majorHAnsi"/>
          <w:iCs/>
          <w:sz w:val="24"/>
          <w:szCs w:val="24"/>
          <w:lang w:eastAsia="en-GB"/>
        </w:rPr>
        <w:t>(1867</w:t>
      </w:r>
      <w:r w:rsidR="00963575">
        <w:rPr>
          <w:rFonts w:asciiTheme="majorHAnsi" w:eastAsiaTheme="minorEastAsia" w:hAnsiTheme="majorHAnsi" w:cstheme="majorHAnsi"/>
          <w:iCs/>
          <w:sz w:val="24"/>
          <w:szCs w:val="24"/>
          <w:lang w:eastAsia="en-GB"/>
        </w:rPr>
        <w:t>-1905</w:t>
      </w:r>
      <w:r w:rsidR="00963575" w:rsidRPr="00963575">
        <w:rPr>
          <w:rFonts w:asciiTheme="majorHAnsi" w:eastAsiaTheme="minorEastAsia" w:hAnsiTheme="majorHAnsi" w:cstheme="majorHAnsi"/>
          <w:iCs/>
          <w:sz w:val="24"/>
          <w:szCs w:val="24"/>
          <w:lang w:eastAsia="en-GB"/>
        </w:rPr>
        <w:t xml:space="preserve">) </w:t>
      </w:r>
      <w:r w:rsidRPr="00963575">
        <w:rPr>
          <w:rFonts w:asciiTheme="majorHAnsi" w:eastAsiaTheme="minorEastAsia" w:hAnsiTheme="majorHAnsi" w:cstheme="majorHAnsi"/>
          <w:iCs/>
          <w:sz w:val="24"/>
          <w:szCs w:val="24"/>
          <w:lang w:eastAsia="en-GB"/>
        </w:rPr>
        <w:t>with</w:t>
      </w:r>
      <w:r w:rsidRPr="00382A8F">
        <w:rPr>
          <w:rFonts w:asciiTheme="majorHAnsi" w:eastAsiaTheme="minorEastAsia" w:hAnsiTheme="majorHAnsi" w:cstheme="majorHAnsi"/>
          <w:sz w:val="24"/>
          <w:szCs w:val="24"/>
          <w:lang w:eastAsia="en-GB"/>
        </w:rPr>
        <w:t xml:space="preserve"> careful attention to “the lacunae, blanks and failures of rigour”</w:t>
      </w:r>
      <w:r w:rsidRPr="00382A8F">
        <w:rPr>
          <w:rFonts w:asciiTheme="majorHAnsi" w:eastAsiaTheme="minorEastAsia" w:hAnsiTheme="majorHAnsi" w:cstheme="majorHAnsi"/>
          <w:sz w:val="24"/>
          <w:szCs w:val="24"/>
          <w:vertAlign w:val="superscript"/>
          <w:lang w:eastAsia="en-GB"/>
        </w:rPr>
        <w:footnoteReference w:id="380"/>
      </w:r>
      <w:r w:rsidRPr="00382A8F">
        <w:rPr>
          <w:rFonts w:asciiTheme="majorHAnsi" w:eastAsiaTheme="minorEastAsia" w:hAnsiTheme="majorHAnsi" w:cstheme="majorHAnsi"/>
          <w:sz w:val="24"/>
          <w:szCs w:val="24"/>
          <w:lang w:eastAsia="en-GB"/>
        </w:rPr>
        <w:t xml:space="preserve"> could reveal Marx’s </w:t>
      </w:r>
      <w:r w:rsidRPr="00382A8F">
        <w:rPr>
          <w:rFonts w:asciiTheme="majorHAnsi" w:eastAsiaTheme="minorEastAsia" w:hAnsiTheme="majorHAnsi" w:cstheme="majorHAnsi"/>
          <w:sz w:val="24"/>
          <w:szCs w:val="24"/>
          <w:lang w:eastAsia="en-GB"/>
        </w:rPr>
        <w:lastRenderedPageBreak/>
        <w:t xml:space="preserve">logic beneath its formal economic analysis and political imperatives. This type of ‘reading’ then could bring Marx’s epistemology to the surface. </w:t>
      </w:r>
    </w:p>
    <w:p w14:paraId="2F5CCC88" w14:textId="77777777" w:rsidR="00382A8F" w:rsidRPr="00382A8F" w:rsidRDefault="00382A8F" w:rsidP="0088732A">
      <w:pPr>
        <w:spacing w:after="0" w:line="360" w:lineRule="auto"/>
        <w:jc w:val="both"/>
        <w:rPr>
          <w:rFonts w:asciiTheme="majorHAnsi" w:eastAsiaTheme="minorEastAsia" w:hAnsiTheme="majorHAnsi" w:cstheme="majorHAnsi"/>
          <w:color w:val="00B0F0"/>
          <w:sz w:val="24"/>
          <w:szCs w:val="24"/>
          <w:lang w:eastAsia="en-GB"/>
        </w:rPr>
      </w:pPr>
    </w:p>
    <w:p w14:paraId="161F4351" w14:textId="0994527A" w:rsidR="00382A8F" w:rsidRPr="00382A8F" w:rsidRDefault="00382A8F" w:rsidP="0088732A">
      <w:pPr>
        <w:spacing w:after="0" w:line="360" w:lineRule="auto"/>
        <w:jc w:val="both"/>
        <w:rPr>
          <w:rFonts w:asciiTheme="majorHAnsi" w:eastAsiaTheme="minorEastAsia" w:hAnsiTheme="majorHAnsi" w:cstheme="majorHAnsi"/>
          <w:sz w:val="24"/>
          <w:szCs w:val="24"/>
          <w:lang w:eastAsia="en-GB"/>
        </w:rPr>
      </w:pPr>
      <w:r w:rsidRPr="00F15C4E">
        <w:rPr>
          <w:rFonts w:asciiTheme="majorHAnsi" w:eastAsiaTheme="minorEastAsia" w:hAnsiTheme="majorHAnsi" w:cstheme="majorHAnsi"/>
          <w:sz w:val="24"/>
          <w:szCs w:val="24"/>
          <w:lang w:eastAsia="en-GB"/>
        </w:rPr>
        <w:t>Althusser</w:t>
      </w:r>
      <w:r w:rsidRPr="00F15C4E">
        <w:rPr>
          <w:rFonts w:asciiTheme="majorHAnsi" w:eastAsiaTheme="minorEastAsia" w:hAnsiTheme="majorHAnsi" w:cstheme="majorHAnsi"/>
          <w:sz w:val="24"/>
          <w:szCs w:val="24"/>
          <w:lang w:eastAsia="en-GB"/>
        </w:rPr>
        <w:fldChar w:fldCharType="begin"/>
      </w:r>
      <w:r w:rsidRPr="00F15C4E">
        <w:rPr>
          <w:rFonts w:asciiTheme="majorHAnsi" w:eastAsiaTheme="minorEastAsia" w:hAnsiTheme="majorHAnsi" w:cstheme="majorHAnsi"/>
          <w:sz w:val="24"/>
          <w:szCs w:val="24"/>
          <w:lang w:eastAsia="en-GB"/>
        </w:rPr>
        <w:instrText xml:space="preserve"> XE "Althusser, Louis" </w:instrText>
      </w:r>
      <w:r w:rsidRPr="00F15C4E">
        <w:rPr>
          <w:rFonts w:asciiTheme="majorHAnsi" w:eastAsiaTheme="minorEastAsia" w:hAnsiTheme="majorHAnsi" w:cstheme="majorHAnsi"/>
          <w:sz w:val="24"/>
          <w:szCs w:val="24"/>
          <w:lang w:eastAsia="en-GB"/>
        </w:rPr>
        <w:fldChar w:fldCharType="end"/>
      </w:r>
      <w:r w:rsidRPr="00F15C4E">
        <w:rPr>
          <w:rFonts w:asciiTheme="majorHAnsi" w:eastAsiaTheme="minorEastAsia" w:hAnsiTheme="majorHAnsi" w:cstheme="majorHAnsi"/>
          <w:sz w:val="24"/>
          <w:szCs w:val="24"/>
          <w:lang w:eastAsia="en-GB"/>
        </w:rPr>
        <w:t xml:space="preserve"> saw parallels </w:t>
      </w:r>
      <w:r w:rsidR="005B187C" w:rsidRPr="00F15C4E">
        <w:rPr>
          <w:rFonts w:asciiTheme="majorHAnsi" w:eastAsiaTheme="minorEastAsia" w:hAnsiTheme="majorHAnsi" w:cstheme="majorHAnsi"/>
          <w:sz w:val="24"/>
          <w:szCs w:val="24"/>
          <w:lang w:eastAsia="en-GB"/>
        </w:rPr>
        <w:t>between</w:t>
      </w:r>
      <w:r w:rsidRPr="00F15C4E">
        <w:rPr>
          <w:rFonts w:asciiTheme="majorHAnsi" w:eastAsiaTheme="minorEastAsia" w:hAnsiTheme="majorHAnsi" w:cstheme="majorHAnsi"/>
          <w:sz w:val="24"/>
          <w:szCs w:val="24"/>
          <w:lang w:eastAsia="en-GB"/>
        </w:rPr>
        <w:t xml:space="preserve"> the logic of </w:t>
      </w:r>
      <w:r w:rsidR="005B187C" w:rsidRPr="00F15C4E">
        <w:rPr>
          <w:rFonts w:asciiTheme="majorHAnsi" w:eastAsiaTheme="minorEastAsia" w:hAnsiTheme="majorHAnsi" w:cstheme="majorHAnsi"/>
          <w:sz w:val="24"/>
          <w:szCs w:val="24"/>
          <w:lang w:eastAsia="en-GB"/>
        </w:rPr>
        <w:t>Marx’s text</w:t>
      </w:r>
      <w:r w:rsidRPr="00F15C4E">
        <w:rPr>
          <w:rFonts w:asciiTheme="majorHAnsi" w:eastAsiaTheme="minorEastAsia" w:hAnsiTheme="majorHAnsi" w:cstheme="majorHAnsi"/>
          <w:sz w:val="24"/>
          <w:szCs w:val="24"/>
          <w:lang w:eastAsia="en-GB"/>
        </w:rPr>
        <w:t xml:space="preserve"> and th</w:t>
      </w:r>
      <w:r w:rsidR="005B187C" w:rsidRPr="00F15C4E">
        <w:rPr>
          <w:rFonts w:asciiTheme="majorHAnsi" w:eastAsiaTheme="minorEastAsia" w:hAnsiTheme="majorHAnsi" w:cstheme="majorHAnsi"/>
          <w:sz w:val="24"/>
          <w:szCs w:val="24"/>
          <w:lang w:eastAsia="en-GB"/>
        </w:rPr>
        <w:t xml:space="preserve">at of </w:t>
      </w:r>
      <w:r w:rsidRPr="00F15C4E">
        <w:rPr>
          <w:rFonts w:asciiTheme="majorHAnsi" w:eastAsiaTheme="minorEastAsia" w:hAnsiTheme="majorHAnsi" w:cstheme="majorHAnsi"/>
          <w:sz w:val="24"/>
          <w:szCs w:val="24"/>
          <w:lang w:eastAsia="en-GB"/>
        </w:rPr>
        <w:t>Freud</w:t>
      </w:r>
      <w:r w:rsidR="005B187C" w:rsidRPr="00F15C4E">
        <w:rPr>
          <w:rFonts w:asciiTheme="majorHAnsi" w:eastAsiaTheme="minorEastAsia" w:hAnsiTheme="majorHAnsi" w:cstheme="majorHAnsi"/>
          <w:sz w:val="24"/>
          <w:szCs w:val="24"/>
          <w:lang w:eastAsia="en-GB"/>
        </w:rPr>
        <w:t>’s theo</w:t>
      </w:r>
      <w:r w:rsidR="00A8317B" w:rsidRPr="00F15C4E">
        <w:rPr>
          <w:rFonts w:asciiTheme="majorHAnsi" w:eastAsiaTheme="minorEastAsia" w:hAnsiTheme="majorHAnsi" w:cstheme="majorHAnsi"/>
          <w:sz w:val="24"/>
          <w:szCs w:val="24"/>
          <w:lang w:eastAsia="en-GB"/>
        </w:rPr>
        <w:t>retical approach</w:t>
      </w:r>
      <w:r w:rsidRPr="00F15C4E">
        <w:rPr>
          <w:rFonts w:asciiTheme="majorHAnsi" w:eastAsiaTheme="minorEastAsia" w:hAnsiTheme="majorHAnsi" w:cstheme="majorHAnsi"/>
          <w:sz w:val="24"/>
          <w:szCs w:val="24"/>
          <w:lang w:eastAsia="en-GB"/>
        </w:rPr>
        <w:fldChar w:fldCharType="begin"/>
      </w:r>
      <w:r w:rsidRPr="00F15C4E">
        <w:rPr>
          <w:rFonts w:asciiTheme="majorHAnsi" w:eastAsiaTheme="minorEastAsia" w:hAnsiTheme="majorHAnsi" w:cstheme="majorHAnsi"/>
          <w:sz w:val="24"/>
          <w:szCs w:val="24"/>
          <w:lang w:eastAsia="en-GB"/>
        </w:rPr>
        <w:instrText xml:space="preserve"> XE "Freud" </w:instrText>
      </w:r>
      <w:r w:rsidRPr="00F15C4E">
        <w:rPr>
          <w:rFonts w:asciiTheme="majorHAnsi" w:eastAsiaTheme="minorEastAsia" w:hAnsiTheme="majorHAnsi" w:cstheme="majorHAnsi"/>
          <w:sz w:val="24"/>
          <w:szCs w:val="24"/>
          <w:lang w:eastAsia="en-GB"/>
        </w:rPr>
        <w:fldChar w:fldCharType="end"/>
      </w:r>
      <w:r w:rsidRPr="00F15C4E">
        <w:rPr>
          <w:rFonts w:asciiTheme="majorHAnsi" w:eastAsiaTheme="minorEastAsia" w:hAnsiTheme="majorHAnsi" w:cstheme="majorHAnsi"/>
          <w:sz w:val="24"/>
          <w:szCs w:val="24"/>
          <w:lang w:eastAsia="en-GB"/>
        </w:rPr>
        <w:t xml:space="preserve">. </w:t>
      </w:r>
      <w:r w:rsidRPr="00382A8F">
        <w:rPr>
          <w:rFonts w:asciiTheme="majorHAnsi" w:eastAsiaTheme="minorEastAsia" w:hAnsiTheme="majorHAnsi" w:cstheme="majorHAnsi"/>
          <w:sz w:val="24"/>
          <w:szCs w:val="24"/>
          <w:lang w:eastAsia="en-GB"/>
        </w:rPr>
        <w:t>In his account of his ‘readings’ Althusser</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"Althusser, Louis"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 emphasises the historical nature of </w:t>
      </w:r>
      <w:r w:rsidR="001A5C0C">
        <w:rPr>
          <w:rFonts w:asciiTheme="majorHAnsi" w:eastAsiaTheme="minorEastAsia" w:hAnsiTheme="majorHAnsi" w:cstheme="majorHAnsi"/>
          <w:sz w:val="24"/>
          <w:szCs w:val="24"/>
          <w:lang w:eastAsia="en-GB"/>
        </w:rPr>
        <w:t>t</w:t>
      </w:r>
      <w:r w:rsidRPr="00382A8F">
        <w:rPr>
          <w:rFonts w:asciiTheme="majorHAnsi" w:eastAsiaTheme="minorEastAsia" w:hAnsiTheme="majorHAnsi" w:cstheme="majorHAnsi"/>
          <w:sz w:val="24"/>
          <w:szCs w:val="24"/>
          <w:lang w:eastAsia="en-GB"/>
        </w:rPr>
        <w:t xml:space="preserve">he </w:t>
      </w:r>
      <w:r w:rsidR="001A5C0C">
        <w:rPr>
          <w:rFonts w:asciiTheme="majorHAnsi" w:eastAsiaTheme="minorEastAsia" w:hAnsiTheme="majorHAnsi" w:cstheme="majorHAnsi"/>
          <w:sz w:val="24"/>
          <w:szCs w:val="24"/>
          <w:lang w:eastAsia="en-GB"/>
        </w:rPr>
        <w:t>‘</w:t>
      </w:r>
      <w:r w:rsidRPr="00382A8F">
        <w:rPr>
          <w:rFonts w:asciiTheme="majorHAnsi" w:eastAsiaTheme="minorEastAsia" w:hAnsiTheme="majorHAnsi" w:cstheme="majorHAnsi"/>
          <w:sz w:val="24"/>
          <w:szCs w:val="24"/>
          <w:lang w:eastAsia="en-GB"/>
        </w:rPr>
        <w:t>objects’ of both: capital in the case of Marx; the psyche</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"Psyche"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 in the case of Freud. It is not simply that both exist and develop ‘in time’; rather it is in the character of their </w:t>
      </w:r>
      <w:r w:rsidRPr="00382A8F">
        <w:rPr>
          <w:rFonts w:asciiTheme="majorHAnsi" w:eastAsiaTheme="minorEastAsia" w:hAnsiTheme="majorHAnsi" w:cstheme="majorHAnsi"/>
          <w:i/>
          <w:iCs/>
          <w:sz w:val="24"/>
          <w:szCs w:val="24"/>
          <w:lang w:eastAsia="en-GB"/>
        </w:rPr>
        <w:t>movement</w:t>
      </w:r>
      <w:r w:rsidRPr="00382A8F">
        <w:rPr>
          <w:rFonts w:asciiTheme="majorHAnsi" w:eastAsiaTheme="minorEastAsia" w:hAnsiTheme="majorHAnsi" w:cstheme="majorHAnsi"/>
          <w:sz w:val="24"/>
          <w:szCs w:val="24"/>
          <w:lang w:eastAsia="en-GB"/>
        </w:rPr>
        <w:t xml:space="preserve"> in time that Althusser</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"Althusser, Louis"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 sees their commonality. For Marx, capital evolves in successive forms from mercantilism in the late mediaeval period, through to fully-fledged commodity production and the factory system. For Freud, the psyche</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"Psyche"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 evolves through stages of Oedipal formation and suppression, latency, pubescent crisis and (‘all being well’) successful resolution and sexual transference. For both, the patterns of change are those of compression and intensification, displacement, concatenation, and transformation. </w:t>
      </w:r>
    </w:p>
    <w:p w14:paraId="48663FF6" w14:textId="77777777" w:rsidR="00382A8F" w:rsidRPr="00382A8F" w:rsidRDefault="00382A8F" w:rsidP="0088732A">
      <w:pPr>
        <w:spacing w:after="0" w:line="360" w:lineRule="auto"/>
        <w:jc w:val="both"/>
        <w:rPr>
          <w:rFonts w:asciiTheme="majorHAnsi" w:eastAsiaTheme="minorEastAsia" w:hAnsiTheme="majorHAnsi" w:cstheme="majorHAnsi"/>
          <w:sz w:val="24"/>
          <w:szCs w:val="24"/>
          <w:lang w:eastAsia="en-GB"/>
        </w:rPr>
      </w:pPr>
    </w:p>
    <w:p w14:paraId="15B0896D" w14:textId="77777777" w:rsidR="00382A8F" w:rsidRPr="00382A8F" w:rsidRDefault="00382A8F" w:rsidP="0088732A">
      <w:pPr>
        <w:spacing w:after="0" w:line="360" w:lineRule="auto"/>
        <w:ind w:left="567" w:right="567"/>
        <w:jc w:val="both"/>
        <w:rPr>
          <w:rFonts w:asciiTheme="majorHAnsi" w:eastAsiaTheme="minorEastAsia" w:hAnsiTheme="majorHAnsi" w:cstheme="majorHAnsi"/>
          <w:sz w:val="24"/>
          <w:szCs w:val="24"/>
          <w:lang w:eastAsia="en-GB"/>
        </w:rPr>
      </w:pPr>
      <w:r w:rsidRPr="00382A8F">
        <w:rPr>
          <w:rFonts w:asciiTheme="majorHAnsi" w:eastAsiaTheme="minorEastAsia" w:hAnsiTheme="majorHAnsi" w:cstheme="majorHAnsi"/>
          <w:i/>
          <w:sz w:val="24"/>
          <w:szCs w:val="24"/>
          <w:lang w:eastAsia="en-GB"/>
        </w:rPr>
        <w:t xml:space="preserve">... I do not mean that this analysis suppresses the problem of the relation between component histories and general history – a problem which must necessarily be solved before it is possible to speak strictly of ‘a history’. On the contrary, it shows that this problem cannot be solved unless history really </w:t>
      </w:r>
      <w:r w:rsidRPr="00382A8F">
        <w:rPr>
          <w:rFonts w:asciiTheme="majorHAnsi" w:eastAsiaTheme="minorEastAsia" w:hAnsiTheme="majorHAnsi" w:cstheme="majorHAnsi"/>
          <w:sz w:val="24"/>
          <w:szCs w:val="24"/>
          <w:lang w:eastAsia="en-GB"/>
        </w:rPr>
        <w:t>constitutes</w:t>
      </w:r>
      <w:r w:rsidRPr="00382A8F">
        <w:rPr>
          <w:rFonts w:asciiTheme="majorHAnsi" w:eastAsiaTheme="minorEastAsia" w:hAnsiTheme="majorHAnsi" w:cstheme="majorHAnsi"/>
          <w:i/>
          <w:sz w:val="24"/>
          <w:szCs w:val="24"/>
          <w:lang w:eastAsia="en-GB"/>
        </w:rPr>
        <w:t xml:space="preserve"> its object, instead of </w:t>
      </w:r>
      <w:r w:rsidRPr="00382A8F">
        <w:rPr>
          <w:rFonts w:asciiTheme="majorHAnsi" w:eastAsiaTheme="minorEastAsia" w:hAnsiTheme="majorHAnsi" w:cstheme="majorHAnsi"/>
          <w:sz w:val="24"/>
          <w:szCs w:val="24"/>
          <w:lang w:eastAsia="en-GB"/>
        </w:rPr>
        <w:t>receiving</w:t>
      </w:r>
      <w:r w:rsidRPr="00382A8F">
        <w:rPr>
          <w:rFonts w:asciiTheme="majorHAnsi" w:eastAsiaTheme="minorEastAsia" w:hAnsiTheme="majorHAnsi" w:cstheme="majorHAnsi"/>
          <w:i/>
          <w:sz w:val="24"/>
          <w:szCs w:val="24"/>
          <w:lang w:eastAsia="en-GB"/>
        </w:rPr>
        <w:t xml:space="preserve"> it. In this sense, the term </w:t>
      </w:r>
      <w:r w:rsidRPr="00382A8F">
        <w:rPr>
          <w:rFonts w:asciiTheme="majorHAnsi" w:eastAsiaTheme="minorEastAsia" w:hAnsiTheme="majorHAnsi" w:cstheme="majorHAnsi"/>
          <w:sz w:val="24"/>
          <w:szCs w:val="24"/>
          <w:lang w:eastAsia="en-GB"/>
        </w:rPr>
        <w:t>analysis</w:t>
      </w:r>
      <w:r w:rsidRPr="00382A8F">
        <w:rPr>
          <w:rFonts w:asciiTheme="majorHAnsi" w:eastAsiaTheme="minorEastAsia" w:hAnsiTheme="majorHAnsi" w:cstheme="majorHAnsi"/>
          <w:i/>
          <w:sz w:val="24"/>
          <w:szCs w:val="24"/>
          <w:lang w:eastAsia="en-GB"/>
        </w:rPr>
        <w:t xml:space="preserve"> used by Marx</w:t>
      </w:r>
      <w:r w:rsidRPr="00382A8F">
        <w:rPr>
          <w:rFonts w:asciiTheme="majorHAnsi" w:eastAsiaTheme="minorEastAsia" w:hAnsiTheme="majorHAnsi" w:cstheme="majorHAnsi"/>
          <w: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"Marx" </w:instrText>
      </w:r>
      <w:r w:rsidRPr="00382A8F">
        <w:rPr>
          <w:rFonts w:asciiTheme="majorHAnsi" w:eastAsiaTheme="minorEastAsia" w:hAnsiTheme="majorHAnsi" w:cstheme="majorHAnsi"/>
          <w:i/>
          <w:sz w:val="24"/>
          <w:szCs w:val="24"/>
          <w:lang w:eastAsia="en-GB"/>
        </w:rPr>
        <w:fldChar w:fldCharType="end"/>
      </w:r>
      <w:r w:rsidRPr="00382A8F">
        <w:rPr>
          <w:rFonts w:asciiTheme="majorHAnsi" w:eastAsiaTheme="minorEastAsia" w:hAnsiTheme="majorHAnsi" w:cstheme="majorHAnsi"/>
          <w:i/>
          <w:sz w:val="24"/>
          <w:szCs w:val="24"/>
          <w:lang w:eastAsia="en-GB"/>
        </w:rPr>
        <w:t xml:space="preserve"> has exactly the same significance as that given it by Freud</w:t>
      </w:r>
      <w:r w:rsidRPr="00382A8F">
        <w:rPr>
          <w:rFonts w:asciiTheme="majorHAnsi" w:eastAsiaTheme="minorEastAsia" w:hAnsiTheme="majorHAnsi" w:cstheme="majorHAnsi"/>
          <w: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"Freud" </w:instrText>
      </w:r>
      <w:r w:rsidRPr="00382A8F">
        <w:rPr>
          <w:rFonts w:asciiTheme="majorHAnsi" w:eastAsiaTheme="minorEastAsia" w:hAnsiTheme="majorHAnsi" w:cstheme="majorHAnsi"/>
          <w:i/>
          <w:sz w:val="24"/>
          <w:szCs w:val="24"/>
          <w:lang w:eastAsia="en-GB"/>
        </w:rPr>
        <w:fldChar w:fldCharType="end"/>
      </w:r>
      <w:r w:rsidRPr="00382A8F">
        <w:rPr>
          <w:rFonts w:asciiTheme="majorHAnsi" w:eastAsiaTheme="minorEastAsia" w:hAnsiTheme="majorHAnsi" w:cstheme="majorHAnsi"/>
          <w:i/>
          <w:sz w:val="24"/>
          <w:szCs w:val="24"/>
          <w:lang w:eastAsia="en-GB"/>
        </w:rPr>
        <w:t xml:space="preserve"> when he speaks of the ‘analysis of an individual history’: just as Freud’s analysis produces a new definition of his object (sexuality, the libido), i.e., really constitutes it by showing the variation of its </w:t>
      </w:r>
      <w:r w:rsidRPr="00382A8F">
        <w:rPr>
          <w:rFonts w:asciiTheme="majorHAnsi" w:eastAsiaTheme="minorEastAsia" w:hAnsiTheme="majorHAnsi" w:cstheme="majorHAnsi"/>
          <w:sz w:val="24"/>
          <w:szCs w:val="24"/>
          <w:lang w:eastAsia="en-GB"/>
        </w:rPr>
        <w:t>formations</w:t>
      </w:r>
      <w:r w:rsidRPr="00382A8F">
        <w:rPr>
          <w:rFonts w:asciiTheme="majorHAnsi" w:eastAsiaTheme="minorEastAsia" w:hAnsiTheme="majorHAnsi" w:cstheme="majorHAnsi"/>
          <w:i/>
          <w:sz w:val="24"/>
          <w:szCs w:val="24"/>
          <w:lang w:eastAsia="en-GB"/>
        </w:rPr>
        <w:t>, which is the reality of a history, so Marx’s analysis constitutes his object (the ‘productive forces’) by constructing the history of its successive forms, i.e., forms which have a determinate place in the structure of the mode of production.</w:t>
      </w:r>
      <w:r w:rsidRPr="00382A8F">
        <w:rPr>
          <w:rFonts w:asciiTheme="majorHAnsi" w:eastAsiaTheme="minorEastAsia" w:hAnsiTheme="majorHAnsi" w:cstheme="majorHAnsi"/>
          <w:sz w:val="24"/>
          <w:szCs w:val="24"/>
          <w:vertAlign w:val="superscript"/>
          <w:lang w:eastAsia="en-GB"/>
        </w:rPr>
        <w:footnoteReference w:id="381"/>
      </w:r>
    </w:p>
    <w:p w14:paraId="3094D1E5" w14:textId="77777777" w:rsidR="00382A8F" w:rsidRPr="00382A8F" w:rsidRDefault="00382A8F" w:rsidP="0088732A">
      <w:pPr>
        <w:spacing w:after="0" w:line="360" w:lineRule="auto"/>
        <w:jc w:val="both"/>
        <w:rPr>
          <w:rFonts w:asciiTheme="majorHAnsi" w:eastAsiaTheme="minorEastAsia" w:hAnsiTheme="majorHAnsi" w:cstheme="majorHAnsi"/>
          <w:sz w:val="24"/>
          <w:szCs w:val="24"/>
          <w:lang w:eastAsia="en-GB"/>
        </w:rPr>
      </w:pPr>
    </w:p>
    <w:p w14:paraId="584519FA" w14:textId="013C8F29" w:rsidR="00382A8F" w:rsidRPr="00382A8F" w:rsidRDefault="00382A8F" w:rsidP="0088732A">
      <w:pPr>
        <w:spacing w:after="0" w:line="360" w:lineRule="auto"/>
        <w:jc w:val="both"/>
        <w:rPr>
          <w:rFonts w:asciiTheme="majorHAnsi" w:eastAsiaTheme="minorEastAsia" w:hAnsiTheme="majorHAnsi" w:cstheme="majorHAnsi"/>
          <w:sz w:val="24"/>
          <w:szCs w:val="24"/>
          <w:lang w:eastAsia="en-GB"/>
        </w:rPr>
      </w:pPr>
      <w:r w:rsidRPr="00382A8F">
        <w:rPr>
          <w:rFonts w:asciiTheme="majorHAnsi" w:eastAsiaTheme="minorEastAsia" w:hAnsiTheme="majorHAnsi" w:cstheme="majorHAnsi"/>
          <w:sz w:val="24"/>
          <w:szCs w:val="24"/>
          <w:lang w:eastAsia="en-GB"/>
        </w:rPr>
        <w:lastRenderedPageBreak/>
        <w:t>This observation, drawing on his reading of Marx</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"Marx"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’s </w:t>
      </w:r>
      <w:r w:rsidR="00963575">
        <w:rPr>
          <w:rFonts w:asciiTheme="majorHAnsi" w:eastAsiaTheme="minorEastAsia" w:hAnsiTheme="majorHAnsi" w:cstheme="majorHAnsi"/>
          <w:i/>
          <w:sz w:val="24"/>
          <w:szCs w:val="24"/>
          <w:lang w:eastAsia="en-GB"/>
        </w:rPr>
        <w:t xml:space="preserve">Capital </w:t>
      </w:r>
      <w:r w:rsidR="00963575" w:rsidRPr="00963575">
        <w:rPr>
          <w:rFonts w:asciiTheme="majorHAnsi" w:eastAsiaTheme="minorEastAsia" w:hAnsiTheme="majorHAnsi" w:cstheme="majorHAnsi"/>
          <w:iCs/>
          <w:sz w:val="24"/>
          <w:szCs w:val="24"/>
          <w:lang w:eastAsia="en-GB"/>
        </w:rPr>
        <w:t>(1867-1905)</w:t>
      </w:r>
      <w:r w:rsidRPr="00963575">
        <w:rPr>
          <w:rFonts w:asciiTheme="majorHAnsi" w:eastAsiaTheme="minorEastAsia" w:hAnsiTheme="majorHAnsi" w:cstheme="majorHAnsi"/>
          <w:iCs/>
          <w:sz w:val="24"/>
          <w:szCs w:val="24"/>
          <w:lang w:eastAsia="en-GB"/>
        </w:rPr>
        <w:t xml:space="preserve"> and</w:t>
      </w:r>
      <w:r w:rsidRPr="00382A8F">
        <w:rPr>
          <w:rFonts w:asciiTheme="majorHAnsi" w:eastAsiaTheme="minorEastAsia" w:hAnsiTheme="majorHAnsi" w:cstheme="majorHAnsi"/>
          <w:sz w:val="24"/>
          <w:szCs w:val="24"/>
          <w:lang w:eastAsia="en-GB"/>
        </w:rPr>
        <w:t xml:space="preserve"> particularly Freud</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"Freud"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’s</w:t>
      </w:r>
      <w:r w:rsidR="00963575">
        <w:rPr>
          <w:rFonts w:asciiTheme="majorHAnsi" w:eastAsiaTheme="minorEastAsia" w:hAnsiTheme="majorHAnsi" w:cstheme="majorHAnsi"/>
          <w:sz w:val="24"/>
          <w:szCs w:val="24"/>
          <w:lang w:eastAsia="en-GB"/>
        </w:rPr>
        <w:t xml:space="preserve"> </w:t>
      </w:r>
      <w:r w:rsidR="00AF4C98" w:rsidRPr="00095082">
        <w:rPr>
          <w:rFonts w:asciiTheme="majorHAnsi" w:eastAsiaTheme="minorEastAsia" w:hAnsiTheme="majorHAnsi" w:cstheme="majorHAnsi"/>
          <w:i/>
          <w:iCs/>
          <w:color w:val="000000" w:themeColor="text1"/>
          <w:sz w:val="24"/>
          <w:szCs w:val="24"/>
          <w:lang w:eastAsia="en-GB"/>
        </w:rPr>
        <w:t>Three Essays on the Theory of Sexuality</w:t>
      </w:r>
      <w:r w:rsidR="00AF4C98">
        <w:rPr>
          <w:rFonts w:asciiTheme="majorHAnsi" w:eastAsiaTheme="minorEastAsia" w:hAnsiTheme="majorHAnsi" w:cstheme="majorHAnsi"/>
          <w:i/>
          <w:color w:val="0F1111"/>
          <w:sz w:val="24"/>
          <w:szCs w:val="24"/>
          <w:shd w:val="clear" w:color="auto" w:fill="FFFFFF"/>
          <w:lang w:eastAsia="en-GB"/>
        </w:rPr>
        <w:t xml:space="preserve"> </w:t>
      </w:r>
      <w:r w:rsidR="00963575" w:rsidRPr="00963575">
        <w:rPr>
          <w:rFonts w:asciiTheme="majorHAnsi" w:eastAsiaTheme="minorEastAsia" w:hAnsiTheme="majorHAnsi" w:cstheme="majorHAnsi"/>
          <w:iCs/>
          <w:color w:val="0F1111"/>
          <w:sz w:val="24"/>
          <w:szCs w:val="24"/>
          <w:shd w:val="clear" w:color="auto" w:fill="FFFFFF"/>
          <w:lang w:eastAsia="en-GB"/>
        </w:rPr>
        <w:t>(1905)</w:t>
      </w:r>
      <w:r w:rsidRPr="00963575">
        <w:rPr>
          <w:rFonts w:asciiTheme="majorHAnsi" w:eastAsiaTheme="minorEastAsia" w:hAnsiTheme="majorHAnsi" w:cstheme="majorHAnsi"/>
          <w:iCs/>
          <w:sz w:val="24"/>
          <w:szCs w:val="24"/>
          <w:lang w:eastAsia="en-GB"/>
        </w:rPr>
        <w:t>,</w:t>
      </w:r>
      <w:r w:rsidRPr="00382A8F">
        <w:rPr>
          <w:rFonts w:asciiTheme="majorHAnsi" w:eastAsiaTheme="minorEastAsia" w:hAnsiTheme="majorHAnsi" w:cstheme="majorHAnsi"/>
          <w:sz w:val="24"/>
          <w:szCs w:val="24"/>
          <w:lang w:eastAsia="en-GB"/>
        </w:rPr>
        <w:t xml:space="preserve"> suggested to Althusser ‘epistemological analogies’</w:t>
      </w:r>
      <w:r w:rsidRPr="00382A8F">
        <w:rPr>
          <w:rFonts w:asciiTheme="majorHAnsi" w:eastAsiaTheme="minorEastAsia" w:hAnsiTheme="majorHAnsi" w:cstheme="majorHAnsi"/>
          <w:sz w:val="24"/>
          <w:szCs w:val="24"/>
          <w:vertAlign w:val="superscript"/>
          <w:lang w:eastAsia="en-GB"/>
        </w:rPr>
        <w:footnoteReference w:id="382"/>
      </w:r>
      <w:r w:rsidRPr="00382A8F">
        <w:rPr>
          <w:rFonts w:asciiTheme="majorHAnsi" w:eastAsiaTheme="minorEastAsia" w:hAnsiTheme="majorHAnsi" w:cstheme="majorHAnsi"/>
          <w:sz w:val="24"/>
          <w:szCs w:val="24"/>
          <w:lang w:eastAsia="en-GB"/>
        </w:rPr>
        <w:t xml:space="preserve"> that connected t</w:t>
      </w:r>
      <w:r w:rsidR="00801782">
        <w:rPr>
          <w:rFonts w:asciiTheme="majorHAnsi" w:eastAsiaTheme="minorEastAsia" w:hAnsiTheme="majorHAnsi" w:cstheme="majorHAnsi"/>
          <w:sz w:val="24"/>
          <w:szCs w:val="24"/>
          <w:lang w:eastAsia="en-GB"/>
        </w:rPr>
        <w:t>he</w:t>
      </w:r>
      <w:r w:rsidRPr="00382A8F">
        <w:rPr>
          <w:rFonts w:asciiTheme="majorHAnsi" w:eastAsiaTheme="minorEastAsia" w:hAnsiTheme="majorHAnsi" w:cstheme="majorHAnsi"/>
          <w:sz w:val="24"/>
          <w:szCs w:val="24"/>
          <w:lang w:eastAsia="en-GB"/>
        </w:rPr>
        <w:t xml:space="preserve"> two figures. Whilst outwardly the projects of each were not at all the same, the underlying logics to their respective critical inquiries were comparable.</w:t>
      </w:r>
    </w:p>
    <w:p w14:paraId="6E027937" w14:textId="77777777" w:rsidR="00382A8F" w:rsidRPr="00382A8F" w:rsidRDefault="00382A8F" w:rsidP="0088732A">
      <w:pPr>
        <w:spacing w:after="0" w:line="360" w:lineRule="auto"/>
        <w:jc w:val="both"/>
        <w:rPr>
          <w:rFonts w:asciiTheme="majorHAnsi" w:eastAsiaTheme="minorEastAsia" w:hAnsiTheme="majorHAnsi" w:cstheme="majorHAnsi"/>
          <w:sz w:val="24"/>
          <w:szCs w:val="24"/>
          <w:lang w:eastAsia="en-GB"/>
        </w:rPr>
      </w:pPr>
    </w:p>
    <w:p w14:paraId="6FF1144F" w14:textId="6A001DC8" w:rsidR="00382A8F" w:rsidRPr="00382A8F" w:rsidRDefault="00382A8F" w:rsidP="0088732A">
      <w:pPr>
        <w:spacing w:after="0" w:line="360" w:lineRule="auto"/>
        <w:jc w:val="both"/>
        <w:rPr>
          <w:rFonts w:asciiTheme="majorHAnsi" w:eastAsiaTheme="minorEastAsia" w:hAnsiTheme="majorHAnsi" w:cstheme="majorHAnsi"/>
          <w:sz w:val="24"/>
          <w:szCs w:val="24"/>
          <w:lang w:eastAsia="en-GB"/>
        </w:rPr>
      </w:pPr>
      <w:r w:rsidRPr="00382A8F">
        <w:rPr>
          <w:rFonts w:asciiTheme="majorHAnsi" w:eastAsiaTheme="minorEastAsia" w:hAnsiTheme="majorHAnsi" w:cstheme="majorHAnsi"/>
          <w:sz w:val="24"/>
          <w:szCs w:val="24"/>
          <w:lang w:eastAsia="en-GB"/>
        </w:rPr>
        <w:t xml:space="preserve">One aspect of the ‘comparability’ Althusser identified arose from his linguistic-conceptual analytical technique. His consideration of the ‘object’ of political economy for example revolves around a distinction between the ‘real object’ and the ‘object-for-knowledge’. With this distinction </w:t>
      </w:r>
      <w:r w:rsidR="00ED659C">
        <w:rPr>
          <w:rFonts w:asciiTheme="majorHAnsi" w:eastAsiaTheme="minorEastAsia" w:hAnsiTheme="majorHAnsi" w:cstheme="majorHAnsi"/>
          <w:sz w:val="24"/>
          <w:szCs w:val="24"/>
          <w:lang w:eastAsia="en-GB"/>
        </w:rPr>
        <w:t xml:space="preserve">informing the theorisation of </w:t>
      </w:r>
      <w:r w:rsidRPr="00382A8F">
        <w:rPr>
          <w:rFonts w:asciiTheme="majorHAnsi" w:eastAsiaTheme="minorEastAsia" w:hAnsiTheme="majorHAnsi" w:cstheme="majorHAnsi"/>
          <w:sz w:val="24"/>
          <w:szCs w:val="24"/>
          <w:lang w:eastAsia="en-GB"/>
        </w:rPr>
        <w:t>political economy</w:t>
      </w:r>
      <w:r w:rsidR="00ED659C">
        <w:rPr>
          <w:rFonts w:asciiTheme="majorHAnsi" w:eastAsiaTheme="minorEastAsia" w:hAnsiTheme="majorHAnsi" w:cstheme="majorHAnsi"/>
          <w:sz w:val="24"/>
          <w:szCs w:val="24"/>
          <w:lang w:eastAsia="en-GB"/>
        </w:rPr>
        <w:t xml:space="preserve">, </w:t>
      </w:r>
      <w:r w:rsidRPr="00382A8F">
        <w:rPr>
          <w:rFonts w:asciiTheme="majorHAnsi" w:eastAsiaTheme="minorEastAsia" w:hAnsiTheme="majorHAnsi" w:cstheme="majorHAnsi"/>
          <w:sz w:val="24"/>
          <w:szCs w:val="24"/>
          <w:lang w:eastAsia="en-GB"/>
        </w:rPr>
        <w:t>the empirical object-world</w:t>
      </w:r>
      <w:r w:rsidR="00436298">
        <w:rPr>
          <w:rFonts w:asciiTheme="majorHAnsi" w:eastAsiaTheme="minorEastAsia" w:hAnsiTheme="majorHAnsi" w:cstheme="majorHAnsi"/>
          <w:sz w:val="24"/>
          <w:szCs w:val="24"/>
          <w:lang w:eastAsia="en-GB"/>
        </w:rPr>
        <w:t xml:space="preserve"> </w:t>
      </w:r>
      <w:r w:rsidRPr="00382A8F">
        <w:rPr>
          <w:rFonts w:asciiTheme="majorHAnsi" w:eastAsiaTheme="minorEastAsia" w:hAnsiTheme="majorHAnsi" w:cstheme="majorHAnsi"/>
          <w:sz w:val="24"/>
          <w:szCs w:val="24"/>
          <w:lang w:eastAsia="en-GB"/>
        </w:rPr>
        <w:t>outside of consciousness</w:t>
      </w:r>
      <w:r w:rsidR="00ED659C">
        <w:rPr>
          <w:rFonts w:asciiTheme="majorHAnsi" w:eastAsiaTheme="minorEastAsia" w:hAnsiTheme="majorHAnsi" w:cstheme="majorHAnsi"/>
          <w:sz w:val="24"/>
          <w:szCs w:val="24"/>
          <w:lang w:eastAsia="en-GB"/>
        </w:rPr>
        <w:t xml:space="preserve"> is separated from </w:t>
      </w:r>
      <w:r w:rsidRPr="00382A8F">
        <w:rPr>
          <w:rFonts w:asciiTheme="majorHAnsi" w:eastAsiaTheme="minorEastAsia" w:hAnsiTheme="majorHAnsi" w:cstheme="majorHAnsi"/>
          <w:sz w:val="24"/>
          <w:szCs w:val="24"/>
          <w:lang w:eastAsia="en-GB"/>
        </w:rPr>
        <w:t xml:space="preserve">its psychical simulacrum operating as a driver within it, loaded with its own ideological excrescences. For Althusser, without this </w:t>
      </w:r>
      <w:r w:rsidR="00ED659C">
        <w:rPr>
          <w:rFonts w:asciiTheme="majorHAnsi" w:eastAsiaTheme="minorEastAsia" w:hAnsiTheme="majorHAnsi" w:cstheme="majorHAnsi"/>
          <w:sz w:val="24"/>
          <w:szCs w:val="24"/>
          <w:lang w:eastAsia="en-GB"/>
        </w:rPr>
        <w:t>being</w:t>
      </w:r>
      <w:r w:rsidRPr="00382A8F">
        <w:rPr>
          <w:rFonts w:asciiTheme="majorHAnsi" w:eastAsiaTheme="minorEastAsia" w:hAnsiTheme="majorHAnsi" w:cstheme="majorHAnsi"/>
          <w:sz w:val="24"/>
          <w:szCs w:val="24"/>
          <w:lang w:eastAsia="en-GB"/>
        </w:rPr>
        <w:t xml:space="preserve"> made explicit we fall prey to the “</w:t>
      </w:r>
      <w:r w:rsidR="003F117A">
        <w:rPr>
          <w:rFonts w:asciiTheme="majorHAnsi" w:eastAsiaTheme="minorEastAsia" w:hAnsiTheme="majorHAnsi" w:cstheme="majorHAnsi"/>
          <w:sz w:val="24"/>
          <w:szCs w:val="24"/>
          <w:lang w:eastAsia="en-GB"/>
        </w:rPr>
        <w:t>’</w:t>
      </w:r>
      <w:r w:rsidRPr="00382A8F">
        <w:rPr>
          <w:rFonts w:asciiTheme="majorHAnsi" w:eastAsiaTheme="minorEastAsia" w:hAnsiTheme="majorHAnsi" w:cstheme="majorHAnsi"/>
          <w:sz w:val="24"/>
          <w:szCs w:val="24"/>
          <w:lang w:eastAsia="en-GB"/>
        </w:rPr>
        <w:t>fraudulent unity’ of the word ‘object’”.</w:t>
      </w:r>
      <w:r w:rsidRPr="00382A8F">
        <w:rPr>
          <w:rFonts w:asciiTheme="majorHAnsi" w:eastAsiaTheme="minorEastAsia" w:hAnsiTheme="majorHAnsi" w:cstheme="majorHAnsi"/>
          <w:sz w:val="24"/>
          <w:szCs w:val="24"/>
          <w:vertAlign w:val="superscript"/>
          <w:lang w:eastAsia="en-GB"/>
        </w:rPr>
        <w:footnoteReference w:id="383"/>
      </w:r>
      <w:r w:rsidRPr="00382A8F">
        <w:rPr>
          <w:rFonts w:asciiTheme="majorHAnsi" w:eastAsiaTheme="minorEastAsia" w:hAnsiTheme="majorHAnsi" w:cstheme="majorHAnsi"/>
          <w:sz w:val="24"/>
          <w:szCs w:val="24"/>
          <w:lang w:eastAsia="en-GB"/>
        </w:rPr>
        <w:t xml:space="preserve"> So, where with Freud</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"Freud"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 for whom the unconscious</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w:instrText>
      </w:r>
      <w:r w:rsidRPr="00382A8F">
        <w:rPr>
          <w:rFonts w:asciiTheme="majorHAnsi" w:eastAsiaTheme="minorEastAsia" w:hAnsiTheme="majorHAnsi" w:cstheme="majorHAnsi"/>
          <w:color w:val="202122"/>
          <w:sz w:val="24"/>
          <w:szCs w:val="24"/>
          <w:lang w:eastAsia="en-GB"/>
        </w:rPr>
        <w:instrText>Unconscious, The</w:instrText>
      </w:r>
      <w:r w:rsidRPr="00382A8F">
        <w:rPr>
          <w:rFonts w:asciiTheme="majorHAnsi" w:eastAsiaTheme="minorEastAsia" w:hAnsiTheme="majorHAnsi" w:cstheme="majorHAnsi"/>
          <w:sz w:val="24"/>
          <w:szCs w:val="24"/>
          <w:lang w:eastAsia="en-GB"/>
        </w:rPr>
        <w:instrText xml:space="preserve">"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 became comprehensible (indeed apprehensible) </w:t>
      </w:r>
      <w:r w:rsidRPr="00382A8F">
        <w:rPr>
          <w:rFonts w:asciiTheme="majorHAnsi" w:eastAsiaTheme="minorEastAsia" w:hAnsiTheme="majorHAnsi" w:cstheme="majorHAnsi"/>
          <w:i/>
          <w:sz w:val="24"/>
          <w:szCs w:val="24"/>
          <w:lang w:eastAsia="en-GB"/>
        </w:rPr>
        <w:t>via</w:t>
      </w:r>
      <w:r w:rsidRPr="00382A8F">
        <w:rPr>
          <w:rFonts w:asciiTheme="majorHAnsi" w:eastAsiaTheme="minorEastAsia" w:hAnsiTheme="majorHAnsi" w:cstheme="majorHAnsi"/>
          <w:sz w:val="24"/>
          <w:szCs w:val="24"/>
          <w:lang w:eastAsia="en-GB"/>
        </w:rPr>
        <w:t xml:space="preserve"> his symptomatic psychoanalysis</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"psychoanalysis"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in Marx the object of political economy, capital, becomes comprehensible by its separation from different forms of value (land value, rent value and so on) and its identification as value itself. By this distinction, between the real object and the object’s ideological expression, a new science is born.</w:t>
      </w:r>
    </w:p>
    <w:p w14:paraId="0EA5191B" w14:textId="77777777" w:rsidR="00382A8F" w:rsidRPr="00382A8F" w:rsidRDefault="00382A8F" w:rsidP="0088732A">
      <w:pPr>
        <w:spacing w:after="0" w:line="360" w:lineRule="auto"/>
        <w:jc w:val="both"/>
        <w:rPr>
          <w:rFonts w:asciiTheme="majorHAnsi" w:eastAsiaTheme="minorEastAsia" w:hAnsiTheme="majorHAnsi" w:cstheme="majorHAnsi"/>
          <w:sz w:val="24"/>
          <w:szCs w:val="24"/>
          <w:lang w:eastAsia="en-GB"/>
        </w:rPr>
      </w:pPr>
    </w:p>
    <w:p w14:paraId="6EC0E4C4" w14:textId="77777777" w:rsidR="00382A8F" w:rsidRPr="00382A8F" w:rsidRDefault="00382A8F" w:rsidP="0088732A">
      <w:pPr>
        <w:spacing w:after="0" w:line="360" w:lineRule="auto"/>
        <w:ind w:left="567" w:right="567"/>
        <w:jc w:val="both"/>
        <w:rPr>
          <w:rFonts w:asciiTheme="majorHAnsi" w:eastAsiaTheme="minorEastAsia" w:hAnsiTheme="majorHAnsi" w:cstheme="majorHAnsi"/>
          <w:sz w:val="24"/>
          <w:szCs w:val="24"/>
          <w:lang w:eastAsia="en-GB"/>
        </w:rPr>
      </w:pPr>
      <w:r w:rsidRPr="00382A8F">
        <w:rPr>
          <w:rFonts w:asciiTheme="majorHAnsi" w:eastAsiaTheme="minorEastAsia" w:hAnsiTheme="majorHAnsi" w:cstheme="majorHAnsi"/>
          <w:i/>
          <w:sz w:val="24"/>
          <w:szCs w:val="24"/>
          <w:lang w:eastAsia="en-GB"/>
        </w:rPr>
        <w:t xml:space="preserve">In this case, it is strictly correct to speak of a </w:t>
      </w:r>
      <w:r w:rsidRPr="00382A8F">
        <w:rPr>
          <w:rFonts w:asciiTheme="majorHAnsi" w:eastAsiaTheme="minorEastAsia" w:hAnsiTheme="majorHAnsi" w:cstheme="majorHAnsi"/>
          <w:sz w:val="24"/>
          <w:szCs w:val="24"/>
          <w:lang w:eastAsia="en-GB"/>
        </w:rPr>
        <w:t>revolution</w:t>
      </w:r>
      <w:r w:rsidRPr="00382A8F">
        <w:rPr>
          <w:rFonts w:asciiTheme="majorHAnsi" w:eastAsiaTheme="minorEastAsia" w:hAnsiTheme="majorHAnsi" w:cstheme="majorHAnsi"/>
          <w:i/>
          <w:sz w:val="24"/>
          <w:szCs w:val="24"/>
          <w:lang w:eastAsia="en-GB"/>
        </w:rPr>
        <w:t xml:space="preserve">, of a qualitative leap, of a modification affecting the very </w:t>
      </w:r>
      <w:r w:rsidRPr="00382A8F">
        <w:rPr>
          <w:rFonts w:asciiTheme="majorHAnsi" w:eastAsiaTheme="minorEastAsia" w:hAnsiTheme="majorHAnsi" w:cstheme="majorHAnsi"/>
          <w:sz w:val="24"/>
          <w:szCs w:val="24"/>
          <w:lang w:eastAsia="en-GB"/>
        </w:rPr>
        <w:t>structure of the object</w:t>
      </w:r>
      <w:r w:rsidRPr="00382A8F">
        <w:rPr>
          <w:rFonts w:asciiTheme="majorHAnsi" w:eastAsiaTheme="minorEastAsia" w:hAnsiTheme="majorHAnsi" w:cstheme="majorHAnsi"/>
          <w:i/>
          <w:sz w:val="24"/>
          <w:szCs w:val="24"/>
          <w:lang w:eastAsia="en-GB"/>
        </w:rPr>
        <w:t xml:space="preserve"> … In fact, this theoretical revolution which is visible in the break which separates a new science from the ideology which gave it birth, reverberates profoundly in the object of the theory, which is at the same moment itself the site of a revolution – and becomes peculiarly a </w:t>
      </w:r>
      <w:r w:rsidRPr="00382A8F">
        <w:rPr>
          <w:rFonts w:asciiTheme="majorHAnsi" w:eastAsiaTheme="minorEastAsia" w:hAnsiTheme="majorHAnsi" w:cstheme="majorHAnsi"/>
          <w:sz w:val="24"/>
          <w:szCs w:val="24"/>
          <w:lang w:eastAsia="en-GB"/>
        </w:rPr>
        <w:t>new object</w:t>
      </w:r>
      <w:r w:rsidRPr="00382A8F">
        <w:rPr>
          <w:rFonts w:asciiTheme="majorHAnsi" w:eastAsiaTheme="minorEastAsia" w:hAnsiTheme="majorHAnsi" w:cstheme="majorHAnsi"/>
          <w:i/>
          <w:sz w:val="24"/>
          <w:szCs w:val="24"/>
          <w:lang w:eastAsia="en-GB"/>
        </w:rPr>
        <w:t xml:space="preserve">. </w:t>
      </w:r>
      <w:r w:rsidRPr="00382A8F">
        <w:rPr>
          <w:rFonts w:asciiTheme="majorHAnsi" w:eastAsiaTheme="minorEastAsia" w:hAnsiTheme="majorHAnsi" w:cstheme="majorHAnsi"/>
          <w:sz w:val="24"/>
          <w:szCs w:val="24"/>
          <w:vertAlign w:val="superscript"/>
          <w:lang w:eastAsia="en-GB"/>
        </w:rPr>
        <w:footnoteReference w:id="384"/>
      </w:r>
    </w:p>
    <w:p w14:paraId="791529BD" w14:textId="77777777" w:rsidR="00382A8F" w:rsidRPr="00382A8F" w:rsidRDefault="00382A8F" w:rsidP="0088732A">
      <w:pPr>
        <w:spacing w:after="0" w:line="360" w:lineRule="auto"/>
        <w:jc w:val="both"/>
        <w:rPr>
          <w:rFonts w:asciiTheme="majorHAnsi" w:eastAsiaTheme="minorEastAsia" w:hAnsiTheme="majorHAnsi" w:cstheme="majorHAnsi"/>
          <w:sz w:val="24"/>
          <w:szCs w:val="24"/>
          <w:lang w:eastAsia="en-GB"/>
        </w:rPr>
      </w:pPr>
    </w:p>
    <w:p w14:paraId="3BEF1F49" w14:textId="0AB992F0" w:rsidR="00382A8F" w:rsidRPr="00382A8F" w:rsidRDefault="00382A8F" w:rsidP="0088732A">
      <w:pPr>
        <w:spacing w:after="0" w:line="360" w:lineRule="auto"/>
        <w:jc w:val="both"/>
        <w:rPr>
          <w:rFonts w:asciiTheme="majorHAnsi" w:eastAsiaTheme="minorEastAsia" w:hAnsiTheme="majorHAnsi" w:cstheme="majorHAnsi"/>
          <w:sz w:val="24"/>
          <w:szCs w:val="24"/>
          <w:lang w:eastAsia="en-GB"/>
        </w:rPr>
      </w:pPr>
      <w:r w:rsidRPr="00382A8F">
        <w:rPr>
          <w:rFonts w:asciiTheme="majorHAnsi" w:eastAsiaTheme="minorEastAsia" w:hAnsiTheme="majorHAnsi" w:cstheme="majorHAnsi"/>
          <w:sz w:val="24"/>
          <w:szCs w:val="24"/>
          <w:lang w:eastAsia="en-GB"/>
        </w:rPr>
        <w:lastRenderedPageBreak/>
        <w:t xml:space="preserve">Regarding the types of </w:t>
      </w:r>
      <w:proofErr w:type="gramStart"/>
      <w:r w:rsidRPr="00382A8F">
        <w:rPr>
          <w:rFonts w:asciiTheme="majorHAnsi" w:eastAsiaTheme="minorEastAsia" w:hAnsiTheme="majorHAnsi" w:cstheme="majorHAnsi"/>
          <w:sz w:val="24"/>
          <w:szCs w:val="24"/>
          <w:lang w:eastAsia="en-GB"/>
        </w:rPr>
        <w:t>object</w:t>
      </w:r>
      <w:proofErr w:type="gramEnd"/>
      <w:r w:rsidRPr="00382A8F">
        <w:rPr>
          <w:rFonts w:asciiTheme="majorHAnsi" w:eastAsiaTheme="minorEastAsia" w:hAnsiTheme="majorHAnsi" w:cstheme="majorHAnsi"/>
          <w:sz w:val="24"/>
          <w:szCs w:val="24"/>
          <w:lang w:eastAsia="en-GB"/>
        </w:rPr>
        <w:t xml:space="preserve"> of Freudian psychoanalysis</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"psychoanalysis"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 on the one hand, and Marxist </w:t>
      </w:r>
      <w:proofErr w:type="gramStart"/>
      <w:r w:rsidRPr="00382A8F">
        <w:rPr>
          <w:rFonts w:asciiTheme="majorHAnsi" w:eastAsiaTheme="minorEastAsia" w:hAnsiTheme="majorHAnsi" w:cstheme="majorHAnsi"/>
          <w:sz w:val="24"/>
          <w:szCs w:val="24"/>
          <w:lang w:eastAsia="en-GB"/>
        </w:rPr>
        <w:t>political-economy</w:t>
      </w:r>
      <w:proofErr w:type="gramEnd"/>
      <w:r w:rsidRPr="00382A8F">
        <w:rPr>
          <w:rFonts w:asciiTheme="majorHAnsi" w:eastAsiaTheme="minorEastAsia" w:hAnsiTheme="majorHAnsi" w:cstheme="majorHAnsi"/>
          <w:sz w:val="24"/>
          <w:szCs w:val="24"/>
          <w:lang w:eastAsia="en-GB"/>
        </w:rPr>
        <w:t xml:space="preserve"> on the other, Althusser</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"Althusser, Louis"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 appropriated a key category from Lacan</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"Lacan, Jaques"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‘metonymic causality’. Lacan</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"Lacan, Jaques"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 had found in Freud</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"Freud"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 a notion of causality different from that of the sequential ‘X follows Y’ type. In his dream-analysis Freud had used interpretations that identified ‘synchronic’ causes acting also as effects of the ‘dream work’ - to create the ‘manifest dream’ as an entire structure. In other words, the causalities that worked upon the ‘dream material’ (taken from life) did not come from an exterior realm but rather emerged from the structures of the dream itself. This immanent</w:t>
      </w:r>
      <w:r w:rsidR="0034650B">
        <w:rPr>
          <w:rFonts w:asciiTheme="majorHAnsi" w:eastAsiaTheme="minorEastAsia" w:hAnsiTheme="majorHAnsi" w:cstheme="majorHAnsi"/>
          <w:sz w:val="24"/>
          <w:szCs w:val="24"/>
          <w:lang w:eastAsia="en-GB"/>
        </w:rPr>
        <w:t xml:space="preserve"> </w:t>
      </w:r>
      <w:r w:rsidRPr="00382A8F">
        <w:rPr>
          <w:rFonts w:asciiTheme="majorHAnsi" w:eastAsiaTheme="minorEastAsia" w:hAnsiTheme="majorHAnsi" w:cstheme="majorHAnsi"/>
          <w:sz w:val="24"/>
          <w:szCs w:val="24"/>
          <w:lang w:eastAsia="en-GB"/>
        </w:rPr>
        <w:t>process</w:t>
      </w:r>
      <w:r w:rsidR="0034650B">
        <w:rPr>
          <w:rFonts w:asciiTheme="majorHAnsi" w:eastAsiaTheme="minorEastAsia" w:hAnsiTheme="majorHAnsi" w:cstheme="majorHAnsi"/>
          <w:sz w:val="24"/>
          <w:szCs w:val="24"/>
          <w:lang w:eastAsia="en-GB"/>
        </w:rPr>
        <w:t xml:space="preserve"> </w:t>
      </w:r>
      <w:r w:rsidRPr="00382A8F">
        <w:rPr>
          <w:rFonts w:asciiTheme="majorHAnsi" w:eastAsiaTheme="minorEastAsia" w:hAnsiTheme="majorHAnsi" w:cstheme="majorHAnsi"/>
          <w:sz w:val="24"/>
          <w:szCs w:val="24"/>
          <w:lang w:eastAsia="en-GB"/>
        </w:rPr>
        <w:t xml:space="preserve">operated through mechanisms such as the ‘condensation’ of partial fragments of reality and their ‘compression’ into meaning for the dreamer. </w:t>
      </w:r>
      <w:r w:rsidR="003633F7">
        <w:rPr>
          <w:rFonts w:asciiTheme="majorHAnsi" w:eastAsiaTheme="minorEastAsia" w:hAnsiTheme="majorHAnsi" w:cstheme="majorHAnsi"/>
          <w:sz w:val="24"/>
          <w:szCs w:val="24"/>
          <w:lang w:eastAsia="en-GB"/>
        </w:rPr>
        <w:t>For F</w:t>
      </w:r>
      <w:r w:rsidRPr="00382A8F">
        <w:rPr>
          <w:rFonts w:asciiTheme="majorHAnsi" w:eastAsiaTheme="minorEastAsia" w:hAnsiTheme="majorHAnsi" w:cstheme="majorHAnsi"/>
          <w:sz w:val="24"/>
          <w:szCs w:val="24"/>
          <w:lang w:eastAsia="en-GB"/>
        </w:rPr>
        <w:t xml:space="preserve">reud </w:t>
      </w:r>
      <w:r w:rsidR="003633F7">
        <w:rPr>
          <w:rFonts w:asciiTheme="majorHAnsi" w:eastAsiaTheme="minorEastAsia" w:hAnsiTheme="majorHAnsi" w:cstheme="majorHAnsi"/>
          <w:sz w:val="24"/>
          <w:szCs w:val="24"/>
          <w:lang w:eastAsia="en-GB"/>
        </w:rPr>
        <w:t xml:space="preserve">this had </w:t>
      </w:r>
      <w:r w:rsidRPr="00382A8F">
        <w:rPr>
          <w:rFonts w:asciiTheme="majorHAnsi" w:eastAsiaTheme="minorEastAsia" w:hAnsiTheme="majorHAnsi" w:cstheme="majorHAnsi"/>
          <w:sz w:val="24"/>
          <w:szCs w:val="24"/>
          <w:lang w:eastAsia="en-GB"/>
        </w:rPr>
        <w:t xml:space="preserve">established </w:t>
      </w:r>
      <w:r w:rsidR="003633F7">
        <w:rPr>
          <w:rFonts w:asciiTheme="majorHAnsi" w:eastAsiaTheme="minorEastAsia" w:hAnsiTheme="majorHAnsi" w:cstheme="majorHAnsi"/>
          <w:sz w:val="24"/>
          <w:szCs w:val="24"/>
          <w:lang w:eastAsia="en-GB"/>
        </w:rPr>
        <w:t>the psyche</w:t>
      </w:r>
      <w:r w:rsidRPr="00382A8F">
        <w:rPr>
          <w:rFonts w:asciiTheme="majorHAnsi" w:eastAsiaTheme="minorEastAsia" w:hAnsiTheme="majorHAnsi" w:cstheme="majorHAnsi"/>
          <w:sz w:val="24"/>
          <w:szCs w:val="24"/>
          <w:lang w:eastAsia="en-GB"/>
        </w:rPr>
        <w:t xml:space="preserve"> as an object of a special type; known only by its effects and self-generative status. For Althusser</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"Althusser, Louis"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 the same was true of ‘Capital’ constituted as a human relationship, rather than a thing amenable to </w:t>
      </w:r>
      <w:r w:rsidR="00617FA8" w:rsidRPr="00F15C4E">
        <w:rPr>
          <w:rFonts w:asciiTheme="majorHAnsi" w:eastAsiaTheme="minorEastAsia" w:hAnsiTheme="majorHAnsi" w:cstheme="majorHAnsi"/>
          <w:sz w:val="24"/>
          <w:szCs w:val="24"/>
          <w:lang w:eastAsia="en-GB"/>
        </w:rPr>
        <w:t xml:space="preserve">purely </w:t>
      </w:r>
      <w:r w:rsidRPr="00F15C4E">
        <w:rPr>
          <w:rFonts w:asciiTheme="majorHAnsi" w:eastAsiaTheme="minorEastAsia" w:hAnsiTheme="majorHAnsi" w:cstheme="majorHAnsi"/>
          <w:sz w:val="24"/>
          <w:szCs w:val="24"/>
          <w:lang w:eastAsia="en-GB"/>
        </w:rPr>
        <w:t xml:space="preserve">external </w:t>
      </w:r>
      <w:r w:rsidRPr="00382A8F">
        <w:rPr>
          <w:rFonts w:asciiTheme="majorHAnsi" w:eastAsiaTheme="minorEastAsia" w:hAnsiTheme="majorHAnsi" w:cstheme="majorHAnsi"/>
          <w:sz w:val="24"/>
          <w:szCs w:val="24"/>
          <w:lang w:eastAsia="en-GB"/>
        </w:rPr>
        <w:t xml:space="preserve">analysis. </w:t>
      </w:r>
    </w:p>
    <w:p w14:paraId="5F901573" w14:textId="77777777" w:rsidR="00382A8F" w:rsidRPr="00382A8F" w:rsidRDefault="00382A8F" w:rsidP="0088732A">
      <w:pPr>
        <w:spacing w:after="0" w:line="360" w:lineRule="auto"/>
        <w:jc w:val="both"/>
        <w:rPr>
          <w:rFonts w:asciiTheme="majorHAnsi" w:eastAsiaTheme="minorEastAsia" w:hAnsiTheme="majorHAnsi" w:cstheme="majorHAnsi"/>
          <w:sz w:val="24"/>
          <w:szCs w:val="24"/>
          <w:lang w:eastAsia="en-GB"/>
        </w:rPr>
      </w:pPr>
    </w:p>
    <w:p w14:paraId="3593C621" w14:textId="7CA2A0EB" w:rsidR="00382A8F" w:rsidRPr="00382A8F" w:rsidRDefault="00382A8F" w:rsidP="0088732A">
      <w:pPr>
        <w:spacing w:after="0" w:line="360" w:lineRule="auto"/>
        <w:jc w:val="both"/>
        <w:rPr>
          <w:rFonts w:asciiTheme="majorHAnsi" w:eastAsiaTheme="minorEastAsia" w:hAnsiTheme="majorHAnsi" w:cstheme="majorHAnsi"/>
          <w:sz w:val="24"/>
          <w:szCs w:val="24"/>
          <w:lang w:eastAsia="en-GB"/>
        </w:rPr>
      </w:pPr>
      <w:r w:rsidRPr="00382A8F">
        <w:rPr>
          <w:rFonts w:asciiTheme="majorHAnsi" w:eastAsiaTheme="minorEastAsia" w:hAnsiTheme="majorHAnsi" w:cstheme="majorHAnsi"/>
          <w:sz w:val="24"/>
          <w:szCs w:val="24"/>
          <w:lang w:eastAsia="en-GB"/>
        </w:rPr>
        <w:t>Althusser</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"Althusser, Louis"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’s interest in Freudian categories was driven by a wish to</w:t>
      </w:r>
      <w:r w:rsidR="008F44F6">
        <w:rPr>
          <w:rFonts w:asciiTheme="majorHAnsi" w:eastAsiaTheme="minorEastAsia" w:hAnsiTheme="majorHAnsi" w:cstheme="majorHAnsi"/>
          <w:sz w:val="24"/>
          <w:szCs w:val="24"/>
          <w:lang w:eastAsia="en-GB"/>
        </w:rPr>
        <w:t xml:space="preserve"> establish</w:t>
      </w:r>
      <w:r w:rsidRPr="00382A8F">
        <w:rPr>
          <w:rFonts w:asciiTheme="majorHAnsi" w:eastAsiaTheme="minorEastAsia" w:hAnsiTheme="majorHAnsi" w:cstheme="majorHAnsi"/>
          <w:sz w:val="24"/>
          <w:szCs w:val="24"/>
          <w:lang w:eastAsia="en-GB"/>
        </w:rPr>
        <w:t xml:space="preserve"> a logic that could break from what he saw as the vestiges of idealism </w:t>
      </w:r>
      <w:r w:rsidR="00423F08">
        <w:rPr>
          <w:rFonts w:asciiTheme="majorHAnsi" w:eastAsiaTheme="minorEastAsia" w:hAnsiTheme="majorHAnsi" w:cstheme="majorHAnsi"/>
          <w:sz w:val="24"/>
          <w:szCs w:val="24"/>
          <w:lang w:eastAsia="en-GB"/>
        </w:rPr>
        <w:t>inherited by</w:t>
      </w:r>
      <w:r w:rsidRPr="00382A8F">
        <w:rPr>
          <w:rFonts w:asciiTheme="majorHAnsi" w:eastAsiaTheme="minorEastAsia" w:hAnsiTheme="majorHAnsi" w:cstheme="majorHAnsi"/>
          <w:sz w:val="24"/>
          <w:szCs w:val="24"/>
          <w:lang w:eastAsia="en-GB"/>
        </w:rPr>
        <w:t xml:space="preserve"> Marxism</w:t>
      </w:r>
      <w:r w:rsidR="00423F08">
        <w:rPr>
          <w:rFonts w:asciiTheme="majorHAnsi" w:eastAsiaTheme="minorEastAsia" w:hAnsiTheme="majorHAnsi" w:cstheme="majorHAnsi"/>
          <w:sz w:val="24"/>
          <w:szCs w:val="24"/>
          <w:lang w:eastAsia="en-GB"/>
        </w:rPr>
        <w:t xml:space="preserve"> from its</w:t>
      </w:r>
      <w:r w:rsidRPr="00382A8F">
        <w:rPr>
          <w:rFonts w:asciiTheme="majorHAnsi" w:eastAsiaTheme="minorEastAsia" w:hAnsiTheme="majorHAnsi" w:cstheme="majorHAnsi"/>
          <w:sz w:val="24"/>
          <w:szCs w:val="24"/>
          <w:lang w:eastAsia="en-GB"/>
        </w:rPr>
        <w:t xml:space="preserve"> Hegelian legacy</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"Marx"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 </w:t>
      </w:r>
      <w:r w:rsidR="00144B38">
        <w:rPr>
          <w:rFonts w:asciiTheme="majorHAnsi" w:eastAsiaTheme="minorEastAsia" w:hAnsiTheme="majorHAnsi" w:cstheme="majorHAnsi"/>
          <w:sz w:val="24"/>
          <w:szCs w:val="24"/>
          <w:lang w:eastAsia="en-GB"/>
        </w:rPr>
        <w:t>A</w:t>
      </w:r>
      <w:r w:rsidRPr="00382A8F">
        <w:rPr>
          <w:rFonts w:asciiTheme="majorHAnsi" w:eastAsiaTheme="minorEastAsia" w:hAnsiTheme="majorHAnsi" w:cstheme="majorHAnsi"/>
          <w:sz w:val="24"/>
          <w:szCs w:val="24"/>
          <w:lang w:eastAsia="en-GB"/>
        </w:rPr>
        <w:t xml:space="preserve">pplied to history, </w:t>
      </w:r>
      <w:r w:rsidR="00144B38">
        <w:rPr>
          <w:rFonts w:asciiTheme="majorHAnsi" w:eastAsiaTheme="minorEastAsia" w:hAnsiTheme="majorHAnsi" w:cstheme="majorHAnsi"/>
          <w:sz w:val="24"/>
          <w:szCs w:val="24"/>
          <w:lang w:eastAsia="en-GB"/>
        </w:rPr>
        <w:t xml:space="preserve">this </w:t>
      </w:r>
      <w:r w:rsidRPr="00382A8F">
        <w:rPr>
          <w:rFonts w:asciiTheme="majorHAnsi" w:eastAsiaTheme="minorEastAsia" w:hAnsiTheme="majorHAnsi" w:cstheme="majorHAnsi"/>
          <w:sz w:val="24"/>
          <w:szCs w:val="24"/>
          <w:lang w:eastAsia="en-GB"/>
        </w:rPr>
        <w:t xml:space="preserve">suggested a motive force in which the totality of each historical moment interacts in a complex fashion with its specific effects. </w:t>
      </w:r>
      <w:r w:rsidRPr="00382A8F">
        <w:rPr>
          <w:rFonts w:asciiTheme="majorHAnsi" w:eastAsiaTheme="minorEastAsia" w:hAnsiTheme="majorHAnsi" w:cstheme="majorHAnsi"/>
          <w:i/>
          <w:sz w:val="24"/>
          <w:szCs w:val="24"/>
          <w:lang w:eastAsia="en-GB"/>
        </w:rPr>
        <w:t>Contra</w:t>
      </w:r>
      <w:r w:rsidRPr="00382A8F">
        <w:rPr>
          <w:rFonts w:asciiTheme="majorHAnsi" w:eastAsiaTheme="minorEastAsia" w:hAnsiTheme="majorHAnsi" w:cstheme="majorHAnsi"/>
          <w:sz w:val="24"/>
          <w:szCs w:val="24"/>
          <w:lang w:eastAsia="en-GB"/>
        </w:rPr>
        <w:t xml:space="preserve"> Hegel</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w:instrText>
      </w:r>
      <w:r w:rsidRPr="00382A8F">
        <w:rPr>
          <w:rFonts w:asciiTheme="majorHAnsi" w:eastAsia="Calibri" w:hAnsiTheme="majorHAnsi" w:cstheme="majorHAnsi"/>
          <w:color w:val="000000"/>
          <w:sz w:val="24"/>
          <w:szCs w:val="24"/>
          <w:shd w:val="clear" w:color="auto" w:fill="FFFFFF"/>
          <w:lang w:eastAsia="en-GB"/>
        </w:rPr>
        <w:instrText>Hegel</w:instrText>
      </w:r>
      <w:r w:rsidRPr="00382A8F">
        <w:rPr>
          <w:rFonts w:asciiTheme="majorHAnsi" w:eastAsiaTheme="minorEastAsia" w:hAnsiTheme="majorHAnsi" w:cstheme="majorHAnsi"/>
          <w:sz w:val="24"/>
          <w:szCs w:val="24"/>
          <w:lang w:eastAsia="en-GB"/>
        </w:rPr>
        <w:instrText xml:space="preserve">"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 these complex interactions were not ones in which each element </w:t>
      </w:r>
      <w:r w:rsidR="00521901">
        <w:rPr>
          <w:rFonts w:asciiTheme="majorHAnsi" w:eastAsiaTheme="minorEastAsia" w:hAnsiTheme="majorHAnsi" w:cstheme="majorHAnsi"/>
          <w:sz w:val="24"/>
          <w:szCs w:val="24"/>
          <w:lang w:eastAsia="en-GB"/>
        </w:rPr>
        <w:t>was part of a unified, unfolding logic</w:t>
      </w:r>
      <w:r w:rsidRPr="00382A8F">
        <w:rPr>
          <w:rFonts w:asciiTheme="majorHAnsi" w:eastAsiaTheme="minorEastAsia" w:hAnsiTheme="majorHAnsi" w:cstheme="majorHAnsi"/>
          <w:sz w:val="24"/>
          <w:szCs w:val="24"/>
          <w:lang w:eastAsia="en-GB"/>
        </w:rPr>
        <w:t>. Rather, a structure inhered within each complex that would determine the outcome of a conjunctural moment</w:t>
      </w:r>
      <w:r w:rsidR="00521901">
        <w:rPr>
          <w:rFonts w:asciiTheme="majorHAnsi" w:eastAsiaTheme="minorEastAsia" w:hAnsiTheme="majorHAnsi" w:cstheme="majorHAnsi"/>
          <w:sz w:val="24"/>
          <w:szCs w:val="24"/>
          <w:lang w:eastAsia="en-GB"/>
        </w:rPr>
        <w:t xml:space="preserve">, part of a contingent and uneven reality. </w:t>
      </w:r>
      <w:r w:rsidRPr="00382A8F">
        <w:rPr>
          <w:rFonts w:asciiTheme="majorHAnsi" w:eastAsiaTheme="minorEastAsia" w:hAnsiTheme="majorHAnsi" w:cstheme="majorHAnsi"/>
          <w:sz w:val="24"/>
          <w:szCs w:val="24"/>
          <w:lang w:eastAsia="en-GB"/>
        </w:rPr>
        <w:t xml:space="preserve">This would always ultimately emerge from the economic realm, though never as a pure isolate of a historical process. This was the ‘structure-in-dominance’ which captured </w:t>
      </w:r>
      <w:r w:rsidR="00521901">
        <w:rPr>
          <w:rFonts w:asciiTheme="majorHAnsi" w:eastAsiaTheme="minorEastAsia" w:hAnsiTheme="majorHAnsi" w:cstheme="majorHAnsi"/>
          <w:sz w:val="24"/>
          <w:szCs w:val="24"/>
          <w:lang w:eastAsia="en-GB"/>
        </w:rPr>
        <w:t xml:space="preserve">real </w:t>
      </w:r>
      <w:r w:rsidRPr="00382A8F">
        <w:rPr>
          <w:rFonts w:asciiTheme="majorHAnsi" w:eastAsiaTheme="minorEastAsia" w:hAnsiTheme="majorHAnsi" w:cstheme="majorHAnsi"/>
          <w:sz w:val="24"/>
          <w:szCs w:val="24"/>
          <w:lang w:eastAsia="en-GB"/>
        </w:rPr>
        <w:t xml:space="preserve">history </w:t>
      </w:r>
      <w:r w:rsidR="00521901">
        <w:rPr>
          <w:rFonts w:asciiTheme="majorHAnsi" w:eastAsiaTheme="minorEastAsia" w:hAnsiTheme="majorHAnsi" w:cstheme="majorHAnsi"/>
          <w:sz w:val="24"/>
          <w:szCs w:val="24"/>
          <w:lang w:eastAsia="en-GB"/>
        </w:rPr>
        <w:t xml:space="preserve">in its outward forms, as well as in </w:t>
      </w:r>
      <w:r w:rsidRPr="00382A8F">
        <w:rPr>
          <w:rFonts w:asciiTheme="majorHAnsi" w:eastAsiaTheme="minorEastAsia" w:hAnsiTheme="majorHAnsi" w:cstheme="majorHAnsi"/>
          <w:sz w:val="24"/>
          <w:szCs w:val="24"/>
          <w:lang w:eastAsia="en-GB"/>
        </w:rPr>
        <w:t xml:space="preserve">its underlying </w:t>
      </w:r>
      <w:r w:rsidR="00521901">
        <w:rPr>
          <w:rFonts w:asciiTheme="majorHAnsi" w:eastAsiaTheme="minorEastAsia" w:hAnsiTheme="majorHAnsi" w:cstheme="majorHAnsi"/>
          <w:sz w:val="24"/>
          <w:szCs w:val="24"/>
          <w:lang w:eastAsia="en-GB"/>
        </w:rPr>
        <w:t>determinations</w:t>
      </w:r>
      <w:r w:rsidRPr="00382A8F">
        <w:rPr>
          <w:rFonts w:asciiTheme="majorHAnsi" w:eastAsiaTheme="minorEastAsia" w:hAnsiTheme="majorHAnsi" w:cstheme="majorHAnsi"/>
          <w:sz w:val="24"/>
          <w:szCs w:val="24"/>
          <w:lang w:eastAsia="en-GB"/>
        </w:rPr>
        <w:t>. Here Althusser</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"Althusser, Louis"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 </w:t>
      </w:r>
      <w:r w:rsidR="00144B38">
        <w:rPr>
          <w:rFonts w:asciiTheme="majorHAnsi" w:eastAsiaTheme="minorEastAsia" w:hAnsiTheme="majorHAnsi" w:cstheme="majorHAnsi"/>
          <w:sz w:val="24"/>
          <w:szCs w:val="24"/>
          <w:lang w:eastAsia="en-GB"/>
        </w:rPr>
        <w:t>avoided</w:t>
      </w:r>
      <w:r w:rsidRPr="00382A8F">
        <w:rPr>
          <w:rFonts w:asciiTheme="majorHAnsi" w:eastAsiaTheme="minorEastAsia" w:hAnsiTheme="majorHAnsi" w:cstheme="majorHAnsi"/>
          <w:sz w:val="24"/>
          <w:szCs w:val="24"/>
          <w:lang w:eastAsia="en-GB"/>
        </w:rPr>
        <w:t xml:space="preserve"> the Hegelian concept of ‘contradiction’, looking rather to Freud</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"Freud"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 (</w:t>
      </w:r>
      <w:r w:rsidRPr="00382A8F">
        <w:rPr>
          <w:rFonts w:asciiTheme="majorHAnsi" w:eastAsiaTheme="minorEastAsia" w:hAnsiTheme="majorHAnsi" w:cstheme="majorHAnsi"/>
          <w:i/>
          <w:sz w:val="24"/>
          <w:szCs w:val="24"/>
          <w:lang w:eastAsia="en-GB"/>
        </w:rPr>
        <w:t>via</w:t>
      </w:r>
      <w:r w:rsidRPr="00382A8F">
        <w:rPr>
          <w:rFonts w:asciiTheme="majorHAnsi" w:eastAsiaTheme="minorEastAsia" w:hAnsiTheme="majorHAnsi" w:cstheme="majorHAnsi"/>
          <w:sz w:val="24"/>
          <w:szCs w:val="24"/>
          <w:lang w:eastAsia="en-GB"/>
        </w:rPr>
        <w:t xml:space="preserve"> Lacan</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"Lacan, Jaques"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 for an alternative theorisation of causality. Eventually, it was the concept of ‘overdetermination’ </w:t>
      </w:r>
      <w:r w:rsidR="00423F08">
        <w:rPr>
          <w:rFonts w:asciiTheme="majorHAnsi" w:eastAsiaTheme="minorEastAsia" w:hAnsiTheme="majorHAnsi" w:cstheme="majorHAnsi"/>
          <w:sz w:val="24"/>
          <w:szCs w:val="24"/>
          <w:lang w:eastAsia="en-GB"/>
        </w:rPr>
        <w:t xml:space="preserve">that </w:t>
      </w:r>
      <w:r w:rsidRPr="00382A8F">
        <w:rPr>
          <w:rFonts w:asciiTheme="majorHAnsi" w:eastAsiaTheme="minorEastAsia" w:hAnsiTheme="majorHAnsi" w:cstheme="majorHAnsi"/>
          <w:sz w:val="24"/>
          <w:szCs w:val="24"/>
          <w:lang w:eastAsia="en-GB"/>
        </w:rPr>
        <w:t>he was to (reluctantly) adopt for a non-Hegelian articulation of his philosophy of history.</w:t>
      </w:r>
    </w:p>
    <w:p w14:paraId="0124A24E" w14:textId="77777777" w:rsidR="00382A8F" w:rsidRPr="00382A8F" w:rsidRDefault="00382A8F" w:rsidP="0088732A">
      <w:pPr>
        <w:spacing w:after="0" w:line="360" w:lineRule="auto"/>
        <w:jc w:val="both"/>
        <w:rPr>
          <w:rFonts w:asciiTheme="majorHAnsi" w:eastAsiaTheme="minorEastAsia" w:hAnsiTheme="majorHAnsi" w:cstheme="majorHAnsi"/>
          <w:sz w:val="24"/>
          <w:szCs w:val="24"/>
          <w:lang w:eastAsia="en-GB"/>
        </w:rPr>
      </w:pPr>
    </w:p>
    <w:p w14:paraId="7573344B" w14:textId="77777777" w:rsidR="00382A8F" w:rsidRPr="00382A8F" w:rsidRDefault="00382A8F" w:rsidP="0088732A">
      <w:pPr>
        <w:spacing w:after="0" w:line="360" w:lineRule="auto"/>
        <w:ind w:left="567" w:right="567"/>
        <w:jc w:val="both"/>
        <w:rPr>
          <w:rFonts w:asciiTheme="majorHAnsi" w:eastAsiaTheme="minorEastAsia" w:hAnsiTheme="majorHAnsi" w:cstheme="majorHAnsi"/>
          <w:sz w:val="24"/>
          <w:szCs w:val="24"/>
          <w:lang w:eastAsia="en-GB"/>
        </w:rPr>
      </w:pPr>
      <w:r w:rsidRPr="00382A8F">
        <w:rPr>
          <w:rFonts w:asciiTheme="majorHAnsi" w:eastAsiaTheme="minorEastAsia" w:hAnsiTheme="majorHAnsi" w:cstheme="majorHAnsi"/>
          <w:i/>
          <w:sz w:val="24"/>
          <w:szCs w:val="24"/>
          <w:lang w:eastAsia="en-GB"/>
        </w:rPr>
        <w:lastRenderedPageBreak/>
        <w:t xml:space="preserve">I am not particularly taken by this term </w:t>
      </w:r>
      <w:r w:rsidRPr="00382A8F">
        <w:rPr>
          <w:rFonts w:asciiTheme="majorHAnsi" w:eastAsiaTheme="minorEastAsia" w:hAnsiTheme="majorHAnsi" w:cstheme="majorHAnsi"/>
          <w:sz w:val="24"/>
          <w:szCs w:val="24"/>
          <w:lang w:eastAsia="en-GB"/>
        </w:rPr>
        <w:t xml:space="preserve">overdetermination </w:t>
      </w:r>
      <w:r w:rsidRPr="00382A8F">
        <w:rPr>
          <w:rFonts w:asciiTheme="majorHAnsi" w:eastAsiaTheme="minorEastAsia" w:hAnsiTheme="majorHAnsi" w:cstheme="majorHAnsi"/>
          <w:i/>
          <w:sz w:val="24"/>
          <w:szCs w:val="24"/>
          <w:lang w:eastAsia="en-GB"/>
        </w:rPr>
        <w:t xml:space="preserve">(borrowed from other disciplines), but I shall use it in the absence of anything better, both as an </w:t>
      </w:r>
      <w:r w:rsidRPr="00382A8F">
        <w:rPr>
          <w:rFonts w:asciiTheme="majorHAnsi" w:eastAsiaTheme="minorEastAsia" w:hAnsiTheme="majorHAnsi" w:cstheme="majorHAnsi"/>
          <w:sz w:val="24"/>
          <w:szCs w:val="24"/>
          <w:lang w:eastAsia="en-GB"/>
        </w:rPr>
        <w:t>index</w:t>
      </w:r>
      <w:r w:rsidRPr="00382A8F">
        <w:rPr>
          <w:rFonts w:asciiTheme="majorHAnsi" w:eastAsiaTheme="minorEastAsia" w:hAnsiTheme="majorHAnsi" w:cstheme="majorHAnsi"/>
          <w:i/>
          <w:sz w:val="24"/>
          <w:szCs w:val="24"/>
          <w:lang w:eastAsia="en-GB"/>
        </w:rPr>
        <w:t xml:space="preserve"> and as a </w:t>
      </w:r>
      <w:r w:rsidRPr="00382A8F">
        <w:rPr>
          <w:rFonts w:asciiTheme="majorHAnsi" w:eastAsiaTheme="minorEastAsia" w:hAnsiTheme="majorHAnsi" w:cstheme="majorHAnsi"/>
          <w:sz w:val="24"/>
          <w:szCs w:val="24"/>
          <w:lang w:eastAsia="en-GB"/>
        </w:rPr>
        <w:t>problem</w:t>
      </w:r>
      <w:r w:rsidRPr="00382A8F">
        <w:rPr>
          <w:rFonts w:asciiTheme="majorHAnsi" w:eastAsiaTheme="minorEastAsia" w:hAnsiTheme="majorHAnsi" w:cstheme="majorHAnsi"/>
          <w:i/>
          <w:sz w:val="24"/>
          <w:szCs w:val="24"/>
          <w:lang w:eastAsia="en-GB"/>
        </w:rPr>
        <w:t>, and also because it enables us to see quite clearly why we are dealing with something</w:t>
      </w:r>
      <w:r w:rsidRPr="00382A8F">
        <w:rPr>
          <w:rFonts w:asciiTheme="majorHAnsi" w:eastAsiaTheme="minorEastAsia" w:hAnsiTheme="majorHAnsi" w:cstheme="majorHAnsi"/>
          <w:sz w:val="24"/>
          <w:szCs w:val="24"/>
          <w:lang w:eastAsia="en-GB"/>
        </w:rPr>
        <w:t xml:space="preserve"> quite different from the Hegelian contradiction</w:t>
      </w:r>
      <w:r w:rsidRPr="00382A8F">
        <w:rPr>
          <w:rFonts w:asciiTheme="majorHAnsi" w:eastAsiaTheme="minorEastAsia" w:hAnsiTheme="majorHAnsi" w:cstheme="majorHAnsi"/>
          <w:i/>
          <w:sz w:val="24"/>
          <w:szCs w:val="24"/>
          <w:lang w:eastAsia="en-GB"/>
        </w:rPr>
        <w:t>.</w:t>
      </w:r>
      <w:r w:rsidRPr="00382A8F">
        <w:rPr>
          <w:rFonts w:asciiTheme="majorHAnsi" w:eastAsiaTheme="minorEastAsia" w:hAnsiTheme="majorHAnsi" w:cstheme="majorHAnsi"/>
          <w:sz w:val="24"/>
          <w:szCs w:val="24"/>
          <w:vertAlign w:val="superscript"/>
          <w:lang w:eastAsia="en-GB"/>
        </w:rPr>
        <w:footnoteReference w:id="385"/>
      </w:r>
    </w:p>
    <w:p w14:paraId="5FAA16A9" w14:textId="77777777" w:rsidR="00382A8F" w:rsidRPr="00382A8F" w:rsidRDefault="00382A8F" w:rsidP="0088732A">
      <w:pPr>
        <w:spacing w:after="0" w:line="360" w:lineRule="auto"/>
        <w:jc w:val="both"/>
        <w:rPr>
          <w:rFonts w:asciiTheme="majorHAnsi" w:eastAsiaTheme="minorEastAsia" w:hAnsiTheme="majorHAnsi" w:cstheme="majorHAnsi"/>
          <w:sz w:val="24"/>
          <w:szCs w:val="24"/>
          <w:lang w:eastAsia="en-GB"/>
        </w:rPr>
      </w:pPr>
    </w:p>
    <w:p w14:paraId="1B3428B0" w14:textId="5C6B8A85" w:rsidR="00382A8F" w:rsidRPr="00382A8F" w:rsidRDefault="00382A8F" w:rsidP="0088732A">
      <w:pPr>
        <w:spacing w:after="0" w:line="360" w:lineRule="auto"/>
        <w:jc w:val="both"/>
        <w:rPr>
          <w:rFonts w:asciiTheme="majorHAnsi" w:eastAsiaTheme="minorEastAsia" w:hAnsiTheme="majorHAnsi" w:cstheme="majorHAnsi"/>
          <w:sz w:val="24"/>
          <w:szCs w:val="24"/>
          <w:lang w:eastAsia="en-GB"/>
        </w:rPr>
      </w:pPr>
      <w:r w:rsidRPr="00382A8F">
        <w:rPr>
          <w:rFonts w:asciiTheme="majorHAnsi" w:eastAsiaTheme="minorEastAsia" w:hAnsiTheme="majorHAnsi" w:cstheme="majorHAnsi"/>
          <w:sz w:val="24"/>
          <w:szCs w:val="24"/>
          <w:lang w:eastAsia="en-GB"/>
        </w:rPr>
        <w:t>Althusser</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"Althusser, Louis"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 further clarifies his distinction: the Hegelian contradiction is always ‘simple’. Of course, Hegel</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w:instrText>
      </w:r>
      <w:r w:rsidRPr="00382A8F">
        <w:rPr>
          <w:rFonts w:asciiTheme="majorHAnsi" w:eastAsia="Calibri" w:hAnsiTheme="majorHAnsi" w:cstheme="majorHAnsi"/>
          <w:color w:val="000000"/>
          <w:sz w:val="24"/>
          <w:szCs w:val="24"/>
          <w:shd w:val="clear" w:color="auto" w:fill="FFFFFF"/>
          <w:lang w:eastAsia="en-GB"/>
        </w:rPr>
        <w:instrText>Hegel</w:instrText>
      </w:r>
      <w:r w:rsidRPr="00382A8F">
        <w:rPr>
          <w:rFonts w:asciiTheme="majorHAnsi" w:eastAsiaTheme="minorEastAsia" w:hAnsiTheme="majorHAnsi" w:cstheme="majorHAnsi"/>
          <w:sz w:val="24"/>
          <w:szCs w:val="24"/>
          <w:lang w:eastAsia="en-GB"/>
        </w:rPr>
        <w:instrText xml:space="preserve">" </w:instrText>
      </w:r>
      <w:r w:rsidRPr="00382A8F">
        <w:rPr>
          <w:rFonts w:asciiTheme="majorHAnsi" w:eastAsiaTheme="minorEastAsia" w:hAnsiTheme="majorHAnsi" w:cstheme="majorHAnsi"/>
          <w:sz w:val="24"/>
          <w:szCs w:val="24"/>
          <w:lang w:eastAsia="en-GB"/>
        </w:rPr>
        <w:fldChar w:fldCharType="end"/>
      </w:r>
      <w:r w:rsidR="006A09A2">
        <w:rPr>
          <w:rFonts w:asciiTheme="majorHAnsi" w:eastAsiaTheme="minorEastAsia" w:hAnsiTheme="majorHAnsi" w:cstheme="majorHAnsi"/>
          <w:sz w:val="24"/>
          <w:szCs w:val="24"/>
          <w:lang w:eastAsia="en-GB"/>
        </w:rPr>
        <w:t xml:space="preserve"> was</w:t>
      </w:r>
      <w:r w:rsidRPr="00382A8F">
        <w:rPr>
          <w:rFonts w:asciiTheme="majorHAnsi" w:eastAsiaTheme="minorEastAsia" w:hAnsiTheme="majorHAnsi" w:cstheme="majorHAnsi"/>
          <w:sz w:val="24"/>
          <w:szCs w:val="24"/>
          <w:lang w:eastAsia="en-GB"/>
        </w:rPr>
        <w:t xml:space="preserve"> aware of complexity in history. The multiple and interacting expressions of historical action and meaning, the accumulation of the past within the present and its presages of future manifestations, all characterise Hegelian interpretations of history. </w:t>
      </w:r>
    </w:p>
    <w:p w14:paraId="3B09B2DE" w14:textId="77777777" w:rsidR="00382A8F" w:rsidRPr="00382A8F" w:rsidRDefault="00382A8F" w:rsidP="0088732A">
      <w:pPr>
        <w:spacing w:after="0" w:line="360" w:lineRule="auto"/>
        <w:jc w:val="both"/>
        <w:rPr>
          <w:rFonts w:asciiTheme="majorHAnsi" w:eastAsiaTheme="minorEastAsia" w:hAnsiTheme="majorHAnsi" w:cstheme="majorHAnsi"/>
          <w:sz w:val="24"/>
          <w:szCs w:val="24"/>
          <w:lang w:eastAsia="en-GB"/>
        </w:rPr>
      </w:pPr>
    </w:p>
    <w:p w14:paraId="7E1FBAB2" w14:textId="77777777" w:rsidR="00382A8F" w:rsidRPr="00382A8F" w:rsidRDefault="00382A8F" w:rsidP="0088732A">
      <w:pPr>
        <w:spacing w:after="0" w:line="360" w:lineRule="auto"/>
        <w:ind w:left="567" w:right="567"/>
        <w:jc w:val="both"/>
        <w:rPr>
          <w:rFonts w:asciiTheme="majorHAnsi" w:eastAsiaTheme="minorEastAsia" w:hAnsiTheme="majorHAnsi" w:cstheme="majorHAnsi"/>
          <w:i/>
          <w:sz w:val="24"/>
          <w:szCs w:val="24"/>
          <w:lang w:eastAsia="en-GB"/>
        </w:rPr>
      </w:pPr>
      <w:r w:rsidRPr="00382A8F">
        <w:rPr>
          <w:rFonts w:asciiTheme="majorHAnsi" w:eastAsiaTheme="minorEastAsia" w:hAnsiTheme="majorHAnsi" w:cstheme="majorHAnsi"/>
          <w:i/>
          <w:sz w:val="24"/>
          <w:szCs w:val="24"/>
          <w:lang w:eastAsia="en-GB"/>
        </w:rPr>
        <w:t>However, it can be shown that this complexity is not the complexity of an</w:t>
      </w:r>
      <w:r w:rsidRPr="00382A8F">
        <w:rPr>
          <w:rFonts w:asciiTheme="majorHAnsi" w:eastAsiaTheme="minorEastAsia" w:hAnsiTheme="majorHAnsi" w:cstheme="majorHAnsi"/>
          <w:sz w:val="24"/>
          <w:szCs w:val="24"/>
          <w:lang w:eastAsia="en-GB"/>
        </w:rPr>
        <w:t xml:space="preserve"> effective overdetermination</w:t>
      </w:r>
      <w:r w:rsidRPr="00382A8F">
        <w:rPr>
          <w:rFonts w:asciiTheme="majorHAnsi" w:eastAsiaTheme="minorEastAsia" w:hAnsiTheme="majorHAnsi" w:cstheme="majorHAnsi"/>
          <w:i/>
          <w:sz w:val="24"/>
          <w:szCs w:val="24"/>
          <w:lang w:eastAsia="en-GB"/>
        </w:rPr>
        <w:t xml:space="preserve">, but the complexity of a cumulative </w:t>
      </w:r>
      <w:r w:rsidRPr="00382A8F">
        <w:rPr>
          <w:rFonts w:asciiTheme="majorHAnsi" w:eastAsiaTheme="minorEastAsia" w:hAnsiTheme="majorHAnsi" w:cstheme="majorHAnsi"/>
          <w:sz w:val="24"/>
          <w:szCs w:val="24"/>
          <w:lang w:eastAsia="en-GB"/>
        </w:rPr>
        <w:t xml:space="preserve">internalization </w:t>
      </w:r>
      <w:r w:rsidRPr="00382A8F">
        <w:rPr>
          <w:rFonts w:asciiTheme="majorHAnsi" w:eastAsiaTheme="minorEastAsia" w:hAnsiTheme="majorHAnsi" w:cstheme="majorHAnsi"/>
          <w:i/>
          <w:sz w:val="24"/>
          <w:szCs w:val="24"/>
          <w:lang w:eastAsia="en-GB"/>
        </w:rPr>
        <w:t xml:space="preserve">which is only an apparent overdetermination.” </w:t>
      </w:r>
    </w:p>
    <w:p w14:paraId="224A4CE1" w14:textId="77777777" w:rsidR="00382A8F" w:rsidRPr="00382A8F" w:rsidRDefault="00382A8F" w:rsidP="0088732A">
      <w:pPr>
        <w:spacing w:after="0" w:line="360" w:lineRule="auto"/>
        <w:jc w:val="both"/>
        <w:rPr>
          <w:rFonts w:asciiTheme="majorHAnsi" w:eastAsiaTheme="minorEastAsia" w:hAnsiTheme="majorHAnsi" w:cstheme="majorHAnsi"/>
          <w:i/>
          <w:sz w:val="24"/>
          <w:szCs w:val="24"/>
          <w:lang w:eastAsia="en-GB"/>
        </w:rPr>
      </w:pPr>
    </w:p>
    <w:p w14:paraId="1774244A" w14:textId="77777777" w:rsidR="00382A8F" w:rsidRPr="00382A8F" w:rsidRDefault="00382A8F" w:rsidP="0088732A">
      <w:pPr>
        <w:spacing w:after="0" w:line="360" w:lineRule="auto"/>
        <w:jc w:val="both"/>
        <w:rPr>
          <w:rFonts w:asciiTheme="majorHAnsi" w:eastAsiaTheme="minorEastAsia" w:hAnsiTheme="majorHAnsi" w:cstheme="majorHAnsi"/>
          <w:sz w:val="24"/>
          <w:szCs w:val="24"/>
          <w:lang w:eastAsia="en-GB"/>
        </w:rPr>
      </w:pPr>
      <w:r w:rsidRPr="00382A8F">
        <w:rPr>
          <w:rFonts w:asciiTheme="majorHAnsi" w:eastAsiaTheme="minorEastAsia" w:hAnsiTheme="majorHAnsi" w:cstheme="majorHAnsi"/>
          <w:sz w:val="24"/>
          <w:szCs w:val="24"/>
          <w:lang w:eastAsia="en-GB"/>
        </w:rPr>
        <w:t>and</w:t>
      </w:r>
    </w:p>
    <w:p w14:paraId="5DA0E879" w14:textId="77777777" w:rsidR="00382A8F" w:rsidRPr="00382A8F" w:rsidRDefault="00382A8F" w:rsidP="0088732A">
      <w:pPr>
        <w:spacing w:after="0" w:line="360" w:lineRule="auto"/>
        <w:jc w:val="both"/>
        <w:rPr>
          <w:rFonts w:asciiTheme="majorHAnsi" w:eastAsiaTheme="minorEastAsia" w:hAnsiTheme="majorHAnsi" w:cstheme="majorHAnsi"/>
          <w:sz w:val="24"/>
          <w:szCs w:val="24"/>
          <w:lang w:eastAsia="en-GB"/>
        </w:rPr>
      </w:pPr>
    </w:p>
    <w:p w14:paraId="01034FA4" w14:textId="77777777" w:rsidR="00382A8F" w:rsidRPr="00382A8F" w:rsidRDefault="00382A8F" w:rsidP="0088732A">
      <w:pPr>
        <w:spacing w:after="0" w:line="360" w:lineRule="auto"/>
        <w:ind w:left="567" w:right="567"/>
        <w:jc w:val="both"/>
        <w:rPr>
          <w:rFonts w:asciiTheme="majorHAnsi" w:eastAsiaTheme="minorEastAsia" w:hAnsiTheme="majorHAnsi" w:cstheme="majorHAnsi"/>
          <w:sz w:val="24"/>
          <w:szCs w:val="24"/>
          <w:lang w:eastAsia="en-GB"/>
        </w:rPr>
      </w:pPr>
      <w:r w:rsidRPr="00382A8F">
        <w:rPr>
          <w:rFonts w:asciiTheme="majorHAnsi" w:eastAsiaTheme="minorEastAsia" w:hAnsiTheme="majorHAnsi" w:cstheme="majorHAnsi"/>
          <w:sz w:val="24"/>
          <w:szCs w:val="24"/>
          <w:lang w:eastAsia="en-GB"/>
        </w:rPr>
        <w:t>[For Hegel</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w:instrText>
      </w:r>
      <w:r w:rsidRPr="00382A8F">
        <w:rPr>
          <w:rFonts w:asciiTheme="majorHAnsi" w:eastAsia="Calibri" w:hAnsiTheme="majorHAnsi" w:cstheme="majorHAnsi"/>
          <w:color w:val="000000"/>
          <w:sz w:val="24"/>
          <w:szCs w:val="24"/>
          <w:shd w:val="clear" w:color="auto" w:fill="FFFFFF"/>
          <w:lang w:eastAsia="en-GB"/>
        </w:rPr>
        <w:instrText>Hegel</w:instrText>
      </w:r>
      <w:r w:rsidRPr="00382A8F">
        <w:rPr>
          <w:rFonts w:asciiTheme="majorHAnsi" w:eastAsiaTheme="minorEastAsia" w:hAnsiTheme="majorHAnsi" w:cstheme="majorHAnsi"/>
          <w:sz w:val="24"/>
          <w:szCs w:val="24"/>
          <w:lang w:eastAsia="en-GB"/>
        </w:rPr>
        <w:instrText xml:space="preserve">"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“A circle of circles, consciousness has only one centre</w:t>
      </w:r>
      <w:r w:rsidRPr="00382A8F">
        <w:rPr>
          <w:rFonts w:asciiTheme="majorHAnsi" w:eastAsiaTheme="minorEastAsia" w:hAnsiTheme="majorHAnsi" w:cstheme="majorHAnsi"/>
          <w:i/>
          <w:sz w:val="24"/>
          <w:szCs w:val="24"/>
          <w:lang w:eastAsia="en-GB"/>
        </w:rPr>
        <w:t xml:space="preserve">, which solely determines it; it would need circles </w:t>
      </w:r>
      <w:r w:rsidRPr="00382A8F">
        <w:rPr>
          <w:rFonts w:asciiTheme="majorHAnsi" w:eastAsiaTheme="minorEastAsia" w:hAnsiTheme="majorHAnsi" w:cstheme="majorHAnsi"/>
          <w:sz w:val="24"/>
          <w:szCs w:val="24"/>
          <w:lang w:eastAsia="en-GB"/>
        </w:rPr>
        <w:t xml:space="preserve">with another centre than itself – decentred circles – </w:t>
      </w:r>
      <w:r w:rsidRPr="00382A8F">
        <w:rPr>
          <w:rFonts w:asciiTheme="majorHAnsi" w:eastAsiaTheme="minorEastAsia" w:hAnsiTheme="majorHAnsi" w:cstheme="majorHAnsi"/>
          <w:i/>
          <w:sz w:val="24"/>
          <w:szCs w:val="24"/>
          <w:lang w:eastAsia="en-GB"/>
        </w:rPr>
        <w:t>for it to be affected at its centre by their effectivity, in short for its essence to be over-determined by them. But this is not the case.</w:t>
      </w:r>
      <w:r w:rsidRPr="00382A8F">
        <w:rPr>
          <w:rFonts w:asciiTheme="majorHAnsi" w:eastAsiaTheme="minorEastAsia" w:hAnsiTheme="majorHAnsi" w:cstheme="majorHAnsi"/>
          <w:sz w:val="24"/>
          <w:szCs w:val="24"/>
          <w:vertAlign w:val="superscript"/>
          <w:lang w:eastAsia="en-GB"/>
        </w:rPr>
        <w:footnoteReference w:id="386"/>
      </w:r>
    </w:p>
    <w:p w14:paraId="7712E658" w14:textId="77777777" w:rsidR="00382A8F" w:rsidRPr="00382A8F" w:rsidRDefault="00382A8F" w:rsidP="0088732A">
      <w:pPr>
        <w:spacing w:after="0" w:line="360" w:lineRule="auto"/>
        <w:jc w:val="both"/>
        <w:rPr>
          <w:rFonts w:asciiTheme="majorHAnsi" w:eastAsiaTheme="minorEastAsia" w:hAnsiTheme="majorHAnsi" w:cstheme="majorHAnsi"/>
          <w:sz w:val="24"/>
          <w:szCs w:val="24"/>
          <w:lang w:eastAsia="en-GB"/>
        </w:rPr>
      </w:pPr>
    </w:p>
    <w:p w14:paraId="2B1BBEC6" w14:textId="5C5C256F" w:rsidR="00382A8F" w:rsidRPr="00382A8F" w:rsidRDefault="000E0BCC" w:rsidP="0088732A">
      <w:pPr>
        <w:spacing w:after="0" w:line="360" w:lineRule="auto"/>
        <w:jc w:val="both"/>
        <w:rPr>
          <w:rFonts w:asciiTheme="majorHAnsi" w:eastAsiaTheme="minorEastAsia" w:hAnsiTheme="majorHAnsi" w:cstheme="majorHAnsi"/>
          <w:sz w:val="24"/>
          <w:szCs w:val="24"/>
          <w:lang w:eastAsia="en-GB"/>
        </w:rPr>
      </w:pPr>
      <w:r>
        <w:rPr>
          <w:rFonts w:asciiTheme="majorHAnsi" w:eastAsiaTheme="minorEastAsia" w:hAnsiTheme="majorHAnsi" w:cstheme="majorHAnsi"/>
          <w:sz w:val="24"/>
          <w:szCs w:val="24"/>
          <w:lang w:eastAsia="en-GB"/>
        </w:rPr>
        <w:t>I</w:t>
      </w:r>
      <w:r w:rsidR="00382A8F" w:rsidRPr="00382A8F">
        <w:rPr>
          <w:rFonts w:asciiTheme="majorHAnsi" w:eastAsiaTheme="minorEastAsia" w:hAnsiTheme="majorHAnsi" w:cstheme="majorHAnsi"/>
          <w:sz w:val="24"/>
          <w:szCs w:val="24"/>
          <w:lang w:eastAsia="en-GB"/>
        </w:rPr>
        <w:t>n Althusser</w:t>
      </w:r>
      <w:r w:rsidR="00382A8F" w:rsidRPr="00382A8F">
        <w:rPr>
          <w:rFonts w:asciiTheme="majorHAnsi" w:eastAsiaTheme="minorEastAsia" w:hAnsiTheme="majorHAnsi" w:cstheme="majorHAnsi"/>
          <w:sz w:val="24"/>
          <w:szCs w:val="24"/>
          <w:lang w:eastAsia="en-GB"/>
        </w:rPr>
        <w:fldChar w:fldCharType="begin"/>
      </w:r>
      <w:r w:rsidR="00382A8F" w:rsidRPr="00382A8F">
        <w:rPr>
          <w:rFonts w:asciiTheme="majorHAnsi" w:eastAsiaTheme="minorEastAsia" w:hAnsiTheme="majorHAnsi" w:cstheme="majorHAnsi"/>
          <w:sz w:val="24"/>
          <w:szCs w:val="24"/>
          <w:lang w:eastAsia="en-GB"/>
        </w:rPr>
        <w:instrText xml:space="preserve"> XE "Althusser, Louis" </w:instrText>
      </w:r>
      <w:r w:rsidR="00382A8F" w:rsidRPr="00382A8F">
        <w:rPr>
          <w:rFonts w:asciiTheme="majorHAnsi" w:eastAsiaTheme="minorEastAsia" w:hAnsiTheme="majorHAnsi" w:cstheme="majorHAnsi"/>
          <w:sz w:val="24"/>
          <w:szCs w:val="24"/>
          <w:lang w:eastAsia="en-GB"/>
        </w:rPr>
        <w:fldChar w:fldCharType="end"/>
      </w:r>
      <w:r w:rsidR="00382A8F" w:rsidRPr="00382A8F">
        <w:rPr>
          <w:rFonts w:asciiTheme="majorHAnsi" w:eastAsiaTheme="minorEastAsia" w:hAnsiTheme="majorHAnsi" w:cstheme="majorHAnsi"/>
          <w:sz w:val="24"/>
          <w:szCs w:val="24"/>
          <w:lang w:eastAsia="en-GB"/>
        </w:rPr>
        <w:t>’s view these complexities remain for Hegel</w:t>
      </w:r>
      <w:r w:rsidR="00382A8F" w:rsidRPr="00382A8F">
        <w:rPr>
          <w:rFonts w:asciiTheme="majorHAnsi" w:eastAsiaTheme="minorEastAsia" w:hAnsiTheme="majorHAnsi" w:cstheme="majorHAnsi"/>
          <w:sz w:val="24"/>
          <w:szCs w:val="24"/>
          <w:lang w:eastAsia="en-GB"/>
        </w:rPr>
        <w:fldChar w:fldCharType="begin"/>
      </w:r>
      <w:r w:rsidR="00382A8F" w:rsidRPr="00382A8F">
        <w:rPr>
          <w:rFonts w:asciiTheme="majorHAnsi" w:eastAsiaTheme="minorEastAsia" w:hAnsiTheme="majorHAnsi" w:cstheme="majorHAnsi"/>
          <w:sz w:val="24"/>
          <w:szCs w:val="24"/>
          <w:lang w:eastAsia="en-GB"/>
        </w:rPr>
        <w:instrText xml:space="preserve"> XE "</w:instrText>
      </w:r>
      <w:r w:rsidR="00382A8F" w:rsidRPr="00382A8F">
        <w:rPr>
          <w:rFonts w:asciiTheme="majorHAnsi" w:eastAsia="Calibri" w:hAnsiTheme="majorHAnsi" w:cstheme="majorHAnsi"/>
          <w:color w:val="000000"/>
          <w:sz w:val="24"/>
          <w:szCs w:val="24"/>
          <w:shd w:val="clear" w:color="auto" w:fill="FFFFFF"/>
          <w:lang w:eastAsia="en-GB"/>
        </w:rPr>
        <w:instrText>Hegel</w:instrText>
      </w:r>
      <w:r w:rsidR="00382A8F" w:rsidRPr="00382A8F">
        <w:rPr>
          <w:rFonts w:asciiTheme="majorHAnsi" w:eastAsiaTheme="minorEastAsia" w:hAnsiTheme="majorHAnsi" w:cstheme="majorHAnsi"/>
          <w:sz w:val="24"/>
          <w:szCs w:val="24"/>
          <w:lang w:eastAsia="en-GB"/>
        </w:rPr>
        <w:instrText xml:space="preserve">" </w:instrText>
      </w:r>
      <w:r w:rsidR="00382A8F" w:rsidRPr="00382A8F">
        <w:rPr>
          <w:rFonts w:asciiTheme="majorHAnsi" w:eastAsiaTheme="minorEastAsia" w:hAnsiTheme="majorHAnsi" w:cstheme="majorHAnsi"/>
          <w:sz w:val="24"/>
          <w:szCs w:val="24"/>
          <w:lang w:eastAsia="en-GB"/>
        </w:rPr>
        <w:fldChar w:fldCharType="end"/>
      </w:r>
      <w:r w:rsidR="00382A8F" w:rsidRPr="00382A8F">
        <w:rPr>
          <w:rFonts w:asciiTheme="majorHAnsi" w:eastAsiaTheme="minorEastAsia" w:hAnsiTheme="majorHAnsi" w:cstheme="majorHAnsi"/>
          <w:sz w:val="24"/>
          <w:szCs w:val="24"/>
          <w:lang w:eastAsia="en-GB"/>
        </w:rPr>
        <w:t xml:space="preserve"> reducible to a unified essence-of-the-age; a striving of historical consciousness to become actual as the ultimate quest of Spirit (</w:t>
      </w:r>
      <w:r w:rsidR="00382A8F" w:rsidRPr="00382A8F">
        <w:rPr>
          <w:rFonts w:asciiTheme="majorHAnsi" w:eastAsiaTheme="minorEastAsia" w:hAnsiTheme="majorHAnsi" w:cstheme="majorHAnsi"/>
          <w:i/>
          <w:sz w:val="24"/>
          <w:szCs w:val="24"/>
          <w:lang w:eastAsia="en-GB"/>
        </w:rPr>
        <w:t>Geist</w:t>
      </w:r>
      <w:r w:rsidR="00382A8F" w:rsidRPr="00382A8F">
        <w:rPr>
          <w:rFonts w:asciiTheme="majorHAnsi" w:eastAsiaTheme="minorEastAsia" w:hAnsiTheme="majorHAnsi" w:cstheme="majorHAnsi"/>
          <w:sz w:val="24"/>
          <w:szCs w:val="24"/>
          <w:lang w:eastAsia="en-GB"/>
        </w:rPr>
        <w:t xml:space="preserve">) lying at the centre of the historical moment. This is the </w:t>
      </w:r>
      <w:r w:rsidR="00144B38">
        <w:rPr>
          <w:rFonts w:asciiTheme="majorHAnsi" w:eastAsiaTheme="minorEastAsia" w:hAnsiTheme="majorHAnsi" w:cstheme="majorHAnsi"/>
          <w:sz w:val="24"/>
          <w:szCs w:val="24"/>
          <w:lang w:eastAsia="en-GB"/>
        </w:rPr>
        <w:t>‘</w:t>
      </w:r>
      <w:r w:rsidR="00382A8F" w:rsidRPr="00382A8F">
        <w:rPr>
          <w:rFonts w:asciiTheme="majorHAnsi" w:eastAsiaTheme="minorEastAsia" w:hAnsiTheme="majorHAnsi" w:cstheme="majorHAnsi"/>
          <w:iCs/>
          <w:sz w:val="24"/>
          <w:szCs w:val="24"/>
          <w:lang w:eastAsia="en-GB"/>
        </w:rPr>
        <w:t>simplicity</w:t>
      </w:r>
      <w:r w:rsidR="00144B38">
        <w:rPr>
          <w:rFonts w:asciiTheme="majorHAnsi" w:eastAsiaTheme="minorEastAsia" w:hAnsiTheme="majorHAnsi" w:cstheme="majorHAnsi"/>
          <w:iCs/>
          <w:sz w:val="24"/>
          <w:szCs w:val="24"/>
          <w:lang w:eastAsia="en-GB"/>
        </w:rPr>
        <w:t>’</w:t>
      </w:r>
      <w:r w:rsidR="00382A8F" w:rsidRPr="00382A8F">
        <w:rPr>
          <w:rFonts w:asciiTheme="majorHAnsi" w:eastAsiaTheme="minorEastAsia" w:hAnsiTheme="majorHAnsi" w:cstheme="majorHAnsi"/>
          <w:iCs/>
          <w:sz w:val="24"/>
          <w:szCs w:val="24"/>
          <w:lang w:eastAsia="en-GB"/>
        </w:rPr>
        <w:t xml:space="preserve"> of</w:t>
      </w:r>
      <w:r w:rsidR="00382A8F" w:rsidRPr="00382A8F">
        <w:rPr>
          <w:rFonts w:asciiTheme="majorHAnsi" w:eastAsiaTheme="minorEastAsia" w:hAnsiTheme="majorHAnsi" w:cstheme="majorHAnsi"/>
          <w:sz w:val="24"/>
          <w:szCs w:val="24"/>
          <w:lang w:eastAsia="en-GB"/>
        </w:rPr>
        <w:t xml:space="preserve"> Hegel’s notion of contradiction. For Althusser</w:t>
      </w:r>
      <w:r w:rsidR="00382A8F" w:rsidRPr="00382A8F">
        <w:rPr>
          <w:rFonts w:asciiTheme="majorHAnsi" w:eastAsiaTheme="minorEastAsia" w:hAnsiTheme="majorHAnsi" w:cstheme="majorHAnsi"/>
          <w:sz w:val="24"/>
          <w:szCs w:val="24"/>
          <w:lang w:eastAsia="en-GB"/>
        </w:rPr>
        <w:fldChar w:fldCharType="begin"/>
      </w:r>
      <w:r w:rsidR="00382A8F" w:rsidRPr="00382A8F">
        <w:rPr>
          <w:rFonts w:asciiTheme="majorHAnsi" w:eastAsiaTheme="minorEastAsia" w:hAnsiTheme="majorHAnsi" w:cstheme="majorHAnsi"/>
          <w:sz w:val="24"/>
          <w:szCs w:val="24"/>
          <w:lang w:eastAsia="en-GB"/>
        </w:rPr>
        <w:instrText xml:space="preserve"> XE "Althusser, Louis" </w:instrText>
      </w:r>
      <w:r w:rsidR="00382A8F" w:rsidRPr="00382A8F">
        <w:rPr>
          <w:rFonts w:asciiTheme="majorHAnsi" w:eastAsiaTheme="minorEastAsia" w:hAnsiTheme="majorHAnsi" w:cstheme="majorHAnsi"/>
          <w:sz w:val="24"/>
          <w:szCs w:val="24"/>
          <w:lang w:eastAsia="en-GB"/>
        </w:rPr>
        <w:fldChar w:fldCharType="end"/>
      </w:r>
      <w:r w:rsidR="00382A8F" w:rsidRPr="00382A8F">
        <w:rPr>
          <w:rFonts w:asciiTheme="majorHAnsi" w:eastAsiaTheme="minorEastAsia" w:hAnsiTheme="majorHAnsi" w:cstheme="majorHAnsi"/>
          <w:sz w:val="24"/>
          <w:szCs w:val="24"/>
          <w:lang w:eastAsia="en-GB"/>
        </w:rPr>
        <w:t xml:space="preserve">, there is no such unified centre that lies undifferentiated beneath the outward variety of consciousness. Rather, it is historical </w:t>
      </w:r>
      <w:r w:rsidR="00382A8F" w:rsidRPr="00382A8F">
        <w:rPr>
          <w:rFonts w:asciiTheme="majorHAnsi" w:eastAsiaTheme="minorEastAsia" w:hAnsiTheme="majorHAnsi" w:cstheme="majorHAnsi"/>
          <w:sz w:val="24"/>
          <w:szCs w:val="24"/>
          <w:lang w:eastAsia="en-GB"/>
        </w:rPr>
        <w:lastRenderedPageBreak/>
        <w:t xml:space="preserve">complexity that is </w:t>
      </w:r>
      <w:r w:rsidR="00382A8F" w:rsidRPr="00382A8F">
        <w:rPr>
          <w:rFonts w:asciiTheme="majorHAnsi" w:eastAsiaTheme="minorEastAsia" w:hAnsiTheme="majorHAnsi" w:cstheme="majorHAnsi"/>
          <w:iCs/>
          <w:sz w:val="24"/>
          <w:szCs w:val="24"/>
          <w:lang w:eastAsia="en-GB"/>
        </w:rPr>
        <w:t>real:</w:t>
      </w:r>
      <w:r w:rsidR="00382A8F" w:rsidRPr="00382A8F">
        <w:rPr>
          <w:rFonts w:asciiTheme="majorHAnsi" w:eastAsiaTheme="minorEastAsia" w:hAnsiTheme="majorHAnsi" w:cstheme="majorHAnsi"/>
          <w:sz w:val="24"/>
          <w:szCs w:val="24"/>
          <w:lang w:eastAsia="en-GB"/>
        </w:rPr>
        <w:t xml:space="preserve"> the result of </w:t>
      </w:r>
      <w:r w:rsidR="00382A8F" w:rsidRPr="00382A8F">
        <w:rPr>
          <w:rFonts w:asciiTheme="majorHAnsi" w:eastAsiaTheme="minorEastAsia" w:hAnsiTheme="majorHAnsi" w:cstheme="majorHAnsi"/>
          <w:i/>
          <w:sz w:val="24"/>
          <w:szCs w:val="24"/>
          <w:lang w:eastAsia="en-GB"/>
        </w:rPr>
        <w:t>de</w:t>
      </w:r>
      <w:r w:rsidR="00382A8F" w:rsidRPr="00382A8F">
        <w:rPr>
          <w:rFonts w:asciiTheme="majorHAnsi" w:eastAsiaTheme="minorEastAsia" w:hAnsiTheme="majorHAnsi" w:cstheme="majorHAnsi"/>
          <w:sz w:val="24"/>
          <w:szCs w:val="24"/>
          <w:lang w:eastAsia="en-GB"/>
        </w:rPr>
        <w:t xml:space="preserve">-centred historical forces and of competing and conflicting determinations that interact with one another, and with the totality of their historical conditions. </w:t>
      </w:r>
      <w:r>
        <w:rPr>
          <w:rFonts w:asciiTheme="majorHAnsi" w:eastAsiaTheme="minorEastAsia" w:hAnsiTheme="majorHAnsi" w:cstheme="majorHAnsi"/>
          <w:sz w:val="24"/>
          <w:szCs w:val="24"/>
          <w:lang w:eastAsia="en-GB"/>
        </w:rPr>
        <w:t xml:space="preserve">Engaging with Freud </w:t>
      </w:r>
      <w:r w:rsidR="00572F57">
        <w:rPr>
          <w:rFonts w:asciiTheme="majorHAnsi" w:eastAsiaTheme="minorEastAsia" w:hAnsiTheme="majorHAnsi" w:cstheme="majorHAnsi"/>
          <w:sz w:val="24"/>
          <w:szCs w:val="24"/>
          <w:lang w:eastAsia="en-GB"/>
        </w:rPr>
        <w:t>provided a way</w:t>
      </w:r>
      <w:r>
        <w:rPr>
          <w:rFonts w:asciiTheme="majorHAnsi" w:eastAsiaTheme="minorEastAsia" w:hAnsiTheme="majorHAnsi" w:cstheme="majorHAnsi"/>
          <w:sz w:val="24"/>
          <w:szCs w:val="24"/>
          <w:lang w:eastAsia="en-GB"/>
        </w:rPr>
        <w:t xml:space="preserve"> to articulate this </w:t>
      </w:r>
      <w:r w:rsidR="00382A8F" w:rsidRPr="00382A8F">
        <w:rPr>
          <w:rFonts w:asciiTheme="majorHAnsi" w:eastAsiaTheme="minorEastAsia" w:hAnsiTheme="majorHAnsi" w:cstheme="majorHAnsi"/>
          <w:sz w:val="24"/>
          <w:szCs w:val="24"/>
          <w:lang w:eastAsia="en-GB"/>
        </w:rPr>
        <w:t>non-Hegelian logic</w:t>
      </w:r>
      <w:r>
        <w:rPr>
          <w:rFonts w:asciiTheme="majorHAnsi" w:eastAsiaTheme="minorEastAsia" w:hAnsiTheme="majorHAnsi" w:cstheme="majorHAnsi"/>
          <w:sz w:val="24"/>
          <w:szCs w:val="24"/>
          <w:lang w:eastAsia="en-GB"/>
        </w:rPr>
        <w:t>.</w:t>
      </w:r>
    </w:p>
    <w:p w14:paraId="62727A3C" w14:textId="77777777" w:rsidR="00382A8F" w:rsidRPr="00382A8F" w:rsidRDefault="00382A8F" w:rsidP="0088732A">
      <w:pPr>
        <w:spacing w:after="0" w:line="360" w:lineRule="auto"/>
        <w:jc w:val="both"/>
        <w:rPr>
          <w:rFonts w:asciiTheme="majorHAnsi" w:eastAsiaTheme="minorEastAsia" w:hAnsiTheme="majorHAnsi" w:cstheme="majorHAnsi"/>
          <w:sz w:val="24"/>
          <w:szCs w:val="24"/>
          <w:lang w:eastAsia="en-GB"/>
        </w:rPr>
      </w:pPr>
    </w:p>
    <w:p w14:paraId="5CC83480" w14:textId="3AC93C1B" w:rsidR="00382A8F" w:rsidRPr="00382A8F" w:rsidRDefault="00382A8F" w:rsidP="0088732A">
      <w:pPr>
        <w:spacing w:after="0" w:line="360" w:lineRule="auto"/>
        <w:jc w:val="both"/>
        <w:rPr>
          <w:rFonts w:asciiTheme="majorHAnsi" w:eastAsiaTheme="minorEastAsia" w:hAnsiTheme="majorHAnsi" w:cstheme="majorHAnsi"/>
          <w:sz w:val="24"/>
          <w:szCs w:val="24"/>
          <w:lang w:eastAsia="en-GB"/>
        </w:rPr>
      </w:pPr>
      <w:r w:rsidRPr="00382A8F">
        <w:rPr>
          <w:rFonts w:asciiTheme="majorHAnsi" w:eastAsiaTheme="minorEastAsia" w:hAnsiTheme="majorHAnsi" w:cstheme="majorHAnsi"/>
          <w:sz w:val="24"/>
          <w:szCs w:val="24"/>
          <w:lang w:eastAsia="en-GB"/>
        </w:rPr>
        <w:t>Beneath Althusser</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"Althusser, Louis"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’s concern to shake off the Hegelian residue </w:t>
      </w:r>
      <w:r w:rsidR="002B224F">
        <w:rPr>
          <w:rFonts w:asciiTheme="majorHAnsi" w:eastAsiaTheme="minorEastAsia" w:hAnsiTheme="majorHAnsi" w:cstheme="majorHAnsi"/>
          <w:sz w:val="24"/>
          <w:szCs w:val="24"/>
          <w:lang w:eastAsia="en-GB"/>
        </w:rPr>
        <w:t xml:space="preserve">he saw </w:t>
      </w:r>
      <w:r w:rsidRPr="00382A8F">
        <w:rPr>
          <w:rFonts w:asciiTheme="majorHAnsi" w:eastAsiaTheme="minorEastAsia" w:hAnsiTheme="majorHAnsi" w:cstheme="majorHAnsi"/>
          <w:sz w:val="24"/>
          <w:szCs w:val="24"/>
          <w:lang w:eastAsia="en-GB"/>
        </w:rPr>
        <w:t>in Marxism,</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"Marxism"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 and with it the notion of an underlying unity to consciousness, </w:t>
      </w:r>
      <w:r w:rsidR="003430E4">
        <w:rPr>
          <w:rFonts w:asciiTheme="majorHAnsi" w:eastAsiaTheme="minorEastAsia" w:hAnsiTheme="majorHAnsi" w:cstheme="majorHAnsi"/>
          <w:sz w:val="24"/>
          <w:szCs w:val="24"/>
          <w:lang w:eastAsia="en-GB"/>
        </w:rPr>
        <w:t xml:space="preserve">lay a </w:t>
      </w:r>
      <w:r w:rsidRPr="00382A8F">
        <w:rPr>
          <w:rFonts w:asciiTheme="majorHAnsi" w:eastAsiaTheme="minorEastAsia" w:hAnsiTheme="majorHAnsi" w:cstheme="majorHAnsi"/>
          <w:sz w:val="24"/>
          <w:szCs w:val="24"/>
          <w:lang w:eastAsia="en-GB"/>
        </w:rPr>
        <w:t xml:space="preserve">desire to eliminate historicism. Crucial to that was </w:t>
      </w:r>
      <w:r w:rsidR="00AA7C3C">
        <w:rPr>
          <w:rFonts w:asciiTheme="majorHAnsi" w:eastAsiaTheme="minorEastAsia" w:hAnsiTheme="majorHAnsi" w:cstheme="majorHAnsi"/>
          <w:sz w:val="24"/>
          <w:szCs w:val="24"/>
          <w:lang w:eastAsia="en-GB"/>
        </w:rPr>
        <w:t xml:space="preserve">the </w:t>
      </w:r>
      <w:r w:rsidRPr="00382A8F">
        <w:rPr>
          <w:rFonts w:asciiTheme="majorHAnsi" w:eastAsiaTheme="minorEastAsia" w:hAnsiTheme="majorHAnsi" w:cstheme="majorHAnsi"/>
          <w:sz w:val="24"/>
          <w:szCs w:val="24"/>
          <w:lang w:eastAsia="en-GB"/>
        </w:rPr>
        <w:t>shedding of ‘the subject’ in history. For Althusser</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"Althusser, Louis"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 there is no </w:t>
      </w:r>
      <w:r w:rsidR="00157750">
        <w:rPr>
          <w:rFonts w:asciiTheme="majorHAnsi" w:eastAsiaTheme="minorEastAsia" w:hAnsiTheme="majorHAnsi" w:cstheme="majorHAnsi"/>
          <w:sz w:val="24"/>
          <w:szCs w:val="24"/>
          <w:lang w:eastAsia="en-GB"/>
        </w:rPr>
        <w:t xml:space="preserve">essential </w:t>
      </w:r>
      <w:r w:rsidRPr="00382A8F">
        <w:rPr>
          <w:rFonts w:asciiTheme="majorHAnsi" w:eastAsiaTheme="minorEastAsia" w:hAnsiTheme="majorHAnsi" w:cstheme="majorHAnsi"/>
          <w:sz w:val="24"/>
          <w:szCs w:val="24"/>
          <w:lang w:eastAsia="en-GB"/>
        </w:rPr>
        <w:t>‘Subject’. Our subjectivity, what we experience as our subject-selves, is always emergent</w:t>
      </w:r>
      <w:r w:rsidR="00423F08">
        <w:rPr>
          <w:rFonts w:asciiTheme="majorHAnsi" w:eastAsiaTheme="minorEastAsia" w:hAnsiTheme="majorHAnsi" w:cstheme="majorHAnsi"/>
          <w:sz w:val="24"/>
          <w:szCs w:val="24"/>
          <w:lang w:eastAsia="en-GB"/>
        </w:rPr>
        <w:t>,</w:t>
      </w:r>
      <w:r w:rsidRPr="00382A8F">
        <w:rPr>
          <w:rFonts w:asciiTheme="majorHAnsi" w:eastAsiaTheme="minorEastAsia" w:hAnsiTheme="majorHAnsi" w:cstheme="majorHAnsi"/>
          <w:sz w:val="24"/>
          <w:szCs w:val="24"/>
          <w:lang w:eastAsia="en-GB"/>
        </w:rPr>
        <w:t xml:space="preserve"> the result of concrete conjunctural factors and forces that shape our circumstance and are beyond our control. Once our contingent subject-identities are constituted, we reach for an attachable essence by which we can root ourselves in the world. And so, we lapse into the universalising tendencies of bourgeois-humanism that seek always to maintain the historical moment ‘in stasis’ (and wedded to capitali</w:t>
      </w:r>
      <w:r w:rsidR="006D0B3E">
        <w:rPr>
          <w:rFonts w:asciiTheme="majorHAnsi" w:eastAsiaTheme="minorEastAsia" w:hAnsiTheme="majorHAnsi" w:cstheme="majorHAnsi"/>
          <w:sz w:val="24"/>
          <w:szCs w:val="24"/>
          <w:lang w:eastAsia="en-GB"/>
        </w:rPr>
        <w:t>sm</w:t>
      </w:r>
      <w:r w:rsidRPr="00382A8F">
        <w:rPr>
          <w:rFonts w:asciiTheme="majorHAnsi" w:eastAsiaTheme="minorEastAsia" w:hAnsiTheme="majorHAnsi" w:cstheme="majorHAnsi"/>
          <w:sz w:val="24"/>
          <w:szCs w:val="24"/>
          <w:lang w:eastAsia="en-GB"/>
        </w:rPr>
        <w:t xml:space="preserve">) as an unchangeable natural order and organised around the abstract concept of ‘Man’. </w:t>
      </w:r>
    </w:p>
    <w:p w14:paraId="0792F123" w14:textId="77777777" w:rsidR="00382A8F" w:rsidRPr="00382A8F" w:rsidRDefault="00382A8F" w:rsidP="0088732A">
      <w:pPr>
        <w:spacing w:after="0" w:line="360" w:lineRule="auto"/>
        <w:jc w:val="both"/>
        <w:rPr>
          <w:rFonts w:asciiTheme="majorHAnsi" w:eastAsiaTheme="minorEastAsia" w:hAnsiTheme="majorHAnsi" w:cstheme="majorHAnsi"/>
          <w:sz w:val="24"/>
          <w:szCs w:val="24"/>
          <w:lang w:eastAsia="en-GB"/>
        </w:rPr>
      </w:pPr>
    </w:p>
    <w:p w14:paraId="2B398F01" w14:textId="77777777" w:rsidR="00382A8F" w:rsidRPr="00382A8F" w:rsidRDefault="00382A8F" w:rsidP="0088732A">
      <w:pPr>
        <w:spacing w:after="0" w:line="360" w:lineRule="auto"/>
        <w:ind w:left="567" w:right="567"/>
        <w:jc w:val="both"/>
        <w:rPr>
          <w:rFonts w:asciiTheme="majorHAnsi" w:eastAsiaTheme="minorEastAsia" w:hAnsiTheme="majorHAnsi" w:cstheme="majorHAnsi"/>
          <w:i/>
          <w:sz w:val="24"/>
          <w:szCs w:val="24"/>
          <w:lang w:eastAsia="en-GB"/>
        </w:rPr>
      </w:pPr>
      <w:r w:rsidRPr="00382A8F">
        <w:rPr>
          <w:rFonts w:asciiTheme="majorHAnsi" w:eastAsiaTheme="minorEastAsia" w:hAnsiTheme="majorHAnsi" w:cstheme="majorHAnsi"/>
          <w:i/>
          <w:sz w:val="24"/>
          <w:szCs w:val="24"/>
          <w:lang w:eastAsia="en-GB"/>
        </w:rPr>
        <w:t xml:space="preserve"> ‘Man’ is a myth of bourgeois ideology: Marxism</w:t>
      </w:r>
      <w:r w:rsidRPr="00382A8F">
        <w:rPr>
          <w:rFonts w:asciiTheme="majorHAnsi" w:eastAsiaTheme="minorEastAsia" w:hAnsiTheme="majorHAnsi" w:cstheme="majorHAnsi"/>
          <w: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"Marxism" </w:instrText>
      </w:r>
      <w:r w:rsidRPr="00382A8F">
        <w:rPr>
          <w:rFonts w:asciiTheme="majorHAnsi" w:eastAsiaTheme="minorEastAsia" w:hAnsiTheme="majorHAnsi" w:cstheme="majorHAnsi"/>
          <w:i/>
          <w:sz w:val="24"/>
          <w:szCs w:val="24"/>
          <w:lang w:eastAsia="en-GB"/>
        </w:rPr>
        <w:fldChar w:fldCharType="end"/>
      </w:r>
      <w:r w:rsidRPr="00382A8F">
        <w:rPr>
          <w:rFonts w:asciiTheme="majorHAnsi" w:eastAsiaTheme="minorEastAsia" w:hAnsiTheme="majorHAnsi" w:cstheme="majorHAnsi"/>
          <w:i/>
          <w:sz w:val="24"/>
          <w:szCs w:val="24"/>
          <w:lang w:eastAsia="en-GB"/>
        </w:rPr>
        <w:t xml:space="preserve">-Leninism cannot </w:t>
      </w:r>
      <w:r w:rsidRPr="00382A8F">
        <w:rPr>
          <w:rFonts w:asciiTheme="majorHAnsi" w:eastAsiaTheme="minorEastAsia" w:hAnsiTheme="majorHAnsi" w:cstheme="majorHAnsi"/>
          <w:sz w:val="24"/>
          <w:szCs w:val="24"/>
          <w:lang w:eastAsia="en-GB"/>
        </w:rPr>
        <w:t>start</w:t>
      </w:r>
      <w:r w:rsidRPr="00382A8F">
        <w:rPr>
          <w:rFonts w:asciiTheme="majorHAnsi" w:eastAsiaTheme="minorEastAsia" w:hAnsiTheme="majorHAnsi" w:cstheme="majorHAnsi"/>
          <w:i/>
          <w:sz w:val="24"/>
          <w:szCs w:val="24"/>
          <w:lang w:eastAsia="en-GB"/>
        </w:rPr>
        <w:t xml:space="preserve"> from ‘man’. It starts ‘from the economically given social period’; and, at the end of its analysis, when it arrives’, </w:t>
      </w:r>
      <w:r w:rsidRPr="00382A8F">
        <w:rPr>
          <w:rFonts w:asciiTheme="majorHAnsi" w:eastAsiaTheme="minorEastAsia" w:hAnsiTheme="majorHAnsi" w:cstheme="majorHAnsi"/>
          <w:sz w:val="24"/>
          <w:szCs w:val="24"/>
          <w:lang w:eastAsia="en-GB"/>
        </w:rPr>
        <w:t>it may find real men</w:t>
      </w:r>
      <w:r w:rsidRPr="00382A8F">
        <w:rPr>
          <w:rFonts w:asciiTheme="majorHAnsi" w:eastAsiaTheme="minorEastAsia" w:hAnsiTheme="majorHAnsi" w:cstheme="majorHAnsi"/>
          <w:i/>
          <w:sz w:val="24"/>
          <w:szCs w:val="24"/>
          <w:lang w:eastAsia="en-GB"/>
        </w:rPr>
        <w:t xml:space="preserve">. These men are the </w:t>
      </w:r>
      <w:r w:rsidRPr="00382A8F">
        <w:rPr>
          <w:rFonts w:asciiTheme="majorHAnsi" w:eastAsiaTheme="minorEastAsia" w:hAnsiTheme="majorHAnsi" w:cstheme="majorHAnsi"/>
          <w:sz w:val="24"/>
          <w:szCs w:val="24"/>
          <w:lang w:eastAsia="en-GB"/>
        </w:rPr>
        <w:t>point of arrival</w:t>
      </w:r>
      <w:r w:rsidRPr="00382A8F">
        <w:rPr>
          <w:rFonts w:asciiTheme="majorHAnsi" w:eastAsiaTheme="minorEastAsia" w:hAnsiTheme="majorHAnsi" w:cstheme="majorHAnsi"/>
          <w:i/>
          <w:sz w:val="24"/>
          <w:szCs w:val="24"/>
          <w:lang w:eastAsia="en-GB"/>
        </w:rPr>
        <w:t xml:space="preserve"> of an analysis which starts from the social relations of the existing mode of production, from class relations, and from class struggle. These men are quite different from the ‘man’ of bourgeois ideology. </w:t>
      </w:r>
      <w:r w:rsidRPr="00382A8F">
        <w:rPr>
          <w:rFonts w:asciiTheme="majorHAnsi" w:eastAsiaTheme="minorEastAsia" w:hAnsiTheme="majorHAnsi" w:cstheme="majorHAnsi"/>
          <w:sz w:val="24"/>
          <w:szCs w:val="24"/>
          <w:vertAlign w:val="superscript"/>
          <w:lang w:eastAsia="en-GB"/>
        </w:rPr>
        <w:footnoteReference w:id="387"/>
      </w:r>
      <w:r w:rsidRPr="00382A8F">
        <w:rPr>
          <w:rFonts w:asciiTheme="majorHAnsi" w:eastAsiaTheme="minorEastAsia" w:hAnsiTheme="majorHAnsi" w:cstheme="majorHAnsi"/>
          <w:sz w:val="24"/>
          <w:szCs w:val="24"/>
          <w:lang w:eastAsia="en-GB"/>
        </w:rPr>
        <w:t xml:space="preserve"> </w:t>
      </w:r>
    </w:p>
    <w:p w14:paraId="5A2FD12F" w14:textId="77777777" w:rsidR="00382A8F" w:rsidRPr="00382A8F" w:rsidRDefault="00382A8F" w:rsidP="0088732A">
      <w:pPr>
        <w:spacing w:after="0" w:line="360" w:lineRule="auto"/>
        <w:jc w:val="both"/>
        <w:rPr>
          <w:rFonts w:asciiTheme="majorHAnsi" w:eastAsiaTheme="minorEastAsia" w:hAnsiTheme="majorHAnsi" w:cstheme="majorHAnsi"/>
          <w:i/>
          <w:sz w:val="24"/>
          <w:szCs w:val="24"/>
          <w:lang w:eastAsia="en-GB"/>
        </w:rPr>
      </w:pPr>
    </w:p>
    <w:p w14:paraId="7778DE46" w14:textId="6945C99D" w:rsidR="00382A8F" w:rsidRPr="00382A8F" w:rsidRDefault="00382A8F" w:rsidP="0088732A">
      <w:pPr>
        <w:spacing w:after="0" w:line="360" w:lineRule="auto"/>
        <w:jc w:val="both"/>
        <w:rPr>
          <w:rFonts w:asciiTheme="majorHAnsi" w:eastAsiaTheme="minorEastAsia" w:hAnsiTheme="majorHAnsi" w:cstheme="majorHAnsi"/>
          <w:sz w:val="24"/>
          <w:szCs w:val="24"/>
          <w:lang w:eastAsia="en-GB"/>
        </w:rPr>
      </w:pPr>
      <w:r w:rsidRPr="00382A8F">
        <w:rPr>
          <w:rFonts w:asciiTheme="majorHAnsi" w:eastAsiaTheme="minorEastAsia" w:hAnsiTheme="majorHAnsi" w:cstheme="majorHAnsi"/>
          <w:sz w:val="24"/>
          <w:szCs w:val="24"/>
          <w:lang w:eastAsia="en-GB"/>
        </w:rPr>
        <w:t>For Althusser</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"Althusser, Louis"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 this rejection of bourgeois humanism was driven by imperatives that are both epistemological and political. Abstracting from concrete historical circumstance, speaking of ‘Man’ as an essence removed from its social relationships - as does Sartre, </w:t>
      </w:r>
      <w:r w:rsidR="0034650B">
        <w:rPr>
          <w:rFonts w:asciiTheme="majorHAnsi" w:eastAsiaTheme="minorEastAsia" w:hAnsiTheme="majorHAnsi" w:cstheme="majorHAnsi"/>
          <w:sz w:val="24"/>
          <w:szCs w:val="24"/>
          <w:lang w:eastAsia="en-GB"/>
        </w:rPr>
        <w:t>Althusser maintains</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"Althusser, Louis"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vertAlign w:val="superscript"/>
          <w:lang w:eastAsia="en-GB"/>
        </w:rPr>
        <w:footnoteReference w:id="388"/>
      </w:r>
      <w:r w:rsidRPr="00382A8F">
        <w:rPr>
          <w:rFonts w:asciiTheme="majorHAnsi" w:eastAsiaTheme="minorEastAsia" w:hAnsiTheme="majorHAnsi" w:cstheme="majorHAnsi"/>
          <w:sz w:val="24"/>
          <w:szCs w:val="24"/>
          <w:lang w:eastAsia="en-GB"/>
        </w:rPr>
        <w:t xml:space="preserve"> - is necessarily obfuscating and intrinsically inimical to a scientific </w:t>
      </w:r>
      <w:r w:rsidRPr="00382A8F">
        <w:rPr>
          <w:rFonts w:asciiTheme="majorHAnsi" w:eastAsiaTheme="minorEastAsia" w:hAnsiTheme="majorHAnsi" w:cstheme="majorHAnsi"/>
          <w:sz w:val="24"/>
          <w:szCs w:val="24"/>
          <w:lang w:eastAsia="en-GB"/>
        </w:rPr>
        <w:lastRenderedPageBreak/>
        <w:t>understanding of both history and human action in the world. It is also dangerous to the destiny of humankind (and by inference, to the workers’ movement). This Althusser</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"Althusser, Louis"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 insists, was Marx</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"Marx"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’s meaning.</w:t>
      </w:r>
    </w:p>
    <w:p w14:paraId="72F41A57" w14:textId="77777777" w:rsidR="00382A8F" w:rsidRPr="00382A8F" w:rsidRDefault="00382A8F" w:rsidP="0088732A">
      <w:pPr>
        <w:spacing w:after="0" w:line="360" w:lineRule="auto"/>
        <w:jc w:val="both"/>
        <w:rPr>
          <w:rFonts w:asciiTheme="majorHAnsi" w:eastAsiaTheme="minorEastAsia" w:hAnsiTheme="majorHAnsi" w:cstheme="majorHAnsi"/>
          <w:sz w:val="24"/>
          <w:szCs w:val="24"/>
          <w:lang w:eastAsia="en-GB"/>
        </w:rPr>
      </w:pPr>
    </w:p>
    <w:p w14:paraId="19A35FA3" w14:textId="7BA4E93E" w:rsidR="00382A8F" w:rsidRPr="00382A8F" w:rsidRDefault="00382A8F" w:rsidP="0088732A">
      <w:pPr>
        <w:spacing w:after="0" w:line="360" w:lineRule="auto"/>
        <w:ind w:left="567" w:right="567"/>
        <w:jc w:val="both"/>
        <w:rPr>
          <w:rFonts w:asciiTheme="majorHAnsi" w:eastAsiaTheme="minorEastAsia" w:hAnsiTheme="majorHAnsi" w:cstheme="majorHAnsi"/>
          <w:sz w:val="24"/>
          <w:szCs w:val="24"/>
          <w:lang w:eastAsia="en-GB"/>
        </w:rPr>
      </w:pPr>
      <w:r w:rsidRPr="00382A8F">
        <w:rPr>
          <w:rFonts w:asciiTheme="majorHAnsi" w:eastAsiaTheme="minorEastAsia" w:hAnsiTheme="majorHAnsi" w:cstheme="majorHAnsi"/>
          <w:i/>
          <w:sz w:val="24"/>
          <w:szCs w:val="24"/>
          <w:lang w:eastAsia="en-GB"/>
        </w:rPr>
        <w:t xml:space="preserve">Strictly in respect to theory </w:t>
      </w:r>
      <w:r w:rsidRPr="00382A8F">
        <w:rPr>
          <w:rFonts w:asciiTheme="majorHAnsi" w:eastAsiaTheme="minorEastAsia" w:hAnsiTheme="majorHAnsi" w:cstheme="majorHAnsi"/>
          <w:sz w:val="24"/>
          <w:szCs w:val="24"/>
          <w:lang w:eastAsia="en-GB"/>
        </w:rPr>
        <w:t xml:space="preserve">[…] </w:t>
      </w:r>
      <w:r w:rsidRPr="00382A8F">
        <w:rPr>
          <w:rFonts w:asciiTheme="majorHAnsi" w:eastAsiaTheme="minorEastAsia" w:hAnsiTheme="majorHAnsi" w:cstheme="majorHAnsi"/>
          <w:i/>
          <w:sz w:val="24"/>
          <w:szCs w:val="24"/>
          <w:lang w:eastAsia="en-GB"/>
        </w:rPr>
        <w:t>one can and must speak openly of Marx</w:t>
      </w:r>
      <w:r w:rsidRPr="00382A8F">
        <w:rPr>
          <w:rFonts w:asciiTheme="majorHAnsi" w:eastAsiaTheme="minorEastAsia" w:hAnsiTheme="majorHAnsi" w:cstheme="majorHAnsi"/>
          <w: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"Marx" </w:instrText>
      </w:r>
      <w:r w:rsidRPr="00382A8F">
        <w:rPr>
          <w:rFonts w:asciiTheme="majorHAnsi" w:eastAsiaTheme="minorEastAsia" w:hAnsiTheme="majorHAnsi" w:cstheme="majorHAnsi"/>
          <w:i/>
          <w:sz w:val="24"/>
          <w:szCs w:val="24"/>
          <w:lang w:eastAsia="en-GB"/>
        </w:rPr>
        <w:fldChar w:fldCharType="end"/>
      </w:r>
      <w:r w:rsidRPr="00382A8F">
        <w:rPr>
          <w:rFonts w:asciiTheme="majorHAnsi" w:eastAsiaTheme="minorEastAsia" w:hAnsiTheme="majorHAnsi" w:cstheme="majorHAnsi"/>
          <w:i/>
          <w:sz w:val="24"/>
          <w:szCs w:val="24"/>
          <w:lang w:eastAsia="en-GB"/>
        </w:rPr>
        <w:t xml:space="preserve">’s </w:t>
      </w:r>
      <w:r w:rsidRPr="00382A8F">
        <w:rPr>
          <w:rFonts w:asciiTheme="majorHAnsi" w:eastAsiaTheme="minorEastAsia" w:hAnsiTheme="majorHAnsi" w:cstheme="majorHAnsi"/>
          <w:sz w:val="24"/>
          <w:szCs w:val="24"/>
          <w:lang w:eastAsia="en-GB"/>
        </w:rPr>
        <w:t>theoretical anti-</w:t>
      </w:r>
      <w:proofErr w:type="gramStart"/>
      <w:r w:rsidRPr="00382A8F">
        <w:rPr>
          <w:rFonts w:asciiTheme="majorHAnsi" w:eastAsiaTheme="minorEastAsia" w:hAnsiTheme="majorHAnsi" w:cstheme="majorHAnsi"/>
          <w:sz w:val="24"/>
          <w:szCs w:val="24"/>
          <w:lang w:eastAsia="en-GB"/>
        </w:rPr>
        <w:t>humanism,</w:t>
      </w:r>
      <w:r w:rsidR="00557973">
        <w:rPr>
          <w:rFonts w:asciiTheme="majorHAnsi" w:eastAsiaTheme="minorEastAsia" w:hAnsiTheme="majorHAnsi" w:cstheme="majorHAnsi"/>
          <w:sz w:val="24"/>
          <w:szCs w:val="24"/>
          <w:lang w:eastAsia="en-GB"/>
        </w:rPr>
        <w:t xml:space="preserve"> </w:t>
      </w:r>
      <w:r w:rsidRPr="00382A8F">
        <w:rPr>
          <w:rFonts w:asciiTheme="majorHAnsi" w:eastAsiaTheme="minorEastAsia" w:hAnsiTheme="majorHAnsi" w:cstheme="majorHAnsi"/>
          <w:i/>
          <w:sz w:val="24"/>
          <w:szCs w:val="24"/>
          <w:lang w:eastAsia="en-GB"/>
        </w:rPr>
        <w:t>and</w:t>
      </w:r>
      <w:proofErr w:type="gramEnd"/>
      <w:r w:rsidRPr="00382A8F">
        <w:rPr>
          <w:rFonts w:asciiTheme="majorHAnsi" w:eastAsiaTheme="minorEastAsia" w:hAnsiTheme="majorHAnsi" w:cstheme="majorHAnsi"/>
          <w:i/>
          <w:sz w:val="24"/>
          <w:szCs w:val="24"/>
          <w:lang w:eastAsia="en-GB"/>
        </w:rPr>
        <w:t xml:space="preserve"> see in this </w:t>
      </w:r>
      <w:r w:rsidRPr="00382A8F">
        <w:rPr>
          <w:rFonts w:asciiTheme="majorHAnsi" w:eastAsiaTheme="minorEastAsia" w:hAnsiTheme="majorHAnsi" w:cstheme="majorHAnsi"/>
          <w:sz w:val="24"/>
          <w:szCs w:val="24"/>
          <w:lang w:eastAsia="en-GB"/>
        </w:rPr>
        <w:t>theoretical anti-humanism</w:t>
      </w:r>
      <w:r w:rsidRPr="00382A8F">
        <w:rPr>
          <w:rFonts w:asciiTheme="majorHAnsi" w:eastAsiaTheme="minorEastAsia" w:hAnsiTheme="majorHAnsi" w:cstheme="majorHAnsi"/>
          <w:i/>
          <w:sz w:val="24"/>
          <w:szCs w:val="24"/>
          <w:lang w:eastAsia="en-GB"/>
        </w:rPr>
        <w:t xml:space="preserve"> the absolute (negative) precondition of the (positive) knowledge of the human world itself, and of its practical transformation. It is impossible to </w:t>
      </w:r>
      <w:r w:rsidRPr="00382A8F">
        <w:rPr>
          <w:rFonts w:asciiTheme="majorHAnsi" w:eastAsiaTheme="minorEastAsia" w:hAnsiTheme="majorHAnsi" w:cstheme="majorHAnsi"/>
          <w:sz w:val="24"/>
          <w:szCs w:val="24"/>
          <w:lang w:eastAsia="en-GB"/>
        </w:rPr>
        <w:t>know</w:t>
      </w:r>
      <w:r w:rsidRPr="00382A8F">
        <w:rPr>
          <w:rFonts w:asciiTheme="majorHAnsi" w:eastAsiaTheme="minorEastAsia" w:hAnsiTheme="majorHAnsi" w:cstheme="majorHAnsi"/>
          <w:i/>
          <w:sz w:val="24"/>
          <w:szCs w:val="24"/>
          <w:lang w:eastAsia="en-GB"/>
        </w:rPr>
        <w:t xml:space="preserve"> anything about men except on the absolute precondition that the philosophical (theoretical) myth of man is reduced to ashes. </w:t>
      </w:r>
      <w:proofErr w:type="gramStart"/>
      <w:r w:rsidRPr="00382A8F">
        <w:rPr>
          <w:rFonts w:asciiTheme="majorHAnsi" w:eastAsiaTheme="minorEastAsia" w:hAnsiTheme="majorHAnsi" w:cstheme="majorHAnsi"/>
          <w:i/>
          <w:sz w:val="24"/>
          <w:szCs w:val="24"/>
          <w:lang w:eastAsia="en-GB"/>
        </w:rPr>
        <w:t>So</w:t>
      </w:r>
      <w:proofErr w:type="gramEnd"/>
      <w:r w:rsidRPr="00382A8F">
        <w:rPr>
          <w:rFonts w:asciiTheme="majorHAnsi" w:eastAsiaTheme="minorEastAsia" w:hAnsiTheme="majorHAnsi" w:cstheme="majorHAnsi"/>
          <w:i/>
          <w:sz w:val="24"/>
          <w:szCs w:val="24"/>
          <w:lang w:eastAsia="en-GB"/>
        </w:rPr>
        <w:t xml:space="preserve"> any thought that appeals to Marx for any kind of restoration of a theoretical anthropology</w:t>
      </w:r>
      <w:r w:rsidRPr="00382A8F">
        <w:rPr>
          <w:rFonts w:asciiTheme="majorHAnsi" w:eastAsiaTheme="minorEastAsia" w:hAnsiTheme="majorHAnsi" w:cstheme="majorHAnsi"/>
          <w: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"Anthropology" </w:instrText>
      </w:r>
      <w:r w:rsidRPr="00382A8F">
        <w:rPr>
          <w:rFonts w:asciiTheme="majorHAnsi" w:eastAsiaTheme="minorEastAsia" w:hAnsiTheme="majorHAnsi" w:cstheme="majorHAnsi"/>
          <w:i/>
          <w:sz w:val="24"/>
          <w:szCs w:val="24"/>
          <w:lang w:eastAsia="en-GB"/>
        </w:rPr>
        <w:fldChar w:fldCharType="end"/>
      </w:r>
      <w:r w:rsidRPr="00382A8F">
        <w:rPr>
          <w:rFonts w:asciiTheme="majorHAnsi" w:eastAsiaTheme="minorEastAsia" w:hAnsiTheme="majorHAnsi" w:cstheme="majorHAnsi"/>
          <w:i/>
          <w:sz w:val="24"/>
          <w:szCs w:val="24"/>
          <w:lang w:eastAsia="en-GB"/>
        </w:rPr>
        <w:t xml:space="preserve"> or humanism is no more than ashes, </w:t>
      </w:r>
      <w:r w:rsidRPr="00382A8F">
        <w:rPr>
          <w:rFonts w:asciiTheme="majorHAnsi" w:eastAsiaTheme="minorEastAsia" w:hAnsiTheme="majorHAnsi" w:cstheme="majorHAnsi"/>
          <w:sz w:val="24"/>
          <w:szCs w:val="24"/>
          <w:lang w:eastAsia="en-GB"/>
        </w:rPr>
        <w:t>theoretically</w:t>
      </w:r>
      <w:r w:rsidRPr="00382A8F">
        <w:rPr>
          <w:rFonts w:asciiTheme="majorHAnsi" w:eastAsiaTheme="minorEastAsia" w:hAnsiTheme="majorHAnsi" w:cstheme="majorHAnsi"/>
          <w:i/>
          <w:sz w:val="24"/>
          <w:szCs w:val="24"/>
          <w:lang w:eastAsia="en-GB"/>
        </w:rPr>
        <w:t>. But in practice it could pile up a monument of pre-Marxist ideology that would weigh down on real history and threaten to lead it into blind alleys.</w:t>
      </w:r>
      <w:r w:rsidRPr="00382A8F">
        <w:rPr>
          <w:rFonts w:asciiTheme="majorHAnsi" w:eastAsiaTheme="minorEastAsia" w:hAnsiTheme="majorHAnsi" w:cstheme="majorHAnsi"/>
          <w:sz w:val="24"/>
          <w:szCs w:val="24"/>
          <w:vertAlign w:val="superscript"/>
          <w:lang w:eastAsia="en-GB"/>
        </w:rPr>
        <w:footnoteReference w:id="389"/>
      </w:r>
      <w:r w:rsidRPr="00382A8F">
        <w:rPr>
          <w:rFonts w:asciiTheme="majorHAnsi" w:eastAsiaTheme="minorEastAsia" w:hAnsiTheme="majorHAnsi" w:cstheme="majorHAnsi"/>
          <w:sz w:val="24"/>
          <w:szCs w:val="24"/>
          <w:lang w:eastAsia="en-GB"/>
        </w:rPr>
        <w:t xml:space="preserve"> </w:t>
      </w:r>
    </w:p>
    <w:p w14:paraId="2B98B693" w14:textId="77777777" w:rsidR="00382A8F" w:rsidRPr="00382A8F" w:rsidRDefault="00382A8F" w:rsidP="0088732A">
      <w:pPr>
        <w:spacing w:after="0" w:line="360" w:lineRule="auto"/>
        <w:jc w:val="both"/>
        <w:rPr>
          <w:rFonts w:asciiTheme="majorHAnsi" w:eastAsiaTheme="minorEastAsia" w:hAnsiTheme="majorHAnsi" w:cstheme="majorHAnsi"/>
          <w:sz w:val="24"/>
          <w:szCs w:val="24"/>
          <w:lang w:eastAsia="en-GB"/>
        </w:rPr>
      </w:pPr>
    </w:p>
    <w:p w14:paraId="1CA0EE63" w14:textId="69E353BE" w:rsidR="00382A8F" w:rsidRPr="00382A8F" w:rsidRDefault="00382A8F" w:rsidP="0088732A">
      <w:pPr>
        <w:spacing w:after="0" w:line="360" w:lineRule="auto"/>
        <w:jc w:val="both"/>
        <w:rPr>
          <w:rFonts w:asciiTheme="majorHAnsi" w:eastAsiaTheme="minorEastAsia" w:hAnsiTheme="majorHAnsi" w:cstheme="majorHAnsi"/>
          <w:sz w:val="24"/>
          <w:szCs w:val="24"/>
          <w:lang w:eastAsia="en-GB"/>
        </w:rPr>
      </w:pPr>
      <w:r w:rsidRPr="00382A8F">
        <w:rPr>
          <w:rFonts w:asciiTheme="majorHAnsi" w:eastAsiaTheme="minorEastAsia" w:hAnsiTheme="majorHAnsi" w:cstheme="majorHAnsi"/>
          <w:sz w:val="24"/>
          <w:szCs w:val="24"/>
          <w:lang w:eastAsia="en-GB"/>
        </w:rPr>
        <w:t>This makes Althusser</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"Althusser, Louis"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’s stance plain: any tendency to essentialise humanity (or ‘Man’) draws upon bourgeois ideology and has no place within Marxism</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"Marxism"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 – properly understood. This has consequences for key terms within Marxism. Here Althusser</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"Althusser, Louis"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 highlights what he sees as the paradox of Hegel</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w:instrText>
      </w:r>
      <w:r w:rsidRPr="00382A8F">
        <w:rPr>
          <w:rFonts w:asciiTheme="majorHAnsi" w:eastAsia="Calibri" w:hAnsiTheme="majorHAnsi" w:cstheme="majorHAnsi"/>
          <w:color w:val="000000"/>
          <w:sz w:val="24"/>
          <w:szCs w:val="24"/>
          <w:shd w:val="clear" w:color="auto" w:fill="FFFFFF"/>
          <w:lang w:eastAsia="en-GB"/>
        </w:rPr>
        <w:instrText>Hegel</w:instrText>
      </w:r>
      <w:r w:rsidRPr="00382A8F">
        <w:rPr>
          <w:rFonts w:asciiTheme="majorHAnsi" w:eastAsiaTheme="minorEastAsia" w:hAnsiTheme="majorHAnsi" w:cstheme="majorHAnsi"/>
          <w:sz w:val="24"/>
          <w:szCs w:val="24"/>
          <w:lang w:eastAsia="en-GB"/>
        </w:rPr>
        <w:instrText xml:space="preserve">"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’s influence upon the young Marx</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"Marx"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 Despite Hegel’s historical idealism - the self-unfolding of the Idea into manifold reality </w:t>
      </w:r>
      <w:r w:rsidR="001140CF">
        <w:rPr>
          <w:rFonts w:asciiTheme="majorHAnsi" w:eastAsiaTheme="minorEastAsia" w:hAnsiTheme="majorHAnsi" w:cstheme="majorHAnsi"/>
          <w:sz w:val="24"/>
          <w:szCs w:val="24"/>
          <w:lang w:eastAsia="en-GB"/>
        </w:rPr>
        <w:t>-</w:t>
      </w:r>
      <w:r w:rsidRPr="00382A8F">
        <w:rPr>
          <w:rFonts w:asciiTheme="majorHAnsi" w:eastAsiaTheme="minorEastAsia" w:hAnsiTheme="majorHAnsi" w:cstheme="majorHAnsi"/>
          <w:sz w:val="24"/>
          <w:szCs w:val="24"/>
          <w:lang w:eastAsia="en-GB"/>
        </w:rPr>
        <w:t xml:space="preserve"> there is for Althusser</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"Althusser, Louis"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 an implicit materialism in the emergent nature of the subject, forever developing out of concrete circumstance, and never ‘forever-fixed’. Regarding the term ‘alienation</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"alienation"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 there is no prior subject ‘that </w:t>
      </w:r>
      <w:r w:rsidRPr="00382A8F">
        <w:rPr>
          <w:rFonts w:asciiTheme="majorHAnsi" w:eastAsiaTheme="minorEastAsia" w:hAnsiTheme="majorHAnsi" w:cstheme="majorHAnsi"/>
          <w:i/>
          <w:sz w:val="24"/>
          <w:szCs w:val="24"/>
          <w:lang w:eastAsia="en-GB"/>
        </w:rPr>
        <w:t>is</w:t>
      </w:r>
      <w:r w:rsidRPr="00382A8F">
        <w:rPr>
          <w:rFonts w:asciiTheme="majorHAnsi" w:eastAsiaTheme="minorEastAsia" w:hAnsiTheme="majorHAnsi" w:cstheme="majorHAnsi"/>
          <w:sz w:val="24"/>
          <w:szCs w:val="24"/>
          <w:lang w:eastAsia="en-GB"/>
        </w:rPr>
        <w:t xml:space="preserve"> alienated’ (</w:t>
      </w:r>
      <w:r w:rsidRPr="00382A8F">
        <w:rPr>
          <w:rFonts w:asciiTheme="majorHAnsi" w:eastAsiaTheme="minorEastAsia" w:hAnsiTheme="majorHAnsi" w:cstheme="majorHAnsi"/>
          <w:i/>
          <w:sz w:val="24"/>
          <w:szCs w:val="24"/>
          <w:lang w:eastAsia="en-GB"/>
        </w:rPr>
        <w:t>qua</w:t>
      </w:r>
      <w:r w:rsidRPr="00382A8F">
        <w:rPr>
          <w:rFonts w:asciiTheme="majorHAnsi" w:eastAsiaTheme="minorEastAsia" w:hAnsiTheme="majorHAnsi" w:cstheme="majorHAnsi"/>
          <w:sz w:val="24"/>
          <w:szCs w:val="24"/>
          <w:lang w:eastAsia="en-GB"/>
        </w:rPr>
        <w:t xml:space="preserve"> Feuerbach; </w:t>
      </w:r>
      <w:r w:rsidRPr="00382A8F">
        <w:rPr>
          <w:rFonts w:asciiTheme="majorHAnsi" w:eastAsiaTheme="minorEastAsia" w:hAnsiTheme="majorHAnsi" w:cstheme="majorHAnsi"/>
          <w:i/>
          <w:iCs/>
          <w:sz w:val="24"/>
          <w:szCs w:val="24"/>
          <w:lang w:eastAsia="en-GB"/>
        </w:rPr>
        <w:t xml:space="preserve">qua </w:t>
      </w:r>
      <w:r w:rsidRPr="00382A8F">
        <w:rPr>
          <w:rFonts w:asciiTheme="majorHAnsi" w:eastAsiaTheme="minorEastAsia" w:hAnsiTheme="majorHAnsi" w:cstheme="majorHAnsi"/>
          <w:sz w:val="24"/>
          <w:szCs w:val="24"/>
          <w:lang w:eastAsia="en-GB"/>
        </w:rPr>
        <w:t>Rousseau</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w:instrText>
      </w:r>
      <w:r w:rsidRPr="00382A8F">
        <w:rPr>
          <w:rFonts w:asciiTheme="majorHAnsi" w:eastAsiaTheme="minorEastAsia" w:hAnsiTheme="majorHAnsi" w:cstheme="majorHAnsi"/>
          <w:bCs/>
          <w:sz w:val="24"/>
          <w:szCs w:val="24"/>
          <w:shd w:val="clear" w:color="auto" w:fill="FFFFFF"/>
          <w:lang w:eastAsia="en-GB"/>
        </w:rPr>
        <w:instrText>Feuerbach, Ludwig</w:instrText>
      </w:r>
      <w:r w:rsidRPr="00382A8F">
        <w:rPr>
          <w:rFonts w:asciiTheme="majorHAnsi" w:eastAsiaTheme="minorEastAsia" w:hAnsiTheme="majorHAnsi" w:cstheme="majorHAnsi"/>
          <w:sz w:val="24"/>
          <w:szCs w:val="24"/>
          <w:lang w:eastAsia="en-GB"/>
        </w:rPr>
        <w:instrText xml:space="preserve">"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 rather alienation precedes the subject constitutively as its motive force. It is the historical process itself that is the subject - animated of course by real men and women with all their subjectivities, but with no eternal </w:t>
      </w:r>
      <w:r w:rsidRPr="00382A8F">
        <w:rPr>
          <w:rFonts w:asciiTheme="majorHAnsi" w:eastAsiaTheme="minorEastAsia" w:hAnsiTheme="majorHAnsi" w:cstheme="majorHAnsi"/>
          <w:i/>
          <w:sz w:val="24"/>
          <w:szCs w:val="24"/>
          <w:lang w:eastAsia="en-GB"/>
        </w:rPr>
        <w:t>S</w:t>
      </w:r>
      <w:r w:rsidRPr="00382A8F">
        <w:rPr>
          <w:rFonts w:asciiTheme="majorHAnsi" w:eastAsiaTheme="minorEastAsia" w:hAnsiTheme="majorHAnsi" w:cstheme="majorHAnsi"/>
          <w:sz w:val="24"/>
          <w:szCs w:val="24"/>
          <w:lang w:eastAsia="en-GB"/>
        </w:rPr>
        <w:t xml:space="preserve">ubject. This then, and paradoxically, was Hegel’s real </w:t>
      </w:r>
      <w:r w:rsidR="00775366">
        <w:rPr>
          <w:rFonts w:asciiTheme="majorHAnsi" w:eastAsiaTheme="minorEastAsia" w:hAnsiTheme="majorHAnsi" w:cstheme="majorHAnsi"/>
          <w:sz w:val="24"/>
          <w:szCs w:val="24"/>
          <w:lang w:eastAsia="en-GB"/>
        </w:rPr>
        <w:t>legacy</w:t>
      </w:r>
      <w:r w:rsidRPr="00382A8F">
        <w:rPr>
          <w:rFonts w:asciiTheme="majorHAnsi" w:eastAsiaTheme="minorEastAsia" w:hAnsiTheme="majorHAnsi" w:cstheme="majorHAnsi"/>
          <w:sz w:val="24"/>
          <w:szCs w:val="24"/>
          <w:lang w:eastAsia="en-GB"/>
        </w:rPr>
        <w:t xml:space="preserve"> to Marx: the </w:t>
      </w:r>
      <w:r w:rsidRPr="00382A8F">
        <w:rPr>
          <w:rFonts w:asciiTheme="majorHAnsi" w:eastAsiaTheme="minorEastAsia" w:hAnsiTheme="majorHAnsi" w:cstheme="majorHAnsi"/>
          <w:sz w:val="24"/>
          <w:szCs w:val="24"/>
          <w:lang w:eastAsia="en-GB"/>
        </w:rPr>
        <w:lastRenderedPageBreak/>
        <w:t>idea of the ‘process (history) without a subject’. It is also a notion that Althusser sees in Freud, declaring that it “underpins the whole of Freud</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"Freud"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’s work”.</w:t>
      </w:r>
      <w:r w:rsidRPr="00382A8F">
        <w:rPr>
          <w:rFonts w:asciiTheme="majorHAnsi" w:eastAsiaTheme="minorEastAsia" w:hAnsiTheme="majorHAnsi" w:cstheme="majorHAnsi"/>
          <w:sz w:val="24"/>
          <w:szCs w:val="24"/>
          <w:vertAlign w:val="superscript"/>
          <w:lang w:eastAsia="en-GB"/>
        </w:rPr>
        <w:footnoteReference w:id="390"/>
      </w:r>
    </w:p>
    <w:p w14:paraId="64E5FC4B" w14:textId="77777777" w:rsidR="00382A8F" w:rsidRPr="00382A8F" w:rsidRDefault="00382A8F" w:rsidP="0088732A">
      <w:pPr>
        <w:spacing w:after="0" w:line="360" w:lineRule="auto"/>
        <w:jc w:val="both"/>
        <w:rPr>
          <w:rFonts w:asciiTheme="majorHAnsi" w:eastAsiaTheme="minorEastAsia" w:hAnsiTheme="majorHAnsi" w:cstheme="majorHAnsi"/>
          <w:sz w:val="24"/>
          <w:szCs w:val="24"/>
          <w:lang w:eastAsia="en-GB"/>
        </w:rPr>
      </w:pPr>
    </w:p>
    <w:p w14:paraId="660CA927" w14:textId="666F2DFB" w:rsidR="00382A8F" w:rsidRPr="00382A8F" w:rsidRDefault="00382A8F" w:rsidP="0088732A">
      <w:pPr>
        <w:spacing w:after="0" w:line="360" w:lineRule="auto"/>
        <w:jc w:val="both"/>
        <w:rPr>
          <w:rFonts w:asciiTheme="majorHAnsi" w:eastAsiaTheme="minorEastAsia" w:hAnsiTheme="majorHAnsi" w:cstheme="majorHAnsi"/>
          <w:sz w:val="24"/>
          <w:szCs w:val="24"/>
          <w:lang w:eastAsia="en-GB"/>
        </w:rPr>
      </w:pPr>
      <w:r w:rsidRPr="00382A8F">
        <w:rPr>
          <w:rFonts w:asciiTheme="majorHAnsi" w:eastAsiaTheme="minorEastAsia" w:hAnsiTheme="majorHAnsi" w:cstheme="majorHAnsi"/>
          <w:sz w:val="24"/>
          <w:szCs w:val="24"/>
          <w:lang w:eastAsia="en-GB"/>
        </w:rPr>
        <w:t>Whilst Althusser</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"Althusser, Louis"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 acknowledges his debt to Freud</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"Freud"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referring in one place to the ‘new continent’ that had been created by his work,</w:t>
      </w:r>
      <w:r w:rsidRPr="00382A8F">
        <w:rPr>
          <w:rFonts w:asciiTheme="majorHAnsi" w:eastAsiaTheme="minorEastAsia" w:hAnsiTheme="majorHAnsi" w:cstheme="majorHAnsi"/>
          <w:sz w:val="24"/>
          <w:szCs w:val="24"/>
          <w:vertAlign w:val="superscript"/>
          <w:lang w:eastAsia="en-GB"/>
        </w:rPr>
        <w:footnoteReference w:id="391"/>
      </w:r>
      <w:r w:rsidRPr="00382A8F">
        <w:rPr>
          <w:rFonts w:asciiTheme="majorHAnsi" w:eastAsiaTheme="minorEastAsia" w:hAnsiTheme="majorHAnsi" w:cstheme="majorHAnsi"/>
          <w:sz w:val="24"/>
          <w:szCs w:val="24"/>
          <w:lang w:eastAsia="en-GB"/>
        </w:rPr>
        <w:t xml:space="preserve"> it is the influence of Lacan</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"Lacan, Jaques"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 in his theory of ideology that is most pronounced. Echoing Lacan</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"Lacan, Jaques"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’s Register Theory, Althusser</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"Althusser, Louis"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 tells us that, like the unconscious, ‘ideology is eternal’. By this he does not mean </w:t>
      </w:r>
      <w:r w:rsidR="008C0BD5">
        <w:rPr>
          <w:rFonts w:asciiTheme="majorHAnsi" w:eastAsiaTheme="minorEastAsia" w:hAnsiTheme="majorHAnsi" w:cstheme="majorHAnsi"/>
          <w:sz w:val="24"/>
          <w:szCs w:val="24"/>
          <w:lang w:eastAsia="en-GB"/>
        </w:rPr>
        <w:t xml:space="preserve">just </w:t>
      </w:r>
      <w:r w:rsidRPr="00382A8F">
        <w:rPr>
          <w:rFonts w:asciiTheme="majorHAnsi" w:eastAsiaTheme="minorEastAsia" w:hAnsiTheme="majorHAnsi" w:cstheme="majorHAnsi"/>
          <w:sz w:val="24"/>
          <w:szCs w:val="24"/>
          <w:lang w:eastAsia="en-GB"/>
        </w:rPr>
        <w:t>that it has always been with us, but rather that it is ‘everywhere’ and all encompassing, a kind of medium for all mental representations. Indeed, there is a double aspect to ideology for Althusser</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"Althusser, Louis"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 Ideology is first the imaginary representation to </w:t>
      </w:r>
      <w:r w:rsidR="00423F08">
        <w:rPr>
          <w:rFonts w:asciiTheme="majorHAnsi" w:eastAsiaTheme="minorEastAsia" w:hAnsiTheme="majorHAnsi" w:cstheme="majorHAnsi"/>
          <w:sz w:val="24"/>
          <w:szCs w:val="24"/>
          <w:lang w:eastAsia="en-GB"/>
        </w:rPr>
        <w:t xml:space="preserve">the </w:t>
      </w:r>
      <w:r w:rsidRPr="00382A8F">
        <w:rPr>
          <w:rFonts w:asciiTheme="majorHAnsi" w:eastAsiaTheme="minorEastAsia" w:hAnsiTheme="majorHAnsi" w:cstheme="majorHAnsi"/>
          <w:sz w:val="24"/>
          <w:szCs w:val="24"/>
          <w:lang w:eastAsia="en-GB"/>
        </w:rPr>
        <w:t>individual of their world, their conditions of existence. This is a familiar use of the word that describes the realm of religious belief, notions of order and natural justice, and so on. Although it is a realm that must always correspond to reality on some level, it is principally a sphere of illusion, mystification, and obfuscation of social relations.</w:t>
      </w:r>
    </w:p>
    <w:p w14:paraId="0EC22A31" w14:textId="77777777" w:rsidR="00382A8F" w:rsidRPr="00382A8F" w:rsidRDefault="00382A8F" w:rsidP="0088732A">
      <w:pPr>
        <w:spacing w:after="0" w:line="360" w:lineRule="auto"/>
        <w:jc w:val="both"/>
        <w:rPr>
          <w:rFonts w:asciiTheme="majorHAnsi" w:eastAsiaTheme="minorEastAsia" w:hAnsiTheme="majorHAnsi" w:cstheme="majorHAnsi"/>
          <w:sz w:val="24"/>
          <w:szCs w:val="24"/>
          <w:lang w:eastAsia="en-GB"/>
        </w:rPr>
      </w:pPr>
    </w:p>
    <w:p w14:paraId="49D9584A" w14:textId="77777777" w:rsidR="00382A8F" w:rsidRPr="00382A8F" w:rsidRDefault="00382A8F" w:rsidP="0088732A">
      <w:pPr>
        <w:spacing w:after="0" w:line="360" w:lineRule="auto"/>
        <w:ind w:left="567" w:right="567"/>
        <w:jc w:val="both"/>
        <w:rPr>
          <w:rFonts w:asciiTheme="majorHAnsi" w:eastAsiaTheme="minorEastAsia" w:hAnsiTheme="majorHAnsi" w:cstheme="majorHAnsi"/>
          <w:i/>
          <w:sz w:val="24"/>
          <w:szCs w:val="24"/>
          <w:lang w:eastAsia="en-GB"/>
        </w:rPr>
      </w:pPr>
      <w:r w:rsidRPr="00382A8F">
        <w:rPr>
          <w:rFonts w:asciiTheme="majorHAnsi" w:eastAsiaTheme="minorEastAsia" w:hAnsiTheme="majorHAnsi" w:cstheme="majorHAnsi"/>
          <w:i/>
          <w:sz w:val="24"/>
          <w:szCs w:val="24"/>
          <w:lang w:eastAsia="en-GB"/>
        </w:rPr>
        <w:t>To speak in Marxist language, if it is true that the representation of the real conditions of existence of the individuals occupying the posts of agent of production, exploitation, repression, ideologization and scientific practice, and from relations deriving from the relations of production, we can say the following: all ideology represents in its necessarily imaginary distortion not the existing relations of production (and the other relations that derive from them), but above all the (imaginary) relationship of individuals to the relations of production and the relations that derive from them. What is represented in ideology is therefore not the system of the real relations which govern the existence of individuals, but the imaginary relation of those individuals to the real relations in which they live.</w:t>
      </w:r>
      <w:r w:rsidRPr="00382A8F">
        <w:rPr>
          <w:rFonts w:asciiTheme="majorHAnsi" w:eastAsiaTheme="minorEastAsia" w:hAnsiTheme="majorHAnsi" w:cstheme="majorHAnsi"/>
          <w:sz w:val="24"/>
          <w:szCs w:val="24"/>
          <w:vertAlign w:val="superscript"/>
          <w:lang w:eastAsia="en-GB"/>
        </w:rPr>
        <w:footnoteReference w:id="392"/>
      </w:r>
    </w:p>
    <w:p w14:paraId="321CFB75" w14:textId="77777777" w:rsidR="00382A8F" w:rsidRPr="00382A8F" w:rsidRDefault="00382A8F" w:rsidP="0088732A">
      <w:pPr>
        <w:spacing w:after="0" w:line="360" w:lineRule="auto"/>
        <w:jc w:val="both"/>
        <w:rPr>
          <w:rFonts w:asciiTheme="majorHAnsi" w:eastAsiaTheme="minorEastAsia" w:hAnsiTheme="majorHAnsi" w:cstheme="majorHAnsi"/>
          <w:sz w:val="24"/>
          <w:szCs w:val="24"/>
          <w:lang w:eastAsia="en-GB"/>
        </w:rPr>
      </w:pPr>
    </w:p>
    <w:p w14:paraId="1CE7728D" w14:textId="2A11C950" w:rsidR="00382A8F" w:rsidRPr="00382A8F" w:rsidRDefault="00382A8F" w:rsidP="0088732A">
      <w:pPr>
        <w:spacing w:after="0" w:line="360" w:lineRule="auto"/>
        <w:jc w:val="both"/>
        <w:rPr>
          <w:rFonts w:asciiTheme="majorHAnsi" w:eastAsiaTheme="minorEastAsia" w:hAnsiTheme="majorHAnsi" w:cstheme="majorHAnsi"/>
          <w:sz w:val="24"/>
          <w:szCs w:val="24"/>
          <w:lang w:eastAsia="en-GB"/>
        </w:rPr>
      </w:pPr>
      <w:r w:rsidRPr="00382A8F">
        <w:rPr>
          <w:rFonts w:asciiTheme="majorHAnsi" w:eastAsiaTheme="minorEastAsia" w:hAnsiTheme="majorHAnsi" w:cstheme="majorHAnsi"/>
          <w:sz w:val="24"/>
          <w:szCs w:val="24"/>
          <w:lang w:eastAsia="en-GB"/>
        </w:rPr>
        <w:t>The direct influence of Lacan</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"Lacan, Jaques"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 becomes more apparent in Althusser</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"Althusser, Louis"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’s second aspect of ideology; its material existence in the world. Ideology for Althusser</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"Althusser, Louis"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 is not just</w:t>
      </w:r>
      <w:r w:rsidR="008B7CC0">
        <w:rPr>
          <w:rFonts w:asciiTheme="majorHAnsi" w:eastAsiaTheme="minorEastAsia" w:hAnsiTheme="majorHAnsi" w:cstheme="majorHAnsi"/>
          <w:sz w:val="24"/>
          <w:szCs w:val="24"/>
          <w:lang w:eastAsia="en-GB"/>
        </w:rPr>
        <w:t xml:space="preserve"> a </w:t>
      </w:r>
      <w:r w:rsidRPr="00382A8F">
        <w:rPr>
          <w:rFonts w:asciiTheme="majorHAnsi" w:eastAsiaTheme="minorEastAsia" w:hAnsiTheme="majorHAnsi" w:cstheme="majorHAnsi"/>
          <w:sz w:val="24"/>
          <w:szCs w:val="24"/>
          <w:lang w:eastAsia="en-GB"/>
        </w:rPr>
        <w:t>mental affai</w:t>
      </w:r>
      <w:r w:rsidR="008B7CC0">
        <w:rPr>
          <w:rFonts w:asciiTheme="majorHAnsi" w:eastAsiaTheme="minorEastAsia" w:hAnsiTheme="majorHAnsi" w:cstheme="majorHAnsi"/>
          <w:sz w:val="24"/>
          <w:szCs w:val="24"/>
          <w:lang w:eastAsia="en-GB"/>
        </w:rPr>
        <w:t>r; i</w:t>
      </w:r>
      <w:r w:rsidRPr="00382A8F">
        <w:rPr>
          <w:rFonts w:asciiTheme="majorHAnsi" w:eastAsiaTheme="minorEastAsia" w:hAnsiTheme="majorHAnsi" w:cstheme="majorHAnsi"/>
          <w:sz w:val="24"/>
          <w:szCs w:val="24"/>
          <w:lang w:eastAsia="en-GB"/>
        </w:rPr>
        <w:t>t is also a practical matter. In Althusser</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"Althusser, Louis"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’s schema belief and action are interdependent. Citing </w:t>
      </w:r>
      <w:r w:rsidR="00423F08" w:rsidRPr="00382A8F">
        <w:rPr>
          <w:rFonts w:asciiTheme="majorHAnsi" w:eastAsiaTheme="minorEastAsia" w:hAnsiTheme="majorHAnsi" w:cstheme="majorHAnsi"/>
          <w:sz w:val="24"/>
          <w:szCs w:val="24"/>
          <w:lang w:eastAsia="en-GB"/>
        </w:rPr>
        <w:t>Pascal</w:t>
      </w:r>
      <w:r w:rsidRPr="00382A8F">
        <w:rPr>
          <w:rFonts w:asciiTheme="majorHAnsi" w:eastAsiaTheme="minorEastAsia" w:hAnsiTheme="majorHAnsi" w:cstheme="majorHAnsi"/>
          <w:sz w:val="24"/>
          <w:szCs w:val="24"/>
          <w:lang w:eastAsia="en-GB"/>
        </w:rPr>
        <w:t>,</w:t>
      </w:r>
      <w:r w:rsidRPr="00382A8F">
        <w:rPr>
          <w:rFonts w:asciiTheme="majorHAnsi" w:eastAsiaTheme="minorEastAsia" w:hAnsiTheme="majorHAnsi" w:cstheme="majorHAnsi"/>
          <w:sz w:val="24"/>
          <w:szCs w:val="24"/>
          <w:vertAlign w:val="superscript"/>
          <w:lang w:eastAsia="en-GB"/>
        </w:rPr>
        <w:footnoteReference w:id="393"/>
      </w:r>
      <w:r w:rsidRPr="00382A8F">
        <w:rPr>
          <w:rFonts w:asciiTheme="majorHAnsi" w:eastAsiaTheme="minorEastAsia" w:hAnsiTheme="majorHAnsi" w:cstheme="majorHAnsi"/>
          <w:sz w:val="24"/>
          <w:szCs w:val="24"/>
          <w:lang w:eastAsia="en-GB"/>
        </w:rPr>
        <w:t xml:space="preserve"> he uses the example of the supplicant who kneels in prayer to believe. An ideology is a material practice that works within a world of rituals, obligations, and expected behaviours. Together these provide the ‘material ideological apparatus’ by which the individual exercises their belief as action-in-the-world. Ideology cannot exist in abstraction from human activity: and there is no other way it can work. Coming to his central thesis, whilst ideology can only exist for and through subjects, equally subjects must exist in and through ideology. Again, Althusser</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"Althusser, Louis"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 insists there is no Subject, and now no </w:t>
      </w:r>
      <w:r w:rsidRPr="00382A8F">
        <w:rPr>
          <w:rFonts w:asciiTheme="majorHAnsi" w:eastAsiaTheme="minorEastAsia" w:hAnsiTheme="majorHAnsi" w:cstheme="majorHAnsi"/>
          <w:i/>
          <w:sz w:val="24"/>
          <w:szCs w:val="24"/>
          <w:lang w:eastAsia="en-GB"/>
        </w:rPr>
        <w:t>subjects</w:t>
      </w:r>
      <w:r w:rsidRPr="00382A8F">
        <w:rPr>
          <w:rFonts w:asciiTheme="majorHAnsi" w:eastAsiaTheme="minorEastAsia" w:hAnsiTheme="majorHAnsi" w:cstheme="majorHAnsi"/>
          <w:iCs/>
          <w:sz w:val="24"/>
          <w:szCs w:val="24"/>
          <w:lang w:eastAsia="en-GB"/>
        </w:rPr>
        <w:t>,</w:t>
      </w:r>
      <w:r w:rsidRPr="00382A8F">
        <w:rPr>
          <w:rFonts w:asciiTheme="majorHAnsi" w:eastAsiaTheme="minorEastAsia" w:hAnsiTheme="majorHAnsi" w:cstheme="majorHAnsi"/>
          <w:sz w:val="24"/>
          <w:szCs w:val="24"/>
          <w:lang w:eastAsia="en-GB"/>
        </w:rPr>
        <w:t xml:space="preserve"> that can exist independently in abstraction from a specific ideology. The person lives ‘spontaneously’ in ideology</w:t>
      </w:r>
      <w:r w:rsidR="003430E4">
        <w:rPr>
          <w:rFonts w:asciiTheme="majorHAnsi" w:eastAsiaTheme="minorEastAsia" w:hAnsiTheme="majorHAnsi" w:cstheme="majorHAnsi"/>
          <w:sz w:val="24"/>
          <w:szCs w:val="24"/>
          <w:lang w:eastAsia="en-GB"/>
        </w:rPr>
        <w:t xml:space="preserve">, </w:t>
      </w:r>
      <w:r w:rsidRPr="00382A8F">
        <w:rPr>
          <w:rFonts w:asciiTheme="majorHAnsi" w:eastAsiaTheme="minorEastAsia" w:hAnsiTheme="majorHAnsi" w:cstheme="majorHAnsi"/>
          <w:sz w:val="24"/>
          <w:szCs w:val="24"/>
          <w:lang w:eastAsia="en-GB"/>
        </w:rPr>
        <w:t xml:space="preserve">and ideology is </w:t>
      </w:r>
      <w:r w:rsidRPr="00382A8F">
        <w:rPr>
          <w:rFonts w:asciiTheme="majorHAnsi" w:eastAsiaTheme="minorEastAsia" w:hAnsiTheme="majorHAnsi" w:cstheme="majorHAnsi"/>
          <w:iCs/>
          <w:sz w:val="24"/>
          <w:szCs w:val="24"/>
          <w:lang w:eastAsia="en-GB"/>
        </w:rPr>
        <w:t>constitutive of</w:t>
      </w:r>
      <w:r w:rsidRPr="00382A8F">
        <w:rPr>
          <w:rFonts w:asciiTheme="majorHAnsi" w:eastAsiaTheme="minorEastAsia" w:hAnsiTheme="majorHAnsi" w:cstheme="majorHAnsi"/>
          <w:sz w:val="24"/>
          <w:szCs w:val="24"/>
          <w:lang w:eastAsia="en-GB"/>
        </w:rPr>
        <w:t xml:space="preserve"> the subjec</w:t>
      </w:r>
      <w:r w:rsidR="003430E4">
        <w:rPr>
          <w:rFonts w:asciiTheme="majorHAnsi" w:eastAsiaTheme="minorEastAsia" w:hAnsiTheme="majorHAnsi" w:cstheme="majorHAnsi"/>
          <w:sz w:val="24"/>
          <w:szCs w:val="24"/>
          <w:lang w:eastAsia="en-GB"/>
        </w:rPr>
        <w:t xml:space="preserve">t; </w:t>
      </w:r>
      <w:r w:rsidRPr="00382A8F">
        <w:rPr>
          <w:rFonts w:asciiTheme="majorHAnsi" w:eastAsiaTheme="minorEastAsia" w:hAnsiTheme="majorHAnsi" w:cstheme="majorHAnsi"/>
          <w:sz w:val="24"/>
          <w:szCs w:val="24"/>
          <w:lang w:eastAsia="en-GB"/>
        </w:rPr>
        <w:t xml:space="preserve">and </w:t>
      </w:r>
      <w:r w:rsidRPr="00382A8F">
        <w:rPr>
          <w:rFonts w:asciiTheme="majorHAnsi" w:eastAsiaTheme="minorEastAsia" w:hAnsiTheme="majorHAnsi" w:cstheme="majorHAnsi"/>
          <w:i/>
          <w:sz w:val="24"/>
          <w:szCs w:val="24"/>
          <w:lang w:eastAsia="en-GB"/>
        </w:rPr>
        <w:t>vice versa</w:t>
      </w:r>
      <w:r w:rsidRPr="00382A8F">
        <w:rPr>
          <w:rFonts w:asciiTheme="majorHAnsi" w:eastAsiaTheme="minorEastAsia" w:hAnsiTheme="majorHAnsi" w:cstheme="majorHAnsi"/>
          <w:sz w:val="24"/>
          <w:szCs w:val="24"/>
          <w:lang w:eastAsia="en-GB"/>
        </w:rPr>
        <w:t xml:space="preserve">. </w:t>
      </w:r>
    </w:p>
    <w:p w14:paraId="762243CA" w14:textId="77777777" w:rsidR="00382A8F" w:rsidRPr="00382A8F" w:rsidRDefault="00382A8F" w:rsidP="0088732A">
      <w:pPr>
        <w:spacing w:after="0" w:line="360" w:lineRule="auto"/>
        <w:jc w:val="both"/>
        <w:rPr>
          <w:rFonts w:asciiTheme="majorHAnsi" w:eastAsiaTheme="minorEastAsia" w:hAnsiTheme="majorHAnsi" w:cstheme="majorHAnsi"/>
          <w:sz w:val="24"/>
          <w:szCs w:val="24"/>
          <w:lang w:eastAsia="en-GB"/>
        </w:rPr>
      </w:pPr>
    </w:p>
    <w:p w14:paraId="1B8FA1E8" w14:textId="0567E0F7" w:rsidR="00382A8F" w:rsidRDefault="00382A8F" w:rsidP="0088732A">
      <w:pPr>
        <w:spacing w:after="0" w:line="360" w:lineRule="auto"/>
        <w:jc w:val="both"/>
        <w:rPr>
          <w:rFonts w:asciiTheme="majorHAnsi" w:eastAsiaTheme="minorEastAsia" w:hAnsiTheme="majorHAnsi" w:cstheme="majorHAnsi"/>
          <w:sz w:val="24"/>
          <w:szCs w:val="24"/>
          <w:lang w:eastAsia="en-GB"/>
        </w:rPr>
      </w:pPr>
      <w:r w:rsidRPr="00382A8F">
        <w:rPr>
          <w:rFonts w:asciiTheme="majorHAnsi" w:eastAsiaTheme="minorEastAsia" w:hAnsiTheme="majorHAnsi" w:cstheme="majorHAnsi"/>
          <w:sz w:val="24"/>
          <w:szCs w:val="24"/>
          <w:lang w:eastAsia="en-GB"/>
        </w:rPr>
        <w:t>Althusser</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"Althusser, Louis"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 emphasises the pre-existence of ideology for the person. We do not choose our circumstances, of course. But more than this, in Althusser</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"Althusser, Louis"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’s materialist thesis the ideologies that constitute the social world into which we grow and within which we conduct our lives, call upon us in many ways. With each beckoning we respond and in-so-doing become and confirm ourselves as subjects in that structure. This process is an ‘interpellation’. When a </w:t>
      </w:r>
      <w:r w:rsidRPr="000E4B45">
        <w:rPr>
          <w:rFonts w:asciiTheme="majorHAnsi" w:eastAsiaTheme="minorEastAsia" w:hAnsiTheme="majorHAnsi" w:cstheme="majorHAnsi"/>
          <w:sz w:val="24"/>
          <w:szCs w:val="24"/>
          <w:lang w:eastAsia="en-GB"/>
        </w:rPr>
        <w:t>friend at the door says ‘It is me’ we answer in familiar fashion, when we bump into an acquaintance we greet one another with mutual recognition and when the policeman on the street calls ‘Hey, you there!’ we turn, not out of guilt, but out of a spontaneous understanding that the hailing is ‘for us’. And as we turn around, we become (once more) the subjects we are.</w:t>
      </w:r>
      <w:r w:rsidRPr="000E4B45">
        <w:rPr>
          <w:rFonts w:asciiTheme="majorHAnsi" w:eastAsiaTheme="minorEastAsia" w:hAnsiTheme="majorHAnsi" w:cstheme="majorHAnsi"/>
          <w:sz w:val="24"/>
          <w:szCs w:val="24"/>
          <w:vertAlign w:val="superscript"/>
          <w:lang w:eastAsia="en-GB"/>
        </w:rPr>
        <w:footnoteReference w:id="394"/>
      </w:r>
      <w:r w:rsidRPr="000E4B45">
        <w:rPr>
          <w:rFonts w:asciiTheme="majorHAnsi" w:eastAsiaTheme="minorEastAsia" w:hAnsiTheme="majorHAnsi" w:cstheme="majorHAnsi"/>
          <w:sz w:val="24"/>
          <w:szCs w:val="24"/>
          <w:lang w:eastAsia="en-GB"/>
        </w:rPr>
        <w:t xml:space="preserve"> This reality, of the subject’s insertion into the world, means that individuals are ‘always-already subjects’.</w:t>
      </w:r>
      <w:r w:rsidRPr="000E4B45">
        <w:rPr>
          <w:rFonts w:asciiTheme="majorHAnsi" w:eastAsiaTheme="minorEastAsia" w:hAnsiTheme="majorHAnsi" w:cstheme="majorHAnsi"/>
          <w:sz w:val="24"/>
          <w:szCs w:val="24"/>
          <w:vertAlign w:val="superscript"/>
          <w:lang w:eastAsia="en-GB"/>
        </w:rPr>
        <w:footnoteReference w:id="395"/>
      </w:r>
      <w:r w:rsidRPr="000E4B45">
        <w:rPr>
          <w:rFonts w:asciiTheme="majorHAnsi" w:eastAsiaTheme="minorEastAsia" w:hAnsiTheme="majorHAnsi" w:cstheme="majorHAnsi"/>
          <w:sz w:val="24"/>
          <w:szCs w:val="24"/>
          <w:lang w:eastAsia="en-GB"/>
        </w:rPr>
        <w:t xml:space="preserve"> The individual in other </w:t>
      </w:r>
      <w:r w:rsidRPr="000E4B45">
        <w:rPr>
          <w:rFonts w:asciiTheme="majorHAnsi" w:eastAsiaTheme="minorEastAsia" w:hAnsiTheme="majorHAnsi" w:cstheme="majorHAnsi"/>
          <w:sz w:val="24"/>
          <w:szCs w:val="24"/>
          <w:lang w:eastAsia="en-GB"/>
        </w:rPr>
        <w:lastRenderedPageBreak/>
        <w:t>words does not create themselves; rather they are created</w:t>
      </w:r>
      <w:r w:rsidR="00557973" w:rsidRPr="000E4B45">
        <w:rPr>
          <w:rFonts w:asciiTheme="majorHAnsi" w:eastAsiaTheme="minorEastAsia" w:hAnsiTheme="majorHAnsi" w:cstheme="majorHAnsi"/>
          <w:sz w:val="24"/>
          <w:szCs w:val="24"/>
          <w:lang w:eastAsia="en-GB"/>
        </w:rPr>
        <w:t xml:space="preserve"> </w:t>
      </w:r>
      <w:r w:rsidRPr="000E4B45">
        <w:rPr>
          <w:rFonts w:asciiTheme="majorHAnsi" w:eastAsiaTheme="minorEastAsia" w:hAnsiTheme="majorHAnsi" w:cstheme="majorHAnsi"/>
          <w:sz w:val="24"/>
          <w:szCs w:val="24"/>
          <w:lang w:eastAsia="en-GB"/>
        </w:rPr>
        <w:t xml:space="preserve">as subjects by the ideological forces that </w:t>
      </w:r>
      <w:proofErr w:type="spellStart"/>
      <w:r w:rsidR="00441F09" w:rsidRPr="000E4B45">
        <w:rPr>
          <w:rFonts w:asciiTheme="majorHAnsi" w:eastAsiaTheme="minorEastAsia" w:hAnsiTheme="majorHAnsi" w:cstheme="majorHAnsi"/>
          <w:sz w:val="24"/>
          <w:szCs w:val="24"/>
          <w:lang w:eastAsia="en-GB"/>
        </w:rPr>
        <w:t>interp</w:t>
      </w:r>
      <w:r w:rsidR="00441F09">
        <w:rPr>
          <w:rFonts w:asciiTheme="majorHAnsi" w:eastAsiaTheme="minorEastAsia" w:hAnsiTheme="majorHAnsi" w:cstheme="majorHAnsi"/>
          <w:sz w:val="24"/>
          <w:szCs w:val="24"/>
          <w:lang w:eastAsia="en-GB"/>
        </w:rPr>
        <w:t>el</w:t>
      </w:r>
      <w:r w:rsidR="00441F09" w:rsidRPr="000E4B45">
        <w:rPr>
          <w:rFonts w:asciiTheme="majorHAnsi" w:eastAsiaTheme="minorEastAsia" w:hAnsiTheme="majorHAnsi" w:cstheme="majorHAnsi"/>
          <w:sz w:val="24"/>
          <w:szCs w:val="24"/>
          <w:lang w:eastAsia="en-GB"/>
        </w:rPr>
        <w:t>late</w:t>
      </w:r>
      <w:proofErr w:type="spellEnd"/>
      <w:r w:rsidRPr="000E4B45">
        <w:rPr>
          <w:rFonts w:asciiTheme="majorHAnsi" w:eastAsiaTheme="minorEastAsia" w:hAnsiTheme="majorHAnsi" w:cstheme="majorHAnsi"/>
          <w:sz w:val="24"/>
          <w:szCs w:val="24"/>
          <w:lang w:eastAsia="en-GB"/>
        </w:rPr>
        <w:t xml:space="preserve"> them into a pre-existing social totality.</w:t>
      </w:r>
    </w:p>
    <w:p w14:paraId="3AF1FB72" w14:textId="77777777" w:rsidR="00557973" w:rsidRDefault="00557973" w:rsidP="0088732A">
      <w:pPr>
        <w:spacing w:after="0" w:line="360" w:lineRule="auto"/>
        <w:jc w:val="both"/>
        <w:rPr>
          <w:rFonts w:asciiTheme="majorHAnsi" w:eastAsiaTheme="minorEastAsia" w:hAnsiTheme="majorHAnsi" w:cstheme="majorHAnsi"/>
          <w:sz w:val="24"/>
          <w:szCs w:val="24"/>
          <w:lang w:eastAsia="en-GB"/>
        </w:rPr>
      </w:pPr>
    </w:p>
    <w:p w14:paraId="160BBFD6" w14:textId="1DCAED62" w:rsidR="00557973" w:rsidRPr="00382A8F" w:rsidRDefault="00557973" w:rsidP="0088732A">
      <w:pPr>
        <w:spacing w:after="0" w:line="360" w:lineRule="auto"/>
        <w:jc w:val="both"/>
        <w:rPr>
          <w:rFonts w:asciiTheme="majorHAnsi" w:eastAsiaTheme="minorEastAsia" w:hAnsiTheme="majorHAnsi" w:cstheme="majorHAnsi"/>
          <w:sz w:val="24"/>
          <w:szCs w:val="24"/>
          <w:lang w:eastAsia="en-GB"/>
        </w:rPr>
      </w:pPr>
      <w:r>
        <w:rPr>
          <w:rFonts w:asciiTheme="majorHAnsi" w:eastAsiaTheme="minorEastAsia" w:hAnsiTheme="majorHAnsi" w:cstheme="majorHAnsi"/>
          <w:sz w:val="24"/>
          <w:szCs w:val="24"/>
          <w:lang w:eastAsia="en-GB"/>
        </w:rPr>
        <w:t xml:space="preserve">In his later work Althusser expanded upon the forces at play and the mechanisms involved. The repression </w:t>
      </w:r>
      <w:r w:rsidR="0093213A">
        <w:rPr>
          <w:rFonts w:asciiTheme="majorHAnsi" w:eastAsiaTheme="minorEastAsia" w:hAnsiTheme="majorHAnsi" w:cstheme="majorHAnsi"/>
          <w:sz w:val="24"/>
          <w:szCs w:val="24"/>
          <w:lang w:eastAsia="en-GB"/>
        </w:rPr>
        <w:t>that acts upon</w:t>
      </w:r>
      <w:r>
        <w:rPr>
          <w:rFonts w:asciiTheme="majorHAnsi" w:eastAsiaTheme="minorEastAsia" w:hAnsiTheme="majorHAnsi" w:cstheme="majorHAnsi"/>
          <w:sz w:val="24"/>
          <w:szCs w:val="24"/>
          <w:lang w:eastAsia="en-GB"/>
        </w:rPr>
        <w:t xml:space="preserve"> the individual as they are constituted in their society</w:t>
      </w:r>
      <w:r w:rsidR="0093213A">
        <w:rPr>
          <w:rFonts w:asciiTheme="majorHAnsi" w:eastAsiaTheme="minorEastAsia" w:hAnsiTheme="majorHAnsi" w:cstheme="majorHAnsi"/>
          <w:sz w:val="24"/>
          <w:szCs w:val="24"/>
          <w:lang w:eastAsia="en-GB"/>
        </w:rPr>
        <w:t xml:space="preserve"> operates</w:t>
      </w:r>
      <w:r w:rsidR="00A84462">
        <w:rPr>
          <w:rFonts w:asciiTheme="majorHAnsi" w:eastAsiaTheme="minorEastAsia" w:hAnsiTheme="majorHAnsi" w:cstheme="majorHAnsi"/>
          <w:sz w:val="24"/>
          <w:szCs w:val="24"/>
          <w:lang w:eastAsia="en-GB"/>
        </w:rPr>
        <w:t xml:space="preserve"> </w:t>
      </w:r>
      <w:r w:rsidR="0093213A">
        <w:rPr>
          <w:rFonts w:asciiTheme="majorHAnsi" w:eastAsiaTheme="minorEastAsia" w:hAnsiTheme="majorHAnsi" w:cstheme="majorHAnsi"/>
          <w:sz w:val="24"/>
          <w:szCs w:val="24"/>
          <w:lang w:eastAsia="en-GB"/>
        </w:rPr>
        <w:t xml:space="preserve">through Repressive State Apparatuses </w:t>
      </w:r>
      <w:r w:rsidR="00EF4963">
        <w:rPr>
          <w:rFonts w:asciiTheme="majorHAnsi" w:eastAsiaTheme="minorEastAsia" w:hAnsiTheme="majorHAnsi" w:cstheme="majorHAnsi"/>
          <w:sz w:val="24"/>
          <w:szCs w:val="24"/>
          <w:lang w:eastAsia="en-GB"/>
        </w:rPr>
        <w:t>that rely upon violence. These include the police, the judiciary, the prison system and the military. However, they work in concert with ideological forces that operate though Ideological State Apparatuses (ISAs)</w:t>
      </w:r>
      <w:r w:rsidR="00752FC1">
        <w:rPr>
          <w:rFonts w:asciiTheme="majorHAnsi" w:eastAsiaTheme="minorEastAsia" w:hAnsiTheme="majorHAnsi" w:cstheme="majorHAnsi"/>
          <w:sz w:val="24"/>
          <w:szCs w:val="24"/>
          <w:lang w:eastAsia="en-GB"/>
        </w:rPr>
        <w:t xml:space="preserve">, </w:t>
      </w:r>
      <w:r w:rsidR="00EF4963">
        <w:rPr>
          <w:rFonts w:asciiTheme="majorHAnsi" w:eastAsiaTheme="minorEastAsia" w:hAnsiTheme="majorHAnsi" w:cstheme="majorHAnsi"/>
          <w:sz w:val="24"/>
          <w:szCs w:val="24"/>
          <w:lang w:eastAsia="en-GB"/>
        </w:rPr>
        <w:t>together mak</w:t>
      </w:r>
      <w:r w:rsidR="00752FC1">
        <w:rPr>
          <w:rFonts w:asciiTheme="majorHAnsi" w:eastAsiaTheme="minorEastAsia" w:hAnsiTheme="majorHAnsi" w:cstheme="majorHAnsi"/>
          <w:sz w:val="24"/>
          <w:szCs w:val="24"/>
          <w:lang w:eastAsia="en-GB"/>
        </w:rPr>
        <w:t>ing</w:t>
      </w:r>
      <w:r w:rsidR="00EF4963">
        <w:rPr>
          <w:rFonts w:asciiTheme="majorHAnsi" w:eastAsiaTheme="minorEastAsia" w:hAnsiTheme="majorHAnsi" w:cstheme="majorHAnsi"/>
          <w:sz w:val="24"/>
          <w:szCs w:val="24"/>
          <w:lang w:eastAsia="en-GB"/>
        </w:rPr>
        <w:t xml:space="preserve"> up the psychological mechanisms at work </w:t>
      </w:r>
      <w:r w:rsidR="006D6933">
        <w:rPr>
          <w:rFonts w:asciiTheme="majorHAnsi" w:eastAsiaTheme="minorEastAsia" w:hAnsiTheme="majorHAnsi" w:cstheme="majorHAnsi"/>
          <w:sz w:val="24"/>
          <w:szCs w:val="24"/>
          <w:lang w:eastAsia="en-GB"/>
        </w:rPr>
        <w:t xml:space="preserve">upon and </w:t>
      </w:r>
      <w:r w:rsidR="00EF4963">
        <w:rPr>
          <w:rFonts w:asciiTheme="majorHAnsi" w:eastAsiaTheme="minorEastAsia" w:hAnsiTheme="majorHAnsi" w:cstheme="majorHAnsi"/>
          <w:sz w:val="24"/>
          <w:szCs w:val="24"/>
          <w:lang w:eastAsia="en-GB"/>
        </w:rPr>
        <w:t>within the person. Despite the</w:t>
      </w:r>
      <w:r w:rsidR="00157750">
        <w:rPr>
          <w:rFonts w:asciiTheme="majorHAnsi" w:eastAsiaTheme="minorEastAsia" w:hAnsiTheme="majorHAnsi" w:cstheme="majorHAnsi"/>
          <w:sz w:val="24"/>
          <w:szCs w:val="24"/>
          <w:lang w:eastAsia="en-GB"/>
        </w:rPr>
        <w:t xml:space="preserve"> </w:t>
      </w:r>
      <w:r w:rsidR="00EF4963">
        <w:rPr>
          <w:rFonts w:asciiTheme="majorHAnsi" w:eastAsiaTheme="minorEastAsia" w:hAnsiTheme="majorHAnsi" w:cstheme="majorHAnsi"/>
          <w:sz w:val="24"/>
          <w:szCs w:val="24"/>
          <w:lang w:eastAsia="en-GB"/>
        </w:rPr>
        <w:t xml:space="preserve">nomenclature, the meaning here is closer to ‘repression’ in its psychoanalytical form. </w:t>
      </w:r>
      <w:r w:rsidR="00A8317A">
        <w:rPr>
          <w:rFonts w:asciiTheme="majorHAnsi" w:eastAsiaTheme="minorEastAsia" w:hAnsiTheme="majorHAnsi" w:cstheme="majorHAnsi"/>
          <w:sz w:val="24"/>
          <w:szCs w:val="24"/>
          <w:lang w:eastAsia="en-GB"/>
        </w:rPr>
        <w:t>Althusser lists e</w:t>
      </w:r>
      <w:r w:rsidR="00EF4963">
        <w:rPr>
          <w:rFonts w:asciiTheme="majorHAnsi" w:eastAsiaTheme="minorEastAsia" w:hAnsiTheme="majorHAnsi" w:cstheme="majorHAnsi"/>
          <w:sz w:val="24"/>
          <w:szCs w:val="24"/>
          <w:lang w:eastAsia="en-GB"/>
        </w:rPr>
        <w:t xml:space="preserve">xamples of ISAs </w:t>
      </w:r>
      <w:r w:rsidR="00A8317A">
        <w:rPr>
          <w:rFonts w:asciiTheme="majorHAnsi" w:eastAsiaTheme="minorEastAsia" w:hAnsiTheme="majorHAnsi" w:cstheme="majorHAnsi"/>
          <w:sz w:val="24"/>
          <w:szCs w:val="24"/>
          <w:lang w:eastAsia="en-GB"/>
        </w:rPr>
        <w:t>‘provisionally’ as follows:</w:t>
      </w:r>
      <w:r w:rsidR="00EF4963">
        <w:rPr>
          <w:rFonts w:asciiTheme="majorHAnsi" w:eastAsiaTheme="minorEastAsia" w:hAnsiTheme="majorHAnsi" w:cstheme="majorHAnsi"/>
          <w:sz w:val="24"/>
          <w:szCs w:val="24"/>
          <w:lang w:eastAsia="en-GB"/>
        </w:rPr>
        <w:t xml:space="preserve"> the Scholastic Apparatu</w:t>
      </w:r>
      <w:r w:rsidR="00A8317A">
        <w:rPr>
          <w:rFonts w:asciiTheme="majorHAnsi" w:eastAsiaTheme="minorEastAsia" w:hAnsiTheme="majorHAnsi" w:cstheme="majorHAnsi"/>
          <w:sz w:val="24"/>
          <w:szCs w:val="24"/>
          <w:lang w:eastAsia="en-GB"/>
        </w:rPr>
        <w:t>s; the Familial Apparatus; the Religious Apparatus; the Political Apparatus; the Associative Apparatus; the Information and News Apparatus; the Publishing and Distribution Apparatus; and the Cultural Apparatus.</w:t>
      </w:r>
      <w:r w:rsidR="00A8317A">
        <w:rPr>
          <w:rStyle w:val="FootnoteReference"/>
          <w:rFonts w:asciiTheme="majorHAnsi" w:eastAsiaTheme="minorEastAsia" w:hAnsiTheme="majorHAnsi" w:cstheme="majorHAnsi"/>
          <w:sz w:val="24"/>
          <w:szCs w:val="24"/>
          <w:lang w:eastAsia="en-GB"/>
        </w:rPr>
        <w:footnoteReference w:id="396"/>
      </w:r>
      <w:r w:rsidR="00A8317A">
        <w:rPr>
          <w:rFonts w:asciiTheme="majorHAnsi" w:eastAsiaTheme="minorEastAsia" w:hAnsiTheme="majorHAnsi" w:cstheme="majorHAnsi"/>
          <w:sz w:val="24"/>
          <w:szCs w:val="24"/>
          <w:lang w:eastAsia="en-GB"/>
        </w:rPr>
        <w:t xml:space="preserve"> This conjunction </w:t>
      </w:r>
      <w:r w:rsidR="000E4B45">
        <w:rPr>
          <w:rFonts w:asciiTheme="majorHAnsi" w:eastAsiaTheme="minorEastAsia" w:hAnsiTheme="majorHAnsi" w:cstheme="majorHAnsi"/>
          <w:sz w:val="24"/>
          <w:szCs w:val="24"/>
          <w:lang w:eastAsia="en-GB"/>
        </w:rPr>
        <w:t xml:space="preserve">of the use or threat of violence and the role of ideology makes up the conditions for interpellation to be effective in the creation and control of the subject in capitalist society. </w:t>
      </w:r>
    </w:p>
    <w:p w14:paraId="70430F21" w14:textId="77777777" w:rsidR="00382A8F" w:rsidRPr="00382A8F" w:rsidRDefault="00382A8F" w:rsidP="0088732A">
      <w:pPr>
        <w:spacing w:after="0" w:line="360" w:lineRule="auto"/>
        <w:jc w:val="both"/>
        <w:rPr>
          <w:rFonts w:asciiTheme="majorHAnsi" w:eastAsiaTheme="minorEastAsia" w:hAnsiTheme="majorHAnsi" w:cstheme="majorHAnsi"/>
          <w:sz w:val="24"/>
          <w:szCs w:val="24"/>
          <w:lang w:eastAsia="en-GB"/>
        </w:rPr>
      </w:pPr>
    </w:p>
    <w:p w14:paraId="57A85AA0" w14:textId="0E6A9DC1" w:rsidR="00382A8F" w:rsidRPr="00382A8F" w:rsidRDefault="000E4B45" w:rsidP="0088732A">
      <w:pPr>
        <w:spacing w:after="0" w:line="360" w:lineRule="auto"/>
        <w:jc w:val="both"/>
        <w:rPr>
          <w:rFonts w:asciiTheme="majorHAnsi" w:eastAsiaTheme="minorEastAsia" w:hAnsiTheme="majorHAnsi" w:cstheme="majorHAnsi"/>
          <w:sz w:val="24"/>
          <w:szCs w:val="24"/>
          <w:lang w:eastAsia="en-GB"/>
        </w:rPr>
      </w:pPr>
      <w:r>
        <w:rPr>
          <w:rFonts w:asciiTheme="majorHAnsi" w:eastAsiaTheme="minorEastAsia" w:hAnsiTheme="majorHAnsi" w:cstheme="majorHAnsi"/>
          <w:sz w:val="24"/>
          <w:szCs w:val="24"/>
          <w:lang w:eastAsia="en-GB"/>
        </w:rPr>
        <w:t xml:space="preserve">A further </w:t>
      </w:r>
      <w:r w:rsidR="00382A8F" w:rsidRPr="00E473CA">
        <w:rPr>
          <w:rFonts w:asciiTheme="majorHAnsi" w:eastAsiaTheme="minorEastAsia" w:hAnsiTheme="majorHAnsi" w:cstheme="majorHAnsi"/>
          <w:color w:val="000000" w:themeColor="text1"/>
          <w:sz w:val="24"/>
          <w:szCs w:val="24"/>
          <w:lang w:eastAsia="en-GB"/>
        </w:rPr>
        <w:t>consequence of</w:t>
      </w:r>
      <w:r w:rsidR="00E473CA" w:rsidRPr="00E473CA">
        <w:rPr>
          <w:rFonts w:asciiTheme="majorHAnsi" w:eastAsiaTheme="minorEastAsia" w:hAnsiTheme="majorHAnsi" w:cstheme="majorHAnsi"/>
          <w:color w:val="000000" w:themeColor="text1"/>
          <w:sz w:val="24"/>
          <w:szCs w:val="24"/>
          <w:lang w:eastAsia="en-GB"/>
        </w:rPr>
        <w:t xml:space="preserve"> </w:t>
      </w:r>
      <w:r w:rsidR="00382A8F" w:rsidRPr="00E473CA">
        <w:rPr>
          <w:rFonts w:asciiTheme="majorHAnsi" w:eastAsiaTheme="minorEastAsia" w:hAnsiTheme="majorHAnsi" w:cstheme="majorHAnsi"/>
          <w:color w:val="000000" w:themeColor="text1"/>
          <w:sz w:val="24"/>
          <w:szCs w:val="24"/>
          <w:lang w:eastAsia="en-GB"/>
        </w:rPr>
        <w:t>interpella</w:t>
      </w:r>
      <w:r w:rsidR="006B02FF" w:rsidRPr="00E473CA">
        <w:rPr>
          <w:rFonts w:asciiTheme="majorHAnsi" w:eastAsiaTheme="minorEastAsia" w:hAnsiTheme="majorHAnsi" w:cstheme="majorHAnsi"/>
          <w:color w:val="000000" w:themeColor="text1"/>
          <w:sz w:val="24"/>
          <w:szCs w:val="24"/>
          <w:lang w:eastAsia="en-GB"/>
        </w:rPr>
        <w:t>tion</w:t>
      </w:r>
      <w:r w:rsidR="00E473CA" w:rsidRPr="00E473CA">
        <w:rPr>
          <w:rFonts w:asciiTheme="majorHAnsi" w:eastAsiaTheme="minorEastAsia" w:hAnsiTheme="majorHAnsi" w:cstheme="majorHAnsi"/>
          <w:color w:val="000000" w:themeColor="text1"/>
          <w:sz w:val="24"/>
          <w:szCs w:val="24"/>
          <w:lang w:eastAsia="en-GB"/>
        </w:rPr>
        <w:t xml:space="preserve"> </w:t>
      </w:r>
      <w:r w:rsidR="00382A8F" w:rsidRPr="00E473CA">
        <w:rPr>
          <w:rFonts w:asciiTheme="majorHAnsi" w:eastAsiaTheme="minorEastAsia" w:hAnsiTheme="majorHAnsi" w:cstheme="majorHAnsi"/>
          <w:color w:val="000000" w:themeColor="text1"/>
          <w:sz w:val="24"/>
          <w:szCs w:val="24"/>
          <w:lang w:eastAsia="en-GB"/>
        </w:rPr>
        <w:t xml:space="preserve">is a distinction </w:t>
      </w:r>
      <w:r w:rsidR="00382A8F" w:rsidRPr="00382A8F">
        <w:rPr>
          <w:rFonts w:asciiTheme="majorHAnsi" w:eastAsiaTheme="minorEastAsia" w:hAnsiTheme="majorHAnsi" w:cstheme="majorHAnsi"/>
          <w:sz w:val="24"/>
          <w:szCs w:val="24"/>
          <w:lang w:eastAsia="en-GB"/>
        </w:rPr>
        <w:t>that follows between ‘the individual’ and ‘the subject’. The sense that the individual has of their own self-</w:t>
      </w:r>
      <w:proofErr w:type="gramStart"/>
      <w:r w:rsidR="00382A8F" w:rsidRPr="00382A8F">
        <w:rPr>
          <w:rFonts w:asciiTheme="majorHAnsi" w:eastAsiaTheme="minorEastAsia" w:hAnsiTheme="majorHAnsi" w:cstheme="majorHAnsi"/>
          <w:sz w:val="24"/>
          <w:szCs w:val="24"/>
          <w:lang w:eastAsia="en-GB"/>
        </w:rPr>
        <w:t>as-subject</w:t>
      </w:r>
      <w:proofErr w:type="gramEnd"/>
      <w:r w:rsidR="00382A8F" w:rsidRPr="00382A8F">
        <w:rPr>
          <w:rFonts w:asciiTheme="majorHAnsi" w:eastAsiaTheme="minorEastAsia" w:hAnsiTheme="majorHAnsi" w:cstheme="majorHAnsi"/>
          <w:sz w:val="24"/>
          <w:szCs w:val="24"/>
          <w:lang w:eastAsia="en-GB"/>
        </w:rPr>
        <w:t>, that in some way belongs to them, is a delusion. This separation of the person and the subject bring</w:t>
      </w:r>
      <w:r w:rsidR="008524E6">
        <w:rPr>
          <w:rFonts w:asciiTheme="majorHAnsi" w:eastAsiaTheme="minorEastAsia" w:hAnsiTheme="majorHAnsi" w:cstheme="majorHAnsi"/>
          <w:sz w:val="24"/>
          <w:szCs w:val="24"/>
          <w:lang w:eastAsia="en-GB"/>
        </w:rPr>
        <w:t>s</w:t>
      </w:r>
      <w:r w:rsidR="00382A8F" w:rsidRPr="00382A8F">
        <w:rPr>
          <w:rFonts w:asciiTheme="majorHAnsi" w:eastAsiaTheme="minorEastAsia" w:hAnsiTheme="majorHAnsi" w:cstheme="majorHAnsi"/>
          <w:sz w:val="24"/>
          <w:szCs w:val="24"/>
          <w:lang w:eastAsia="en-GB"/>
        </w:rPr>
        <w:t xml:space="preserve"> us back once more to psychoanalysis</w:t>
      </w:r>
      <w:r w:rsidR="00382A8F" w:rsidRPr="00382A8F">
        <w:rPr>
          <w:rFonts w:asciiTheme="majorHAnsi" w:eastAsiaTheme="minorEastAsia" w:hAnsiTheme="majorHAnsi" w:cstheme="majorHAnsi"/>
          <w:sz w:val="24"/>
          <w:szCs w:val="24"/>
          <w:lang w:eastAsia="en-GB"/>
        </w:rPr>
        <w:fldChar w:fldCharType="begin"/>
      </w:r>
      <w:r w:rsidR="00382A8F" w:rsidRPr="00382A8F">
        <w:rPr>
          <w:rFonts w:asciiTheme="majorHAnsi" w:eastAsiaTheme="minorEastAsia" w:hAnsiTheme="majorHAnsi" w:cstheme="majorHAnsi"/>
          <w:sz w:val="24"/>
          <w:szCs w:val="24"/>
          <w:lang w:eastAsia="en-GB"/>
        </w:rPr>
        <w:instrText xml:space="preserve"> XE "psychoanalysis" </w:instrText>
      </w:r>
      <w:r w:rsidR="00382A8F" w:rsidRPr="00382A8F">
        <w:rPr>
          <w:rFonts w:asciiTheme="majorHAnsi" w:eastAsiaTheme="minorEastAsia" w:hAnsiTheme="majorHAnsi" w:cstheme="majorHAnsi"/>
          <w:sz w:val="24"/>
          <w:szCs w:val="24"/>
          <w:lang w:eastAsia="en-GB"/>
        </w:rPr>
        <w:fldChar w:fldCharType="end"/>
      </w:r>
      <w:r w:rsidR="00382A8F" w:rsidRPr="00382A8F">
        <w:rPr>
          <w:rFonts w:asciiTheme="majorHAnsi" w:eastAsiaTheme="minorEastAsia" w:hAnsiTheme="majorHAnsi" w:cstheme="majorHAnsi"/>
          <w:sz w:val="24"/>
          <w:szCs w:val="24"/>
          <w:lang w:eastAsia="en-GB"/>
        </w:rPr>
        <w:t>:</w:t>
      </w:r>
    </w:p>
    <w:p w14:paraId="70A98CDB" w14:textId="77777777" w:rsidR="00382A8F" w:rsidRPr="00382A8F" w:rsidRDefault="00382A8F" w:rsidP="0088732A">
      <w:pPr>
        <w:spacing w:after="0" w:line="360" w:lineRule="auto"/>
        <w:jc w:val="both"/>
        <w:rPr>
          <w:rFonts w:asciiTheme="majorHAnsi" w:eastAsiaTheme="minorEastAsia" w:hAnsiTheme="majorHAnsi" w:cstheme="majorHAnsi"/>
          <w:sz w:val="24"/>
          <w:szCs w:val="24"/>
          <w:lang w:eastAsia="en-GB"/>
        </w:rPr>
      </w:pPr>
    </w:p>
    <w:p w14:paraId="338D9A81" w14:textId="77777777" w:rsidR="00382A8F" w:rsidRPr="00382A8F" w:rsidRDefault="00382A8F" w:rsidP="0088732A">
      <w:pPr>
        <w:spacing w:after="0" w:line="360" w:lineRule="auto"/>
        <w:ind w:left="567" w:right="567"/>
        <w:jc w:val="both"/>
        <w:rPr>
          <w:rFonts w:asciiTheme="majorHAnsi" w:eastAsiaTheme="minorEastAsia" w:hAnsiTheme="majorHAnsi" w:cstheme="majorHAnsi"/>
          <w:sz w:val="24"/>
          <w:szCs w:val="24"/>
          <w:lang w:eastAsia="en-GB"/>
        </w:rPr>
      </w:pPr>
      <w:r w:rsidRPr="00382A8F">
        <w:rPr>
          <w:rFonts w:asciiTheme="majorHAnsi" w:eastAsiaTheme="minorEastAsia" w:hAnsiTheme="majorHAnsi" w:cstheme="majorHAnsi"/>
          <w:i/>
          <w:sz w:val="24"/>
          <w:szCs w:val="24"/>
          <w:lang w:eastAsia="en-GB"/>
        </w:rPr>
        <w:t>That an individual is always already a subject, even before he is born … is not a paradox at all. Freud</w:t>
      </w:r>
      <w:r w:rsidRPr="00382A8F">
        <w:rPr>
          <w:rFonts w:asciiTheme="majorHAnsi" w:eastAsiaTheme="minorEastAsia" w:hAnsiTheme="majorHAnsi" w:cstheme="majorHAnsi"/>
          <w: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"Freud" </w:instrText>
      </w:r>
      <w:r w:rsidRPr="00382A8F">
        <w:rPr>
          <w:rFonts w:asciiTheme="majorHAnsi" w:eastAsiaTheme="minorEastAsia" w:hAnsiTheme="majorHAnsi" w:cstheme="majorHAnsi"/>
          <w:i/>
          <w:sz w:val="24"/>
          <w:szCs w:val="24"/>
          <w:lang w:eastAsia="en-GB"/>
        </w:rPr>
        <w:fldChar w:fldCharType="end"/>
      </w:r>
      <w:r w:rsidRPr="00382A8F">
        <w:rPr>
          <w:rFonts w:asciiTheme="majorHAnsi" w:eastAsiaTheme="minorEastAsia" w:hAnsiTheme="majorHAnsi" w:cstheme="majorHAnsi"/>
          <w:i/>
          <w:sz w:val="24"/>
          <w:szCs w:val="24"/>
          <w:lang w:eastAsia="en-GB"/>
        </w:rPr>
        <w:t xml:space="preserve"> shows that individuals are always ‘abstract’ with respect to the subjects they already are, simply by noting the ideological ritual that surrounds the expectation of a ‘birth’, that ‘happy event ’… it is certain in advance that it will bear its Father’s Name, and will therefore have an identity </w:t>
      </w:r>
      <w:r w:rsidRPr="00382A8F">
        <w:rPr>
          <w:rFonts w:asciiTheme="majorHAnsi" w:eastAsiaTheme="minorEastAsia" w:hAnsiTheme="majorHAnsi" w:cstheme="majorHAnsi"/>
          <w:i/>
          <w:sz w:val="24"/>
          <w:szCs w:val="24"/>
          <w:lang w:eastAsia="en-GB"/>
        </w:rPr>
        <w:lastRenderedPageBreak/>
        <w:t xml:space="preserve">and be irreplaceable … </w:t>
      </w:r>
      <w:proofErr w:type="gramStart"/>
      <w:r w:rsidRPr="00382A8F">
        <w:rPr>
          <w:rFonts w:asciiTheme="majorHAnsi" w:eastAsiaTheme="minorEastAsia" w:hAnsiTheme="majorHAnsi" w:cstheme="majorHAnsi"/>
          <w:i/>
          <w:sz w:val="24"/>
          <w:szCs w:val="24"/>
          <w:lang w:eastAsia="en-GB"/>
        </w:rPr>
        <w:t>It is clear that this</w:t>
      </w:r>
      <w:proofErr w:type="gramEnd"/>
      <w:r w:rsidRPr="00382A8F">
        <w:rPr>
          <w:rFonts w:asciiTheme="majorHAnsi" w:eastAsiaTheme="minorEastAsia" w:hAnsiTheme="majorHAnsi" w:cstheme="majorHAnsi"/>
          <w:i/>
          <w:sz w:val="24"/>
          <w:szCs w:val="24"/>
          <w:lang w:eastAsia="en-GB"/>
        </w:rPr>
        <w:t xml:space="preserve"> ideological constraint and pre-appointment, and all the rituals of rearing and then education in the family, have some relation with what Freud studied in the forms of the pre-genital and genital ‘stages’ of sexuality i.e. in the ‘grip’ of what Freud registered by its effects as being the unconscious</w:t>
      </w:r>
      <w:r w:rsidRPr="00382A8F">
        <w:rPr>
          <w:rFonts w:asciiTheme="majorHAnsi" w:eastAsiaTheme="minorEastAsia" w:hAnsiTheme="majorHAnsi" w:cstheme="majorHAnsi"/>
          <w: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w:instrText>
      </w:r>
      <w:r w:rsidRPr="00382A8F">
        <w:rPr>
          <w:rFonts w:asciiTheme="majorHAnsi" w:eastAsiaTheme="minorEastAsia" w:hAnsiTheme="majorHAnsi" w:cstheme="majorHAnsi"/>
          <w:color w:val="202122"/>
          <w:sz w:val="24"/>
          <w:szCs w:val="24"/>
          <w:lang w:eastAsia="en-GB"/>
        </w:rPr>
        <w:instrText>Unconscious, The</w:instrText>
      </w:r>
      <w:r w:rsidRPr="00382A8F">
        <w:rPr>
          <w:rFonts w:asciiTheme="majorHAnsi" w:eastAsiaTheme="minorEastAsia" w:hAnsiTheme="majorHAnsi" w:cstheme="majorHAnsi"/>
          <w:sz w:val="24"/>
          <w:szCs w:val="24"/>
          <w:lang w:eastAsia="en-GB"/>
        </w:rPr>
        <w:instrText xml:space="preserve">" </w:instrText>
      </w:r>
      <w:r w:rsidRPr="00382A8F">
        <w:rPr>
          <w:rFonts w:asciiTheme="majorHAnsi" w:eastAsiaTheme="minorEastAsia" w:hAnsiTheme="majorHAnsi" w:cstheme="majorHAnsi"/>
          <w:i/>
          <w:sz w:val="24"/>
          <w:szCs w:val="24"/>
          <w:lang w:eastAsia="en-GB"/>
        </w:rPr>
        <w:fldChar w:fldCharType="end"/>
      </w:r>
      <w:r w:rsidRPr="00382A8F">
        <w:rPr>
          <w:rFonts w:asciiTheme="majorHAnsi" w:eastAsiaTheme="minorEastAsia" w:hAnsiTheme="majorHAnsi" w:cstheme="majorHAnsi"/>
          <w:i/>
          <w:sz w:val="24"/>
          <w:szCs w:val="24"/>
          <w:lang w:eastAsia="en-GB"/>
        </w:rPr>
        <w:t>.</w:t>
      </w:r>
      <w:r w:rsidRPr="00382A8F">
        <w:rPr>
          <w:rFonts w:asciiTheme="majorHAnsi" w:eastAsiaTheme="minorEastAsia" w:hAnsiTheme="majorHAnsi" w:cstheme="majorHAnsi"/>
          <w:sz w:val="24"/>
          <w:szCs w:val="24"/>
          <w:vertAlign w:val="superscript"/>
          <w:lang w:eastAsia="en-GB"/>
        </w:rPr>
        <w:footnoteReference w:id="397"/>
      </w:r>
    </w:p>
    <w:p w14:paraId="5A6D24E6" w14:textId="77777777" w:rsidR="00382A8F" w:rsidRPr="00382A8F" w:rsidRDefault="00382A8F" w:rsidP="0088732A">
      <w:pPr>
        <w:spacing w:after="0" w:line="360" w:lineRule="auto"/>
        <w:jc w:val="both"/>
        <w:rPr>
          <w:rFonts w:asciiTheme="majorHAnsi" w:eastAsiaTheme="minorEastAsia" w:hAnsiTheme="majorHAnsi" w:cstheme="majorHAnsi"/>
          <w:sz w:val="24"/>
          <w:szCs w:val="24"/>
          <w:lang w:eastAsia="en-GB"/>
        </w:rPr>
      </w:pPr>
    </w:p>
    <w:p w14:paraId="282D63D2" w14:textId="7F3E6AEE" w:rsidR="00382A8F" w:rsidRPr="00382A8F" w:rsidRDefault="00382A8F" w:rsidP="0088732A">
      <w:pPr>
        <w:spacing w:after="0" w:line="360" w:lineRule="auto"/>
        <w:jc w:val="both"/>
        <w:rPr>
          <w:rFonts w:asciiTheme="majorHAnsi" w:eastAsiaTheme="minorEastAsia" w:hAnsiTheme="majorHAnsi" w:cstheme="majorHAnsi"/>
          <w:sz w:val="24"/>
          <w:szCs w:val="24"/>
          <w:lang w:eastAsia="en-GB"/>
        </w:rPr>
      </w:pPr>
      <w:r w:rsidRPr="00382A8F">
        <w:rPr>
          <w:rFonts w:asciiTheme="majorHAnsi" w:eastAsiaTheme="minorEastAsia" w:hAnsiTheme="majorHAnsi" w:cstheme="majorHAnsi"/>
          <w:sz w:val="24"/>
          <w:szCs w:val="24"/>
          <w:lang w:eastAsia="en-GB"/>
        </w:rPr>
        <w:t>Althusser</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"Althusser, Louis"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 is not making the obvious point that the neonate comes into the world through processes and structures they have not chosen. In fact, this entrance is a prelude to an ideological situation that will lay down enduring foundations </w:t>
      </w:r>
      <w:r w:rsidR="00157750">
        <w:rPr>
          <w:rFonts w:asciiTheme="majorHAnsi" w:eastAsiaTheme="minorEastAsia" w:hAnsiTheme="majorHAnsi" w:cstheme="majorHAnsi"/>
          <w:sz w:val="24"/>
          <w:szCs w:val="24"/>
          <w:lang w:eastAsia="en-GB"/>
        </w:rPr>
        <w:t xml:space="preserve">for </w:t>
      </w:r>
      <w:r w:rsidRPr="00382A8F">
        <w:rPr>
          <w:rFonts w:asciiTheme="majorHAnsi" w:eastAsiaTheme="minorEastAsia" w:hAnsiTheme="majorHAnsi" w:cstheme="majorHAnsi"/>
          <w:sz w:val="24"/>
          <w:szCs w:val="24"/>
          <w:lang w:eastAsia="en-GB"/>
        </w:rPr>
        <w:t>identity, socialisation and thought. Here the presence of Lacan</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"Lacan, Jaques"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 is </w:t>
      </w:r>
      <w:r w:rsidR="00A84462">
        <w:rPr>
          <w:rFonts w:asciiTheme="majorHAnsi" w:eastAsiaTheme="minorEastAsia" w:hAnsiTheme="majorHAnsi" w:cstheme="majorHAnsi"/>
          <w:sz w:val="24"/>
          <w:szCs w:val="24"/>
          <w:lang w:eastAsia="en-GB"/>
        </w:rPr>
        <w:t>clear</w:t>
      </w:r>
      <w:r w:rsidRPr="00382A8F">
        <w:rPr>
          <w:rFonts w:asciiTheme="majorHAnsi" w:eastAsiaTheme="minorEastAsia" w:hAnsiTheme="majorHAnsi" w:cstheme="majorHAnsi"/>
          <w:sz w:val="24"/>
          <w:szCs w:val="24"/>
          <w:lang w:eastAsia="en-GB"/>
        </w:rPr>
        <w:t>. We have seen that for Althusser</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"Althusser, Louis" </w:instrText>
      </w:r>
      <w:r w:rsidRPr="00382A8F">
        <w:rPr>
          <w:rFonts w:asciiTheme="majorHAnsi" w:eastAsiaTheme="minorEastAsia" w:hAnsiTheme="majorHAnsi" w:cstheme="majorHAnsi"/>
          <w:sz w:val="24"/>
          <w:szCs w:val="24"/>
          <w:lang w:eastAsia="en-GB"/>
        </w:rPr>
        <w:fldChar w:fldCharType="end"/>
      </w:r>
      <w:r w:rsidR="00E01675">
        <w:rPr>
          <w:rFonts w:asciiTheme="majorHAnsi" w:eastAsiaTheme="minorEastAsia" w:hAnsiTheme="majorHAnsi" w:cstheme="majorHAnsi"/>
          <w:sz w:val="24"/>
          <w:szCs w:val="24"/>
          <w:lang w:eastAsia="en-GB"/>
        </w:rPr>
        <w:t xml:space="preserve"> t</w:t>
      </w:r>
      <w:r w:rsidRPr="00382A8F">
        <w:rPr>
          <w:rFonts w:asciiTheme="majorHAnsi" w:eastAsiaTheme="minorEastAsia" w:hAnsiTheme="majorHAnsi" w:cstheme="majorHAnsi"/>
          <w:sz w:val="24"/>
          <w:szCs w:val="24"/>
          <w:lang w:eastAsia="en-GB"/>
        </w:rPr>
        <w:t xml:space="preserve">here is no singular, fixed or eternal ‘subject’ that underlies either social or historical </w:t>
      </w:r>
      <w:r w:rsidRPr="00F15C4E">
        <w:rPr>
          <w:rFonts w:asciiTheme="majorHAnsi" w:eastAsiaTheme="minorEastAsia" w:hAnsiTheme="majorHAnsi" w:cstheme="majorHAnsi"/>
          <w:sz w:val="24"/>
          <w:szCs w:val="24"/>
          <w:lang w:eastAsia="en-GB"/>
        </w:rPr>
        <w:t xml:space="preserve">processes. But </w:t>
      </w:r>
      <w:r w:rsidR="00FD163A" w:rsidRPr="00F15C4E">
        <w:rPr>
          <w:rFonts w:asciiTheme="majorHAnsi" w:eastAsiaTheme="minorEastAsia" w:hAnsiTheme="majorHAnsi" w:cstheme="majorHAnsi"/>
          <w:sz w:val="24"/>
          <w:szCs w:val="24"/>
          <w:lang w:eastAsia="en-GB"/>
        </w:rPr>
        <w:t xml:space="preserve">more specifically we can </w:t>
      </w:r>
      <w:r w:rsidR="00DC360D" w:rsidRPr="00F15C4E">
        <w:rPr>
          <w:rFonts w:asciiTheme="majorHAnsi" w:eastAsiaTheme="minorEastAsia" w:hAnsiTheme="majorHAnsi" w:cstheme="majorHAnsi"/>
          <w:sz w:val="24"/>
          <w:szCs w:val="24"/>
          <w:lang w:eastAsia="en-GB"/>
        </w:rPr>
        <w:t xml:space="preserve">now </w:t>
      </w:r>
      <w:r w:rsidRPr="00F15C4E">
        <w:rPr>
          <w:rFonts w:asciiTheme="majorHAnsi" w:eastAsiaTheme="minorEastAsia" w:hAnsiTheme="majorHAnsi" w:cstheme="majorHAnsi"/>
          <w:sz w:val="24"/>
          <w:szCs w:val="24"/>
          <w:lang w:eastAsia="en-GB"/>
        </w:rPr>
        <w:t xml:space="preserve">discern </w:t>
      </w:r>
      <w:r w:rsidRPr="00382A8F">
        <w:rPr>
          <w:rFonts w:asciiTheme="majorHAnsi" w:eastAsiaTheme="minorEastAsia" w:hAnsiTheme="majorHAnsi" w:cstheme="majorHAnsi"/>
          <w:sz w:val="24"/>
          <w:szCs w:val="24"/>
          <w:lang w:eastAsia="en-GB"/>
        </w:rPr>
        <w:t>the influence of Lacan</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"Lacan, Jaques"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’s Register Theory in his explanation of the mechanisms at work.</w:t>
      </w:r>
    </w:p>
    <w:p w14:paraId="705B4814" w14:textId="77777777" w:rsidR="00382A8F" w:rsidRPr="00382A8F" w:rsidRDefault="00382A8F" w:rsidP="0088732A">
      <w:pPr>
        <w:spacing w:after="0" w:line="360" w:lineRule="auto"/>
        <w:jc w:val="both"/>
        <w:rPr>
          <w:rFonts w:asciiTheme="majorHAnsi" w:eastAsiaTheme="minorEastAsia" w:hAnsiTheme="majorHAnsi" w:cstheme="majorHAnsi"/>
          <w:sz w:val="24"/>
          <w:szCs w:val="24"/>
          <w:lang w:eastAsia="en-GB"/>
        </w:rPr>
      </w:pPr>
    </w:p>
    <w:p w14:paraId="78E90A78" w14:textId="7779120C" w:rsidR="00382A8F" w:rsidRPr="00382A8F" w:rsidRDefault="00382A8F" w:rsidP="0088732A">
      <w:pPr>
        <w:spacing w:after="0" w:line="360" w:lineRule="auto"/>
        <w:jc w:val="both"/>
        <w:rPr>
          <w:rFonts w:asciiTheme="majorHAnsi" w:eastAsiaTheme="minorEastAsia" w:hAnsiTheme="majorHAnsi" w:cstheme="majorHAnsi"/>
          <w:sz w:val="24"/>
          <w:szCs w:val="24"/>
          <w:lang w:eastAsia="en-GB"/>
        </w:rPr>
      </w:pPr>
      <w:r w:rsidRPr="00382A8F">
        <w:rPr>
          <w:rFonts w:asciiTheme="majorHAnsi" w:eastAsiaTheme="minorEastAsia" w:hAnsiTheme="majorHAnsi" w:cstheme="majorHAnsi"/>
          <w:sz w:val="24"/>
          <w:szCs w:val="24"/>
          <w:lang w:eastAsia="en-GB"/>
        </w:rPr>
        <w:t xml:space="preserve">In the pre-Oedipal phase interactions with others and crucially the </w:t>
      </w:r>
      <w:proofErr w:type="gramStart"/>
      <w:r w:rsidRPr="00382A8F">
        <w:rPr>
          <w:rFonts w:asciiTheme="majorHAnsi" w:eastAsiaTheme="minorEastAsia" w:hAnsiTheme="majorHAnsi" w:cstheme="majorHAnsi"/>
          <w:sz w:val="24"/>
          <w:szCs w:val="24"/>
          <w:lang w:eastAsia="en-GB"/>
        </w:rPr>
        <w:t>Mother</w:t>
      </w:r>
      <w:proofErr w:type="gramEnd"/>
      <w:r w:rsidRPr="00382A8F">
        <w:rPr>
          <w:rFonts w:asciiTheme="majorHAnsi" w:eastAsiaTheme="minorEastAsia" w:hAnsiTheme="majorHAnsi" w:cstheme="majorHAnsi"/>
          <w:sz w:val="24"/>
          <w:szCs w:val="24"/>
          <w:lang w:eastAsia="en-GB"/>
        </w:rPr>
        <w:t xml:space="preserve"> in the early year</w:t>
      </w:r>
      <w:r w:rsidR="00C67A51">
        <w:rPr>
          <w:rFonts w:asciiTheme="majorHAnsi" w:eastAsiaTheme="minorEastAsia" w:hAnsiTheme="majorHAnsi" w:cstheme="majorHAnsi"/>
          <w:sz w:val="24"/>
          <w:szCs w:val="24"/>
          <w:lang w:eastAsia="en-GB"/>
        </w:rPr>
        <w:t xml:space="preserve">s </w:t>
      </w:r>
      <w:r w:rsidRPr="00382A8F">
        <w:rPr>
          <w:rFonts w:asciiTheme="majorHAnsi" w:eastAsiaTheme="minorEastAsia" w:hAnsiTheme="majorHAnsi" w:cstheme="majorHAnsi"/>
          <w:sz w:val="24"/>
          <w:szCs w:val="24"/>
          <w:lang w:eastAsia="en-GB"/>
        </w:rPr>
        <w:t>create</w:t>
      </w:r>
      <w:r w:rsidR="00C67A51">
        <w:rPr>
          <w:rFonts w:asciiTheme="majorHAnsi" w:eastAsiaTheme="minorEastAsia" w:hAnsiTheme="majorHAnsi" w:cstheme="majorHAnsi"/>
          <w:sz w:val="24"/>
          <w:szCs w:val="24"/>
          <w:lang w:eastAsia="en-GB"/>
        </w:rPr>
        <w:t xml:space="preserve">, </w:t>
      </w:r>
      <w:r w:rsidRPr="00382A8F">
        <w:rPr>
          <w:rFonts w:asciiTheme="majorHAnsi" w:eastAsiaTheme="minorEastAsia" w:hAnsiTheme="majorHAnsi" w:cstheme="majorHAnsi"/>
          <w:sz w:val="24"/>
          <w:szCs w:val="24"/>
          <w:lang w:eastAsia="en-GB"/>
        </w:rPr>
        <w:t>for Althusser</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"Althusser, Louis"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 an ‘Imaginary’ realm. This </w:t>
      </w:r>
      <w:r w:rsidR="000F24E7">
        <w:rPr>
          <w:rFonts w:asciiTheme="majorHAnsi" w:eastAsiaTheme="minorEastAsia" w:hAnsiTheme="majorHAnsi" w:cstheme="majorHAnsi"/>
          <w:sz w:val="24"/>
          <w:szCs w:val="24"/>
          <w:lang w:eastAsia="en-GB"/>
        </w:rPr>
        <w:t>p</w:t>
      </w:r>
      <w:r w:rsidRPr="00382A8F">
        <w:rPr>
          <w:rFonts w:asciiTheme="majorHAnsi" w:eastAsiaTheme="minorEastAsia" w:hAnsiTheme="majorHAnsi" w:cstheme="majorHAnsi"/>
          <w:sz w:val="24"/>
          <w:szCs w:val="24"/>
          <w:lang w:eastAsia="en-GB"/>
        </w:rPr>
        <w:t>recedes the Symbolic Order initiated by the successful resolution of the Oedipal Complex</w:t>
      </w:r>
      <w:r w:rsidR="000F24E7">
        <w:rPr>
          <w:rFonts w:asciiTheme="majorHAnsi" w:eastAsiaTheme="minorEastAsia" w:hAnsiTheme="majorHAnsi" w:cstheme="majorHAnsi"/>
          <w:sz w:val="24"/>
          <w:szCs w:val="24"/>
          <w:lang w:eastAsia="en-GB"/>
        </w:rPr>
        <w:t>.</w:t>
      </w:r>
      <w:r w:rsidRPr="00382A8F">
        <w:rPr>
          <w:rFonts w:asciiTheme="majorHAnsi" w:eastAsiaTheme="minorEastAsia" w:hAnsiTheme="majorHAnsi" w:cstheme="majorHAnsi"/>
          <w:sz w:val="24"/>
          <w:szCs w:val="24"/>
          <w:lang w:eastAsia="en-GB"/>
        </w:rPr>
        <w:t xml:space="preserve"> </w:t>
      </w:r>
      <w:r w:rsidR="000F24E7">
        <w:rPr>
          <w:rFonts w:asciiTheme="majorHAnsi" w:eastAsiaTheme="minorEastAsia" w:hAnsiTheme="majorHAnsi" w:cstheme="majorHAnsi"/>
          <w:sz w:val="24"/>
          <w:szCs w:val="24"/>
          <w:lang w:eastAsia="en-GB"/>
        </w:rPr>
        <w:t xml:space="preserve">It </w:t>
      </w:r>
      <w:r w:rsidRPr="00382A8F">
        <w:rPr>
          <w:rFonts w:asciiTheme="majorHAnsi" w:eastAsiaTheme="minorEastAsia" w:hAnsiTheme="majorHAnsi" w:cstheme="majorHAnsi"/>
          <w:sz w:val="24"/>
          <w:szCs w:val="24"/>
          <w:lang w:eastAsia="en-GB"/>
        </w:rPr>
        <w:t>usher</w:t>
      </w:r>
      <w:r w:rsidR="000F24E7">
        <w:rPr>
          <w:rFonts w:asciiTheme="majorHAnsi" w:eastAsiaTheme="minorEastAsia" w:hAnsiTheme="majorHAnsi" w:cstheme="majorHAnsi"/>
          <w:sz w:val="24"/>
          <w:szCs w:val="24"/>
          <w:lang w:eastAsia="en-GB"/>
        </w:rPr>
        <w:t xml:space="preserve">s </w:t>
      </w:r>
      <w:r w:rsidRPr="00382A8F">
        <w:rPr>
          <w:rFonts w:asciiTheme="majorHAnsi" w:eastAsiaTheme="minorEastAsia" w:hAnsiTheme="majorHAnsi" w:cstheme="majorHAnsi"/>
          <w:sz w:val="24"/>
          <w:szCs w:val="24"/>
          <w:lang w:eastAsia="en-GB"/>
        </w:rPr>
        <w:t xml:space="preserve">social law into the behaviour and life-orientations of the young adult. </w:t>
      </w:r>
      <w:r w:rsidR="000F24E7">
        <w:rPr>
          <w:rFonts w:asciiTheme="majorHAnsi" w:eastAsiaTheme="minorEastAsia" w:hAnsiTheme="majorHAnsi" w:cstheme="majorHAnsi"/>
          <w:sz w:val="24"/>
          <w:szCs w:val="24"/>
          <w:lang w:eastAsia="en-GB"/>
        </w:rPr>
        <w:t>And i</w:t>
      </w:r>
      <w:r w:rsidRPr="00382A8F">
        <w:rPr>
          <w:rFonts w:asciiTheme="majorHAnsi" w:eastAsiaTheme="minorEastAsia" w:hAnsiTheme="majorHAnsi" w:cstheme="majorHAnsi"/>
          <w:sz w:val="24"/>
          <w:szCs w:val="24"/>
          <w:lang w:eastAsia="en-GB"/>
        </w:rPr>
        <w:t>t prepares the way for the Law of the Symbolic with a thousand ‘Yes’s’ and ‘No’s’, acceptances and rejections and the entire range of “</w:t>
      </w:r>
      <w:r w:rsidRPr="00382A8F">
        <w:rPr>
          <w:rFonts w:asciiTheme="majorHAnsi" w:eastAsiaTheme="minorEastAsia" w:hAnsiTheme="majorHAnsi" w:cstheme="majorHAnsi"/>
          <w:i/>
          <w:sz w:val="24"/>
          <w:szCs w:val="24"/>
          <w:lang w:eastAsia="en-GB"/>
        </w:rPr>
        <w:t>empirical</w:t>
      </w:r>
      <w:r w:rsidRPr="00382A8F">
        <w:rPr>
          <w:rFonts w:asciiTheme="majorHAnsi" w:eastAsiaTheme="minorEastAsia" w:hAnsiTheme="majorHAnsi" w:cstheme="majorHAnsi"/>
          <w:sz w:val="24"/>
          <w:szCs w:val="24"/>
          <w:lang w:eastAsia="en-GB"/>
        </w:rPr>
        <w:t xml:space="preserve"> modalities of this constitutive Order”.</w:t>
      </w:r>
      <w:r w:rsidRPr="00382A8F">
        <w:rPr>
          <w:rFonts w:asciiTheme="majorHAnsi" w:eastAsiaTheme="minorEastAsia" w:hAnsiTheme="majorHAnsi" w:cstheme="majorHAnsi"/>
          <w:sz w:val="24"/>
          <w:szCs w:val="24"/>
          <w:vertAlign w:val="superscript"/>
          <w:lang w:eastAsia="en-GB"/>
        </w:rPr>
        <w:footnoteReference w:id="398"/>
      </w:r>
      <w:r w:rsidRPr="00382A8F">
        <w:rPr>
          <w:rFonts w:asciiTheme="majorHAnsi" w:eastAsiaTheme="minorEastAsia" w:hAnsiTheme="majorHAnsi" w:cstheme="majorHAnsi"/>
          <w:sz w:val="24"/>
          <w:szCs w:val="24"/>
          <w:lang w:eastAsia="en-GB"/>
        </w:rPr>
        <w:t xml:space="preserve"> With the entrance of this </w:t>
      </w:r>
      <w:r w:rsidR="00703323">
        <w:rPr>
          <w:rFonts w:asciiTheme="majorHAnsi" w:eastAsiaTheme="minorEastAsia" w:hAnsiTheme="majorHAnsi" w:cstheme="majorHAnsi"/>
          <w:sz w:val="24"/>
          <w:szCs w:val="24"/>
          <w:lang w:eastAsia="en-GB"/>
        </w:rPr>
        <w:t>O</w:t>
      </w:r>
      <w:r w:rsidRPr="00382A8F">
        <w:rPr>
          <w:rFonts w:asciiTheme="majorHAnsi" w:eastAsiaTheme="minorEastAsia" w:hAnsiTheme="majorHAnsi" w:cstheme="majorHAnsi"/>
          <w:sz w:val="24"/>
          <w:szCs w:val="24"/>
          <w:lang w:eastAsia="en-GB"/>
        </w:rPr>
        <w:t>rder into the life of the person</w:t>
      </w:r>
      <w:r w:rsidR="000F24E7">
        <w:rPr>
          <w:rFonts w:asciiTheme="majorHAnsi" w:eastAsiaTheme="minorEastAsia" w:hAnsiTheme="majorHAnsi" w:cstheme="majorHAnsi"/>
          <w:sz w:val="24"/>
          <w:szCs w:val="24"/>
          <w:lang w:eastAsia="en-GB"/>
        </w:rPr>
        <w:t xml:space="preserve"> </w:t>
      </w:r>
      <w:r w:rsidRPr="00382A8F">
        <w:rPr>
          <w:rFonts w:asciiTheme="majorHAnsi" w:eastAsiaTheme="minorEastAsia" w:hAnsiTheme="majorHAnsi" w:cstheme="majorHAnsi"/>
          <w:sz w:val="24"/>
          <w:szCs w:val="24"/>
          <w:lang w:eastAsia="en-GB"/>
        </w:rPr>
        <w:t>also comes the Law of Culture</w:t>
      </w:r>
      <w:r w:rsidR="000F24E7">
        <w:rPr>
          <w:rFonts w:asciiTheme="majorHAnsi" w:eastAsiaTheme="minorEastAsia" w:hAnsiTheme="majorHAnsi" w:cstheme="majorHAnsi"/>
          <w:sz w:val="24"/>
          <w:szCs w:val="24"/>
          <w:lang w:eastAsia="en-GB"/>
        </w:rPr>
        <w:t xml:space="preserve">, </w:t>
      </w:r>
      <w:r w:rsidRPr="00382A8F">
        <w:rPr>
          <w:rFonts w:asciiTheme="majorHAnsi" w:eastAsiaTheme="minorEastAsia" w:hAnsiTheme="majorHAnsi" w:cstheme="majorHAnsi"/>
          <w:sz w:val="24"/>
          <w:szCs w:val="24"/>
          <w:lang w:eastAsia="en-GB"/>
        </w:rPr>
        <w:t>revolv</w:t>
      </w:r>
      <w:r w:rsidR="000F24E7">
        <w:rPr>
          <w:rFonts w:asciiTheme="majorHAnsi" w:eastAsiaTheme="minorEastAsia" w:hAnsiTheme="majorHAnsi" w:cstheme="majorHAnsi"/>
          <w:sz w:val="24"/>
          <w:szCs w:val="24"/>
          <w:lang w:eastAsia="en-GB"/>
        </w:rPr>
        <w:t>ing</w:t>
      </w:r>
      <w:r w:rsidRPr="00382A8F">
        <w:rPr>
          <w:rFonts w:asciiTheme="majorHAnsi" w:eastAsiaTheme="minorEastAsia" w:hAnsiTheme="majorHAnsi" w:cstheme="majorHAnsi"/>
          <w:sz w:val="24"/>
          <w:szCs w:val="24"/>
          <w:lang w:eastAsia="en-GB"/>
        </w:rPr>
        <w:t xml:space="preserve"> around an external Subject that lies in wait, intending to ‘centre’ the subject in their ideological world. The Subject, a construction that whilst public in form is also responsible for moulding (or, </w:t>
      </w:r>
      <w:r w:rsidRPr="00382A8F">
        <w:rPr>
          <w:rFonts w:asciiTheme="majorHAnsi" w:eastAsiaTheme="minorEastAsia" w:hAnsiTheme="majorHAnsi" w:cstheme="majorHAnsi"/>
          <w:i/>
          <w:sz w:val="24"/>
          <w:szCs w:val="24"/>
          <w:lang w:eastAsia="en-GB"/>
        </w:rPr>
        <w:t>qua</w:t>
      </w:r>
      <w:r w:rsidRPr="00382A8F">
        <w:rPr>
          <w:rFonts w:asciiTheme="majorHAnsi" w:eastAsiaTheme="minorEastAsia" w:hAnsiTheme="majorHAnsi" w:cstheme="majorHAnsi"/>
          <w:sz w:val="24"/>
          <w:szCs w:val="24"/>
          <w:lang w:eastAsia="en-GB"/>
        </w:rPr>
        <w:t xml:space="preserve"> Lacan</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"Lacan, Jaques"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‘writing’) the unconscious</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w:instrText>
      </w:r>
      <w:r w:rsidRPr="00382A8F">
        <w:rPr>
          <w:rFonts w:asciiTheme="majorHAnsi" w:eastAsiaTheme="minorEastAsia" w:hAnsiTheme="majorHAnsi" w:cstheme="majorHAnsi"/>
          <w:color w:val="202122"/>
          <w:sz w:val="24"/>
          <w:szCs w:val="24"/>
          <w:lang w:eastAsia="en-GB"/>
        </w:rPr>
        <w:instrText>Unconscious, The</w:instrText>
      </w:r>
      <w:r w:rsidRPr="00382A8F">
        <w:rPr>
          <w:rFonts w:asciiTheme="majorHAnsi" w:eastAsiaTheme="minorEastAsia" w:hAnsiTheme="majorHAnsi" w:cstheme="majorHAnsi"/>
          <w:sz w:val="24"/>
          <w:szCs w:val="24"/>
          <w:lang w:eastAsia="en-GB"/>
        </w:rPr>
        <w:instrText xml:space="preserve">"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 may be ‘the nation’, ‘the state’, ‘God’ </w:t>
      </w:r>
      <w:r w:rsidRPr="00382A8F">
        <w:rPr>
          <w:rFonts w:asciiTheme="majorHAnsi" w:eastAsiaTheme="minorEastAsia" w:hAnsiTheme="majorHAnsi" w:cstheme="majorHAnsi"/>
          <w:i/>
          <w:sz w:val="24"/>
          <w:szCs w:val="24"/>
          <w:lang w:eastAsia="en-GB"/>
        </w:rPr>
        <w:t>etc.</w:t>
      </w:r>
      <w:r w:rsidRPr="00382A8F">
        <w:rPr>
          <w:rFonts w:asciiTheme="majorHAnsi" w:eastAsiaTheme="minorEastAsia" w:hAnsiTheme="majorHAnsi" w:cstheme="majorHAnsi"/>
          <w:sz w:val="24"/>
          <w:szCs w:val="24"/>
          <w:lang w:eastAsia="en-GB"/>
        </w:rPr>
        <w:t xml:space="preserve"> The process is also ‘</w:t>
      </w:r>
      <w:proofErr w:type="spellStart"/>
      <w:r w:rsidRPr="00382A8F">
        <w:rPr>
          <w:rFonts w:asciiTheme="majorHAnsi" w:eastAsiaTheme="minorEastAsia" w:hAnsiTheme="majorHAnsi" w:cstheme="majorHAnsi"/>
          <w:sz w:val="24"/>
          <w:szCs w:val="24"/>
          <w:lang w:eastAsia="en-GB"/>
        </w:rPr>
        <w:t>speculary</w:t>
      </w:r>
      <w:proofErr w:type="spellEnd"/>
      <w:r w:rsidRPr="00382A8F">
        <w:rPr>
          <w:rFonts w:asciiTheme="majorHAnsi" w:eastAsiaTheme="minorEastAsia" w:hAnsiTheme="majorHAnsi" w:cstheme="majorHAnsi"/>
          <w:sz w:val="24"/>
          <w:szCs w:val="24"/>
          <w:lang w:eastAsia="en-GB"/>
        </w:rPr>
        <w:t xml:space="preserve">’ with a ‘mirror-structure’ by which the subject can recognise their own image (present and future) reflected in the Subject, confirming their absorption within </w:t>
      </w:r>
      <w:r w:rsidRPr="00382A8F">
        <w:rPr>
          <w:rFonts w:asciiTheme="majorHAnsi" w:eastAsiaTheme="minorEastAsia" w:hAnsiTheme="majorHAnsi" w:cstheme="majorHAnsi"/>
          <w:sz w:val="24"/>
          <w:szCs w:val="24"/>
          <w:lang w:eastAsia="en-GB"/>
        </w:rPr>
        <w:lastRenderedPageBreak/>
        <w:t xml:space="preserve">it and guaranteeing their place in the </w:t>
      </w:r>
      <w:r w:rsidR="00703323">
        <w:rPr>
          <w:rFonts w:asciiTheme="majorHAnsi" w:eastAsiaTheme="minorEastAsia" w:hAnsiTheme="majorHAnsi" w:cstheme="majorHAnsi"/>
          <w:sz w:val="24"/>
          <w:szCs w:val="24"/>
          <w:lang w:eastAsia="en-GB"/>
        </w:rPr>
        <w:t>structure</w:t>
      </w:r>
      <w:r w:rsidRPr="00382A8F">
        <w:rPr>
          <w:rFonts w:asciiTheme="majorHAnsi" w:eastAsiaTheme="minorEastAsia" w:hAnsiTheme="majorHAnsi" w:cstheme="majorHAnsi"/>
          <w:sz w:val="24"/>
          <w:szCs w:val="24"/>
          <w:lang w:eastAsia="en-GB"/>
        </w:rPr>
        <w:t xml:space="preserve"> it creates.</w:t>
      </w:r>
      <w:r w:rsidRPr="00382A8F">
        <w:rPr>
          <w:rFonts w:asciiTheme="majorHAnsi" w:eastAsiaTheme="minorEastAsia" w:hAnsiTheme="majorHAnsi" w:cstheme="majorHAnsi"/>
          <w:sz w:val="24"/>
          <w:szCs w:val="24"/>
          <w:vertAlign w:val="superscript"/>
          <w:lang w:eastAsia="en-GB"/>
        </w:rPr>
        <w:footnoteReference w:id="399"/>
      </w:r>
      <w:r w:rsidRPr="00382A8F">
        <w:rPr>
          <w:rFonts w:asciiTheme="majorHAnsi" w:eastAsiaTheme="minorEastAsia" w:hAnsiTheme="majorHAnsi" w:cstheme="majorHAnsi"/>
          <w:sz w:val="24"/>
          <w:szCs w:val="24"/>
          <w:lang w:eastAsia="en-GB"/>
        </w:rPr>
        <w:t xml:space="preserve"> Althusser</w:t>
      </w:r>
      <w:r w:rsidRPr="00382A8F">
        <w:rPr>
          <w:rFonts w:asciiTheme="majorHAnsi" w:eastAsiaTheme="minorEastAsia" w:hAnsiTheme="majorHAnsi" w:cstheme="majorHAnsi"/>
          <w:sz w:val="24"/>
          <w:szCs w:val="24"/>
          <w:lang w:eastAsia="en-GB"/>
        </w:rPr>
        <w:fldChar w:fldCharType="begin"/>
      </w:r>
      <w:r w:rsidRPr="00382A8F">
        <w:rPr>
          <w:rFonts w:asciiTheme="majorHAnsi" w:eastAsiaTheme="minorEastAsia" w:hAnsiTheme="majorHAnsi" w:cstheme="majorHAnsi"/>
          <w:sz w:val="24"/>
          <w:szCs w:val="24"/>
          <w:lang w:eastAsia="en-GB"/>
        </w:rPr>
        <w:instrText xml:space="preserve"> XE "Althusser, Louis" </w:instrText>
      </w:r>
      <w:r w:rsidRPr="00382A8F">
        <w:rPr>
          <w:rFonts w:asciiTheme="majorHAnsi" w:eastAsiaTheme="minorEastAsia" w:hAnsiTheme="majorHAnsi" w:cstheme="majorHAnsi"/>
          <w:sz w:val="24"/>
          <w:szCs w:val="24"/>
          <w:lang w:eastAsia="en-GB"/>
        </w:rPr>
        <w:fldChar w:fldCharType="end"/>
      </w:r>
      <w:r w:rsidRPr="00382A8F">
        <w:rPr>
          <w:rFonts w:asciiTheme="majorHAnsi" w:eastAsiaTheme="minorEastAsia" w:hAnsiTheme="majorHAnsi" w:cstheme="majorHAnsi"/>
          <w:sz w:val="24"/>
          <w:szCs w:val="24"/>
          <w:lang w:eastAsia="en-GB"/>
        </w:rPr>
        <w:t xml:space="preserve"> characterises this logic of socio-cultural internalisation as</w:t>
      </w:r>
      <w:r w:rsidR="00C67A51">
        <w:rPr>
          <w:rFonts w:asciiTheme="majorHAnsi" w:eastAsiaTheme="minorEastAsia" w:hAnsiTheme="majorHAnsi" w:cstheme="majorHAnsi"/>
          <w:sz w:val="24"/>
          <w:szCs w:val="24"/>
          <w:lang w:eastAsia="en-GB"/>
        </w:rPr>
        <w:t xml:space="preserve"> </w:t>
      </w:r>
      <w:r w:rsidRPr="00382A8F">
        <w:rPr>
          <w:rFonts w:asciiTheme="majorHAnsi" w:eastAsiaTheme="minorEastAsia" w:hAnsiTheme="majorHAnsi" w:cstheme="majorHAnsi"/>
          <w:sz w:val="24"/>
          <w:szCs w:val="24"/>
          <w:lang w:eastAsia="en-GB"/>
        </w:rPr>
        <w:t>a ‘quadruple system of interpellation’.</w:t>
      </w:r>
      <w:r w:rsidR="00ED5867">
        <w:rPr>
          <w:rStyle w:val="FootnoteReference"/>
          <w:rFonts w:asciiTheme="majorHAnsi" w:eastAsiaTheme="minorEastAsia" w:hAnsiTheme="majorHAnsi" w:cstheme="majorHAnsi"/>
          <w:sz w:val="24"/>
          <w:szCs w:val="24"/>
          <w:lang w:eastAsia="en-GB"/>
        </w:rPr>
        <w:footnoteReference w:id="400"/>
      </w:r>
    </w:p>
    <w:p w14:paraId="1F438A51" w14:textId="77777777" w:rsidR="00382A8F" w:rsidRPr="00382A8F" w:rsidRDefault="00382A8F" w:rsidP="0088732A">
      <w:pPr>
        <w:spacing w:after="0" w:line="360" w:lineRule="auto"/>
        <w:ind w:left="567" w:right="567"/>
        <w:jc w:val="both"/>
        <w:rPr>
          <w:rFonts w:asciiTheme="majorHAnsi" w:eastAsiaTheme="minorEastAsia" w:hAnsiTheme="majorHAnsi" w:cstheme="majorHAnsi"/>
          <w:sz w:val="24"/>
          <w:szCs w:val="24"/>
          <w:lang w:eastAsia="en-GB"/>
        </w:rPr>
      </w:pPr>
    </w:p>
    <w:p w14:paraId="7D1E0E7A" w14:textId="77777777" w:rsidR="00382A8F" w:rsidRPr="00382A8F" w:rsidRDefault="00382A8F" w:rsidP="0088732A">
      <w:pPr>
        <w:spacing w:after="0" w:line="360" w:lineRule="auto"/>
        <w:ind w:left="567" w:right="567"/>
        <w:jc w:val="both"/>
        <w:rPr>
          <w:rFonts w:asciiTheme="majorHAnsi" w:eastAsiaTheme="minorEastAsia" w:hAnsiTheme="majorHAnsi" w:cstheme="majorHAnsi"/>
          <w:i/>
          <w:sz w:val="24"/>
          <w:szCs w:val="24"/>
          <w:lang w:eastAsia="en-GB"/>
        </w:rPr>
      </w:pPr>
      <w:r w:rsidRPr="00382A8F">
        <w:rPr>
          <w:rFonts w:asciiTheme="majorHAnsi" w:eastAsiaTheme="minorEastAsia" w:hAnsiTheme="majorHAnsi" w:cstheme="majorHAnsi"/>
          <w:i/>
          <w:sz w:val="24"/>
          <w:szCs w:val="24"/>
          <w:lang w:eastAsia="en-GB"/>
        </w:rPr>
        <w:t>The duplicate mirror-image of ideology ensures simultaneously:</w:t>
      </w:r>
    </w:p>
    <w:p w14:paraId="051E6259" w14:textId="77777777" w:rsidR="00382A8F" w:rsidRPr="00382A8F" w:rsidRDefault="00382A8F" w:rsidP="0088732A">
      <w:pPr>
        <w:spacing w:after="0" w:line="360" w:lineRule="auto"/>
        <w:ind w:left="567" w:right="567"/>
        <w:jc w:val="both"/>
        <w:rPr>
          <w:rFonts w:asciiTheme="majorHAnsi" w:eastAsiaTheme="minorEastAsia" w:hAnsiTheme="majorHAnsi" w:cstheme="majorHAnsi"/>
          <w:i/>
          <w:sz w:val="24"/>
          <w:szCs w:val="24"/>
          <w:lang w:eastAsia="en-GB"/>
        </w:rPr>
      </w:pPr>
      <w:r w:rsidRPr="00382A8F">
        <w:rPr>
          <w:rFonts w:asciiTheme="majorHAnsi" w:eastAsiaTheme="minorEastAsia" w:hAnsiTheme="majorHAnsi" w:cstheme="majorHAnsi"/>
          <w:i/>
          <w:sz w:val="24"/>
          <w:szCs w:val="24"/>
          <w:lang w:eastAsia="en-GB"/>
        </w:rPr>
        <w:t>The interpellation of ‘individuals’ as subjects;</w:t>
      </w:r>
    </w:p>
    <w:p w14:paraId="79AFA5E7" w14:textId="77777777" w:rsidR="00382A8F" w:rsidRPr="00382A8F" w:rsidRDefault="00382A8F" w:rsidP="0088732A">
      <w:pPr>
        <w:spacing w:after="0" w:line="360" w:lineRule="auto"/>
        <w:ind w:left="567" w:right="567"/>
        <w:jc w:val="both"/>
        <w:rPr>
          <w:rFonts w:asciiTheme="majorHAnsi" w:eastAsiaTheme="minorEastAsia" w:hAnsiTheme="majorHAnsi" w:cstheme="majorHAnsi"/>
          <w:i/>
          <w:sz w:val="24"/>
          <w:szCs w:val="24"/>
          <w:lang w:eastAsia="en-GB"/>
        </w:rPr>
      </w:pPr>
      <w:r w:rsidRPr="00382A8F">
        <w:rPr>
          <w:rFonts w:asciiTheme="majorHAnsi" w:eastAsiaTheme="minorEastAsia" w:hAnsiTheme="majorHAnsi" w:cstheme="majorHAnsi"/>
          <w:i/>
          <w:sz w:val="24"/>
          <w:szCs w:val="24"/>
          <w:lang w:eastAsia="en-GB"/>
        </w:rPr>
        <w:t>Their subjection to the Subject;</w:t>
      </w:r>
    </w:p>
    <w:p w14:paraId="627C8A40" w14:textId="77777777" w:rsidR="00382A8F" w:rsidRPr="00382A8F" w:rsidRDefault="00382A8F" w:rsidP="0088732A">
      <w:pPr>
        <w:spacing w:after="0" w:line="360" w:lineRule="auto"/>
        <w:ind w:left="567" w:right="567"/>
        <w:jc w:val="both"/>
        <w:rPr>
          <w:rFonts w:asciiTheme="majorHAnsi" w:eastAsiaTheme="minorEastAsia" w:hAnsiTheme="majorHAnsi" w:cstheme="majorHAnsi"/>
          <w:i/>
          <w:sz w:val="24"/>
          <w:szCs w:val="24"/>
          <w:lang w:eastAsia="en-GB"/>
        </w:rPr>
      </w:pPr>
      <w:r w:rsidRPr="00382A8F">
        <w:rPr>
          <w:rFonts w:asciiTheme="majorHAnsi" w:eastAsiaTheme="minorEastAsia" w:hAnsiTheme="majorHAnsi" w:cstheme="majorHAnsi"/>
          <w:i/>
          <w:sz w:val="24"/>
          <w:szCs w:val="24"/>
          <w:lang w:eastAsia="en-GB"/>
        </w:rPr>
        <w:t>The mutual recognition of subjects and Subject, the subjects’ recognition of each other, and finally the subject’s recognition of himself;</w:t>
      </w:r>
    </w:p>
    <w:p w14:paraId="5ED0927D" w14:textId="77777777" w:rsidR="00382A8F" w:rsidRDefault="00382A8F" w:rsidP="0088732A">
      <w:pPr>
        <w:spacing w:after="0" w:line="360" w:lineRule="auto"/>
        <w:ind w:left="567" w:right="567"/>
        <w:jc w:val="both"/>
        <w:rPr>
          <w:rFonts w:asciiTheme="majorHAnsi" w:eastAsiaTheme="minorEastAsia" w:hAnsiTheme="majorHAnsi" w:cstheme="majorHAnsi"/>
          <w:sz w:val="24"/>
          <w:szCs w:val="24"/>
          <w:lang w:eastAsia="en-GB"/>
        </w:rPr>
      </w:pPr>
      <w:r w:rsidRPr="00382A8F">
        <w:rPr>
          <w:rFonts w:asciiTheme="majorHAnsi" w:eastAsiaTheme="minorEastAsia" w:hAnsiTheme="majorHAnsi" w:cstheme="majorHAnsi"/>
          <w:i/>
          <w:sz w:val="24"/>
          <w:szCs w:val="24"/>
          <w:lang w:eastAsia="en-GB"/>
        </w:rPr>
        <w:t xml:space="preserve">The absolute guarantee that everything really is so, and that on condition that the subjects recognize what they are and behave accordingly, everything will be alright: Amen – </w:t>
      </w:r>
      <w:r w:rsidRPr="00382A8F">
        <w:rPr>
          <w:rFonts w:asciiTheme="majorHAnsi" w:eastAsiaTheme="minorEastAsia" w:hAnsiTheme="majorHAnsi" w:cstheme="majorHAnsi"/>
          <w:sz w:val="24"/>
          <w:szCs w:val="24"/>
          <w:lang w:eastAsia="en-GB"/>
        </w:rPr>
        <w:t>‘So be it’.</w:t>
      </w:r>
      <w:r w:rsidRPr="00382A8F">
        <w:rPr>
          <w:rFonts w:asciiTheme="majorHAnsi" w:eastAsiaTheme="minorEastAsia" w:hAnsiTheme="majorHAnsi" w:cstheme="majorHAnsi"/>
          <w:sz w:val="24"/>
          <w:szCs w:val="24"/>
          <w:vertAlign w:val="superscript"/>
          <w:lang w:eastAsia="en-GB"/>
        </w:rPr>
        <w:footnoteReference w:id="401"/>
      </w:r>
    </w:p>
    <w:p w14:paraId="11E626B6" w14:textId="77777777" w:rsidR="00ED5867" w:rsidRPr="00ED5867" w:rsidRDefault="00ED5867" w:rsidP="0088732A">
      <w:pPr>
        <w:spacing w:after="0" w:line="360" w:lineRule="auto"/>
        <w:jc w:val="both"/>
        <w:rPr>
          <w:rFonts w:ascii="Calibri Light" w:eastAsiaTheme="minorEastAsia" w:hAnsi="Calibri Light" w:cs="Calibri Light"/>
          <w:sz w:val="24"/>
          <w:szCs w:val="24"/>
          <w:lang w:eastAsia="en-GB"/>
        </w:rPr>
      </w:pPr>
    </w:p>
    <w:p w14:paraId="0325B5D0" w14:textId="2E13766B" w:rsidR="00382A8F" w:rsidRPr="006316E3" w:rsidRDefault="00382A8F" w:rsidP="0088732A">
      <w:pPr>
        <w:spacing w:after="0" w:line="360" w:lineRule="auto"/>
        <w:jc w:val="both"/>
        <w:rPr>
          <w:rFonts w:asciiTheme="majorHAnsi" w:eastAsiaTheme="minorEastAsia" w:hAnsiTheme="majorHAnsi" w:cstheme="majorHAnsi"/>
          <w:sz w:val="24"/>
          <w:szCs w:val="24"/>
          <w:lang w:eastAsia="en-GB"/>
        </w:rPr>
      </w:pPr>
      <w:r w:rsidRPr="00382A8F">
        <w:rPr>
          <w:rFonts w:asciiTheme="majorHAnsi" w:eastAsiaTheme="minorEastAsia" w:hAnsiTheme="majorHAnsi" w:cstheme="majorHAnsi"/>
          <w:sz w:val="24"/>
          <w:szCs w:val="24"/>
          <w:lang w:eastAsia="en-GB"/>
        </w:rPr>
        <w:t>Lastly, the acceptance of the ‘order of things’ for which the Oedipal drama is responsible,</w:t>
      </w:r>
      <w:r w:rsidR="000F24E7">
        <w:rPr>
          <w:rFonts w:asciiTheme="majorHAnsi" w:eastAsiaTheme="minorEastAsia" w:hAnsiTheme="majorHAnsi" w:cstheme="majorHAnsi"/>
          <w:sz w:val="24"/>
          <w:szCs w:val="24"/>
          <w:lang w:eastAsia="en-GB"/>
        </w:rPr>
        <w:t xml:space="preserve"> </w:t>
      </w:r>
      <w:r w:rsidRPr="00382A8F">
        <w:rPr>
          <w:rFonts w:asciiTheme="majorHAnsi" w:eastAsiaTheme="minorEastAsia" w:hAnsiTheme="majorHAnsi" w:cstheme="majorHAnsi"/>
          <w:sz w:val="24"/>
          <w:szCs w:val="24"/>
          <w:lang w:eastAsia="en-GB"/>
        </w:rPr>
        <w:t>has sexualising consequences. In this process and its final resolution, the person becomes fully ‘male’ or ‘female’. In th</w:t>
      </w:r>
      <w:r w:rsidR="006D0B3E">
        <w:rPr>
          <w:rFonts w:asciiTheme="majorHAnsi" w:eastAsiaTheme="minorEastAsia" w:hAnsiTheme="majorHAnsi" w:cstheme="majorHAnsi"/>
          <w:sz w:val="24"/>
          <w:szCs w:val="24"/>
          <w:lang w:eastAsia="en-GB"/>
        </w:rPr>
        <w:t xml:space="preserve">is </w:t>
      </w:r>
      <w:r w:rsidRPr="00382A8F">
        <w:rPr>
          <w:rFonts w:asciiTheme="majorHAnsi" w:eastAsiaTheme="minorEastAsia" w:hAnsiTheme="majorHAnsi" w:cstheme="majorHAnsi"/>
          <w:sz w:val="24"/>
          <w:szCs w:val="24"/>
          <w:lang w:eastAsia="en-GB"/>
        </w:rPr>
        <w:t>phase the child tests out its imaginary fantasies against</w:t>
      </w:r>
      <w:r w:rsidR="00F15C4E">
        <w:rPr>
          <w:rFonts w:asciiTheme="majorHAnsi" w:eastAsiaTheme="minorEastAsia" w:hAnsiTheme="majorHAnsi" w:cstheme="majorHAnsi"/>
          <w:sz w:val="24"/>
          <w:szCs w:val="24"/>
          <w:lang w:eastAsia="en-GB"/>
        </w:rPr>
        <w:t xml:space="preserve"> t</w:t>
      </w:r>
      <w:r w:rsidRPr="00382A8F">
        <w:rPr>
          <w:rFonts w:asciiTheme="majorHAnsi" w:eastAsiaTheme="minorEastAsia" w:hAnsiTheme="majorHAnsi" w:cstheme="majorHAnsi"/>
          <w:sz w:val="24"/>
          <w:szCs w:val="24"/>
          <w:lang w:eastAsia="en-GB"/>
        </w:rPr>
        <w:t xml:space="preserve">he Symbolic Register that anticipates its arrival. The child’s realisation of the impossibility of their wishes to rival the Father for the Mother’s </w:t>
      </w:r>
      <w:r w:rsidRPr="00F15C4E">
        <w:rPr>
          <w:rFonts w:asciiTheme="majorHAnsi" w:eastAsiaTheme="minorEastAsia" w:hAnsiTheme="majorHAnsi" w:cstheme="majorHAnsi"/>
          <w:sz w:val="24"/>
          <w:szCs w:val="24"/>
          <w:lang w:eastAsia="en-GB"/>
        </w:rPr>
        <w:t xml:space="preserve">affections become </w:t>
      </w:r>
      <w:r w:rsidRPr="00382A8F">
        <w:rPr>
          <w:rFonts w:asciiTheme="majorHAnsi" w:eastAsiaTheme="minorEastAsia" w:hAnsiTheme="majorHAnsi" w:cstheme="majorHAnsi"/>
          <w:sz w:val="24"/>
          <w:szCs w:val="24"/>
          <w:lang w:eastAsia="en-GB"/>
        </w:rPr>
        <w:t xml:space="preserve">resolved into the assumption of the right to eventually have what Mummy </w:t>
      </w:r>
      <w:r w:rsidR="000F24E7">
        <w:rPr>
          <w:rFonts w:asciiTheme="majorHAnsi" w:eastAsiaTheme="minorEastAsia" w:hAnsiTheme="majorHAnsi" w:cstheme="majorHAnsi"/>
          <w:sz w:val="24"/>
          <w:szCs w:val="24"/>
          <w:lang w:eastAsia="en-GB"/>
        </w:rPr>
        <w:t>or</w:t>
      </w:r>
      <w:r w:rsidRPr="00382A8F">
        <w:rPr>
          <w:rFonts w:asciiTheme="majorHAnsi" w:eastAsiaTheme="minorEastAsia" w:hAnsiTheme="majorHAnsi" w:cstheme="majorHAnsi"/>
          <w:sz w:val="24"/>
          <w:szCs w:val="24"/>
          <w:lang w:eastAsia="en-GB"/>
        </w:rPr>
        <w:t xml:space="preserve"> Daddy have: masculinity (and so feminine attention in the form of </w:t>
      </w:r>
      <w:r w:rsidRPr="00F15C4E">
        <w:rPr>
          <w:rFonts w:asciiTheme="majorHAnsi" w:eastAsiaTheme="minorEastAsia" w:hAnsiTheme="majorHAnsi" w:cstheme="majorHAnsi"/>
          <w:sz w:val="24"/>
          <w:szCs w:val="24"/>
          <w:lang w:eastAsia="en-GB"/>
        </w:rPr>
        <w:t>a wife</w:t>
      </w:r>
      <w:r w:rsidR="00F80F1E" w:rsidRPr="00F15C4E">
        <w:rPr>
          <w:rFonts w:asciiTheme="majorHAnsi" w:eastAsiaTheme="minorEastAsia" w:hAnsiTheme="majorHAnsi" w:cstheme="majorHAnsi"/>
          <w:sz w:val="24"/>
          <w:szCs w:val="24"/>
          <w:lang w:eastAsia="en-GB"/>
        </w:rPr>
        <w:t>)</w:t>
      </w:r>
      <w:r w:rsidRPr="00F15C4E">
        <w:rPr>
          <w:rFonts w:asciiTheme="majorHAnsi" w:eastAsiaTheme="minorEastAsia" w:hAnsiTheme="majorHAnsi" w:cstheme="majorHAnsi"/>
          <w:sz w:val="24"/>
          <w:szCs w:val="24"/>
          <w:lang w:eastAsia="en-GB"/>
        </w:rPr>
        <w:t xml:space="preserve"> </w:t>
      </w:r>
      <w:r w:rsidRPr="00382A8F">
        <w:rPr>
          <w:rFonts w:asciiTheme="majorHAnsi" w:eastAsiaTheme="minorEastAsia" w:hAnsiTheme="majorHAnsi" w:cstheme="majorHAnsi"/>
          <w:sz w:val="24"/>
          <w:szCs w:val="24"/>
          <w:lang w:eastAsia="en-GB"/>
        </w:rPr>
        <w:t xml:space="preserve">for the boy; and femininity (and so masculine attention in the form of a husband) for the girl. So, the ‘ideological-fixing’ of the person to their social order is simultaneously one of ‘sexual-fixing’. Ideology is not only constitutive of the individual subject, but also ‘sexed’ at </w:t>
      </w:r>
      <w:r w:rsidRPr="006316E3">
        <w:rPr>
          <w:rFonts w:asciiTheme="majorHAnsi" w:eastAsiaTheme="minorEastAsia" w:hAnsiTheme="majorHAnsi" w:cstheme="majorHAnsi"/>
          <w:sz w:val="24"/>
          <w:szCs w:val="24"/>
          <w:lang w:eastAsia="en-GB"/>
        </w:rPr>
        <w:t xml:space="preserve">its root. </w:t>
      </w:r>
    </w:p>
    <w:p w14:paraId="3EE3B39C" w14:textId="77777777" w:rsidR="00B82B50" w:rsidRPr="006316E3" w:rsidRDefault="00B82B50" w:rsidP="0088732A">
      <w:pPr>
        <w:spacing w:after="0" w:line="360" w:lineRule="auto"/>
        <w:jc w:val="both"/>
        <w:rPr>
          <w:rFonts w:asciiTheme="majorHAnsi" w:eastAsiaTheme="minorEastAsia" w:hAnsiTheme="majorHAnsi" w:cstheme="majorHAnsi"/>
          <w:i/>
          <w:iCs/>
          <w:color w:val="00B0F0"/>
          <w:sz w:val="24"/>
          <w:szCs w:val="24"/>
          <w:lang w:eastAsia="en-GB"/>
        </w:rPr>
      </w:pPr>
    </w:p>
    <w:p w14:paraId="06454696" w14:textId="0197A247" w:rsidR="00BE5913" w:rsidRDefault="00BE5913" w:rsidP="0088732A">
      <w:pPr>
        <w:spacing w:after="0" w:line="360" w:lineRule="auto"/>
        <w:jc w:val="both"/>
        <w:rPr>
          <w:rFonts w:ascii="Calibri Light" w:eastAsiaTheme="minorEastAsia" w:hAnsi="Calibri Light" w:cs="Calibri Light"/>
          <w:i/>
          <w:iCs/>
          <w:color w:val="00B0F0"/>
          <w:sz w:val="24"/>
          <w:szCs w:val="24"/>
          <w:lang w:eastAsia="en-GB"/>
        </w:rPr>
      </w:pPr>
      <w:r w:rsidRPr="006316E3">
        <w:rPr>
          <w:rFonts w:ascii="Calibri Light" w:eastAsiaTheme="minorEastAsia" w:hAnsi="Calibri Light" w:cs="Calibri Light"/>
          <w:i/>
          <w:iCs/>
          <w:color w:val="00B0F0"/>
          <w:sz w:val="24"/>
          <w:szCs w:val="24"/>
          <w:lang w:eastAsia="en-GB"/>
        </w:rPr>
        <w:t xml:space="preserve">Slavoj </w:t>
      </w:r>
      <w:r w:rsidRPr="006316E3">
        <w:rPr>
          <w:rFonts w:ascii="Calibri Light" w:eastAsiaTheme="minorEastAsia" w:hAnsi="Calibri Light" w:cs="Calibri Light"/>
          <w:i/>
          <w:iCs/>
          <w:noProof/>
          <w:color w:val="00B0F0"/>
          <w:sz w:val="24"/>
          <w:szCs w:val="24"/>
          <w:lang w:eastAsia="en-GB"/>
        </w:rPr>
        <w:t>Žižek</w:t>
      </w:r>
    </w:p>
    <w:p w14:paraId="79607E88" w14:textId="77777777" w:rsidR="00474CF0" w:rsidRPr="00474CF0" w:rsidRDefault="00474CF0" w:rsidP="0088732A">
      <w:pPr>
        <w:spacing w:after="0" w:line="360" w:lineRule="auto"/>
        <w:jc w:val="both"/>
        <w:rPr>
          <w:rFonts w:ascii="Calibri Light" w:eastAsiaTheme="minorEastAsia" w:hAnsi="Calibri Light" w:cs="Calibri Light"/>
          <w:color w:val="00B0F0"/>
          <w:sz w:val="24"/>
          <w:szCs w:val="24"/>
          <w:lang w:eastAsia="en-GB"/>
        </w:rPr>
      </w:pPr>
    </w:p>
    <w:p w14:paraId="2AB190E1" w14:textId="523AEBC7" w:rsidR="00BE5913" w:rsidRPr="006316E3" w:rsidRDefault="00BE5913" w:rsidP="0088732A">
      <w:pPr>
        <w:spacing w:after="0" w:line="360" w:lineRule="auto"/>
        <w:jc w:val="both"/>
        <w:rPr>
          <w:rFonts w:ascii="Calibri Light" w:eastAsiaTheme="minorEastAsia" w:hAnsi="Calibri Light" w:cs="Calibri Light"/>
          <w:noProof/>
          <w:sz w:val="18"/>
          <w:szCs w:val="18"/>
          <w:lang w:eastAsia="en-GB"/>
        </w:rPr>
      </w:pPr>
      <w:r w:rsidRPr="006316E3">
        <w:rPr>
          <w:rFonts w:ascii="Calibri Light" w:eastAsiaTheme="minorEastAsia" w:hAnsi="Calibri Light" w:cs="Calibri Light"/>
          <w:sz w:val="24"/>
          <w:szCs w:val="24"/>
          <w:lang w:eastAsia="en-GB"/>
        </w:rPr>
        <w:t>Developing further our interest in the uses of psychoanalysis to re</w:t>
      </w:r>
      <w:r w:rsidR="006316E3">
        <w:rPr>
          <w:rFonts w:ascii="Calibri Light" w:eastAsiaTheme="minorEastAsia" w:hAnsi="Calibri Light" w:cs="Calibri Light"/>
          <w:sz w:val="24"/>
          <w:szCs w:val="24"/>
          <w:lang w:eastAsia="en-GB"/>
        </w:rPr>
        <w:t>s</w:t>
      </w:r>
      <w:r w:rsidRPr="006316E3">
        <w:rPr>
          <w:rFonts w:ascii="Calibri Light" w:eastAsiaTheme="minorEastAsia" w:hAnsi="Calibri Light" w:cs="Calibri Light"/>
          <w:sz w:val="24"/>
          <w:szCs w:val="24"/>
          <w:lang w:eastAsia="en-GB"/>
        </w:rPr>
        <w:t xml:space="preserve">tore the </w:t>
      </w:r>
      <w:r w:rsidR="006316E3">
        <w:rPr>
          <w:rFonts w:ascii="Calibri Light" w:eastAsiaTheme="minorEastAsia" w:hAnsi="Calibri Light" w:cs="Calibri Light"/>
          <w:sz w:val="24"/>
          <w:szCs w:val="24"/>
          <w:lang w:eastAsia="en-GB"/>
        </w:rPr>
        <w:t xml:space="preserve">active ‘subjective side’ of history </w:t>
      </w:r>
      <w:r w:rsidRPr="006316E3">
        <w:rPr>
          <w:rFonts w:ascii="Calibri Light" w:eastAsiaTheme="minorEastAsia" w:hAnsi="Calibri Light" w:cs="Calibri Light"/>
          <w:sz w:val="24"/>
          <w:szCs w:val="24"/>
          <w:lang w:eastAsia="en-GB"/>
        </w:rPr>
        <w:t xml:space="preserve">(and finding our way </w:t>
      </w:r>
      <w:r w:rsidR="008B7CC0">
        <w:rPr>
          <w:rFonts w:ascii="Calibri Light" w:eastAsiaTheme="minorEastAsia" w:hAnsi="Calibri Light" w:cs="Calibri Light"/>
          <w:sz w:val="24"/>
          <w:szCs w:val="24"/>
          <w:lang w:eastAsia="en-GB"/>
        </w:rPr>
        <w:t xml:space="preserve">eventually </w:t>
      </w:r>
      <w:r w:rsidRPr="006316E3">
        <w:rPr>
          <w:rFonts w:ascii="Calibri Light" w:eastAsiaTheme="minorEastAsia" w:hAnsi="Calibri Light" w:cs="Calibri Light"/>
          <w:sz w:val="24"/>
          <w:szCs w:val="24"/>
          <w:lang w:eastAsia="en-GB"/>
        </w:rPr>
        <w:t>back to the roots of Marxism) we will consider the</w:t>
      </w:r>
      <w:r w:rsidR="00F15C4E">
        <w:rPr>
          <w:rFonts w:ascii="Calibri Light" w:eastAsiaTheme="minorEastAsia" w:hAnsi="Calibri Light" w:cs="Calibri Light"/>
          <w:sz w:val="24"/>
          <w:szCs w:val="24"/>
          <w:lang w:eastAsia="en-GB"/>
        </w:rPr>
        <w:t xml:space="preserve"> c</w:t>
      </w:r>
      <w:r w:rsidRPr="006316E3">
        <w:rPr>
          <w:rFonts w:ascii="Calibri Light" w:eastAsiaTheme="minorEastAsia" w:hAnsi="Calibri Light" w:cs="Calibri Light"/>
          <w:sz w:val="24"/>
          <w:szCs w:val="24"/>
          <w:lang w:eastAsia="en-GB"/>
        </w:rPr>
        <w:t xml:space="preserve">ontribution of Slavoj </w:t>
      </w:r>
      <w:bookmarkStart w:id="114" w:name="_Hlk203250187"/>
      <w:bookmarkStart w:id="115" w:name="_Hlk207190679"/>
      <w:r w:rsidRPr="006316E3">
        <w:rPr>
          <w:rFonts w:ascii="Calibri Light" w:eastAsiaTheme="minorEastAsia" w:hAnsi="Calibri Light" w:cs="Calibri Light"/>
          <w:noProof/>
          <w:sz w:val="24"/>
          <w:szCs w:val="24"/>
          <w:lang w:eastAsia="en-GB"/>
        </w:rPr>
        <w:t>Žižek</w:t>
      </w:r>
      <w:bookmarkEnd w:id="114"/>
      <w:r w:rsidRPr="006316E3">
        <w:rPr>
          <w:rFonts w:ascii="Calibri Light" w:eastAsiaTheme="minorEastAsia" w:hAnsi="Calibri Light" w:cs="Calibri Light"/>
          <w:noProof/>
          <w:sz w:val="24"/>
          <w:szCs w:val="24"/>
          <w:lang w:eastAsia="en-GB"/>
        </w:rPr>
        <w:t>.</w:t>
      </w:r>
      <w:r w:rsidRPr="006316E3">
        <w:rPr>
          <w:rFonts w:ascii="Calibri Light" w:eastAsiaTheme="minorEastAsia" w:hAnsi="Calibri Light" w:cs="Calibri Light"/>
          <w:noProof/>
          <w:sz w:val="18"/>
          <w:szCs w:val="18"/>
          <w:lang w:eastAsia="en-GB"/>
        </w:rPr>
        <w:t xml:space="preserve"> </w:t>
      </w:r>
      <w:bookmarkEnd w:id="115"/>
      <w:r w:rsidRPr="006316E3">
        <w:rPr>
          <w:rFonts w:ascii="Calibri Light" w:eastAsiaTheme="minorEastAsia" w:hAnsi="Calibri Light" w:cs="Calibri Light"/>
          <w:noProof/>
          <w:sz w:val="24"/>
          <w:szCs w:val="24"/>
          <w:lang w:eastAsia="en-GB"/>
        </w:rPr>
        <w:t>Žižek’s</w:t>
      </w:r>
      <w:r w:rsidRPr="006316E3">
        <w:rPr>
          <w:rFonts w:ascii="Calibri Light" w:eastAsiaTheme="minorEastAsia" w:hAnsi="Calibri Light" w:cs="Calibri Light"/>
          <w:sz w:val="24"/>
          <w:szCs w:val="24"/>
          <w:lang w:eastAsia="en-GB"/>
        </w:rPr>
        <w:t xml:space="preserve"> psychoanalytical </w:t>
      </w:r>
      <w:r w:rsidR="00AD35A3">
        <w:rPr>
          <w:rFonts w:ascii="Calibri Light" w:eastAsiaTheme="minorEastAsia" w:hAnsi="Calibri Light" w:cs="Calibri Light"/>
          <w:sz w:val="24"/>
          <w:szCs w:val="24"/>
          <w:lang w:eastAsia="en-GB"/>
        </w:rPr>
        <w:t>influence</w:t>
      </w:r>
      <w:r w:rsidRPr="006316E3">
        <w:rPr>
          <w:rFonts w:ascii="Calibri Light" w:eastAsiaTheme="minorEastAsia" w:hAnsi="Calibri Light" w:cs="Calibri Light"/>
          <w:sz w:val="24"/>
          <w:szCs w:val="24"/>
          <w:lang w:eastAsia="en-GB"/>
        </w:rPr>
        <w:t xml:space="preserve"> </w:t>
      </w:r>
      <w:r w:rsidR="00AD35A3">
        <w:rPr>
          <w:rFonts w:ascii="Calibri Light" w:eastAsiaTheme="minorEastAsia" w:hAnsi="Calibri Light" w:cs="Calibri Light"/>
          <w:sz w:val="24"/>
          <w:szCs w:val="24"/>
          <w:lang w:eastAsia="en-GB"/>
        </w:rPr>
        <w:t>also</w:t>
      </w:r>
      <w:r w:rsidRPr="006316E3">
        <w:rPr>
          <w:rFonts w:ascii="Calibri Light" w:eastAsiaTheme="minorEastAsia" w:hAnsi="Calibri Light" w:cs="Calibri Light"/>
          <w:sz w:val="24"/>
          <w:szCs w:val="24"/>
          <w:lang w:eastAsia="en-GB"/>
        </w:rPr>
        <w:t xml:space="preserve"> </w:t>
      </w:r>
      <w:r w:rsidR="00AD35A3">
        <w:rPr>
          <w:rFonts w:ascii="Calibri Light" w:eastAsiaTheme="minorEastAsia" w:hAnsi="Calibri Light" w:cs="Calibri Light"/>
          <w:sz w:val="24"/>
          <w:szCs w:val="24"/>
          <w:lang w:eastAsia="en-GB"/>
        </w:rPr>
        <w:t>comes</w:t>
      </w:r>
      <w:r w:rsidRPr="006316E3">
        <w:rPr>
          <w:rFonts w:ascii="Calibri Light" w:eastAsiaTheme="minorEastAsia" w:hAnsi="Calibri Light" w:cs="Calibri Light"/>
          <w:sz w:val="24"/>
          <w:szCs w:val="24"/>
          <w:lang w:eastAsia="en-GB"/>
        </w:rPr>
        <w:t xml:space="preserve"> </w:t>
      </w:r>
      <w:r w:rsidRPr="006316E3">
        <w:rPr>
          <w:rFonts w:ascii="Calibri Light" w:eastAsiaTheme="minorEastAsia" w:hAnsi="Calibri Light" w:cs="Calibri Light"/>
          <w:i/>
          <w:sz w:val="24"/>
          <w:szCs w:val="24"/>
          <w:lang w:eastAsia="en-GB"/>
        </w:rPr>
        <w:t>via</w:t>
      </w:r>
      <w:r w:rsidRPr="006316E3">
        <w:rPr>
          <w:rFonts w:ascii="Calibri Light" w:eastAsiaTheme="minorEastAsia" w:hAnsi="Calibri Light" w:cs="Calibri Light"/>
          <w:sz w:val="24"/>
          <w:szCs w:val="24"/>
          <w:lang w:eastAsia="en-GB"/>
        </w:rPr>
        <w:t xml:space="preserve"> Lacan</w:t>
      </w:r>
      <w:r w:rsidRPr="006316E3">
        <w:rPr>
          <w:rFonts w:ascii="Calibri Light" w:eastAsiaTheme="minorEastAsia" w:hAnsi="Calibri Light" w:cs="Calibri Light"/>
          <w:sz w:val="24"/>
          <w:szCs w:val="24"/>
          <w:lang w:eastAsia="en-GB"/>
        </w:rPr>
        <w:fldChar w:fldCharType="begin"/>
      </w:r>
      <w:r w:rsidRPr="006316E3">
        <w:rPr>
          <w:rFonts w:ascii="Calibri Light" w:eastAsiaTheme="minorEastAsia" w:hAnsi="Calibri Light" w:cs="Calibri Light"/>
          <w:sz w:val="24"/>
          <w:szCs w:val="24"/>
          <w:lang w:eastAsia="en-GB"/>
        </w:rPr>
        <w:instrText xml:space="preserve"> XE "Lacan, Jaques" </w:instrText>
      </w:r>
      <w:r w:rsidRPr="006316E3">
        <w:rPr>
          <w:rFonts w:ascii="Calibri Light" w:eastAsiaTheme="minorEastAsia" w:hAnsi="Calibri Light" w:cs="Calibri Light"/>
          <w:sz w:val="24"/>
          <w:szCs w:val="24"/>
          <w:lang w:eastAsia="en-GB"/>
        </w:rPr>
        <w:fldChar w:fldCharType="end"/>
      </w:r>
      <w:r w:rsidRPr="006316E3">
        <w:rPr>
          <w:rFonts w:ascii="Calibri Light" w:eastAsiaTheme="minorEastAsia" w:hAnsi="Calibri Light" w:cs="Calibri Light"/>
          <w:sz w:val="24"/>
          <w:szCs w:val="24"/>
          <w:lang w:eastAsia="en-GB"/>
        </w:rPr>
        <w:t xml:space="preserve">. However, his </w:t>
      </w:r>
      <w:r w:rsidR="006316E3">
        <w:rPr>
          <w:rFonts w:ascii="Calibri Light" w:eastAsiaTheme="minorEastAsia" w:hAnsi="Calibri Light" w:cs="Calibri Light"/>
          <w:sz w:val="24"/>
          <w:szCs w:val="24"/>
          <w:lang w:eastAsia="en-GB"/>
        </w:rPr>
        <w:t xml:space="preserve">chief </w:t>
      </w:r>
      <w:r w:rsidRPr="006316E3">
        <w:rPr>
          <w:rFonts w:ascii="Calibri Light" w:eastAsiaTheme="minorEastAsia" w:hAnsi="Calibri Light" w:cs="Calibri Light"/>
          <w:sz w:val="24"/>
          <w:szCs w:val="24"/>
          <w:lang w:eastAsia="en-GB"/>
        </w:rPr>
        <w:t xml:space="preserve">project always has been the rethinking of the </w:t>
      </w:r>
      <w:r w:rsidR="006316E3">
        <w:rPr>
          <w:rFonts w:ascii="Calibri Light" w:eastAsiaTheme="minorEastAsia" w:hAnsi="Calibri Light" w:cs="Calibri Light"/>
          <w:sz w:val="24"/>
          <w:szCs w:val="24"/>
          <w:lang w:eastAsia="en-GB"/>
        </w:rPr>
        <w:t xml:space="preserve">historical </w:t>
      </w:r>
      <w:r w:rsidRPr="006316E3">
        <w:rPr>
          <w:rFonts w:ascii="Calibri Light" w:eastAsiaTheme="minorEastAsia" w:hAnsi="Calibri Light" w:cs="Calibri Light"/>
          <w:sz w:val="24"/>
          <w:szCs w:val="24"/>
          <w:lang w:eastAsia="en-GB"/>
        </w:rPr>
        <w:t>subject.</w:t>
      </w:r>
    </w:p>
    <w:p w14:paraId="790FDDE7" w14:textId="77777777" w:rsidR="00BE5913" w:rsidRPr="006316E3" w:rsidRDefault="00BE5913" w:rsidP="0088732A">
      <w:pPr>
        <w:spacing w:after="0" w:line="360" w:lineRule="auto"/>
        <w:jc w:val="both"/>
        <w:rPr>
          <w:rFonts w:ascii="Calibri Light" w:eastAsiaTheme="minorEastAsia" w:hAnsi="Calibri Light" w:cs="Calibri Light"/>
          <w:sz w:val="24"/>
          <w:szCs w:val="24"/>
          <w:lang w:eastAsia="en-GB"/>
        </w:rPr>
      </w:pPr>
    </w:p>
    <w:p w14:paraId="70C0E2C6" w14:textId="6A716C7E" w:rsidR="00BE5913" w:rsidRPr="0079295F" w:rsidRDefault="00BE5913" w:rsidP="0088732A">
      <w:pPr>
        <w:spacing w:after="0" w:line="360" w:lineRule="auto"/>
        <w:jc w:val="both"/>
        <w:rPr>
          <w:rFonts w:ascii="Calibri Light" w:eastAsiaTheme="minorEastAsia" w:hAnsi="Calibri Light" w:cs="Calibri Light"/>
          <w:sz w:val="24"/>
          <w:szCs w:val="24"/>
          <w:lang w:eastAsia="en-GB"/>
        </w:rPr>
      </w:pPr>
      <w:r w:rsidRPr="006316E3">
        <w:rPr>
          <w:rFonts w:ascii="Calibri Light" w:eastAsiaTheme="minorEastAsia" w:hAnsi="Calibri Light" w:cs="Calibri Light"/>
          <w:sz w:val="24"/>
          <w:szCs w:val="24"/>
          <w:lang w:eastAsia="en-GB"/>
        </w:rPr>
        <w:t>For Lacan</w:t>
      </w:r>
      <w:r w:rsidRPr="006316E3">
        <w:rPr>
          <w:rFonts w:ascii="Calibri Light" w:eastAsiaTheme="minorEastAsia" w:hAnsi="Calibri Light" w:cs="Calibri Light"/>
          <w:sz w:val="24"/>
          <w:szCs w:val="24"/>
          <w:lang w:eastAsia="en-GB"/>
        </w:rPr>
        <w:fldChar w:fldCharType="begin"/>
      </w:r>
      <w:r w:rsidRPr="006316E3">
        <w:rPr>
          <w:rFonts w:ascii="Calibri Light" w:eastAsiaTheme="minorEastAsia" w:hAnsi="Calibri Light" w:cs="Calibri Light"/>
          <w:sz w:val="24"/>
          <w:szCs w:val="24"/>
          <w:lang w:eastAsia="en-GB"/>
        </w:rPr>
        <w:instrText xml:space="preserve"> XE "Lacan, Jaques" </w:instrText>
      </w:r>
      <w:r w:rsidRPr="006316E3">
        <w:rPr>
          <w:rFonts w:ascii="Calibri Light" w:eastAsiaTheme="minorEastAsia" w:hAnsi="Calibri Light" w:cs="Calibri Light"/>
          <w:sz w:val="24"/>
          <w:szCs w:val="24"/>
          <w:lang w:eastAsia="en-GB"/>
        </w:rPr>
        <w:fldChar w:fldCharType="end"/>
      </w:r>
      <w:r w:rsidRPr="006316E3">
        <w:rPr>
          <w:rFonts w:ascii="Calibri Light" w:eastAsiaTheme="minorEastAsia" w:hAnsi="Calibri Light" w:cs="Calibri Light"/>
          <w:sz w:val="24"/>
          <w:szCs w:val="24"/>
          <w:lang w:eastAsia="en-GB"/>
        </w:rPr>
        <w:t xml:space="preserve"> the human subject was characterised by a ‘bar’ (</w:t>
      </w:r>
      <w:r w:rsidRPr="006316E3">
        <w:rPr>
          <w:rFonts w:ascii="Calibri Light" w:eastAsiaTheme="minorEastAsia" w:hAnsi="Calibri Light" w:cs="Calibri Light"/>
          <w:i/>
          <w:sz w:val="24"/>
          <w:szCs w:val="24"/>
          <w:lang w:eastAsia="en-GB"/>
        </w:rPr>
        <w:t>barre</w:t>
      </w:r>
      <w:r w:rsidRPr="006316E3">
        <w:rPr>
          <w:rFonts w:ascii="Calibri Light" w:eastAsiaTheme="minorEastAsia" w:hAnsi="Calibri Light" w:cs="Calibri Light"/>
          <w:sz w:val="24"/>
          <w:szCs w:val="24"/>
          <w:lang w:eastAsia="en-GB"/>
        </w:rPr>
        <w:t>), borrowed</w:t>
      </w:r>
      <w:r w:rsidRPr="0079295F">
        <w:rPr>
          <w:rFonts w:ascii="Calibri Light" w:eastAsiaTheme="minorEastAsia" w:hAnsi="Calibri Light" w:cs="Calibri Light"/>
          <w:sz w:val="24"/>
          <w:szCs w:val="24"/>
          <w:lang w:eastAsia="en-GB"/>
        </w:rPr>
        <w:t xml:space="preserve"> from </w:t>
      </w:r>
      <w:proofErr w:type="spellStart"/>
      <w:r w:rsidRPr="0079295F">
        <w:rPr>
          <w:rFonts w:ascii="Calibri Light" w:eastAsiaTheme="minorEastAsia" w:hAnsi="Calibri Light" w:cs="Calibri Light"/>
          <w:sz w:val="24"/>
          <w:szCs w:val="24"/>
          <w:lang w:eastAsia="en-GB"/>
        </w:rPr>
        <w:t>Saussurean</w:t>
      </w:r>
      <w:proofErr w:type="spellEnd"/>
      <w:r w:rsidRPr="0079295F">
        <w:rPr>
          <w:rFonts w:ascii="Calibri Light" w:eastAsiaTheme="minorEastAsia" w:hAnsi="Calibri Light" w:cs="Calibri Light"/>
          <w:sz w:val="24"/>
          <w:szCs w:val="24"/>
          <w:lang w:eastAsia="en-GB"/>
        </w:rPr>
        <w:t xml:space="preserve"> linguistics, that separates the signified object from the signifier representing it. In the Lacanian treatment of this relationship, the signifier is connected, not directly to the object (as in Saussure’s account), but rather to other signifiers in a chain that must be analysed to trace its object. </w:t>
      </w:r>
      <w:r w:rsidR="00F750F2">
        <w:rPr>
          <w:rFonts w:ascii="Calibri Light" w:eastAsiaTheme="minorEastAsia" w:hAnsi="Calibri Light" w:cs="Calibri Light"/>
          <w:sz w:val="24"/>
          <w:szCs w:val="24"/>
          <w:lang w:eastAsia="en-GB"/>
        </w:rPr>
        <w:t>During</w:t>
      </w:r>
      <w:r w:rsidRPr="0079295F">
        <w:rPr>
          <w:rFonts w:ascii="Calibri Light" w:eastAsiaTheme="minorEastAsia" w:hAnsi="Calibri Light" w:cs="Calibri Light"/>
          <w:sz w:val="24"/>
          <w:szCs w:val="24"/>
          <w:lang w:eastAsia="en-GB"/>
        </w:rPr>
        <w:t xml:space="preserve"> socialisation </w:t>
      </w:r>
      <w:r w:rsidR="006316E3">
        <w:rPr>
          <w:rFonts w:ascii="Calibri Light" w:eastAsiaTheme="minorEastAsia" w:hAnsi="Calibri Light" w:cs="Calibri Light"/>
          <w:sz w:val="24"/>
          <w:szCs w:val="24"/>
          <w:lang w:eastAsia="en-GB"/>
        </w:rPr>
        <w:t xml:space="preserve">- </w:t>
      </w:r>
      <w:r w:rsidRPr="0079295F">
        <w:rPr>
          <w:rFonts w:ascii="Calibri Light" w:eastAsiaTheme="minorEastAsia" w:hAnsi="Calibri Light" w:cs="Calibri Light"/>
          <w:sz w:val="24"/>
          <w:szCs w:val="24"/>
          <w:lang w:eastAsia="en-GB"/>
        </w:rPr>
        <w:t>of which this ‘chain of signification’ is constitutive</w:t>
      </w:r>
      <w:r w:rsidR="006316E3">
        <w:rPr>
          <w:rFonts w:ascii="Calibri Light" w:eastAsiaTheme="minorEastAsia" w:hAnsi="Calibri Light" w:cs="Calibri Light"/>
          <w:sz w:val="24"/>
          <w:szCs w:val="24"/>
          <w:lang w:eastAsia="en-GB"/>
        </w:rPr>
        <w:t xml:space="preserve"> - </w:t>
      </w:r>
      <w:r w:rsidRPr="0079295F">
        <w:rPr>
          <w:rFonts w:ascii="Calibri Light" w:eastAsiaTheme="minorEastAsia" w:hAnsi="Calibri Light" w:cs="Calibri Light"/>
          <w:sz w:val="24"/>
          <w:szCs w:val="24"/>
          <w:lang w:eastAsia="en-GB"/>
        </w:rPr>
        <w:t xml:space="preserve">the human subject is split, fractured into parts by a Symbolic Register that imposes itself </w:t>
      </w:r>
      <w:r w:rsidRPr="0079295F">
        <w:rPr>
          <w:rFonts w:ascii="Calibri Light" w:eastAsiaTheme="minorEastAsia" w:hAnsi="Calibri Light" w:cs="Calibri Light"/>
          <w:i/>
          <w:sz w:val="24"/>
          <w:szCs w:val="24"/>
          <w:lang w:eastAsia="en-GB"/>
        </w:rPr>
        <w:t>via</w:t>
      </w:r>
      <w:r w:rsidRPr="0079295F">
        <w:rPr>
          <w:rFonts w:ascii="Calibri Light" w:eastAsiaTheme="minorEastAsia" w:hAnsi="Calibri Light" w:cs="Calibri Light"/>
          <w:sz w:val="24"/>
          <w:szCs w:val="24"/>
          <w:lang w:eastAsia="en-GB"/>
        </w:rPr>
        <w:t xml:space="preserve"> the structuring family processes of neonatal and early infant development. The outcome is a Subject that is defined by what it </w:t>
      </w:r>
      <w:r w:rsidRPr="0079295F">
        <w:rPr>
          <w:rFonts w:ascii="Calibri Light" w:eastAsiaTheme="minorEastAsia" w:hAnsi="Calibri Light" w:cs="Calibri Light"/>
          <w:i/>
          <w:sz w:val="24"/>
          <w:szCs w:val="24"/>
          <w:lang w:eastAsia="en-GB"/>
        </w:rPr>
        <w:t>lacks</w:t>
      </w:r>
      <w:r w:rsidRPr="0079295F">
        <w:rPr>
          <w:rFonts w:ascii="Calibri Light" w:eastAsiaTheme="minorEastAsia" w:hAnsi="Calibri Light" w:cs="Calibri Light"/>
          <w:sz w:val="24"/>
          <w:szCs w:val="24"/>
          <w:lang w:eastAsia="en-GB"/>
        </w:rPr>
        <w:t xml:space="preserve"> (or cannot access within its unconscious), rather than what it </w:t>
      </w:r>
      <w:r w:rsidRPr="0079295F">
        <w:rPr>
          <w:rFonts w:ascii="Calibri Light" w:eastAsiaTheme="minorEastAsia" w:hAnsi="Calibri Light" w:cs="Calibri Light"/>
          <w:i/>
          <w:sz w:val="24"/>
          <w:szCs w:val="24"/>
          <w:lang w:eastAsia="en-GB"/>
        </w:rPr>
        <w:t>is</w:t>
      </w:r>
      <w:r w:rsidRPr="0079295F">
        <w:rPr>
          <w:rFonts w:ascii="Calibri Light" w:eastAsiaTheme="minorEastAsia" w:hAnsi="Calibri Light" w:cs="Calibri Light"/>
          <w:sz w:val="24"/>
          <w:szCs w:val="24"/>
          <w:lang w:eastAsia="en-GB"/>
        </w:rPr>
        <w:t>. This ‘lack’, inaccessible to the conscious subject, coincides with Lacan</w:t>
      </w:r>
      <w:r w:rsidRPr="0079295F">
        <w:rPr>
          <w:rFonts w:ascii="Calibri Light" w:eastAsiaTheme="minorEastAsia" w:hAnsi="Calibri Light" w:cs="Calibri Light"/>
          <w:sz w:val="24"/>
          <w:szCs w:val="24"/>
          <w:lang w:eastAsia="en-GB"/>
        </w:rPr>
        <w:fldChar w:fldCharType="begin"/>
      </w:r>
      <w:r w:rsidRPr="0079295F">
        <w:rPr>
          <w:rFonts w:ascii="Calibri Light" w:eastAsiaTheme="minorEastAsia" w:hAnsi="Calibri Light" w:cs="Calibri Light"/>
          <w:sz w:val="24"/>
          <w:szCs w:val="24"/>
          <w:lang w:eastAsia="en-GB"/>
        </w:rPr>
        <w:instrText xml:space="preserve"> XE "Lacan, Jaques" </w:instrText>
      </w:r>
      <w:r w:rsidRPr="0079295F">
        <w:rPr>
          <w:rFonts w:ascii="Calibri Light" w:eastAsiaTheme="minorEastAsia" w:hAnsi="Calibri Light" w:cs="Calibri Light"/>
          <w:sz w:val="24"/>
          <w:szCs w:val="24"/>
          <w:lang w:eastAsia="en-GB"/>
        </w:rPr>
        <w:fldChar w:fldCharType="end"/>
      </w:r>
      <w:r w:rsidRPr="0079295F">
        <w:rPr>
          <w:rFonts w:ascii="Calibri Light" w:eastAsiaTheme="minorEastAsia" w:hAnsi="Calibri Light" w:cs="Calibri Light"/>
          <w:sz w:val="24"/>
          <w:szCs w:val="24"/>
          <w:lang w:eastAsia="en-GB"/>
        </w:rPr>
        <w:t xml:space="preserve">’s Real, residing stubbornly beyond symbolic organisation, and troubling the conscious Self with its uncontrolled effects. And </w:t>
      </w:r>
      <w:proofErr w:type="gramStart"/>
      <w:r w:rsidRPr="0079295F">
        <w:rPr>
          <w:rFonts w:ascii="Calibri Light" w:eastAsiaTheme="minorEastAsia" w:hAnsi="Calibri Light" w:cs="Calibri Light"/>
          <w:sz w:val="24"/>
          <w:szCs w:val="24"/>
          <w:lang w:eastAsia="en-GB"/>
        </w:rPr>
        <w:t>so</w:t>
      </w:r>
      <w:proofErr w:type="gramEnd"/>
      <w:r w:rsidRPr="0079295F">
        <w:rPr>
          <w:rFonts w:ascii="Calibri Light" w:eastAsiaTheme="minorEastAsia" w:hAnsi="Calibri Light" w:cs="Calibri Light"/>
          <w:sz w:val="24"/>
          <w:szCs w:val="24"/>
          <w:lang w:eastAsia="en-GB"/>
        </w:rPr>
        <w:t xml:space="preserve"> emerges a weak, divided and ineffective Self that is reliant on an authorising presence (the </w:t>
      </w:r>
      <w:proofErr w:type="gramStart"/>
      <w:r w:rsidRPr="0079295F">
        <w:rPr>
          <w:rFonts w:ascii="Calibri Light" w:eastAsiaTheme="minorEastAsia" w:hAnsi="Calibri Light" w:cs="Calibri Light"/>
          <w:sz w:val="24"/>
          <w:szCs w:val="24"/>
          <w:lang w:eastAsia="en-GB"/>
        </w:rPr>
        <w:t>Father</w:t>
      </w:r>
      <w:proofErr w:type="gramEnd"/>
      <w:r w:rsidRPr="0079295F">
        <w:rPr>
          <w:rFonts w:ascii="Calibri Light" w:eastAsiaTheme="minorEastAsia" w:hAnsi="Calibri Light" w:cs="Calibri Light"/>
          <w:sz w:val="24"/>
          <w:szCs w:val="24"/>
          <w:lang w:eastAsia="en-GB"/>
        </w:rPr>
        <w:t>), that it hopes can provide symbolic completeness, to root itself in the world. It is from this starting point that Žižek</w:t>
      </w:r>
      <w:r w:rsidRPr="0079295F">
        <w:rPr>
          <w:rFonts w:ascii="Calibri Light" w:eastAsiaTheme="minorEastAsia" w:hAnsi="Calibri Light" w:cs="Calibri Light"/>
          <w:sz w:val="24"/>
          <w:szCs w:val="24"/>
          <w:lang w:eastAsia="en-GB"/>
        </w:rPr>
        <w:fldChar w:fldCharType="begin"/>
      </w:r>
      <w:r w:rsidRPr="0079295F">
        <w:rPr>
          <w:rFonts w:ascii="Calibri Light" w:eastAsiaTheme="minorEastAsia" w:hAnsi="Calibri Light" w:cs="Calibri Light"/>
          <w:sz w:val="24"/>
          <w:szCs w:val="24"/>
          <w:lang w:eastAsia="en-GB"/>
        </w:rPr>
        <w:instrText xml:space="preserve"> XE "Žižek, Slavoj" </w:instrText>
      </w:r>
      <w:r w:rsidRPr="0079295F">
        <w:rPr>
          <w:rFonts w:ascii="Calibri Light" w:eastAsiaTheme="minorEastAsia" w:hAnsi="Calibri Light" w:cs="Calibri Light"/>
          <w:sz w:val="24"/>
          <w:szCs w:val="24"/>
          <w:lang w:eastAsia="en-GB"/>
        </w:rPr>
        <w:fldChar w:fldCharType="end"/>
      </w:r>
      <w:r w:rsidRPr="0079295F">
        <w:rPr>
          <w:rFonts w:ascii="Calibri Light" w:eastAsiaTheme="minorEastAsia" w:hAnsi="Calibri Light" w:cs="Calibri Light"/>
          <w:sz w:val="24"/>
          <w:szCs w:val="24"/>
          <w:lang w:eastAsia="en-GB"/>
        </w:rPr>
        <w:t xml:space="preserve"> sets out to restore the Subject to its previously central place in European philosophy, and in</w:t>
      </w:r>
      <w:r w:rsidR="008A2620">
        <w:rPr>
          <w:rFonts w:ascii="Calibri Light" w:eastAsiaTheme="minorEastAsia" w:hAnsi="Calibri Light" w:cs="Calibri Light"/>
          <w:sz w:val="24"/>
          <w:szCs w:val="24"/>
          <w:lang w:eastAsia="en-GB"/>
        </w:rPr>
        <w:t xml:space="preserve"> </w:t>
      </w:r>
      <w:r w:rsidRPr="0079295F">
        <w:rPr>
          <w:rFonts w:ascii="Calibri Light" w:eastAsiaTheme="minorEastAsia" w:hAnsi="Calibri Light" w:cs="Calibri Light"/>
          <w:sz w:val="24"/>
          <w:szCs w:val="24"/>
          <w:lang w:eastAsia="en-GB"/>
        </w:rPr>
        <w:t>real history.</w:t>
      </w:r>
    </w:p>
    <w:p w14:paraId="32C8A983" w14:textId="77777777" w:rsidR="00BE5913" w:rsidRPr="0079295F" w:rsidRDefault="00BE5913" w:rsidP="0088732A">
      <w:pPr>
        <w:spacing w:after="0" w:line="360" w:lineRule="auto"/>
        <w:jc w:val="both"/>
        <w:rPr>
          <w:rFonts w:ascii="Calibri Light" w:eastAsiaTheme="minorEastAsia" w:hAnsi="Calibri Light" w:cs="Calibri Light"/>
          <w:sz w:val="24"/>
          <w:szCs w:val="24"/>
          <w:lang w:eastAsia="en-GB"/>
        </w:rPr>
      </w:pPr>
    </w:p>
    <w:p w14:paraId="571BC980" w14:textId="26192AC9" w:rsidR="00BE5913" w:rsidRPr="0079295F" w:rsidRDefault="00BE5913" w:rsidP="0088732A">
      <w:pPr>
        <w:spacing w:after="0" w:line="360" w:lineRule="auto"/>
        <w:jc w:val="both"/>
        <w:rPr>
          <w:rFonts w:ascii="Calibri Light" w:eastAsiaTheme="minorEastAsia" w:hAnsi="Calibri Light" w:cs="Calibri Light"/>
          <w:sz w:val="24"/>
          <w:szCs w:val="24"/>
          <w:lang w:eastAsia="en-GB"/>
        </w:rPr>
      </w:pPr>
      <w:r w:rsidRPr="0079295F">
        <w:rPr>
          <w:rFonts w:ascii="Calibri Light" w:eastAsiaTheme="minorEastAsia" w:hAnsi="Calibri Light" w:cs="Calibri Light"/>
          <w:sz w:val="24"/>
          <w:szCs w:val="24"/>
          <w:lang w:eastAsia="en-GB"/>
        </w:rPr>
        <w:t>Žižek</w:t>
      </w:r>
      <w:r w:rsidRPr="0079295F">
        <w:rPr>
          <w:rFonts w:ascii="Calibri Light" w:eastAsiaTheme="minorEastAsia" w:hAnsi="Calibri Light" w:cs="Calibri Light"/>
          <w:sz w:val="24"/>
          <w:szCs w:val="24"/>
          <w:lang w:eastAsia="en-GB"/>
        </w:rPr>
        <w:fldChar w:fldCharType="begin"/>
      </w:r>
      <w:r w:rsidRPr="0079295F">
        <w:rPr>
          <w:rFonts w:ascii="Calibri Light" w:eastAsiaTheme="minorEastAsia" w:hAnsi="Calibri Light" w:cs="Calibri Light"/>
          <w:sz w:val="24"/>
          <w:szCs w:val="24"/>
          <w:lang w:eastAsia="en-GB"/>
        </w:rPr>
        <w:instrText xml:space="preserve"> XE "Žižek, Slavoj" </w:instrText>
      </w:r>
      <w:r w:rsidRPr="0079295F">
        <w:rPr>
          <w:rFonts w:ascii="Calibri Light" w:eastAsiaTheme="minorEastAsia" w:hAnsi="Calibri Light" w:cs="Calibri Light"/>
          <w:sz w:val="24"/>
          <w:szCs w:val="24"/>
          <w:lang w:eastAsia="en-GB"/>
        </w:rPr>
        <w:fldChar w:fldCharType="end"/>
      </w:r>
      <w:r w:rsidRPr="0079295F">
        <w:rPr>
          <w:rFonts w:ascii="Calibri Light" w:eastAsiaTheme="minorEastAsia" w:hAnsi="Calibri Light" w:cs="Calibri Light"/>
          <w:sz w:val="24"/>
          <w:szCs w:val="24"/>
          <w:lang w:eastAsia="en-GB"/>
        </w:rPr>
        <w:t>, against the tide of late 20</w:t>
      </w:r>
      <w:r w:rsidRPr="0079295F">
        <w:rPr>
          <w:rFonts w:ascii="Calibri Light" w:eastAsiaTheme="minorEastAsia" w:hAnsi="Calibri Light" w:cs="Calibri Light"/>
          <w:sz w:val="24"/>
          <w:szCs w:val="24"/>
          <w:vertAlign w:val="superscript"/>
          <w:lang w:eastAsia="en-GB"/>
        </w:rPr>
        <w:t>th</w:t>
      </w:r>
      <w:r w:rsidRPr="0079295F">
        <w:rPr>
          <w:rFonts w:ascii="Calibri Light" w:eastAsiaTheme="minorEastAsia" w:hAnsi="Calibri Light" w:cs="Calibri Light"/>
          <w:sz w:val="24"/>
          <w:szCs w:val="24"/>
          <w:lang w:eastAsia="en-GB"/>
        </w:rPr>
        <w:t xml:space="preserve"> Century</w:t>
      </w:r>
      <w:r w:rsidR="00EB6DDE">
        <w:rPr>
          <w:rFonts w:ascii="Calibri Light" w:eastAsiaTheme="minorEastAsia" w:hAnsi="Calibri Light" w:cs="Calibri Light"/>
          <w:sz w:val="24"/>
          <w:szCs w:val="24"/>
          <w:lang w:eastAsia="en-GB"/>
        </w:rPr>
        <w:t xml:space="preserve"> </w:t>
      </w:r>
      <w:r w:rsidRPr="0079295F">
        <w:rPr>
          <w:rFonts w:ascii="Calibri Light" w:eastAsiaTheme="minorEastAsia" w:hAnsi="Calibri Light" w:cs="Calibri Light"/>
          <w:sz w:val="24"/>
          <w:szCs w:val="24"/>
          <w:lang w:eastAsia="en-GB"/>
        </w:rPr>
        <w:t>and 21</w:t>
      </w:r>
      <w:r w:rsidRPr="0079295F">
        <w:rPr>
          <w:rFonts w:ascii="Calibri Light" w:eastAsiaTheme="minorEastAsia" w:hAnsi="Calibri Light" w:cs="Calibri Light"/>
          <w:sz w:val="24"/>
          <w:szCs w:val="24"/>
          <w:vertAlign w:val="superscript"/>
          <w:lang w:eastAsia="en-GB"/>
        </w:rPr>
        <w:t>st</w:t>
      </w:r>
      <w:r w:rsidRPr="0079295F">
        <w:rPr>
          <w:rFonts w:ascii="Calibri Light" w:eastAsiaTheme="minorEastAsia" w:hAnsi="Calibri Light" w:cs="Calibri Light"/>
          <w:sz w:val="24"/>
          <w:szCs w:val="24"/>
          <w:lang w:eastAsia="en-GB"/>
        </w:rPr>
        <w:t xml:space="preserve"> Century</w:t>
      </w:r>
      <w:r w:rsidR="00EB6DDE">
        <w:rPr>
          <w:rFonts w:ascii="Calibri Light" w:eastAsiaTheme="minorEastAsia" w:hAnsi="Calibri Light" w:cs="Calibri Light"/>
          <w:sz w:val="24"/>
          <w:szCs w:val="24"/>
          <w:lang w:eastAsia="en-GB"/>
        </w:rPr>
        <w:t xml:space="preserve"> </w:t>
      </w:r>
      <w:r w:rsidRPr="0079295F">
        <w:rPr>
          <w:rFonts w:ascii="Calibri Light" w:eastAsiaTheme="minorEastAsia" w:hAnsi="Calibri Light" w:cs="Calibri Light"/>
          <w:sz w:val="24"/>
          <w:szCs w:val="24"/>
          <w:lang w:eastAsia="en-GB"/>
        </w:rPr>
        <w:t>Critical Theory and in idiosyncratic style</w:t>
      </w:r>
      <w:r w:rsidR="006316E3">
        <w:rPr>
          <w:rFonts w:ascii="Calibri Light" w:eastAsiaTheme="minorEastAsia" w:hAnsi="Calibri Light" w:cs="Calibri Light"/>
          <w:sz w:val="24"/>
          <w:szCs w:val="24"/>
          <w:lang w:eastAsia="en-GB"/>
        </w:rPr>
        <w:t xml:space="preserve">, </w:t>
      </w:r>
      <w:r w:rsidRPr="0079295F">
        <w:rPr>
          <w:rFonts w:ascii="Calibri Light" w:eastAsiaTheme="minorEastAsia" w:hAnsi="Calibri Light" w:cs="Calibri Light"/>
          <w:sz w:val="24"/>
          <w:szCs w:val="24"/>
          <w:lang w:eastAsia="en-GB"/>
        </w:rPr>
        <w:t xml:space="preserve">positions his work as a </w:t>
      </w:r>
      <w:r w:rsidR="00157D03">
        <w:rPr>
          <w:rFonts w:ascii="Calibri Light" w:eastAsiaTheme="minorEastAsia" w:hAnsi="Calibri Light" w:cs="Calibri Light"/>
          <w:sz w:val="24"/>
          <w:szCs w:val="24"/>
          <w:lang w:eastAsia="en-GB"/>
        </w:rPr>
        <w:t>radicalisation</w:t>
      </w:r>
      <w:r w:rsidRPr="0079295F">
        <w:rPr>
          <w:rFonts w:ascii="Calibri Light" w:eastAsiaTheme="minorEastAsia" w:hAnsi="Calibri Light" w:cs="Calibri Light"/>
          <w:sz w:val="24"/>
          <w:szCs w:val="24"/>
          <w:lang w:eastAsia="en-GB"/>
        </w:rPr>
        <w:t xml:space="preserve"> of the ‘I’ of the Cartesian cogito. His defence is of a Lacanian infle</w:t>
      </w:r>
      <w:r w:rsidR="002F54CD">
        <w:rPr>
          <w:rFonts w:ascii="Calibri Light" w:eastAsiaTheme="minorEastAsia" w:hAnsi="Calibri Light" w:cs="Calibri Light"/>
          <w:sz w:val="24"/>
          <w:szCs w:val="24"/>
          <w:lang w:eastAsia="en-GB"/>
        </w:rPr>
        <w:t>ction</w:t>
      </w:r>
      <w:r w:rsidRPr="0079295F">
        <w:rPr>
          <w:rFonts w:ascii="Calibri Light" w:eastAsiaTheme="minorEastAsia" w:hAnsi="Calibri Light" w:cs="Calibri Light"/>
          <w:sz w:val="24"/>
          <w:szCs w:val="24"/>
          <w:lang w:eastAsia="en-GB"/>
        </w:rPr>
        <w:t xml:space="preserve">; drawing also upon Kant’s critique of Descartes in his discussion of the ‘Transcendental Analytic’ in the </w:t>
      </w:r>
      <w:r w:rsidRPr="0079295F">
        <w:rPr>
          <w:rFonts w:ascii="Calibri Light" w:eastAsiaTheme="minorEastAsia" w:hAnsi="Calibri Light" w:cs="Calibri Light"/>
          <w:i/>
          <w:sz w:val="24"/>
          <w:szCs w:val="24"/>
          <w:lang w:eastAsia="en-GB"/>
        </w:rPr>
        <w:t>Critique of Pure Reason</w:t>
      </w:r>
      <w:r w:rsidR="00BA5B4E">
        <w:rPr>
          <w:rFonts w:ascii="Calibri Light" w:eastAsiaTheme="minorEastAsia" w:hAnsi="Calibri Light" w:cs="Calibri Light"/>
          <w:i/>
          <w:sz w:val="24"/>
          <w:szCs w:val="24"/>
          <w:lang w:eastAsia="en-GB"/>
        </w:rPr>
        <w:t xml:space="preserve"> </w:t>
      </w:r>
      <w:r w:rsidR="00BA5B4E" w:rsidRPr="00BA5B4E">
        <w:rPr>
          <w:rFonts w:ascii="Calibri Light" w:eastAsiaTheme="minorEastAsia" w:hAnsi="Calibri Light" w:cs="Calibri Light"/>
          <w:iCs/>
          <w:sz w:val="24"/>
          <w:szCs w:val="24"/>
          <w:lang w:eastAsia="en-GB"/>
        </w:rPr>
        <w:t>(1781</w:t>
      </w:r>
      <w:r w:rsidR="00DB566A" w:rsidRPr="00BA5B4E">
        <w:rPr>
          <w:rFonts w:ascii="Calibri Light" w:eastAsiaTheme="minorEastAsia" w:hAnsi="Calibri Light" w:cs="Calibri Light"/>
          <w:iCs/>
          <w:sz w:val="24"/>
          <w:szCs w:val="24"/>
          <w:lang w:eastAsia="en-GB"/>
        </w:rPr>
        <w:t>).</w:t>
      </w:r>
      <w:r w:rsidRPr="00BA5B4E">
        <w:rPr>
          <w:rFonts w:ascii="Calibri Light" w:eastAsiaTheme="minorEastAsia" w:hAnsi="Calibri Light" w:cs="Calibri Light"/>
          <w:iCs/>
          <w:color w:val="000000" w:themeColor="text1"/>
          <w:sz w:val="24"/>
          <w:szCs w:val="24"/>
          <w:vertAlign w:val="superscript"/>
          <w:lang w:eastAsia="en-GB"/>
        </w:rPr>
        <w:footnoteReference w:id="402"/>
      </w:r>
      <w:r w:rsidRPr="00E65094">
        <w:rPr>
          <w:rFonts w:ascii="Calibri Light" w:eastAsiaTheme="minorEastAsia" w:hAnsi="Calibri Light" w:cs="Calibri Light"/>
          <w:color w:val="0070C0"/>
          <w:sz w:val="24"/>
          <w:szCs w:val="24"/>
          <w:lang w:eastAsia="en-GB"/>
        </w:rPr>
        <w:t xml:space="preserve"> </w:t>
      </w:r>
      <w:r w:rsidRPr="0079295F">
        <w:rPr>
          <w:rFonts w:ascii="Calibri Light" w:eastAsiaTheme="minorEastAsia" w:hAnsi="Calibri Light" w:cs="Calibri Light"/>
          <w:sz w:val="24"/>
          <w:szCs w:val="24"/>
          <w:lang w:eastAsia="en-GB"/>
        </w:rPr>
        <w:t xml:space="preserve">In that </w:t>
      </w:r>
      <w:r w:rsidRPr="0079295F">
        <w:rPr>
          <w:rFonts w:ascii="Calibri Light" w:eastAsiaTheme="minorEastAsia" w:hAnsi="Calibri Light" w:cs="Calibri Light"/>
          <w:sz w:val="24"/>
          <w:szCs w:val="24"/>
          <w:lang w:eastAsia="en-GB"/>
        </w:rPr>
        <w:lastRenderedPageBreak/>
        <w:t>critique Kant rejects the notion of a Subject that is separate from the objective world. Rather, the Subject is always attached to, mediated by, and expressed through an object. A consequence of this is that the subject can never confront itself in some pure sense. This</w:t>
      </w:r>
      <w:r w:rsidR="009D47B7">
        <w:rPr>
          <w:rFonts w:ascii="Calibri Light" w:eastAsiaTheme="minorEastAsia" w:hAnsi="Calibri Light" w:cs="Calibri Light"/>
          <w:sz w:val="24"/>
          <w:szCs w:val="24"/>
          <w:lang w:eastAsia="en-GB"/>
        </w:rPr>
        <w:t xml:space="preserve"> </w:t>
      </w:r>
      <w:r w:rsidRPr="0079295F">
        <w:rPr>
          <w:rFonts w:ascii="Calibri Light" w:eastAsiaTheme="minorEastAsia" w:hAnsi="Calibri Light" w:cs="Calibri Light"/>
          <w:sz w:val="24"/>
          <w:szCs w:val="24"/>
          <w:lang w:eastAsia="en-GB"/>
        </w:rPr>
        <w:t xml:space="preserve">does not stop the subject striving to know itself, to see itself ‘as </w:t>
      </w:r>
      <w:proofErr w:type="gramStart"/>
      <w:r w:rsidRPr="0079295F">
        <w:rPr>
          <w:rFonts w:ascii="Calibri Light" w:eastAsiaTheme="minorEastAsia" w:hAnsi="Calibri Light" w:cs="Calibri Light"/>
          <w:sz w:val="24"/>
          <w:szCs w:val="24"/>
          <w:lang w:eastAsia="en-GB"/>
        </w:rPr>
        <w:t>it</w:t>
      </w:r>
      <w:proofErr w:type="gramEnd"/>
      <w:r w:rsidRPr="0079295F">
        <w:rPr>
          <w:rFonts w:ascii="Calibri Light" w:eastAsiaTheme="minorEastAsia" w:hAnsi="Calibri Light" w:cs="Calibri Light"/>
          <w:sz w:val="24"/>
          <w:szCs w:val="24"/>
          <w:lang w:eastAsia="en-GB"/>
        </w:rPr>
        <w:t xml:space="preserve"> is’. The result is Kant’s ‘Empirical Subject’, the subject-as-object or more intuitively the ‘Self’ that is the emergent construct from this struggle. However, tragedy awaits since the true Subject remains elusive, existing in the Lacanian ‘Real’, beyond the reach of the subject-as-Self that senses always what it cannot attain: that is</w:t>
      </w:r>
      <w:r w:rsidR="00703323">
        <w:rPr>
          <w:rFonts w:ascii="Calibri Light" w:eastAsiaTheme="minorEastAsia" w:hAnsi="Calibri Light" w:cs="Calibri Light"/>
          <w:sz w:val="24"/>
          <w:szCs w:val="24"/>
          <w:lang w:eastAsia="en-GB"/>
        </w:rPr>
        <w:t>,</w:t>
      </w:r>
      <w:r w:rsidRPr="0079295F">
        <w:rPr>
          <w:rFonts w:ascii="Calibri Light" w:eastAsiaTheme="minorEastAsia" w:hAnsi="Calibri Light" w:cs="Calibri Light"/>
          <w:sz w:val="24"/>
          <w:szCs w:val="24"/>
          <w:lang w:eastAsia="en-GB"/>
        </w:rPr>
        <w:t xml:space="preserve"> a true self-image. So, the Subject does not stand alone and is never identical with the Self. Rather, in the ever</w:t>
      </w:r>
      <w:r w:rsidR="00157750">
        <w:rPr>
          <w:rFonts w:ascii="Calibri Light" w:eastAsiaTheme="minorEastAsia" w:hAnsi="Calibri Light" w:cs="Calibri Light"/>
          <w:sz w:val="24"/>
          <w:szCs w:val="24"/>
          <w:lang w:eastAsia="en-GB"/>
        </w:rPr>
        <w:t xml:space="preserve"> </w:t>
      </w:r>
      <w:r w:rsidRPr="0079295F">
        <w:rPr>
          <w:rFonts w:ascii="Calibri Light" w:eastAsiaTheme="minorEastAsia" w:hAnsi="Calibri Light" w:cs="Calibri Light"/>
          <w:sz w:val="24"/>
          <w:szCs w:val="24"/>
          <w:lang w:eastAsia="en-GB"/>
        </w:rPr>
        <w:t>forward</w:t>
      </w:r>
      <w:r w:rsidR="00157750">
        <w:rPr>
          <w:rFonts w:ascii="Calibri Light" w:eastAsiaTheme="minorEastAsia" w:hAnsi="Calibri Light" w:cs="Calibri Light"/>
          <w:sz w:val="24"/>
          <w:szCs w:val="24"/>
          <w:lang w:eastAsia="en-GB"/>
        </w:rPr>
        <w:t xml:space="preserve"> </w:t>
      </w:r>
      <w:r w:rsidRPr="0079295F">
        <w:rPr>
          <w:rFonts w:ascii="Calibri Light" w:eastAsiaTheme="minorEastAsia" w:hAnsi="Calibri Light" w:cs="Calibri Light"/>
          <w:sz w:val="24"/>
          <w:szCs w:val="24"/>
          <w:lang w:eastAsia="en-GB"/>
        </w:rPr>
        <w:t xml:space="preserve">movement of </w:t>
      </w:r>
      <w:r w:rsidR="00157750">
        <w:rPr>
          <w:rFonts w:ascii="Calibri Light" w:eastAsiaTheme="minorEastAsia" w:hAnsi="Calibri Light" w:cs="Calibri Light"/>
          <w:sz w:val="24"/>
          <w:szCs w:val="24"/>
          <w:lang w:eastAsia="en-GB"/>
        </w:rPr>
        <w:t>life</w:t>
      </w:r>
      <w:r w:rsidRPr="0079295F">
        <w:rPr>
          <w:rFonts w:ascii="Calibri Light" w:eastAsiaTheme="minorEastAsia" w:hAnsi="Calibri Light" w:cs="Calibri Light"/>
          <w:sz w:val="24"/>
          <w:szCs w:val="24"/>
          <w:lang w:eastAsia="en-GB"/>
        </w:rPr>
        <w:t>, it represents a ‘turning-back’, a ‘looking behind’ on the part of the Subject, a ‘crack’ or ‘crease’ in the ‘universal field of Being’.</w:t>
      </w:r>
    </w:p>
    <w:p w14:paraId="600E1534" w14:textId="77777777" w:rsidR="00BE5913" w:rsidRPr="0079295F" w:rsidRDefault="00BE5913" w:rsidP="0088732A">
      <w:pPr>
        <w:spacing w:after="0" w:line="360" w:lineRule="auto"/>
        <w:jc w:val="both"/>
        <w:rPr>
          <w:rFonts w:ascii="Calibri Light" w:eastAsiaTheme="minorEastAsia" w:hAnsi="Calibri Light" w:cs="Calibri Light"/>
          <w:sz w:val="24"/>
          <w:szCs w:val="24"/>
          <w:lang w:eastAsia="en-GB"/>
        </w:rPr>
      </w:pPr>
    </w:p>
    <w:p w14:paraId="175066B3" w14:textId="495AA61A" w:rsidR="00BE5913" w:rsidRPr="0079295F" w:rsidRDefault="00BE5913" w:rsidP="0088732A">
      <w:pPr>
        <w:spacing w:after="0" w:line="360" w:lineRule="auto"/>
        <w:jc w:val="both"/>
        <w:rPr>
          <w:rFonts w:ascii="Calibri Light" w:eastAsiaTheme="minorEastAsia" w:hAnsi="Calibri Light" w:cs="Calibri Light"/>
          <w:sz w:val="24"/>
          <w:szCs w:val="24"/>
          <w:lang w:eastAsia="en-GB"/>
        </w:rPr>
      </w:pPr>
      <w:r w:rsidRPr="0079295F">
        <w:rPr>
          <w:rFonts w:ascii="Calibri Light" w:eastAsiaTheme="minorEastAsia" w:hAnsi="Calibri Light" w:cs="Calibri Light"/>
          <w:sz w:val="24"/>
          <w:szCs w:val="24"/>
          <w:lang w:eastAsia="en-GB"/>
        </w:rPr>
        <w:t>This striving of the Subject to know itself doesn’t occur in a vacuum, but in a social world. In Lacan</w:t>
      </w:r>
      <w:r w:rsidRPr="0079295F">
        <w:rPr>
          <w:rFonts w:ascii="Calibri Light" w:eastAsiaTheme="minorEastAsia" w:hAnsi="Calibri Light" w:cs="Calibri Light"/>
          <w:sz w:val="24"/>
          <w:szCs w:val="24"/>
          <w:lang w:eastAsia="en-GB"/>
        </w:rPr>
        <w:fldChar w:fldCharType="begin"/>
      </w:r>
      <w:r w:rsidRPr="0079295F">
        <w:rPr>
          <w:rFonts w:ascii="Calibri Light" w:eastAsiaTheme="minorEastAsia" w:hAnsi="Calibri Light" w:cs="Calibri Light"/>
          <w:sz w:val="24"/>
          <w:szCs w:val="24"/>
          <w:lang w:eastAsia="en-GB"/>
        </w:rPr>
        <w:instrText xml:space="preserve"> XE "Lacan, Jaques" </w:instrText>
      </w:r>
      <w:r w:rsidRPr="0079295F">
        <w:rPr>
          <w:rFonts w:ascii="Calibri Light" w:eastAsiaTheme="minorEastAsia" w:hAnsi="Calibri Light" w:cs="Calibri Light"/>
          <w:sz w:val="24"/>
          <w:szCs w:val="24"/>
          <w:lang w:eastAsia="en-GB"/>
        </w:rPr>
        <w:fldChar w:fldCharType="end"/>
      </w:r>
      <w:r w:rsidRPr="0079295F">
        <w:rPr>
          <w:rFonts w:ascii="Calibri Light" w:eastAsiaTheme="minorEastAsia" w:hAnsi="Calibri Light" w:cs="Calibri Light"/>
          <w:sz w:val="24"/>
          <w:szCs w:val="24"/>
          <w:lang w:eastAsia="en-GB"/>
        </w:rPr>
        <w:t xml:space="preserve">’s cosmology, this is organised as a Symbolic Register. As the Subject moves through its world, it asks of others ‘Che </w:t>
      </w:r>
      <w:proofErr w:type="spellStart"/>
      <w:r w:rsidRPr="0079295F">
        <w:rPr>
          <w:rFonts w:ascii="Calibri Light" w:eastAsiaTheme="minorEastAsia" w:hAnsi="Calibri Light" w:cs="Calibri Light"/>
          <w:sz w:val="24"/>
          <w:szCs w:val="24"/>
          <w:lang w:eastAsia="en-GB"/>
        </w:rPr>
        <w:t>vuoi</w:t>
      </w:r>
      <w:proofErr w:type="spellEnd"/>
      <w:r w:rsidRPr="0079295F">
        <w:rPr>
          <w:rFonts w:ascii="Calibri Light" w:eastAsiaTheme="minorEastAsia" w:hAnsi="Calibri Light" w:cs="Calibri Light"/>
          <w:sz w:val="24"/>
          <w:szCs w:val="24"/>
          <w:lang w:eastAsia="en-GB"/>
        </w:rPr>
        <w:t xml:space="preserve">?’ (‘What do you want?’). This question is fundamental to the infant’s social development as it begins to navigate and negotiate the wants and commands of its parents and older siblings. In this early life process, the signifiers constituting the symbolic structure of its world become internalised and incorporated into cultural codes and modes of behaviour. These come to represent the ‘Big Other’ that embodies the norms demanded by society and towards which the developing child orientates itself. As it learns its place in the world however, </w:t>
      </w:r>
      <w:r w:rsidR="00261C21">
        <w:rPr>
          <w:rFonts w:ascii="Calibri Light" w:eastAsiaTheme="minorEastAsia" w:hAnsi="Calibri Light" w:cs="Calibri Light"/>
          <w:sz w:val="24"/>
          <w:szCs w:val="24"/>
          <w:lang w:eastAsia="en-GB"/>
        </w:rPr>
        <w:t>and the</w:t>
      </w:r>
      <w:r w:rsidR="003B56B0">
        <w:rPr>
          <w:rFonts w:ascii="Calibri Light" w:eastAsiaTheme="minorEastAsia" w:hAnsi="Calibri Light" w:cs="Calibri Light"/>
          <w:sz w:val="24"/>
          <w:szCs w:val="24"/>
          <w:lang w:eastAsia="en-GB"/>
        </w:rPr>
        <w:t xml:space="preserve"> disciplining structures to which it must submit, </w:t>
      </w:r>
      <w:r w:rsidRPr="0079295F">
        <w:rPr>
          <w:rFonts w:ascii="Calibri Light" w:eastAsiaTheme="minorEastAsia" w:hAnsi="Calibri Light" w:cs="Calibri Light"/>
          <w:sz w:val="24"/>
          <w:szCs w:val="24"/>
          <w:lang w:eastAsia="en-GB"/>
        </w:rPr>
        <w:t xml:space="preserve">the Subject experiences its own </w:t>
      </w:r>
      <w:r w:rsidR="00B44FCA">
        <w:rPr>
          <w:rFonts w:ascii="Calibri Light" w:eastAsiaTheme="minorEastAsia" w:hAnsi="Calibri Light" w:cs="Calibri Light"/>
          <w:sz w:val="24"/>
          <w:szCs w:val="24"/>
          <w:lang w:eastAsia="en-GB"/>
        </w:rPr>
        <w:t xml:space="preserve">opaque </w:t>
      </w:r>
      <w:r w:rsidRPr="0079295F">
        <w:rPr>
          <w:rFonts w:ascii="Calibri Light" w:eastAsiaTheme="minorEastAsia" w:hAnsi="Calibri Light" w:cs="Calibri Light"/>
          <w:sz w:val="24"/>
          <w:szCs w:val="24"/>
          <w:lang w:eastAsia="en-GB"/>
        </w:rPr>
        <w:t xml:space="preserve">nature as the Lacanian ‘lack’; </w:t>
      </w:r>
      <w:r w:rsidR="00881ECD">
        <w:rPr>
          <w:rFonts w:ascii="Calibri Light" w:eastAsiaTheme="minorEastAsia" w:hAnsi="Calibri Light" w:cs="Calibri Light"/>
          <w:sz w:val="24"/>
          <w:szCs w:val="24"/>
          <w:lang w:eastAsia="en-GB"/>
        </w:rPr>
        <w:t>meaning</w:t>
      </w:r>
      <w:r w:rsidR="003B56B0">
        <w:rPr>
          <w:rFonts w:ascii="Calibri Light" w:eastAsiaTheme="minorEastAsia" w:hAnsi="Calibri Light" w:cs="Calibri Light"/>
          <w:sz w:val="24"/>
          <w:szCs w:val="24"/>
          <w:lang w:eastAsia="en-GB"/>
        </w:rPr>
        <w:t xml:space="preserve"> the </w:t>
      </w:r>
      <w:r w:rsidRPr="0079295F">
        <w:rPr>
          <w:rFonts w:ascii="Calibri Light" w:eastAsiaTheme="minorEastAsia" w:hAnsi="Calibri Light" w:cs="Calibri Light"/>
          <w:sz w:val="24"/>
          <w:szCs w:val="24"/>
          <w:lang w:eastAsia="en-GB"/>
        </w:rPr>
        <w:t xml:space="preserve">loss of </w:t>
      </w:r>
      <w:r w:rsidRPr="0079295F">
        <w:rPr>
          <w:rFonts w:ascii="Calibri Light" w:eastAsiaTheme="minorEastAsia" w:hAnsi="Calibri Light" w:cs="Calibri Light"/>
          <w:i/>
          <w:sz w:val="24"/>
          <w:szCs w:val="24"/>
          <w:lang w:eastAsia="en-GB"/>
        </w:rPr>
        <w:t>jouissance</w:t>
      </w:r>
      <w:r w:rsidRPr="0079295F">
        <w:rPr>
          <w:rFonts w:ascii="Calibri Light" w:eastAsiaTheme="minorEastAsia" w:hAnsi="Calibri Light" w:cs="Calibri Light"/>
          <w:sz w:val="24"/>
          <w:szCs w:val="24"/>
          <w:lang w:eastAsia="en-GB"/>
        </w:rPr>
        <w:t>. The object that it seeks, the full transparency of itself-to-itself, is now compensated for with a construct, an object that is inferred from the mystery of the Real</w:t>
      </w:r>
      <w:r w:rsidR="00B44FCA">
        <w:rPr>
          <w:rFonts w:ascii="Calibri Light" w:eastAsiaTheme="minorEastAsia" w:hAnsi="Calibri Light" w:cs="Calibri Light"/>
          <w:sz w:val="24"/>
          <w:szCs w:val="24"/>
          <w:lang w:eastAsia="en-GB"/>
        </w:rPr>
        <w:t xml:space="preserve">, </w:t>
      </w:r>
      <w:r w:rsidRPr="0079295F">
        <w:rPr>
          <w:rFonts w:ascii="Calibri Light" w:eastAsiaTheme="minorEastAsia" w:hAnsi="Calibri Light" w:cs="Calibri Light"/>
          <w:sz w:val="24"/>
          <w:szCs w:val="24"/>
          <w:lang w:eastAsia="en-GB"/>
        </w:rPr>
        <w:t>mas</w:t>
      </w:r>
      <w:r w:rsidR="00B44FCA">
        <w:rPr>
          <w:rFonts w:ascii="Calibri Light" w:eastAsiaTheme="minorEastAsia" w:hAnsi="Calibri Light" w:cs="Calibri Light"/>
          <w:sz w:val="24"/>
          <w:szCs w:val="24"/>
          <w:lang w:eastAsia="en-GB"/>
        </w:rPr>
        <w:t>king</w:t>
      </w:r>
      <w:r w:rsidRPr="0079295F">
        <w:rPr>
          <w:rFonts w:ascii="Calibri Light" w:eastAsiaTheme="minorEastAsia" w:hAnsi="Calibri Light" w:cs="Calibri Light"/>
          <w:sz w:val="24"/>
          <w:szCs w:val="24"/>
          <w:lang w:eastAsia="en-GB"/>
        </w:rPr>
        <w:t xml:space="preserve"> the Subject’s own creative agency from itself. This is the </w:t>
      </w:r>
      <w:proofErr w:type="spellStart"/>
      <w:r w:rsidRPr="0079295F">
        <w:rPr>
          <w:rFonts w:ascii="Calibri Light" w:eastAsiaTheme="minorEastAsia" w:hAnsi="Calibri Light" w:cs="Calibri Light"/>
          <w:i/>
          <w:sz w:val="24"/>
          <w:szCs w:val="24"/>
          <w:lang w:eastAsia="en-GB"/>
        </w:rPr>
        <w:t>objet</w:t>
      </w:r>
      <w:proofErr w:type="spellEnd"/>
      <w:r w:rsidRPr="0079295F">
        <w:rPr>
          <w:rFonts w:ascii="Calibri Light" w:eastAsiaTheme="minorEastAsia" w:hAnsi="Calibri Light" w:cs="Calibri Light"/>
          <w:i/>
          <w:sz w:val="24"/>
          <w:szCs w:val="24"/>
          <w:lang w:eastAsia="en-GB"/>
        </w:rPr>
        <w:t xml:space="preserve"> petit à</w:t>
      </w:r>
      <w:r w:rsidRPr="0079295F">
        <w:rPr>
          <w:rFonts w:ascii="Calibri Light" w:eastAsiaTheme="minorEastAsia" w:hAnsi="Calibri Light" w:cs="Calibri Light"/>
          <w:sz w:val="24"/>
          <w:szCs w:val="24"/>
          <w:lang w:eastAsia="en-GB"/>
        </w:rPr>
        <w:t xml:space="preserve">, an object that </w:t>
      </w:r>
      <w:r w:rsidR="00881ECD">
        <w:rPr>
          <w:rFonts w:ascii="Calibri Light" w:eastAsiaTheme="minorEastAsia" w:hAnsi="Calibri Light" w:cs="Calibri Light"/>
          <w:sz w:val="24"/>
          <w:szCs w:val="24"/>
          <w:lang w:eastAsia="en-GB"/>
        </w:rPr>
        <w:t>is beyond</w:t>
      </w:r>
      <w:r w:rsidRPr="0079295F">
        <w:rPr>
          <w:rFonts w:ascii="Calibri Light" w:eastAsiaTheme="minorEastAsia" w:hAnsi="Calibri Light" w:cs="Calibri Light"/>
          <w:sz w:val="24"/>
          <w:szCs w:val="24"/>
          <w:lang w:eastAsia="en-GB"/>
        </w:rPr>
        <w:t xml:space="preserve"> capture; that is sublime to the Subject. This ‘sublime object’ becomes a metonymic representative of the </w:t>
      </w:r>
      <w:r w:rsidRPr="0079295F">
        <w:rPr>
          <w:rFonts w:ascii="Calibri Light" w:eastAsiaTheme="minorEastAsia" w:hAnsi="Calibri Light" w:cs="Calibri Light"/>
          <w:i/>
          <w:sz w:val="24"/>
          <w:szCs w:val="24"/>
          <w:lang w:eastAsia="en-GB"/>
        </w:rPr>
        <w:t>jouissance</w:t>
      </w:r>
      <w:r w:rsidRPr="0079295F">
        <w:rPr>
          <w:rFonts w:ascii="Calibri Light" w:eastAsiaTheme="minorEastAsia" w:hAnsi="Calibri Light" w:cs="Calibri Light"/>
          <w:sz w:val="24"/>
          <w:szCs w:val="24"/>
          <w:lang w:eastAsia="en-GB"/>
        </w:rPr>
        <w:t xml:space="preserve"> that has been </w:t>
      </w:r>
      <w:r w:rsidR="003B56B0" w:rsidRPr="0079295F">
        <w:rPr>
          <w:rFonts w:ascii="Calibri Light" w:eastAsiaTheme="minorEastAsia" w:hAnsi="Calibri Light" w:cs="Calibri Light"/>
          <w:sz w:val="24"/>
          <w:szCs w:val="24"/>
          <w:lang w:eastAsia="en-GB"/>
        </w:rPr>
        <w:t xml:space="preserve">lost </w:t>
      </w:r>
      <w:r w:rsidR="003B56B0">
        <w:rPr>
          <w:rFonts w:ascii="Calibri Light" w:eastAsiaTheme="minorEastAsia" w:hAnsi="Calibri Light" w:cs="Calibri Light"/>
          <w:sz w:val="24"/>
          <w:szCs w:val="24"/>
          <w:lang w:eastAsia="en-GB"/>
        </w:rPr>
        <w:t>and</w:t>
      </w:r>
      <w:r w:rsidRPr="0079295F">
        <w:rPr>
          <w:rFonts w:ascii="Calibri Light" w:eastAsiaTheme="minorEastAsia" w:hAnsi="Calibri Light" w:cs="Calibri Light"/>
          <w:sz w:val="24"/>
          <w:szCs w:val="24"/>
          <w:lang w:eastAsia="en-GB"/>
        </w:rPr>
        <w:t xml:space="preserve"> the </w:t>
      </w:r>
      <w:r w:rsidR="003B56B0">
        <w:rPr>
          <w:rFonts w:ascii="Calibri Light" w:eastAsiaTheme="minorEastAsia" w:hAnsi="Calibri Light" w:cs="Calibri Light"/>
          <w:sz w:val="24"/>
          <w:szCs w:val="24"/>
          <w:lang w:eastAsia="en-GB"/>
        </w:rPr>
        <w:t>proxy by which</w:t>
      </w:r>
      <w:r w:rsidRPr="0079295F">
        <w:rPr>
          <w:rFonts w:ascii="Calibri Light" w:eastAsiaTheme="minorEastAsia" w:hAnsi="Calibri Light" w:cs="Calibri Light"/>
          <w:sz w:val="24"/>
          <w:szCs w:val="24"/>
          <w:lang w:eastAsia="en-GB"/>
        </w:rPr>
        <w:t xml:space="preserve"> the Subject </w:t>
      </w:r>
      <w:r w:rsidR="003B56B0">
        <w:rPr>
          <w:rFonts w:ascii="Calibri Light" w:eastAsiaTheme="minorEastAsia" w:hAnsi="Calibri Light" w:cs="Calibri Light"/>
          <w:sz w:val="24"/>
          <w:szCs w:val="24"/>
          <w:lang w:eastAsia="en-GB"/>
        </w:rPr>
        <w:t xml:space="preserve">will </w:t>
      </w:r>
      <w:r w:rsidRPr="0079295F">
        <w:rPr>
          <w:rFonts w:ascii="Calibri Light" w:eastAsiaTheme="minorEastAsia" w:hAnsi="Calibri Light" w:cs="Calibri Light"/>
          <w:sz w:val="24"/>
          <w:szCs w:val="24"/>
          <w:lang w:eastAsia="en-GB"/>
        </w:rPr>
        <w:t xml:space="preserve">seek to secure itself in the world. Despite its </w:t>
      </w:r>
      <w:r w:rsidR="00B44FCA">
        <w:rPr>
          <w:rFonts w:ascii="Calibri Light" w:eastAsiaTheme="minorEastAsia" w:hAnsi="Calibri Light" w:cs="Calibri Light"/>
          <w:sz w:val="24"/>
          <w:szCs w:val="24"/>
          <w:lang w:eastAsia="en-GB"/>
        </w:rPr>
        <w:t>mystery</w:t>
      </w:r>
      <w:r w:rsidRPr="0079295F">
        <w:rPr>
          <w:rFonts w:ascii="Calibri Light" w:eastAsiaTheme="minorEastAsia" w:hAnsi="Calibri Light" w:cs="Calibri Light"/>
          <w:sz w:val="24"/>
          <w:szCs w:val="24"/>
          <w:lang w:eastAsia="en-GB"/>
        </w:rPr>
        <w:t xml:space="preserve">, it is a source of fascination and obsession, and its loss a source of </w:t>
      </w:r>
      <w:r w:rsidRPr="0079295F">
        <w:rPr>
          <w:rFonts w:ascii="Calibri Light" w:eastAsiaTheme="minorEastAsia" w:hAnsi="Calibri Light" w:cs="Calibri Light"/>
          <w:sz w:val="24"/>
          <w:szCs w:val="24"/>
          <w:lang w:eastAsia="en-GB"/>
        </w:rPr>
        <w:lastRenderedPageBreak/>
        <w:t>terror. Žižek</w:t>
      </w:r>
      <w:r w:rsidRPr="0079295F">
        <w:rPr>
          <w:rFonts w:ascii="Calibri Light" w:eastAsiaTheme="minorEastAsia" w:hAnsi="Calibri Light" w:cs="Calibri Light"/>
          <w:sz w:val="24"/>
          <w:szCs w:val="24"/>
          <w:lang w:eastAsia="en-GB"/>
        </w:rPr>
        <w:fldChar w:fldCharType="begin"/>
      </w:r>
      <w:r w:rsidRPr="0079295F">
        <w:rPr>
          <w:rFonts w:ascii="Calibri Light" w:eastAsiaTheme="minorEastAsia" w:hAnsi="Calibri Light" w:cs="Calibri Light"/>
          <w:sz w:val="24"/>
          <w:szCs w:val="24"/>
          <w:lang w:eastAsia="en-GB"/>
        </w:rPr>
        <w:instrText xml:space="preserve"> XE "Žižek, Slavoj" </w:instrText>
      </w:r>
      <w:r w:rsidRPr="0079295F">
        <w:rPr>
          <w:rFonts w:ascii="Calibri Light" w:eastAsiaTheme="minorEastAsia" w:hAnsi="Calibri Light" w:cs="Calibri Light"/>
          <w:sz w:val="24"/>
          <w:szCs w:val="24"/>
          <w:lang w:eastAsia="en-GB"/>
        </w:rPr>
        <w:fldChar w:fldCharType="end"/>
      </w:r>
      <w:r w:rsidRPr="0079295F">
        <w:rPr>
          <w:rFonts w:ascii="Calibri Light" w:eastAsiaTheme="minorEastAsia" w:hAnsi="Calibri Light" w:cs="Calibri Light"/>
          <w:sz w:val="24"/>
          <w:szCs w:val="24"/>
          <w:lang w:eastAsia="en-GB"/>
        </w:rPr>
        <w:t xml:space="preserve"> gives as examples of the </w:t>
      </w:r>
      <w:r w:rsidRPr="0079295F">
        <w:rPr>
          <w:rFonts w:ascii="Calibri Light" w:eastAsiaTheme="minorEastAsia" w:hAnsi="Calibri Light" w:cs="Calibri Light"/>
          <w:i/>
          <w:sz w:val="24"/>
          <w:szCs w:val="24"/>
          <w:lang w:eastAsia="en-GB"/>
        </w:rPr>
        <w:t>object petit à</w:t>
      </w:r>
      <w:r w:rsidRPr="0079295F">
        <w:rPr>
          <w:rFonts w:ascii="Calibri Light" w:eastAsiaTheme="minorEastAsia" w:hAnsi="Calibri Light" w:cs="Calibri Light"/>
          <w:sz w:val="24"/>
          <w:szCs w:val="24"/>
          <w:lang w:eastAsia="en-GB"/>
        </w:rPr>
        <w:t xml:space="preserve">, of the ‘sublime objects of desire’, God, ‘the king’ and ‘the nation’. For the Self they may include the sexual other, the precious object, the fetish; their ‘reality’ relying not upon their actual status in the world, but rather in the </w:t>
      </w:r>
      <w:r w:rsidRPr="004D0011">
        <w:rPr>
          <w:rFonts w:ascii="Calibri Light" w:eastAsiaTheme="minorEastAsia" w:hAnsi="Calibri Light" w:cs="Calibri Light"/>
          <w:sz w:val="24"/>
          <w:szCs w:val="24"/>
          <w:lang w:eastAsia="en-GB"/>
        </w:rPr>
        <w:t>subject’s belief that</w:t>
      </w:r>
      <w:r w:rsidRPr="0079295F">
        <w:rPr>
          <w:rFonts w:ascii="Calibri Light" w:eastAsiaTheme="minorEastAsia" w:hAnsi="Calibri Light" w:cs="Calibri Light"/>
          <w:sz w:val="24"/>
          <w:szCs w:val="24"/>
          <w:lang w:eastAsia="en-GB"/>
        </w:rPr>
        <w:t xml:space="preserve"> they are real, and upon the performative behaviour they demand. </w:t>
      </w:r>
    </w:p>
    <w:p w14:paraId="0280AFB5" w14:textId="77777777" w:rsidR="00BE5913" w:rsidRPr="0079295F" w:rsidRDefault="00BE5913" w:rsidP="0088732A">
      <w:pPr>
        <w:spacing w:after="0" w:line="360" w:lineRule="auto"/>
        <w:jc w:val="both"/>
        <w:rPr>
          <w:rFonts w:ascii="Calibri Light" w:eastAsiaTheme="minorEastAsia" w:hAnsi="Calibri Light" w:cs="Calibri Light"/>
          <w:sz w:val="24"/>
          <w:szCs w:val="24"/>
          <w:lang w:eastAsia="en-GB"/>
        </w:rPr>
      </w:pPr>
    </w:p>
    <w:p w14:paraId="1DE15B98" w14:textId="77777777" w:rsidR="00BE5913" w:rsidRPr="0079295F" w:rsidRDefault="00BE5913" w:rsidP="0088732A">
      <w:pPr>
        <w:spacing w:after="0" w:line="360" w:lineRule="auto"/>
        <w:ind w:left="567" w:right="567"/>
        <w:jc w:val="both"/>
        <w:rPr>
          <w:rFonts w:ascii="Calibri Light" w:eastAsiaTheme="minorEastAsia" w:hAnsi="Calibri Light" w:cs="Calibri Light"/>
          <w:sz w:val="24"/>
          <w:szCs w:val="24"/>
          <w:lang w:eastAsia="en-GB"/>
        </w:rPr>
      </w:pPr>
      <w:r w:rsidRPr="0079295F">
        <w:rPr>
          <w:rFonts w:ascii="Calibri Light" w:eastAsiaTheme="minorEastAsia" w:hAnsi="Calibri Light" w:cs="Calibri Light"/>
          <w:i/>
          <w:sz w:val="24"/>
          <w:szCs w:val="24"/>
          <w:lang w:eastAsia="en-GB"/>
        </w:rPr>
        <w:t xml:space="preserve">The subject is always fastened, pinned, to a signifier which represents him for the other, and through this pinning he is loaded with a symbolic mandate, he is given a place in the intersubjective network of symbolic relations. The point is that this mandate is ultimately always arbitrary: since its nature is performative, it cannot be accounted for by reference to the ‘real’ properties and capacities of the subject. So, loaded with this mandate, the subject is automatically confronted with a certain ‘Che </w:t>
      </w:r>
      <w:proofErr w:type="spellStart"/>
      <w:r w:rsidRPr="0079295F">
        <w:rPr>
          <w:rFonts w:ascii="Calibri Light" w:eastAsiaTheme="minorEastAsia" w:hAnsi="Calibri Light" w:cs="Calibri Light"/>
          <w:i/>
          <w:sz w:val="24"/>
          <w:szCs w:val="24"/>
          <w:lang w:eastAsia="en-GB"/>
        </w:rPr>
        <w:t>voui</w:t>
      </w:r>
      <w:proofErr w:type="spellEnd"/>
      <w:r w:rsidRPr="0079295F">
        <w:rPr>
          <w:rFonts w:ascii="Calibri Light" w:eastAsiaTheme="minorEastAsia" w:hAnsi="Calibri Light" w:cs="Calibri Light"/>
          <w:i/>
          <w:sz w:val="24"/>
          <w:szCs w:val="24"/>
          <w:lang w:eastAsia="en-GB"/>
        </w:rPr>
        <w:t xml:space="preserve">?’, with a question of the Other. The Other is addressing him as if he himself possesses the answer to the question of why he has this mandate, but the question is, of course, unanswerable. The subject does not know why he is occupying this place in the symbolic network. His own answer to this ‘Che </w:t>
      </w:r>
      <w:proofErr w:type="spellStart"/>
      <w:r w:rsidRPr="0079295F">
        <w:rPr>
          <w:rFonts w:ascii="Calibri Light" w:eastAsiaTheme="minorEastAsia" w:hAnsi="Calibri Light" w:cs="Calibri Light"/>
          <w:i/>
          <w:sz w:val="24"/>
          <w:szCs w:val="24"/>
          <w:lang w:eastAsia="en-GB"/>
        </w:rPr>
        <w:t>vuoi</w:t>
      </w:r>
      <w:proofErr w:type="spellEnd"/>
      <w:r w:rsidRPr="0079295F">
        <w:rPr>
          <w:rFonts w:ascii="Calibri Light" w:eastAsiaTheme="minorEastAsia" w:hAnsi="Calibri Light" w:cs="Calibri Light"/>
          <w:i/>
          <w:sz w:val="24"/>
          <w:szCs w:val="24"/>
          <w:lang w:eastAsia="en-GB"/>
        </w:rPr>
        <w:t xml:space="preserve">?’ of the Other can only be the hysterical question: Why am I [a teacher, a master, a king …]? Briefly: ‘Why am I what you [the big Other] are saying that I am?’ </w:t>
      </w:r>
      <w:r w:rsidRPr="0079295F">
        <w:rPr>
          <w:rFonts w:ascii="Calibri Light" w:eastAsiaTheme="minorEastAsia" w:hAnsi="Calibri Light" w:cs="Calibri Light"/>
          <w:sz w:val="24"/>
          <w:szCs w:val="24"/>
          <w:vertAlign w:val="superscript"/>
          <w:lang w:eastAsia="en-GB"/>
        </w:rPr>
        <w:footnoteReference w:id="403"/>
      </w:r>
    </w:p>
    <w:p w14:paraId="69838978" w14:textId="77777777" w:rsidR="00BE5913" w:rsidRPr="0079295F" w:rsidRDefault="00BE5913" w:rsidP="0088732A">
      <w:pPr>
        <w:spacing w:after="0" w:line="360" w:lineRule="auto"/>
        <w:jc w:val="both"/>
        <w:rPr>
          <w:rFonts w:ascii="Calibri Light" w:eastAsiaTheme="minorEastAsia" w:hAnsi="Calibri Light" w:cs="Calibri Light"/>
          <w:sz w:val="24"/>
          <w:szCs w:val="24"/>
          <w:lang w:eastAsia="en-GB"/>
        </w:rPr>
      </w:pPr>
    </w:p>
    <w:p w14:paraId="763DBAB9" w14:textId="1191DF41" w:rsidR="00BE5913" w:rsidRPr="0079295F" w:rsidRDefault="00BE5913" w:rsidP="0088732A">
      <w:pPr>
        <w:spacing w:after="0" w:line="360" w:lineRule="auto"/>
        <w:jc w:val="both"/>
        <w:rPr>
          <w:rFonts w:ascii="Calibri Light" w:eastAsiaTheme="minorEastAsia" w:hAnsi="Calibri Light" w:cs="Calibri Light"/>
          <w:sz w:val="24"/>
          <w:szCs w:val="24"/>
          <w:lang w:eastAsia="en-GB"/>
        </w:rPr>
      </w:pPr>
      <w:r w:rsidRPr="0079295F">
        <w:rPr>
          <w:rFonts w:ascii="Calibri Light" w:eastAsiaTheme="minorEastAsia" w:hAnsi="Calibri Light" w:cs="Calibri Light"/>
          <w:sz w:val="24"/>
          <w:szCs w:val="24"/>
          <w:lang w:eastAsia="en-GB"/>
        </w:rPr>
        <w:t xml:space="preserve">The </w:t>
      </w:r>
      <w:r w:rsidRPr="00F15C4E">
        <w:rPr>
          <w:rFonts w:ascii="Calibri Light" w:eastAsiaTheme="minorEastAsia" w:hAnsi="Calibri Light" w:cs="Calibri Light"/>
          <w:sz w:val="24"/>
          <w:szCs w:val="24"/>
          <w:lang w:eastAsia="en-GB"/>
        </w:rPr>
        <w:t xml:space="preserve">applications of insight from </w:t>
      </w:r>
      <w:r w:rsidRPr="0079295F">
        <w:rPr>
          <w:rFonts w:ascii="Calibri Light" w:eastAsiaTheme="minorEastAsia" w:hAnsi="Calibri Light" w:cs="Calibri Light"/>
          <w:sz w:val="24"/>
          <w:szCs w:val="24"/>
          <w:lang w:eastAsia="en-GB"/>
        </w:rPr>
        <w:t>Lacanian psychoanalysis and German idealist philosophy to cultural and political analysis have been extensive and potent in Žižek</w:t>
      </w:r>
      <w:r w:rsidRPr="0079295F">
        <w:rPr>
          <w:rFonts w:ascii="Calibri Light" w:eastAsiaTheme="minorEastAsia" w:hAnsi="Calibri Light" w:cs="Calibri Light"/>
          <w:sz w:val="24"/>
          <w:szCs w:val="24"/>
          <w:lang w:eastAsia="en-GB"/>
        </w:rPr>
        <w:fldChar w:fldCharType="begin"/>
      </w:r>
      <w:r w:rsidRPr="0079295F">
        <w:rPr>
          <w:rFonts w:ascii="Calibri Light" w:eastAsiaTheme="minorEastAsia" w:hAnsi="Calibri Light" w:cs="Calibri Light"/>
          <w:sz w:val="24"/>
          <w:szCs w:val="24"/>
          <w:lang w:eastAsia="en-GB"/>
        </w:rPr>
        <w:instrText xml:space="preserve"> XE "Žižek, Slavoj" </w:instrText>
      </w:r>
      <w:r w:rsidRPr="0079295F">
        <w:rPr>
          <w:rFonts w:ascii="Calibri Light" w:eastAsiaTheme="minorEastAsia" w:hAnsi="Calibri Light" w:cs="Calibri Light"/>
          <w:sz w:val="24"/>
          <w:szCs w:val="24"/>
          <w:lang w:eastAsia="en-GB"/>
        </w:rPr>
        <w:fldChar w:fldCharType="end"/>
      </w:r>
      <w:r w:rsidRPr="0079295F">
        <w:rPr>
          <w:rFonts w:ascii="Calibri Light" w:eastAsiaTheme="minorEastAsia" w:hAnsi="Calibri Light" w:cs="Calibri Light"/>
          <w:sz w:val="24"/>
          <w:szCs w:val="24"/>
          <w:lang w:eastAsia="en-GB"/>
        </w:rPr>
        <w:t xml:space="preserve">’s prolific output. </w:t>
      </w:r>
      <w:r w:rsidR="001F00DB">
        <w:rPr>
          <w:rFonts w:ascii="Calibri Light" w:eastAsiaTheme="minorEastAsia" w:hAnsi="Calibri Light" w:cs="Calibri Light"/>
          <w:sz w:val="24"/>
          <w:szCs w:val="24"/>
          <w:lang w:eastAsia="en-GB"/>
        </w:rPr>
        <w:t>He does</w:t>
      </w:r>
      <w:r w:rsidRPr="0079295F">
        <w:rPr>
          <w:rFonts w:ascii="Calibri Light" w:eastAsiaTheme="minorEastAsia" w:hAnsi="Calibri Light" w:cs="Calibri Light"/>
          <w:sz w:val="24"/>
          <w:szCs w:val="24"/>
          <w:lang w:eastAsia="en-GB"/>
        </w:rPr>
        <w:fldChar w:fldCharType="begin"/>
      </w:r>
      <w:r w:rsidRPr="0079295F">
        <w:rPr>
          <w:rFonts w:ascii="Calibri Light" w:eastAsiaTheme="minorEastAsia" w:hAnsi="Calibri Light" w:cs="Calibri Light"/>
          <w:sz w:val="24"/>
          <w:szCs w:val="24"/>
          <w:lang w:eastAsia="en-GB"/>
        </w:rPr>
        <w:instrText xml:space="preserve"> XE "Žižek, Slavoj" </w:instrText>
      </w:r>
      <w:r w:rsidRPr="0079295F">
        <w:rPr>
          <w:rFonts w:ascii="Calibri Light" w:eastAsiaTheme="minorEastAsia" w:hAnsi="Calibri Light" w:cs="Calibri Light"/>
          <w:sz w:val="24"/>
          <w:szCs w:val="24"/>
          <w:lang w:eastAsia="en-GB"/>
        </w:rPr>
        <w:fldChar w:fldCharType="end"/>
      </w:r>
      <w:r w:rsidRPr="0079295F">
        <w:rPr>
          <w:rFonts w:ascii="Calibri Light" w:eastAsiaTheme="minorEastAsia" w:hAnsi="Calibri Light" w:cs="Calibri Light"/>
          <w:sz w:val="24"/>
          <w:szCs w:val="24"/>
          <w:lang w:eastAsia="en-GB"/>
        </w:rPr>
        <w:t xml:space="preserve"> insist in some of his most influential texts, that the ‘ontic’ (familiar experience) and the ‘ontological’ (the conditions of the possibility of experience) are separate realms and that the former cannot be derived from the latter.</w:t>
      </w:r>
      <w:r w:rsidR="00106D24">
        <w:rPr>
          <w:rStyle w:val="FootnoteReference"/>
          <w:rFonts w:ascii="Calibri Light" w:eastAsiaTheme="minorEastAsia" w:hAnsi="Calibri Light" w:cs="Calibri Light"/>
          <w:sz w:val="24"/>
          <w:szCs w:val="24"/>
          <w:lang w:eastAsia="en-GB"/>
        </w:rPr>
        <w:footnoteReference w:id="404"/>
      </w:r>
      <w:r w:rsidR="001F00DB">
        <w:rPr>
          <w:rFonts w:ascii="Calibri Light" w:eastAsiaTheme="minorEastAsia" w:hAnsi="Calibri Light" w:cs="Calibri Light"/>
          <w:sz w:val="24"/>
          <w:szCs w:val="24"/>
          <w:lang w:eastAsia="en-GB"/>
        </w:rPr>
        <w:t xml:space="preserve"> Nonetheless</w:t>
      </w:r>
      <w:r w:rsidRPr="0079295F">
        <w:rPr>
          <w:rFonts w:ascii="Calibri Light" w:eastAsiaTheme="minorEastAsia" w:hAnsi="Calibri Light" w:cs="Calibri Light"/>
          <w:sz w:val="24"/>
          <w:szCs w:val="24"/>
          <w:lang w:eastAsia="en-GB"/>
        </w:rPr>
        <w:t xml:space="preserve">, in his </w:t>
      </w:r>
      <w:r w:rsidR="005640D8">
        <w:rPr>
          <w:rFonts w:ascii="Calibri Light" w:eastAsiaTheme="minorEastAsia" w:hAnsi="Calibri Light" w:cs="Calibri Light"/>
          <w:sz w:val="24"/>
          <w:szCs w:val="24"/>
          <w:lang w:eastAsia="en-GB"/>
        </w:rPr>
        <w:t xml:space="preserve">more practical </w:t>
      </w:r>
      <w:r w:rsidRPr="0079295F">
        <w:rPr>
          <w:rFonts w:ascii="Calibri Light" w:eastAsiaTheme="minorEastAsia" w:hAnsi="Calibri Light" w:cs="Calibri Light"/>
          <w:sz w:val="24"/>
          <w:szCs w:val="24"/>
          <w:lang w:eastAsia="en-GB"/>
        </w:rPr>
        <w:t xml:space="preserve">discussions of types of political regime, as well as in his cinema critiques, there </w:t>
      </w:r>
      <w:r w:rsidR="005640D8">
        <w:rPr>
          <w:rFonts w:ascii="Calibri Light" w:eastAsiaTheme="minorEastAsia" w:hAnsi="Calibri Light" w:cs="Calibri Light"/>
          <w:sz w:val="24"/>
          <w:szCs w:val="24"/>
          <w:lang w:eastAsia="en-GB"/>
        </w:rPr>
        <w:t xml:space="preserve">is </w:t>
      </w:r>
      <w:r w:rsidR="005640D8">
        <w:rPr>
          <w:rFonts w:ascii="Calibri Light" w:eastAsiaTheme="minorEastAsia" w:hAnsi="Calibri Light" w:cs="Calibri Light"/>
          <w:sz w:val="24"/>
          <w:szCs w:val="24"/>
          <w:lang w:eastAsia="en-GB"/>
        </w:rPr>
        <w:lastRenderedPageBreak/>
        <w:t xml:space="preserve">interaction between them, and this is theoretically useful. </w:t>
      </w:r>
      <w:r w:rsidRPr="0079295F">
        <w:rPr>
          <w:rFonts w:ascii="Calibri Light" w:eastAsiaTheme="minorEastAsia" w:hAnsi="Calibri Light" w:cs="Calibri Light"/>
          <w:sz w:val="24"/>
          <w:szCs w:val="24"/>
          <w:lang w:eastAsia="en-GB"/>
        </w:rPr>
        <w:t xml:space="preserve">The </w:t>
      </w:r>
      <w:r w:rsidR="005B6659">
        <w:rPr>
          <w:rFonts w:ascii="Calibri Light" w:eastAsiaTheme="minorEastAsia" w:hAnsi="Calibri Light" w:cs="Calibri Light"/>
          <w:sz w:val="24"/>
          <w:szCs w:val="24"/>
          <w:lang w:eastAsia="en-GB"/>
        </w:rPr>
        <w:t xml:space="preserve">control of </w:t>
      </w:r>
      <w:r w:rsidR="005E46FE">
        <w:rPr>
          <w:rFonts w:ascii="Calibri Light" w:eastAsiaTheme="minorEastAsia" w:hAnsi="Calibri Light" w:cs="Calibri Light"/>
          <w:sz w:val="24"/>
          <w:szCs w:val="24"/>
          <w:lang w:eastAsia="en-GB"/>
        </w:rPr>
        <w:t xml:space="preserve">attachments </w:t>
      </w:r>
      <w:r w:rsidR="005B6659">
        <w:rPr>
          <w:rFonts w:ascii="Calibri Light" w:eastAsiaTheme="minorEastAsia" w:hAnsi="Calibri Light" w:cs="Calibri Light"/>
          <w:sz w:val="24"/>
          <w:szCs w:val="24"/>
          <w:lang w:eastAsia="en-GB"/>
        </w:rPr>
        <w:t xml:space="preserve">to </w:t>
      </w:r>
      <w:r w:rsidR="005E46FE">
        <w:rPr>
          <w:rFonts w:ascii="Calibri Light" w:eastAsiaTheme="minorEastAsia" w:hAnsi="Calibri Light" w:cs="Calibri Light"/>
          <w:sz w:val="24"/>
          <w:szCs w:val="24"/>
          <w:lang w:eastAsia="en-GB"/>
        </w:rPr>
        <w:t xml:space="preserve">the </w:t>
      </w:r>
      <w:r w:rsidRPr="0079295F">
        <w:rPr>
          <w:rFonts w:ascii="Calibri Light" w:eastAsiaTheme="minorEastAsia" w:hAnsi="Calibri Light" w:cs="Calibri Light"/>
          <w:sz w:val="24"/>
          <w:szCs w:val="24"/>
          <w:lang w:eastAsia="en-GB"/>
        </w:rPr>
        <w:t xml:space="preserve">‘sublime object’ by state regimes for instance, is illuminating for our understanding of the irrationalities of political behaviour. </w:t>
      </w:r>
      <w:r w:rsidR="00A71C60">
        <w:rPr>
          <w:rFonts w:ascii="Calibri Light" w:eastAsiaTheme="minorEastAsia" w:hAnsi="Calibri Light" w:cs="Calibri Light"/>
          <w:sz w:val="24"/>
          <w:szCs w:val="24"/>
          <w:lang w:eastAsia="en-GB"/>
        </w:rPr>
        <w:t>So</w:t>
      </w:r>
      <w:r w:rsidRPr="0079295F">
        <w:rPr>
          <w:rFonts w:ascii="Calibri Light" w:eastAsiaTheme="minorEastAsia" w:hAnsi="Calibri Light" w:cs="Calibri Light"/>
          <w:sz w:val="24"/>
          <w:szCs w:val="24"/>
          <w:lang w:eastAsia="en-GB"/>
        </w:rPr>
        <w:t>, Žižek</w:t>
      </w:r>
      <w:r w:rsidRPr="0079295F">
        <w:rPr>
          <w:rFonts w:ascii="Calibri Light" w:eastAsiaTheme="minorEastAsia" w:hAnsi="Calibri Light" w:cs="Calibri Light"/>
          <w:sz w:val="24"/>
          <w:szCs w:val="24"/>
          <w:lang w:eastAsia="en-GB"/>
        </w:rPr>
        <w:fldChar w:fldCharType="begin"/>
      </w:r>
      <w:r w:rsidRPr="0079295F">
        <w:rPr>
          <w:rFonts w:ascii="Calibri Light" w:eastAsiaTheme="minorEastAsia" w:hAnsi="Calibri Light" w:cs="Calibri Light"/>
          <w:sz w:val="24"/>
          <w:szCs w:val="24"/>
          <w:lang w:eastAsia="en-GB"/>
        </w:rPr>
        <w:instrText xml:space="preserve"> XE "Žižek, Slavoj" </w:instrText>
      </w:r>
      <w:r w:rsidRPr="0079295F">
        <w:rPr>
          <w:rFonts w:ascii="Calibri Light" w:eastAsiaTheme="minorEastAsia" w:hAnsi="Calibri Light" w:cs="Calibri Light"/>
          <w:sz w:val="24"/>
          <w:szCs w:val="24"/>
          <w:lang w:eastAsia="en-GB"/>
        </w:rPr>
        <w:fldChar w:fldCharType="end"/>
      </w:r>
      <w:r w:rsidRPr="0079295F">
        <w:rPr>
          <w:rFonts w:ascii="Calibri Light" w:eastAsiaTheme="minorEastAsia" w:hAnsi="Calibri Light" w:cs="Calibri Light"/>
          <w:sz w:val="24"/>
          <w:szCs w:val="24"/>
          <w:lang w:eastAsia="en-GB"/>
        </w:rPr>
        <w:t xml:space="preserve"> </w:t>
      </w:r>
      <w:r w:rsidR="005E46FE">
        <w:rPr>
          <w:rFonts w:ascii="Calibri Light" w:eastAsiaTheme="minorEastAsia" w:hAnsi="Calibri Light" w:cs="Calibri Light"/>
          <w:sz w:val="24"/>
          <w:szCs w:val="24"/>
          <w:lang w:eastAsia="en-GB"/>
        </w:rPr>
        <w:t>maintains</w:t>
      </w:r>
      <w:r w:rsidRPr="0079295F">
        <w:rPr>
          <w:rFonts w:ascii="Calibri Light" w:eastAsiaTheme="minorEastAsia" w:hAnsi="Calibri Light" w:cs="Calibri Light"/>
          <w:sz w:val="24"/>
          <w:szCs w:val="24"/>
          <w:lang w:eastAsia="en-GB"/>
        </w:rPr>
        <w:t xml:space="preserve"> not only the Cartesian ‘I</w:t>
      </w:r>
      <w:r w:rsidR="005E46FE">
        <w:rPr>
          <w:rFonts w:ascii="Calibri Light" w:eastAsiaTheme="minorEastAsia" w:hAnsi="Calibri Light" w:cs="Calibri Light"/>
          <w:sz w:val="24"/>
          <w:szCs w:val="24"/>
          <w:lang w:eastAsia="en-GB"/>
        </w:rPr>
        <w:t xml:space="preserve">’ (albeit divided), </w:t>
      </w:r>
      <w:r w:rsidRPr="0079295F">
        <w:rPr>
          <w:rFonts w:ascii="Calibri Light" w:eastAsiaTheme="minorEastAsia" w:hAnsi="Calibri Light" w:cs="Calibri Light"/>
          <w:sz w:val="24"/>
          <w:szCs w:val="24"/>
          <w:lang w:eastAsia="en-GB"/>
        </w:rPr>
        <w:t xml:space="preserve">but also the ‘militant Subject’ that critiques, challenges and confronts the social limitations of the Symbolic </w:t>
      </w:r>
      <w:r w:rsidR="005B6659">
        <w:rPr>
          <w:rFonts w:ascii="Calibri Light" w:eastAsiaTheme="minorEastAsia" w:hAnsi="Calibri Light" w:cs="Calibri Light"/>
          <w:sz w:val="24"/>
          <w:szCs w:val="24"/>
          <w:lang w:eastAsia="en-GB"/>
        </w:rPr>
        <w:t>Order</w:t>
      </w:r>
      <w:r w:rsidRPr="0079295F">
        <w:rPr>
          <w:rFonts w:ascii="Calibri Light" w:eastAsiaTheme="minorEastAsia" w:hAnsi="Calibri Light" w:cs="Calibri Light"/>
          <w:sz w:val="24"/>
          <w:szCs w:val="24"/>
          <w:lang w:eastAsia="en-GB"/>
        </w:rPr>
        <w:t xml:space="preserve">. </w:t>
      </w:r>
      <w:r w:rsidR="00A71C60">
        <w:rPr>
          <w:rFonts w:ascii="Calibri Light" w:eastAsiaTheme="minorEastAsia" w:hAnsi="Calibri Light" w:cs="Calibri Light"/>
          <w:sz w:val="24"/>
          <w:szCs w:val="24"/>
          <w:lang w:eastAsia="en-GB"/>
        </w:rPr>
        <w:t xml:space="preserve">Now </w:t>
      </w:r>
      <w:r w:rsidRPr="0079295F">
        <w:rPr>
          <w:rFonts w:ascii="Calibri Light" w:eastAsiaTheme="minorEastAsia" w:hAnsi="Calibri Light" w:cs="Calibri Light"/>
          <w:sz w:val="24"/>
          <w:szCs w:val="24"/>
          <w:lang w:eastAsia="en-GB"/>
        </w:rPr>
        <w:t xml:space="preserve">the possibility </w:t>
      </w:r>
      <w:r w:rsidR="00A71C60">
        <w:rPr>
          <w:rFonts w:ascii="Calibri Light" w:eastAsiaTheme="minorEastAsia" w:hAnsi="Calibri Light" w:cs="Calibri Light"/>
          <w:sz w:val="24"/>
          <w:szCs w:val="24"/>
          <w:lang w:eastAsia="en-GB"/>
        </w:rPr>
        <w:t xml:space="preserve">is re-established </w:t>
      </w:r>
      <w:r w:rsidRPr="0079295F">
        <w:rPr>
          <w:rFonts w:ascii="Calibri Light" w:eastAsiaTheme="minorEastAsia" w:hAnsi="Calibri Light" w:cs="Calibri Light"/>
          <w:sz w:val="24"/>
          <w:szCs w:val="24"/>
          <w:lang w:eastAsia="en-GB"/>
        </w:rPr>
        <w:t xml:space="preserve">of the Subject that breaches the illusory veil hiding it from itself, </w:t>
      </w:r>
      <w:r w:rsidR="005B6659">
        <w:rPr>
          <w:rFonts w:ascii="Calibri Light" w:eastAsiaTheme="minorEastAsia" w:hAnsi="Calibri Light" w:cs="Calibri Light"/>
          <w:sz w:val="24"/>
          <w:szCs w:val="24"/>
          <w:lang w:eastAsia="en-GB"/>
        </w:rPr>
        <w:t xml:space="preserve">and that </w:t>
      </w:r>
      <w:r w:rsidRPr="0079295F">
        <w:rPr>
          <w:rFonts w:ascii="Calibri Light" w:eastAsiaTheme="minorEastAsia" w:hAnsi="Calibri Light" w:cs="Calibri Light"/>
          <w:sz w:val="24"/>
          <w:szCs w:val="24"/>
          <w:lang w:eastAsia="en-GB"/>
        </w:rPr>
        <w:t xml:space="preserve">‘traverses the fantasy’ so making the truly ethical act a </w:t>
      </w:r>
      <w:r w:rsidR="005B6659">
        <w:rPr>
          <w:rFonts w:ascii="Calibri Light" w:eastAsiaTheme="minorEastAsia" w:hAnsi="Calibri Light" w:cs="Calibri Light"/>
          <w:sz w:val="24"/>
          <w:szCs w:val="24"/>
          <w:lang w:eastAsia="en-GB"/>
        </w:rPr>
        <w:t>reality</w:t>
      </w:r>
      <w:r w:rsidRPr="0079295F">
        <w:rPr>
          <w:rFonts w:ascii="Calibri Light" w:eastAsiaTheme="minorEastAsia" w:hAnsi="Calibri Light" w:cs="Calibri Light"/>
          <w:sz w:val="24"/>
          <w:szCs w:val="24"/>
          <w:lang w:eastAsia="en-GB"/>
        </w:rPr>
        <w:t xml:space="preserve">. </w:t>
      </w:r>
    </w:p>
    <w:p w14:paraId="39314E42" w14:textId="77777777" w:rsidR="00BE5913" w:rsidRPr="0079295F" w:rsidRDefault="00BE5913" w:rsidP="0088732A">
      <w:pPr>
        <w:spacing w:after="0" w:line="360" w:lineRule="auto"/>
        <w:jc w:val="both"/>
        <w:rPr>
          <w:rFonts w:ascii="Calibri Light" w:eastAsiaTheme="minorEastAsia" w:hAnsi="Calibri Light" w:cs="Calibri Light"/>
          <w:sz w:val="24"/>
          <w:szCs w:val="24"/>
          <w:lang w:eastAsia="en-GB"/>
        </w:rPr>
      </w:pPr>
    </w:p>
    <w:p w14:paraId="339407FA" w14:textId="77777777" w:rsidR="00BE5913" w:rsidRPr="0079295F" w:rsidRDefault="00BE5913" w:rsidP="0088732A">
      <w:pPr>
        <w:spacing w:after="0" w:line="360" w:lineRule="auto"/>
        <w:ind w:left="567" w:right="567"/>
        <w:jc w:val="both"/>
        <w:rPr>
          <w:rFonts w:ascii="Calibri Light" w:eastAsiaTheme="minorEastAsia" w:hAnsi="Calibri Light" w:cs="Calibri Light"/>
          <w:sz w:val="24"/>
          <w:szCs w:val="24"/>
          <w:lang w:eastAsia="en-GB"/>
        </w:rPr>
      </w:pPr>
      <w:r w:rsidRPr="0079295F">
        <w:rPr>
          <w:rFonts w:ascii="Calibri Light" w:eastAsiaTheme="minorEastAsia" w:hAnsi="Calibri Light" w:cs="Calibri Light"/>
          <w:i/>
          <w:sz w:val="24"/>
          <w:szCs w:val="24"/>
          <w:lang w:eastAsia="en-GB"/>
        </w:rPr>
        <w:t xml:space="preserve">… what is so difficult to accept is not the fact that the true act in which noumenal and phenomenal dimensions coincide is forever out of reach; the true trauma lies in the opposite awareness that there are acts, that they do occur, and that we </w:t>
      </w:r>
      <w:proofErr w:type="gramStart"/>
      <w:r w:rsidRPr="0079295F">
        <w:rPr>
          <w:rFonts w:ascii="Calibri Light" w:eastAsiaTheme="minorEastAsia" w:hAnsi="Calibri Light" w:cs="Calibri Light"/>
          <w:i/>
          <w:sz w:val="24"/>
          <w:szCs w:val="24"/>
          <w:lang w:eastAsia="en-GB"/>
        </w:rPr>
        <w:t>have to</w:t>
      </w:r>
      <w:proofErr w:type="gramEnd"/>
      <w:r w:rsidRPr="0079295F">
        <w:rPr>
          <w:rFonts w:ascii="Calibri Light" w:eastAsiaTheme="minorEastAsia" w:hAnsi="Calibri Light" w:cs="Calibri Light"/>
          <w:i/>
          <w:sz w:val="24"/>
          <w:szCs w:val="24"/>
          <w:lang w:eastAsia="en-GB"/>
        </w:rPr>
        <w:t xml:space="preserve"> come to terms with them. </w:t>
      </w:r>
      <w:r w:rsidRPr="0079295F">
        <w:rPr>
          <w:rFonts w:ascii="Calibri Light" w:eastAsiaTheme="minorEastAsia" w:hAnsi="Calibri Light" w:cs="Calibri Light"/>
          <w:sz w:val="24"/>
          <w:szCs w:val="24"/>
          <w:vertAlign w:val="superscript"/>
          <w:lang w:eastAsia="en-GB"/>
        </w:rPr>
        <w:footnoteReference w:id="405"/>
      </w:r>
    </w:p>
    <w:p w14:paraId="5102DF08" w14:textId="77777777" w:rsidR="00BE5913" w:rsidRPr="0079295F" w:rsidRDefault="00BE5913" w:rsidP="0088732A">
      <w:pPr>
        <w:spacing w:after="0" w:line="360" w:lineRule="auto"/>
        <w:jc w:val="both"/>
        <w:rPr>
          <w:rFonts w:ascii="Calibri Light" w:eastAsiaTheme="minorEastAsia" w:hAnsi="Calibri Light" w:cs="Calibri Light"/>
          <w:sz w:val="24"/>
          <w:szCs w:val="24"/>
          <w:lang w:eastAsia="en-GB"/>
        </w:rPr>
      </w:pPr>
    </w:p>
    <w:p w14:paraId="76330E3E" w14:textId="2B963063" w:rsidR="00BE5913" w:rsidRPr="00494668" w:rsidRDefault="00BE5913" w:rsidP="0088732A">
      <w:pPr>
        <w:spacing w:after="0" w:line="360" w:lineRule="auto"/>
        <w:jc w:val="both"/>
        <w:rPr>
          <w:rFonts w:ascii="Calibri Light" w:hAnsi="Calibri Light" w:cs="Calibri Light"/>
          <w:color w:val="000000"/>
          <w:sz w:val="24"/>
          <w:szCs w:val="24"/>
        </w:rPr>
      </w:pPr>
      <w:bookmarkStart w:id="117" w:name="_Hlk211369359"/>
      <w:r w:rsidRPr="0079295F">
        <w:rPr>
          <w:rFonts w:ascii="Calibri Light" w:hAnsi="Calibri Light" w:cs="Calibri Light"/>
          <w:color w:val="000000"/>
          <w:sz w:val="24"/>
          <w:szCs w:val="24"/>
        </w:rPr>
        <w:t>Žižek’s</w:t>
      </w:r>
      <w:bookmarkEnd w:id="117"/>
      <w:r w:rsidRPr="0079295F">
        <w:rPr>
          <w:rFonts w:ascii="Calibri Light" w:hAnsi="Calibri Light" w:cs="Calibri Light"/>
          <w:color w:val="000000"/>
          <w:sz w:val="24"/>
          <w:szCs w:val="24"/>
        </w:rPr>
        <w:t xml:space="preserve"> mobilisation of key Lacanian concepts achieves a refocusing of the self as an authentic agent of historical action and ethical decision. Against the economistic tendencies of much of the Marxism of the </w:t>
      </w:r>
      <w:r w:rsidR="00EB6DDE">
        <w:rPr>
          <w:rFonts w:ascii="Calibri Light" w:hAnsi="Calibri Light" w:cs="Calibri Light"/>
          <w:color w:val="000000"/>
          <w:sz w:val="24"/>
          <w:szCs w:val="24"/>
        </w:rPr>
        <w:t>20</w:t>
      </w:r>
      <w:r w:rsidR="00EB6DDE" w:rsidRPr="00EB6DDE">
        <w:rPr>
          <w:rFonts w:ascii="Calibri Light" w:hAnsi="Calibri Light" w:cs="Calibri Light"/>
          <w:color w:val="000000"/>
          <w:sz w:val="24"/>
          <w:szCs w:val="24"/>
          <w:vertAlign w:val="superscript"/>
        </w:rPr>
        <w:t>th</w:t>
      </w:r>
      <w:r w:rsidRPr="0079295F">
        <w:rPr>
          <w:rFonts w:ascii="Calibri Light" w:hAnsi="Calibri Light" w:cs="Calibri Light"/>
          <w:color w:val="000000"/>
          <w:sz w:val="24"/>
          <w:szCs w:val="24"/>
        </w:rPr>
        <w:t xml:space="preserve"> Century</w:t>
      </w:r>
      <w:r w:rsidR="00EB6DDE">
        <w:rPr>
          <w:rFonts w:ascii="Calibri Light" w:hAnsi="Calibri Light" w:cs="Calibri Light"/>
          <w:color w:val="000000"/>
          <w:sz w:val="24"/>
          <w:szCs w:val="24"/>
        </w:rPr>
        <w:t xml:space="preserve"> </w:t>
      </w:r>
      <w:r w:rsidRPr="0079295F">
        <w:rPr>
          <w:rFonts w:ascii="Calibri Light" w:hAnsi="Calibri Light" w:cs="Calibri Light"/>
          <w:color w:val="000000"/>
          <w:sz w:val="24"/>
          <w:szCs w:val="24"/>
        </w:rPr>
        <w:t xml:space="preserve">this was an interesting and welcome development that </w:t>
      </w:r>
      <w:r w:rsidR="00A71C60">
        <w:rPr>
          <w:rFonts w:ascii="Calibri Light" w:hAnsi="Calibri Light" w:cs="Calibri Light"/>
          <w:color w:val="000000"/>
          <w:sz w:val="24"/>
          <w:szCs w:val="24"/>
        </w:rPr>
        <w:t>won</w:t>
      </w:r>
      <w:r w:rsidRPr="0079295F">
        <w:rPr>
          <w:rFonts w:ascii="Calibri Light" w:hAnsi="Calibri Light" w:cs="Calibri Light"/>
          <w:color w:val="000000"/>
          <w:sz w:val="24"/>
          <w:szCs w:val="24"/>
        </w:rPr>
        <w:t xml:space="preserve"> the attention of academic discourses and the political debate of the social, democratic and liberationist movements of the 1990s onwards. Like the intellectual</w:t>
      </w:r>
      <w:r w:rsidR="00206884">
        <w:rPr>
          <w:rFonts w:ascii="Calibri Light" w:hAnsi="Calibri Light" w:cs="Calibri Light"/>
          <w:color w:val="000000"/>
          <w:sz w:val="24"/>
          <w:szCs w:val="24"/>
        </w:rPr>
        <w:t>s</w:t>
      </w:r>
      <w:r w:rsidRPr="0079295F">
        <w:rPr>
          <w:rFonts w:ascii="Calibri Light" w:hAnsi="Calibri Light" w:cs="Calibri Light"/>
          <w:color w:val="000000"/>
          <w:sz w:val="24"/>
          <w:szCs w:val="24"/>
        </w:rPr>
        <w:t xml:space="preserve"> of the New Left of the generation before him, he demonstrated the </w:t>
      </w:r>
      <w:r w:rsidRPr="00494668">
        <w:rPr>
          <w:rFonts w:ascii="Calibri Light" w:hAnsi="Calibri Light" w:cs="Calibri Light"/>
          <w:color w:val="000000"/>
          <w:sz w:val="24"/>
          <w:szCs w:val="24"/>
        </w:rPr>
        <w:t xml:space="preserve">potential for fruitful engagement with aspects of </w:t>
      </w:r>
      <w:r w:rsidR="00AF4C98">
        <w:rPr>
          <w:rFonts w:ascii="Calibri Light" w:hAnsi="Calibri Light" w:cs="Calibri Light"/>
          <w:color w:val="000000"/>
          <w:sz w:val="24"/>
          <w:szCs w:val="24"/>
        </w:rPr>
        <w:t>L</w:t>
      </w:r>
      <w:r w:rsidRPr="00494668">
        <w:rPr>
          <w:rFonts w:ascii="Calibri Light" w:hAnsi="Calibri Light" w:cs="Calibri Light"/>
          <w:color w:val="000000"/>
          <w:sz w:val="24"/>
          <w:szCs w:val="24"/>
        </w:rPr>
        <w:t>eft psychoanalytical theory.</w:t>
      </w:r>
    </w:p>
    <w:p w14:paraId="28333B08" w14:textId="77777777" w:rsidR="00E33E42" w:rsidRPr="00494668" w:rsidRDefault="00E33E42" w:rsidP="0088732A">
      <w:pPr>
        <w:spacing w:after="0" w:line="360" w:lineRule="auto"/>
        <w:jc w:val="both"/>
        <w:rPr>
          <w:rFonts w:ascii="Calibri Light" w:hAnsi="Calibri Light" w:cs="Calibri Light"/>
          <w:color w:val="000000"/>
          <w:sz w:val="24"/>
          <w:szCs w:val="24"/>
        </w:rPr>
      </w:pPr>
    </w:p>
    <w:p w14:paraId="1FB666A6" w14:textId="7AE312BB" w:rsidR="00BE5913" w:rsidRDefault="00E33E42" w:rsidP="0088732A">
      <w:pPr>
        <w:spacing w:after="0" w:line="360" w:lineRule="auto"/>
        <w:jc w:val="both"/>
        <w:rPr>
          <w:rFonts w:ascii="Calibri Light" w:hAnsi="Calibri Light" w:cs="Calibri Light"/>
          <w:color w:val="000000"/>
          <w:sz w:val="24"/>
          <w:szCs w:val="24"/>
        </w:rPr>
      </w:pPr>
      <w:r w:rsidRPr="00494668">
        <w:rPr>
          <w:rFonts w:ascii="Calibri Light" w:hAnsi="Calibri Light" w:cs="Calibri Light"/>
          <w:color w:val="000000"/>
          <w:sz w:val="24"/>
          <w:szCs w:val="24"/>
        </w:rPr>
        <w:t>Each of the figures we have considered here, and the discussions their works have supported, have illustrated aspects of our larger inquiry towards an account of social behaviour that has no reliance o</w:t>
      </w:r>
      <w:r w:rsidR="00206884">
        <w:rPr>
          <w:rFonts w:ascii="Calibri Light" w:hAnsi="Calibri Light" w:cs="Calibri Light"/>
          <w:color w:val="000000"/>
          <w:sz w:val="24"/>
          <w:szCs w:val="24"/>
        </w:rPr>
        <w:t>n</w:t>
      </w:r>
      <w:r w:rsidRPr="00494668">
        <w:rPr>
          <w:rFonts w:ascii="Calibri Light" w:hAnsi="Calibri Light" w:cs="Calibri Light"/>
          <w:color w:val="000000"/>
          <w:sz w:val="24"/>
          <w:szCs w:val="24"/>
        </w:rPr>
        <w:t xml:space="preserve"> biology. They have also brought different issues to the surface,</w:t>
      </w:r>
      <w:r w:rsidR="00E17901" w:rsidRPr="00494668">
        <w:rPr>
          <w:rFonts w:ascii="Calibri Light" w:hAnsi="Calibri Light" w:cs="Calibri Light"/>
          <w:color w:val="000000"/>
          <w:sz w:val="24"/>
          <w:szCs w:val="24"/>
        </w:rPr>
        <w:t xml:space="preserve"> </w:t>
      </w:r>
      <w:r w:rsidRPr="00494668">
        <w:rPr>
          <w:rFonts w:ascii="Calibri Light" w:hAnsi="Calibri Light" w:cs="Calibri Light"/>
          <w:color w:val="000000"/>
          <w:sz w:val="24"/>
          <w:szCs w:val="24"/>
        </w:rPr>
        <w:t>reflect</w:t>
      </w:r>
      <w:r w:rsidR="00E17901" w:rsidRPr="00494668">
        <w:rPr>
          <w:rFonts w:ascii="Calibri Light" w:hAnsi="Calibri Light" w:cs="Calibri Light"/>
          <w:color w:val="000000"/>
          <w:sz w:val="24"/>
          <w:szCs w:val="24"/>
        </w:rPr>
        <w:t>ing</w:t>
      </w:r>
      <w:r w:rsidRPr="00494668">
        <w:rPr>
          <w:rFonts w:ascii="Calibri Light" w:hAnsi="Calibri Light" w:cs="Calibri Light"/>
          <w:color w:val="000000"/>
          <w:sz w:val="24"/>
          <w:szCs w:val="24"/>
        </w:rPr>
        <w:t xml:space="preserve"> the political character of their</w:t>
      </w:r>
      <w:r w:rsidR="00E17901" w:rsidRPr="00494668">
        <w:rPr>
          <w:rFonts w:ascii="Calibri Light" w:hAnsi="Calibri Light" w:cs="Calibri Light"/>
          <w:color w:val="000000"/>
          <w:sz w:val="24"/>
          <w:szCs w:val="24"/>
        </w:rPr>
        <w:t xml:space="preserve"> concerns</w:t>
      </w:r>
      <w:r w:rsidRPr="00494668">
        <w:rPr>
          <w:rFonts w:ascii="Calibri Light" w:hAnsi="Calibri Light" w:cs="Calibri Light"/>
          <w:color w:val="000000"/>
          <w:sz w:val="24"/>
          <w:szCs w:val="24"/>
        </w:rPr>
        <w:t xml:space="preserve">, </w:t>
      </w:r>
      <w:r w:rsidR="00E17901" w:rsidRPr="00494668">
        <w:rPr>
          <w:rFonts w:ascii="Calibri Light" w:hAnsi="Calibri Light" w:cs="Calibri Light"/>
          <w:color w:val="000000"/>
          <w:sz w:val="24"/>
          <w:szCs w:val="24"/>
        </w:rPr>
        <w:t xml:space="preserve">and </w:t>
      </w:r>
      <w:r w:rsidRPr="00494668">
        <w:rPr>
          <w:rFonts w:ascii="Calibri Light" w:hAnsi="Calibri Light" w:cs="Calibri Light"/>
          <w:color w:val="000000"/>
          <w:sz w:val="24"/>
          <w:szCs w:val="24"/>
        </w:rPr>
        <w:t xml:space="preserve">addressing different oppressions and theoretical </w:t>
      </w:r>
      <w:r w:rsidR="00E17901" w:rsidRPr="00494668">
        <w:rPr>
          <w:rFonts w:ascii="Calibri Light" w:hAnsi="Calibri Light" w:cs="Calibri Light"/>
          <w:color w:val="000000"/>
          <w:sz w:val="24"/>
          <w:szCs w:val="24"/>
        </w:rPr>
        <w:t>projects. Fanon used a socio-cultural</w:t>
      </w:r>
      <w:r w:rsidR="00494668" w:rsidRPr="00494668">
        <w:rPr>
          <w:rFonts w:ascii="Calibri Light" w:hAnsi="Calibri Light" w:cs="Calibri Light"/>
          <w:color w:val="000000"/>
          <w:sz w:val="24"/>
          <w:szCs w:val="24"/>
        </w:rPr>
        <w:t xml:space="preserve"> </w:t>
      </w:r>
      <w:r w:rsidR="00E17901" w:rsidRPr="00494668">
        <w:rPr>
          <w:rFonts w:ascii="Calibri Light" w:hAnsi="Calibri Light" w:cs="Calibri Light"/>
          <w:color w:val="000000"/>
          <w:sz w:val="24"/>
          <w:szCs w:val="24"/>
        </w:rPr>
        <w:t xml:space="preserve">framework as an alternative to </w:t>
      </w:r>
      <w:proofErr w:type="spellStart"/>
      <w:r w:rsidR="00E17901" w:rsidRPr="00494668">
        <w:rPr>
          <w:rFonts w:ascii="Calibri Light" w:hAnsi="Calibri Light" w:cs="Calibri Light"/>
          <w:color w:val="000000"/>
          <w:sz w:val="24"/>
          <w:szCs w:val="24"/>
        </w:rPr>
        <w:t>Mannoni’s</w:t>
      </w:r>
      <w:proofErr w:type="spellEnd"/>
      <w:r w:rsidR="00E17901" w:rsidRPr="00494668">
        <w:rPr>
          <w:rFonts w:ascii="Calibri Light" w:hAnsi="Calibri Light" w:cs="Calibri Light"/>
          <w:color w:val="000000"/>
          <w:sz w:val="24"/>
          <w:szCs w:val="24"/>
        </w:rPr>
        <w:t xml:space="preserve"> colonial-dependency complex.</w:t>
      </w:r>
      <w:r w:rsidR="00494668" w:rsidRPr="00494668">
        <w:rPr>
          <w:rFonts w:ascii="Calibri Light" w:hAnsi="Calibri Light" w:cs="Calibri Light"/>
          <w:color w:val="000000"/>
          <w:sz w:val="24"/>
          <w:szCs w:val="24"/>
        </w:rPr>
        <w:t xml:space="preserve"> Mitchell refocused Freud’s </w:t>
      </w:r>
      <w:r w:rsidR="00494668" w:rsidRPr="00494668">
        <w:rPr>
          <w:rFonts w:ascii="Calibri Light" w:hAnsi="Calibri Light" w:cs="Calibri Light"/>
          <w:color w:val="000000"/>
          <w:sz w:val="24"/>
          <w:szCs w:val="24"/>
        </w:rPr>
        <w:lastRenderedPageBreak/>
        <w:t xml:space="preserve">categories through a Lacanian lens to </w:t>
      </w:r>
      <w:r w:rsidR="003E2A7B">
        <w:rPr>
          <w:rFonts w:ascii="Calibri Light" w:hAnsi="Calibri Light" w:cs="Calibri Light"/>
          <w:color w:val="000000"/>
          <w:sz w:val="24"/>
          <w:szCs w:val="24"/>
        </w:rPr>
        <w:t>demonstrate</w:t>
      </w:r>
      <w:r w:rsidR="00494668" w:rsidRPr="00494668">
        <w:rPr>
          <w:rFonts w:ascii="Calibri Light" w:hAnsi="Calibri Light" w:cs="Calibri Light"/>
          <w:color w:val="000000"/>
          <w:sz w:val="24"/>
          <w:szCs w:val="24"/>
        </w:rPr>
        <w:t xml:space="preserve"> a non-reductive account of women’s sexuality. For Althusser the interpellation</w:t>
      </w:r>
      <w:r w:rsidR="00F227C6">
        <w:rPr>
          <w:rFonts w:ascii="Calibri Light" w:hAnsi="Calibri Light" w:cs="Calibri Light"/>
          <w:color w:val="000000"/>
          <w:sz w:val="24"/>
          <w:szCs w:val="24"/>
        </w:rPr>
        <w:t>s</w:t>
      </w:r>
      <w:r w:rsidR="00494668" w:rsidRPr="00494668">
        <w:rPr>
          <w:rFonts w:ascii="Calibri Light" w:hAnsi="Calibri Light" w:cs="Calibri Light"/>
          <w:color w:val="000000"/>
          <w:sz w:val="24"/>
          <w:szCs w:val="24"/>
        </w:rPr>
        <w:t xml:space="preserve"> of social hailing and the imperative command</w:t>
      </w:r>
      <w:r w:rsidR="00F227C6">
        <w:rPr>
          <w:rFonts w:ascii="Calibri Light" w:hAnsi="Calibri Light" w:cs="Calibri Light"/>
          <w:color w:val="000000"/>
          <w:sz w:val="24"/>
          <w:szCs w:val="24"/>
        </w:rPr>
        <w:t xml:space="preserve"> </w:t>
      </w:r>
      <w:r w:rsidR="00494668" w:rsidRPr="00494668">
        <w:rPr>
          <w:rFonts w:ascii="Calibri Light" w:hAnsi="Calibri Light" w:cs="Calibri Light"/>
          <w:color w:val="000000"/>
          <w:sz w:val="24"/>
          <w:szCs w:val="24"/>
        </w:rPr>
        <w:t>embedded the significations that structure the subject</w:t>
      </w:r>
      <w:r w:rsidR="00F227C6">
        <w:rPr>
          <w:rFonts w:ascii="Calibri Light" w:hAnsi="Calibri Light" w:cs="Calibri Light"/>
          <w:color w:val="000000"/>
          <w:sz w:val="24"/>
          <w:szCs w:val="24"/>
        </w:rPr>
        <w:t xml:space="preserve"> - the </w:t>
      </w:r>
      <w:r w:rsidR="00F227C6" w:rsidRPr="00494668">
        <w:rPr>
          <w:rFonts w:ascii="Calibri Light" w:hAnsi="Calibri Light" w:cs="Calibri Light"/>
          <w:color w:val="000000"/>
          <w:sz w:val="24"/>
          <w:szCs w:val="24"/>
        </w:rPr>
        <w:t xml:space="preserve">policeman’s </w:t>
      </w:r>
      <w:r w:rsidR="00F227C6">
        <w:rPr>
          <w:rFonts w:ascii="Calibri Light" w:hAnsi="Calibri Light" w:cs="Calibri Light"/>
          <w:color w:val="000000"/>
          <w:sz w:val="24"/>
          <w:szCs w:val="24"/>
        </w:rPr>
        <w:t>shout</w:t>
      </w:r>
      <w:r w:rsidR="00E01675">
        <w:rPr>
          <w:rFonts w:ascii="Calibri Light" w:hAnsi="Calibri Light" w:cs="Calibri Light"/>
          <w:color w:val="000000"/>
          <w:sz w:val="24"/>
          <w:szCs w:val="24"/>
        </w:rPr>
        <w:t xml:space="preserve">, </w:t>
      </w:r>
      <w:r w:rsidR="00F227C6">
        <w:rPr>
          <w:rFonts w:ascii="Calibri Light" w:hAnsi="Calibri Light" w:cs="Calibri Light"/>
          <w:color w:val="000000"/>
          <w:sz w:val="24"/>
          <w:szCs w:val="24"/>
        </w:rPr>
        <w:t>the friend’s ‘Hello’</w:t>
      </w:r>
      <w:r w:rsidR="00E01675">
        <w:rPr>
          <w:rFonts w:ascii="Calibri Light" w:hAnsi="Calibri Light" w:cs="Calibri Light"/>
          <w:color w:val="000000"/>
          <w:sz w:val="24"/>
          <w:szCs w:val="24"/>
        </w:rPr>
        <w:t>,</w:t>
      </w:r>
      <w:r w:rsidR="00F227C6">
        <w:rPr>
          <w:rFonts w:ascii="Calibri Light" w:hAnsi="Calibri Light" w:cs="Calibri Light"/>
          <w:color w:val="000000"/>
          <w:sz w:val="24"/>
          <w:szCs w:val="24"/>
        </w:rPr>
        <w:t xml:space="preserve"> and </w:t>
      </w:r>
      <w:r w:rsidR="005F403E">
        <w:rPr>
          <w:rFonts w:ascii="Calibri Light" w:hAnsi="Calibri Light" w:cs="Calibri Light"/>
          <w:color w:val="000000"/>
          <w:sz w:val="24"/>
          <w:szCs w:val="24"/>
        </w:rPr>
        <w:t>(</w:t>
      </w:r>
      <w:r w:rsidR="00F227C6">
        <w:rPr>
          <w:rFonts w:ascii="Calibri Light" w:hAnsi="Calibri Light" w:cs="Calibri Light"/>
          <w:color w:val="000000"/>
          <w:sz w:val="24"/>
          <w:szCs w:val="24"/>
        </w:rPr>
        <w:t>we’ll add</w:t>
      </w:r>
      <w:r w:rsidR="005F403E">
        <w:rPr>
          <w:rFonts w:ascii="Calibri Light" w:hAnsi="Calibri Light" w:cs="Calibri Light"/>
          <w:color w:val="000000"/>
          <w:sz w:val="24"/>
          <w:szCs w:val="24"/>
        </w:rPr>
        <w:t>)</w:t>
      </w:r>
      <w:r w:rsidR="00F227C6">
        <w:rPr>
          <w:rFonts w:ascii="Calibri Light" w:hAnsi="Calibri Light" w:cs="Calibri Light"/>
          <w:color w:val="000000"/>
          <w:sz w:val="24"/>
          <w:szCs w:val="24"/>
        </w:rPr>
        <w:t xml:space="preserve"> the </w:t>
      </w:r>
      <w:r w:rsidR="00F227C6" w:rsidRPr="00494668">
        <w:rPr>
          <w:rFonts w:ascii="Calibri Light" w:hAnsi="Calibri Light" w:cs="Calibri Light"/>
          <w:color w:val="000000"/>
          <w:sz w:val="24"/>
          <w:szCs w:val="24"/>
        </w:rPr>
        <w:t>boss’s instruction,</w:t>
      </w:r>
      <w:r w:rsidR="00F227C6">
        <w:rPr>
          <w:rFonts w:ascii="Calibri Light" w:hAnsi="Calibri Light" w:cs="Calibri Light"/>
          <w:color w:val="000000"/>
          <w:sz w:val="24"/>
          <w:szCs w:val="24"/>
        </w:rPr>
        <w:t xml:space="preserve"> the sergeant’s order and </w:t>
      </w:r>
      <w:r w:rsidR="00F227C6" w:rsidRPr="00494668">
        <w:rPr>
          <w:rFonts w:ascii="Calibri Light" w:hAnsi="Calibri Light" w:cs="Calibri Light"/>
          <w:color w:val="000000"/>
          <w:sz w:val="24"/>
          <w:szCs w:val="24"/>
        </w:rPr>
        <w:t>the baby’s cr</w:t>
      </w:r>
      <w:r w:rsidR="00F227C6">
        <w:rPr>
          <w:rFonts w:ascii="Calibri Light" w:hAnsi="Calibri Light" w:cs="Calibri Light"/>
          <w:color w:val="000000"/>
          <w:sz w:val="24"/>
          <w:szCs w:val="24"/>
        </w:rPr>
        <w:t xml:space="preserve">y. </w:t>
      </w:r>
      <w:r w:rsidR="00494668" w:rsidRPr="00494668">
        <w:rPr>
          <w:rFonts w:ascii="Calibri Light" w:hAnsi="Calibri Light" w:cs="Calibri Light"/>
          <w:color w:val="000000"/>
          <w:sz w:val="24"/>
          <w:szCs w:val="24"/>
        </w:rPr>
        <w:t xml:space="preserve">And for </w:t>
      </w:r>
      <w:r w:rsidR="006F5EB6" w:rsidRPr="0079295F">
        <w:rPr>
          <w:rFonts w:ascii="Calibri Light" w:hAnsi="Calibri Light" w:cs="Calibri Light"/>
          <w:color w:val="000000"/>
          <w:sz w:val="24"/>
          <w:szCs w:val="24"/>
        </w:rPr>
        <w:t>Žižek</w:t>
      </w:r>
      <w:r w:rsidR="006F5EB6">
        <w:rPr>
          <w:rFonts w:ascii="Calibri Light" w:hAnsi="Calibri Light" w:cs="Calibri Light"/>
          <w:color w:val="000000"/>
          <w:sz w:val="24"/>
          <w:szCs w:val="24"/>
        </w:rPr>
        <w:t>,</w:t>
      </w:r>
      <w:r w:rsidR="00494668" w:rsidRPr="00494668">
        <w:rPr>
          <w:rFonts w:ascii="Calibri Light" w:hAnsi="Calibri Light" w:cs="Calibri Light"/>
          <w:color w:val="000000"/>
          <w:sz w:val="24"/>
          <w:szCs w:val="24"/>
        </w:rPr>
        <w:t xml:space="preserve"> the sublime object created the concretisation of social formation and identification. All in the</w:t>
      </w:r>
      <w:r w:rsidR="00206884">
        <w:rPr>
          <w:rFonts w:ascii="Calibri Light" w:hAnsi="Calibri Light" w:cs="Calibri Light"/>
          <w:color w:val="000000"/>
          <w:sz w:val="24"/>
          <w:szCs w:val="24"/>
        </w:rPr>
        <w:t>ir</w:t>
      </w:r>
      <w:r w:rsidR="00494668" w:rsidRPr="00494668">
        <w:rPr>
          <w:rFonts w:ascii="Calibri Light" w:hAnsi="Calibri Light" w:cs="Calibri Light"/>
          <w:color w:val="000000"/>
          <w:sz w:val="24"/>
          <w:szCs w:val="24"/>
        </w:rPr>
        <w:t xml:space="preserve"> different ways pointed clearly and powerfully away from biologistic assumptions </w:t>
      </w:r>
      <w:r w:rsidR="00206884">
        <w:rPr>
          <w:rFonts w:ascii="Calibri Light" w:hAnsi="Calibri Light" w:cs="Calibri Light"/>
          <w:color w:val="000000"/>
          <w:sz w:val="24"/>
          <w:szCs w:val="24"/>
        </w:rPr>
        <w:t xml:space="preserve">for </w:t>
      </w:r>
      <w:r w:rsidR="00494668" w:rsidRPr="00494668">
        <w:rPr>
          <w:rFonts w:ascii="Calibri Light" w:hAnsi="Calibri Light" w:cs="Calibri Light"/>
          <w:color w:val="000000"/>
          <w:sz w:val="24"/>
          <w:szCs w:val="24"/>
        </w:rPr>
        <w:t>social theory.</w:t>
      </w:r>
    </w:p>
    <w:p w14:paraId="55127699" w14:textId="77777777" w:rsidR="00494668" w:rsidRPr="00494668" w:rsidRDefault="00494668" w:rsidP="0088732A">
      <w:pPr>
        <w:spacing w:after="0" w:line="360" w:lineRule="auto"/>
        <w:jc w:val="both"/>
        <w:rPr>
          <w:rFonts w:ascii="Calibri Light" w:hAnsi="Calibri Light" w:cs="Calibri Light"/>
          <w:color w:val="000000"/>
          <w:sz w:val="24"/>
          <w:szCs w:val="24"/>
        </w:rPr>
      </w:pPr>
    </w:p>
    <w:p w14:paraId="338CA72D" w14:textId="6CD658D8" w:rsidR="00BE5913" w:rsidRPr="00381E4D" w:rsidRDefault="001F00DB" w:rsidP="0088732A">
      <w:pPr>
        <w:spacing w:after="0" w:line="360" w:lineRule="auto"/>
        <w:jc w:val="both"/>
        <w:rPr>
          <w:rFonts w:ascii="Calibri Light" w:eastAsiaTheme="minorEastAsia" w:hAnsi="Calibri Light" w:cs="Calibri Light"/>
          <w:iCs/>
          <w:color w:val="00B0F0"/>
          <w:sz w:val="24"/>
          <w:szCs w:val="24"/>
          <w:lang w:eastAsia="en-GB"/>
        </w:rPr>
      </w:pPr>
      <w:r>
        <w:rPr>
          <w:rFonts w:ascii="Calibri Light" w:hAnsi="Calibri Light" w:cs="Calibri Light"/>
          <w:color w:val="000000"/>
          <w:sz w:val="24"/>
          <w:szCs w:val="24"/>
        </w:rPr>
        <w:t>T</w:t>
      </w:r>
      <w:r w:rsidR="00BE5913" w:rsidRPr="00494668">
        <w:rPr>
          <w:rFonts w:ascii="Calibri Light" w:hAnsi="Calibri Light" w:cs="Calibri Light"/>
          <w:color w:val="000000"/>
          <w:sz w:val="24"/>
          <w:szCs w:val="24"/>
        </w:rPr>
        <w:t>he positive results of some of the political interactions we have considered here</w:t>
      </w:r>
      <w:r w:rsidR="00703323" w:rsidRPr="00494668">
        <w:rPr>
          <w:rFonts w:ascii="Calibri Light" w:hAnsi="Calibri Light" w:cs="Calibri Light"/>
          <w:color w:val="000000"/>
          <w:sz w:val="24"/>
          <w:szCs w:val="24"/>
        </w:rPr>
        <w:t xml:space="preserve"> </w:t>
      </w:r>
      <w:r w:rsidR="00BE5913" w:rsidRPr="00494668">
        <w:rPr>
          <w:rFonts w:ascii="Calibri Light" w:hAnsi="Calibri Light" w:cs="Calibri Light"/>
          <w:color w:val="000000"/>
          <w:sz w:val="24"/>
          <w:szCs w:val="24"/>
        </w:rPr>
        <w:t xml:space="preserve">should not be taken to suggest a stable synthesis between </w:t>
      </w:r>
      <w:r w:rsidR="00494668">
        <w:rPr>
          <w:rFonts w:ascii="Calibri Light" w:hAnsi="Calibri Light" w:cs="Calibri Light"/>
          <w:color w:val="000000"/>
          <w:sz w:val="24"/>
          <w:szCs w:val="24"/>
        </w:rPr>
        <w:t xml:space="preserve">Marxism and </w:t>
      </w:r>
      <w:r w:rsidR="006F5EB6">
        <w:rPr>
          <w:rFonts w:ascii="Calibri Light" w:hAnsi="Calibri Light" w:cs="Calibri Light"/>
          <w:color w:val="000000"/>
          <w:sz w:val="24"/>
          <w:szCs w:val="24"/>
        </w:rPr>
        <w:t>psychoanalysis</w:t>
      </w:r>
      <w:r w:rsidR="00BE5913" w:rsidRPr="00494668">
        <w:rPr>
          <w:rFonts w:ascii="Calibri Light" w:hAnsi="Calibri Light" w:cs="Calibri Light"/>
          <w:color w:val="000000"/>
          <w:sz w:val="24"/>
          <w:szCs w:val="24"/>
        </w:rPr>
        <w:t xml:space="preserve">. Their foundational categories are </w:t>
      </w:r>
      <w:r w:rsidR="00072A9E">
        <w:rPr>
          <w:rFonts w:ascii="Calibri Light" w:hAnsi="Calibri Light" w:cs="Calibri Light"/>
          <w:color w:val="000000"/>
          <w:sz w:val="24"/>
          <w:szCs w:val="24"/>
        </w:rPr>
        <w:t>not the same</w:t>
      </w:r>
      <w:r w:rsidR="00BE5913" w:rsidRPr="00494668">
        <w:rPr>
          <w:rFonts w:ascii="Calibri Light" w:hAnsi="Calibri Light" w:cs="Calibri Light"/>
          <w:color w:val="000000"/>
          <w:sz w:val="24"/>
          <w:szCs w:val="24"/>
        </w:rPr>
        <w:t>, and whilst authentic Marxism remains alive to insights, science and discoveries that come from outside of its formal scope, it offers still a theoretical contribution to understanding human society</w:t>
      </w:r>
      <w:r w:rsidR="001C6E00">
        <w:rPr>
          <w:rFonts w:ascii="Calibri Light" w:hAnsi="Calibri Light" w:cs="Calibri Light"/>
          <w:color w:val="000000"/>
          <w:sz w:val="24"/>
          <w:szCs w:val="24"/>
        </w:rPr>
        <w:t xml:space="preserve">, history and </w:t>
      </w:r>
      <w:r w:rsidR="00BE5913" w:rsidRPr="00494668">
        <w:rPr>
          <w:rFonts w:ascii="Calibri Light" w:hAnsi="Calibri Light" w:cs="Calibri Light"/>
          <w:color w:val="000000"/>
          <w:sz w:val="24"/>
          <w:szCs w:val="24"/>
        </w:rPr>
        <w:t>revolution that is unique, and that must be evaluated on its own merits. Indeed, where psychoanalytic concepts have been employed within Marxism, this ha</w:t>
      </w:r>
      <w:r w:rsidR="00CF55C4" w:rsidRPr="00494668">
        <w:rPr>
          <w:rFonts w:ascii="Calibri Light" w:hAnsi="Calibri Light" w:cs="Calibri Light"/>
          <w:color w:val="000000"/>
          <w:sz w:val="24"/>
          <w:szCs w:val="24"/>
        </w:rPr>
        <w:t xml:space="preserve">s usually </w:t>
      </w:r>
      <w:r w:rsidR="00BE5913" w:rsidRPr="00494668">
        <w:rPr>
          <w:rFonts w:ascii="Calibri Light" w:hAnsi="Calibri Light" w:cs="Calibri Light"/>
          <w:color w:val="000000"/>
          <w:sz w:val="24"/>
          <w:szCs w:val="24"/>
        </w:rPr>
        <w:t>been</w:t>
      </w:r>
      <w:r w:rsidR="00EA72C6" w:rsidRPr="00494668">
        <w:rPr>
          <w:rFonts w:ascii="Calibri Light" w:hAnsi="Calibri Light" w:cs="Calibri Light"/>
          <w:color w:val="000000"/>
          <w:sz w:val="24"/>
          <w:szCs w:val="24"/>
        </w:rPr>
        <w:t xml:space="preserve"> </w:t>
      </w:r>
      <w:r w:rsidR="00BE5913" w:rsidRPr="00494668">
        <w:rPr>
          <w:rFonts w:ascii="Calibri Light" w:hAnsi="Calibri Light" w:cs="Calibri Light"/>
          <w:color w:val="000000"/>
          <w:sz w:val="24"/>
          <w:szCs w:val="24"/>
        </w:rPr>
        <w:t xml:space="preserve">because of its </w:t>
      </w:r>
      <w:r w:rsidR="00EB6DDE">
        <w:rPr>
          <w:rFonts w:ascii="Calibri Light" w:hAnsi="Calibri Light" w:cs="Calibri Light"/>
          <w:color w:val="000000"/>
          <w:sz w:val="24"/>
          <w:szCs w:val="24"/>
        </w:rPr>
        <w:t>20th</w:t>
      </w:r>
      <w:r w:rsidR="00BE5913" w:rsidRPr="00494668">
        <w:rPr>
          <w:rFonts w:ascii="Calibri Light" w:hAnsi="Calibri Light" w:cs="Calibri Light"/>
          <w:color w:val="000000"/>
          <w:sz w:val="24"/>
          <w:szCs w:val="24"/>
        </w:rPr>
        <w:t xml:space="preserve"> Century distortions, rather than anything we find at its original historical roots.</w:t>
      </w:r>
      <w:r w:rsidR="00BE5913" w:rsidRPr="00381E4D">
        <w:rPr>
          <w:rFonts w:ascii="Calibri Light" w:hAnsi="Calibri Light" w:cs="Calibri Light"/>
          <w:color w:val="000000"/>
          <w:sz w:val="24"/>
          <w:szCs w:val="24"/>
        </w:rPr>
        <w:t xml:space="preserve"> </w:t>
      </w:r>
    </w:p>
    <w:p w14:paraId="382A0F23" w14:textId="52F21896" w:rsidR="004E2FE4" w:rsidRPr="00381E4D" w:rsidRDefault="004E2FE4" w:rsidP="0088732A">
      <w:pPr>
        <w:spacing w:after="0" w:line="360" w:lineRule="auto"/>
        <w:jc w:val="both"/>
        <w:rPr>
          <w:rFonts w:asciiTheme="majorHAnsi" w:eastAsiaTheme="minorEastAsia" w:hAnsiTheme="majorHAnsi" w:cstheme="majorHAnsi"/>
          <w:sz w:val="24"/>
          <w:szCs w:val="24"/>
          <w:lang w:eastAsia="en-GB"/>
        </w:rPr>
      </w:pPr>
    </w:p>
    <w:p w14:paraId="364F0F91" w14:textId="57E4F352" w:rsidR="00361835" w:rsidRDefault="003F1D96" w:rsidP="0088732A">
      <w:pPr>
        <w:pStyle w:val="Heading2"/>
        <w:spacing w:before="0" w:line="360" w:lineRule="auto"/>
        <w:rPr>
          <w:rFonts w:eastAsiaTheme="minorEastAsia"/>
        </w:rPr>
      </w:pPr>
      <w:bookmarkStart w:id="118" w:name="_Toc236312037"/>
      <w:r w:rsidRPr="00381E4D">
        <w:rPr>
          <w:rFonts w:eastAsiaTheme="minorEastAsia"/>
        </w:rPr>
        <w:t>T</w:t>
      </w:r>
      <w:r w:rsidR="003C54E1" w:rsidRPr="00381E4D">
        <w:rPr>
          <w:rFonts w:eastAsiaTheme="minorEastAsia"/>
        </w:rPr>
        <w:t>he ill-starred quest for ‘synthesis’</w:t>
      </w:r>
      <w:bookmarkEnd w:id="118"/>
    </w:p>
    <w:p w14:paraId="5D23DED6" w14:textId="77777777" w:rsidR="00616806" w:rsidRDefault="00616806" w:rsidP="0088732A">
      <w:pPr>
        <w:spacing w:after="0" w:line="360" w:lineRule="auto"/>
        <w:jc w:val="both"/>
        <w:rPr>
          <w:rFonts w:asciiTheme="majorHAnsi" w:eastAsiaTheme="minorEastAsia" w:hAnsiTheme="majorHAnsi" w:cstheme="majorHAnsi"/>
          <w:i/>
          <w:color w:val="00B0F0"/>
          <w:sz w:val="24"/>
          <w:szCs w:val="24"/>
          <w:lang w:eastAsia="en-GB"/>
        </w:rPr>
      </w:pPr>
    </w:p>
    <w:p w14:paraId="0C28F63C" w14:textId="46180C18" w:rsidR="00C76FF1" w:rsidRPr="000938BB" w:rsidRDefault="00C76FF1" w:rsidP="0088732A">
      <w:pPr>
        <w:spacing w:after="0" w:line="360" w:lineRule="auto"/>
        <w:jc w:val="both"/>
        <w:rPr>
          <w:rFonts w:ascii="Calibri Light" w:eastAsiaTheme="minorEastAsia" w:hAnsi="Calibri Light" w:cs="Calibri Light"/>
          <w:sz w:val="24"/>
          <w:szCs w:val="24"/>
          <w:lang w:eastAsia="en-GB"/>
        </w:rPr>
      </w:pPr>
      <w:r w:rsidRPr="000938BB">
        <w:rPr>
          <w:rFonts w:ascii="Calibri Light" w:eastAsiaTheme="minorEastAsia" w:hAnsi="Calibri Light" w:cs="Calibri Light"/>
          <w:sz w:val="24"/>
          <w:szCs w:val="24"/>
          <w:lang w:eastAsia="en-GB"/>
        </w:rPr>
        <w:t xml:space="preserve">In the 1950s and 1960s a </w:t>
      </w:r>
      <w:r w:rsidR="0049635F">
        <w:rPr>
          <w:rFonts w:ascii="Calibri Light" w:eastAsiaTheme="minorEastAsia" w:hAnsi="Calibri Light" w:cs="Calibri Light"/>
          <w:sz w:val="24"/>
          <w:szCs w:val="24"/>
          <w:lang w:eastAsia="en-GB"/>
        </w:rPr>
        <w:t xml:space="preserve">confluence </w:t>
      </w:r>
      <w:r w:rsidRPr="000938BB">
        <w:rPr>
          <w:rFonts w:ascii="Calibri Light" w:eastAsiaTheme="minorEastAsia" w:hAnsi="Calibri Light" w:cs="Calibri Light"/>
          <w:sz w:val="24"/>
          <w:szCs w:val="24"/>
          <w:lang w:eastAsia="en-GB"/>
        </w:rPr>
        <w:t>of revolts</w:t>
      </w:r>
      <w:r w:rsidR="00090C8F">
        <w:rPr>
          <w:rFonts w:ascii="Calibri Light" w:eastAsiaTheme="minorEastAsia" w:hAnsi="Calibri Light" w:cs="Calibri Light"/>
          <w:sz w:val="24"/>
          <w:szCs w:val="24"/>
          <w:lang w:eastAsia="en-GB"/>
        </w:rPr>
        <w:t xml:space="preserve"> and </w:t>
      </w:r>
      <w:r w:rsidRPr="000938BB">
        <w:rPr>
          <w:rFonts w:ascii="Calibri Light" w:eastAsiaTheme="minorEastAsia" w:hAnsi="Calibri Light" w:cs="Calibri Light"/>
          <w:sz w:val="24"/>
          <w:szCs w:val="24"/>
          <w:lang w:eastAsia="en-GB"/>
        </w:rPr>
        <w:t xml:space="preserve">cultural experimentation was accompanied by the opening of new theoretical horizons within the New Left that emerged with them. Anti-colonial movements, urban riots by </w:t>
      </w:r>
      <w:r w:rsidR="00090C8F">
        <w:rPr>
          <w:rFonts w:ascii="Calibri Light" w:eastAsiaTheme="minorEastAsia" w:hAnsi="Calibri Light" w:cs="Calibri Light"/>
          <w:sz w:val="24"/>
          <w:szCs w:val="24"/>
          <w:lang w:eastAsia="en-GB"/>
        </w:rPr>
        <w:t>B</w:t>
      </w:r>
      <w:r w:rsidRPr="000938BB">
        <w:rPr>
          <w:rFonts w:ascii="Calibri Light" w:eastAsiaTheme="minorEastAsia" w:hAnsi="Calibri Light" w:cs="Calibri Light"/>
          <w:sz w:val="24"/>
          <w:szCs w:val="24"/>
          <w:lang w:eastAsia="en-GB"/>
        </w:rPr>
        <w:t>lacks and the poor in the major urban centre</w:t>
      </w:r>
      <w:r w:rsidR="00090C8F">
        <w:rPr>
          <w:rFonts w:ascii="Calibri Light" w:eastAsiaTheme="minorEastAsia" w:hAnsi="Calibri Light" w:cs="Calibri Light"/>
          <w:sz w:val="24"/>
          <w:szCs w:val="24"/>
          <w:lang w:eastAsia="en-GB"/>
        </w:rPr>
        <w:t>s</w:t>
      </w:r>
      <w:r w:rsidRPr="000938BB">
        <w:rPr>
          <w:rFonts w:ascii="Calibri Light" w:eastAsiaTheme="minorEastAsia" w:hAnsi="Calibri Light" w:cs="Calibri Light"/>
          <w:sz w:val="24"/>
          <w:szCs w:val="24"/>
          <w:lang w:eastAsia="en-GB"/>
        </w:rPr>
        <w:t xml:space="preserve"> of the US, and the hippie, student and anti-war movements together created a new spirit of liberation. The official Marxism of the established pro-Moscow European communist parties did not connect to these developments and even stood in their way. The political vacuum this created came to be filled with new ideas and a ‘new Marxism’ borrowing from other ‘critical’ theories, psychoanalysis included.</w:t>
      </w:r>
    </w:p>
    <w:p w14:paraId="1A7B259B" w14:textId="77777777" w:rsidR="00C76FF1" w:rsidRPr="000938BB" w:rsidRDefault="00C76FF1" w:rsidP="0088732A">
      <w:pPr>
        <w:spacing w:after="0" w:line="360" w:lineRule="auto"/>
        <w:jc w:val="both"/>
        <w:rPr>
          <w:rFonts w:ascii="Calibri Light" w:eastAsiaTheme="minorEastAsia" w:hAnsi="Calibri Light" w:cs="Calibri Light"/>
          <w:sz w:val="24"/>
          <w:szCs w:val="24"/>
          <w:lang w:eastAsia="en-GB"/>
        </w:rPr>
      </w:pPr>
    </w:p>
    <w:p w14:paraId="015E5B91" w14:textId="47898D06" w:rsidR="00C76FF1" w:rsidRPr="000938BB" w:rsidRDefault="00C76FF1" w:rsidP="0088732A">
      <w:pPr>
        <w:spacing w:after="0" w:line="360" w:lineRule="auto"/>
        <w:jc w:val="both"/>
        <w:rPr>
          <w:rFonts w:ascii="Calibri Light" w:eastAsiaTheme="minorEastAsia" w:hAnsi="Calibri Light" w:cs="Calibri Light"/>
          <w:sz w:val="24"/>
          <w:szCs w:val="24"/>
          <w:lang w:eastAsia="en-GB"/>
        </w:rPr>
      </w:pPr>
      <w:r w:rsidRPr="000938BB">
        <w:rPr>
          <w:rFonts w:ascii="Calibri Light" w:eastAsiaTheme="minorEastAsia" w:hAnsi="Calibri Light" w:cs="Calibri Light"/>
          <w:sz w:val="24"/>
          <w:szCs w:val="24"/>
          <w:lang w:eastAsia="en-GB"/>
        </w:rPr>
        <w:lastRenderedPageBreak/>
        <w:t xml:space="preserve">But if Marxism was to serve the authentic struggle for human freedom once more, it would have to be rescued from its disfigured form used now to justify the suppression of workers’ movements and the exploitation of workers under communism, not to mention the historical horrors of Stalinism. It was under this political imperative that sections of the counterculture in the West would turn to psychoanalysis. And </w:t>
      </w:r>
      <w:proofErr w:type="gramStart"/>
      <w:r w:rsidRPr="000938BB">
        <w:rPr>
          <w:rFonts w:ascii="Calibri Light" w:eastAsiaTheme="minorEastAsia" w:hAnsi="Calibri Light" w:cs="Calibri Light"/>
          <w:sz w:val="24"/>
          <w:szCs w:val="24"/>
          <w:lang w:eastAsia="en-GB"/>
        </w:rPr>
        <w:t>so</w:t>
      </w:r>
      <w:proofErr w:type="gramEnd"/>
      <w:r w:rsidRPr="000938BB">
        <w:rPr>
          <w:rFonts w:ascii="Calibri Light" w:eastAsiaTheme="minorEastAsia" w:hAnsi="Calibri Light" w:cs="Calibri Light"/>
          <w:sz w:val="24"/>
          <w:szCs w:val="24"/>
          <w:lang w:eastAsia="en-GB"/>
        </w:rPr>
        <w:t xml:space="preserve"> Marxism and psychoanalysis became once more entwined</w:t>
      </w:r>
      <w:r w:rsidR="00381E4D">
        <w:rPr>
          <w:rFonts w:ascii="Calibri Light" w:eastAsiaTheme="minorEastAsia" w:hAnsi="Calibri Light" w:cs="Calibri Light"/>
          <w:sz w:val="24"/>
          <w:szCs w:val="24"/>
          <w:lang w:eastAsia="en-GB"/>
        </w:rPr>
        <w:t xml:space="preserve">, </w:t>
      </w:r>
      <w:r w:rsidRPr="000938BB">
        <w:rPr>
          <w:rFonts w:ascii="Calibri Light" w:eastAsiaTheme="minorEastAsia" w:hAnsi="Calibri Light" w:cs="Calibri Light"/>
          <w:sz w:val="24"/>
          <w:szCs w:val="24"/>
          <w:lang w:eastAsia="en-GB"/>
        </w:rPr>
        <w:t>but for a different purpose</w:t>
      </w:r>
      <w:r w:rsidRPr="00F15C4E">
        <w:rPr>
          <w:rFonts w:ascii="Calibri Light" w:eastAsiaTheme="minorEastAsia" w:hAnsi="Calibri Light" w:cs="Calibri Light"/>
          <w:sz w:val="24"/>
          <w:szCs w:val="24"/>
          <w:lang w:eastAsia="en-GB"/>
        </w:rPr>
        <w:t xml:space="preserve">. </w:t>
      </w:r>
      <w:r w:rsidR="007363E7" w:rsidRPr="00F15C4E">
        <w:rPr>
          <w:rFonts w:ascii="Calibri Light" w:eastAsiaTheme="minorEastAsia" w:hAnsi="Calibri Light" w:cs="Calibri Light"/>
          <w:sz w:val="24"/>
          <w:szCs w:val="24"/>
          <w:lang w:eastAsia="en-GB"/>
        </w:rPr>
        <w:t xml:space="preserve">These </w:t>
      </w:r>
      <w:r w:rsidRPr="00F15C4E">
        <w:rPr>
          <w:rFonts w:ascii="Calibri Light" w:eastAsiaTheme="minorEastAsia" w:hAnsi="Calibri Light" w:cs="Calibri Light"/>
          <w:sz w:val="24"/>
          <w:szCs w:val="24"/>
          <w:lang w:eastAsia="en-GB"/>
        </w:rPr>
        <w:t xml:space="preserve">were </w:t>
      </w:r>
      <w:r w:rsidRPr="000938BB">
        <w:rPr>
          <w:rFonts w:ascii="Calibri Light" w:eastAsiaTheme="minorEastAsia" w:hAnsi="Calibri Light" w:cs="Calibri Light"/>
          <w:sz w:val="24"/>
          <w:szCs w:val="24"/>
          <w:lang w:eastAsia="en-GB"/>
        </w:rPr>
        <w:t xml:space="preserve">variously attempts to explain the continuation of capitalism following the revolutionary surges of the 1960s, novel theorisations of the possibilities for social emancipation, and alternatives to the overthrow of capitalism. </w:t>
      </w:r>
      <w:r w:rsidRPr="000938BB">
        <w:rPr>
          <w:rFonts w:ascii="Calibri Light" w:eastAsiaTheme="minorEastAsia" w:hAnsi="Calibri Light" w:cs="Calibri Light"/>
          <w:color w:val="000000" w:themeColor="text1"/>
          <w:sz w:val="24"/>
          <w:szCs w:val="24"/>
          <w:lang w:eastAsia="en-GB"/>
        </w:rPr>
        <w:t xml:space="preserve">The 2000s and the 2010s saw the return of mass movements for liberation. The anti-globalisation movement that started with the Seattle protests in November 1999, and that led to the dramatic events of the anti-G8 protests at Genoa in 2001, the ‘Occupy!’ movement that flashed around the world from where it began in 2011 in New York, and the democratic revolutions of the Arab Spring of the same year, all </w:t>
      </w:r>
      <w:r w:rsidR="008C0BD5">
        <w:rPr>
          <w:rFonts w:ascii="Calibri Light" w:eastAsiaTheme="minorEastAsia" w:hAnsi="Calibri Light" w:cs="Calibri Light"/>
          <w:color w:val="000000" w:themeColor="text1"/>
          <w:sz w:val="24"/>
          <w:szCs w:val="24"/>
          <w:lang w:eastAsia="en-GB"/>
        </w:rPr>
        <w:t>demanded</w:t>
      </w:r>
      <w:r w:rsidRPr="000938BB">
        <w:rPr>
          <w:rFonts w:ascii="Calibri Light" w:eastAsiaTheme="minorEastAsia" w:hAnsi="Calibri Light" w:cs="Calibri Light"/>
          <w:color w:val="000000" w:themeColor="text1"/>
          <w:sz w:val="24"/>
          <w:szCs w:val="24"/>
          <w:lang w:eastAsia="en-GB"/>
        </w:rPr>
        <w:t xml:space="preserve"> new theoretical </w:t>
      </w:r>
      <w:r w:rsidRPr="00F15C4E">
        <w:rPr>
          <w:rFonts w:ascii="Calibri Light" w:eastAsiaTheme="minorEastAsia" w:hAnsi="Calibri Light" w:cs="Calibri Light"/>
          <w:sz w:val="24"/>
          <w:szCs w:val="24"/>
          <w:lang w:eastAsia="en-GB"/>
        </w:rPr>
        <w:t xml:space="preserve">perspectives. </w:t>
      </w:r>
      <w:r w:rsidR="008C0BD5">
        <w:rPr>
          <w:rFonts w:ascii="Calibri Light" w:eastAsiaTheme="minorEastAsia" w:hAnsi="Calibri Light" w:cs="Calibri Light"/>
          <w:sz w:val="24"/>
          <w:szCs w:val="24"/>
          <w:lang w:eastAsia="en-GB"/>
        </w:rPr>
        <w:t xml:space="preserve">This had been anticipated </w:t>
      </w:r>
      <w:r w:rsidRPr="00F15C4E">
        <w:rPr>
          <w:rFonts w:ascii="Calibri Light" w:eastAsiaTheme="minorEastAsia" w:hAnsi="Calibri Light" w:cs="Calibri Light"/>
          <w:sz w:val="24"/>
          <w:szCs w:val="24"/>
          <w:lang w:eastAsia="en-GB"/>
        </w:rPr>
        <w:t>i</w:t>
      </w:r>
      <w:r w:rsidR="003940EC">
        <w:rPr>
          <w:rFonts w:ascii="Calibri Light" w:eastAsiaTheme="minorEastAsia" w:hAnsi="Calibri Light" w:cs="Calibri Light"/>
          <w:sz w:val="24"/>
          <w:szCs w:val="24"/>
          <w:lang w:eastAsia="en-GB"/>
        </w:rPr>
        <w:t xml:space="preserve">n </w:t>
      </w:r>
      <w:r w:rsidRPr="00F15C4E">
        <w:rPr>
          <w:rFonts w:ascii="Calibri Light" w:eastAsiaTheme="minorEastAsia" w:hAnsi="Calibri Light" w:cs="Calibri Light"/>
          <w:sz w:val="24"/>
          <w:szCs w:val="24"/>
          <w:lang w:eastAsia="en-GB"/>
        </w:rPr>
        <w:t>the works of Michael Hardt and Antonio Negri</w:t>
      </w:r>
      <w:r w:rsidR="006009A1">
        <w:rPr>
          <w:rStyle w:val="FootnoteReference"/>
          <w:rFonts w:ascii="Calibri Light" w:eastAsiaTheme="minorEastAsia" w:hAnsi="Calibri Light" w:cs="Calibri Light"/>
          <w:sz w:val="24"/>
          <w:szCs w:val="24"/>
          <w:lang w:eastAsia="en-GB"/>
        </w:rPr>
        <w:footnoteReference w:id="406"/>
      </w:r>
      <w:r w:rsidR="006009A1">
        <w:rPr>
          <w:rFonts w:ascii="Calibri Light" w:eastAsiaTheme="minorEastAsia" w:hAnsi="Calibri Light" w:cs="Calibri Light"/>
          <w:sz w:val="24"/>
          <w:szCs w:val="24"/>
          <w:lang w:eastAsia="en-GB"/>
        </w:rPr>
        <w:t xml:space="preserve"> </w:t>
      </w:r>
      <w:r w:rsidR="007363E7" w:rsidRPr="00F15C4E">
        <w:rPr>
          <w:rFonts w:ascii="Calibri Light" w:eastAsiaTheme="minorEastAsia" w:hAnsi="Calibri Light" w:cs="Calibri Light"/>
          <w:sz w:val="24"/>
          <w:szCs w:val="24"/>
          <w:lang w:eastAsia="en-GB"/>
        </w:rPr>
        <w:t xml:space="preserve">drawing </w:t>
      </w:r>
      <w:r w:rsidRPr="00F15C4E">
        <w:rPr>
          <w:rFonts w:ascii="Calibri Light" w:eastAsiaTheme="minorEastAsia" w:hAnsi="Calibri Light" w:cs="Calibri Light"/>
          <w:sz w:val="24"/>
          <w:szCs w:val="24"/>
          <w:lang w:eastAsia="en-GB"/>
        </w:rPr>
        <w:t xml:space="preserve">their inspiration from the </w:t>
      </w:r>
      <w:r w:rsidR="003940EC">
        <w:rPr>
          <w:rFonts w:ascii="Calibri Light" w:eastAsiaTheme="minorEastAsia" w:hAnsi="Calibri Light" w:cs="Calibri Light"/>
          <w:sz w:val="24"/>
          <w:szCs w:val="24"/>
          <w:lang w:eastAsia="en-GB"/>
        </w:rPr>
        <w:t xml:space="preserve">much earlier </w:t>
      </w:r>
      <w:r w:rsidRPr="00F15C4E">
        <w:rPr>
          <w:rFonts w:ascii="Calibri Light" w:eastAsiaTheme="minorEastAsia" w:hAnsi="Calibri Light" w:cs="Calibri Light"/>
          <w:sz w:val="24"/>
          <w:szCs w:val="24"/>
          <w:lang w:eastAsia="en-GB"/>
        </w:rPr>
        <w:t>works of Gilles Deleuze and Felix Guattari</w:t>
      </w:r>
      <w:r w:rsidR="006009A1">
        <w:rPr>
          <w:rStyle w:val="FootnoteReference"/>
          <w:rFonts w:ascii="Calibri Light" w:eastAsiaTheme="minorEastAsia" w:hAnsi="Calibri Light" w:cs="Calibri Light"/>
          <w:sz w:val="24"/>
          <w:szCs w:val="24"/>
          <w:lang w:eastAsia="en-GB"/>
        </w:rPr>
        <w:footnoteReference w:id="407"/>
      </w:r>
      <w:r w:rsidR="006009A1">
        <w:rPr>
          <w:rFonts w:ascii="Calibri Light" w:eastAsiaTheme="minorEastAsia" w:hAnsi="Calibri Light" w:cs="Calibri Light"/>
          <w:sz w:val="24"/>
          <w:szCs w:val="24"/>
          <w:lang w:eastAsia="en-GB"/>
        </w:rPr>
        <w:t xml:space="preserve"> </w:t>
      </w:r>
      <w:r w:rsidRPr="00F15C4E">
        <w:rPr>
          <w:rFonts w:ascii="Calibri Light" w:eastAsiaTheme="minorEastAsia" w:hAnsi="Calibri Light" w:cs="Calibri Light"/>
          <w:sz w:val="24"/>
          <w:szCs w:val="24"/>
          <w:lang w:eastAsia="en-GB"/>
        </w:rPr>
        <w:t>that</w:t>
      </w:r>
      <w:r w:rsidR="003940EC">
        <w:rPr>
          <w:rFonts w:ascii="Calibri Light" w:eastAsiaTheme="minorEastAsia" w:hAnsi="Calibri Light" w:cs="Calibri Light"/>
          <w:sz w:val="24"/>
          <w:szCs w:val="24"/>
          <w:lang w:eastAsia="en-GB"/>
        </w:rPr>
        <w:t xml:space="preserve"> had</w:t>
      </w:r>
      <w:r w:rsidRPr="00F15C4E">
        <w:rPr>
          <w:rFonts w:ascii="Calibri Light" w:eastAsiaTheme="minorEastAsia" w:hAnsi="Calibri Light" w:cs="Calibri Light"/>
          <w:sz w:val="24"/>
          <w:szCs w:val="24"/>
          <w:lang w:eastAsia="en-GB"/>
        </w:rPr>
        <w:t xml:space="preserve"> critiqued </w:t>
      </w:r>
      <w:r w:rsidRPr="000938BB">
        <w:rPr>
          <w:rFonts w:ascii="Calibri Light" w:eastAsiaTheme="minorEastAsia" w:hAnsi="Calibri Light" w:cs="Calibri Light"/>
          <w:color w:val="000000" w:themeColor="text1"/>
          <w:sz w:val="24"/>
          <w:szCs w:val="24"/>
          <w:lang w:eastAsia="en-GB"/>
        </w:rPr>
        <w:t>traditional psychiatr</w:t>
      </w:r>
      <w:r w:rsidR="003940EC">
        <w:rPr>
          <w:rFonts w:ascii="Calibri Light" w:eastAsiaTheme="minorEastAsia" w:hAnsi="Calibri Light" w:cs="Calibri Light"/>
          <w:color w:val="000000" w:themeColor="text1"/>
          <w:sz w:val="24"/>
          <w:szCs w:val="24"/>
          <w:lang w:eastAsia="en-GB"/>
        </w:rPr>
        <w:t>y</w:t>
      </w:r>
      <w:r w:rsidRPr="000938BB">
        <w:rPr>
          <w:rFonts w:ascii="Calibri Light" w:eastAsiaTheme="minorEastAsia" w:hAnsi="Calibri Light" w:cs="Calibri Light"/>
          <w:color w:val="000000" w:themeColor="text1"/>
          <w:sz w:val="24"/>
          <w:szCs w:val="24"/>
          <w:lang w:eastAsia="en-GB"/>
        </w:rPr>
        <w:t xml:space="preserve">. In their conceptual and political conclusions, and appeal to non-hierarchical and ‘rhizomic’ organisational forms of resistance, these latter strangely performative </w:t>
      </w:r>
      <w:r w:rsidR="003940EC">
        <w:rPr>
          <w:rFonts w:ascii="Calibri Light" w:eastAsiaTheme="minorEastAsia" w:hAnsi="Calibri Light" w:cs="Calibri Light"/>
          <w:color w:val="000000" w:themeColor="text1"/>
          <w:sz w:val="24"/>
          <w:szCs w:val="24"/>
          <w:lang w:eastAsia="en-GB"/>
        </w:rPr>
        <w:t>publications</w:t>
      </w:r>
      <w:r w:rsidRPr="000938BB">
        <w:rPr>
          <w:rFonts w:ascii="Calibri Light" w:eastAsiaTheme="minorEastAsia" w:hAnsi="Calibri Light" w:cs="Calibri Light"/>
          <w:color w:val="000000" w:themeColor="text1"/>
          <w:sz w:val="24"/>
          <w:szCs w:val="24"/>
          <w:lang w:eastAsia="en-GB"/>
        </w:rPr>
        <w:t xml:space="preserve"> were more ‘anti-Marx’ and ‘anti-Freud’ in their atmosphere and evocative style. Nonetheless, they had grown from theoretical soil created by the encounter between Marxism and psychoanalysis, and the interplay of the critical contents of each. </w:t>
      </w:r>
    </w:p>
    <w:p w14:paraId="1BEB7C41" w14:textId="77777777" w:rsidR="00C76FF1" w:rsidRPr="000938BB" w:rsidRDefault="00C76FF1" w:rsidP="0088732A">
      <w:pPr>
        <w:spacing w:after="0" w:line="360" w:lineRule="auto"/>
        <w:jc w:val="both"/>
        <w:rPr>
          <w:rFonts w:ascii="Calibri Light" w:eastAsiaTheme="minorEastAsia" w:hAnsi="Calibri Light" w:cs="Calibri Light"/>
          <w:color w:val="000000" w:themeColor="text1"/>
          <w:sz w:val="24"/>
          <w:szCs w:val="24"/>
          <w:lang w:eastAsia="en-GB"/>
        </w:rPr>
      </w:pPr>
    </w:p>
    <w:p w14:paraId="340A9465" w14:textId="29D1093D" w:rsidR="00C76FF1" w:rsidRPr="000938BB" w:rsidRDefault="00157750" w:rsidP="0088732A">
      <w:pPr>
        <w:spacing w:after="0" w:line="360" w:lineRule="auto"/>
        <w:jc w:val="both"/>
        <w:rPr>
          <w:rFonts w:ascii="Calibri Light" w:eastAsiaTheme="minorEastAsia" w:hAnsi="Calibri Light" w:cs="Calibri Light"/>
          <w:color w:val="000000" w:themeColor="text1"/>
          <w:sz w:val="24"/>
          <w:szCs w:val="24"/>
          <w:lang w:eastAsia="en-GB"/>
        </w:rPr>
      </w:pPr>
      <w:r>
        <w:rPr>
          <w:rFonts w:ascii="Calibri Light" w:eastAsiaTheme="minorEastAsia" w:hAnsi="Calibri Light" w:cs="Calibri Light"/>
          <w:color w:val="000000" w:themeColor="text1"/>
          <w:sz w:val="24"/>
          <w:szCs w:val="24"/>
          <w:lang w:eastAsia="en-GB"/>
        </w:rPr>
        <w:t>So, t</w:t>
      </w:r>
      <w:r w:rsidR="00C76FF1" w:rsidRPr="000938BB">
        <w:rPr>
          <w:rFonts w:ascii="Calibri Light" w:eastAsiaTheme="minorEastAsia" w:hAnsi="Calibri Light" w:cs="Calibri Light"/>
          <w:color w:val="000000" w:themeColor="text1"/>
          <w:sz w:val="24"/>
          <w:szCs w:val="24"/>
          <w:lang w:eastAsia="en-GB"/>
        </w:rPr>
        <w:t>he engagement of Marxism with psychoanalysis</w:t>
      </w:r>
      <w:r>
        <w:rPr>
          <w:rFonts w:ascii="Calibri Light" w:eastAsiaTheme="minorEastAsia" w:hAnsi="Calibri Light" w:cs="Calibri Light"/>
          <w:color w:val="000000" w:themeColor="text1"/>
          <w:sz w:val="24"/>
          <w:szCs w:val="24"/>
          <w:lang w:eastAsia="en-GB"/>
        </w:rPr>
        <w:t xml:space="preserve"> </w:t>
      </w:r>
      <w:r w:rsidR="00C76FF1" w:rsidRPr="000938BB">
        <w:rPr>
          <w:rFonts w:ascii="Calibri Light" w:eastAsiaTheme="minorEastAsia" w:hAnsi="Calibri Light" w:cs="Calibri Light"/>
          <w:color w:val="000000" w:themeColor="text1"/>
          <w:sz w:val="24"/>
          <w:szCs w:val="24"/>
          <w:lang w:eastAsia="en-GB"/>
        </w:rPr>
        <w:t xml:space="preserve">has been of two broad historical kinds. When revolt has been in the ascendance some Marxists have looked to the Freudian tradition for concepts of personal liberation. </w:t>
      </w:r>
      <w:r>
        <w:rPr>
          <w:rFonts w:ascii="Calibri Light" w:eastAsiaTheme="minorEastAsia" w:hAnsi="Calibri Light" w:cs="Calibri Light"/>
          <w:color w:val="000000" w:themeColor="text1"/>
          <w:sz w:val="24"/>
          <w:szCs w:val="24"/>
          <w:lang w:eastAsia="en-GB"/>
        </w:rPr>
        <w:t xml:space="preserve">But as we have seen, when </w:t>
      </w:r>
      <w:r w:rsidR="00C76FF1" w:rsidRPr="000938BB">
        <w:rPr>
          <w:rFonts w:ascii="Calibri Light" w:eastAsiaTheme="minorEastAsia" w:hAnsi="Calibri Light" w:cs="Calibri Light"/>
          <w:color w:val="000000" w:themeColor="text1"/>
          <w:sz w:val="24"/>
          <w:szCs w:val="24"/>
          <w:lang w:eastAsia="en-GB"/>
        </w:rPr>
        <w:t xml:space="preserve">reaction has </w:t>
      </w:r>
      <w:r w:rsidR="00C76FF1" w:rsidRPr="000938BB">
        <w:rPr>
          <w:rFonts w:ascii="Calibri Light" w:eastAsiaTheme="minorEastAsia" w:hAnsi="Calibri Light" w:cs="Calibri Light"/>
          <w:color w:val="000000" w:themeColor="text1"/>
          <w:sz w:val="24"/>
          <w:szCs w:val="24"/>
          <w:lang w:eastAsia="en-GB"/>
        </w:rPr>
        <w:lastRenderedPageBreak/>
        <w:t>become dominan</w:t>
      </w:r>
      <w:r>
        <w:rPr>
          <w:rFonts w:ascii="Calibri Light" w:eastAsiaTheme="minorEastAsia" w:hAnsi="Calibri Light" w:cs="Calibri Light"/>
          <w:color w:val="000000" w:themeColor="text1"/>
          <w:sz w:val="24"/>
          <w:szCs w:val="24"/>
          <w:lang w:eastAsia="en-GB"/>
        </w:rPr>
        <w:t>t</w:t>
      </w:r>
      <w:r w:rsidR="00C76FF1" w:rsidRPr="000938BB">
        <w:rPr>
          <w:rFonts w:ascii="Calibri Light" w:eastAsiaTheme="minorEastAsia" w:hAnsi="Calibri Light" w:cs="Calibri Light"/>
          <w:color w:val="000000" w:themeColor="text1"/>
          <w:sz w:val="24"/>
          <w:szCs w:val="24"/>
          <w:lang w:eastAsia="en-GB"/>
        </w:rPr>
        <w:t xml:space="preserve"> some have looked in a different way to psychoanalysis to explain the defeat of revolution or its failure to appear.</w:t>
      </w:r>
    </w:p>
    <w:p w14:paraId="14EBB050" w14:textId="77777777" w:rsidR="00C76FF1" w:rsidRPr="00A84462" w:rsidRDefault="00C76FF1" w:rsidP="0088732A">
      <w:pPr>
        <w:spacing w:after="0" w:line="360" w:lineRule="auto"/>
        <w:jc w:val="both"/>
        <w:rPr>
          <w:rFonts w:ascii="Calibri Light" w:eastAsiaTheme="minorEastAsia" w:hAnsi="Calibri Light" w:cs="Calibri Light"/>
          <w:color w:val="000000" w:themeColor="text1"/>
          <w:sz w:val="24"/>
          <w:szCs w:val="24"/>
          <w:lang w:eastAsia="en-GB"/>
        </w:rPr>
      </w:pPr>
    </w:p>
    <w:p w14:paraId="30D79F14" w14:textId="6BE43BE2" w:rsidR="00C76FF1" w:rsidRPr="000938BB" w:rsidRDefault="00C76FF1" w:rsidP="0088732A">
      <w:pPr>
        <w:spacing w:after="0" w:line="360" w:lineRule="auto"/>
        <w:jc w:val="both"/>
        <w:rPr>
          <w:rFonts w:ascii="Calibri Light" w:eastAsiaTheme="minorEastAsia" w:hAnsi="Calibri Light" w:cs="Calibri Light"/>
          <w:color w:val="000000" w:themeColor="text1"/>
          <w:sz w:val="24"/>
          <w:szCs w:val="24"/>
          <w:lang w:eastAsia="en-GB"/>
        </w:rPr>
      </w:pPr>
      <w:r w:rsidRPr="00A84462">
        <w:rPr>
          <w:rFonts w:ascii="Calibri Light" w:eastAsiaTheme="minorEastAsia" w:hAnsi="Calibri Light" w:cs="Calibri Light"/>
          <w:color w:val="000000" w:themeColor="text1"/>
          <w:sz w:val="24"/>
          <w:szCs w:val="24"/>
          <w:lang w:eastAsia="en-GB"/>
        </w:rPr>
        <w:t>These types of engagement raise questions about Marxism itself, or rather the kind of Marxism influential in these historical epochs. Two historically dominant forms</w:t>
      </w:r>
      <w:r w:rsidRPr="000938BB">
        <w:rPr>
          <w:rFonts w:ascii="Calibri Light" w:eastAsiaTheme="minorEastAsia" w:hAnsi="Calibri Light" w:cs="Calibri Light"/>
          <w:color w:val="000000" w:themeColor="text1"/>
          <w:sz w:val="24"/>
          <w:szCs w:val="24"/>
          <w:lang w:eastAsia="en-GB"/>
        </w:rPr>
        <w:t xml:space="preserve"> of Marxism have been: that of the ‘Second International’ of which the German Social Democratic Party which came into electoral prominence after the lifting of the Anti-Socialist laws in 1890, and which represented ‘official Marxism’ for more than thirty years, was the most notable political formation; and that of the ‘Third International’ which by the late-1930s had come to represent the ‘High Stalinism’ that marked the closing of the revolutionary opportunities of the first half of the </w:t>
      </w:r>
      <w:r w:rsidR="00EB6DDE">
        <w:rPr>
          <w:rFonts w:ascii="Calibri Light" w:eastAsiaTheme="minorEastAsia" w:hAnsi="Calibri Light" w:cs="Calibri Light"/>
          <w:color w:val="000000" w:themeColor="text1"/>
          <w:sz w:val="24"/>
          <w:szCs w:val="24"/>
          <w:lang w:eastAsia="en-GB"/>
        </w:rPr>
        <w:t>20</w:t>
      </w:r>
      <w:r w:rsidR="00EB6DDE" w:rsidRPr="00EB6DDE">
        <w:rPr>
          <w:rFonts w:ascii="Calibri Light" w:eastAsiaTheme="minorEastAsia" w:hAnsi="Calibri Light" w:cs="Calibri Light"/>
          <w:color w:val="000000" w:themeColor="text1"/>
          <w:sz w:val="24"/>
          <w:szCs w:val="24"/>
          <w:vertAlign w:val="superscript"/>
          <w:lang w:eastAsia="en-GB"/>
        </w:rPr>
        <w:t>th</w:t>
      </w:r>
      <w:r w:rsidRPr="000938BB">
        <w:rPr>
          <w:rFonts w:ascii="Calibri Light" w:eastAsiaTheme="minorEastAsia" w:hAnsi="Calibri Light" w:cs="Calibri Light"/>
          <w:color w:val="000000" w:themeColor="text1"/>
          <w:sz w:val="24"/>
          <w:szCs w:val="24"/>
          <w:lang w:eastAsia="en-GB"/>
        </w:rPr>
        <w:t xml:space="preserve"> Century. </w:t>
      </w:r>
      <w:r w:rsidR="00661DD7">
        <w:rPr>
          <w:rFonts w:ascii="Calibri Light" w:eastAsiaTheme="minorEastAsia" w:hAnsi="Calibri Light" w:cs="Calibri Light"/>
          <w:color w:val="000000" w:themeColor="text1"/>
          <w:sz w:val="24"/>
          <w:szCs w:val="24"/>
          <w:lang w:eastAsia="en-GB"/>
        </w:rPr>
        <w:t>E</w:t>
      </w:r>
      <w:r w:rsidRPr="000938BB">
        <w:rPr>
          <w:rFonts w:ascii="Calibri Light" w:eastAsiaTheme="minorEastAsia" w:hAnsi="Calibri Light" w:cs="Calibri Light"/>
          <w:color w:val="000000" w:themeColor="text1"/>
          <w:sz w:val="24"/>
          <w:szCs w:val="24"/>
          <w:lang w:eastAsia="en-GB"/>
        </w:rPr>
        <w:t xml:space="preserve">ach of these </w:t>
      </w:r>
      <w:r w:rsidR="00661DD7">
        <w:rPr>
          <w:rFonts w:ascii="Calibri Light" w:eastAsiaTheme="minorEastAsia" w:hAnsi="Calibri Light" w:cs="Calibri Light"/>
          <w:color w:val="000000" w:themeColor="text1"/>
          <w:sz w:val="24"/>
          <w:szCs w:val="24"/>
          <w:lang w:eastAsia="en-GB"/>
        </w:rPr>
        <w:t xml:space="preserve">we know </w:t>
      </w:r>
      <w:r w:rsidRPr="000938BB">
        <w:rPr>
          <w:rFonts w:ascii="Calibri Light" w:eastAsiaTheme="minorEastAsia" w:hAnsi="Calibri Light" w:cs="Calibri Light"/>
          <w:color w:val="000000" w:themeColor="text1"/>
          <w:sz w:val="24"/>
          <w:szCs w:val="24"/>
          <w:lang w:eastAsia="en-GB"/>
        </w:rPr>
        <w:t>were problematic for theorisations of individual psychology. The political philosophy of the Second International</w:t>
      </w:r>
      <w:r w:rsidR="00A84462">
        <w:rPr>
          <w:rFonts w:ascii="Calibri Light" w:eastAsiaTheme="minorEastAsia" w:hAnsi="Calibri Light" w:cs="Calibri Light"/>
          <w:color w:val="000000" w:themeColor="text1"/>
          <w:sz w:val="24"/>
          <w:szCs w:val="24"/>
          <w:lang w:eastAsia="en-GB"/>
        </w:rPr>
        <w:t xml:space="preserve"> revolved </w:t>
      </w:r>
      <w:r w:rsidRPr="000938BB">
        <w:rPr>
          <w:rFonts w:ascii="Calibri Light" w:eastAsiaTheme="minorEastAsia" w:hAnsi="Calibri Light" w:cs="Calibri Light"/>
          <w:color w:val="000000" w:themeColor="text1"/>
          <w:sz w:val="24"/>
          <w:szCs w:val="24"/>
          <w:lang w:eastAsia="en-GB"/>
        </w:rPr>
        <w:t xml:space="preserve">upon a belief in a gradual progress towards socialism; a philosophy in which the individual had little if any role, given that socialism could emerge </w:t>
      </w:r>
      <w:r w:rsidRPr="000938BB">
        <w:rPr>
          <w:rFonts w:ascii="Calibri Light" w:eastAsiaTheme="minorEastAsia" w:hAnsi="Calibri Light" w:cs="Calibri Light"/>
          <w:i/>
          <w:color w:val="000000" w:themeColor="text1"/>
          <w:sz w:val="24"/>
          <w:szCs w:val="24"/>
          <w:lang w:eastAsia="en-GB"/>
        </w:rPr>
        <w:t>via</w:t>
      </w:r>
      <w:r w:rsidRPr="000938BB">
        <w:rPr>
          <w:rFonts w:ascii="Calibri Light" w:eastAsiaTheme="minorEastAsia" w:hAnsi="Calibri Light" w:cs="Calibri Light"/>
          <w:color w:val="000000" w:themeColor="text1"/>
          <w:sz w:val="24"/>
          <w:szCs w:val="24"/>
          <w:lang w:eastAsia="en-GB"/>
        </w:rPr>
        <w:t xml:space="preserve"> the state and without the necessary intervention of a historical subject. The Third International by the late 1930s, rested upon a Stalinised Marxism (Marxism-Leninism) that was inhospitable to the idea that the individual (other than the figures of Lenin and Stalin), had any special part to play in the historical process. And the </w:t>
      </w:r>
      <w:r w:rsidR="00FF27A1">
        <w:rPr>
          <w:rFonts w:ascii="Calibri Light" w:eastAsiaTheme="minorEastAsia" w:hAnsi="Calibri Light" w:cs="Calibri Light"/>
          <w:color w:val="000000" w:themeColor="text1"/>
          <w:sz w:val="24"/>
          <w:szCs w:val="24"/>
          <w:lang w:eastAsia="en-GB"/>
        </w:rPr>
        <w:t xml:space="preserve">swift </w:t>
      </w:r>
      <w:r w:rsidRPr="000938BB">
        <w:rPr>
          <w:rFonts w:ascii="Calibri Light" w:eastAsiaTheme="minorEastAsia" w:hAnsi="Calibri Light" w:cs="Calibri Light"/>
          <w:color w:val="000000" w:themeColor="text1"/>
          <w:sz w:val="24"/>
          <w:szCs w:val="24"/>
          <w:lang w:eastAsia="en-GB"/>
        </w:rPr>
        <w:t>decline of Soviet psychoanalysis</w:t>
      </w:r>
      <w:r w:rsidR="00FF27A1">
        <w:rPr>
          <w:rFonts w:ascii="Calibri Light" w:eastAsiaTheme="minorEastAsia" w:hAnsi="Calibri Light" w:cs="Calibri Light"/>
          <w:color w:val="000000" w:themeColor="text1"/>
          <w:sz w:val="24"/>
          <w:szCs w:val="24"/>
          <w:lang w:eastAsia="en-GB"/>
        </w:rPr>
        <w:t xml:space="preserve"> after 1925 had seen</w:t>
      </w:r>
      <w:r w:rsidRPr="000938BB">
        <w:rPr>
          <w:rFonts w:ascii="Calibri Light" w:eastAsiaTheme="minorEastAsia" w:hAnsi="Calibri Light" w:cs="Calibri Light"/>
          <w:color w:val="000000" w:themeColor="text1"/>
          <w:sz w:val="24"/>
          <w:szCs w:val="24"/>
          <w:lang w:eastAsia="en-GB"/>
        </w:rPr>
        <w:t xml:space="preserve"> the closing down of spaces for unfettered thinking in the psychological sciences.</w:t>
      </w:r>
    </w:p>
    <w:p w14:paraId="5AFE9253" w14:textId="77777777" w:rsidR="00C76FF1" w:rsidRPr="000938BB" w:rsidRDefault="00C76FF1" w:rsidP="0088732A">
      <w:pPr>
        <w:spacing w:after="0" w:line="360" w:lineRule="auto"/>
        <w:jc w:val="both"/>
        <w:rPr>
          <w:rFonts w:ascii="Calibri Light" w:eastAsiaTheme="minorEastAsia" w:hAnsi="Calibri Light" w:cs="Calibri Light"/>
          <w:color w:val="000000" w:themeColor="text1"/>
          <w:sz w:val="24"/>
          <w:szCs w:val="24"/>
          <w:lang w:eastAsia="en-GB"/>
        </w:rPr>
      </w:pPr>
    </w:p>
    <w:p w14:paraId="73406A5B" w14:textId="783E758F" w:rsidR="00C76FF1" w:rsidRPr="000938BB" w:rsidRDefault="00C76FF1" w:rsidP="0088732A">
      <w:pPr>
        <w:spacing w:after="0" w:line="360" w:lineRule="auto"/>
        <w:jc w:val="both"/>
        <w:rPr>
          <w:rFonts w:ascii="Calibri Light" w:eastAsiaTheme="minorEastAsia" w:hAnsi="Calibri Light" w:cs="Calibri Light"/>
          <w:color w:val="000000" w:themeColor="text1"/>
          <w:sz w:val="24"/>
          <w:szCs w:val="24"/>
          <w:lang w:eastAsia="en-GB"/>
        </w:rPr>
      </w:pPr>
      <w:r w:rsidRPr="000938BB">
        <w:rPr>
          <w:rFonts w:ascii="Calibri Light" w:eastAsiaTheme="minorEastAsia" w:hAnsi="Calibri Light" w:cs="Calibri Light"/>
          <w:color w:val="000000" w:themeColor="text1"/>
          <w:sz w:val="24"/>
          <w:szCs w:val="24"/>
          <w:lang w:eastAsia="en-GB"/>
        </w:rPr>
        <w:t>Where mechanical forms of Marxism became the doxa of party teachings, whether those of socialist reformism within the liberal democracies of Western Europe, or of the type of Soviet doctrinal orthodoxy, eclipsing the subjective element, there we can say also that Marx would not have recognised his philosophy of history.</w:t>
      </w:r>
    </w:p>
    <w:p w14:paraId="093D124F" w14:textId="77777777" w:rsidR="00C76FF1" w:rsidRPr="000938BB" w:rsidRDefault="00C76FF1" w:rsidP="0088732A">
      <w:pPr>
        <w:spacing w:after="0" w:line="360" w:lineRule="auto"/>
        <w:jc w:val="both"/>
        <w:rPr>
          <w:rFonts w:ascii="Calibri Light" w:eastAsiaTheme="minorEastAsia" w:hAnsi="Calibri Light" w:cs="Calibri Light"/>
          <w:color w:val="000000" w:themeColor="text1"/>
          <w:sz w:val="24"/>
          <w:szCs w:val="24"/>
          <w:lang w:eastAsia="en-GB"/>
        </w:rPr>
      </w:pPr>
    </w:p>
    <w:p w14:paraId="06F40DE3" w14:textId="77777777" w:rsidR="00C76FF1" w:rsidRPr="000938BB" w:rsidRDefault="00C76FF1" w:rsidP="0088732A">
      <w:pPr>
        <w:spacing w:after="0" w:line="360" w:lineRule="auto"/>
        <w:jc w:val="both"/>
        <w:rPr>
          <w:rFonts w:ascii="Calibri Light" w:eastAsiaTheme="minorEastAsia" w:hAnsi="Calibri Light" w:cs="Calibri Light"/>
          <w:color w:val="000000" w:themeColor="text1"/>
          <w:sz w:val="24"/>
          <w:szCs w:val="24"/>
          <w:lang w:eastAsia="en-GB"/>
        </w:rPr>
      </w:pPr>
      <w:r w:rsidRPr="000938BB">
        <w:rPr>
          <w:rFonts w:ascii="Calibri Light" w:hAnsi="Calibri Light" w:cs="Calibri Light"/>
          <w:color w:val="000000" w:themeColor="text1"/>
          <w:sz w:val="24"/>
          <w:szCs w:val="24"/>
        </w:rPr>
        <w:t xml:space="preserve">There have been many efforts to ‘re-subjectivise’ these desiccated forms of ‘Marxism’ by incorporating conceptual elements from non-Marxist discourses. </w:t>
      </w:r>
      <w:r w:rsidRPr="000938BB">
        <w:rPr>
          <w:rFonts w:ascii="Calibri Light" w:eastAsiaTheme="minorEastAsia" w:hAnsi="Calibri Light" w:cs="Calibri Light"/>
          <w:color w:val="000000" w:themeColor="text1"/>
          <w:sz w:val="24"/>
          <w:szCs w:val="24"/>
          <w:lang w:eastAsia="en-GB"/>
        </w:rPr>
        <w:t>Various theorised integrations have been constructed from supposed commonalities between Marx and Freud. For Otto Fenichel</w:t>
      </w:r>
      <w:r w:rsidRPr="000938BB">
        <w:rPr>
          <w:rFonts w:ascii="Calibri Light" w:eastAsiaTheme="minorEastAsia" w:hAnsi="Calibri Light" w:cs="Calibri Light"/>
          <w:color w:val="000000" w:themeColor="text1"/>
          <w:sz w:val="24"/>
          <w:szCs w:val="24"/>
          <w:lang w:eastAsia="en-GB"/>
        </w:rPr>
        <w:fldChar w:fldCharType="begin"/>
      </w:r>
      <w:r w:rsidRPr="000938BB">
        <w:rPr>
          <w:rFonts w:ascii="Calibri Light" w:eastAsiaTheme="minorEastAsia" w:hAnsi="Calibri Light" w:cs="Calibri Light"/>
          <w:color w:val="000000" w:themeColor="text1"/>
          <w:sz w:val="24"/>
          <w:szCs w:val="24"/>
          <w:lang w:eastAsia="en-GB"/>
        </w:rPr>
        <w:instrText xml:space="preserve"> XE "Fenichel" </w:instrText>
      </w:r>
      <w:r w:rsidRPr="000938BB">
        <w:rPr>
          <w:rFonts w:ascii="Calibri Light" w:eastAsiaTheme="minorEastAsia" w:hAnsi="Calibri Light" w:cs="Calibri Light"/>
          <w:color w:val="000000" w:themeColor="text1"/>
          <w:sz w:val="24"/>
          <w:szCs w:val="24"/>
          <w:lang w:eastAsia="en-GB"/>
        </w:rPr>
        <w:fldChar w:fldCharType="end"/>
      </w:r>
      <w:r w:rsidRPr="000938BB">
        <w:rPr>
          <w:rFonts w:ascii="Calibri Light" w:eastAsiaTheme="minorEastAsia" w:hAnsi="Calibri Light" w:cs="Calibri Light"/>
          <w:color w:val="000000" w:themeColor="text1"/>
          <w:sz w:val="24"/>
          <w:szCs w:val="24"/>
          <w:lang w:eastAsia="en-GB"/>
        </w:rPr>
        <w:t xml:space="preserve"> this was </w:t>
      </w:r>
      <w:r w:rsidRPr="000938BB">
        <w:rPr>
          <w:rFonts w:ascii="Calibri Light" w:eastAsiaTheme="minorEastAsia" w:hAnsi="Calibri Light" w:cs="Calibri Light"/>
          <w:i/>
          <w:color w:val="000000" w:themeColor="text1"/>
          <w:sz w:val="24"/>
          <w:szCs w:val="24"/>
          <w:lang w:eastAsia="en-GB"/>
        </w:rPr>
        <w:t>via</w:t>
      </w:r>
      <w:r w:rsidRPr="000938BB">
        <w:rPr>
          <w:rFonts w:ascii="Calibri Light" w:eastAsiaTheme="minorEastAsia" w:hAnsi="Calibri Light" w:cs="Calibri Light"/>
          <w:color w:val="000000" w:themeColor="text1"/>
          <w:sz w:val="24"/>
          <w:szCs w:val="24"/>
          <w:lang w:eastAsia="en-GB"/>
        </w:rPr>
        <w:t xml:space="preserve"> the ‘unconscious</w:t>
      </w:r>
      <w:r w:rsidRPr="000938BB">
        <w:rPr>
          <w:rFonts w:ascii="Calibri Light" w:eastAsiaTheme="minorEastAsia" w:hAnsi="Calibri Light" w:cs="Calibri Light"/>
          <w:color w:val="000000" w:themeColor="text1"/>
          <w:sz w:val="24"/>
          <w:szCs w:val="24"/>
          <w:lang w:eastAsia="en-GB"/>
        </w:rPr>
        <w:fldChar w:fldCharType="begin"/>
      </w:r>
      <w:r w:rsidRPr="000938BB">
        <w:rPr>
          <w:rFonts w:ascii="Calibri Light" w:eastAsiaTheme="minorEastAsia" w:hAnsi="Calibri Light" w:cs="Calibri Light"/>
          <w:color w:val="000000" w:themeColor="text1"/>
          <w:sz w:val="24"/>
          <w:szCs w:val="24"/>
          <w:lang w:eastAsia="en-GB"/>
        </w:rPr>
        <w:instrText xml:space="preserve"> XE "Unconscious, The" </w:instrText>
      </w:r>
      <w:r w:rsidRPr="000938BB">
        <w:rPr>
          <w:rFonts w:ascii="Calibri Light" w:eastAsiaTheme="minorEastAsia" w:hAnsi="Calibri Light" w:cs="Calibri Light"/>
          <w:color w:val="000000" w:themeColor="text1"/>
          <w:sz w:val="24"/>
          <w:szCs w:val="24"/>
          <w:lang w:eastAsia="en-GB"/>
        </w:rPr>
        <w:fldChar w:fldCharType="end"/>
      </w:r>
      <w:r w:rsidRPr="000938BB">
        <w:rPr>
          <w:rFonts w:ascii="Calibri Light" w:eastAsiaTheme="minorEastAsia" w:hAnsi="Calibri Light" w:cs="Calibri Light"/>
          <w:color w:val="000000" w:themeColor="text1"/>
          <w:sz w:val="24"/>
          <w:szCs w:val="24"/>
          <w:lang w:eastAsia="en-GB"/>
        </w:rPr>
        <w:t xml:space="preserve"> enthusiasms’ that underpin </w:t>
      </w:r>
      <w:r w:rsidRPr="000938BB">
        <w:rPr>
          <w:rFonts w:ascii="Calibri Light" w:eastAsiaTheme="minorEastAsia" w:hAnsi="Calibri Light" w:cs="Calibri Light"/>
          <w:color w:val="000000" w:themeColor="text1"/>
          <w:sz w:val="24"/>
          <w:szCs w:val="24"/>
          <w:lang w:eastAsia="en-GB"/>
        </w:rPr>
        <w:lastRenderedPageBreak/>
        <w:t>conscious strivings. For Wilhelm Reich</w:t>
      </w:r>
      <w:r w:rsidRPr="000938BB">
        <w:rPr>
          <w:rFonts w:ascii="Calibri Light" w:eastAsiaTheme="minorEastAsia" w:hAnsi="Calibri Light" w:cs="Calibri Light"/>
          <w:color w:val="000000" w:themeColor="text1"/>
          <w:sz w:val="24"/>
          <w:szCs w:val="24"/>
          <w:lang w:eastAsia="en-GB"/>
        </w:rPr>
        <w:fldChar w:fldCharType="begin"/>
      </w:r>
      <w:r w:rsidRPr="000938BB">
        <w:rPr>
          <w:rFonts w:ascii="Calibri Light" w:eastAsiaTheme="minorEastAsia" w:hAnsi="Calibri Light" w:cs="Calibri Light"/>
          <w:color w:val="000000" w:themeColor="text1"/>
          <w:sz w:val="24"/>
          <w:szCs w:val="24"/>
          <w:lang w:eastAsia="en-GB"/>
        </w:rPr>
        <w:instrText xml:space="preserve"> XE "Reich" </w:instrText>
      </w:r>
      <w:r w:rsidRPr="000938BB">
        <w:rPr>
          <w:rFonts w:ascii="Calibri Light" w:eastAsiaTheme="minorEastAsia" w:hAnsi="Calibri Light" w:cs="Calibri Light"/>
          <w:color w:val="000000" w:themeColor="text1"/>
          <w:sz w:val="24"/>
          <w:szCs w:val="24"/>
          <w:lang w:eastAsia="en-GB"/>
        </w:rPr>
        <w:fldChar w:fldCharType="end"/>
      </w:r>
      <w:r w:rsidRPr="000938BB">
        <w:rPr>
          <w:rFonts w:ascii="Calibri Light" w:eastAsiaTheme="minorEastAsia" w:hAnsi="Calibri Light" w:cs="Calibri Light"/>
          <w:color w:val="000000" w:themeColor="text1"/>
          <w:sz w:val="24"/>
          <w:szCs w:val="24"/>
          <w:lang w:eastAsia="en-GB"/>
        </w:rPr>
        <w:t xml:space="preserve"> it was the role of sexual repression in economic exploitation </w:t>
      </w:r>
      <w:r w:rsidRPr="003F1D96">
        <w:rPr>
          <w:rFonts w:ascii="Calibri Light" w:eastAsiaTheme="minorEastAsia" w:hAnsi="Calibri Light" w:cs="Calibri Light"/>
          <w:sz w:val="24"/>
          <w:szCs w:val="24"/>
          <w:lang w:eastAsia="en-GB"/>
        </w:rPr>
        <w:t>that was key. For Siegfried Bernfeld psycho-sexual development within the family was central to understanding the education system under capitalism. For Erich Fromm</w:t>
      </w:r>
      <w:r w:rsidRPr="003F1D96">
        <w:rPr>
          <w:rFonts w:ascii="Calibri Light" w:eastAsiaTheme="minorEastAsia" w:hAnsi="Calibri Light" w:cs="Calibri Light"/>
          <w:sz w:val="24"/>
          <w:szCs w:val="24"/>
          <w:lang w:eastAsia="en-GB"/>
        </w:rPr>
        <w:fldChar w:fldCharType="begin"/>
      </w:r>
      <w:r w:rsidRPr="003F1D96">
        <w:rPr>
          <w:rFonts w:ascii="Calibri Light" w:eastAsiaTheme="minorEastAsia" w:hAnsi="Calibri Light" w:cs="Calibri Light"/>
          <w:sz w:val="24"/>
          <w:szCs w:val="24"/>
          <w:lang w:eastAsia="en-GB"/>
        </w:rPr>
        <w:instrText xml:space="preserve"> XE "Fromm" </w:instrText>
      </w:r>
      <w:r w:rsidRPr="003F1D96">
        <w:rPr>
          <w:rFonts w:ascii="Calibri Light" w:eastAsiaTheme="minorEastAsia" w:hAnsi="Calibri Light" w:cs="Calibri Light"/>
          <w:sz w:val="24"/>
          <w:szCs w:val="24"/>
          <w:lang w:eastAsia="en-GB"/>
        </w:rPr>
        <w:fldChar w:fldCharType="end"/>
      </w:r>
      <w:r w:rsidRPr="003F1D96">
        <w:rPr>
          <w:rFonts w:ascii="Calibri Light" w:eastAsiaTheme="minorEastAsia" w:hAnsi="Calibri Light" w:cs="Calibri Light"/>
          <w:sz w:val="24"/>
          <w:szCs w:val="24"/>
          <w:lang w:eastAsia="en-GB"/>
        </w:rPr>
        <w:t xml:space="preserve"> the abandonment of independent autonomy of the self was central to conformism within an oppressive class-based capitalist </w:t>
      </w:r>
      <w:r w:rsidRPr="000938BB">
        <w:rPr>
          <w:rFonts w:ascii="Calibri Light" w:eastAsiaTheme="minorEastAsia" w:hAnsi="Calibri Light" w:cs="Calibri Light"/>
          <w:color w:val="000000" w:themeColor="text1"/>
          <w:sz w:val="24"/>
          <w:szCs w:val="24"/>
          <w:lang w:eastAsia="en-GB"/>
        </w:rPr>
        <w:t>society.</w:t>
      </w:r>
    </w:p>
    <w:p w14:paraId="5BC55EE2" w14:textId="77777777" w:rsidR="00C76FF1" w:rsidRPr="000938BB" w:rsidRDefault="00C76FF1" w:rsidP="0088732A">
      <w:pPr>
        <w:spacing w:after="0" w:line="360" w:lineRule="auto"/>
        <w:jc w:val="both"/>
        <w:rPr>
          <w:rFonts w:ascii="Calibri Light" w:eastAsiaTheme="minorEastAsia" w:hAnsi="Calibri Light" w:cs="Calibri Light"/>
          <w:color w:val="000000" w:themeColor="text1"/>
          <w:sz w:val="24"/>
          <w:szCs w:val="24"/>
          <w:lang w:eastAsia="en-GB"/>
        </w:rPr>
      </w:pPr>
    </w:p>
    <w:p w14:paraId="3DD5DE64" w14:textId="4D4A79CF" w:rsidR="00C76FF1" w:rsidRPr="000938BB" w:rsidRDefault="00C76FF1" w:rsidP="0088732A">
      <w:pPr>
        <w:spacing w:after="0" w:line="360" w:lineRule="auto"/>
        <w:jc w:val="both"/>
        <w:rPr>
          <w:rFonts w:ascii="Calibri Light" w:eastAsiaTheme="minorEastAsia" w:hAnsi="Calibri Light" w:cs="Calibri Light"/>
          <w:color w:val="000000" w:themeColor="text1"/>
          <w:sz w:val="24"/>
          <w:szCs w:val="24"/>
          <w:lang w:eastAsia="en-GB"/>
        </w:rPr>
      </w:pPr>
      <w:r w:rsidRPr="000938BB">
        <w:rPr>
          <w:rFonts w:ascii="Calibri Light" w:eastAsiaTheme="minorEastAsia" w:hAnsi="Calibri Light" w:cs="Calibri Light"/>
          <w:color w:val="000000" w:themeColor="text1"/>
          <w:sz w:val="24"/>
          <w:szCs w:val="24"/>
          <w:lang w:eastAsia="en-GB"/>
        </w:rPr>
        <w:t>At points during the histories of Marxism</w:t>
      </w:r>
      <w:r w:rsidRPr="000938BB">
        <w:rPr>
          <w:rFonts w:ascii="Calibri Light" w:eastAsiaTheme="minorEastAsia" w:hAnsi="Calibri Light" w:cs="Calibri Light"/>
          <w:color w:val="000000" w:themeColor="text1"/>
          <w:sz w:val="24"/>
          <w:szCs w:val="24"/>
          <w:lang w:eastAsia="en-GB"/>
        </w:rPr>
        <w:fldChar w:fldCharType="begin"/>
      </w:r>
      <w:r w:rsidRPr="000938BB">
        <w:rPr>
          <w:rFonts w:ascii="Calibri Light" w:eastAsiaTheme="minorEastAsia" w:hAnsi="Calibri Light" w:cs="Calibri Light"/>
          <w:color w:val="000000" w:themeColor="text1"/>
          <w:sz w:val="24"/>
          <w:szCs w:val="24"/>
          <w:lang w:eastAsia="en-GB"/>
        </w:rPr>
        <w:instrText xml:space="preserve"> XE "Marxism" </w:instrText>
      </w:r>
      <w:r w:rsidRPr="000938BB">
        <w:rPr>
          <w:rFonts w:ascii="Calibri Light" w:eastAsiaTheme="minorEastAsia" w:hAnsi="Calibri Light" w:cs="Calibri Light"/>
          <w:color w:val="000000" w:themeColor="text1"/>
          <w:sz w:val="24"/>
          <w:szCs w:val="24"/>
          <w:lang w:eastAsia="en-GB"/>
        </w:rPr>
        <w:fldChar w:fldCharType="end"/>
      </w:r>
      <w:r w:rsidRPr="000938BB">
        <w:rPr>
          <w:rFonts w:ascii="Calibri Light" w:eastAsiaTheme="minorEastAsia" w:hAnsi="Calibri Light" w:cs="Calibri Light"/>
          <w:color w:val="000000" w:themeColor="text1"/>
          <w:sz w:val="24"/>
          <w:szCs w:val="24"/>
          <w:lang w:eastAsia="en-GB"/>
        </w:rPr>
        <w:t xml:space="preserve"> and psychoanalysis there has also been </w:t>
      </w:r>
      <w:r w:rsidRPr="000938BB">
        <w:rPr>
          <w:rFonts w:ascii="Calibri Light" w:eastAsiaTheme="minorEastAsia" w:hAnsi="Calibri Light" w:cs="Calibri Light"/>
          <w:color w:val="000000" w:themeColor="text1"/>
          <w:sz w:val="24"/>
          <w:szCs w:val="24"/>
          <w:lang w:eastAsia="en-GB"/>
        </w:rPr>
        <w:fldChar w:fldCharType="begin"/>
      </w:r>
      <w:r w:rsidRPr="000938BB">
        <w:rPr>
          <w:rFonts w:ascii="Calibri Light" w:eastAsiaTheme="minorEastAsia" w:hAnsi="Calibri Light" w:cs="Calibri Light"/>
          <w:color w:val="000000" w:themeColor="text1"/>
          <w:sz w:val="24"/>
          <w:szCs w:val="24"/>
          <w:lang w:eastAsia="en-GB"/>
        </w:rPr>
        <w:instrText xml:space="preserve"> XE "psychoanalysis" </w:instrText>
      </w:r>
      <w:r w:rsidRPr="000938BB">
        <w:rPr>
          <w:rFonts w:ascii="Calibri Light" w:eastAsiaTheme="minorEastAsia" w:hAnsi="Calibri Light" w:cs="Calibri Light"/>
          <w:color w:val="000000" w:themeColor="text1"/>
          <w:sz w:val="24"/>
          <w:szCs w:val="24"/>
          <w:lang w:eastAsia="en-GB"/>
        </w:rPr>
        <w:fldChar w:fldCharType="end"/>
      </w:r>
      <w:r w:rsidRPr="000938BB">
        <w:rPr>
          <w:rFonts w:ascii="Calibri Light" w:eastAsiaTheme="minorEastAsia" w:hAnsi="Calibri Light" w:cs="Calibri Light"/>
          <w:color w:val="000000" w:themeColor="text1"/>
          <w:sz w:val="24"/>
          <w:szCs w:val="24"/>
          <w:lang w:eastAsia="en-GB"/>
        </w:rPr>
        <w:t>political cross-fertilisation between the two traditions. There have been figures in the socialist movement for instance who have paid attention to psychoanalysis, treating its central tenets with intellectual respect, even if cautiously so. Of these, the most notable is</w:t>
      </w:r>
      <w:r w:rsidR="00FF27A1">
        <w:rPr>
          <w:rFonts w:ascii="Calibri Light" w:eastAsiaTheme="minorEastAsia" w:hAnsi="Calibri Light" w:cs="Calibri Light"/>
          <w:color w:val="000000" w:themeColor="text1"/>
          <w:sz w:val="24"/>
          <w:szCs w:val="24"/>
          <w:lang w:eastAsia="en-GB"/>
        </w:rPr>
        <w:t xml:space="preserve"> </w:t>
      </w:r>
      <w:r w:rsidRPr="000938BB">
        <w:rPr>
          <w:rFonts w:ascii="Calibri Light" w:eastAsiaTheme="minorEastAsia" w:hAnsi="Calibri Light" w:cs="Calibri Light"/>
          <w:color w:val="000000" w:themeColor="text1"/>
          <w:sz w:val="24"/>
          <w:szCs w:val="24"/>
          <w:lang w:eastAsia="en-GB"/>
        </w:rPr>
        <w:t>Trotsky</w:t>
      </w:r>
      <w:r w:rsidRPr="000938BB">
        <w:rPr>
          <w:rFonts w:ascii="Calibri Light" w:eastAsiaTheme="minorEastAsia" w:hAnsi="Calibri Light" w:cs="Calibri Light"/>
          <w:color w:val="000000" w:themeColor="text1"/>
          <w:sz w:val="24"/>
          <w:szCs w:val="24"/>
          <w:lang w:eastAsia="en-GB"/>
        </w:rPr>
        <w:fldChar w:fldCharType="begin"/>
      </w:r>
      <w:r w:rsidRPr="000938BB">
        <w:rPr>
          <w:rFonts w:ascii="Calibri Light" w:eastAsiaTheme="minorEastAsia" w:hAnsi="Calibri Light" w:cs="Calibri Light"/>
          <w:color w:val="000000" w:themeColor="text1"/>
          <w:sz w:val="24"/>
          <w:szCs w:val="24"/>
          <w:lang w:eastAsia="en-GB"/>
        </w:rPr>
        <w:instrText xml:space="preserve"> XE "Trotsky, Leon" </w:instrText>
      </w:r>
      <w:r w:rsidRPr="000938BB">
        <w:rPr>
          <w:rFonts w:ascii="Calibri Light" w:eastAsiaTheme="minorEastAsia" w:hAnsi="Calibri Light" w:cs="Calibri Light"/>
          <w:color w:val="000000" w:themeColor="text1"/>
          <w:sz w:val="24"/>
          <w:szCs w:val="24"/>
          <w:lang w:eastAsia="en-GB"/>
        </w:rPr>
        <w:fldChar w:fldCharType="end"/>
      </w:r>
      <w:r w:rsidRPr="000938BB">
        <w:rPr>
          <w:rFonts w:ascii="Calibri Light" w:eastAsiaTheme="minorEastAsia" w:hAnsi="Calibri Light" w:cs="Calibri Light"/>
          <w:color w:val="000000" w:themeColor="text1"/>
          <w:sz w:val="24"/>
          <w:szCs w:val="24"/>
          <w:lang w:eastAsia="en-GB"/>
        </w:rPr>
        <w:t>, for whom psychoanalysis, although not established in its scientific status, nonetheless offered a rich seam of plausible hypotheses that ought not be dismissed on doctrinal grounds.</w:t>
      </w:r>
      <w:r w:rsidRPr="000938BB">
        <w:rPr>
          <w:rFonts w:ascii="Calibri Light" w:eastAsiaTheme="minorEastAsia" w:hAnsi="Calibri Light" w:cs="Calibri Light"/>
          <w:color w:val="000000" w:themeColor="text1"/>
          <w:sz w:val="24"/>
          <w:szCs w:val="24"/>
          <w:vertAlign w:val="superscript"/>
          <w:lang w:eastAsia="en-GB"/>
        </w:rPr>
        <w:footnoteReference w:id="408"/>
      </w:r>
      <w:r w:rsidRPr="000938BB">
        <w:rPr>
          <w:rFonts w:ascii="Calibri Light" w:eastAsiaTheme="minorEastAsia" w:hAnsi="Calibri Light" w:cs="Calibri Light"/>
          <w:color w:val="000000" w:themeColor="text1"/>
          <w:sz w:val="24"/>
          <w:szCs w:val="24"/>
          <w:lang w:eastAsia="en-GB"/>
        </w:rPr>
        <w:t xml:space="preserve"> And across the historical gallery of prominent names in psychoanalysis there have been many who allied themselves with </w:t>
      </w:r>
      <w:r w:rsidR="00AF4C98">
        <w:rPr>
          <w:rFonts w:ascii="Calibri Light" w:eastAsiaTheme="minorEastAsia" w:hAnsi="Calibri Light" w:cs="Calibri Light"/>
          <w:color w:val="000000" w:themeColor="text1"/>
          <w:sz w:val="24"/>
          <w:szCs w:val="24"/>
          <w:lang w:eastAsia="en-GB"/>
        </w:rPr>
        <w:t>L</w:t>
      </w:r>
      <w:r w:rsidRPr="000938BB">
        <w:rPr>
          <w:rFonts w:ascii="Calibri Light" w:eastAsiaTheme="minorEastAsia" w:hAnsi="Calibri Light" w:cs="Calibri Light"/>
          <w:color w:val="000000" w:themeColor="text1"/>
          <w:sz w:val="24"/>
          <w:szCs w:val="24"/>
          <w:lang w:eastAsia="en-GB"/>
        </w:rPr>
        <w:t xml:space="preserve">eft </w:t>
      </w:r>
      <w:r w:rsidR="00FF27A1">
        <w:rPr>
          <w:rFonts w:ascii="Calibri Light" w:eastAsiaTheme="minorEastAsia" w:hAnsi="Calibri Light" w:cs="Calibri Light"/>
          <w:color w:val="000000" w:themeColor="text1"/>
          <w:sz w:val="24"/>
          <w:szCs w:val="24"/>
          <w:lang w:eastAsia="en-GB"/>
        </w:rPr>
        <w:t>s</w:t>
      </w:r>
      <w:r w:rsidRPr="000938BB">
        <w:rPr>
          <w:rFonts w:ascii="Calibri Light" w:eastAsiaTheme="minorEastAsia" w:hAnsi="Calibri Light" w:cs="Calibri Light"/>
          <w:color w:val="000000" w:themeColor="text1"/>
          <w:sz w:val="24"/>
          <w:szCs w:val="24"/>
          <w:lang w:eastAsia="en-GB"/>
        </w:rPr>
        <w:t xml:space="preserve">ocial </w:t>
      </w:r>
      <w:r w:rsidR="00FF27A1">
        <w:rPr>
          <w:rFonts w:ascii="Calibri Light" w:eastAsiaTheme="minorEastAsia" w:hAnsi="Calibri Light" w:cs="Calibri Light"/>
          <w:color w:val="000000" w:themeColor="text1"/>
          <w:sz w:val="24"/>
          <w:szCs w:val="24"/>
          <w:lang w:eastAsia="en-GB"/>
        </w:rPr>
        <w:t>d</w:t>
      </w:r>
      <w:r w:rsidRPr="000938BB">
        <w:rPr>
          <w:rFonts w:ascii="Calibri Light" w:eastAsiaTheme="minorEastAsia" w:hAnsi="Calibri Light" w:cs="Calibri Light"/>
          <w:color w:val="000000" w:themeColor="text1"/>
          <w:sz w:val="24"/>
          <w:szCs w:val="24"/>
          <w:lang w:eastAsia="en-GB"/>
        </w:rPr>
        <w:t>emocracy or stood in the camp of revolutionary socialism. Wilhelm Reich</w:t>
      </w:r>
      <w:r w:rsidRPr="000938BB">
        <w:rPr>
          <w:rFonts w:ascii="Calibri Light" w:eastAsiaTheme="minorEastAsia" w:hAnsi="Calibri Light" w:cs="Calibri Light"/>
          <w:color w:val="000000" w:themeColor="text1"/>
          <w:sz w:val="24"/>
          <w:szCs w:val="24"/>
          <w:lang w:eastAsia="en-GB"/>
        </w:rPr>
        <w:fldChar w:fldCharType="begin"/>
      </w:r>
      <w:r w:rsidRPr="000938BB">
        <w:rPr>
          <w:rFonts w:ascii="Calibri Light" w:eastAsiaTheme="minorEastAsia" w:hAnsi="Calibri Light" w:cs="Calibri Light"/>
          <w:color w:val="000000" w:themeColor="text1"/>
          <w:sz w:val="24"/>
          <w:szCs w:val="24"/>
          <w:lang w:eastAsia="en-GB"/>
        </w:rPr>
        <w:instrText xml:space="preserve"> XE "Reich" </w:instrText>
      </w:r>
      <w:r w:rsidRPr="000938BB">
        <w:rPr>
          <w:rFonts w:ascii="Calibri Light" w:eastAsiaTheme="minorEastAsia" w:hAnsi="Calibri Light" w:cs="Calibri Light"/>
          <w:color w:val="000000" w:themeColor="text1"/>
          <w:sz w:val="24"/>
          <w:szCs w:val="24"/>
          <w:lang w:eastAsia="en-GB"/>
        </w:rPr>
        <w:fldChar w:fldCharType="end"/>
      </w:r>
      <w:r w:rsidRPr="000938BB">
        <w:rPr>
          <w:rFonts w:ascii="Calibri Light" w:eastAsiaTheme="minorEastAsia" w:hAnsi="Calibri Light" w:cs="Calibri Light"/>
          <w:color w:val="000000" w:themeColor="text1"/>
          <w:sz w:val="24"/>
          <w:szCs w:val="24"/>
          <w:lang w:eastAsia="en-GB"/>
        </w:rPr>
        <w:t>, Paul Federn</w:t>
      </w:r>
      <w:r w:rsidRPr="000938BB">
        <w:rPr>
          <w:rFonts w:ascii="Calibri Light" w:eastAsiaTheme="minorEastAsia" w:hAnsi="Calibri Light" w:cs="Calibri Light"/>
          <w:color w:val="000000" w:themeColor="text1"/>
          <w:sz w:val="24"/>
          <w:szCs w:val="24"/>
          <w:lang w:eastAsia="en-GB"/>
        </w:rPr>
        <w:fldChar w:fldCharType="begin"/>
      </w:r>
      <w:r w:rsidRPr="000938BB">
        <w:rPr>
          <w:rFonts w:ascii="Calibri Light" w:eastAsiaTheme="minorEastAsia" w:hAnsi="Calibri Light" w:cs="Calibri Light"/>
          <w:color w:val="000000" w:themeColor="text1"/>
          <w:sz w:val="24"/>
          <w:szCs w:val="24"/>
          <w:lang w:eastAsia="en-GB"/>
        </w:rPr>
        <w:instrText xml:space="preserve"> XE "Paul Federn" </w:instrText>
      </w:r>
      <w:r w:rsidRPr="000938BB">
        <w:rPr>
          <w:rFonts w:ascii="Calibri Light" w:eastAsiaTheme="minorEastAsia" w:hAnsi="Calibri Light" w:cs="Calibri Light"/>
          <w:color w:val="000000" w:themeColor="text1"/>
          <w:sz w:val="24"/>
          <w:szCs w:val="24"/>
          <w:lang w:eastAsia="en-GB"/>
        </w:rPr>
        <w:fldChar w:fldCharType="end"/>
      </w:r>
      <w:r w:rsidRPr="000938BB">
        <w:rPr>
          <w:rFonts w:ascii="Calibri Light" w:eastAsiaTheme="minorEastAsia" w:hAnsi="Calibri Light" w:cs="Calibri Light"/>
          <w:color w:val="000000" w:themeColor="text1"/>
          <w:sz w:val="24"/>
          <w:szCs w:val="24"/>
          <w:lang w:eastAsia="en-GB"/>
        </w:rPr>
        <w:t>, Siegfried Bernfeld, Otto Fenichel</w:t>
      </w:r>
      <w:r w:rsidRPr="000938BB">
        <w:rPr>
          <w:rFonts w:ascii="Calibri Light" w:eastAsiaTheme="minorEastAsia" w:hAnsi="Calibri Light" w:cs="Calibri Light"/>
          <w:color w:val="000000" w:themeColor="text1"/>
          <w:sz w:val="24"/>
          <w:szCs w:val="24"/>
          <w:lang w:eastAsia="en-GB"/>
        </w:rPr>
        <w:fldChar w:fldCharType="begin"/>
      </w:r>
      <w:r w:rsidRPr="000938BB">
        <w:rPr>
          <w:rFonts w:ascii="Calibri Light" w:eastAsiaTheme="minorEastAsia" w:hAnsi="Calibri Light" w:cs="Calibri Light"/>
          <w:color w:val="000000" w:themeColor="text1"/>
          <w:sz w:val="24"/>
          <w:szCs w:val="24"/>
          <w:lang w:eastAsia="en-GB"/>
        </w:rPr>
        <w:instrText xml:space="preserve"> XE "Fenichel" </w:instrText>
      </w:r>
      <w:r w:rsidRPr="000938BB">
        <w:rPr>
          <w:rFonts w:ascii="Calibri Light" w:eastAsiaTheme="minorEastAsia" w:hAnsi="Calibri Light" w:cs="Calibri Light"/>
          <w:color w:val="000000" w:themeColor="text1"/>
          <w:sz w:val="24"/>
          <w:szCs w:val="24"/>
          <w:lang w:eastAsia="en-GB"/>
        </w:rPr>
        <w:fldChar w:fldCharType="end"/>
      </w:r>
      <w:r w:rsidRPr="000938BB">
        <w:rPr>
          <w:rFonts w:ascii="Calibri Light" w:eastAsiaTheme="minorEastAsia" w:hAnsi="Calibri Light" w:cs="Calibri Light"/>
          <w:color w:val="000000" w:themeColor="text1"/>
          <w:sz w:val="24"/>
          <w:szCs w:val="24"/>
          <w:lang w:eastAsia="en-GB"/>
        </w:rPr>
        <w:t>, Bruno Bettelheim for example, and others identified themselves as Marxists of one stripe or another.</w:t>
      </w:r>
      <w:r w:rsidRPr="000938BB">
        <w:rPr>
          <w:rFonts w:ascii="Calibri Light" w:eastAsiaTheme="minorEastAsia" w:hAnsi="Calibri Light" w:cs="Calibri Light"/>
          <w:color w:val="000000" w:themeColor="text1"/>
          <w:sz w:val="24"/>
          <w:szCs w:val="24"/>
          <w:vertAlign w:val="superscript"/>
          <w:lang w:eastAsia="en-GB"/>
        </w:rPr>
        <w:footnoteReference w:id="409"/>
      </w:r>
    </w:p>
    <w:p w14:paraId="50C17772" w14:textId="77777777" w:rsidR="00C76FF1" w:rsidRPr="000938BB" w:rsidRDefault="00C76FF1" w:rsidP="0088732A">
      <w:pPr>
        <w:spacing w:after="0" w:line="360" w:lineRule="auto"/>
        <w:rPr>
          <w:rFonts w:ascii="Calibri Light" w:eastAsiaTheme="minorEastAsia" w:hAnsi="Calibri Light" w:cs="Calibri Light"/>
          <w:color w:val="000000" w:themeColor="text1"/>
          <w:sz w:val="24"/>
          <w:szCs w:val="24"/>
          <w:lang w:eastAsia="en-GB"/>
        </w:rPr>
      </w:pPr>
    </w:p>
    <w:p w14:paraId="29103771" w14:textId="6E3C122B" w:rsidR="00C76FF1" w:rsidRPr="000938BB" w:rsidRDefault="00C76FF1" w:rsidP="0088732A">
      <w:pPr>
        <w:spacing w:after="0" w:line="360" w:lineRule="auto"/>
        <w:jc w:val="both"/>
        <w:rPr>
          <w:rFonts w:ascii="Calibri Light" w:eastAsiaTheme="minorEastAsia" w:hAnsi="Calibri Light" w:cs="Calibri Light"/>
          <w:color w:val="000000" w:themeColor="text1"/>
          <w:sz w:val="24"/>
          <w:szCs w:val="24"/>
          <w:lang w:eastAsia="en-GB"/>
        </w:rPr>
      </w:pPr>
      <w:r w:rsidRPr="000938BB">
        <w:rPr>
          <w:rFonts w:ascii="Calibri Light" w:eastAsiaTheme="minorEastAsia" w:hAnsi="Calibri Light" w:cs="Calibri Light"/>
          <w:color w:val="000000" w:themeColor="text1"/>
          <w:sz w:val="24"/>
          <w:szCs w:val="24"/>
          <w:lang w:eastAsia="en-GB"/>
        </w:rPr>
        <w:t xml:space="preserve">The purported affinities between Marxism and psychoanalysis however are more apparent than real. When carefully excavated we </w:t>
      </w:r>
      <w:r w:rsidR="003E7CEC">
        <w:rPr>
          <w:rFonts w:ascii="Calibri Light" w:eastAsiaTheme="minorEastAsia" w:hAnsi="Calibri Light" w:cs="Calibri Light"/>
          <w:color w:val="000000" w:themeColor="text1"/>
          <w:sz w:val="24"/>
          <w:szCs w:val="24"/>
          <w:lang w:eastAsia="en-GB"/>
        </w:rPr>
        <w:t>find</w:t>
      </w:r>
      <w:r w:rsidRPr="000938BB">
        <w:rPr>
          <w:rFonts w:ascii="Calibri Light" w:eastAsiaTheme="minorEastAsia" w:hAnsi="Calibri Light" w:cs="Calibri Light"/>
          <w:color w:val="000000" w:themeColor="text1"/>
          <w:sz w:val="24"/>
          <w:szCs w:val="24"/>
          <w:lang w:eastAsia="en-GB"/>
        </w:rPr>
        <w:t xml:space="preserve"> usually that what appears to be a sameness between Marx</w:t>
      </w:r>
      <w:r w:rsidRPr="000938BB">
        <w:rPr>
          <w:rFonts w:ascii="Calibri Light" w:eastAsiaTheme="minorEastAsia" w:hAnsi="Calibri Light" w:cs="Calibri Light"/>
          <w:color w:val="000000" w:themeColor="text1"/>
          <w:sz w:val="24"/>
          <w:szCs w:val="24"/>
          <w:lang w:eastAsia="en-GB"/>
        </w:rPr>
        <w:fldChar w:fldCharType="begin"/>
      </w:r>
      <w:r w:rsidRPr="000938BB">
        <w:rPr>
          <w:rFonts w:ascii="Calibri Light" w:eastAsiaTheme="minorEastAsia" w:hAnsi="Calibri Light" w:cs="Calibri Light"/>
          <w:color w:val="000000" w:themeColor="text1"/>
          <w:sz w:val="24"/>
          <w:szCs w:val="24"/>
          <w:lang w:eastAsia="en-GB"/>
        </w:rPr>
        <w:instrText xml:space="preserve"> XE "Marx" </w:instrText>
      </w:r>
      <w:r w:rsidRPr="000938BB">
        <w:rPr>
          <w:rFonts w:ascii="Calibri Light" w:eastAsiaTheme="minorEastAsia" w:hAnsi="Calibri Light" w:cs="Calibri Light"/>
          <w:color w:val="000000" w:themeColor="text1"/>
          <w:sz w:val="24"/>
          <w:szCs w:val="24"/>
          <w:lang w:eastAsia="en-GB"/>
        </w:rPr>
        <w:fldChar w:fldCharType="end"/>
      </w:r>
      <w:r w:rsidRPr="000938BB">
        <w:rPr>
          <w:rFonts w:ascii="Calibri Light" w:eastAsiaTheme="minorEastAsia" w:hAnsi="Calibri Light" w:cs="Calibri Light"/>
          <w:color w:val="000000" w:themeColor="text1"/>
          <w:sz w:val="24"/>
          <w:szCs w:val="24"/>
          <w:lang w:eastAsia="en-GB"/>
        </w:rPr>
        <w:t>’s and Freud</w:t>
      </w:r>
      <w:r w:rsidRPr="000938BB">
        <w:rPr>
          <w:rFonts w:ascii="Calibri Light" w:eastAsiaTheme="minorEastAsia" w:hAnsi="Calibri Light" w:cs="Calibri Light"/>
          <w:color w:val="000000" w:themeColor="text1"/>
          <w:sz w:val="24"/>
          <w:szCs w:val="24"/>
          <w:lang w:eastAsia="en-GB"/>
        </w:rPr>
        <w:fldChar w:fldCharType="begin"/>
      </w:r>
      <w:r w:rsidRPr="000938BB">
        <w:rPr>
          <w:rFonts w:ascii="Calibri Light" w:eastAsiaTheme="minorEastAsia" w:hAnsi="Calibri Light" w:cs="Calibri Light"/>
          <w:color w:val="000000" w:themeColor="text1"/>
          <w:sz w:val="24"/>
          <w:szCs w:val="24"/>
          <w:lang w:eastAsia="en-GB"/>
        </w:rPr>
        <w:instrText xml:space="preserve"> XE "Freud" </w:instrText>
      </w:r>
      <w:r w:rsidRPr="000938BB">
        <w:rPr>
          <w:rFonts w:ascii="Calibri Light" w:eastAsiaTheme="minorEastAsia" w:hAnsi="Calibri Light" w:cs="Calibri Light"/>
          <w:color w:val="000000" w:themeColor="text1"/>
          <w:sz w:val="24"/>
          <w:szCs w:val="24"/>
          <w:lang w:eastAsia="en-GB"/>
        </w:rPr>
        <w:fldChar w:fldCharType="end"/>
      </w:r>
      <w:r w:rsidRPr="000938BB">
        <w:rPr>
          <w:rFonts w:ascii="Calibri Light" w:eastAsiaTheme="minorEastAsia" w:hAnsi="Calibri Light" w:cs="Calibri Light"/>
          <w:color w:val="000000" w:themeColor="text1"/>
          <w:sz w:val="24"/>
          <w:szCs w:val="24"/>
          <w:lang w:eastAsia="en-GB"/>
        </w:rPr>
        <w:t>’s treatment of a topic at the surface of things, in fact at a deeper level is an incompatibility. We will trace some major themes upon which Marx and Freud differ; themes that run to the core of their works and that must be considered as definitive of each, leaving their assessments of humankind ultimately incommensurable.</w:t>
      </w:r>
    </w:p>
    <w:p w14:paraId="6E2BBA85" w14:textId="77777777" w:rsidR="00C76FF1" w:rsidRPr="000938BB" w:rsidRDefault="00C76FF1" w:rsidP="0088732A">
      <w:pPr>
        <w:spacing w:after="0" w:line="360" w:lineRule="auto"/>
        <w:jc w:val="both"/>
        <w:rPr>
          <w:rFonts w:ascii="Calibri Light" w:eastAsiaTheme="minorEastAsia" w:hAnsi="Calibri Light" w:cs="Calibri Light"/>
          <w:color w:val="000000" w:themeColor="text1"/>
          <w:sz w:val="24"/>
          <w:szCs w:val="24"/>
          <w:lang w:eastAsia="en-GB"/>
        </w:rPr>
      </w:pPr>
    </w:p>
    <w:p w14:paraId="1E9F83AB" w14:textId="65F8E094" w:rsidR="00C76FF1" w:rsidRPr="000938BB" w:rsidRDefault="00C76FF1" w:rsidP="0088732A">
      <w:pPr>
        <w:spacing w:after="0" w:line="360" w:lineRule="auto"/>
        <w:jc w:val="both"/>
        <w:rPr>
          <w:rFonts w:ascii="Calibri Light" w:eastAsiaTheme="minorEastAsia" w:hAnsi="Calibri Light" w:cs="Calibri Light"/>
          <w:color w:val="000000" w:themeColor="text1"/>
          <w:sz w:val="24"/>
          <w:szCs w:val="24"/>
          <w:lang w:eastAsia="en-GB"/>
        </w:rPr>
      </w:pPr>
      <w:r w:rsidRPr="000938BB">
        <w:rPr>
          <w:rFonts w:ascii="Calibri Light" w:eastAsiaTheme="minorEastAsia" w:hAnsi="Calibri Light" w:cs="Calibri Light"/>
          <w:color w:val="000000" w:themeColor="text1"/>
          <w:sz w:val="24"/>
          <w:szCs w:val="24"/>
          <w:lang w:eastAsia="en-GB"/>
        </w:rPr>
        <w:lastRenderedPageBreak/>
        <w:t>In</w:t>
      </w:r>
      <w:r w:rsidR="004E1ED3">
        <w:rPr>
          <w:rFonts w:ascii="Calibri Light" w:eastAsiaTheme="minorEastAsia" w:hAnsi="Calibri Light" w:cs="Calibri Light"/>
          <w:color w:val="000000" w:themeColor="text1"/>
          <w:sz w:val="24"/>
          <w:szCs w:val="24"/>
          <w:lang w:eastAsia="en-GB"/>
        </w:rPr>
        <w:t xml:space="preserve"> </w:t>
      </w:r>
      <w:r w:rsidR="00AC20E8" w:rsidRPr="0031573C">
        <w:rPr>
          <w:rFonts w:asciiTheme="majorHAnsi" w:eastAsiaTheme="minorEastAsia" w:hAnsiTheme="majorHAnsi" w:cstheme="majorHAnsi"/>
          <w:i/>
          <w:sz w:val="24"/>
          <w:szCs w:val="24"/>
          <w:lang w:eastAsia="en-GB"/>
        </w:rPr>
        <w:t>Freudianism: a Marxist Critique</w:t>
      </w:r>
      <w:r w:rsidR="00AC20E8">
        <w:rPr>
          <w:rFonts w:asciiTheme="majorHAnsi" w:eastAsiaTheme="minorEastAsia" w:hAnsiTheme="majorHAnsi" w:cstheme="majorHAnsi"/>
          <w:sz w:val="24"/>
          <w:szCs w:val="24"/>
          <w:lang w:eastAsia="en-GB"/>
        </w:rPr>
        <w:t xml:space="preserve"> (1926),</w:t>
      </w:r>
      <w:r w:rsidR="00AC20E8" w:rsidRPr="000938BB">
        <w:rPr>
          <w:rStyle w:val="FootnoteReference"/>
          <w:rFonts w:ascii="Calibri Light" w:hAnsi="Calibri Light" w:cs="Calibri Light"/>
          <w:color w:val="000000" w:themeColor="text1"/>
          <w:sz w:val="24"/>
          <w:szCs w:val="24"/>
        </w:rPr>
        <w:footnoteReference w:id="410"/>
      </w:r>
      <w:r w:rsidR="00AC20E8">
        <w:rPr>
          <w:rFonts w:asciiTheme="majorHAnsi" w:eastAsiaTheme="minorEastAsia" w:hAnsiTheme="majorHAnsi" w:cstheme="majorHAnsi"/>
          <w:sz w:val="24"/>
          <w:szCs w:val="24"/>
          <w:lang w:eastAsia="en-GB"/>
        </w:rPr>
        <w:t xml:space="preserve"> </w:t>
      </w:r>
      <w:r w:rsidRPr="000938BB">
        <w:rPr>
          <w:rFonts w:ascii="Calibri Light" w:eastAsiaTheme="minorEastAsia" w:hAnsi="Calibri Light" w:cs="Calibri Light"/>
          <w:color w:val="000000" w:themeColor="text1"/>
          <w:sz w:val="24"/>
          <w:szCs w:val="24"/>
          <w:lang w:eastAsia="en-GB"/>
        </w:rPr>
        <w:t xml:space="preserve">Valentin Vološinov characterised psychoanalysis as a species of ‘subjectivist psychology’ along with others </w:t>
      </w:r>
      <w:r w:rsidR="00E42386">
        <w:rPr>
          <w:rFonts w:ascii="Calibri Light" w:eastAsiaTheme="minorEastAsia" w:hAnsi="Calibri Light" w:cs="Calibri Light"/>
          <w:color w:val="000000" w:themeColor="text1"/>
          <w:sz w:val="24"/>
          <w:szCs w:val="24"/>
          <w:lang w:eastAsia="en-GB"/>
        </w:rPr>
        <w:t xml:space="preserve">supported by </w:t>
      </w:r>
      <w:r w:rsidRPr="000938BB">
        <w:rPr>
          <w:rFonts w:ascii="Calibri Light" w:eastAsiaTheme="minorEastAsia" w:hAnsi="Calibri Light" w:cs="Calibri Light"/>
          <w:color w:val="000000" w:themeColor="text1"/>
          <w:sz w:val="24"/>
          <w:szCs w:val="24"/>
          <w:lang w:eastAsia="en-GB"/>
        </w:rPr>
        <w:t xml:space="preserve">vitalist principles such as the </w:t>
      </w:r>
      <w:r w:rsidRPr="000938BB">
        <w:rPr>
          <w:rFonts w:ascii="Calibri Light" w:eastAsiaTheme="minorEastAsia" w:hAnsi="Calibri Light" w:cs="Calibri Light"/>
          <w:i/>
          <w:color w:val="000000" w:themeColor="text1"/>
          <w:sz w:val="24"/>
          <w:szCs w:val="24"/>
          <w:lang w:eastAsia="en-GB"/>
        </w:rPr>
        <w:t>élan vital</w:t>
      </w:r>
      <w:r w:rsidRPr="000938BB">
        <w:rPr>
          <w:rFonts w:ascii="Calibri Light" w:eastAsiaTheme="minorEastAsia" w:hAnsi="Calibri Light" w:cs="Calibri Light"/>
          <w:color w:val="000000" w:themeColor="text1"/>
          <w:sz w:val="24"/>
          <w:szCs w:val="24"/>
          <w:lang w:eastAsia="en-GB"/>
        </w:rPr>
        <w:t xml:space="preserve"> of Henri Bergson, or the Will of Arthur Schopenhauer. No such thing as ‘the id’ he argued, or indeed the individual, could exist outside of society. Rather, what Freud termed the ‘unconscious’ was no more than the </w:t>
      </w:r>
      <w:r w:rsidR="00AD5A87">
        <w:rPr>
          <w:rFonts w:ascii="Calibri Light" w:eastAsiaTheme="minorEastAsia" w:hAnsi="Calibri Light" w:cs="Calibri Light"/>
          <w:color w:val="000000" w:themeColor="text1"/>
          <w:sz w:val="24"/>
          <w:szCs w:val="24"/>
          <w:lang w:eastAsia="en-GB"/>
        </w:rPr>
        <w:t xml:space="preserve">inward </w:t>
      </w:r>
      <w:r w:rsidRPr="000938BB">
        <w:rPr>
          <w:rFonts w:ascii="Calibri Light" w:eastAsiaTheme="minorEastAsia" w:hAnsi="Calibri Light" w:cs="Calibri Light"/>
          <w:color w:val="000000" w:themeColor="text1"/>
          <w:sz w:val="24"/>
          <w:szCs w:val="24"/>
          <w:lang w:eastAsia="en-GB"/>
        </w:rPr>
        <w:t xml:space="preserve">projection </w:t>
      </w:r>
      <w:r w:rsidRPr="00FF27A1">
        <w:rPr>
          <w:rFonts w:ascii="Calibri Light" w:eastAsiaTheme="minorEastAsia" w:hAnsi="Calibri Light" w:cs="Calibri Light"/>
          <w:color w:val="000000" w:themeColor="text1"/>
          <w:sz w:val="24"/>
          <w:szCs w:val="24"/>
          <w:lang w:eastAsia="en-GB"/>
        </w:rPr>
        <w:t>of social experience</w:t>
      </w:r>
      <w:r w:rsidRPr="000938BB">
        <w:rPr>
          <w:rFonts w:ascii="Calibri Light" w:eastAsiaTheme="minorEastAsia" w:hAnsi="Calibri Light" w:cs="Calibri Light"/>
          <w:color w:val="000000" w:themeColor="text1"/>
          <w:sz w:val="24"/>
          <w:szCs w:val="24"/>
          <w:lang w:eastAsia="en-GB"/>
        </w:rPr>
        <w:t xml:space="preserve">; the contents of the psyche being drawn from the objective world of the person but then treated as subjective in the processes of psychoanalytical therapy. What was ‘revealed’ in the therapist-patient </w:t>
      </w:r>
      <w:r w:rsidRPr="00F05A7B">
        <w:rPr>
          <w:rFonts w:ascii="Calibri Light" w:eastAsiaTheme="minorEastAsia" w:hAnsi="Calibri Light" w:cs="Calibri Light"/>
          <w:color w:val="000000" w:themeColor="text1"/>
          <w:sz w:val="24"/>
          <w:szCs w:val="24"/>
          <w:lang w:eastAsia="en-GB"/>
        </w:rPr>
        <w:t>encounter, through the patients’ speech-utterances’ – the only material for analysis – was the ideology of their</w:t>
      </w:r>
      <w:r w:rsidRPr="000938BB">
        <w:rPr>
          <w:rFonts w:ascii="Calibri Light" w:eastAsiaTheme="minorEastAsia" w:hAnsi="Calibri Light" w:cs="Calibri Light"/>
          <w:color w:val="000000" w:themeColor="text1"/>
          <w:sz w:val="24"/>
          <w:szCs w:val="24"/>
          <w:lang w:eastAsia="en-GB"/>
        </w:rPr>
        <w:t xml:space="preserve"> behaviour, as they reported it in the therapy session. </w:t>
      </w:r>
      <w:proofErr w:type="spellStart"/>
      <w:r w:rsidRPr="000938BB">
        <w:rPr>
          <w:rFonts w:ascii="Calibri Light" w:eastAsiaTheme="minorEastAsia" w:hAnsi="Calibri Light" w:cs="Calibri Light"/>
          <w:color w:val="000000" w:themeColor="text1"/>
          <w:sz w:val="24"/>
          <w:szCs w:val="24"/>
          <w:lang w:eastAsia="en-GB"/>
        </w:rPr>
        <w:t>Vološinov</w:t>
      </w:r>
      <w:proofErr w:type="spellEnd"/>
      <w:r w:rsidRPr="000938BB">
        <w:rPr>
          <w:rFonts w:ascii="Calibri Light" w:eastAsiaTheme="minorEastAsia" w:hAnsi="Calibri Light" w:cs="Calibri Light"/>
          <w:color w:val="000000" w:themeColor="text1"/>
          <w:sz w:val="24"/>
          <w:szCs w:val="24"/>
          <w:lang w:eastAsia="en-GB"/>
        </w:rPr>
        <w:t xml:space="preserve"> rejected the idea and very existence of Freud’s ‘unconscious’, acknowledging only an ‘unofficial consciousness’ that is authentic to personal experience, as distinct from an ‘official consciousness’ that is infused with ideology and that shapes our normal behaviour.</w:t>
      </w:r>
    </w:p>
    <w:p w14:paraId="688AFAA1" w14:textId="77777777" w:rsidR="00C76FF1" w:rsidRPr="000938BB" w:rsidRDefault="00C76FF1" w:rsidP="0088732A">
      <w:pPr>
        <w:spacing w:after="0" w:line="360" w:lineRule="auto"/>
        <w:jc w:val="both"/>
        <w:rPr>
          <w:rFonts w:ascii="Calibri Light" w:eastAsiaTheme="minorEastAsia" w:hAnsi="Calibri Light" w:cs="Calibri Light"/>
          <w:color w:val="000000" w:themeColor="text1"/>
          <w:sz w:val="24"/>
          <w:szCs w:val="24"/>
          <w:lang w:eastAsia="en-GB"/>
        </w:rPr>
      </w:pPr>
    </w:p>
    <w:p w14:paraId="36BDE594" w14:textId="77777777" w:rsidR="00C76FF1" w:rsidRPr="000938BB" w:rsidRDefault="00C76FF1" w:rsidP="0088732A">
      <w:pPr>
        <w:spacing w:after="0" w:line="360" w:lineRule="auto"/>
        <w:jc w:val="both"/>
        <w:rPr>
          <w:rFonts w:ascii="Calibri Light" w:eastAsiaTheme="minorEastAsia" w:hAnsi="Calibri Light" w:cs="Calibri Light"/>
          <w:color w:val="000000" w:themeColor="text1"/>
          <w:sz w:val="24"/>
          <w:szCs w:val="24"/>
          <w:lang w:eastAsia="en-GB"/>
        </w:rPr>
      </w:pPr>
      <w:r w:rsidRPr="000938BB">
        <w:rPr>
          <w:rFonts w:ascii="Calibri Light" w:eastAsiaTheme="minorEastAsia" w:hAnsi="Calibri Light" w:cs="Calibri Light"/>
          <w:color w:val="000000" w:themeColor="text1"/>
          <w:sz w:val="24"/>
          <w:szCs w:val="24"/>
          <w:lang w:eastAsia="en-GB"/>
        </w:rPr>
        <w:t>Ultimately the ideas of Marx</w:t>
      </w:r>
      <w:r w:rsidRPr="000938BB">
        <w:rPr>
          <w:rFonts w:ascii="Calibri Light" w:eastAsiaTheme="minorEastAsia" w:hAnsi="Calibri Light" w:cs="Calibri Light"/>
          <w:color w:val="000000" w:themeColor="text1"/>
          <w:sz w:val="24"/>
          <w:szCs w:val="24"/>
          <w:lang w:eastAsia="en-GB"/>
        </w:rPr>
        <w:fldChar w:fldCharType="begin"/>
      </w:r>
      <w:r w:rsidRPr="000938BB">
        <w:rPr>
          <w:rFonts w:ascii="Calibri Light" w:eastAsiaTheme="minorEastAsia" w:hAnsi="Calibri Light" w:cs="Calibri Light"/>
          <w:color w:val="000000" w:themeColor="text1"/>
          <w:sz w:val="24"/>
          <w:szCs w:val="24"/>
          <w:lang w:eastAsia="en-GB"/>
        </w:rPr>
        <w:instrText xml:space="preserve"> XE "Marx" </w:instrText>
      </w:r>
      <w:r w:rsidRPr="000938BB">
        <w:rPr>
          <w:rFonts w:ascii="Calibri Light" w:eastAsiaTheme="minorEastAsia" w:hAnsi="Calibri Light" w:cs="Calibri Light"/>
          <w:color w:val="000000" w:themeColor="text1"/>
          <w:sz w:val="24"/>
          <w:szCs w:val="24"/>
          <w:lang w:eastAsia="en-GB"/>
        </w:rPr>
        <w:fldChar w:fldCharType="end"/>
      </w:r>
      <w:r w:rsidRPr="000938BB">
        <w:rPr>
          <w:rFonts w:ascii="Calibri Light" w:eastAsiaTheme="minorEastAsia" w:hAnsi="Calibri Light" w:cs="Calibri Light"/>
          <w:color w:val="000000" w:themeColor="text1"/>
          <w:sz w:val="24"/>
          <w:szCs w:val="24"/>
          <w:lang w:eastAsia="en-GB"/>
        </w:rPr>
        <w:t xml:space="preserve"> and of Freud</w:t>
      </w:r>
      <w:r w:rsidRPr="000938BB">
        <w:rPr>
          <w:rFonts w:ascii="Calibri Light" w:eastAsiaTheme="minorEastAsia" w:hAnsi="Calibri Light" w:cs="Calibri Light"/>
          <w:color w:val="000000" w:themeColor="text1"/>
          <w:sz w:val="24"/>
          <w:szCs w:val="24"/>
          <w:lang w:eastAsia="en-GB"/>
        </w:rPr>
        <w:fldChar w:fldCharType="begin"/>
      </w:r>
      <w:r w:rsidRPr="000938BB">
        <w:rPr>
          <w:rFonts w:ascii="Calibri Light" w:eastAsiaTheme="minorEastAsia" w:hAnsi="Calibri Light" w:cs="Calibri Light"/>
          <w:color w:val="000000" w:themeColor="text1"/>
          <w:sz w:val="24"/>
          <w:szCs w:val="24"/>
          <w:lang w:eastAsia="en-GB"/>
        </w:rPr>
        <w:instrText xml:space="preserve"> XE "Freud" </w:instrText>
      </w:r>
      <w:r w:rsidRPr="000938BB">
        <w:rPr>
          <w:rFonts w:ascii="Calibri Light" w:eastAsiaTheme="minorEastAsia" w:hAnsi="Calibri Light" w:cs="Calibri Light"/>
          <w:color w:val="000000" w:themeColor="text1"/>
          <w:sz w:val="24"/>
          <w:szCs w:val="24"/>
          <w:lang w:eastAsia="en-GB"/>
        </w:rPr>
        <w:fldChar w:fldCharType="end"/>
      </w:r>
      <w:r w:rsidRPr="000938BB">
        <w:rPr>
          <w:rFonts w:ascii="Calibri Light" w:eastAsiaTheme="minorEastAsia" w:hAnsi="Calibri Light" w:cs="Calibri Light"/>
          <w:color w:val="000000" w:themeColor="text1"/>
          <w:sz w:val="24"/>
          <w:szCs w:val="24"/>
          <w:lang w:eastAsia="en-GB"/>
        </w:rPr>
        <w:t xml:space="preserve"> are fundamentally dissimilar, and the theoretical categories that form the foundation stones to their philosophies quite different from, and even at odds with, one another. A brief survey of some central topics illustrates this.</w:t>
      </w:r>
    </w:p>
    <w:p w14:paraId="2E1D389B" w14:textId="77777777" w:rsidR="00C76FF1" w:rsidRPr="000938BB" w:rsidRDefault="00C76FF1" w:rsidP="0088732A">
      <w:pPr>
        <w:spacing w:after="0" w:line="360" w:lineRule="auto"/>
        <w:jc w:val="both"/>
        <w:rPr>
          <w:rFonts w:ascii="Calibri Light" w:eastAsiaTheme="minorEastAsia" w:hAnsi="Calibri Light" w:cs="Calibri Light"/>
          <w:color w:val="000000" w:themeColor="text1"/>
          <w:sz w:val="24"/>
          <w:szCs w:val="24"/>
          <w:lang w:eastAsia="en-GB"/>
        </w:rPr>
      </w:pPr>
    </w:p>
    <w:p w14:paraId="321163FB" w14:textId="77777777" w:rsidR="00C76FF1" w:rsidRPr="000938BB" w:rsidRDefault="00C76FF1" w:rsidP="0088732A">
      <w:pPr>
        <w:spacing w:after="0" w:line="360" w:lineRule="auto"/>
        <w:jc w:val="both"/>
        <w:rPr>
          <w:rFonts w:ascii="Calibri Light" w:eastAsiaTheme="minorEastAsia" w:hAnsi="Calibri Light" w:cs="Calibri Light"/>
          <w:color w:val="000000" w:themeColor="text1"/>
          <w:sz w:val="24"/>
          <w:szCs w:val="24"/>
          <w:lang w:eastAsia="en-GB"/>
        </w:rPr>
      </w:pPr>
      <w:r w:rsidRPr="000938BB">
        <w:rPr>
          <w:rFonts w:ascii="Calibri Light" w:eastAsiaTheme="minorEastAsia" w:hAnsi="Calibri Light" w:cs="Calibri Light"/>
          <w:color w:val="000000" w:themeColor="text1"/>
          <w:sz w:val="24"/>
          <w:szCs w:val="24"/>
          <w:lang w:eastAsia="en-GB"/>
        </w:rPr>
        <w:t>Marx and Freud held different views of the relationship between appearance and reality for example. For Freud</w:t>
      </w:r>
      <w:r w:rsidRPr="000938BB">
        <w:rPr>
          <w:rFonts w:ascii="Calibri Light" w:eastAsiaTheme="minorEastAsia" w:hAnsi="Calibri Light" w:cs="Calibri Light"/>
          <w:color w:val="000000" w:themeColor="text1"/>
          <w:sz w:val="24"/>
          <w:szCs w:val="24"/>
          <w:lang w:eastAsia="en-GB"/>
        </w:rPr>
        <w:fldChar w:fldCharType="begin"/>
      </w:r>
      <w:r w:rsidRPr="000938BB">
        <w:rPr>
          <w:rFonts w:ascii="Calibri Light" w:eastAsiaTheme="minorEastAsia" w:hAnsi="Calibri Light" w:cs="Calibri Light"/>
          <w:color w:val="000000" w:themeColor="text1"/>
          <w:sz w:val="24"/>
          <w:szCs w:val="24"/>
          <w:lang w:eastAsia="en-GB"/>
        </w:rPr>
        <w:instrText xml:space="preserve"> XE "Freud" </w:instrText>
      </w:r>
      <w:r w:rsidRPr="000938BB">
        <w:rPr>
          <w:rFonts w:ascii="Calibri Light" w:eastAsiaTheme="minorEastAsia" w:hAnsi="Calibri Light" w:cs="Calibri Light"/>
          <w:color w:val="000000" w:themeColor="text1"/>
          <w:sz w:val="24"/>
          <w:szCs w:val="24"/>
          <w:lang w:eastAsia="en-GB"/>
        </w:rPr>
        <w:fldChar w:fldCharType="end"/>
      </w:r>
      <w:r w:rsidRPr="000938BB">
        <w:rPr>
          <w:rFonts w:ascii="Calibri Light" w:eastAsiaTheme="minorEastAsia" w:hAnsi="Calibri Light" w:cs="Calibri Light"/>
          <w:color w:val="000000" w:themeColor="text1"/>
          <w:sz w:val="24"/>
          <w:szCs w:val="24"/>
          <w:lang w:eastAsia="en-GB"/>
        </w:rPr>
        <w:t xml:space="preserve">, whilst our conscious apprehension of the world is shrouded in the </w:t>
      </w:r>
      <w:r w:rsidRPr="000938BB">
        <w:rPr>
          <w:rFonts w:ascii="Calibri Light" w:eastAsiaTheme="minorEastAsia" w:hAnsi="Calibri Light" w:cs="Calibri Light"/>
          <w:i/>
          <w:color w:val="000000" w:themeColor="text1"/>
          <w:sz w:val="24"/>
          <w:szCs w:val="24"/>
          <w:lang w:eastAsia="en-GB"/>
        </w:rPr>
        <w:t>post-hoc</w:t>
      </w:r>
      <w:r w:rsidRPr="000938BB">
        <w:rPr>
          <w:rFonts w:ascii="Calibri Light" w:eastAsiaTheme="minorEastAsia" w:hAnsi="Calibri Light" w:cs="Calibri Light"/>
          <w:color w:val="000000" w:themeColor="text1"/>
          <w:sz w:val="24"/>
          <w:szCs w:val="24"/>
          <w:lang w:eastAsia="en-GB"/>
        </w:rPr>
        <w:t xml:space="preserve"> rationalisations and dissimulations by which the ego protects itself from early life traumas, so too is our inner world blocked from our understanding. The id</w:t>
      </w:r>
      <w:r w:rsidRPr="000938BB">
        <w:rPr>
          <w:rFonts w:ascii="Calibri Light" w:eastAsiaTheme="minorEastAsia" w:hAnsi="Calibri Light" w:cs="Calibri Light"/>
          <w:color w:val="000000" w:themeColor="text1"/>
          <w:sz w:val="24"/>
          <w:szCs w:val="24"/>
          <w:lang w:eastAsia="en-GB"/>
        </w:rPr>
        <w:fldChar w:fldCharType="begin"/>
      </w:r>
      <w:r w:rsidRPr="000938BB">
        <w:rPr>
          <w:rFonts w:ascii="Calibri Light" w:eastAsiaTheme="minorEastAsia" w:hAnsi="Calibri Light" w:cs="Calibri Light"/>
          <w:color w:val="000000" w:themeColor="text1"/>
          <w:sz w:val="24"/>
          <w:szCs w:val="24"/>
          <w:lang w:eastAsia="en-GB"/>
        </w:rPr>
        <w:instrText xml:space="preserve"> XE "Unconscious, The" </w:instrText>
      </w:r>
      <w:r w:rsidRPr="000938BB">
        <w:rPr>
          <w:rFonts w:ascii="Calibri Light" w:eastAsiaTheme="minorEastAsia" w:hAnsi="Calibri Light" w:cs="Calibri Light"/>
          <w:color w:val="000000" w:themeColor="text1"/>
          <w:sz w:val="24"/>
          <w:szCs w:val="24"/>
          <w:lang w:eastAsia="en-GB"/>
        </w:rPr>
        <w:fldChar w:fldCharType="end"/>
      </w:r>
      <w:r w:rsidRPr="000938BB">
        <w:rPr>
          <w:rFonts w:ascii="Calibri Light" w:eastAsiaTheme="minorEastAsia" w:hAnsi="Calibri Light" w:cs="Calibri Light"/>
          <w:color w:val="000000" w:themeColor="text1"/>
          <w:sz w:val="24"/>
          <w:szCs w:val="24"/>
          <w:lang w:eastAsia="en-GB"/>
        </w:rPr>
        <w:t xml:space="preserve"> particularly, despite the instinctual drives that originate in it, is unknowable to us in a direct sense. Freud insists there is a radical divide between the self that we experience as ourselves, and the psychical substratum that underlies it, that is inaccessible to our consciousness. They are separate realms. Freud’s conceptualisations here, in the Kantian sense, are dualistic. </w:t>
      </w:r>
    </w:p>
    <w:p w14:paraId="60356D92" w14:textId="77777777" w:rsidR="00C76FF1" w:rsidRPr="000938BB" w:rsidRDefault="00C76FF1" w:rsidP="0088732A">
      <w:pPr>
        <w:spacing w:after="0" w:line="360" w:lineRule="auto"/>
        <w:jc w:val="both"/>
        <w:rPr>
          <w:rFonts w:ascii="Calibri Light" w:eastAsiaTheme="minorEastAsia" w:hAnsi="Calibri Light" w:cs="Calibri Light"/>
          <w:color w:val="000000" w:themeColor="text1"/>
          <w:sz w:val="24"/>
          <w:szCs w:val="24"/>
          <w:lang w:eastAsia="en-GB"/>
        </w:rPr>
      </w:pPr>
    </w:p>
    <w:p w14:paraId="7CB96EA0" w14:textId="77777777" w:rsidR="00C76FF1" w:rsidRPr="000938BB" w:rsidRDefault="00C76FF1" w:rsidP="0088732A">
      <w:pPr>
        <w:spacing w:after="0" w:line="360" w:lineRule="auto"/>
        <w:jc w:val="both"/>
        <w:rPr>
          <w:rFonts w:ascii="Calibri Light" w:eastAsiaTheme="minorEastAsia" w:hAnsi="Calibri Light" w:cs="Calibri Light"/>
          <w:color w:val="000000" w:themeColor="text1"/>
          <w:sz w:val="24"/>
          <w:szCs w:val="24"/>
          <w:lang w:eastAsia="en-GB"/>
        </w:rPr>
      </w:pPr>
      <w:r w:rsidRPr="000938BB">
        <w:rPr>
          <w:rFonts w:ascii="Calibri Light" w:eastAsiaTheme="minorEastAsia" w:hAnsi="Calibri Light" w:cs="Calibri Light"/>
          <w:color w:val="000000" w:themeColor="text1"/>
          <w:sz w:val="24"/>
          <w:szCs w:val="24"/>
          <w:lang w:eastAsia="en-GB"/>
        </w:rPr>
        <w:lastRenderedPageBreak/>
        <w:t>For Marx on the other hand</w:t>
      </w:r>
      <w:r w:rsidRPr="000938BB">
        <w:rPr>
          <w:rFonts w:ascii="Calibri Light" w:eastAsiaTheme="minorEastAsia" w:hAnsi="Calibri Light" w:cs="Calibri Light"/>
          <w:color w:val="000000" w:themeColor="text1"/>
          <w:sz w:val="24"/>
          <w:szCs w:val="24"/>
          <w:lang w:eastAsia="en-GB"/>
        </w:rPr>
        <w:fldChar w:fldCharType="begin"/>
      </w:r>
      <w:r w:rsidRPr="000938BB">
        <w:rPr>
          <w:rFonts w:ascii="Calibri Light" w:eastAsiaTheme="minorEastAsia" w:hAnsi="Calibri Light" w:cs="Calibri Light"/>
          <w:color w:val="000000" w:themeColor="text1"/>
          <w:sz w:val="24"/>
          <w:szCs w:val="24"/>
          <w:lang w:eastAsia="en-GB"/>
        </w:rPr>
        <w:instrText xml:space="preserve"> XE "Marx" </w:instrText>
      </w:r>
      <w:r w:rsidRPr="000938BB">
        <w:rPr>
          <w:rFonts w:ascii="Calibri Light" w:eastAsiaTheme="minorEastAsia" w:hAnsi="Calibri Light" w:cs="Calibri Light"/>
          <w:color w:val="000000" w:themeColor="text1"/>
          <w:sz w:val="24"/>
          <w:szCs w:val="24"/>
          <w:lang w:eastAsia="en-GB"/>
        </w:rPr>
        <w:fldChar w:fldCharType="end"/>
      </w:r>
      <w:r w:rsidRPr="000938BB">
        <w:rPr>
          <w:rFonts w:ascii="Calibri Light" w:eastAsiaTheme="minorEastAsia" w:hAnsi="Calibri Light" w:cs="Calibri Light"/>
          <w:color w:val="000000" w:themeColor="text1"/>
          <w:sz w:val="24"/>
          <w:szCs w:val="24"/>
          <w:lang w:eastAsia="en-GB"/>
        </w:rPr>
        <w:t xml:space="preserve"> ideology is used by a ruling class to mask its real material interests. Such concealing ideologies are propagated through organised religion, the media, the education system and so on. However, ideology cannot eclipse reality but only distort it in the minds of the exploited and oppressed (and indeed the exploiters and oppressors). Consciousness in Marx’s view does not exist in an experiential vacuum. Rather it interacts with experience of the social world in the life of the person. In other words, there is not an absolute divide between perceptions of the world itself and the ideas by which the person apprehends it. Marx’s conceptualisation is not dualistic; it is dialectical.</w:t>
      </w:r>
    </w:p>
    <w:p w14:paraId="70D5E23D" w14:textId="77777777" w:rsidR="00C76FF1" w:rsidRPr="000938BB" w:rsidRDefault="00C76FF1" w:rsidP="0088732A">
      <w:pPr>
        <w:spacing w:after="0" w:line="360" w:lineRule="auto"/>
        <w:jc w:val="both"/>
        <w:rPr>
          <w:rFonts w:ascii="Calibri Light" w:eastAsiaTheme="minorEastAsia" w:hAnsi="Calibri Light" w:cs="Calibri Light"/>
          <w:color w:val="000000" w:themeColor="text1"/>
          <w:sz w:val="24"/>
          <w:szCs w:val="24"/>
          <w:lang w:eastAsia="en-GB"/>
        </w:rPr>
      </w:pPr>
    </w:p>
    <w:p w14:paraId="58553093" w14:textId="26475F13" w:rsidR="00C76FF1" w:rsidRPr="000938BB" w:rsidRDefault="00C76FF1" w:rsidP="0088732A">
      <w:pPr>
        <w:spacing w:after="0" w:line="360" w:lineRule="auto"/>
        <w:jc w:val="both"/>
        <w:rPr>
          <w:rFonts w:ascii="Calibri Light" w:eastAsiaTheme="minorEastAsia" w:hAnsi="Calibri Light" w:cs="Calibri Light"/>
          <w:color w:val="000000" w:themeColor="text1"/>
          <w:sz w:val="24"/>
          <w:szCs w:val="24"/>
          <w:lang w:eastAsia="en-GB"/>
        </w:rPr>
      </w:pPr>
      <w:r w:rsidRPr="000938BB">
        <w:rPr>
          <w:rFonts w:ascii="Calibri Light" w:eastAsiaTheme="minorEastAsia" w:hAnsi="Calibri Light" w:cs="Calibri Light"/>
          <w:color w:val="000000" w:themeColor="text1"/>
          <w:sz w:val="24"/>
          <w:szCs w:val="24"/>
          <w:lang w:eastAsia="en-GB"/>
        </w:rPr>
        <w:t>Also, in contrast to Marx, Freud</w:t>
      </w:r>
      <w:r w:rsidRPr="000938BB">
        <w:rPr>
          <w:rFonts w:ascii="Calibri Light" w:eastAsiaTheme="minorEastAsia" w:hAnsi="Calibri Light" w:cs="Calibri Light"/>
          <w:color w:val="000000" w:themeColor="text1"/>
          <w:sz w:val="24"/>
          <w:szCs w:val="24"/>
          <w:lang w:eastAsia="en-GB"/>
        </w:rPr>
        <w:fldChar w:fldCharType="begin"/>
      </w:r>
      <w:r w:rsidRPr="000938BB">
        <w:rPr>
          <w:rFonts w:ascii="Calibri Light" w:eastAsiaTheme="minorEastAsia" w:hAnsi="Calibri Light" w:cs="Calibri Light"/>
          <w:color w:val="000000" w:themeColor="text1"/>
          <w:sz w:val="24"/>
          <w:szCs w:val="24"/>
          <w:lang w:eastAsia="en-GB"/>
        </w:rPr>
        <w:instrText xml:space="preserve"> XE "Freud" </w:instrText>
      </w:r>
      <w:r w:rsidRPr="000938BB">
        <w:rPr>
          <w:rFonts w:ascii="Calibri Light" w:eastAsiaTheme="minorEastAsia" w:hAnsi="Calibri Light" w:cs="Calibri Light"/>
          <w:color w:val="000000" w:themeColor="text1"/>
          <w:sz w:val="24"/>
          <w:szCs w:val="24"/>
          <w:lang w:eastAsia="en-GB"/>
        </w:rPr>
        <w:fldChar w:fldCharType="end"/>
      </w:r>
      <w:r w:rsidRPr="000938BB">
        <w:rPr>
          <w:rFonts w:ascii="Calibri Light" w:eastAsiaTheme="minorEastAsia" w:hAnsi="Calibri Light" w:cs="Calibri Light"/>
          <w:color w:val="000000" w:themeColor="text1"/>
          <w:sz w:val="24"/>
          <w:szCs w:val="24"/>
          <w:lang w:eastAsia="en-GB"/>
        </w:rPr>
        <w:t xml:space="preserve"> has an ‘atomistic’ perspective on </w:t>
      </w:r>
      <w:r w:rsidR="000A1157">
        <w:rPr>
          <w:rFonts w:ascii="Calibri Light" w:eastAsiaTheme="minorEastAsia" w:hAnsi="Calibri Light" w:cs="Calibri Light"/>
          <w:color w:val="000000" w:themeColor="text1"/>
          <w:sz w:val="24"/>
          <w:szCs w:val="24"/>
          <w:lang w:eastAsia="en-GB"/>
        </w:rPr>
        <w:t xml:space="preserve">the </w:t>
      </w:r>
      <w:r w:rsidRPr="000938BB">
        <w:rPr>
          <w:rFonts w:ascii="Calibri Light" w:eastAsiaTheme="minorEastAsia" w:hAnsi="Calibri Light" w:cs="Calibri Light"/>
          <w:color w:val="000000" w:themeColor="text1"/>
          <w:sz w:val="24"/>
          <w:szCs w:val="24"/>
          <w:lang w:eastAsia="en-GB"/>
        </w:rPr>
        <w:t xml:space="preserve">relationship between the individual and their society. The individual is the monadic building block of society; society being the sum of its individualised parts. More than this, these individuals do not by themselves coalesce. Left to their own devices they would devour one another with material self-interest, selfish pleasure, conquest, and destruction. In Hobbesian style, a social order is needed to curb purely self-oriented motivations and behaviour. This </w:t>
      </w:r>
      <w:r w:rsidR="000A1157">
        <w:rPr>
          <w:rFonts w:ascii="Calibri Light" w:eastAsiaTheme="minorEastAsia" w:hAnsi="Calibri Light" w:cs="Calibri Light"/>
          <w:color w:val="000000" w:themeColor="text1"/>
          <w:sz w:val="24"/>
          <w:szCs w:val="24"/>
          <w:lang w:eastAsia="en-GB"/>
        </w:rPr>
        <w:t>is achieved</w:t>
      </w:r>
      <w:r w:rsidRPr="000938BB">
        <w:rPr>
          <w:rFonts w:ascii="Calibri Light" w:eastAsiaTheme="minorEastAsia" w:hAnsi="Calibri Light" w:cs="Calibri Light"/>
          <w:color w:val="000000" w:themeColor="text1"/>
          <w:sz w:val="24"/>
          <w:szCs w:val="24"/>
          <w:lang w:eastAsia="en-GB"/>
        </w:rPr>
        <w:t xml:space="preserve"> </w:t>
      </w:r>
      <w:r w:rsidR="000A1157">
        <w:rPr>
          <w:rFonts w:ascii="Calibri Light" w:eastAsiaTheme="minorEastAsia" w:hAnsi="Calibri Light" w:cs="Calibri Light"/>
          <w:color w:val="000000" w:themeColor="text1"/>
          <w:sz w:val="24"/>
          <w:szCs w:val="24"/>
          <w:lang w:eastAsia="en-GB"/>
        </w:rPr>
        <w:t xml:space="preserve">with </w:t>
      </w:r>
      <w:r w:rsidRPr="000938BB">
        <w:rPr>
          <w:rFonts w:ascii="Calibri Light" w:eastAsiaTheme="minorEastAsia" w:hAnsi="Calibri Light" w:cs="Calibri Light"/>
          <w:color w:val="000000" w:themeColor="text1"/>
          <w:sz w:val="24"/>
          <w:szCs w:val="24"/>
          <w:lang w:eastAsia="en-GB"/>
        </w:rPr>
        <w:t xml:space="preserve">injunctions of self-control and neighbourly decency </w:t>
      </w:r>
      <w:r w:rsidRPr="000938BB">
        <w:rPr>
          <w:rFonts w:ascii="Calibri Light" w:eastAsiaTheme="minorEastAsia" w:hAnsi="Calibri Light" w:cs="Calibri Light"/>
          <w:i/>
          <w:color w:val="000000" w:themeColor="text1"/>
          <w:sz w:val="24"/>
          <w:szCs w:val="24"/>
          <w:lang w:eastAsia="en-GB"/>
        </w:rPr>
        <w:t>via</w:t>
      </w:r>
      <w:r w:rsidRPr="000938BB">
        <w:rPr>
          <w:rFonts w:ascii="Calibri Light" w:eastAsiaTheme="minorEastAsia" w:hAnsi="Calibri Light" w:cs="Calibri Light"/>
          <w:color w:val="000000" w:themeColor="text1"/>
          <w:sz w:val="24"/>
          <w:szCs w:val="24"/>
          <w:lang w:eastAsia="en-GB"/>
        </w:rPr>
        <w:t xml:space="preserve"> the superego</w:t>
      </w:r>
      <w:r w:rsidRPr="000938BB">
        <w:rPr>
          <w:rFonts w:ascii="Calibri Light" w:eastAsiaTheme="minorEastAsia" w:hAnsi="Calibri Light" w:cs="Calibri Light"/>
          <w:color w:val="000000" w:themeColor="text1"/>
          <w:sz w:val="24"/>
          <w:szCs w:val="24"/>
          <w:lang w:eastAsia="en-GB"/>
        </w:rPr>
        <w:fldChar w:fldCharType="begin"/>
      </w:r>
      <w:r w:rsidRPr="000938BB">
        <w:rPr>
          <w:rFonts w:ascii="Calibri Light" w:eastAsiaTheme="minorEastAsia" w:hAnsi="Calibri Light" w:cs="Calibri Light"/>
          <w:color w:val="000000" w:themeColor="text1"/>
          <w:sz w:val="24"/>
          <w:szCs w:val="24"/>
          <w:lang w:eastAsia="en-GB"/>
        </w:rPr>
        <w:instrText xml:space="preserve"> XE "superego" </w:instrText>
      </w:r>
      <w:r w:rsidRPr="000938BB">
        <w:rPr>
          <w:rFonts w:ascii="Calibri Light" w:eastAsiaTheme="minorEastAsia" w:hAnsi="Calibri Light" w:cs="Calibri Light"/>
          <w:color w:val="000000" w:themeColor="text1"/>
          <w:sz w:val="24"/>
          <w:szCs w:val="24"/>
          <w:lang w:eastAsia="en-GB"/>
        </w:rPr>
        <w:fldChar w:fldCharType="end"/>
      </w:r>
      <w:r w:rsidRPr="000938BB">
        <w:rPr>
          <w:rFonts w:ascii="Calibri Light" w:eastAsiaTheme="minorEastAsia" w:hAnsi="Calibri Light" w:cs="Calibri Light"/>
          <w:color w:val="000000" w:themeColor="text1"/>
          <w:sz w:val="24"/>
          <w:szCs w:val="24"/>
          <w:lang w:eastAsia="en-GB"/>
        </w:rPr>
        <w:t xml:space="preserve">. Civilisation for Freud requires repression. </w:t>
      </w:r>
    </w:p>
    <w:p w14:paraId="57355F54" w14:textId="77777777" w:rsidR="00C76FF1" w:rsidRPr="000938BB" w:rsidRDefault="00C76FF1" w:rsidP="0088732A">
      <w:pPr>
        <w:spacing w:after="0" w:line="360" w:lineRule="auto"/>
        <w:jc w:val="both"/>
        <w:rPr>
          <w:rFonts w:ascii="Calibri Light" w:eastAsiaTheme="minorEastAsia" w:hAnsi="Calibri Light" w:cs="Calibri Light"/>
          <w:color w:val="000000" w:themeColor="text1"/>
          <w:sz w:val="24"/>
          <w:szCs w:val="24"/>
          <w:lang w:eastAsia="en-GB"/>
        </w:rPr>
      </w:pPr>
    </w:p>
    <w:p w14:paraId="3596F0E2" w14:textId="77777777" w:rsidR="00C76FF1" w:rsidRPr="000938BB" w:rsidRDefault="00C76FF1" w:rsidP="0088732A">
      <w:pPr>
        <w:spacing w:after="0" w:line="360" w:lineRule="auto"/>
        <w:ind w:left="567" w:right="567"/>
        <w:jc w:val="both"/>
        <w:rPr>
          <w:rFonts w:ascii="Calibri Light" w:eastAsiaTheme="minorEastAsia" w:hAnsi="Calibri Light" w:cs="Calibri Light"/>
          <w:color w:val="000000" w:themeColor="text1"/>
          <w:sz w:val="24"/>
          <w:szCs w:val="24"/>
          <w:lang w:eastAsia="en-GB"/>
        </w:rPr>
      </w:pPr>
      <w:r w:rsidRPr="000938BB">
        <w:rPr>
          <w:rFonts w:ascii="Calibri Light" w:eastAsiaTheme="minorEastAsia" w:hAnsi="Calibri Light" w:cs="Calibri Light"/>
          <w:i/>
          <w:color w:val="000000" w:themeColor="text1"/>
          <w:sz w:val="24"/>
          <w:szCs w:val="24"/>
          <w:lang w:eastAsia="en-GB"/>
        </w:rPr>
        <w:t>We realized that the difficulty of childhood lies in the fact that in a short span of time a child had to appropriate the results of a cultural evolution which stretches over thousands of years, including the acquisition of control over his instincts and adaptation to society – or at least the first beginnings of these two. He can only achieve a part of this modification through his own development; much must be imposed on him by education.</w:t>
      </w:r>
      <w:r w:rsidRPr="000938BB">
        <w:rPr>
          <w:rFonts w:ascii="Calibri Light" w:eastAsiaTheme="minorEastAsia" w:hAnsi="Calibri Light" w:cs="Calibri Light"/>
          <w:color w:val="000000" w:themeColor="text1"/>
          <w:sz w:val="24"/>
          <w:szCs w:val="24"/>
          <w:vertAlign w:val="superscript"/>
          <w:lang w:eastAsia="en-GB"/>
        </w:rPr>
        <w:footnoteReference w:id="411"/>
      </w:r>
    </w:p>
    <w:p w14:paraId="347B734F" w14:textId="77777777" w:rsidR="00FA3C4A" w:rsidRDefault="00FA3C4A" w:rsidP="0088732A">
      <w:pPr>
        <w:spacing w:after="0" w:line="360" w:lineRule="auto"/>
        <w:jc w:val="both"/>
        <w:rPr>
          <w:rFonts w:ascii="Calibri Light" w:eastAsiaTheme="minorEastAsia" w:hAnsi="Calibri Light" w:cs="Calibri Light"/>
          <w:color w:val="000000" w:themeColor="text1"/>
          <w:sz w:val="24"/>
          <w:szCs w:val="24"/>
          <w:lang w:eastAsia="en-GB"/>
        </w:rPr>
      </w:pPr>
    </w:p>
    <w:p w14:paraId="7BD527EE" w14:textId="451BF606" w:rsidR="00C76FF1" w:rsidRPr="002B492B" w:rsidRDefault="00C76FF1" w:rsidP="0088732A">
      <w:pPr>
        <w:spacing w:after="0" w:line="360" w:lineRule="auto"/>
        <w:jc w:val="both"/>
        <w:rPr>
          <w:rFonts w:ascii="Calibri Light" w:eastAsiaTheme="minorEastAsia" w:hAnsi="Calibri Light" w:cs="Calibri Light"/>
          <w:color w:val="000000" w:themeColor="text1"/>
          <w:sz w:val="24"/>
          <w:szCs w:val="24"/>
          <w:lang w:eastAsia="en-GB"/>
        </w:rPr>
      </w:pPr>
      <w:r w:rsidRPr="000938BB">
        <w:rPr>
          <w:rFonts w:ascii="Calibri Light" w:eastAsiaTheme="minorEastAsia" w:hAnsi="Calibri Light" w:cs="Calibri Light"/>
          <w:color w:val="000000" w:themeColor="text1"/>
          <w:sz w:val="24"/>
          <w:szCs w:val="24"/>
          <w:lang w:eastAsia="en-GB"/>
        </w:rPr>
        <w:t>Freud’s theorisations</w:t>
      </w:r>
      <w:r w:rsidR="00F15C4E">
        <w:rPr>
          <w:rFonts w:ascii="Calibri Light" w:eastAsiaTheme="minorEastAsia" w:hAnsi="Calibri Light" w:cs="Calibri Light"/>
          <w:color w:val="000000" w:themeColor="text1"/>
          <w:sz w:val="24"/>
          <w:szCs w:val="24"/>
          <w:lang w:eastAsia="en-GB"/>
        </w:rPr>
        <w:t xml:space="preserve"> </w:t>
      </w:r>
      <w:r w:rsidRPr="000938BB">
        <w:rPr>
          <w:rFonts w:ascii="Calibri Light" w:eastAsiaTheme="minorEastAsia" w:hAnsi="Calibri Light" w:cs="Calibri Light"/>
          <w:color w:val="000000" w:themeColor="text1"/>
          <w:sz w:val="24"/>
          <w:szCs w:val="24"/>
          <w:lang w:eastAsia="en-GB"/>
        </w:rPr>
        <w:t xml:space="preserve">can be seen as a radicalisation of the notion of ‘the individual’ – </w:t>
      </w:r>
      <w:r w:rsidR="00DA62AE">
        <w:rPr>
          <w:rFonts w:ascii="Calibri Light" w:eastAsiaTheme="minorEastAsia" w:hAnsi="Calibri Light" w:cs="Calibri Light"/>
          <w:color w:val="000000" w:themeColor="text1"/>
          <w:sz w:val="24"/>
          <w:szCs w:val="24"/>
          <w:lang w:eastAsia="en-GB"/>
        </w:rPr>
        <w:t>a</w:t>
      </w:r>
      <w:r w:rsidR="001D074A">
        <w:rPr>
          <w:rFonts w:ascii="Calibri Light" w:eastAsiaTheme="minorEastAsia" w:hAnsi="Calibri Light" w:cs="Calibri Light"/>
          <w:color w:val="000000" w:themeColor="text1"/>
          <w:sz w:val="24"/>
          <w:szCs w:val="24"/>
          <w:lang w:eastAsia="en-GB"/>
        </w:rPr>
        <w:t xml:space="preserve">n axis </w:t>
      </w:r>
      <w:r w:rsidRPr="000938BB">
        <w:rPr>
          <w:rFonts w:ascii="Calibri Light" w:eastAsiaTheme="minorEastAsia" w:hAnsi="Calibri Light" w:cs="Calibri Light"/>
          <w:color w:val="000000" w:themeColor="text1"/>
          <w:sz w:val="24"/>
          <w:szCs w:val="24"/>
          <w:lang w:eastAsia="en-GB"/>
        </w:rPr>
        <w:t xml:space="preserve">of classical </w:t>
      </w:r>
      <w:r w:rsidR="00EB6DDE">
        <w:rPr>
          <w:rFonts w:ascii="Calibri Light" w:eastAsiaTheme="minorEastAsia" w:hAnsi="Calibri Light" w:cs="Calibri Light"/>
          <w:color w:val="000000" w:themeColor="text1"/>
          <w:sz w:val="24"/>
          <w:szCs w:val="24"/>
          <w:lang w:eastAsia="en-GB"/>
        </w:rPr>
        <w:t>19</w:t>
      </w:r>
      <w:r w:rsidR="00EB6DDE" w:rsidRPr="00EB6DDE">
        <w:rPr>
          <w:rFonts w:ascii="Calibri Light" w:eastAsiaTheme="minorEastAsia" w:hAnsi="Calibri Light" w:cs="Calibri Light"/>
          <w:color w:val="000000" w:themeColor="text1"/>
          <w:sz w:val="24"/>
          <w:szCs w:val="24"/>
          <w:vertAlign w:val="superscript"/>
          <w:lang w:eastAsia="en-GB"/>
        </w:rPr>
        <w:t>th</w:t>
      </w:r>
      <w:r w:rsidR="00EB6DDE">
        <w:rPr>
          <w:rFonts w:ascii="Calibri Light" w:eastAsiaTheme="minorEastAsia" w:hAnsi="Calibri Light" w:cs="Calibri Light"/>
          <w:color w:val="000000" w:themeColor="text1"/>
          <w:sz w:val="24"/>
          <w:szCs w:val="24"/>
          <w:lang w:eastAsia="en-GB"/>
        </w:rPr>
        <w:t xml:space="preserve"> Ce</w:t>
      </w:r>
      <w:r w:rsidRPr="000938BB">
        <w:rPr>
          <w:rFonts w:ascii="Calibri Light" w:eastAsiaTheme="minorEastAsia" w:hAnsi="Calibri Light" w:cs="Calibri Light"/>
          <w:color w:val="000000" w:themeColor="text1"/>
          <w:sz w:val="24"/>
          <w:szCs w:val="24"/>
          <w:lang w:eastAsia="en-GB"/>
        </w:rPr>
        <w:t>ntury</w:t>
      </w:r>
      <w:r w:rsidR="00EB6DDE">
        <w:rPr>
          <w:rFonts w:ascii="Calibri Light" w:eastAsiaTheme="minorEastAsia" w:hAnsi="Calibri Light" w:cs="Calibri Light"/>
          <w:color w:val="000000" w:themeColor="text1"/>
          <w:sz w:val="24"/>
          <w:szCs w:val="24"/>
          <w:lang w:eastAsia="en-GB"/>
        </w:rPr>
        <w:t xml:space="preserve"> </w:t>
      </w:r>
      <w:r w:rsidRPr="000938BB">
        <w:rPr>
          <w:rFonts w:ascii="Calibri Light" w:eastAsiaTheme="minorEastAsia" w:hAnsi="Calibri Light" w:cs="Calibri Light"/>
          <w:color w:val="000000" w:themeColor="text1"/>
          <w:sz w:val="24"/>
          <w:szCs w:val="24"/>
          <w:lang w:eastAsia="en-GB"/>
        </w:rPr>
        <w:t xml:space="preserve">liberal thought. So, where John Stuart Mill for example </w:t>
      </w:r>
      <w:r w:rsidRPr="000938BB">
        <w:rPr>
          <w:rFonts w:ascii="Calibri Light" w:eastAsiaTheme="minorEastAsia" w:hAnsi="Calibri Light" w:cs="Calibri Light"/>
          <w:color w:val="000000" w:themeColor="text1"/>
          <w:sz w:val="24"/>
          <w:szCs w:val="24"/>
          <w:lang w:eastAsia="en-GB"/>
        </w:rPr>
        <w:lastRenderedPageBreak/>
        <w:t xml:space="preserve">brought the idea of ‘the individual’ from being an isolated </w:t>
      </w:r>
      <w:r w:rsidRPr="002B492B">
        <w:rPr>
          <w:rFonts w:ascii="Calibri Light" w:eastAsiaTheme="minorEastAsia" w:hAnsi="Calibri Light" w:cs="Calibri Light"/>
          <w:color w:val="000000" w:themeColor="text1"/>
          <w:sz w:val="24"/>
          <w:szCs w:val="24"/>
          <w:lang w:eastAsia="en-GB"/>
        </w:rPr>
        <w:t>construct to having a central place in his idea of industrial democracy, Freud went into the interior.</w:t>
      </w:r>
      <w:r w:rsidRPr="002B492B">
        <w:rPr>
          <w:rStyle w:val="FootnoteReference"/>
          <w:rFonts w:ascii="Calibri Light" w:hAnsi="Calibri Light" w:cs="Calibri Light"/>
          <w:color w:val="000000" w:themeColor="text1"/>
          <w:sz w:val="24"/>
          <w:szCs w:val="24"/>
        </w:rPr>
        <w:footnoteReference w:id="412"/>
      </w:r>
      <w:r w:rsidRPr="002B492B">
        <w:rPr>
          <w:rFonts w:ascii="Calibri Light" w:eastAsiaTheme="minorEastAsia" w:hAnsi="Calibri Light" w:cs="Calibri Light"/>
          <w:color w:val="000000" w:themeColor="text1"/>
          <w:sz w:val="24"/>
          <w:szCs w:val="24"/>
          <w:lang w:eastAsia="en-GB"/>
        </w:rPr>
        <w:t xml:space="preserve"> Both, in their different ways, took individualism to </w:t>
      </w:r>
      <w:r w:rsidR="00DA62AE">
        <w:rPr>
          <w:rFonts w:ascii="Calibri Light" w:eastAsiaTheme="minorEastAsia" w:hAnsi="Calibri Light" w:cs="Calibri Light"/>
          <w:color w:val="000000" w:themeColor="text1"/>
          <w:sz w:val="24"/>
          <w:szCs w:val="24"/>
          <w:lang w:eastAsia="en-GB"/>
        </w:rPr>
        <w:t>l</w:t>
      </w:r>
      <w:r w:rsidRPr="002B492B">
        <w:rPr>
          <w:rFonts w:ascii="Calibri Light" w:eastAsiaTheme="minorEastAsia" w:hAnsi="Calibri Light" w:cs="Calibri Light"/>
          <w:color w:val="000000" w:themeColor="text1"/>
          <w:sz w:val="24"/>
          <w:szCs w:val="24"/>
          <w:lang w:eastAsia="en-GB"/>
        </w:rPr>
        <w:t xml:space="preserve">ogical end points: for Mill to the end of individualism </w:t>
      </w:r>
      <w:r w:rsidRPr="002B492B">
        <w:rPr>
          <w:rFonts w:ascii="Calibri Light" w:eastAsiaTheme="minorEastAsia" w:hAnsi="Calibri Light" w:cs="Calibri Light"/>
          <w:i/>
          <w:color w:val="000000" w:themeColor="text1"/>
          <w:sz w:val="24"/>
          <w:szCs w:val="24"/>
          <w:lang w:eastAsia="en-GB"/>
        </w:rPr>
        <w:t>per se</w:t>
      </w:r>
      <w:r w:rsidRPr="002B492B">
        <w:rPr>
          <w:rFonts w:ascii="Calibri Light" w:eastAsiaTheme="minorEastAsia" w:hAnsi="Calibri Light" w:cs="Calibri Light"/>
          <w:color w:val="000000" w:themeColor="text1"/>
          <w:sz w:val="24"/>
          <w:szCs w:val="24"/>
          <w:lang w:eastAsia="en-GB"/>
        </w:rPr>
        <w:t xml:space="preserve"> in socialism; for Freud </w:t>
      </w:r>
      <w:r w:rsidR="000A1157">
        <w:rPr>
          <w:rFonts w:ascii="Calibri Light" w:eastAsiaTheme="minorEastAsia" w:hAnsi="Calibri Light" w:cs="Calibri Light"/>
          <w:color w:val="000000" w:themeColor="text1"/>
          <w:sz w:val="24"/>
          <w:szCs w:val="24"/>
          <w:lang w:eastAsia="en-GB"/>
        </w:rPr>
        <w:t>in</w:t>
      </w:r>
      <w:r w:rsidRPr="002B492B">
        <w:rPr>
          <w:rFonts w:ascii="Calibri Light" w:eastAsiaTheme="minorEastAsia" w:hAnsi="Calibri Light" w:cs="Calibri Light"/>
          <w:color w:val="000000" w:themeColor="text1"/>
          <w:sz w:val="24"/>
          <w:szCs w:val="24"/>
          <w:lang w:eastAsia="en-GB"/>
        </w:rPr>
        <w:t>to the depths of the individual psyche and its basal structure.</w:t>
      </w:r>
      <w:r w:rsidRPr="002B492B">
        <w:rPr>
          <w:rStyle w:val="FootnoteReference"/>
          <w:rFonts w:ascii="Calibri Light" w:hAnsi="Calibri Light" w:cs="Calibri Light"/>
          <w:color w:val="000000" w:themeColor="text1"/>
          <w:sz w:val="24"/>
          <w:szCs w:val="24"/>
        </w:rPr>
        <w:footnoteReference w:id="413"/>
      </w:r>
    </w:p>
    <w:p w14:paraId="3B69BDB0" w14:textId="77777777" w:rsidR="00C76FF1" w:rsidRPr="002B492B" w:rsidRDefault="00C76FF1" w:rsidP="0088732A">
      <w:pPr>
        <w:spacing w:after="0" w:line="360" w:lineRule="auto"/>
        <w:jc w:val="both"/>
        <w:rPr>
          <w:rFonts w:ascii="Calibri Light" w:eastAsiaTheme="minorEastAsia" w:hAnsi="Calibri Light" w:cs="Calibri Light"/>
          <w:color w:val="000000" w:themeColor="text1"/>
          <w:sz w:val="24"/>
          <w:szCs w:val="24"/>
          <w:lang w:eastAsia="en-GB"/>
        </w:rPr>
      </w:pPr>
    </w:p>
    <w:p w14:paraId="629ED5E3" w14:textId="7DBF7837" w:rsidR="00C76FF1" w:rsidRPr="002B492B" w:rsidRDefault="00C76FF1" w:rsidP="0088732A">
      <w:pPr>
        <w:spacing w:after="0" w:line="360" w:lineRule="auto"/>
        <w:jc w:val="both"/>
        <w:rPr>
          <w:rFonts w:ascii="Calibri Light" w:eastAsiaTheme="minorEastAsia" w:hAnsi="Calibri Light" w:cs="Calibri Light"/>
          <w:color w:val="000000" w:themeColor="text1"/>
          <w:sz w:val="24"/>
          <w:szCs w:val="24"/>
          <w:lang w:eastAsia="en-GB"/>
        </w:rPr>
      </w:pPr>
      <w:r w:rsidRPr="002B492B">
        <w:rPr>
          <w:rFonts w:ascii="Calibri Light" w:eastAsiaTheme="minorEastAsia" w:hAnsi="Calibri Light" w:cs="Calibri Light"/>
          <w:color w:val="000000" w:themeColor="text1"/>
          <w:sz w:val="24"/>
          <w:szCs w:val="24"/>
          <w:lang w:eastAsia="en-GB"/>
        </w:rPr>
        <w:t>On this question Marx</w:t>
      </w:r>
      <w:r w:rsidRPr="002B492B">
        <w:rPr>
          <w:rFonts w:ascii="Calibri Light" w:eastAsiaTheme="minorEastAsia" w:hAnsi="Calibri Light" w:cs="Calibri Light"/>
          <w:color w:val="000000" w:themeColor="text1"/>
          <w:sz w:val="24"/>
          <w:szCs w:val="24"/>
          <w:lang w:eastAsia="en-GB"/>
        </w:rPr>
        <w:fldChar w:fldCharType="begin"/>
      </w:r>
      <w:r w:rsidRPr="002B492B">
        <w:rPr>
          <w:rFonts w:ascii="Calibri Light" w:eastAsiaTheme="minorEastAsia" w:hAnsi="Calibri Light" w:cs="Calibri Light"/>
          <w:color w:val="000000" w:themeColor="text1"/>
          <w:sz w:val="24"/>
          <w:szCs w:val="24"/>
          <w:lang w:eastAsia="en-GB"/>
        </w:rPr>
        <w:instrText xml:space="preserve"> XE "Marx" </w:instrText>
      </w:r>
      <w:r w:rsidRPr="002B492B">
        <w:rPr>
          <w:rFonts w:ascii="Calibri Light" w:eastAsiaTheme="minorEastAsia" w:hAnsi="Calibri Light" w:cs="Calibri Light"/>
          <w:color w:val="000000" w:themeColor="text1"/>
          <w:sz w:val="24"/>
          <w:szCs w:val="24"/>
          <w:lang w:eastAsia="en-GB"/>
        </w:rPr>
        <w:fldChar w:fldCharType="end"/>
      </w:r>
      <w:r w:rsidRPr="002B492B">
        <w:rPr>
          <w:rFonts w:ascii="Calibri Light" w:eastAsiaTheme="minorEastAsia" w:hAnsi="Calibri Light" w:cs="Calibri Light"/>
          <w:color w:val="000000" w:themeColor="text1"/>
          <w:sz w:val="24"/>
          <w:szCs w:val="24"/>
          <w:lang w:eastAsia="en-GB"/>
        </w:rPr>
        <w:t xml:space="preserve">’s position is again different. For Marx, society stands over-and-above the aggregate of individuals that </w:t>
      </w:r>
      <w:r w:rsidR="00EA72C6">
        <w:rPr>
          <w:rFonts w:ascii="Calibri Light" w:eastAsiaTheme="minorEastAsia" w:hAnsi="Calibri Light" w:cs="Calibri Light"/>
          <w:color w:val="000000" w:themeColor="text1"/>
          <w:sz w:val="24"/>
          <w:szCs w:val="24"/>
          <w:lang w:eastAsia="en-GB"/>
        </w:rPr>
        <w:t xml:space="preserve">make up </w:t>
      </w:r>
      <w:r w:rsidRPr="002B492B">
        <w:rPr>
          <w:rFonts w:ascii="Calibri Light" w:eastAsiaTheme="minorEastAsia" w:hAnsi="Calibri Light" w:cs="Calibri Light"/>
          <w:color w:val="000000" w:themeColor="text1"/>
          <w:sz w:val="24"/>
          <w:szCs w:val="24"/>
          <w:lang w:eastAsia="en-GB"/>
        </w:rPr>
        <w:t xml:space="preserve">its population. It is greater than the sum of its parts. </w:t>
      </w:r>
      <w:r w:rsidR="00DA62AE">
        <w:rPr>
          <w:rFonts w:ascii="Calibri Light" w:eastAsiaTheme="minorEastAsia" w:hAnsi="Calibri Light" w:cs="Calibri Light"/>
          <w:color w:val="000000" w:themeColor="text1"/>
          <w:sz w:val="24"/>
          <w:szCs w:val="24"/>
          <w:lang w:eastAsia="en-GB"/>
        </w:rPr>
        <w:t>T</w:t>
      </w:r>
      <w:r w:rsidRPr="002B492B">
        <w:rPr>
          <w:rFonts w:ascii="Calibri Light" w:eastAsiaTheme="minorEastAsia" w:hAnsi="Calibri Light" w:cs="Calibri Light"/>
          <w:color w:val="000000" w:themeColor="text1"/>
          <w:sz w:val="24"/>
          <w:szCs w:val="24"/>
          <w:lang w:eastAsia="en-GB"/>
        </w:rPr>
        <w:t>here is conflict</w:t>
      </w:r>
      <w:r w:rsidR="00DA62AE">
        <w:rPr>
          <w:rFonts w:ascii="Calibri Light" w:eastAsiaTheme="minorEastAsia" w:hAnsi="Calibri Light" w:cs="Calibri Light"/>
          <w:color w:val="000000" w:themeColor="text1"/>
          <w:sz w:val="24"/>
          <w:szCs w:val="24"/>
          <w:lang w:eastAsia="en-GB"/>
        </w:rPr>
        <w:t>, of course.</w:t>
      </w:r>
      <w:r w:rsidRPr="002B492B">
        <w:rPr>
          <w:rFonts w:ascii="Calibri Light" w:eastAsiaTheme="minorEastAsia" w:hAnsi="Calibri Light" w:cs="Calibri Light"/>
          <w:color w:val="000000" w:themeColor="text1"/>
          <w:sz w:val="24"/>
          <w:szCs w:val="24"/>
          <w:lang w:eastAsia="en-GB"/>
        </w:rPr>
        <w:t xml:space="preserve"> However, this is the result of the intrinsic qualities of the social structure itself: its class-based nature; the economic exploitation that lies at its heart; the ways in which it pits individual</w:t>
      </w:r>
      <w:r w:rsidR="00EA72C6">
        <w:rPr>
          <w:rFonts w:ascii="Calibri Light" w:eastAsiaTheme="minorEastAsia" w:hAnsi="Calibri Light" w:cs="Calibri Light"/>
          <w:color w:val="000000" w:themeColor="text1"/>
          <w:sz w:val="24"/>
          <w:szCs w:val="24"/>
          <w:lang w:eastAsia="en-GB"/>
        </w:rPr>
        <w:t>s</w:t>
      </w:r>
      <w:r w:rsidRPr="002B492B">
        <w:rPr>
          <w:rFonts w:ascii="Calibri Light" w:eastAsiaTheme="minorEastAsia" w:hAnsi="Calibri Light" w:cs="Calibri Light"/>
          <w:color w:val="000000" w:themeColor="text1"/>
          <w:sz w:val="24"/>
          <w:szCs w:val="24"/>
          <w:lang w:eastAsia="en-GB"/>
        </w:rPr>
        <w:t xml:space="preserve"> against </w:t>
      </w:r>
      <w:r w:rsidR="00EA72C6">
        <w:rPr>
          <w:rFonts w:ascii="Calibri Light" w:eastAsiaTheme="minorEastAsia" w:hAnsi="Calibri Light" w:cs="Calibri Light"/>
          <w:color w:val="000000" w:themeColor="text1"/>
          <w:sz w:val="24"/>
          <w:szCs w:val="24"/>
          <w:lang w:eastAsia="en-GB"/>
        </w:rPr>
        <w:t xml:space="preserve">one another </w:t>
      </w:r>
      <w:r w:rsidRPr="002B492B">
        <w:rPr>
          <w:rFonts w:ascii="Calibri Light" w:eastAsiaTheme="minorEastAsia" w:hAnsi="Calibri Light" w:cs="Calibri Light"/>
          <w:color w:val="000000" w:themeColor="text1"/>
          <w:sz w:val="24"/>
          <w:szCs w:val="24"/>
          <w:lang w:eastAsia="en-GB"/>
        </w:rPr>
        <w:t xml:space="preserve">in competition for employment and the resources needed to sustain </w:t>
      </w:r>
      <w:r w:rsidR="00EA72C6">
        <w:rPr>
          <w:rFonts w:ascii="Calibri Light" w:eastAsiaTheme="minorEastAsia" w:hAnsi="Calibri Light" w:cs="Calibri Light"/>
          <w:color w:val="000000" w:themeColor="text1"/>
          <w:sz w:val="24"/>
          <w:szCs w:val="24"/>
          <w:lang w:eastAsia="en-GB"/>
        </w:rPr>
        <w:t>life</w:t>
      </w:r>
      <w:r w:rsidRPr="002B492B">
        <w:rPr>
          <w:rFonts w:ascii="Calibri Light" w:eastAsiaTheme="minorEastAsia" w:hAnsi="Calibri Light" w:cs="Calibri Light"/>
          <w:color w:val="000000" w:themeColor="text1"/>
          <w:sz w:val="24"/>
          <w:szCs w:val="24"/>
          <w:lang w:eastAsia="en-GB"/>
        </w:rPr>
        <w:t xml:space="preserve">. These antagonisms are the creation of the social structure itself. For Marx, the starting point is always the social </w:t>
      </w:r>
      <w:r w:rsidR="000A1157">
        <w:rPr>
          <w:rFonts w:ascii="Calibri Light" w:eastAsiaTheme="minorEastAsia" w:hAnsi="Calibri Light" w:cs="Calibri Light"/>
          <w:color w:val="000000" w:themeColor="text1"/>
          <w:sz w:val="24"/>
          <w:szCs w:val="24"/>
          <w:lang w:eastAsia="en-GB"/>
        </w:rPr>
        <w:t>totality</w:t>
      </w:r>
      <w:r w:rsidRPr="002B492B">
        <w:rPr>
          <w:rFonts w:ascii="Calibri Light" w:eastAsiaTheme="minorEastAsia" w:hAnsi="Calibri Light" w:cs="Calibri Light"/>
          <w:color w:val="000000" w:themeColor="text1"/>
          <w:sz w:val="24"/>
          <w:szCs w:val="24"/>
          <w:lang w:eastAsia="en-GB"/>
        </w:rPr>
        <w:t xml:space="preserve">, of which the individual is a part and upon which they depend; the notion of an </w:t>
      </w:r>
      <w:r w:rsidRPr="002B492B">
        <w:rPr>
          <w:rFonts w:ascii="Calibri Light" w:eastAsiaTheme="minorEastAsia" w:hAnsi="Calibri Light" w:cs="Calibri Light"/>
          <w:i/>
          <w:color w:val="000000" w:themeColor="text1"/>
          <w:sz w:val="24"/>
          <w:szCs w:val="24"/>
          <w:lang w:eastAsia="en-GB"/>
        </w:rPr>
        <w:t>a</w:t>
      </w:r>
      <w:r w:rsidRPr="002B492B">
        <w:rPr>
          <w:rFonts w:ascii="Calibri Light" w:eastAsiaTheme="minorEastAsia" w:hAnsi="Calibri Light" w:cs="Calibri Light"/>
          <w:color w:val="000000" w:themeColor="text1"/>
          <w:sz w:val="24"/>
          <w:szCs w:val="24"/>
          <w:lang w:eastAsia="en-GB"/>
        </w:rPr>
        <w:t xml:space="preserve">social individual, primeval or otherwise, </w:t>
      </w:r>
      <w:r w:rsidR="00EA72C6">
        <w:rPr>
          <w:rFonts w:ascii="Calibri Light" w:eastAsiaTheme="minorEastAsia" w:hAnsi="Calibri Light" w:cs="Calibri Light"/>
          <w:color w:val="000000" w:themeColor="text1"/>
          <w:sz w:val="24"/>
          <w:szCs w:val="24"/>
          <w:lang w:eastAsia="en-GB"/>
        </w:rPr>
        <w:t xml:space="preserve">then </w:t>
      </w:r>
      <w:r w:rsidRPr="002B492B">
        <w:rPr>
          <w:rFonts w:ascii="Calibri Light" w:eastAsiaTheme="minorEastAsia" w:hAnsi="Calibri Light" w:cs="Calibri Light"/>
          <w:color w:val="000000" w:themeColor="text1"/>
          <w:sz w:val="24"/>
          <w:szCs w:val="24"/>
          <w:lang w:eastAsia="en-GB"/>
        </w:rPr>
        <w:t xml:space="preserve">no more than a fantastic imagining of bourgeois ideology. According to Marx, such a being could never have existed. </w:t>
      </w:r>
    </w:p>
    <w:p w14:paraId="02805437" w14:textId="77777777" w:rsidR="00C76FF1" w:rsidRPr="002B492B" w:rsidRDefault="00C76FF1" w:rsidP="0088732A">
      <w:pPr>
        <w:spacing w:after="0" w:line="360" w:lineRule="auto"/>
        <w:jc w:val="both"/>
        <w:rPr>
          <w:rFonts w:ascii="Calibri Light" w:eastAsiaTheme="minorEastAsia" w:hAnsi="Calibri Light" w:cs="Calibri Light"/>
          <w:color w:val="000000" w:themeColor="text1"/>
          <w:sz w:val="24"/>
          <w:szCs w:val="24"/>
          <w:lang w:eastAsia="en-GB"/>
        </w:rPr>
      </w:pPr>
    </w:p>
    <w:p w14:paraId="102B60EE" w14:textId="77777777" w:rsidR="00C76FF1" w:rsidRPr="002B492B" w:rsidRDefault="00C76FF1" w:rsidP="0088732A">
      <w:pPr>
        <w:autoSpaceDE w:val="0"/>
        <w:autoSpaceDN w:val="0"/>
        <w:adjustRightInd w:val="0"/>
        <w:spacing w:after="0" w:line="360" w:lineRule="auto"/>
        <w:ind w:left="567" w:right="567"/>
        <w:jc w:val="both"/>
        <w:rPr>
          <w:rFonts w:ascii="Calibri Light" w:eastAsiaTheme="minorEastAsia" w:hAnsi="Calibri Light" w:cs="Calibri Light"/>
          <w:color w:val="000000" w:themeColor="text1"/>
          <w:sz w:val="24"/>
          <w:szCs w:val="24"/>
          <w:lang w:eastAsia="en-GB"/>
        </w:rPr>
      </w:pPr>
      <w:r w:rsidRPr="002B492B">
        <w:rPr>
          <w:rFonts w:ascii="Calibri Light" w:eastAsiaTheme="minorEastAsia" w:hAnsi="Calibri Light" w:cs="Calibri Light"/>
          <w:i/>
          <w:color w:val="000000" w:themeColor="text1"/>
          <w:sz w:val="24"/>
          <w:szCs w:val="24"/>
          <w:lang w:eastAsia="en-GB"/>
        </w:rPr>
        <w:t>The more deeply we go back into history, the more does the individual, and hence also the producing individual, appear as dependent, as belonging to a greater whole: in a still quite natural way in the family and in the family expanded into the clan; then later in the various forms of communal society arising out of the antitheses and fusions of clans.</w:t>
      </w:r>
      <w:r w:rsidRPr="002B492B">
        <w:rPr>
          <w:rFonts w:ascii="Calibri Light" w:eastAsiaTheme="minorEastAsia" w:hAnsi="Calibri Light" w:cs="Calibri Light"/>
          <w:color w:val="000000" w:themeColor="text1"/>
          <w:sz w:val="24"/>
          <w:szCs w:val="24"/>
          <w:vertAlign w:val="superscript"/>
          <w:lang w:eastAsia="en-GB"/>
        </w:rPr>
        <w:footnoteReference w:id="414"/>
      </w:r>
    </w:p>
    <w:p w14:paraId="6B323E9C" w14:textId="77777777" w:rsidR="00C76FF1" w:rsidRPr="002B492B" w:rsidRDefault="00C76FF1" w:rsidP="0088732A">
      <w:pPr>
        <w:autoSpaceDE w:val="0"/>
        <w:autoSpaceDN w:val="0"/>
        <w:adjustRightInd w:val="0"/>
        <w:spacing w:after="0" w:line="360" w:lineRule="auto"/>
        <w:jc w:val="both"/>
        <w:rPr>
          <w:rFonts w:ascii="Calibri Light" w:eastAsiaTheme="minorEastAsia" w:hAnsi="Calibri Light" w:cs="Calibri Light"/>
          <w:color w:val="000000" w:themeColor="text1"/>
          <w:sz w:val="24"/>
          <w:szCs w:val="24"/>
          <w:lang w:eastAsia="en-GB"/>
        </w:rPr>
      </w:pPr>
    </w:p>
    <w:p w14:paraId="0198E7B4" w14:textId="576FBBC8" w:rsidR="00C76FF1" w:rsidRPr="002B492B" w:rsidRDefault="00DA62AE" w:rsidP="0088732A">
      <w:pPr>
        <w:spacing w:after="0" w:line="360" w:lineRule="auto"/>
        <w:jc w:val="both"/>
        <w:rPr>
          <w:rFonts w:ascii="Calibri Light" w:eastAsiaTheme="minorEastAsia" w:hAnsi="Calibri Light" w:cs="Calibri Light"/>
          <w:color w:val="000000" w:themeColor="text1"/>
          <w:sz w:val="24"/>
          <w:szCs w:val="24"/>
          <w:lang w:eastAsia="en-GB"/>
        </w:rPr>
      </w:pPr>
      <w:r>
        <w:rPr>
          <w:rFonts w:ascii="Calibri Light" w:eastAsiaTheme="minorEastAsia" w:hAnsi="Calibri Light" w:cs="Calibri Light"/>
          <w:color w:val="000000" w:themeColor="text1"/>
          <w:sz w:val="24"/>
          <w:szCs w:val="24"/>
          <w:lang w:eastAsia="en-GB"/>
        </w:rPr>
        <w:lastRenderedPageBreak/>
        <w:t>So, w</w:t>
      </w:r>
      <w:r w:rsidR="00C76FF1" w:rsidRPr="002B492B">
        <w:rPr>
          <w:rFonts w:ascii="Calibri Light" w:eastAsiaTheme="minorEastAsia" w:hAnsi="Calibri Light" w:cs="Calibri Light"/>
          <w:color w:val="000000" w:themeColor="text1"/>
          <w:sz w:val="24"/>
          <w:szCs w:val="24"/>
          <w:lang w:eastAsia="en-GB"/>
        </w:rPr>
        <w:t>hereas</w:t>
      </w:r>
      <w:r w:rsidR="004F6F10">
        <w:rPr>
          <w:rFonts w:ascii="Calibri Light" w:eastAsiaTheme="minorEastAsia" w:hAnsi="Calibri Light" w:cs="Calibri Light"/>
          <w:color w:val="000000" w:themeColor="text1"/>
          <w:sz w:val="24"/>
          <w:szCs w:val="24"/>
          <w:lang w:eastAsia="en-GB"/>
        </w:rPr>
        <w:t xml:space="preserve"> in Freud’s method there is no developed social critique or historical analysis, here these are fundamental. For Marx, </w:t>
      </w:r>
      <w:r w:rsidR="00C76FF1" w:rsidRPr="002B492B">
        <w:rPr>
          <w:rFonts w:ascii="Calibri Light" w:eastAsiaTheme="minorEastAsia" w:hAnsi="Calibri Light" w:cs="Calibri Light"/>
          <w:color w:val="000000" w:themeColor="text1"/>
          <w:sz w:val="24"/>
          <w:szCs w:val="24"/>
          <w:lang w:eastAsia="en-GB"/>
        </w:rPr>
        <w:t>the type of society in which the individual is economically exploited, socially oppressed, and feels their alienation,</w:t>
      </w:r>
      <w:r w:rsidR="00C76FF1" w:rsidRPr="002B492B">
        <w:rPr>
          <w:rFonts w:ascii="Calibri Light" w:eastAsiaTheme="minorEastAsia" w:hAnsi="Calibri Light" w:cs="Calibri Light"/>
          <w:color w:val="000000" w:themeColor="text1"/>
          <w:sz w:val="24"/>
          <w:szCs w:val="24"/>
          <w:lang w:eastAsia="en-GB"/>
        </w:rPr>
        <w:fldChar w:fldCharType="begin"/>
      </w:r>
      <w:r w:rsidR="00C76FF1" w:rsidRPr="002B492B">
        <w:rPr>
          <w:rFonts w:ascii="Calibri Light" w:eastAsiaTheme="minorEastAsia" w:hAnsi="Calibri Light" w:cs="Calibri Light"/>
          <w:color w:val="000000" w:themeColor="text1"/>
          <w:sz w:val="24"/>
          <w:szCs w:val="24"/>
          <w:lang w:eastAsia="en-GB"/>
        </w:rPr>
        <w:instrText xml:space="preserve"> XE "alienation" </w:instrText>
      </w:r>
      <w:r w:rsidR="00C76FF1" w:rsidRPr="002B492B">
        <w:rPr>
          <w:rFonts w:ascii="Calibri Light" w:eastAsiaTheme="minorEastAsia" w:hAnsi="Calibri Light" w:cs="Calibri Light"/>
          <w:color w:val="000000" w:themeColor="text1"/>
          <w:sz w:val="24"/>
          <w:szCs w:val="24"/>
          <w:lang w:eastAsia="en-GB"/>
        </w:rPr>
        <w:fldChar w:fldCharType="end"/>
      </w:r>
      <w:r w:rsidR="00C76FF1" w:rsidRPr="002B492B">
        <w:rPr>
          <w:rFonts w:ascii="Calibri Light" w:eastAsiaTheme="minorEastAsia" w:hAnsi="Calibri Light" w:cs="Calibri Light"/>
          <w:color w:val="000000" w:themeColor="text1"/>
          <w:sz w:val="24"/>
          <w:szCs w:val="24"/>
          <w:lang w:eastAsia="en-GB"/>
        </w:rPr>
        <w:t xml:space="preserve"> </w:t>
      </w:r>
      <w:r w:rsidR="004F6F10">
        <w:rPr>
          <w:rFonts w:ascii="Calibri Light" w:eastAsiaTheme="minorEastAsia" w:hAnsi="Calibri Light" w:cs="Calibri Light"/>
          <w:color w:val="000000" w:themeColor="text1"/>
          <w:sz w:val="24"/>
          <w:szCs w:val="24"/>
          <w:lang w:eastAsia="en-GB"/>
        </w:rPr>
        <w:t xml:space="preserve">defines his method. </w:t>
      </w:r>
      <w:r w:rsidR="00C76FF1" w:rsidRPr="002B492B">
        <w:rPr>
          <w:rFonts w:ascii="Calibri Light" w:eastAsiaTheme="minorEastAsia" w:hAnsi="Calibri Light" w:cs="Calibri Light"/>
          <w:color w:val="000000" w:themeColor="text1"/>
          <w:sz w:val="24"/>
          <w:szCs w:val="24"/>
          <w:lang w:eastAsia="en-GB"/>
        </w:rPr>
        <w:t>The antagonistic relationships that characterise a society are necessary to it only; they are not universal features of human organisation. On that basis, it is possible to imagine a different type of society that fosters the free development of the full capacities and potentialities of the person. In this circumstance, unlike our social experience under capitalism, the individual grows and flourishes</w:t>
      </w:r>
      <w:r>
        <w:rPr>
          <w:rFonts w:ascii="Calibri Light" w:eastAsiaTheme="minorEastAsia" w:hAnsi="Calibri Light" w:cs="Calibri Light"/>
          <w:color w:val="000000" w:themeColor="text1"/>
          <w:sz w:val="24"/>
          <w:szCs w:val="24"/>
          <w:lang w:eastAsia="en-GB"/>
        </w:rPr>
        <w:t xml:space="preserve"> </w:t>
      </w:r>
      <w:r w:rsidR="00C76FF1" w:rsidRPr="002B492B">
        <w:rPr>
          <w:rFonts w:ascii="Calibri Light" w:eastAsiaTheme="minorEastAsia" w:hAnsi="Calibri Light" w:cs="Calibri Light"/>
          <w:color w:val="000000" w:themeColor="text1"/>
          <w:sz w:val="24"/>
          <w:szCs w:val="24"/>
          <w:lang w:eastAsia="en-GB"/>
        </w:rPr>
        <w:t xml:space="preserve">as the creation of a liberated society; and as a ‘social individual’ working with others towards their mutual benefit and fulfilment. Such a perspective is inconceivable within the anthropological pessimism of the Freudian paradigm. </w:t>
      </w:r>
      <w:bookmarkStart w:id="121" w:name="_Hlk63377144"/>
    </w:p>
    <w:p w14:paraId="61FD8FC6" w14:textId="77777777" w:rsidR="00C76FF1" w:rsidRPr="002B492B" w:rsidRDefault="00C76FF1" w:rsidP="0088732A">
      <w:pPr>
        <w:spacing w:after="0" w:line="360" w:lineRule="auto"/>
        <w:jc w:val="both"/>
        <w:rPr>
          <w:rFonts w:ascii="Calibri Light" w:eastAsiaTheme="minorEastAsia" w:hAnsi="Calibri Light" w:cs="Calibri Light"/>
          <w:color w:val="000000" w:themeColor="text1"/>
          <w:sz w:val="24"/>
          <w:szCs w:val="24"/>
          <w:lang w:eastAsia="en-GB"/>
        </w:rPr>
      </w:pPr>
    </w:p>
    <w:p w14:paraId="57817F4A" w14:textId="30D7FD0F" w:rsidR="00C76FF1" w:rsidRPr="002B492B" w:rsidRDefault="00C76FF1" w:rsidP="0088732A">
      <w:pPr>
        <w:spacing w:after="0" w:line="360" w:lineRule="auto"/>
        <w:jc w:val="both"/>
        <w:rPr>
          <w:rFonts w:ascii="Calibri Light" w:eastAsiaTheme="minorEastAsia" w:hAnsi="Calibri Light" w:cs="Calibri Light"/>
          <w:color w:val="000000" w:themeColor="text1"/>
          <w:sz w:val="24"/>
          <w:szCs w:val="24"/>
          <w:lang w:eastAsia="en-GB"/>
        </w:rPr>
      </w:pPr>
      <w:r w:rsidRPr="002B492B">
        <w:rPr>
          <w:rFonts w:ascii="Calibri Light" w:eastAsiaTheme="minorEastAsia" w:hAnsi="Calibri Light" w:cs="Calibri Light"/>
          <w:color w:val="000000" w:themeColor="text1"/>
          <w:sz w:val="24"/>
          <w:szCs w:val="24"/>
          <w:lang w:eastAsia="en-GB"/>
        </w:rPr>
        <w:t xml:space="preserve">Furthermore, very different assessments of the potential for liberation inform the two philosophies. For Freud, therapeutic treatments of neuroses rooted </w:t>
      </w:r>
      <w:r w:rsidR="00AD37FF">
        <w:rPr>
          <w:rFonts w:ascii="Calibri Light" w:eastAsiaTheme="minorEastAsia" w:hAnsi="Calibri Light" w:cs="Calibri Light"/>
          <w:color w:val="000000" w:themeColor="text1"/>
          <w:sz w:val="24"/>
          <w:szCs w:val="24"/>
          <w:lang w:eastAsia="en-GB"/>
        </w:rPr>
        <w:t xml:space="preserve">in </w:t>
      </w:r>
      <w:r w:rsidRPr="002B492B">
        <w:rPr>
          <w:rFonts w:ascii="Calibri Light" w:eastAsiaTheme="minorEastAsia" w:hAnsi="Calibri Light" w:cs="Calibri Light"/>
          <w:color w:val="000000" w:themeColor="text1"/>
          <w:sz w:val="24"/>
          <w:szCs w:val="24"/>
          <w:lang w:eastAsia="en-GB"/>
        </w:rPr>
        <w:t>life-traumas could achieve a degree of relative emotional equilibrium for the person. This could be done by bringing to the surface the sediment of repressed psychical material that had been forced into the unconscious</w:t>
      </w:r>
      <w:r w:rsidRPr="002B492B">
        <w:rPr>
          <w:rFonts w:ascii="Calibri Light" w:hAnsi="Calibri Light" w:cs="Calibri Light"/>
          <w:sz w:val="24"/>
          <w:szCs w:val="24"/>
        </w:rPr>
        <w:fldChar w:fldCharType="begin"/>
      </w:r>
      <w:r w:rsidRPr="002B492B">
        <w:rPr>
          <w:rFonts w:ascii="Calibri Light" w:eastAsiaTheme="minorEastAsia" w:hAnsi="Calibri Light" w:cs="Calibri Light"/>
          <w:color w:val="000000" w:themeColor="text1"/>
          <w:sz w:val="24"/>
          <w:szCs w:val="24"/>
          <w:lang w:eastAsia="en-GB"/>
        </w:rPr>
        <w:instrText xml:space="preserve"> XE "Unconscious, The" </w:instrText>
      </w:r>
      <w:r w:rsidRPr="002B492B">
        <w:rPr>
          <w:rFonts w:ascii="Calibri Light" w:hAnsi="Calibri Light" w:cs="Calibri Light"/>
          <w:sz w:val="24"/>
          <w:szCs w:val="24"/>
        </w:rPr>
        <w:fldChar w:fldCharType="end"/>
      </w:r>
      <w:r w:rsidRPr="002B492B">
        <w:rPr>
          <w:rFonts w:ascii="Calibri Light" w:eastAsiaTheme="minorEastAsia" w:hAnsi="Calibri Light" w:cs="Calibri Light"/>
          <w:color w:val="000000" w:themeColor="text1"/>
          <w:sz w:val="24"/>
          <w:szCs w:val="24"/>
          <w:lang w:eastAsia="en-GB"/>
        </w:rPr>
        <w:t xml:space="preserve">, revealing to the patient the source of their distress. Freud’s technique was archaeological in character. </w:t>
      </w:r>
    </w:p>
    <w:p w14:paraId="1DFD0F74" w14:textId="77777777" w:rsidR="00C76FF1" w:rsidRPr="002B492B" w:rsidRDefault="00C76FF1" w:rsidP="0088732A">
      <w:pPr>
        <w:spacing w:after="0" w:line="360" w:lineRule="auto"/>
        <w:jc w:val="both"/>
        <w:rPr>
          <w:rFonts w:ascii="Calibri Light" w:eastAsiaTheme="minorEastAsia" w:hAnsi="Calibri Light" w:cs="Calibri Light"/>
          <w:color w:val="000000" w:themeColor="text1"/>
          <w:sz w:val="24"/>
          <w:szCs w:val="24"/>
          <w:lang w:eastAsia="en-GB"/>
        </w:rPr>
      </w:pPr>
    </w:p>
    <w:p w14:paraId="3E821DA9" w14:textId="2166EB43" w:rsidR="00BF0F8C" w:rsidRDefault="00C76FF1" w:rsidP="002839A4">
      <w:pPr>
        <w:spacing w:after="0" w:line="360" w:lineRule="auto"/>
        <w:ind w:left="567" w:right="567"/>
        <w:jc w:val="both"/>
        <w:rPr>
          <w:rFonts w:ascii="Calibri Light" w:eastAsiaTheme="minorEastAsia" w:hAnsi="Calibri Light" w:cs="Calibri Light"/>
          <w:i/>
          <w:color w:val="000000" w:themeColor="text1"/>
          <w:sz w:val="24"/>
          <w:szCs w:val="24"/>
          <w:lang w:eastAsia="en-GB"/>
        </w:rPr>
      </w:pPr>
      <w:r w:rsidRPr="002B492B">
        <w:rPr>
          <w:rFonts w:ascii="Calibri Light" w:eastAsiaTheme="minorEastAsia" w:hAnsi="Calibri Light" w:cs="Calibri Light"/>
          <w:i/>
          <w:color w:val="000000" w:themeColor="text1"/>
          <w:sz w:val="24"/>
          <w:szCs w:val="24"/>
          <w:lang w:eastAsia="en-GB"/>
        </w:rPr>
        <w:t xml:space="preserve">As a rule the physician cannot spare the patient this phase of the treatment; he must necessarily make him re-experience a certain portion of his past life, and must see to it that he remains to some degree above it all so that he remains cognizant at every turn that what appears to be reality is in truth the refracted image of a forgotten past. If the physician manages to achieve this, then the battle is won; the patients </w:t>
      </w:r>
      <w:proofErr w:type="gramStart"/>
      <w:r w:rsidRPr="002B492B">
        <w:rPr>
          <w:rFonts w:ascii="Calibri Light" w:eastAsiaTheme="minorEastAsia" w:hAnsi="Calibri Light" w:cs="Calibri Light"/>
          <w:i/>
          <w:color w:val="000000" w:themeColor="text1"/>
          <w:sz w:val="24"/>
          <w:szCs w:val="24"/>
          <w:lang w:eastAsia="en-GB"/>
        </w:rPr>
        <w:t>accepts</w:t>
      </w:r>
      <w:proofErr w:type="gramEnd"/>
      <w:r w:rsidRPr="002B492B">
        <w:rPr>
          <w:rFonts w:ascii="Calibri Light" w:eastAsiaTheme="minorEastAsia" w:hAnsi="Calibri Light" w:cs="Calibri Light"/>
          <w:i/>
          <w:color w:val="000000" w:themeColor="text1"/>
          <w:sz w:val="24"/>
          <w:szCs w:val="24"/>
          <w:lang w:eastAsia="en-GB"/>
        </w:rPr>
        <w:t xml:space="preserve"> the validity of the interpretation, and the therapy – which wholly depends on this acceptance – can be successfully concluded.</w:t>
      </w:r>
      <w:r w:rsidRPr="002B492B">
        <w:rPr>
          <w:rFonts w:ascii="Calibri Light" w:eastAsiaTheme="minorEastAsia" w:hAnsi="Calibri Light" w:cs="Calibri Light"/>
          <w:color w:val="000000" w:themeColor="text1"/>
          <w:sz w:val="24"/>
          <w:szCs w:val="24"/>
          <w:vertAlign w:val="superscript"/>
          <w:lang w:eastAsia="en-GB"/>
        </w:rPr>
        <w:footnoteReference w:id="415"/>
      </w:r>
    </w:p>
    <w:p w14:paraId="55A60CD6" w14:textId="77777777" w:rsidR="002839A4" w:rsidRDefault="002839A4" w:rsidP="00012F04">
      <w:pPr>
        <w:spacing w:after="0" w:line="360" w:lineRule="auto"/>
        <w:ind w:right="567"/>
        <w:jc w:val="both"/>
        <w:rPr>
          <w:rFonts w:ascii="Calibri Light" w:eastAsiaTheme="minorEastAsia" w:hAnsi="Calibri Light" w:cs="Calibri Light"/>
          <w:color w:val="000000" w:themeColor="text1"/>
          <w:sz w:val="24"/>
          <w:szCs w:val="24"/>
          <w:lang w:eastAsia="en-GB"/>
        </w:rPr>
      </w:pPr>
    </w:p>
    <w:p w14:paraId="55044AA8" w14:textId="7C06C7AD" w:rsidR="00C76FF1" w:rsidRPr="002B492B" w:rsidRDefault="00C76FF1" w:rsidP="0088732A">
      <w:pPr>
        <w:spacing w:after="0" w:line="360" w:lineRule="auto"/>
        <w:jc w:val="both"/>
        <w:rPr>
          <w:rFonts w:ascii="Calibri Light" w:eastAsiaTheme="minorEastAsia" w:hAnsi="Calibri Light" w:cs="Calibri Light"/>
          <w:color w:val="000000" w:themeColor="text1"/>
          <w:sz w:val="24"/>
          <w:szCs w:val="24"/>
          <w:lang w:eastAsia="en-GB"/>
        </w:rPr>
      </w:pPr>
      <w:r w:rsidRPr="002B492B">
        <w:rPr>
          <w:rFonts w:ascii="Calibri Light" w:eastAsiaTheme="minorEastAsia" w:hAnsi="Calibri Light" w:cs="Calibri Light"/>
          <w:color w:val="000000" w:themeColor="text1"/>
          <w:sz w:val="24"/>
          <w:szCs w:val="24"/>
          <w:lang w:eastAsia="en-GB"/>
        </w:rPr>
        <w:t>For Marx</w:t>
      </w:r>
      <w:r w:rsidRPr="002B492B">
        <w:rPr>
          <w:rFonts w:ascii="Calibri Light" w:hAnsi="Calibri Light" w:cs="Calibri Light"/>
          <w:sz w:val="24"/>
          <w:szCs w:val="24"/>
        </w:rPr>
        <w:fldChar w:fldCharType="begin"/>
      </w:r>
      <w:r w:rsidRPr="002B492B">
        <w:rPr>
          <w:rFonts w:ascii="Calibri Light" w:eastAsiaTheme="minorEastAsia" w:hAnsi="Calibri Light" w:cs="Calibri Light"/>
          <w:color w:val="000000" w:themeColor="text1"/>
          <w:sz w:val="24"/>
          <w:szCs w:val="24"/>
          <w:lang w:eastAsia="en-GB"/>
        </w:rPr>
        <w:instrText xml:space="preserve"> XE "Marx" </w:instrText>
      </w:r>
      <w:r w:rsidRPr="002B492B">
        <w:rPr>
          <w:rFonts w:ascii="Calibri Light" w:hAnsi="Calibri Light" w:cs="Calibri Light"/>
          <w:sz w:val="24"/>
          <w:szCs w:val="24"/>
        </w:rPr>
        <w:fldChar w:fldCharType="end"/>
      </w:r>
      <w:r w:rsidRPr="002B492B">
        <w:rPr>
          <w:rFonts w:ascii="Calibri Light" w:eastAsiaTheme="minorEastAsia" w:hAnsi="Calibri Light" w:cs="Calibri Light"/>
          <w:color w:val="000000" w:themeColor="text1"/>
          <w:sz w:val="24"/>
          <w:szCs w:val="24"/>
          <w:lang w:eastAsia="en-GB"/>
        </w:rPr>
        <w:t xml:space="preserve"> however, liberation happens only by engagement with the world the person inhabits, and ultimately by changing the world itself. The ideological filters that obfuscate reality are shed in a process of thoroughgoing change – of the social environment and of the person. The oppressive structures of the mind and of society, normally inter-dependent in non-revolutionary historical periods, are overcome together in a process of mutual transformation. Unlike the Freudian notion of neurotic complexes that are revealed</w:t>
      </w:r>
      <w:r w:rsidR="00AB74C1">
        <w:rPr>
          <w:rFonts w:ascii="Calibri Light" w:eastAsiaTheme="minorEastAsia" w:hAnsi="Calibri Light" w:cs="Calibri Light"/>
          <w:color w:val="000000" w:themeColor="text1"/>
          <w:sz w:val="24"/>
          <w:szCs w:val="24"/>
          <w:lang w:eastAsia="en-GB"/>
        </w:rPr>
        <w:t xml:space="preserve"> individually </w:t>
      </w:r>
      <w:r w:rsidRPr="002B492B">
        <w:rPr>
          <w:rFonts w:ascii="Calibri Light" w:eastAsiaTheme="minorEastAsia" w:hAnsi="Calibri Light" w:cs="Calibri Light"/>
          <w:color w:val="000000" w:themeColor="text1"/>
          <w:sz w:val="24"/>
          <w:szCs w:val="24"/>
          <w:lang w:eastAsia="en-GB"/>
        </w:rPr>
        <w:t>as objects for analysis, Marx’s view of liberation is one of personal and collective change through social revolution.</w:t>
      </w:r>
      <w:r w:rsidRPr="002B492B">
        <w:rPr>
          <w:rFonts w:ascii="Calibri Light" w:hAnsi="Calibri Light" w:cs="Calibri Light"/>
          <w:sz w:val="24"/>
          <w:szCs w:val="24"/>
          <w:vertAlign w:val="superscript"/>
        </w:rPr>
        <w:footnoteReference w:id="416"/>
      </w:r>
      <w:r w:rsidRPr="002B492B">
        <w:rPr>
          <w:rFonts w:ascii="Calibri Light" w:eastAsiaTheme="minorEastAsia" w:hAnsi="Calibri Light" w:cs="Calibri Light"/>
          <w:color w:val="000000" w:themeColor="text1"/>
          <w:sz w:val="24"/>
          <w:szCs w:val="24"/>
          <w:lang w:eastAsia="en-GB"/>
        </w:rPr>
        <w:t xml:space="preserve"> </w:t>
      </w:r>
    </w:p>
    <w:p w14:paraId="20B0E3C7" w14:textId="77777777" w:rsidR="00C76FF1" w:rsidRPr="002B492B" w:rsidRDefault="00C76FF1" w:rsidP="0088732A">
      <w:pPr>
        <w:spacing w:after="0" w:line="360" w:lineRule="auto"/>
        <w:jc w:val="both"/>
        <w:rPr>
          <w:rFonts w:ascii="Calibri Light" w:eastAsiaTheme="minorEastAsia" w:hAnsi="Calibri Light" w:cs="Calibri Light"/>
          <w:color w:val="000000" w:themeColor="text1"/>
          <w:sz w:val="24"/>
          <w:szCs w:val="24"/>
          <w:lang w:eastAsia="en-GB"/>
        </w:rPr>
      </w:pPr>
    </w:p>
    <w:p w14:paraId="3D1F0D7A" w14:textId="77777777" w:rsidR="00C76FF1" w:rsidRPr="002B492B" w:rsidRDefault="00C76FF1" w:rsidP="0088732A">
      <w:pPr>
        <w:spacing w:after="0" w:line="360" w:lineRule="auto"/>
        <w:ind w:left="567" w:right="567"/>
        <w:jc w:val="both"/>
        <w:rPr>
          <w:rFonts w:ascii="Calibri Light" w:eastAsiaTheme="minorEastAsia" w:hAnsi="Calibri Light" w:cs="Calibri Light"/>
          <w:color w:val="000000" w:themeColor="text1"/>
          <w:sz w:val="24"/>
          <w:szCs w:val="24"/>
          <w:lang w:eastAsia="en-GB"/>
        </w:rPr>
      </w:pPr>
      <w:r w:rsidRPr="002B492B">
        <w:rPr>
          <w:rFonts w:ascii="Calibri Light" w:eastAsiaTheme="minorEastAsia" w:hAnsi="Calibri Light" w:cs="Calibri Light"/>
          <w:i/>
          <w:color w:val="000000" w:themeColor="text1"/>
          <w:sz w:val="24"/>
          <w:szCs w:val="24"/>
          <w:shd w:val="clear" w:color="auto" w:fill="FFFFFF"/>
          <w:lang w:eastAsia="en-GB"/>
        </w:rPr>
        <w:t xml:space="preserve">… </w:t>
      </w:r>
      <w:bookmarkStart w:id="122" w:name="_Hlk217312353"/>
      <w:r w:rsidRPr="002B492B">
        <w:rPr>
          <w:rFonts w:ascii="Calibri Light" w:eastAsiaTheme="minorEastAsia" w:hAnsi="Calibri Light" w:cs="Calibri Light"/>
          <w:i/>
          <w:color w:val="000000" w:themeColor="text1"/>
          <w:sz w:val="24"/>
          <w:szCs w:val="24"/>
          <w:shd w:val="clear" w:color="auto" w:fill="FFFFFF"/>
          <w:lang w:eastAsia="en-GB"/>
        </w:rPr>
        <w:t>this revolution is necessary, therefore, not only because the ruling class cannot be overthrown in any other way, but also because the class overthrowing it can only in a revolution succeed in ridding itself of all the muck of ages and become fitted to found society anew</w:t>
      </w:r>
      <w:bookmarkEnd w:id="122"/>
      <w:r w:rsidRPr="002B492B">
        <w:rPr>
          <w:rFonts w:ascii="Calibri Light" w:eastAsiaTheme="minorEastAsia" w:hAnsi="Calibri Light" w:cs="Calibri Light"/>
          <w:i/>
          <w:color w:val="000000" w:themeColor="text1"/>
          <w:sz w:val="24"/>
          <w:szCs w:val="24"/>
          <w:shd w:val="clear" w:color="auto" w:fill="FFFFFF"/>
          <w:lang w:eastAsia="en-GB"/>
        </w:rPr>
        <w:t>.</w:t>
      </w:r>
      <w:r w:rsidRPr="002B492B">
        <w:rPr>
          <w:rFonts w:ascii="Calibri Light" w:eastAsiaTheme="minorEastAsia" w:hAnsi="Calibri Light" w:cs="Calibri Light"/>
          <w:color w:val="000000" w:themeColor="text1"/>
          <w:sz w:val="24"/>
          <w:szCs w:val="24"/>
          <w:shd w:val="clear" w:color="auto" w:fill="FFFFFF"/>
          <w:vertAlign w:val="superscript"/>
          <w:lang w:eastAsia="en-GB"/>
        </w:rPr>
        <w:footnoteReference w:id="417"/>
      </w:r>
    </w:p>
    <w:bookmarkEnd w:id="121"/>
    <w:p w14:paraId="6B54E665" w14:textId="77777777" w:rsidR="00C76FF1" w:rsidRPr="002B492B" w:rsidRDefault="00C76FF1" w:rsidP="0088732A">
      <w:pPr>
        <w:spacing w:after="0" w:line="360" w:lineRule="auto"/>
        <w:jc w:val="both"/>
        <w:rPr>
          <w:rFonts w:ascii="Calibri Light" w:eastAsiaTheme="minorEastAsia" w:hAnsi="Calibri Light" w:cs="Calibri Light"/>
          <w:color w:val="000000" w:themeColor="text1"/>
          <w:sz w:val="24"/>
          <w:szCs w:val="24"/>
          <w:lang w:eastAsia="en-GB"/>
        </w:rPr>
      </w:pPr>
    </w:p>
    <w:p w14:paraId="3317B22B" w14:textId="600553B2" w:rsidR="00C76FF1" w:rsidRPr="002B492B" w:rsidRDefault="00C76FF1" w:rsidP="0088732A">
      <w:pPr>
        <w:spacing w:after="0" w:line="360" w:lineRule="auto"/>
        <w:jc w:val="both"/>
        <w:rPr>
          <w:rFonts w:ascii="Calibri Light" w:eastAsiaTheme="minorEastAsia" w:hAnsi="Calibri Light" w:cs="Calibri Light"/>
          <w:color w:val="000000" w:themeColor="text1"/>
          <w:sz w:val="24"/>
          <w:szCs w:val="24"/>
          <w:lang w:eastAsia="en-GB"/>
        </w:rPr>
      </w:pPr>
      <w:r w:rsidRPr="002B492B">
        <w:rPr>
          <w:rFonts w:ascii="Calibri Light" w:eastAsiaTheme="minorEastAsia" w:hAnsi="Calibri Light" w:cs="Calibri Light"/>
          <w:color w:val="000000" w:themeColor="text1"/>
          <w:sz w:val="24"/>
          <w:szCs w:val="24"/>
          <w:lang w:eastAsia="en-GB"/>
        </w:rPr>
        <w:t xml:space="preserve">There is no common ground either </w:t>
      </w:r>
      <w:r w:rsidR="00F15C4E">
        <w:rPr>
          <w:rFonts w:ascii="Calibri Light" w:eastAsiaTheme="minorEastAsia" w:hAnsi="Calibri Light" w:cs="Calibri Light"/>
          <w:color w:val="000000" w:themeColor="text1"/>
          <w:sz w:val="24"/>
          <w:szCs w:val="24"/>
          <w:lang w:eastAsia="en-GB"/>
        </w:rPr>
        <w:t xml:space="preserve">with respect to </w:t>
      </w:r>
      <w:r w:rsidRPr="002B492B">
        <w:rPr>
          <w:rFonts w:ascii="Calibri Light" w:eastAsiaTheme="minorEastAsia" w:hAnsi="Calibri Light" w:cs="Calibri Light"/>
          <w:color w:val="000000" w:themeColor="text1"/>
          <w:sz w:val="24"/>
          <w:szCs w:val="24"/>
          <w:lang w:eastAsia="en-GB"/>
        </w:rPr>
        <w:t>interpretations of early human history. Freud’s attempts to apply his psychical theory to human history became his metapsychology. I</w:t>
      </w:r>
      <w:r w:rsidR="00F15C4E">
        <w:rPr>
          <w:rFonts w:ascii="Calibri Light" w:eastAsiaTheme="minorEastAsia" w:hAnsi="Calibri Light" w:cs="Calibri Light"/>
          <w:color w:val="000000" w:themeColor="text1"/>
          <w:sz w:val="24"/>
          <w:szCs w:val="24"/>
          <w:lang w:eastAsia="en-GB"/>
        </w:rPr>
        <w:t xml:space="preserve">n </w:t>
      </w:r>
      <w:r w:rsidRPr="002B492B">
        <w:rPr>
          <w:rFonts w:ascii="Calibri Light" w:eastAsiaTheme="minorEastAsia" w:hAnsi="Calibri Light" w:cs="Calibri Light"/>
          <w:i/>
          <w:color w:val="000000" w:themeColor="text1"/>
          <w:sz w:val="24"/>
          <w:szCs w:val="24"/>
          <w:lang w:eastAsia="en-GB"/>
        </w:rPr>
        <w:t>Totem and Taboo</w:t>
      </w:r>
      <w:r w:rsidRPr="002B492B">
        <w:rPr>
          <w:rFonts w:ascii="Calibri Light" w:eastAsiaTheme="minorEastAsia" w:hAnsi="Calibri Light" w:cs="Calibri Light"/>
          <w:color w:val="000000" w:themeColor="text1"/>
          <w:sz w:val="24"/>
          <w:szCs w:val="24"/>
          <w:lang w:eastAsia="en-GB"/>
        </w:rPr>
        <w:t xml:space="preserve"> (1913),</w:t>
      </w:r>
      <w:r w:rsidRPr="002B492B">
        <w:rPr>
          <w:rFonts w:ascii="Calibri Light" w:eastAsiaTheme="minorEastAsia" w:hAnsi="Calibri Light" w:cs="Calibri Light"/>
          <w:color w:val="000000" w:themeColor="text1"/>
          <w:sz w:val="24"/>
          <w:szCs w:val="24"/>
          <w:vertAlign w:val="superscript"/>
          <w:lang w:eastAsia="en-GB"/>
        </w:rPr>
        <w:footnoteReference w:id="418"/>
      </w:r>
      <w:r w:rsidRPr="002B492B">
        <w:rPr>
          <w:rFonts w:ascii="Calibri Light" w:eastAsiaTheme="minorEastAsia" w:hAnsi="Calibri Light" w:cs="Calibri Light"/>
          <w:color w:val="000000" w:themeColor="text1"/>
          <w:sz w:val="24"/>
          <w:szCs w:val="24"/>
          <w:lang w:eastAsia="en-GB"/>
        </w:rPr>
        <w:t xml:space="preserve"> applying a biogenetic principle taken from the German zoologist and embryologist Ernst Haeckel, that ‘ontogeny recapitulates phylogeny’, Freud surmised that the symptomology of neurosis essentially re-ran humanity’s major developmental stages. Working outwards from the inner dynamics of the psyche</w:t>
      </w:r>
      <w:r w:rsidRPr="002B492B">
        <w:rPr>
          <w:rFonts w:ascii="Calibri Light" w:eastAsiaTheme="minorEastAsia" w:hAnsi="Calibri Light" w:cs="Calibri Light"/>
          <w:color w:val="000000" w:themeColor="text1"/>
          <w:sz w:val="24"/>
          <w:szCs w:val="24"/>
          <w:lang w:eastAsia="en-GB"/>
        </w:rPr>
        <w:fldChar w:fldCharType="begin"/>
      </w:r>
      <w:r w:rsidRPr="002B492B">
        <w:rPr>
          <w:rFonts w:ascii="Calibri Light" w:eastAsiaTheme="minorEastAsia" w:hAnsi="Calibri Light" w:cs="Calibri Light"/>
          <w:color w:val="000000" w:themeColor="text1"/>
          <w:sz w:val="24"/>
          <w:szCs w:val="24"/>
          <w:lang w:eastAsia="en-GB"/>
        </w:rPr>
        <w:instrText xml:space="preserve"> XE "Psyche" </w:instrText>
      </w:r>
      <w:r w:rsidRPr="002B492B">
        <w:rPr>
          <w:rFonts w:ascii="Calibri Light" w:eastAsiaTheme="minorEastAsia" w:hAnsi="Calibri Light" w:cs="Calibri Light"/>
          <w:color w:val="000000" w:themeColor="text1"/>
          <w:sz w:val="24"/>
          <w:szCs w:val="24"/>
          <w:lang w:eastAsia="en-GB"/>
        </w:rPr>
        <w:fldChar w:fldCharType="end"/>
      </w:r>
      <w:r w:rsidRPr="002B492B">
        <w:rPr>
          <w:rFonts w:ascii="Calibri Light" w:eastAsiaTheme="minorEastAsia" w:hAnsi="Calibri Light" w:cs="Calibri Light"/>
          <w:color w:val="000000" w:themeColor="text1"/>
          <w:sz w:val="24"/>
          <w:szCs w:val="24"/>
          <w:lang w:eastAsia="en-GB"/>
        </w:rPr>
        <w:t xml:space="preserve">, Freud theorised the overthrow of the authority of the father - important for the emergence of the properly regulated and socially successful person – as originating in an early human saga. He postulated a ‘primal horde’ comprising a lordly father, ruling over his sons and the women of the tribe. These jealous sons killed and ate their father, so </w:t>
      </w:r>
      <w:r w:rsidRPr="002B492B">
        <w:rPr>
          <w:rFonts w:ascii="Calibri Light" w:eastAsiaTheme="minorEastAsia" w:hAnsi="Calibri Light" w:cs="Calibri Light"/>
          <w:color w:val="000000" w:themeColor="text1"/>
          <w:sz w:val="24"/>
          <w:szCs w:val="24"/>
          <w:lang w:eastAsia="en-GB"/>
        </w:rPr>
        <w:lastRenderedPageBreak/>
        <w:t>establishing a ritual of inheritance, social power, and sexual entitlement. Reflecting upon how social morality might have been rooted in an original barbaric act, Freud says:</w:t>
      </w:r>
    </w:p>
    <w:p w14:paraId="2F1AF0AB" w14:textId="77777777" w:rsidR="00C76FF1" w:rsidRPr="002B492B" w:rsidRDefault="00C76FF1" w:rsidP="0088732A">
      <w:pPr>
        <w:spacing w:after="0" w:line="360" w:lineRule="auto"/>
        <w:jc w:val="both"/>
        <w:rPr>
          <w:rFonts w:ascii="Calibri Light" w:eastAsiaTheme="minorEastAsia" w:hAnsi="Calibri Light" w:cs="Calibri Light"/>
          <w:color w:val="000000" w:themeColor="text1"/>
          <w:sz w:val="24"/>
          <w:szCs w:val="24"/>
          <w:lang w:eastAsia="en-GB"/>
        </w:rPr>
      </w:pPr>
    </w:p>
    <w:p w14:paraId="378F89D1" w14:textId="77777777" w:rsidR="00C76FF1" w:rsidRPr="002B492B" w:rsidRDefault="00C76FF1" w:rsidP="0088732A">
      <w:pPr>
        <w:spacing w:after="0" w:line="360" w:lineRule="auto"/>
        <w:ind w:left="567" w:right="567"/>
        <w:jc w:val="both"/>
        <w:rPr>
          <w:rFonts w:ascii="Calibri Light" w:eastAsiaTheme="minorEastAsia" w:hAnsi="Calibri Light" w:cs="Calibri Light"/>
          <w:color w:val="000000" w:themeColor="text1"/>
          <w:sz w:val="24"/>
          <w:szCs w:val="24"/>
          <w:lang w:eastAsia="en-GB"/>
        </w:rPr>
      </w:pPr>
      <w:r w:rsidRPr="002B492B">
        <w:rPr>
          <w:rFonts w:ascii="Calibri Light" w:eastAsiaTheme="minorEastAsia" w:hAnsi="Calibri Light" w:cs="Calibri Light"/>
          <w:i/>
          <w:color w:val="000000" w:themeColor="text1"/>
          <w:sz w:val="24"/>
          <w:szCs w:val="24"/>
          <w:shd w:val="clear" w:color="auto" w:fill="FFFFFF"/>
          <w:lang w:eastAsia="en-GB"/>
        </w:rPr>
        <w:t xml:space="preserve">By basing our argument upon the celebration of the totem we </w:t>
      </w:r>
      <w:proofErr w:type="gramStart"/>
      <w:r w:rsidRPr="002B492B">
        <w:rPr>
          <w:rFonts w:ascii="Calibri Light" w:eastAsiaTheme="minorEastAsia" w:hAnsi="Calibri Light" w:cs="Calibri Light"/>
          <w:i/>
          <w:color w:val="000000" w:themeColor="text1"/>
          <w:sz w:val="24"/>
          <w:szCs w:val="24"/>
          <w:shd w:val="clear" w:color="auto" w:fill="FFFFFF"/>
          <w:lang w:eastAsia="en-GB"/>
        </w:rPr>
        <w:t>are in a position to</w:t>
      </w:r>
      <w:proofErr w:type="gramEnd"/>
      <w:r w:rsidRPr="002B492B">
        <w:rPr>
          <w:rFonts w:ascii="Calibri Light" w:eastAsiaTheme="minorEastAsia" w:hAnsi="Calibri Light" w:cs="Calibri Light"/>
          <w:i/>
          <w:color w:val="000000" w:themeColor="text1"/>
          <w:sz w:val="24"/>
          <w:szCs w:val="24"/>
          <w:shd w:val="clear" w:color="auto" w:fill="FFFFFF"/>
          <w:lang w:eastAsia="en-GB"/>
        </w:rPr>
        <w:t xml:space="preserve"> give an answer: One day the expelled brothers joined forces, slew and ate the father, and thus put an end to the father horde. Together they dared and accomplished what would have remained impossible for them singly. Perhaps some advance in culture, like the use of a new weapon, had given them the feeling of superiority. </w:t>
      </w:r>
      <w:proofErr w:type="gramStart"/>
      <w:r w:rsidRPr="002B492B">
        <w:rPr>
          <w:rFonts w:ascii="Calibri Light" w:eastAsiaTheme="minorEastAsia" w:hAnsi="Calibri Light" w:cs="Calibri Light"/>
          <w:i/>
          <w:color w:val="000000" w:themeColor="text1"/>
          <w:sz w:val="24"/>
          <w:szCs w:val="24"/>
          <w:shd w:val="clear" w:color="auto" w:fill="FFFFFF"/>
          <w:lang w:eastAsia="en-GB"/>
        </w:rPr>
        <w:t>Of course</w:t>
      </w:r>
      <w:proofErr w:type="gramEnd"/>
      <w:r w:rsidRPr="002B492B">
        <w:rPr>
          <w:rFonts w:ascii="Calibri Light" w:eastAsiaTheme="minorEastAsia" w:hAnsi="Calibri Light" w:cs="Calibri Light"/>
          <w:i/>
          <w:color w:val="000000" w:themeColor="text1"/>
          <w:sz w:val="24"/>
          <w:szCs w:val="24"/>
          <w:shd w:val="clear" w:color="auto" w:fill="FFFFFF"/>
          <w:lang w:eastAsia="en-GB"/>
        </w:rPr>
        <w:t xml:space="preserve"> these cannibalistic savages ate their victim. This violent primal father had surely been the envied and feared model for each of the brothers. Now they accomplished their identification with him by devouring him and each acquired a part of his strength. The totem feast, which is perhaps mankind’s first celebration, would be the repetition and commemoration of this memorable, criminal act with which so many things began, social organization, moral restrictions and religion.</w:t>
      </w:r>
      <w:r w:rsidRPr="002B492B">
        <w:rPr>
          <w:rFonts w:ascii="Calibri Light" w:eastAsiaTheme="minorEastAsia" w:hAnsi="Calibri Light" w:cs="Calibri Light"/>
          <w:i/>
          <w:color w:val="000000" w:themeColor="text1"/>
          <w:sz w:val="24"/>
          <w:szCs w:val="24"/>
          <w:lang w:eastAsia="en-GB"/>
        </w:rPr>
        <w:t xml:space="preserve"> </w:t>
      </w:r>
      <w:r w:rsidRPr="00323752">
        <w:rPr>
          <w:rFonts w:ascii="Calibri Light" w:eastAsiaTheme="minorEastAsia" w:hAnsi="Calibri Light" w:cs="Calibri Light"/>
          <w:iCs/>
          <w:color w:val="000000" w:themeColor="text1"/>
          <w:sz w:val="24"/>
          <w:szCs w:val="24"/>
          <w:vertAlign w:val="superscript"/>
          <w:lang w:eastAsia="en-GB"/>
        </w:rPr>
        <w:footnoteReference w:id="419"/>
      </w:r>
    </w:p>
    <w:p w14:paraId="18A6EB86" w14:textId="77777777" w:rsidR="00C76FF1" w:rsidRPr="002B492B" w:rsidRDefault="00C76FF1" w:rsidP="0088732A">
      <w:pPr>
        <w:spacing w:after="0" w:line="360" w:lineRule="auto"/>
        <w:jc w:val="both"/>
        <w:rPr>
          <w:rFonts w:ascii="Calibri Light" w:eastAsiaTheme="minorEastAsia" w:hAnsi="Calibri Light" w:cs="Calibri Light"/>
          <w:color w:val="000000" w:themeColor="text1"/>
          <w:sz w:val="24"/>
          <w:szCs w:val="24"/>
          <w:lang w:eastAsia="en-GB"/>
        </w:rPr>
      </w:pPr>
    </w:p>
    <w:p w14:paraId="56A629ED" w14:textId="681B83D6" w:rsidR="00C76FF1" w:rsidRPr="002B492B" w:rsidRDefault="00C76FF1" w:rsidP="0088732A">
      <w:pPr>
        <w:spacing w:after="0" w:line="360" w:lineRule="auto"/>
        <w:jc w:val="both"/>
        <w:rPr>
          <w:rFonts w:ascii="Calibri Light" w:hAnsi="Calibri Light" w:cs="Calibri Light"/>
          <w:color w:val="000000" w:themeColor="text1"/>
          <w:kern w:val="2"/>
          <w:sz w:val="24"/>
          <w:szCs w:val="24"/>
          <w14:ligatures w14:val="standardContextual"/>
        </w:rPr>
      </w:pPr>
      <w:r w:rsidRPr="002B492B">
        <w:rPr>
          <w:rFonts w:ascii="Calibri Light" w:eastAsiaTheme="minorEastAsia" w:hAnsi="Calibri Light" w:cs="Calibri Light"/>
          <w:color w:val="000000" w:themeColor="text1"/>
          <w:sz w:val="24"/>
          <w:szCs w:val="24"/>
          <w:lang w:eastAsia="en-GB"/>
        </w:rPr>
        <w:t>Freud</w:t>
      </w:r>
      <w:r w:rsidRPr="002B492B">
        <w:rPr>
          <w:rFonts w:ascii="Calibri Light" w:eastAsiaTheme="minorEastAsia" w:hAnsi="Calibri Light" w:cs="Calibri Light"/>
          <w:color w:val="000000" w:themeColor="text1"/>
          <w:sz w:val="24"/>
          <w:szCs w:val="24"/>
          <w:lang w:eastAsia="en-GB"/>
        </w:rPr>
        <w:fldChar w:fldCharType="begin"/>
      </w:r>
      <w:r w:rsidRPr="002B492B">
        <w:rPr>
          <w:rFonts w:ascii="Calibri Light" w:eastAsiaTheme="minorEastAsia" w:hAnsi="Calibri Light" w:cs="Calibri Light"/>
          <w:color w:val="000000" w:themeColor="text1"/>
          <w:sz w:val="24"/>
          <w:szCs w:val="24"/>
          <w:lang w:eastAsia="en-GB"/>
        </w:rPr>
        <w:instrText xml:space="preserve"> XE "Freud" </w:instrText>
      </w:r>
      <w:r w:rsidRPr="002B492B">
        <w:rPr>
          <w:rFonts w:ascii="Calibri Light" w:eastAsiaTheme="minorEastAsia" w:hAnsi="Calibri Light" w:cs="Calibri Light"/>
          <w:color w:val="000000" w:themeColor="text1"/>
          <w:sz w:val="24"/>
          <w:szCs w:val="24"/>
          <w:lang w:eastAsia="en-GB"/>
        </w:rPr>
        <w:fldChar w:fldCharType="end"/>
      </w:r>
      <w:r w:rsidRPr="002B492B">
        <w:rPr>
          <w:rFonts w:ascii="Calibri Light" w:eastAsiaTheme="minorEastAsia" w:hAnsi="Calibri Light" w:cs="Calibri Light"/>
          <w:color w:val="000000" w:themeColor="text1"/>
          <w:sz w:val="24"/>
          <w:szCs w:val="24"/>
          <w:lang w:eastAsia="en-GB"/>
        </w:rPr>
        <w:t xml:space="preserve"> saw this </w:t>
      </w:r>
      <w:r w:rsidR="00661DD7">
        <w:rPr>
          <w:rFonts w:ascii="Calibri Light" w:eastAsiaTheme="minorEastAsia" w:hAnsi="Calibri Light" w:cs="Calibri Light"/>
          <w:color w:val="000000" w:themeColor="text1"/>
          <w:sz w:val="24"/>
          <w:szCs w:val="24"/>
          <w:lang w:eastAsia="en-GB"/>
        </w:rPr>
        <w:t xml:space="preserve">as </w:t>
      </w:r>
      <w:r w:rsidRPr="002B492B">
        <w:rPr>
          <w:rFonts w:ascii="Calibri Light" w:eastAsiaTheme="minorEastAsia" w:hAnsi="Calibri Light" w:cs="Calibri Light"/>
          <w:color w:val="000000" w:themeColor="text1"/>
          <w:sz w:val="24"/>
          <w:szCs w:val="24"/>
          <w:lang w:eastAsia="en-GB"/>
        </w:rPr>
        <w:t xml:space="preserve">a real event that had happened (probably many times), </w:t>
      </w:r>
      <w:r w:rsidRPr="00C1653E">
        <w:rPr>
          <w:rFonts w:ascii="Calibri Light" w:eastAsiaTheme="minorEastAsia" w:hAnsi="Calibri Light" w:cs="Calibri Light"/>
          <w:color w:val="000000" w:themeColor="text1"/>
          <w:sz w:val="24"/>
          <w:szCs w:val="24"/>
          <w:lang w:eastAsia="en-GB"/>
        </w:rPr>
        <w:t xml:space="preserve">and </w:t>
      </w:r>
      <w:r w:rsidRPr="002B492B">
        <w:rPr>
          <w:rFonts w:ascii="Calibri Light" w:eastAsiaTheme="minorEastAsia" w:hAnsi="Calibri Light" w:cs="Calibri Light"/>
          <w:color w:val="000000" w:themeColor="text1"/>
          <w:sz w:val="24"/>
          <w:szCs w:val="24"/>
          <w:lang w:eastAsia="en-GB"/>
        </w:rPr>
        <w:t xml:space="preserve">that </w:t>
      </w:r>
      <w:r w:rsidR="00C1653E" w:rsidRPr="00F15C4E">
        <w:rPr>
          <w:rFonts w:ascii="Calibri Light" w:eastAsiaTheme="minorEastAsia" w:hAnsi="Calibri Light" w:cs="Calibri Light"/>
          <w:sz w:val="24"/>
          <w:szCs w:val="24"/>
          <w:lang w:eastAsia="en-GB"/>
        </w:rPr>
        <w:t xml:space="preserve">had </w:t>
      </w:r>
      <w:r w:rsidRPr="002B492B">
        <w:rPr>
          <w:rFonts w:ascii="Calibri Light" w:eastAsiaTheme="minorEastAsia" w:hAnsi="Calibri Light" w:cs="Calibri Light"/>
          <w:color w:val="000000" w:themeColor="text1"/>
          <w:sz w:val="24"/>
          <w:szCs w:val="24"/>
          <w:lang w:eastAsia="en-GB"/>
        </w:rPr>
        <w:t xml:space="preserve">created the generationally recurring battles of childhood development, adolescence, and maturation in the individual, </w:t>
      </w:r>
      <w:r w:rsidRPr="00F15C4E">
        <w:rPr>
          <w:rFonts w:ascii="Calibri Light" w:eastAsiaTheme="minorEastAsia" w:hAnsi="Calibri Light" w:cs="Calibri Light"/>
          <w:sz w:val="24"/>
          <w:szCs w:val="24"/>
          <w:lang w:eastAsia="en-GB"/>
        </w:rPr>
        <w:t>giv</w:t>
      </w:r>
      <w:r w:rsidR="00C1653E" w:rsidRPr="00F15C4E">
        <w:rPr>
          <w:rFonts w:ascii="Calibri Light" w:eastAsiaTheme="minorEastAsia" w:hAnsi="Calibri Light" w:cs="Calibri Light"/>
          <w:sz w:val="24"/>
          <w:szCs w:val="24"/>
          <w:lang w:eastAsia="en-GB"/>
        </w:rPr>
        <w:t>ing rise also</w:t>
      </w:r>
      <w:r w:rsidRPr="00F15C4E">
        <w:rPr>
          <w:rFonts w:ascii="Calibri Light" w:eastAsiaTheme="minorEastAsia" w:hAnsi="Calibri Light" w:cs="Calibri Light"/>
          <w:sz w:val="24"/>
          <w:szCs w:val="24"/>
          <w:lang w:eastAsia="en-GB"/>
        </w:rPr>
        <w:t xml:space="preserve"> to </w:t>
      </w:r>
      <w:r w:rsidRPr="002B492B">
        <w:rPr>
          <w:rFonts w:ascii="Calibri Light" w:eastAsiaTheme="minorEastAsia" w:hAnsi="Calibri Light" w:cs="Calibri Light"/>
          <w:color w:val="000000" w:themeColor="text1"/>
          <w:sz w:val="24"/>
          <w:szCs w:val="24"/>
          <w:lang w:eastAsia="en-GB"/>
        </w:rPr>
        <w:t xml:space="preserve">totemic religion. He would later apply </w:t>
      </w:r>
      <w:r w:rsidRPr="00F15C4E">
        <w:rPr>
          <w:rFonts w:ascii="Calibri Light" w:eastAsiaTheme="minorEastAsia" w:hAnsi="Calibri Light" w:cs="Calibri Light"/>
          <w:sz w:val="24"/>
          <w:szCs w:val="24"/>
          <w:lang w:eastAsia="en-GB"/>
        </w:rPr>
        <w:t>this</w:t>
      </w:r>
      <w:r w:rsidR="00C1653E" w:rsidRPr="00F15C4E">
        <w:rPr>
          <w:rFonts w:ascii="Calibri Light" w:eastAsiaTheme="minorEastAsia" w:hAnsi="Calibri Light" w:cs="Calibri Light"/>
          <w:sz w:val="24"/>
          <w:szCs w:val="24"/>
          <w:lang w:eastAsia="en-GB"/>
        </w:rPr>
        <w:t xml:space="preserve"> </w:t>
      </w:r>
      <w:r w:rsidRPr="00F15C4E">
        <w:rPr>
          <w:rFonts w:ascii="Calibri Light" w:eastAsiaTheme="minorEastAsia" w:hAnsi="Calibri Light" w:cs="Calibri Light"/>
          <w:sz w:val="24"/>
          <w:szCs w:val="24"/>
          <w:lang w:eastAsia="en-GB"/>
        </w:rPr>
        <w:t>foundation st</w:t>
      </w:r>
      <w:r w:rsidR="00C1653E" w:rsidRPr="00F15C4E">
        <w:rPr>
          <w:rFonts w:ascii="Calibri Light" w:eastAsiaTheme="minorEastAsia" w:hAnsi="Calibri Light" w:cs="Calibri Light"/>
          <w:sz w:val="24"/>
          <w:szCs w:val="24"/>
          <w:lang w:eastAsia="en-GB"/>
        </w:rPr>
        <w:t xml:space="preserve">ory </w:t>
      </w:r>
      <w:r w:rsidRPr="002B492B">
        <w:rPr>
          <w:rFonts w:ascii="Calibri Light" w:eastAsiaTheme="minorEastAsia" w:hAnsi="Calibri Light" w:cs="Calibri Light"/>
          <w:color w:val="000000" w:themeColor="text1"/>
          <w:sz w:val="24"/>
          <w:szCs w:val="24"/>
          <w:lang w:eastAsia="en-GB"/>
        </w:rPr>
        <w:t xml:space="preserve">in his attempts to explain the rise of monotheism by rooting </w:t>
      </w:r>
      <w:r w:rsidRPr="003E4C2C">
        <w:rPr>
          <w:rFonts w:ascii="Calibri Light" w:eastAsiaTheme="minorEastAsia" w:hAnsi="Calibri Light" w:cs="Calibri Light"/>
          <w:color w:val="000000" w:themeColor="text1"/>
          <w:sz w:val="24"/>
          <w:szCs w:val="24"/>
          <w:lang w:eastAsia="en-GB"/>
        </w:rPr>
        <w:t xml:space="preserve">it in the exodus of the Jewish people from Egypt after the death of the pharaoh </w:t>
      </w:r>
      <w:hyperlink r:id="rId10" w:tooltip="Akhenaten" w:history="1">
        <w:r w:rsidRPr="003E4C2C">
          <w:rPr>
            <w:rStyle w:val="Hyperlink"/>
            <w:rFonts w:ascii="Calibri Light" w:eastAsia="Times New Roman" w:hAnsi="Calibri Light" w:cs="Calibri Light"/>
            <w:color w:val="000000" w:themeColor="text1"/>
            <w:sz w:val="24"/>
            <w:szCs w:val="24"/>
            <w:u w:val="none"/>
          </w:rPr>
          <w:t>Akhenaten</w:t>
        </w:r>
      </w:hyperlink>
      <w:r w:rsidRPr="003E4C2C">
        <w:rPr>
          <w:rFonts w:ascii="Calibri Light" w:eastAsia="Times New Roman" w:hAnsi="Calibri Light" w:cs="Calibri Light"/>
          <w:color w:val="000000" w:themeColor="text1"/>
          <w:sz w:val="24"/>
          <w:szCs w:val="24"/>
          <w:lang w:eastAsia="en-GB"/>
        </w:rPr>
        <w:t xml:space="preserve"> in </w:t>
      </w:r>
      <w:r w:rsidRPr="003E4C2C">
        <w:rPr>
          <w:rFonts w:ascii="Calibri Light" w:hAnsi="Calibri Light" w:cs="Calibri Light"/>
          <w:i/>
          <w:iCs/>
          <w:color w:val="000000" w:themeColor="text1"/>
          <w:kern w:val="2"/>
          <w:sz w:val="24"/>
          <w:szCs w:val="24"/>
          <w14:ligatures w14:val="standardContextual"/>
        </w:rPr>
        <w:t>Moses and Monotheism</w:t>
      </w:r>
      <w:r w:rsidRPr="003E4C2C">
        <w:rPr>
          <w:rFonts w:ascii="Calibri Light" w:hAnsi="Calibri Light" w:cs="Calibri Light"/>
          <w:color w:val="000000" w:themeColor="text1"/>
          <w:kern w:val="2"/>
          <w:sz w:val="24"/>
          <w:szCs w:val="24"/>
          <w14:ligatures w14:val="standardContextual"/>
        </w:rPr>
        <w:t xml:space="preserve"> (1939). In fairness to Freud,</w:t>
      </w:r>
      <w:r w:rsidR="00F15C4E">
        <w:rPr>
          <w:rFonts w:ascii="Calibri Light" w:hAnsi="Calibri Light" w:cs="Calibri Light"/>
          <w:color w:val="000000" w:themeColor="text1"/>
          <w:kern w:val="2"/>
          <w:sz w:val="24"/>
          <w:szCs w:val="24"/>
          <w14:ligatures w14:val="standardContextual"/>
        </w:rPr>
        <w:t xml:space="preserve"> </w:t>
      </w:r>
      <w:r w:rsidRPr="003E4C2C">
        <w:rPr>
          <w:rFonts w:ascii="Calibri Light" w:hAnsi="Calibri Light" w:cs="Calibri Light"/>
          <w:color w:val="000000" w:themeColor="text1"/>
          <w:kern w:val="2"/>
          <w:sz w:val="24"/>
          <w:szCs w:val="24"/>
          <w14:ligatures w14:val="standardContextual"/>
        </w:rPr>
        <w:t>he was not alone</w:t>
      </w:r>
      <w:r w:rsidR="00C1653E">
        <w:rPr>
          <w:rFonts w:ascii="Calibri Light" w:hAnsi="Calibri Light" w:cs="Calibri Light"/>
          <w:color w:val="000000" w:themeColor="text1"/>
          <w:kern w:val="2"/>
          <w:sz w:val="24"/>
          <w:szCs w:val="24"/>
          <w14:ligatures w14:val="standardContextual"/>
        </w:rPr>
        <w:t xml:space="preserve"> </w:t>
      </w:r>
      <w:r w:rsidR="00C1653E" w:rsidRPr="00F15C4E">
        <w:rPr>
          <w:rFonts w:ascii="Calibri Light" w:hAnsi="Calibri Light" w:cs="Calibri Light"/>
          <w:kern w:val="2"/>
          <w:sz w:val="24"/>
          <w:szCs w:val="24"/>
          <w14:ligatures w14:val="standardContextual"/>
        </w:rPr>
        <w:t>in these speculations</w:t>
      </w:r>
      <w:r w:rsidRPr="00F15C4E">
        <w:rPr>
          <w:rFonts w:ascii="Calibri Light" w:hAnsi="Calibri Light" w:cs="Calibri Light"/>
          <w:kern w:val="2"/>
          <w:sz w:val="24"/>
          <w:szCs w:val="24"/>
          <w14:ligatures w14:val="standardContextual"/>
        </w:rPr>
        <w:t xml:space="preserve">. </w:t>
      </w:r>
      <w:r w:rsidR="00310808" w:rsidRPr="00F15C4E">
        <w:rPr>
          <w:rFonts w:ascii="Calibri Light" w:hAnsi="Calibri Light" w:cs="Calibri Light"/>
          <w:kern w:val="2"/>
          <w:sz w:val="24"/>
          <w:szCs w:val="24"/>
          <w14:ligatures w14:val="standardContextual"/>
        </w:rPr>
        <w:t xml:space="preserve">In fact </w:t>
      </w:r>
      <w:r w:rsidRPr="002B492B">
        <w:rPr>
          <w:rFonts w:ascii="Calibri Light" w:hAnsi="Calibri Light" w:cs="Calibri Light"/>
          <w:color w:val="000000" w:themeColor="text1"/>
          <w:kern w:val="2"/>
          <w:sz w:val="24"/>
          <w:szCs w:val="24"/>
          <w14:ligatures w14:val="standardContextual"/>
        </w:rPr>
        <w:t xml:space="preserve">they represented a common theme in much </w:t>
      </w:r>
      <w:r w:rsidR="00EB6DDE">
        <w:rPr>
          <w:rFonts w:ascii="Calibri Light" w:hAnsi="Calibri Light" w:cs="Calibri Light"/>
          <w:color w:val="000000" w:themeColor="text1"/>
          <w:kern w:val="2"/>
          <w:sz w:val="24"/>
          <w:szCs w:val="24"/>
          <w14:ligatures w14:val="standardContextual"/>
        </w:rPr>
        <w:t>19</w:t>
      </w:r>
      <w:r w:rsidR="00EB6DDE" w:rsidRPr="00EB6DDE">
        <w:rPr>
          <w:rFonts w:ascii="Calibri Light" w:hAnsi="Calibri Light" w:cs="Calibri Light"/>
          <w:color w:val="000000" w:themeColor="text1"/>
          <w:kern w:val="2"/>
          <w:sz w:val="24"/>
          <w:szCs w:val="24"/>
          <w:vertAlign w:val="superscript"/>
          <w14:ligatures w14:val="standardContextual"/>
        </w:rPr>
        <w:t>th</w:t>
      </w:r>
      <w:r w:rsidR="00EB6DDE">
        <w:rPr>
          <w:rFonts w:ascii="Calibri Light" w:hAnsi="Calibri Light" w:cs="Calibri Light"/>
          <w:color w:val="000000" w:themeColor="text1"/>
          <w:kern w:val="2"/>
          <w:sz w:val="24"/>
          <w:szCs w:val="24"/>
          <w14:ligatures w14:val="standardContextual"/>
        </w:rPr>
        <w:t xml:space="preserve"> Ce</w:t>
      </w:r>
      <w:r w:rsidRPr="002B492B">
        <w:rPr>
          <w:rFonts w:ascii="Calibri Light" w:hAnsi="Calibri Light" w:cs="Calibri Light"/>
          <w:color w:val="000000" w:themeColor="text1"/>
          <w:kern w:val="2"/>
          <w:sz w:val="24"/>
          <w:szCs w:val="24"/>
          <w14:ligatures w14:val="standardContextual"/>
        </w:rPr>
        <w:t>ntury</w:t>
      </w:r>
      <w:r w:rsidR="00EB6DDE">
        <w:rPr>
          <w:rFonts w:ascii="Calibri Light" w:hAnsi="Calibri Light" w:cs="Calibri Light"/>
          <w:color w:val="000000" w:themeColor="text1"/>
          <w:kern w:val="2"/>
          <w:sz w:val="24"/>
          <w:szCs w:val="24"/>
          <w14:ligatures w14:val="standardContextual"/>
        </w:rPr>
        <w:t xml:space="preserve"> </w:t>
      </w:r>
      <w:r w:rsidRPr="002B492B">
        <w:rPr>
          <w:rFonts w:ascii="Calibri Light" w:hAnsi="Calibri Light" w:cs="Calibri Light"/>
          <w:color w:val="000000" w:themeColor="text1"/>
          <w:kern w:val="2"/>
          <w:sz w:val="24"/>
          <w:szCs w:val="24"/>
          <w14:ligatures w14:val="standardContextual"/>
        </w:rPr>
        <w:t>anthropology, laced as it was with notions of linear progression from ‘primitivism’ to ‘civilisation’ and European ascendancy.</w:t>
      </w:r>
      <w:r w:rsidRPr="002B492B">
        <w:rPr>
          <w:rStyle w:val="FootnoteReference"/>
          <w:rFonts w:ascii="Calibri Light" w:hAnsi="Calibri Light" w:cs="Calibri Light"/>
          <w:color w:val="000000" w:themeColor="text1"/>
          <w:kern w:val="2"/>
          <w:sz w:val="24"/>
          <w:szCs w:val="24"/>
          <w14:ligatures w14:val="standardContextual"/>
        </w:rPr>
        <w:footnoteReference w:id="420"/>
      </w:r>
      <w:r w:rsidRPr="002B492B">
        <w:rPr>
          <w:rFonts w:ascii="Calibri Light" w:hAnsi="Calibri Light" w:cs="Calibri Light"/>
          <w:color w:val="000000" w:themeColor="text1"/>
          <w:kern w:val="2"/>
          <w:sz w:val="24"/>
          <w:szCs w:val="24"/>
          <w14:ligatures w14:val="standardContextual"/>
        </w:rPr>
        <w:t xml:space="preserve"> Charles Darwin for instance in </w:t>
      </w:r>
      <w:r w:rsidRPr="002B492B">
        <w:rPr>
          <w:rFonts w:ascii="Calibri Light" w:hAnsi="Calibri Light" w:cs="Calibri Light"/>
          <w:i/>
          <w:iCs/>
          <w:color w:val="000000" w:themeColor="text1"/>
          <w:kern w:val="2"/>
          <w:sz w:val="24"/>
          <w:szCs w:val="24"/>
          <w14:ligatures w14:val="standardContextual"/>
        </w:rPr>
        <w:t>The Descent of Man</w:t>
      </w:r>
      <w:r w:rsidRPr="002B492B">
        <w:rPr>
          <w:rFonts w:ascii="Calibri Light" w:hAnsi="Calibri Light" w:cs="Calibri Light"/>
          <w:color w:val="000000" w:themeColor="text1"/>
          <w:kern w:val="2"/>
          <w:sz w:val="24"/>
          <w:szCs w:val="24"/>
          <w14:ligatures w14:val="standardContextual"/>
        </w:rPr>
        <w:t xml:space="preserve"> </w:t>
      </w:r>
      <w:r w:rsidR="00211F50">
        <w:rPr>
          <w:rFonts w:ascii="Calibri Light" w:hAnsi="Calibri Light" w:cs="Calibri Light"/>
          <w:color w:val="000000" w:themeColor="text1"/>
          <w:kern w:val="2"/>
          <w:sz w:val="24"/>
          <w:szCs w:val="24"/>
          <w14:ligatures w14:val="standardContextual"/>
        </w:rPr>
        <w:t>(</w:t>
      </w:r>
      <w:r w:rsidRPr="002B492B">
        <w:rPr>
          <w:rFonts w:ascii="Calibri Light" w:hAnsi="Calibri Light" w:cs="Calibri Light"/>
          <w:color w:val="000000" w:themeColor="text1"/>
          <w:kern w:val="2"/>
          <w:sz w:val="24"/>
          <w:szCs w:val="24"/>
          <w14:ligatures w14:val="standardContextual"/>
        </w:rPr>
        <w:t>1871</w:t>
      </w:r>
      <w:r w:rsidR="00211F50">
        <w:rPr>
          <w:rFonts w:ascii="Calibri Light" w:hAnsi="Calibri Light" w:cs="Calibri Light"/>
          <w:color w:val="000000" w:themeColor="text1"/>
          <w:kern w:val="2"/>
          <w:sz w:val="24"/>
          <w:szCs w:val="24"/>
          <w14:ligatures w14:val="standardContextual"/>
        </w:rPr>
        <w:t>)</w:t>
      </w:r>
      <w:r w:rsidRPr="002B492B">
        <w:rPr>
          <w:rFonts w:ascii="Calibri Light" w:hAnsi="Calibri Light" w:cs="Calibri Light"/>
          <w:color w:val="000000" w:themeColor="text1"/>
          <w:kern w:val="2"/>
          <w:sz w:val="24"/>
          <w:szCs w:val="24"/>
          <w14:ligatures w14:val="standardContextual"/>
        </w:rPr>
        <w:t xml:space="preserve"> had </w:t>
      </w:r>
      <w:r w:rsidR="00871348">
        <w:rPr>
          <w:rFonts w:ascii="Calibri Light" w:hAnsi="Calibri Light" w:cs="Calibri Light"/>
          <w:color w:val="000000" w:themeColor="text1"/>
          <w:kern w:val="2"/>
          <w:sz w:val="24"/>
          <w:szCs w:val="24"/>
          <w14:ligatures w14:val="standardContextual"/>
        </w:rPr>
        <w:t xml:space="preserve">also </w:t>
      </w:r>
      <w:r w:rsidRPr="002B492B">
        <w:rPr>
          <w:rFonts w:ascii="Calibri Light" w:hAnsi="Calibri Light" w:cs="Calibri Light"/>
          <w:color w:val="000000" w:themeColor="text1"/>
          <w:kern w:val="2"/>
          <w:sz w:val="24"/>
          <w:szCs w:val="24"/>
          <w14:ligatures w14:val="standardContextual"/>
        </w:rPr>
        <w:t xml:space="preserve">postulated a primal horde in which a dominant male monopolised the females of the group </w:t>
      </w:r>
      <w:r w:rsidRPr="002B492B">
        <w:rPr>
          <w:rFonts w:ascii="Calibri Light" w:hAnsi="Calibri Light" w:cs="Calibri Light"/>
          <w:color w:val="000000" w:themeColor="text1"/>
          <w:kern w:val="2"/>
          <w:sz w:val="24"/>
          <w:szCs w:val="24"/>
          <w14:ligatures w14:val="standardContextual"/>
        </w:rPr>
        <w:lastRenderedPageBreak/>
        <w:t xml:space="preserve">at an early stage of social evolution. And James George Frazer in </w:t>
      </w:r>
      <w:r w:rsidRPr="002B492B">
        <w:rPr>
          <w:rFonts w:ascii="Calibri Light" w:hAnsi="Calibri Light" w:cs="Calibri Light"/>
          <w:i/>
          <w:iCs/>
          <w:color w:val="000000" w:themeColor="text1"/>
          <w:kern w:val="2"/>
          <w:sz w:val="24"/>
          <w:szCs w:val="24"/>
          <w14:ligatures w14:val="standardContextual"/>
        </w:rPr>
        <w:t>The Golden Bough</w:t>
      </w:r>
      <w:r w:rsidRPr="002B492B">
        <w:rPr>
          <w:rFonts w:ascii="Calibri Light" w:hAnsi="Calibri Light" w:cs="Calibri Light"/>
          <w:color w:val="000000" w:themeColor="text1"/>
          <w:kern w:val="2"/>
          <w:sz w:val="24"/>
          <w:szCs w:val="24"/>
          <w14:ligatures w14:val="standardContextual"/>
        </w:rPr>
        <w:t xml:space="preserve"> </w:t>
      </w:r>
      <w:r w:rsidR="00211F50">
        <w:rPr>
          <w:rFonts w:ascii="Calibri Light" w:hAnsi="Calibri Light" w:cs="Calibri Light"/>
          <w:color w:val="000000" w:themeColor="text1"/>
          <w:kern w:val="2"/>
          <w:sz w:val="24"/>
          <w:szCs w:val="24"/>
          <w14:ligatures w14:val="standardContextual"/>
        </w:rPr>
        <w:t>(</w:t>
      </w:r>
      <w:r w:rsidRPr="002B492B">
        <w:rPr>
          <w:rFonts w:ascii="Calibri Light" w:hAnsi="Calibri Light" w:cs="Calibri Light"/>
          <w:color w:val="000000" w:themeColor="text1"/>
          <w:kern w:val="2"/>
          <w:sz w:val="24"/>
          <w:szCs w:val="24"/>
          <w14:ligatures w14:val="standardContextual"/>
        </w:rPr>
        <w:t>1890</w:t>
      </w:r>
      <w:r w:rsidR="00211F50">
        <w:rPr>
          <w:rFonts w:ascii="Calibri Light" w:hAnsi="Calibri Light" w:cs="Calibri Light"/>
          <w:color w:val="000000" w:themeColor="text1"/>
          <w:kern w:val="2"/>
          <w:sz w:val="24"/>
          <w:szCs w:val="24"/>
          <w14:ligatures w14:val="standardContextual"/>
        </w:rPr>
        <w:t>)</w:t>
      </w:r>
      <w:r w:rsidRPr="002B492B">
        <w:rPr>
          <w:rFonts w:ascii="Calibri Light" w:hAnsi="Calibri Light" w:cs="Calibri Light"/>
          <w:color w:val="000000" w:themeColor="text1"/>
          <w:kern w:val="2"/>
          <w:sz w:val="24"/>
          <w:szCs w:val="24"/>
          <w14:ligatures w14:val="standardContextual"/>
        </w:rPr>
        <w:t xml:space="preserve"> talks about the killing of the ‘sacred king’ as a sacrificial murder in his typology of universal myths.</w:t>
      </w:r>
    </w:p>
    <w:p w14:paraId="3FA3566B" w14:textId="77777777" w:rsidR="00C76FF1" w:rsidRPr="002B492B" w:rsidRDefault="00C76FF1" w:rsidP="0088732A">
      <w:pPr>
        <w:spacing w:after="0" w:line="360" w:lineRule="auto"/>
        <w:jc w:val="both"/>
        <w:rPr>
          <w:rFonts w:ascii="Calibri Light" w:eastAsiaTheme="minorEastAsia" w:hAnsi="Calibri Light" w:cs="Calibri Light"/>
          <w:color w:val="000000" w:themeColor="text1"/>
          <w:sz w:val="24"/>
          <w:szCs w:val="24"/>
          <w:lang w:eastAsia="en-GB"/>
        </w:rPr>
      </w:pPr>
    </w:p>
    <w:p w14:paraId="7837213B" w14:textId="2965788E" w:rsidR="00C76FF1" w:rsidRPr="002B492B" w:rsidRDefault="00026577" w:rsidP="0088732A">
      <w:pPr>
        <w:spacing w:after="0" w:line="360" w:lineRule="auto"/>
        <w:jc w:val="both"/>
        <w:rPr>
          <w:rFonts w:ascii="Calibri Light" w:eastAsiaTheme="minorEastAsia" w:hAnsi="Calibri Light" w:cs="Calibri Light"/>
          <w:color w:val="000000" w:themeColor="text1"/>
          <w:sz w:val="24"/>
          <w:szCs w:val="24"/>
          <w:lang w:eastAsia="en-GB"/>
        </w:rPr>
      </w:pPr>
      <w:r>
        <w:rPr>
          <w:rFonts w:ascii="Calibri Light" w:eastAsiaTheme="minorEastAsia" w:hAnsi="Calibri Light" w:cs="Calibri Light"/>
          <w:color w:val="000000" w:themeColor="text1"/>
          <w:sz w:val="24"/>
          <w:szCs w:val="24"/>
          <w:lang w:eastAsia="en-GB"/>
        </w:rPr>
        <w:t xml:space="preserve">In </w:t>
      </w:r>
      <w:r w:rsidR="00C76FF1" w:rsidRPr="002B492B">
        <w:rPr>
          <w:rFonts w:ascii="Calibri Light" w:eastAsiaTheme="minorEastAsia" w:hAnsi="Calibri Light" w:cs="Calibri Light"/>
          <w:color w:val="000000" w:themeColor="text1"/>
          <w:sz w:val="24"/>
          <w:szCs w:val="24"/>
          <w:lang w:eastAsia="en-GB"/>
        </w:rPr>
        <w:t>Marx</w:t>
      </w:r>
      <w:r>
        <w:rPr>
          <w:rFonts w:ascii="Calibri Light" w:eastAsiaTheme="minorEastAsia" w:hAnsi="Calibri Light" w:cs="Calibri Light"/>
          <w:color w:val="000000" w:themeColor="text1"/>
          <w:sz w:val="24"/>
          <w:szCs w:val="24"/>
          <w:lang w:eastAsia="en-GB"/>
        </w:rPr>
        <w:t>ism</w:t>
      </w:r>
      <w:r w:rsidR="00C76FF1" w:rsidRPr="002B492B">
        <w:rPr>
          <w:rFonts w:ascii="Calibri Light" w:eastAsiaTheme="minorEastAsia" w:hAnsi="Calibri Light" w:cs="Calibri Light"/>
          <w:color w:val="000000" w:themeColor="text1"/>
          <w:sz w:val="24"/>
          <w:szCs w:val="24"/>
          <w:lang w:eastAsia="en-GB"/>
        </w:rPr>
        <w:fldChar w:fldCharType="begin"/>
      </w:r>
      <w:r w:rsidR="00C76FF1" w:rsidRPr="002B492B">
        <w:rPr>
          <w:rFonts w:ascii="Calibri Light" w:eastAsiaTheme="minorEastAsia" w:hAnsi="Calibri Light" w:cs="Calibri Light"/>
          <w:color w:val="000000" w:themeColor="text1"/>
          <w:sz w:val="24"/>
          <w:szCs w:val="24"/>
          <w:lang w:eastAsia="en-GB"/>
        </w:rPr>
        <w:instrText xml:space="preserve"> XE "Marx" </w:instrText>
      </w:r>
      <w:r w:rsidR="00C76FF1" w:rsidRPr="002B492B">
        <w:rPr>
          <w:rFonts w:ascii="Calibri Light" w:eastAsiaTheme="minorEastAsia" w:hAnsi="Calibri Light" w:cs="Calibri Light"/>
          <w:color w:val="000000" w:themeColor="text1"/>
          <w:sz w:val="24"/>
          <w:szCs w:val="24"/>
          <w:lang w:eastAsia="en-GB"/>
        </w:rPr>
        <w:fldChar w:fldCharType="end"/>
      </w:r>
      <w:r w:rsidR="00C76FF1" w:rsidRPr="002B492B">
        <w:rPr>
          <w:rFonts w:ascii="Calibri Light" w:eastAsiaTheme="minorEastAsia" w:hAnsi="Calibri Light" w:cs="Calibri Light"/>
          <w:color w:val="000000" w:themeColor="text1"/>
          <w:sz w:val="24"/>
          <w:szCs w:val="24"/>
          <w:lang w:eastAsia="en-GB"/>
        </w:rPr>
        <w:t xml:space="preserve"> there is no such narrative, whether meant literally or as myth</w:t>
      </w:r>
      <w:r w:rsidR="00B81626">
        <w:rPr>
          <w:rFonts w:ascii="Calibri Light" w:eastAsiaTheme="minorEastAsia" w:hAnsi="Calibri Light" w:cs="Calibri Light"/>
          <w:color w:val="000000" w:themeColor="text1"/>
          <w:sz w:val="24"/>
          <w:szCs w:val="24"/>
          <w:lang w:eastAsia="en-GB"/>
        </w:rPr>
        <w:t xml:space="preserve">. However, Marx does periodise human history with respect to </w:t>
      </w:r>
      <w:r w:rsidR="00C76FF1" w:rsidRPr="002B492B">
        <w:rPr>
          <w:rFonts w:ascii="Calibri Light" w:eastAsiaTheme="minorEastAsia" w:hAnsi="Calibri Light" w:cs="Calibri Light"/>
          <w:color w:val="000000" w:themeColor="text1"/>
          <w:sz w:val="24"/>
          <w:szCs w:val="24"/>
          <w:lang w:eastAsia="en-GB"/>
        </w:rPr>
        <w:t xml:space="preserve">economic </w:t>
      </w:r>
      <w:r w:rsidR="00B81626">
        <w:rPr>
          <w:rFonts w:ascii="Calibri Light" w:eastAsiaTheme="minorEastAsia" w:hAnsi="Calibri Light" w:cs="Calibri Light"/>
          <w:color w:val="000000" w:themeColor="text1"/>
          <w:sz w:val="24"/>
          <w:szCs w:val="24"/>
          <w:lang w:eastAsia="en-GB"/>
        </w:rPr>
        <w:t xml:space="preserve">structure </w:t>
      </w:r>
      <w:r w:rsidR="00C76FF1" w:rsidRPr="002B492B">
        <w:rPr>
          <w:rFonts w:ascii="Calibri Light" w:eastAsiaTheme="minorEastAsia" w:hAnsi="Calibri Light" w:cs="Calibri Light"/>
          <w:color w:val="000000" w:themeColor="text1"/>
          <w:sz w:val="24"/>
          <w:szCs w:val="24"/>
          <w:lang w:eastAsia="en-GB"/>
        </w:rPr>
        <w:t xml:space="preserve">and </w:t>
      </w:r>
      <w:r w:rsidR="00B81626">
        <w:rPr>
          <w:rFonts w:ascii="Calibri Light" w:eastAsiaTheme="minorEastAsia" w:hAnsi="Calibri Light" w:cs="Calibri Light"/>
          <w:color w:val="000000" w:themeColor="text1"/>
          <w:sz w:val="24"/>
          <w:szCs w:val="24"/>
          <w:lang w:eastAsia="en-GB"/>
        </w:rPr>
        <w:t xml:space="preserve">degree of </w:t>
      </w:r>
      <w:r w:rsidR="00C76FF1" w:rsidRPr="002B492B">
        <w:rPr>
          <w:rFonts w:ascii="Calibri Light" w:eastAsiaTheme="minorEastAsia" w:hAnsi="Calibri Light" w:cs="Calibri Light"/>
          <w:color w:val="000000" w:themeColor="text1"/>
          <w:sz w:val="24"/>
          <w:szCs w:val="24"/>
          <w:lang w:eastAsia="en-GB"/>
        </w:rPr>
        <w:t>technical development. Each ‘mode of production’ engenders its own special cultures, beliefs, and types of rationality. The forms of consciousness that predominate in a society reflect the economic relations that provide its basic structure. According to Marxist anthropology</w:t>
      </w:r>
      <w:r w:rsidR="00C76FF1" w:rsidRPr="002B492B">
        <w:rPr>
          <w:rFonts w:ascii="Calibri Light" w:eastAsiaTheme="minorEastAsia" w:hAnsi="Calibri Light" w:cs="Calibri Light"/>
          <w:color w:val="000000" w:themeColor="text1"/>
          <w:sz w:val="24"/>
          <w:szCs w:val="24"/>
          <w:lang w:eastAsia="en-GB"/>
        </w:rPr>
        <w:fldChar w:fldCharType="begin"/>
      </w:r>
      <w:r w:rsidR="00C76FF1" w:rsidRPr="002B492B">
        <w:rPr>
          <w:rFonts w:ascii="Calibri Light" w:eastAsiaTheme="minorEastAsia" w:hAnsi="Calibri Light" w:cs="Calibri Light"/>
          <w:color w:val="000000" w:themeColor="text1"/>
          <w:sz w:val="24"/>
          <w:szCs w:val="24"/>
          <w:lang w:eastAsia="en-GB"/>
        </w:rPr>
        <w:instrText xml:space="preserve"> XE "Anthropology" </w:instrText>
      </w:r>
      <w:r w:rsidR="00C76FF1" w:rsidRPr="002B492B">
        <w:rPr>
          <w:rFonts w:ascii="Calibri Light" w:eastAsiaTheme="minorEastAsia" w:hAnsi="Calibri Light" w:cs="Calibri Light"/>
          <w:color w:val="000000" w:themeColor="text1"/>
          <w:sz w:val="24"/>
          <w:szCs w:val="24"/>
          <w:lang w:eastAsia="en-GB"/>
        </w:rPr>
        <w:fldChar w:fldCharType="end"/>
      </w:r>
      <w:r w:rsidR="00C76FF1" w:rsidRPr="002B492B">
        <w:rPr>
          <w:rFonts w:ascii="Calibri Light" w:eastAsiaTheme="minorEastAsia" w:hAnsi="Calibri Light" w:cs="Calibri Light"/>
          <w:color w:val="000000" w:themeColor="text1"/>
          <w:sz w:val="24"/>
          <w:szCs w:val="24"/>
          <w:lang w:eastAsia="en-GB"/>
        </w:rPr>
        <w:t xml:space="preserve"> also, during early human development - in contrast with Freud</w:t>
      </w:r>
      <w:r w:rsidR="00C76FF1" w:rsidRPr="002B492B">
        <w:rPr>
          <w:rFonts w:ascii="Calibri Light" w:eastAsiaTheme="minorEastAsia" w:hAnsi="Calibri Light" w:cs="Calibri Light"/>
          <w:color w:val="000000" w:themeColor="text1"/>
          <w:sz w:val="24"/>
          <w:szCs w:val="24"/>
          <w:lang w:eastAsia="en-GB"/>
        </w:rPr>
        <w:fldChar w:fldCharType="begin"/>
      </w:r>
      <w:r w:rsidR="00C76FF1" w:rsidRPr="002B492B">
        <w:rPr>
          <w:rFonts w:ascii="Calibri Light" w:eastAsiaTheme="minorEastAsia" w:hAnsi="Calibri Light" w:cs="Calibri Light"/>
          <w:color w:val="000000" w:themeColor="text1"/>
          <w:sz w:val="24"/>
          <w:szCs w:val="24"/>
          <w:lang w:eastAsia="en-GB"/>
        </w:rPr>
        <w:instrText xml:space="preserve"> XE "Freud" </w:instrText>
      </w:r>
      <w:r w:rsidR="00C76FF1" w:rsidRPr="002B492B">
        <w:rPr>
          <w:rFonts w:ascii="Calibri Light" w:eastAsiaTheme="minorEastAsia" w:hAnsi="Calibri Light" w:cs="Calibri Light"/>
          <w:color w:val="000000" w:themeColor="text1"/>
          <w:sz w:val="24"/>
          <w:szCs w:val="24"/>
          <w:lang w:eastAsia="en-GB"/>
        </w:rPr>
        <w:fldChar w:fldCharType="end"/>
      </w:r>
      <w:r w:rsidR="00C76FF1" w:rsidRPr="002B492B">
        <w:rPr>
          <w:rFonts w:ascii="Calibri Light" w:eastAsiaTheme="minorEastAsia" w:hAnsi="Calibri Light" w:cs="Calibri Light"/>
          <w:color w:val="000000" w:themeColor="text1"/>
          <w:sz w:val="24"/>
          <w:szCs w:val="24"/>
          <w:lang w:eastAsia="en-GB"/>
        </w:rPr>
        <w:t xml:space="preserve">’s sexualised and masculinist blood-rite – it </w:t>
      </w:r>
      <w:r w:rsidR="00B81626">
        <w:rPr>
          <w:rFonts w:ascii="Calibri Light" w:eastAsiaTheme="minorEastAsia" w:hAnsi="Calibri Light" w:cs="Calibri Light"/>
          <w:color w:val="000000" w:themeColor="text1"/>
          <w:sz w:val="24"/>
          <w:szCs w:val="24"/>
          <w:lang w:eastAsia="en-GB"/>
        </w:rPr>
        <w:t>was</w:t>
      </w:r>
      <w:r w:rsidR="00C76FF1" w:rsidRPr="002B492B">
        <w:rPr>
          <w:rFonts w:ascii="Calibri Light" w:eastAsiaTheme="minorEastAsia" w:hAnsi="Calibri Light" w:cs="Calibri Light"/>
          <w:color w:val="000000" w:themeColor="text1"/>
          <w:sz w:val="24"/>
          <w:szCs w:val="24"/>
          <w:lang w:eastAsia="en-GB"/>
        </w:rPr>
        <w:t xml:space="preserve"> the manipulation of nature and the codetermining evolution of ‘hand and brain’ that </w:t>
      </w:r>
      <w:r w:rsidR="00B81626">
        <w:rPr>
          <w:rFonts w:ascii="Calibri Light" w:eastAsiaTheme="minorEastAsia" w:hAnsi="Calibri Light" w:cs="Calibri Light"/>
          <w:color w:val="000000" w:themeColor="text1"/>
          <w:sz w:val="24"/>
          <w:szCs w:val="24"/>
          <w:lang w:eastAsia="en-GB"/>
        </w:rPr>
        <w:t>were crucial to the emergence of archaic human species</w:t>
      </w:r>
      <w:r w:rsidR="00C76FF1" w:rsidRPr="002B492B">
        <w:rPr>
          <w:rFonts w:ascii="Calibri Light" w:eastAsiaTheme="minorEastAsia" w:hAnsi="Calibri Light" w:cs="Calibri Light"/>
          <w:color w:val="000000" w:themeColor="text1"/>
          <w:sz w:val="24"/>
          <w:szCs w:val="24"/>
          <w:lang w:eastAsia="en-GB"/>
        </w:rPr>
        <w:t>. Here technique and labour upon the natural world are key to understanding culture and behaviour. In ‘The Part Played by Labour in the Transition from Ape to Man’</w:t>
      </w:r>
      <w:r w:rsidR="001E693C">
        <w:rPr>
          <w:rFonts w:ascii="Calibri Light" w:eastAsiaTheme="minorEastAsia" w:hAnsi="Calibri Light" w:cs="Calibri Light"/>
          <w:color w:val="000000" w:themeColor="text1"/>
          <w:sz w:val="24"/>
          <w:szCs w:val="24"/>
          <w:lang w:eastAsia="en-GB"/>
        </w:rPr>
        <w:t xml:space="preserve"> (1876)</w:t>
      </w:r>
      <w:r w:rsidR="00C76FF1" w:rsidRPr="002B492B">
        <w:rPr>
          <w:rFonts w:ascii="Calibri Light" w:eastAsiaTheme="minorEastAsia" w:hAnsi="Calibri Light" w:cs="Calibri Light"/>
          <w:color w:val="000000" w:themeColor="text1"/>
          <w:sz w:val="24"/>
          <w:szCs w:val="24"/>
          <w:lang w:eastAsia="en-GB"/>
        </w:rPr>
        <w:t>, Engels</w:t>
      </w:r>
      <w:r w:rsidR="00C76FF1" w:rsidRPr="002B492B">
        <w:rPr>
          <w:rFonts w:ascii="Calibri Light" w:eastAsiaTheme="minorEastAsia" w:hAnsi="Calibri Light" w:cs="Calibri Light"/>
          <w:color w:val="000000" w:themeColor="text1"/>
          <w:sz w:val="24"/>
          <w:szCs w:val="24"/>
          <w:lang w:eastAsia="en-GB"/>
        </w:rPr>
        <w:fldChar w:fldCharType="begin"/>
      </w:r>
      <w:r w:rsidR="00C76FF1" w:rsidRPr="002B492B">
        <w:rPr>
          <w:rFonts w:ascii="Calibri Light" w:eastAsiaTheme="minorEastAsia" w:hAnsi="Calibri Light" w:cs="Calibri Light"/>
          <w:color w:val="000000" w:themeColor="text1"/>
          <w:sz w:val="24"/>
          <w:szCs w:val="24"/>
          <w:lang w:eastAsia="en-GB"/>
        </w:rPr>
        <w:instrText xml:space="preserve"> XE "Engels, Frederick" </w:instrText>
      </w:r>
      <w:r w:rsidR="00C76FF1" w:rsidRPr="002B492B">
        <w:rPr>
          <w:rFonts w:ascii="Calibri Light" w:eastAsiaTheme="minorEastAsia" w:hAnsi="Calibri Light" w:cs="Calibri Light"/>
          <w:color w:val="000000" w:themeColor="text1"/>
          <w:sz w:val="24"/>
          <w:szCs w:val="24"/>
          <w:lang w:eastAsia="en-GB"/>
        </w:rPr>
        <w:fldChar w:fldCharType="end"/>
      </w:r>
      <w:r w:rsidR="00C76FF1" w:rsidRPr="002B492B">
        <w:rPr>
          <w:rFonts w:ascii="Calibri Light" w:eastAsiaTheme="minorEastAsia" w:hAnsi="Calibri Light" w:cs="Calibri Light"/>
          <w:color w:val="000000" w:themeColor="text1"/>
          <w:sz w:val="24"/>
          <w:szCs w:val="24"/>
          <w:lang w:eastAsia="en-GB"/>
        </w:rPr>
        <w:t xml:space="preserve"> explained the evolutionary dialectic involved:</w:t>
      </w:r>
    </w:p>
    <w:p w14:paraId="7602D6E1" w14:textId="77777777" w:rsidR="00C76FF1" w:rsidRPr="002B492B" w:rsidRDefault="00C76FF1" w:rsidP="0088732A">
      <w:pPr>
        <w:spacing w:after="0" w:line="360" w:lineRule="auto"/>
        <w:jc w:val="both"/>
        <w:rPr>
          <w:rFonts w:ascii="Calibri Light" w:eastAsiaTheme="minorEastAsia" w:hAnsi="Calibri Light" w:cs="Calibri Light"/>
          <w:color w:val="000000" w:themeColor="text1"/>
          <w:sz w:val="24"/>
          <w:szCs w:val="24"/>
          <w:lang w:eastAsia="en-GB"/>
        </w:rPr>
      </w:pPr>
    </w:p>
    <w:p w14:paraId="65FA7F14" w14:textId="77777777" w:rsidR="00C76FF1" w:rsidRPr="002B492B" w:rsidRDefault="00C76FF1" w:rsidP="0088732A">
      <w:pPr>
        <w:spacing w:after="0" w:line="360" w:lineRule="auto"/>
        <w:ind w:left="567" w:right="567"/>
        <w:jc w:val="both"/>
        <w:rPr>
          <w:rFonts w:ascii="Calibri Light" w:eastAsiaTheme="minorEastAsia" w:hAnsi="Calibri Light" w:cs="Calibri Light"/>
          <w:color w:val="000000" w:themeColor="text1"/>
          <w:sz w:val="24"/>
          <w:szCs w:val="24"/>
          <w:lang w:eastAsia="en-GB"/>
        </w:rPr>
      </w:pPr>
      <w:r w:rsidRPr="002B492B">
        <w:rPr>
          <w:rFonts w:ascii="Calibri Light" w:eastAsiaTheme="minorEastAsia" w:hAnsi="Calibri Light" w:cs="Calibri Light"/>
          <w:i/>
          <w:color w:val="000000" w:themeColor="text1"/>
          <w:sz w:val="24"/>
          <w:szCs w:val="24"/>
          <w:lang w:eastAsia="en-GB"/>
        </w:rPr>
        <w:t xml:space="preserve">By the combined functioning of hand, speech organs and brain, not only in each individual but also in society, men </w:t>
      </w:r>
      <w:r w:rsidRPr="002B492B">
        <w:rPr>
          <w:rFonts w:ascii="Calibri Light" w:eastAsiaTheme="minorEastAsia" w:hAnsi="Calibri Light" w:cs="Calibri Light"/>
          <w:iCs/>
          <w:color w:val="000000" w:themeColor="text1"/>
          <w:sz w:val="24"/>
          <w:szCs w:val="24"/>
          <w:lang w:eastAsia="en-GB"/>
        </w:rPr>
        <w:t>(sic)</w:t>
      </w:r>
      <w:r w:rsidRPr="002B492B">
        <w:rPr>
          <w:rFonts w:ascii="Calibri Light" w:eastAsiaTheme="minorEastAsia" w:hAnsi="Calibri Light" w:cs="Calibri Light"/>
          <w:i/>
          <w:color w:val="000000" w:themeColor="text1"/>
          <w:sz w:val="24"/>
          <w:szCs w:val="24"/>
          <w:lang w:eastAsia="en-GB"/>
        </w:rPr>
        <w:t xml:space="preserve"> became capable of executing </w:t>
      </w:r>
      <w:proofErr w:type="gramStart"/>
      <w:r w:rsidRPr="002B492B">
        <w:rPr>
          <w:rFonts w:ascii="Calibri Light" w:eastAsiaTheme="minorEastAsia" w:hAnsi="Calibri Light" w:cs="Calibri Light"/>
          <w:i/>
          <w:color w:val="000000" w:themeColor="text1"/>
          <w:sz w:val="24"/>
          <w:szCs w:val="24"/>
          <w:lang w:eastAsia="en-GB"/>
        </w:rPr>
        <w:t>more and more</w:t>
      </w:r>
      <w:proofErr w:type="gramEnd"/>
      <w:r w:rsidRPr="002B492B">
        <w:rPr>
          <w:rFonts w:ascii="Calibri Light" w:eastAsiaTheme="minorEastAsia" w:hAnsi="Calibri Light" w:cs="Calibri Light"/>
          <w:i/>
          <w:color w:val="000000" w:themeColor="text1"/>
          <w:sz w:val="24"/>
          <w:szCs w:val="24"/>
          <w:lang w:eastAsia="en-GB"/>
        </w:rPr>
        <w:t xml:space="preserve"> complicated operations, and were able to set themselves, and achieve, </w:t>
      </w:r>
      <w:proofErr w:type="gramStart"/>
      <w:r w:rsidRPr="002B492B">
        <w:rPr>
          <w:rFonts w:ascii="Calibri Light" w:eastAsiaTheme="minorEastAsia" w:hAnsi="Calibri Light" w:cs="Calibri Light"/>
          <w:i/>
          <w:color w:val="000000" w:themeColor="text1"/>
          <w:sz w:val="24"/>
          <w:szCs w:val="24"/>
          <w:lang w:eastAsia="en-GB"/>
        </w:rPr>
        <w:t>higher and higher</w:t>
      </w:r>
      <w:proofErr w:type="gramEnd"/>
      <w:r w:rsidRPr="002B492B">
        <w:rPr>
          <w:rFonts w:ascii="Calibri Light" w:eastAsiaTheme="minorEastAsia" w:hAnsi="Calibri Light" w:cs="Calibri Light"/>
          <w:i/>
          <w:color w:val="000000" w:themeColor="text1"/>
          <w:sz w:val="24"/>
          <w:szCs w:val="24"/>
          <w:lang w:eastAsia="en-GB"/>
        </w:rPr>
        <w:t xml:space="preserve"> aims.</w:t>
      </w:r>
      <w:r w:rsidRPr="002B492B">
        <w:rPr>
          <w:rFonts w:ascii="Calibri Light" w:eastAsiaTheme="minorEastAsia" w:hAnsi="Calibri Light" w:cs="Calibri Light"/>
          <w:color w:val="000000" w:themeColor="text1"/>
          <w:sz w:val="24"/>
          <w:szCs w:val="24"/>
          <w:vertAlign w:val="superscript"/>
          <w:lang w:eastAsia="en-GB"/>
        </w:rPr>
        <w:footnoteReference w:id="421"/>
      </w:r>
    </w:p>
    <w:p w14:paraId="55EA2085" w14:textId="77777777" w:rsidR="00C76FF1" w:rsidRPr="002B492B" w:rsidRDefault="00C76FF1" w:rsidP="0088732A">
      <w:pPr>
        <w:spacing w:after="0" w:line="360" w:lineRule="auto"/>
        <w:jc w:val="both"/>
        <w:rPr>
          <w:rFonts w:ascii="Calibri Light" w:eastAsiaTheme="minorEastAsia" w:hAnsi="Calibri Light" w:cs="Calibri Light"/>
          <w:color w:val="000000" w:themeColor="text1"/>
          <w:sz w:val="24"/>
          <w:szCs w:val="24"/>
          <w:lang w:eastAsia="en-GB"/>
        </w:rPr>
      </w:pPr>
    </w:p>
    <w:p w14:paraId="11EE6AA2" w14:textId="77777777" w:rsidR="00C76FF1" w:rsidRPr="002B492B" w:rsidRDefault="00C76FF1" w:rsidP="0088732A">
      <w:pPr>
        <w:spacing w:after="0" w:line="360" w:lineRule="auto"/>
        <w:jc w:val="both"/>
        <w:rPr>
          <w:rFonts w:ascii="Calibri Light" w:eastAsiaTheme="minorEastAsia" w:hAnsi="Calibri Light" w:cs="Calibri Light"/>
          <w:color w:val="000000" w:themeColor="text1"/>
          <w:sz w:val="24"/>
          <w:szCs w:val="24"/>
          <w:lang w:eastAsia="en-GB"/>
        </w:rPr>
      </w:pPr>
      <w:r w:rsidRPr="002B492B">
        <w:rPr>
          <w:rFonts w:ascii="Calibri Light" w:eastAsiaTheme="minorEastAsia" w:hAnsi="Calibri Light" w:cs="Calibri Light"/>
          <w:color w:val="000000" w:themeColor="text1"/>
          <w:sz w:val="24"/>
          <w:szCs w:val="24"/>
          <w:lang w:eastAsia="en-GB"/>
        </w:rPr>
        <w:t>The sense of development and ascending achievement in this passage, suggests a picture of human beings as essentially adaptable, able to manipulate their environment and exploit the opportunities presented by nature. It is the opposite of a view of humanity as trapped within a recurring and cyclical prehistorical drama.</w:t>
      </w:r>
    </w:p>
    <w:p w14:paraId="027D73F0" w14:textId="77777777" w:rsidR="00C76FF1" w:rsidRPr="002B492B" w:rsidRDefault="00C76FF1" w:rsidP="0088732A">
      <w:pPr>
        <w:spacing w:after="0" w:line="360" w:lineRule="auto"/>
        <w:jc w:val="both"/>
        <w:rPr>
          <w:rFonts w:ascii="Calibri Light" w:eastAsiaTheme="minorEastAsia" w:hAnsi="Calibri Light" w:cs="Calibri Light"/>
          <w:sz w:val="24"/>
          <w:szCs w:val="24"/>
          <w:lang w:eastAsia="en-GB"/>
        </w:rPr>
      </w:pPr>
      <w:bookmarkStart w:id="123" w:name="_Toc197333175"/>
    </w:p>
    <w:p w14:paraId="05826BFD" w14:textId="18AFE3BF" w:rsidR="000341AB" w:rsidRDefault="00C76FF1" w:rsidP="0088732A">
      <w:pPr>
        <w:spacing w:after="0" w:line="360" w:lineRule="auto"/>
        <w:jc w:val="both"/>
        <w:rPr>
          <w:rFonts w:ascii="Calibri Light" w:eastAsiaTheme="minorEastAsia" w:hAnsi="Calibri Light" w:cs="Calibri Light"/>
          <w:sz w:val="24"/>
          <w:szCs w:val="24"/>
          <w:lang w:eastAsia="en-GB"/>
        </w:rPr>
      </w:pPr>
      <w:r w:rsidRPr="002B492B">
        <w:rPr>
          <w:rFonts w:ascii="Calibri Light" w:eastAsiaTheme="minorEastAsia" w:hAnsi="Calibri Light" w:cs="Calibri Light"/>
          <w:sz w:val="24"/>
          <w:szCs w:val="24"/>
          <w:lang w:eastAsia="en-GB"/>
        </w:rPr>
        <w:lastRenderedPageBreak/>
        <w:t>Considering the basic nature of humanity Freud</w:t>
      </w:r>
      <w:r w:rsidRPr="002B492B">
        <w:rPr>
          <w:rFonts w:ascii="Calibri Light" w:hAnsi="Calibri Light" w:cs="Calibri Light"/>
          <w:sz w:val="24"/>
          <w:szCs w:val="24"/>
        </w:rPr>
        <w:fldChar w:fldCharType="begin"/>
      </w:r>
      <w:r w:rsidRPr="002B492B">
        <w:rPr>
          <w:rFonts w:ascii="Calibri Light" w:eastAsiaTheme="minorEastAsia" w:hAnsi="Calibri Light" w:cs="Calibri Light"/>
          <w:sz w:val="24"/>
          <w:szCs w:val="24"/>
          <w:lang w:eastAsia="en-GB"/>
        </w:rPr>
        <w:instrText xml:space="preserve"> XE "Freud" </w:instrText>
      </w:r>
      <w:r w:rsidRPr="002B492B">
        <w:rPr>
          <w:rFonts w:ascii="Calibri Light" w:hAnsi="Calibri Light" w:cs="Calibri Light"/>
          <w:sz w:val="24"/>
          <w:szCs w:val="24"/>
        </w:rPr>
        <w:fldChar w:fldCharType="end"/>
      </w:r>
      <w:r w:rsidRPr="002B492B">
        <w:rPr>
          <w:rFonts w:ascii="Calibri Light" w:eastAsiaTheme="minorEastAsia" w:hAnsi="Calibri Light" w:cs="Calibri Light"/>
          <w:sz w:val="24"/>
          <w:szCs w:val="24"/>
          <w:lang w:eastAsia="en-GB"/>
        </w:rPr>
        <w:t xml:space="preserve">’s thinking evolved across several phases of amendment of his modelling of ‘psychical structure’. </w:t>
      </w:r>
      <w:r w:rsidR="000341AB">
        <w:rPr>
          <w:rFonts w:ascii="Calibri Light" w:eastAsiaTheme="minorEastAsia" w:hAnsi="Calibri Light" w:cs="Calibri Light"/>
          <w:sz w:val="24"/>
          <w:szCs w:val="24"/>
          <w:lang w:eastAsia="en-GB"/>
        </w:rPr>
        <w:t>W</w:t>
      </w:r>
      <w:r w:rsidR="00B256D0">
        <w:rPr>
          <w:rFonts w:ascii="Calibri Light" w:eastAsiaTheme="minorEastAsia" w:hAnsi="Calibri Light" w:cs="Calibri Light"/>
          <w:sz w:val="24"/>
          <w:szCs w:val="24"/>
          <w:lang w:eastAsia="en-GB"/>
        </w:rPr>
        <w:t>e w</w:t>
      </w:r>
      <w:r w:rsidR="000341AB">
        <w:rPr>
          <w:rFonts w:ascii="Calibri Light" w:eastAsiaTheme="minorEastAsia" w:hAnsi="Calibri Light" w:cs="Calibri Light"/>
          <w:sz w:val="24"/>
          <w:szCs w:val="24"/>
          <w:lang w:eastAsia="en-GB"/>
        </w:rPr>
        <w:t>ill summarise his thinking here</w:t>
      </w:r>
      <w:r w:rsidR="00662057">
        <w:rPr>
          <w:rFonts w:ascii="Calibri Light" w:eastAsiaTheme="minorEastAsia" w:hAnsi="Calibri Light" w:cs="Calibri Light"/>
          <w:sz w:val="24"/>
          <w:szCs w:val="24"/>
          <w:lang w:eastAsia="en-GB"/>
        </w:rPr>
        <w:t xml:space="preserve">, briefly revisiting our earlier discussion, </w:t>
      </w:r>
      <w:r w:rsidR="000341AB">
        <w:rPr>
          <w:rFonts w:ascii="Calibri Light" w:eastAsiaTheme="minorEastAsia" w:hAnsi="Calibri Light" w:cs="Calibri Light"/>
          <w:sz w:val="24"/>
          <w:szCs w:val="24"/>
          <w:lang w:eastAsia="en-GB"/>
        </w:rPr>
        <w:t>to contrast it with Marx’s own on the question ‘human essence’.</w:t>
      </w:r>
    </w:p>
    <w:p w14:paraId="73371C5B" w14:textId="77777777" w:rsidR="000341AB" w:rsidRDefault="000341AB" w:rsidP="0088732A">
      <w:pPr>
        <w:spacing w:after="0" w:line="360" w:lineRule="auto"/>
        <w:jc w:val="both"/>
        <w:rPr>
          <w:rFonts w:ascii="Calibri Light" w:eastAsiaTheme="minorEastAsia" w:hAnsi="Calibri Light" w:cs="Calibri Light"/>
          <w:sz w:val="24"/>
          <w:szCs w:val="24"/>
          <w:lang w:eastAsia="en-GB"/>
        </w:rPr>
      </w:pPr>
    </w:p>
    <w:p w14:paraId="21D582AD" w14:textId="777589DF" w:rsidR="00C76FF1" w:rsidRPr="002B492B" w:rsidRDefault="00C76FF1" w:rsidP="0088732A">
      <w:pPr>
        <w:spacing w:after="0" w:line="360" w:lineRule="auto"/>
        <w:jc w:val="both"/>
        <w:rPr>
          <w:rFonts w:ascii="Calibri Light" w:eastAsiaTheme="minorEastAsia" w:hAnsi="Calibri Light" w:cs="Calibri Light"/>
          <w:sz w:val="24"/>
          <w:szCs w:val="24"/>
          <w:lang w:eastAsia="en-GB"/>
        </w:rPr>
      </w:pPr>
      <w:r w:rsidRPr="002B492B">
        <w:rPr>
          <w:rFonts w:ascii="Calibri Light" w:eastAsiaTheme="minorEastAsia" w:hAnsi="Calibri Light" w:cs="Calibri Light"/>
          <w:sz w:val="24"/>
          <w:szCs w:val="24"/>
          <w:lang w:eastAsia="en-GB"/>
        </w:rPr>
        <w:t>Beginning with the id</w:t>
      </w:r>
      <w:r w:rsidRPr="002B492B">
        <w:rPr>
          <w:rFonts w:ascii="Calibri Light" w:hAnsi="Calibri Light" w:cs="Calibri Light"/>
          <w:sz w:val="24"/>
          <w:szCs w:val="24"/>
        </w:rPr>
        <w:fldChar w:fldCharType="begin"/>
      </w:r>
      <w:r w:rsidRPr="002B492B">
        <w:rPr>
          <w:rFonts w:ascii="Calibri Light" w:eastAsiaTheme="minorEastAsia" w:hAnsi="Calibri Light" w:cs="Calibri Light"/>
          <w:sz w:val="24"/>
          <w:szCs w:val="24"/>
          <w:lang w:eastAsia="en-GB"/>
        </w:rPr>
        <w:instrText xml:space="preserve"> XE "Unconscious, The" </w:instrText>
      </w:r>
      <w:r w:rsidRPr="002B492B">
        <w:rPr>
          <w:rFonts w:ascii="Calibri Light" w:hAnsi="Calibri Light" w:cs="Calibri Light"/>
          <w:sz w:val="24"/>
          <w:szCs w:val="24"/>
        </w:rPr>
        <w:fldChar w:fldCharType="end"/>
      </w:r>
      <w:r w:rsidRPr="002B492B">
        <w:rPr>
          <w:rFonts w:ascii="Calibri Light" w:eastAsiaTheme="minorEastAsia" w:hAnsi="Calibri Light" w:cs="Calibri Light"/>
          <w:sz w:val="24"/>
          <w:szCs w:val="24"/>
          <w:lang w:eastAsia="en-GB"/>
        </w:rPr>
        <w:t xml:space="preserve">, this is a dark realm of basic demands, impenetrable to direct conscious apprehension. It is the root source of the instincts or ‘drives’; the unceasing appetites and desires that demand satisfaction. In his early works Freud described the drives as belonging to two broad areas that are universal to life: self-preservation; and reproduction. In </w:t>
      </w:r>
      <w:bookmarkStart w:id="124" w:name="_Hlk164888729"/>
      <w:r w:rsidRPr="002B492B">
        <w:rPr>
          <w:rFonts w:ascii="Calibri Light" w:eastAsiaTheme="minorEastAsia" w:hAnsi="Calibri Light" w:cs="Calibri Light"/>
          <w:i/>
          <w:sz w:val="24"/>
          <w:szCs w:val="24"/>
          <w:lang w:eastAsia="en-GB"/>
        </w:rPr>
        <w:t>The Instincts and their</w:t>
      </w:r>
      <w:r w:rsidRPr="002B492B">
        <w:rPr>
          <w:rFonts w:ascii="Calibri Light" w:eastAsiaTheme="minorEastAsia" w:hAnsi="Calibri Light" w:cs="Calibri Light"/>
          <w:sz w:val="24"/>
          <w:szCs w:val="24"/>
          <w:lang w:eastAsia="en-GB"/>
        </w:rPr>
        <w:t xml:space="preserve"> </w:t>
      </w:r>
      <w:r w:rsidRPr="002B492B">
        <w:rPr>
          <w:rFonts w:ascii="Calibri Light" w:eastAsiaTheme="minorEastAsia" w:hAnsi="Calibri Light" w:cs="Calibri Light"/>
          <w:i/>
          <w:sz w:val="24"/>
          <w:szCs w:val="24"/>
          <w:lang w:eastAsia="en-GB"/>
        </w:rPr>
        <w:t>Vicissitudes</w:t>
      </w:r>
      <w:r w:rsidRPr="002B492B">
        <w:rPr>
          <w:rFonts w:ascii="Calibri Light" w:eastAsiaTheme="minorEastAsia" w:hAnsi="Calibri Light" w:cs="Calibri Light"/>
          <w:sz w:val="24"/>
          <w:szCs w:val="24"/>
          <w:lang w:eastAsia="en-GB"/>
        </w:rPr>
        <w:t xml:space="preserve"> </w:t>
      </w:r>
      <w:bookmarkEnd w:id="124"/>
      <w:r w:rsidRPr="002B492B">
        <w:rPr>
          <w:rFonts w:ascii="Calibri Light" w:eastAsiaTheme="minorEastAsia" w:hAnsi="Calibri Light" w:cs="Calibri Light"/>
          <w:sz w:val="24"/>
          <w:szCs w:val="24"/>
          <w:lang w:eastAsia="en-GB"/>
        </w:rPr>
        <w:t>(1915) Freud locates the self-preservation instinct in the ego; that part of us which contends with external reality, with the world. The reproductive instinct, the sex-drive, he locates within the unconscious</w:t>
      </w:r>
      <w:r w:rsidRPr="002B492B">
        <w:rPr>
          <w:rFonts w:ascii="Calibri Light" w:hAnsi="Calibri Light" w:cs="Calibri Light"/>
          <w:sz w:val="24"/>
          <w:szCs w:val="24"/>
        </w:rPr>
        <w:fldChar w:fldCharType="begin"/>
      </w:r>
      <w:r w:rsidRPr="002B492B">
        <w:rPr>
          <w:rFonts w:ascii="Calibri Light" w:eastAsiaTheme="minorEastAsia" w:hAnsi="Calibri Light" w:cs="Calibri Light"/>
          <w:sz w:val="24"/>
          <w:szCs w:val="24"/>
          <w:lang w:eastAsia="en-GB"/>
        </w:rPr>
        <w:instrText xml:space="preserve"> XE "Unconscious, The" </w:instrText>
      </w:r>
      <w:r w:rsidRPr="002B492B">
        <w:rPr>
          <w:rFonts w:ascii="Calibri Light" w:hAnsi="Calibri Light" w:cs="Calibri Light"/>
          <w:sz w:val="24"/>
          <w:szCs w:val="24"/>
        </w:rPr>
        <w:fldChar w:fldCharType="end"/>
      </w:r>
      <w:r w:rsidRPr="002B492B">
        <w:rPr>
          <w:rFonts w:ascii="Calibri Light" w:eastAsiaTheme="minorEastAsia" w:hAnsi="Calibri Light" w:cs="Calibri Light"/>
          <w:sz w:val="24"/>
          <w:szCs w:val="24"/>
          <w:lang w:eastAsia="en-GB"/>
        </w:rPr>
        <w:t xml:space="preserve">. Each of these split and differentiate into second-order principles with their own consequences for psychological type and social behaviour. </w:t>
      </w:r>
    </w:p>
    <w:p w14:paraId="1702DB14" w14:textId="77777777" w:rsidR="00C76FF1" w:rsidRPr="002B492B" w:rsidRDefault="00C76FF1" w:rsidP="0088732A">
      <w:pPr>
        <w:spacing w:after="0" w:line="360" w:lineRule="auto"/>
        <w:jc w:val="both"/>
        <w:rPr>
          <w:rFonts w:ascii="Calibri Light" w:eastAsiaTheme="minorEastAsia" w:hAnsi="Calibri Light" w:cs="Calibri Light"/>
          <w:sz w:val="24"/>
          <w:szCs w:val="24"/>
          <w:lang w:eastAsia="en-GB"/>
        </w:rPr>
      </w:pPr>
    </w:p>
    <w:p w14:paraId="639B4988" w14:textId="68551BA3" w:rsidR="00C76FF1" w:rsidRPr="002B492B" w:rsidRDefault="00C76FF1" w:rsidP="0088732A">
      <w:pPr>
        <w:spacing w:after="0" w:line="360" w:lineRule="auto"/>
        <w:jc w:val="both"/>
        <w:rPr>
          <w:rFonts w:ascii="Calibri Light" w:eastAsiaTheme="minorEastAsia" w:hAnsi="Calibri Light" w:cs="Calibri Light"/>
          <w:sz w:val="24"/>
          <w:szCs w:val="24"/>
          <w:lang w:eastAsia="en-GB"/>
        </w:rPr>
      </w:pPr>
      <w:r w:rsidRPr="002B492B">
        <w:rPr>
          <w:rFonts w:ascii="Calibri Light" w:eastAsiaTheme="minorEastAsia" w:hAnsi="Calibri Light" w:cs="Calibri Light"/>
          <w:sz w:val="24"/>
          <w:szCs w:val="24"/>
          <w:lang w:eastAsia="en-GB"/>
        </w:rPr>
        <w:t>However, the drives</w:t>
      </w:r>
      <w:r w:rsidRPr="002B492B">
        <w:rPr>
          <w:rStyle w:val="FootnoteReference"/>
          <w:rFonts w:ascii="Calibri Light" w:hAnsi="Calibri Light" w:cs="Calibri Light"/>
          <w:sz w:val="24"/>
          <w:szCs w:val="24"/>
        </w:rPr>
        <w:footnoteReference w:id="422"/>
      </w:r>
      <w:r w:rsidR="005E1823">
        <w:rPr>
          <w:rFonts w:ascii="Calibri Light" w:eastAsiaTheme="minorEastAsia" w:hAnsi="Calibri Light" w:cs="Calibri Light"/>
          <w:sz w:val="24"/>
          <w:szCs w:val="24"/>
          <w:lang w:eastAsia="en-GB"/>
        </w:rPr>
        <w:t xml:space="preserve"> </w:t>
      </w:r>
      <w:r w:rsidRPr="002B492B">
        <w:rPr>
          <w:rFonts w:ascii="Calibri Light" w:eastAsiaTheme="minorEastAsia" w:hAnsi="Calibri Light" w:cs="Calibri Light"/>
          <w:sz w:val="24"/>
          <w:szCs w:val="24"/>
          <w:lang w:eastAsia="en-GB"/>
        </w:rPr>
        <w:t xml:space="preserve">involved are not experienced directly. They are also complex, each comprising four parts. The instinct begins in the unconscious as a ‘pressure’, the basic demand for satisfaction. The ‘aim’ of the instinct is the satisfaction of the demand, and its means. The instinct will become fixed upon an ‘object’, whether in the world or in the body, to achieve its aim. And the ‘source’ of the instinct is how we experience it by the mental representations it creates, and in the organs that it stimulates. </w:t>
      </w:r>
    </w:p>
    <w:p w14:paraId="5760DA3F" w14:textId="77777777" w:rsidR="00C76FF1" w:rsidRPr="002B492B" w:rsidRDefault="00C76FF1" w:rsidP="0088732A">
      <w:pPr>
        <w:spacing w:after="0" w:line="360" w:lineRule="auto"/>
        <w:jc w:val="both"/>
        <w:rPr>
          <w:rFonts w:ascii="Calibri Light" w:eastAsiaTheme="minorEastAsia" w:hAnsi="Calibri Light" w:cs="Calibri Light"/>
          <w:sz w:val="24"/>
          <w:szCs w:val="24"/>
          <w:lang w:eastAsia="en-GB"/>
        </w:rPr>
      </w:pPr>
    </w:p>
    <w:p w14:paraId="39A175AF" w14:textId="77777777" w:rsidR="00C76FF1" w:rsidRPr="002B492B" w:rsidRDefault="00C76FF1" w:rsidP="0088732A">
      <w:pPr>
        <w:spacing w:after="0" w:line="360" w:lineRule="auto"/>
        <w:jc w:val="both"/>
        <w:rPr>
          <w:rFonts w:ascii="Calibri Light" w:eastAsiaTheme="minorEastAsia" w:hAnsi="Calibri Light" w:cs="Calibri Light"/>
          <w:sz w:val="24"/>
          <w:szCs w:val="24"/>
          <w:lang w:eastAsia="en-GB"/>
        </w:rPr>
      </w:pPr>
      <w:r w:rsidRPr="002B492B">
        <w:rPr>
          <w:rFonts w:ascii="Calibri Light" w:eastAsiaTheme="minorEastAsia" w:hAnsi="Calibri Light" w:cs="Calibri Light"/>
          <w:sz w:val="24"/>
          <w:szCs w:val="24"/>
          <w:lang w:eastAsia="en-GB"/>
        </w:rPr>
        <w:t>As early as 1905 Freud had suggested that the connection between sexual instinct and the object of sexual interest wasn’t organic, the result of biological necessity. Rather it originated from personal factors and the contingencies of individual pathology; the connection being one of ‘soldering’ of the sexual object to the sexual impulse.</w:t>
      </w:r>
    </w:p>
    <w:p w14:paraId="022C8967" w14:textId="77777777" w:rsidR="00C76FF1" w:rsidRPr="002B492B" w:rsidRDefault="00C76FF1" w:rsidP="0088732A">
      <w:pPr>
        <w:spacing w:after="0" w:line="360" w:lineRule="auto"/>
        <w:jc w:val="both"/>
        <w:rPr>
          <w:rFonts w:ascii="Calibri Light" w:eastAsiaTheme="minorEastAsia" w:hAnsi="Calibri Light" w:cs="Calibri Light"/>
          <w:sz w:val="24"/>
          <w:szCs w:val="24"/>
          <w:lang w:eastAsia="en-GB"/>
        </w:rPr>
      </w:pPr>
    </w:p>
    <w:p w14:paraId="019FEB32" w14:textId="77777777" w:rsidR="00C76FF1" w:rsidRPr="002B492B" w:rsidRDefault="00C76FF1" w:rsidP="0088732A">
      <w:pPr>
        <w:autoSpaceDE w:val="0"/>
        <w:autoSpaceDN w:val="0"/>
        <w:adjustRightInd w:val="0"/>
        <w:spacing w:after="0" w:line="360" w:lineRule="auto"/>
        <w:ind w:left="567" w:right="567"/>
        <w:jc w:val="both"/>
        <w:rPr>
          <w:rFonts w:ascii="Calibri Light" w:eastAsia="TimesNewRomanPSMT" w:hAnsi="Calibri Light" w:cs="Calibri Light"/>
          <w:i/>
          <w:iCs/>
          <w:sz w:val="24"/>
          <w:szCs w:val="24"/>
        </w:rPr>
      </w:pPr>
      <w:r w:rsidRPr="002B492B">
        <w:rPr>
          <w:rFonts w:ascii="Calibri Light" w:eastAsia="TimesNewRomanPSMT" w:hAnsi="Calibri Light" w:cs="Calibri Light"/>
          <w:i/>
          <w:iCs/>
          <w:sz w:val="24"/>
          <w:szCs w:val="24"/>
        </w:rPr>
        <w:t>Experience of the cases that are considered abnormal has shown us that in them the sexual instinct and the sexual object are merely soldered together - a fact which we have been in danger of overlooking in consequence of the uniformity of the normal picture, where the object appears to form part and parcel of the instinct. We are thus warned to loosen the bond that exists in our thoughts between instinct and object. It seems probable that the sexual instinct is in the first instance independent of its object; nor is its origin likely to be due to its object's attractions.</w:t>
      </w:r>
      <w:r w:rsidRPr="00F15C4E">
        <w:rPr>
          <w:rStyle w:val="FootnoteReference"/>
          <w:rFonts w:ascii="Calibri Light" w:eastAsia="TimesNewRomanPSMT" w:hAnsi="Calibri Light" w:cs="Calibri Light"/>
          <w:sz w:val="24"/>
          <w:szCs w:val="24"/>
        </w:rPr>
        <w:footnoteReference w:id="423"/>
      </w:r>
    </w:p>
    <w:p w14:paraId="6F0E882C" w14:textId="77777777" w:rsidR="00C76FF1" w:rsidRPr="002B492B" w:rsidRDefault="00C76FF1" w:rsidP="0088732A">
      <w:pPr>
        <w:spacing w:after="0" w:line="360" w:lineRule="auto"/>
        <w:jc w:val="both"/>
        <w:rPr>
          <w:rFonts w:ascii="Calibri Light" w:eastAsiaTheme="minorEastAsia" w:hAnsi="Calibri Light" w:cs="Calibri Light"/>
          <w:sz w:val="24"/>
          <w:szCs w:val="24"/>
          <w:lang w:eastAsia="en-GB"/>
        </w:rPr>
      </w:pPr>
    </w:p>
    <w:p w14:paraId="1B8AFADD" w14:textId="133668FC" w:rsidR="00C76FF1" w:rsidRPr="002B492B" w:rsidRDefault="00C76FF1" w:rsidP="0088732A">
      <w:pPr>
        <w:spacing w:after="0" w:line="360" w:lineRule="auto"/>
        <w:jc w:val="both"/>
        <w:rPr>
          <w:rFonts w:ascii="Calibri Light" w:eastAsiaTheme="minorEastAsia" w:hAnsi="Calibri Light" w:cs="Calibri Light"/>
          <w:sz w:val="24"/>
          <w:szCs w:val="24"/>
          <w:lang w:eastAsia="en-GB"/>
        </w:rPr>
      </w:pPr>
      <w:r w:rsidRPr="002B492B">
        <w:rPr>
          <w:rFonts w:ascii="Calibri Light" w:eastAsiaTheme="minorEastAsia" w:hAnsi="Calibri Light" w:cs="Calibri Light"/>
          <w:sz w:val="24"/>
          <w:szCs w:val="24"/>
          <w:lang w:eastAsia="en-GB"/>
        </w:rPr>
        <w:t>In Freud’s developing model, the representations in thought (</w:t>
      </w:r>
      <w:r w:rsidRPr="009B496A">
        <w:rPr>
          <w:rFonts w:ascii="Calibri Light" w:eastAsiaTheme="minorEastAsia" w:hAnsi="Calibri Light" w:cs="Calibri Light"/>
          <w:i/>
          <w:iCs/>
          <w:sz w:val="24"/>
          <w:szCs w:val="24"/>
          <w:lang w:eastAsia="en-GB"/>
        </w:rPr>
        <w:t>‘</w:t>
      </w:r>
      <w:proofErr w:type="spellStart"/>
      <w:r w:rsidRPr="009B496A">
        <w:rPr>
          <w:rFonts w:ascii="Calibri Light" w:hAnsi="Calibri Light" w:cs="Calibri Light"/>
          <w:i/>
          <w:iCs/>
          <w:sz w:val="24"/>
          <w:szCs w:val="24"/>
        </w:rPr>
        <w:t>Vorstellungen</w:t>
      </w:r>
      <w:proofErr w:type="spellEnd"/>
      <w:r w:rsidRPr="009B496A">
        <w:rPr>
          <w:rFonts w:ascii="Calibri Light" w:eastAsiaTheme="minorEastAsia" w:hAnsi="Calibri Light" w:cs="Calibri Light"/>
          <w:i/>
          <w:iCs/>
          <w:sz w:val="24"/>
          <w:szCs w:val="24"/>
          <w:lang w:eastAsia="en-GB"/>
        </w:rPr>
        <w:t>’</w:t>
      </w:r>
      <w:r w:rsidRPr="002B492B">
        <w:rPr>
          <w:rFonts w:ascii="Calibri Light" w:eastAsiaTheme="minorEastAsia" w:hAnsi="Calibri Light" w:cs="Calibri Light"/>
          <w:sz w:val="24"/>
          <w:szCs w:val="24"/>
          <w:lang w:eastAsia="en-GB"/>
        </w:rPr>
        <w:t>) of the impulses beneath drives no</w:t>
      </w:r>
      <w:r w:rsidR="00BD6909">
        <w:rPr>
          <w:rFonts w:ascii="Calibri Light" w:eastAsiaTheme="minorEastAsia" w:hAnsi="Calibri Light" w:cs="Calibri Light"/>
          <w:sz w:val="24"/>
          <w:szCs w:val="24"/>
          <w:lang w:eastAsia="en-GB"/>
        </w:rPr>
        <w:t xml:space="preserve">w did not </w:t>
      </w:r>
      <w:r w:rsidRPr="002B492B">
        <w:rPr>
          <w:rFonts w:ascii="Calibri Light" w:eastAsiaTheme="minorEastAsia" w:hAnsi="Calibri Light" w:cs="Calibri Light"/>
          <w:sz w:val="24"/>
          <w:szCs w:val="24"/>
          <w:lang w:eastAsia="en-GB"/>
        </w:rPr>
        <w:t>ar</w:t>
      </w:r>
      <w:r w:rsidR="00BD6909">
        <w:rPr>
          <w:rFonts w:ascii="Calibri Light" w:eastAsiaTheme="minorEastAsia" w:hAnsi="Calibri Light" w:cs="Calibri Light"/>
          <w:sz w:val="24"/>
          <w:szCs w:val="24"/>
          <w:lang w:eastAsia="en-GB"/>
        </w:rPr>
        <w:t>i</w:t>
      </w:r>
      <w:r w:rsidRPr="002B492B">
        <w:rPr>
          <w:rFonts w:ascii="Calibri Light" w:eastAsiaTheme="minorEastAsia" w:hAnsi="Calibri Light" w:cs="Calibri Light"/>
          <w:sz w:val="24"/>
          <w:szCs w:val="24"/>
          <w:lang w:eastAsia="en-GB"/>
        </w:rPr>
        <w:t xml:space="preserve">se from a neuro-physical mechanism but rather had their own psychical origin. Moving away from the </w:t>
      </w:r>
      <w:r w:rsidR="002B066F">
        <w:rPr>
          <w:rFonts w:ascii="Calibri Light" w:eastAsiaTheme="minorEastAsia" w:hAnsi="Calibri Light" w:cs="Calibri Light"/>
          <w:sz w:val="24"/>
          <w:szCs w:val="24"/>
          <w:lang w:eastAsia="en-GB"/>
        </w:rPr>
        <w:t xml:space="preserve">unalloyed </w:t>
      </w:r>
      <w:r w:rsidRPr="002B492B">
        <w:rPr>
          <w:rFonts w:ascii="Calibri Light" w:eastAsiaTheme="minorEastAsia" w:hAnsi="Calibri Light" w:cs="Calibri Light"/>
          <w:sz w:val="24"/>
          <w:szCs w:val="24"/>
          <w:lang w:eastAsia="en-GB"/>
        </w:rPr>
        <w:t>biologism of his earl</w:t>
      </w:r>
      <w:r w:rsidR="00026577">
        <w:rPr>
          <w:rFonts w:ascii="Calibri Light" w:eastAsiaTheme="minorEastAsia" w:hAnsi="Calibri Light" w:cs="Calibri Light"/>
          <w:sz w:val="24"/>
          <w:szCs w:val="24"/>
          <w:lang w:eastAsia="en-GB"/>
        </w:rPr>
        <w:t>y</w:t>
      </w:r>
      <w:r w:rsidRPr="002B492B">
        <w:rPr>
          <w:rFonts w:ascii="Calibri Light" w:eastAsiaTheme="minorEastAsia" w:hAnsi="Calibri Light" w:cs="Calibri Light"/>
          <w:sz w:val="24"/>
          <w:szCs w:val="24"/>
          <w:lang w:eastAsia="en-GB"/>
        </w:rPr>
        <w:t xml:space="preserve"> work, Freud came to see the ‘drive’ as existing at the interface between organic impulses and symbolic representation.</w:t>
      </w:r>
      <w:r w:rsidRPr="002B492B">
        <w:rPr>
          <w:rStyle w:val="FootnoteReference"/>
          <w:rFonts w:ascii="Calibri Light" w:hAnsi="Calibri Light" w:cs="Calibri Light"/>
          <w:sz w:val="24"/>
          <w:szCs w:val="24"/>
        </w:rPr>
        <w:footnoteReference w:id="424"/>
      </w:r>
      <w:r w:rsidRPr="002B492B">
        <w:rPr>
          <w:rFonts w:ascii="Calibri Light" w:eastAsiaTheme="minorEastAsia" w:hAnsi="Calibri Light" w:cs="Calibri Light"/>
          <w:sz w:val="24"/>
          <w:szCs w:val="24"/>
          <w:lang w:eastAsia="en-GB"/>
        </w:rPr>
        <w:t xml:space="preserve"> </w:t>
      </w:r>
    </w:p>
    <w:p w14:paraId="3DC6B2E6" w14:textId="77777777" w:rsidR="00C76FF1" w:rsidRPr="002B492B" w:rsidRDefault="00C76FF1" w:rsidP="0088732A">
      <w:pPr>
        <w:spacing w:after="0" w:line="360" w:lineRule="auto"/>
        <w:jc w:val="both"/>
        <w:rPr>
          <w:rFonts w:ascii="Calibri Light" w:eastAsiaTheme="minorEastAsia" w:hAnsi="Calibri Light" w:cs="Calibri Light"/>
          <w:sz w:val="24"/>
          <w:szCs w:val="24"/>
          <w:lang w:eastAsia="en-GB"/>
        </w:rPr>
      </w:pPr>
    </w:p>
    <w:p w14:paraId="0AC9E764" w14:textId="77777777" w:rsidR="00C76FF1" w:rsidRPr="002B492B" w:rsidRDefault="00C76FF1" w:rsidP="0088732A">
      <w:pPr>
        <w:spacing w:after="0" w:line="360" w:lineRule="auto"/>
        <w:ind w:left="567" w:right="567"/>
        <w:jc w:val="both"/>
        <w:rPr>
          <w:rFonts w:ascii="Calibri Light" w:eastAsia="Times New Roman" w:hAnsi="Calibri Light" w:cs="Calibri Light"/>
          <w:sz w:val="24"/>
          <w:szCs w:val="24"/>
          <w:lang w:eastAsia="en-GB"/>
        </w:rPr>
      </w:pPr>
      <w:r w:rsidRPr="002B492B">
        <w:rPr>
          <w:rFonts w:ascii="Calibri Light" w:eastAsia="Times New Roman" w:hAnsi="Calibri Light" w:cs="Calibri Light"/>
          <w:i/>
          <w:iCs/>
          <w:sz w:val="24"/>
          <w:szCs w:val="24"/>
          <w:lang w:eastAsia="en-GB"/>
        </w:rPr>
        <w:t>The instinct appears to us as a concept on the frontier between the mental and the somatic, as the psychical representative of the stimuli originating from within the organism and reaching the mind, as a measure of the demand made upon the mind for work in consequence of its connection with the body.</w:t>
      </w:r>
      <w:r w:rsidRPr="002B492B">
        <w:rPr>
          <w:rStyle w:val="FootnoteReference"/>
          <w:rFonts w:ascii="Calibri Light" w:eastAsia="Times New Roman" w:hAnsi="Calibri Light" w:cs="Calibri Light"/>
          <w:sz w:val="24"/>
          <w:szCs w:val="24"/>
        </w:rPr>
        <w:footnoteReference w:id="425"/>
      </w:r>
    </w:p>
    <w:p w14:paraId="7EBEA5E4" w14:textId="77777777" w:rsidR="00C76FF1" w:rsidRPr="002B492B" w:rsidRDefault="00C76FF1" w:rsidP="0088732A">
      <w:pPr>
        <w:spacing w:after="0" w:line="360" w:lineRule="auto"/>
        <w:ind w:left="567" w:right="567"/>
        <w:jc w:val="both"/>
        <w:rPr>
          <w:rFonts w:ascii="Calibri Light" w:eastAsia="Times New Roman" w:hAnsi="Calibri Light" w:cs="Calibri Light"/>
          <w:i/>
          <w:iCs/>
          <w:sz w:val="24"/>
          <w:szCs w:val="24"/>
          <w:lang w:eastAsia="en-GB"/>
        </w:rPr>
      </w:pPr>
    </w:p>
    <w:p w14:paraId="72EF0F5D" w14:textId="253628E9" w:rsidR="00C76FF1" w:rsidRPr="002B492B" w:rsidRDefault="00C76FF1" w:rsidP="0088732A">
      <w:pPr>
        <w:spacing w:after="0" w:line="360" w:lineRule="auto"/>
        <w:jc w:val="both"/>
        <w:rPr>
          <w:rFonts w:ascii="Calibri Light" w:eastAsiaTheme="minorEastAsia" w:hAnsi="Calibri Light" w:cs="Calibri Light"/>
          <w:sz w:val="24"/>
          <w:szCs w:val="24"/>
          <w:lang w:eastAsia="en-GB"/>
        </w:rPr>
      </w:pPr>
      <w:r w:rsidRPr="002B492B">
        <w:rPr>
          <w:rFonts w:ascii="Calibri Light" w:eastAsiaTheme="minorEastAsia" w:hAnsi="Calibri Light" w:cs="Calibri Light"/>
          <w:sz w:val="24"/>
          <w:szCs w:val="24"/>
          <w:lang w:eastAsia="en-GB"/>
        </w:rPr>
        <w:t xml:space="preserve">In </w:t>
      </w:r>
      <w:r w:rsidRPr="002B492B">
        <w:rPr>
          <w:rFonts w:ascii="Calibri Light" w:eastAsiaTheme="minorEastAsia" w:hAnsi="Calibri Light" w:cs="Calibri Light"/>
          <w:i/>
          <w:sz w:val="24"/>
          <w:szCs w:val="24"/>
          <w:lang w:eastAsia="en-GB"/>
        </w:rPr>
        <w:t>Beyond the Pleasure Principle</w:t>
      </w:r>
      <w:r w:rsidR="00216489">
        <w:rPr>
          <w:rFonts w:ascii="Calibri Light" w:eastAsiaTheme="minorEastAsia" w:hAnsi="Calibri Light" w:cs="Calibri Light"/>
          <w:i/>
          <w:sz w:val="24"/>
          <w:szCs w:val="24"/>
          <w:lang w:eastAsia="en-GB"/>
        </w:rPr>
        <w:t xml:space="preserve"> </w:t>
      </w:r>
      <w:r w:rsidR="00216489" w:rsidRPr="00216489">
        <w:rPr>
          <w:rFonts w:ascii="Calibri Light" w:eastAsiaTheme="minorEastAsia" w:hAnsi="Calibri Light" w:cs="Calibri Light"/>
          <w:iCs/>
          <w:sz w:val="24"/>
          <w:szCs w:val="24"/>
          <w:lang w:eastAsia="en-GB"/>
        </w:rPr>
        <w:t>(1920)</w:t>
      </w:r>
      <w:r w:rsidRPr="00216489">
        <w:rPr>
          <w:rFonts w:ascii="Calibri Light" w:eastAsiaTheme="minorEastAsia" w:hAnsi="Calibri Light" w:cs="Calibri Light"/>
          <w:iCs/>
          <w:sz w:val="24"/>
          <w:szCs w:val="24"/>
          <w:lang w:eastAsia="en-GB"/>
        </w:rPr>
        <w:t>,</w:t>
      </w:r>
      <w:r w:rsidRPr="002B492B">
        <w:rPr>
          <w:rFonts w:ascii="Calibri Light" w:eastAsiaTheme="minorEastAsia" w:hAnsi="Calibri Light" w:cs="Calibri Light"/>
          <w:sz w:val="24"/>
          <w:szCs w:val="24"/>
          <w:lang w:eastAsia="en-GB"/>
        </w:rPr>
        <w:t xml:space="preserve"> Freud</w:t>
      </w:r>
      <w:r w:rsidRPr="002B492B">
        <w:rPr>
          <w:rFonts w:ascii="Calibri Light" w:hAnsi="Calibri Light" w:cs="Calibri Light"/>
          <w:sz w:val="24"/>
          <w:szCs w:val="24"/>
        </w:rPr>
        <w:fldChar w:fldCharType="begin"/>
      </w:r>
      <w:r w:rsidRPr="002B492B">
        <w:rPr>
          <w:rFonts w:ascii="Calibri Light" w:eastAsiaTheme="minorEastAsia" w:hAnsi="Calibri Light" w:cs="Calibri Light"/>
          <w:sz w:val="24"/>
          <w:szCs w:val="24"/>
          <w:lang w:eastAsia="en-GB"/>
        </w:rPr>
        <w:instrText xml:space="preserve"> XE "Freud" </w:instrText>
      </w:r>
      <w:r w:rsidRPr="002B492B">
        <w:rPr>
          <w:rFonts w:ascii="Calibri Light" w:hAnsi="Calibri Light" w:cs="Calibri Light"/>
          <w:sz w:val="24"/>
          <w:szCs w:val="24"/>
        </w:rPr>
        <w:fldChar w:fldCharType="end"/>
      </w:r>
      <w:r w:rsidRPr="002B492B">
        <w:rPr>
          <w:rFonts w:ascii="Calibri Light" w:eastAsiaTheme="minorEastAsia" w:hAnsi="Calibri Light" w:cs="Calibri Light"/>
          <w:sz w:val="24"/>
          <w:szCs w:val="24"/>
          <w:lang w:eastAsia="en-GB"/>
        </w:rPr>
        <w:t xml:space="preserve"> altered his drive theory once more. The libido, the instinct for life (Eros) - differentiated into the sex-drive, the nurturing instinct, and the quest for personal affiliation - was now </w:t>
      </w:r>
      <w:proofErr w:type="spellStart"/>
      <w:r w:rsidRPr="002B492B">
        <w:rPr>
          <w:rFonts w:ascii="Calibri Light" w:eastAsiaTheme="minorEastAsia" w:hAnsi="Calibri Light" w:cs="Calibri Light"/>
          <w:sz w:val="24"/>
          <w:szCs w:val="24"/>
          <w:lang w:eastAsia="en-GB"/>
        </w:rPr>
        <w:t>binarised</w:t>
      </w:r>
      <w:proofErr w:type="spellEnd"/>
      <w:r w:rsidRPr="002B492B">
        <w:rPr>
          <w:rFonts w:ascii="Calibri Light" w:eastAsiaTheme="minorEastAsia" w:hAnsi="Calibri Light" w:cs="Calibri Light"/>
          <w:sz w:val="24"/>
          <w:szCs w:val="24"/>
          <w:lang w:eastAsia="en-GB"/>
        </w:rPr>
        <w:t xml:space="preserve"> with an opposing instinct: the instinct towards death (Thanatos) - differentiated into aggression, self-denial, and the urge </w:t>
      </w:r>
      <w:r w:rsidRPr="002B492B">
        <w:rPr>
          <w:rFonts w:ascii="Calibri Light" w:eastAsiaTheme="minorEastAsia" w:hAnsi="Calibri Light" w:cs="Calibri Light"/>
          <w:sz w:val="24"/>
          <w:szCs w:val="24"/>
          <w:lang w:eastAsia="en-GB"/>
        </w:rPr>
        <w:lastRenderedPageBreak/>
        <w:t>to destroy. The equilibrating logic of this dual-instinct model was preserved in the tendency of the death-instinct to always bring the activity and achievements made possible by the energy of the life-instincts, back to a nullity; to a final stasis.</w:t>
      </w:r>
      <w:r w:rsidRPr="002B492B">
        <w:rPr>
          <w:rStyle w:val="FootnoteReference"/>
          <w:rFonts w:ascii="Calibri Light" w:hAnsi="Calibri Light" w:cs="Calibri Light"/>
          <w:sz w:val="24"/>
          <w:szCs w:val="24"/>
        </w:rPr>
        <w:footnoteReference w:id="426"/>
      </w:r>
    </w:p>
    <w:p w14:paraId="582D6695" w14:textId="77777777" w:rsidR="00C76FF1" w:rsidRPr="002B492B" w:rsidRDefault="00C76FF1" w:rsidP="0088732A">
      <w:pPr>
        <w:spacing w:after="0" w:line="360" w:lineRule="auto"/>
        <w:jc w:val="both"/>
        <w:rPr>
          <w:rFonts w:ascii="Calibri Light" w:eastAsiaTheme="minorEastAsia" w:hAnsi="Calibri Light" w:cs="Calibri Light"/>
          <w:sz w:val="24"/>
          <w:szCs w:val="24"/>
          <w:lang w:eastAsia="en-GB"/>
        </w:rPr>
      </w:pPr>
    </w:p>
    <w:p w14:paraId="60C54F73" w14:textId="31D54A2C" w:rsidR="00C76FF1" w:rsidRPr="002B492B" w:rsidRDefault="00C76FF1" w:rsidP="0088732A">
      <w:pPr>
        <w:spacing w:after="0" w:line="360" w:lineRule="auto"/>
        <w:jc w:val="both"/>
        <w:rPr>
          <w:rFonts w:ascii="Calibri Light" w:eastAsiaTheme="minorEastAsia" w:hAnsi="Calibri Light" w:cs="Calibri Light"/>
          <w:sz w:val="24"/>
          <w:szCs w:val="24"/>
          <w:lang w:eastAsia="en-GB"/>
        </w:rPr>
      </w:pPr>
      <w:r w:rsidRPr="002B492B">
        <w:rPr>
          <w:rFonts w:ascii="Calibri Light" w:eastAsiaTheme="minorEastAsia" w:hAnsi="Calibri Light" w:cs="Calibri Light"/>
          <w:sz w:val="24"/>
          <w:szCs w:val="24"/>
          <w:lang w:eastAsia="en-GB"/>
        </w:rPr>
        <w:t>Belonging to the death instinct</w:t>
      </w:r>
      <w:r w:rsidRPr="002B492B">
        <w:rPr>
          <w:rFonts w:ascii="Calibri Light" w:hAnsi="Calibri Light" w:cs="Calibri Light"/>
          <w:sz w:val="24"/>
          <w:szCs w:val="24"/>
        </w:rPr>
        <w:fldChar w:fldCharType="begin"/>
      </w:r>
      <w:r w:rsidRPr="002B492B">
        <w:rPr>
          <w:rFonts w:ascii="Calibri Light" w:eastAsiaTheme="minorEastAsia" w:hAnsi="Calibri Light" w:cs="Calibri Light"/>
          <w:sz w:val="24"/>
          <w:szCs w:val="24"/>
          <w:lang w:eastAsia="en-GB"/>
        </w:rPr>
        <w:instrText xml:space="preserve"> XE "</w:instrText>
      </w:r>
      <w:r w:rsidRPr="002B492B">
        <w:rPr>
          <w:rFonts w:ascii="Calibri Light" w:eastAsiaTheme="minorEastAsia" w:hAnsi="Calibri Light" w:cs="Calibri Light"/>
          <w:i/>
          <w:sz w:val="24"/>
          <w:szCs w:val="24"/>
          <w:lang w:eastAsia="en-GB"/>
        </w:rPr>
        <w:instrText>Death instinct</w:instrText>
      </w:r>
      <w:r w:rsidRPr="002B492B">
        <w:rPr>
          <w:rFonts w:ascii="Calibri Light" w:eastAsiaTheme="minorEastAsia" w:hAnsi="Calibri Light" w:cs="Calibri Light"/>
          <w:sz w:val="24"/>
          <w:szCs w:val="24"/>
          <w:lang w:eastAsia="en-GB"/>
        </w:rPr>
        <w:instrText xml:space="preserve">" </w:instrText>
      </w:r>
      <w:r w:rsidRPr="002B492B">
        <w:rPr>
          <w:rFonts w:ascii="Calibri Light" w:hAnsi="Calibri Light" w:cs="Calibri Light"/>
          <w:sz w:val="24"/>
          <w:szCs w:val="24"/>
        </w:rPr>
        <w:fldChar w:fldCharType="end"/>
      </w:r>
      <w:r w:rsidRPr="002B492B">
        <w:rPr>
          <w:rFonts w:ascii="Calibri Light" w:eastAsiaTheme="minorEastAsia" w:hAnsi="Calibri Light" w:cs="Calibri Light"/>
          <w:sz w:val="24"/>
          <w:szCs w:val="24"/>
          <w:lang w:eastAsia="en-GB"/>
        </w:rPr>
        <w:t>, and governing the interactions between the</w:t>
      </w:r>
      <w:r w:rsidR="00822901">
        <w:rPr>
          <w:rFonts w:ascii="Calibri Light" w:eastAsiaTheme="minorEastAsia" w:hAnsi="Calibri Light" w:cs="Calibri Light"/>
          <w:sz w:val="24"/>
          <w:szCs w:val="24"/>
          <w:lang w:eastAsia="en-GB"/>
        </w:rPr>
        <w:t xml:space="preserve">se </w:t>
      </w:r>
      <w:r w:rsidRPr="002B492B">
        <w:rPr>
          <w:rFonts w:ascii="Calibri Light" w:eastAsiaTheme="minorEastAsia" w:hAnsi="Calibri Light" w:cs="Calibri Light"/>
          <w:sz w:val="24"/>
          <w:szCs w:val="24"/>
          <w:lang w:eastAsia="en-GB"/>
        </w:rPr>
        <w:t>different</w:t>
      </w:r>
      <w:r w:rsidR="00822901">
        <w:rPr>
          <w:rFonts w:ascii="Calibri Light" w:eastAsiaTheme="minorEastAsia" w:hAnsi="Calibri Light" w:cs="Calibri Light"/>
          <w:sz w:val="24"/>
          <w:szCs w:val="24"/>
          <w:lang w:eastAsia="en-GB"/>
        </w:rPr>
        <w:t xml:space="preserve"> </w:t>
      </w:r>
      <w:r w:rsidRPr="002B492B">
        <w:rPr>
          <w:rFonts w:ascii="Calibri Light" w:eastAsiaTheme="minorEastAsia" w:hAnsi="Calibri Light" w:cs="Calibri Light"/>
          <w:sz w:val="24"/>
          <w:szCs w:val="24"/>
          <w:lang w:eastAsia="en-GB"/>
        </w:rPr>
        <w:t>elements</w:t>
      </w:r>
      <w:r w:rsidR="00822901">
        <w:rPr>
          <w:rFonts w:ascii="Calibri Light" w:eastAsiaTheme="minorEastAsia" w:hAnsi="Calibri Light" w:cs="Calibri Light"/>
          <w:sz w:val="24"/>
          <w:szCs w:val="24"/>
          <w:lang w:eastAsia="en-GB"/>
        </w:rPr>
        <w:t xml:space="preserve"> w</w:t>
      </w:r>
      <w:r w:rsidRPr="002B492B">
        <w:rPr>
          <w:rFonts w:ascii="Calibri Light" w:eastAsiaTheme="minorEastAsia" w:hAnsi="Calibri Light" w:cs="Calibri Light"/>
          <w:sz w:val="24"/>
          <w:szCs w:val="24"/>
          <w:lang w:eastAsia="en-GB"/>
        </w:rPr>
        <w:t>as the Nirvana principle</w:t>
      </w:r>
      <w:r w:rsidRPr="002B492B">
        <w:rPr>
          <w:rFonts w:ascii="Calibri Light" w:hAnsi="Calibri Light" w:cs="Calibri Light"/>
          <w:sz w:val="24"/>
          <w:szCs w:val="24"/>
        </w:rPr>
        <w:fldChar w:fldCharType="begin"/>
      </w:r>
      <w:r w:rsidRPr="002B492B">
        <w:rPr>
          <w:rFonts w:ascii="Calibri Light" w:eastAsiaTheme="minorEastAsia" w:hAnsi="Calibri Light" w:cs="Calibri Light"/>
          <w:sz w:val="24"/>
          <w:szCs w:val="24"/>
          <w:lang w:eastAsia="en-GB"/>
        </w:rPr>
        <w:instrText xml:space="preserve"> XE "Nirvana Principle" </w:instrText>
      </w:r>
      <w:r w:rsidRPr="002B492B">
        <w:rPr>
          <w:rFonts w:ascii="Calibri Light" w:hAnsi="Calibri Light" w:cs="Calibri Light"/>
          <w:sz w:val="24"/>
          <w:szCs w:val="24"/>
        </w:rPr>
        <w:fldChar w:fldCharType="end"/>
      </w:r>
      <w:r w:rsidRPr="002B492B">
        <w:rPr>
          <w:rFonts w:ascii="Calibri Light" w:eastAsiaTheme="minorEastAsia" w:hAnsi="Calibri Light" w:cs="Calibri Light"/>
          <w:sz w:val="24"/>
          <w:szCs w:val="24"/>
          <w:lang w:eastAsia="en-GB"/>
        </w:rPr>
        <w:t xml:space="preserve"> (also known as the constancy principle). This drove an essentially homeostatic mechanism always seeking a balance of demand and satisfaction. Where demand was unmet, the consequence would be need and striving towards the object that would satisfy that need, so restoring balance once more. Only the attainment of equilibrium then could bring satisfaction: the real source of pleasure. </w:t>
      </w:r>
    </w:p>
    <w:p w14:paraId="0C85C925" w14:textId="77777777" w:rsidR="00C76FF1" w:rsidRPr="002B492B" w:rsidRDefault="00C76FF1" w:rsidP="0088732A">
      <w:pPr>
        <w:spacing w:after="0" w:line="360" w:lineRule="auto"/>
        <w:jc w:val="both"/>
        <w:rPr>
          <w:rFonts w:ascii="Calibri Light" w:eastAsiaTheme="minorEastAsia" w:hAnsi="Calibri Light" w:cs="Calibri Light"/>
          <w:sz w:val="24"/>
          <w:szCs w:val="24"/>
          <w:lang w:eastAsia="en-GB"/>
        </w:rPr>
      </w:pPr>
    </w:p>
    <w:p w14:paraId="0382462B" w14:textId="77777777" w:rsidR="00C76FF1" w:rsidRPr="002B492B" w:rsidRDefault="00C76FF1" w:rsidP="0088732A">
      <w:pPr>
        <w:spacing w:after="0" w:line="360" w:lineRule="auto"/>
        <w:ind w:left="567" w:right="567"/>
        <w:jc w:val="both"/>
        <w:rPr>
          <w:rFonts w:ascii="Calibri Light" w:eastAsiaTheme="minorEastAsia" w:hAnsi="Calibri Light" w:cs="Calibri Light"/>
          <w:i/>
          <w:sz w:val="24"/>
          <w:szCs w:val="24"/>
          <w:lang w:eastAsia="en-GB"/>
        </w:rPr>
      </w:pPr>
      <w:r w:rsidRPr="002B492B">
        <w:rPr>
          <w:rFonts w:ascii="Calibri Light" w:eastAsiaTheme="minorEastAsia" w:hAnsi="Calibri Light" w:cs="Calibri Light"/>
          <w:i/>
          <w:sz w:val="24"/>
          <w:szCs w:val="24"/>
          <w:lang w:eastAsia="en-GB"/>
        </w:rPr>
        <w:t>However this may be, we must perceive that the Nirvana principle, belonging as it does to the death instinct</w:t>
      </w:r>
      <w:r w:rsidRPr="002B492B">
        <w:rPr>
          <w:rFonts w:ascii="Calibri Light" w:hAnsi="Calibri Light" w:cs="Calibri Light"/>
          <w:sz w:val="24"/>
          <w:szCs w:val="24"/>
        </w:rPr>
        <w:fldChar w:fldCharType="begin"/>
      </w:r>
      <w:r w:rsidRPr="002B492B">
        <w:rPr>
          <w:rFonts w:ascii="Calibri Light" w:eastAsiaTheme="minorEastAsia" w:hAnsi="Calibri Light" w:cs="Calibri Light"/>
          <w:sz w:val="24"/>
          <w:szCs w:val="24"/>
          <w:lang w:eastAsia="en-GB"/>
        </w:rPr>
        <w:instrText xml:space="preserve"> XE "</w:instrText>
      </w:r>
      <w:r w:rsidRPr="002B492B">
        <w:rPr>
          <w:rFonts w:ascii="Calibri Light" w:eastAsiaTheme="minorEastAsia" w:hAnsi="Calibri Light" w:cs="Calibri Light"/>
          <w:i/>
          <w:sz w:val="24"/>
          <w:szCs w:val="24"/>
          <w:lang w:eastAsia="en-GB"/>
        </w:rPr>
        <w:instrText>Death instinct</w:instrText>
      </w:r>
      <w:r w:rsidRPr="002B492B">
        <w:rPr>
          <w:rFonts w:ascii="Calibri Light" w:eastAsiaTheme="minorEastAsia" w:hAnsi="Calibri Light" w:cs="Calibri Light"/>
          <w:sz w:val="24"/>
          <w:szCs w:val="24"/>
          <w:lang w:eastAsia="en-GB"/>
        </w:rPr>
        <w:instrText xml:space="preserve">" </w:instrText>
      </w:r>
      <w:r w:rsidRPr="002B492B">
        <w:rPr>
          <w:rFonts w:ascii="Calibri Light" w:hAnsi="Calibri Light" w:cs="Calibri Light"/>
          <w:sz w:val="24"/>
          <w:szCs w:val="24"/>
        </w:rPr>
        <w:fldChar w:fldCharType="end"/>
      </w:r>
      <w:r w:rsidRPr="002B492B">
        <w:rPr>
          <w:rFonts w:ascii="Calibri Light" w:eastAsiaTheme="minorEastAsia" w:hAnsi="Calibri Light" w:cs="Calibri Light"/>
          <w:i/>
          <w:sz w:val="24"/>
          <w:szCs w:val="24"/>
          <w:lang w:eastAsia="en-GB"/>
        </w:rPr>
        <w:t xml:space="preserve">, has undergone a modification in living organisms through which it has become the pleasure principle; and we shall henceforward avoid regarding the two principles as one. It is not difficult, if we care to follow up this line of thought, to guess what power </w:t>
      </w:r>
      <w:proofErr w:type="gramStart"/>
      <w:r w:rsidRPr="002B492B">
        <w:rPr>
          <w:rFonts w:ascii="Calibri Light" w:eastAsiaTheme="minorEastAsia" w:hAnsi="Calibri Light" w:cs="Calibri Light"/>
          <w:i/>
          <w:sz w:val="24"/>
          <w:szCs w:val="24"/>
          <w:lang w:eastAsia="en-GB"/>
        </w:rPr>
        <w:t>was the source of the modification</w:t>
      </w:r>
      <w:proofErr w:type="gramEnd"/>
      <w:r w:rsidRPr="002B492B">
        <w:rPr>
          <w:rFonts w:ascii="Calibri Light" w:eastAsiaTheme="minorEastAsia" w:hAnsi="Calibri Light" w:cs="Calibri Light"/>
          <w:i/>
          <w:sz w:val="24"/>
          <w:szCs w:val="24"/>
          <w:lang w:eastAsia="en-GB"/>
        </w:rPr>
        <w:t>. It can only be the life instinct, the libido, which has thus, alongside of the death instinct</w:t>
      </w:r>
      <w:r w:rsidRPr="002B492B">
        <w:rPr>
          <w:rFonts w:ascii="Calibri Light" w:hAnsi="Calibri Light" w:cs="Calibri Light"/>
          <w:sz w:val="24"/>
          <w:szCs w:val="24"/>
        </w:rPr>
        <w:fldChar w:fldCharType="begin"/>
      </w:r>
      <w:r w:rsidRPr="002B492B">
        <w:rPr>
          <w:rFonts w:ascii="Calibri Light" w:eastAsiaTheme="minorEastAsia" w:hAnsi="Calibri Light" w:cs="Calibri Light"/>
          <w:sz w:val="24"/>
          <w:szCs w:val="24"/>
          <w:lang w:eastAsia="en-GB"/>
        </w:rPr>
        <w:instrText xml:space="preserve"> XE "</w:instrText>
      </w:r>
      <w:r w:rsidRPr="002B492B">
        <w:rPr>
          <w:rFonts w:ascii="Calibri Light" w:eastAsiaTheme="minorEastAsia" w:hAnsi="Calibri Light" w:cs="Calibri Light"/>
          <w:i/>
          <w:sz w:val="24"/>
          <w:szCs w:val="24"/>
          <w:lang w:eastAsia="en-GB"/>
        </w:rPr>
        <w:instrText>Death instinct</w:instrText>
      </w:r>
      <w:r w:rsidRPr="002B492B">
        <w:rPr>
          <w:rFonts w:ascii="Calibri Light" w:eastAsiaTheme="minorEastAsia" w:hAnsi="Calibri Light" w:cs="Calibri Light"/>
          <w:sz w:val="24"/>
          <w:szCs w:val="24"/>
          <w:lang w:eastAsia="en-GB"/>
        </w:rPr>
        <w:instrText xml:space="preserve">" </w:instrText>
      </w:r>
      <w:r w:rsidRPr="002B492B">
        <w:rPr>
          <w:rFonts w:ascii="Calibri Light" w:hAnsi="Calibri Light" w:cs="Calibri Light"/>
          <w:sz w:val="24"/>
          <w:szCs w:val="24"/>
        </w:rPr>
        <w:fldChar w:fldCharType="end"/>
      </w:r>
      <w:r w:rsidRPr="002B492B">
        <w:rPr>
          <w:rFonts w:ascii="Calibri Light" w:eastAsiaTheme="minorEastAsia" w:hAnsi="Calibri Light" w:cs="Calibri Light"/>
          <w:i/>
          <w:sz w:val="24"/>
          <w:szCs w:val="24"/>
          <w:lang w:eastAsia="en-GB"/>
        </w:rPr>
        <w:t>, seized upon a share in the regulation of the processes of life. In this way we obtain a small but interesting set of connections. The Nirvana principle expresses the trend of the death instinct</w:t>
      </w:r>
      <w:r w:rsidRPr="002B492B">
        <w:rPr>
          <w:rFonts w:ascii="Calibri Light" w:hAnsi="Calibri Light" w:cs="Calibri Light"/>
          <w:sz w:val="24"/>
          <w:szCs w:val="24"/>
        </w:rPr>
        <w:fldChar w:fldCharType="begin"/>
      </w:r>
      <w:r w:rsidRPr="002B492B">
        <w:rPr>
          <w:rFonts w:ascii="Calibri Light" w:eastAsiaTheme="minorEastAsia" w:hAnsi="Calibri Light" w:cs="Calibri Light"/>
          <w:sz w:val="24"/>
          <w:szCs w:val="24"/>
          <w:lang w:eastAsia="en-GB"/>
        </w:rPr>
        <w:instrText xml:space="preserve"> XE "</w:instrText>
      </w:r>
      <w:r w:rsidRPr="002B492B">
        <w:rPr>
          <w:rFonts w:ascii="Calibri Light" w:eastAsiaTheme="minorEastAsia" w:hAnsi="Calibri Light" w:cs="Calibri Light"/>
          <w:i/>
          <w:sz w:val="24"/>
          <w:szCs w:val="24"/>
          <w:lang w:eastAsia="en-GB"/>
        </w:rPr>
        <w:instrText>Death instinct</w:instrText>
      </w:r>
      <w:r w:rsidRPr="002B492B">
        <w:rPr>
          <w:rFonts w:ascii="Calibri Light" w:eastAsiaTheme="minorEastAsia" w:hAnsi="Calibri Light" w:cs="Calibri Light"/>
          <w:sz w:val="24"/>
          <w:szCs w:val="24"/>
          <w:lang w:eastAsia="en-GB"/>
        </w:rPr>
        <w:instrText xml:space="preserve">" </w:instrText>
      </w:r>
      <w:r w:rsidRPr="002B492B">
        <w:rPr>
          <w:rFonts w:ascii="Calibri Light" w:hAnsi="Calibri Light" w:cs="Calibri Light"/>
          <w:sz w:val="24"/>
          <w:szCs w:val="24"/>
        </w:rPr>
        <w:fldChar w:fldCharType="end"/>
      </w:r>
      <w:r w:rsidRPr="002B492B">
        <w:rPr>
          <w:rFonts w:ascii="Calibri Light" w:eastAsiaTheme="minorEastAsia" w:hAnsi="Calibri Light" w:cs="Calibri Light"/>
          <w:i/>
          <w:sz w:val="24"/>
          <w:szCs w:val="24"/>
          <w:lang w:eastAsia="en-GB"/>
        </w:rPr>
        <w:t>; the pleasure principle represents the demands of the libido; and the modification of the latter principle, the reality principle, represents the influence of the external world.</w:t>
      </w:r>
      <w:r w:rsidRPr="002B492B">
        <w:rPr>
          <w:rFonts w:ascii="Calibri Light" w:eastAsiaTheme="minorEastAsia" w:hAnsi="Calibri Light" w:cs="Calibri Light"/>
          <w:sz w:val="24"/>
          <w:szCs w:val="24"/>
          <w:vertAlign w:val="superscript"/>
          <w:lang w:eastAsia="en-GB"/>
        </w:rPr>
        <w:footnoteReference w:id="427"/>
      </w:r>
    </w:p>
    <w:p w14:paraId="37CA9C2A" w14:textId="77777777" w:rsidR="00C76FF1" w:rsidRPr="002B492B" w:rsidRDefault="00C76FF1" w:rsidP="0088732A">
      <w:pPr>
        <w:spacing w:after="0" w:line="360" w:lineRule="auto"/>
        <w:jc w:val="both"/>
        <w:rPr>
          <w:rFonts w:ascii="Calibri Light" w:eastAsiaTheme="minorEastAsia" w:hAnsi="Calibri Light" w:cs="Calibri Light"/>
          <w:sz w:val="24"/>
          <w:szCs w:val="24"/>
          <w:lang w:eastAsia="en-GB"/>
        </w:rPr>
      </w:pPr>
    </w:p>
    <w:p w14:paraId="72D5C81A" w14:textId="0EE0BD3D" w:rsidR="00C76FF1" w:rsidRPr="002B492B" w:rsidRDefault="00C76FF1" w:rsidP="0088732A">
      <w:pPr>
        <w:spacing w:after="0" w:line="360" w:lineRule="auto"/>
        <w:jc w:val="both"/>
        <w:rPr>
          <w:rFonts w:ascii="Calibri Light" w:eastAsia="Times New Roman" w:hAnsi="Calibri Light" w:cs="Calibri Light"/>
          <w:sz w:val="24"/>
          <w:szCs w:val="24"/>
          <w:lang w:eastAsia="en-GB"/>
        </w:rPr>
      </w:pPr>
      <w:r w:rsidRPr="002B492B">
        <w:rPr>
          <w:rFonts w:ascii="Calibri Light" w:eastAsiaTheme="minorEastAsia" w:hAnsi="Calibri Light" w:cs="Calibri Light"/>
          <w:sz w:val="24"/>
          <w:szCs w:val="24"/>
          <w:lang w:eastAsia="en-GB"/>
        </w:rPr>
        <w:t xml:space="preserve">Freud’s </w:t>
      </w:r>
      <w:r w:rsidR="00FA4FD2">
        <w:rPr>
          <w:rFonts w:ascii="Calibri Light" w:eastAsiaTheme="minorEastAsia" w:hAnsi="Calibri Light" w:cs="Calibri Light"/>
          <w:sz w:val="24"/>
          <w:szCs w:val="24"/>
          <w:lang w:eastAsia="en-GB"/>
        </w:rPr>
        <w:t xml:space="preserve">new </w:t>
      </w:r>
      <w:r w:rsidRPr="002B492B">
        <w:rPr>
          <w:rFonts w:ascii="Calibri Light" w:eastAsiaTheme="minorEastAsia" w:hAnsi="Calibri Light" w:cs="Calibri Light"/>
          <w:sz w:val="24"/>
          <w:szCs w:val="24"/>
          <w:lang w:eastAsia="en-GB"/>
        </w:rPr>
        <w:t xml:space="preserve">model was made more complicated by tensions </w:t>
      </w:r>
      <w:proofErr w:type="gramStart"/>
      <w:r w:rsidRPr="002B492B">
        <w:rPr>
          <w:rFonts w:ascii="Calibri Light" w:eastAsiaTheme="minorEastAsia" w:hAnsi="Calibri Light" w:cs="Calibri Light"/>
          <w:sz w:val="24"/>
          <w:szCs w:val="24"/>
          <w:lang w:eastAsia="en-GB"/>
        </w:rPr>
        <w:t>between:</w:t>
      </w:r>
      <w:proofErr w:type="gramEnd"/>
      <w:r w:rsidRPr="002B492B">
        <w:rPr>
          <w:rFonts w:ascii="Calibri Light" w:eastAsiaTheme="minorEastAsia" w:hAnsi="Calibri Light" w:cs="Calibri Light"/>
          <w:sz w:val="24"/>
          <w:szCs w:val="24"/>
          <w:lang w:eastAsia="en-GB"/>
        </w:rPr>
        <w:t xml:space="preserve"> the</w:t>
      </w:r>
      <w:r w:rsidRPr="002B492B">
        <w:rPr>
          <w:rFonts w:ascii="Calibri Light" w:eastAsia="Times New Roman" w:hAnsi="Calibri Light" w:cs="Calibri Light"/>
          <w:sz w:val="24"/>
          <w:szCs w:val="24"/>
          <w:lang w:eastAsia="en-GB"/>
        </w:rPr>
        <w:t xml:space="preserve"> id and the ego; the ego and the superego; and the life and death instincts. It </w:t>
      </w:r>
      <w:r w:rsidR="00FA4FD2">
        <w:rPr>
          <w:rFonts w:ascii="Calibri Light" w:eastAsia="Times New Roman" w:hAnsi="Calibri Light" w:cs="Calibri Light"/>
          <w:sz w:val="24"/>
          <w:szCs w:val="24"/>
          <w:lang w:eastAsia="en-GB"/>
        </w:rPr>
        <w:t>was</w:t>
      </w:r>
      <w:r w:rsidRPr="002B492B">
        <w:rPr>
          <w:rFonts w:ascii="Calibri Light" w:eastAsia="Times New Roman" w:hAnsi="Calibri Light" w:cs="Calibri Light"/>
          <w:sz w:val="24"/>
          <w:szCs w:val="24"/>
          <w:lang w:eastAsia="en-GB"/>
        </w:rPr>
        <w:t xml:space="preserve"> Freud’s altered view of </w:t>
      </w:r>
      <w:r w:rsidRPr="002B492B">
        <w:rPr>
          <w:rFonts w:ascii="Calibri Light" w:eastAsia="Times New Roman" w:hAnsi="Calibri Light" w:cs="Calibri Light"/>
          <w:sz w:val="24"/>
          <w:szCs w:val="24"/>
          <w:lang w:eastAsia="en-GB"/>
        </w:rPr>
        <w:lastRenderedPageBreak/>
        <w:t>the ego however, and its relation to the unconscious that was of most consequence. He noted that the ego has its own type of unconscious. This resulted from its dealings with the world, and from the pressures of the superego. It was the product of repression, as the ego hid difficult experiences and painful memories from itself. Repressed material within the ego</w:t>
      </w:r>
      <w:r w:rsidR="00FA4FD2">
        <w:rPr>
          <w:rFonts w:ascii="Calibri Light" w:eastAsia="Times New Roman" w:hAnsi="Calibri Light" w:cs="Calibri Light"/>
          <w:sz w:val="24"/>
          <w:szCs w:val="24"/>
          <w:lang w:eastAsia="en-GB"/>
        </w:rPr>
        <w:t xml:space="preserve"> became </w:t>
      </w:r>
      <w:r w:rsidRPr="002B492B">
        <w:rPr>
          <w:rFonts w:ascii="Calibri Light" w:eastAsia="Times New Roman" w:hAnsi="Calibri Light" w:cs="Calibri Light"/>
          <w:sz w:val="24"/>
          <w:szCs w:val="24"/>
          <w:lang w:eastAsia="en-GB"/>
        </w:rPr>
        <w:t xml:space="preserve">the ‘preconscious’, to distinguish it from the unconscious in which the id was located. Moreover, the ego, as the part that deals with external reality, was an organ of perception whilst also being connected to the id and its demands. This meant that the visual aspects of the ego’s repressed mental content were significant for psychoanalysis, as </w:t>
      </w:r>
      <w:r w:rsidR="005E1823">
        <w:rPr>
          <w:rFonts w:ascii="Calibri Light" w:eastAsia="Times New Roman" w:hAnsi="Calibri Light" w:cs="Calibri Light"/>
          <w:sz w:val="24"/>
          <w:szCs w:val="24"/>
          <w:lang w:eastAsia="en-GB"/>
        </w:rPr>
        <w:t>were</w:t>
      </w:r>
      <w:r w:rsidRPr="002B492B">
        <w:rPr>
          <w:rFonts w:ascii="Calibri Light" w:eastAsia="Times New Roman" w:hAnsi="Calibri Light" w:cs="Calibri Light"/>
          <w:sz w:val="24"/>
          <w:szCs w:val="24"/>
          <w:lang w:eastAsia="en-GB"/>
        </w:rPr>
        <w:t xml:space="preserve"> the word-associations that identified them and by which they could be brought out of the pre-conscious and into consciousness in therapy. Furthermore, the ego as an organ that perceives external reality, projected itself onto the body, identifying itself with the entire person. </w:t>
      </w:r>
    </w:p>
    <w:p w14:paraId="0E6A8D47" w14:textId="77777777" w:rsidR="00C76FF1" w:rsidRPr="002B492B" w:rsidRDefault="00C76FF1" w:rsidP="0088732A">
      <w:pPr>
        <w:spacing w:after="0" w:line="360" w:lineRule="auto"/>
        <w:jc w:val="both"/>
        <w:rPr>
          <w:rFonts w:ascii="Calibri Light" w:eastAsia="Times New Roman" w:hAnsi="Calibri Light" w:cs="Calibri Light"/>
          <w:sz w:val="24"/>
          <w:szCs w:val="24"/>
          <w:lang w:eastAsia="en-GB"/>
        </w:rPr>
      </w:pPr>
    </w:p>
    <w:p w14:paraId="28BA8BC6" w14:textId="77777777" w:rsidR="00C76FF1" w:rsidRPr="002B492B" w:rsidRDefault="00C76FF1" w:rsidP="0088732A">
      <w:pPr>
        <w:spacing w:after="0" w:line="360" w:lineRule="auto"/>
        <w:jc w:val="both"/>
        <w:rPr>
          <w:rFonts w:ascii="Calibri Light" w:eastAsiaTheme="minorEastAsia" w:hAnsi="Calibri Light" w:cs="Calibri Light"/>
          <w:i/>
          <w:sz w:val="24"/>
          <w:szCs w:val="24"/>
          <w:lang w:eastAsia="en-GB"/>
        </w:rPr>
      </w:pPr>
      <w:r w:rsidRPr="002B492B">
        <w:rPr>
          <w:rFonts w:ascii="Calibri Light" w:eastAsia="Times New Roman" w:hAnsi="Calibri Light" w:cs="Calibri Light"/>
          <w:sz w:val="24"/>
          <w:szCs w:val="24"/>
          <w:lang w:eastAsia="en-GB"/>
        </w:rPr>
        <w:t xml:space="preserve">And the ego was now also the site of the formation of the superego, as objects of desire that it could not attain in the real world become internalised as ideal-objects within an ‘ego-ideal’ that precipitated from it. This psychical mechanism also became for Freud the explanation of gendering processes in the infant operating at the root of the Oedipus Complex. </w:t>
      </w:r>
    </w:p>
    <w:p w14:paraId="17910080" w14:textId="77777777" w:rsidR="00C76FF1" w:rsidRPr="002B492B" w:rsidRDefault="00C76FF1" w:rsidP="0088732A">
      <w:pPr>
        <w:spacing w:after="0" w:line="360" w:lineRule="auto"/>
        <w:jc w:val="both"/>
        <w:rPr>
          <w:rFonts w:ascii="Calibri Light" w:eastAsiaTheme="minorEastAsia" w:hAnsi="Calibri Light" w:cs="Calibri Light"/>
          <w:sz w:val="24"/>
          <w:szCs w:val="24"/>
          <w:lang w:eastAsia="en-GB"/>
        </w:rPr>
      </w:pPr>
    </w:p>
    <w:p w14:paraId="30CCF29C" w14:textId="08DD37D2" w:rsidR="00C76FF1" w:rsidRPr="002B492B" w:rsidRDefault="00C76FF1" w:rsidP="0088732A">
      <w:pPr>
        <w:spacing w:after="0" w:line="360" w:lineRule="auto"/>
        <w:jc w:val="both"/>
        <w:rPr>
          <w:rFonts w:ascii="Calibri Light" w:eastAsiaTheme="minorEastAsia" w:hAnsi="Calibri Light" w:cs="Calibri Light"/>
          <w:sz w:val="24"/>
          <w:szCs w:val="24"/>
          <w:lang w:eastAsia="en-GB"/>
        </w:rPr>
      </w:pPr>
      <w:r w:rsidRPr="002B492B">
        <w:rPr>
          <w:rFonts w:ascii="Calibri Light" w:eastAsiaTheme="minorEastAsia" w:hAnsi="Calibri Light" w:cs="Calibri Light"/>
          <w:sz w:val="24"/>
          <w:szCs w:val="24"/>
          <w:lang w:eastAsia="en-GB"/>
        </w:rPr>
        <w:t>So, throughout the various phases of Freud</w:t>
      </w:r>
      <w:r w:rsidRPr="002B492B">
        <w:rPr>
          <w:rFonts w:ascii="Calibri Light" w:hAnsi="Calibri Light" w:cs="Calibri Light"/>
          <w:sz w:val="24"/>
          <w:szCs w:val="24"/>
        </w:rPr>
        <w:fldChar w:fldCharType="begin"/>
      </w:r>
      <w:r w:rsidRPr="002B492B">
        <w:rPr>
          <w:rFonts w:ascii="Calibri Light" w:eastAsiaTheme="minorEastAsia" w:hAnsi="Calibri Light" w:cs="Calibri Light"/>
          <w:sz w:val="24"/>
          <w:szCs w:val="24"/>
          <w:lang w:eastAsia="en-GB"/>
        </w:rPr>
        <w:instrText xml:space="preserve"> XE "Freud" </w:instrText>
      </w:r>
      <w:r w:rsidRPr="002B492B">
        <w:rPr>
          <w:rFonts w:ascii="Calibri Light" w:hAnsi="Calibri Light" w:cs="Calibri Light"/>
          <w:sz w:val="24"/>
          <w:szCs w:val="24"/>
        </w:rPr>
        <w:fldChar w:fldCharType="end"/>
      </w:r>
      <w:r w:rsidRPr="002B492B">
        <w:rPr>
          <w:rFonts w:ascii="Calibri Light" w:eastAsiaTheme="minorEastAsia" w:hAnsi="Calibri Light" w:cs="Calibri Light"/>
          <w:sz w:val="24"/>
          <w:szCs w:val="24"/>
          <w:lang w:eastAsia="en-GB"/>
        </w:rPr>
        <w:t>’s instinct theory and in each of his formulations, the origins of the instincts, located in the id, should not be understood</w:t>
      </w:r>
      <w:r w:rsidR="00A67344">
        <w:rPr>
          <w:rFonts w:ascii="Calibri Light" w:eastAsiaTheme="minorEastAsia" w:hAnsi="Calibri Light" w:cs="Calibri Light"/>
          <w:sz w:val="24"/>
          <w:szCs w:val="24"/>
          <w:lang w:eastAsia="en-GB"/>
        </w:rPr>
        <w:t xml:space="preserve"> as </w:t>
      </w:r>
      <w:r w:rsidRPr="002B492B">
        <w:rPr>
          <w:rFonts w:ascii="Calibri Light" w:eastAsiaTheme="minorEastAsia" w:hAnsi="Calibri Light" w:cs="Calibri Light"/>
          <w:sz w:val="24"/>
          <w:szCs w:val="24"/>
          <w:lang w:eastAsia="en-GB"/>
        </w:rPr>
        <w:t>observable phenomena; they are prelingual, and so cannot be expressed straightforwardly in language. Rather, we know them indirectly through their somatic effects as ‘pressures’, and by the impressions they produce upon our consciousness. The id presses its demands upon the ego as mental representations, and it is by these</w:t>
      </w:r>
      <w:r w:rsidR="00A95D88">
        <w:rPr>
          <w:rFonts w:ascii="Calibri Light" w:eastAsiaTheme="minorEastAsia" w:hAnsi="Calibri Light" w:cs="Calibri Light"/>
          <w:sz w:val="24"/>
          <w:szCs w:val="24"/>
          <w:lang w:eastAsia="en-GB"/>
        </w:rPr>
        <w:t xml:space="preserve"> </w:t>
      </w:r>
      <w:r w:rsidRPr="002B492B">
        <w:rPr>
          <w:rFonts w:ascii="Calibri Light" w:eastAsiaTheme="minorEastAsia" w:hAnsi="Calibri Light" w:cs="Calibri Light"/>
          <w:sz w:val="24"/>
          <w:szCs w:val="24"/>
          <w:lang w:eastAsia="en-GB"/>
        </w:rPr>
        <w:t>that we experience their force and articulate them in language. Here the physicalist aspects of Freud’s system in this phase meet</w:t>
      </w:r>
      <w:r w:rsidR="005E1823">
        <w:rPr>
          <w:rFonts w:ascii="Calibri Light" w:eastAsiaTheme="minorEastAsia" w:hAnsi="Calibri Light" w:cs="Calibri Light"/>
          <w:sz w:val="24"/>
          <w:szCs w:val="24"/>
          <w:lang w:eastAsia="en-GB"/>
        </w:rPr>
        <w:t xml:space="preserve"> </w:t>
      </w:r>
      <w:r w:rsidRPr="002B492B">
        <w:rPr>
          <w:rFonts w:ascii="Calibri Light" w:eastAsiaTheme="minorEastAsia" w:hAnsi="Calibri Light" w:cs="Calibri Light"/>
          <w:sz w:val="24"/>
          <w:szCs w:val="24"/>
          <w:lang w:eastAsia="en-GB"/>
        </w:rPr>
        <w:t>cognitive apprehension and language; neuro-mechanical forces becoming symbolic representations.</w:t>
      </w:r>
    </w:p>
    <w:p w14:paraId="418428C8" w14:textId="77777777" w:rsidR="00C76FF1" w:rsidRPr="002B492B" w:rsidRDefault="00C76FF1" w:rsidP="0088732A">
      <w:pPr>
        <w:spacing w:after="0" w:line="360" w:lineRule="auto"/>
        <w:jc w:val="both"/>
        <w:rPr>
          <w:rFonts w:ascii="Calibri Light" w:eastAsiaTheme="minorEastAsia" w:hAnsi="Calibri Light" w:cs="Calibri Light"/>
          <w:sz w:val="24"/>
          <w:szCs w:val="24"/>
          <w:lang w:eastAsia="en-GB"/>
        </w:rPr>
      </w:pPr>
    </w:p>
    <w:p w14:paraId="061D5FE5" w14:textId="7E654A20" w:rsidR="00C76FF1" w:rsidRPr="002B492B" w:rsidRDefault="00C76FF1" w:rsidP="0088732A">
      <w:pPr>
        <w:spacing w:after="0" w:line="360" w:lineRule="auto"/>
        <w:jc w:val="both"/>
        <w:rPr>
          <w:rFonts w:ascii="Calibri Light" w:eastAsiaTheme="minorEastAsia" w:hAnsi="Calibri Light" w:cs="Calibri Light"/>
          <w:sz w:val="24"/>
          <w:szCs w:val="24"/>
          <w:lang w:eastAsia="en-GB"/>
        </w:rPr>
      </w:pPr>
      <w:r w:rsidRPr="00662057">
        <w:rPr>
          <w:rFonts w:ascii="Calibri Light" w:eastAsiaTheme="minorEastAsia" w:hAnsi="Calibri Light" w:cs="Calibri Light"/>
          <w:sz w:val="24"/>
          <w:szCs w:val="24"/>
          <w:lang w:eastAsia="en-GB"/>
        </w:rPr>
        <w:lastRenderedPageBreak/>
        <w:t xml:space="preserve">Ultimately for Freud, the forces driving human behaviour, whilst sublimated into symbolic forms in thought are still at their base non-rational, having a primordial </w:t>
      </w:r>
      <w:r w:rsidRPr="00F15C4E">
        <w:rPr>
          <w:rFonts w:ascii="Calibri Light" w:eastAsiaTheme="minorEastAsia" w:hAnsi="Calibri Light" w:cs="Calibri Light"/>
          <w:sz w:val="24"/>
          <w:szCs w:val="24"/>
          <w:lang w:eastAsia="en-GB"/>
        </w:rPr>
        <w:t>origin in a pre</w:t>
      </w:r>
      <w:r w:rsidRPr="00662057">
        <w:rPr>
          <w:rFonts w:ascii="Calibri Light" w:eastAsiaTheme="minorEastAsia" w:hAnsi="Calibri Light" w:cs="Calibri Light"/>
          <w:sz w:val="24"/>
          <w:szCs w:val="24"/>
          <w:lang w:eastAsia="en-GB"/>
        </w:rPr>
        <w:t>-historical past. They are also trans-cultural, representing an anthropological continuity, to be found in every type of human society.</w:t>
      </w:r>
      <w:r w:rsidRPr="002B492B">
        <w:rPr>
          <w:rFonts w:ascii="Calibri Light" w:eastAsiaTheme="minorEastAsia" w:hAnsi="Calibri Light" w:cs="Calibri Light"/>
          <w:sz w:val="24"/>
          <w:szCs w:val="24"/>
          <w:lang w:eastAsia="en-GB"/>
        </w:rPr>
        <w:t xml:space="preserve"> </w:t>
      </w:r>
    </w:p>
    <w:p w14:paraId="2FF48280" w14:textId="77777777" w:rsidR="00C76FF1" w:rsidRPr="002B492B" w:rsidRDefault="00C76FF1" w:rsidP="0088732A">
      <w:pPr>
        <w:spacing w:after="0" w:line="360" w:lineRule="auto"/>
        <w:rPr>
          <w:rFonts w:ascii="Calibri Light" w:eastAsiaTheme="minorEastAsia" w:hAnsi="Calibri Light" w:cs="Calibri Light"/>
          <w:sz w:val="24"/>
          <w:szCs w:val="24"/>
          <w:lang w:eastAsia="en-GB"/>
        </w:rPr>
      </w:pPr>
    </w:p>
    <w:p w14:paraId="523F25B7" w14:textId="1E78413A" w:rsidR="00C76FF1" w:rsidRPr="002B492B" w:rsidRDefault="00C76FF1" w:rsidP="0088732A">
      <w:pPr>
        <w:spacing w:after="0" w:line="360" w:lineRule="auto"/>
        <w:contextualSpacing/>
        <w:jc w:val="both"/>
        <w:rPr>
          <w:rFonts w:ascii="Calibri Light" w:eastAsiaTheme="minorEastAsia" w:hAnsi="Calibri Light" w:cs="Calibri Light"/>
          <w:sz w:val="24"/>
          <w:szCs w:val="24"/>
          <w:lang w:eastAsia="en-GB"/>
        </w:rPr>
      </w:pPr>
      <w:r w:rsidRPr="002B492B">
        <w:rPr>
          <w:rFonts w:ascii="Calibri Light" w:eastAsiaTheme="minorEastAsia" w:hAnsi="Calibri Light" w:cs="Calibri Light"/>
          <w:sz w:val="24"/>
          <w:szCs w:val="24"/>
          <w:lang w:eastAsia="en-GB"/>
        </w:rPr>
        <w:t>For Marx</w:t>
      </w:r>
      <w:r w:rsidRPr="002B492B">
        <w:rPr>
          <w:rFonts w:ascii="Calibri Light" w:hAnsi="Calibri Light" w:cs="Calibri Light"/>
          <w:sz w:val="24"/>
          <w:szCs w:val="24"/>
        </w:rPr>
        <w:fldChar w:fldCharType="begin"/>
      </w:r>
      <w:r w:rsidRPr="002B492B">
        <w:rPr>
          <w:rFonts w:ascii="Calibri Light" w:eastAsiaTheme="minorEastAsia" w:hAnsi="Calibri Light" w:cs="Calibri Light"/>
          <w:sz w:val="24"/>
          <w:szCs w:val="24"/>
          <w:lang w:eastAsia="en-GB"/>
        </w:rPr>
        <w:instrText xml:space="preserve"> XE "Marx" </w:instrText>
      </w:r>
      <w:r w:rsidRPr="002B492B">
        <w:rPr>
          <w:rFonts w:ascii="Calibri Light" w:hAnsi="Calibri Light" w:cs="Calibri Light"/>
          <w:sz w:val="24"/>
          <w:szCs w:val="24"/>
        </w:rPr>
        <w:fldChar w:fldCharType="end"/>
      </w:r>
      <w:r w:rsidRPr="002B492B">
        <w:rPr>
          <w:rFonts w:ascii="Calibri Light" w:eastAsiaTheme="minorEastAsia" w:hAnsi="Calibri Light" w:cs="Calibri Light"/>
          <w:sz w:val="24"/>
          <w:szCs w:val="24"/>
          <w:lang w:eastAsia="en-GB"/>
        </w:rPr>
        <w:t xml:space="preserve"> there is no essential human nature; or rather, what is essential to human being is the transformation of nature, and in the process, humanity itself. What is taken to be human ‘nature’ </w:t>
      </w:r>
      <w:r w:rsidR="00E90B5C" w:rsidRPr="00F15C4E">
        <w:rPr>
          <w:rFonts w:ascii="Calibri Light" w:eastAsiaTheme="minorEastAsia" w:hAnsi="Calibri Light" w:cs="Calibri Light"/>
          <w:sz w:val="24"/>
          <w:szCs w:val="24"/>
          <w:lang w:eastAsia="en-GB"/>
        </w:rPr>
        <w:t xml:space="preserve">is </w:t>
      </w:r>
      <w:r w:rsidRPr="002B492B">
        <w:rPr>
          <w:rFonts w:ascii="Calibri Light" w:eastAsiaTheme="minorEastAsia" w:hAnsi="Calibri Light" w:cs="Calibri Light"/>
          <w:sz w:val="24"/>
          <w:szCs w:val="24"/>
          <w:lang w:eastAsia="en-GB"/>
        </w:rPr>
        <w:t xml:space="preserve">in fact the </w:t>
      </w:r>
      <w:r w:rsidR="00E90B5C" w:rsidRPr="00F15C4E">
        <w:rPr>
          <w:rFonts w:ascii="Calibri Light" w:eastAsiaTheme="minorEastAsia" w:hAnsi="Calibri Light" w:cs="Calibri Light"/>
          <w:sz w:val="24"/>
          <w:szCs w:val="24"/>
          <w:lang w:eastAsia="en-GB"/>
        </w:rPr>
        <w:t>range</w:t>
      </w:r>
      <w:r w:rsidR="00F15C4E" w:rsidRPr="00F15C4E">
        <w:rPr>
          <w:rFonts w:ascii="Calibri Light" w:eastAsiaTheme="minorEastAsia" w:hAnsi="Calibri Light" w:cs="Calibri Light"/>
          <w:sz w:val="24"/>
          <w:szCs w:val="24"/>
          <w:lang w:eastAsia="en-GB"/>
        </w:rPr>
        <w:t xml:space="preserve"> </w:t>
      </w:r>
      <w:r w:rsidRPr="00F15C4E">
        <w:rPr>
          <w:rFonts w:ascii="Calibri Light" w:eastAsiaTheme="minorEastAsia" w:hAnsi="Calibri Light" w:cs="Calibri Light"/>
          <w:sz w:val="24"/>
          <w:szCs w:val="24"/>
          <w:lang w:eastAsia="en-GB"/>
        </w:rPr>
        <w:t>of behaviour</w:t>
      </w:r>
      <w:r w:rsidR="00E90B5C" w:rsidRPr="00F15C4E">
        <w:rPr>
          <w:rFonts w:ascii="Calibri Light" w:eastAsiaTheme="minorEastAsia" w:hAnsi="Calibri Light" w:cs="Calibri Light"/>
          <w:sz w:val="24"/>
          <w:szCs w:val="24"/>
          <w:lang w:eastAsia="en-GB"/>
        </w:rPr>
        <w:t>s</w:t>
      </w:r>
      <w:r w:rsidRPr="00F15C4E">
        <w:rPr>
          <w:rFonts w:ascii="Calibri Light" w:eastAsiaTheme="minorEastAsia" w:hAnsi="Calibri Light" w:cs="Calibri Light"/>
          <w:sz w:val="24"/>
          <w:szCs w:val="24"/>
          <w:lang w:eastAsia="en-GB"/>
        </w:rPr>
        <w:t xml:space="preserve"> and types of social relationship </w:t>
      </w:r>
      <w:r w:rsidRPr="002B492B">
        <w:rPr>
          <w:rFonts w:ascii="Calibri Light" w:eastAsiaTheme="minorEastAsia" w:hAnsi="Calibri Light" w:cs="Calibri Light"/>
          <w:sz w:val="24"/>
          <w:szCs w:val="24"/>
          <w:lang w:eastAsia="en-GB"/>
        </w:rPr>
        <w:t xml:space="preserve">that belong to a particular society, at a particular historical juncture. So, whereas for Freud the Oedipus Complex and the psychical processes that created it were trans-historical, for Marx there was no such anthropological constant. For Marx, the stable and identifiable aspects of cultural, social, and economic behaviour were </w:t>
      </w:r>
      <w:r w:rsidRPr="002B492B">
        <w:rPr>
          <w:rFonts w:ascii="Calibri Light" w:eastAsia="Times New Roman" w:hAnsi="Calibri Light" w:cs="Calibri Light"/>
          <w:sz w:val="24"/>
          <w:szCs w:val="24"/>
          <w:lang w:eastAsia="en-GB"/>
        </w:rPr>
        <w:t>relative to the</w:t>
      </w:r>
      <w:r w:rsidR="00822901">
        <w:rPr>
          <w:rFonts w:ascii="Calibri Light" w:eastAsia="Times New Roman" w:hAnsi="Calibri Light" w:cs="Calibri Light"/>
          <w:sz w:val="24"/>
          <w:szCs w:val="24"/>
          <w:lang w:eastAsia="en-GB"/>
        </w:rPr>
        <w:t>ir</w:t>
      </w:r>
      <w:r w:rsidRPr="002B492B">
        <w:rPr>
          <w:rFonts w:ascii="Calibri Light" w:eastAsia="Times New Roman" w:hAnsi="Calibri Light" w:cs="Calibri Light"/>
          <w:sz w:val="24"/>
          <w:szCs w:val="24"/>
          <w:lang w:eastAsia="en-GB"/>
        </w:rPr>
        <w:t xml:space="preserve"> historical period.</w:t>
      </w:r>
    </w:p>
    <w:p w14:paraId="5B96C6AE" w14:textId="77777777" w:rsidR="00C76FF1" w:rsidRPr="002B492B" w:rsidRDefault="00C76FF1" w:rsidP="0088732A">
      <w:pPr>
        <w:spacing w:after="0" w:line="360" w:lineRule="auto"/>
        <w:contextualSpacing/>
        <w:jc w:val="both"/>
        <w:rPr>
          <w:rFonts w:ascii="Calibri Light" w:eastAsiaTheme="minorEastAsia" w:hAnsi="Calibri Light" w:cs="Calibri Light"/>
          <w:sz w:val="24"/>
          <w:szCs w:val="24"/>
          <w:lang w:eastAsia="en-GB"/>
        </w:rPr>
      </w:pPr>
    </w:p>
    <w:p w14:paraId="4250DBF3" w14:textId="5D2F6B4C" w:rsidR="00C76FF1" w:rsidRPr="002B492B" w:rsidRDefault="00C76FF1" w:rsidP="0088732A">
      <w:pPr>
        <w:spacing w:after="0" w:line="360" w:lineRule="auto"/>
        <w:contextualSpacing/>
        <w:jc w:val="both"/>
        <w:rPr>
          <w:rFonts w:ascii="Calibri Light" w:eastAsiaTheme="minorEastAsia" w:hAnsi="Calibri Light" w:cs="Calibri Light"/>
          <w:sz w:val="24"/>
          <w:szCs w:val="24"/>
          <w:lang w:eastAsia="en-GB"/>
        </w:rPr>
      </w:pPr>
      <w:r w:rsidRPr="002B492B">
        <w:rPr>
          <w:rFonts w:ascii="Calibri Light" w:eastAsiaTheme="minorEastAsia" w:hAnsi="Calibri Light" w:cs="Calibri Light"/>
          <w:sz w:val="24"/>
          <w:szCs w:val="24"/>
          <w:lang w:eastAsia="en-GB"/>
        </w:rPr>
        <w:t>This difference between Freud</w:t>
      </w:r>
      <w:r w:rsidRPr="002B492B">
        <w:rPr>
          <w:rFonts w:ascii="Calibri Light" w:hAnsi="Calibri Light" w:cs="Calibri Light"/>
          <w:sz w:val="24"/>
          <w:szCs w:val="24"/>
        </w:rPr>
        <w:fldChar w:fldCharType="begin"/>
      </w:r>
      <w:r w:rsidRPr="002B492B">
        <w:rPr>
          <w:rFonts w:ascii="Calibri Light" w:eastAsiaTheme="minorEastAsia" w:hAnsi="Calibri Light" w:cs="Calibri Light"/>
          <w:sz w:val="24"/>
          <w:szCs w:val="24"/>
          <w:lang w:eastAsia="en-GB"/>
        </w:rPr>
        <w:instrText xml:space="preserve"> XE "Freud" </w:instrText>
      </w:r>
      <w:r w:rsidRPr="002B492B">
        <w:rPr>
          <w:rFonts w:ascii="Calibri Light" w:hAnsi="Calibri Light" w:cs="Calibri Light"/>
          <w:sz w:val="24"/>
          <w:szCs w:val="24"/>
        </w:rPr>
        <w:fldChar w:fldCharType="end"/>
      </w:r>
      <w:r w:rsidRPr="002B492B">
        <w:rPr>
          <w:rFonts w:ascii="Calibri Light" w:eastAsiaTheme="minorEastAsia" w:hAnsi="Calibri Light" w:cs="Calibri Light"/>
          <w:sz w:val="24"/>
          <w:szCs w:val="24"/>
          <w:lang w:eastAsia="en-GB"/>
        </w:rPr>
        <w:t xml:space="preserve"> and Marx</w:t>
      </w:r>
      <w:r w:rsidRPr="002B492B">
        <w:rPr>
          <w:rFonts w:ascii="Calibri Light" w:hAnsi="Calibri Light" w:cs="Calibri Light"/>
          <w:sz w:val="24"/>
          <w:szCs w:val="24"/>
        </w:rPr>
        <w:fldChar w:fldCharType="begin"/>
      </w:r>
      <w:r w:rsidRPr="002B492B">
        <w:rPr>
          <w:rFonts w:ascii="Calibri Light" w:eastAsiaTheme="minorEastAsia" w:hAnsi="Calibri Light" w:cs="Calibri Light"/>
          <w:sz w:val="24"/>
          <w:szCs w:val="24"/>
          <w:lang w:eastAsia="en-GB"/>
        </w:rPr>
        <w:instrText xml:space="preserve"> XE "Marx" </w:instrText>
      </w:r>
      <w:r w:rsidRPr="002B492B">
        <w:rPr>
          <w:rFonts w:ascii="Calibri Light" w:hAnsi="Calibri Light" w:cs="Calibri Light"/>
          <w:sz w:val="24"/>
          <w:szCs w:val="24"/>
        </w:rPr>
        <w:fldChar w:fldCharType="end"/>
      </w:r>
      <w:r w:rsidRPr="002B492B">
        <w:rPr>
          <w:rFonts w:ascii="Calibri Light" w:eastAsiaTheme="minorEastAsia" w:hAnsi="Calibri Light" w:cs="Calibri Light"/>
          <w:sz w:val="24"/>
          <w:szCs w:val="24"/>
          <w:lang w:eastAsia="en-GB"/>
        </w:rPr>
        <w:t xml:space="preserve"> was a consequence of the originating logics of their systems. For Freud, the structured psyche</w:t>
      </w:r>
      <w:r w:rsidRPr="002B492B">
        <w:rPr>
          <w:rFonts w:ascii="Calibri Light" w:hAnsi="Calibri Light" w:cs="Calibri Light"/>
          <w:sz w:val="24"/>
          <w:szCs w:val="24"/>
        </w:rPr>
        <w:fldChar w:fldCharType="begin"/>
      </w:r>
      <w:r w:rsidRPr="002B492B">
        <w:rPr>
          <w:rFonts w:ascii="Calibri Light" w:eastAsiaTheme="minorEastAsia" w:hAnsi="Calibri Light" w:cs="Calibri Light"/>
          <w:sz w:val="24"/>
          <w:szCs w:val="24"/>
          <w:lang w:eastAsia="en-GB"/>
        </w:rPr>
        <w:instrText xml:space="preserve"> XE "Psyche" </w:instrText>
      </w:r>
      <w:r w:rsidRPr="002B492B">
        <w:rPr>
          <w:rFonts w:ascii="Calibri Light" w:hAnsi="Calibri Light" w:cs="Calibri Light"/>
          <w:sz w:val="24"/>
          <w:szCs w:val="24"/>
        </w:rPr>
        <w:fldChar w:fldCharType="end"/>
      </w:r>
      <w:r w:rsidRPr="002B492B">
        <w:rPr>
          <w:rFonts w:ascii="Calibri Light" w:eastAsiaTheme="minorEastAsia" w:hAnsi="Calibri Light" w:cs="Calibri Light"/>
          <w:sz w:val="24"/>
          <w:szCs w:val="24"/>
          <w:lang w:eastAsia="en-GB"/>
        </w:rPr>
        <w:t xml:space="preserve"> operated with its own </w:t>
      </w:r>
      <w:r w:rsidR="00662057">
        <w:rPr>
          <w:rFonts w:ascii="Calibri Light" w:eastAsiaTheme="minorEastAsia" w:hAnsi="Calibri Light" w:cs="Calibri Light"/>
          <w:sz w:val="24"/>
          <w:szCs w:val="24"/>
          <w:lang w:eastAsia="en-GB"/>
        </w:rPr>
        <w:t xml:space="preserve">internal </w:t>
      </w:r>
      <w:r w:rsidRPr="002B492B">
        <w:rPr>
          <w:rFonts w:ascii="Calibri Light" w:eastAsiaTheme="minorEastAsia" w:hAnsi="Calibri Light" w:cs="Calibri Light"/>
          <w:sz w:val="24"/>
          <w:szCs w:val="24"/>
          <w:lang w:eastAsia="en-GB"/>
        </w:rPr>
        <w:t xml:space="preserve">dynamic, </w:t>
      </w:r>
      <w:r w:rsidR="00662057">
        <w:rPr>
          <w:rFonts w:ascii="Calibri Light" w:eastAsiaTheme="minorEastAsia" w:hAnsi="Calibri Light" w:cs="Calibri Light"/>
          <w:sz w:val="24"/>
          <w:szCs w:val="24"/>
          <w:lang w:eastAsia="en-GB"/>
        </w:rPr>
        <w:t xml:space="preserve">whilst </w:t>
      </w:r>
      <w:r w:rsidRPr="002B492B">
        <w:rPr>
          <w:rFonts w:ascii="Calibri Light" w:eastAsiaTheme="minorEastAsia" w:hAnsi="Calibri Light" w:cs="Calibri Light"/>
          <w:sz w:val="24"/>
          <w:szCs w:val="24"/>
          <w:lang w:eastAsia="en-GB"/>
        </w:rPr>
        <w:t xml:space="preserve">drawing upon the </w:t>
      </w:r>
      <w:r w:rsidR="00662057">
        <w:rPr>
          <w:rFonts w:ascii="Calibri Light" w:eastAsiaTheme="minorEastAsia" w:hAnsi="Calibri Light" w:cs="Calibri Light"/>
          <w:sz w:val="24"/>
          <w:szCs w:val="24"/>
          <w:lang w:eastAsia="en-GB"/>
        </w:rPr>
        <w:t>social environment</w:t>
      </w:r>
      <w:r w:rsidRPr="002B492B">
        <w:rPr>
          <w:rFonts w:ascii="Calibri Light" w:eastAsiaTheme="minorEastAsia" w:hAnsi="Calibri Light" w:cs="Calibri Light"/>
          <w:sz w:val="24"/>
          <w:szCs w:val="24"/>
          <w:lang w:eastAsia="en-GB"/>
        </w:rPr>
        <w:t xml:space="preserve"> for its creative material. For Marx, it was the mutually transforming interaction of conscious labour and the resistant outside world that defined the relationship of humanity to nature. </w:t>
      </w:r>
    </w:p>
    <w:p w14:paraId="3312D1D8" w14:textId="77777777" w:rsidR="00C76FF1" w:rsidRPr="002B492B" w:rsidRDefault="00C76FF1" w:rsidP="0088732A">
      <w:pPr>
        <w:spacing w:after="0" w:line="360" w:lineRule="auto"/>
        <w:contextualSpacing/>
        <w:jc w:val="both"/>
        <w:rPr>
          <w:rFonts w:ascii="Calibri Light" w:eastAsiaTheme="minorEastAsia" w:hAnsi="Calibri Light" w:cs="Calibri Light"/>
          <w:sz w:val="24"/>
          <w:szCs w:val="24"/>
          <w:lang w:eastAsia="en-GB"/>
        </w:rPr>
      </w:pPr>
    </w:p>
    <w:p w14:paraId="740919C4" w14:textId="0132E202" w:rsidR="00C76FF1" w:rsidRPr="002B492B" w:rsidRDefault="00C76FF1" w:rsidP="0088732A">
      <w:pPr>
        <w:spacing w:after="0" w:line="360" w:lineRule="auto"/>
        <w:contextualSpacing/>
        <w:jc w:val="both"/>
        <w:rPr>
          <w:rFonts w:ascii="Calibri Light" w:eastAsiaTheme="minorEastAsia" w:hAnsi="Calibri Light" w:cs="Calibri Light"/>
          <w:bCs/>
          <w:sz w:val="24"/>
          <w:szCs w:val="24"/>
          <w:shd w:val="clear" w:color="auto" w:fill="FFFFFF"/>
          <w:lang w:eastAsia="en-GB"/>
        </w:rPr>
      </w:pPr>
      <w:r w:rsidRPr="002B492B">
        <w:rPr>
          <w:rFonts w:ascii="Calibri Light" w:eastAsiaTheme="minorEastAsia" w:hAnsi="Calibri Light" w:cs="Calibri Light"/>
          <w:sz w:val="24"/>
          <w:szCs w:val="24"/>
          <w:lang w:eastAsia="en-GB"/>
        </w:rPr>
        <w:t xml:space="preserve">In the 1830s, the </w:t>
      </w:r>
      <w:r w:rsidR="006D7FD8">
        <w:rPr>
          <w:rFonts w:ascii="Calibri Light" w:eastAsiaTheme="minorEastAsia" w:hAnsi="Calibri Light" w:cs="Calibri Light"/>
          <w:sz w:val="24"/>
          <w:szCs w:val="24"/>
          <w:lang w:eastAsia="en-GB"/>
        </w:rPr>
        <w:t>question</w:t>
      </w:r>
      <w:r w:rsidRPr="002B492B">
        <w:rPr>
          <w:rFonts w:ascii="Calibri Light" w:eastAsiaTheme="minorEastAsia" w:hAnsi="Calibri Light" w:cs="Calibri Light"/>
          <w:sz w:val="24"/>
          <w:szCs w:val="24"/>
          <w:lang w:eastAsia="en-GB"/>
        </w:rPr>
        <w:t xml:space="preserve"> of ‘human essence’ had been a controversy amongst a group of philosophers - the Young Hegelians - of which Marx</w:t>
      </w:r>
      <w:r w:rsidRPr="002B492B">
        <w:rPr>
          <w:rFonts w:ascii="Calibri Light" w:hAnsi="Calibri Light" w:cs="Calibri Light"/>
          <w:sz w:val="24"/>
          <w:szCs w:val="24"/>
        </w:rPr>
        <w:fldChar w:fldCharType="begin"/>
      </w:r>
      <w:r w:rsidRPr="002B492B">
        <w:rPr>
          <w:rFonts w:ascii="Calibri Light" w:eastAsiaTheme="minorEastAsia" w:hAnsi="Calibri Light" w:cs="Calibri Light"/>
          <w:sz w:val="24"/>
          <w:szCs w:val="24"/>
          <w:lang w:eastAsia="en-GB"/>
        </w:rPr>
        <w:instrText xml:space="preserve"> XE "Marx" </w:instrText>
      </w:r>
      <w:r w:rsidRPr="002B492B">
        <w:rPr>
          <w:rFonts w:ascii="Calibri Light" w:hAnsi="Calibri Light" w:cs="Calibri Light"/>
          <w:sz w:val="24"/>
          <w:szCs w:val="24"/>
        </w:rPr>
        <w:fldChar w:fldCharType="end"/>
      </w:r>
      <w:r w:rsidRPr="002B492B">
        <w:rPr>
          <w:rFonts w:ascii="Calibri Light" w:eastAsiaTheme="minorEastAsia" w:hAnsi="Calibri Light" w:cs="Calibri Light"/>
          <w:sz w:val="24"/>
          <w:szCs w:val="24"/>
          <w:lang w:eastAsia="en-GB"/>
        </w:rPr>
        <w:t xml:space="preserve"> was one. In </w:t>
      </w:r>
      <w:r w:rsidRPr="002B492B">
        <w:rPr>
          <w:rFonts w:ascii="Calibri Light" w:eastAsiaTheme="minorEastAsia" w:hAnsi="Calibri Light" w:cs="Calibri Light"/>
          <w:i/>
          <w:sz w:val="24"/>
          <w:szCs w:val="24"/>
          <w:lang w:eastAsia="en-GB"/>
        </w:rPr>
        <w:t>The Essence of Christianity</w:t>
      </w:r>
      <w:r w:rsidR="00CC3612">
        <w:rPr>
          <w:rFonts w:ascii="Calibri Light" w:eastAsiaTheme="minorEastAsia" w:hAnsi="Calibri Light" w:cs="Calibri Light"/>
          <w:i/>
          <w:sz w:val="24"/>
          <w:szCs w:val="24"/>
          <w:lang w:eastAsia="en-GB"/>
        </w:rPr>
        <w:t xml:space="preserve"> </w:t>
      </w:r>
      <w:r w:rsidR="00CC3612" w:rsidRPr="00CC3612">
        <w:rPr>
          <w:rFonts w:ascii="Calibri Light" w:eastAsiaTheme="minorEastAsia" w:hAnsi="Calibri Light" w:cs="Calibri Light"/>
          <w:iCs/>
          <w:sz w:val="24"/>
          <w:szCs w:val="24"/>
          <w:lang w:eastAsia="en-GB"/>
        </w:rPr>
        <w:t>(1841)</w:t>
      </w:r>
      <w:r w:rsidRPr="00CC3612">
        <w:rPr>
          <w:rFonts w:ascii="Calibri Light" w:eastAsiaTheme="minorEastAsia" w:hAnsi="Calibri Light" w:cs="Calibri Light"/>
          <w:iCs/>
          <w:sz w:val="24"/>
          <w:szCs w:val="24"/>
          <w:lang w:eastAsia="en-GB"/>
        </w:rPr>
        <w:t xml:space="preserve">, </w:t>
      </w:r>
      <w:r w:rsidRPr="00CC3612">
        <w:rPr>
          <w:rFonts w:ascii="Calibri Light" w:eastAsiaTheme="minorEastAsia" w:hAnsi="Calibri Light" w:cs="Calibri Light"/>
          <w:bCs/>
          <w:iCs/>
          <w:sz w:val="24"/>
          <w:szCs w:val="24"/>
          <w:shd w:val="clear" w:color="auto" w:fill="FFFFFF"/>
          <w:lang w:eastAsia="en-GB"/>
        </w:rPr>
        <w:t>Ludwig</w:t>
      </w:r>
      <w:r w:rsidRPr="002B492B">
        <w:rPr>
          <w:rFonts w:ascii="Calibri Light" w:eastAsiaTheme="minorEastAsia" w:hAnsi="Calibri Light" w:cs="Calibri Light"/>
          <w:bCs/>
          <w:sz w:val="24"/>
          <w:szCs w:val="24"/>
          <w:shd w:val="clear" w:color="auto" w:fill="FFFFFF"/>
          <w:lang w:eastAsia="en-GB"/>
        </w:rPr>
        <w:t xml:space="preserve"> </w:t>
      </w:r>
      <w:bookmarkStart w:id="127" w:name="_Hlk43935536"/>
      <w:r w:rsidRPr="002B492B">
        <w:rPr>
          <w:rFonts w:ascii="Calibri Light" w:eastAsiaTheme="minorEastAsia" w:hAnsi="Calibri Light" w:cs="Calibri Light"/>
          <w:bCs/>
          <w:sz w:val="24"/>
          <w:szCs w:val="24"/>
          <w:shd w:val="clear" w:color="auto" w:fill="FFFFFF"/>
          <w:lang w:eastAsia="en-GB"/>
        </w:rPr>
        <w:t>Feuerbach</w:t>
      </w:r>
      <w:bookmarkEnd w:id="127"/>
      <w:r w:rsidRPr="002B492B">
        <w:rPr>
          <w:rFonts w:ascii="Calibri Light" w:hAnsi="Calibri Light" w:cs="Calibri Light"/>
          <w:sz w:val="24"/>
          <w:szCs w:val="24"/>
        </w:rPr>
        <w:fldChar w:fldCharType="begin"/>
      </w:r>
      <w:r w:rsidRPr="002B492B">
        <w:rPr>
          <w:rFonts w:ascii="Calibri Light" w:eastAsiaTheme="minorEastAsia" w:hAnsi="Calibri Light" w:cs="Calibri Light"/>
          <w:sz w:val="24"/>
          <w:szCs w:val="24"/>
          <w:lang w:eastAsia="en-GB"/>
        </w:rPr>
        <w:instrText xml:space="preserve"> XE "</w:instrText>
      </w:r>
      <w:r w:rsidRPr="002B492B">
        <w:rPr>
          <w:rFonts w:ascii="Calibri Light" w:eastAsiaTheme="minorEastAsia" w:hAnsi="Calibri Light" w:cs="Calibri Light"/>
          <w:bCs/>
          <w:sz w:val="24"/>
          <w:szCs w:val="24"/>
          <w:shd w:val="clear" w:color="auto" w:fill="FFFFFF"/>
          <w:lang w:eastAsia="en-GB"/>
        </w:rPr>
        <w:instrText>Feuerbach, Ludwig</w:instrText>
      </w:r>
      <w:r w:rsidRPr="002B492B">
        <w:rPr>
          <w:rFonts w:ascii="Calibri Light" w:eastAsiaTheme="minorEastAsia" w:hAnsi="Calibri Light" w:cs="Calibri Light"/>
          <w:sz w:val="24"/>
          <w:szCs w:val="24"/>
          <w:lang w:eastAsia="en-GB"/>
        </w:rPr>
        <w:instrText xml:space="preserve">" </w:instrText>
      </w:r>
      <w:r w:rsidRPr="002B492B">
        <w:rPr>
          <w:rFonts w:ascii="Calibri Light" w:hAnsi="Calibri Light" w:cs="Calibri Light"/>
          <w:sz w:val="24"/>
          <w:szCs w:val="24"/>
        </w:rPr>
        <w:fldChar w:fldCharType="end"/>
      </w:r>
      <w:r w:rsidRPr="002B492B">
        <w:rPr>
          <w:rFonts w:ascii="Calibri Light" w:eastAsiaTheme="minorEastAsia" w:hAnsi="Calibri Light" w:cs="Calibri Light"/>
          <w:bCs/>
          <w:sz w:val="24"/>
          <w:szCs w:val="24"/>
          <w:shd w:val="clear" w:color="auto" w:fill="FFFFFF"/>
          <w:lang w:eastAsia="en-GB"/>
        </w:rPr>
        <w:t xml:space="preserve"> had applied an ‘inversion principle’ to argue that what we take to be ‘God’s essence’, is in fact is our own essence, refracted through a theological lens into the idea of a supreme divinity. The attributes of this divinity, those of self-consciousness and thought, the power to act upon the world and to love, were rarefied abstractions of a</w:t>
      </w:r>
      <w:r w:rsidR="00CC3612">
        <w:rPr>
          <w:rFonts w:ascii="Calibri Light" w:eastAsiaTheme="minorEastAsia" w:hAnsi="Calibri Light" w:cs="Calibri Light"/>
          <w:bCs/>
          <w:sz w:val="24"/>
          <w:szCs w:val="24"/>
          <w:shd w:val="clear" w:color="auto" w:fill="FFFFFF"/>
          <w:lang w:eastAsia="en-GB"/>
        </w:rPr>
        <w:t xml:space="preserve"> very </w:t>
      </w:r>
      <w:r w:rsidRPr="002B492B">
        <w:rPr>
          <w:rFonts w:ascii="Calibri Light" w:eastAsiaTheme="minorEastAsia" w:hAnsi="Calibri Light" w:cs="Calibri Light"/>
          <w:bCs/>
          <w:sz w:val="24"/>
          <w:szCs w:val="24"/>
          <w:shd w:val="clear" w:color="auto" w:fill="FFFFFF"/>
          <w:lang w:eastAsia="en-GB"/>
        </w:rPr>
        <w:t>human ‘species-essence’.</w:t>
      </w:r>
    </w:p>
    <w:p w14:paraId="1C2E6D4A" w14:textId="77777777" w:rsidR="00C76FF1" w:rsidRPr="002B492B" w:rsidRDefault="00C76FF1" w:rsidP="0088732A">
      <w:pPr>
        <w:spacing w:after="0" w:line="360" w:lineRule="auto"/>
        <w:contextualSpacing/>
        <w:jc w:val="both"/>
        <w:rPr>
          <w:rFonts w:ascii="Calibri Light" w:eastAsiaTheme="minorEastAsia" w:hAnsi="Calibri Light" w:cs="Calibri Light"/>
          <w:sz w:val="24"/>
          <w:szCs w:val="24"/>
          <w:lang w:eastAsia="en-GB"/>
        </w:rPr>
      </w:pPr>
    </w:p>
    <w:p w14:paraId="3C2377BD" w14:textId="4F18FCBD" w:rsidR="00C76FF1" w:rsidRPr="002B492B" w:rsidRDefault="00C76FF1" w:rsidP="0088732A">
      <w:pPr>
        <w:spacing w:after="0" w:line="360" w:lineRule="auto"/>
        <w:contextualSpacing/>
        <w:jc w:val="both"/>
        <w:rPr>
          <w:rFonts w:ascii="Calibri Light" w:eastAsiaTheme="minorEastAsia" w:hAnsi="Calibri Light" w:cs="Calibri Light"/>
          <w:bCs/>
          <w:sz w:val="24"/>
          <w:szCs w:val="24"/>
          <w:shd w:val="clear" w:color="auto" w:fill="FFFFFF"/>
          <w:lang w:eastAsia="en-GB"/>
        </w:rPr>
      </w:pPr>
      <w:r w:rsidRPr="002B492B">
        <w:rPr>
          <w:rFonts w:ascii="Calibri Light" w:eastAsiaTheme="minorEastAsia" w:hAnsi="Calibri Light" w:cs="Calibri Light"/>
          <w:sz w:val="24"/>
          <w:szCs w:val="24"/>
          <w:lang w:eastAsia="en-GB"/>
        </w:rPr>
        <w:t>In Marx</w:t>
      </w:r>
      <w:r w:rsidRPr="002B492B">
        <w:rPr>
          <w:rFonts w:ascii="Calibri Light" w:hAnsi="Calibri Light" w:cs="Calibri Light"/>
          <w:sz w:val="24"/>
          <w:szCs w:val="24"/>
        </w:rPr>
        <w:fldChar w:fldCharType="begin"/>
      </w:r>
      <w:r w:rsidRPr="002B492B">
        <w:rPr>
          <w:rFonts w:ascii="Calibri Light" w:eastAsiaTheme="minorEastAsia" w:hAnsi="Calibri Light" w:cs="Calibri Light"/>
          <w:sz w:val="24"/>
          <w:szCs w:val="24"/>
          <w:lang w:eastAsia="en-GB"/>
        </w:rPr>
        <w:instrText xml:space="preserve"> XE "Marx" </w:instrText>
      </w:r>
      <w:r w:rsidRPr="002B492B">
        <w:rPr>
          <w:rFonts w:ascii="Calibri Light" w:hAnsi="Calibri Light" w:cs="Calibri Light"/>
          <w:sz w:val="24"/>
          <w:szCs w:val="24"/>
        </w:rPr>
        <w:fldChar w:fldCharType="end"/>
      </w:r>
      <w:r w:rsidRPr="002B492B">
        <w:rPr>
          <w:rFonts w:ascii="Calibri Light" w:eastAsiaTheme="minorEastAsia" w:hAnsi="Calibri Light" w:cs="Calibri Light"/>
          <w:sz w:val="24"/>
          <w:szCs w:val="24"/>
          <w:lang w:eastAsia="en-GB"/>
        </w:rPr>
        <w:t>’s early theoretical work</w:t>
      </w:r>
      <w:r w:rsidR="00090C8F">
        <w:rPr>
          <w:rFonts w:ascii="Calibri Light" w:eastAsiaTheme="minorEastAsia" w:hAnsi="Calibri Light" w:cs="Calibri Light"/>
          <w:sz w:val="24"/>
          <w:szCs w:val="24"/>
          <w:lang w:eastAsia="en-GB"/>
        </w:rPr>
        <w:t xml:space="preserve"> </w:t>
      </w:r>
      <w:r w:rsidRPr="002B492B">
        <w:rPr>
          <w:rFonts w:ascii="Calibri Light" w:eastAsiaTheme="minorEastAsia" w:hAnsi="Calibri Light" w:cs="Calibri Light"/>
          <w:sz w:val="24"/>
          <w:szCs w:val="24"/>
          <w:lang w:eastAsia="en-GB"/>
        </w:rPr>
        <w:t>this humanist insight became the concept of ‘species-being’, emerging from his theory of estrangement, or alienation</w:t>
      </w:r>
      <w:r w:rsidRPr="002B492B">
        <w:rPr>
          <w:rFonts w:ascii="Calibri Light" w:hAnsi="Calibri Light" w:cs="Calibri Light"/>
          <w:sz w:val="24"/>
          <w:szCs w:val="24"/>
        </w:rPr>
        <w:fldChar w:fldCharType="begin"/>
      </w:r>
      <w:r w:rsidRPr="002B492B">
        <w:rPr>
          <w:rFonts w:ascii="Calibri Light" w:eastAsiaTheme="minorEastAsia" w:hAnsi="Calibri Light" w:cs="Calibri Light"/>
          <w:sz w:val="24"/>
          <w:szCs w:val="24"/>
          <w:lang w:eastAsia="en-GB"/>
        </w:rPr>
        <w:instrText xml:space="preserve"> XE "alienation" </w:instrText>
      </w:r>
      <w:r w:rsidRPr="002B492B">
        <w:rPr>
          <w:rFonts w:ascii="Calibri Light" w:hAnsi="Calibri Light" w:cs="Calibri Light"/>
          <w:sz w:val="24"/>
          <w:szCs w:val="24"/>
        </w:rPr>
        <w:fldChar w:fldCharType="end"/>
      </w:r>
      <w:r w:rsidRPr="002B492B">
        <w:rPr>
          <w:rFonts w:ascii="Calibri Light" w:eastAsiaTheme="minorEastAsia" w:hAnsi="Calibri Light" w:cs="Calibri Light"/>
          <w:sz w:val="24"/>
          <w:szCs w:val="24"/>
          <w:lang w:eastAsia="en-GB"/>
        </w:rPr>
        <w:t xml:space="preserve">. Species-being was what </w:t>
      </w:r>
      <w:r w:rsidRPr="002B492B">
        <w:rPr>
          <w:rFonts w:ascii="Calibri Light" w:eastAsiaTheme="minorEastAsia" w:hAnsi="Calibri Light" w:cs="Calibri Light"/>
          <w:sz w:val="24"/>
          <w:szCs w:val="24"/>
          <w:lang w:eastAsia="en-GB"/>
        </w:rPr>
        <w:lastRenderedPageBreak/>
        <w:t xml:space="preserve">made human </w:t>
      </w:r>
      <w:r w:rsidRPr="00CC3612">
        <w:rPr>
          <w:rFonts w:ascii="Calibri Light" w:eastAsiaTheme="minorEastAsia" w:hAnsi="Calibri Light" w:cs="Calibri Light"/>
          <w:sz w:val="24"/>
          <w:szCs w:val="24"/>
          <w:lang w:eastAsia="en-GB"/>
        </w:rPr>
        <w:t>beings essentially human,</w:t>
      </w:r>
      <w:r w:rsidRPr="002B492B">
        <w:rPr>
          <w:rFonts w:ascii="Calibri Light" w:eastAsiaTheme="minorEastAsia" w:hAnsi="Calibri Light" w:cs="Calibri Light"/>
          <w:sz w:val="24"/>
          <w:szCs w:val="24"/>
          <w:lang w:eastAsia="en-GB"/>
        </w:rPr>
        <w:t xml:space="preserve"> more that is than their mundane activities. Self-consciousness, creativity and crucially the recognition of the species-being of others are the qualities of humankind that lift us out of the animal realm. Whilst class-society blocks th</w:t>
      </w:r>
      <w:r w:rsidR="00CC3612">
        <w:rPr>
          <w:rFonts w:ascii="Calibri Light" w:eastAsiaTheme="minorEastAsia" w:hAnsi="Calibri Light" w:cs="Calibri Light"/>
          <w:sz w:val="24"/>
          <w:szCs w:val="24"/>
          <w:lang w:eastAsia="en-GB"/>
        </w:rPr>
        <w:t>e</w:t>
      </w:r>
      <w:r w:rsidRPr="002B492B">
        <w:rPr>
          <w:rFonts w:ascii="Calibri Light" w:eastAsiaTheme="minorEastAsia" w:hAnsi="Calibri Light" w:cs="Calibri Light"/>
          <w:sz w:val="24"/>
          <w:szCs w:val="24"/>
          <w:lang w:eastAsia="en-GB"/>
        </w:rPr>
        <w:t xml:space="preserve"> connectivity of the individual with the rest of humanity, the sense of this potential in the person becomes instead a </w:t>
      </w:r>
      <w:r w:rsidR="00CC3612">
        <w:rPr>
          <w:rFonts w:ascii="Calibri Light" w:eastAsiaTheme="minorEastAsia" w:hAnsi="Calibri Light" w:cs="Calibri Light"/>
          <w:sz w:val="24"/>
          <w:szCs w:val="24"/>
          <w:lang w:eastAsia="en-GB"/>
        </w:rPr>
        <w:t>feeling</w:t>
      </w:r>
      <w:r w:rsidRPr="002B492B">
        <w:rPr>
          <w:rFonts w:ascii="Calibri Light" w:eastAsiaTheme="minorEastAsia" w:hAnsi="Calibri Light" w:cs="Calibri Light"/>
          <w:sz w:val="24"/>
          <w:szCs w:val="24"/>
          <w:lang w:eastAsia="en-GB"/>
        </w:rPr>
        <w:t xml:space="preserve"> of</w:t>
      </w:r>
      <w:r w:rsidR="00CC3612">
        <w:rPr>
          <w:rFonts w:ascii="Calibri Light" w:eastAsiaTheme="minorEastAsia" w:hAnsi="Calibri Light" w:cs="Calibri Light"/>
          <w:sz w:val="24"/>
          <w:szCs w:val="24"/>
          <w:lang w:eastAsia="en-GB"/>
        </w:rPr>
        <w:t xml:space="preserve"> </w:t>
      </w:r>
      <w:r w:rsidRPr="002B492B">
        <w:rPr>
          <w:rFonts w:ascii="Calibri Light" w:eastAsiaTheme="minorEastAsia" w:hAnsi="Calibri Light" w:cs="Calibri Light"/>
          <w:sz w:val="24"/>
          <w:szCs w:val="24"/>
          <w:lang w:eastAsia="en-GB"/>
        </w:rPr>
        <w:t>loss, of a disconnect and of a striving to commune with others.</w:t>
      </w:r>
    </w:p>
    <w:p w14:paraId="37B56EEB" w14:textId="77777777" w:rsidR="00C76FF1" w:rsidRPr="002B492B" w:rsidRDefault="00C76FF1" w:rsidP="0088732A">
      <w:pPr>
        <w:spacing w:after="0" w:line="360" w:lineRule="auto"/>
        <w:contextualSpacing/>
        <w:jc w:val="both"/>
        <w:rPr>
          <w:rFonts w:ascii="Calibri Light" w:eastAsiaTheme="minorEastAsia" w:hAnsi="Calibri Light" w:cs="Calibri Light"/>
          <w:sz w:val="24"/>
          <w:szCs w:val="24"/>
          <w:lang w:eastAsia="en-GB"/>
        </w:rPr>
      </w:pPr>
    </w:p>
    <w:p w14:paraId="466CFE5E" w14:textId="5A7E9338" w:rsidR="00C76FF1" w:rsidRPr="002B492B" w:rsidRDefault="00C76FF1" w:rsidP="0088732A">
      <w:pPr>
        <w:spacing w:after="0" w:line="360" w:lineRule="auto"/>
        <w:contextualSpacing/>
        <w:jc w:val="both"/>
        <w:rPr>
          <w:rFonts w:ascii="Calibri Light" w:eastAsiaTheme="minorEastAsia" w:hAnsi="Calibri Light" w:cs="Calibri Light"/>
          <w:bCs/>
          <w:sz w:val="24"/>
          <w:szCs w:val="24"/>
          <w:shd w:val="clear" w:color="auto" w:fill="FFFFFF"/>
          <w:lang w:eastAsia="en-GB"/>
        </w:rPr>
      </w:pPr>
      <w:r w:rsidRPr="002B492B">
        <w:rPr>
          <w:rFonts w:ascii="Calibri Light" w:eastAsiaTheme="minorEastAsia" w:hAnsi="Calibri Light" w:cs="Calibri Light"/>
          <w:sz w:val="24"/>
          <w:szCs w:val="24"/>
          <w:lang w:eastAsia="en-GB"/>
        </w:rPr>
        <w:t>Marx</w:t>
      </w:r>
      <w:r w:rsidRPr="002B492B">
        <w:rPr>
          <w:rFonts w:ascii="Calibri Light" w:hAnsi="Calibri Light" w:cs="Calibri Light"/>
          <w:sz w:val="24"/>
          <w:szCs w:val="24"/>
        </w:rPr>
        <w:fldChar w:fldCharType="begin"/>
      </w:r>
      <w:r w:rsidRPr="002B492B">
        <w:rPr>
          <w:rFonts w:ascii="Calibri Light" w:eastAsiaTheme="minorEastAsia" w:hAnsi="Calibri Light" w:cs="Calibri Light"/>
          <w:sz w:val="24"/>
          <w:szCs w:val="24"/>
          <w:lang w:eastAsia="en-GB"/>
        </w:rPr>
        <w:instrText xml:space="preserve"> XE "Marx" </w:instrText>
      </w:r>
      <w:r w:rsidRPr="002B492B">
        <w:rPr>
          <w:rFonts w:ascii="Calibri Light" w:hAnsi="Calibri Light" w:cs="Calibri Light"/>
          <w:sz w:val="24"/>
          <w:szCs w:val="24"/>
        </w:rPr>
        <w:fldChar w:fldCharType="end"/>
      </w:r>
      <w:r w:rsidRPr="002B492B">
        <w:rPr>
          <w:rFonts w:ascii="Calibri Light" w:eastAsiaTheme="minorEastAsia" w:hAnsi="Calibri Light" w:cs="Calibri Light"/>
          <w:sz w:val="24"/>
          <w:szCs w:val="24"/>
          <w:lang w:eastAsia="en-GB"/>
        </w:rPr>
        <w:t xml:space="preserve">’s reworking of </w:t>
      </w:r>
      <w:r w:rsidRPr="002B492B">
        <w:rPr>
          <w:rFonts w:ascii="Calibri Light" w:eastAsiaTheme="minorEastAsia" w:hAnsi="Calibri Light" w:cs="Calibri Light"/>
          <w:bCs/>
          <w:sz w:val="24"/>
          <w:szCs w:val="24"/>
          <w:shd w:val="clear" w:color="auto" w:fill="FFFFFF"/>
          <w:lang w:eastAsia="en-GB"/>
        </w:rPr>
        <w:t>Feuerbach</w:t>
      </w:r>
      <w:r w:rsidRPr="002B492B">
        <w:rPr>
          <w:rFonts w:ascii="Calibri Light" w:hAnsi="Calibri Light" w:cs="Calibri Light"/>
          <w:sz w:val="24"/>
          <w:szCs w:val="24"/>
        </w:rPr>
        <w:fldChar w:fldCharType="begin"/>
      </w:r>
      <w:r w:rsidRPr="002B492B">
        <w:rPr>
          <w:rFonts w:ascii="Calibri Light" w:eastAsiaTheme="minorEastAsia" w:hAnsi="Calibri Light" w:cs="Calibri Light"/>
          <w:sz w:val="24"/>
          <w:szCs w:val="24"/>
          <w:lang w:eastAsia="en-GB"/>
        </w:rPr>
        <w:instrText xml:space="preserve"> XE "</w:instrText>
      </w:r>
      <w:r w:rsidRPr="002B492B">
        <w:rPr>
          <w:rFonts w:ascii="Calibri Light" w:eastAsiaTheme="minorEastAsia" w:hAnsi="Calibri Light" w:cs="Calibri Light"/>
          <w:bCs/>
          <w:sz w:val="24"/>
          <w:szCs w:val="24"/>
          <w:shd w:val="clear" w:color="auto" w:fill="FFFFFF"/>
          <w:lang w:eastAsia="en-GB"/>
        </w:rPr>
        <w:instrText>Feuerbach, Ludwig</w:instrText>
      </w:r>
      <w:r w:rsidRPr="002B492B">
        <w:rPr>
          <w:rFonts w:ascii="Calibri Light" w:eastAsiaTheme="minorEastAsia" w:hAnsi="Calibri Light" w:cs="Calibri Light"/>
          <w:sz w:val="24"/>
          <w:szCs w:val="24"/>
          <w:lang w:eastAsia="en-GB"/>
        </w:rPr>
        <w:instrText xml:space="preserve">" </w:instrText>
      </w:r>
      <w:r w:rsidRPr="002B492B">
        <w:rPr>
          <w:rFonts w:ascii="Calibri Light" w:hAnsi="Calibri Light" w:cs="Calibri Light"/>
          <w:sz w:val="24"/>
          <w:szCs w:val="24"/>
        </w:rPr>
        <w:fldChar w:fldCharType="end"/>
      </w:r>
      <w:r w:rsidRPr="002B492B">
        <w:rPr>
          <w:rFonts w:ascii="Calibri Light" w:eastAsiaTheme="minorEastAsia" w:hAnsi="Calibri Light" w:cs="Calibri Light"/>
          <w:bCs/>
          <w:sz w:val="24"/>
          <w:szCs w:val="24"/>
          <w:shd w:val="clear" w:color="auto" w:fill="FFFFFF"/>
          <w:lang w:eastAsia="en-GB"/>
        </w:rPr>
        <w:t>’s philosophy was to become a critique that he would condense into eleven summary statements</w:t>
      </w:r>
      <w:r w:rsidR="009B6E4B">
        <w:rPr>
          <w:rFonts w:ascii="Calibri Light" w:eastAsiaTheme="minorEastAsia" w:hAnsi="Calibri Light" w:cs="Calibri Light"/>
          <w:bCs/>
          <w:sz w:val="24"/>
          <w:szCs w:val="24"/>
          <w:shd w:val="clear" w:color="auto" w:fill="FFFFFF"/>
          <w:lang w:eastAsia="en-GB"/>
        </w:rPr>
        <w:t>, the</w:t>
      </w:r>
      <w:r w:rsidRPr="002B492B">
        <w:rPr>
          <w:rFonts w:ascii="Calibri Light" w:eastAsiaTheme="minorEastAsia" w:hAnsi="Calibri Light" w:cs="Calibri Light"/>
          <w:bCs/>
          <w:sz w:val="24"/>
          <w:szCs w:val="24"/>
          <w:shd w:val="clear" w:color="auto" w:fill="FFFFFF"/>
          <w:lang w:eastAsia="en-GB"/>
        </w:rPr>
        <w:t xml:space="preserve"> </w:t>
      </w:r>
      <w:r w:rsidRPr="00F15C4E">
        <w:rPr>
          <w:rFonts w:ascii="Calibri Light" w:eastAsiaTheme="minorEastAsia" w:hAnsi="Calibri Light" w:cs="Calibri Light"/>
          <w:bCs/>
          <w:i/>
          <w:sz w:val="24"/>
          <w:szCs w:val="24"/>
          <w:shd w:val="clear" w:color="auto" w:fill="FFFFFF"/>
          <w:lang w:eastAsia="en-GB"/>
        </w:rPr>
        <w:t>Theses on Feuerbach</w:t>
      </w:r>
      <w:r w:rsidR="009B6E4B" w:rsidRPr="00F15C4E">
        <w:rPr>
          <w:rFonts w:ascii="Calibri Light" w:eastAsiaTheme="minorEastAsia" w:hAnsi="Calibri Light" w:cs="Calibri Light"/>
          <w:bCs/>
          <w:i/>
          <w:sz w:val="24"/>
          <w:szCs w:val="24"/>
          <w:shd w:val="clear" w:color="auto" w:fill="FFFFFF"/>
          <w:lang w:eastAsia="en-GB"/>
        </w:rPr>
        <w:t xml:space="preserve"> </w:t>
      </w:r>
      <w:r w:rsidR="009B6E4B" w:rsidRPr="00F15C4E">
        <w:rPr>
          <w:rFonts w:ascii="Calibri Light" w:eastAsiaTheme="minorEastAsia" w:hAnsi="Calibri Light" w:cs="Calibri Light"/>
          <w:bCs/>
          <w:iCs/>
          <w:sz w:val="24"/>
          <w:szCs w:val="24"/>
          <w:shd w:val="clear" w:color="auto" w:fill="FFFFFF"/>
          <w:lang w:eastAsia="en-GB"/>
        </w:rPr>
        <w:t xml:space="preserve">(1845). </w:t>
      </w:r>
      <w:r w:rsidR="009B6E4B">
        <w:rPr>
          <w:rFonts w:ascii="Calibri Light" w:eastAsiaTheme="minorEastAsia" w:hAnsi="Calibri Light" w:cs="Calibri Light"/>
          <w:bCs/>
          <w:i/>
          <w:sz w:val="24"/>
          <w:szCs w:val="24"/>
          <w:shd w:val="clear" w:color="auto" w:fill="FFFFFF"/>
          <w:lang w:eastAsia="en-GB"/>
        </w:rPr>
        <w:t>F</w:t>
      </w:r>
      <w:r w:rsidRPr="002B492B">
        <w:rPr>
          <w:rFonts w:ascii="Calibri Light" w:eastAsiaTheme="minorEastAsia" w:hAnsi="Calibri Light" w:cs="Calibri Light"/>
          <w:bCs/>
          <w:sz w:val="24"/>
          <w:szCs w:val="24"/>
          <w:shd w:val="clear" w:color="auto" w:fill="FFFFFF"/>
          <w:lang w:eastAsia="en-GB"/>
        </w:rPr>
        <w:t xml:space="preserve">or considerations of Marx’s view of human nature, </w:t>
      </w:r>
      <w:r w:rsidR="00662057">
        <w:rPr>
          <w:rFonts w:ascii="Calibri Light" w:eastAsiaTheme="minorEastAsia" w:hAnsi="Calibri Light" w:cs="Calibri Light"/>
          <w:bCs/>
          <w:sz w:val="24"/>
          <w:szCs w:val="24"/>
          <w:shd w:val="clear" w:color="auto" w:fill="FFFFFF"/>
          <w:lang w:eastAsia="en-GB"/>
        </w:rPr>
        <w:t xml:space="preserve">we know </w:t>
      </w:r>
      <w:r w:rsidRPr="002B492B">
        <w:rPr>
          <w:rFonts w:ascii="Calibri Light" w:eastAsiaTheme="minorEastAsia" w:hAnsi="Calibri Light" w:cs="Calibri Light"/>
          <w:bCs/>
          <w:sz w:val="24"/>
          <w:szCs w:val="24"/>
          <w:shd w:val="clear" w:color="auto" w:fill="FFFFFF"/>
          <w:lang w:eastAsia="en-GB"/>
        </w:rPr>
        <w:t>the most important of these is the sixth thesis.</w:t>
      </w:r>
    </w:p>
    <w:p w14:paraId="5E67438C" w14:textId="77777777" w:rsidR="00C76FF1" w:rsidRPr="002B492B" w:rsidRDefault="00C76FF1" w:rsidP="0088732A">
      <w:pPr>
        <w:spacing w:after="0" w:line="360" w:lineRule="auto"/>
        <w:contextualSpacing/>
        <w:jc w:val="both"/>
        <w:rPr>
          <w:rFonts w:ascii="Calibri Light" w:eastAsiaTheme="minorEastAsia" w:hAnsi="Calibri Light" w:cs="Calibri Light"/>
          <w:sz w:val="24"/>
          <w:szCs w:val="24"/>
          <w:lang w:eastAsia="en-GB"/>
        </w:rPr>
      </w:pPr>
    </w:p>
    <w:p w14:paraId="3A97452D" w14:textId="77777777" w:rsidR="00C76FF1" w:rsidRPr="002B492B" w:rsidRDefault="00C76FF1" w:rsidP="0088732A">
      <w:pPr>
        <w:spacing w:after="0" w:line="360" w:lineRule="auto"/>
        <w:ind w:left="567" w:right="567"/>
        <w:jc w:val="both"/>
        <w:rPr>
          <w:rFonts w:ascii="Calibri Light" w:eastAsiaTheme="minorEastAsia" w:hAnsi="Calibri Light" w:cs="Calibri Light"/>
          <w:i/>
          <w:sz w:val="24"/>
          <w:szCs w:val="24"/>
          <w:lang w:eastAsia="en-GB"/>
        </w:rPr>
      </w:pPr>
      <w:r w:rsidRPr="002B492B">
        <w:rPr>
          <w:rFonts w:ascii="Calibri Light" w:eastAsiaTheme="minorEastAsia" w:hAnsi="Calibri Light" w:cs="Calibri Light"/>
          <w:i/>
          <w:sz w:val="24"/>
          <w:szCs w:val="24"/>
          <w:lang w:eastAsia="en-GB"/>
        </w:rPr>
        <w:t>Feuerbach</w:t>
      </w:r>
      <w:r w:rsidRPr="002B492B">
        <w:rPr>
          <w:rFonts w:ascii="Calibri Light" w:hAnsi="Calibri Light" w:cs="Calibri Light"/>
          <w:sz w:val="24"/>
          <w:szCs w:val="24"/>
        </w:rPr>
        <w:fldChar w:fldCharType="begin"/>
      </w:r>
      <w:r w:rsidRPr="002B492B">
        <w:rPr>
          <w:rFonts w:ascii="Calibri Light" w:eastAsiaTheme="minorEastAsia" w:hAnsi="Calibri Light" w:cs="Calibri Light"/>
          <w:sz w:val="24"/>
          <w:szCs w:val="24"/>
          <w:lang w:eastAsia="en-GB"/>
        </w:rPr>
        <w:instrText xml:space="preserve"> XE "</w:instrText>
      </w:r>
      <w:r w:rsidRPr="002B492B">
        <w:rPr>
          <w:rFonts w:ascii="Calibri Light" w:eastAsiaTheme="minorEastAsia" w:hAnsi="Calibri Light" w:cs="Calibri Light"/>
          <w:bCs/>
          <w:sz w:val="24"/>
          <w:szCs w:val="24"/>
          <w:shd w:val="clear" w:color="auto" w:fill="FFFFFF"/>
          <w:lang w:eastAsia="en-GB"/>
        </w:rPr>
        <w:instrText>Feuerbach, Ludwig</w:instrText>
      </w:r>
      <w:r w:rsidRPr="002B492B">
        <w:rPr>
          <w:rFonts w:ascii="Calibri Light" w:eastAsiaTheme="minorEastAsia" w:hAnsi="Calibri Light" w:cs="Calibri Light"/>
          <w:sz w:val="24"/>
          <w:szCs w:val="24"/>
          <w:lang w:eastAsia="en-GB"/>
        </w:rPr>
        <w:instrText xml:space="preserve">" </w:instrText>
      </w:r>
      <w:r w:rsidRPr="002B492B">
        <w:rPr>
          <w:rFonts w:ascii="Calibri Light" w:hAnsi="Calibri Light" w:cs="Calibri Light"/>
          <w:sz w:val="24"/>
          <w:szCs w:val="24"/>
        </w:rPr>
        <w:fldChar w:fldCharType="end"/>
      </w:r>
      <w:bookmarkStart w:id="128" w:name="011"/>
      <w:bookmarkEnd w:id="128"/>
      <w:r w:rsidRPr="002B492B">
        <w:rPr>
          <w:rFonts w:ascii="Calibri Light" w:eastAsiaTheme="minorEastAsia" w:hAnsi="Calibri Light" w:cs="Calibri Light"/>
          <w:i/>
          <w:sz w:val="24"/>
          <w:szCs w:val="24"/>
          <w:lang w:eastAsia="en-GB"/>
        </w:rPr>
        <w:t xml:space="preserve"> resolves the religious essence into the human essence. But the human essence is no abstraction inherent in each single individual.</w:t>
      </w:r>
      <w:bookmarkStart w:id="129" w:name="010"/>
      <w:r w:rsidRPr="002B492B">
        <w:rPr>
          <w:rFonts w:ascii="Calibri Light" w:eastAsiaTheme="minorEastAsia" w:hAnsi="Calibri Light" w:cs="Calibri Light"/>
          <w:i/>
          <w:sz w:val="24"/>
          <w:szCs w:val="24"/>
          <w:lang w:eastAsia="en-GB"/>
        </w:rPr>
        <w:t xml:space="preserve"> </w:t>
      </w:r>
      <w:bookmarkEnd w:id="129"/>
    </w:p>
    <w:p w14:paraId="584597BA" w14:textId="77777777" w:rsidR="00C76FF1" w:rsidRPr="002B492B" w:rsidRDefault="00C76FF1" w:rsidP="0088732A">
      <w:pPr>
        <w:spacing w:after="0" w:line="360" w:lineRule="auto"/>
        <w:ind w:left="567" w:right="567"/>
        <w:jc w:val="both"/>
        <w:rPr>
          <w:rFonts w:ascii="Calibri Light" w:eastAsiaTheme="minorEastAsia" w:hAnsi="Calibri Light" w:cs="Calibri Light"/>
          <w:i/>
          <w:sz w:val="24"/>
          <w:szCs w:val="24"/>
          <w:lang w:eastAsia="en-GB"/>
        </w:rPr>
      </w:pPr>
    </w:p>
    <w:p w14:paraId="00DAA63F" w14:textId="77777777" w:rsidR="00C76FF1" w:rsidRPr="002B492B" w:rsidRDefault="00C76FF1" w:rsidP="0088732A">
      <w:pPr>
        <w:spacing w:after="0" w:line="360" w:lineRule="auto"/>
        <w:ind w:left="567" w:right="567"/>
        <w:jc w:val="both"/>
        <w:rPr>
          <w:rFonts w:ascii="Calibri Light" w:eastAsiaTheme="minorEastAsia" w:hAnsi="Calibri Light" w:cs="Calibri Light"/>
          <w:sz w:val="24"/>
          <w:szCs w:val="24"/>
          <w:lang w:eastAsia="en-GB"/>
        </w:rPr>
      </w:pPr>
      <w:r w:rsidRPr="002B492B">
        <w:rPr>
          <w:rFonts w:ascii="Calibri Light" w:eastAsiaTheme="minorEastAsia" w:hAnsi="Calibri Light" w:cs="Calibri Light"/>
          <w:i/>
          <w:sz w:val="24"/>
          <w:szCs w:val="24"/>
          <w:lang w:eastAsia="en-GB"/>
        </w:rPr>
        <w:t>In its reality it</w:t>
      </w:r>
      <w:bookmarkStart w:id="130" w:name="_Hlk187753684"/>
      <w:r w:rsidRPr="002B492B">
        <w:rPr>
          <w:rFonts w:ascii="Calibri Light" w:eastAsiaTheme="minorEastAsia" w:hAnsi="Calibri Light" w:cs="Calibri Light"/>
          <w:i/>
          <w:sz w:val="24"/>
          <w:szCs w:val="24"/>
          <w:lang w:eastAsia="en-GB"/>
        </w:rPr>
        <w:t xml:space="preserve"> is the ensemble of the social relations</w:t>
      </w:r>
      <w:bookmarkEnd w:id="130"/>
      <w:r w:rsidRPr="002B492B">
        <w:rPr>
          <w:rFonts w:ascii="Calibri Light" w:eastAsiaTheme="minorEastAsia" w:hAnsi="Calibri Light" w:cs="Calibri Light"/>
          <w:i/>
          <w:sz w:val="24"/>
          <w:szCs w:val="24"/>
          <w:lang w:eastAsia="en-GB"/>
        </w:rPr>
        <w:t>.</w:t>
      </w:r>
      <w:r w:rsidRPr="002B492B">
        <w:rPr>
          <w:rFonts w:ascii="Calibri Light" w:eastAsiaTheme="minorEastAsia" w:hAnsi="Calibri Light" w:cs="Calibri Light"/>
          <w:sz w:val="24"/>
          <w:szCs w:val="24"/>
          <w:vertAlign w:val="superscript"/>
          <w:lang w:eastAsia="en-GB"/>
        </w:rPr>
        <w:footnoteReference w:id="428"/>
      </w:r>
    </w:p>
    <w:p w14:paraId="5F287309" w14:textId="77777777" w:rsidR="00C76FF1" w:rsidRPr="002B492B" w:rsidRDefault="00C76FF1" w:rsidP="0088732A">
      <w:pPr>
        <w:spacing w:after="0" w:line="360" w:lineRule="auto"/>
        <w:contextualSpacing/>
        <w:jc w:val="both"/>
        <w:rPr>
          <w:rFonts w:ascii="Calibri Light" w:eastAsiaTheme="minorEastAsia" w:hAnsi="Calibri Light" w:cs="Calibri Light"/>
          <w:sz w:val="24"/>
          <w:szCs w:val="24"/>
          <w:lang w:eastAsia="en-GB"/>
        </w:rPr>
      </w:pPr>
    </w:p>
    <w:p w14:paraId="2DD20A4C" w14:textId="57A6AC5E" w:rsidR="00C76FF1" w:rsidRPr="002B492B" w:rsidRDefault="00C76FF1" w:rsidP="0088732A">
      <w:pPr>
        <w:spacing w:after="0" w:line="360" w:lineRule="auto"/>
        <w:contextualSpacing/>
        <w:jc w:val="both"/>
        <w:rPr>
          <w:rFonts w:ascii="Calibri Light" w:eastAsiaTheme="minorEastAsia" w:hAnsi="Calibri Light" w:cs="Calibri Light"/>
          <w:sz w:val="24"/>
          <w:szCs w:val="24"/>
          <w:lang w:eastAsia="en-GB"/>
        </w:rPr>
      </w:pPr>
      <w:r w:rsidRPr="002B492B">
        <w:rPr>
          <w:rFonts w:ascii="Calibri Light" w:eastAsiaTheme="minorEastAsia" w:hAnsi="Calibri Light" w:cs="Calibri Light"/>
          <w:sz w:val="24"/>
          <w:szCs w:val="24"/>
          <w:lang w:eastAsia="en-GB"/>
        </w:rPr>
        <w:t>So, for Marx</w:t>
      </w:r>
      <w:r w:rsidRPr="002B492B">
        <w:rPr>
          <w:rFonts w:ascii="Calibri Light" w:hAnsi="Calibri Light" w:cs="Calibri Light"/>
          <w:sz w:val="24"/>
          <w:szCs w:val="24"/>
        </w:rPr>
        <w:fldChar w:fldCharType="begin"/>
      </w:r>
      <w:r w:rsidRPr="002B492B">
        <w:rPr>
          <w:rFonts w:ascii="Calibri Light" w:eastAsiaTheme="minorEastAsia" w:hAnsi="Calibri Light" w:cs="Calibri Light"/>
          <w:sz w:val="24"/>
          <w:szCs w:val="24"/>
          <w:lang w:eastAsia="en-GB"/>
        </w:rPr>
        <w:instrText xml:space="preserve"> XE "Marx" </w:instrText>
      </w:r>
      <w:r w:rsidRPr="002B492B">
        <w:rPr>
          <w:rFonts w:ascii="Calibri Light" w:hAnsi="Calibri Light" w:cs="Calibri Light"/>
          <w:sz w:val="24"/>
          <w:szCs w:val="24"/>
        </w:rPr>
        <w:fldChar w:fldCharType="end"/>
      </w:r>
      <w:r w:rsidRPr="002B492B">
        <w:rPr>
          <w:rFonts w:ascii="Calibri Light" w:eastAsiaTheme="minorEastAsia" w:hAnsi="Calibri Light" w:cs="Calibri Light"/>
          <w:sz w:val="24"/>
          <w:szCs w:val="24"/>
          <w:lang w:eastAsia="en-GB"/>
        </w:rPr>
        <w:t xml:space="preserve">, there is no universal ‘human essence’ to be found within the isolated individual. Rather the individual and their essential characteristics emerge from the constellation of social forces, interactions and structural relationships that constitute the society in which they live and that has produced them. They are the result of chains of social cause and effect that connect them to a social totality. This is opposite </w:t>
      </w:r>
      <w:r w:rsidR="00047AE9">
        <w:rPr>
          <w:rFonts w:ascii="Calibri Light" w:eastAsiaTheme="minorEastAsia" w:hAnsi="Calibri Light" w:cs="Calibri Light"/>
          <w:sz w:val="24"/>
          <w:szCs w:val="24"/>
          <w:lang w:eastAsia="en-GB"/>
        </w:rPr>
        <w:t>to</w:t>
      </w:r>
      <w:r w:rsidRPr="002B492B">
        <w:rPr>
          <w:rFonts w:ascii="Calibri Light" w:eastAsiaTheme="minorEastAsia" w:hAnsi="Calibri Light" w:cs="Calibri Light"/>
          <w:sz w:val="24"/>
          <w:szCs w:val="24"/>
          <w:lang w:eastAsia="en-GB"/>
        </w:rPr>
        <w:t xml:space="preserve"> the Freudian framing of this relationship, in which society is the result of interactions between individuals and their separate psychologies. </w:t>
      </w:r>
    </w:p>
    <w:p w14:paraId="6DE1C55F" w14:textId="77777777" w:rsidR="00C76FF1" w:rsidRPr="002B492B" w:rsidRDefault="00C76FF1" w:rsidP="0088732A">
      <w:pPr>
        <w:spacing w:after="0" w:line="360" w:lineRule="auto"/>
        <w:contextualSpacing/>
        <w:jc w:val="both"/>
        <w:rPr>
          <w:rFonts w:ascii="Calibri Light" w:eastAsiaTheme="minorEastAsia" w:hAnsi="Calibri Light" w:cs="Calibri Light"/>
          <w:sz w:val="24"/>
          <w:szCs w:val="24"/>
          <w:lang w:eastAsia="en-GB"/>
        </w:rPr>
      </w:pPr>
    </w:p>
    <w:p w14:paraId="72D99D4C" w14:textId="1CF9BD9E" w:rsidR="00661DD7" w:rsidRDefault="00C76FF1" w:rsidP="0088732A">
      <w:pPr>
        <w:spacing w:after="0" w:line="360" w:lineRule="auto"/>
        <w:contextualSpacing/>
        <w:jc w:val="both"/>
        <w:rPr>
          <w:rFonts w:ascii="Calibri Light" w:eastAsiaTheme="minorEastAsia" w:hAnsi="Calibri Light" w:cs="Calibri Light"/>
          <w:sz w:val="24"/>
          <w:szCs w:val="24"/>
          <w:lang w:eastAsia="en-GB"/>
        </w:rPr>
      </w:pPr>
      <w:r w:rsidRPr="002B492B">
        <w:rPr>
          <w:rFonts w:ascii="Calibri Light" w:eastAsiaTheme="minorEastAsia" w:hAnsi="Calibri Light" w:cs="Calibri Light"/>
          <w:sz w:val="24"/>
          <w:szCs w:val="24"/>
          <w:lang w:eastAsia="en-GB"/>
        </w:rPr>
        <w:t>It would be incorrect however, to conclude from this generalised account, that for Marx</w:t>
      </w:r>
      <w:r w:rsidRPr="002B492B">
        <w:rPr>
          <w:rFonts w:ascii="Calibri Light" w:hAnsi="Calibri Light" w:cs="Calibri Light"/>
          <w:sz w:val="24"/>
          <w:szCs w:val="24"/>
        </w:rPr>
        <w:fldChar w:fldCharType="begin"/>
      </w:r>
      <w:r w:rsidRPr="002B492B">
        <w:rPr>
          <w:rFonts w:ascii="Calibri Light" w:eastAsiaTheme="minorEastAsia" w:hAnsi="Calibri Light" w:cs="Calibri Light"/>
          <w:sz w:val="24"/>
          <w:szCs w:val="24"/>
          <w:lang w:eastAsia="en-GB"/>
        </w:rPr>
        <w:instrText xml:space="preserve"> XE "Marx" </w:instrText>
      </w:r>
      <w:r w:rsidRPr="002B492B">
        <w:rPr>
          <w:rFonts w:ascii="Calibri Light" w:hAnsi="Calibri Light" w:cs="Calibri Light"/>
          <w:sz w:val="24"/>
          <w:szCs w:val="24"/>
        </w:rPr>
        <w:fldChar w:fldCharType="end"/>
      </w:r>
      <w:r w:rsidRPr="002B492B">
        <w:rPr>
          <w:rFonts w:ascii="Calibri Light" w:eastAsiaTheme="minorEastAsia" w:hAnsi="Calibri Light" w:cs="Calibri Light"/>
          <w:sz w:val="24"/>
          <w:szCs w:val="24"/>
          <w:lang w:eastAsia="en-GB"/>
        </w:rPr>
        <w:t xml:space="preserve"> the individual was unreal; a marionette moved only by social strings.</w:t>
      </w:r>
      <w:r w:rsidR="007965FA">
        <w:rPr>
          <w:rFonts w:ascii="Calibri Light" w:eastAsiaTheme="minorEastAsia" w:hAnsi="Calibri Light" w:cs="Calibri Light"/>
          <w:sz w:val="24"/>
          <w:szCs w:val="24"/>
          <w:lang w:eastAsia="en-GB"/>
        </w:rPr>
        <w:t xml:space="preserve"> There are extended </w:t>
      </w:r>
      <w:r w:rsidR="007965FA">
        <w:rPr>
          <w:rFonts w:ascii="Calibri Light" w:eastAsiaTheme="minorEastAsia" w:hAnsi="Calibri Light" w:cs="Calibri Light"/>
          <w:sz w:val="24"/>
          <w:szCs w:val="24"/>
          <w:lang w:eastAsia="en-GB"/>
        </w:rPr>
        <w:lastRenderedPageBreak/>
        <w:t xml:space="preserve">passages in </w:t>
      </w:r>
      <w:r w:rsidR="007965FA" w:rsidRPr="007965FA">
        <w:rPr>
          <w:rFonts w:ascii="Calibri Light" w:eastAsiaTheme="minorEastAsia" w:hAnsi="Calibri Light" w:cs="Calibri Light"/>
          <w:i/>
          <w:iCs/>
          <w:sz w:val="24"/>
          <w:szCs w:val="24"/>
          <w:lang w:eastAsia="en-GB"/>
        </w:rPr>
        <w:t>The German Ideology</w:t>
      </w:r>
      <w:r w:rsidR="007965FA">
        <w:rPr>
          <w:rFonts w:ascii="Calibri Light" w:eastAsiaTheme="minorEastAsia" w:hAnsi="Calibri Light" w:cs="Calibri Light"/>
          <w:sz w:val="24"/>
          <w:szCs w:val="24"/>
          <w:lang w:eastAsia="en-GB"/>
        </w:rPr>
        <w:t xml:space="preserve"> (1845) for instance</w:t>
      </w:r>
      <w:r w:rsidR="004B1545">
        <w:rPr>
          <w:rFonts w:ascii="Calibri Light" w:eastAsiaTheme="minorEastAsia" w:hAnsi="Calibri Light" w:cs="Calibri Light"/>
          <w:sz w:val="24"/>
          <w:szCs w:val="24"/>
          <w:lang w:eastAsia="en-GB"/>
        </w:rPr>
        <w:t>,</w:t>
      </w:r>
      <w:r w:rsidR="007965FA">
        <w:rPr>
          <w:rFonts w:ascii="Calibri Light" w:eastAsiaTheme="minorEastAsia" w:hAnsi="Calibri Light" w:cs="Calibri Light"/>
          <w:sz w:val="24"/>
          <w:szCs w:val="24"/>
          <w:lang w:eastAsia="en-GB"/>
        </w:rPr>
        <w:t xml:space="preserve"> that describe the ways in which individuality is historically conditioned by division</w:t>
      </w:r>
      <w:r w:rsidR="004B1545">
        <w:rPr>
          <w:rFonts w:ascii="Calibri Light" w:eastAsiaTheme="minorEastAsia" w:hAnsi="Calibri Light" w:cs="Calibri Light"/>
          <w:sz w:val="24"/>
          <w:szCs w:val="24"/>
          <w:lang w:eastAsia="en-GB"/>
        </w:rPr>
        <w:t>s</w:t>
      </w:r>
      <w:r w:rsidR="007965FA">
        <w:rPr>
          <w:rFonts w:ascii="Calibri Light" w:eastAsiaTheme="minorEastAsia" w:hAnsi="Calibri Light" w:cs="Calibri Light"/>
          <w:sz w:val="24"/>
          <w:szCs w:val="24"/>
          <w:lang w:eastAsia="en-GB"/>
        </w:rPr>
        <w:t xml:space="preserve"> of labour, private property, class interests</w:t>
      </w:r>
      <w:r w:rsidR="004B1545">
        <w:rPr>
          <w:rFonts w:ascii="Calibri Light" w:eastAsiaTheme="minorEastAsia" w:hAnsi="Calibri Light" w:cs="Calibri Light"/>
          <w:sz w:val="24"/>
          <w:szCs w:val="24"/>
          <w:lang w:eastAsia="en-GB"/>
        </w:rPr>
        <w:t>,</w:t>
      </w:r>
      <w:r w:rsidR="007965FA">
        <w:rPr>
          <w:rFonts w:ascii="Calibri Light" w:eastAsiaTheme="minorEastAsia" w:hAnsi="Calibri Light" w:cs="Calibri Light"/>
          <w:sz w:val="24"/>
          <w:szCs w:val="24"/>
          <w:lang w:eastAsia="en-GB"/>
        </w:rPr>
        <w:t xml:space="preserve"> and so on</w:t>
      </w:r>
      <w:r w:rsidR="004B1545">
        <w:rPr>
          <w:rFonts w:ascii="Calibri Light" w:eastAsiaTheme="minorEastAsia" w:hAnsi="Calibri Light" w:cs="Calibri Light"/>
          <w:sz w:val="24"/>
          <w:szCs w:val="24"/>
          <w:lang w:eastAsia="en-GB"/>
        </w:rPr>
        <w:t>, authentic individuality only appearing through revolution and the a</w:t>
      </w:r>
      <w:r w:rsidR="00026C69">
        <w:rPr>
          <w:rFonts w:ascii="Calibri Light" w:eastAsiaTheme="minorEastAsia" w:hAnsi="Calibri Light" w:cs="Calibri Light"/>
          <w:sz w:val="24"/>
          <w:szCs w:val="24"/>
          <w:lang w:eastAsia="en-GB"/>
        </w:rPr>
        <w:t>rrival</w:t>
      </w:r>
      <w:r w:rsidR="004B1545">
        <w:rPr>
          <w:rFonts w:ascii="Calibri Light" w:eastAsiaTheme="minorEastAsia" w:hAnsi="Calibri Light" w:cs="Calibri Light"/>
          <w:sz w:val="24"/>
          <w:szCs w:val="24"/>
          <w:lang w:eastAsia="en-GB"/>
        </w:rPr>
        <w:t xml:space="preserve"> of communism. And</w:t>
      </w:r>
      <w:r w:rsidRPr="002B492B">
        <w:rPr>
          <w:rFonts w:ascii="Calibri Light" w:eastAsiaTheme="minorEastAsia" w:hAnsi="Calibri Light" w:cs="Calibri Light"/>
          <w:sz w:val="24"/>
          <w:szCs w:val="24"/>
          <w:lang w:eastAsia="en-GB"/>
        </w:rPr>
        <w:t xml:space="preserve"> Marx does address aspects of mental activity that </w:t>
      </w:r>
      <w:r w:rsidR="00661DD7">
        <w:rPr>
          <w:rFonts w:ascii="Calibri Light" w:eastAsiaTheme="minorEastAsia" w:hAnsi="Calibri Light" w:cs="Calibri Light"/>
          <w:sz w:val="24"/>
          <w:szCs w:val="24"/>
          <w:lang w:eastAsia="en-GB"/>
        </w:rPr>
        <w:t xml:space="preserve">move towards </w:t>
      </w:r>
      <w:r w:rsidRPr="002B492B">
        <w:rPr>
          <w:rFonts w:ascii="Calibri Light" w:eastAsiaTheme="minorEastAsia" w:hAnsi="Calibri Light" w:cs="Calibri Light"/>
          <w:sz w:val="24"/>
          <w:szCs w:val="24"/>
          <w:lang w:eastAsia="en-GB"/>
        </w:rPr>
        <w:t>a psychological theory. This is most evident in his discussion of conscious labour.</w:t>
      </w:r>
    </w:p>
    <w:p w14:paraId="0B56CFB0" w14:textId="77777777" w:rsidR="00661DD7" w:rsidRDefault="00661DD7" w:rsidP="0088732A">
      <w:pPr>
        <w:spacing w:after="0" w:line="360" w:lineRule="auto"/>
        <w:contextualSpacing/>
        <w:jc w:val="both"/>
        <w:rPr>
          <w:rFonts w:ascii="Calibri Light" w:eastAsiaTheme="minorEastAsia" w:hAnsi="Calibri Light" w:cs="Calibri Light"/>
          <w:sz w:val="24"/>
          <w:szCs w:val="24"/>
          <w:lang w:eastAsia="en-GB"/>
        </w:rPr>
      </w:pPr>
    </w:p>
    <w:p w14:paraId="095DBD75" w14:textId="2174726F" w:rsidR="00C76FF1" w:rsidRPr="002B492B" w:rsidRDefault="00C76FF1" w:rsidP="0088732A">
      <w:pPr>
        <w:spacing w:after="0" w:line="360" w:lineRule="auto"/>
        <w:contextualSpacing/>
        <w:jc w:val="both"/>
        <w:rPr>
          <w:rFonts w:ascii="Calibri Light" w:eastAsiaTheme="minorEastAsia" w:hAnsi="Calibri Light" w:cs="Calibri Light"/>
          <w:sz w:val="24"/>
          <w:szCs w:val="24"/>
          <w:lang w:eastAsia="en-GB"/>
        </w:rPr>
      </w:pPr>
      <w:r w:rsidRPr="002B492B">
        <w:rPr>
          <w:rFonts w:ascii="Calibri Light" w:eastAsiaTheme="minorEastAsia" w:hAnsi="Calibri Light" w:cs="Calibri Light"/>
          <w:sz w:val="24"/>
          <w:szCs w:val="24"/>
          <w:lang w:eastAsia="en-GB"/>
        </w:rPr>
        <w:t xml:space="preserve">In a </w:t>
      </w:r>
      <w:r w:rsidR="004F66CD">
        <w:rPr>
          <w:rFonts w:ascii="Calibri Light" w:eastAsiaTheme="minorEastAsia" w:hAnsi="Calibri Light" w:cs="Calibri Light"/>
          <w:sz w:val="24"/>
          <w:szCs w:val="24"/>
          <w:lang w:eastAsia="en-GB"/>
        </w:rPr>
        <w:t>famous</w:t>
      </w:r>
      <w:r w:rsidRPr="002B492B">
        <w:rPr>
          <w:rFonts w:ascii="Calibri Light" w:eastAsiaTheme="minorEastAsia" w:hAnsi="Calibri Light" w:cs="Calibri Light"/>
          <w:sz w:val="24"/>
          <w:szCs w:val="24"/>
          <w:lang w:eastAsia="en-GB"/>
        </w:rPr>
        <w:t xml:space="preserve"> passage fr</w:t>
      </w:r>
      <w:r w:rsidR="008E49D7">
        <w:rPr>
          <w:rFonts w:ascii="Calibri Light" w:eastAsiaTheme="minorEastAsia" w:hAnsi="Calibri Light" w:cs="Calibri Light"/>
          <w:sz w:val="24"/>
          <w:szCs w:val="24"/>
          <w:lang w:eastAsia="en-GB"/>
        </w:rPr>
        <w:t xml:space="preserve">om </w:t>
      </w:r>
      <w:r w:rsidR="008E49D7" w:rsidRPr="008E49D7">
        <w:rPr>
          <w:rFonts w:ascii="Calibri Light" w:eastAsiaTheme="minorEastAsia" w:hAnsi="Calibri Light" w:cs="Calibri Light"/>
          <w:i/>
          <w:iCs/>
          <w:sz w:val="24"/>
          <w:szCs w:val="24"/>
          <w:lang w:eastAsia="en-GB"/>
        </w:rPr>
        <w:t xml:space="preserve">Capital </w:t>
      </w:r>
      <w:r w:rsidR="008E49D7">
        <w:rPr>
          <w:rFonts w:ascii="Calibri Light" w:eastAsiaTheme="minorEastAsia" w:hAnsi="Calibri Light" w:cs="Calibri Light"/>
          <w:sz w:val="24"/>
          <w:szCs w:val="24"/>
          <w:lang w:eastAsia="en-GB"/>
        </w:rPr>
        <w:t>(1867-1905)</w:t>
      </w:r>
      <w:r w:rsidRPr="002B492B">
        <w:rPr>
          <w:rFonts w:ascii="Calibri Light" w:eastAsiaTheme="minorEastAsia" w:hAnsi="Calibri Light" w:cs="Calibri Light"/>
          <w:sz w:val="24"/>
          <w:szCs w:val="24"/>
          <w:lang w:eastAsia="en-GB"/>
        </w:rPr>
        <w:t>, Marx</w:t>
      </w:r>
      <w:r w:rsidRPr="002B492B">
        <w:rPr>
          <w:rFonts w:ascii="Calibri Light" w:hAnsi="Calibri Light" w:cs="Calibri Light"/>
          <w:sz w:val="24"/>
          <w:szCs w:val="24"/>
        </w:rPr>
        <w:fldChar w:fldCharType="begin"/>
      </w:r>
      <w:r w:rsidRPr="002B492B">
        <w:rPr>
          <w:rFonts w:ascii="Calibri Light" w:eastAsiaTheme="minorEastAsia" w:hAnsi="Calibri Light" w:cs="Calibri Light"/>
          <w:sz w:val="24"/>
          <w:szCs w:val="24"/>
          <w:lang w:eastAsia="en-GB"/>
        </w:rPr>
        <w:instrText xml:space="preserve"> XE "Marx" </w:instrText>
      </w:r>
      <w:r w:rsidRPr="002B492B">
        <w:rPr>
          <w:rFonts w:ascii="Calibri Light" w:hAnsi="Calibri Light" w:cs="Calibri Light"/>
          <w:sz w:val="24"/>
          <w:szCs w:val="24"/>
        </w:rPr>
        <w:fldChar w:fldCharType="end"/>
      </w:r>
      <w:r w:rsidRPr="002B492B">
        <w:rPr>
          <w:rFonts w:ascii="Calibri Light" w:eastAsiaTheme="minorEastAsia" w:hAnsi="Calibri Light" w:cs="Calibri Light"/>
          <w:sz w:val="24"/>
          <w:szCs w:val="24"/>
          <w:lang w:eastAsia="en-GB"/>
        </w:rPr>
        <w:t xml:space="preserve"> explains the difference between the human process of labour upon the world, and the ways in which other living creatures </w:t>
      </w:r>
      <w:r w:rsidR="002D599F">
        <w:rPr>
          <w:rFonts w:ascii="Calibri Light" w:eastAsiaTheme="minorEastAsia" w:hAnsi="Calibri Light" w:cs="Calibri Light"/>
          <w:sz w:val="24"/>
          <w:szCs w:val="24"/>
          <w:lang w:eastAsia="en-GB"/>
        </w:rPr>
        <w:t>work up</w:t>
      </w:r>
      <w:r w:rsidR="00791257">
        <w:rPr>
          <w:rFonts w:ascii="Calibri Light" w:eastAsiaTheme="minorEastAsia" w:hAnsi="Calibri Light" w:cs="Calibri Light"/>
          <w:sz w:val="24"/>
          <w:szCs w:val="24"/>
          <w:lang w:eastAsia="en-GB"/>
        </w:rPr>
        <w:t>on</w:t>
      </w:r>
      <w:r w:rsidRPr="002B492B">
        <w:rPr>
          <w:rFonts w:ascii="Calibri Light" w:eastAsiaTheme="minorEastAsia" w:hAnsi="Calibri Light" w:cs="Calibri Light"/>
          <w:sz w:val="24"/>
          <w:szCs w:val="24"/>
          <w:lang w:eastAsia="en-GB"/>
        </w:rPr>
        <w:t xml:space="preserve"> their environments.</w:t>
      </w:r>
    </w:p>
    <w:p w14:paraId="6C39F35D" w14:textId="77777777" w:rsidR="00C76FF1" w:rsidRPr="002B492B" w:rsidRDefault="00C76FF1" w:rsidP="0088732A">
      <w:pPr>
        <w:spacing w:after="0" w:line="360" w:lineRule="auto"/>
        <w:contextualSpacing/>
        <w:jc w:val="both"/>
        <w:rPr>
          <w:rFonts w:ascii="Calibri Light" w:eastAsiaTheme="minorEastAsia" w:hAnsi="Calibri Light" w:cs="Calibri Light"/>
          <w:sz w:val="24"/>
          <w:szCs w:val="24"/>
          <w:lang w:eastAsia="en-GB"/>
        </w:rPr>
      </w:pPr>
    </w:p>
    <w:p w14:paraId="063A2A07" w14:textId="77777777" w:rsidR="00C76FF1" w:rsidRPr="002B492B" w:rsidRDefault="00C76FF1" w:rsidP="0088732A">
      <w:pPr>
        <w:spacing w:after="0" w:line="360" w:lineRule="auto"/>
        <w:ind w:left="567" w:right="567"/>
        <w:contextualSpacing/>
        <w:jc w:val="both"/>
        <w:rPr>
          <w:rFonts w:ascii="Calibri Light" w:eastAsiaTheme="minorEastAsia" w:hAnsi="Calibri Light" w:cs="Calibri Light"/>
          <w:sz w:val="24"/>
          <w:szCs w:val="24"/>
          <w:shd w:val="clear" w:color="auto" w:fill="FFFFFF"/>
          <w:lang w:eastAsia="en-GB"/>
        </w:rPr>
      </w:pPr>
      <w:r w:rsidRPr="002B492B">
        <w:rPr>
          <w:rFonts w:ascii="Calibri Light" w:eastAsiaTheme="minorEastAsia" w:hAnsi="Calibri Light" w:cs="Calibri Light"/>
          <w:i/>
          <w:sz w:val="24"/>
          <w:szCs w:val="24"/>
          <w:shd w:val="clear" w:color="auto" w:fill="FFFFFF"/>
          <w:lang w:eastAsia="en-GB"/>
        </w:rPr>
        <w:t xml:space="preserve">A spider conducts operations that resemble those of a weaver, and a bee puts to shame many an architect in the construction of their cells. But what distinguishes the worst architect from the best of bees is this, that the architect raises his structure in imagination before he </w:t>
      </w:r>
      <w:r w:rsidRPr="002B492B">
        <w:rPr>
          <w:rFonts w:ascii="Calibri Light" w:eastAsiaTheme="minorEastAsia" w:hAnsi="Calibri Light" w:cs="Calibri Light"/>
          <w:iCs/>
          <w:sz w:val="24"/>
          <w:szCs w:val="24"/>
          <w:shd w:val="clear" w:color="auto" w:fill="FFFFFF"/>
          <w:lang w:eastAsia="en-GB"/>
        </w:rPr>
        <w:t>[sic]</w:t>
      </w:r>
      <w:r w:rsidRPr="002B492B">
        <w:rPr>
          <w:rFonts w:ascii="Calibri Light" w:eastAsiaTheme="minorEastAsia" w:hAnsi="Calibri Light" w:cs="Calibri Light"/>
          <w:i/>
          <w:sz w:val="24"/>
          <w:szCs w:val="24"/>
          <w:shd w:val="clear" w:color="auto" w:fill="FFFFFF"/>
          <w:lang w:eastAsia="en-GB"/>
        </w:rPr>
        <w:t xml:space="preserve"> erects </w:t>
      </w:r>
      <w:proofErr w:type="gramStart"/>
      <w:r w:rsidRPr="002B492B">
        <w:rPr>
          <w:rFonts w:ascii="Calibri Light" w:eastAsiaTheme="minorEastAsia" w:hAnsi="Calibri Light" w:cs="Calibri Light"/>
          <w:i/>
          <w:sz w:val="24"/>
          <w:szCs w:val="24"/>
          <w:shd w:val="clear" w:color="auto" w:fill="FFFFFF"/>
          <w:lang w:eastAsia="en-GB"/>
        </w:rPr>
        <w:t>it in reality</w:t>
      </w:r>
      <w:proofErr w:type="gramEnd"/>
      <w:r w:rsidRPr="002B492B">
        <w:rPr>
          <w:rFonts w:ascii="Calibri Light" w:eastAsiaTheme="minorEastAsia" w:hAnsi="Calibri Light" w:cs="Calibri Light"/>
          <w:i/>
          <w:sz w:val="24"/>
          <w:szCs w:val="24"/>
          <w:shd w:val="clear" w:color="auto" w:fill="FFFFFF"/>
          <w:lang w:eastAsia="en-GB"/>
        </w:rPr>
        <w:t>.</w:t>
      </w:r>
      <w:r w:rsidRPr="002B492B">
        <w:rPr>
          <w:rFonts w:ascii="Calibri Light" w:eastAsiaTheme="minorEastAsia" w:hAnsi="Calibri Light" w:cs="Calibri Light"/>
          <w:sz w:val="24"/>
          <w:szCs w:val="24"/>
          <w:shd w:val="clear" w:color="auto" w:fill="FFFFFF"/>
          <w:vertAlign w:val="superscript"/>
          <w:lang w:eastAsia="en-GB"/>
        </w:rPr>
        <w:footnoteReference w:id="429"/>
      </w:r>
    </w:p>
    <w:p w14:paraId="006B101C" w14:textId="77777777" w:rsidR="00C76FF1" w:rsidRPr="002B492B" w:rsidRDefault="00C76FF1" w:rsidP="0088732A">
      <w:pPr>
        <w:spacing w:after="0" w:line="360" w:lineRule="auto"/>
        <w:contextualSpacing/>
        <w:jc w:val="both"/>
        <w:rPr>
          <w:rFonts w:ascii="Calibri Light" w:eastAsiaTheme="minorEastAsia" w:hAnsi="Calibri Light" w:cs="Calibri Light"/>
          <w:sz w:val="24"/>
          <w:szCs w:val="24"/>
          <w:lang w:eastAsia="en-GB"/>
        </w:rPr>
      </w:pPr>
    </w:p>
    <w:p w14:paraId="2655B32D" w14:textId="5D07B431" w:rsidR="00C76FF1" w:rsidRPr="002B492B" w:rsidRDefault="00C76FF1" w:rsidP="0088732A">
      <w:pPr>
        <w:spacing w:after="0" w:line="360" w:lineRule="auto"/>
        <w:contextualSpacing/>
        <w:jc w:val="both"/>
        <w:rPr>
          <w:rFonts w:ascii="Calibri Light" w:eastAsiaTheme="minorEastAsia" w:hAnsi="Calibri Light" w:cs="Calibri Light"/>
          <w:sz w:val="24"/>
          <w:szCs w:val="24"/>
          <w:lang w:eastAsia="en-GB"/>
        </w:rPr>
      </w:pPr>
      <w:r w:rsidRPr="002B492B">
        <w:rPr>
          <w:rFonts w:ascii="Calibri Light" w:eastAsiaTheme="minorEastAsia" w:hAnsi="Calibri Light" w:cs="Calibri Light"/>
          <w:sz w:val="24"/>
          <w:szCs w:val="24"/>
          <w:lang w:eastAsia="en-GB"/>
        </w:rPr>
        <w:t>So, human labour is conscious and involves a conceptualisation of the work to be done, an idea of the</w:t>
      </w:r>
      <w:r w:rsidR="001469D9">
        <w:rPr>
          <w:rFonts w:ascii="Calibri Light" w:eastAsiaTheme="minorEastAsia" w:hAnsi="Calibri Light" w:cs="Calibri Light"/>
          <w:sz w:val="24"/>
          <w:szCs w:val="24"/>
          <w:lang w:eastAsia="en-GB"/>
        </w:rPr>
        <w:t xml:space="preserve"> </w:t>
      </w:r>
      <w:r w:rsidRPr="002B492B">
        <w:rPr>
          <w:rFonts w:ascii="Calibri Light" w:eastAsiaTheme="minorEastAsia" w:hAnsi="Calibri Light" w:cs="Calibri Light"/>
          <w:sz w:val="24"/>
          <w:szCs w:val="24"/>
          <w:lang w:eastAsia="en-GB"/>
        </w:rPr>
        <w:t>purpose of the task at hand. An imagining of the object, to be transformed or to be created, is also required.</w:t>
      </w:r>
      <w:r w:rsidR="00120F39">
        <w:rPr>
          <w:rFonts w:ascii="Calibri Light" w:eastAsiaTheme="minorEastAsia" w:hAnsi="Calibri Light" w:cs="Calibri Light"/>
          <w:sz w:val="24"/>
          <w:szCs w:val="24"/>
          <w:lang w:eastAsia="en-GB"/>
        </w:rPr>
        <w:t xml:space="preserve"> ‘</w:t>
      </w:r>
      <w:r w:rsidRPr="002B492B">
        <w:rPr>
          <w:rFonts w:ascii="Calibri Light" w:eastAsiaTheme="minorEastAsia" w:hAnsi="Calibri Light" w:cs="Calibri Light"/>
          <w:sz w:val="24"/>
          <w:szCs w:val="24"/>
          <w:lang w:eastAsia="en-GB"/>
        </w:rPr>
        <w:t>Labour</w:t>
      </w:r>
      <w:r w:rsidR="00120F39">
        <w:rPr>
          <w:rFonts w:ascii="Calibri Light" w:eastAsiaTheme="minorEastAsia" w:hAnsi="Calibri Light" w:cs="Calibri Light"/>
          <w:sz w:val="24"/>
          <w:szCs w:val="24"/>
          <w:lang w:eastAsia="en-GB"/>
        </w:rPr>
        <w:t xml:space="preserve">’ </w:t>
      </w:r>
      <w:r w:rsidRPr="002B492B">
        <w:rPr>
          <w:rFonts w:ascii="Calibri Light" w:eastAsiaTheme="minorEastAsia" w:hAnsi="Calibri Light" w:cs="Calibri Light"/>
          <w:sz w:val="24"/>
          <w:szCs w:val="24"/>
          <w:lang w:eastAsia="en-GB"/>
        </w:rPr>
        <w:t>must exist ‘in the head’ before it can happen in the world.</w:t>
      </w:r>
    </w:p>
    <w:p w14:paraId="40C7973F" w14:textId="77777777" w:rsidR="00C76FF1" w:rsidRPr="002B492B" w:rsidRDefault="00C76FF1" w:rsidP="0088732A">
      <w:pPr>
        <w:spacing w:after="0" w:line="360" w:lineRule="auto"/>
        <w:contextualSpacing/>
        <w:jc w:val="both"/>
        <w:rPr>
          <w:rFonts w:ascii="Calibri Light" w:eastAsiaTheme="minorEastAsia" w:hAnsi="Calibri Light" w:cs="Calibri Light"/>
          <w:sz w:val="24"/>
          <w:szCs w:val="24"/>
          <w:lang w:eastAsia="en-GB"/>
        </w:rPr>
      </w:pPr>
    </w:p>
    <w:p w14:paraId="44021F52" w14:textId="2B0475C5" w:rsidR="00C76FF1" w:rsidRPr="002B492B" w:rsidRDefault="003862B4" w:rsidP="0088732A">
      <w:pPr>
        <w:spacing w:after="0" w:line="360" w:lineRule="auto"/>
        <w:contextualSpacing/>
        <w:jc w:val="both"/>
        <w:rPr>
          <w:rFonts w:ascii="Calibri Light" w:eastAsiaTheme="minorEastAsia" w:hAnsi="Calibri Light" w:cs="Calibri Light"/>
          <w:sz w:val="24"/>
          <w:szCs w:val="24"/>
          <w:lang w:eastAsia="en-GB"/>
        </w:rPr>
      </w:pPr>
      <w:r>
        <w:rPr>
          <w:rFonts w:ascii="Calibri Light" w:eastAsiaTheme="minorEastAsia" w:hAnsi="Calibri Light" w:cs="Calibri Light"/>
          <w:sz w:val="24"/>
          <w:szCs w:val="24"/>
          <w:lang w:eastAsia="en-GB"/>
        </w:rPr>
        <w:t xml:space="preserve">But this </w:t>
      </w:r>
      <w:r w:rsidR="00C76FF1" w:rsidRPr="002B492B">
        <w:rPr>
          <w:rFonts w:ascii="Calibri Light" w:eastAsiaTheme="minorEastAsia" w:hAnsi="Calibri Light" w:cs="Calibri Light"/>
          <w:sz w:val="24"/>
          <w:szCs w:val="24"/>
          <w:lang w:eastAsia="en-GB"/>
        </w:rPr>
        <w:t xml:space="preserve">hides a deeper dialectic. For the object to exist in thought, to be worked upon or to be created, we require a notion of the self that exists in relation to it; the self that will </w:t>
      </w:r>
      <w:r w:rsidR="00120F39">
        <w:rPr>
          <w:rFonts w:ascii="Calibri Light" w:eastAsiaTheme="minorEastAsia" w:hAnsi="Calibri Light" w:cs="Calibri Light"/>
          <w:sz w:val="24"/>
          <w:szCs w:val="24"/>
          <w:lang w:eastAsia="en-GB"/>
        </w:rPr>
        <w:t xml:space="preserve">conduct the </w:t>
      </w:r>
      <w:r w:rsidR="00C76FF1" w:rsidRPr="002B492B">
        <w:rPr>
          <w:rFonts w:ascii="Calibri Light" w:eastAsiaTheme="minorEastAsia" w:hAnsi="Calibri Light" w:cs="Calibri Light"/>
          <w:sz w:val="24"/>
          <w:szCs w:val="24"/>
          <w:lang w:eastAsia="en-GB"/>
        </w:rPr>
        <w:t>labour</w:t>
      </w:r>
      <w:r w:rsidR="00120F39">
        <w:rPr>
          <w:rFonts w:ascii="Calibri Light" w:eastAsiaTheme="minorEastAsia" w:hAnsi="Calibri Light" w:cs="Calibri Light"/>
          <w:sz w:val="24"/>
          <w:szCs w:val="24"/>
          <w:lang w:eastAsia="en-GB"/>
        </w:rPr>
        <w:t xml:space="preserve"> </w:t>
      </w:r>
      <w:r w:rsidR="00C76FF1" w:rsidRPr="002B492B">
        <w:rPr>
          <w:rFonts w:ascii="Calibri Light" w:eastAsiaTheme="minorEastAsia" w:hAnsi="Calibri Light" w:cs="Calibri Light"/>
          <w:sz w:val="24"/>
          <w:szCs w:val="24"/>
          <w:lang w:eastAsia="en-GB"/>
        </w:rPr>
        <w:t xml:space="preserve">to achieve the intended goal. The human being cannot perform labour without also becoming a self-conscious agent. The process is one of mutual transformation: of the object by the labouring subject; and of the conscious subject by the </w:t>
      </w:r>
      <w:proofErr w:type="gramStart"/>
      <w:r w:rsidR="00C76FF1" w:rsidRPr="002B492B">
        <w:rPr>
          <w:rFonts w:ascii="Calibri Light" w:eastAsiaTheme="minorEastAsia" w:hAnsi="Calibri Light" w:cs="Calibri Light"/>
          <w:sz w:val="24"/>
          <w:szCs w:val="24"/>
          <w:lang w:eastAsia="en-GB"/>
        </w:rPr>
        <w:t>work</w:t>
      </w:r>
      <w:proofErr w:type="gramEnd"/>
      <w:r w:rsidR="00C76FF1" w:rsidRPr="002B492B">
        <w:rPr>
          <w:rFonts w:ascii="Calibri Light" w:eastAsiaTheme="minorEastAsia" w:hAnsi="Calibri Light" w:cs="Calibri Light"/>
          <w:sz w:val="24"/>
          <w:szCs w:val="24"/>
          <w:lang w:eastAsia="en-GB"/>
        </w:rPr>
        <w:t xml:space="preserve"> it performs. The objectifying of the subject to itself involved in this dialectic is social. The relationships that make possible the accomplishment of the task reflect the society in </w:t>
      </w:r>
      <w:r w:rsidR="00C76FF1" w:rsidRPr="002B492B">
        <w:rPr>
          <w:rFonts w:ascii="Calibri Light" w:eastAsiaTheme="minorEastAsia" w:hAnsi="Calibri Light" w:cs="Calibri Light"/>
          <w:sz w:val="24"/>
          <w:szCs w:val="24"/>
          <w:lang w:eastAsia="en-GB"/>
        </w:rPr>
        <w:lastRenderedPageBreak/>
        <w:t>which it will be carried out. To be successful, the subjective self must understand not only the material qualities of the object, and technical skills involved, but also these productive relationships.</w:t>
      </w:r>
    </w:p>
    <w:p w14:paraId="20785D44" w14:textId="77777777" w:rsidR="00C76FF1" w:rsidRPr="002B492B" w:rsidRDefault="00C76FF1" w:rsidP="0088732A">
      <w:pPr>
        <w:spacing w:after="0" w:line="360" w:lineRule="auto"/>
        <w:contextualSpacing/>
        <w:jc w:val="both"/>
        <w:rPr>
          <w:rFonts w:ascii="Calibri Light" w:eastAsiaTheme="minorEastAsia" w:hAnsi="Calibri Light" w:cs="Calibri Light"/>
          <w:sz w:val="24"/>
          <w:szCs w:val="24"/>
          <w:lang w:eastAsia="en-GB"/>
        </w:rPr>
      </w:pPr>
    </w:p>
    <w:p w14:paraId="449EB053" w14:textId="5A1BE081" w:rsidR="00C76FF1" w:rsidRPr="002B492B" w:rsidRDefault="00C76FF1" w:rsidP="0088732A">
      <w:pPr>
        <w:spacing w:after="0" w:line="360" w:lineRule="auto"/>
        <w:contextualSpacing/>
        <w:jc w:val="both"/>
        <w:rPr>
          <w:rFonts w:ascii="Calibri Light" w:eastAsiaTheme="minorEastAsia" w:hAnsi="Calibri Light" w:cs="Calibri Light"/>
          <w:sz w:val="24"/>
          <w:szCs w:val="24"/>
          <w:lang w:eastAsia="en-GB"/>
        </w:rPr>
      </w:pPr>
      <w:r w:rsidRPr="002B492B">
        <w:rPr>
          <w:rFonts w:ascii="Calibri Light" w:eastAsiaTheme="minorEastAsia" w:hAnsi="Calibri Light" w:cs="Calibri Light"/>
          <w:sz w:val="24"/>
          <w:szCs w:val="24"/>
          <w:lang w:eastAsia="en-GB"/>
        </w:rPr>
        <w:t>Th</w:t>
      </w:r>
      <w:r w:rsidR="003862B4">
        <w:rPr>
          <w:rFonts w:ascii="Calibri Light" w:eastAsiaTheme="minorEastAsia" w:hAnsi="Calibri Light" w:cs="Calibri Light"/>
          <w:sz w:val="24"/>
          <w:szCs w:val="24"/>
          <w:lang w:eastAsia="en-GB"/>
        </w:rPr>
        <w:t>is</w:t>
      </w:r>
      <w:r w:rsidRPr="002B492B">
        <w:rPr>
          <w:rFonts w:ascii="Calibri Light" w:eastAsiaTheme="minorEastAsia" w:hAnsi="Calibri Light" w:cs="Calibri Light"/>
          <w:sz w:val="24"/>
          <w:szCs w:val="24"/>
          <w:lang w:eastAsia="en-GB"/>
        </w:rPr>
        <w:t xml:space="preserve"> change of the self through its own labour – the ‘dialectic-of-self’ - is crucial to Marx</w:t>
      </w:r>
      <w:r w:rsidRPr="002B492B">
        <w:rPr>
          <w:rFonts w:ascii="Calibri Light" w:hAnsi="Calibri Light" w:cs="Calibri Light"/>
          <w:sz w:val="24"/>
          <w:szCs w:val="24"/>
        </w:rPr>
        <w:fldChar w:fldCharType="begin"/>
      </w:r>
      <w:r w:rsidRPr="002B492B">
        <w:rPr>
          <w:rFonts w:ascii="Calibri Light" w:eastAsiaTheme="minorEastAsia" w:hAnsi="Calibri Light" w:cs="Calibri Light"/>
          <w:sz w:val="24"/>
          <w:szCs w:val="24"/>
          <w:lang w:eastAsia="en-GB"/>
        </w:rPr>
        <w:instrText xml:space="preserve"> XE "Marx" </w:instrText>
      </w:r>
      <w:r w:rsidRPr="002B492B">
        <w:rPr>
          <w:rFonts w:ascii="Calibri Light" w:hAnsi="Calibri Light" w:cs="Calibri Light"/>
          <w:sz w:val="24"/>
          <w:szCs w:val="24"/>
        </w:rPr>
        <w:fldChar w:fldCharType="end"/>
      </w:r>
      <w:r w:rsidRPr="002B492B">
        <w:rPr>
          <w:rFonts w:ascii="Calibri Light" w:eastAsiaTheme="minorEastAsia" w:hAnsi="Calibri Light" w:cs="Calibri Light"/>
          <w:sz w:val="24"/>
          <w:szCs w:val="24"/>
          <w:lang w:eastAsia="en-GB"/>
        </w:rPr>
        <w:t>’s understanding of ‘human nature’</w:t>
      </w:r>
      <w:r w:rsidRPr="002B492B">
        <w:rPr>
          <w:rFonts w:ascii="Calibri Light" w:hAnsi="Calibri Light" w:cs="Calibri Light"/>
          <w:sz w:val="24"/>
          <w:szCs w:val="24"/>
        </w:rPr>
        <w:fldChar w:fldCharType="begin"/>
      </w:r>
      <w:r w:rsidRPr="002B492B">
        <w:rPr>
          <w:rFonts w:ascii="Calibri Light" w:eastAsiaTheme="minorEastAsia" w:hAnsi="Calibri Light" w:cs="Calibri Light"/>
          <w:sz w:val="24"/>
          <w:szCs w:val="24"/>
          <w:lang w:eastAsia="en-GB"/>
        </w:rPr>
        <w:instrText xml:space="preserve"> XE "Human nature’" </w:instrText>
      </w:r>
      <w:r w:rsidRPr="002B492B">
        <w:rPr>
          <w:rFonts w:ascii="Calibri Light" w:hAnsi="Calibri Light" w:cs="Calibri Light"/>
          <w:sz w:val="24"/>
          <w:szCs w:val="24"/>
        </w:rPr>
        <w:fldChar w:fldCharType="end"/>
      </w:r>
      <w:r w:rsidRPr="002B492B">
        <w:rPr>
          <w:rFonts w:ascii="Calibri Light" w:eastAsiaTheme="minorEastAsia" w:hAnsi="Calibri Light" w:cs="Calibri Light"/>
          <w:sz w:val="24"/>
          <w:szCs w:val="24"/>
          <w:lang w:eastAsia="en-GB"/>
        </w:rPr>
        <w:t xml:space="preserve">. </w:t>
      </w:r>
      <w:r w:rsidR="003862B4">
        <w:rPr>
          <w:rFonts w:ascii="Calibri Light" w:eastAsiaTheme="minorEastAsia" w:hAnsi="Calibri Light" w:cs="Calibri Light"/>
          <w:sz w:val="24"/>
          <w:szCs w:val="24"/>
          <w:lang w:eastAsia="en-GB"/>
        </w:rPr>
        <w:t>I</w:t>
      </w:r>
      <w:r w:rsidRPr="002B492B">
        <w:rPr>
          <w:rFonts w:ascii="Calibri Light" w:eastAsiaTheme="minorEastAsia" w:hAnsi="Calibri Light" w:cs="Calibri Light"/>
          <w:sz w:val="24"/>
          <w:szCs w:val="24"/>
          <w:lang w:eastAsia="en-GB"/>
        </w:rPr>
        <w:t>n th</w:t>
      </w:r>
      <w:r w:rsidR="003862B4">
        <w:rPr>
          <w:rFonts w:ascii="Calibri Light" w:eastAsiaTheme="minorEastAsia" w:hAnsi="Calibri Light" w:cs="Calibri Light"/>
          <w:sz w:val="24"/>
          <w:szCs w:val="24"/>
          <w:lang w:eastAsia="en-GB"/>
        </w:rPr>
        <w:t>e</w:t>
      </w:r>
      <w:r w:rsidRPr="002B492B">
        <w:rPr>
          <w:rFonts w:ascii="Calibri Light" w:eastAsiaTheme="minorEastAsia" w:hAnsi="Calibri Light" w:cs="Calibri Light"/>
          <w:sz w:val="24"/>
          <w:szCs w:val="24"/>
          <w:lang w:eastAsia="en-GB"/>
        </w:rPr>
        <w:t xml:space="preserve"> process of transformation, the subject becomes </w:t>
      </w:r>
      <w:proofErr w:type="gramStart"/>
      <w:r w:rsidRPr="002B492B">
        <w:rPr>
          <w:rFonts w:ascii="Calibri Light" w:eastAsiaTheme="minorEastAsia" w:hAnsi="Calibri Light" w:cs="Calibri Light"/>
          <w:sz w:val="24"/>
          <w:szCs w:val="24"/>
          <w:lang w:eastAsia="en-GB"/>
        </w:rPr>
        <w:t>the means by which</w:t>
      </w:r>
      <w:proofErr w:type="gramEnd"/>
      <w:r w:rsidRPr="002B492B">
        <w:rPr>
          <w:rFonts w:ascii="Calibri Light" w:eastAsiaTheme="minorEastAsia" w:hAnsi="Calibri Light" w:cs="Calibri Light"/>
          <w:sz w:val="24"/>
          <w:szCs w:val="24"/>
          <w:lang w:eastAsia="en-GB"/>
        </w:rPr>
        <w:t xml:space="preserve"> the labour to be done will be realised; in envisioning the task, the self also becomes an ‘object-for-itself’. The intended object of production in turn determines the nature of the necessary labour; and therefore, the character of the work required. This all depends upon the existing technique of the historical epoch; the raw materials to hand; the tools already created; the skills that are needed; the types of productive and social relationships that prevail; and the knowledge and experience of the processes and materials involved. The determination of the self by the productive process is, once again, social. </w:t>
      </w:r>
    </w:p>
    <w:p w14:paraId="16DF49F4" w14:textId="77777777" w:rsidR="00C76FF1" w:rsidRPr="002B492B" w:rsidRDefault="00C76FF1" w:rsidP="0088732A">
      <w:pPr>
        <w:spacing w:after="0" w:line="360" w:lineRule="auto"/>
        <w:contextualSpacing/>
        <w:jc w:val="both"/>
        <w:rPr>
          <w:rFonts w:ascii="Calibri Light" w:eastAsiaTheme="minorEastAsia" w:hAnsi="Calibri Light" w:cs="Calibri Light"/>
          <w:sz w:val="24"/>
          <w:szCs w:val="24"/>
          <w:lang w:eastAsia="en-GB"/>
        </w:rPr>
      </w:pPr>
    </w:p>
    <w:p w14:paraId="0F24DB67" w14:textId="6FEF02C9" w:rsidR="00C76FF1" w:rsidRPr="002B492B" w:rsidRDefault="00C76FF1" w:rsidP="0088732A">
      <w:pPr>
        <w:spacing w:after="0" w:line="360" w:lineRule="auto"/>
        <w:contextualSpacing/>
        <w:jc w:val="both"/>
        <w:rPr>
          <w:rFonts w:ascii="Calibri Light" w:eastAsiaTheme="minorEastAsia" w:hAnsi="Calibri Light" w:cs="Calibri Light"/>
          <w:sz w:val="24"/>
          <w:szCs w:val="24"/>
          <w:lang w:eastAsia="en-GB"/>
        </w:rPr>
      </w:pPr>
      <w:r w:rsidRPr="002B492B">
        <w:rPr>
          <w:rFonts w:ascii="Calibri Light" w:eastAsiaTheme="minorEastAsia" w:hAnsi="Calibri Light" w:cs="Calibri Light"/>
          <w:sz w:val="24"/>
          <w:szCs w:val="24"/>
          <w:lang w:eastAsia="en-GB"/>
        </w:rPr>
        <w:t xml:space="preserve">To be clear, it is the productive process and the economic and social relations arising from it that structures the subject primarily, not </w:t>
      </w:r>
      <w:r w:rsidRPr="002B492B">
        <w:rPr>
          <w:rFonts w:ascii="Calibri Light" w:eastAsiaTheme="minorEastAsia" w:hAnsi="Calibri Light" w:cs="Calibri Light"/>
          <w:i/>
          <w:sz w:val="24"/>
          <w:szCs w:val="24"/>
          <w:lang w:eastAsia="en-GB"/>
        </w:rPr>
        <w:t>vice versa</w:t>
      </w:r>
      <w:r w:rsidRPr="002B492B">
        <w:rPr>
          <w:rFonts w:ascii="Calibri Light" w:eastAsiaTheme="minorEastAsia" w:hAnsi="Calibri Light" w:cs="Calibri Light"/>
          <w:sz w:val="24"/>
          <w:szCs w:val="24"/>
          <w:lang w:eastAsia="en-GB"/>
        </w:rPr>
        <w:t xml:space="preserve">. </w:t>
      </w:r>
      <w:r w:rsidR="00927DE8">
        <w:rPr>
          <w:rFonts w:ascii="Calibri Light" w:eastAsiaTheme="minorEastAsia" w:hAnsi="Calibri Light" w:cs="Calibri Light"/>
          <w:sz w:val="24"/>
          <w:szCs w:val="24"/>
          <w:lang w:eastAsia="en-GB"/>
        </w:rPr>
        <w:t xml:space="preserve">Within their own life the individual may </w:t>
      </w:r>
      <w:r w:rsidR="00927DE8" w:rsidRPr="00FF6FAD">
        <w:rPr>
          <w:rFonts w:ascii="Calibri Light" w:eastAsiaTheme="minorEastAsia" w:hAnsi="Calibri Light" w:cs="Calibri Light"/>
          <w:i/>
          <w:iCs/>
          <w:sz w:val="24"/>
          <w:szCs w:val="24"/>
          <w:lang w:eastAsia="en-GB"/>
        </w:rPr>
        <w:t>experience</w:t>
      </w:r>
      <w:r w:rsidR="00927DE8">
        <w:rPr>
          <w:rFonts w:ascii="Calibri Light" w:eastAsiaTheme="minorEastAsia" w:hAnsi="Calibri Light" w:cs="Calibri Light"/>
          <w:sz w:val="24"/>
          <w:szCs w:val="24"/>
          <w:lang w:eastAsia="en-GB"/>
        </w:rPr>
        <w:t xml:space="preserve"> themselves as a ‘full’ personality</w:t>
      </w:r>
      <w:r w:rsidR="00A265FB">
        <w:rPr>
          <w:rFonts w:ascii="Calibri Light" w:eastAsiaTheme="minorEastAsia" w:hAnsi="Calibri Light" w:cs="Calibri Light"/>
          <w:sz w:val="24"/>
          <w:szCs w:val="24"/>
          <w:lang w:eastAsia="en-GB"/>
        </w:rPr>
        <w:t xml:space="preserve"> only</w:t>
      </w:r>
      <w:r w:rsidR="00927DE8">
        <w:rPr>
          <w:rFonts w:ascii="Calibri Light" w:eastAsiaTheme="minorEastAsia" w:hAnsi="Calibri Light" w:cs="Calibri Light"/>
          <w:sz w:val="24"/>
          <w:szCs w:val="24"/>
          <w:lang w:eastAsia="en-GB"/>
        </w:rPr>
        <w:t xml:space="preserve"> outside of the work they</w:t>
      </w:r>
      <w:r w:rsidR="00461A39">
        <w:rPr>
          <w:rFonts w:ascii="Calibri Light" w:eastAsiaTheme="minorEastAsia" w:hAnsi="Calibri Light" w:cs="Calibri Light"/>
          <w:sz w:val="24"/>
          <w:szCs w:val="24"/>
          <w:lang w:eastAsia="en-GB"/>
        </w:rPr>
        <w:t xml:space="preserve"> </w:t>
      </w:r>
      <w:r w:rsidR="00927DE8">
        <w:rPr>
          <w:rFonts w:ascii="Calibri Light" w:eastAsiaTheme="minorEastAsia" w:hAnsi="Calibri Light" w:cs="Calibri Light"/>
          <w:sz w:val="24"/>
          <w:szCs w:val="24"/>
          <w:lang w:eastAsia="en-GB"/>
        </w:rPr>
        <w:t>do to survive</w:t>
      </w:r>
      <w:r w:rsidR="00A265FB">
        <w:rPr>
          <w:rFonts w:ascii="Calibri Light" w:eastAsiaTheme="minorEastAsia" w:hAnsi="Calibri Light" w:cs="Calibri Light"/>
          <w:sz w:val="24"/>
          <w:szCs w:val="24"/>
          <w:lang w:eastAsia="en-GB"/>
        </w:rPr>
        <w:t>. However, the</w:t>
      </w:r>
      <w:r w:rsidR="00461A39">
        <w:rPr>
          <w:rFonts w:ascii="Calibri Light" w:eastAsiaTheme="minorEastAsia" w:hAnsi="Calibri Light" w:cs="Calibri Light"/>
          <w:sz w:val="24"/>
          <w:szCs w:val="24"/>
          <w:lang w:eastAsia="en-GB"/>
        </w:rPr>
        <w:t xml:space="preserve"> </w:t>
      </w:r>
      <w:r w:rsidR="00A265FB">
        <w:rPr>
          <w:rFonts w:ascii="Calibri Light" w:eastAsiaTheme="minorEastAsia" w:hAnsi="Calibri Light" w:cs="Calibri Light"/>
          <w:sz w:val="24"/>
          <w:szCs w:val="24"/>
          <w:lang w:eastAsia="en-GB"/>
        </w:rPr>
        <w:t>social</w:t>
      </w:r>
      <w:r w:rsidR="00822901">
        <w:rPr>
          <w:rFonts w:ascii="Calibri Light" w:eastAsiaTheme="minorEastAsia" w:hAnsi="Calibri Light" w:cs="Calibri Light"/>
          <w:sz w:val="24"/>
          <w:szCs w:val="24"/>
          <w:lang w:eastAsia="en-GB"/>
        </w:rPr>
        <w:t xml:space="preserve"> fields a</w:t>
      </w:r>
      <w:r w:rsidR="00461A39">
        <w:rPr>
          <w:rFonts w:ascii="Calibri Light" w:eastAsiaTheme="minorEastAsia" w:hAnsi="Calibri Light" w:cs="Calibri Light"/>
          <w:sz w:val="24"/>
          <w:szCs w:val="24"/>
          <w:lang w:eastAsia="en-GB"/>
        </w:rPr>
        <w:t xml:space="preserve">nd </w:t>
      </w:r>
      <w:r w:rsidR="00A265FB">
        <w:rPr>
          <w:rFonts w:ascii="Calibri Light" w:eastAsiaTheme="minorEastAsia" w:hAnsi="Calibri Light" w:cs="Calibri Light"/>
          <w:sz w:val="24"/>
          <w:szCs w:val="24"/>
          <w:lang w:eastAsia="en-GB"/>
        </w:rPr>
        <w:t xml:space="preserve">structures that shape them ultimately derive from the economic type of society of which they are a part, either directly </w:t>
      </w:r>
      <w:r w:rsidR="00A265FB" w:rsidRPr="00A265FB">
        <w:rPr>
          <w:rFonts w:ascii="Calibri Light" w:eastAsiaTheme="minorEastAsia" w:hAnsi="Calibri Light" w:cs="Calibri Light"/>
          <w:i/>
          <w:iCs/>
          <w:sz w:val="24"/>
          <w:szCs w:val="24"/>
          <w:lang w:eastAsia="en-GB"/>
        </w:rPr>
        <w:t xml:space="preserve">via </w:t>
      </w:r>
      <w:r w:rsidR="00A265FB">
        <w:rPr>
          <w:rFonts w:ascii="Calibri Light" w:eastAsiaTheme="minorEastAsia" w:hAnsi="Calibri Light" w:cs="Calibri Light"/>
          <w:sz w:val="24"/>
          <w:szCs w:val="24"/>
          <w:lang w:eastAsia="en-GB"/>
        </w:rPr>
        <w:t xml:space="preserve">obvious features of that society, such as family form, or in more </w:t>
      </w:r>
      <w:r w:rsidR="002D3E98">
        <w:rPr>
          <w:rFonts w:ascii="Calibri Light" w:eastAsiaTheme="minorEastAsia" w:hAnsi="Calibri Light" w:cs="Calibri Light"/>
          <w:sz w:val="24"/>
          <w:szCs w:val="24"/>
          <w:lang w:eastAsia="en-GB"/>
        </w:rPr>
        <w:t xml:space="preserve">indirect, </w:t>
      </w:r>
      <w:r w:rsidR="00A265FB">
        <w:rPr>
          <w:rFonts w:ascii="Calibri Light" w:eastAsiaTheme="minorEastAsia" w:hAnsi="Calibri Light" w:cs="Calibri Light"/>
          <w:sz w:val="24"/>
          <w:szCs w:val="24"/>
          <w:lang w:eastAsia="en-GB"/>
        </w:rPr>
        <w:t xml:space="preserve">nuanced </w:t>
      </w:r>
      <w:r w:rsidR="002D3E98">
        <w:rPr>
          <w:rFonts w:ascii="Calibri Light" w:eastAsiaTheme="minorEastAsia" w:hAnsi="Calibri Light" w:cs="Calibri Light"/>
          <w:sz w:val="24"/>
          <w:szCs w:val="24"/>
          <w:lang w:eastAsia="en-GB"/>
        </w:rPr>
        <w:t xml:space="preserve">and cultural </w:t>
      </w:r>
      <w:r w:rsidR="00A265FB">
        <w:rPr>
          <w:rFonts w:ascii="Calibri Light" w:eastAsiaTheme="minorEastAsia" w:hAnsi="Calibri Light" w:cs="Calibri Light"/>
          <w:sz w:val="24"/>
          <w:szCs w:val="24"/>
          <w:lang w:eastAsia="en-GB"/>
        </w:rPr>
        <w:t xml:space="preserve">ways. </w:t>
      </w:r>
      <w:r w:rsidRPr="002B492B">
        <w:rPr>
          <w:rFonts w:ascii="Calibri Light" w:eastAsiaTheme="minorEastAsia" w:hAnsi="Calibri Light" w:cs="Calibri Light"/>
          <w:sz w:val="24"/>
          <w:szCs w:val="24"/>
          <w:lang w:eastAsia="en-GB"/>
        </w:rPr>
        <w:t xml:space="preserve">In-so-doing, </w:t>
      </w:r>
      <w:r w:rsidR="00A265FB">
        <w:rPr>
          <w:rFonts w:ascii="Calibri Light" w:eastAsiaTheme="minorEastAsia" w:hAnsi="Calibri Light" w:cs="Calibri Light"/>
          <w:sz w:val="24"/>
          <w:szCs w:val="24"/>
          <w:lang w:eastAsia="en-GB"/>
        </w:rPr>
        <w:t>they</w:t>
      </w:r>
      <w:r w:rsidRPr="002B492B">
        <w:rPr>
          <w:rFonts w:ascii="Calibri Light" w:eastAsiaTheme="minorEastAsia" w:hAnsi="Calibri Light" w:cs="Calibri Light"/>
          <w:sz w:val="24"/>
          <w:szCs w:val="24"/>
          <w:lang w:eastAsia="en-GB"/>
        </w:rPr>
        <w:t xml:space="preserve"> determin</w:t>
      </w:r>
      <w:r w:rsidR="00A265FB">
        <w:rPr>
          <w:rFonts w:ascii="Calibri Light" w:eastAsiaTheme="minorEastAsia" w:hAnsi="Calibri Light" w:cs="Calibri Light"/>
          <w:sz w:val="24"/>
          <w:szCs w:val="24"/>
          <w:lang w:eastAsia="en-GB"/>
        </w:rPr>
        <w:t>e</w:t>
      </w:r>
      <w:r w:rsidRPr="002B492B">
        <w:rPr>
          <w:rFonts w:ascii="Calibri Light" w:eastAsiaTheme="minorEastAsia" w:hAnsi="Calibri Light" w:cs="Calibri Light"/>
          <w:sz w:val="24"/>
          <w:szCs w:val="24"/>
          <w:lang w:eastAsia="en-GB"/>
        </w:rPr>
        <w:t xml:space="preserve"> not only the person’s sense-of-self </w:t>
      </w:r>
      <w:r w:rsidR="00461A39">
        <w:rPr>
          <w:rFonts w:ascii="Calibri Light" w:eastAsiaTheme="minorEastAsia" w:hAnsi="Calibri Light" w:cs="Calibri Light"/>
          <w:sz w:val="24"/>
          <w:szCs w:val="24"/>
          <w:lang w:eastAsia="en-GB"/>
        </w:rPr>
        <w:t xml:space="preserve">and identity </w:t>
      </w:r>
      <w:r w:rsidRPr="002B492B">
        <w:rPr>
          <w:rFonts w:ascii="Calibri Light" w:eastAsiaTheme="minorEastAsia" w:hAnsi="Calibri Light" w:cs="Calibri Light"/>
          <w:sz w:val="24"/>
          <w:szCs w:val="24"/>
          <w:lang w:eastAsia="en-GB"/>
        </w:rPr>
        <w:t>in their historical setting,</w:t>
      </w:r>
      <w:r w:rsidR="00461A39">
        <w:rPr>
          <w:rFonts w:ascii="Calibri Light" w:eastAsiaTheme="minorEastAsia" w:hAnsi="Calibri Light" w:cs="Calibri Light"/>
          <w:sz w:val="24"/>
          <w:szCs w:val="24"/>
          <w:lang w:eastAsia="en-GB"/>
        </w:rPr>
        <w:t xml:space="preserve"> </w:t>
      </w:r>
      <w:r w:rsidRPr="002B492B">
        <w:rPr>
          <w:rFonts w:ascii="Calibri Light" w:eastAsiaTheme="minorEastAsia" w:hAnsi="Calibri Light" w:cs="Calibri Light"/>
          <w:sz w:val="24"/>
          <w:szCs w:val="24"/>
          <w:lang w:eastAsia="en-GB"/>
        </w:rPr>
        <w:t xml:space="preserve">but also their sense-of-need. It is the objective potential and limitations of a society’s productive processes and technical capacity that creates the person’s externalised strivings, and therefore the aim of their labour. Needs that occur in one type of society, are </w:t>
      </w:r>
      <w:r w:rsidR="00461A39">
        <w:rPr>
          <w:rFonts w:ascii="Calibri Light" w:eastAsiaTheme="minorEastAsia" w:hAnsi="Calibri Light" w:cs="Calibri Light"/>
          <w:sz w:val="24"/>
          <w:szCs w:val="24"/>
          <w:lang w:eastAsia="en-GB"/>
        </w:rPr>
        <w:t>unimaginable</w:t>
      </w:r>
      <w:r w:rsidRPr="002B492B">
        <w:rPr>
          <w:rFonts w:ascii="Calibri Light" w:eastAsiaTheme="minorEastAsia" w:hAnsi="Calibri Light" w:cs="Calibri Light"/>
          <w:sz w:val="24"/>
          <w:szCs w:val="24"/>
          <w:lang w:eastAsia="en-GB"/>
        </w:rPr>
        <w:t xml:space="preserve"> in another; with the appearance of a new kind of society, emerge also new types of need; including the sexual.</w:t>
      </w:r>
    </w:p>
    <w:p w14:paraId="1401B605" w14:textId="77777777" w:rsidR="00C76FF1" w:rsidRPr="002B492B" w:rsidRDefault="00C76FF1" w:rsidP="0088732A">
      <w:pPr>
        <w:spacing w:after="0" w:line="360" w:lineRule="auto"/>
        <w:contextualSpacing/>
        <w:jc w:val="both"/>
        <w:rPr>
          <w:rFonts w:ascii="Calibri Light" w:eastAsiaTheme="minorEastAsia" w:hAnsi="Calibri Light" w:cs="Calibri Light"/>
          <w:sz w:val="24"/>
          <w:szCs w:val="24"/>
          <w:lang w:eastAsia="en-GB"/>
        </w:rPr>
      </w:pPr>
    </w:p>
    <w:p w14:paraId="20B088C1" w14:textId="439F52BD" w:rsidR="00C76FF1" w:rsidRPr="002B492B" w:rsidRDefault="00A51D8A" w:rsidP="0088732A">
      <w:pPr>
        <w:spacing w:after="0" w:line="360" w:lineRule="auto"/>
        <w:contextualSpacing/>
        <w:jc w:val="both"/>
        <w:rPr>
          <w:rFonts w:ascii="Calibri Light" w:eastAsiaTheme="minorEastAsia" w:hAnsi="Calibri Light" w:cs="Calibri Light"/>
          <w:sz w:val="24"/>
          <w:szCs w:val="24"/>
          <w:lang w:eastAsia="en-GB"/>
        </w:rPr>
      </w:pPr>
      <w:r>
        <w:rPr>
          <w:rFonts w:ascii="Calibri Light" w:eastAsiaTheme="minorEastAsia" w:hAnsi="Calibri Light" w:cs="Calibri Light"/>
          <w:sz w:val="24"/>
          <w:szCs w:val="24"/>
          <w:lang w:eastAsia="en-GB"/>
        </w:rPr>
        <w:lastRenderedPageBreak/>
        <w:t>Again</w:t>
      </w:r>
      <w:r w:rsidR="00C76FF1" w:rsidRPr="002B492B">
        <w:rPr>
          <w:rFonts w:ascii="Calibri Light" w:eastAsiaTheme="minorEastAsia" w:hAnsi="Calibri Light" w:cs="Calibri Light"/>
          <w:sz w:val="24"/>
          <w:szCs w:val="24"/>
          <w:lang w:eastAsia="en-GB"/>
        </w:rPr>
        <w:t>, this runs counter to Freud</w:t>
      </w:r>
      <w:r w:rsidR="00C76FF1" w:rsidRPr="002B492B">
        <w:rPr>
          <w:rFonts w:ascii="Calibri Light" w:hAnsi="Calibri Light" w:cs="Calibri Light"/>
          <w:sz w:val="24"/>
          <w:szCs w:val="24"/>
        </w:rPr>
        <w:fldChar w:fldCharType="begin"/>
      </w:r>
      <w:r w:rsidR="00C76FF1" w:rsidRPr="002B492B">
        <w:rPr>
          <w:rFonts w:ascii="Calibri Light" w:eastAsiaTheme="minorEastAsia" w:hAnsi="Calibri Light" w:cs="Calibri Light"/>
          <w:sz w:val="24"/>
          <w:szCs w:val="24"/>
          <w:lang w:eastAsia="en-GB"/>
        </w:rPr>
        <w:instrText xml:space="preserve"> XE "Freud" </w:instrText>
      </w:r>
      <w:r w:rsidR="00C76FF1" w:rsidRPr="002B492B">
        <w:rPr>
          <w:rFonts w:ascii="Calibri Light" w:hAnsi="Calibri Light" w:cs="Calibri Light"/>
          <w:sz w:val="24"/>
          <w:szCs w:val="24"/>
        </w:rPr>
        <w:fldChar w:fldCharType="end"/>
      </w:r>
      <w:r w:rsidR="00C76FF1" w:rsidRPr="002B492B">
        <w:rPr>
          <w:rFonts w:ascii="Calibri Light" w:eastAsiaTheme="minorEastAsia" w:hAnsi="Calibri Light" w:cs="Calibri Light"/>
          <w:sz w:val="24"/>
          <w:szCs w:val="24"/>
          <w:lang w:eastAsia="en-GB"/>
        </w:rPr>
        <w:t xml:space="preserve">’s formulations. For Freud </w:t>
      </w:r>
      <w:r>
        <w:rPr>
          <w:rFonts w:ascii="Calibri Light" w:eastAsiaTheme="minorEastAsia" w:hAnsi="Calibri Light" w:cs="Calibri Light"/>
          <w:sz w:val="24"/>
          <w:szCs w:val="24"/>
          <w:lang w:eastAsia="en-GB"/>
        </w:rPr>
        <w:t>of course</w:t>
      </w:r>
      <w:r w:rsidR="00C76FF1" w:rsidRPr="002B492B">
        <w:rPr>
          <w:rFonts w:ascii="Calibri Light" w:eastAsiaTheme="minorEastAsia" w:hAnsi="Calibri Light" w:cs="Calibri Light"/>
          <w:sz w:val="24"/>
          <w:szCs w:val="24"/>
          <w:lang w:eastAsia="en-GB"/>
        </w:rPr>
        <w:t xml:space="preserve"> human needs are fixed and universal. Whilst the way the person endeavours to meet their needs varies with context, those needs do not change. Alternatively, for Marx</w:t>
      </w:r>
      <w:r w:rsidR="00C76FF1" w:rsidRPr="002B492B">
        <w:rPr>
          <w:rFonts w:ascii="Calibri Light" w:hAnsi="Calibri Light" w:cs="Calibri Light"/>
          <w:sz w:val="24"/>
          <w:szCs w:val="24"/>
        </w:rPr>
        <w:fldChar w:fldCharType="begin"/>
      </w:r>
      <w:r w:rsidR="00C76FF1" w:rsidRPr="002B492B">
        <w:rPr>
          <w:rFonts w:ascii="Calibri Light" w:eastAsiaTheme="minorEastAsia" w:hAnsi="Calibri Light" w:cs="Calibri Light"/>
          <w:sz w:val="24"/>
          <w:szCs w:val="24"/>
          <w:lang w:eastAsia="en-GB"/>
        </w:rPr>
        <w:instrText xml:space="preserve"> XE "Marx" </w:instrText>
      </w:r>
      <w:r w:rsidR="00C76FF1" w:rsidRPr="002B492B">
        <w:rPr>
          <w:rFonts w:ascii="Calibri Light" w:hAnsi="Calibri Light" w:cs="Calibri Light"/>
          <w:sz w:val="24"/>
          <w:szCs w:val="24"/>
        </w:rPr>
        <w:fldChar w:fldCharType="end"/>
      </w:r>
      <w:r w:rsidR="00C76FF1" w:rsidRPr="002B492B">
        <w:rPr>
          <w:rFonts w:ascii="Calibri Light" w:eastAsiaTheme="minorEastAsia" w:hAnsi="Calibri Light" w:cs="Calibri Light"/>
          <w:sz w:val="24"/>
          <w:szCs w:val="24"/>
          <w:lang w:eastAsia="en-GB"/>
        </w:rPr>
        <w:t xml:space="preserve"> the structuring of the self through labour, and more broadly through the form – the mode – of production that prevails, extends beyond their economic identification as a worker. It reaches into every aspect of life</w:t>
      </w:r>
      <w:r w:rsidR="004C7432">
        <w:rPr>
          <w:rFonts w:ascii="Calibri Light" w:eastAsiaTheme="minorEastAsia" w:hAnsi="Calibri Light" w:cs="Calibri Light"/>
          <w:sz w:val="24"/>
          <w:szCs w:val="24"/>
          <w:lang w:eastAsia="en-GB"/>
        </w:rPr>
        <w:t xml:space="preserve"> - </w:t>
      </w:r>
      <w:r w:rsidR="00C76FF1" w:rsidRPr="002B492B">
        <w:rPr>
          <w:rFonts w:ascii="Calibri Light" w:eastAsiaTheme="minorEastAsia" w:hAnsi="Calibri Light" w:cs="Calibri Light"/>
          <w:sz w:val="24"/>
          <w:szCs w:val="24"/>
          <w:lang w:eastAsia="en-GB"/>
        </w:rPr>
        <w:t xml:space="preserve">cultural, aesthetic, </w:t>
      </w:r>
      <w:r w:rsidR="004C7432">
        <w:rPr>
          <w:rFonts w:ascii="Calibri Light" w:eastAsiaTheme="minorEastAsia" w:hAnsi="Calibri Light" w:cs="Calibri Light"/>
          <w:sz w:val="24"/>
          <w:szCs w:val="24"/>
          <w:lang w:eastAsia="en-GB"/>
        </w:rPr>
        <w:t xml:space="preserve">gendered, </w:t>
      </w:r>
      <w:r w:rsidR="00C76FF1" w:rsidRPr="002B492B">
        <w:rPr>
          <w:rFonts w:ascii="Calibri Light" w:eastAsiaTheme="minorEastAsia" w:hAnsi="Calibri Light" w:cs="Calibri Light"/>
          <w:sz w:val="24"/>
          <w:szCs w:val="24"/>
          <w:lang w:eastAsia="en-GB"/>
        </w:rPr>
        <w:t>sensual, sexual, and familial. The objective goal of labour whether individual or collective, has alrea</w:t>
      </w:r>
      <w:r w:rsidR="00AA7C3C">
        <w:rPr>
          <w:rFonts w:ascii="Calibri Light" w:eastAsiaTheme="minorEastAsia" w:hAnsi="Calibri Light" w:cs="Calibri Light"/>
          <w:sz w:val="24"/>
          <w:szCs w:val="24"/>
          <w:lang w:eastAsia="en-GB"/>
        </w:rPr>
        <w:t xml:space="preserve">dy </w:t>
      </w:r>
      <w:r w:rsidR="00C76FF1" w:rsidRPr="002B492B">
        <w:rPr>
          <w:rFonts w:ascii="Calibri Light" w:eastAsiaTheme="minorEastAsia" w:hAnsi="Calibri Light" w:cs="Calibri Light"/>
          <w:sz w:val="24"/>
          <w:szCs w:val="24"/>
          <w:lang w:eastAsia="en-GB"/>
        </w:rPr>
        <w:t xml:space="preserve">created both the need </w:t>
      </w:r>
      <w:r w:rsidR="00901B2E">
        <w:rPr>
          <w:rFonts w:ascii="Calibri Light" w:eastAsiaTheme="minorEastAsia" w:hAnsi="Calibri Light" w:cs="Calibri Light"/>
          <w:sz w:val="24"/>
          <w:szCs w:val="24"/>
          <w:lang w:eastAsia="en-GB"/>
        </w:rPr>
        <w:t>that must be met,</w:t>
      </w:r>
      <w:r w:rsidR="00C76FF1" w:rsidRPr="002B492B">
        <w:rPr>
          <w:rFonts w:ascii="Calibri Light" w:eastAsiaTheme="minorEastAsia" w:hAnsi="Calibri Light" w:cs="Calibri Light"/>
          <w:sz w:val="24"/>
          <w:szCs w:val="24"/>
          <w:lang w:eastAsia="en-GB"/>
        </w:rPr>
        <w:t xml:space="preserve"> and the means of satisfying that need; and therefore, the form – the mode – of consumption. They are co-dependent. </w:t>
      </w:r>
    </w:p>
    <w:p w14:paraId="2F7B0AAA" w14:textId="77777777" w:rsidR="00C76FF1" w:rsidRPr="002B492B" w:rsidRDefault="00C76FF1" w:rsidP="0088732A">
      <w:pPr>
        <w:spacing w:after="0" w:line="360" w:lineRule="auto"/>
        <w:contextualSpacing/>
        <w:jc w:val="both"/>
        <w:rPr>
          <w:rFonts w:ascii="Calibri Light" w:eastAsiaTheme="minorEastAsia" w:hAnsi="Calibri Light" w:cs="Calibri Light"/>
          <w:sz w:val="24"/>
          <w:szCs w:val="24"/>
          <w:lang w:eastAsia="en-GB"/>
        </w:rPr>
      </w:pPr>
    </w:p>
    <w:p w14:paraId="2A473BAA" w14:textId="77777777" w:rsidR="00F84083" w:rsidRDefault="00C76FF1" w:rsidP="0088732A">
      <w:pPr>
        <w:spacing w:after="0" w:line="360" w:lineRule="auto"/>
        <w:contextualSpacing/>
        <w:jc w:val="both"/>
        <w:rPr>
          <w:rFonts w:ascii="Calibri Light" w:eastAsiaTheme="minorEastAsia" w:hAnsi="Calibri Light" w:cs="Calibri Light"/>
          <w:sz w:val="24"/>
          <w:szCs w:val="24"/>
          <w:lang w:eastAsia="en-GB"/>
        </w:rPr>
      </w:pPr>
      <w:r w:rsidRPr="002B492B">
        <w:rPr>
          <w:rFonts w:ascii="Calibri Light" w:eastAsiaTheme="minorEastAsia" w:hAnsi="Calibri Light" w:cs="Calibri Light"/>
          <w:sz w:val="24"/>
          <w:szCs w:val="24"/>
          <w:lang w:eastAsia="en-GB"/>
        </w:rPr>
        <w:t>This interdependence of production and consumption is explored by Marx</w:t>
      </w:r>
      <w:r w:rsidRPr="002B492B">
        <w:rPr>
          <w:rFonts w:ascii="Calibri Light" w:hAnsi="Calibri Light" w:cs="Calibri Light"/>
          <w:sz w:val="24"/>
          <w:szCs w:val="24"/>
        </w:rPr>
        <w:fldChar w:fldCharType="begin"/>
      </w:r>
      <w:r w:rsidRPr="002B492B">
        <w:rPr>
          <w:rFonts w:ascii="Calibri Light" w:eastAsiaTheme="minorEastAsia" w:hAnsi="Calibri Light" w:cs="Calibri Light"/>
          <w:sz w:val="24"/>
          <w:szCs w:val="24"/>
          <w:lang w:eastAsia="en-GB"/>
        </w:rPr>
        <w:instrText xml:space="preserve"> XE "Marx" </w:instrText>
      </w:r>
      <w:r w:rsidRPr="002B492B">
        <w:rPr>
          <w:rFonts w:ascii="Calibri Light" w:hAnsi="Calibri Light" w:cs="Calibri Light"/>
          <w:sz w:val="24"/>
          <w:szCs w:val="24"/>
        </w:rPr>
        <w:fldChar w:fldCharType="end"/>
      </w:r>
      <w:r w:rsidRPr="002B492B">
        <w:rPr>
          <w:rFonts w:ascii="Calibri Light" w:eastAsiaTheme="minorEastAsia" w:hAnsi="Calibri Light" w:cs="Calibri Light"/>
          <w:sz w:val="24"/>
          <w:szCs w:val="24"/>
          <w:lang w:eastAsia="en-GB"/>
        </w:rPr>
        <w:t xml:space="preserve"> in the essays of the </w:t>
      </w:r>
      <w:r w:rsidRPr="002B492B">
        <w:rPr>
          <w:rFonts w:ascii="Calibri Light" w:eastAsiaTheme="minorEastAsia" w:hAnsi="Calibri Light" w:cs="Calibri Light"/>
          <w:i/>
          <w:sz w:val="24"/>
          <w:szCs w:val="24"/>
          <w:lang w:eastAsia="en-GB"/>
        </w:rPr>
        <w:t>Grundrisse</w:t>
      </w:r>
      <w:r w:rsidR="004C7432">
        <w:rPr>
          <w:rFonts w:ascii="Calibri Light" w:eastAsiaTheme="minorEastAsia" w:hAnsi="Calibri Light" w:cs="Calibri Light"/>
          <w:i/>
          <w:sz w:val="24"/>
          <w:szCs w:val="24"/>
          <w:lang w:eastAsia="en-GB"/>
        </w:rPr>
        <w:t xml:space="preserve"> </w:t>
      </w:r>
      <w:r w:rsidR="004C7432" w:rsidRPr="004C7432">
        <w:rPr>
          <w:rFonts w:ascii="Calibri Light" w:eastAsiaTheme="minorEastAsia" w:hAnsi="Calibri Light" w:cs="Calibri Light"/>
          <w:iCs/>
          <w:sz w:val="24"/>
          <w:szCs w:val="24"/>
          <w:lang w:eastAsia="en-GB"/>
        </w:rPr>
        <w:t>(written 1857-58)</w:t>
      </w:r>
      <w:r w:rsidRPr="004C7432">
        <w:rPr>
          <w:rFonts w:ascii="Calibri Light" w:eastAsiaTheme="minorEastAsia" w:hAnsi="Calibri Light" w:cs="Calibri Light"/>
          <w:iCs/>
          <w:sz w:val="24"/>
          <w:szCs w:val="24"/>
          <w:lang w:eastAsia="en-GB"/>
        </w:rPr>
        <w:t>.</w:t>
      </w:r>
      <w:r w:rsidRPr="004C7432">
        <w:rPr>
          <w:rFonts w:ascii="Calibri Light" w:hAnsi="Calibri Light" w:cs="Calibri Light"/>
          <w:iCs/>
          <w:sz w:val="24"/>
          <w:szCs w:val="24"/>
          <w:vertAlign w:val="superscript"/>
        </w:rPr>
        <w:footnoteReference w:id="430"/>
      </w:r>
      <w:r w:rsidRPr="002B492B">
        <w:rPr>
          <w:rFonts w:ascii="Calibri Light" w:eastAsiaTheme="minorEastAsia" w:hAnsi="Calibri Light" w:cs="Calibri Light"/>
          <w:sz w:val="24"/>
          <w:szCs w:val="24"/>
          <w:lang w:eastAsia="en-GB"/>
        </w:rPr>
        <w:t xml:space="preserve"> He identifies three ways in which production and consumption interact. Firstly, in the essential processes of each, they merge. Production involves the consumption, the decomposition, of raw materials (‘productive consumption’). Consumption makes possible the production of the human being, of the producer, and so also of the process of production (‘consumptive production’). Secondly, in their material (and historical) reality, there is not a simple identity; they are not merely ‘one and the same’ in an undifferentiated manner. They are distinct; however, they shape one another’s processes. Whilst production provides the object-of-consumption, so dictating the character of consumption, there also consumption provides the object-of-production with its destination; its ‘finishing-touch’. Thirdly, they are mediating of one another</w:t>
      </w:r>
      <w:r w:rsidR="00F84083">
        <w:rPr>
          <w:rFonts w:ascii="Calibri Light" w:eastAsiaTheme="minorEastAsia" w:hAnsi="Calibri Light" w:cs="Calibri Light"/>
          <w:sz w:val="24"/>
          <w:szCs w:val="24"/>
          <w:lang w:eastAsia="en-GB"/>
        </w:rPr>
        <w:t>, as follows. C</w:t>
      </w:r>
      <w:r w:rsidRPr="002B492B">
        <w:rPr>
          <w:rFonts w:ascii="Calibri Light" w:eastAsiaTheme="minorEastAsia" w:hAnsi="Calibri Light" w:cs="Calibri Light"/>
          <w:sz w:val="24"/>
          <w:szCs w:val="24"/>
          <w:lang w:eastAsia="en-GB"/>
        </w:rPr>
        <w:t xml:space="preserve">onsumption is the definitive endpoint of the productive process. Consequentially, consumption provides the object-of-production with its intended purpose. Without </w:t>
      </w:r>
      <w:r w:rsidR="004E342C">
        <w:rPr>
          <w:rFonts w:ascii="Calibri Light" w:eastAsiaTheme="minorEastAsia" w:hAnsi="Calibri Light" w:cs="Calibri Light"/>
          <w:sz w:val="24"/>
          <w:szCs w:val="24"/>
          <w:lang w:eastAsia="en-GB"/>
        </w:rPr>
        <w:t>this it</w:t>
      </w:r>
      <w:r w:rsidRPr="002B492B">
        <w:rPr>
          <w:rFonts w:ascii="Calibri Light" w:eastAsiaTheme="minorEastAsia" w:hAnsi="Calibri Light" w:cs="Calibri Light"/>
          <w:sz w:val="24"/>
          <w:szCs w:val="24"/>
          <w:lang w:eastAsia="en-GB"/>
        </w:rPr>
        <w:t xml:space="preserve"> would be inert and without human meaning</w:t>
      </w:r>
      <w:r w:rsidR="004E342C">
        <w:rPr>
          <w:rFonts w:ascii="Calibri Light" w:eastAsiaTheme="minorEastAsia" w:hAnsi="Calibri Light" w:cs="Calibri Light"/>
          <w:sz w:val="24"/>
          <w:szCs w:val="24"/>
          <w:lang w:eastAsia="en-GB"/>
        </w:rPr>
        <w:t xml:space="preserve">, and not in </w:t>
      </w:r>
      <w:r w:rsidRPr="002B492B">
        <w:rPr>
          <w:rFonts w:ascii="Calibri Light" w:eastAsiaTheme="minorEastAsia" w:hAnsi="Calibri Light" w:cs="Calibri Light"/>
          <w:sz w:val="24"/>
          <w:szCs w:val="24"/>
          <w:lang w:eastAsia="en-GB"/>
        </w:rPr>
        <w:t>fact</w:t>
      </w:r>
      <w:r w:rsidR="004E342C">
        <w:rPr>
          <w:rFonts w:ascii="Calibri Light" w:eastAsiaTheme="minorEastAsia" w:hAnsi="Calibri Light" w:cs="Calibri Light"/>
          <w:sz w:val="24"/>
          <w:szCs w:val="24"/>
          <w:lang w:eastAsia="en-GB"/>
        </w:rPr>
        <w:t xml:space="preserve"> </w:t>
      </w:r>
      <w:r w:rsidRPr="002B492B">
        <w:rPr>
          <w:rFonts w:ascii="Calibri Light" w:eastAsiaTheme="minorEastAsia" w:hAnsi="Calibri Light" w:cs="Calibri Light"/>
          <w:sz w:val="24"/>
          <w:szCs w:val="24"/>
          <w:lang w:eastAsia="en-GB"/>
        </w:rPr>
        <w:t xml:space="preserve">a </w:t>
      </w:r>
      <w:r w:rsidR="00A51D8A">
        <w:rPr>
          <w:rFonts w:ascii="Calibri Light" w:eastAsiaTheme="minorEastAsia" w:hAnsi="Calibri Light" w:cs="Calibri Light"/>
          <w:sz w:val="24"/>
          <w:szCs w:val="24"/>
          <w:lang w:eastAsia="en-GB"/>
        </w:rPr>
        <w:t>‘</w:t>
      </w:r>
      <w:r w:rsidRPr="002B492B">
        <w:rPr>
          <w:rFonts w:ascii="Calibri Light" w:eastAsiaTheme="minorEastAsia" w:hAnsi="Calibri Light" w:cs="Calibri Light"/>
          <w:sz w:val="24"/>
          <w:szCs w:val="24"/>
          <w:lang w:eastAsia="en-GB"/>
        </w:rPr>
        <w:t>product</w:t>
      </w:r>
      <w:r w:rsidR="00A51D8A">
        <w:rPr>
          <w:rFonts w:ascii="Calibri Light" w:eastAsiaTheme="minorEastAsia" w:hAnsi="Calibri Light" w:cs="Calibri Light"/>
          <w:sz w:val="24"/>
          <w:szCs w:val="24"/>
          <w:lang w:eastAsia="en-GB"/>
        </w:rPr>
        <w:t>’</w:t>
      </w:r>
      <w:r w:rsidRPr="002B492B">
        <w:rPr>
          <w:rFonts w:ascii="Calibri Light" w:eastAsiaTheme="minorEastAsia" w:hAnsi="Calibri Light" w:cs="Calibri Light"/>
          <w:sz w:val="24"/>
          <w:szCs w:val="24"/>
          <w:lang w:eastAsia="en-GB"/>
        </w:rPr>
        <w:t xml:space="preserve"> at all. Conversely, the object that is produced creates the desire to consume. So, the process of production, in creating the want of what is produced, also creates the consumer; the need for the fruits of productive labour experienced in consumption. The </w:t>
      </w:r>
      <w:r w:rsidRPr="002B492B">
        <w:rPr>
          <w:rFonts w:ascii="Calibri Light" w:eastAsiaTheme="minorEastAsia" w:hAnsi="Calibri Light" w:cs="Calibri Light"/>
          <w:sz w:val="24"/>
          <w:szCs w:val="24"/>
          <w:lang w:eastAsia="en-GB"/>
        </w:rPr>
        <w:lastRenderedPageBreak/>
        <w:t>mode of consumption then, far from being universal, emerges also as historically contingent, creating as it does the historical human subject under capitalism.</w:t>
      </w:r>
    </w:p>
    <w:p w14:paraId="72AAFE1C" w14:textId="77777777" w:rsidR="00F84083" w:rsidRDefault="00F84083" w:rsidP="0088732A">
      <w:pPr>
        <w:spacing w:after="0" w:line="360" w:lineRule="auto"/>
        <w:contextualSpacing/>
        <w:jc w:val="both"/>
        <w:rPr>
          <w:rFonts w:ascii="Calibri Light" w:eastAsiaTheme="minorEastAsia" w:hAnsi="Calibri Light" w:cs="Calibri Light"/>
          <w:sz w:val="24"/>
          <w:szCs w:val="24"/>
          <w:lang w:eastAsia="en-GB"/>
        </w:rPr>
      </w:pPr>
    </w:p>
    <w:p w14:paraId="1E54D83A" w14:textId="09C8AD3F" w:rsidR="00C76FF1" w:rsidRPr="002B492B" w:rsidRDefault="00C76FF1" w:rsidP="0088732A">
      <w:pPr>
        <w:spacing w:after="0" w:line="360" w:lineRule="auto"/>
        <w:contextualSpacing/>
        <w:jc w:val="both"/>
        <w:rPr>
          <w:rFonts w:ascii="Calibri Light" w:eastAsiaTheme="minorEastAsia" w:hAnsi="Calibri Light" w:cs="Calibri Light"/>
          <w:sz w:val="24"/>
          <w:szCs w:val="24"/>
          <w:lang w:eastAsia="en-GB"/>
        </w:rPr>
      </w:pPr>
      <w:r w:rsidRPr="002B492B">
        <w:rPr>
          <w:rFonts w:ascii="Calibri Light" w:eastAsiaTheme="minorEastAsia" w:hAnsi="Calibri Light" w:cs="Calibri Light"/>
          <w:sz w:val="24"/>
          <w:szCs w:val="24"/>
          <w:lang w:eastAsia="en-GB"/>
        </w:rPr>
        <w:t>In this discussion of the co-dependence of production and consumption, Marx</w:t>
      </w:r>
      <w:r w:rsidRPr="002B492B">
        <w:rPr>
          <w:rFonts w:ascii="Calibri Light" w:hAnsi="Calibri Light" w:cs="Calibri Light"/>
          <w:sz w:val="24"/>
          <w:szCs w:val="24"/>
        </w:rPr>
        <w:fldChar w:fldCharType="begin"/>
      </w:r>
      <w:r w:rsidRPr="002B492B">
        <w:rPr>
          <w:rFonts w:ascii="Calibri Light" w:eastAsiaTheme="minorEastAsia" w:hAnsi="Calibri Light" w:cs="Calibri Light"/>
          <w:sz w:val="24"/>
          <w:szCs w:val="24"/>
          <w:lang w:eastAsia="en-GB"/>
        </w:rPr>
        <w:instrText xml:space="preserve"> XE "Marx" </w:instrText>
      </w:r>
      <w:r w:rsidRPr="002B492B">
        <w:rPr>
          <w:rFonts w:ascii="Calibri Light" w:hAnsi="Calibri Light" w:cs="Calibri Light"/>
          <w:sz w:val="24"/>
          <w:szCs w:val="24"/>
        </w:rPr>
        <w:fldChar w:fldCharType="end"/>
      </w:r>
      <w:r w:rsidRPr="002B492B">
        <w:rPr>
          <w:rFonts w:ascii="Calibri Light" w:eastAsiaTheme="minorEastAsia" w:hAnsi="Calibri Light" w:cs="Calibri Light"/>
          <w:sz w:val="24"/>
          <w:szCs w:val="24"/>
          <w:lang w:eastAsia="en-GB"/>
        </w:rPr>
        <w:t xml:space="preserve"> makes an intriguing statement on this theme.</w:t>
      </w:r>
    </w:p>
    <w:p w14:paraId="37F7F2F3" w14:textId="77777777" w:rsidR="00C76FF1" w:rsidRPr="002B492B" w:rsidRDefault="00C76FF1" w:rsidP="0088732A">
      <w:pPr>
        <w:spacing w:after="0" w:line="360" w:lineRule="auto"/>
        <w:contextualSpacing/>
        <w:jc w:val="both"/>
        <w:rPr>
          <w:rFonts w:ascii="Calibri Light" w:eastAsiaTheme="minorEastAsia" w:hAnsi="Calibri Light" w:cs="Calibri Light"/>
          <w:sz w:val="24"/>
          <w:szCs w:val="24"/>
          <w:lang w:eastAsia="en-GB"/>
        </w:rPr>
      </w:pPr>
    </w:p>
    <w:p w14:paraId="3E3031DD" w14:textId="77777777" w:rsidR="00C76FF1" w:rsidRPr="006D5558" w:rsidRDefault="00C76FF1" w:rsidP="0088732A">
      <w:pPr>
        <w:spacing w:after="0" w:line="360" w:lineRule="auto"/>
        <w:ind w:left="567" w:right="567"/>
        <w:contextualSpacing/>
        <w:jc w:val="both"/>
        <w:rPr>
          <w:rFonts w:ascii="Calibri Light" w:eastAsiaTheme="minorEastAsia" w:hAnsi="Calibri Light" w:cs="Calibri Light"/>
          <w:sz w:val="24"/>
          <w:szCs w:val="24"/>
          <w:lang w:eastAsia="en-GB"/>
        </w:rPr>
      </w:pPr>
      <w:r w:rsidRPr="002B492B">
        <w:rPr>
          <w:rFonts w:ascii="Calibri Light" w:eastAsiaTheme="minorEastAsia" w:hAnsi="Calibri Light" w:cs="Calibri Light"/>
          <w:i/>
          <w:sz w:val="24"/>
          <w:szCs w:val="24"/>
          <w:lang w:eastAsia="en-GB"/>
        </w:rPr>
        <w:t xml:space="preserve">Hunger is hunger; but the hunger that is satisfied with cooked meat eaten with fork and knife is a different kind of hunger from the one that devours raw meat with the aid of hands, nails </w:t>
      </w:r>
      <w:r w:rsidRPr="006D5558">
        <w:rPr>
          <w:rFonts w:ascii="Calibri Light" w:eastAsiaTheme="minorEastAsia" w:hAnsi="Calibri Light" w:cs="Calibri Light"/>
          <w:i/>
          <w:sz w:val="24"/>
          <w:szCs w:val="24"/>
          <w:lang w:eastAsia="en-GB"/>
        </w:rPr>
        <w:t>and teeth.</w:t>
      </w:r>
      <w:r w:rsidRPr="006D5558">
        <w:rPr>
          <w:rFonts w:ascii="Calibri Light" w:eastAsiaTheme="minorEastAsia" w:hAnsi="Calibri Light" w:cs="Calibri Light"/>
          <w:sz w:val="24"/>
          <w:szCs w:val="24"/>
          <w:vertAlign w:val="superscript"/>
          <w:lang w:eastAsia="en-GB"/>
        </w:rPr>
        <w:footnoteReference w:id="431"/>
      </w:r>
    </w:p>
    <w:p w14:paraId="59F5C01A" w14:textId="77777777" w:rsidR="00C76FF1" w:rsidRPr="006D5558" w:rsidRDefault="00C76FF1" w:rsidP="0088732A">
      <w:pPr>
        <w:spacing w:after="0" w:line="360" w:lineRule="auto"/>
        <w:contextualSpacing/>
        <w:jc w:val="both"/>
        <w:rPr>
          <w:rFonts w:ascii="Calibri Light" w:eastAsiaTheme="minorEastAsia" w:hAnsi="Calibri Light" w:cs="Calibri Light"/>
          <w:sz w:val="24"/>
          <w:szCs w:val="24"/>
          <w:lang w:eastAsia="en-GB"/>
        </w:rPr>
      </w:pPr>
    </w:p>
    <w:p w14:paraId="63F62DED" w14:textId="77777777" w:rsidR="00502F95" w:rsidRPr="006D5558" w:rsidRDefault="00C76FF1" w:rsidP="0088732A">
      <w:pPr>
        <w:spacing w:after="0" w:line="360" w:lineRule="auto"/>
        <w:contextualSpacing/>
        <w:jc w:val="both"/>
        <w:rPr>
          <w:rFonts w:ascii="Calibri Light" w:eastAsiaTheme="minorEastAsia" w:hAnsi="Calibri Light" w:cs="Calibri Light"/>
          <w:sz w:val="24"/>
          <w:szCs w:val="24"/>
          <w:lang w:eastAsia="en-GB"/>
        </w:rPr>
      </w:pPr>
      <w:r w:rsidRPr="006D5558">
        <w:rPr>
          <w:rFonts w:ascii="Calibri Light" w:eastAsiaTheme="minorEastAsia" w:hAnsi="Calibri Light" w:cs="Calibri Light"/>
          <w:sz w:val="24"/>
          <w:szCs w:val="24"/>
          <w:lang w:eastAsia="en-GB"/>
        </w:rPr>
        <w:t>In this succinct and evocative sentence, Marx</w:t>
      </w:r>
      <w:r w:rsidRPr="006D5558">
        <w:rPr>
          <w:rFonts w:ascii="Calibri Light" w:hAnsi="Calibri Light" w:cs="Calibri Light"/>
          <w:sz w:val="24"/>
          <w:szCs w:val="24"/>
        </w:rPr>
        <w:fldChar w:fldCharType="begin"/>
      </w:r>
      <w:r w:rsidRPr="006D5558">
        <w:rPr>
          <w:rFonts w:ascii="Calibri Light" w:eastAsiaTheme="minorEastAsia" w:hAnsi="Calibri Light" w:cs="Calibri Light"/>
          <w:sz w:val="24"/>
          <w:szCs w:val="24"/>
          <w:lang w:eastAsia="en-GB"/>
        </w:rPr>
        <w:instrText xml:space="preserve"> XE "Marx" </w:instrText>
      </w:r>
      <w:r w:rsidRPr="006D5558">
        <w:rPr>
          <w:rFonts w:ascii="Calibri Light" w:hAnsi="Calibri Light" w:cs="Calibri Light"/>
          <w:sz w:val="24"/>
          <w:szCs w:val="24"/>
        </w:rPr>
        <w:fldChar w:fldCharType="end"/>
      </w:r>
      <w:r w:rsidRPr="006D5558">
        <w:rPr>
          <w:rFonts w:ascii="Calibri Light" w:eastAsiaTheme="minorEastAsia" w:hAnsi="Calibri Light" w:cs="Calibri Light"/>
          <w:sz w:val="24"/>
          <w:szCs w:val="24"/>
          <w:lang w:eastAsia="en-GB"/>
        </w:rPr>
        <w:t xml:space="preserve"> alludes to the place of human biology in relation to prevailing modes of production and consumption. Biology (here, ‘hunger’), in Marx’s view does not represent a fixed substratum underlying human culture; rather it is influenced by culture. Although it places absolute limitations upon the possibilities of human accomplishment, considering its role in consumption, production, and bodily experience, human biology cannot stand outside of human culture.</w:t>
      </w:r>
    </w:p>
    <w:p w14:paraId="59ABA130" w14:textId="77777777" w:rsidR="00DC28BC" w:rsidRPr="006D5558" w:rsidRDefault="00DC28BC" w:rsidP="0088732A">
      <w:pPr>
        <w:spacing w:after="0" w:line="360" w:lineRule="auto"/>
        <w:contextualSpacing/>
        <w:jc w:val="both"/>
        <w:rPr>
          <w:rFonts w:ascii="Calibri Light" w:eastAsiaTheme="minorEastAsia" w:hAnsi="Calibri Light" w:cs="Calibri Light"/>
          <w:sz w:val="24"/>
          <w:szCs w:val="24"/>
          <w:lang w:eastAsia="en-GB"/>
        </w:rPr>
      </w:pPr>
    </w:p>
    <w:p w14:paraId="76B81385" w14:textId="70C231DB" w:rsidR="00502F95" w:rsidRPr="006D5558" w:rsidRDefault="00DC28BC" w:rsidP="0088732A">
      <w:pPr>
        <w:spacing w:after="0" w:line="360" w:lineRule="auto"/>
        <w:contextualSpacing/>
        <w:jc w:val="both"/>
        <w:rPr>
          <w:rFonts w:ascii="Calibri Light" w:eastAsiaTheme="minorEastAsia" w:hAnsi="Calibri Light" w:cs="Calibri Light"/>
          <w:sz w:val="24"/>
          <w:szCs w:val="24"/>
          <w:lang w:eastAsia="en-GB"/>
        </w:rPr>
      </w:pPr>
      <w:r w:rsidRPr="006D5558">
        <w:rPr>
          <w:rFonts w:ascii="Calibri Light" w:eastAsiaTheme="minorEastAsia" w:hAnsi="Calibri Light" w:cs="Calibri Light"/>
          <w:sz w:val="24"/>
          <w:szCs w:val="24"/>
          <w:lang w:eastAsia="en-GB"/>
        </w:rPr>
        <w:t xml:space="preserve">But we can go further than this. </w:t>
      </w:r>
      <w:r w:rsidR="003E3E7B">
        <w:rPr>
          <w:rFonts w:ascii="Calibri Light" w:eastAsiaTheme="minorEastAsia" w:hAnsi="Calibri Light" w:cs="Calibri Light"/>
          <w:sz w:val="24"/>
          <w:szCs w:val="24"/>
          <w:lang w:eastAsia="en-GB"/>
        </w:rPr>
        <w:t xml:space="preserve">Satisfying animal </w:t>
      </w:r>
      <w:r w:rsidRPr="006D5558">
        <w:rPr>
          <w:rFonts w:ascii="Calibri Light" w:eastAsiaTheme="minorEastAsia" w:hAnsi="Calibri Light" w:cs="Calibri Light"/>
          <w:sz w:val="24"/>
          <w:szCs w:val="24"/>
          <w:lang w:eastAsia="en-GB"/>
        </w:rPr>
        <w:t>hunger</w:t>
      </w:r>
      <w:r w:rsidR="003E3E7B">
        <w:rPr>
          <w:rFonts w:ascii="Calibri Light" w:eastAsiaTheme="minorEastAsia" w:hAnsi="Calibri Light" w:cs="Calibri Light"/>
          <w:sz w:val="24"/>
          <w:szCs w:val="24"/>
          <w:lang w:eastAsia="en-GB"/>
        </w:rPr>
        <w:t xml:space="preserve"> involves cause-and-effect responses. Animal hunger is a </w:t>
      </w:r>
      <w:r w:rsidRPr="006D5558">
        <w:rPr>
          <w:rFonts w:ascii="Calibri Light" w:eastAsiaTheme="minorEastAsia" w:hAnsi="Calibri Light" w:cs="Calibri Light"/>
          <w:sz w:val="24"/>
          <w:szCs w:val="24"/>
          <w:lang w:eastAsia="en-GB"/>
        </w:rPr>
        <w:t>need met by the</w:t>
      </w:r>
      <w:r w:rsidR="00964795">
        <w:rPr>
          <w:rFonts w:ascii="Calibri Light" w:eastAsiaTheme="minorEastAsia" w:hAnsi="Calibri Light" w:cs="Calibri Light"/>
          <w:sz w:val="24"/>
          <w:szCs w:val="24"/>
          <w:lang w:eastAsia="en-GB"/>
        </w:rPr>
        <w:t xml:space="preserve"> </w:t>
      </w:r>
      <w:r w:rsidRPr="006D5558">
        <w:rPr>
          <w:rFonts w:ascii="Calibri Light" w:eastAsiaTheme="minorEastAsia" w:hAnsi="Calibri Light" w:cs="Calibri Light"/>
          <w:sz w:val="24"/>
          <w:szCs w:val="24"/>
          <w:lang w:eastAsia="en-GB"/>
        </w:rPr>
        <w:t xml:space="preserve">drive to hunt, </w:t>
      </w:r>
      <w:r w:rsidR="003E3E7B">
        <w:rPr>
          <w:rFonts w:ascii="Calibri Light" w:eastAsiaTheme="minorEastAsia" w:hAnsi="Calibri Light" w:cs="Calibri Light"/>
          <w:sz w:val="24"/>
          <w:szCs w:val="24"/>
          <w:lang w:eastAsia="en-GB"/>
        </w:rPr>
        <w:t xml:space="preserve">to catch, </w:t>
      </w:r>
      <w:r w:rsidR="00964795" w:rsidRPr="006D5558">
        <w:rPr>
          <w:rFonts w:ascii="Calibri Light" w:eastAsiaTheme="minorEastAsia" w:hAnsi="Calibri Light" w:cs="Calibri Light"/>
          <w:sz w:val="24"/>
          <w:szCs w:val="24"/>
          <w:lang w:eastAsia="en-GB"/>
        </w:rPr>
        <w:t>to forage</w:t>
      </w:r>
      <w:r w:rsidR="00964795">
        <w:rPr>
          <w:rFonts w:ascii="Calibri Light" w:eastAsiaTheme="minorEastAsia" w:hAnsi="Calibri Light" w:cs="Calibri Light"/>
          <w:sz w:val="24"/>
          <w:szCs w:val="24"/>
          <w:lang w:eastAsia="en-GB"/>
        </w:rPr>
        <w:t>,</w:t>
      </w:r>
      <w:r w:rsidR="003E3E7B">
        <w:rPr>
          <w:rFonts w:ascii="Calibri Light" w:eastAsiaTheme="minorEastAsia" w:hAnsi="Calibri Light" w:cs="Calibri Light"/>
          <w:sz w:val="24"/>
          <w:szCs w:val="24"/>
          <w:lang w:eastAsia="en-GB"/>
        </w:rPr>
        <w:t xml:space="preserve"> </w:t>
      </w:r>
      <w:r w:rsidRPr="006D5558">
        <w:rPr>
          <w:rFonts w:ascii="Calibri Light" w:eastAsiaTheme="minorEastAsia" w:hAnsi="Calibri Light" w:cs="Calibri Light"/>
          <w:sz w:val="24"/>
          <w:szCs w:val="24"/>
          <w:lang w:eastAsia="en-GB"/>
        </w:rPr>
        <w:t>and to feed</w:t>
      </w:r>
      <w:r w:rsidR="00964795">
        <w:rPr>
          <w:rFonts w:ascii="Calibri Light" w:eastAsiaTheme="minorEastAsia" w:hAnsi="Calibri Light" w:cs="Calibri Light"/>
          <w:sz w:val="24"/>
          <w:szCs w:val="24"/>
          <w:lang w:eastAsia="en-GB"/>
        </w:rPr>
        <w:t>. In each activity there is no identity. When an animal hunts</w:t>
      </w:r>
      <w:r w:rsidR="00A82AB7">
        <w:rPr>
          <w:rFonts w:ascii="Calibri Light" w:eastAsiaTheme="minorEastAsia" w:hAnsi="Calibri Light" w:cs="Calibri Light"/>
          <w:sz w:val="24"/>
          <w:szCs w:val="24"/>
          <w:lang w:eastAsia="en-GB"/>
        </w:rPr>
        <w:t>,</w:t>
      </w:r>
      <w:r w:rsidR="00964795">
        <w:rPr>
          <w:rFonts w:ascii="Calibri Light" w:eastAsiaTheme="minorEastAsia" w:hAnsi="Calibri Light" w:cs="Calibri Light"/>
          <w:sz w:val="24"/>
          <w:szCs w:val="24"/>
          <w:lang w:eastAsia="en-GB"/>
        </w:rPr>
        <w:t xml:space="preserve"> it is a ‘hunt</w:t>
      </w:r>
      <w:r w:rsidR="00A82AB7">
        <w:rPr>
          <w:rFonts w:ascii="Calibri Light" w:eastAsiaTheme="minorEastAsia" w:hAnsi="Calibri Light" w:cs="Calibri Light"/>
          <w:sz w:val="24"/>
          <w:szCs w:val="24"/>
          <w:lang w:eastAsia="en-GB"/>
        </w:rPr>
        <w:t>er</w:t>
      </w:r>
      <w:r w:rsidR="003E3E7B">
        <w:rPr>
          <w:rFonts w:ascii="Calibri Light" w:eastAsiaTheme="minorEastAsia" w:hAnsi="Calibri Light" w:cs="Calibri Light"/>
          <w:sz w:val="24"/>
          <w:szCs w:val="24"/>
          <w:lang w:eastAsia="en-GB"/>
        </w:rPr>
        <w:t>’</w:t>
      </w:r>
      <w:r w:rsidR="00A82AB7">
        <w:rPr>
          <w:rFonts w:ascii="Calibri Light" w:eastAsiaTheme="minorEastAsia" w:hAnsi="Calibri Light" w:cs="Calibri Light"/>
          <w:sz w:val="24"/>
          <w:szCs w:val="24"/>
          <w:lang w:eastAsia="en-GB"/>
        </w:rPr>
        <w:t xml:space="preserve">; </w:t>
      </w:r>
      <w:r w:rsidR="00964795">
        <w:rPr>
          <w:rFonts w:ascii="Calibri Light" w:eastAsiaTheme="minorEastAsia" w:hAnsi="Calibri Light" w:cs="Calibri Light"/>
          <w:sz w:val="24"/>
          <w:szCs w:val="24"/>
          <w:lang w:eastAsia="en-GB"/>
        </w:rPr>
        <w:t xml:space="preserve">no more. </w:t>
      </w:r>
      <w:r w:rsidR="00A82AB7">
        <w:rPr>
          <w:rFonts w:ascii="Calibri Light" w:eastAsiaTheme="minorEastAsia" w:hAnsi="Calibri Light" w:cs="Calibri Light"/>
          <w:sz w:val="24"/>
          <w:szCs w:val="24"/>
          <w:lang w:eastAsia="en-GB"/>
        </w:rPr>
        <w:t xml:space="preserve">When it forages, it is a ‘forager’; no more. </w:t>
      </w:r>
      <w:r w:rsidR="00964795">
        <w:rPr>
          <w:rFonts w:ascii="Calibri Light" w:eastAsiaTheme="minorEastAsia" w:hAnsi="Calibri Light" w:cs="Calibri Light"/>
          <w:sz w:val="24"/>
          <w:szCs w:val="24"/>
          <w:lang w:eastAsia="en-GB"/>
        </w:rPr>
        <w:t xml:space="preserve">It is acting under stimuli. There is no awareness of self between </w:t>
      </w:r>
      <w:r w:rsidR="00A82AB7">
        <w:rPr>
          <w:rFonts w:ascii="Calibri Light" w:eastAsiaTheme="minorEastAsia" w:hAnsi="Calibri Light" w:cs="Calibri Light"/>
          <w:sz w:val="24"/>
          <w:szCs w:val="24"/>
          <w:lang w:eastAsia="en-GB"/>
        </w:rPr>
        <w:t xml:space="preserve">its different </w:t>
      </w:r>
      <w:r w:rsidR="00964795">
        <w:rPr>
          <w:rFonts w:ascii="Calibri Light" w:eastAsiaTheme="minorEastAsia" w:hAnsi="Calibri Light" w:cs="Calibri Light"/>
          <w:sz w:val="24"/>
          <w:szCs w:val="24"/>
          <w:lang w:eastAsia="en-GB"/>
        </w:rPr>
        <w:t xml:space="preserve">activities. And there is no tense </w:t>
      </w:r>
      <w:r w:rsidR="0049512C">
        <w:rPr>
          <w:rFonts w:ascii="Calibri Light" w:eastAsiaTheme="minorEastAsia" w:hAnsi="Calibri Light" w:cs="Calibri Light"/>
          <w:sz w:val="24"/>
          <w:szCs w:val="24"/>
          <w:lang w:eastAsia="en-GB"/>
        </w:rPr>
        <w:t xml:space="preserve">for the animal </w:t>
      </w:r>
      <w:r w:rsidR="00964795">
        <w:rPr>
          <w:rFonts w:ascii="Calibri Light" w:eastAsiaTheme="minorEastAsia" w:hAnsi="Calibri Light" w:cs="Calibri Light"/>
          <w:sz w:val="24"/>
          <w:szCs w:val="24"/>
          <w:lang w:eastAsia="en-GB"/>
        </w:rPr>
        <w:t xml:space="preserve">– no </w:t>
      </w:r>
      <w:r w:rsidR="0049512C">
        <w:rPr>
          <w:rFonts w:ascii="Calibri Light" w:eastAsiaTheme="minorEastAsia" w:hAnsi="Calibri Light" w:cs="Calibri Light"/>
          <w:sz w:val="24"/>
          <w:szCs w:val="24"/>
          <w:lang w:eastAsia="en-GB"/>
        </w:rPr>
        <w:t>‘</w:t>
      </w:r>
      <w:r w:rsidR="00964795">
        <w:rPr>
          <w:rFonts w:ascii="Calibri Light" w:eastAsiaTheme="minorEastAsia" w:hAnsi="Calibri Light" w:cs="Calibri Light"/>
          <w:sz w:val="24"/>
          <w:szCs w:val="24"/>
          <w:lang w:eastAsia="en-GB"/>
        </w:rPr>
        <w:t xml:space="preserve">This is what has been done’; no ‘This is what will be done’. But </w:t>
      </w:r>
      <w:r w:rsidR="003E3E7B">
        <w:rPr>
          <w:rFonts w:ascii="Calibri Light" w:eastAsiaTheme="minorEastAsia" w:hAnsi="Calibri Light" w:cs="Calibri Light"/>
          <w:sz w:val="24"/>
          <w:szCs w:val="24"/>
          <w:lang w:eastAsia="en-GB"/>
        </w:rPr>
        <w:t xml:space="preserve">satisfying human </w:t>
      </w:r>
      <w:r w:rsidR="00964795">
        <w:rPr>
          <w:rFonts w:ascii="Calibri Light" w:eastAsiaTheme="minorEastAsia" w:hAnsi="Calibri Light" w:cs="Calibri Light"/>
          <w:sz w:val="24"/>
          <w:szCs w:val="24"/>
          <w:lang w:eastAsia="en-GB"/>
        </w:rPr>
        <w:t>hunger</w:t>
      </w:r>
      <w:r w:rsidR="003E3E7B">
        <w:rPr>
          <w:rFonts w:ascii="Calibri Light" w:eastAsiaTheme="minorEastAsia" w:hAnsi="Calibri Light" w:cs="Calibri Light"/>
          <w:sz w:val="24"/>
          <w:szCs w:val="24"/>
          <w:lang w:eastAsia="en-GB"/>
        </w:rPr>
        <w:t xml:space="preserve"> </w:t>
      </w:r>
      <w:r w:rsidR="0049512C">
        <w:rPr>
          <w:rFonts w:ascii="Calibri Light" w:eastAsiaTheme="minorEastAsia" w:hAnsi="Calibri Light" w:cs="Calibri Light"/>
          <w:sz w:val="24"/>
          <w:szCs w:val="24"/>
          <w:lang w:eastAsia="en-GB"/>
        </w:rPr>
        <w:t xml:space="preserve">involves </w:t>
      </w:r>
      <w:r w:rsidRPr="006D5558">
        <w:rPr>
          <w:rFonts w:ascii="Calibri Light" w:eastAsiaTheme="minorEastAsia" w:hAnsi="Calibri Light" w:cs="Calibri Light"/>
          <w:sz w:val="24"/>
          <w:szCs w:val="24"/>
          <w:lang w:eastAsia="en-GB"/>
        </w:rPr>
        <w:t xml:space="preserve">planning, the manufacture of tools, implements and weapons, cognitive awareness, the transmission of knowledge and cultural bonds. The human does not feed as a reflex. The human farms, processes and preserves their food. Under capitalism the processes involved are vast, </w:t>
      </w:r>
      <w:r w:rsidR="001966D8" w:rsidRPr="006D5558">
        <w:rPr>
          <w:rFonts w:ascii="Calibri Light" w:eastAsiaTheme="minorEastAsia" w:hAnsi="Calibri Light" w:cs="Calibri Light"/>
          <w:sz w:val="24"/>
          <w:szCs w:val="24"/>
          <w:lang w:eastAsia="en-GB"/>
        </w:rPr>
        <w:t xml:space="preserve">from the industrial agriculture and animal husbandry of large-scale vegetable and </w:t>
      </w:r>
      <w:r w:rsidR="001966D8" w:rsidRPr="006D5558">
        <w:rPr>
          <w:rFonts w:ascii="Calibri Light" w:eastAsiaTheme="minorEastAsia" w:hAnsi="Calibri Light" w:cs="Calibri Light"/>
          <w:sz w:val="24"/>
          <w:szCs w:val="24"/>
          <w:lang w:eastAsia="en-GB"/>
        </w:rPr>
        <w:lastRenderedPageBreak/>
        <w:t>meat production, then</w:t>
      </w:r>
      <w:r w:rsidRPr="006D5558">
        <w:rPr>
          <w:rFonts w:ascii="Calibri Light" w:eastAsiaTheme="minorEastAsia" w:hAnsi="Calibri Light" w:cs="Calibri Light"/>
          <w:sz w:val="24"/>
          <w:szCs w:val="24"/>
          <w:lang w:eastAsia="en-GB"/>
        </w:rPr>
        <w:t xml:space="preserve"> to global distribution methods </w:t>
      </w:r>
      <w:r w:rsidRPr="006D5558">
        <w:rPr>
          <w:rFonts w:ascii="Calibri Light" w:eastAsiaTheme="minorEastAsia" w:hAnsi="Calibri Light" w:cs="Calibri Light"/>
          <w:i/>
          <w:iCs/>
          <w:sz w:val="24"/>
          <w:szCs w:val="24"/>
          <w:lang w:eastAsia="en-GB"/>
        </w:rPr>
        <w:t>via</w:t>
      </w:r>
      <w:r w:rsidRPr="006D5558">
        <w:rPr>
          <w:rFonts w:ascii="Calibri Light" w:eastAsiaTheme="minorEastAsia" w:hAnsi="Calibri Light" w:cs="Calibri Light"/>
          <w:sz w:val="24"/>
          <w:szCs w:val="24"/>
          <w:lang w:eastAsia="en-GB"/>
        </w:rPr>
        <w:t xml:space="preserve"> complex logistical systems, on to supermarket shelves, and finally </w:t>
      </w:r>
      <w:r w:rsidR="004B675D" w:rsidRPr="006D5558">
        <w:rPr>
          <w:rFonts w:ascii="Calibri Light" w:eastAsiaTheme="minorEastAsia" w:hAnsi="Calibri Light" w:cs="Calibri Light"/>
          <w:sz w:val="24"/>
          <w:szCs w:val="24"/>
          <w:lang w:eastAsia="en-GB"/>
        </w:rPr>
        <w:t xml:space="preserve">to </w:t>
      </w:r>
      <w:r w:rsidRPr="006D5558">
        <w:rPr>
          <w:rFonts w:ascii="Calibri Light" w:eastAsiaTheme="minorEastAsia" w:hAnsi="Calibri Light" w:cs="Calibri Light"/>
          <w:sz w:val="24"/>
          <w:szCs w:val="24"/>
          <w:lang w:eastAsia="en-GB"/>
        </w:rPr>
        <w:t>arrive at the site of consumption – the table of the atomised home.</w:t>
      </w:r>
      <w:r w:rsidR="004B675D" w:rsidRPr="006D5558">
        <w:rPr>
          <w:rFonts w:ascii="Calibri Light" w:eastAsiaTheme="minorEastAsia" w:hAnsi="Calibri Light" w:cs="Calibri Light"/>
          <w:sz w:val="24"/>
          <w:szCs w:val="24"/>
          <w:lang w:eastAsia="en-GB"/>
        </w:rPr>
        <w:t xml:space="preserve"> The entire process is subject to a saturation of competitive forces, </w:t>
      </w:r>
      <w:proofErr w:type="spellStart"/>
      <w:r w:rsidR="004B675D" w:rsidRPr="006D5558">
        <w:rPr>
          <w:rFonts w:ascii="Calibri Light" w:eastAsiaTheme="minorEastAsia" w:hAnsi="Calibri Light" w:cs="Calibri Light"/>
          <w:sz w:val="24"/>
          <w:szCs w:val="24"/>
          <w:lang w:eastAsia="en-GB"/>
        </w:rPr>
        <w:t>marketised</w:t>
      </w:r>
      <w:proofErr w:type="spellEnd"/>
      <w:r w:rsidR="004B675D" w:rsidRPr="006D5558">
        <w:rPr>
          <w:rFonts w:ascii="Calibri Light" w:eastAsiaTheme="minorEastAsia" w:hAnsi="Calibri Light" w:cs="Calibri Light"/>
          <w:sz w:val="24"/>
          <w:szCs w:val="24"/>
          <w:lang w:eastAsia="en-GB"/>
        </w:rPr>
        <w:t xml:space="preserve"> persuasions and advertising, and price fluctuations. And feeding itself is organised around the working day and the cycles of production. </w:t>
      </w:r>
      <w:r w:rsidR="0054626F" w:rsidRPr="006D5558">
        <w:rPr>
          <w:rFonts w:ascii="Calibri Light" w:eastAsiaTheme="minorEastAsia" w:hAnsi="Calibri Light" w:cs="Calibri Light"/>
          <w:sz w:val="24"/>
          <w:szCs w:val="24"/>
          <w:lang w:eastAsia="en-GB"/>
        </w:rPr>
        <w:t>C</w:t>
      </w:r>
      <w:r w:rsidR="004B675D" w:rsidRPr="006D5558">
        <w:rPr>
          <w:rFonts w:ascii="Calibri Light" w:eastAsiaTheme="minorEastAsia" w:hAnsi="Calibri Light" w:cs="Calibri Light"/>
          <w:sz w:val="24"/>
          <w:szCs w:val="24"/>
          <w:lang w:eastAsia="en-GB"/>
        </w:rPr>
        <w:t xml:space="preserve">ountless mediations have long dissolved instincts and ancient homologies. Today, how and when to feed is a contemporary phenomenon, a matter of survival </w:t>
      </w:r>
      <w:r w:rsidR="0095544B" w:rsidRPr="006D5558">
        <w:rPr>
          <w:rFonts w:ascii="Calibri Light" w:eastAsiaTheme="minorEastAsia" w:hAnsi="Calibri Light" w:cs="Calibri Light"/>
          <w:sz w:val="24"/>
          <w:szCs w:val="24"/>
          <w:lang w:eastAsia="en-GB"/>
        </w:rPr>
        <w:t xml:space="preserve">organised </w:t>
      </w:r>
      <w:r w:rsidR="004B675D" w:rsidRPr="006D5558">
        <w:rPr>
          <w:rFonts w:ascii="Calibri Light" w:eastAsiaTheme="minorEastAsia" w:hAnsi="Calibri Light" w:cs="Calibri Light"/>
          <w:sz w:val="24"/>
          <w:szCs w:val="24"/>
          <w:lang w:eastAsia="en-GB"/>
        </w:rPr>
        <w:t xml:space="preserve">under the </w:t>
      </w:r>
      <w:r w:rsidR="0054626F" w:rsidRPr="006D5558">
        <w:rPr>
          <w:rFonts w:ascii="Calibri Light" w:eastAsiaTheme="minorEastAsia" w:hAnsi="Calibri Light" w:cs="Calibri Light"/>
          <w:sz w:val="24"/>
          <w:szCs w:val="24"/>
          <w:lang w:eastAsia="en-GB"/>
        </w:rPr>
        <w:t xml:space="preserve">compulsive and </w:t>
      </w:r>
      <w:r w:rsidR="004B675D" w:rsidRPr="006D5558">
        <w:rPr>
          <w:rFonts w:ascii="Calibri Light" w:eastAsiaTheme="minorEastAsia" w:hAnsi="Calibri Light" w:cs="Calibri Light"/>
          <w:sz w:val="24"/>
          <w:szCs w:val="24"/>
          <w:lang w:eastAsia="en-GB"/>
        </w:rPr>
        <w:t xml:space="preserve">incessant demands of capitalism. </w:t>
      </w:r>
      <w:r w:rsidR="00964795" w:rsidRPr="006D5558">
        <w:rPr>
          <w:rFonts w:ascii="Calibri Light" w:eastAsiaTheme="minorEastAsia" w:hAnsi="Calibri Light" w:cs="Calibri Light"/>
          <w:sz w:val="24"/>
          <w:szCs w:val="24"/>
          <w:lang w:eastAsia="en-GB"/>
        </w:rPr>
        <w:t>Hunger as need is primal. Hunger as behaviour is not.</w:t>
      </w:r>
    </w:p>
    <w:p w14:paraId="1EC726CF" w14:textId="77777777" w:rsidR="004B675D" w:rsidRPr="006D5558" w:rsidRDefault="004B675D" w:rsidP="0088732A">
      <w:pPr>
        <w:spacing w:after="0" w:line="360" w:lineRule="auto"/>
        <w:contextualSpacing/>
        <w:jc w:val="both"/>
        <w:rPr>
          <w:rFonts w:ascii="Calibri Light" w:eastAsiaTheme="minorEastAsia" w:hAnsi="Calibri Light" w:cs="Calibri Light"/>
          <w:sz w:val="24"/>
          <w:szCs w:val="24"/>
          <w:lang w:eastAsia="en-GB"/>
        </w:rPr>
      </w:pPr>
    </w:p>
    <w:p w14:paraId="5407F818" w14:textId="688446AA" w:rsidR="001C38AD" w:rsidRPr="006D5558" w:rsidRDefault="0054626F" w:rsidP="0088732A">
      <w:pPr>
        <w:spacing w:after="0" w:line="360" w:lineRule="auto"/>
        <w:contextualSpacing/>
        <w:jc w:val="both"/>
        <w:rPr>
          <w:rFonts w:ascii="Calibri Light" w:eastAsiaTheme="minorEastAsia" w:hAnsi="Calibri Light" w:cs="Calibri Light"/>
          <w:sz w:val="24"/>
          <w:szCs w:val="24"/>
          <w:lang w:eastAsia="en-GB"/>
        </w:rPr>
      </w:pPr>
      <w:r w:rsidRPr="006D5558">
        <w:rPr>
          <w:rFonts w:ascii="Calibri Light" w:eastAsiaTheme="minorEastAsia" w:hAnsi="Calibri Light" w:cs="Calibri Light"/>
          <w:sz w:val="24"/>
          <w:szCs w:val="24"/>
          <w:lang w:eastAsia="en-GB"/>
        </w:rPr>
        <w:t>And similarly,</w:t>
      </w:r>
      <w:r w:rsidR="00C76FF1" w:rsidRPr="006D5558">
        <w:rPr>
          <w:rFonts w:ascii="Calibri Light" w:eastAsiaTheme="minorEastAsia" w:hAnsi="Calibri Light" w:cs="Calibri Light"/>
          <w:sz w:val="24"/>
          <w:szCs w:val="24"/>
          <w:lang w:eastAsia="en-GB"/>
        </w:rPr>
        <w:t xml:space="preserve"> with sex. Anthropologically</w:t>
      </w:r>
      <w:r w:rsidR="009A7537" w:rsidRPr="006D5558">
        <w:rPr>
          <w:rFonts w:ascii="Calibri Light" w:eastAsiaTheme="minorEastAsia" w:hAnsi="Calibri Light" w:cs="Calibri Light"/>
          <w:sz w:val="24"/>
          <w:szCs w:val="24"/>
          <w:lang w:eastAsia="en-GB"/>
        </w:rPr>
        <w:t xml:space="preserve">, </w:t>
      </w:r>
      <w:r w:rsidR="00C76FF1" w:rsidRPr="006D5558">
        <w:rPr>
          <w:rFonts w:ascii="Calibri Light" w:eastAsiaTheme="minorEastAsia" w:hAnsi="Calibri Light" w:cs="Calibri Light"/>
          <w:sz w:val="24"/>
          <w:szCs w:val="24"/>
          <w:lang w:eastAsia="en-GB"/>
        </w:rPr>
        <w:t>the sexual urge is a necessary and universal principle; a vital aspect of the materiality of</w:t>
      </w:r>
      <w:r w:rsidR="0040103A" w:rsidRPr="006D5558">
        <w:rPr>
          <w:rFonts w:ascii="Calibri Light" w:eastAsiaTheme="minorEastAsia" w:hAnsi="Calibri Light" w:cs="Calibri Light"/>
          <w:sz w:val="24"/>
          <w:szCs w:val="24"/>
          <w:lang w:eastAsia="en-GB"/>
        </w:rPr>
        <w:t xml:space="preserve"> our</w:t>
      </w:r>
      <w:r w:rsidR="00C76FF1" w:rsidRPr="006D5558">
        <w:rPr>
          <w:rFonts w:ascii="Calibri Light" w:eastAsiaTheme="minorEastAsia" w:hAnsi="Calibri Light" w:cs="Calibri Light"/>
          <w:sz w:val="24"/>
          <w:szCs w:val="24"/>
          <w:lang w:eastAsia="en-GB"/>
        </w:rPr>
        <w:t xml:space="preserve"> existence. It varies</w:t>
      </w:r>
      <w:r w:rsidR="002E4092">
        <w:rPr>
          <w:rFonts w:ascii="Calibri Light" w:eastAsiaTheme="minorEastAsia" w:hAnsi="Calibri Light" w:cs="Calibri Light"/>
          <w:sz w:val="24"/>
          <w:szCs w:val="24"/>
          <w:lang w:eastAsia="en-GB"/>
        </w:rPr>
        <w:t xml:space="preserve"> </w:t>
      </w:r>
      <w:r w:rsidR="00C76FF1" w:rsidRPr="006D5558">
        <w:rPr>
          <w:rFonts w:ascii="Calibri Light" w:eastAsiaTheme="minorEastAsia" w:hAnsi="Calibri Light" w:cs="Calibri Light"/>
          <w:sz w:val="24"/>
          <w:szCs w:val="24"/>
          <w:lang w:eastAsia="en-GB"/>
        </w:rPr>
        <w:t>with personality, circumstance, age, and health. But in its generality, it cannot explain the interpersonal meaning of ‘sex’ in a particular cultural context, for a specific social group or individual.</w:t>
      </w:r>
      <w:r w:rsidR="00391C7F" w:rsidRPr="006D5558">
        <w:rPr>
          <w:rFonts w:ascii="Calibri Light" w:eastAsiaTheme="minorEastAsia" w:hAnsi="Calibri Light" w:cs="Calibri Light"/>
          <w:sz w:val="24"/>
          <w:szCs w:val="24"/>
          <w:lang w:eastAsia="en-GB"/>
        </w:rPr>
        <w:t xml:space="preserve"> The issue here is not </w:t>
      </w:r>
      <w:r w:rsidR="004126C6" w:rsidRPr="006D5558">
        <w:rPr>
          <w:rFonts w:ascii="Calibri Light" w:eastAsiaTheme="minorEastAsia" w:hAnsi="Calibri Light" w:cs="Calibri Light"/>
          <w:sz w:val="24"/>
          <w:szCs w:val="24"/>
          <w:lang w:eastAsia="en-GB"/>
        </w:rPr>
        <w:t xml:space="preserve">the fact of </w:t>
      </w:r>
      <w:r w:rsidR="000D2C4E" w:rsidRPr="006D5558">
        <w:rPr>
          <w:rFonts w:ascii="Calibri Light" w:eastAsiaTheme="minorEastAsia" w:hAnsi="Calibri Light" w:cs="Calibri Light"/>
          <w:sz w:val="24"/>
          <w:szCs w:val="24"/>
          <w:lang w:eastAsia="en-GB"/>
        </w:rPr>
        <w:t>anatomical</w:t>
      </w:r>
      <w:r w:rsidR="00391C7F" w:rsidRPr="006D5558">
        <w:rPr>
          <w:rFonts w:ascii="Calibri Light" w:eastAsiaTheme="minorEastAsia" w:hAnsi="Calibri Light" w:cs="Calibri Light"/>
          <w:sz w:val="24"/>
          <w:szCs w:val="24"/>
          <w:lang w:eastAsia="en-GB"/>
        </w:rPr>
        <w:t xml:space="preserve"> difference. It is the naturalisation of the associated </w:t>
      </w:r>
      <w:r w:rsidR="003A7078" w:rsidRPr="006D5558">
        <w:rPr>
          <w:rFonts w:ascii="Calibri Light" w:eastAsiaTheme="minorEastAsia" w:hAnsi="Calibri Light" w:cs="Calibri Light"/>
          <w:sz w:val="24"/>
          <w:szCs w:val="24"/>
          <w:lang w:eastAsia="en-GB"/>
        </w:rPr>
        <w:t xml:space="preserve">sex and </w:t>
      </w:r>
      <w:r w:rsidR="00391C7F" w:rsidRPr="006D5558">
        <w:rPr>
          <w:rFonts w:ascii="Calibri Light" w:eastAsiaTheme="minorEastAsia" w:hAnsi="Calibri Light" w:cs="Calibri Light"/>
          <w:sz w:val="24"/>
          <w:szCs w:val="24"/>
          <w:lang w:eastAsia="en-GB"/>
        </w:rPr>
        <w:t xml:space="preserve">gender roles that is in question. Capitalism we know relies upon the free labour of </w:t>
      </w:r>
      <w:r w:rsidR="004126C6" w:rsidRPr="006D5558">
        <w:rPr>
          <w:rFonts w:ascii="Calibri Light" w:eastAsiaTheme="minorEastAsia" w:hAnsi="Calibri Light" w:cs="Calibri Light"/>
          <w:sz w:val="24"/>
          <w:szCs w:val="24"/>
          <w:lang w:eastAsia="en-GB"/>
        </w:rPr>
        <w:t xml:space="preserve">working-class </w:t>
      </w:r>
      <w:r w:rsidR="00391C7F" w:rsidRPr="006D5558">
        <w:rPr>
          <w:rFonts w:ascii="Calibri Light" w:eastAsiaTheme="minorEastAsia" w:hAnsi="Calibri Light" w:cs="Calibri Light"/>
          <w:sz w:val="24"/>
          <w:szCs w:val="24"/>
          <w:lang w:eastAsia="en-GB"/>
        </w:rPr>
        <w:t xml:space="preserve">women to reproduce the next generation of available labour to maintain its future profits. </w:t>
      </w:r>
      <w:r w:rsidR="004126C6" w:rsidRPr="006D5558">
        <w:rPr>
          <w:rFonts w:ascii="Calibri Light" w:eastAsiaTheme="minorEastAsia" w:hAnsi="Calibri Light" w:cs="Calibri Light"/>
          <w:sz w:val="24"/>
          <w:szCs w:val="24"/>
          <w:lang w:eastAsia="en-GB"/>
        </w:rPr>
        <w:t>And</w:t>
      </w:r>
      <w:r w:rsidR="00391C7F" w:rsidRPr="006D5558">
        <w:rPr>
          <w:rFonts w:ascii="Calibri Light" w:eastAsiaTheme="minorEastAsia" w:hAnsi="Calibri Light" w:cs="Calibri Light"/>
          <w:sz w:val="24"/>
          <w:szCs w:val="24"/>
          <w:lang w:eastAsia="en-GB"/>
        </w:rPr>
        <w:t xml:space="preserve"> the ways in which this happens are particular to capitalism, in each historical phase of its development. </w:t>
      </w:r>
      <w:r w:rsidR="000647C8" w:rsidRPr="006D5558">
        <w:rPr>
          <w:rFonts w:ascii="Calibri Light" w:eastAsiaTheme="minorEastAsia" w:hAnsi="Calibri Light" w:cs="Calibri Light"/>
          <w:sz w:val="24"/>
          <w:szCs w:val="24"/>
          <w:lang w:eastAsia="en-GB"/>
        </w:rPr>
        <w:t>Today, t</w:t>
      </w:r>
      <w:r w:rsidR="00391C7F" w:rsidRPr="006D5558">
        <w:rPr>
          <w:rFonts w:ascii="Calibri Light" w:eastAsiaTheme="minorEastAsia" w:hAnsi="Calibri Light" w:cs="Calibri Light"/>
          <w:sz w:val="24"/>
          <w:szCs w:val="24"/>
          <w:lang w:eastAsia="en-GB"/>
        </w:rPr>
        <w:t>he ways in which work is organised in relation to pregnancy</w:t>
      </w:r>
      <w:r w:rsidR="003A7078" w:rsidRPr="006D5558">
        <w:rPr>
          <w:rFonts w:ascii="Calibri Light" w:eastAsiaTheme="minorEastAsia" w:hAnsi="Calibri Light" w:cs="Calibri Light"/>
          <w:sz w:val="24"/>
          <w:szCs w:val="24"/>
          <w:lang w:eastAsia="en-GB"/>
        </w:rPr>
        <w:t xml:space="preserve"> (for those in employment)</w:t>
      </w:r>
      <w:r w:rsidR="00391C7F" w:rsidRPr="006D5558">
        <w:rPr>
          <w:rFonts w:ascii="Calibri Light" w:eastAsiaTheme="minorEastAsia" w:hAnsi="Calibri Light" w:cs="Calibri Light"/>
          <w:sz w:val="24"/>
          <w:szCs w:val="24"/>
          <w:lang w:eastAsia="en-GB"/>
        </w:rPr>
        <w:t xml:space="preserve">, the organisation of the birth, the provision </w:t>
      </w:r>
      <w:r w:rsidR="000647C8" w:rsidRPr="006D5558">
        <w:rPr>
          <w:rFonts w:ascii="Calibri Light" w:eastAsiaTheme="minorEastAsia" w:hAnsi="Calibri Light" w:cs="Calibri Light"/>
          <w:sz w:val="24"/>
          <w:szCs w:val="24"/>
          <w:lang w:eastAsia="en-GB"/>
        </w:rPr>
        <w:t xml:space="preserve">and costs </w:t>
      </w:r>
      <w:r w:rsidR="00391C7F" w:rsidRPr="006D5558">
        <w:rPr>
          <w:rFonts w:ascii="Calibri Light" w:eastAsiaTheme="minorEastAsia" w:hAnsi="Calibri Light" w:cs="Calibri Light"/>
          <w:sz w:val="24"/>
          <w:szCs w:val="24"/>
          <w:lang w:eastAsia="en-GB"/>
        </w:rPr>
        <w:t xml:space="preserve">of </w:t>
      </w:r>
      <w:r w:rsidR="000647C8" w:rsidRPr="006D5558">
        <w:rPr>
          <w:rFonts w:ascii="Calibri Light" w:eastAsiaTheme="minorEastAsia" w:hAnsi="Calibri Light" w:cs="Calibri Light"/>
          <w:sz w:val="24"/>
          <w:szCs w:val="24"/>
          <w:lang w:eastAsia="en-GB"/>
        </w:rPr>
        <w:t xml:space="preserve">early </w:t>
      </w:r>
      <w:r w:rsidR="003A7078" w:rsidRPr="006D5558">
        <w:rPr>
          <w:rFonts w:ascii="Calibri Light" w:eastAsiaTheme="minorEastAsia" w:hAnsi="Calibri Light" w:cs="Calibri Light"/>
          <w:sz w:val="24"/>
          <w:szCs w:val="24"/>
          <w:lang w:eastAsia="en-GB"/>
        </w:rPr>
        <w:t>childcare</w:t>
      </w:r>
      <w:r w:rsidR="000647C8" w:rsidRPr="006D5558">
        <w:rPr>
          <w:rFonts w:ascii="Calibri Light" w:eastAsiaTheme="minorEastAsia" w:hAnsi="Calibri Light" w:cs="Calibri Light"/>
          <w:sz w:val="24"/>
          <w:szCs w:val="24"/>
          <w:lang w:eastAsia="en-GB"/>
        </w:rPr>
        <w:t xml:space="preserve">, and the </w:t>
      </w:r>
      <w:r w:rsidR="003A7078" w:rsidRPr="006D5558">
        <w:rPr>
          <w:rFonts w:ascii="Calibri Light" w:eastAsiaTheme="minorEastAsia" w:hAnsi="Calibri Light" w:cs="Calibri Light"/>
          <w:sz w:val="24"/>
          <w:szCs w:val="24"/>
          <w:lang w:eastAsia="en-GB"/>
        </w:rPr>
        <w:t xml:space="preserve">character </w:t>
      </w:r>
      <w:r w:rsidR="000647C8" w:rsidRPr="006D5558">
        <w:rPr>
          <w:rFonts w:ascii="Calibri Light" w:eastAsiaTheme="minorEastAsia" w:hAnsi="Calibri Light" w:cs="Calibri Light"/>
          <w:sz w:val="24"/>
          <w:szCs w:val="24"/>
          <w:lang w:eastAsia="en-GB"/>
        </w:rPr>
        <w:t>of primary and secondary schooling</w:t>
      </w:r>
      <w:r w:rsidR="003A7078" w:rsidRPr="006D5558">
        <w:rPr>
          <w:rFonts w:ascii="Calibri Light" w:eastAsiaTheme="minorEastAsia" w:hAnsi="Calibri Light" w:cs="Calibri Light"/>
          <w:sz w:val="24"/>
          <w:szCs w:val="24"/>
          <w:lang w:eastAsia="en-GB"/>
        </w:rPr>
        <w:t xml:space="preserve">, as well as family </w:t>
      </w:r>
      <w:r w:rsidR="00581101">
        <w:rPr>
          <w:rFonts w:ascii="Calibri Light" w:eastAsiaTheme="minorEastAsia" w:hAnsi="Calibri Light" w:cs="Calibri Light"/>
          <w:sz w:val="24"/>
          <w:szCs w:val="24"/>
          <w:lang w:eastAsia="en-GB"/>
        </w:rPr>
        <w:t xml:space="preserve">forms </w:t>
      </w:r>
      <w:r w:rsidR="003A7078" w:rsidRPr="006D5558">
        <w:rPr>
          <w:rFonts w:ascii="Calibri Light" w:eastAsiaTheme="minorEastAsia" w:hAnsi="Calibri Light" w:cs="Calibri Light"/>
          <w:sz w:val="24"/>
          <w:szCs w:val="24"/>
          <w:lang w:eastAsia="en-GB"/>
        </w:rPr>
        <w:t xml:space="preserve">and systems </w:t>
      </w:r>
      <w:r w:rsidR="006B1E92">
        <w:rPr>
          <w:rFonts w:ascii="Calibri Light" w:eastAsiaTheme="minorEastAsia" w:hAnsi="Calibri Light" w:cs="Calibri Light"/>
          <w:sz w:val="24"/>
          <w:szCs w:val="24"/>
          <w:lang w:eastAsia="en-GB"/>
        </w:rPr>
        <w:t xml:space="preserve">of </w:t>
      </w:r>
      <w:r w:rsidR="003A7078" w:rsidRPr="006D5558">
        <w:rPr>
          <w:rFonts w:ascii="Calibri Light" w:eastAsiaTheme="minorEastAsia" w:hAnsi="Calibri Light" w:cs="Calibri Light"/>
          <w:sz w:val="24"/>
          <w:szCs w:val="24"/>
          <w:lang w:eastAsia="en-GB"/>
        </w:rPr>
        <w:t xml:space="preserve">ownership and parental responsibility, </w:t>
      </w:r>
      <w:r w:rsidR="000647C8" w:rsidRPr="006D5558">
        <w:rPr>
          <w:rFonts w:ascii="Calibri Light" w:eastAsiaTheme="minorEastAsia" w:hAnsi="Calibri Light" w:cs="Calibri Light"/>
          <w:sz w:val="24"/>
          <w:szCs w:val="24"/>
          <w:lang w:eastAsia="en-GB"/>
        </w:rPr>
        <w:t xml:space="preserve">all define the meaning of ‘reproduction’ under capitalism; the production of ‘the worker’. </w:t>
      </w:r>
      <w:r w:rsidR="006D5558" w:rsidRPr="006D5558">
        <w:rPr>
          <w:rFonts w:ascii="Calibri Light" w:eastAsiaTheme="minorEastAsia" w:hAnsi="Calibri Light" w:cs="Calibri Light"/>
          <w:sz w:val="24"/>
          <w:szCs w:val="24"/>
          <w:lang w:eastAsia="en-GB"/>
        </w:rPr>
        <w:t>But t</w:t>
      </w:r>
      <w:r w:rsidR="000647C8" w:rsidRPr="006D5558">
        <w:rPr>
          <w:rFonts w:ascii="Calibri Light" w:eastAsiaTheme="minorEastAsia" w:hAnsi="Calibri Light" w:cs="Calibri Light"/>
          <w:sz w:val="24"/>
          <w:szCs w:val="24"/>
          <w:lang w:eastAsia="en-GB"/>
        </w:rPr>
        <w:t xml:space="preserve">he idea that </w:t>
      </w:r>
      <w:r w:rsidR="006D5558" w:rsidRPr="006D5558">
        <w:rPr>
          <w:rFonts w:ascii="Calibri Light" w:eastAsiaTheme="minorEastAsia" w:hAnsi="Calibri Light" w:cs="Calibri Light"/>
          <w:sz w:val="24"/>
          <w:szCs w:val="24"/>
          <w:lang w:eastAsia="en-GB"/>
        </w:rPr>
        <w:t>this is the</w:t>
      </w:r>
      <w:r w:rsidR="000647C8" w:rsidRPr="006D5558">
        <w:rPr>
          <w:rFonts w:ascii="Calibri Light" w:eastAsiaTheme="minorEastAsia" w:hAnsi="Calibri Light" w:cs="Calibri Light"/>
          <w:sz w:val="24"/>
          <w:szCs w:val="24"/>
          <w:lang w:eastAsia="en-GB"/>
        </w:rPr>
        <w:t xml:space="preserve"> universal and eternal domain of ‘the woman’ is a vicious ideological trick, designed to maintain </w:t>
      </w:r>
      <w:r w:rsidR="00FE72FB" w:rsidRPr="006D5558">
        <w:rPr>
          <w:rFonts w:ascii="Calibri Light" w:eastAsiaTheme="minorEastAsia" w:hAnsi="Calibri Light" w:cs="Calibri Light"/>
          <w:sz w:val="24"/>
          <w:szCs w:val="24"/>
          <w:lang w:eastAsia="en-GB"/>
        </w:rPr>
        <w:t>the</w:t>
      </w:r>
      <w:r w:rsidR="000647C8" w:rsidRPr="006D5558">
        <w:rPr>
          <w:rFonts w:ascii="Calibri Light" w:eastAsiaTheme="minorEastAsia" w:hAnsi="Calibri Light" w:cs="Calibri Light"/>
          <w:sz w:val="24"/>
          <w:szCs w:val="24"/>
          <w:lang w:eastAsia="en-GB"/>
        </w:rPr>
        <w:t xml:space="preserve"> sense of </w:t>
      </w:r>
      <w:r w:rsidR="00FE72FB" w:rsidRPr="006D5558">
        <w:rPr>
          <w:rFonts w:ascii="Calibri Light" w:eastAsiaTheme="minorEastAsia" w:hAnsi="Calibri Light" w:cs="Calibri Light"/>
          <w:sz w:val="24"/>
          <w:szCs w:val="24"/>
          <w:lang w:eastAsia="en-GB"/>
        </w:rPr>
        <w:t>an unchangeable</w:t>
      </w:r>
      <w:r w:rsidR="000647C8" w:rsidRPr="006D5558">
        <w:rPr>
          <w:rFonts w:ascii="Calibri Light" w:eastAsiaTheme="minorEastAsia" w:hAnsi="Calibri Light" w:cs="Calibri Light"/>
          <w:sz w:val="24"/>
          <w:szCs w:val="24"/>
          <w:lang w:eastAsia="en-GB"/>
        </w:rPr>
        <w:t xml:space="preserve"> order for all concerned</w:t>
      </w:r>
      <w:r w:rsidR="00DE749D" w:rsidRPr="006D5558">
        <w:rPr>
          <w:rFonts w:ascii="Calibri Light" w:eastAsiaTheme="minorEastAsia" w:hAnsi="Calibri Light" w:cs="Calibri Light"/>
          <w:sz w:val="24"/>
          <w:szCs w:val="24"/>
          <w:lang w:eastAsia="en-GB"/>
        </w:rPr>
        <w:t xml:space="preserve"> and the basis of countless ‘</w:t>
      </w:r>
      <w:r w:rsidR="00890500" w:rsidRPr="006D5558">
        <w:rPr>
          <w:rFonts w:ascii="Calibri Light" w:eastAsiaTheme="minorEastAsia" w:hAnsi="Calibri Light" w:cs="Calibri Light"/>
          <w:sz w:val="24"/>
          <w:szCs w:val="24"/>
          <w:lang w:eastAsia="en-GB"/>
        </w:rPr>
        <w:t>g</w:t>
      </w:r>
      <w:r w:rsidR="00DE749D" w:rsidRPr="006D5558">
        <w:rPr>
          <w:rFonts w:ascii="Calibri Light" w:eastAsiaTheme="minorEastAsia" w:hAnsi="Calibri Light" w:cs="Calibri Light"/>
          <w:sz w:val="24"/>
          <w:szCs w:val="24"/>
          <w:lang w:eastAsia="en-GB"/>
        </w:rPr>
        <w:t xml:space="preserve">ood </w:t>
      </w:r>
      <w:r w:rsidR="00890500" w:rsidRPr="006D5558">
        <w:rPr>
          <w:rFonts w:ascii="Calibri Light" w:eastAsiaTheme="minorEastAsia" w:hAnsi="Calibri Light" w:cs="Calibri Light"/>
          <w:sz w:val="24"/>
          <w:szCs w:val="24"/>
          <w:lang w:eastAsia="en-GB"/>
        </w:rPr>
        <w:t>m</w:t>
      </w:r>
      <w:r w:rsidR="00DE749D" w:rsidRPr="006D5558">
        <w:rPr>
          <w:rFonts w:ascii="Calibri Light" w:eastAsiaTheme="minorEastAsia" w:hAnsi="Calibri Light" w:cs="Calibri Light"/>
          <w:sz w:val="24"/>
          <w:szCs w:val="24"/>
          <w:lang w:eastAsia="en-GB"/>
        </w:rPr>
        <w:t>other</w:t>
      </w:r>
      <w:r w:rsidR="00890500" w:rsidRPr="006D5558">
        <w:rPr>
          <w:rFonts w:ascii="Calibri Light" w:eastAsiaTheme="minorEastAsia" w:hAnsi="Calibri Light" w:cs="Calibri Light"/>
          <w:sz w:val="24"/>
          <w:szCs w:val="24"/>
          <w:lang w:eastAsia="en-GB"/>
        </w:rPr>
        <w:t>’ m</w:t>
      </w:r>
      <w:r w:rsidR="00DE749D" w:rsidRPr="006D5558">
        <w:rPr>
          <w:rFonts w:ascii="Calibri Light" w:eastAsiaTheme="minorEastAsia" w:hAnsi="Calibri Light" w:cs="Calibri Light"/>
          <w:sz w:val="24"/>
          <w:szCs w:val="24"/>
          <w:lang w:eastAsia="en-GB"/>
        </w:rPr>
        <w:t>yths used to judge women.</w:t>
      </w:r>
      <w:r w:rsidR="00DE749D" w:rsidRPr="006D5558">
        <w:rPr>
          <w:rStyle w:val="FootnoteReference"/>
          <w:rFonts w:ascii="Calibri Light" w:eastAsiaTheme="minorEastAsia" w:hAnsi="Calibri Light" w:cs="Calibri Light"/>
          <w:sz w:val="24"/>
          <w:szCs w:val="24"/>
          <w:lang w:eastAsia="en-GB"/>
        </w:rPr>
        <w:footnoteReference w:id="432"/>
      </w:r>
      <w:r w:rsidR="000647C8" w:rsidRPr="006D5558">
        <w:rPr>
          <w:rFonts w:ascii="Calibri Light" w:eastAsiaTheme="minorEastAsia" w:hAnsi="Calibri Light" w:cs="Calibri Light"/>
          <w:sz w:val="24"/>
          <w:szCs w:val="24"/>
          <w:lang w:eastAsia="en-GB"/>
        </w:rPr>
        <w:t xml:space="preserve"> </w:t>
      </w:r>
    </w:p>
    <w:p w14:paraId="799E73B0" w14:textId="77777777" w:rsidR="00DE749D" w:rsidRPr="006D5558" w:rsidRDefault="00DE749D" w:rsidP="0088732A">
      <w:pPr>
        <w:spacing w:after="0" w:line="360" w:lineRule="auto"/>
        <w:contextualSpacing/>
        <w:jc w:val="both"/>
        <w:rPr>
          <w:rFonts w:ascii="Calibri Light" w:eastAsiaTheme="minorEastAsia" w:hAnsi="Calibri Light" w:cs="Calibri Light"/>
          <w:sz w:val="24"/>
          <w:szCs w:val="24"/>
          <w:lang w:eastAsia="en-GB"/>
        </w:rPr>
      </w:pPr>
    </w:p>
    <w:p w14:paraId="43D796F6" w14:textId="1F310B80" w:rsidR="00C76FF1" w:rsidRPr="006D5558" w:rsidRDefault="006D5558" w:rsidP="0088732A">
      <w:pPr>
        <w:spacing w:after="0" w:line="360" w:lineRule="auto"/>
        <w:contextualSpacing/>
        <w:jc w:val="both"/>
        <w:rPr>
          <w:rFonts w:ascii="Calibri Light" w:eastAsiaTheme="minorEastAsia" w:hAnsi="Calibri Light" w:cs="Calibri Light"/>
          <w:sz w:val="24"/>
          <w:szCs w:val="24"/>
          <w:lang w:eastAsia="en-GB"/>
        </w:rPr>
      </w:pPr>
      <w:r w:rsidRPr="006D5558">
        <w:rPr>
          <w:rFonts w:ascii="Calibri Light" w:eastAsiaTheme="minorEastAsia" w:hAnsi="Calibri Light" w:cs="Calibri Light"/>
          <w:sz w:val="24"/>
          <w:szCs w:val="24"/>
          <w:lang w:eastAsia="en-GB"/>
        </w:rPr>
        <w:lastRenderedPageBreak/>
        <w:t>With a Marxist framing then, and unlike Freud</w:t>
      </w:r>
      <w:r w:rsidR="00581101">
        <w:rPr>
          <w:rFonts w:ascii="Calibri Light" w:eastAsiaTheme="minorEastAsia" w:hAnsi="Calibri Light" w:cs="Calibri Light"/>
          <w:sz w:val="24"/>
          <w:szCs w:val="24"/>
          <w:lang w:eastAsia="en-GB"/>
        </w:rPr>
        <w:t>’s</w:t>
      </w:r>
      <w:r w:rsidRPr="006D5558">
        <w:rPr>
          <w:rFonts w:ascii="Calibri Light" w:eastAsiaTheme="minorEastAsia" w:hAnsi="Calibri Light" w:cs="Calibri Light"/>
          <w:sz w:val="24"/>
          <w:szCs w:val="24"/>
          <w:lang w:eastAsia="en-GB"/>
        </w:rPr>
        <w:t>,</w:t>
      </w:r>
      <w:r w:rsidR="00581101">
        <w:rPr>
          <w:rFonts w:ascii="Calibri Light" w:eastAsiaTheme="minorEastAsia" w:hAnsi="Calibri Light" w:cs="Calibri Light"/>
          <w:sz w:val="24"/>
          <w:szCs w:val="24"/>
          <w:lang w:eastAsia="en-GB"/>
        </w:rPr>
        <w:t xml:space="preserve"> </w:t>
      </w:r>
      <w:r w:rsidR="000647C8" w:rsidRPr="006D5558">
        <w:rPr>
          <w:rFonts w:ascii="Calibri Light" w:eastAsiaTheme="minorEastAsia" w:hAnsi="Calibri Light" w:cs="Calibri Light"/>
          <w:sz w:val="24"/>
          <w:szCs w:val="24"/>
          <w:lang w:eastAsia="en-GB"/>
        </w:rPr>
        <w:t>the social incentives</w:t>
      </w:r>
      <w:r w:rsidR="001C38AD" w:rsidRPr="006D5558">
        <w:rPr>
          <w:rFonts w:ascii="Calibri Light" w:eastAsiaTheme="minorEastAsia" w:hAnsi="Calibri Light" w:cs="Calibri Light"/>
          <w:sz w:val="24"/>
          <w:szCs w:val="24"/>
          <w:lang w:eastAsia="en-GB"/>
        </w:rPr>
        <w:t xml:space="preserve">, controls </w:t>
      </w:r>
      <w:r w:rsidR="000647C8" w:rsidRPr="006D5558">
        <w:rPr>
          <w:rFonts w:ascii="Calibri Light" w:eastAsiaTheme="minorEastAsia" w:hAnsi="Calibri Light" w:cs="Calibri Light"/>
          <w:sz w:val="24"/>
          <w:szCs w:val="24"/>
          <w:lang w:eastAsia="en-GB"/>
        </w:rPr>
        <w:t>and meanings of reproduction are</w:t>
      </w:r>
      <w:r w:rsidR="00581101">
        <w:rPr>
          <w:rFonts w:ascii="Calibri Light" w:eastAsiaTheme="minorEastAsia" w:hAnsi="Calibri Light" w:cs="Calibri Light"/>
          <w:sz w:val="24"/>
          <w:szCs w:val="24"/>
          <w:lang w:eastAsia="en-GB"/>
        </w:rPr>
        <w:t xml:space="preserve"> understood as historical</w:t>
      </w:r>
      <w:r w:rsidR="000647C8" w:rsidRPr="006D5558">
        <w:rPr>
          <w:rFonts w:ascii="Calibri Light" w:eastAsiaTheme="minorEastAsia" w:hAnsi="Calibri Light" w:cs="Calibri Light"/>
          <w:sz w:val="24"/>
          <w:szCs w:val="24"/>
          <w:lang w:eastAsia="en-GB"/>
        </w:rPr>
        <w:t xml:space="preserve">, varying according whether we </w:t>
      </w:r>
      <w:r w:rsidR="004126C6" w:rsidRPr="006D5558">
        <w:rPr>
          <w:rFonts w:ascii="Calibri Light" w:eastAsiaTheme="minorEastAsia" w:hAnsi="Calibri Light" w:cs="Calibri Light"/>
          <w:sz w:val="24"/>
          <w:szCs w:val="24"/>
          <w:lang w:eastAsia="en-GB"/>
        </w:rPr>
        <w:t>mean</w:t>
      </w:r>
      <w:r w:rsidR="000647C8" w:rsidRPr="006D5558">
        <w:rPr>
          <w:rFonts w:ascii="Calibri Light" w:eastAsiaTheme="minorEastAsia" w:hAnsi="Calibri Light" w:cs="Calibri Light"/>
          <w:sz w:val="24"/>
          <w:szCs w:val="24"/>
          <w:lang w:eastAsia="en-GB"/>
        </w:rPr>
        <w:t xml:space="preserve"> the creation of the worker under capitalism, the peasant under feudalism, the slave under ancient tribalism</w:t>
      </w:r>
      <w:r w:rsidR="004126C6" w:rsidRPr="006D5558">
        <w:rPr>
          <w:rFonts w:ascii="Calibri Light" w:eastAsiaTheme="minorEastAsia" w:hAnsi="Calibri Light" w:cs="Calibri Light"/>
          <w:sz w:val="24"/>
          <w:szCs w:val="24"/>
          <w:lang w:eastAsia="en-GB"/>
        </w:rPr>
        <w:t xml:space="preserve">, </w:t>
      </w:r>
      <w:r w:rsidR="004126C6" w:rsidRPr="006D5558">
        <w:rPr>
          <w:rFonts w:ascii="Calibri Light" w:eastAsiaTheme="minorEastAsia" w:hAnsi="Calibri Light" w:cs="Calibri Light"/>
          <w:i/>
          <w:iCs/>
          <w:sz w:val="24"/>
          <w:szCs w:val="24"/>
          <w:lang w:eastAsia="en-GB"/>
        </w:rPr>
        <w:t>etc.</w:t>
      </w:r>
      <w:r w:rsidR="004126C6" w:rsidRPr="006D5558">
        <w:rPr>
          <w:rFonts w:ascii="Calibri Light" w:eastAsiaTheme="minorEastAsia" w:hAnsi="Calibri Light" w:cs="Calibri Light"/>
          <w:sz w:val="24"/>
          <w:szCs w:val="24"/>
          <w:lang w:eastAsia="en-GB"/>
        </w:rPr>
        <w:t xml:space="preserve"> Looked at in this way</w:t>
      </w:r>
      <w:r w:rsidRPr="006D5558">
        <w:rPr>
          <w:rFonts w:ascii="Calibri Light" w:eastAsiaTheme="minorEastAsia" w:hAnsi="Calibri Light" w:cs="Calibri Light"/>
          <w:sz w:val="24"/>
          <w:szCs w:val="24"/>
          <w:lang w:eastAsia="en-GB"/>
        </w:rPr>
        <w:t xml:space="preserve">, </w:t>
      </w:r>
      <w:r w:rsidR="00581101">
        <w:rPr>
          <w:rFonts w:ascii="Calibri Light" w:eastAsiaTheme="minorEastAsia" w:hAnsi="Calibri Light" w:cs="Calibri Light"/>
          <w:sz w:val="24"/>
          <w:szCs w:val="24"/>
          <w:lang w:eastAsia="en-GB"/>
        </w:rPr>
        <w:t xml:space="preserve">whilst </w:t>
      </w:r>
      <w:r w:rsidR="004126C6" w:rsidRPr="006D5558">
        <w:rPr>
          <w:rFonts w:ascii="Calibri Light" w:eastAsiaTheme="minorEastAsia" w:hAnsi="Calibri Light" w:cs="Calibri Light"/>
          <w:sz w:val="24"/>
          <w:szCs w:val="24"/>
          <w:lang w:eastAsia="en-GB"/>
        </w:rPr>
        <w:t>t</w:t>
      </w:r>
      <w:r w:rsidR="0040103A" w:rsidRPr="006D5558">
        <w:rPr>
          <w:rFonts w:ascii="Calibri Light" w:eastAsiaTheme="minorEastAsia" w:hAnsi="Calibri Light" w:cs="Calibri Light"/>
          <w:sz w:val="24"/>
          <w:szCs w:val="24"/>
          <w:lang w:eastAsia="en-GB"/>
        </w:rPr>
        <w:t xml:space="preserve">he </w:t>
      </w:r>
      <w:r w:rsidR="00581101">
        <w:rPr>
          <w:rFonts w:ascii="Calibri Light" w:eastAsiaTheme="minorEastAsia" w:hAnsi="Calibri Light" w:cs="Calibri Light"/>
          <w:sz w:val="24"/>
          <w:szCs w:val="24"/>
          <w:lang w:eastAsia="en-GB"/>
        </w:rPr>
        <w:t xml:space="preserve">anatomical </w:t>
      </w:r>
      <w:r w:rsidR="0040103A" w:rsidRPr="006D5558">
        <w:rPr>
          <w:rFonts w:ascii="Calibri Light" w:eastAsiaTheme="minorEastAsia" w:hAnsi="Calibri Light" w:cs="Calibri Light"/>
          <w:sz w:val="24"/>
          <w:szCs w:val="24"/>
          <w:lang w:eastAsia="en-GB"/>
        </w:rPr>
        <w:t xml:space="preserve">and physiological aspects of our </w:t>
      </w:r>
      <w:r w:rsidR="008934DB" w:rsidRPr="006D5558">
        <w:rPr>
          <w:rFonts w:ascii="Calibri Light" w:eastAsiaTheme="minorEastAsia" w:hAnsi="Calibri Light" w:cs="Calibri Light"/>
          <w:sz w:val="24"/>
          <w:szCs w:val="24"/>
          <w:lang w:eastAsia="en-GB"/>
        </w:rPr>
        <w:t>hominid</w:t>
      </w:r>
      <w:r w:rsidR="0040103A" w:rsidRPr="006D5558">
        <w:rPr>
          <w:rFonts w:ascii="Calibri Light" w:eastAsiaTheme="minorEastAsia" w:hAnsi="Calibri Light" w:cs="Calibri Light"/>
          <w:sz w:val="24"/>
          <w:szCs w:val="24"/>
          <w:lang w:eastAsia="en-GB"/>
        </w:rPr>
        <w:t xml:space="preserve"> reproductive </w:t>
      </w:r>
      <w:r w:rsidR="00256C1F" w:rsidRPr="006D5558">
        <w:rPr>
          <w:rFonts w:ascii="Calibri Light" w:eastAsiaTheme="minorEastAsia" w:hAnsi="Calibri Light" w:cs="Calibri Light"/>
          <w:sz w:val="24"/>
          <w:szCs w:val="24"/>
          <w:lang w:eastAsia="en-GB"/>
        </w:rPr>
        <w:t>ancestry</w:t>
      </w:r>
      <w:r w:rsidR="0040103A" w:rsidRPr="006D5558">
        <w:rPr>
          <w:rFonts w:ascii="Calibri Light" w:eastAsiaTheme="minorEastAsia" w:hAnsi="Calibri Light" w:cs="Calibri Light"/>
          <w:sz w:val="24"/>
          <w:szCs w:val="24"/>
          <w:lang w:eastAsia="en-GB"/>
        </w:rPr>
        <w:t xml:space="preserve"> </w:t>
      </w:r>
      <w:r w:rsidR="004126C6" w:rsidRPr="006D5558">
        <w:rPr>
          <w:rFonts w:ascii="Calibri Light" w:eastAsiaTheme="minorEastAsia" w:hAnsi="Calibri Light" w:cs="Calibri Light"/>
          <w:sz w:val="24"/>
          <w:szCs w:val="24"/>
          <w:lang w:eastAsia="en-GB"/>
        </w:rPr>
        <w:t xml:space="preserve">evidence our animal </w:t>
      </w:r>
      <w:r w:rsidR="00FE72FB" w:rsidRPr="006D5558">
        <w:rPr>
          <w:rFonts w:ascii="Calibri Light" w:eastAsiaTheme="minorEastAsia" w:hAnsi="Calibri Light" w:cs="Calibri Light"/>
          <w:sz w:val="24"/>
          <w:szCs w:val="24"/>
          <w:lang w:eastAsia="en-GB"/>
        </w:rPr>
        <w:t xml:space="preserve">evolutionary </w:t>
      </w:r>
      <w:r w:rsidR="004126C6" w:rsidRPr="006D5558">
        <w:rPr>
          <w:rFonts w:ascii="Calibri Light" w:eastAsiaTheme="minorEastAsia" w:hAnsi="Calibri Light" w:cs="Calibri Light"/>
          <w:sz w:val="24"/>
          <w:szCs w:val="24"/>
          <w:lang w:eastAsia="en-GB"/>
        </w:rPr>
        <w:t>origins</w:t>
      </w:r>
      <w:r w:rsidR="00581101">
        <w:rPr>
          <w:rFonts w:ascii="Calibri Light" w:eastAsiaTheme="minorEastAsia" w:hAnsi="Calibri Light" w:cs="Calibri Light"/>
          <w:sz w:val="24"/>
          <w:szCs w:val="24"/>
          <w:lang w:eastAsia="en-GB"/>
        </w:rPr>
        <w:t>, t</w:t>
      </w:r>
      <w:r w:rsidR="004126C6" w:rsidRPr="006D5558">
        <w:rPr>
          <w:rFonts w:ascii="Calibri Light" w:eastAsiaTheme="minorEastAsia" w:hAnsi="Calibri Light" w:cs="Calibri Light"/>
          <w:sz w:val="24"/>
          <w:szCs w:val="24"/>
          <w:lang w:eastAsia="en-GB"/>
        </w:rPr>
        <w:t xml:space="preserve">hey </w:t>
      </w:r>
      <w:r w:rsidR="0040103A" w:rsidRPr="006D5558">
        <w:rPr>
          <w:rFonts w:ascii="Calibri Light" w:eastAsiaTheme="minorEastAsia" w:hAnsi="Calibri Light" w:cs="Calibri Light"/>
          <w:sz w:val="24"/>
          <w:szCs w:val="24"/>
          <w:lang w:eastAsia="en-GB"/>
        </w:rPr>
        <w:t>do</w:t>
      </w:r>
      <w:r w:rsidR="00C76FF1" w:rsidRPr="006D5558">
        <w:rPr>
          <w:rFonts w:ascii="Calibri Light" w:eastAsiaTheme="minorEastAsia" w:hAnsi="Calibri Light" w:cs="Calibri Light"/>
          <w:sz w:val="24"/>
          <w:szCs w:val="24"/>
          <w:lang w:eastAsia="en-GB"/>
        </w:rPr>
        <w:t xml:space="preserve"> </w:t>
      </w:r>
      <w:r w:rsidR="0040103A" w:rsidRPr="006D5558">
        <w:rPr>
          <w:rFonts w:ascii="Calibri Light" w:eastAsiaTheme="minorEastAsia" w:hAnsi="Calibri Light" w:cs="Calibri Light"/>
          <w:sz w:val="24"/>
          <w:szCs w:val="24"/>
          <w:lang w:eastAsia="en-GB"/>
        </w:rPr>
        <w:t>not</w:t>
      </w:r>
      <w:r w:rsidR="002D3E98" w:rsidRPr="006D5558">
        <w:rPr>
          <w:rFonts w:ascii="Calibri Light" w:eastAsiaTheme="minorEastAsia" w:hAnsi="Calibri Light" w:cs="Calibri Light"/>
          <w:sz w:val="24"/>
          <w:szCs w:val="24"/>
          <w:lang w:eastAsia="en-GB"/>
        </w:rPr>
        <w:t xml:space="preserve"> </w:t>
      </w:r>
      <w:r w:rsidR="0040103A" w:rsidRPr="006D5558">
        <w:rPr>
          <w:rFonts w:ascii="Calibri Light" w:eastAsiaTheme="minorEastAsia" w:hAnsi="Calibri Light" w:cs="Calibri Light"/>
          <w:sz w:val="24"/>
          <w:szCs w:val="24"/>
          <w:lang w:eastAsia="en-GB"/>
        </w:rPr>
        <w:t xml:space="preserve">illuminate the </w:t>
      </w:r>
      <w:r w:rsidR="00581101">
        <w:rPr>
          <w:rFonts w:ascii="Calibri Light" w:eastAsiaTheme="minorEastAsia" w:hAnsi="Calibri Light" w:cs="Calibri Light"/>
          <w:sz w:val="24"/>
          <w:szCs w:val="24"/>
          <w:lang w:eastAsia="en-GB"/>
        </w:rPr>
        <w:t>range</w:t>
      </w:r>
      <w:r w:rsidR="0040103A" w:rsidRPr="006D5558">
        <w:rPr>
          <w:rFonts w:ascii="Calibri Light" w:eastAsiaTheme="minorEastAsia" w:hAnsi="Calibri Light" w:cs="Calibri Light"/>
          <w:sz w:val="24"/>
          <w:szCs w:val="24"/>
          <w:lang w:eastAsia="en-GB"/>
        </w:rPr>
        <w:t xml:space="preserve"> of human </w:t>
      </w:r>
      <w:r w:rsidR="00C76FF1" w:rsidRPr="006D5558">
        <w:rPr>
          <w:rFonts w:ascii="Calibri Light" w:eastAsiaTheme="minorEastAsia" w:hAnsi="Calibri Light" w:cs="Calibri Light"/>
          <w:sz w:val="24"/>
          <w:szCs w:val="24"/>
          <w:lang w:eastAsia="en-GB"/>
        </w:rPr>
        <w:t>sexuality, attraction, or gender orientation</w:t>
      </w:r>
      <w:r w:rsidR="008934DB" w:rsidRPr="006D5558">
        <w:rPr>
          <w:rFonts w:ascii="Calibri Light" w:eastAsiaTheme="minorEastAsia" w:hAnsi="Calibri Light" w:cs="Calibri Light"/>
          <w:sz w:val="24"/>
          <w:szCs w:val="24"/>
          <w:lang w:eastAsia="en-GB"/>
        </w:rPr>
        <w:t xml:space="preserve"> today.</w:t>
      </w:r>
    </w:p>
    <w:p w14:paraId="40C73C53" w14:textId="77777777" w:rsidR="00C76FF1" w:rsidRPr="006D5558" w:rsidRDefault="00C76FF1" w:rsidP="0088732A">
      <w:pPr>
        <w:spacing w:after="0" w:line="360" w:lineRule="auto"/>
        <w:jc w:val="both"/>
        <w:rPr>
          <w:rFonts w:ascii="Calibri Light" w:eastAsiaTheme="minorEastAsia" w:hAnsi="Calibri Light" w:cs="Calibri Light"/>
          <w:sz w:val="24"/>
          <w:szCs w:val="24"/>
          <w:shd w:val="clear" w:color="auto" w:fill="FFFFFF"/>
          <w:lang w:eastAsia="en-GB"/>
        </w:rPr>
      </w:pPr>
    </w:p>
    <w:p w14:paraId="717AB150" w14:textId="77777777" w:rsidR="00471A47" w:rsidRDefault="00C76FF1" w:rsidP="0088732A">
      <w:pPr>
        <w:spacing w:after="0" w:line="360" w:lineRule="auto"/>
        <w:jc w:val="both"/>
        <w:rPr>
          <w:rFonts w:ascii="Calibri Light" w:eastAsiaTheme="minorEastAsia" w:hAnsi="Calibri Light" w:cs="Calibri Light"/>
          <w:sz w:val="24"/>
          <w:szCs w:val="24"/>
          <w:shd w:val="clear" w:color="auto" w:fill="FFFFFF"/>
          <w:lang w:eastAsia="en-GB"/>
        </w:rPr>
      </w:pPr>
      <w:r w:rsidRPr="006D5558">
        <w:rPr>
          <w:rFonts w:ascii="Calibri Light" w:eastAsiaTheme="minorEastAsia" w:hAnsi="Calibri Light" w:cs="Calibri Light"/>
          <w:sz w:val="24"/>
          <w:szCs w:val="24"/>
          <w:shd w:val="clear" w:color="auto" w:fill="FFFFFF"/>
          <w:lang w:eastAsia="en-GB"/>
        </w:rPr>
        <w:t>Finally, a critical difference between Freud and Marx lies in the practical consequences of their respective philosophies. The practice associated with Marx’s critique of class society arises from the struggle to overthrow it, so establishing a new era of classless communism. Marxist practice is primarily an endeavour to change reality itself; a ‘reality’ of course that is independent of the mind, and that will resist human consciousness where that is at odds with it. Marxism seeks the end of capitalism.</w:t>
      </w:r>
    </w:p>
    <w:p w14:paraId="7070E459" w14:textId="77777777" w:rsidR="00471A47" w:rsidRDefault="00471A47" w:rsidP="0088732A">
      <w:pPr>
        <w:spacing w:after="0" w:line="360" w:lineRule="auto"/>
        <w:jc w:val="both"/>
        <w:rPr>
          <w:rFonts w:ascii="Calibri Light" w:eastAsiaTheme="minorEastAsia" w:hAnsi="Calibri Light" w:cs="Calibri Light"/>
          <w:sz w:val="24"/>
          <w:szCs w:val="24"/>
          <w:shd w:val="clear" w:color="auto" w:fill="FFFFFF"/>
          <w:lang w:eastAsia="en-GB"/>
        </w:rPr>
      </w:pPr>
    </w:p>
    <w:p w14:paraId="4BA370E6" w14:textId="7F1A4763" w:rsidR="00C76FF1" w:rsidRPr="002B492B" w:rsidRDefault="00C76FF1" w:rsidP="0088732A">
      <w:pPr>
        <w:spacing w:after="0" w:line="360" w:lineRule="auto"/>
        <w:jc w:val="both"/>
        <w:rPr>
          <w:rFonts w:ascii="Calibri Light" w:eastAsiaTheme="minorEastAsia" w:hAnsi="Calibri Light" w:cs="Calibri Light"/>
          <w:sz w:val="24"/>
          <w:szCs w:val="24"/>
          <w:shd w:val="clear" w:color="auto" w:fill="FFFFFF"/>
          <w:lang w:eastAsia="en-GB"/>
        </w:rPr>
      </w:pPr>
      <w:r w:rsidRPr="006D5558">
        <w:rPr>
          <w:rFonts w:ascii="Calibri Light" w:eastAsiaTheme="minorEastAsia" w:hAnsi="Calibri Light" w:cs="Calibri Light"/>
          <w:sz w:val="24"/>
          <w:szCs w:val="24"/>
          <w:shd w:val="clear" w:color="auto" w:fill="FFFFFF"/>
          <w:lang w:eastAsia="en-GB"/>
        </w:rPr>
        <w:t xml:space="preserve">The </w:t>
      </w:r>
      <w:r w:rsidR="002E4092">
        <w:rPr>
          <w:rFonts w:ascii="Calibri Light" w:eastAsiaTheme="minorEastAsia" w:hAnsi="Calibri Light" w:cs="Calibri Light"/>
          <w:sz w:val="24"/>
          <w:szCs w:val="24"/>
          <w:shd w:val="clear" w:color="auto" w:fill="FFFFFF"/>
          <w:lang w:eastAsia="en-GB"/>
        </w:rPr>
        <w:t xml:space="preserve">classical </w:t>
      </w:r>
      <w:r w:rsidRPr="006D5558">
        <w:rPr>
          <w:rFonts w:ascii="Calibri Light" w:eastAsiaTheme="minorEastAsia" w:hAnsi="Calibri Light" w:cs="Calibri Light"/>
          <w:sz w:val="24"/>
          <w:szCs w:val="24"/>
          <w:shd w:val="clear" w:color="auto" w:fill="FFFFFF"/>
          <w:lang w:eastAsia="en-GB"/>
        </w:rPr>
        <w:t>practice of psychoanalysis</w:t>
      </w:r>
      <w:r w:rsidRPr="006D5558">
        <w:rPr>
          <w:rFonts w:ascii="Calibri Light" w:hAnsi="Calibri Light" w:cs="Calibri Light"/>
          <w:sz w:val="24"/>
          <w:szCs w:val="24"/>
        </w:rPr>
        <w:fldChar w:fldCharType="begin"/>
      </w:r>
      <w:r w:rsidRPr="006D5558">
        <w:rPr>
          <w:rFonts w:ascii="Calibri Light" w:eastAsiaTheme="minorEastAsia" w:hAnsi="Calibri Light" w:cs="Calibri Light"/>
          <w:sz w:val="24"/>
          <w:szCs w:val="24"/>
          <w:lang w:eastAsia="en-GB"/>
        </w:rPr>
        <w:instrText xml:space="preserve"> XE "psychoanalysis" </w:instrText>
      </w:r>
      <w:r w:rsidRPr="006D5558">
        <w:rPr>
          <w:rFonts w:ascii="Calibri Light" w:hAnsi="Calibri Light" w:cs="Calibri Light"/>
          <w:sz w:val="24"/>
          <w:szCs w:val="24"/>
        </w:rPr>
        <w:fldChar w:fldCharType="end"/>
      </w:r>
      <w:r w:rsidRPr="006D5558">
        <w:rPr>
          <w:rFonts w:ascii="Calibri Light" w:eastAsiaTheme="minorEastAsia" w:hAnsi="Calibri Light" w:cs="Calibri Light"/>
          <w:sz w:val="24"/>
          <w:szCs w:val="24"/>
          <w:shd w:val="clear" w:color="auto" w:fill="FFFFFF"/>
          <w:lang w:eastAsia="en-GB"/>
        </w:rPr>
        <w:t xml:space="preserve"> is that of individual therapy, revolving around the relationship between the therapist and the patient. The </w:t>
      </w:r>
      <w:r w:rsidR="002E4092">
        <w:rPr>
          <w:rFonts w:ascii="Calibri Light" w:eastAsiaTheme="minorEastAsia" w:hAnsi="Calibri Light" w:cs="Calibri Light"/>
          <w:sz w:val="24"/>
          <w:szCs w:val="24"/>
          <w:shd w:val="clear" w:color="auto" w:fill="FFFFFF"/>
          <w:lang w:eastAsia="en-GB"/>
        </w:rPr>
        <w:t xml:space="preserve">traditional </w:t>
      </w:r>
      <w:r w:rsidRPr="006D5558">
        <w:rPr>
          <w:rFonts w:ascii="Calibri Light" w:eastAsiaTheme="minorEastAsia" w:hAnsi="Calibri Light" w:cs="Calibri Light"/>
          <w:sz w:val="24"/>
          <w:szCs w:val="24"/>
          <w:shd w:val="clear" w:color="auto" w:fill="FFFFFF"/>
          <w:lang w:eastAsia="en-GB"/>
        </w:rPr>
        <w:t>set-up and layout of the therapy room, complete with the an</w:t>
      </w:r>
      <w:r w:rsidRPr="002B492B">
        <w:rPr>
          <w:rFonts w:ascii="Calibri Light" w:eastAsiaTheme="minorEastAsia" w:hAnsi="Calibri Light" w:cs="Calibri Light"/>
          <w:sz w:val="24"/>
          <w:szCs w:val="24"/>
          <w:shd w:val="clear" w:color="auto" w:fill="FFFFFF"/>
          <w:lang w:eastAsia="en-GB"/>
        </w:rPr>
        <w:t>alysand’s couch and back-turned analysist’s chair, captures something of the structural isolation of the therapeutic encounter from society. However, it is the underlying logic of the psychoanalytic approach to the patient’s malaise that is important. Whilst Freud</w:t>
      </w:r>
      <w:r w:rsidR="00471A47">
        <w:rPr>
          <w:rFonts w:ascii="Calibri Light" w:eastAsiaTheme="minorEastAsia" w:hAnsi="Calibri Light" w:cs="Calibri Light"/>
          <w:sz w:val="24"/>
          <w:szCs w:val="24"/>
          <w:shd w:val="clear" w:color="auto" w:fill="FFFFFF"/>
          <w:lang w:eastAsia="en-GB"/>
        </w:rPr>
        <w:t xml:space="preserve"> did acknowledge </w:t>
      </w:r>
      <w:r w:rsidRPr="002B492B">
        <w:rPr>
          <w:rFonts w:ascii="Calibri Light" w:eastAsiaTheme="minorEastAsia" w:hAnsi="Calibri Light" w:cs="Calibri Light"/>
          <w:sz w:val="24"/>
          <w:szCs w:val="24"/>
          <w:shd w:val="clear" w:color="auto" w:fill="FFFFFF"/>
          <w:lang w:eastAsia="en-GB"/>
        </w:rPr>
        <w:t xml:space="preserve">social factors </w:t>
      </w:r>
      <w:r w:rsidR="00471A47">
        <w:rPr>
          <w:rFonts w:ascii="Calibri Light" w:eastAsiaTheme="minorEastAsia" w:hAnsi="Calibri Light" w:cs="Calibri Light"/>
          <w:sz w:val="24"/>
          <w:szCs w:val="24"/>
          <w:shd w:val="clear" w:color="auto" w:fill="FFFFFF"/>
          <w:lang w:eastAsia="en-GB"/>
        </w:rPr>
        <w:t xml:space="preserve">affecting </w:t>
      </w:r>
      <w:r w:rsidRPr="002B492B">
        <w:rPr>
          <w:rFonts w:ascii="Calibri Light" w:eastAsiaTheme="minorEastAsia" w:hAnsi="Calibri Light" w:cs="Calibri Light"/>
          <w:sz w:val="24"/>
          <w:szCs w:val="24"/>
          <w:shd w:val="clear" w:color="auto" w:fill="FFFFFF"/>
          <w:lang w:eastAsia="en-GB"/>
        </w:rPr>
        <w:t>the internalisation of family dynamics</w:t>
      </w:r>
      <w:r w:rsidR="00B73C9C">
        <w:rPr>
          <w:rFonts w:ascii="Calibri Light" w:eastAsiaTheme="minorEastAsia" w:hAnsi="Calibri Light" w:cs="Calibri Light"/>
          <w:sz w:val="24"/>
          <w:szCs w:val="24"/>
          <w:shd w:val="clear" w:color="auto" w:fill="FFFFFF"/>
          <w:lang w:eastAsia="en-GB"/>
        </w:rPr>
        <w:t xml:space="preserve"> in his patients</w:t>
      </w:r>
      <w:r w:rsidRPr="002B492B">
        <w:rPr>
          <w:rFonts w:ascii="Calibri Light" w:eastAsiaTheme="minorEastAsia" w:hAnsi="Calibri Light" w:cs="Calibri Light"/>
          <w:sz w:val="24"/>
          <w:szCs w:val="24"/>
          <w:shd w:val="clear" w:color="auto" w:fill="FFFFFF"/>
          <w:lang w:eastAsia="en-GB"/>
        </w:rPr>
        <w:t>, these</w:t>
      </w:r>
      <w:r w:rsidR="00B73C9C">
        <w:rPr>
          <w:rFonts w:ascii="Calibri Light" w:eastAsiaTheme="minorEastAsia" w:hAnsi="Calibri Light" w:cs="Calibri Light"/>
          <w:sz w:val="24"/>
          <w:szCs w:val="24"/>
          <w:shd w:val="clear" w:color="auto" w:fill="FFFFFF"/>
          <w:lang w:eastAsia="en-GB"/>
        </w:rPr>
        <w:t xml:space="preserve"> are largely </w:t>
      </w:r>
      <w:r w:rsidRPr="002B492B">
        <w:rPr>
          <w:rFonts w:ascii="Calibri Light" w:eastAsiaTheme="minorEastAsia" w:hAnsi="Calibri Light" w:cs="Calibri Light"/>
          <w:sz w:val="24"/>
          <w:szCs w:val="24"/>
          <w:shd w:val="clear" w:color="auto" w:fill="FFFFFF"/>
          <w:lang w:eastAsia="en-GB"/>
        </w:rPr>
        <w:t>observational case-notes. They are not integrated into his theory</w:t>
      </w:r>
      <w:r w:rsidR="00B73C9C">
        <w:rPr>
          <w:rFonts w:ascii="Calibri Light" w:eastAsiaTheme="minorEastAsia" w:hAnsi="Calibri Light" w:cs="Calibri Light"/>
          <w:sz w:val="24"/>
          <w:szCs w:val="24"/>
          <w:shd w:val="clear" w:color="auto" w:fill="FFFFFF"/>
          <w:lang w:eastAsia="en-GB"/>
        </w:rPr>
        <w:t xml:space="preserve"> of the individual psyche.</w:t>
      </w:r>
    </w:p>
    <w:p w14:paraId="582EFE19" w14:textId="77777777" w:rsidR="00C76FF1" w:rsidRPr="002B492B" w:rsidRDefault="00C76FF1" w:rsidP="0088732A">
      <w:pPr>
        <w:spacing w:after="0" w:line="360" w:lineRule="auto"/>
        <w:jc w:val="both"/>
        <w:rPr>
          <w:rFonts w:ascii="Calibri Light" w:eastAsiaTheme="minorEastAsia" w:hAnsi="Calibri Light" w:cs="Calibri Light"/>
          <w:sz w:val="24"/>
          <w:szCs w:val="24"/>
          <w:shd w:val="clear" w:color="auto" w:fill="FFFFFF"/>
          <w:lang w:eastAsia="en-GB"/>
        </w:rPr>
      </w:pPr>
    </w:p>
    <w:p w14:paraId="1DD6D70E" w14:textId="2AFAB633" w:rsidR="00C76FF1" w:rsidRPr="002061F3" w:rsidRDefault="00C76FF1" w:rsidP="0088732A">
      <w:pPr>
        <w:spacing w:after="0" w:line="360" w:lineRule="auto"/>
        <w:jc w:val="both"/>
        <w:rPr>
          <w:rFonts w:ascii="Calibri Light" w:eastAsiaTheme="minorEastAsia" w:hAnsi="Calibri Light" w:cs="Calibri Light"/>
          <w:sz w:val="24"/>
          <w:szCs w:val="24"/>
          <w:shd w:val="clear" w:color="auto" w:fill="FFFFFF"/>
          <w:lang w:eastAsia="en-GB"/>
        </w:rPr>
      </w:pPr>
      <w:r w:rsidRPr="002B492B">
        <w:rPr>
          <w:rFonts w:ascii="Calibri Light" w:eastAsiaTheme="minorEastAsia" w:hAnsi="Calibri Light" w:cs="Calibri Light"/>
          <w:sz w:val="24"/>
          <w:szCs w:val="24"/>
          <w:shd w:val="clear" w:color="auto" w:fill="FFFFFF"/>
          <w:lang w:eastAsia="en-GB"/>
        </w:rPr>
        <w:t xml:space="preserve">Freud’s technique is to bring the intra-psychical traumas of early life to the surface of consciousness, and to resolve the personal and emotional anguish they cause. The concern then is to manage the patient’s pain; it is not to propose an alternative to the bourgeois family structure that is the cause of that pain. </w:t>
      </w:r>
      <w:r w:rsidR="002E4092">
        <w:rPr>
          <w:rFonts w:ascii="Calibri Light" w:eastAsiaTheme="minorEastAsia" w:hAnsi="Calibri Light" w:cs="Calibri Light"/>
          <w:sz w:val="24"/>
          <w:szCs w:val="24"/>
          <w:shd w:val="clear" w:color="auto" w:fill="FFFFFF"/>
          <w:lang w:eastAsia="en-GB"/>
        </w:rPr>
        <w:t>This</w:t>
      </w:r>
      <w:r w:rsidRPr="002B492B">
        <w:rPr>
          <w:rFonts w:ascii="Calibri Light" w:eastAsiaTheme="minorEastAsia" w:hAnsi="Calibri Light" w:cs="Calibri Light"/>
          <w:sz w:val="24"/>
          <w:szCs w:val="24"/>
          <w:shd w:val="clear" w:color="auto" w:fill="FFFFFF"/>
          <w:lang w:eastAsia="en-GB"/>
        </w:rPr>
        <w:t xml:space="preserve"> is above all a symptomology</w:t>
      </w:r>
      <w:r w:rsidR="00F45CBA">
        <w:rPr>
          <w:rFonts w:ascii="Calibri Light" w:eastAsiaTheme="minorEastAsia" w:hAnsi="Calibri Light" w:cs="Calibri Light"/>
          <w:sz w:val="24"/>
          <w:szCs w:val="24"/>
          <w:shd w:val="clear" w:color="auto" w:fill="FFFFFF"/>
          <w:lang w:eastAsia="en-GB"/>
        </w:rPr>
        <w:t xml:space="preserve">; </w:t>
      </w:r>
      <w:r w:rsidRPr="002B492B">
        <w:rPr>
          <w:rFonts w:ascii="Calibri Light" w:eastAsiaTheme="minorEastAsia" w:hAnsi="Calibri Light" w:cs="Calibri Light"/>
          <w:sz w:val="24"/>
          <w:szCs w:val="24"/>
          <w:shd w:val="clear" w:color="auto" w:fill="FFFFFF"/>
          <w:lang w:eastAsia="en-GB"/>
        </w:rPr>
        <w:t xml:space="preserve">a programmatic approach to the amelioration of painful symptoms and the restoration of </w:t>
      </w:r>
      <w:r w:rsidRPr="002B492B">
        <w:rPr>
          <w:rFonts w:ascii="Calibri Light" w:eastAsiaTheme="minorEastAsia" w:hAnsi="Calibri Light" w:cs="Calibri Light"/>
          <w:sz w:val="24"/>
          <w:szCs w:val="24"/>
          <w:shd w:val="clear" w:color="auto" w:fill="FFFFFF"/>
          <w:lang w:eastAsia="en-GB"/>
        </w:rPr>
        <w:lastRenderedPageBreak/>
        <w:t xml:space="preserve">mental equilibrium and social function. Its measure of success is effective </w:t>
      </w:r>
      <w:r w:rsidR="002E4092">
        <w:rPr>
          <w:rFonts w:ascii="Calibri Light" w:eastAsiaTheme="minorEastAsia" w:hAnsi="Calibri Light" w:cs="Calibri Light"/>
          <w:sz w:val="24"/>
          <w:szCs w:val="24"/>
          <w:shd w:val="clear" w:color="auto" w:fill="FFFFFF"/>
          <w:lang w:eastAsia="en-GB"/>
        </w:rPr>
        <w:t>self-</w:t>
      </w:r>
      <w:r w:rsidRPr="002B492B">
        <w:rPr>
          <w:rFonts w:ascii="Calibri Light" w:eastAsiaTheme="minorEastAsia" w:hAnsi="Calibri Light" w:cs="Calibri Light"/>
          <w:sz w:val="24"/>
          <w:szCs w:val="24"/>
          <w:shd w:val="clear" w:color="auto" w:fill="FFFFFF"/>
          <w:lang w:eastAsia="en-GB"/>
        </w:rPr>
        <w:t>regulation</w:t>
      </w:r>
      <w:r w:rsidR="002E4092">
        <w:rPr>
          <w:rFonts w:ascii="Calibri Light" w:eastAsiaTheme="minorEastAsia" w:hAnsi="Calibri Light" w:cs="Calibri Light"/>
          <w:sz w:val="24"/>
          <w:szCs w:val="24"/>
          <w:shd w:val="clear" w:color="auto" w:fill="FFFFFF"/>
          <w:lang w:eastAsia="en-GB"/>
        </w:rPr>
        <w:t xml:space="preserve"> for</w:t>
      </w:r>
      <w:r w:rsidRPr="002B492B">
        <w:rPr>
          <w:rFonts w:ascii="Calibri Light" w:eastAsiaTheme="minorEastAsia" w:hAnsi="Calibri Light" w:cs="Calibri Light"/>
          <w:sz w:val="24"/>
          <w:szCs w:val="24"/>
          <w:shd w:val="clear" w:color="auto" w:fill="FFFFFF"/>
          <w:lang w:eastAsia="en-GB"/>
        </w:rPr>
        <w:t xml:space="preserve"> the patient, and their return to the conventions of normal routine. It is not the transformation of the social world, neither for the individual, nor of the whole of society - whatever the personal political affiliations of its practitioners. </w:t>
      </w:r>
    </w:p>
    <w:p w14:paraId="560502FC" w14:textId="77777777" w:rsidR="00C76FF1" w:rsidRPr="002061F3" w:rsidRDefault="00C76FF1" w:rsidP="0088732A">
      <w:pPr>
        <w:spacing w:after="0" w:line="360" w:lineRule="auto"/>
        <w:jc w:val="both"/>
        <w:rPr>
          <w:rFonts w:ascii="Calibri Light" w:eastAsiaTheme="minorEastAsia" w:hAnsi="Calibri Light" w:cs="Calibri Light"/>
          <w:sz w:val="24"/>
          <w:szCs w:val="24"/>
          <w:shd w:val="clear" w:color="auto" w:fill="FFFFFF"/>
          <w:lang w:eastAsia="en-GB"/>
        </w:rPr>
      </w:pPr>
    </w:p>
    <w:p w14:paraId="131F62EE" w14:textId="7AB07084" w:rsidR="00012F04" w:rsidRPr="008D37F2" w:rsidRDefault="00012F04" w:rsidP="00012F04">
      <w:pPr>
        <w:spacing w:after="0" w:line="360" w:lineRule="auto"/>
        <w:jc w:val="both"/>
        <w:rPr>
          <w:rFonts w:ascii="Calibri Light" w:hAnsi="Calibri Light" w:cs="Calibri Light"/>
          <w:sz w:val="24"/>
          <w:szCs w:val="24"/>
        </w:rPr>
      </w:pPr>
      <w:r w:rsidRPr="002061F3">
        <w:rPr>
          <w:rFonts w:ascii="Calibri Light" w:eastAsiaTheme="minorEastAsia" w:hAnsi="Calibri Light" w:cs="Calibri Light"/>
          <w:sz w:val="24"/>
          <w:szCs w:val="24"/>
          <w:lang w:eastAsia="en-GB"/>
        </w:rPr>
        <w:t>This essentially conservative logi</w:t>
      </w:r>
      <w:r w:rsidR="00F710B6">
        <w:rPr>
          <w:rFonts w:ascii="Calibri Light" w:eastAsiaTheme="minorEastAsia" w:hAnsi="Calibri Light" w:cs="Calibri Light"/>
          <w:sz w:val="24"/>
          <w:szCs w:val="24"/>
          <w:lang w:eastAsia="en-GB"/>
        </w:rPr>
        <w:t xml:space="preserve">c </w:t>
      </w:r>
      <w:r w:rsidRPr="002061F3">
        <w:rPr>
          <w:rFonts w:ascii="Calibri Light" w:eastAsiaTheme="minorEastAsia" w:hAnsi="Calibri Light" w:cs="Calibri Light"/>
          <w:sz w:val="24"/>
          <w:szCs w:val="24"/>
          <w:lang w:eastAsia="en-GB"/>
        </w:rPr>
        <w:t>should not be taken to mean a lack of concern with</w:t>
      </w:r>
      <w:r w:rsidR="009A7537">
        <w:rPr>
          <w:rFonts w:ascii="Calibri Light" w:eastAsiaTheme="minorEastAsia" w:hAnsi="Calibri Light" w:cs="Calibri Light"/>
          <w:sz w:val="24"/>
          <w:szCs w:val="24"/>
          <w:lang w:eastAsia="en-GB"/>
        </w:rPr>
        <w:t xml:space="preserve"> </w:t>
      </w:r>
      <w:r w:rsidRPr="002061F3">
        <w:rPr>
          <w:rFonts w:ascii="Calibri Light" w:eastAsiaTheme="minorEastAsia" w:hAnsi="Calibri Light" w:cs="Calibri Light"/>
          <w:sz w:val="24"/>
          <w:szCs w:val="24"/>
          <w:lang w:eastAsia="en-GB"/>
        </w:rPr>
        <w:t xml:space="preserve">mental trauma in its wider societal sense. In fact, a concerted effort to achieve a </w:t>
      </w:r>
      <w:r w:rsidR="002A595F" w:rsidRPr="002061F3">
        <w:rPr>
          <w:rFonts w:ascii="Calibri Light" w:eastAsiaTheme="minorEastAsia" w:hAnsi="Calibri Light" w:cs="Calibri Light"/>
          <w:sz w:val="24"/>
          <w:szCs w:val="24"/>
          <w:lang w:eastAsia="en-GB"/>
        </w:rPr>
        <w:t>socially based</w:t>
      </w:r>
      <w:r w:rsidRPr="002061F3">
        <w:rPr>
          <w:rFonts w:ascii="Calibri Light" w:eastAsiaTheme="minorEastAsia" w:hAnsi="Calibri Light" w:cs="Calibri Light"/>
          <w:sz w:val="24"/>
          <w:szCs w:val="24"/>
          <w:lang w:eastAsia="en-GB"/>
        </w:rPr>
        <w:t xml:space="preserve"> model for their practice was evident in the psychoanalytical profession</w:t>
      </w:r>
      <w:r w:rsidR="002061F3">
        <w:rPr>
          <w:rFonts w:ascii="Calibri Light" w:eastAsiaTheme="minorEastAsia" w:hAnsi="Calibri Light" w:cs="Calibri Light"/>
          <w:sz w:val="24"/>
          <w:szCs w:val="24"/>
          <w:lang w:eastAsia="en-GB"/>
        </w:rPr>
        <w:t xml:space="preserve"> in the years following the First World War</w:t>
      </w:r>
      <w:r w:rsidRPr="002061F3">
        <w:rPr>
          <w:rFonts w:ascii="Calibri Light" w:eastAsiaTheme="minorEastAsia" w:hAnsi="Calibri Light" w:cs="Calibri Light"/>
          <w:sz w:val="24"/>
          <w:szCs w:val="24"/>
          <w:lang w:eastAsia="en-GB"/>
        </w:rPr>
        <w:t xml:space="preserve">. At the </w:t>
      </w:r>
      <w:r w:rsidR="004E07B0" w:rsidRPr="002061F3">
        <w:rPr>
          <w:rFonts w:ascii="Calibri Light" w:eastAsiaTheme="minorEastAsia" w:hAnsi="Calibri Light" w:cs="Calibri Light"/>
          <w:sz w:val="24"/>
          <w:szCs w:val="24"/>
          <w:lang w:eastAsia="en-GB"/>
        </w:rPr>
        <w:t>5</w:t>
      </w:r>
      <w:r w:rsidR="004E07B0" w:rsidRPr="002061F3">
        <w:rPr>
          <w:rFonts w:ascii="Calibri Light" w:eastAsiaTheme="minorEastAsia" w:hAnsi="Calibri Light" w:cs="Calibri Light"/>
          <w:sz w:val="24"/>
          <w:szCs w:val="24"/>
          <w:vertAlign w:val="superscript"/>
          <w:lang w:eastAsia="en-GB"/>
        </w:rPr>
        <w:t>th</w:t>
      </w:r>
      <w:r w:rsidR="004E07B0" w:rsidRPr="002061F3">
        <w:rPr>
          <w:rFonts w:ascii="Calibri Light" w:eastAsiaTheme="minorEastAsia" w:hAnsi="Calibri Light" w:cs="Calibri Light"/>
          <w:sz w:val="24"/>
          <w:szCs w:val="24"/>
          <w:lang w:eastAsia="en-GB"/>
        </w:rPr>
        <w:t xml:space="preserve"> International Psychoanalytic Congress in Budapest in 1918, two months before the Armistice, Freud </w:t>
      </w:r>
      <w:r w:rsidR="004E07B0" w:rsidRPr="002061F3">
        <w:rPr>
          <w:rFonts w:asciiTheme="majorHAnsi" w:eastAsiaTheme="minorEastAsia" w:hAnsiTheme="majorHAnsi" w:cstheme="majorHAnsi"/>
          <w:sz w:val="24"/>
          <w:szCs w:val="24"/>
          <w:lang w:eastAsia="en-GB"/>
        </w:rPr>
        <w:t>called for the establishment of</w:t>
      </w:r>
      <w:r w:rsidR="000D2C4E">
        <w:rPr>
          <w:rFonts w:asciiTheme="majorHAnsi" w:eastAsiaTheme="minorEastAsia" w:hAnsiTheme="majorHAnsi" w:cstheme="majorHAnsi"/>
          <w:sz w:val="24"/>
          <w:szCs w:val="24"/>
          <w:lang w:eastAsia="en-GB"/>
        </w:rPr>
        <w:t xml:space="preserve"> </w:t>
      </w:r>
      <w:r w:rsidR="004E07B0" w:rsidRPr="002061F3">
        <w:rPr>
          <w:rFonts w:asciiTheme="majorHAnsi" w:eastAsiaTheme="minorEastAsia" w:hAnsiTheme="majorHAnsi" w:cstheme="majorHAnsi"/>
          <w:sz w:val="24"/>
          <w:szCs w:val="24"/>
          <w:lang w:eastAsia="en-GB"/>
        </w:rPr>
        <w:t xml:space="preserve">outpatient clinics wherever </w:t>
      </w:r>
      <w:r w:rsidR="0011330F" w:rsidRPr="002061F3">
        <w:rPr>
          <w:rFonts w:asciiTheme="majorHAnsi" w:eastAsiaTheme="minorEastAsia" w:hAnsiTheme="majorHAnsi" w:cstheme="majorHAnsi"/>
          <w:sz w:val="24"/>
          <w:szCs w:val="24"/>
          <w:lang w:eastAsia="en-GB"/>
        </w:rPr>
        <w:t xml:space="preserve">means allowed. These </w:t>
      </w:r>
      <w:r w:rsidR="0011330F" w:rsidRPr="002061F3">
        <w:rPr>
          <w:rFonts w:ascii="Calibri Light" w:eastAsiaTheme="minorEastAsia" w:hAnsi="Calibri Light" w:cs="Calibri Light"/>
          <w:sz w:val="24"/>
          <w:szCs w:val="24"/>
          <w:lang w:eastAsia="en-GB"/>
        </w:rPr>
        <w:t xml:space="preserve">would be </w:t>
      </w:r>
      <w:r w:rsidR="000D2C4E">
        <w:rPr>
          <w:rFonts w:ascii="Calibri Light" w:eastAsiaTheme="minorEastAsia" w:hAnsi="Calibri Light" w:cs="Calibri Light"/>
          <w:sz w:val="24"/>
          <w:szCs w:val="24"/>
          <w:lang w:eastAsia="en-GB"/>
        </w:rPr>
        <w:t xml:space="preserve">freely </w:t>
      </w:r>
      <w:r w:rsidR="0011330F" w:rsidRPr="002061F3">
        <w:rPr>
          <w:rFonts w:ascii="Calibri Light" w:eastAsiaTheme="minorEastAsia" w:hAnsi="Calibri Light" w:cs="Calibri Light"/>
          <w:sz w:val="24"/>
          <w:szCs w:val="24"/>
          <w:lang w:eastAsia="en-GB"/>
        </w:rPr>
        <w:t xml:space="preserve">accessible to those needing help for neuroses arising from the trauma of war. </w:t>
      </w:r>
      <w:r w:rsidR="008D37F2">
        <w:rPr>
          <w:rFonts w:ascii="Calibri Light" w:hAnsi="Calibri Light" w:cs="Calibri Light"/>
          <w:sz w:val="24"/>
          <w:szCs w:val="24"/>
        </w:rPr>
        <w:t>A</w:t>
      </w:r>
      <w:r w:rsidR="0011330F" w:rsidRPr="002061F3">
        <w:rPr>
          <w:rFonts w:ascii="Calibri Light" w:hAnsi="Calibri Light" w:cs="Calibri Light"/>
          <w:sz w:val="24"/>
          <w:szCs w:val="24"/>
        </w:rPr>
        <w:t xml:space="preserve"> dozen such clinics would become established</w:t>
      </w:r>
      <w:r w:rsidR="005166CD">
        <w:rPr>
          <w:rFonts w:ascii="Calibri Light" w:hAnsi="Calibri Light" w:cs="Calibri Light"/>
          <w:sz w:val="24"/>
          <w:szCs w:val="24"/>
        </w:rPr>
        <w:t xml:space="preserve"> - </w:t>
      </w:r>
      <w:r w:rsidR="002061F3">
        <w:rPr>
          <w:rFonts w:ascii="Calibri Light" w:hAnsi="Calibri Light" w:cs="Calibri Light"/>
          <w:sz w:val="24"/>
          <w:szCs w:val="24"/>
        </w:rPr>
        <w:t>in the spirit of a ‘psychotherapy for the people’</w:t>
      </w:r>
      <w:r w:rsidR="005166CD">
        <w:rPr>
          <w:rFonts w:ascii="Calibri Light" w:hAnsi="Calibri Light" w:cs="Calibri Light"/>
          <w:sz w:val="24"/>
          <w:szCs w:val="24"/>
        </w:rPr>
        <w:t xml:space="preserve"> - </w:t>
      </w:r>
      <w:r w:rsidR="0011330F" w:rsidRPr="002061F3">
        <w:rPr>
          <w:rFonts w:ascii="Calibri Light" w:hAnsi="Calibri Light" w:cs="Calibri Light"/>
          <w:sz w:val="24"/>
          <w:szCs w:val="24"/>
        </w:rPr>
        <w:t>in Berlin, Budapest, Zagreb, London and other major European cities in the interwar years.</w:t>
      </w:r>
      <w:r w:rsidR="00FC05A0" w:rsidRPr="002061F3">
        <w:rPr>
          <w:rStyle w:val="FootnoteReference"/>
          <w:rFonts w:ascii="Calibri Light" w:hAnsi="Calibri Light" w:cs="Calibri Light"/>
          <w:sz w:val="24"/>
          <w:szCs w:val="24"/>
        </w:rPr>
        <w:footnoteReference w:id="433"/>
      </w:r>
      <w:r w:rsidR="0011330F" w:rsidRPr="002061F3">
        <w:rPr>
          <w:rFonts w:ascii="Calibri Light" w:hAnsi="Calibri Light" w:cs="Calibri Light"/>
          <w:sz w:val="24"/>
          <w:szCs w:val="24"/>
        </w:rPr>
        <w:t xml:space="preserve"> </w:t>
      </w:r>
      <w:r w:rsidR="008D37F2">
        <w:rPr>
          <w:rFonts w:ascii="Calibri Light" w:hAnsi="Calibri Light" w:cs="Calibri Light"/>
          <w:sz w:val="24"/>
          <w:szCs w:val="24"/>
        </w:rPr>
        <w:t xml:space="preserve">Innovations in therapeutic technique were also apparent. </w:t>
      </w:r>
      <w:r w:rsidR="008D37F2">
        <w:rPr>
          <w:rFonts w:ascii="Calibri Light" w:eastAsiaTheme="minorEastAsia" w:hAnsi="Calibri Light" w:cs="Calibri Light"/>
          <w:sz w:val="24"/>
          <w:szCs w:val="24"/>
          <w:lang w:eastAsia="en-GB"/>
        </w:rPr>
        <w:t xml:space="preserve">In a professional relationship </w:t>
      </w:r>
      <w:r w:rsidR="008C64DB">
        <w:rPr>
          <w:rFonts w:ascii="Calibri Light" w:eastAsiaTheme="minorEastAsia" w:hAnsi="Calibri Light" w:cs="Calibri Light"/>
          <w:sz w:val="24"/>
          <w:szCs w:val="24"/>
          <w:lang w:eastAsia="en-GB"/>
        </w:rPr>
        <w:t>encouraged</w:t>
      </w:r>
      <w:r w:rsidR="008D37F2">
        <w:rPr>
          <w:rFonts w:ascii="Calibri Light" w:eastAsiaTheme="minorEastAsia" w:hAnsi="Calibri Light" w:cs="Calibri Light"/>
          <w:sz w:val="24"/>
          <w:szCs w:val="24"/>
          <w:lang w:eastAsia="en-GB"/>
        </w:rPr>
        <w:t xml:space="preserve"> by Freud, Otto Rank and</w:t>
      </w:r>
      <w:r w:rsidR="008D37F2" w:rsidRPr="002061F3">
        <w:rPr>
          <w:rFonts w:ascii="Calibri Light" w:eastAsiaTheme="minorEastAsia" w:hAnsi="Calibri Light" w:cs="Calibri Light"/>
          <w:sz w:val="24"/>
          <w:szCs w:val="24"/>
          <w:lang w:eastAsia="en-GB"/>
        </w:rPr>
        <w:t xml:space="preserve"> </w:t>
      </w:r>
      <w:r w:rsidR="008D37F2" w:rsidRPr="002061F3">
        <w:rPr>
          <w:rFonts w:ascii="Calibri Light" w:hAnsi="Calibri Light" w:cs="Calibri Light"/>
          <w:sz w:val="24"/>
          <w:szCs w:val="24"/>
        </w:rPr>
        <w:t>Sándor Ferenczi</w:t>
      </w:r>
      <w:r w:rsidR="008D37F2">
        <w:rPr>
          <w:rFonts w:ascii="Calibri Light" w:hAnsi="Calibri Light" w:cs="Calibri Light"/>
          <w:sz w:val="24"/>
          <w:szCs w:val="24"/>
        </w:rPr>
        <w:t xml:space="preserve"> - a strong advocate of a democratised psychoanalysis – would refine the therapeutic methods to be used in the clinics, based upon a more active and interventionist role for the therapist. </w:t>
      </w:r>
      <w:r w:rsidR="00FC05A0" w:rsidRPr="002061F3">
        <w:rPr>
          <w:rFonts w:ascii="Calibri Light" w:hAnsi="Calibri Light" w:cs="Calibri Light"/>
          <w:sz w:val="24"/>
          <w:szCs w:val="24"/>
        </w:rPr>
        <w:t xml:space="preserve">These clinics, really experiments in a social mental-health medical model, </w:t>
      </w:r>
      <w:r w:rsidR="008D37F2">
        <w:rPr>
          <w:rFonts w:ascii="Calibri Light" w:hAnsi="Calibri Light" w:cs="Calibri Light"/>
          <w:sz w:val="24"/>
          <w:szCs w:val="24"/>
        </w:rPr>
        <w:t xml:space="preserve">also </w:t>
      </w:r>
      <w:r w:rsidR="00FC05A0" w:rsidRPr="002061F3">
        <w:rPr>
          <w:rFonts w:ascii="Calibri Light" w:hAnsi="Calibri Light" w:cs="Calibri Light"/>
          <w:sz w:val="24"/>
          <w:szCs w:val="24"/>
        </w:rPr>
        <w:t>o</w:t>
      </w:r>
      <w:r w:rsidR="0011330F" w:rsidRPr="002061F3">
        <w:rPr>
          <w:rFonts w:ascii="Calibri Light" w:hAnsi="Calibri Light" w:cs="Calibri Light"/>
          <w:sz w:val="24"/>
          <w:szCs w:val="24"/>
        </w:rPr>
        <w:t>ften us</w:t>
      </w:r>
      <w:r w:rsidR="00FC05A0" w:rsidRPr="002061F3">
        <w:rPr>
          <w:rFonts w:ascii="Calibri Light" w:hAnsi="Calibri Light" w:cs="Calibri Light"/>
          <w:sz w:val="24"/>
          <w:szCs w:val="24"/>
        </w:rPr>
        <w:t>ed brief-therapy techniques</w:t>
      </w:r>
      <w:r w:rsidR="0011330F" w:rsidRPr="002061F3">
        <w:rPr>
          <w:rFonts w:ascii="Calibri Light" w:hAnsi="Calibri Light" w:cs="Calibri Light"/>
          <w:sz w:val="24"/>
          <w:szCs w:val="24"/>
        </w:rPr>
        <w:t xml:space="preserve"> better suited to outpatient treatments</w:t>
      </w:r>
      <w:r w:rsidR="00FC05A0" w:rsidRPr="002061F3">
        <w:rPr>
          <w:rFonts w:ascii="Calibri Light" w:hAnsi="Calibri Light" w:cs="Calibri Light"/>
          <w:sz w:val="24"/>
          <w:szCs w:val="24"/>
        </w:rPr>
        <w:t xml:space="preserve"> and designed to meet the </w:t>
      </w:r>
      <w:r w:rsidR="0009265D" w:rsidRPr="002061F3">
        <w:rPr>
          <w:rFonts w:ascii="Calibri Light" w:hAnsi="Calibri Light" w:cs="Calibri Light"/>
          <w:sz w:val="24"/>
          <w:szCs w:val="24"/>
        </w:rPr>
        <w:t>high-volume</w:t>
      </w:r>
      <w:r w:rsidR="00FC05A0" w:rsidRPr="002061F3">
        <w:rPr>
          <w:rFonts w:ascii="Calibri Light" w:hAnsi="Calibri Light" w:cs="Calibri Light"/>
          <w:sz w:val="24"/>
          <w:szCs w:val="24"/>
        </w:rPr>
        <w:t xml:space="preserve"> demands of a public medical service. </w:t>
      </w:r>
      <w:r w:rsidR="002061F3">
        <w:rPr>
          <w:rFonts w:ascii="Calibri Light" w:hAnsi="Calibri Light" w:cs="Calibri Light"/>
          <w:sz w:val="24"/>
          <w:szCs w:val="24"/>
        </w:rPr>
        <w:t xml:space="preserve">Many of the leading names in the profession gave their time </w:t>
      </w:r>
      <w:r w:rsidR="005166CD">
        <w:rPr>
          <w:rFonts w:ascii="Calibri Light" w:hAnsi="Calibri Light" w:cs="Calibri Light"/>
          <w:sz w:val="24"/>
          <w:szCs w:val="24"/>
        </w:rPr>
        <w:t xml:space="preserve">and donated a portion of their salaries </w:t>
      </w:r>
      <w:r w:rsidR="002061F3">
        <w:rPr>
          <w:rFonts w:ascii="Calibri Light" w:hAnsi="Calibri Light" w:cs="Calibri Light"/>
          <w:sz w:val="24"/>
          <w:szCs w:val="24"/>
        </w:rPr>
        <w:t xml:space="preserve">for these </w:t>
      </w:r>
      <w:r w:rsidR="005166CD">
        <w:rPr>
          <w:rFonts w:ascii="Calibri Light" w:hAnsi="Calibri Light" w:cs="Calibri Light"/>
          <w:sz w:val="24"/>
          <w:szCs w:val="24"/>
        </w:rPr>
        <w:t xml:space="preserve">efforts. </w:t>
      </w:r>
      <w:r w:rsidR="00FC05A0" w:rsidRPr="002061F3">
        <w:rPr>
          <w:rFonts w:ascii="Calibri Light" w:hAnsi="Calibri Light" w:cs="Calibri Light"/>
          <w:sz w:val="24"/>
          <w:szCs w:val="24"/>
        </w:rPr>
        <w:t xml:space="preserve">Initially Freud was hopeful </w:t>
      </w:r>
      <w:r w:rsidR="008D37F2">
        <w:rPr>
          <w:rFonts w:ascii="Calibri Light" w:hAnsi="Calibri Light" w:cs="Calibri Light"/>
          <w:sz w:val="24"/>
          <w:szCs w:val="24"/>
        </w:rPr>
        <w:t>the clinics</w:t>
      </w:r>
      <w:r w:rsidR="00FC05A0" w:rsidRPr="002061F3">
        <w:rPr>
          <w:rFonts w:ascii="Calibri Light" w:hAnsi="Calibri Light" w:cs="Calibri Light"/>
          <w:sz w:val="24"/>
          <w:szCs w:val="24"/>
        </w:rPr>
        <w:t xml:space="preserve"> would become state funded as part of a social democratic agenda of social reform.</w:t>
      </w:r>
      <w:r w:rsidR="00010206" w:rsidRPr="002061F3">
        <w:rPr>
          <w:rStyle w:val="FootnoteReference"/>
          <w:rFonts w:ascii="Calibri Light" w:hAnsi="Calibri Light" w:cs="Calibri Light"/>
          <w:sz w:val="24"/>
          <w:szCs w:val="24"/>
        </w:rPr>
        <w:footnoteReference w:id="434"/>
      </w:r>
      <w:r w:rsidR="00213EF8" w:rsidRPr="002061F3">
        <w:rPr>
          <w:rFonts w:ascii="Calibri Light" w:hAnsi="Calibri Light" w:cs="Calibri Light"/>
          <w:sz w:val="24"/>
          <w:szCs w:val="24"/>
        </w:rPr>
        <w:t xml:space="preserve"> However, the </w:t>
      </w:r>
      <w:r w:rsidR="00010206" w:rsidRPr="002061F3">
        <w:rPr>
          <w:rFonts w:ascii="Calibri Light" w:hAnsi="Calibri Light" w:cs="Calibri Light"/>
          <w:sz w:val="24"/>
          <w:szCs w:val="24"/>
        </w:rPr>
        <w:t>limits</w:t>
      </w:r>
      <w:r w:rsidR="00213EF8" w:rsidRPr="002061F3">
        <w:rPr>
          <w:rFonts w:ascii="Calibri Light" w:hAnsi="Calibri Light" w:cs="Calibri Light"/>
          <w:sz w:val="24"/>
          <w:szCs w:val="24"/>
        </w:rPr>
        <w:t xml:space="preserve"> to any more radical critique of the social forms of capitalism, and specifically of the bourgeois family, would become clear </w:t>
      </w:r>
      <w:r w:rsidR="008D37F2">
        <w:rPr>
          <w:rFonts w:ascii="Calibri Light" w:hAnsi="Calibri Light" w:cs="Calibri Light"/>
          <w:sz w:val="24"/>
          <w:szCs w:val="24"/>
        </w:rPr>
        <w:t xml:space="preserve">later </w:t>
      </w:r>
      <w:r w:rsidR="00213EF8" w:rsidRPr="002061F3">
        <w:rPr>
          <w:rFonts w:ascii="Calibri Light" w:hAnsi="Calibri Light" w:cs="Calibri Light"/>
          <w:sz w:val="24"/>
          <w:szCs w:val="24"/>
        </w:rPr>
        <w:t xml:space="preserve">with Freud’s </w:t>
      </w:r>
      <w:r w:rsidR="00E81685">
        <w:rPr>
          <w:rFonts w:ascii="Calibri Light" w:hAnsi="Calibri Light" w:cs="Calibri Light"/>
          <w:sz w:val="24"/>
          <w:szCs w:val="24"/>
        </w:rPr>
        <w:t xml:space="preserve">professional and personal shunning of </w:t>
      </w:r>
      <w:r w:rsidR="00010206" w:rsidRPr="002061F3">
        <w:rPr>
          <w:rFonts w:ascii="Calibri Light" w:hAnsi="Calibri Light" w:cs="Calibri Light"/>
          <w:sz w:val="24"/>
          <w:szCs w:val="24"/>
        </w:rPr>
        <w:t xml:space="preserve">Wilhelm Reich, his former protégé, over the latter’s </w:t>
      </w:r>
      <w:r w:rsidR="002061F3" w:rsidRPr="002061F3">
        <w:rPr>
          <w:rFonts w:ascii="Calibri Light" w:hAnsi="Calibri Light" w:cs="Calibri Light"/>
          <w:sz w:val="24"/>
          <w:szCs w:val="24"/>
        </w:rPr>
        <w:lastRenderedPageBreak/>
        <w:t xml:space="preserve">Marxist </w:t>
      </w:r>
      <w:r w:rsidR="00010206" w:rsidRPr="002061F3">
        <w:rPr>
          <w:rFonts w:ascii="Calibri Light" w:hAnsi="Calibri Light" w:cs="Calibri Light"/>
          <w:sz w:val="24"/>
          <w:szCs w:val="24"/>
        </w:rPr>
        <w:t xml:space="preserve">politicisation of psychoanalysis. </w:t>
      </w:r>
      <w:r w:rsidR="00E81685">
        <w:rPr>
          <w:rFonts w:ascii="Calibri Light" w:hAnsi="Calibri Light" w:cs="Calibri Light"/>
          <w:sz w:val="24"/>
          <w:szCs w:val="24"/>
        </w:rPr>
        <w:t>Reich was expelled from the International Psychoanalytical Association at the 1934 Lucerne conference.</w:t>
      </w:r>
    </w:p>
    <w:p w14:paraId="143D57D9" w14:textId="77777777" w:rsidR="00012F04" w:rsidRDefault="00012F04" w:rsidP="0088732A">
      <w:pPr>
        <w:spacing w:after="0" w:line="360" w:lineRule="auto"/>
        <w:jc w:val="both"/>
        <w:rPr>
          <w:rFonts w:ascii="Calibri Light" w:eastAsiaTheme="minorEastAsia" w:hAnsi="Calibri Light" w:cs="Calibri Light"/>
          <w:sz w:val="24"/>
          <w:szCs w:val="24"/>
          <w:shd w:val="clear" w:color="auto" w:fill="FFFFFF"/>
          <w:lang w:eastAsia="en-GB"/>
        </w:rPr>
      </w:pPr>
    </w:p>
    <w:p w14:paraId="195061A7" w14:textId="70108EFE" w:rsidR="00C76FF1" w:rsidRPr="002B492B" w:rsidRDefault="00213EF8" w:rsidP="0088732A">
      <w:pPr>
        <w:spacing w:after="0" w:line="360" w:lineRule="auto"/>
        <w:jc w:val="both"/>
        <w:rPr>
          <w:rFonts w:ascii="Calibri Light" w:eastAsiaTheme="minorEastAsia" w:hAnsi="Calibri Light" w:cs="Calibri Light"/>
          <w:sz w:val="24"/>
          <w:szCs w:val="24"/>
          <w:shd w:val="clear" w:color="auto" w:fill="FFFFFF"/>
          <w:lang w:eastAsia="en-GB"/>
        </w:rPr>
      </w:pPr>
      <w:r>
        <w:rPr>
          <w:rFonts w:ascii="Calibri Light" w:eastAsiaTheme="minorEastAsia" w:hAnsi="Calibri Light" w:cs="Calibri Light"/>
          <w:sz w:val="24"/>
          <w:szCs w:val="24"/>
          <w:shd w:val="clear" w:color="auto" w:fill="FFFFFF"/>
          <w:lang w:eastAsia="en-GB"/>
        </w:rPr>
        <w:t>Ultimately</w:t>
      </w:r>
      <w:r w:rsidR="003E296D">
        <w:rPr>
          <w:rFonts w:ascii="Calibri Light" w:eastAsiaTheme="minorEastAsia" w:hAnsi="Calibri Light" w:cs="Calibri Light"/>
          <w:sz w:val="24"/>
          <w:szCs w:val="24"/>
          <w:shd w:val="clear" w:color="auto" w:fill="FFFFFF"/>
          <w:lang w:eastAsia="en-GB"/>
        </w:rPr>
        <w:t>, without an in</w:t>
      </w:r>
      <w:r w:rsidR="00C76FF1" w:rsidRPr="002B492B">
        <w:rPr>
          <w:rFonts w:ascii="Calibri Light" w:eastAsiaTheme="minorEastAsia" w:hAnsi="Calibri Light" w:cs="Calibri Light"/>
          <w:sz w:val="24"/>
          <w:szCs w:val="24"/>
          <w:shd w:val="clear" w:color="auto" w:fill="FFFFFF"/>
          <w:lang w:eastAsia="en-GB"/>
        </w:rPr>
        <w:t xml:space="preserve">tention </w:t>
      </w:r>
      <w:r w:rsidR="003E296D">
        <w:rPr>
          <w:rFonts w:ascii="Calibri Light" w:eastAsiaTheme="minorEastAsia" w:hAnsi="Calibri Light" w:cs="Calibri Light"/>
          <w:sz w:val="24"/>
          <w:szCs w:val="24"/>
          <w:shd w:val="clear" w:color="auto" w:fill="FFFFFF"/>
          <w:lang w:eastAsia="en-GB"/>
        </w:rPr>
        <w:t xml:space="preserve">to </w:t>
      </w:r>
      <w:r w:rsidR="00C76FF1" w:rsidRPr="002B492B">
        <w:rPr>
          <w:rFonts w:ascii="Calibri Light" w:eastAsiaTheme="minorEastAsia" w:hAnsi="Calibri Light" w:cs="Calibri Light"/>
          <w:sz w:val="24"/>
          <w:szCs w:val="24"/>
          <w:shd w:val="clear" w:color="auto" w:fill="FFFFFF"/>
          <w:lang w:eastAsia="en-GB"/>
        </w:rPr>
        <w:t xml:space="preserve">overthrow the bourgeois family structure as the cause of individual </w:t>
      </w:r>
      <w:r w:rsidR="00572F57">
        <w:rPr>
          <w:rFonts w:ascii="Calibri Light" w:eastAsiaTheme="minorEastAsia" w:hAnsi="Calibri Light" w:cs="Calibri Light"/>
          <w:sz w:val="24"/>
          <w:szCs w:val="24"/>
          <w:shd w:val="clear" w:color="auto" w:fill="FFFFFF"/>
          <w:lang w:eastAsia="en-GB"/>
        </w:rPr>
        <w:t>unhappiness</w:t>
      </w:r>
      <w:r w:rsidR="00C76FF1" w:rsidRPr="002B492B">
        <w:rPr>
          <w:rFonts w:ascii="Calibri Light" w:eastAsiaTheme="minorEastAsia" w:hAnsi="Calibri Light" w:cs="Calibri Light"/>
          <w:sz w:val="24"/>
          <w:szCs w:val="24"/>
          <w:shd w:val="clear" w:color="auto" w:fill="FFFFFF"/>
          <w:lang w:eastAsia="en-GB"/>
        </w:rPr>
        <w:t xml:space="preserve">, </w:t>
      </w:r>
      <w:r w:rsidR="00572F57">
        <w:rPr>
          <w:rFonts w:ascii="Calibri Light" w:eastAsiaTheme="minorEastAsia" w:hAnsi="Calibri Light" w:cs="Calibri Light"/>
          <w:sz w:val="24"/>
          <w:szCs w:val="24"/>
          <w:shd w:val="clear" w:color="auto" w:fill="FFFFFF"/>
          <w:lang w:eastAsia="en-GB"/>
        </w:rPr>
        <w:t xml:space="preserve">nor </w:t>
      </w:r>
      <w:r w:rsidR="00C76FF1" w:rsidRPr="002B492B">
        <w:rPr>
          <w:rFonts w:ascii="Calibri Light" w:eastAsiaTheme="minorEastAsia" w:hAnsi="Calibri Light" w:cs="Calibri Light"/>
          <w:sz w:val="24"/>
          <w:szCs w:val="24"/>
          <w:shd w:val="clear" w:color="auto" w:fill="FFFFFF"/>
          <w:lang w:eastAsia="en-GB"/>
        </w:rPr>
        <w:t xml:space="preserve">the larger social matrix of which it is a part, </w:t>
      </w:r>
      <w:r w:rsidR="003E296D">
        <w:rPr>
          <w:rFonts w:ascii="Calibri Light" w:eastAsiaTheme="minorEastAsia" w:hAnsi="Calibri Light" w:cs="Calibri Light"/>
          <w:sz w:val="24"/>
          <w:szCs w:val="24"/>
          <w:shd w:val="clear" w:color="auto" w:fill="FFFFFF"/>
          <w:lang w:eastAsia="en-GB"/>
        </w:rPr>
        <w:t xml:space="preserve">the </w:t>
      </w:r>
      <w:r w:rsidR="00C76FF1" w:rsidRPr="002B492B">
        <w:rPr>
          <w:rFonts w:ascii="Calibri Light" w:eastAsiaTheme="minorEastAsia" w:hAnsi="Calibri Light" w:cs="Calibri Light"/>
          <w:sz w:val="24"/>
          <w:szCs w:val="24"/>
          <w:shd w:val="clear" w:color="auto" w:fill="FFFFFF"/>
          <w:lang w:eastAsia="en-GB"/>
        </w:rPr>
        <w:t xml:space="preserve">conceptualisations and deeper logic </w:t>
      </w:r>
      <w:r w:rsidR="003E296D">
        <w:rPr>
          <w:rFonts w:ascii="Calibri Light" w:eastAsiaTheme="minorEastAsia" w:hAnsi="Calibri Light" w:cs="Calibri Light"/>
          <w:sz w:val="24"/>
          <w:szCs w:val="24"/>
          <w:shd w:val="clear" w:color="auto" w:fill="FFFFFF"/>
          <w:lang w:eastAsia="en-GB"/>
        </w:rPr>
        <w:t xml:space="preserve">of Freud’s psychoanalysis </w:t>
      </w:r>
      <w:r w:rsidR="002508BB">
        <w:rPr>
          <w:rFonts w:ascii="Calibri Light" w:eastAsiaTheme="minorEastAsia" w:hAnsi="Calibri Light" w:cs="Calibri Light"/>
          <w:sz w:val="24"/>
          <w:szCs w:val="24"/>
          <w:shd w:val="clear" w:color="auto" w:fill="FFFFFF"/>
          <w:lang w:eastAsia="en-GB"/>
        </w:rPr>
        <w:t xml:space="preserve">remain a complement to </w:t>
      </w:r>
      <w:r w:rsidR="00C76FF1" w:rsidRPr="002B492B">
        <w:rPr>
          <w:rFonts w:ascii="Calibri Light" w:eastAsiaTheme="minorEastAsia" w:hAnsi="Calibri Light" w:cs="Calibri Light"/>
          <w:sz w:val="24"/>
          <w:szCs w:val="24"/>
          <w:shd w:val="clear" w:color="auto" w:fill="FFFFFF"/>
          <w:lang w:eastAsia="en-GB"/>
        </w:rPr>
        <w:t xml:space="preserve">the oppressive structures </w:t>
      </w:r>
      <w:r w:rsidR="003E296D">
        <w:rPr>
          <w:rFonts w:ascii="Calibri Light" w:eastAsiaTheme="minorEastAsia" w:hAnsi="Calibri Light" w:cs="Calibri Light"/>
          <w:sz w:val="24"/>
          <w:szCs w:val="24"/>
          <w:shd w:val="clear" w:color="auto" w:fill="FFFFFF"/>
          <w:lang w:eastAsia="en-GB"/>
        </w:rPr>
        <w:t>producing</w:t>
      </w:r>
      <w:r w:rsidR="00C33956">
        <w:rPr>
          <w:rFonts w:ascii="Calibri Light" w:eastAsiaTheme="minorEastAsia" w:hAnsi="Calibri Light" w:cs="Calibri Light"/>
          <w:sz w:val="24"/>
          <w:szCs w:val="24"/>
          <w:shd w:val="clear" w:color="auto" w:fill="FFFFFF"/>
          <w:lang w:eastAsia="en-GB"/>
        </w:rPr>
        <w:t xml:space="preserve"> the</w:t>
      </w:r>
      <w:r w:rsidR="00C76FF1" w:rsidRPr="002B492B">
        <w:rPr>
          <w:rFonts w:ascii="Calibri Light" w:eastAsiaTheme="minorEastAsia" w:hAnsi="Calibri Light" w:cs="Calibri Light"/>
          <w:sz w:val="24"/>
          <w:szCs w:val="24"/>
          <w:shd w:val="clear" w:color="auto" w:fill="FFFFFF"/>
          <w:lang w:eastAsia="en-GB"/>
        </w:rPr>
        <w:t xml:space="preserve"> symptoms it seeks to ameliorate. At best it is an anodyne to the suffering of the powerless individual struggling to survive in an unforgiving and conflict-ridden emotional landscape. At worst it conspires with the oppressive social structures that </w:t>
      </w:r>
      <w:r w:rsidR="003E296D">
        <w:rPr>
          <w:rFonts w:ascii="Calibri Light" w:eastAsiaTheme="minorEastAsia" w:hAnsi="Calibri Light" w:cs="Calibri Light"/>
          <w:sz w:val="24"/>
          <w:szCs w:val="24"/>
          <w:shd w:val="clear" w:color="auto" w:fill="FFFFFF"/>
          <w:lang w:eastAsia="en-GB"/>
        </w:rPr>
        <w:t>give rise</w:t>
      </w:r>
      <w:r w:rsidR="00C76FF1" w:rsidRPr="002B492B">
        <w:rPr>
          <w:rFonts w:ascii="Calibri Light" w:eastAsiaTheme="minorEastAsia" w:hAnsi="Calibri Light" w:cs="Calibri Light"/>
          <w:sz w:val="24"/>
          <w:szCs w:val="24"/>
          <w:shd w:val="clear" w:color="auto" w:fill="FFFFFF"/>
          <w:lang w:eastAsia="en-GB"/>
        </w:rPr>
        <w:t xml:space="preserve"> </w:t>
      </w:r>
      <w:r w:rsidR="003E296D">
        <w:rPr>
          <w:rFonts w:ascii="Calibri Light" w:eastAsiaTheme="minorEastAsia" w:hAnsi="Calibri Light" w:cs="Calibri Light"/>
          <w:sz w:val="24"/>
          <w:szCs w:val="24"/>
          <w:shd w:val="clear" w:color="auto" w:fill="FFFFFF"/>
          <w:lang w:eastAsia="en-GB"/>
        </w:rPr>
        <w:t xml:space="preserve">to </w:t>
      </w:r>
      <w:r w:rsidR="00C76FF1" w:rsidRPr="002B492B">
        <w:rPr>
          <w:rFonts w:ascii="Calibri Light" w:eastAsiaTheme="minorEastAsia" w:hAnsi="Calibri Light" w:cs="Calibri Light"/>
          <w:sz w:val="24"/>
          <w:szCs w:val="24"/>
          <w:shd w:val="clear" w:color="auto" w:fill="FFFFFF"/>
          <w:lang w:eastAsia="en-GB"/>
        </w:rPr>
        <w:t>the patient’s anguish, return</w:t>
      </w:r>
      <w:r w:rsidR="003E296D">
        <w:rPr>
          <w:rFonts w:ascii="Calibri Light" w:eastAsiaTheme="minorEastAsia" w:hAnsi="Calibri Light" w:cs="Calibri Light"/>
          <w:sz w:val="24"/>
          <w:szCs w:val="24"/>
          <w:shd w:val="clear" w:color="auto" w:fill="FFFFFF"/>
          <w:lang w:eastAsia="en-GB"/>
        </w:rPr>
        <w:t>ing</w:t>
      </w:r>
      <w:r w:rsidR="00C76FF1" w:rsidRPr="002B492B">
        <w:rPr>
          <w:rFonts w:ascii="Calibri Light" w:eastAsiaTheme="minorEastAsia" w:hAnsi="Calibri Light" w:cs="Calibri Light"/>
          <w:sz w:val="24"/>
          <w:szCs w:val="24"/>
          <w:shd w:val="clear" w:color="auto" w:fill="FFFFFF"/>
          <w:lang w:eastAsia="en-GB"/>
        </w:rPr>
        <w:t xml:space="preserve"> them to the social mainstream, able now to once more take up and maintain their proper place within it.</w:t>
      </w:r>
      <w:r w:rsidR="00C76FF1" w:rsidRPr="002B492B">
        <w:rPr>
          <w:rFonts w:ascii="Calibri Light" w:hAnsi="Calibri Light" w:cs="Calibri Light"/>
          <w:sz w:val="24"/>
          <w:szCs w:val="24"/>
          <w:vertAlign w:val="superscript"/>
        </w:rPr>
        <w:footnoteReference w:id="435"/>
      </w:r>
    </w:p>
    <w:p w14:paraId="3BBF10EB" w14:textId="77777777" w:rsidR="00C76FF1" w:rsidRPr="002B492B" w:rsidRDefault="00C76FF1" w:rsidP="0088732A">
      <w:pPr>
        <w:spacing w:after="0" w:line="360" w:lineRule="auto"/>
        <w:jc w:val="both"/>
        <w:rPr>
          <w:rFonts w:ascii="Calibri Light" w:eastAsiaTheme="minorEastAsia" w:hAnsi="Calibri Light" w:cs="Calibri Light"/>
          <w:sz w:val="24"/>
          <w:szCs w:val="24"/>
          <w:shd w:val="clear" w:color="auto" w:fill="FFFFFF"/>
          <w:lang w:eastAsia="en-GB"/>
        </w:rPr>
      </w:pPr>
    </w:p>
    <w:p w14:paraId="2BF8EBA0" w14:textId="251C2CE0" w:rsidR="00C76FF1" w:rsidRPr="002B492B" w:rsidRDefault="00FF6FAD" w:rsidP="0088732A">
      <w:pPr>
        <w:spacing w:after="0" w:line="360" w:lineRule="auto"/>
        <w:jc w:val="both"/>
        <w:rPr>
          <w:rFonts w:ascii="Calibri Light" w:eastAsiaTheme="minorEastAsia" w:hAnsi="Calibri Light" w:cs="Calibri Light"/>
          <w:sz w:val="24"/>
          <w:szCs w:val="24"/>
          <w:shd w:val="clear" w:color="auto" w:fill="FFFFFF"/>
          <w:lang w:eastAsia="en-GB"/>
        </w:rPr>
      </w:pPr>
      <w:r>
        <w:rPr>
          <w:rFonts w:ascii="Calibri Light" w:eastAsiaTheme="minorEastAsia" w:hAnsi="Calibri Light" w:cs="Calibri Light"/>
          <w:sz w:val="24"/>
          <w:szCs w:val="24"/>
          <w:shd w:val="clear" w:color="auto" w:fill="FFFFFF"/>
          <w:lang w:eastAsia="en-GB"/>
        </w:rPr>
        <w:t>Again</w:t>
      </w:r>
      <w:r w:rsidR="005166CD">
        <w:rPr>
          <w:rFonts w:ascii="Calibri Light" w:eastAsiaTheme="minorEastAsia" w:hAnsi="Calibri Light" w:cs="Calibri Light"/>
          <w:sz w:val="24"/>
          <w:szCs w:val="24"/>
          <w:shd w:val="clear" w:color="auto" w:fill="FFFFFF"/>
          <w:lang w:eastAsia="en-GB"/>
        </w:rPr>
        <w:t>, this</w:t>
      </w:r>
      <w:r w:rsidR="00C76FF1" w:rsidRPr="002B492B">
        <w:rPr>
          <w:rFonts w:ascii="Calibri Light" w:eastAsiaTheme="minorEastAsia" w:hAnsi="Calibri Light" w:cs="Calibri Light"/>
          <w:sz w:val="24"/>
          <w:szCs w:val="24"/>
          <w:shd w:val="clear" w:color="auto" w:fill="FFFFFF"/>
          <w:lang w:eastAsia="en-GB"/>
        </w:rPr>
        <w:t xml:space="preserve"> scepticism should not gainsay the humanism of psychoanalysis</w:t>
      </w:r>
      <w:r w:rsidR="00C76FF1" w:rsidRPr="002B492B">
        <w:rPr>
          <w:rFonts w:ascii="Calibri Light" w:hAnsi="Calibri Light" w:cs="Calibri Light"/>
          <w:sz w:val="24"/>
          <w:szCs w:val="24"/>
        </w:rPr>
        <w:fldChar w:fldCharType="begin"/>
      </w:r>
      <w:r w:rsidR="00C76FF1" w:rsidRPr="002B492B">
        <w:rPr>
          <w:rFonts w:ascii="Calibri Light" w:eastAsiaTheme="minorEastAsia" w:hAnsi="Calibri Light" w:cs="Calibri Light"/>
          <w:sz w:val="24"/>
          <w:szCs w:val="24"/>
          <w:lang w:eastAsia="en-GB"/>
        </w:rPr>
        <w:instrText xml:space="preserve"> XE "psychoanalysis" </w:instrText>
      </w:r>
      <w:r w:rsidR="00C76FF1" w:rsidRPr="002B492B">
        <w:rPr>
          <w:rFonts w:ascii="Calibri Light" w:hAnsi="Calibri Light" w:cs="Calibri Light"/>
          <w:sz w:val="24"/>
          <w:szCs w:val="24"/>
        </w:rPr>
        <w:fldChar w:fldCharType="end"/>
      </w:r>
      <w:r w:rsidR="00C76FF1" w:rsidRPr="002B492B">
        <w:rPr>
          <w:rFonts w:ascii="Calibri Light" w:eastAsiaTheme="minorEastAsia" w:hAnsi="Calibri Light" w:cs="Calibri Light"/>
          <w:sz w:val="24"/>
          <w:szCs w:val="24"/>
          <w:shd w:val="clear" w:color="auto" w:fill="FFFFFF"/>
          <w:lang w:eastAsia="en-GB"/>
        </w:rPr>
        <w:t xml:space="preserve"> in its heroic early phase. Indeed, beginning with Freud</w:t>
      </w:r>
      <w:r w:rsidR="00C76FF1" w:rsidRPr="002B492B">
        <w:rPr>
          <w:rFonts w:ascii="Calibri Light" w:hAnsi="Calibri Light" w:cs="Calibri Light"/>
          <w:sz w:val="24"/>
          <w:szCs w:val="24"/>
        </w:rPr>
        <w:fldChar w:fldCharType="begin"/>
      </w:r>
      <w:r w:rsidR="00C76FF1" w:rsidRPr="002B492B">
        <w:rPr>
          <w:rFonts w:ascii="Calibri Light" w:eastAsiaTheme="minorEastAsia" w:hAnsi="Calibri Light" w:cs="Calibri Light"/>
          <w:sz w:val="24"/>
          <w:szCs w:val="24"/>
          <w:lang w:eastAsia="en-GB"/>
        </w:rPr>
        <w:instrText xml:space="preserve"> XE "Freud" </w:instrText>
      </w:r>
      <w:r w:rsidR="00C76FF1" w:rsidRPr="002B492B">
        <w:rPr>
          <w:rFonts w:ascii="Calibri Light" w:hAnsi="Calibri Light" w:cs="Calibri Light"/>
          <w:sz w:val="24"/>
          <w:szCs w:val="24"/>
        </w:rPr>
        <w:fldChar w:fldCharType="end"/>
      </w:r>
      <w:r w:rsidR="00C76FF1" w:rsidRPr="002B492B">
        <w:rPr>
          <w:rFonts w:ascii="Calibri Light" w:eastAsiaTheme="minorEastAsia" w:hAnsi="Calibri Light" w:cs="Calibri Light"/>
          <w:sz w:val="24"/>
          <w:szCs w:val="24"/>
          <w:shd w:val="clear" w:color="auto" w:fill="FFFFFF"/>
          <w:lang w:eastAsia="en-GB"/>
        </w:rPr>
        <w:t xml:space="preserve"> himself, and continuing through the work of the major psychoanalytical figures of the 1920s and 1930s, a deep engagement with the human condition, and by extension with emancipation from the emotional shackles of bourgeois moralism, was </w:t>
      </w:r>
      <w:r w:rsidR="00F710B6">
        <w:rPr>
          <w:rFonts w:ascii="Calibri Light" w:eastAsiaTheme="minorEastAsia" w:hAnsi="Calibri Light" w:cs="Calibri Light"/>
          <w:sz w:val="24"/>
          <w:szCs w:val="24"/>
          <w:shd w:val="clear" w:color="auto" w:fill="FFFFFF"/>
          <w:lang w:eastAsia="en-GB"/>
        </w:rPr>
        <w:t>clear</w:t>
      </w:r>
      <w:r w:rsidR="00C76FF1" w:rsidRPr="002B492B">
        <w:rPr>
          <w:rFonts w:ascii="Calibri Light" w:eastAsiaTheme="minorEastAsia" w:hAnsi="Calibri Light" w:cs="Calibri Light"/>
          <w:sz w:val="24"/>
          <w:szCs w:val="24"/>
          <w:shd w:val="clear" w:color="auto" w:fill="FFFFFF"/>
          <w:lang w:eastAsia="en-GB"/>
        </w:rPr>
        <w:t xml:space="preserve">. One </w:t>
      </w:r>
      <w:r w:rsidR="00173B60">
        <w:rPr>
          <w:rFonts w:ascii="Calibri Light" w:eastAsiaTheme="minorEastAsia" w:hAnsi="Calibri Light" w:cs="Calibri Light"/>
          <w:sz w:val="24"/>
          <w:szCs w:val="24"/>
          <w:shd w:val="clear" w:color="auto" w:fill="FFFFFF"/>
          <w:lang w:eastAsia="en-GB"/>
        </w:rPr>
        <w:t xml:space="preserve">figure who was loyal to </w:t>
      </w:r>
      <w:r w:rsidR="00C76FF1" w:rsidRPr="002B492B">
        <w:rPr>
          <w:rFonts w:ascii="Calibri Light" w:eastAsiaTheme="minorEastAsia" w:hAnsi="Calibri Light" w:cs="Calibri Light"/>
          <w:sz w:val="24"/>
          <w:szCs w:val="24"/>
          <w:shd w:val="clear" w:color="auto" w:fill="FFFFFF"/>
          <w:lang w:eastAsia="en-GB"/>
        </w:rPr>
        <w:t xml:space="preserve">Freud’s legacy on this question was Geza Roheim, who searched for a pre-modern liberated sexual state amongst the Aboriginal Arrernte and </w:t>
      </w:r>
      <w:proofErr w:type="spellStart"/>
      <w:r w:rsidR="00C76FF1" w:rsidRPr="002B492B">
        <w:rPr>
          <w:rFonts w:ascii="Calibri Light" w:eastAsiaTheme="minorEastAsia" w:hAnsi="Calibri Light" w:cs="Calibri Light"/>
          <w:sz w:val="24"/>
          <w:szCs w:val="24"/>
          <w:shd w:val="clear" w:color="auto" w:fill="FFFFFF"/>
          <w:lang w:eastAsia="en-GB"/>
        </w:rPr>
        <w:t>Pitjantjatjara</w:t>
      </w:r>
      <w:proofErr w:type="spellEnd"/>
      <w:r w:rsidR="00C76FF1" w:rsidRPr="002B492B">
        <w:rPr>
          <w:rFonts w:ascii="Calibri Light" w:eastAsiaTheme="minorEastAsia" w:hAnsi="Calibri Light" w:cs="Calibri Light"/>
          <w:sz w:val="24"/>
          <w:szCs w:val="24"/>
          <w:shd w:val="clear" w:color="auto" w:fill="FFFFFF"/>
          <w:lang w:eastAsia="en-GB"/>
        </w:rPr>
        <w:t xml:space="preserve"> of Central Australia. For Roheim, this represented the opposite of the repressed bourgeois family, the root of all neuroses.</w:t>
      </w:r>
      <w:r w:rsidR="00C76FF1" w:rsidRPr="002B492B">
        <w:rPr>
          <w:rStyle w:val="FootnoteReference"/>
          <w:rFonts w:ascii="Calibri Light" w:hAnsi="Calibri Light" w:cs="Calibri Light"/>
          <w:sz w:val="24"/>
          <w:szCs w:val="24"/>
          <w:shd w:val="clear" w:color="auto" w:fill="FFFFFF"/>
        </w:rPr>
        <w:footnoteReference w:id="436"/>
      </w:r>
      <w:r w:rsidR="00C76FF1" w:rsidRPr="002B492B">
        <w:rPr>
          <w:rFonts w:ascii="Calibri Light" w:eastAsiaTheme="minorEastAsia" w:hAnsi="Calibri Light" w:cs="Calibri Light"/>
          <w:sz w:val="24"/>
          <w:szCs w:val="24"/>
          <w:shd w:val="clear" w:color="auto" w:fill="FFFFFF"/>
          <w:lang w:eastAsia="en-GB"/>
        </w:rPr>
        <w:t xml:space="preserve"> The political commitment of many psychoanalysts of the 1920s and 1930s also was especially pronounced at the Berlin Psychoanalytical Institute,</w:t>
      </w:r>
      <w:r w:rsidR="00C76FF1" w:rsidRPr="002B492B">
        <w:rPr>
          <w:rFonts w:ascii="Calibri Light" w:hAnsi="Calibri Light" w:cs="Calibri Light"/>
          <w:sz w:val="24"/>
          <w:szCs w:val="24"/>
          <w:vertAlign w:val="superscript"/>
        </w:rPr>
        <w:footnoteReference w:id="437"/>
      </w:r>
      <w:r w:rsidR="00C76FF1" w:rsidRPr="002B492B">
        <w:rPr>
          <w:rFonts w:ascii="Calibri Light" w:eastAsiaTheme="minorEastAsia" w:hAnsi="Calibri Light" w:cs="Calibri Light"/>
          <w:sz w:val="24"/>
          <w:szCs w:val="24"/>
          <w:shd w:val="clear" w:color="auto" w:fill="FFFFFF"/>
          <w:lang w:eastAsia="en-GB"/>
        </w:rPr>
        <w:t xml:space="preserve"> founded in 1920. Its notable </w:t>
      </w:r>
      <w:r w:rsidR="00173B60">
        <w:rPr>
          <w:rFonts w:ascii="Calibri Light" w:eastAsiaTheme="minorEastAsia" w:hAnsi="Calibri Light" w:cs="Calibri Light"/>
          <w:sz w:val="24"/>
          <w:szCs w:val="24"/>
          <w:shd w:val="clear" w:color="auto" w:fill="FFFFFF"/>
          <w:lang w:eastAsia="en-GB"/>
        </w:rPr>
        <w:t xml:space="preserve">names </w:t>
      </w:r>
      <w:r w:rsidR="00C76FF1" w:rsidRPr="002B492B">
        <w:rPr>
          <w:rFonts w:ascii="Calibri Light" w:eastAsiaTheme="minorEastAsia" w:hAnsi="Calibri Light" w:cs="Calibri Light"/>
          <w:sz w:val="24"/>
          <w:szCs w:val="24"/>
          <w:shd w:val="clear" w:color="auto" w:fill="FFFFFF"/>
          <w:lang w:eastAsia="en-GB"/>
        </w:rPr>
        <w:t xml:space="preserve">mixed Freud’s theories with social democratic, revolutionary Marxist or anarchist ideas. We should acknowledge also the courage of figures within the </w:t>
      </w:r>
      <w:r w:rsidR="003A7078">
        <w:rPr>
          <w:rFonts w:ascii="Calibri Light" w:eastAsiaTheme="minorEastAsia" w:hAnsi="Calibri Light" w:cs="Calibri Light"/>
          <w:sz w:val="24"/>
          <w:szCs w:val="24"/>
          <w:shd w:val="clear" w:color="auto" w:fill="FFFFFF"/>
          <w:lang w:eastAsia="en-GB"/>
        </w:rPr>
        <w:t>international</w:t>
      </w:r>
      <w:r w:rsidR="00173B60">
        <w:rPr>
          <w:rFonts w:ascii="Calibri Light" w:eastAsiaTheme="minorEastAsia" w:hAnsi="Calibri Light" w:cs="Calibri Light"/>
          <w:sz w:val="24"/>
          <w:szCs w:val="24"/>
          <w:shd w:val="clear" w:color="auto" w:fill="FFFFFF"/>
          <w:lang w:eastAsia="en-GB"/>
        </w:rPr>
        <w:t xml:space="preserve"> </w:t>
      </w:r>
      <w:r w:rsidR="00C76FF1" w:rsidRPr="002B492B">
        <w:rPr>
          <w:rFonts w:ascii="Calibri Light" w:eastAsiaTheme="minorEastAsia" w:hAnsi="Calibri Light" w:cs="Calibri Light"/>
          <w:sz w:val="24"/>
          <w:szCs w:val="24"/>
          <w:shd w:val="clear" w:color="auto" w:fill="FFFFFF"/>
          <w:lang w:eastAsia="en-GB"/>
        </w:rPr>
        <w:t>psychoanalytical</w:t>
      </w:r>
      <w:r w:rsidR="003A7078">
        <w:rPr>
          <w:rFonts w:ascii="Calibri Light" w:eastAsiaTheme="minorEastAsia" w:hAnsi="Calibri Light" w:cs="Calibri Light"/>
          <w:sz w:val="24"/>
          <w:szCs w:val="24"/>
          <w:shd w:val="clear" w:color="auto" w:fill="FFFFFF"/>
          <w:lang w:eastAsia="en-GB"/>
        </w:rPr>
        <w:t xml:space="preserve"> </w:t>
      </w:r>
      <w:r w:rsidR="00C76FF1" w:rsidRPr="002B492B">
        <w:rPr>
          <w:rFonts w:ascii="Calibri Light" w:eastAsiaTheme="minorEastAsia" w:hAnsi="Calibri Light" w:cs="Calibri Light"/>
          <w:sz w:val="24"/>
          <w:szCs w:val="24"/>
          <w:shd w:val="clear" w:color="auto" w:fill="FFFFFF"/>
          <w:lang w:eastAsia="en-GB"/>
        </w:rPr>
        <w:t xml:space="preserve">community, who </w:t>
      </w:r>
      <w:r w:rsidR="00C76FF1" w:rsidRPr="002B492B">
        <w:rPr>
          <w:rFonts w:ascii="Calibri Light" w:eastAsiaTheme="minorEastAsia" w:hAnsi="Calibri Light" w:cs="Calibri Light"/>
          <w:sz w:val="24"/>
          <w:szCs w:val="24"/>
          <w:shd w:val="clear" w:color="auto" w:fill="FFFFFF"/>
          <w:lang w:eastAsia="en-GB"/>
        </w:rPr>
        <w:lastRenderedPageBreak/>
        <w:t xml:space="preserve">maintained their intellectual work during the Nazi era </w:t>
      </w:r>
      <w:r w:rsidR="00C76FF1" w:rsidRPr="002F2A73">
        <w:rPr>
          <w:rFonts w:ascii="Calibri Light" w:eastAsiaTheme="minorEastAsia" w:hAnsi="Calibri Light" w:cs="Calibri Light"/>
          <w:i/>
          <w:iCs/>
          <w:sz w:val="24"/>
          <w:szCs w:val="24"/>
          <w:shd w:val="clear" w:color="auto" w:fill="FFFFFF"/>
          <w:lang w:eastAsia="en-GB"/>
        </w:rPr>
        <w:t>via</w:t>
      </w:r>
      <w:r w:rsidR="00C76FF1" w:rsidRPr="002B492B">
        <w:rPr>
          <w:rFonts w:ascii="Calibri Light" w:eastAsiaTheme="minorEastAsia" w:hAnsi="Calibri Light" w:cs="Calibri Light"/>
          <w:sz w:val="24"/>
          <w:szCs w:val="24"/>
          <w:shd w:val="clear" w:color="auto" w:fill="FFFFFF"/>
          <w:lang w:eastAsia="en-GB"/>
        </w:rPr>
        <w:t xml:space="preserve"> the underground correspondences of the </w:t>
      </w:r>
      <w:proofErr w:type="spellStart"/>
      <w:r w:rsidR="00C76FF1" w:rsidRPr="002B492B">
        <w:rPr>
          <w:rFonts w:ascii="Calibri Light" w:eastAsiaTheme="minorEastAsia" w:hAnsi="Calibri Light" w:cs="Calibri Light"/>
          <w:sz w:val="24"/>
          <w:szCs w:val="24"/>
          <w:shd w:val="clear" w:color="auto" w:fill="FFFFFF"/>
          <w:lang w:eastAsia="en-GB"/>
        </w:rPr>
        <w:t>Rundbriefe</w:t>
      </w:r>
      <w:proofErr w:type="spellEnd"/>
      <w:r w:rsidR="00C76FF1" w:rsidRPr="002B492B">
        <w:rPr>
          <w:rFonts w:ascii="Calibri Light" w:eastAsiaTheme="minorEastAsia" w:hAnsi="Calibri Light" w:cs="Calibri Light"/>
          <w:sz w:val="24"/>
          <w:szCs w:val="24"/>
          <w:shd w:val="clear" w:color="auto" w:fill="FFFFFF"/>
          <w:lang w:eastAsia="en-GB"/>
        </w:rPr>
        <w:t xml:space="preserve"> coordinated by Otto Fenichel, who was by this time based in the US.  However, the p</w:t>
      </w:r>
      <w:r w:rsidR="00EA72C6">
        <w:rPr>
          <w:rFonts w:ascii="Calibri Light" w:eastAsiaTheme="minorEastAsia" w:hAnsi="Calibri Light" w:cs="Calibri Light"/>
          <w:sz w:val="24"/>
          <w:szCs w:val="24"/>
          <w:shd w:val="clear" w:color="auto" w:fill="FFFFFF"/>
          <w:lang w:eastAsia="en-GB"/>
        </w:rPr>
        <w:t>ersonal</w:t>
      </w:r>
      <w:r w:rsidR="00C76FF1" w:rsidRPr="002B492B">
        <w:rPr>
          <w:rFonts w:ascii="Calibri Light" w:eastAsiaTheme="minorEastAsia" w:hAnsi="Calibri Light" w:cs="Calibri Light"/>
          <w:sz w:val="24"/>
          <w:szCs w:val="24"/>
          <w:shd w:val="clear" w:color="auto" w:fill="FFFFFF"/>
          <w:lang w:eastAsia="en-GB"/>
        </w:rPr>
        <w:t xml:space="preserve"> radicalism of many of the early pioneers </w:t>
      </w:r>
      <w:r w:rsidR="00F710B6">
        <w:rPr>
          <w:rFonts w:ascii="Calibri Light" w:eastAsiaTheme="minorEastAsia" w:hAnsi="Calibri Light" w:cs="Calibri Light"/>
          <w:sz w:val="24"/>
          <w:szCs w:val="24"/>
          <w:shd w:val="clear" w:color="auto" w:fill="FFFFFF"/>
          <w:lang w:eastAsia="en-GB"/>
        </w:rPr>
        <w:t xml:space="preserve">was eclipsed by the absence of </w:t>
      </w:r>
      <w:r w:rsidR="002E4092">
        <w:rPr>
          <w:rFonts w:ascii="Calibri Light" w:eastAsiaTheme="minorEastAsia" w:hAnsi="Calibri Light" w:cs="Calibri Light"/>
          <w:sz w:val="24"/>
          <w:szCs w:val="24"/>
          <w:shd w:val="clear" w:color="auto" w:fill="FFFFFF"/>
          <w:lang w:eastAsia="en-GB"/>
        </w:rPr>
        <w:t xml:space="preserve">a larger </w:t>
      </w:r>
      <w:r w:rsidR="00F710B6">
        <w:rPr>
          <w:rFonts w:ascii="Calibri Light" w:eastAsiaTheme="minorEastAsia" w:hAnsi="Calibri Light" w:cs="Calibri Light"/>
          <w:sz w:val="24"/>
          <w:szCs w:val="24"/>
          <w:shd w:val="clear" w:color="auto" w:fill="FFFFFF"/>
          <w:lang w:eastAsia="en-GB"/>
        </w:rPr>
        <w:t xml:space="preserve">political critique for </w:t>
      </w:r>
      <w:r w:rsidR="00C76FF1" w:rsidRPr="002B492B">
        <w:rPr>
          <w:rFonts w:ascii="Calibri Light" w:eastAsiaTheme="minorEastAsia" w:hAnsi="Calibri Light" w:cs="Calibri Light"/>
          <w:sz w:val="24"/>
          <w:szCs w:val="24"/>
          <w:shd w:val="clear" w:color="auto" w:fill="FFFFFF"/>
          <w:lang w:eastAsia="en-GB"/>
        </w:rPr>
        <w:t>their therapeutic practice.</w:t>
      </w:r>
    </w:p>
    <w:p w14:paraId="07743451" w14:textId="77777777" w:rsidR="00C76FF1" w:rsidRPr="002B492B" w:rsidRDefault="00C76FF1" w:rsidP="0088732A">
      <w:pPr>
        <w:spacing w:after="0" w:line="360" w:lineRule="auto"/>
        <w:jc w:val="both"/>
        <w:rPr>
          <w:rFonts w:ascii="Calibri Light" w:eastAsiaTheme="minorEastAsia" w:hAnsi="Calibri Light" w:cs="Calibri Light"/>
          <w:sz w:val="24"/>
          <w:szCs w:val="24"/>
          <w:shd w:val="clear" w:color="auto" w:fill="FFFFFF"/>
          <w:lang w:eastAsia="en-GB"/>
        </w:rPr>
      </w:pPr>
    </w:p>
    <w:p w14:paraId="1007BD14" w14:textId="6048853C" w:rsidR="00C76FF1" w:rsidRPr="002B492B" w:rsidRDefault="00C76FF1" w:rsidP="0088732A">
      <w:pPr>
        <w:spacing w:after="0" w:line="360" w:lineRule="auto"/>
        <w:jc w:val="both"/>
        <w:rPr>
          <w:rFonts w:ascii="Calibri Light" w:eastAsiaTheme="minorEastAsia" w:hAnsi="Calibri Light" w:cs="Calibri Light"/>
          <w:sz w:val="24"/>
          <w:szCs w:val="24"/>
          <w:shd w:val="clear" w:color="auto" w:fill="FFFFFF"/>
          <w:lang w:eastAsia="en-GB"/>
        </w:rPr>
      </w:pPr>
      <w:r w:rsidRPr="002B492B">
        <w:rPr>
          <w:rFonts w:ascii="Calibri Light" w:eastAsiaTheme="minorEastAsia" w:hAnsi="Calibri Light" w:cs="Calibri Light"/>
          <w:sz w:val="24"/>
          <w:szCs w:val="24"/>
          <w:shd w:val="clear" w:color="auto" w:fill="FFFFFF"/>
          <w:lang w:eastAsia="en-GB"/>
        </w:rPr>
        <w:t xml:space="preserve">After the Second World War, </w:t>
      </w:r>
      <w:r w:rsidR="008642D8">
        <w:rPr>
          <w:rFonts w:ascii="Calibri Light" w:eastAsiaTheme="minorEastAsia" w:hAnsi="Calibri Light" w:cs="Calibri Light"/>
          <w:sz w:val="24"/>
          <w:szCs w:val="24"/>
          <w:shd w:val="clear" w:color="auto" w:fill="FFFFFF"/>
          <w:lang w:eastAsia="en-GB"/>
        </w:rPr>
        <w:t xml:space="preserve">many </w:t>
      </w:r>
      <w:r w:rsidR="008642D8" w:rsidRPr="002B492B">
        <w:rPr>
          <w:rFonts w:ascii="Calibri Light" w:eastAsiaTheme="minorEastAsia" w:hAnsi="Calibri Light" w:cs="Calibri Light"/>
          <w:sz w:val="24"/>
          <w:szCs w:val="24"/>
          <w:shd w:val="clear" w:color="auto" w:fill="FFFFFF"/>
          <w:lang w:eastAsia="en-GB"/>
        </w:rPr>
        <w:t>psychoanalys</w:t>
      </w:r>
      <w:r w:rsidR="008642D8">
        <w:rPr>
          <w:rFonts w:ascii="Calibri Light" w:eastAsiaTheme="minorEastAsia" w:hAnsi="Calibri Light" w:cs="Calibri Light"/>
          <w:sz w:val="24"/>
          <w:szCs w:val="24"/>
          <w:shd w:val="clear" w:color="auto" w:fill="FFFFFF"/>
          <w:lang w:eastAsia="en-GB"/>
        </w:rPr>
        <w:t>ts</w:t>
      </w:r>
      <w:r w:rsidRPr="002B492B">
        <w:rPr>
          <w:rFonts w:ascii="Calibri Light" w:hAnsi="Calibri Light" w:cs="Calibri Light"/>
          <w:sz w:val="24"/>
          <w:szCs w:val="24"/>
        </w:rPr>
        <w:fldChar w:fldCharType="begin"/>
      </w:r>
      <w:r w:rsidRPr="002B492B">
        <w:rPr>
          <w:rFonts w:ascii="Calibri Light" w:eastAsiaTheme="minorEastAsia" w:hAnsi="Calibri Light" w:cs="Calibri Light"/>
          <w:sz w:val="24"/>
          <w:szCs w:val="24"/>
          <w:lang w:eastAsia="en-GB"/>
        </w:rPr>
        <w:instrText xml:space="preserve"> XE "psychoanalysis" </w:instrText>
      </w:r>
      <w:r w:rsidRPr="002B492B">
        <w:rPr>
          <w:rFonts w:ascii="Calibri Light" w:hAnsi="Calibri Light" w:cs="Calibri Light"/>
          <w:sz w:val="24"/>
          <w:szCs w:val="24"/>
        </w:rPr>
        <w:fldChar w:fldCharType="end"/>
      </w:r>
      <w:r w:rsidRPr="002B492B">
        <w:rPr>
          <w:rFonts w:ascii="Calibri Light" w:eastAsiaTheme="minorEastAsia" w:hAnsi="Calibri Light" w:cs="Calibri Light"/>
          <w:sz w:val="24"/>
          <w:szCs w:val="24"/>
          <w:shd w:val="clear" w:color="auto" w:fill="FFFFFF"/>
          <w:lang w:eastAsia="en-GB"/>
        </w:rPr>
        <w:t xml:space="preserve"> who had fled the Nazi terror, found they had a new audience, as well as a market for therapy, in the US. These figures, anxious of their insecure émigré status, were often nervous of their former associations with </w:t>
      </w:r>
      <w:r w:rsidR="004A66C9">
        <w:rPr>
          <w:rFonts w:ascii="Calibri Light" w:eastAsiaTheme="minorEastAsia" w:hAnsi="Calibri Light" w:cs="Calibri Light"/>
          <w:sz w:val="24"/>
          <w:szCs w:val="24"/>
          <w:shd w:val="clear" w:color="auto" w:fill="FFFFFF"/>
          <w:lang w:eastAsia="en-GB"/>
        </w:rPr>
        <w:t>L</w:t>
      </w:r>
      <w:r w:rsidR="00EA72C6">
        <w:rPr>
          <w:rFonts w:ascii="Calibri Light" w:eastAsiaTheme="minorEastAsia" w:hAnsi="Calibri Light" w:cs="Calibri Light"/>
          <w:sz w:val="24"/>
          <w:szCs w:val="24"/>
          <w:shd w:val="clear" w:color="auto" w:fill="FFFFFF"/>
          <w:lang w:eastAsia="en-GB"/>
        </w:rPr>
        <w:t>eftism</w:t>
      </w:r>
      <w:r w:rsidRPr="002B492B">
        <w:rPr>
          <w:rFonts w:ascii="Calibri Light" w:eastAsiaTheme="minorEastAsia" w:hAnsi="Calibri Light" w:cs="Calibri Light"/>
          <w:sz w:val="24"/>
          <w:szCs w:val="24"/>
          <w:shd w:val="clear" w:color="auto" w:fill="FFFFFF"/>
          <w:lang w:eastAsia="en-GB"/>
        </w:rPr>
        <w:t>, and particularly Marxism</w:t>
      </w:r>
      <w:r w:rsidRPr="002B492B">
        <w:rPr>
          <w:rFonts w:ascii="Calibri Light" w:hAnsi="Calibri Light" w:cs="Calibri Light"/>
          <w:sz w:val="24"/>
          <w:szCs w:val="24"/>
        </w:rPr>
        <w:fldChar w:fldCharType="begin"/>
      </w:r>
      <w:r w:rsidRPr="002B492B">
        <w:rPr>
          <w:rFonts w:ascii="Calibri Light" w:eastAsiaTheme="minorEastAsia" w:hAnsi="Calibri Light" w:cs="Calibri Light"/>
          <w:sz w:val="24"/>
          <w:szCs w:val="24"/>
          <w:lang w:eastAsia="en-GB"/>
        </w:rPr>
        <w:instrText xml:space="preserve"> XE "Marxism" </w:instrText>
      </w:r>
      <w:r w:rsidRPr="002B492B">
        <w:rPr>
          <w:rFonts w:ascii="Calibri Light" w:hAnsi="Calibri Light" w:cs="Calibri Light"/>
          <w:sz w:val="24"/>
          <w:szCs w:val="24"/>
        </w:rPr>
        <w:fldChar w:fldCharType="end"/>
      </w:r>
      <w:r w:rsidRPr="002B492B">
        <w:rPr>
          <w:rFonts w:ascii="Calibri Light" w:eastAsiaTheme="minorEastAsia" w:hAnsi="Calibri Light" w:cs="Calibri Light"/>
          <w:sz w:val="24"/>
          <w:szCs w:val="24"/>
          <w:shd w:val="clear" w:color="auto" w:fill="FFFFFF"/>
          <w:lang w:eastAsia="en-GB"/>
        </w:rPr>
        <w:t>, and either separated their personal politics from their therapeutic practice or jettisoned them completely. Psychoanalysis would also be taken up by the North American medical establishment, feeding into various types of patient treatment, though shorn of any larger social critique. Through the 1950s and 1960s psychoanalysis was to lose its previous political character. It became in</w:t>
      </w:r>
      <w:r w:rsidR="00EA72C6">
        <w:rPr>
          <w:rFonts w:ascii="Calibri Light" w:eastAsiaTheme="minorEastAsia" w:hAnsi="Calibri Light" w:cs="Calibri Light"/>
          <w:sz w:val="24"/>
          <w:szCs w:val="24"/>
          <w:shd w:val="clear" w:color="auto" w:fill="FFFFFF"/>
          <w:lang w:eastAsia="en-GB"/>
        </w:rPr>
        <w:t>stead</w:t>
      </w:r>
      <w:r w:rsidRPr="002B492B">
        <w:rPr>
          <w:rFonts w:ascii="Calibri Light" w:eastAsiaTheme="minorEastAsia" w:hAnsi="Calibri Light" w:cs="Calibri Light"/>
          <w:sz w:val="24"/>
          <w:szCs w:val="24"/>
          <w:shd w:val="clear" w:color="auto" w:fill="FFFFFF"/>
          <w:lang w:eastAsia="en-GB"/>
        </w:rPr>
        <w:t xml:space="preserve"> </w:t>
      </w:r>
      <w:r w:rsidR="00EA72C6">
        <w:rPr>
          <w:rFonts w:ascii="Calibri Light" w:eastAsiaTheme="minorEastAsia" w:hAnsi="Calibri Light" w:cs="Calibri Light"/>
          <w:sz w:val="24"/>
          <w:szCs w:val="24"/>
          <w:shd w:val="clear" w:color="auto" w:fill="FFFFFF"/>
          <w:lang w:eastAsia="en-GB"/>
        </w:rPr>
        <w:t xml:space="preserve">largely </w:t>
      </w:r>
      <w:r w:rsidRPr="002B492B">
        <w:rPr>
          <w:rFonts w:ascii="Calibri Light" w:eastAsiaTheme="minorEastAsia" w:hAnsi="Calibri Light" w:cs="Calibri Light"/>
          <w:sz w:val="24"/>
          <w:szCs w:val="24"/>
          <w:shd w:val="clear" w:color="auto" w:fill="FFFFFF"/>
          <w:lang w:eastAsia="en-GB"/>
        </w:rPr>
        <w:t>a fashionable, and often expensive palliative for the neuroses of the North American middle and upper classes.</w:t>
      </w:r>
      <w:r w:rsidRPr="002B492B">
        <w:rPr>
          <w:rFonts w:ascii="Calibri Light" w:hAnsi="Calibri Light" w:cs="Calibri Light"/>
          <w:sz w:val="24"/>
          <w:szCs w:val="24"/>
          <w:vertAlign w:val="superscript"/>
        </w:rPr>
        <w:footnoteReference w:id="438"/>
      </w:r>
      <w:r w:rsidRPr="002B492B">
        <w:rPr>
          <w:rFonts w:ascii="Calibri Light" w:eastAsiaTheme="minorEastAsia" w:hAnsi="Calibri Light" w:cs="Calibri Light"/>
          <w:sz w:val="24"/>
          <w:szCs w:val="24"/>
          <w:shd w:val="clear" w:color="auto" w:fill="FFFFFF"/>
          <w:lang w:eastAsia="en-GB"/>
        </w:rPr>
        <w:t xml:space="preserve"> And we should note finally capitalist interest in - and abuse of - psychological theory and technique in the service of consumer manipulation, political influence, and social control.</w:t>
      </w:r>
      <w:r w:rsidRPr="002B492B">
        <w:rPr>
          <w:rFonts w:ascii="Calibri Light" w:hAnsi="Calibri Light" w:cs="Calibri Light"/>
          <w:sz w:val="24"/>
          <w:szCs w:val="24"/>
          <w:vertAlign w:val="superscript"/>
        </w:rPr>
        <w:footnoteReference w:id="439"/>
      </w:r>
      <w:r w:rsidRPr="002B492B">
        <w:rPr>
          <w:rFonts w:ascii="Calibri Light" w:eastAsiaTheme="minorEastAsia" w:hAnsi="Calibri Light" w:cs="Calibri Light"/>
          <w:sz w:val="24"/>
          <w:szCs w:val="24"/>
          <w:shd w:val="clear" w:color="auto" w:fill="FFFFFF"/>
          <w:lang w:eastAsia="en-GB"/>
        </w:rPr>
        <w:t xml:space="preserve"> </w:t>
      </w:r>
    </w:p>
    <w:bookmarkEnd w:id="123"/>
    <w:p w14:paraId="13ED5DD8" w14:textId="77777777" w:rsidR="00C76FF1" w:rsidRPr="002B492B" w:rsidRDefault="00C76FF1" w:rsidP="0088732A">
      <w:pPr>
        <w:spacing w:after="0" w:line="360" w:lineRule="auto"/>
        <w:jc w:val="both"/>
        <w:rPr>
          <w:rFonts w:ascii="Calibri Light" w:hAnsi="Calibri Light" w:cs="Calibri Light"/>
          <w:sz w:val="24"/>
          <w:szCs w:val="24"/>
        </w:rPr>
      </w:pPr>
    </w:p>
    <w:p w14:paraId="1435D614" w14:textId="2FC8800E" w:rsidR="00C76FF1" w:rsidRPr="002B492B" w:rsidRDefault="00C76FF1" w:rsidP="0088732A">
      <w:pPr>
        <w:spacing w:after="0" w:line="360" w:lineRule="auto"/>
        <w:jc w:val="both"/>
        <w:rPr>
          <w:rFonts w:ascii="Calibri Light" w:eastAsiaTheme="minorEastAsia" w:hAnsi="Calibri Light" w:cs="Calibri Light"/>
          <w:sz w:val="24"/>
          <w:szCs w:val="24"/>
          <w:lang w:eastAsia="en-GB"/>
        </w:rPr>
      </w:pPr>
      <w:r w:rsidRPr="002B492B">
        <w:rPr>
          <w:rFonts w:ascii="Calibri Light" w:eastAsiaTheme="minorEastAsia" w:hAnsi="Calibri Light" w:cs="Calibri Light"/>
          <w:sz w:val="24"/>
          <w:szCs w:val="24"/>
          <w:lang w:eastAsia="en-GB"/>
        </w:rPr>
        <w:t>Despite the incompatibilities involved, there have been prominent Marxists who have turned to psychoanalysis for</w:t>
      </w:r>
      <w:r w:rsidR="00090C8F">
        <w:rPr>
          <w:rFonts w:ascii="Calibri Light" w:eastAsiaTheme="minorEastAsia" w:hAnsi="Calibri Light" w:cs="Calibri Light"/>
          <w:sz w:val="24"/>
          <w:szCs w:val="24"/>
          <w:lang w:eastAsia="en-GB"/>
        </w:rPr>
        <w:t xml:space="preserve"> </w:t>
      </w:r>
      <w:r w:rsidRPr="002B492B">
        <w:rPr>
          <w:rFonts w:ascii="Calibri Light" w:eastAsiaTheme="minorEastAsia" w:hAnsi="Calibri Light" w:cs="Calibri Light"/>
          <w:sz w:val="24"/>
          <w:szCs w:val="24"/>
          <w:lang w:eastAsia="en-GB"/>
        </w:rPr>
        <w:t>insight. Taking a long view of the phases of these</w:t>
      </w:r>
      <w:r w:rsidR="00090C8F">
        <w:rPr>
          <w:rFonts w:ascii="Calibri Light" w:eastAsiaTheme="minorEastAsia" w:hAnsi="Calibri Light" w:cs="Calibri Light"/>
          <w:sz w:val="24"/>
          <w:szCs w:val="24"/>
          <w:lang w:eastAsia="en-GB"/>
        </w:rPr>
        <w:t xml:space="preserve"> </w:t>
      </w:r>
      <w:r w:rsidRPr="002B492B">
        <w:rPr>
          <w:rFonts w:ascii="Calibri Light" w:eastAsiaTheme="minorEastAsia" w:hAnsi="Calibri Light" w:cs="Calibri Light"/>
          <w:sz w:val="24"/>
          <w:szCs w:val="24"/>
          <w:lang w:eastAsia="en-GB"/>
        </w:rPr>
        <w:t>interactions,</w:t>
      </w:r>
      <w:r w:rsidR="00F45CBA">
        <w:rPr>
          <w:rFonts w:ascii="Calibri Light" w:eastAsiaTheme="minorEastAsia" w:hAnsi="Calibri Light" w:cs="Calibri Light"/>
          <w:sz w:val="24"/>
          <w:szCs w:val="24"/>
          <w:lang w:eastAsia="en-GB"/>
        </w:rPr>
        <w:t xml:space="preserve"> a focus on </w:t>
      </w:r>
      <w:r w:rsidRPr="002B492B">
        <w:rPr>
          <w:rFonts w:ascii="Calibri Light" w:eastAsiaTheme="minorEastAsia" w:hAnsi="Calibri Light" w:cs="Calibri Light"/>
          <w:sz w:val="24"/>
          <w:szCs w:val="24"/>
          <w:lang w:eastAsia="en-GB"/>
        </w:rPr>
        <w:t xml:space="preserve">limitations of different types of Marxism </w:t>
      </w:r>
      <w:r w:rsidR="009F403D">
        <w:rPr>
          <w:rFonts w:ascii="Calibri Light" w:eastAsiaTheme="minorEastAsia" w:hAnsi="Calibri Light" w:cs="Calibri Light"/>
          <w:sz w:val="24"/>
          <w:szCs w:val="24"/>
          <w:lang w:eastAsia="en-GB"/>
        </w:rPr>
        <w:t>provide</w:t>
      </w:r>
      <w:r w:rsidR="00F45CBA">
        <w:rPr>
          <w:rFonts w:ascii="Calibri Light" w:eastAsiaTheme="minorEastAsia" w:hAnsi="Calibri Light" w:cs="Calibri Light"/>
          <w:sz w:val="24"/>
          <w:szCs w:val="24"/>
          <w:lang w:eastAsia="en-GB"/>
        </w:rPr>
        <w:t>s</w:t>
      </w:r>
      <w:r w:rsidRPr="002B492B">
        <w:rPr>
          <w:rFonts w:ascii="Calibri Light" w:eastAsiaTheme="minorEastAsia" w:hAnsi="Calibri Light" w:cs="Calibri Light"/>
          <w:sz w:val="24"/>
          <w:szCs w:val="24"/>
          <w:lang w:eastAsia="en-GB"/>
        </w:rPr>
        <w:t xml:space="preserve"> one way of interpreting their engagements with Freud’s legacy; the interest of the key protagonists being driven as much by the shortcomings of their brand of ‘Marxism’ as anything else. At the Hegelian foundations of Marx’s own thinking however, there are the theoretical elements for a model of mind. Crucially, this is the dialectic-of-self, found within Hegel’s texts, fashioned </w:t>
      </w:r>
      <w:r w:rsidRPr="002B492B">
        <w:rPr>
          <w:rFonts w:ascii="Calibri Light" w:eastAsiaTheme="minorEastAsia" w:hAnsi="Calibri Light" w:cs="Calibri Light"/>
          <w:sz w:val="24"/>
          <w:szCs w:val="24"/>
          <w:lang w:eastAsia="en-GB"/>
        </w:rPr>
        <w:lastRenderedPageBreak/>
        <w:t xml:space="preserve">as a ‘social materialism’ with the operation of ‘repression’ responding to real and perceived (and potentially </w:t>
      </w:r>
      <w:r w:rsidR="008642D8">
        <w:rPr>
          <w:rFonts w:ascii="Calibri Light" w:eastAsiaTheme="minorEastAsia" w:hAnsi="Calibri Light" w:cs="Calibri Light"/>
          <w:sz w:val="24"/>
          <w:szCs w:val="24"/>
          <w:lang w:eastAsia="en-GB"/>
        </w:rPr>
        <w:t>misperceived</w:t>
      </w:r>
      <w:r w:rsidRPr="002B492B">
        <w:rPr>
          <w:rFonts w:ascii="Calibri Light" w:eastAsiaTheme="minorEastAsia" w:hAnsi="Calibri Light" w:cs="Calibri Light"/>
          <w:sz w:val="24"/>
          <w:szCs w:val="24"/>
          <w:lang w:eastAsia="en-GB"/>
        </w:rPr>
        <w:t xml:space="preserve">) risks, and the challenges of survival for the person and social group in their natural or class-ridden social environment. </w:t>
      </w:r>
    </w:p>
    <w:p w14:paraId="70626FFD" w14:textId="77777777" w:rsidR="00C76FF1" w:rsidRPr="002B492B" w:rsidRDefault="00C76FF1" w:rsidP="0088732A">
      <w:pPr>
        <w:spacing w:after="0" w:line="360" w:lineRule="auto"/>
        <w:jc w:val="both"/>
        <w:rPr>
          <w:rFonts w:ascii="Calibri Light" w:hAnsi="Calibri Light" w:cs="Calibri Light"/>
          <w:sz w:val="24"/>
          <w:szCs w:val="24"/>
        </w:rPr>
      </w:pPr>
    </w:p>
    <w:p w14:paraId="0BD52709" w14:textId="3D6CECD8" w:rsidR="00976EBF" w:rsidRDefault="00C76FF1" w:rsidP="00743818">
      <w:pPr>
        <w:spacing w:after="0" w:line="360" w:lineRule="auto"/>
        <w:jc w:val="both"/>
        <w:rPr>
          <w:rFonts w:ascii="Calibri Light" w:eastAsiaTheme="minorEastAsia" w:hAnsi="Calibri Light" w:cs="Calibri Light"/>
          <w:sz w:val="24"/>
          <w:szCs w:val="24"/>
          <w:lang w:eastAsia="en-GB"/>
        </w:rPr>
      </w:pPr>
      <w:r w:rsidRPr="002B492B">
        <w:rPr>
          <w:rFonts w:ascii="Calibri Light" w:hAnsi="Calibri Light" w:cs="Calibri Light"/>
          <w:sz w:val="24"/>
          <w:szCs w:val="24"/>
        </w:rPr>
        <w:t xml:space="preserve">The diminution of the role, and by extension the liberation, </w:t>
      </w:r>
      <w:r w:rsidR="0092702B">
        <w:rPr>
          <w:rFonts w:ascii="Calibri Light" w:hAnsi="Calibri Light" w:cs="Calibri Light"/>
          <w:sz w:val="24"/>
          <w:szCs w:val="24"/>
        </w:rPr>
        <w:t xml:space="preserve">of </w:t>
      </w:r>
      <w:r w:rsidRPr="002B492B">
        <w:rPr>
          <w:rFonts w:ascii="Calibri Light" w:hAnsi="Calibri Light" w:cs="Calibri Light"/>
          <w:sz w:val="24"/>
          <w:szCs w:val="24"/>
        </w:rPr>
        <w:t>the person as a properly theorised possibility in a political and historical vision of wider social transformation, is one</w:t>
      </w:r>
      <w:r w:rsidR="0092702B">
        <w:rPr>
          <w:rFonts w:ascii="Calibri Light" w:hAnsi="Calibri Light" w:cs="Calibri Light"/>
          <w:sz w:val="24"/>
          <w:szCs w:val="24"/>
        </w:rPr>
        <w:t xml:space="preserve"> </w:t>
      </w:r>
      <w:r w:rsidRPr="002B492B">
        <w:rPr>
          <w:rFonts w:ascii="Calibri Light" w:hAnsi="Calibri Light" w:cs="Calibri Light"/>
          <w:sz w:val="24"/>
          <w:szCs w:val="24"/>
        </w:rPr>
        <w:t>aspect of this problem. It results from the absence of a fully conceptualised framing of how the individual is constructed in their world. And yet at the philosophical roots of Marxism</w:t>
      </w:r>
      <w:r w:rsidR="00090C8F">
        <w:rPr>
          <w:rFonts w:ascii="Calibri Light" w:hAnsi="Calibri Light" w:cs="Calibri Light"/>
          <w:sz w:val="24"/>
          <w:szCs w:val="24"/>
        </w:rPr>
        <w:t xml:space="preserve"> the potential for </w:t>
      </w:r>
      <w:r w:rsidRPr="002B492B">
        <w:rPr>
          <w:rFonts w:ascii="Calibri Light" w:hAnsi="Calibri Light" w:cs="Calibri Light"/>
          <w:sz w:val="24"/>
          <w:szCs w:val="24"/>
        </w:rPr>
        <w:t>such a theorisation exist</w:t>
      </w:r>
      <w:r w:rsidR="00090C8F">
        <w:rPr>
          <w:rFonts w:ascii="Calibri Light" w:hAnsi="Calibri Light" w:cs="Calibri Light"/>
          <w:sz w:val="24"/>
          <w:szCs w:val="24"/>
        </w:rPr>
        <w:t>s</w:t>
      </w:r>
      <w:r w:rsidRPr="002B492B">
        <w:rPr>
          <w:rFonts w:ascii="Calibri Light" w:hAnsi="Calibri Light" w:cs="Calibri Light"/>
          <w:sz w:val="24"/>
          <w:szCs w:val="24"/>
        </w:rPr>
        <w:t xml:space="preserve">. It is these roots we will next explore, </w:t>
      </w:r>
      <w:r w:rsidR="00FF6FAD">
        <w:rPr>
          <w:rFonts w:ascii="Calibri Light" w:hAnsi="Calibri Light" w:cs="Calibri Light"/>
          <w:sz w:val="24"/>
          <w:szCs w:val="24"/>
        </w:rPr>
        <w:t xml:space="preserve">to resolve </w:t>
      </w:r>
      <w:r w:rsidRPr="002B492B">
        <w:rPr>
          <w:rFonts w:ascii="Calibri Light" w:hAnsi="Calibri Light" w:cs="Calibri Light"/>
          <w:sz w:val="24"/>
          <w:szCs w:val="24"/>
        </w:rPr>
        <w:t>the Marxist model-of-mind we need</w:t>
      </w:r>
      <w:r w:rsidR="00090C8F">
        <w:rPr>
          <w:rFonts w:ascii="Calibri Light" w:hAnsi="Calibri Light" w:cs="Calibri Light"/>
          <w:sz w:val="24"/>
          <w:szCs w:val="24"/>
        </w:rPr>
        <w:t xml:space="preserve">. </w:t>
      </w:r>
      <w:r w:rsidRPr="002B492B">
        <w:rPr>
          <w:rFonts w:ascii="Calibri Light" w:eastAsiaTheme="minorEastAsia" w:hAnsi="Calibri Light" w:cs="Calibri Light"/>
          <w:sz w:val="24"/>
          <w:szCs w:val="24"/>
          <w:lang w:eastAsia="en-GB"/>
        </w:rPr>
        <w:t>This will by way of a move away from the ‘</w:t>
      </w:r>
      <w:proofErr w:type="spellStart"/>
      <w:r w:rsidRPr="002B492B">
        <w:rPr>
          <w:rFonts w:ascii="Calibri Light" w:eastAsiaTheme="minorEastAsia" w:hAnsi="Calibri Light" w:cs="Calibri Light"/>
          <w:sz w:val="24"/>
          <w:szCs w:val="24"/>
          <w:lang w:eastAsia="en-GB"/>
        </w:rPr>
        <w:t>Marxisms</w:t>
      </w:r>
      <w:proofErr w:type="spellEnd"/>
      <w:r w:rsidRPr="002B492B">
        <w:rPr>
          <w:rFonts w:ascii="Calibri Light" w:eastAsiaTheme="minorEastAsia" w:hAnsi="Calibri Light" w:cs="Calibri Light"/>
          <w:sz w:val="24"/>
          <w:szCs w:val="24"/>
          <w:lang w:eastAsia="en-GB"/>
        </w:rPr>
        <w:t xml:space="preserve">’ of the </w:t>
      </w:r>
      <w:r w:rsidR="00EB6DDE">
        <w:rPr>
          <w:rFonts w:ascii="Calibri Light" w:eastAsiaTheme="minorEastAsia" w:hAnsi="Calibri Light" w:cs="Calibri Light"/>
          <w:sz w:val="24"/>
          <w:szCs w:val="24"/>
          <w:lang w:eastAsia="en-GB"/>
        </w:rPr>
        <w:t>20</w:t>
      </w:r>
      <w:r w:rsidR="00EB6DDE" w:rsidRPr="00EB6DDE">
        <w:rPr>
          <w:rFonts w:ascii="Calibri Light" w:eastAsiaTheme="minorEastAsia" w:hAnsi="Calibri Light" w:cs="Calibri Light"/>
          <w:sz w:val="24"/>
          <w:szCs w:val="24"/>
          <w:vertAlign w:val="superscript"/>
          <w:lang w:eastAsia="en-GB"/>
        </w:rPr>
        <w:t>th</w:t>
      </w:r>
      <w:r w:rsidR="00EB6DDE">
        <w:rPr>
          <w:rFonts w:ascii="Calibri Light" w:eastAsiaTheme="minorEastAsia" w:hAnsi="Calibri Light" w:cs="Calibri Light"/>
          <w:sz w:val="24"/>
          <w:szCs w:val="24"/>
          <w:lang w:eastAsia="en-GB"/>
        </w:rPr>
        <w:t xml:space="preserve"> C</w:t>
      </w:r>
      <w:r w:rsidRPr="002B492B">
        <w:rPr>
          <w:rFonts w:ascii="Calibri Light" w:eastAsiaTheme="minorEastAsia" w:hAnsi="Calibri Light" w:cs="Calibri Light"/>
          <w:sz w:val="24"/>
          <w:szCs w:val="24"/>
          <w:lang w:eastAsia="en-GB"/>
        </w:rPr>
        <w:t xml:space="preserve">entury, and a return to Marxism at its </w:t>
      </w:r>
      <w:r w:rsidR="00F53545">
        <w:rPr>
          <w:rFonts w:ascii="Calibri Light" w:eastAsiaTheme="minorEastAsia" w:hAnsi="Calibri Light" w:cs="Calibri Light"/>
          <w:sz w:val="24"/>
          <w:szCs w:val="24"/>
          <w:lang w:eastAsia="en-GB"/>
        </w:rPr>
        <w:t>foundations</w:t>
      </w:r>
      <w:r w:rsidRPr="002B492B">
        <w:rPr>
          <w:rFonts w:ascii="Calibri Light" w:eastAsiaTheme="minorEastAsia" w:hAnsi="Calibri Light" w:cs="Calibri Light"/>
          <w:sz w:val="24"/>
          <w:szCs w:val="24"/>
          <w:lang w:eastAsia="en-GB"/>
        </w:rPr>
        <w:t>. It will also require a pivot away from the Freudian understanding of repression, to</w:t>
      </w:r>
      <w:r w:rsidR="0092702B">
        <w:rPr>
          <w:rFonts w:ascii="Calibri Light" w:eastAsiaTheme="minorEastAsia" w:hAnsi="Calibri Light" w:cs="Calibri Light"/>
          <w:sz w:val="24"/>
          <w:szCs w:val="24"/>
          <w:lang w:eastAsia="en-GB"/>
        </w:rPr>
        <w:t>wards</w:t>
      </w:r>
      <w:r w:rsidRPr="002B492B">
        <w:rPr>
          <w:rFonts w:ascii="Calibri Light" w:eastAsiaTheme="minorEastAsia" w:hAnsi="Calibri Light" w:cs="Calibri Light"/>
          <w:sz w:val="24"/>
          <w:szCs w:val="24"/>
          <w:lang w:eastAsia="en-GB"/>
        </w:rPr>
        <w:t xml:space="preserve"> one that is clos</w:t>
      </w:r>
      <w:r w:rsidR="0092702B">
        <w:rPr>
          <w:rFonts w:ascii="Calibri Light" w:eastAsiaTheme="minorEastAsia" w:hAnsi="Calibri Light" w:cs="Calibri Light"/>
          <w:sz w:val="24"/>
          <w:szCs w:val="24"/>
          <w:lang w:eastAsia="en-GB"/>
        </w:rPr>
        <w:t>er to</w:t>
      </w:r>
      <w:r w:rsidRPr="002B492B">
        <w:rPr>
          <w:rFonts w:ascii="Calibri Light" w:eastAsiaTheme="minorEastAsia" w:hAnsi="Calibri Light" w:cs="Calibri Light"/>
          <w:sz w:val="24"/>
          <w:szCs w:val="24"/>
          <w:lang w:eastAsia="en-GB"/>
        </w:rPr>
        <w:t xml:space="preserve"> the originating categories of </w:t>
      </w:r>
      <w:r w:rsidRPr="009A7537">
        <w:rPr>
          <w:rFonts w:ascii="Calibri Light" w:eastAsiaTheme="minorEastAsia" w:hAnsi="Calibri Light" w:cs="Calibri Light"/>
          <w:sz w:val="24"/>
          <w:szCs w:val="24"/>
          <w:lang w:eastAsia="en-GB"/>
        </w:rPr>
        <w:t>Marx</w:t>
      </w:r>
      <w:r w:rsidR="005147DB" w:rsidRPr="009A7537">
        <w:rPr>
          <w:rFonts w:ascii="Calibri Light" w:eastAsiaTheme="minorEastAsia" w:hAnsi="Calibri Light" w:cs="Calibri Light"/>
          <w:sz w:val="24"/>
          <w:szCs w:val="24"/>
          <w:lang w:eastAsia="en-GB"/>
        </w:rPr>
        <w:t>’s early works</w:t>
      </w:r>
      <w:r w:rsidRPr="009A7537">
        <w:rPr>
          <w:rFonts w:ascii="Calibri Light" w:eastAsiaTheme="minorEastAsia" w:hAnsi="Calibri Light" w:cs="Calibri Light"/>
          <w:sz w:val="24"/>
          <w:szCs w:val="24"/>
          <w:lang w:eastAsia="en-GB"/>
        </w:rPr>
        <w:t>.</w:t>
      </w:r>
    </w:p>
    <w:p w14:paraId="594B9153" w14:textId="77777777" w:rsidR="006062C5" w:rsidRDefault="006062C5" w:rsidP="00743818">
      <w:pPr>
        <w:spacing w:after="0" w:line="360" w:lineRule="auto"/>
        <w:jc w:val="both"/>
        <w:rPr>
          <w:rFonts w:ascii="Calibri Light" w:eastAsiaTheme="minorEastAsia" w:hAnsi="Calibri Light" w:cs="Calibri Light"/>
          <w:sz w:val="24"/>
          <w:szCs w:val="24"/>
          <w:lang w:eastAsia="en-GB"/>
        </w:rPr>
      </w:pPr>
    </w:p>
    <w:p w14:paraId="4FED731A" w14:textId="77777777" w:rsidR="009249D3" w:rsidRDefault="009249D3" w:rsidP="00743818">
      <w:pPr>
        <w:spacing w:after="0" w:line="360" w:lineRule="auto"/>
        <w:jc w:val="both"/>
        <w:rPr>
          <w:rFonts w:ascii="Calibri Light" w:eastAsiaTheme="minorEastAsia" w:hAnsi="Calibri Light" w:cs="Calibri Light"/>
          <w:sz w:val="24"/>
          <w:szCs w:val="24"/>
          <w:lang w:eastAsia="en-GB"/>
        </w:rPr>
      </w:pPr>
    </w:p>
    <w:p w14:paraId="2C16F952" w14:textId="77777777" w:rsidR="00DE79A3" w:rsidRDefault="00DE79A3" w:rsidP="00743818">
      <w:pPr>
        <w:spacing w:after="0" w:line="360" w:lineRule="auto"/>
        <w:jc w:val="both"/>
        <w:rPr>
          <w:rFonts w:ascii="Calibri Light" w:eastAsiaTheme="minorEastAsia" w:hAnsi="Calibri Light" w:cs="Calibri Light"/>
          <w:sz w:val="24"/>
          <w:szCs w:val="24"/>
          <w:lang w:eastAsia="en-GB"/>
        </w:rPr>
      </w:pPr>
    </w:p>
    <w:p w14:paraId="09ECA370" w14:textId="77777777" w:rsidR="00DE79A3" w:rsidRDefault="00DE79A3" w:rsidP="00743818">
      <w:pPr>
        <w:spacing w:after="0" w:line="360" w:lineRule="auto"/>
        <w:jc w:val="both"/>
        <w:rPr>
          <w:rFonts w:ascii="Calibri Light" w:eastAsiaTheme="minorEastAsia" w:hAnsi="Calibri Light" w:cs="Calibri Light"/>
          <w:sz w:val="24"/>
          <w:szCs w:val="24"/>
          <w:lang w:eastAsia="en-GB"/>
        </w:rPr>
      </w:pPr>
    </w:p>
    <w:p w14:paraId="73A44949" w14:textId="77777777" w:rsidR="00DE79A3" w:rsidRDefault="00DE79A3" w:rsidP="00743818">
      <w:pPr>
        <w:spacing w:after="0" w:line="360" w:lineRule="auto"/>
        <w:jc w:val="both"/>
        <w:rPr>
          <w:rFonts w:ascii="Calibri Light" w:eastAsiaTheme="minorEastAsia" w:hAnsi="Calibri Light" w:cs="Calibri Light"/>
          <w:sz w:val="24"/>
          <w:szCs w:val="24"/>
          <w:lang w:eastAsia="en-GB"/>
        </w:rPr>
      </w:pPr>
    </w:p>
    <w:p w14:paraId="0C8E1545" w14:textId="77777777" w:rsidR="00DE79A3" w:rsidRDefault="00DE79A3" w:rsidP="00743818">
      <w:pPr>
        <w:spacing w:after="0" w:line="360" w:lineRule="auto"/>
        <w:jc w:val="both"/>
        <w:rPr>
          <w:rFonts w:ascii="Calibri Light" w:eastAsiaTheme="minorEastAsia" w:hAnsi="Calibri Light" w:cs="Calibri Light"/>
          <w:sz w:val="24"/>
          <w:szCs w:val="24"/>
          <w:lang w:eastAsia="en-GB"/>
        </w:rPr>
      </w:pPr>
    </w:p>
    <w:p w14:paraId="69BF8A8F" w14:textId="77777777" w:rsidR="00AF5A12" w:rsidRDefault="00AF5A12" w:rsidP="00743818">
      <w:pPr>
        <w:spacing w:after="0" w:line="360" w:lineRule="auto"/>
        <w:jc w:val="both"/>
        <w:rPr>
          <w:rFonts w:ascii="Calibri Light" w:eastAsiaTheme="minorEastAsia" w:hAnsi="Calibri Light" w:cs="Calibri Light"/>
          <w:sz w:val="24"/>
          <w:szCs w:val="24"/>
          <w:lang w:eastAsia="en-GB"/>
        </w:rPr>
      </w:pPr>
    </w:p>
    <w:p w14:paraId="497EF702" w14:textId="77777777" w:rsidR="00DE79A3" w:rsidRDefault="00DE79A3" w:rsidP="00743818">
      <w:pPr>
        <w:spacing w:after="0" w:line="360" w:lineRule="auto"/>
        <w:jc w:val="both"/>
        <w:rPr>
          <w:rFonts w:ascii="Calibri Light" w:eastAsiaTheme="minorEastAsia" w:hAnsi="Calibri Light" w:cs="Calibri Light"/>
          <w:sz w:val="24"/>
          <w:szCs w:val="24"/>
          <w:lang w:eastAsia="en-GB"/>
        </w:rPr>
      </w:pPr>
    </w:p>
    <w:p w14:paraId="5ECC64BD" w14:textId="77777777" w:rsidR="00DE79A3" w:rsidRDefault="00DE79A3" w:rsidP="00743818">
      <w:pPr>
        <w:spacing w:after="0" w:line="360" w:lineRule="auto"/>
        <w:jc w:val="both"/>
        <w:rPr>
          <w:rFonts w:ascii="Calibri Light" w:eastAsiaTheme="minorEastAsia" w:hAnsi="Calibri Light" w:cs="Calibri Light"/>
          <w:sz w:val="24"/>
          <w:szCs w:val="24"/>
          <w:lang w:eastAsia="en-GB"/>
        </w:rPr>
      </w:pPr>
    </w:p>
    <w:p w14:paraId="06391CAF" w14:textId="77777777" w:rsidR="00DE79A3" w:rsidRDefault="00DE79A3" w:rsidP="00743818">
      <w:pPr>
        <w:spacing w:after="0" w:line="360" w:lineRule="auto"/>
        <w:jc w:val="both"/>
        <w:rPr>
          <w:rFonts w:ascii="Calibri Light" w:eastAsiaTheme="minorEastAsia" w:hAnsi="Calibri Light" w:cs="Calibri Light"/>
          <w:sz w:val="24"/>
          <w:szCs w:val="24"/>
          <w:lang w:eastAsia="en-GB"/>
        </w:rPr>
      </w:pPr>
    </w:p>
    <w:p w14:paraId="30653393" w14:textId="77777777" w:rsidR="00DE79A3" w:rsidRDefault="00DE79A3" w:rsidP="00743818">
      <w:pPr>
        <w:spacing w:after="0" w:line="360" w:lineRule="auto"/>
        <w:jc w:val="both"/>
        <w:rPr>
          <w:rFonts w:ascii="Calibri Light" w:eastAsiaTheme="minorEastAsia" w:hAnsi="Calibri Light" w:cs="Calibri Light"/>
          <w:sz w:val="24"/>
          <w:szCs w:val="24"/>
          <w:lang w:eastAsia="en-GB"/>
        </w:rPr>
      </w:pPr>
    </w:p>
    <w:p w14:paraId="76371BFB" w14:textId="77777777" w:rsidR="00AF5A12" w:rsidRDefault="00AF5A12" w:rsidP="00743818">
      <w:pPr>
        <w:spacing w:after="0" w:line="360" w:lineRule="auto"/>
        <w:jc w:val="both"/>
        <w:rPr>
          <w:rFonts w:ascii="Calibri Light" w:eastAsiaTheme="minorEastAsia" w:hAnsi="Calibri Light" w:cs="Calibri Light"/>
          <w:sz w:val="24"/>
          <w:szCs w:val="24"/>
          <w:lang w:eastAsia="en-GB"/>
        </w:rPr>
      </w:pPr>
    </w:p>
    <w:p w14:paraId="13338CA6" w14:textId="3B7828BD" w:rsidR="004355FF" w:rsidRPr="00743818" w:rsidRDefault="004B0930" w:rsidP="008A064B">
      <w:pPr>
        <w:pStyle w:val="Heading1"/>
        <w:jc w:val="center"/>
        <w:rPr>
          <w:rFonts w:ascii="Calibri Light" w:eastAsiaTheme="minorEastAsia" w:hAnsi="Calibri Light" w:cs="Calibri Light"/>
          <w:color w:val="0070C0"/>
          <w:sz w:val="24"/>
          <w:szCs w:val="24"/>
        </w:rPr>
      </w:pPr>
      <w:bookmarkStart w:id="134" w:name="_Toc236312038"/>
      <w:r w:rsidRPr="002E1D88">
        <w:lastRenderedPageBreak/>
        <w:t>Part I</w:t>
      </w:r>
      <w:r w:rsidR="001D6D43" w:rsidRPr="002E1D88">
        <w:t>V</w:t>
      </w:r>
      <w:r w:rsidRPr="002E1D88">
        <w:t xml:space="preserve">. </w:t>
      </w:r>
      <w:r w:rsidR="00AB6EB4">
        <w:t>Towards a</w:t>
      </w:r>
      <w:r w:rsidR="006F287B">
        <w:t xml:space="preserve"> Marxist model-of-mind</w:t>
      </w:r>
      <w:bookmarkEnd w:id="134"/>
    </w:p>
    <w:p w14:paraId="1B51DE17" w14:textId="77777777" w:rsidR="00642AE2" w:rsidRPr="005B3970" w:rsidRDefault="00642AE2" w:rsidP="0088732A">
      <w:pPr>
        <w:keepNext/>
        <w:keepLines/>
        <w:spacing w:after="0" w:line="360" w:lineRule="auto"/>
        <w:outlineLvl w:val="1"/>
        <w:rPr>
          <w:rFonts w:ascii="Calibri Light" w:eastAsiaTheme="majorEastAsia" w:hAnsi="Calibri Light" w:cs="Calibri Light"/>
          <w:color w:val="538135" w:themeColor="accent6" w:themeShade="BF"/>
          <w:sz w:val="28"/>
          <w:szCs w:val="28"/>
          <w:lang w:eastAsia="en-GB"/>
        </w:rPr>
      </w:pPr>
      <w:bookmarkStart w:id="135" w:name="_Hlk80191518"/>
      <w:bookmarkStart w:id="136" w:name="_Hlk63535439"/>
    </w:p>
    <w:p w14:paraId="7764DDBA" w14:textId="2EC1C623" w:rsidR="00045253" w:rsidRPr="005B3970" w:rsidRDefault="00045253" w:rsidP="0088732A">
      <w:pPr>
        <w:keepNext/>
        <w:keepLines/>
        <w:spacing w:after="0" w:line="360" w:lineRule="auto"/>
        <w:outlineLvl w:val="1"/>
        <w:rPr>
          <w:rFonts w:ascii="Calibri Light" w:eastAsiaTheme="majorEastAsia" w:hAnsi="Calibri Light" w:cs="Calibri Light"/>
          <w:color w:val="538135" w:themeColor="accent6" w:themeShade="BF"/>
          <w:sz w:val="28"/>
          <w:szCs w:val="28"/>
          <w:lang w:eastAsia="en-GB"/>
        </w:rPr>
      </w:pPr>
      <w:bookmarkStart w:id="137" w:name="_Toc236312039"/>
      <w:r w:rsidRPr="005B3970">
        <w:rPr>
          <w:rFonts w:ascii="Calibri Light" w:eastAsiaTheme="majorEastAsia" w:hAnsi="Calibri Light" w:cs="Calibri Light"/>
          <w:color w:val="538135" w:themeColor="accent6" w:themeShade="BF"/>
          <w:sz w:val="28"/>
          <w:szCs w:val="28"/>
          <w:lang w:eastAsia="en-GB"/>
        </w:rPr>
        <w:t>Finding the mind in Marx</w:t>
      </w:r>
      <w:bookmarkEnd w:id="137"/>
      <w:r w:rsidRPr="005B3970">
        <w:rPr>
          <w:rFonts w:ascii="Calibri Light" w:eastAsiaTheme="majorEastAsia" w:hAnsi="Calibri Light" w:cs="Calibri Light"/>
          <w:color w:val="538135" w:themeColor="accent6" w:themeShade="BF"/>
          <w:sz w:val="28"/>
          <w:szCs w:val="28"/>
          <w:lang w:eastAsia="en-GB"/>
        </w:rPr>
        <w:fldChar w:fldCharType="begin"/>
      </w:r>
      <w:r w:rsidRPr="005B3970">
        <w:rPr>
          <w:rFonts w:ascii="Calibri Light" w:eastAsiaTheme="majorEastAsia" w:hAnsi="Calibri Light" w:cs="Calibri Light"/>
          <w:color w:val="538135" w:themeColor="accent6" w:themeShade="BF"/>
          <w:sz w:val="28"/>
          <w:szCs w:val="28"/>
          <w:lang w:eastAsia="en-GB"/>
        </w:rPr>
        <w:instrText xml:space="preserve"> XE "Marx" </w:instrText>
      </w:r>
      <w:r w:rsidRPr="005B3970">
        <w:rPr>
          <w:rFonts w:ascii="Calibri Light" w:eastAsiaTheme="majorEastAsia" w:hAnsi="Calibri Light" w:cs="Calibri Light"/>
          <w:color w:val="538135" w:themeColor="accent6" w:themeShade="BF"/>
          <w:sz w:val="28"/>
          <w:szCs w:val="28"/>
          <w:lang w:eastAsia="en-GB"/>
        </w:rPr>
        <w:fldChar w:fldCharType="end"/>
      </w:r>
      <w:bookmarkEnd w:id="135"/>
    </w:p>
    <w:p w14:paraId="739B3176" w14:textId="77777777" w:rsidR="00045253" w:rsidRPr="005B3970" w:rsidRDefault="00045253" w:rsidP="0088732A">
      <w:pPr>
        <w:spacing w:after="0" w:line="360" w:lineRule="auto"/>
        <w:jc w:val="both"/>
        <w:rPr>
          <w:rFonts w:ascii="Calibri Light" w:eastAsiaTheme="majorEastAsia" w:hAnsi="Calibri Light" w:cs="Calibri Light"/>
          <w:b/>
          <w:bCs/>
          <w:color w:val="FF0000"/>
          <w:sz w:val="24"/>
          <w:szCs w:val="24"/>
          <w:lang w:eastAsia="en-GB"/>
        </w:rPr>
      </w:pPr>
    </w:p>
    <w:p w14:paraId="23C576AD" w14:textId="3E03E313" w:rsidR="00045253" w:rsidRPr="004A25F1" w:rsidRDefault="00045253" w:rsidP="0088732A">
      <w:pPr>
        <w:spacing w:after="0" w:line="360" w:lineRule="auto"/>
        <w:jc w:val="both"/>
        <w:rPr>
          <w:rFonts w:ascii="Calibri Light" w:eastAsiaTheme="minorEastAsia" w:hAnsi="Calibri Light" w:cs="Calibri Light"/>
          <w:sz w:val="24"/>
          <w:szCs w:val="24"/>
          <w:lang w:eastAsia="en-GB"/>
        </w:rPr>
      </w:pPr>
      <w:r w:rsidRPr="005B3970">
        <w:rPr>
          <w:rFonts w:ascii="Calibri Light" w:eastAsiaTheme="minorEastAsia" w:hAnsi="Calibri Light" w:cs="Calibri Light"/>
          <w:sz w:val="24"/>
          <w:szCs w:val="24"/>
          <w:lang w:eastAsia="en-GB"/>
        </w:rPr>
        <w:t xml:space="preserve">There is no place in Marxism for </w:t>
      </w:r>
      <w:r w:rsidR="009F403D">
        <w:rPr>
          <w:rFonts w:ascii="Calibri Light" w:eastAsiaTheme="minorEastAsia" w:hAnsi="Calibri Light" w:cs="Calibri Light"/>
          <w:sz w:val="24"/>
          <w:szCs w:val="24"/>
          <w:lang w:eastAsia="en-GB"/>
        </w:rPr>
        <w:t xml:space="preserve">a </w:t>
      </w:r>
      <w:r w:rsidRPr="005B3970">
        <w:rPr>
          <w:rFonts w:ascii="Calibri Light" w:eastAsiaTheme="minorEastAsia" w:hAnsi="Calibri Light" w:cs="Calibri Light"/>
          <w:sz w:val="24"/>
          <w:szCs w:val="24"/>
          <w:lang w:eastAsia="en-GB"/>
        </w:rPr>
        <w:t>psychologism</w:t>
      </w:r>
      <w:r w:rsidR="000B7EE0" w:rsidRPr="005B3970">
        <w:rPr>
          <w:rFonts w:ascii="Calibri Light" w:eastAsiaTheme="minorEastAsia" w:hAnsi="Calibri Light" w:cs="Calibri Light"/>
          <w:sz w:val="24"/>
          <w:szCs w:val="24"/>
          <w:lang w:eastAsia="en-GB"/>
        </w:rPr>
        <w:t xml:space="preserve"> </w:t>
      </w:r>
      <w:r w:rsidRPr="005B3970">
        <w:rPr>
          <w:rFonts w:ascii="Calibri Light" w:eastAsiaTheme="minorEastAsia" w:hAnsi="Calibri Light" w:cs="Calibri Light"/>
          <w:sz w:val="24"/>
          <w:szCs w:val="24"/>
          <w:lang w:eastAsia="en-GB"/>
        </w:rPr>
        <w:t xml:space="preserve">that begins with the individual mind to understand history or society. </w:t>
      </w:r>
      <w:r w:rsidR="000B7EE0" w:rsidRPr="005B3970">
        <w:rPr>
          <w:rFonts w:ascii="Calibri Light" w:eastAsiaTheme="minorEastAsia" w:hAnsi="Calibri Light" w:cs="Calibri Light"/>
          <w:sz w:val="24"/>
          <w:szCs w:val="24"/>
          <w:lang w:eastAsia="en-GB"/>
        </w:rPr>
        <w:t>However,</w:t>
      </w:r>
      <w:r w:rsidRPr="005B3970">
        <w:rPr>
          <w:rFonts w:ascii="Calibri Light" w:eastAsiaTheme="minorEastAsia" w:hAnsi="Calibri Light" w:cs="Calibri Light"/>
          <w:sz w:val="24"/>
          <w:szCs w:val="24"/>
          <w:lang w:eastAsia="en-GB"/>
        </w:rPr>
        <w:t xml:space="preserve"> Marx</w:t>
      </w:r>
      <w:r w:rsidRPr="005B3970">
        <w:rPr>
          <w:rFonts w:ascii="Calibri Light" w:eastAsiaTheme="minorEastAsia" w:hAnsi="Calibri Light" w:cs="Calibri Light"/>
          <w:sz w:val="24"/>
          <w:szCs w:val="24"/>
          <w:lang w:eastAsia="en-GB"/>
        </w:rPr>
        <w:fldChar w:fldCharType="begin"/>
      </w:r>
      <w:r w:rsidRPr="005B3970">
        <w:rPr>
          <w:rFonts w:ascii="Calibri Light" w:eastAsiaTheme="minorEastAsia" w:hAnsi="Calibri Light" w:cs="Calibri Light"/>
          <w:sz w:val="24"/>
          <w:szCs w:val="24"/>
          <w:lang w:eastAsia="en-GB"/>
        </w:rPr>
        <w:instrText xml:space="preserve"> XE "Marx" </w:instrText>
      </w:r>
      <w:r w:rsidRPr="005B3970">
        <w:rPr>
          <w:rFonts w:ascii="Calibri Light" w:eastAsiaTheme="minorEastAsia" w:hAnsi="Calibri Light" w:cs="Calibri Light"/>
          <w:sz w:val="24"/>
          <w:szCs w:val="24"/>
          <w:lang w:eastAsia="en-GB"/>
        </w:rPr>
        <w:fldChar w:fldCharType="end"/>
      </w:r>
      <w:r w:rsidRPr="005B3970">
        <w:rPr>
          <w:rFonts w:ascii="Calibri Light" w:eastAsiaTheme="minorEastAsia" w:hAnsi="Calibri Light" w:cs="Calibri Light"/>
          <w:sz w:val="24"/>
          <w:szCs w:val="24"/>
          <w:lang w:eastAsia="en-GB"/>
        </w:rPr>
        <w:t>ism emerged from the crisis of Hegelian philosophy, and as a result carries with</w:t>
      </w:r>
      <w:r w:rsidRPr="004A25F1">
        <w:rPr>
          <w:rFonts w:ascii="Calibri Light" w:eastAsiaTheme="minorEastAsia" w:hAnsi="Calibri Light" w:cs="Calibri Light"/>
          <w:sz w:val="24"/>
          <w:szCs w:val="24"/>
          <w:lang w:eastAsia="en-GB"/>
        </w:rPr>
        <w:t xml:space="preserve"> </w:t>
      </w:r>
      <w:r>
        <w:rPr>
          <w:rFonts w:ascii="Calibri Light" w:eastAsiaTheme="minorEastAsia" w:hAnsi="Calibri Light" w:cs="Calibri Light"/>
          <w:sz w:val="24"/>
          <w:szCs w:val="24"/>
          <w:lang w:eastAsia="en-GB"/>
        </w:rPr>
        <w:t xml:space="preserve">it </w:t>
      </w:r>
      <w:r w:rsidRPr="004A25F1">
        <w:rPr>
          <w:rFonts w:ascii="Calibri Light" w:eastAsiaTheme="minorEastAsia" w:hAnsi="Calibri Light" w:cs="Calibri Light"/>
          <w:sz w:val="24"/>
          <w:szCs w:val="24"/>
          <w:lang w:eastAsia="en-GB"/>
        </w:rPr>
        <w:t>psychological themes. Indeed, the psychological mechanisms in Marx’s theorising of ideology in the 1840s – inversion, mystification, and universalisation – are comparable in theoretical status to those of Freud</w:t>
      </w:r>
      <w:r w:rsidRPr="004A25F1">
        <w:rPr>
          <w:rFonts w:ascii="Calibri Light" w:eastAsiaTheme="minorEastAsia" w:hAnsi="Calibri Light" w:cs="Calibri Light"/>
          <w:sz w:val="24"/>
          <w:szCs w:val="24"/>
          <w:lang w:eastAsia="en-GB"/>
        </w:rPr>
        <w:fldChar w:fldCharType="begin"/>
      </w:r>
      <w:r w:rsidRPr="004A25F1">
        <w:rPr>
          <w:rFonts w:ascii="Calibri Light" w:eastAsiaTheme="minorEastAsia" w:hAnsi="Calibri Light" w:cs="Calibri Light"/>
          <w:sz w:val="24"/>
          <w:szCs w:val="24"/>
          <w:lang w:eastAsia="en-GB"/>
        </w:rPr>
        <w:instrText xml:space="preserve"> XE "Freud" </w:instrText>
      </w:r>
      <w:r w:rsidRPr="004A25F1">
        <w:rPr>
          <w:rFonts w:ascii="Calibri Light" w:eastAsiaTheme="minorEastAsia" w:hAnsi="Calibri Light" w:cs="Calibri Light"/>
          <w:sz w:val="24"/>
          <w:szCs w:val="24"/>
          <w:lang w:eastAsia="en-GB"/>
        </w:rPr>
        <w:fldChar w:fldCharType="end"/>
      </w:r>
      <w:r w:rsidRPr="004A25F1">
        <w:rPr>
          <w:rFonts w:ascii="Calibri Light" w:eastAsiaTheme="minorEastAsia" w:hAnsi="Calibri Light" w:cs="Calibri Light"/>
          <w:sz w:val="24"/>
          <w:szCs w:val="24"/>
          <w:lang w:eastAsia="en-GB"/>
        </w:rPr>
        <w:t xml:space="preserve">’s theorising of neuroses and dreams in the early 1900s – with processes such as condensation, displacement, </w:t>
      </w:r>
      <w:r w:rsidRPr="004A25F1">
        <w:rPr>
          <w:rFonts w:ascii="Calibri Light" w:eastAsiaTheme="minorEastAsia" w:hAnsi="Calibri Light" w:cs="Calibri Light"/>
          <w:i/>
          <w:sz w:val="24"/>
          <w:szCs w:val="24"/>
          <w:lang w:eastAsia="en-GB"/>
        </w:rPr>
        <w:t>etc.</w:t>
      </w:r>
      <w:r w:rsidRPr="004A25F1">
        <w:rPr>
          <w:rFonts w:ascii="Calibri Light" w:eastAsiaTheme="minorEastAsia" w:hAnsi="Calibri Light" w:cs="Calibri Light"/>
          <w:sz w:val="24"/>
          <w:szCs w:val="24"/>
          <w:lang w:eastAsia="en-GB"/>
        </w:rPr>
        <w:t xml:space="preserve"> and with Herbart’s structural ‘repression’ of mental representations. They are </w:t>
      </w:r>
      <w:r w:rsidR="00FF6FAD">
        <w:rPr>
          <w:rFonts w:ascii="Calibri Light" w:eastAsiaTheme="minorEastAsia" w:hAnsi="Calibri Light" w:cs="Calibri Light"/>
          <w:sz w:val="24"/>
          <w:szCs w:val="24"/>
          <w:lang w:eastAsia="en-GB"/>
        </w:rPr>
        <w:t>derived</w:t>
      </w:r>
      <w:r w:rsidRPr="004A25F1">
        <w:rPr>
          <w:rFonts w:ascii="Calibri Light" w:eastAsiaTheme="minorEastAsia" w:hAnsi="Calibri Light" w:cs="Calibri Light"/>
          <w:sz w:val="24"/>
          <w:szCs w:val="24"/>
          <w:lang w:eastAsia="en-GB"/>
        </w:rPr>
        <w:t xml:space="preserve"> from </w:t>
      </w:r>
      <w:r w:rsidR="00FF6FAD">
        <w:rPr>
          <w:rFonts w:ascii="Calibri Light" w:eastAsiaTheme="minorEastAsia" w:hAnsi="Calibri Light" w:cs="Calibri Light"/>
          <w:sz w:val="24"/>
          <w:szCs w:val="24"/>
          <w:lang w:eastAsia="en-GB"/>
        </w:rPr>
        <w:t xml:space="preserve">different fields of study and their </w:t>
      </w:r>
      <w:r w:rsidR="0000442A">
        <w:rPr>
          <w:rFonts w:ascii="Calibri Light" w:eastAsiaTheme="minorEastAsia" w:hAnsi="Calibri Light" w:cs="Calibri Light"/>
          <w:sz w:val="24"/>
          <w:szCs w:val="24"/>
          <w:lang w:eastAsia="en-GB"/>
        </w:rPr>
        <w:t>methodologies</w:t>
      </w:r>
      <w:r w:rsidRPr="004A25F1">
        <w:rPr>
          <w:rFonts w:ascii="Calibri Light" w:eastAsiaTheme="minorEastAsia" w:hAnsi="Calibri Light" w:cs="Calibri Light"/>
          <w:sz w:val="24"/>
          <w:szCs w:val="24"/>
          <w:lang w:eastAsia="en-GB"/>
        </w:rPr>
        <w:t>: historical</w:t>
      </w:r>
      <w:r w:rsidR="0000442A">
        <w:rPr>
          <w:rFonts w:ascii="Calibri Light" w:eastAsiaTheme="minorEastAsia" w:hAnsi="Calibri Light" w:cs="Calibri Light"/>
          <w:sz w:val="24"/>
          <w:szCs w:val="24"/>
          <w:lang w:eastAsia="en-GB"/>
        </w:rPr>
        <w:t xml:space="preserve"> </w:t>
      </w:r>
      <w:r w:rsidRPr="004A25F1">
        <w:rPr>
          <w:rFonts w:ascii="Calibri Light" w:eastAsiaTheme="minorEastAsia" w:hAnsi="Calibri Light" w:cs="Calibri Light"/>
          <w:sz w:val="24"/>
          <w:szCs w:val="24"/>
          <w:lang w:eastAsia="en-GB"/>
        </w:rPr>
        <w:t xml:space="preserve">and social </w:t>
      </w:r>
      <w:r w:rsidR="0000442A">
        <w:rPr>
          <w:rFonts w:ascii="Calibri Light" w:eastAsiaTheme="minorEastAsia" w:hAnsi="Calibri Light" w:cs="Calibri Light"/>
          <w:sz w:val="24"/>
          <w:szCs w:val="24"/>
          <w:lang w:eastAsia="en-GB"/>
        </w:rPr>
        <w:t>analysis</w:t>
      </w:r>
      <w:r w:rsidRPr="004A25F1">
        <w:rPr>
          <w:rFonts w:ascii="Calibri Light" w:eastAsiaTheme="minorEastAsia" w:hAnsi="Calibri Light" w:cs="Calibri Light"/>
          <w:sz w:val="24"/>
          <w:szCs w:val="24"/>
          <w:lang w:eastAsia="en-GB"/>
        </w:rPr>
        <w:t xml:space="preserve"> in the case of Marx; </w:t>
      </w:r>
      <w:r w:rsidR="0000442A">
        <w:rPr>
          <w:rFonts w:ascii="Calibri Light" w:eastAsiaTheme="minorEastAsia" w:hAnsi="Calibri Light" w:cs="Calibri Light"/>
          <w:sz w:val="24"/>
          <w:szCs w:val="24"/>
          <w:lang w:eastAsia="en-GB"/>
        </w:rPr>
        <w:t xml:space="preserve">clinical </w:t>
      </w:r>
      <w:r w:rsidRPr="004A25F1">
        <w:rPr>
          <w:rFonts w:ascii="Calibri Light" w:eastAsiaTheme="minorEastAsia" w:hAnsi="Calibri Light" w:cs="Calibri Light"/>
          <w:sz w:val="24"/>
          <w:szCs w:val="24"/>
          <w:lang w:eastAsia="en-GB"/>
        </w:rPr>
        <w:t>symptomolog</w:t>
      </w:r>
      <w:r w:rsidR="0000442A">
        <w:rPr>
          <w:rFonts w:ascii="Calibri Light" w:eastAsiaTheme="minorEastAsia" w:hAnsi="Calibri Light" w:cs="Calibri Light"/>
          <w:sz w:val="24"/>
          <w:szCs w:val="24"/>
          <w:lang w:eastAsia="en-GB"/>
        </w:rPr>
        <w:t>y</w:t>
      </w:r>
      <w:r w:rsidRPr="004A25F1">
        <w:rPr>
          <w:rFonts w:ascii="Calibri Light" w:eastAsiaTheme="minorEastAsia" w:hAnsi="Calibri Light" w:cs="Calibri Light"/>
          <w:sz w:val="24"/>
          <w:szCs w:val="24"/>
          <w:lang w:eastAsia="en-GB"/>
        </w:rPr>
        <w:t xml:space="preserve"> and dream narratives in the case of Freud; and ‘introspective technique’ in the case of Herbart. That one set of mechanisms belongs to the analysis of history, one</w:t>
      </w:r>
      <w:r w:rsidR="000B7EE0">
        <w:rPr>
          <w:rFonts w:ascii="Calibri Light" w:eastAsiaTheme="minorEastAsia" w:hAnsi="Calibri Light" w:cs="Calibri Light"/>
          <w:sz w:val="24"/>
          <w:szCs w:val="24"/>
          <w:lang w:eastAsia="en-GB"/>
        </w:rPr>
        <w:t xml:space="preserve"> </w:t>
      </w:r>
      <w:r w:rsidRPr="004A25F1">
        <w:rPr>
          <w:rFonts w:ascii="Calibri Light" w:eastAsiaTheme="minorEastAsia" w:hAnsi="Calibri Light" w:cs="Calibri Light"/>
          <w:sz w:val="24"/>
          <w:szCs w:val="24"/>
          <w:lang w:eastAsia="en-GB"/>
        </w:rPr>
        <w:t>to the therapist’s surgery, and one to empirical psycholog</w:t>
      </w:r>
      <w:r w:rsidR="000B7EE0">
        <w:rPr>
          <w:rFonts w:ascii="Calibri Light" w:eastAsiaTheme="minorEastAsia" w:hAnsi="Calibri Light" w:cs="Calibri Light"/>
          <w:sz w:val="24"/>
          <w:szCs w:val="24"/>
          <w:lang w:eastAsia="en-GB"/>
        </w:rPr>
        <w:t>y</w:t>
      </w:r>
      <w:r w:rsidRPr="004A25F1">
        <w:rPr>
          <w:rFonts w:ascii="Calibri Light" w:eastAsiaTheme="minorEastAsia" w:hAnsi="Calibri Light" w:cs="Calibri Light"/>
          <w:sz w:val="24"/>
          <w:szCs w:val="24"/>
          <w:lang w:eastAsia="en-GB"/>
        </w:rPr>
        <w:t xml:space="preserve"> is secondary for this point. All are</w:t>
      </w:r>
      <w:r w:rsidR="002E4092">
        <w:rPr>
          <w:rFonts w:ascii="Calibri Light" w:eastAsiaTheme="minorEastAsia" w:hAnsi="Calibri Light" w:cs="Calibri Light"/>
          <w:sz w:val="24"/>
          <w:szCs w:val="24"/>
          <w:lang w:eastAsia="en-GB"/>
        </w:rPr>
        <w:t xml:space="preserve"> observations </w:t>
      </w:r>
      <w:r w:rsidRPr="004A25F1">
        <w:rPr>
          <w:rFonts w:ascii="Calibri Light" w:eastAsiaTheme="minorEastAsia" w:hAnsi="Calibri Light" w:cs="Calibri Light"/>
          <w:sz w:val="24"/>
          <w:szCs w:val="24"/>
          <w:lang w:eastAsia="en-GB"/>
        </w:rPr>
        <w:t xml:space="preserve">of the human mind </w:t>
      </w:r>
      <w:r w:rsidR="0000442A">
        <w:rPr>
          <w:rFonts w:ascii="Calibri Light" w:eastAsiaTheme="minorEastAsia" w:hAnsi="Calibri Light" w:cs="Calibri Light"/>
          <w:sz w:val="24"/>
          <w:szCs w:val="24"/>
          <w:lang w:eastAsia="en-GB"/>
        </w:rPr>
        <w:t xml:space="preserve">explained using </w:t>
      </w:r>
      <w:r w:rsidRPr="004A25F1">
        <w:rPr>
          <w:rFonts w:ascii="Calibri Light" w:eastAsiaTheme="minorEastAsia" w:hAnsi="Calibri Light" w:cs="Calibri Light"/>
          <w:sz w:val="24"/>
          <w:szCs w:val="24"/>
          <w:lang w:eastAsia="en-GB"/>
        </w:rPr>
        <w:t>inferential constructs.</w:t>
      </w:r>
    </w:p>
    <w:p w14:paraId="69669998" w14:textId="77777777" w:rsidR="00045253" w:rsidRPr="004A25F1" w:rsidRDefault="00045253" w:rsidP="0088732A">
      <w:pPr>
        <w:spacing w:after="0" w:line="360" w:lineRule="auto"/>
        <w:jc w:val="both"/>
        <w:rPr>
          <w:rFonts w:ascii="Calibri Light" w:eastAsiaTheme="minorEastAsia" w:hAnsi="Calibri Light" w:cs="Calibri Light"/>
          <w:sz w:val="24"/>
          <w:szCs w:val="24"/>
          <w:lang w:eastAsia="en-GB"/>
        </w:rPr>
      </w:pPr>
    </w:p>
    <w:p w14:paraId="201F58C0" w14:textId="4135F224" w:rsidR="00045253" w:rsidRPr="004A25F1" w:rsidRDefault="00045253" w:rsidP="0088732A">
      <w:pPr>
        <w:spacing w:after="0" w:line="360" w:lineRule="auto"/>
        <w:jc w:val="both"/>
        <w:rPr>
          <w:rFonts w:ascii="Calibri Light" w:eastAsiaTheme="minorEastAsia" w:hAnsi="Calibri Light" w:cs="Calibri Light"/>
          <w:sz w:val="24"/>
          <w:szCs w:val="24"/>
          <w:lang w:eastAsia="en-GB"/>
        </w:rPr>
      </w:pPr>
      <w:r w:rsidRPr="004A25F1">
        <w:rPr>
          <w:rFonts w:ascii="Calibri Light" w:eastAsiaTheme="minorEastAsia" w:hAnsi="Calibri Light" w:cs="Calibri Light"/>
          <w:sz w:val="24"/>
          <w:szCs w:val="24"/>
          <w:lang w:eastAsia="en-GB"/>
        </w:rPr>
        <w:t>Marx</w:t>
      </w:r>
      <w:r w:rsidRPr="004A25F1">
        <w:rPr>
          <w:rFonts w:ascii="Calibri Light" w:eastAsiaTheme="minorEastAsia" w:hAnsi="Calibri Light" w:cs="Calibri Light"/>
          <w:sz w:val="24"/>
          <w:szCs w:val="24"/>
          <w:lang w:eastAsia="en-GB"/>
        </w:rPr>
        <w:fldChar w:fldCharType="begin"/>
      </w:r>
      <w:r w:rsidRPr="004A25F1">
        <w:rPr>
          <w:rFonts w:ascii="Calibri Light" w:eastAsiaTheme="minorEastAsia" w:hAnsi="Calibri Light" w:cs="Calibri Light"/>
          <w:sz w:val="24"/>
          <w:szCs w:val="24"/>
          <w:lang w:eastAsia="en-GB"/>
        </w:rPr>
        <w:instrText xml:space="preserve"> XE "Marx" </w:instrText>
      </w:r>
      <w:r w:rsidRPr="004A25F1">
        <w:rPr>
          <w:rFonts w:ascii="Calibri Light" w:eastAsiaTheme="minorEastAsia" w:hAnsi="Calibri Light" w:cs="Calibri Light"/>
          <w:sz w:val="24"/>
          <w:szCs w:val="24"/>
          <w:lang w:eastAsia="en-GB"/>
        </w:rPr>
        <w:fldChar w:fldCharType="end"/>
      </w:r>
      <w:r w:rsidRPr="004A25F1">
        <w:rPr>
          <w:rFonts w:ascii="Calibri Light" w:eastAsiaTheme="minorEastAsia" w:hAnsi="Calibri Light" w:cs="Calibri Light"/>
          <w:sz w:val="24"/>
          <w:szCs w:val="24"/>
          <w:lang w:eastAsia="en-GB"/>
        </w:rPr>
        <w:t xml:space="preserve"> did not develop </w:t>
      </w:r>
      <w:r w:rsidRPr="009A7537">
        <w:rPr>
          <w:rFonts w:ascii="Calibri Light" w:eastAsiaTheme="minorEastAsia" w:hAnsi="Calibri Light" w:cs="Calibri Light"/>
          <w:sz w:val="24"/>
          <w:szCs w:val="24"/>
          <w:lang w:eastAsia="en-GB"/>
        </w:rPr>
        <w:t xml:space="preserve">an explicit model of the personal mind </w:t>
      </w:r>
      <w:r w:rsidR="00D22063" w:rsidRPr="009A7537">
        <w:rPr>
          <w:rFonts w:ascii="Calibri Light" w:eastAsiaTheme="minorEastAsia" w:hAnsi="Calibri Light" w:cs="Calibri Light"/>
          <w:sz w:val="24"/>
          <w:szCs w:val="24"/>
          <w:lang w:eastAsia="en-GB"/>
        </w:rPr>
        <w:t>in a structural sense.</w:t>
      </w:r>
      <w:r w:rsidR="009A7537" w:rsidRPr="009A7537">
        <w:rPr>
          <w:rFonts w:ascii="Calibri Light" w:eastAsiaTheme="minorEastAsia" w:hAnsi="Calibri Light" w:cs="Calibri Light"/>
          <w:sz w:val="24"/>
          <w:szCs w:val="24"/>
          <w:lang w:eastAsia="en-GB"/>
        </w:rPr>
        <w:t xml:space="preserve"> </w:t>
      </w:r>
      <w:r w:rsidRPr="009A7537">
        <w:rPr>
          <w:rFonts w:ascii="Calibri Light" w:eastAsiaTheme="minorEastAsia" w:hAnsi="Calibri Light" w:cs="Calibri Light"/>
          <w:sz w:val="24"/>
          <w:szCs w:val="24"/>
          <w:lang w:eastAsia="en-GB"/>
        </w:rPr>
        <w:t xml:space="preserve">In </w:t>
      </w:r>
      <w:r w:rsidR="00A17273">
        <w:rPr>
          <w:rFonts w:ascii="Calibri Light" w:eastAsiaTheme="minorEastAsia" w:hAnsi="Calibri Light" w:cs="Calibri Light"/>
          <w:sz w:val="24"/>
          <w:szCs w:val="24"/>
          <w:lang w:eastAsia="en-GB"/>
        </w:rPr>
        <w:t>part</w:t>
      </w:r>
      <w:r w:rsidRPr="009A7537">
        <w:rPr>
          <w:rFonts w:ascii="Calibri Light" w:eastAsiaTheme="minorEastAsia" w:hAnsi="Calibri Light" w:cs="Calibri Light"/>
          <w:sz w:val="24"/>
          <w:szCs w:val="24"/>
          <w:lang w:eastAsia="en-GB"/>
        </w:rPr>
        <w:t xml:space="preserve"> this flows from his methodological starting point: the ensemble of social relations. Instead, Marxism begins with the whole of society and works back to the individual as an endpoint, the final node of a </w:t>
      </w:r>
      <w:r w:rsidRPr="004A25F1">
        <w:rPr>
          <w:rFonts w:ascii="Calibri Light" w:eastAsiaTheme="minorEastAsia" w:hAnsi="Calibri Light" w:cs="Calibri Light"/>
          <w:sz w:val="24"/>
          <w:szCs w:val="24"/>
          <w:lang w:eastAsia="en-GB"/>
        </w:rPr>
        <w:t xml:space="preserve">chain of social causalities. </w:t>
      </w:r>
      <w:r w:rsidR="00B46026">
        <w:rPr>
          <w:rFonts w:ascii="Calibri Light" w:eastAsiaTheme="minorEastAsia" w:hAnsi="Calibri Light" w:cs="Calibri Light"/>
          <w:sz w:val="24"/>
          <w:szCs w:val="24"/>
          <w:lang w:eastAsia="en-GB"/>
        </w:rPr>
        <w:t xml:space="preserve">The absence of the psychological sense of ‘repression’ in Marx’s early work also flows from its non-appearance Hegel’s system (unlike ‘universalisation’ for example). </w:t>
      </w:r>
      <w:r w:rsidRPr="004A25F1">
        <w:rPr>
          <w:rFonts w:ascii="Calibri Light" w:eastAsiaTheme="minorEastAsia" w:hAnsi="Calibri Light" w:cs="Calibri Light"/>
          <w:sz w:val="24"/>
          <w:szCs w:val="24"/>
          <w:lang w:eastAsia="en-GB"/>
        </w:rPr>
        <w:t xml:space="preserve">However, without a general model-of-mind the processes by which external social factors become integrated into the interior life of the individual cannot be brought into focus. Social effects can be finely traced and applied for the comprehension of real events and personal dramas, of course. And this is the substantive character of much </w:t>
      </w:r>
      <w:r w:rsidR="00022091">
        <w:rPr>
          <w:rFonts w:ascii="Calibri Light" w:eastAsiaTheme="minorEastAsia" w:hAnsi="Calibri Light" w:cs="Calibri Light"/>
          <w:sz w:val="24"/>
          <w:szCs w:val="24"/>
          <w:lang w:eastAsia="en-GB"/>
        </w:rPr>
        <w:t>L</w:t>
      </w:r>
      <w:r w:rsidRPr="004A25F1">
        <w:rPr>
          <w:rFonts w:ascii="Calibri Light" w:eastAsiaTheme="minorEastAsia" w:hAnsi="Calibri Light" w:cs="Calibri Light"/>
          <w:sz w:val="24"/>
          <w:szCs w:val="24"/>
          <w:lang w:eastAsia="en-GB"/>
        </w:rPr>
        <w:t xml:space="preserve">eft-leaning sociological work. However, without an account of the </w:t>
      </w:r>
      <w:r w:rsidRPr="004A25F1">
        <w:rPr>
          <w:rFonts w:ascii="Calibri Light" w:eastAsiaTheme="minorEastAsia" w:hAnsi="Calibri Light" w:cs="Calibri Light"/>
          <w:sz w:val="24"/>
          <w:szCs w:val="24"/>
          <w:lang w:eastAsia="en-GB"/>
        </w:rPr>
        <w:lastRenderedPageBreak/>
        <w:t>psychological mechanisms that internalise the influences entering the mental life of the individual, the forces creat</w:t>
      </w:r>
      <w:r w:rsidR="002E1D88">
        <w:rPr>
          <w:rFonts w:ascii="Calibri Light" w:eastAsiaTheme="minorEastAsia" w:hAnsi="Calibri Light" w:cs="Calibri Light"/>
          <w:sz w:val="24"/>
          <w:szCs w:val="24"/>
          <w:lang w:eastAsia="en-GB"/>
        </w:rPr>
        <w:t>ing</w:t>
      </w:r>
      <w:r w:rsidRPr="004A25F1">
        <w:rPr>
          <w:rFonts w:ascii="Calibri Light" w:eastAsiaTheme="minorEastAsia" w:hAnsi="Calibri Light" w:cs="Calibri Light"/>
          <w:sz w:val="24"/>
          <w:szCs w:val="24"/>
          <w:lang w:eastAsia="en-GB"/>
        </w:rPr>
        <w:t xml:space="preserve"> the emergent human mind in its concrete aspects remain unresolved in analyses of social phenomena and historical change.</w:t>
      </w:r>
    </w:p>
    <w:p w14:paraId="6D9C933E" w14:textId="77777777" w:rsidR="00045253" w:rsidRPr="004A25F1" w:rsidRDefault="00045253" w:rsidP="0088732A">
      <w:pPr>
        <w:spacing w:after="0" w:line="360" w:lineRule="auto"/>
        <w:jc w:val="both"/>
        <w:rPr>
          <w:rFonts w:ascii="Calibri Light" w:eastAsiaTheme="minorEastAsia" w:hAnsi="Calibri Light" w:cs="Calibri Light"/>
          <w:sz w:val="24"/>
          <w:szCs w:val="24"/>
          <w:lang w:eastAsia="en-GB"/>
        </w:rPr>
      </w:pPr>
    </w:p>
    <w:p w14:paraId="2AC99508" w14:textId="4987F6FB" w:rsidR="00045253" w:rsidRPr="004A25F1" w:rsidRDefault="00045253" w:rsidP="0088732A">
      <w:pPr>
        <w:spacing w:after="0" w:line="360" w:lineRule="auto"/>
        <w:jc w:val="both"/>
        <w:rPr>
          <w:rFonts w:ascii="Calibri Light" w:eastAsiaTheme="minorEastAsia" w:hAnsi="Calibri Light" w:cs="Calibri Light"/>
          <w:sz w:val="24"/>
          <w:szCs w:val="24"/>
          <w:lang w:eastAsia="en-GB"/>
        </w:rPr>
      </w:pPr>
      <w:r w:rsidRPr="004A25F1">
        <w:rPr>
          <w:rFonts w:ascii="Calibri Light" w:eastAsiaTheme="minorEastAsia" w:hAnsi="Calibri Light" w:cs="Calibri Light"/>
          <w:sz w:val="24"/>
          <w:szCs w:val="24"/>
          <w:lang w:eastAsia="en-GB"/>
        </w:rPr>
        <w:t xml:space="preserve">There are recurring questions and controversies within Marxism that are connected to this enduring issue. Adequately explaining the power of ideology to create deep mental rivers of irrationalism that fly in the face of reality, is one example. Fully accounting for the external and internal drivers of human sexual behaviour and gender, is another. Understanding the nuances of mental illness and individual pathology is yet another. </w:t>
      </w:r>
    </w:p>
    <w:p w14:paraId="12670FC7" w14:textId="77777777" w:rsidR="00045253" w:rsidRPr="004A25F1" w:rsidRDefault="00045253" w:rsidP="0088732A">
      <w:pPr>
        <w:spacing w:after="0" w:line="360" w:lineRule="auto"/>
        <w:jc w:val="both"/>
        <w:rPr>
          <w:rFonts w:ascii="Calibri Light" w:eastAsiaTheme="minorEastAsia" w:hAnsi="Calibri Light" w:cs="Calibri Light"/>
          <w:sz w:val="24"/>
          <w:szCs w:val="24"/>
          <w:lang w:eastAsia="en-GB"/>
        </w:rPr>
      </w:pPr>
    </w:p>
    <w:p w14:paraId="16D4FDCB" w14:textId="71EA75AE" w:rsidR="00045253" w:rsidRPr="004A25F1" w:rsidRDefault="00045253" w:rsidP="0088732A">
      <w:pPr>
        <w:spacing w:after="0" w:line="360" w:lineRule="auto"/>
        <w:jc w:val="both"/>
        <w:rPr>
          <w:rFonts w:ascii="Calibri Light" w:eastAsiaTheme="minorEastAsia" w:hAnsi="Calibri Light" w:cs="Calibri Light"/>
          <w:sz w:val="24"/>
          <w:szCs w:val="24"/>
          <w:lang w:eastAsia="en-GB"/>
        </w:rPr>
      </w:pPr>
      <w:r w:rsidRPr="004A25F1">
        <w:rPr>
          <w:rFonts w:ascii="Calibri Light" w:eastAsiaTheme="minorEastAsia" w:hAnsi="Calibri Light" w:cs="Calibri Light"/>
          <w:sz w:val="24"/>
          <w:szCs w:val="24"/>
          <w:lang w:eastAsia="en-GB"/>
        </w:rPr>
        <w:t>This issue has also been at the root of a historical fissure within Marxism</w:t>
      </w:r>
      <w:r w:rsidRPr="004A25F1">
        <w:rPr>
          <w:rFonts w:ascii="Calibri Light" w:eastAsiaTheme="minorEastAsia" w:hAnsi="Calibri Light" w:cs="Calibri Light"/>
          <w:sz w:val="24"/>
          <w:szCs w:val="24"/>
          <w:lang w:eastAsia="en-GB"/>
        </w:rPr>
        <w:fldChar w:fldCharType="begin"/>
      </w:r>
      <w:r w:rsidRPr="004A25F1">
        <w:rPr>
          <w:rFonts w:ascii="Calibri Light" w:eastAsiaTheme="minorEastAsia" w:hAnsi="Calibri Light" w:cs="Calibri Light"/>
          <w:sz w:val="24"/>
          <w:szCs w:val="24"/>
          <w:lang w:eastAsia="en-GB"/>
        </w:rPr>
        <w:instrText xml:space="preserve"> XE "Marxism" </w:instrText>
      </w:r>
      <w:r w:rsidRPr="004A25F1">
        <w:rPr>
          <w:rFonts w:ascii="Calibri Light" w:eastAsiaTheme="minorEastAsia" w:hAnsi="Calibri Light" w:cs="Calibri Light"/>
          <w:sz w:val="24"/>
          <w:szCs w:val="24"/>
          <w:lang w:eastAsia="en-GB"/>
        </w:rPr>
        <w:fldChar w:fldCharType="end"/>
      </w:r>
      <w:r w:rsidRPr="004A25F1">
        <w:rPr>
          <w:rFonts w:ascii="Calibri Light" w:eastAsiaTheme="minorEastAsia" w:hAnsi="Calibri Light" w:cs="Calibri Light"/>
          <w:sz w:val="24"/>
          <w:szCs w:val="24"/>
          <w:lang w:eastAsia="en-GB"/>
        </w:rPr>
        <w:t xml:space="preserve"> itself, causing a bifurcation into two ‘</w:t>
      </w:r>
      <w:proofErr w:type="spellStart"/>
      <w:r w:rsidRPr="004A25F1">
        <w:rPr>
          <w:rFonts w:ascii="Calibri Light" w:eastAsiaTheme="minorEastAsia" w:hAnsi="Calibri Light" w:cs="Calibri Light"/>
          <w:sz w:val="24"/>
          <w:szCs w:val="24"/>
          <w:lang w:eastAsia="en-GB"/>
        </w:rPr>
        <w:t>Marxisms</w:t>
      </w:r>
      <w:proofErr w:type="spellEnd"/>
      <w:r w:rsidRPr="004A25F1">
        <w:rPr>
          <w:rFonts w:ascii="Calibri Light" w:eastAsiaTheme="minorEastAsia" w:hAnsi="Calibri Light" w:cs="Calibri Light"/>
          <w:sz w:val="24"/>
          <w:szCs w:val="24"/>
          <w:lang w:eastAsia="en-GB"/>
        </w:rPr>
        <w:t>’: one that emphasises objective economic and structural causalities; and another that emphasises instead the role of subjective agency and historical decision.</w:t>
      </w:r>
      <w:r w:rsidRPr="004A25F1">
        <w:rPr>
          <w:rStyle w:val="FootnoteReference"/>
          <w:rFonts w:ascii="Calibri Light" w:hAnsi="Calibri Light" w:cs="Calibri Light"/>
          <w:sz w:val="24"/>
          <w:szCs w:val="24"/>
        </w:rPr>
        <w:footnoteReference w:id="440"/>
      </w:r>
      <w:r w:rsidRPr="004A25F1">
        <w:rPr>
          <w:rFonts w:ascii="Calibri Light" w:eastAsiaTheme="minorEastAsia" w:hAnsi="Calibri Light" w:cs="Calibri Light"/>
          <w:sz w:val="24"/>
          <w:szCs w:val="24"/>
          <w:lang w:eastAsia="en-GB"/>
        </w:rPr>
        <w:t xml:space="preserve"> Each historical iteration of th</w:t>
      </w:r>
      <w:r w:rsidR="0000442A">
        <w:rPr>
          <w:rFonts w:ascii="Calibri Light" w:eastAsiaTheme="minorEastAsia" w:hAnsi="Calibri Light" w:cs="Calibri Light"/>
          <w:sz w:val="24"/>
          <w:szCs w:val="24"/>
          <w:lang w:eastAsia="en-GB"/>
        </w:rPr>
        <w:t xml:space="preserve">is problem </w:t>
      </w:r>
      <w:r w:rsidRPr="004A25F1">
        <w:rPr>
          <w:rFonts w:ascii="Calibri Light" w:eastAsiaTheme="minorEastAsia" w:hAnsi="Calibri Light" w:cs="Calibri Light"/>
          <w:sz w:val="24"/>
          <w:szCs w:val="24"/>
          <w:lang w:eastAsia="en-GB"/>
        </w:rPr>
        <w:t xml:space="preserve">revolves on the missing ‘third term’ - the model-of-mind </w:t>
      </w:r>
      <w:r w:rsidR="00C735C1">
        <w:rPr>
          <w:rFonts w:ascii="Calibri Light" w:eastAsiaTheme="minorEastAsia" w:hAnsi="Calibri Light" w:cs="Calibri Light"/>
          <w:sz w:val="24"/>
          <w:szCs w:val="24"/>
          <w:lang w:eastAsia="en-GB"/>
        </w:rPr>
        <w:t>we need to establish</w:t>
      </w:r>
      <w:r w:rsidRPr="004A25F1">
        <w:rPr>
          <w:rFonts w:ascii="Calibri Light" w:eastAsiaTheme="minorEastAsia" w:hAnsi="Calibri Light" w:cs="Calibri Light"/>
          <w:sz w:val="24"/>
          <w:szCs w:val="24"/>
          <w:lang w:eastAsia="en-GB"/>
        </w:rPr>
        <w:t>. The elements required for the construction of a model-of-mind however are present within Marxism at its philosophical roots. The job of making explicit this otherwise implicit construction is helped by a conceptual reworking of the theoretical element of ‘repression’; a factor that is foregrounded in psychoanalysis, but unused in its psychological sense by Marx.</w:t>
      </w:r>
      <w:r w:rsidRPr="004A25F1">
        <w:rPr>
          <w:rStyle w:val="FootnoteReference"/>
          <w:rFonts w:ascii="Calibri Light" w:hAnsi="Calibri Light" w:cs="Calibri Light"/>
          <w:sz w:val="24"/>
          <w:szCs w:val="24"/>
        </w:rPr>
        <w:footnoteReference w:id="441"/>
      </w:r>
      <w:r w:rsidRPr="004A25F1">
        <w:rPr>
          <w:rFonts w:ascii="Calibri Light" w:eastAsiaTheme="minorEastAsia" w:hAnsi="Calibri Light" w:cs="Calibri Light"/>
          <w:sz w:val="24"/>
          <w:szCs w:val="24"/>
          <w:lang w:eastAsia="en-GB"/>
        </w:rPr>
        <w:t xml:space="preserve"> </w:t>
      </w:r>
    </w:p>
    <w:p w14:paraId="04190694" w14:textId="77777777" w:rsidR="00045253" w:rsidRPr="004A25F1" w:rsidRDefault="00045253" w:rsidP="0088732A">
      <w:pPr>
        <w:spacing w:after="0" w:line="360" w:lineRule="auto"/>
        <w:jc w:val="both"/>
        <w:rPr>
          <w:rFonts w:ascii="Calibri Light" w:eastAsiaTheme="minorEastAsia" w:hAnsi="Calibri Light" w:cs="Calibri Light"/>
          <w:sz w:val="24"/>
          <w:szCs w:val="24"/>
          <w:lang w:eastAsia="en-GB"/>
        </w:rPr>
      </w:pPr>
    </w:p>
    <w:p w14:paraId="46C5EBDD" w14:textId="5F770739" w:rsidR="002F01EA" w:rsidRDefault="00045253" w:rsidP="0088732A">
      <w:pPr>
        <w:spacing w:after="0" w:line="360" w:lineRule="auto"/>
        <w:jc w:val="both"/>
        <w:rPr>
          <w:rFonts w:ascii="Calibri Light" w:eastAsiaTheme="minorEastAsia" w:hAnsi="Calibri Light" w:cs="Calibri Light"/>
          <w:sz w:val="24"/>
          <w:szCs w:val="24"/>
          <w:lang w:eastAsia="en-GB"/>
        </w:rPr>
      </w:pPr>
      <w:r w:rsidRPr="004A25F1">
        <w:rPr>
          <w:rFonts w:ascii="Calibri Light" w:eastAsiaTheme="minorEastAsia" w:hAnsi="Calibri Light" w:cs="Calibri Light"/>
          <w:sz w:val="24"/>
          <w:szCs w:val="24"/>
          <w:lang w:eastAsia="en-GB"/>
        </w:rPr>
        <w:t>This use of repression to explain the formation of a mind works at the level of ‘strategy-for-survival’ as the individual grows towards their destiny within their ‘total society’. The emergence of personal identity within a community is one aspect of this, as some potential characteristics are eclipsed and pushed out of consciousness as possibilities for the person, whilst others become established as dominant, socially successful and rooted in personality: gender being one important example of this.</w:t>
      </w:r>
      <w:r w:rsidR="00EA3561">
        <w:rPr>
          <w:rFonts w:ascii="Calibri Light" w:eastAsiaTheme="minorEastAsia" w:hAnsi="Calibri Light" w:cs="Calibri Light"/>
          <w:sz w:val="24"/>
          <w:szCs w:val="24"/>
          <w:lang w:eastAsia="en-GB"/>
        </w:rPr>
        <w:t xml:space="preserve"> </w:t>
      </w:r>
      <w:r w:rsidR="009E65D0">
        <w:rPr>
          <w:rFonts w:ascii="Calibri Light" w:eastAsiaTheme="minorEastAsia" w:hAnsi="Calibri Light" w:cs="Calibri Light"/>
          <w:sz w:val="24"/>
          <w:szCs w:val="24"/>
          <w:lang w:eastAsia="en-GB"/>
        </w:rPr>
        <w:t>I</w:t>
      </w:r>
      <w:r w:rsidR="002F01EA">
        <w:rPr>
          <w:rFonts w:ascii="Calibri Light" w:eastAsiaTheme="minorEastAsia" w:hAnsi="Calibri Light" w:cs="Calibri Light"/>
          <w:sz w:val="24"/>
          <w:szCs w:val="24"/>
          <w:lang w:eastAsia="en-GB"/>
        </w:rPr>
        <w:t xml:space="preserve">n the language of </w:t>
      </w:r>
      <w:r w:rsidR="002F01EA">
        <w:rPr>
          <w:rFonts w:ascii="Calibri Light" w:eastAsiaTheme="minorEastAsia" w:hAnsi="Calibri Light" w:cs="Calibri Light"/>
          <w:sz w:val="24"/>
          <w:szCs w:val="24"/>
          <w:lang w:eastAsia="en-GB"/>
        </w:rPr>
        <w:lastRenderedPageBreak/>
        <w:t xml:space="preserve">psychoanalysis, as one behavioural mode becomes repressed as dangerous, another is introjected as likely to achieve success, these being the </w:t>
      </w:r>
      <w:r w:rsidR="009E65D0">
        <w:rPr>
          <w:rFonts w:ascii="Calibri Light" w:eastAsiaTheme="minorEastAsia" w:hAnsi="Calibri Light" w:cs="Calibri Light"/>
          <w:sz w:val="24"/>
          <w:szCs w:val="24"/>
          <w:lang w:eastAsia="en-GB"/>
        </w:rPr>
        <w:t xml:space="preserve">dual </w:t>
      </w:r>
      <w:r w:rsidR="002F01EA">
        <w:rPr>
          <w:rFonts w:ascii="Calibri Light" w:eastAsiaTheme="minorEastAsia" w:hAnsi="Calibri Light" w:cs="Calibri Light"/>
          <w:sz w:val="24"/>
          <w:szCs w:val="24"/>
          <w:lang w:eastAsia="en-GB"/>
        </w:rPr>
        <w:t xml:space="preserve">codetermining moments in </w:t>
      </w:r>
      <w:r w:rsidR="009E65D0">
        <w:rPr>
          <w:rFonts w:ascii="Calibri Light" w:eastAsiaTheme="minorEastAsia" w:hAnsi="Calibri Light" w:cs="Calibri Light"/>
          <w:sz w:val="24"/>
          <w:szCs w:val="24"/>
          <w:lang w:eastAsia="en-GB"/>
        </w:rPr>
        <w:t xml:space="preserve">specific mental constructions. </w:t>
      </w:r>
    </w:p>
    <w:p w14:paraId="50685018" w14:textId="77777777" w:rsidR="002F01EA" w:rsidRDefault="002F01EA" w:rsidP="0088732A">
      <w:pPr>
        <w:spacing w:after="0" w:line="360" w:lineRule="auto"/>
        <w:jc w:val="both"/>
        <w:rPr>
          <w:rFonts w:ascii="Calibri Light" w:eastAsiaTheme="minorEastAsia" w:hAnsi="Calibri Light" w:cs="Calibri Light"/>
          <w:sz w:val="24"/>
          <w:szCs w:val="24"/>
          <w:lang w:eastAsia="en-GB"/>
        </w:rPr>
      </w:pPr>
    </w:p>
    <w:p w14:paraId="23830841" w14:textId="3E1CCA33" w:rsidR="00045253" w:rsidRPr="004A25F1" w:rsidRDefault="00045253" w:rsidP="0088732A">
      <w:pPr>
        <w:spacing w:after="0" w:line="360" w:lineRule="auto"/>
        <w:jc w:val="both"/>
        <w:rPr>
          <w:rFonts w:ascii="Calibri Light" w:eastAsiaTheme="minorEastAsia" w:hAnsi="Calibri Light" w:cs="Calibri Light"/>
          <w:sz w:val="24"/>
          <w:szCs w:val="24"/>
          <w:lang w:eastAsia="en-GB"/>
        </w:rPr>
      </w:pPr>
      <w:r w:rsidRPr="004A25F1">
        <w:rPr>
          <w:rFonts w:ascii="Calibri Light" w:eastAsiaTheme="minorEastAsia" w:hAnsi="Calibri Light" w:cs="Calibri Light"/>
          <w:sz w:val="24"/>
          <w:szCs w:val="24"/>
          <w:lang w:eastAsia="en-GB"/>
        </w:rPr>
        <w:t xml:space="preserve">The operative processes here, revolving around </w:t>
      </w:r>
      <w:r w:rsidR="007C0EE1">
        <w:rPr>
          <w:rFonts w:ascii="Calibri Light" w:eastAsiaTheme="minorEastAsia" w:hAnsi="Calibri Light" w:cs="Calibri Light"/>
          <w:sz w:val="24"/>
          <w:szCs w:val="24"/>
          <w:lang w:eastAsia="en-GB"/>
        </w:rPr>
        <w:t>perceptions and assessments of risk,</w:t>
      </w:r>
      <w:r w:rsidRPr="004A25F1">
        <w:rPr>
          <w:rFonts w:ascii="Calibri Light" w:eastAsiaTheme="minorEastAsia" w:hAnsi="Calibri Light" w:cs="Calibri Light"/>
          <w:sz w:val="24"/>
          <w:szCs w:val="24"/>
          <w:lang w:eastAsia="en-GB"/>
        </w:rPr>
        <w:t xml:space="preserve"> constitute a </w:t>
      </w:r>
      <w:r w:rsidR="009E65D0">
        <w:rPr>
          <w:rFonts w:ascii="Calibri Light" w:eastAsiaTheme="minorEastAsia" w:hAnsi="Calibri Light" w:cs="Calibri Light"/>
          <w:sz w:val="24"/>
          <w:szCs w:val="24"/>
          <w:lang w:eastAsia="en-GB"/>
        </w:rPr>
        <w:t>type</w:t>
      </w:r>
      <w:r w:rsidRPr="004A25F1">
        <w:rPr>
          <w:rFonts w:ascii="Calibri Light" w:eastAsiaTheme="minorEastAsia" w:hAnsi="Calibri Light" w:cs="Calibri Light"/>
          <w:sz w:val="24"/>
          <w:szCs w:val="24"/>
          <w:lang w:eastAsia="en-GB"/>
        </w:rPr>
        <w:t xml:space="preserve"> of materialism – ‘social materialism’ – that involves the repression of </w:t>
      </w:r>
      <w:r w:rsidR="007C0EE1">
        <w:rPr>
          <w:rFonts w:ascii="Calibri Light" w:eastAsiaTheme="minorEastAsia" w:hAnsi="Calibri Light" w:cs="Calibri Light"/>
          <w:sz w:val="24"/>
          <w:szCs w:val="24"/>
          <w:lang w:eastAsia="en-GB"/>
        </w:rPr>
        <w:t>hazardous</w:t>
      </w:r>
      <w:r w:rsidRPr="004A25F1">
        <w:rPr>
          <w:rFonts w:ascii="Calibri Light" w:eastAsiaTheme="minorEastAsia" w:hAnsi="Calibri Light" w:cs="Calibri Light"/>
          <w:sz w:val="24"/>
          <w:szCs w:val="24"/>
          <w:lang w:eastAsia="en-GB"/>
        </w:rPr>
        <w:t xml:space="preserve"> possibilities.</w:t>
      </w:r>
      <w:r w:rsidR="000B7EE0">
        <w:rPr>
          <w:rFonts w:ascii="Calibri Light" w:eastAsiaTheme="minorEastAsia" w:hAnsi="Calibri Light" w:cs="Calibri Light"/>
          <w:sz w:val="24"/>
          <w:szCs w:val="24"/>
          <w:lang w:eastAsia="en-GB"/>
        </w:rPr>
        <w:t xml:space="preserve"> </w:t>
      </w:r>
      <w:r w:rsidRPr="004A25F1">
        <w:rPr>
          <w:rFonts w:ascii="Calibri Light" w:eastAsiaTheme="minorEastAsia" w:hAnsi="Calibri Light" w:cs="Calibri Light"/>
          <w:sz w:val="24"/>
          <w:szCs w:val="24"/>
          <w:lang w:eastAsia="en-GB"/>
        </w:rPr>
        <w:t xml:space="preserve">The emphasis </w:t>
      </w:r>
      <w:r w:rsidR="006A685B">
        <w:rPr>
          <w:rFonts w:ascii="Calibri Light" w:eastAsiaTheme="minorEastAsia" w:hAnsi="Calibri Light" w:cs="Calibri Light"/>
          <w:sz w:val="24"/>
          <w:szCs w:val="24"/>
          <w:lang w:eastAsia="en-GB"/>
        </w:rPr>
        <w:t xml:space="preserve">now </w:t>
      </w:r>
      <w:r w:rsidRPr="004A25F1">
        <w:rPr>
          <w:rFonts w:ascii="Calibri Light" w:eastAsiaTheme="minorEastAsia" w:hAnsi="Calibri Light" w:cs="Calibri Light"/>
          <w:sz w:val="24"/>
          <w:szCs w:val="24"/>
          <w:lang w:eastAsia="en-GB"/>
        </w:rPr>
        <w:t xml:space="preserve">is upon </w:t>
      </w:r>
      <w:r w:rsidR="000B7EE0">
        <w:rPr>
          <w:rFonts w:ascii="Calibri Light" w:eastAsiaTheme="minorEastAsia" w:hAnsi="Calibri Light" w:cs="Calibri Light"/>
          <w:sz w:val="24"/>
          <w:szCs w:val="24"/>
          <w:lang w:eastAsia="en-GB"/>
        </w:rPr>
        <w:t>the</w:t>
      </w:r>
      <w:r w:rsidRPr="004A25F1">
        <w:rPr>
          <w:rFonts w:ascii="Calibri Light" w:eastAsiaTheme="minorEastAsia" w:hAnsi="Calibri Light" w:cs="Calibri Light"/>
          <w:sz w:val="24"/>
          <w:szCs w:val="24"/>
          <w:lang w:eastAsia="en-GB"/>
        </w:rPr>
        <w:t xml:space="preserve"> socially strategic aspect</w:t>
      </w:r>
      <w:r w:rsidR="000B7EE0">
        <w:rPr>
          <w:rFonts w:ascii="Calibri Light" w:eastAsiaTheme="minorEastAsia" w:hAnsi="Calibri Light" w:cs="Calibri Light"/>
          <w:sz w:val="24"/>
          <w:szCs w:val="24"/>
          <w:lang w:eastAsia="en-GB"/>
        </w:rPr>
        <w:t xml:space="preserve"> of repression</w:t>
      </w:r>
      <w:r w:rsidRPr="004A25F1">
        <w:rPr>
          <w:rFonts w:ascii="Calibri Light" w:eastAsiaTheme="minorEastAsia" w:hAnsi="Calibri Light" w:cs="Calibri Light"/>
          <w:sz w:val="24"/>
          <w:szCs w:val="24"/>
          <w:lang w:eastAsia="en-GB"/>
        </w:rPr>
        <w:t>, acting as a regulatory mechanism within the social group, rather than</w:t>
      </w:r>
      <w:r w:rsidR="0082169F">
        <w:rPr>
          <w:rFonts w:ascii="Calibri Light" w:eastAsiaTheme="minorEastAsia" w:hAnsi="Calibri Light" w:cs="Calibri Light"/>
          <w:sz w:val="24"/>
          <w:szCs w:val="24"/>
          <w:lang w:eastAsia="en-GB"/>
        </w:rPr>
        <w:t xml:space="preserve"> </w:t>
      </w:r>
      <w:r w:rsidR="007C0EE1">
        <w:rPr>
          <w:rFonts w:ascii="Calibri Light" w:eastAsiaTheme="minorEastAsia" w:hAnsi="Calibri Light" w:cs="Calibri Light"/>
          <w:sz w:val="24"/>
          <w:szCs w:val="24"/>
          <w:lang w:eastAsia="en-GB"/>
        </w:rPr>
        <w:t>being understood as an</w:t>
      </w:r>
      <w:r w:rsidRPr="004A25F1">
        <w:rPr>
          <w:rFonts w:ascii="Calibri Light" w:eastAsiaTheme="minorEastAsia" w:hAnsi="Calibri Light" w:cs="Calibri Light"/>
          <w:sz w:val="24"/>
          <w:szCs w:val="24"/>
          <w:lang w:eastAsia="en-GB"/>
        </w:rPr>
        <w:t xml:space="preserve"> individualised defence against trauma. It is also future </w:t>
      </w:r>
      <w:r w:rsidR="007C0EE1" w:rsidRPr="004A25F1">
        <w:rPr>
          <w:rFonts w:ascii="Calibri Light" w:eastAsiaTheme="minorEastAsia" w:hAnsi="Calibri Light" w:cs="Calibri Light"/>
          <w:sz w:val="24"/>
          <w:szCs w:val="24"/>
          <w:lang w:eastAsia="en-GB"/>
        </w:rPr>
        <w:t>oriented and</w:t>
      </w:r>
      <w:r w:rsidR="007C0EE1">
        <w:rPr>
          <w:rFonts w:ascii="Calibri Light" w:eastAsiaTheme="minorEastAsia" w:hAnsi="Calibri Light" w:cs="Calibri Light"/>
          <w:sz w:val="24"/>
          <w:szCs w:val="24"/>
          <w:lang w:eastAsia="en-GB"/>
        </w:rPr>
        <w:t xml:space="preserve"> no longer </w:t>
      </w:r>
      <w:r w:rsidRPr="004A25F1">
        <w:rPr>
          <w:rFonts w:ascii="Calibri Light" w:eastAsiaTheme="minorEastAsia" w:hAnsi="Calibri Light" w:cs="Calibri Light"/>
          <w:sz w:val="24"/>
          <w:szCs w:val="24"/>
          <w:lang w:eastAsia="en-GB"/>
        </w:rPr>
        <w:t xml:space="preserve">focused </w:t>
      </w:r>
      <w:r w:rsidR="007C0EE1">
        <w:rPr>
          <w:rFonts w:ascii="Calibri Light" w:eastAsiaTheme="minorEastAsia" w:hAnsi="Calibri Light" w:cs="Calibri Light"/>
          <w:sz w:val="24"/>
          <w:szCs w:val="24"/>
          <w:lang w:eastAsia="en-GB"/>
        </w:rPr>
        <w:t xml:space="preserve">primarily </w:t>
      </w:r>
      <w:r w:rsidRPr="004A25F1">
        <w:rPr>
          <w:rFonts w:ascii="Calibri Light" w:eastAsiaTheme="minorEastAsia" w:hAnsi="Calibri Light" w:cs="Calibri Light"/>
          <w:sz w:val="24"/>
          <w:szCs w:val="24"/>
          <w:lang w:eastAsia="en-GB"/>
        </w:rPr>
        <w:t xml:space="preserve">upon the </w:t>
      </w:r>
      <w:r w:rsidRPr="00BA7B42">
        <w:rPr>
          <w:rFonts w:ascii="Calibri Light" w:eastAsiaTheme="minorEastAsia" w:hAnsi="Calibri Light" w:cs="Calibri Light"/>
          <w:color w:val="000000" w:themeColor="text1"/>
          <w:sz w:val="24"/>
          <w:szCs w:val="24"/>
          <w:lang w:eastAsia="en-GB"/>
        </w:rPr>
        <w:t xml:space="preserve">person’s </w:t>
      </w:r>
      <w:r w:rsidR="00DC4123" w:rsidRPr="00BA7B42">
        <w:rPr>
          <w:rFonts w:ascii="Calibri Light" w:eastAsiaTheme="minorEastAsia" w:hAnsi="Calibri Light" w:cs="Calibri Light"/>
          <w:color w:val="000000" w:themeColor="text1"/>
          <w:sz w:val="24"/>
          <w:szCs w:val="24"/>
          <w:lang w:eastAsia="en-GB"/>
        </w:rPr>
        <w:t>p</w:t>
      </w:r>
      <w:r w:rsidR="00BA7B42" w:rsidRPr="00BA7B42">
        <w:rPr>
          <w:rFonts w:ascii="Calibri Light" w:eastAsiaTheme="minorEastAsia" w:hAnsi="Calibri Light" w:cs="Calibri Light"/>
          <w:color w:val="000000" w:themeColor="text1"/>
          <w:sz w:val="24"/>
          <w:szCs w:val="24"/>
          <w:lang w:eastAsia="en-GB"/>
        </w:rPr>
        <w:t xml:space="preserve">revious </w:t>
      </w:r>
      <w:r w:rsidRPr="00BA7B42">
        <w:rPr>
          <w:rFonts w:ascii="Calibri Light" w:eastAsiaTheme="minorEastAsia" w:hAnsi="Calibri Light" w:cs="Calibri Light"/>
          <w:color w:val="000000" w:themeColor="text1"/>
          <w:sz w:val="24"/>
          <w:szCs w:val="24"/>
          <w:lang w:eastAsia="en-GB"/>
        </w:rPr>
        <w:t>pain</w:t>
      </w:r>
      <w:r w:rsidRPr="004A25F1">
        <w:rPr>
          <w:rFonts w:ascii="Calibri Light" w:eastAsiaTheme="minorEastAsia" w:hAnsi="Calibri Light" w:cs="Calibri Light"/>
          <w:sz w:val="24"/>
          <w:szCs w:val="24"/>
          <w:lang w:eastAsia="en-GB"/>
        </w:rPr>
        <w:t>.</w:t>
      </w:r>
      <w:r w:rsidRPr="004A25F1">
        <w:rPr>
          <w:rStyle w:val="FootnoteReference"/>
          <w:rFonts w:ascii="Calibri Light" w:hAnsi="Calibri Light" w:cs="Calibri Light"/>
          <w:sz w:val="24"/>
          <w:szCs w:val="24"/>
        </w:rPr>
        <w:footnoteReference w:id="442"/>
      </w:r>
    </w:p>
    <w:p w14:paraId="74E0721D" w14:textId="77777777" w:rsidR="00045253" w:rsidRPr="004A25F1" w:rsidRDefault="00045253" w:rsidP="0088732A">
      <w:pPr>
        <w:spacing w:after="0" w:line="360" w:lineRule="auto"/>
        <w:jc w:val="both"/>
        <w:rPr>
          <w:rFonts w:ascii="Calibri Light" w:eastAsiaTheme="minorEastAsia" w:hAnsi="Calibri Light" w:cs="Calibri Light"/>
          <w:sz w:val="24"/>
          <w:szCs w:val="24"/>
          <w:lang w:eastAsia="en-GB"/>
        </w:rPr>
      </w:pPr>
    </w:p>
    <w:p w14:paraId="6186ADD5" w14:textId="3CC570B7" w:rsidR="00045253" w:rsidRPr="004A25F1" w:rsidRDefault="00045253" w:rsidP="0088732A">
      <w:pPr>
        <w:spacing w:after="0" w:line="360" w:lineRule="auto"/>
        <w:jc w:val="both"/>
        <w:rPr>
          <w:rFonts w:ascii="Calibri Light" w:eastAsiaTheme="minorEastAsia" w:hAnsi="Calibri Light" w:cs="Calibri Light"/>
          <w:sz w:val="24"/>
          <w:szCs w:val="24"/>
          <w:lang w:eastAsia="en-GB"/>
        </w:rPr>
      </w:pPr>
      <w:r w:rsidRPr="004A25F1">
        <w:rPr>
          <w:rFonts w:ascii="Calibri Light" w:eastAsiaTheme="minorEastAsia" w:hAnsi="Calibri Light" w:cs="Calibri Light"/>
          <w:sz w:val="24"/>
          <w:szCs w:val="24"/>
          <w:lang w:eastAsia="en-GB"/>
        </w:rPr>
        <w:t xml:space="preserve">The result is a type of mind that is premised upon the eclipsing of entire ways of thinking, believing, and feeling, and its appearance to its owner as natural. </w:t>
      </w:r>
      <w:r w:rsidR="00E22F74">
        <w:rPr>
          <w:rFonts w:ascii="Calibri Light" w:eastAsiaTheme="minorEastAsia" w:hAnsi="Calibri Light" w:cs="Calibri Light"/>
          <w:sz w:val="24"/>
          <w:szCs w:val="24"/>
          <w:lang w:eastAsia="en-GB"/>
        </w:rPr>
        <w:t>T</w:t>
      </w:r>
      <w:r w:rsidRPr="004A25F1">
        <w:rPr>
          <w:rFonts w:ascii="Calibri Light" w:eastAsiaTheme="minorEastAsia" w:hAnsi="Calibri Light" w:cs="Calibri Light"/>
          <w:sz w:val="24"/>
          <w:szCs w:val="24"/>
          <w:lang w:eastAsia="en-GB"/>
        </w:rPr>
        <w:t xml:space="preserve">he psychological material that is repressed need not have been extinguished </w:t>
      </w:r>
      <w:r w:rsidR="00BE09AE">
        <w:rPr>
          <w:rFonts w:ascii="Calibri Light" w:eastAsiaTheme="minorEastAsia" w:hAnsi="Calibri Light" w:cs="Calibri Light"/>
          <w:sz w:val="24"/>
          <w:szCs w:val="24"/>
          <w:lang w:eastAsia="en-GB"/>
        </w:rPr>
        <w:t xml:space="preserve">completely </w:t>
      </w:r>
      <w:r w:rsidRPr="004A25F1">
        <w:rPr>
          <w:rFonts w:ascii="Calibri Light" w:eastAsiaTheme="minorEastAsia" w:hAnsi="Calibri Light" w:cs="Calibri Light"/>
          <w:sz w:val="24"/>
          <w:szCs w:val="24"/>
          <w:lang w:eastAsia="en-GB"/>
        </w:rPr>
        <w:t>but rather may exist as a residual element that whilst lost to th</w:t>
      </w:r>
      <w:r w:rsidR="00AD5A87">
        <w:rPr>
          <w:rFonts w:ascii="Calibri Light" w:eastAsiaTheme="minorEastAsia" w:hAnsi="Calibri Light" w:cs="Calibri Light"/>
          <w:sz w:val="24"/>
          <w:szCs w:val="24"/>
          <w:lang w:eastAsia="en-GB"/>
        </w:rPr>
        <w:t xml:space="preserve">e </w:t>
      </w:r>
      <w:r w:rsidRPr="004A25F1">
        <w:rPr>
          <w:rFonts w:ascii="Calibri Light" w:eastAsiaTheme="minorEastAsia" w:hAnsi="Calibri Light" w:cs="Calibri Light"/>
          <w:sz w:val="24"/>
          <w:szCs w:val="24"/>
          <w:lang w:eastAsia="en-GB"/>
        </w:rPr>
        <w:t xml:space="preserve">conscious mind, remains to </w:t>
      </w:r>
      <w:r w:rsidR="001A51FF">
        <w:rPr>
          <w:rFonts w:ascii="Calibri Light" w:eastAsiaTheme="minorEastAsia" w:hAnsi="Calibri Light" w:cs="Calibri Light"/>
          <w:sz w:val="24"/>
          <w:szCs w:val="24"/>
          <w:lang w:eastAsia="en-GB"/>
        </w:rPr>
        <w:t>produce</w:t>
      </w:r>
      <w:r w:rsidR="00E22F74">
        <w:rPr>
          <w:rFonts w:ascii="Calibri Light" w:eastAsiaTheme="minorEastAsia" w:hAnsi="Calibri Light" w:cs="Calibri Light"/>
          <w:sz w:val="24"/>
          <w:szCs w:val="24"/>
          <w:lang w:eastAsia="en-GB"/>
        </w:rPr>
        <w:t xml:space="preserve"> </w:t>
      </w:r>
      <w:r w:rsidRPr="004A25F1">
        <w:rPr>
          <w:rFonts w:ascii="Calibri Light" w:eastAsiaTheme="minorEastAsia" w:hAnsi="Calibri Light" w:cs="Calibri Light"/>
          <w:sz w:val="24"/>
          <w:szCs w:val="24"/>
          <w:lang w:eastAsia="en-GB"/>
        </w:rPr>
        <w:t>conflictual tensions and anxieties that are unfathomable to the person themselves</w:t>
      </w:r>
      <w:r w:rsidR="00E22F74">
        <w:rPr>
          <w:rFonts w:ascii="Calibri Light" w:eastAsiaTheme="minorEastAsia" w:hAnsi="Calibri Light" w:cs="Calibri Light"/>
          <w:sz w:val="24"/>
          <w:szCs w:val="24"/>
          <w:lang w:eastAsia="en-GB"/>
        </w:rPr>
        <w:t>. But t</w:t>
      </w:r>
      <w:r w:rsidR="000B3212">
        <w:rPr>
          <w:rFonts w:ascii="Calibri Light" w:eastAsiaTheme="minorEastAsia" w:hAnsi="Calibri Light" w:cs="Calibri Light"/>
          <w:sz w:val="24"/>
          <w:szCs w:val="24"/>
          <w:lang w:eastAsia="en-GB"/>
        </w:rPr>
        <w:t xml:space="preserve">his </w:t>
      </w:r>
      <w:r w:rsidRPr="004A25F1">
        <w:rPr>
          <w:rFonts w:ascii="Calibri Light" w:eastAsiaTheme="minorEastAsia" w:hAnsi="Calibri Light" w:cs="Calibri Light"/>
          <w:sz w:val="24"/>
          <w:szCs w:val="24"/>
          <w:lang w:eastAsia="en-GB"/>
        </w:rPr>
        <w:t>must derive from a</w:t>
      </w:r>
      <w:r w:rsidR="000B3212">
        <w:rPr>
          <w:rFonts w:ascii="Calibri Light" w:eastAsiaTheme="minorEastAsia" w:hAnsi="Calibri Light" w:cs="Calibri Light"/>
          <w:sz w:val="24"/>
          <w:szCs w:val="24"/>
          <w:lang w:eastAsia="en-GB"/>
        </w:rPr>
        <w:t xml:space="preserve"> </w:t>
      </w:r>
      <w:r w:rsidRPr="004A25F1">
        <w:rPr>
          <w:rFonts w:ascii="Calibri Light" w:eastAsiaTheme="minorEastAsia" w:hAnsi="Calibri Light" w:cs="Calibri Light"/>
          <w:sz w:val="24"/>
          <w:szCs w:val="24"/>
          <w:lang w:eastAsia="en-GB"/>
        </w:rPr>
        <w:t xml:space="preserve">general model-of-mind </w:t>
      </w:r>
      <w:r w:rsidRPr="00BA7B42">
        <w:rPr>
          <w:rFonts w:ascii="Calibri Light" w:eastAsiaTheme="minorEastAsia" w:hAnsi="Calibri Light" w:cs="Calibri Light"/>
          <w:color w:val="000000" w:themeColor="text1"/>
          <w:sz w:val="24"/>
          <w:szCs w:val="24"/>
          <w:lang w:eastAsia="en-GB"/>
        </w:rPr>
        <w:t>that</w:t>
      </w:r>
      <w:r w:rsidR="000B3212" w:rsidRPr="00BA7B42">
        <w:rPr>
          <w:rFonts w:ascii="Calibri Light" w:eastAsiaTheme="minorEastAsia" w:hAnsi="Calibri Light" w:cs="Calibri Light"/>
          <w:color w:val="000000" w:themeColor="text1"/>
          <w:sz w:val="24"/>
          <w:szCs w:val="24"/>
          <w:lang w:eastAsia="en-GB"/>
        </w:rPr>
        <w:t xml:space="preserve"> makes possible </w:t>
      </w:r>
      <w:r w:rsidR="008235F6" w:rsidRPr="00BA7B42">
        <w:rPr>
          <w:rFonts w:ascii="Calibri Light" w:eastAsiaTheme="minorEastAsia" w:hAnsi="Calibri Light" w:cs="Calibri Light"/>
          <w:color w:val="000000" w:themeColor="text1"/>
          <w:sz w:val="24"/>
          <w:szCs w:val="24"/>
          <w:lang w:eastAsia="en-GB"/>
        </w:rPr>
        <w:t>all</w:t>
      </w:r>
      <w:r w:rsidR="00E22F74">
        <w:rPr>
          <w:rFonts w:ascii="Calibri Light" w:eastAsiaTheme="minorEastAsia" w:hAnsi="Calibri Light" w:cs="Calibri Light"/>
          <w:color w:val="000000" w:themeColor="text1"/>
          <w:sz w:val="24"/>
          <w:szCs w:val="24"/>
          <w:lang w:eastAsia="en-GB"/>
        </w:rPr>
        <w:t xml:space="preserve"> their</w:t>
      </w:r>
      <w:r w:rsidR="000B3212" w:rsidRPr="00BA7B42">
        <w:rPr>
          <w:rFonts w:ascii="Calibri Light" w:eastAsiaTheme="minorEastAsia" w:hAnsi="Calibri Light" w:cs="Calibri Light"/>
          <w:color w:val="000000" w:themeColor="text1"/>
          <w:sz w:val="24"/>
          <w:szCs w:val="24"/>
          <w:lang w:eastAsia="en-GB"/>
        </w:rPr>
        <w:t xml:space="preserve"> </w:t>
      </w:r>
      <w:r w:rsidR="00483983" w:rsidRPr="00BA7B42">
        <w:rPr>
          <w:rFonts w:ascii="Calibri Light" w:eastAsiaTheme="minorEastAsia" w:hAnsi="Calibri Light" w:cs="Calibri Light"/>
          <w:color w:val="000000" w:themeColor="text1"/>
          <w:sz w:val="24"/>
          <w:szCs w:val="24"/>
          <w:lang w:eastAsia="en-GB"/>
        </w:rPr>
        <w:t xml:space="preserve">specific </w:t>
      </w:r>
      <w:r w:rsidR="00483983">
        <w:rPr>
          <w:rFonts w:ascii="Calibri Light" w:eastAsiaTheme="minorEastAsia" w:hAnsi="Calibri Light" w:cs="Calibri Light"/>
          <w:sz w:val="24"/>
          <w:szCs w:val="24"/>
          <w:lang w:eastAsia="en-GB"/>
        </w:rPr>
        <w:t>mental traits</w:t>
      </w:r>
      <w:r w:rsidR="000B3212">
        <w:rPr>
          <w:rFonts w:ascii="Calibri Light" w:eastAsiaTheme="minorEastAsia" w:hAnsi="Calibri Light" w:cs="Calibri Light"/>
          <w:sz w:val="24"/>
          <w:szCs w:val="24"/>
          <w:lang w:eastAsia="en-GB"/>
        </w:rPr>
        <w:t xml:space="preserve">. </w:t>
      </w:r>
    </w:p>
    <w:p w14:paraId="06C7A26B" w14:textId="77777777" w:rsidR="00045253" w:rsidRPr="004A25F1" w:rsidRDefault="00045253" w:rsidP="0088732A">
      <w:pPr>
        <w:spacing w:after="0" w:line="360" w:lineRule="auto"/>
        <w:jc w:val="both"/>
        <w:rPr>
          <w:rFonts w:ascii="Calibri Light" w:eastAsiaTheme="minorEastAsia" w:hAnsi="Calibri Light" w:cs="Calibri Light"/>
          <w:sz w:val="24"/>
          <w:szCs w:val="24"/>
          <w:lang w:eastAsia="en-GB"/>
        </w:rPr>
      </w:pPr>
    </w:p>
    <w:p w14:paraId="33AE94C6" w14:textId="2549F20B" w:rsidR="00045253" w:rsidRPr="004A25F1" w:rsidRDefault="00045253" w:rsidP="0088732A">
      <w:pPr>
        <w:spacing w:after="0" w:line="360" w:lineRule="auto"/>
        <w:jc w:val="both"/>
        <w:rPr>
          <w:rFonts w:ascii="Calibri Light" w:eastAsiaTheme="minorEastAsia" w:hAnsi="Calibri Light" w:cs="Calibri Light"/>
          <w:b/>
          <w:sz w:val="24"/>
          <w:szCs w:val="24"/>
          <w:lang w:eastAsia="en-GB"/>
        </w:rPr>
      </w:pPr>
      <w:r w:rsidRPr="004A25F1">
        <w:rPr>
          <w:rFonts w:ascii="Calibri Light" w:eastAsiaTheme="minorEastAsia" w:hAnsi="Calibri Light" w:cs="Calibri Light"/>
          <w:sz w:val="24"/>
          <w:szCs w:val="24"/>
          <w:lang w:eastAsia="en-GB"/>
        </w:rPr>
        <w:t xml:space="preserve">To summarise, orientations towards the world involve assessments of risk, both existential and social. The imperative demands of survival, whether in body or in </w:t>
      </w:r>
      <w:r w:rsidR="008235F6">
        <w:rPr>
          <w:rFonts w:ascii="Calibri Light" w:eastAsiaTheme="minorEastAsia" w:hAnsi="Calibri Light" w:cs="Calibri Light"/>
          <w:sz w:val="24"/>
          <w:szCs w:val="24"/>
          <w:lang w:eastAsia="en-GB"/>
        </w:rPr>
        <w:t>public</w:t>
      </w:r>
      <w:r w:rsidRPr="004A25F1">
        <w:rPr>
          <w:rFonts w:ascii="Calibri Light" w:eastAsiaTheme="minorEastAsia" w:hAnsi="Calibri Light" w:cs="Calibri Light"/>
          <w:sz w:val="24"/>
          <w:szCs w:val="24"/>
          <w:lang w:eastAsia="en-GB"/>
        </w:rPr>
        <w:t xml:space="preserve"> role and </w:t>
      </w:r>
      <w:r w:rsidR="008235F6">
        <w:rPr>
          <w:rFonts w:ascii="Calibri Light" w:eastAsiaTheme="minorEastAsia" w:hAnsi="Calibri Light" w:cs="Calibri Light"/>
          <w:sz w:val="24"/>
          <w:szCs w:val="24"/>
          <w:lang w:eastAsia="en-GB"/>
        </w:rPr>
        <w:t xml:space="preserve">class </w:t>
      </w:r>
      <w:r w:rsidRPr="004A25F1">
        <w:rPr>
          <w:rFonts w:ascii="Calibri Light" w:eastAsiaTheme="minorEastAsia" w:hAnsi="Calibri Light" w:cs="Calibri Light"/>
          <w:sz w:val="24"/>
          <w:szCs w:val="24"/>
          <w:lang w:eastAsia="en-GB"/>
        </w:rPr>
        <w:t>position, entail navigations of treacherous terrain</w:t>
      </w:r>
      <w:r w:rsidR="008235F6">
        <w:rPr>
          <w:rFonts w:ascii="Calibri Light" w:eastAsiaTheme="minorEastAsia" w:hAnsi="Calibri Light" w:cs="Calibri Light"/>
          <w:sz w:val="24"/>
          <w:szCs w:val="24"/>
          <w:lang w:eastAsia="en-GB"/>
        </w:rPr>
        <w:t xml:space="preserve"> and personal adjustments </w:t>
      </w:r>
      <w:r w:rsidRPr="004A25F1">
        <w:rPr>
          <w:rFonts w:ascii="Calibri Light" w:eastAsiaTheme="minorEastAsia" w:hAnsi="Calibri Light" w:cs="Calibri Light"/>
          <w:sz w:val="24"/>
          <w:szCs w:val="24"/>
          <w:lang w:eastAsia="en-GB"/>
        </w:rPr>
        <w:t xml:space="preserve">for the avoidance of harm and social threat. These in turn are premised upon decisions that are defining for the individual as much as for the group; so, forming primary strategies of social organisation and personal identity. From these, secondary and tertiary strategies emerge, that form the substance of group socialisation, familial interaction, and daily coping for the </w:t>
      </w:r>
      <w:r w:rsidRPr="004A25F1">
        <w:rPr>
          <w:rFonts w:ascii="Calibri Light" w:eastAsiaTheme="minorEastAsia" w:hAnsi="Calibri Light" w:cs="Calibri Light"/>
          <w:sz w:val="24"/>
          <w:szCs w:val="24"/>
          <w:lang w:eastAsia="en-GB"/>
        </w:rPr>
        <w:lastRenderedPageBreak/>
        <w:t>individual. Where some strategies become dominant, along with their accompanying behavioural modes and identifications, others that are incompatible with these must be repressed. The management of risk for the purpose of survival and success for the individual in their allotted social role, is a ‘social materialism’ that connects materialism at the historical scale with the creation of the personal mind.</w:t>
      </w:r>
      <w:r w:rsidR="00105D9B">
        <w:rPr>
          <w:rStyle w:val="FootnoteReference"/>
          <w:rFonts w:ascii="Calibri Light" w:eastAsiaTheme="minorEastAsia" w:hAnsi="Calibri Light" w:cs="Calibri Light"/>
          <w:sz w:val="24"/>
          <w:szCs w:val="24"/>
          <w:lang w:eastAsia="en-GB"/>
        </w:rPr>
        <w:footnoteReference w:id="443"/>
      </w:r>
    </w:p>
    <w:p w14:paraId="4B8E48B8" w14:textId="77777777" w:rsidR="00045253" w:rsidRPr="004A25F1" w:rsidRDefault="00045253" w:rsidP="0088732A">
      <w:pPr>
        <w:spacing w:after="0" w:line="360" w:lineRule="auto"/>
        <w:jc w:val="both"/>
        <w:rPr>
          <w:rFonts w:ascii="Calibri Light" w:eastAsiaTheme="minorEastAsia" w:hAnsi="Calibri Light" w:cs="Calibri Light"/>
          <w:sz w:val="24"/>
          <w:szCs w:val="24"/>
          <w:lang w:eastAsia="en-GB"/>
        </w:rPr>
      </w:pPr>
    </w:p>
    <w:p w14:paraId="2C889E0D" w14:textId="77777777" w:rsidR="00045253" w:rsidRPr="004A25F1" w:rsidRDefault="00045253" w:rsidP="0088732A">
      <w:pPr>
        <w:spacing w:after="0" w:line="360" w:lineRule="auto"/>
        <w:rPr>
          <w:rFonts w:ascii="Calibri Light" w:eastAsiaTheme="majorEastAsia" w:hAnsi="Calibri Light" w:cs="Calibri Light"/>
          <w:b/>
          <w:bCs/>
          <w:color w:val="0070C0"/>
          <w:sz w:val="24"/>
          <w:szCs w:val="24"/>
          <w:lang w:eastAsia="en-GB"/>
        </w:rPr>
      </w:pPr>
      <w:bookmarkStart w:id="138" w:name="_Hlk80191562"/>
      <w:r w:rsidRPr="004A25F1">
        <w:rPr>
          <w:rFonts w:ascii="Calibri Light" w:eastAsiaTheme="majorEastAsia" w:hAnsi="Calibri Light" w:cs="Calibri Light"/>
          <w:b/>
          <w:bCs/>
          <w:color w:val="0070C0"/>
          <w:sz w:val="24"/>
          <w:szCs w:val="24"/>
          <w:lang w:eastAsia="en-GB"/>
        </w:rPr>
        <w:t>Transactions of the mind</w:t>
      </w:r>
    </w:p>
    <w:bookmarkEnd w:id="138"/>
    <w:p w14:paraId="10241F15" w14:textId="77777777" w:rsidR="00045253" w:rsidRPr="004A25F1" w:rsidRDefault="00045253" w:rsidP="0088732A">
      <w:pPr>
        <w:spacing w:after="0" w:line="360" w:lineRule="auto"/>
        <w:jc w:val="both"/>
        <w:rPr>
          <w:rFonts w:ascii="Calibri Light" w:eastAsiaTheme="minorEastAsia" w:hAnsi="Calibri Light" w:cs="Calibri Light"/>
          <w:sz w:val="24"/>
          <w:szCs w:val="24"/>
          <w:lang w:eastAsia="en-GB"/>
        </w:rPr>
      </w:pPr>
    </w:p>
    <w:p w14:paraId="54C9319C" w14:textId="2524B693" w:rsidR="00045253" w:rsidRPr="00B14D0F" w:rsidRDefault="00045253" w:rsidP="0088732A">
      <w:pPr>
        <w:spacing w:after="0" w:line="360" w:lineRule="auto"/>
        <w:jc w:val="both"/>
        <w:rPr>
          <w:rFonts w:ascii="Calibri Light" w:eastAsiaTheme="minorEastAsia" w:hAnsi="Calibri Light" w:cs="Calibri Light"/>
          <w:color w:val="444444"/>
          <w:sz w:val="24"/>
          <w:szCs w:val="24"/>
          <w:shd w:val="clear" w:color="auto" w:fill="FFFFFF"/>
          <w:lang w:eastAsia="en-GB"/>
        </w:rPr>
      </w:pPr>
      <w:r w:rsidRPr="004A25F1">
        <w:rPr>
          <w:rFonts w:ascii="Calibri Light" w:eastAsiaTheme="minorEastAsia" w:hAnsi="Calibri Light" w:cs="Calibri Light"/>
          <w:sz w:val="24"/>
          <w:szCs w:val="24"/>
          <w:lang w:eastAsia="en-GB"/>
        </w:rPr>
        <w:t>The first step towards a Marxist model-of-mind must be to position ‘mind’ as a historically relative phenomenon. With respect to capitalism, we are helped by Marx</w:t>
      </w:r>
      <w:r w:rsidRPr="004A25F1">
        <w:rPr>
          <w:rFonts w:ascii="Calibri Light" w:eastAsiaTheme="minorEastAsia" w:hAnsi="Calibri Light" w:cs="Calibri Light"/>
          <w:sz w:val="24"/>
          <w:szCs w:val="24"/>
          <w:lang w:eastAsia="en-GB"/>
        </w:rPr>
        <w:fldChar w:fldCharType="begin"/>
      </w:r>
      <w:r w:rsidRPr="004A25F1">
        <w:rPr>
          <w:rFonts w:ascii="Calibri Light" w:eastAsiaTheme="minorEastAsia" w:hAnsi="Calibri Light" w:cs="Calibri Light"/>
          <w:sz w:val="24"/>
          <w:szCs w:val="24"/>
          <w:lang w:eastAsia="en-GB"/>
        </w:rPr>
        <w:instrText xml:space="preserve"> XE "Marx" </w:instrText>
      </w:r>
      <w:r w:rsidRPr="004A25F1">
        <w:rPr>
          <w:rFonts w:ascii="Calibri Light" w:eastAsiaTheme="minorEastAsia" w:hAnsi="Calibri Light" w:cs="Calibri Light"/>
          <w:sz w:val="24"/>
          <w:szCs w:val="24"/>
          <w:lang w:eastAsia="en-GB"/>
        </w:rPr>
        <w:fldChar w:fldCharType="end"/>
      </w:r>
      <w:r w:rsidRPr="004A25F1">
        <w:rPr>
          <w:rFonts w:ascii="Calibri Light" w:eastAsiaTheme="minorEastAsia" w:hAnsi="Calibri Light" w:cs="Calibri Light"/>
          <w:sz w:val="24"/>
          <w:szCs w:val="24"/>
          <w:lang w:eastAsia="en-GB"/>
        </w:rPr>
        <w:t xml:space="preserve">’s discussion of the co-dependence of capitalist ‘production’ and ‘consumption’ in the essays of the </w:t>
      </w:r>
      <w:r w:rsidRPr="004A25F1">
        <w:rPr>
          <w:rFonts w:ascii="Calibri Light" w:eastAsiaTheme="minorEastAsia" w:hAnsi="Calibri Light" w:cs="Calibri Light"/>
          <w:i/>
          <w:color w:val="444444"/>
          <w:sz w:val="24"/>
          <w:szCs w:val="24"/>
          <w:shd w:val="clear" w:color="auto" w:fill="FFFFFF"/>
          <w:lang w:eastAsia="en-GB"/>
        </w:rPr>
        <w:t xml:space="preserve">Foundations of the </w:t>
      </w:r>
      <w:r w:rsidRPr="00B14D0F">
        <w:rPr>
          <w:rFonts w:ascii="Calibri Light" w:eastAsiaTheme="minorEastAsia" w:hAnsi="Calibri Light" w:cs="Calibri Light"/>
          <w:i/>
          <w:color w:val="444444"/>
          <w:sz w:val="24"/>
          <w:szCs w:val="24"/>
          <w:shd w:val="clear" w:color="auto" w:fill="FFFFFF"/>
          <w:lang w:eastAsia="en-GB"/>
        </w:rPr>
        <w:t>Critique of Political Economy</w:t>
      </w:r>
      <w:r w:rsidRPr="00B14D0F">
        <w:rPr>
          <w:rFonts w:ascii="Calibri Light" w:eastAsiaTheme="minorEastAsia" w:hAnsi="Calibri Light" w:cs="Calibri Light"/>
          <w:color w:val="444444"/>
          <w:sz w:val="24"/>
          <w:szCs w:val="24"/>
          <w:shd w:val="clear" w:color="auto" w:fill="FFFFFF"/>
          <w:lang w:eastAsia="en-GB"/>
        </w:rPr>
        <w:t xml:space="preserve">: </w:t>
      </w:r>
      <w:proofErr w:type="gramStart"/>
      <w:r w:rsidRPr="00B14D0F">
        <w:rPr>
          <w:rFonts w:ascii="Calibri Light" w:eastAsiaTheme="minorEastAsia" w:hAnsi="Calibri Light" w:cs="Calibri Light"/>
          <w:color w:val="444444"/>
          <w:sz w:val="24"/>
          <w:szCs w:val="24"/>
          <w:shd w:val="clear" w:color="auto" w:fill="FFFFFF"/>
          <w:lang w:eastAsia="en-GB"/>
        </w:rPr>
        <w:t>the</w:t>
      </w:r>
      <w:proofErr w:type="gramEnd"/>
      <w:r w:rsidRPr="00B14D0F">
        <w:rPr>
          <w:rFonts w:ascii="Calibri Light" w:eastAsiaTheme="minorEastAsia" w:hAnsi="Calibri Light" w:cs="Calibri Light"/>
          <w:color w:val="444444"/>
          <w:sz w:val="24"/>
          <w:szCs w:val="24"/>
          <w:shd w:val="clear" w:color="auto" w:fill="FFFFFF"/>
          <w:lang w:eastAsia="en-GB"/>
        </w:rPr>
        <w:t xml:space="preserve"> </w:t>
      </w:r>
      <w:r w:rsidRPr="00B14D0F">
        <w:rPr>
          <w:rFonts w:ascii="Calibri Light" w:eastAsiaTheme="minorEastAsia" w:hAnsi="Calibri Light" w:cs="Calibri Light"/>
          <w:i/>
          <w:color w:val="444444"/>
          <w:sz w:val="24"/>
          <w:szCs w:val="24"/>
          <w:shd w:val="clear" w:color="auto" w:fill="FFFFFF"/>
          <w:lang w:eastAsia="en-GB"/>
        </w:rPr>
        <w:t>Grundrisse</w:t>
      </w:r>
      <w:r w:rsidRPr="00B14D0F">
        <w:rPr>
          <w:rFonts w:ascii="Calibri Light" w:eastAsiaTheme="minorEastAsia" w:hAnsi="Calibri Light" w:cs="Calibri Light"/>
          <w:color w:val="444444"/>
          <w:sz w:val="24"/>
          <w:szCs w:val="24"/>
          <w:shd w:val="clear" w:color="auto" w:fill="FFFFFF"/>
          <w:lang w:eastAsia="en-GB"/>
        </w:rPr>
        <w:t xml:space="preserve"> (1857-8).</w:t>
      </w:r>
      <w:r w:rsidR="00653093">
        <w:rPr>
          <w:rStyle w:val="FootnoteReference"/>
          <w:rFonts w:ascii="Calibri Light" w:eastAsiaTheme="minorEastAsia" w:hAnsi="Calibri Light" w:cs="Calibri Light"/>
          <w:color w:val="444444"/>
          <w:sz w:val="24"/>
          <w:szCs w:val="24"/>
          <w:shd w:val="clear" w:color="auto" w:fill="FFFFFF"/>
          <w:lang w:eastAsia="en-GB"/>
        </w:rPr>
        <w:footnoteReference w:id="444"/>
      </w:r>
    </w:p>
    <w:p w14:paraId="4581045D" w14:textId="77777777" w:rsidR="00045253" w:rsidRPr="00B14D0F" w:rsidRDefault="00045253" w:rsidP="0088732A">
      <w:pPr>
        <w:spacing w:after="0" w:line="360" w:lineRule="auto"/>
        <w:jc w:val="both"/>
        <w:rPr>
          <w:rFonts w:ascii="Calibri Light" w:eastAsiaTheme="minorEastAsia" w:hAnsi="Calibri Light" w:cs="Calibri Light"/>
          <w:sz w:val="24"/>
          <w:szCs w:val="24"/>
          <w:lang w:eastAsia="en-GB"/>
        </w:rPr>
      </w:pPr>
    </w:p>
    <w:p w14:paraId="019143B3" w14:textId="2CA10C67" w:rsidR="00045253" w:rsidRPr="00B14D0F" w:rsidRDefault="002E1D88" w:rsidP="0088732A">
      <w:pPr>
        <w:spacing w:after="0" w:line="360" w:lineRule="auto"/>
        <w:jc w:val="both"/>
        <w:rPr>
          <w:rFonts w:ascii="Calibri Light" w:eastAsiaTheme="minorEastAsia" w:hAnsi="Calibri Light" w:cs="Calibri Light"/>
          <w:sz w:val="24"/>
          <w:szCs w:val="24"/>
          <w:lang w:eastAsia="en-GB"/>
        </w:rPr>
      </w:pPr>
      <w:r w:rsidRPr="00B14D0F">
        <w:rPr>
          <w:rFonts w:ascii="Calibri Light" w:eastAsiaTheme="minorEastAsia" w:hAnsi="Calibri Light" w:cs="Calibri Light"/>
          <w:sz w:val="24"/>
          <w:szCs w:val="24"/>
          <w:lang w:eastAsia="en-GB"/>
        </w:rPr>
        <w:t>As we have seen, M</w:t>
      </w:r>
      <w:r w:rsidR="00045253" w:rsidRPr="00B14D0F">
        <w:rPr>
          <w:rFonts w:ascii="Calibri Light" w:eastAsiaTheme="minorEastAsia" w:hAnsi="Calibri Light" w:cs="Calibri Light"/>
          <w:sz w:val="24"/>
          <w:szCs w:val="24"/>
          <w:lang w:eastAsia="en-GB"/>
        </w:rPr>
        <w:t>arx</w:t>
      </w:r>
      <w:r w:rsidR="00045253" w:rsidRPr="00B14D0F">
        <w:rPr>
          <w:rFonts w:ascii="Calibri Light" w:eastAsiaTheme="minorEastAsia" w:hAnsi="Calibri Light" w:cs="Calibri Light"/>
          <w:sz w:val="24"/>
          <w:szCs w:val="24"/>
          <w:lang w:eastAsia="en-GB"/>
        </w:rPr>
        <w:fldChar w:fldCharType="begin"/>
      </w:r>
      <w:r w:rsidR="00045253" w:rsidRPr="00B14D0F">
        <w:rPr>
          <w:rFonts w:ascii="Calibri Light" w:eastAsiaTheme="minorEastAsia" w:hAnsi="Calibri Light" w:cs="Calibri Light"/>
          <w:sz w:val="24"/>
          <w:szCs w:val="24"/>
          <w:lang w:eastAsia="en-GB"/>
        </w:rPr>
        <w:instrText xml:space="preserve"> XE "Marx" </w:instrText>
      </w:r>
      <w:r w:rsidR="00045253" w:rsidRPr="00B14D0F">
        <w:rPr>
          <w:rFonts w:ascii="Calibri Light" w:eastAsiaTheme="minorEastAsia" w:hAnsi="Calibri Light" w:cs="Calibri Light"/>
          <w:sz w:val="24"/>
          <w:szCs w:val="24"/>
          <w:lang w:eastAsia="en-GB"/>
        </w:rPr>
        <w:fldChar w:fldCharType="end"/>
      </w:r>
      <w:r w:rsidR="00045253" w:rsidRPr="00B14D0F">
        <w:rPr>
          <w:rFonts w:ascii="Calibri Light" w:eastAsiaTheme="minorEastAsia" w:hAnsi="Calibri Light" w:cs="Calibri Light"/>
          <w:sz w:val="24"/>
          <w:szCs w:val="24"/>
          <w:lang w:eastAsia="en-GB"/>
        </w:rPr>
        <w:t xml:space="preserve"> </w:t>
      </w:r>
      <w:r w:rsidR="00D22063" w:rsidRPr="00B14D0F">
        <w:rPr>
          <w:rFonts w:ascii="Calibri Light" w:eastAsiaTheme="minorEastAsia" w:hAnsi="Calibri Light" w:cs="Calibri Light"/>
          <w:sz w:val="24"/>
          <w:szCs w:val="24"/>
          <w:lang w:eastAsia="en-GB"/>
        </w:rPr>
        <w:t>theorises</w:t>
      </w:r>
      <w:r w:rsidR="00045253" w:rsidRPr="00B14D0F">
        <w:rPr>
          <w:rFonts w:ascii="Calibri Light" w:eastAsiaTheme="minorEastAsia" w:hAnsi="Calibri Light" w:cs="Calibri Light"/>
          <w:sz w:val="24"/>
          <w:szCs w:val="24"/>
          <w:lang w:eastAsia="en-GB"/>
        </w:rPr>
        <w:t xml:space="preserve"> production and consumption as two moments in a cycle of economic activity; moments that mediate one another, and that are co-determining. Whilst production in an obvious sense creates the goods that will take their places upon the capitalist market, it is consumption that gives them their ‘destination’. Without consumption the product of labour is inert, an object without meaning. So, whilst production creates the object, it is consumption that creates the commodity.</w:t>
      </w:r>
    </w:p>
    <w:p w14:paraId="3CDECA52" w14:textId="77777777" w:rsidR="00045253" w:rsidRPr="00B14D0F" w:rsidRDefault="00045253" w:rsidP="0088732A">
      <w:pPr>
        <w:spacing w:after="0" w:line="360" w:lineRule="auto"/>
        <w:jc w:val="both"/>
        <w:rPr>
          <w:rFonts w:ascii="Calibri Light" w:eastAsiaTheme="minorEastAsia" w:hAnsi="Calibri Light" w:cs="Calibri Light"/>
          <w:sz w:val="24"/>
          <w:szCs w:val="24"/>
          <w:lang w:eastAsia="en-GB"/>
        </w:rPr>
      </w:pPr>
    </w:p>
    <w:p w14:paraId="4A0490A5" w14:textId="69FBE461" w:rsidR="00045253" w:rsidRPr="007965FA" w:rsidRDefault="00045253" w:rsidP="0088732A">
      <w:pPr>
        <w:spacing w:after="0" w:line="360" w:lineRule="auto"/>
        <w:jc w:val="both"/>
        <w:rPr>
          <w:rFonts w:ascii="Calibri Light" w:eastAsiaTheme="minorEastAsia" w:hAnsi="Calibri Light" w:cs="Calibri Light"/>
          <w:sz w:val="24"/>
          <w:szCs w:val="24"/>
          <w:lang w:eastAsia="en-GB"/>
        </w:rPr>
      </w:pPr>
      <w:r w:rsidRPr="00B14D0F">
        <w:rPr>
          <w:rFonts w:ascii="Calibri Light" w:eastAsiaTheme="minorEastAsia" w:hAnsi="Calibri Light" w:cs="Calibri Light"/>
          <w:sz w:val="24"/>
          <w:szCs w:val="24"/>
          <w:lang w:eastAsia="en-GB"/>
        </w:rPr>
        <w:t>The distinction between production and consumption affects the human being as much as the commodity itself. Whilst in their labour - occupying their place in a capitalist chain of production - the individual is a worker, their role as consumer is positioned outside of productive processes. In their consumption they are a member of a community, part of a faith-group, a citizen (</w:t>
      </w:r>
      <w:r w:rsidR="006A685B">
        <w:rPr>
          <w:rFonts w:ascii="Calibri Light" w:eastAsiaTheme="minorEastAsia" w:hAnsi="Calibri Light" w:cs="Calibri Light"/>
          <w:sz w:val="24"/>
          <w:szCs w:val="24"/>
          <w:lang w:eastAsia="en-GB"/>
        </w:rPr>
        <w:t xml:space="preserve">in a </w:t>
      </w:r>
      <w:r w:rsidRPr="00B14D0F">
        <w:rPr>
          <w:rFonts w:ascii="Calibri Light" w:eastAsiaTheme="minorEastAsia" w:hAnsi="Calibri Light" w:cs="Calibri Light"/>
          <w:sz w:val="24"/>
          <w:szCs w:val="24"/>
          <w:lang w:eastAsia="en-GB"/>
        </w:rPr>
        <w:t xml:space="preserve">democratic </w:t>
      </w:r>
      <w:r w:rsidR="006A685B">
        <w:rPr>
          <w:rFonts w:ascii="Calibri Light" w:eastAsiaTheme="minorEastAsia" w:hAnsi="Calibri Light" w:cs="Calibri Light"/>
          <w:sz w:val="24"/>
          <w:szCs w:val="24"/>
          <w:lang w:eastAsia="en-GB"/>
        </w:rPr>
        <w:t>culture</w:t>
      </w:r>
      <w:r w:rsidRPr="00B14D0F">
        <w:rPr>
          <w:rFonts w:ascii="Calibri Light" w:eastAsiaTheme="minorEastAsia" w:hAnsi="Calibri Light" w:cs="Calibri Light"/>
          <w:sz w:val="24"/>
          <w:szCs w:val="24"/>
          <w:lang w:eastAsia="en-GB"/>
        </w:rPr>
        <w:t xml:space="preserve">), and so on. They are a person; impoverished, </w:t>
      </w:r>
      <w:r w:rsidRPr="00B14D0F">
        <w:rPr>
          <w:rFonts w:ascii="Calibri Light" w:eastAsiaTheme="minorEastAsia" w:hAnsi="Calibri Light" w:cs="Calibri Light"/>
          <w:sz w:val="24"/>
          <w:szCs w:val="24"/>
          <w:lang w:eastAsia="en-GB"/>
        </w:rPr>
        <w:lastRenderedPageBreak/>
        <w:t xml:space="preserve">exploited and oppressed perhaps, but </w:t>
      </w:r>
      <w:r w:rsidRPr="007965FA">
        <w:rPr>
          <w:rFonts w:ascii="Calibri Light" w:eastAsiaTheme="minorEastAsia" w:hAnsi="Calibri Light" w:cs="Calibri Light"/>
          <w:sz w:val="24"/>
          <w:szCs w:val="24"/>
          <w:lang w:eastAsia="en-GB"/>
        </w:rPr>
        <w:t xml:space="preserve">a person, nonetheless. And the consumer does not consume in a vacuum; rather, their consumption is contextual and is mediated socially, culturally, geographically, and ideologically. Moreover, consumption happens through a unit-of-consumption, that is reflected with tedious regularity today in advertising tropes. It may be the individual but is just as likely to be the young couple or the nuclear family. Within the logic of capitalism, </w:t>
      </w:r>
      <w:r w:rsidR="00653C1F" w:rsidRPr="007965FA">
        <w:rPr>
          <w:rFonts w:ascii="Calibri Light" w:eastAsiaTheme="minorEastAsia" w:hAnsi="Calibri Light" w:cs="Calibri Light"/>
          <w:sz w:val="24"/>
          <w:szCs w:val="24"/>
          <w:lang w:eastAsia="en-GB"/>
        </w:rPr>
        <w:t xml:space="preserve">whilst production conditions the essential characteristics of the worker within the workplace, </w:t>
      </w:r>
      <w:r w:rsidRPr="007965FA">
        <w:rPr>
          <w:rFonts w:ascii="Calibri Light" w:eastAsiaTheme="minorEastAsia" w:hAnsi="Calibri Light" w:cs="Calibri Light"/>
          <w:sz w:val="24"/>
          <w:szCs w:val="24"/>
          <w:lang w:eastAsia="en-GB"/>
        </w:rPr>
        <w:t xml:space="preserve">consumption provides the domain in which the personal self is constructed. </w:t>
      </w:r>
    </w:p>
    <w:p w14:paraId="2C2DDB9D" w14:textId="77777777" w:rsidR="00045253" w:rsidRPr="007965FA" w:rsidRDefault="00045253" w:rsidP="0088732A">
      <w:pPr>
        <w:spacing w:after="0" w:line="360" w:lineRule="auto"/>
        <w:jc w:val="both"/>
        <w:rPr>
          <w:rFonts w:ascii="Calibri Light" w:eastAsiaTheme="minorEastAsia" w:hAnsi="Calibri Light" w:cs="Calibri Light"/>
          <w:sz w:val="24"/>
          <w:szCs w:val="24"/>
          <w:lang w:eastAsia="en-GB"/>
        </w:rPr>
      </w:pPr>
    </w:p>
    <w:p w14:paraId="764EEF6C" w14:textId="70BC159C" w:rsidR="00045253" w:rsidRPr="004A25F1" w:rsidRDefault="00045253" w:rsidP="0088732A">
      <w:pPr>
        <w:spacing w:after="0" w:line="360" w:lineRule="auto"/>
        <w:jc w:val="both"/>
        <w:rPr>
          <w:rFonts w:ascii="Calibri Light" w:eastAsiaTheme="minorEastAsia" w:hAnsi="Calibri Light" w:cs="Calibri Light"/>
          <w:sz w:val="24"/>
          <w:szCs w:val="24"/>
          <w:lang w:eastAsia="en-GB"/>
        </w:rPr>
      </w:pPr>
      <w:r w:rsidRPr="007965FA">
        <w:rPr>
          <w:rFonts w:ascii="Calibri Light" w:eastAsiaTheme="minorEastAsia" w:hAnsi="Calibri Light" w:cs="Calibri Light"/>
          <w:sz w:val="24"/>
          <w:szCs w:val="24"/>
          <w:lang w:eastAsia="en-GB"/>
        </w:rPr>
        <w:t xml:space="preserve">Consumption is also transactional. Of course, there is the ‘corner shop-model’ of the relationship between the purchaser (the consumer; the private individual), and the seller (the supplier; the shop-worker), with a shop-counter between them. </w:t>
      </w:r>
      <w:r w:rsidR="002C5DFB" w:rsidRPr="007965FA">
        <w:rPr>
          <w:rFonts w:ascii="Calibri Light" w:eastAsiaTheme="minorEastAsia" w:hAnsi="Calibri Light" w:cs="Calibri Light"/>
          <w:sz w:val="24"/>
          <w:szCs w:val="24"/>
          <w:lang w:eastAsia="en-GB"/>
        </w:rPr>
        <w:t xml:space="preserve">But </w:t>
      </w:r>
      <w:r w:rsidRPr="007965FA">
        <w:rPr>
          <w:rFonts w:ascii="Calibri Light" w:eastAsiaTheme="minorEastAsia" w:hAnsi="Calibri Light" w:cs="Calibri Light"/>
          <w:sz w:val="24"/>
          <w:szCs w:val="24"/>
          <w:lang w:eastAsia="en-GB"/>
        </w:rPr>
        <w:t xml:space="preserve">the ‘private’ individual is </w:t>
      </w:r>
      <w:r w:rsidR="00D70E2F" w:rsidRPr="007965FA">
        <w:rPr>
          <w:rFonts w:ascii="Calibri Light" w:eastAsiaTheme="minorEastAsia" w:hAnsi="Calibri Light" w:cs="Calibri Light"/>
          <w:sz w:val="24"/>
          <w:szCs w:val="24"/>
          <w:lang w:eastAsia="en-GB"/>
        </w:rPr>
        <w:t xml:space="preserve">also </w:t>
      </w:r>
      <w:r w:rsidRPr="007965FA">
        <w:rPr>
          <w:rFonts w:ascii="Calibri Light" w:eastAsiaTheme="minorEastAsia" w:hAnsi="Calibri Light" w:cs="Calibri Light"/>
          <w:sz w:val="24"/>
          <w:szCs w:val="24"/>
          <w:lang w:eastAsia="en-GB"/>
        </w:rPr>
        <w:t>manipulated by a very public retail industry; and the ‘shop-worker’ is a proxy for the company that exploits them, and that has the major share in the price of the product at the end of a long chain of production and transportation. We should also add that the ‘counter’ is just as likely today to be a screen on a smartphone. But it is the transactional character of the relationship that is important, regardless of setting.</w:t>
      </w:r>
      <w:r w:rsidRPr="004A25F1">
        <w:rPr>
          <w:rFonts w:ascii="Calibri Light" w:eastAsiaTheme="minorEastAsia" w:hAnsi="Calibri Light" w:cs="Calibri Light"/>
          <w:sz w:val="24"/>
          <w:szCs w:val="24"/>
          <w:lang w:eastAsia="en-GB"/>
        </w:rPr>
        <w:t xml:space="preserve"> </w:t>
      </w:r>
    </w:p>
    <w:p w14:paraId="4D43F6D3" w14:textId="77777777" w:rsidR="00045253" w:rsidRPr="004A25F1" w:rsidRDefault="00045253" w:rsidP="0088732A">
      <w:pPr>
        <w:spacing w:after="0" w:line="360" w:lineRule="auto"/>
        <w:jc w:val="both"/>
        <w:rPr>
          <w:rFonts w:ascii="Calibri Light" w:eastAsiaTheme="minorEastAsia" w:hAnsi="Calibri Light" w:cs="Calibri Light"/>
          <w:sz w:val="24"/>
          <w:szCs w:val="24"/>
          <w:lang w:eastAsia="en-GB"/>
        </w:rPr>
      </w:pPr>
    </w:p>
    <w:p w14:paraId="4360C868" w14:textId="2F3F2CB1" w:rsidR="00045253" w:rsidRPr="004A25F1" w:rsidRDefault="00045253" w:rsidP="0088732A">
      <w:pPr>
        <w:spacing w:after="0" w:line="360" w:lineRule="auto"/>
        <w:jc w:val="both"/>
        <w:rPr>
          <w:rFonts w:ascii="Calibri Light" w:eastAsiaTheme="minorEastAsia" w:hAnsi="Calibri Light" w:cs="Calibri Light"/>
          <w:sz w:val="24"/>
          <w:szCs w:val="24"/>
          <w:lang w:eastAsia="en-GB"/>
        </w:rPr>
      </w:pPr>
      <w:r w:rsidRPr="004A25F1">
        <w:rPr>
          <w:rFonts w:ascii="Calibri Light" w:eastAsiaTheme="minorEastAsia" w:hAnsi="Calibri Light" w:cs="Calibri Light"/>
          <w:sz w:val="24"/>
          <w:szCs w:val="24"/>
          <w:lang w:eastAsia="en-GB"/>
        </w:rPr>
        <w:t xml:space="preserve">This </w:t>
      </w:r>
      <w:proofErr w:type="spellStart"/>
      <w:r w:rsidRPr="004A25F1">
        <w:rPr>
          <w:rFonts w:ascii="Calibri Light" w:eastAsiaTheme="minorEastAsia" w:hAnsi="Calibri Light" w:cs="Calibri Light"/>
          <w:sz w:val="24"/>
          <w:szCs w:val="24"/>
          <w:lang w:eastAsia="en-GB"/>
        </w:rPr>
        <w:t>transactionalism</w:t>
      </w:r>
      <w:proofErr w:type="spellEnd"/>
      <w:r w:rsidRPr="004A25F1">
        <w:rPr>
          <w:rFonts w:ascii="Calibri Light" w:eastAsiaTheme="minorEastAsia" w:hAnsi="Calibri Light" w:cs="Calibri Light"/>
          <w:sz w:val="24"/>
          <w:szCs w:val="24"/>
          <w:lang w:eastAsia="en-GB"/>
        </w:rPr>
        <w:t xml:space="preserve"> seeps into every </w:t>
      </w:r>
      <w:r w:rsidR="007965FA">
        <w:rPr>
          <w:rFonts w:ascii="Calibri Light" w:eastAsiaTheme="minorEastAsia" w:hAnsi="Calibri Light" w:cs="Calibri Light"/>
          <w:sz w:val="24"/>
          <w:szCs w:val="24"/>
          <w:lang w:eastAsia="en-GB"/>
        </w:rPr>
        <w:t>part</w:t>
      </w:r>
      <w:r w:rsidRPr="004A25F1">
        <w:rPr>
          <w:rFonts w:ascii="Calibri Light" w:eastAsiaTheme="minorEastAsia" w:hAnsi="Calibri Light" w:cs="Calibri Light"/>
          <w:sz w:val="24"/>
          <w:szCs w:val="24"/>
          <w:lang w:eastAsia="en-GB"/>
        </w:rPr>
        <w:t xml:space="preserve"> of our </w:t>
      </w:r>
      <w:r w:rsidR="007965FA">
        <w:rPr>
          <w:rFonts w:ascii="Calibri Light" w:eastAsiaTheme="minorEastAsia" w:hAnsi="Calibri Light" w:cs="Calibri Light"/>
          <w:sz w:val="24"/>
          <w:szCs w:val="24"/>
          <w:lang w:eastAsia="en-GB"/>
        </w:rPr>
        <w:t>lives</w:t>
      </w:r>
      <w:r w:rsidRPr="004A25F1">
        <w:rPr>
          <w:rFonts w:ascii="Calibri Light" w:eastAsiaTheme="minorEastAsia" w:hAnsi="Calibri Light" w:cs="Calibri Light"/>
          <w:sz w:val="24"/>
          <w:szCs w:val="24"/>
          <w:lang w:eastAsia="en-GB"/>
        </w:rPr>
        <w:t xml:space="preserve"> </w:t>
      </w:r>
      <w:r w:rsidR="007965FA">
        <w:rPr>
          <w:rFonts w:ascii="Calibri Light" w:eastAsiaTheme="minorEastAsia" w:hAnsi="Calibri Light" w:cs="Calibri Light"/>
          <w:sz w:val="24"/>
          <w:szCs w:val="24"/>
          <w:lang w:eastAsia="en-GB"/>
        </w:rPr>
        <w:t xml:space="preserve">as consumers, preventing our experience of one another as free and authentic individuals. </w:t>
      </w:r>
      <w:r w:rsidRPr="004A25F1">
        <w:rPr>
          <w:rFonts w:ascii="Calibri Light" w:eastAsiaTheme="minorEastAsia" w:hAnsi="Calibri Light" w:cs="Calibri Light"/>
          <w:sz w:val="24"/>
          <w:szCs w:val="24"/>
          <w:lang w:eastAsia="en-GB"/>
        </w:rPr>
        <w:t xml:space="preserve">In the most intimate area of human experience, sexual coupling, transactional interactions abound. </w:t>
      </w:r>
      <w:r w:rsidR="00B11D85" w:rsidRPr="009A7537">
        <w:rPr>
          <w:rFonts w:ascii="Calibri Light" w:eastAsiaTheme="minorEastAsia" w:hAnsi="Calibri Light" w:cs="Calibri Light"/>
          <w:sz w:val="24"/>
          <w:szCs w:val="24"/>
          <w:lang w:eastAsia="en-GB"/>
        </w:rPr>
        <w:t>From</w:t>
      </w:r>
      <w:r w:rsidRPr="009A7537">
        <w:rPr>
          <w:rFonts w:ascii="Calibri Light" w:eastAsiaTheme="minorEastAsia" w:hAnsi="Calibri Light" w:cs="Calibri Light"/>
          <w:sz w:val="24"/>
          <w:szCs w:val="24"/>
          <w:lang w:eastAsia="en-GB"/>
        </w:rPr>
        <w:t xml:space="preserve"> the </w:t>
      </w:r>
      <w:r w:rsidR="00B11D85" w:rsidRPr="009A7537">
        <w:rPr>
          <w:rFonts w:ascii="Calibri Light" w:eastAsiaTheme="minorEastAsia" w:hAnsi="Calibri Light" w:cs="Calibri Light"/>
          <w:sz w:val="24"/>
          <w:szCs w:val="24"/>
          <w:lang w:eastAsia="en-GB"/>
        </w:rPr>
        <w:t xml:space="preserve">early </w:t>
      </w:r>
      <w:r w:rsidRPr="004A25F1">
        <w:rPr>
          <w:rFonts w:ascii="Calibri Light" w:eastAsiaTheme="minorEastAsia" w:hAnsi="Calibri Light" w:cs="Calibri Light"/>
          <w:sz w:val="24"/>
          <w:szCs w:val="24"/>
          <w:lang w:eastAsia="en-GB"/>
        </w:rPr>
        <w:t>modern era, once the closed</w:t>
      </w:r>
      <w:r w:rsidR="009A7537">
        <w:rPr>
          <w:rFonts w:ascii="Calibri Light" w:eastAsiaTheme="minorEastAsia" w:hAnsi="Calibri Light" w:cs="Calibri Light"/>
          <w:sz w:val="24"/>
          <w:szCs w:val="24"/>
          <w:lang w:eastAsia="en-GB"/>
        </w:rPr>
        <w:t>,</w:t>
      </w:r>
      <w:r w:rsidRPr="004A25F1">
        <w:rPr>
          <w:rFonts w:ascii="Calibri Light" w:eastAsiaTheme="minorEastAsia" w:hAnsi="Calibri Light" w:cs="Calibri Light"/>
          <w:sz w:val="24"/>
          <w:szCs w:val="24"/>
          <w:lang w:eastAsia="en-GB"/>
        </w:rPr>
        <w:t xml:space="preserve"> rural communities of late feudal society had been ripped apart, uprooted, and scattered by the enclosures of the early capitalist era, </w:t>
      </w:r>
      <w:r w:rsidR="00B11D85" w:rsidRPr="009A7537">
        <w:rPr>
          <w:rFonts w:ascii="Calibri Light" w:eastAsiaTheme="minorEastAsia" w:hAnsi="Calibri Light" w:cs="Calibri Light"/>
          <w:sz w:val="24"/>
          <w:szCs w:val="24"/>
          <w:lang w:eastAsia="en-GB"/>
        </w:rPr>
        <w:t xml:space="preserve">the opportunity to meet a partner </w:t>
      </w:r>
      <w:r w:rsidR="00F12633">
        <w:rPr>
          <w:rFonts w:ascii="Calibri Light" w:eastAsiaTheme="minorEastAsia" w:hAnsi="Calibri Light" w:cs="Calibri Light"/>
          <w:sz w:val="24"/>
          <w:szCs w:val="24"/>
          <w:lang w:eastAsia="en-GB"/>
        </w:rPr>
        <w:t xml:space="preserve">became </w:t>
      </w:r>
      <w:r w:rsidR="00B11D85" w:rsidRPr="009A7537">
        <w:rPr>
          <w:rFonts w:ascii="Calibri Light" w:eastAsiaTheme="minorEastAsia" w:hAnsi="Calibri Light" w:cs="Calibri Light"/>
          <w:sz w:val="24"/>
          <w:szCs w:val="24"/>
          <w:lang w:eastAsia="en-GB"/>
        </w:rPr>
        <w:t xml:space="preserve">more likely </w:t>
      </w:r>
      <w:r w:rsidR="00F12633">
        <w:rPr>
          <w:rFonts w:ascii="Calibri Light" w:eastAsiaTheme="minorEastAsia" w:hAnsi="Calibri Light" w:cs="Calibri Light"/>
          <w:sz w:val="24"/>
          <w:szCs w:val="24"/>
          <w:lang w:eastAsia="en-GB"/>
        </w:rPr>
        <w:t xml:space="preserve">to </w:t>
      </w:r>
      <w:r w:rsidR="00B11D85" w:rsidRPr="009A7537">
        <w:rPr>
          <w:rFonts w:ascii="Calibri Light" w:eastAsiaTheme="minorEastAsia" w:hAnsi="Calibri Light" w:cs="Calibri Light"/>
          <w:sz w:val="24"/>
          <w:szCs w:val="24"/>
          <w:lang w:eastAsia="en-GB"/>
        </w:rPr>
        <w:t xml:space="preserve">involve payment. </w:t>
      </w:r>
      <w:r w:rsidRPr="004A25F1">
        <w:rPr>
          <w:rFonts w:ascii="Calibri Light" w:eastAsiaTheme="minorEastAsia" w:hAnsi="Calibri Light" w:cs="Calibri Light"/>
          <w:sz w:val="24"/>
          <w:szCs w:val="24"/>
          <w:lang w:eastAsia="en-GB"/>
        </w:rPr>
        <w:t xml:space="preserve">Beyond the workplace (important of course) there </w:t>
      </w:r>
      <w:r w:rsidR="00901B2E">
        <w:rPr>
          <w:rFonts w:ascii="Calibri Light" w:eastAsiaTheme="minorEastAsia" w:hAnsi="Calibri Light" w:cs="Calibri Light"/>
          <w:sz w:val="24"/>
          <w:szCs w:val="24"/>
          <w:lang w:eastAsia="en-GB"/>
        </w:rPr>
        <w:t>was</w:t>
      </w:r>
      <w:r w:rsidRPr="004A25F1">
        <w:rPr>
          <w:rFonts w:ascii="Calibri Light" w:eastAsiaTheme="minorEastAsia" w:hAnsi="Calibri Light" w:cs="Calibri Light"/>
          <w:sz w:val="24"/>
          <w:szCs w:val="24"/>
          <w:lang w:eastAsia="en-GB"/>
        </w:rPr>
        <w:t xml:space="preserve"> ‘the dance’, ‘the fair’, ‘the outing’, ‘the lonely-hearts page’ and so on. </w:t>
      </w:r>
      <w:r w:rsidRPr="009A7537">
        <w:rPr>
          <w:rFonts w:ascii="Calibri Light" w:eastAsiaTheme="minorEastAsia" w:hAnsi="Calibri Light" w:cs="Calibri Light"/>
          <w:sz w:val="24"/>
          <w:szCs w:val="24"/>
          <w:lang w:eastAsia="en-GB"/>
        </w:rPr>
        <w:t xml:space="preserve">Today, </w:t>
      </w:r>
      <w:r w:rsidR="00656ADC" w:rsidRPr="009A7537">
        <w:rPr>
          <w:rFonts w:ascii="Calibri Light" w:eastAsiaTheme="minorEastAsia" w:hAnsi="Calibri Light" w:cs="Calibri Light"/>
          <w:sz w:val="24"/>
          <w:szCs w:val="24"/>
          <w:lang w:eastAsia="en-GB"/>
        </w:rPr>
        <w:t xml:space="preserve">it would be the </w:t>
      </w:r>
      <w:r w:rsidR="00786E52">
        <w:rPr>
          <w:rFonts w:ascii="Calibri Light" w:eastAsiaTheme="minorEastAsia" w:hAnsi="Calibri Light" w:cs="Calibri Light"/>
          <w:sz w:val="24"/>
          <w:szCs w:val="24"/>
          <w:lang w:eastAsia="en-GB"/>
        </w:rPr>
        <w:t>night-club or</w:t>
      </w:r>
      <w:r w:rsidR="009A7537">
        <w:rPr>
          <w:rFonts w:ascii="Calibri Light" w:eastAsiaTheme="minorEastAsia" w:hAnsi="Calibri Light" w:cs="Calibri Light"/>
          <w:sz w:val="24"/>
          <w:szCs w:val="24"/>
          <w:lang w:eastAsia="en-GB"/>
        </w:rPr>
        <w:t xml:space="preserve"> </w:t>
      </w:r>
      <w:r w:rsidR="00656ADC" w:rsidRPr="009A7537">
        <w:rPr>
          <w:rFonts w:ascii="Calibri Light" w:eastAsiaTheme="minorEastAsia" w:hAnsi="Calibri Light" w:cs="Calibri Light"/>
          <w:sz w:val="24"/>
          <w:szCs w:val="24"/>
          <w:lang w:eastAsia="en-GB"/>
        </w:rPr>
        <w:t xml:space="preserve">dating-site or </w:t>
      </w:r>
      <w:proofErr w:type="gramStart"/>
      <w:r w:rsidR="00656ADC" w:rsidRPr="009A7537">
        <w:rPr>
          <w:rFonts w:ascii="Calibri Light" w:eastAsiaTheme="minorEastAsia" w:hAnsi="Calibri Light" w:cs="Calibri Light"/>
          <w:sz w:val="24"/>
          <w:szCs w:val="24"/>
          <w:lang w:eastAsia="en-GB"/>
        </w:rPr>
        <w:t>other</w:t>
      </w:r>
      <w:proofErr w:type="gramEnd"/>
      <w:r w:rsidR="00656ADC" w:rsidRPr="009A7537">
        <w:rPr>
          <w:rFonts w:ascii="Calibri Light" w:eastAsiaTheme="minorEastAsia" w:hAnsi="Calibri Light" w:cs="Calibri Light"/>
          <w:sz w:val="24"/>
          <w:szCs w:val="24"/>
          <w:lang w:eastAsia="en-GB"/>
        </w:rPr>
        <w:t xml:space="preserve"> online encounter. </w:t>
      </w:r>
      <w:r w:rsidRPr="004A25F1">
        <w:rPr>
          <w:rFonts w:ascii="Calibri Light" w:eastAsiaTheme="minorEastAsia" w:hAnsi="Calibri Light" w:cs="Calibri Light"/>
          <w:sz w:val="24"/>
          <w:szCs w:val="24"/>
          <w:lang w:eastAsia="en-GB"/>
        </w:rPr>
        <w:t>Whilst some may hold out for the romantic encounter whilst walking in the park</w:t>
      </w:r>
      <w:r w:rsidR="00D70E2F">
        <w:rPr>
          <w:rFonts w:ascii="Calibri Light" w:eastAsiaTheme="minorEastAsia" w:hAnsi="Calibri Light" w:cs="Calibri Light"/>
          <w:sz w:val="24"/>
          <w:szCs w:val="24"/>
          <w:lang w:eastAsia="en-GB"/>
        </w:rPr>
        <w:t>,</w:t>
      </w:r>
      <w:r w:rsidRPr="004A25F1">
        <w:rPr>
          <w:rFonts w:ascii="Calibri Light" w:eastAsiaTheme="minorEastAsia" w:hAnsi="Calibri Light" w:cs="Calibri Light"/>
          <w:sz w:val="24"/>
          <w:szCs w:val="24"/>
          <w:lang w:eastAsia="en-GB"/>
        </w:rPr>
        <w:t xml:space="preserve"> </w:t>
      </w:r>
      <w:r w:rsidRPr="009A7537">
        <w:rPr>
          <w:rFonts w:ascii="Calibri Light" w:eastAsiaTheme="minorEastAsia" w:hAnsi="Calibri Light" w:cs="Calibri Light"/>
          <w:sz w:val="24"/>
          <w:szCs w:val="24"/>
          <w:lang w:eastAsia="en-GB"/>
        </w:rPr>
        <w:t xml:space="preserve">the reality </w:t>
      </w:r>
      <w:r w:rsidR="00D22063" w:rsidRPr="009A7537">
        <w:rPr>
          <w:rFonts w:ascii="Calibri Light" w:eastAsiaTheme="minorEastAsia" w:hAnsi="Calibri Light" w:cs="Calibri Light"/>
          <w:sz w:val="24"/>
          <w:szCs w:val="24"/>
          <w:lang w:eastAsia="en-GB"/>
        </w:rPr>
        <w:t>more often</w:t>
      </w:r>
      <w:r w:rsidR="00F12633">
        <w:rPr>
          <w:rFonts w:ascii="Calibri Light" w:eastAsiaTheme="minorEastAsia" w:hAnsi="Calibri Light" w:cs="Calibri Light"/>
          <w:sz w:val="24"/>
          <w:szCs w:val="24"/>
          <w:lang w:eastAsia="en-GB"/>
        </w:rPr>
        <w:t xml:space="preserve"> </w:t>
      </w:r>
      <w:r w:rsidRPr="009A7537">
        <w:rPr>
          <w:rFonts w:ascii="Calibri Light" w:eastAsiaTheme="minorEastAsia" w:hAnsi="Calibri Light" w:cs="Calibri Light"/>
          <w:sz w:val="24"/>
          <w:szCs w:val="24"/>
          <w:lang w:eastAsia="en-GB"/>
        </w:rPr>
        <w:t xml:space="preserve">is that </w:t>
      </w:r>
      <w:r w:rsidRPr="004A25F1">
        <w:rPr>
          <w:rFonts w:ascii="Calibri Light" w:eastAsiaTheme="minorEastAsia" w:hAnsi="Calibri Light" w:cs="Calibri Light"/>
          <w:sz w:val="24"/>
          <w:szCs w:val="24"/>
          <w:lang w:eastAsia="en-GB"/>
        </w:rPr>
        <w:t xml:space="preserve">meeting one another is an activity that generates a profit for someone who isn’t there. And if the goal is to finally arrive at something stable, that works for the </w:t>
      </w:r>
      <w:r w:rsidRPr="004A25F1">
        <w:rPr>
          <w:rFonts w:ascii="Calibri Light" w:eastAsiaTheme="minorEastAsia" w:hAnsi="Calibri Light" w:cs="Calibri Light"/>
          <w:sz w:val="24"/>
          <w:szCs w:val="24"/>
          <w:lang w:eastAsia="en-GB"/>
        </w:rPr>
        <w:lastRenderedPageBreak/>
        <w:t xml:space="preserve">longer term, then the transactions involved go to new levels of entanglement, financial commitment, and indebtedness, as the successful couple take up their given role as a functioning unit-of-consumption. </w:t>
      </w:r>
    </w:p>
    <w:p w14:paraId="72F509C1" w14:textId="77777777" w:rsidR="00045253" w:rsidRPr="004A25F1" w:rsidRDefault="00045253" w:rsidP="0088732A">
      <w:pPr>
        <w:spacing w:after="0" w:line="360" w:lineRule="auto"/>
        <w:jc w:val="both"/>
        <w:rPr>
          <w:rFonts w:ascii="Calibri Light" w:eastAsiaTheme="minorEastAsia" w:hAnsi="Calibri Light" w:cs="Calibri Light"/>
          <w:sz w:val="24"/>
          <w:szCs w:val="24"/>
          <w:lang w:eastAsia="en-GB"/>
        </w:rPr>
      </w:pPr>
    </w:p>
    <w:p w14:paraId="3D84385C" w14:textId="77777777" w:rsidR="00045253" w:rsidRPr="004A25F1" w:rsidRDefault="00045253" w:rsidP="0088732A">
      <w:pPr>
        <w:spacing w:after="0" w:line="360" w:lineRule="auto"/>
        <w:jc w:val="both"/>
        <w:rPr>
          <w:rFonts w:ascii="Calibri Light" w:eastAsiaTheme="minorEastAsia" w:hAnsi="Calibri Light" w:cs="Calibri Light"/>
          <w:sz w:val="24"/>
          <w:szCs w:val="24"/>
          <w:lang w:eastAsia="en-GB"/>
        </w:rPr>
      </w:pPr>
      <w:r w:rsidRPr="004A25F1">
        <w:rPr>
          <w:rFonts w:ascii="Calibri Light" w:eastAsiaTheme="minorEastAsia" w:hAnsi="Calibri Light" w:cs="Calibri Light"/>
          <w:sz w:val="24"/>
          <w:szCs w:val="24"/>
          <w:lang w:eastAsia="en-GB"/>
        </w:rPr>
        <w:t xml:space="preserve">This world of transactions is a difficult terrain, and the psychological contortions and alienated emotional states involved in navigating it are harmful to health and happiness. At every turn, human relating within capitalist society is mediated by commerce, ownership-relations and possessiveness. This is one explanation for the sub-cultures and alternative identities that emerge as strategies of avoidance of, and refuge from the unattractive prospect of consumption in the mainstream of capitalist society. The daunting challenge of conquering the obstacle-course that is the pathway to personal enjoyment of another, and fulfilment in a life of mutual endeavour, requires learnt knowledge and social skilling that for most begins in the second and third decades of life. </w:t>
      </w:r>
    </w:p>
    <w:p w14:paraId="1472F605" w14:textId="77777777" w:rsidR="00045253" w:rsidRPr="004A25F1" w:rsidRDefault="00045253" w:rsidP="0088732A">
      <w:pPr>
        <w:spacing w:after="0" w:line="360" w:lineRule="auto"/>
        <w:jc w:val="both"/>
        <w:rPr>
          <w:rFonts w:ascii="Calibri Light" w:eastAsiaTheme="minorEastAsia" w:hAnsi="Calibri Light" w:cs="Calibri Light"/>
          <w:sz w:val="24"/>
          <w:szCs w:val="24"/>
          <w:lang w:eastAsia="en-GB"/>
        </w:rPr>
      </w:pPr>
    </w:p>
    <w:p w14:paraId="1954D411" w14:textId="38CB9737" w:rsidR="00045253" w:rsidRPr="004A25F1" w:rsidRDefault="00045253" w:rsidP="0088732A">
      <w:pPr>
        <w:spacing w:after="0" w:line="360" w:lineRule="auto"/>
        <w:jc w:val="both"/>
        <w:rPr>
          <w:rFonts w:ascii="Calibri Light" w:eastAsiaTheme="minorEastAsia" w:hAnsi="Calibri Light" w:cs="Calibri Light"/>
          <w:sz w:val="24"/>
          <w:szCs w:val="24"/>
          <w:lang w:eastAsia="en-GB"/>
        </w:rPr>
      </w:pPr>
      <w:r w:rsidRPr="004A25F1">
        <w:rPr>
          <w:rFonts w:ascii="Calibri Light" w:eastAsiaTheme="minorEastAsia" w:hAnsi="Calibri Light" w:cs="Calibri Light"/>
          <w:sz w:val="24"/>
          <w:szCs w:val="24"/>
          <w:lang w:eastAsia="en-GB"/>
        </w:rPr>
        <w:t>In this short-hand account of the coupling game, there is something to emphasise</w:t>
      </w:r>
      <w:r w:rsidR="00AF1D07">
        <w:rPr>
          <w:rFonts w:ascii="Calibri Light" w:eastAsiaTheme="minorEastAsia" w:hAnsi="Calibri Light" w:cs="Calibri Light"/>
          <w:sz w:val="24"/>
          <w:szCs w:val="24"/>
          <w:lang w:eastAsia="en-GB"/>
        </w:rPr>
        <w:t xml:space="preserve"> - </w:t>
      </w:r>
      <w:r w:rsidRPr="004A25F1">
        <w:rPr>
          <w:rFonts w:ascii="Calibri Light" w:eastAsiaTheme="minorEastAsia" w:hAnsi="Calibri Light" w:cs="Calibri Light"/>
          <w:sz w:val="24"/>
          <w:szCs w:val="24"/>
          <w:lang w:eastAsia="en-GB"/>
        </w:rPr>
        <w:t>its historical</w:t>
      </w:r>
      <w:r w:rsidR="001C327C">
        <w:rPr>
          <w:rFonts w:ascii="Calibri Light" w:eastAsiaTheme="minorEastAsia" w:hAnsi="Calibri Light" w:cs="Calibri Light"/>
          <w:sz w:val="24"/>
          <w:szCs w:val="24"/>
          <w:lang w:eastAsia="en-GB"/>
        </w:rPr>
        <w:t xml:space="preserve"> </w:t>
      </w:r>
      <w:r w:rsidRPr="004A25F1">
        <w:rPr>
          <w:rFonts w:ascii="Calibri Light" w:eastAsiaTheme="minorEastAsia" w:hAnsi="Calibri Light" w:cs="Calibri Light"/>
          <w:sz w:val="24"/>
          <w:szCs w:val="24"/>
          <w:lang w:eastAsia="en-GB"/>
        </w:rPr>
        <w:t xml:space="preserve">character. The </w:t>
      </w:r>
      <w:r w:rsidR="00B11D85" w:rsidRPr="009A7537">
        <w:rPr>
          <w:rFonts w:ascii="Calibri Light" w:eastAsiaTheme="minorEastAsia" w:hAnsi="Calibri Light" w:cs="Calibri Light"/>
          <w:sz w:val="24"/>
          <w:szCs w:val="24"/>
          <w:lang w:eastAsia="en-GB"/>
        </w:rPr>
        <w:t>sketch</w:t>
      </w:r>
      <w:r w:rsidRPr="004A25F1">
        <w:rPr>
          <w:rFonts w:ascii="Calibri Light" w:eastAsiaTheme="minorEastAsia" w:hAnsi="Calibri Light" w:cs="Calibri Light"/>
          <w:sz w:val="24"/>
          <w:szCs w:val="24"/>
          <w:lang w:eastAsia="en-GB"/>
        </w:rPr>
        <w:t xml:space="preserve"> just given of course reflects the way of things as they emerged in the late </w:t>
      </w:r>
      <w:r w:rsidR="00EB6DDE">
        <w:rPr>
          <w:rFonts w:ascii="Calibri Light" w:eastAsiaTheme="minorEastAsia" w:hAnsi="Calibri Light" w:cs="Calibri Light"/>
          <w:sz w:val="24"/>
          <w:szCs w:val="24"/>
          <w:lang w:eastAsia="en-GB"/>
        </w:rPr>
        <w:t>20</w:t>
      </w:r>
      <w:r w:rsidR="00EB6DDE" w:rsidRPr="00EB6DDE">
        <w:rPr>
          <w:rFonts w:ascii="Calibri Light" w:eastAsiaTheme="minorEastAsia" w:hAnsi="Calibri Light" w:cs="Calibri Light"/>
          <w:sz w:val="24"/>
          <w:szCs w:val="24"/>
          <w:vertAlign w:val="superscript"/>
          <w:lang w:eastAsia="en-GB"/>
        </w:rPr>
        <w:t>th</w:t>
      </w:r>
      <w:r w:rsidRPr="004A25F1">
        <w:rPr>
          <w:rFonts w:ascii="Calibri Light" w:eastAsiaTheme="minorEastAsia" w:hAnsi="Calibri Light" w:cs="Calibri Light"/>
          <w:sz w:val="24"/>
          <w:szCs w:val="24"/>
          <w:lang w:eastAsia="en-GB"/>
        </w:rPr>
        <w:t xml:space="preserve"> Century and early </w:t>
      </w:r>
      <w:r w:rsidR="00EB6DDE">
        <w:rPr>
          <w:rFonts w:ascii="Calibri Light" w:eastAsiaTheme="minorEastAsia" w:hAnsi="Calibri Light" w:cs="Calibri Light"/>
          <w:sz w:val="24"/>
          <w:szCs w:val="24"/>
          <w:lang w:eastAsia="en-GB"/>
        </w:rPr>
        <w:t>21</w:t>
      </w:r>
      <w:r w:rsidR="00EB6DDE" w:rsidRPr="00EB6DDE">
        <w:rPr>
          <w:rFonts w:ascii="Calibri Light" w:eastAsiaTheme="minorEastAsia" w:hAnsi="Calibri Light" w:cs="Calibri Light"/>
          <w:sz w:val="24"/>
          <w:szCs w:val="24"/>
          <w:vertAlign w:val="superscript"/>
          <w:lang w:eastAsia="en-GB"/>
        </w:rPr>
        <w:t>st</w:t>
      </w:r>
      <w:r w:rsidRPr="004A25F1">
        <w:rPr>
          <w:rFonts w:ascii="Calibri Light" w:eastAsiaTheme="minorEastAsia" w:hAnsi="Calibri Light" w:cs="Calibri Light"/>
          <w:sz w:val="24"/>
          <w:szCs w:val="24"/>
          <w:lang w:eastAsia="en-GB"/>
        </w:rPr>
        <w:t xml:space="preserve"> Century in western capitalist societies. For a fuller picture we would have to factor in changes to family structure, demographic change, cultural trends, human migration, </w:t>
      </w:r>
      <w:r w:rsidRPr="004A25F1">
        <w:rPr>
          <w:rFonts w:ascii="Calibri Light" w:eastAsiaTheme="minorEastAsia" w:hAnsi="Calibri Light" w:cs="Calibri Light"/>
          <w:i/>
          <w:sz w:val="24"/>
          <w:szCs w:val="24"/>
          <w:lang w:eastAsia="en-GB"/>
        </w:rPr>
        <w:t xml:space="preserve">etc. </w:t>
      </w:r>
      <w:r w:rsidRPr="004A25F1">
        <w:rPr>
          <w:rFonts w:ascii="Calibri Light" w:eastAsiaTheme="minorEastAsia" w:hAnsi="Calibri Light" w:cs="Calibri Light"/>
          <w:sz w:val="24"/>
          <w:szCs w:val="24"/>
          <w:lang w:eastAsia="en-GB"/>
        </w:rPr>
        <w:t xml:space="preserve">In each phase of such a historical timeline, changes in socialising structures, new types of livelihoods and </w:t>
      </w:r>
      <w:r w:rsidR="007953A8">
        <w:rPr>
          <w:rFonts w:ascii="Calibri Light" w:eastAsiaTheme="minorEastAsia" w:hAnsi="Calibri Light" w:cs="Calibri Light"/>
          <w:sz w:val="24"/>
          <w:szCs w:val="24"/>
          <w:lang w:eastAsia="en-GB"/>
        </w:rPr>
        <w:t>varying</w:t>
      </w:r>
      <w:r w:rsidRPr="004A25F1">
        <w:rPr>
          <w:rFonts w:ascii="Calibri Light" w:eastAsiaTheme="minorEastAsia" w:hAnsi="Calibri Light" w:cs="Calibri Light"/>
          <w:sz w:val="24"/>
          <w:szCs w:val="24"/>
          <w:lang w:eastAsia="en-GB"/>
        </w:rPr>
        <w:t xml:space="preserve"> cultural spaces would influence the strategies available for personal survival and success. Shifts have occurred from rural extended family structures to the familial anarchy of the early industrial era, to the urban nuclear family of the first decades </w:t>
      </w:r>
      <w:r w:rsidR="00EB6DDE">
        <w:rPr>
          <w:rFonts w:ascii="Calibri Light" w:eastAsiaTheme="minorEastAsia" w:hAnsi="Calibri Light" w:cs="Calibri Light"/>
          <w:sz w:val="24"/>
          <w:szCs w:val="24"/>
          <w:lang w:eastAsia="en-GB"/>
        </w:rPr>
        <w:t>20</w:t>
      </w:r>
      <w:r w:rsidR="00EB6DDE" w:rsidRPr="00EB6DDE">
        <w:rPr>
          <w:rFonts w:ascii="Calibri Light" w:eastAsiaTheme="minorEastAsia" w:hAnsi="Calibri Light" w:cs="Calibri Light"/>
          <w:sz w:val="24"/>
          <w:szCs w:val="24"/>
          <w:vertAlign w:val="superscript"/>
          <w:lang w:eastAsia="en-GB"/>
        </w:rPr>
        <w:t>th</w:t>
      </w:r>
      <w:r w:rsidR="00EB6DDE">
        <w:rPr>
          <w:rFonts w:ascii="Calibri Light" w:eastAsiaTheme="minorEastAsia" w:hAnsi="Calibri Light" w:cs="Calibri Light"/>
          <w:sz w:val="24"/>
          <w:szCs w:val="24"/>
          <w:lang w:eastAsia="en-GB"/>
        </w:rPr>
        <w:t xml:space="preserve"> </w:t>
      </w:r>
      <w:r w:rsidRPr="004A25F1">
        <w:rPr>
          <w:rFonts w:ascii="Calibri Light" w:eastAsiaTheme="minorEastAsia" w:hAnsi="Calibri Light" w:cs="Calibri Light"/>
          <w:sz w:val="24"/>
          <w:szCs w:val="24"/>
          <w:lang w:eastAsia="en-GB"/>
        </w:rPr>
        <w:t>Century</w:t>
      </w:r>
      <w:r w:rsidR="00EB6DDE">
        <w:rPr>
          <w:rFonts w:ascii="Calibri Light" w:eastAsiaTheme="minorEastAsia" w:hAnsi="Calibri Light" w:cs="Calibri Light"/>
          <w:sz w:val="24"/>
          <w:szCs w:val="24"/>
          <w:lang w:eastAsia="en-GB"/>
        </w:rPr>
        <w:t>,</w:t>
      </w:r>
      <w:r w:rsidRPr="004A25F1">
        <w:rPr>
          <w:rFonts w:ascii="Calibri Light" w:eastAsiaTheme="minorEastAsia" w:hAnsi="Calibri Light" w:cs="Calibri Light"/>
          <w:sz w:val="24"/>
          <w:szCs w:val="24"/>
          <w:lang w:eastAsia="en-GB"/>
        </w:rPr>
        <w:t xml:space="preserve"> through to the breakdown of that family type and the rise of increasingly work-oriented family formations of the later </w:t>
      </w:r>
      <w:r w:rsidR="00EB6DDE">
        <w:rPr>
          <w:rFonts w:ascii="Calibri Light" w:eastAsiaTheme="minorEastAsia" w:hAnsi="Calibri Light" w:cs="Calibri Light"/>
          <w:sz w:val="24"/>
          <w:szCs w:val="24"/>
          <w:lang w:eastAsia="en-GB"/>
        </w:rPr>
        <w:t>20</w:t>
      </w:r>
      <w:r w:rsidR="00EB6DDE" w:rsidRPr="00EB6DDE">
        <w:rPr>
          <w:rFonts w:ascii="Calibri Light" w:eastAsiaTheme="minorEastAsia" w:hAnsi="Calibri Light" w:cs="Calibri Light"/>
          <w:sz w:val="24"/>
          <w:szCs w:val="24"/>
          <w:vertAlign w:val="superscript"/>
          <w:lang w:eastAsia="en-GB"/>
        </w:rPr>
        <w:t>th</w:t>
      </w:r>
      <w:r w:rsidR="00EB6DDE">
        <w:rPr>
          <w:rFonts w:ascii="Calibri Light" w:eastAsiaTheme="minorEastAsia" w:hAnsi="Calibri Light" w:cs="Calibri Light"/>
          <w:sz w:val="24"/>
          <w:szCs w:val="24"/>
          <w:lang w:eastAsia="en-GB"/>
        </w:rPr>
        <w:t xml:space="preserve"> </w:t>
      </w:r>
      <w:r w:rsidRPr="004A25F1">
        <w:rPr>
          <w:rFonts w:ascii="Calibri Light" w:eastAsiaTheme="minorEastAsia" w:hAnsi="Calibri Light" w:cs="Calibri Light"/>
          <w:sz w:val="24"/>
          <w:szCs w:val="24"/>
          <w:lang w:eastAsia="en-GB"/>
        </w:rPr>
        <w:t>Century, and on to the diversified famil</w:t>
      </w:r>
      <w:r w:rsidR="00D70E2F">
        <w:rPr>
          <w:rFonts w:ascii="Calibri Light" w:eastAsiaTheme="minorEastAsia" w:hAnsi="Calibri Light" w:cs="Calibri Light"/>
          <w:sz w:val="24"/>
          <w:szCs w:val="24"/>
          <w:lang w:eastAsia="en-GB"/>
        </w:rPr>
        <w:t xml:space="preserve">ies </w:t>
      </w:r>
      <w:r w:rsidRPr="004A25F1">
        <w:rPr>
          <w:rFonts w:ascii="Calibri Light" w:eastAsiaTheme="minorEastAsia" w:hAnsi="Calibri Light" w:cs="Calibri Light"/>
          <w:sz w:val="24"/>
          <w:szCs w:val="24"/>
          <w:lang w:eastAsia="en-GB"/>
        </w:rPr>
        <w:t>of today. Each has provided strategies of gender and coupling that are either dominant over others suppressed by society and - for most - repressed out of consciousness, or that are emergent, escaping from under dominant strategies that previously eclipsed them.</w:t>
      </w:r>
    </w:p>
    <w:p w14:paraId="66585722" w14:textId="77777777" w:rsidR="00045253" w:rsidRPr="004A25F1" w:rsidRDefault="00045253" w:rsidP="0088732A">
      <w:pPr>
        <w:spacing w:after="0" w:line="360" w:lineRule="auto"/>
        <w:jc w:val="both"/>
        <w:rPr>
          <w:rFonts w:ascii="Calibri Light" w:eastAsiaTheme="minorEastAsia" w:hAnsi="Calibri Light" w:cs="Calibri Light"/>
          <w:sz w:val="24"/>
          <w:szCs w:val="24"/>
          <w:lang w:eastAsia="en-GB"/>
        </w:rPr>
      </w:pPr>
    </w:p>
    <w:p w14:paraId="66138DB7" w14:textId="77777777" w:rsidR="00045253" w:rsidRPr="004A25F1" w:rsidRDefault="00045253" w:rsidP="0088732A">
      <w:pPr>
        <w:spacing w:after="0" w:line="360" w:lineRule="auto"/>
        <w:jc w:val="both"/>
        <w:rPr>
          <w:rFonts w:ascii="Calibri Light" w:eastAsiaTheme="minorEastAsia" w:hAnsi="Calibri Light" w:cs="Calibri Light"/>
          <w:sz w:val="24"/>
          <w:szCs w:val="24"/>
          <w:lang w:eastAsia="en-GB"/>
        </w:rPr>
      </w:pPr>
      <w:r w:rsidRPr="004A25F1">
        <w:rPr>
          <w:rFonts w:ascii="Calibri Light" w:eastAsiaTheme="minorEastAsia" w:hAnsi="Calibri Light" w:cs="Calibri Light"/>
          <w:sz w:val="24"/>
          <w:szCs w:val="24"/>
          <w:lang w:eastAsia="en-GB"/>
        </w:rPr>
        <w:lastRenderedPageBreak/>
        <w:t xml:space="preserve">All aspects of a mental structure are connected to its era. This means that where we talk about a </w:t>
      </w:r>
      <w:r w:rsidRPr="004A25F1">
        <w:rPr>
          <w:rFonts w:ascii="Calibri Light" w:eastAsiaTheme="minorEastAsia" w:hAnsi="Calibri Light" w:cs="Calibri Light"/>
          <w:i/>
          <w:sz w:val="24"/>
          <w:szCs w:val="24"/>
          <w:lang w:eastAsia="en-GB"/>
        </w:rPr>
        <w:t>mode</w:t>
      </w:r>
      <w:r w:rsidRPr="004A25F1">
        <w:rPr>
          <w:rFonts w:ascii="Calibri Light" w:eastAsiaTheme="minorEastAsia" w:hAnsi="Calibri Light" w:cs="Calibri Light"/>
          <w:sz w:val="24"/>
          <w:szCs w:val="24"/>
          <w:lang w:eastAsia="en-GB"/>
        </w:rPr>
        <w:t xml:space="preserve">-of-production, and a </w:t>
      </w:r>
      <w:r w:rsidRPr="004A25F1">
        <w:rPr>
          <w:rFonts w:ascii="Calibri Light" w:eastAsiaTheme="minorEastAsia" w:hAnsi="Calibri Light" w:cs="Calibri Light"/>
          <w:i/>
          <w:sz w:val="24"/>
          <w:szCs w:val="24"/>
          <w:lang w:eastAsia="en-GB"/>
        </w:rPr>
        <w:t>mode</w:t>
      </w:r>
      <w:r w:rsidRPr="004A25F1">
        <w:rPr>
          <w:rFonts w:ascii="Calibri Light" w:eastAsiaTheme="minorEastAsia" w:hAnsi="Calibri Light" w:cs="Calibri Light"/>
          <w:sz w:val="24"/>
          <w:szCs w:val="24"/>
          <w:lang w:eastAsia="en-GB"/>
        </w:rPr>
        <w:t xml:space="preserve">-of-consumption, we must also talk of a </w:t>
      </w:r>
      <w:r w:rsidRPr="004A25F1">
        <w:rPr>
          <w:rFonts w:ascii="Calibri Light" w:eastAsiaTheme="minorEastAsia" w:hAnsi="Calibri Light" w:cs="Calibri Light"/>
          <w:i/>
          <w:sz w:val="24"/>
          <w:szCs w:val="24"/>
          <w:lang w:eastAsia="en-GB"/>
        </w:rPr>
        <w:t>mode</w:t>
      </w:r>
      <w:r w:rsidRPr="004A25F1">
        <w:rPr>
          <w:rFonts w:ascii="Calibri Light" w:eastAsiaTheme="minorEastAsia" w:hAnsi="Calibri Light" w:cs="Calibri Light"/>
          <w:sz w:val="24"/>
          <w:szCs w:val="24"/>
          <w:lang w:eastAsia="en-GB"/>
        </w:rPr>
        <w:t xml:space="preserve">-of-mind that, whilst it is made possible by a general model-of-mind (or capacity-for-mind), is nonetheless historically specific. This will bring us shortly to a central component of our general model-of-mind: the dialectic-of-self. </w:t>
      </w:r>
    </w:p>
    <w:p w14:paraId="17308192" w14:textId="77777777" w:rsidR="00045253" w:rsidRPr="004A25F1" w:rsidRDefault="00045253" w:rsidP="0088732A">
      <w:pPr>
        <w:spacing w:after="0" w:line="360" w:lineRule="auto"/>
        <w:jc w:val="both"/>
        <w:rPr>
          <w:rFonts w:ascii="Calibri Light" w:eastAsiaTheme="minorEastAsia" w:hAnsi="Calibri Light" w:cs="Calibri Light"/>
          <w:sz w:val="24"/>
          <w:szCs w:val="24"/>
          <w:lang w:eastAsia="en-GB"/>
        </w:rPr>
      </w:pPr>
    </w:p>
    <w:p w14:paraId="3AE77A95" w14:textId="77777777" w:rsidR="00045253" w:rsidRPr="004A25F1" w:rsidRDefault="00045253" w:rsidP="0088732A">
      <w:pPr>
        <w:spacing w:after="0" w:line="360" w:lineRule="auto"/>
        <w:jc w:val="both"/>
        <w:rPr>
          <w:rFonts w:ascii="Calibri Light" w:eastAsiaTheme="minorEastAsia" w:hAnsi="Calibri Light" w:cs="Calibri Light"/>
          <w:b/>
          <w:color w:val="0070C0"/>
          <w:sz w:val="24"/>
          <w:szCs w:val="24"/>
          <w:lang w:eastAsia="en-GB"/>
        </w:rPr>
      </w:pPr>
      <w:bookmarkStart w:id="139" w:name="_Hlk80191582"/>
      <w:r w:rsidRPr="004A25F1">
        <w:rPr>
          <w:rFonts w:ascii="Calibri Light" w:eastAsiaTheme="minorEastAsia" w:hAnsi="Calibri Light" w:cs="Calibri Light"/>
          <w:b/>
          <w:color w:val="0070C0"/>
          <w:sz w:val="24"/>
          <w:szCs w:val="24"/>
          <w:lang w:eastAsia="en-GB"/>
        </w:rPr>
        <w:t>The variable mind</w:t>
      </w:r>
    </w:p>
    <w:bookmarkEnd w:id="139"/>
    <w:p w14:paraId="5D5676FA" w14:textId="77777777" w:rsidR="00045253" w:rsidRPr="004A25F1" w:rsidRDefault="00045253" w:rsidP="0088732A">
      <w:pPr>
        <w:spacing w:after="0" w:line="360" w:lineRule="auto"/>
        <w:jc w:val="both"/>
        <w:rPr>
          <w:rFonts w:ascii="Calibri Light" w:eastAsiaTheme="minorEastAsia" w:hAnsi="Calibri Light" w:cs="Calibri Light"/>
          <w:sz w:val="24"/>
          <w:szCs w:val="24"/>
          <w:lang w:eastAsia="en-GB"/>
        </w:rPr>
      </w:pPr>
    </w:p>
    <w:p w14:paraId="49F09044" w14:textId="682A0046" w:rsidR="009C68AC" w:rsidRDefault="00045253" w:rsidP="0088732A">
      <w:pPr>
        <w:spacing w:after="0" w:line="360" w:lineRule="auto"/>
        <w:jc w:val="both"/>
        <w:rPr>
          <w:rFonts w:ascii="Calibri Light" w:eastAsiaTheme="minorEastAsia" w:hAnsi="Calibri Light" w:cs="Calibri Light"/>
          <w:sz w:val="24"/>
          <w:szCs w:val="24"/>
          <w:lang w:eastAsia="en-GB"/>
        </w:rPr>
      </w:pPr>
      <w:r w:rsidRPr="004A25F1">
        <w:rPr>
          <w:rFonts w:ascii="Calibri Light" w:eastAsiaTheme="minorEastAsia" w:hAnsi="Calibri Light" w:cs="Calibri Light"/>
          <w:sz w:val="24"/>
          <w:szCs w:val="24"/>
          <w:lang w:eastAsia="en-GB"/>
        </w:rPr>
        <w:t xml:space="preserve">Before a discussion of the dialectic-of-self, we will address the </w:t>
      </w:r>
      <w:r w:rsidR="006A685B">
        <w:rPr>
          <w:rFonts w:ascii="Calibri Light" w:eastAsiaTheme="minorEastAsia" w:hAnsi="Calibri Light" w:cs="Calibri Light"/>
          <w:sz w:val="24"/>
          <w:szCs w:val="24"/>
          <w:lang w:eastAsia="en-GB"/>
        </w:rPr>
        <w:t>‘</w:t>
      </w:r>
      <w:r w:rsidRPr="004A25F1">
        <w:rPr>
          <w:rFonts w:ascii="Calibri Light" w:eastAsiaTheme="minorEastAsia" w:hAnsi="Calibri Light" w:cs="Calibri Light"/>
          <w:sz w:val="24"/>
          <w:szCs w:val="24"/>
          <w:lang w:eastAsia="en-GB"/>
        </w:rPr>
        <w:t>variability</w:t>
      </w:r>
      <w:r w:rsidR="006A685B">
        <w:rPr>
          <w:rFonts w:ascii="Calibri Light" w:eastAsiaTheme="minorEastAsia" w:hAnsi="Calibri Light" w:cs="Calibri Light"/>
          <w:sz w:val="24"/>
          <w:szCs w:val="24"/>
          <w:lang w:eastAsia="en-GB"/>
        </w:rPr>
        <w:t>’</w:t>
      </w:r>
      <w:r w:rsidRPr="004A25F1">
        <w:rPr>
          <w:rFonts w:ascii="Calibri Light" w:eastAsiaTheme="minorEastAsia" w:hAnsi="Calibri Light" w:cs="Calibri Light"/>
          <w:sz w:val="24"/>
          <w:szCs w:val="24"/>
          <w:lang w:eastAsia="en-GB"/>
        </w:rPr>
        <w:t xml:space="preserve"> of the human mind</w:t>
      </w:r>
      <w:r w:rsidR="009C68AC">
        <w:rPr>
          <w:rFonts w:ascii="Calibri Light" w:eastAsiaTheme="minorEastAsia" w:hAnsi="Calibri Light" w:cs="Calibri Light"/>
          <w:sz w:val="24"/>
          <w:szCs w:val="24"/>
          <w:lang w:eastAsia="en-GB"/>
        </w:rPr>
        <w:t>, clarifying</w:t>
      </w:r>
      <w:r w:rsidR="00761C05">
        <w:rPr>
          <w:rFonts w:ascii="Calibri Light" w:eastAsiaTheme="minorEastAsia" w:hAnsi="Calibri Light" w:cs="Calibri Light"/>
          <w:sz w:val="24"/>
          <w:szCs w:val="24"/>
          <w:lang w:eastAsia="en-GB"/>
        </w:rPr>
        <w:t xml:space="preserve"> what we mean by </w:t>
      </w:r>
      <w:r w:rsidR="009C68AC">
        <w:rPr>
          <w:rFonts w:ascii="Calibri Light" w:eastAsiaTheme="minorEastAsia" w:hAnsi="Calibri Light" w:cs="Calibri Light"/>
          <w:sz w:val="24"/>
          <w:szCs w:val="24"/>
          <w:lang w:eastAsia="en-GB"/>
        </w:rPr>
        <w:t xml:space="preserve">the </w:t>
      </w:r>
      <w:proofErr w:type="gramStart"/>
      <w:r w:rsidR="009C68AC">
        <w:rPr>
          <w:rFonts w:ascii="Calibri Light" w:eastAsiaTheme="minorEastAsia" w:hAnsi="Calibri Light" w:cs="Calibri Light"/>
          <w:sz w:val="24"/>
          <w:szCs w:val="24"/>
          <w:lang w:eastAsia="en-GB"/>
        </w:rPr>
        <w:t>term</w:t>
      </w:r>
      <w:r w:rsidR="006A685B">
        <w:rPr>
          <w:rFonts w:ascii="Calibri Light" w:eastAsiaTheme="minorEastAsia" w:hAnsi="Calibri Light" w:cs="Calibri Light"/>
          <w:sz w:val="24"/>
          <w:szCs w:val="24"/>
          <w:lang w:eastAsia="en-GB"/>
        </w:rPr>
        <w:t xml:space="preserve">, </w:t>
      </w:r>
      <w:r w:rsidR="00761C05">
        <w:rPr>
          <w:rFonts w:ascii="Calibri Light" w:eastAsiaTheme="minorEastAsia" w:hAnsi="Calibri Light" w:cs="Calibri Light"/>
          <w:sz w:val="24"/>
          <w:szCs w:val="24"/>
          <w:lang w:eastAsia="en-GB"/>
        </w:rPr>
        <w:t xml:space="preserve"> </w:t>
      </w:r>
      <w:r w:rsidR="009C68AC">
        <w:rPr>
          <w:rFonts w:ascii="Calibri Light" w:eastAsiaTheme="minorEastAsia" w:hAnsi="Calibri Light" w:cs="Calibri Light"/>
          <w:sz w:val="24"/>
          <w:szCs w:val="24"/>
          <w:lang w:eastAsia="en-GB"/>
        </w:rPr>
        <w:t>appreciating</w:t>
      </w:r>
      <w:proofErr w:type="gramEnd"/>
      <w:r w:rsidR="009C68AC">
        <w:rPr>
          <w:rFonts w:ascii="Calibri Light" w:eastAsiaTheme="minorEastAsia" w:hAnsi="Calibri Light" w:cs="Calibri Light"/>
          <w:sz w:val="24"/>
          <w:szCs w:val="24"/>
          <w:lang w:eastAsia="en-GB"/>
        </w:rPr>
        <w:t xml:space="preserve"> the role of historical cognition in knowledge formation and hypothesis, and reflecting upon its role in the emergence of modern human behaviour.</w:t>
      </w:r>
    </w:p>
    <w:p w14:paraId="77134DD2" w14:textId="51C9E504" w:rsidR="009C68AC" w:rsidRDefault="009C68AC" w:rsidP="0088732A">
      <w:pPr>
        <w:spacing w:after="0" w:line="360" w:lineRule="auto"/>
        <w:jc w:val="both"/>
        <w:rPr>
          <w:rFonts w:ascii="Calibri Light" w:eastAsiaTheme="minorEastAsia" w:hAnsi="Calibri Light" w:cs="Calibri Light"/>
          <w:sz w:val="24"/>
          <w:szCs w:val="24"/>
          <w:lang w:eastAsia="en-GB"/>
        </w:rPr>
      </w:pPr>
    </w:p>
    <w:p w14:paraId="68368A59" w14:textId="6BC6CC1F" w:rsidR="009C68AC" w:rsidRDefault="00045253" w:rsidP="0088732A">
      <w:pPr>
        <w:spacing w:after="0" w:line="360" w:lineRule="auto"/>
        <w:jc w:val="both"/>
        <w:rPr>
          <w:rFonts w:ascii="Calibri Light" w:eastAsiaTheme="minorEastAsia" w:hAnsi="Calibri Light" w:cs="Calibri Light"/>
          <w:sz w:val="24"/>
          <w:szCs w:val="24"/>
          <w:lang w:eastAsia="en-GB"/>
        </w:rPr>
      </w:pPr>
      <w:r w:rsidRPr="004A25F1">
        <w:rPr>
          <w:rFonts w:ascii="Calibri Light" w:eastAsiaTheme="minorEastAsia" w:hAnsi="Calibri Light" w:cs="Calibri Light"/>
          <w:sz w:val="24"/>
          <w:szCs w:val="24"/>
          <w:lang w:eastAsia="en-GB"/>
        </w:rPr>
        <w:t xml:space="preserve">That the human </w:t>
      </w:r>
      <w:r w:rsidRPr="006F7E67">
        <w:rPr>
          <w:rFonts w:ascii="Calibri Light" w:eastAsiaTheme="minorEastAsia" w:hAnsi="Calibri Light" w:cs="Calibri Light"/>
          <w:sz w:val="24"/>
          <w:szCs w:val="24"/>
          <w:lang w:eastAsia="en-GB"/>
        </w:rPr>
        <w:t>mind</w:t>
      </w:r>
      <w:r w:rsidRPr="009A7537">
        <w:rPr>
          <w:rFonts w:ascii="Calibri Light" w:eastAsiaTheme="minorEastAsia" w:hAnsi="Calibri Light" w:cs="Calibri Light"/>
          <w:sz w:val="24"/>
          <w:szCs w:val="24"/>
          <w:lang w:eastAsia="en-GB"/>
        </w:rPr>
        <w:t xml:space="preserve"> is </w:t>
      </w:r>
      <w:r w:rsidRPr="006F7E67">
        <w:rPr>
          <w:rFonts w:ascii="Calibri Light" w:eastAsiaTheme="minorEastAsia" w:hAnsi="Calibri Light" w:cs="Calibri Light"/>
          <w:sz w:val="24"/>
          <w:szCs w:val="24"/>
          <w:lang w:eastAsia="en-GB"/>
        </w:rPr>
        <w:t>highly</w:t>
      </w:r>
      <w:r w:rsidRPr="004A25F1">
        <w:rPr>
          <w:rFonts w:ascii="Calibri Light" w:eastAsiaTheme="minorEastAsia" w:hAnsi="Calibri Light" w:cs="Calibri Light"/>
          <w:sz w:val="24"/>
          <w:szCs w:val="24"/>
          <w:lang w:eastAsia="en-GB"/>
        </w:rPr>
        <w:t xml:space="preserve"> variable is a truism. It is a familiar enough observation in geographical and historical comparisons of human culture. However, what is proposed here is that the variab</w:t>
      </w:r>
      <w:r w:rsidR="00031F33">
        <w:rPr>
          <w:rFonts w:ascii="Calibri Light" w:eastAsiaTheme="minorEastAsia" w:hAnsi="Calibri Light" w:cs="Calibri Light"/>
          <w:sz w:val="24"/>
          <w:szCs w:val="24"/>
          <w:lang w:eastAsia="en-GB"/>
        </w:rPr>
        <w:t>le potential of the human mind is un</w:t>
      </w:r>
      <w:r w:rsidR="009C68AC">
        <w:rPr>
          <w:rFonts w:ascii="Calibri Light" w:eastAsiaTheme="minorEastAsia" w:hAnsi="Calibri Light" w:cs="Calibri Light"/>
          <w:sz w:val="24"/>
          <w:szCs w:val="24"/>
          <w:lang w:eastAsia="en-GB"/>
        </w:rPr>
        <w:t>-</w:t>
      </w:r>
      <w:r w:rsidR="00031F33">
        <w:rPr>
          <w:rFonts w:ascii="Calibri Light" w:eastAsiaTheme="minorEastAsia" w:hAnsi="Calibri Light" w:cs="Calibri Light"/>
          <w:sz w:val="24"/>
          <w:szCs w:val="24"/>
          <w:lang w:eastAsia="en-GB"/>
        </w:rPr>
        <w:t>limited</w:t>
      </w:r>
      <w:r w:rsidRPr="004A25F1">
        <w:rPr>
          <w:rFonts w:ascii="Calibri Light" w:eastAsiaTheme="minorEastAsia" w:hAnsi="Calibri Light" w:cs="Calibri Light"/>
          <w:sz w:val="24"/>
          <w:szCs w:val="24"/>
          <w:lang w:eastAsia="en-GB"/>
        </w:rPr>
        <w:t>.</w:t>
      </w:r>
    </w:p>
    <w:p w14:paraId="67A9D9C6" w14:textId="77777777" w:rsidR="009C68AC" w:rsidRDefault="009C68AC" w:rsidP="0088732A">
      <w:pPr>
        <w:spacing w:after="0" w:line="360" w:lineRule="auto"/>
        <w:jc w:val="both"/>
        <w:rPr>
          <w:rFonts w:ascii="Calibri Light" w:eastAsiaTheme="minorEastAsia" w:hAnsi="Calibri Light" w:cs="Calibri Light"/>
          <w:sz w:val="24"/>
          <w:szCs w:val="24"/>
          <w:lang w:eastAsia="en-GB"/>
        </w:rPr>
      </w:pPr>
    </w:p>
    <w:p w14:paraId="4A79E31D" w14:textId="0F666E80" w:rsidR="00045253" w:rsidRPr="004A25F1" w:rsidRDefault="00045253" w:rsidP="0088732A">
      <w:pPr>
        <w:spacing w:after="0" w:line="360" w:lineRule="auto"/>
        <w:jc w:val="both"/>
        <w:rPr>
          <w:rFonts w:ascii="Calibri Light" w:eastAsiaTheme="minorEastAsia" w:hAnsi="Calibri Light" w:cs="Calibri Light"/>
          <w:sz w:val="24"/>
          <w:szCs w:val="24"/>
          <w:lang w:eastAsia="en-GB"/>
        </w:rPr>
      </w:pPr>
      <w:r w:rsidRPr="004A25F1">
        <w:rPr>
          <w:rFonts w:ascii="Calibri Light" w:eastAsiaTheme="minorEastAsia" w:hAnsi="Calibri Light" w:cs="Calibri Light"/>
          <w:sz w:val="24"/>
          <w:szCs w:val="24"/>
          <w:lang w:eastAsia="en-GB"/>
        </w:rPr>
        <w:t>How can we understand such a claim? To do so, we need to consider more than the outward, phenomenal aspect of the mind, its manifest expression in social behaviour. Rather we require a hypothesis about its fundamental character. For that, we will describe the mind (and necessarily also the brain) as having self-organising totipotency. This means seeing the mind as autopoietic - something that can create its own operative rules, the principles by which it regulates itself, and</w:t>
      </w:r>
      <w:r w:rsidRPr="009A7537">
        <w:rPr>
          <w:rFonts w:ascii="Calibri Light" w:eastAsiaTheme="minorEastAsia" w:hAnsi="Calibri Light" w:cs="Calibri Light"/>
          <w:sz w:val="24"/>
          <w:szCs w:val="24"/>
          <w:lang w:eastAsia="en-GB"/>
        </w:rPr>
        <w:t xml:space="preserve"> </w:t>
      </w:r>
      <w:r w:rsidR="003B2D26" w:rsidRPr="009A7537">
        <w:rPr>
          <w:rFonts w:ascii="Calibri Light" w:eastAsiaTheme="minorEastAsia" w:hAnsi="Calibri Light" w:cs="Calibri Light"/>
          <w:sz w:val="24"/>
          <w:szCs w:val="24"/>
          <w:lang w:eastAsia="en-GB"/>
        </w:rPr>
        <w:t xml:space="preserve">the </w:t>
      </w:r>
      <w:r w:rsidRPr="004A25F1">
        <w:rPr>
          <w:rFonts w:ascii="Calibri Light" w:eastAsiaTheme="minorEastAsia" w:hAnsi="Calibri Light" w:cs="Calibri Light"/>
          <w:sz w:val="24"/>
          <w:szCs w:val="24"/>
          <w:lang w:eastAsia="en-GB"/>
        </w:rPr>
        <w:t>psychical systems underlying conscious mental processes. The mind then is meta-logical, able to reconfigure not only the obvious pr</w:t>
      </w:r>
      <w:r w:rsidRPr="00456AE6">
        <w:rPr>
          <w:rFonts w:ascii="Calibri Light" w:eastAsiaTheme="minorEastAsia" w:hAnsi="Calibri Light" w:cs="Calibri Light"/>
          <w:sz w:val="24"/>
          <w:szCs w:val="24"/>
          <w:lang w:eastAsia="en-GB"/>
        </w:rPr>
        <w:t xml:space="preserve">ocesses of thought, but also the modes of thinking that make them possible within forms of rationality. The logic and systems of mind can themselves be altered, replaced, and jettisoned; or equally promoted into dominant mental forms, relegated to subordinate ones; or ‘folded’ within other logics and systems into densely organised psychical structures. </w:t>
      </w:r>
      <w:r w:rsidR="00456AE6" w:rsidRPr="009A7537">
        <w:rPr>
          <w:rFonts w:ascii="Calibri Light" w:eastAsiaTheme="minorEastAsia" w:hAnsi="Calibri Light" w:cs="Calibri Light"/>
          <w:sz w:val="24"/>
          <w:szCs w:val="24"/>
          <w:lang w:eastAsia="en-GB"/>
        </w:rPr>
        <w:t xml:space="preserve">And for socialising processes – central to our project - the dialectic of ‘self and </w:t>
      </w:r>
      <w:r w:rsidR="00456AE6" w:rsidRPr="009A7537">
        <w:rPr>
          <w:rFonts w:ascii="Calibri Light" w:eastAsiaTheme="minorEastAsia" w:hAnsi="Calibri Light" w:cs="Calibri Light"/>
          <w:sz w:val="24"/>
          <w:szCs w:val="24"/>
          <w:lang w:eastAsia="en-GB"/>
        </w:rPr>
        <w:lastRenderedPageBreak/>
        <w:t xml:space="preserve">audience’ </w:t>
      </w:r>
      <w:r w:rsidR="00BA7B42">
        <w:rPr>
          <w:rFonts w:ascii="Calibri Light" w:eastAsiaTheme="minorEastAsia" w:hAnsi="Calibri Light" w:cs="Calibri Light"/>
          <w:sz w:val="24"/>
          <w:szCs w:val="24"/>
          <w:lang w:eastAsia="en-GB"/>
        </w:rPr>
        <w:t xml:space="preserve">can </w:t>
      </w:r>
      <w:r w:rsidR="00456AE6" w:rsidRPr="009A7537">
        <w:rPr>
          <w:rFonts w:ascii="Calibri Light" w:eastAsiaTheme="minorEastAsia" w:hAnsi="Calibri Light" w:cs="Calibri Light"/>
          <w:sz w:val="24"/>
          <w:szCs w:val="24"/>
          <w:lang w:eastAsia="en-GB"/>
        </w:rPr>
        <w:t>become internalised, re-symbolised, re-</w:t>
      </w:r>
      <w:proofErr w:type="spellStart"/>
      <w:r w:rsidR="00456AE6" w:rsidRPr="009A7537">
        <w:rPr>
          <w:rFonts w:ascii="Calibri Light" w:eastAsiaTheme="minorEastAsia" w:hAnsi="Calibri Light" w:cs="Calibri Light"/>
          <w:sz w:val="24"/>
          <w:szCs w:val="24"/>
          <w:lang w:eastAsia="en-GB"/>
        </w:rPr>
        <w:t>specularised</w:t>
      </w:r>
      <w:proofErr w:type="spellEnd"/>
      <w:r w:rsidR="00A61A60" w:rsidRPr="009A7537">
        <w:rPr>
          <w:rFonts w:ascii="Calibri Light" w:eastAsiaTheme="minorEastAsia" w:hAnsi="Calibri Light" w:cs="Calibri Light"/>
          <w:sz w:val="24"/>
          <w:szCs w:val="24"/>
          <w:lang w:eastAsia="en-GB"/>
        </w:rPr>
        <w:t xml:space="preserve">, re-imagined </w:t>
      </w:r>
      <w:r w:rsidR="00456AE6" w:rsidRPr="009A7537">
        <w:rPr>
          <w:rFonts w:ascii="Calibri Light" w:eastAsiaTheme="minorEastAsia" w:hAnsi="Calibri Light" w:cs="Calibri Light"/>
          <w:sz w:val="24"/>
          <w:szCs w:val="24"/>
          <w:lang w:eastAsia="en-GB"/>
        </w:rPr>
        <w:t xml:space="preserve">and </w:t>
      </w:r>
      <w:proofErr w:type="spellStart"/>
      <w:r w:rsidR="00456AE6" w:rsidRPr="009A7537">
        <w:rPr>
          <w:rFonts w:ascii="Calibri Light" w:eastAsiaTheme="minorEastAsia" w:hAnsi="Calibri Light" w:cs="Calibri Light"/>
          <w:sz w:val="24"/>
          <w:szCs w:val="24"/>
          <w:lang w:eastAsia="en-GB"/>
        </w:rPr>
        <w:t>fractalised</w:t>
      </w:r>
      <w:proofErr w:type="spellEnd"/>
      <w:r w:rsidR="00456AE6" w:rsidRPr="009A7537">
        <w:rPr>
          <w:rFonts w:ascii="Calibri Light" w:eastAsiaTheme="minorEastAsia" w:hAnsi="Calibri Light" w:cs="Calibri Light"/>
          <w:sz w:val="24"/>
          <w:szCs w:val="24"/>
          <w:lang w:eastAsia="en-GB"/>
        </w:rPr>
        <w:t xml:space="preserve"> in an infinitude of arrangements.</w:t>
      </w:r>
      <w:r w:rsidR="00456AE6" w:rsidRPr="00456AE6">
        <w:rPr>
          <w:rFonts w:ascii="Calibri Light" w:eastAsiaTheme="minorEastAsia" w:hAnsi="Calibri Light" w:cs="Calibri Light"/>
          <w:sz w:val="24"/>
          <w:szCs w:val="24"/>
          <w:lang w:eastAsia="en-GB"/>
        </w:rPr>
        <w:t xml:space="preserve"> </w:t>
      </w:r>
      <w:r w:rsidRPr="00456AE6">
        <w:rPr>
          <w:rFonts w:ascii="Calibri Light" w:eastAsiaTheme="minorEastAsia" w:hAnsi="Calibri Light" w:cs="Calibri Light"/>
          <w:sz w:val="24"/>
          <w:szCs w:val="24"/>
          <w:lang w:eastAsia="en-GB"/>
        </w:rPr>
        <w:t>There is also the mind’s propensity for abstraction from experience, interpretation, and</w:t>
      </w:r>
      <w:r w:rsidR="00456AE6">
        <w:rPr>
          <w:rFonts w:ascii="Calibri Light" w:eastAsiaTheme="minorEastAsia" w:hAnsi="Calibri Light" w:cs="Calibri Light"/>
          <w:sz w:val="24"/>
          <w:szCs w:val="24"/>
          <w:lang w:eastAsia="en-GB"/>
        </w:rPr>
        <w:t xml:space="preserve"> </w:t>
      </w:r>
      <w:r w:rsidR="00456AE6" w:rsidRPr="009A7537">
        <w:rPr>
          <w:rFonts w:ascii="Calibri Light" w:eastAsiaTheme="minorEastAsia" w:hAnsi="Calibri Light" w:cs="Calibri Light"/>
          <w:sz w:val="24"/>
          <w:szCs w:val="24"/>
          <w:lang w:eastAsia="en-GB"/>
        </w:rPr>
        <w:t>representation</w:t>
      </w:r>
      <w:r w:rsidRPr="00456AE6">
        <w:rPr>
          <w:rFonts w:ascii="Calibri Light" w:eastAsiaTheme="minorEastAsia" w:hAnsi="Calibri Light" w:cs="Calibri Light"/>
          <w:sz w:val="24"/>
          <w:szCs w:val="24"/>
          <w:lang w:eastAsia="en-GB"/>
        </w:rPr>
        <w:t>, as well as its ability to resolve mental paradox by higher reasoning. The capacity for such</w:t>
      </w:r>
      <w:r w:rsidRPr="004A25F1">
        <w:rPr>
          <w:rFonts w:ascii="Calibri Light" w:eastAsiaTheme="minorEastAsia" w:hAnsi="Calibri Light" w:cs="Calibri Light"/>
          <w:sz w:val="24"/>
          <w:szCs w:val="24"/>
          <w:lang w:eastAsia="en-GB"/>
        </w:rPr>
        <w:t xml:space="preserve"> variable patterning, recursion and parallactic arrangements in the assembling, disassembling, and reassembling of mental content is the basis, not only of human intelligence, creativity, and scientific thinking, but also of the structural flexibility of the mind in a historical sense, and of human adaptability itself. It also means that the range of conceptual possibility far exceeds the material possibilities of a human environment; this imaginative redundancy</w:t>
      </w:r>
      <w:r w:rsidR="007953A8">
        <w:rPr>
          <w:rFonts w:ascii="Calibri Light" w:eastAsiaTheme="minorEastAsia" w:hAnsi="Calibri Light" w:cs="Calibri Light"/>
          <w:sz w:val="24"/>
          <w:szCs w:val="24"/>
          <w:lang w:eastAsia="en-GB"/>
        </w:rPr>
        <w:t xml:space="preserve"> </w:t>
      </w:r>
      <w:r w:rsidRPr="004A25F1">
        <w:rPr>
          <w:rFonts w:ascii="Calibri Light" w:eastAsiaTheme="minorEastAsia" w:hAnsi="Calibri Light" w:cs="Calibri Light"/>
          <w:sz w:val="24"/>
          <w:szCs w:val="24"/>
          <w:lang w:eastAsia="en-GB"/>
        </w:rPr>
        <w:t xml:space="preserve">finding expression in religious ornament, artistic fantasy, scientific hypothesis and symbolism; this </w:t>
      </w:r>
      <w:r w:rsidR="00BA7B42">
        <w:rPr>
          <w:rFonts w:ascii="Calibri Light" w:eastAsiaTheme="minorEastAsia" w:hAnsi="Calibri Light" w:cs="Calibri Light"/>
          <w:sz w:val="24"/>
          <w:szCs w:val="24"/>
          <w:lang w:eastAsia="en-GB"/>
        </w:rPr>
        <w:t xml:space="preserve">also </w:t>
      </w:r>
      <w:r w:rsidRPr="004A25F1">
        <w:rPr>
          <w:rFonts w:ascii="Calibri Light" w:eastAsiaTheme="minorEastAsia" w:hAnsi="Calibri Light" w:cs="Calibri Light"/>
          <w:sz w:val="24"/>
          <w:szCs w:val="24"/>
          <w:lang w:eastAsia="en-GB"/>
        </w:rPr>
        <w:t>being the meaning of ‘unlimited’ in this context.</w:t>
      </w:r>
      <w:r w:rsidRPr="004A25F1">
        <w:rPr>
          <w:rFonts w:ascii="Calibri Light" w:eastAsiaTheme="minorEastAsia" w:hAnsi="Calibri Light" w:cs="Calibri Light"/>
          <w:sz w:val="24"/>
          <w:szCs w:val="24"/>
          <w:vertAlign w:val="superscript"/>
          <w:lang w:eastAsia="en-GB"/>
        </w:rPr>
        <w:footnoteReference w:id="445"/>
      </w:r>
      <w:r w:rsidRPr="004A25F1">
        <w:rPr>
          <w:rFonts w:ascii="Calibri Light" w:eastAsiaTheme="minorEastAsia" w:hAnsi="Calibri Light" w:cs="Calibri Light"/>
          <w:sz w:val="24"/>
          <w:szCs w:val="24"/>
          <w:lang w:eastAsia="en-GB"/>
        </w:rPr>
        <w:t xml:space="preserve"> And there are types of synaesthetic neurodivergence that bring their own creative capacities and imaginative power, with ‘thinking’ in colours, spatial visualisations, and other multi-sensual ways. Moreover, we can infer types of variability that defy available linguistic description; ‘the mind’ then constituting a ‘front’ that can move ahead of </w:t>
      </w:r>
      <w:r w:rsidR="00C67A51">
        <w:rPr>
          <w:rFonts w:ascii="Calibri Light" w:eastAsiaTheme="minorEastAsia" w:hAnsi="Calibri Light" w:cs="Calibri Light"/>
          <w:sz w:val="24"/>
          <w:szCs w:val="24"/>
          <w:lang w:eastAsia="en-GB"/>
        </w:rPr>
        <w:t>explicit articulation</w:t>
      </w:r>
      <w:r w:rsidRPr="004A25F1">
        <w:rPr>
          <w:rFonts w:ascii="Calibri Light" w:eastAsiaTheme="minorEastAsia" w:hAnsi="Calibri Light" w:cs="Calibri Light"/>
          <w:sz w:val="24"/>
          <w:szCs w:val="24"/>
          <w:lang w:eastAsia="en-GB"/>
        </w:rPr>
        <w:t xml:space="preserve">. Finally, there is the ability of the mind </w:t>
      </w:r>
      <w:r w:rsidRPr="00BA7B42">
        <w:rPr>
          <w:rFonts w:ascii="Calibri Light" w:eastAsiaTheme="minorEastAsia" w:hAnsi="Calibri Light" w:cs="Calibri Light"/>
          <w:sz w:val="24"/>
          <w:szCs w:val="24"/>
          <w:lang w:eastAsia="en-GB"/>
        </w:rPr>
        <w:t>to fix its</w:t>
      </w:r>
      <w:r w:rsidRPr="004A25F1">
        <w:rPr>
          <w:rFonts w:ascii="Calibri Light" w:eastAsiaTheme="minorEastAsia" w:hAnsi="Calibri Light" w:cs="Calibri Light"/>
          <w:sz w:val="24"/>
          <w:szCs w:val="24"/>
          <w:lang w:eastAsia="en-GB"/>
        </w:rPr>
        <w:t xml:space="preserve"> underlying structures into the stable and enduring systems of thinking, cultural habit, and emotional regulation that we recognise as cultural-historical types, and psycho-mimetic symbolic representations of reality existing at the pre-conscious level. In other words, we must understand the general capacity of the human mind to create a historically specific </w:t>
      </w:r>
      <w:r w:rsidRPr="00C67A51">
        <w:rPr>
          <w:rFonts w:ascii="Calibri Light" w:eastAsiaTheme="minorEastAsia" w:hAnsi="Calibri Light" w:cs="Calibri Light"/>
          <w:iCs/>
          <w:sz w:val="24"/>
          <w:szCs w:val="24"/>
          <w:lang w:eastAsia="en-GB"/>
        </w:rPr>
        <w:t>mode-of</w:t>
      </w:r>
      <w:r w:rsidRPr="004A25F1">
        <w:rPr>
          <w:rFonts w:ascii="Calibri Light" w:eastAsiaTheme="minorEastAsia" w:hAnsi="Calibri Light" w:cs="Calibri Light"/>
          <w:sz w:val="24"/>
          <w:szCs w:val="24"/>
          <w:lang w:eastAsia="en-GB"/>
        </w:rPr>
        <w:t>-mind.</w:t>
      </w:r>
    </w:p>
    <w:p w14:paraId="410A9BE3" w14:textId="77777777" w:rsidR="00045253" w:rsidRPr="004A25F1" w:rsidRDefault="00045253" w:rsidP="0088732A">
      <w:pPr>
        <w:spacing w:after="0" w:line="360" w:lineRule="auto"/>
        <w:jc w:val="both"/>
        <w:rPr>
          <w:rFonts w:ascii="Calibri Light" w:eastAsiaTheme="minorEastAsia" w:hAnsi="Calibri Light" w:cs="Calibri Light"/>
          <w:sz w:val="24"/>
          <w:szCs w:val="24"/>
          <w:lang w:eastAsia="en-GB"/>
        </w:rPr>
      </w:pPr>
    </w:p>
    <w:p w14:paraId="77C2F033" w14:textId="0C85CE4A" w:rsidR="00BC2449" w:rsidRPr="003079C7" w:rsidRDefault="00045253" w:rsidP="0088732A">
      <w:pPr>
        <w:spacing w:after="0" w:line="360" w:lineRule="auto"/>
        <w:jc w:val="both"/>
        <w:rPr>
          <w:rFonts w:ascii="Calibri Light" w:eastAsiaTheme="minorEastAsia" w:hAnsi="Calibri Light" w:cs="Calibri Light"/>
          <w:sz w:val="24"/>
          <w:szCs w:val="24"/>
          <w:lang w:eastAsia="en-GB"/>
        </w:rPr>
      </w:pPr>
      <w:r w:rsidRPr="004A25F1">
        <w:rPr>
          <w:rFonts w:ascii="Calibri Light" w:eastAsiaTheme="minorEastAsia" w:hAnsi="Calibri Light" w:cs="Calibri Light"/>
          <w:sz w:val="24"/>
          <w:szCs w:val="24"/>
          <w:lang w:eastAsia="en-GB"/>
        </w:rPr>
        <w:t xml:space="preserve">There is an affinity here between the ‘unlimited variability’ of the human mind and the notion of the ‘radical imagination’ found in </w:t>
      </w:r>
      <w:r w:rsidR="00BA7B42">
        <w:rPr>
          <w:rFonts w:ascii="Calibri Light" w:eastAsiaTheme="minorEastAsia" w:hAnsi="Calibri Light" w:cs="Calibri Light"/>
          <w:sz w:val="24"/>
          <w:szCs w:val="24"/>
          <w:lang w:eastAsia="en-GB"/>
        </w:rPr>
        <w:t xml:space="preserve">Cornelius </w:t>
      </w:r>
      <w:proofErr w:type="spellStart"/>
      <w:r w:rsidRPr="004A25F1">
        <w:rPr>
          <w:rFonts w:ascii="Calibri Light" w:eastAsiaTheme="minorEastAsia" w:hAnsi="Calibri Light" w:cs="Calibri Light"/>
          <w:sz w:val="24"/>
          <w:szCs w:val="24"/>
          <w:lang w:eastAsia="en-GB"/>
        </w:rPr>
        <w:t>Castoriadis’s</w:t>
      </w:r>
      <w:proofErr w:type="spellEnd"/>
      <w:r w:rsidRPr="004A25F1">
        <w:rPr>
          <w:rFonts w:ascii="Calibri Light" w:eastAsiaTheme="minorEastAsia" w:hAnsi="Calibri Light" w:cs="Calibri Light"/>
          <w:sz w:val="24"/>
          <w:szCs w:val="24"/>
          <w:lang w:eastAsia="en-GB"/>
        </w:rPr>
        <w:t xml:space="preserve"> schema. For </w:t>
      </w:r>
      <w:proofErr w:type="spellStart"/>
      <w:r w:rsidRPr="004A25F1">
        <w:rPr>
          <w:rFonts w:ascii="Calibri Light" w:eastAsiaTheme="minorEastAsia" w:hAnsi="Calibri Light" w:cs="Calibri Light"/>
          <w:sz w:val="24"/>
          <w:szCs w:val="24"/>
          <w:lang w:eastAsia="en-GB"/>
        </w:rPr>
        <w:t>Castoriadis</w:t>
      </w:r>
      <w:proofErr w:type="spellEnd"/>
      <w:r w:rsidRPr="004A25F1">
        <w:rPr>
          <w:rFonts w:ascii="Calibri Light" w:eastAsiaTheme="minorEastAsia" w:hAnsi="Calibri Light" w:cs="Calibri Light"/>
          <w:sz w:val="24"/>
          <w:szCs w:val="24"/>
          <w:lang w:eastAsia="en-GB"/>
        </w:rPr>
        <w:t xml:space="preserve"> the radical imagination is a source of primary mental representations that go beyond the </w:t>
      </w:r>
      <w:r w:rsidRPr="004A25F1">
        <w:rPr>
          <w:rFonts w:ascii="Calibri Light" w:eastAsiaTheme="minorEastAsia" w:hAnsi="Calibri Light" w:cs="Calibri Light"/>
          <w:sz w:val="24"/>
          <w:szCs w:val="24"/>
          <w:lang w:eastAsia="en-GB"/>
        </w:rPr>
        <w:lastRenderedPageBreak/>
        <w:t>‘</w:t>
      </w:r>
      <w:proofErr w:type="spellStart"/>
      <w:r w:rsidRPr="004A25F1">
        <w:rPr>
          <w:rFonts w:ascii="Calibri Light" w:eastAsiaTheme="minorEastAsia" w:hAnsi="Calibri Light" w:cs="Calibri Light"/>
          <w:sz w:val="24"/>
          <w:szCs w:val="24"/>
          <w:lang w:eastAsia="en-GB"/>
        </w:rPr>
        <w:t>ensidic</w:t>
      </w:r>
      <w:proofErr w:type="spellEnd"/>
      <w:r w:rsidRPr="004A25F1">
        <w:rPr>
          <w:rFonts w:ascii="Calibri Light" w:eastAsiaTheme="minorEastAsia" w:hAnsi="Calibri Light" w:cs="Calibri Light"/>
          <w:sz w:val="24"/>
          <w:szCs w:val="24"/>
          <w:lang w:eastAsia="en-GB"/>
        </w:rPr>
        <w:t>’</w:t>
      </w:r>
      <w:r w:rsidRPr="004A25F1">
        <w:rPr>
          <w:rStyle w:val="FootnoteReference"/>
          <w:rFonts w:ascii="Calibri Light" w:hAnsi="Calibri Light" w:cs="Calibri Light"/>
          <w:sz w:val="24"/>
          <w:szCs w:val="24"/>
        </w:rPr>
        <w:footnoteReference w:id="446"/>
      </w:r>
      <w:r w:rsidRPr="004A25F1">
        <w:rPr>
          <w:rFonts w:ascii="Calibri Light" w:eastAsiaTheme="minorEastAsia" w:hAnsi="Calibri Light" w:cs="Calibri Light"/>
          <w:sz w:val="24"/>
          <w:szCs w:val="24"/>
          <w:lang w:eastAsia="en-GB"/>
        </w:rPr>
        <w:t xml:space="preserve"> (or ‘typical’) logic of normal conscious reasoning. In this formulation, beneath the structural aspects of the mind and the forms of thought that mirror the social interactions of the person in their world, there exists a creative spring of </w:t>
      </w:r>
      <w:r w:rsidRPr="003079C7">
        <w:rPr>
          <w:rFonts w:ascii="Calibri Light" w:eastAsiaTheme="minorEastAsia" w:hAnsi="Calibri Light" w:cs="Calibri Light"/>
          <w:sz w:val="24"/>
          <w:szCs w:val="24"/>
          <w:lang w:eastAsia="en-GB"/>
        </w:rPr>
        <w:t>conceptualisations – a ‘magma’ of formless mental fluidity - that gives mind a general creative autonomy, so enabling it to produce those specific forms.</w:t>
      </w:r>
      <w:r w:rsidRPr="003079C7">
        <w:rPr>
          <w:rStyle w:val="FootnoteReference"/>
          <w:rFonts w:ascii="Calibri Light" w:hAnsi="Calibri Light" w:cs="Calibri Light"/>
          <w:sz w:val="24"/>
          <w:szCs w:val="24"/>
        </w:rPr>
        <w:footnoteReference w:id="447"/>
      </w:r>
    </w:p>
    <w:p w14:paraId="2E179908" w14:textId="77777777" w:rsidR="00BC2449" w:rsidRPr="003079C7" w:rsidRDefault="00BC2449" w:rsidP="0088732A">
      <w:pPr>
        <w:spacing w:after="0" w:line="360" w:lineRule="auto"/>
        <w:jc w:val="both"/>
        <w:rPr>
          <w:rFonts w:ascii="Calibri Light" w:eastAsiaTheme="minorEastAsia" w:hAnsi="Calibri Light" w:cs="Calibri Light"/>
          <w:sz w:val="24"/>
          <w:szCs w:val="24"/>
          <w:lang w:eastAsia="en-GB"/>
        </w:rPr>
      </w:pPr>
    </w:p>
    <w:p w14:paraId="7FF637B7" w14:textId="3F41EE77" w:rsidR="00045253" w:rsidRPr="003079C7" w:rsidRDefault="00045253" w:rsidP="0088732A">
      <w:pPr>
        <w:spacing w:after="0" w:line="360" w:lineRule="auto"/>
        <w:contextualSpacing/>
        <w:jc w:val="both"/>
        <w:rPr>
          <w:rFonts w:ascii="Calibri Light" w:eastAsiaTheme="minorEastAsia" w:hAnsi="Calibri Light" w:cs="Calibri Light"/>
          <w:sz w:val="24"/>
          <w:szCs w:val="24"/>
          <w:lang w:eastAsia="en-GB"/>
        </w:rPr>
      </w:pPr>
      <w:r w:rsidRPr="003079C7">
        <w:rPr>
          <w:rFonts w:ascii="Calibri Light" w:eastAsiaTheme="minorEastAsia" w:hAnsi="Calibri Light" w:cs="Calibri Light"/>
          <w:sz w:val="24"/>
          <w:szCs w:val="24"/>
          <w:lang w:eastAsia="en-GB"/>
        </w:rPr>
        <w:t xml:space="preserve">But what of the general model-of-mind itself, and the organ that supports its super-adaptability – the </w:t>
      </w:r>
      <w:r w:rsidR="00D526FC">
        <w:rPr>
          <w:rFonts w:ascii="Calibri Light" w:eastAsiaTheme="minorEastAsia" w:hAnsi="Calibri Light" w:cs="Calibri Light"/>
          <w:sz w:val="24"/>
          <w:szCs w:val="24"/>
          <w:lang w:eastAsia="en-GB"/>
        </w:rPr>
        <w:t xml:space="preserve">modern Sapiens </w:t>
      </w:r>
      <w:r w:rsidRPr="003079C7">
        <w:rPr>
          <w:rFonts w:ascii="Calibri Light" w:eastAsiaTheme="minorEastAsia" w:hAnsi="Calibri Light" w:cs="Calibri Light"/>
          <w:sz w:val="24"/>
          <w:szCs w:val="24"/>
          <w:lang w:eastAsia="en-GB"/>
        </w:rPr>
        <w:t xml:space="preserve">brain? How and when did these emerge? </w:t>
      </w:r>
    </w:p>
    <w:p w14:paraId="23C476D2" w14:textId="77777777" w:rsidR="00045253" w:rsidRPr="003079C7" w:rsidRDefault="00045253" w:rsidP="0088732A">
      <w:pPr>
        <w:spacing w:after="0" w:line="360" w:lineRule="auto"/>
        <w:jc w:val="both"/>
        <w:rPr>
          <w:rFonts w:ascii="Calibri Light" w:eastAsiaTheme="minorEastAsia" w:hAnsi="Calibri Light" w:cs="Calibri Light"/>
          <w:sz w:val="24"/>
          <w:szCs w:val="24"/>
          <w:lang w:eastAsia="en-GB"/>
        </w:rPr>
      </w:pPr>
    </w:p>
    <w:p w14:paraId="430F1C33" w14:textId="315D5F0C" w:rsidR="00045253" w:rsidRPr="004A25F1" w:rsidRDefault="00045253" w:rsidP="0088732A">
      <w:pPr>
        <w:spacing w:after="0" w:line="360" w:lineRule="auto"/>
        <w:jc w:val="both"/>
        <w:rPr>
          <w:rFonts w:ascii="Calibri Light" w:eastAsiaTheme="minorEastAsia" w:hAnsi="Calibri Light" w:cs="Calibri Light"/>
          <w:sz w:val="24"/>
          <w:szCs w:val="24"/>
          <w:lang w:eastAsia="en-GB"/>
        </w:rPr>
      </w:pPr>
      <w:r w:rsidRPr="003079C7">
        <w:rPr>
          <w:rFonts w:ascii="Calibri Light" w:eastAsiaTheme="minorEastAsia" w:hAnsi="Calibri Light" w:cs="Calibri Light"/>
          <w:sz w:val="24"/>
          <w:szCs w:val="24"/>
          <w:lang w:eastAsia="en-GB"/>
        </w:rPr>
        <w:t>Evidence of complex behaviour exists in the material record of Sapiens settlement sites from around 100,000 years</w:t>
      </w:r>
      <w:r w:rsidR="002E4092">
        <w:rPr>
          <w:rFonts w:ascii="Calibri Light" w:eastAsiaTheme="minorEastAsia" w:hAnsi="Calibri Light" w:cs="Calibri Light"/>
          <w:sz w:val="24"/>
          <w:szCs w:val="24"/>
          <w:lang w:eastAsia="en-GB"/>
        </w:rPr>
        <w:t xml:space="preserve"> ago.</w:t>
      </w:r>
      <w:r w:rsidRPr="003079C7">
        <w:rPr>
          <w:rFonts w:ascii="Calibri Light" w:eastAsiaTheme="minorEastAsia" w:hAnsi="Calibri Light" w:cs="Calibri Light"/>
          <w:sz w:val="24"/>
          <w:szCs w:val="24"/>
          <w:lang w:eastAsia="en-GB"/>
        </w:rPr>
        <w:t xml:space="preserve"> A leap in</w:t>
      </w:r>
      <w:r w:rsidRPr="00A73DF4">
        <w:rPr>
          <w:rFonts w:ascii="Calibri Light" w:eastAsiaTheme="minorEastAsia" w:hAnsi="Calibri Light" w:cs="Calibri Light"/>
          <w:sz w:val="24"/>
          <w:szCs w:val="24"/>
          <w:lang w:eastAsia="en-GB"/>
        </w:rPr>
        <w:t xml:space="preserve"> innovation appears along the coast of southern Africa at around 77,000 years with decorated ostrich shells, jewellery, </w:t>
      </w:r>
      <w:r w:rsidR="00801F5E">
        <w:rPr>
          <w:rFonts w:ascii="Calibri Light" w:eastAsiaTheme="minorEastAsia" w:hAnsi="Calibri Light" w:cs="Calibri Light"/>
          <w:sz w:val="24"/>
          <w:szCs w:val="24"/>
          <w:lang w:eastAsia="en-GB"/>
        </w:rPr>
        <w:t xml:space="preserve">red </w:t>
      </w:r>
      <w:r w:rsidRPr="00A73DF4">
        <w:rPr>
          <w:rFonts w:ascii="Calibri Light" w:eastAsiaTheme="minorEastAsia" w:hAnsi="Calibri Light" w:cs="Calibri Light"/>
          <w:sz w:val="24"/>
          <w:szCs w:val="24"/>
          <w:lang w:eastAsia="en-GB"/>
        </w:rPr>
        <w:t>ochre, and the use of glue. There is also evidence of complex behaviour and possibly symbolic thought in the Neanderthal record in the form of aesthetic manufacture,</w:t>
      </w:r>
      <w:r w:rsidRPr="00A73DF4">
        <w:rPr>
          <w:rStyle w:val="FootnoteReference"/>
          <w:rFonts w:ascii="Calibri Light" w:hAnsi="Calibri Light" w:cs="Calibri Light"/>
          <w:sz w:val="24"/>
          <w:szCs w:val="24"/>
        </w:rPr>
        <w:footnoteReference w:id="448"/>
      </w:r>
      <w:r w:rsidRPr="00A73DF4">
        <w:rPr>
          <w:rFonts w:ascii="Calibri Light" w:eastAsiaTheme="minorEastAsia" w:hAnsi="Calibri Light" w:cs="Calibri Light"/>
          <w:sz w:val="24"/>
          <w:szCs w:val="24"/>
          <w:lang w:eastAsia="en-GB"/>
        </w:rPr>
        <w:t xml:space="preserve"> tool decoration and at funeral sites.</w:t>
      </w:r>
      <w:r w:rsidRPr="00A73DF4">
        <w:rPr>
          <w:rStyle w:val="FootnoteReference"/>
          <w:rFonts w:ascii="Calibri Light" w:hAnsi="Calibri Light" w:cs="Calibri Light"/>
          <w:sz w:val="24"/>
          <w:szCs w:val="24"/>
        </w:rPr>
        <w:footnoteReference w:id="449"/>
      </w:r>
      <w:r w:rsidRPr="00A73DF4">
        <w:rPr>
          <w:rFonts w:ascii="Calibri Light" w:eastAsiaTheme="minorEastAsia" w:hAnsi="Calibri Light" w:cs="Calibri Light"/>
          <w:sz w:val="24"/>
          <w:szCs w:val="24"/>
          <w:lang w:eastAsia="en-GB"/>
        </w:rPr>
        <w:t xml:space="preserve"> The general model-of-mind that characterises modern human</w:t>
      </w:r>
      <w:r w:rsidR="00F400EE">
        <w:rPr>
          <w:rFonts w:ascii="Calibri Light" w:eastAsiaTheme="minorEastAsia" w:hAnsi="Calibri Light" w:cs="Calibri Light"/>
          <w:sz w:val="24"/>
          <w:szCs w:val="24"/>
          <w:lang w:eastAsia="en-GB"/>
        </w:rPr>
        <w:t>s</w:t>
      </w:r>
      <w:r w:rsidRPr="00A73DF4">
        <w:rPr>
          <w:rFonts w:ascii="Calibri Light" w:eastAsiaTheme="minorEastAsia" w:hAnsi="Calibri Light" w:cs="Calibri Light"/>
          <w:sz w:val="24"/>
          <w:szCs w:val="24"/>
          <w:lang w:eastAsia="en-GB"/>
        </w:rPr>
        <w:t xml:space="preserve"> may have come into existence on the approach to the Upper Palaeolithic period that begins about 50,000 years ago.</w:t>
      </w:r>
      <w:r w:rsidR="000A7BF4">
        <w:rPr>
          <w:rFonts w:ascii="Calibri Light" w:eastAsiaTheme="minorEastAsia" w:hAnsi="Calibri Light" w:cs="Calibri Light"/>
          <w:sz w:val="24"/>
          <w:szCs w:val="24"/>
          <w:lang w:eastAsia="en-GB"/>
        </w:rPr>
        <w:t xml:space="preserve"> I</w:t>
      </w:r>
      <w:r w:rsidRPr="00A73DF4">
        <w:rPr>
          <w:rFonts w:ascii="Calibri Light" w:eastAsiaTheme="minorEastAsia" w:hAnsi="Calibri Light" w:cs="Calibri Light"/>
          <w:sz w:val="24"/>
          <w:szCs w:val="24"/>
          <w:lang w:eastAsia="en-GB"/>
        </w:rPr>
        <w:t>n this phase, major continental migrations have already occurred</w:t>
      </w:r>
      <w:r w:rsidR="00801F5E">
        <w:rPr>
          <w:rFonts w:ascii="Calibri Light" w:eastAsiaTheme="minorEastAsia" w:hAnsi="Calibri Light" w:cs="Calibri Light"/>
          <w:sz w:val="24"/>
          <w:szCs w:val="24"/>
          <w:lang w:eastAsia="en-GB"/>
        </w:rPr>
        <w:t>,</w:t>
      </w:r>
      <w:r w:rsidRPr="00A73DF4">
        <w:rPr>
          <w:rFonts w:ascii="Calibri Light" w:eastAsiaTheme="minorEastAsia" w:hAnsi="Calibri Light" w:cs="Calibri Light"/>
          <w:sz w:val="24"/>
          <w:szCs w:val="24"/>
          <w:lang w:eastAsia="en-GB"/>
        </w:rPr>
        <w:t xml:space="preserve"> </w:t>
      </w:r>
      <w:r w:rsidR="00E6457B" w:rsidRPr="009A7537">
        <w:rPr>
          <w:rFonts w:ascii="Calibri Light" w:eastAsiaTheme="minorEastAsia" w:hAnsi="Calibri Light" w:cs="Calibri Light"/>
          <w:sz w:val="24"/>
          <w:szCs w:val="24"/>
          <w:lang w:eastAsia="en-GB"/>
        </w:rPr>
        <w:t xml:space="preserve">from </w:t>
      </w:r>
      <w:r w:rsidRPr="00A73DF4">
        <w:rPr>
          <w:rFonts w:ascii="Calibri Light" w:eastAsiaTheme="minorEastAsia" w:hAnsi="Calibri Light" w:cs="Calibri Light"/>
          <w:sz w:val="24"/>
          <w:szCs w:val="24"/>
          <w:lang w:eastAsia="en-GB"/>
        </w:rPr>
        <w:t xml:space="preserve">around 60,000 years ago, to reach Asia, Central Europe and Australia. </w:t>
      </w:r>
      <w:r w:rsidR="000A7BF4">
        <w:rPr>
          <w:rFonts w:ascii="Calibri Light" w:eastAsiaTheme="minorEastAsia" w:hAnsi="Calibri Light" w:cs="Calibri Light"/>
          <w:sz w:val="24"/>
          <w:szCs w:val="24"/>
          <w:lang w:eastAsia="en-GB"/>
        </w:rPr>
        <w:t xml:space="preserve">Composite tools appear at sites in Africa from this period. </w:t>
      </w:r>
      <w:r w:rsidRPr="00A73DF4">
        <w:rPr>
          <w:rFonts w:ascii="Calibri Light" w:eastAsiaTheme="minorEastAsia" w:hAnsi="Calibri Light" w:cs="Calibri Light"/>
          <w:sz w:val="24"/>
          <w:szCs w:val="24"/>
          <w:lang w:eastAsia="en-GB"/>
        </w:rPr>
        <w:t>Between 35,000 and 45,000 years ago Archaic Human Neanderthals and Denisovans have disappeared; and we are looking now at an exclusively Sapiens record.</w:t>
      </w:r>
      <w:r w:rsidR="002B5FEE">
        <w:rPr>
          <w:rStyle w:val="FootnoteReference"/>
          <w:rFonts w:ascii="Calibri Light" w:eastAsiaTheme="minorEastAsia" w:hAnsi="Calibri Light" w:cs="Calibri Light"/>
          <w:sz w:val="24"/>
          <w:szCs w:val="24"/>
          <w:lang w:eastAsia="en-GB"/>
        </w:rPr>
        <w:footnoteReference w:id="450"/>
      </w:r>
      <w:r w:rsidRPr="00A73DF4">
        <w:rPr>
          <w:rFonts w:ascii="Calibri Light" w:eastAsiaTheme="minorEastAsia" w:hAnsi="Calibri Light" w:cs="Calibri Light"/>
          <w:sz w:val="24"/>
          <w:szCs w:val="24"/>
          <w:lang w:eastAsia="en-GB"/>
        </w:rPr>
        <w:t xml:space="preserve"> We see over this small window of archaeological time a ‘creative explosion’ or ‘Transition’ evidenced by the advanced character of ritualistic and cultural artefacts at excavation sites</w:t>
      </w:r>
      <w:r w:rsidRPr="00A73DF4">
        <w:rPr>
          <w:rFonts w:ascii="Calibri Light" w:eastAsiaTheme="minorEastAsia" w:hAnsi="Calibri Light" w:cs="Calibri Light"/>
          <w:i/>
          <w:sz w:val="24"/>
          <w:szCs w:val="24"/>
          <w:lang w:eastAsia="en-GB"/>
        </w:rPr>
        <w:t>.</w:t>
      </w:r>
      <w:r w:rsidRPr="00A73DF4">
        <w:rPr>
          <w:rFonts w:ascii="Calibri Light" w:eastAsiaTheme="minorEastAsia" w:hAnsi="Calibri Light" w:cs="Calibri Light"/>
          <w:sz w:val="24"/>
          <w:szCs w:val="24"/>
          <w:vertAlign w:val="superscript"/>
          <w:lang w:eastAsia="en-GB"/>
        </w:rPr>
        <w:footnoteReference w:id="451"/>
      </w:r>
      <w:r w:rsidRPr="00A73DF4">
        <w:rPr>
          <w:rFonts w:ascii="Calibri Light" w:eastAsiaTheme="minorEastAsia" w:hAnsi="Calibri Light" w:cs="Calibri Light"/>
          <w:sz w:val="24"/>
          <w:szCs w:val="24"/>
          <w:lang w:eastAsia="en-GB"/>
        </w:rPr>
        <w:t xml:space="preserve"> The parietal art of the caves of Tuc </w:t>
      </w:r>
      <w:proofErr w:type="spellStart"/>
      <w:r w:rsidRPr="00A73DF4">
        <w:rPr>
          <w:rFonts w:ascii="Calibri Light" w:eastAsiaTheme="minorEastAsia" w:hAnsi="Calibri Light" w:cs="Calibri Light"/>
          <w:sz w:val="24"/>
          <w:szCs w:val="24"/>
          <w:lang w:eastAsia="en-GB"/>
        </w:rPr>
        <w:t>d’Audoubert</w:t>
      </w:r>
      <w:proofErr w:type="spellEnd"/>
      <w:r w:rsidRPr="00A73DF4">
        <w:rPr>
          <w:rFonts w:ascii="Calibri Light" w:eastAsiaTheme="minorEastAsia" w:hAnsi="Calibri Light" w:cs="Calibri Light"/>
          <w:sz w:val="24"/>
          <w:szCs w:val="24"/>
          <w:lang w:eastAsia="en-GB"/>
        </w:rPr>
        <w:t xml:space="preserve">, </w:t>
      </w:r>
      <w:r w:rsidRPr="00A73DF4">
        <w:rPr>
          <w:rFonts w:ascii="Calibri Light" w:eastAsiaTheme="minorEastAsia" w:hAnsi="Calibri Light" w:cs="Calibri Light"/>
          <w:sz w:val="24"/>
          <w:szCs w:val="24"/>
          <w:lang w:eastAsia="en-GB"/>
        </w:rPr>
        <w:lastRenderedPageBreak/>
        <w:t>Chauvet and Lascaux</w:t>
      </w:r>
      <w:r w:rsidR="00A73DF4">
        <w:rPr>
          <w:rStyle w:val="FootnoteReference"/>
          <w:rFonts w:ascii="Calibri Light" w:eastAsiaTheme="minorEastAsia" w:hAnsi="Calibri Light" w:cs="Calibri Light"/>
          <w:sz w:val="24"/>
          <w:szCs w:val="24"/>
          <w:lang w:eastAsia="en-GB"/>
        </w:rPr>
        <w:footnoteReference w:id="452"/>
      </w:r>
      <w:r w:rsidRPr="00A73DF4">
        <w:rPr>
          <w:rFonts w:ascii="Calibri Light" w:eastAsiaTheme="minorEastAsia" w:hAnsi="Calibri Light" w:cs="Calibri Light"/>
          <w:sz w:val="24"/>
          <w:szCs w:val="24"/>
          <w:lang w:eastAsia="en-GB"/>
        </w:rPr>
        <w:t xml:space="preserve"> </w:t>
      </w:r>
      <w:r w:rsidR="00C1653E" w:rsidRPr="009A7537">
        <w:rPr>
          <w:rFonts w:ascii="Calibri Light" w:eastAsiaTheme="minorEastAsia" w:hAnsi="Calibri Light" w:cs="Calibri Light"/>
          <w:sz w:val="24"/>
          <w:szCs w:val="24"/>
          <w:lang w:eastAsia="en-GB"/>
        </w:rPr>
        <w:t xml:space="preserve">in France </w:t>
      </w:r>
      <w:r w:rsidRPr="00A73DF4">
        <w:rPr>
          <w:rFonts w:ascii="Calibri Light" w:eastAsiaTheme="minorEastAsia" w:hAnsi="Calibri Light" w:cs="Calibri Light"/>
          <w:sz w:val="24"/>
          <w:szCs w:val="24"/>
          <w:lang w:eastAsia="en-GB"/>
        </w:rPr>
        <w:t>for example, depicting abstract patterns,</w:t>
      </w:r>
      <w:r w:rsidRPr="00A73DF4">
        <w:rPr>
          <w:rFonts w:ascii="Calibri Light" w:eastAsiaTheme="minorEastAsia" w:hAnsi="Calibri Light" w:cs="Calibri Light"/>
          <w:sz w:val="24"/>
          <w:szCs w:val="24"/>
          <w:vertAlign w:val="superscript"/>
          <w:lang w:eastAsia="en-GB"/>
        </w:rPr>
        <w:footnoteReference w:id="453"/>
      </w:r>
      <w:r w:rsidRPr="00A73DF4">
        <w:rPr>
          <w:rFonts w:ascii="Calibri Light" w:eastAsiaTheme="minorEastAsia" w:hAnsi="Calibri Light" w:cs="Calibri Light"/>
          <w:sz w:val="24"/>
          <w:szCs w:val="24"/>
          <w:lang w:eastAsia="en-GB"/>
        </w:rPr>
        <w:t xml:space="preserve"> petroglyphs and therianthropes,</w:t>
      </w:r>
      <w:r w:rsidRPr="00A73DF4">
        <w:rPr>
          <w:rFonts w:ascii="Calibri Light" w:eastAsiaTheme="minorEastAsia" w:hAnsi="Calibri Light" w:cs="Calibri Light"/>
          <w:sz w:val="24"/>
          <w:szCs w:val="24"/>
          <w:vertAlign w:val="superscript"/>
          <w:lang w:eastAsia="en-GB"/>
        </w:rPr>
        <w:footnoteReference w:id="454"/>
      </w:r>
      <w:r w:rsidRPr="00A73DF4">
        <w:rPr>
          <w:rFonts w:ascii="Calibri Light" w:eastAsiaTheme="minorEastAsia" w:hAnsi="Calibri Light" w:cs="Calibri Light"/>
          <w:sz w:val="24"/>
          <w:szCs w:val="24"/>
          <w:lang w:eastAsia="en-GB"/>
        </w:rPr>
        <w:t xml:space="preserve"> as well as hunting scenes, use types of symbolic expression that we can recognise as non-literal, as opposed to being simply object-based.</w:t>
      </w:r>
      <w:r w:rsidRPr="00A73DF4">
        <w:rPr>
          <w:rFonts w:ascii="Calibri Light" w:eastAsiaTheme="minorEastAsia" w:hAnsi="Calibri Light" w:cs="Calibri Light"/>
          <w:sz w:val="24"/>
          <w:szCs w:val="24"/>
          <w:vertAlign w:val="superscript"/>
          <w:lang w:eastAsia="en-GB"/>
        </w:rPr>
        <w:footnoteReference w:id="455"/>
      </w:r>
      <w:r w:rsidRPr="00A73DF4">
        <w:rPr>
          <w:rFonts w:ascii="Calibri Light" w:eastAsiaTheme="minorEastAsia" w:hAnsi="Calibri Light" w:cs="Calibri Light"/>
          <w:sz w:val="24"/>
          <w:szCs w:val="24"/>
          <w:lang w:eastAsia="en-GB"/>
        </w:rPr>
        <w:t xml:space="preserve"> </w:t>
      </w:r>
      <w:r w:rsidR="000A7BF4">
        <w:rPr>
          <w:rFonts w:ascii="Calibri Light" w:eastAsiaTheme="minorEastAsia" w:hAnsi="Calibri Light" w:cs="Calibri Light"/>
          <w:sz w:val="24"/>
          <w:szCs w:val="24"/>
          <w:lang w:eastAsia="en-GB"/>
        </w:rPr>
        <w:t xml:space="preserve">Gravettian culture, associated with mammoth hunting, </w:t>
      </w:r>
      <w:r w:rsidR="008A5D79">
        <w:rPr>
          <w:rFonts w:ascii="Calibri Light" w:eastAsiaTheme="minorEastAsia" w:hAnsi="Calibri Light" w:cs="Calibri Light"/>
          <w:sz w:val="24"/>
          <w:szCs w:val="24"/>
          <w:lang w:eastAsia="en-GB"/>
        </w:rPr>
        <w:t xml:space="preserve">Venus figurines, </w:t>
      </w:r>
      <w:r w:rsidR="000A7BF4">
        <w:rPr>
          <w:rFonts w:ascii="Calibri Light" w:eastAsiaTheme="minorEastAsia" w:hAnsi="Calibri Light" w:cs="Calibri Light"/>
          <w:sz w:val="24"/>
          <w:szCs w:val="24"/>
          <w:lang w:eastAsia="en-GB"/>
        </w:rPr>
        <w:t xml:space="preserve">the decorative use of red ochre and elaborate burial sites, appears in Europe at about </w:t>
      </w:r>
      <w:r w:rsidR="007854FF">
        <w:rPr>
          <w:rFonts w:ascii="Calibri Light" w:eastAsiaTheme="minorEastAsia" w:hAnsi="Calibri Light" w:cs="Calibri Light"/>
          <w:sz w:val="24"/>
          <w:szCs w:val="24"/>
          <w:lang w:eastAsia="en-GB"/>
        </w:rPr>
        <w:t>26</w:t>
      </w:r>
      <w:r w:rsidR="000A7BF4">
        <w:rPr>
          <w:rFonts w:ascii="Calibri Light" w:eastAsiaTheme="minorEastAsia" w:hAnsi="Calibri Light" w:cs="Calibri Light"/>
          <w:sz w:val="24"/>
          <w:szCs w:val="24"/>
          <w:lang w:eastAsia="en-GB"/>
        </w:rPr>
        <w:t xml:space="preserve">,000 years ago. </w:t>
      </w:r>
      <w:r w:rsidRPr="00A73DF4">
        <w:rPr>
          <w:rFonts w:ascii="Calibri Light" w:eastAsiaTheme="minorEastAsia" w:hAnsi="Calibri Light" w:cs="Calibri Light"/>
          <w:sz w:val="24"/>
          <w:szCs w:val="24"/>
          <w:lang w:eastAsia="en-GB"/>
        </w:rPr>
        <w:t xml:space="preserve">The emergence of symbolism </w:t>
      </w:r>
      <w:r w:rsidR="00D04028">
        <w:rPr>
          <w:rFonts w:ascii="Calibri Light" w:eastAsiaTheme="minorEastAsia" w:hAnsi="Calibri Light" w:cs="Calibri Light"/>
          <w:sz w:val="24"/>
          <w:szCs w:val="24"/>
          <w:lang w:eastAsia="en-GB"/>
        </w:rPr>
        <w:t xml:space="preserve">in </w:t>
      </w:r>
      <w:r w:rsidRPr="00A73DF4">
        <w:rPr>
          <w:rFonts w:ascii="Calibri Light" w:eastAsiaTheme="minorEastAsia" w:hAnsi="Calibri Light" w:cs="Calibri Light"/>
          <w:sz w:val="24"/>
          <w:szCs w:val="24"/>
          <w:lang w:eastAsia="en-GB"/>
        </w:rPr>
        <w:t>decoration</w:t>
      </w:r>
      <w:r w:rsidR="00D04028">
        <w:rPr>
          <w:rFonts w:ascii="Calibri Light" w:eastAsiaTheme="minorEastAsia" w:hAnsi="Calibri Light" w:cs="Calibri Light"/>
          <w:sz w:val="24"/>
          <w:szCs w:val="24"/>
          <w:lang w:eastAsia="en-GB"/>
        </w:rPr>
        <w:t xml:space="preserve">, adornment and markings </w:t>
      </w:r>
      <w:r w:rsidRPr="00A73DF4">
        <w:rPr>
          <w:rFonts w:ascii="Calibri Light" w:eastAsiaTheme="minorEastAsia" w:hAnsi="Calibri Light" w:cs="Calibri Light"/>
          <w:sz w:val="24"/>
          <w:szCs w:val="24"/>
          <w:lang w:eastAsia="en-GB"/>
        </w:rPr>
        <w:t xml:space="preserve">will in turn have created the possibility of gendered identity for individuals </w:t>
      </w:r>
      <w:r w:rsidR="000A7BF4">
        <w:rPr>
          <w:rFonts w:ascii="Calibri Light" w:eastAsiaTheme="minorEastAsia" w:hAnsi="Calibri Light" w:cs="Calibri Light"/>
          <w:sz w:val="24"/>
          <w:szCs w:val="24"/>
          <w:lang w:eastAsia="en-GB"/>
        </w:rPr>
        <w:t xml:space="preserve">- </w:t>
      </w:r>
      <w:r w:rsidR="000A7BF4" w:rsidRPr="00A73DF4">
        <w:rPr>
          <w:rFonts w:ascii="Calibri Light" w:eastAsiaTheme="minorEastAsia" w:hAnsi="Calibri Light" w:cs="Calibri Light"/>
          <w:sz w:val="24"/>
          <w:szCs w:val="24"/>
          <w:lang w:eastAsia="en-GB"/>
        </w:rPr>
        <w:t xml:space="preserve">and so </w:t>
      </w:r>
      <w:r w:rsidR="00A879A8">
        <w:rPr>
          <w:rFonts w:ascii="Calibri Light" w:eastAsiaTheme="minorEastAsia" w:hAnsi="Calibri Light" w:cs="Calibri Light"/>
          <w:sz w:val="24"/>
          <w:szCs w:val="24"/>
          <w:lang w:eastAsia="en-GB"/>
        </w:rPr>
        <w:t xml:space="preserve">of </w:t>
      </w:r>
      <w:r w:rsidR="000A7BF4" w:rsidRPr="00A73DF4">
        <w:rPr>
          <w:rFonts w:ascii="Calibri Light" w:eastAsiaTheme="minorEastAsia" w:hAnsi="Calibri Light" w:cs="Calibri Light"/>
          <w:sz w:val="24"/>
          <w:szCs w:val="24"/>
          <w:lang w:eastAsia="en-GB"/>
        </w:rPr>
        <w:t>cultures-of-gende</w:t>
      </w:r>
      <w:r w:rsidR="007522BD">
        <w:rPr>
          <w:rFonts w:ascii="Calibri Light" w:eastAsiaTheme="minorEastAsia" w:hAnsi="Calibri Light" w:cs="Calibri Light"/>
          <w:sz w:val="24"/>
          <w:szCs w:val="24"/>
          <w:lang w:eastAsia="en-GB"/>
        </w:rPr>
        <w:t xml:space="preserve">r. </w:t>
      </w:r>
      <w:r w:rsidR="00A879A8">
        <w:rPr>
          <w:rFonts w:ascii="Calibri Light" w:eastAsiaTheme="minorEastAsia" w:hAnsi="Calibri Light" w:cs="Calibri Light"/>
          <w:sz w:val="24"/>
          <w:szCs w:val="24"/>
          <w:lang w:eastAsia="en-GB"/>
        </w:rPr>
        <w:t>Conscious g</w:t>
      </w:r>
      <w:r w:rsidR="007522BD">
        <w:rPr>
          <w:rFonts w:ascii="Calibri Light" w:eastAsiaTheme="minorEastAsia" w:hAnsi="Calibri Light" w:cs="Calibri Light"/>
          <w:sz w:val="24"/>
          <w:szCs w:val="24"/>
          <w:lang w:eastAsia="en-GB"/>
        </w:rPr>
        <w:t xml:space="preserve">ender </w:t>
      </w:r>
      <w:r w:rsidR="00A879A8">
        <w:rPr>
          <w:rFonts w:ascii="Calibri Light" w:eastAsiaTheme="minorEastAsia" w:hAnsi="Calibri Light" w:cs="Calibri Light"/>
          <w:sz w:val="24"/>
          <w:szCs w:val="24"/>
          <w:lang w:eastAsia="en-GB"/>
        </w:rPr>
        <w:t xml:space="preserve">was </w:t>
      </w:r>
      <w:r w:rsidR="009B2BDD">
        <w:rPr>
          <w:rFonts w:ascii="Calibri Light" w:eastAsiaTheme="minorEastAsia" w:hAnsi="Calibri Light" w:cs="Calibri Light"/>
          <w:sz w:val="24"/>
          <w:szCs w:val="24"/>
          <w:lang w:eastAsia="en-GB"/>
        </w:rPr>
        <w:t xml:space="preserve">by </w:t>
      </w:r>
      <w:r w:rsidR="00A879A8">
        <w:rPr>
          <w:rFonts w:ascii="Calibri Light" w:eastAsiaTheme="minorEastAsia" w:hAnsi="Calibri Light" w:cs="Calibri Light"/>
          <w:sz w:val="24"/>
          <w:szCs w:val="24"/>
          <w:lang w:eastAsia="en-GB"/>
        </w:rPr>
        <w:t>now connected</w:t>
      </w:r>
      <w:r w:rsidRPr="00A73DF4">
        <w:rPr>
          <w:rFonts w:ascii="Calibri Light" w:eastAsiaTheme="minorEastAsia" w:hAnsi="Calibri Light" w:cs="Calibri Light"/>
          <w:sz w:val="24"/>
          <w:szCs w:val="24"/>
          <w:lang w:eastAsia="en-GB"/>
        </w:rPr>
        <w:t xml:space="preserve"> to differentiations of social and productive role</w:t>
      </w:r>
      <w:r w:rsidR="007522BD">
        <w:rPr>
          <w:rFonts w:ascii="Calibri Light" w:eastAsiaTheme="minorEastAsia" w:hAnsi="Calibri Light" w:cs="Calibri Light"/>
          <w:sz w:val="24"/>
          <w:szCs w:val="24"/>
          <w:lang w:eastAsia="en-GB"/>
        </w:rPr>
        <w:t>,</w:t>
      </w:r>
      <w:r w:rsidR="00A879A8">
        <w:rPr>
          <w:rFonts w:ascii="Calibri Light" w:eastAsiaTheme="minorEastAsia" w:hAnsi="Calibri Light" w:cs="Calibri Light"/>
          <w:sz w:val="24"/>
          <w:szCs w:val="24"/>
          <w:lang w:eastAsia="en-GB"/>
        </w:rPr>
        <w:t xml:space="preserve"> so </w:t>
      </w:r>
      <w:r w:rsidR="007522BD">
        <w:rPr>
          <w:rFonts w:ascii="Calibri Light" w:eastAsiaTheme="minorEastAsia" w:hAnsi="Calibri Light" w:cs="Calibri Light"/>
          <w:sz w:val="24"/>
          <w:szCs w:val="24"/>
          <w:lang w:eastAsia="en-GB"/>
        </w:rPr>
        <w:t>be</w:t>
      </w:r>
      <w:r w:rsidR="00A879A8">
        <w:rPr>
          <w:rFonts w:ascii="Calibri Light" w:eastAsiaTheme="minorEastAsia" w:hAnsi="Calibri Light" w:cs="Calibri Light"/>
          <w:sz w:val="24"/>
          <w:szCs w:val="24"/>
          <w:lang w:eastAsia="en-GB"/>
        </w:rPr>
        <w:t>coming</w:t>
      </w:r>
      <w:r w:rsidR="007522BD">
        <w:rPr>
          <w:rFonts w:ascii="Calibri Light" w:eastAsiaTheme="minorEastAsia" w:hAnsi="Calibri Light" w:cs="Calibri Light"/>
          <w:sz w:val="24"/>
          <w:szCs w:val="24"/>
          <w:lang w:eastAsia="en-GB"/>
        </w:rPr>
        <w:t xml:space="preserve"> an element in </w:t>
      </w:r>
      <w:r w:rsidR="00A879A8">
        <w:rPr>
          <w:rFonts w:ascii="Calibri Light" w:eastAsiaTheme="minorEastAsia" w:hAnsi="Calibri Light" w:cs="Calibri Light"/>
          <w:sz w:val="24"/>
          <w:szCs w:val="24"/>
          <w:lang w:eastAsia="en-GB"/>
        </w:rPr>
        <w:t xml:space="preserve">the </w:t>
      </w:r>
      <w:r w:rsidR="007522BD">
        <w:rPr>
          <w:rFonts w:ascii="Calibri Light" w:eastAsiaTheme="minorEastAsia" w:hAnsi="Calibri Light" w:cs="Calibri Light"/>
          <w:sz w:val="24"/>
          <w:szCs w:val="24"/>
          <w:lang w:eastAsia="en-GB"/>
        </w:rPr>
        <w:t>social organisation</w:t>
      </w:r>
      <w:r w:rsidR="00A879A8">
        <w:rPr>
          <w:rFonts w:ascii="Calibri Light" w:eastAsiaTheme="minorEastAsia" w:hAnsi="Calibri Light" w:cs="Calibri Light"/>
          <w:sz w:val="24"/>
          <w:szCs w:val="24"/>
          <w:lang w:eastAsia="en-GB"/>
        </w:rPr>
        <w:t xml:space="preserve"> of the group.</w:t>
      </w:r>
    </w:p>
    <w:p w14:paraId="35B99610" w14:textId="77777777" w:rsidR="00045253" w:rsidRPr="004A25F1" w:rsidRDefault="00045253" w:rsidP="0088732A">
      <w:pPr>
        <w:spacing w:after="0" w:line="360" w:lineRule="auto"/>
        <w:jc w:val="both"/>
        <w:rPr>
          <w:rFonts w:ascii="Calibri Light" w:eastAsiaTheme="minorEastAsia" w:hAnsi="Calibri Light" w:cs="Calibri Light"/>
          <w:sz w:val="24"/>
          <w:szCs w:val="24"/>
          <w:lang w:eastAsia="en-GB"/>
        </w:rPr>
      </w:pPr>
    </w:p>
    <w:p w14:paraId="2BBEACDF" w14:textId="22E4DF28" w:rsidR="00045253" w:rsidRPr="004A25F1" w:rsidRDefault="00045253" w:rsidP="0088732A">
      <w:pPr>
        <w:spacing w:after="0" w:line="360" w:lineRule="auto"/>
        <w:jc w:val="both"/>
        <w:rPr>
          <w:rFonts w:ascii="Calibri Light" w:eastAsiaTheme="minorEastAsia" w:hAnsi="Calibri Light" w:cs="Calibri Light"/>
          <w:sz w:val="24"/>
          <w:szCs w:val="24"/>
          <w:lang w:eastAsia="en-GB"/>
        </w:rPr>
      </w:pPr>
      <w:r w:rsidRPr="004A25F1">
        <w:rPr>
          <w:rFonts w:ascii="Calibri Light" w:eastAsiaTheme="minorEastAsia" w:hAnsi="Calibri Light" w:cs="Calibri Light"/>
          <w:sz w:val="24"/>
          <w:szCs w:val="24"/>
          <w:lang w:eastAsia="en-GB"/>
        </w:rPr>
        <w:t xml:space="preserve">The relative abundance of artefacts </w:t>
      </w:r>
      <w:r w:rsidR="003709AF">
        <w:rPr>
          <w:rFonts w:ascii="Calibri Light" w:eastAsiaTheme="minorEastAsia" w:hAnsi="Calibri Light" w:cs="Calibri Light"/>
          <w:sz w:val="24"/>
          <w:szCs w:val="24"/>
          <w:lang w:eastAsia="en-GB"/>
        </w:rPr>
        <w:t>displaying</w:t>
      </w:r>
      <w:r w:rsidRPr="004A25F1">
        <w:rPr>
          <w:rFonts w:ascii="Calibri Light" w:eastAsiaTheme="minorEastAsia" w:hAnsi="Calibri Light" w:cs="Calibri Light"/>
          <w:sz w:val="24"/>
          <w:szCs w:val="24"/>
          <w:lang w:eastAsia="en-GB"/>
        </w:rPr>
        <w:t xml:space="preserve"> artist</w:t>
      </w:r>
      <w:r w:rsidR="003709AF">
        <w:rPr>
          <w:rFonts w:ascii="Calibri Light" w:eastAsiaTheme="minorEastAsia" w:hAnsi="Calibri Light" w:cs="Calibri Light"/>
          <w:sz w:val="24"/>
          <w:szCs w:val="24"/>
          <w:lang w:eastAsia="en-GB"/>
        </w:rPr>
        <w:t>ry</w:t>
      </w:r>
      <w:r w:rsidRPr="004A25F1">
        <w:rPr>
          <w:rFonts w:ascii="Calibri Light" w:eastAsiaTheme="minorEastAsia" w:hAnsi="Calibri Light" w:cs="Calibri Light"/>
          <w:sz w:val="24"/>
          <w:szCs w:val="24"/>
          <w:lang w:eastAsia="en-GB"/>
        </w:rPr>
        <w:t xml:space="preserve"> that transcends the technical skills required for hunting and tool-based manufacture found in the archaeological record of this period, suggest</w:t>
      </w:r>
      <w:r w:rsidR="0013700E">
        <w:rPr>
          <w:rFonts w:ascii="Calibri Light" w:eastAsiaTheme="minorEastAsia" w:hAnsi="Calibri Light" w:cs="Calibri Light"/>
          <w:sz w:val="24"/>
          <w:szCs w:val="24"/>
          <w:lang w:eastAsia="en-GB"/>
        </w:rPr>
        <w:t>s</w:t>
      </w:r>
      <w:r w:rsidRPr="004A25F1">
        <w:rPr>
          <w:rFonts w:ascii="Calibri Light" w:eastAsiaTheme="minorEastAsia" w:hAnsi="Calibri Light" w:cs="Calibri Light"/>
          <w:sz w:val="24"/>
          <w:szCs w:val="24"/>
          <w:lang w:eastAsia="en-GB"/>
        </w:rPr>
        <w:t xml:space="preserve"> a leap in human cognitive capacity. We do not know the neurophysiological cause of this </w:t>
      </w:r>
      <w:r w:rsidR="007354A6">
        <w:rPr>
          <w:rFonts w:ascii="Calibri Light" w:eastAsiaTheme="minorEastAsia" w:hAnsi="Calibri Light" w:cs="Calibri Light"/>
          <w:sz w:val="24"/>
          <w:szCs w:val="24"/>
          <w:lang w:eastAsia="en-GB"/>
        </w:rPr>
        <w:t>‘cognitive revolution’</w:t>
      </w:r>
      <w:r w:rsidRPr="004A25F1">
        <w:rPr>
          <w:rFonts w:ascii="Calibri Light" w:eastAsiaTheme="minorEastAsia" w:hAnsi="Calibri Light" w:cs="Calibri Light"/>
          <w:sz w:val="24"/>
          <w:szCs w:val="24"/>
          <w:lang w:eastAsia="en-GB"/>
        </w:rPr>
        <w:t>. One hypothesis comes from Steven Mithen’s ‘cathedrals of intelligence’ model.</w:t>
      </w:r>
      <w:r w:rsidRPr="004A25F1">
        <w:rPr>
          <w:rFonts w:ascii="Calibri Light" w:eastAsiaTheme="minorEastAsia" w:hAnsi="Calibri Light" w:cs="Calibri Light"/>
          <w:sz w:val="24"/>
          <w:szCs w:val="24"/>
          <w:vertAlign w:val="superscript"/>
          <w:lang w:eastAsia="en-GB"/>
        </w:rPr>
        <w:footnoteReference w:id="456"/>
      </w:r>
      <w:r w:rsidRPr="004A25F1">
        <w:rPr>
          <w:rFonts w:ascii="Calibri Light" w:eastAsiaTheme="minorEastAsia" w:hAnsi="Calibri Light" w:cs="Calibri Light"/>
          <w:sz w:val="24"/>
          <w:szCs w:val="24"/>
          <w:lang w:eastAsia="en-GB"/>
        </w:rPr>
        <w:t xml:space="preserve"> Here, the ‘chambers’ of the </w:t>
      </w:r>
      <w:r w:rsidR="007576C7">
        <w:rPr>
          <w:rFonts w:ascii="Calibri Light" w:eastAsiaTheme="minorEastAsia" w:hAnsi="Calibri Light" w:cs="Calibri Light"/>
          <w:sz w:val="24"/>
          <w:szCs w:val="24"/>
          <w:lang w:eastAsia="en-GB"/>
        </w:rPr>
        <w:t>‘</w:t>
      </w:r>
      <w:r w:rsidRPr="004A25F1">
        <w:rPr>
          <w:rFonts w:ascii="Calibri Light" w:eastAsiaTheme="minorEastAsia" w:hAnsi="Calibri Light" w:cs="Calibri Light"/>
          <w:sz w:val="24"/>
          <w:szCs w:val="24"/>
          <w:lang w:eastAsia="en-GB"/>
        </w:rPr>
        <w:t>cathedral</w:t>
      </w:r>
      <w:r w:rsidR="007576C7">
        <w:rPr>
          <w:rFonts w:ascii="Calibri Light" w:eastAsiaTheme="minorEastAsia" w:hAnsi="Calibri Light" w:cs="Calibri Light"/>
          <w:sz w:val="24"/>
          <w:szCs w:val="24"/>
          <w:lang w:eastAsia="en-GB"/>
        </w:rPr>
        <w:t>’</w:t>
      </w:r>
      <w:r w:rsidRPr="004A25F1">
        <w:rPr>
          <w:rFonts w:ascii="Calibri Light" w:eastAsiaTheme="minorEastAsia" w:hAnsi="Calibri Light" w:cs="Calibri Light"/>
          <w:sz w:val="24"/>
          <w:szCs w:val="24"/>
          <w:lang w:eastAsia="en-GB"/>
        </w:rPr>
        <w:t xml:space="preserve"> represent different types of intelligence: technical; linguistic; social; and natural-historical. Before the Transition, goes </w:t>
      </w:r>
      <w:proofErr w:type="spellStart"/>
      <w:r w:rsidRPr="004A25F1">
        <w:rPr>
          <w:rFonts w:ascii="Calibri Light" w:eastAsiaTheme="minorEastAsia" w:hAnsi="Calibri Light" w:cs="Calibri Light"/>
          <w:sz w:val="24"/>
          <w:szCs w:val="24"/>
          <w:lang w:eastAsia="en-GB"/>
        </w:rPr>
        <w:t>Mithen’s</w:t>
      </w:r>
      <w:proofErr w:type="spellEnd"/>
      <w:r w:rsidRPr="004A25F1">
        <w:rPr>
          <w:rFonts w:ascii="Calibri Light" w:eastAsiaTheme="minorEastAsia" w:hAnsi="Calibri Light" w:cs="Calibri Light"/>
          <w:sz w:val="24"/>
          <w:szCs w:val="24"/>
          <w:lang w:eastAsia="en-GB"/>
        </w:rPr>
        <w:t xml:space="preserve"> argument, these chambers were blocked from one another, with no communication between them being possible. At some point, and probably many, the neurological door-less walls that had separated these chambers came down, unleashing cascades of connections and pathways, releasing in turn new waves of generalisable intelligence, creativ</w:t>
      </w:r>
      <w:r w:rsidR="003709AF">
        <w:rPr>
          <w:rFonts w:ascii="Calibri Light" w:eastAsiaTheme="minorEastAsia" w:hAnsi="Calibri Light" w:cs="Calibri Light"/>
          <w:sz w:val="24"/>
          <w:szCs w:val="24"/>
          <w:lang w:eastAsia="en-GB"/>
        </w:rPr>
        <w:t>ity</w:t>
      </w:r>
      <w:r w:rsidRPr="004A25F1">
        <w:rPr>
          <w:rFonts w:ascii="Calibri Light" w:eastAsiaTheme="minorEastAsia" w:hAnsi="Calibri Light" w:cs="Calibri Light"/>
          <w:sz w:val="24"/>
          <w:szCs w:val="24"/>
          <w:lang w:eastAsia="en-GB"/>
        </w:rPr>
        <w:t xml:space="preserve">, and </w:t>
      </w:r>
      <w:r w:rsidR="003709AF">
        <w:rPr>
          <w:rFonts w:ascii="Calibri Light" w:eastAsiaTheme="minorEastAsia" w:hAnsi="Calibri Light" w:cs="Calibri Light"/>
          <w:sz w:val="24"/>
          <w:szCs w:val="24"/>
          <w:lang w:eastAsia="en-GB"/>
        </w:rPr>
        <w:t>invention.</w:t>
      </w:r>
    </w:p>
    <w:p w14:paraId="4CFA9E4F" w14:textId="77777777" w:rsidR="00045253" w:rsidRPr="004A25F1" w:rsidRDefault="00045253" w:rsidP="0088732A">
      <w:pPr>
        <w:spacing w:after="0" w:line="360" w:lineRule="auto"/>
        <w:jc w:val="both"/>
        <w:rPr>
          <w:rFonts w:ascii="Calibri Light" w:eastAsiaTheme="minorEastAsia" w:hAnsi="Calibri Light" w:cs="Calibri Light"/>
          <w:sz w:val="24"/>
          <w:szCs w:val="24"/>
          <w:lang w:eastAsia="en-GB"/>
        </w:rPr>
      </w:pPr>
    </w:p>
    <w:p w14:paraId="4598187D" w14:textId="2F90A39E" w:rsidR="00045253" w:rsidRPr="003F3DB8" w:rsidRDefault="00045253" w:rsidP="0088732A">
      <w:pPr>
        <w:spacing w:after="0" w:line="360" w:lineRule="auto"/>
        <w:jc w:val="both"/>
        <w:rPr>
          <w:rFonts w:ascii="Calibri Light" w:eastAsiaTheme="minorEastAsia" w:hAnsi="Calibri Light" w:cs="Calibri Light"/>
          <w:sz w:val="24"/>
          <w:szCs w:val="24"/>
          <w:lang w:eastAsia="en-GB"/>
        </w:rPr>
      </w:pPr>
      <w:r w:rsidRPr="004A25F1">
        <w:rPr>
          <w:rFonts w:ascii="Calibri Light" w:eastAsiaTheme="minorEastAsia" w:hAnsi="Calibri Light" w:cs="Calibri Light"/>
          <w:sz w:val="24"/>
          <w:szCs w:val="24"/>
          <w:lang w:eastAsia="en-GB"/>
        </w:rPr>
        <w:lastRenderedPageBreak/>
        <w:t xml:space="preserve">Whatever the </w:t>
      </w:r>
      <w:r w:rsidRPr="003F3DB8">
        <w:rPr>
          <w:rFonts w:ascii="Calibri Light" w:eastAsiaTheme="minorEastAsia" w:hAnsi="Calibri Light" w:cs="Calibri Light"/>
          <w:sz w:val="24"/>
          <w:szCs w:val="24"/>
          <w:lang w:eastAsia="en-GB"/>
        </w:rPr>
        <w:t xml:space="preserve">neuro-physical basis of this shift, the changes involved and therefore the </w:t>
      </w:r>
      <w:r w:rsidR="008A5D79">
        <w:rPr>
          <w:rFonts w:ascii="Calibri Light" w:eastAsiaTheme="minorEastAsia" w:hAnsi="Calibri Light" w:cs="Calibri Light"/>
          <w:sz w:val="24"/>
          <w:szCs w:val="24"/>
          <w:lang w:eastAsia="en-GB"/>
        </w:rPr>
        <w:t xml:space="preserve">resulting </w:t>
      </w:r>
      <w:r w:rsidRPr="003F3DB8">
        <w:rPr>
          <w:rFonts w:ascii="Calibri Light" w:eastAsiaTheme="minorEastAsia" w:hAnsi="Calibri Light" w:cs="Calibri Light"/>
          <w:sz w:val="24"/>
          <w:szCs w:val="24"/>
          <w:lang w:eastAsia="en-GB"/>
        </w:rPr>
        <w:t xml:space="preserve">biological (brain) substrate made possible new </w:t>
      </w:r>
      <w:r w:rsidR="008A5D79">
        <w:rPr>
          <w:rFonts w:ascii="Calibri Light" w:eastAsiaTheme="minorEastAsia" w:hAnsi="Calibri Light" w:cs="Calibri Light"/>
          <w:sz w:val="24"/>
          <w:szCs w:val="24"/>
          <w:lang w:eastAsia="en-GB"/>
        </w:rPr>
        <w:t xml:space="preserve">levels of variety and </w:t>
      </w:r>
      <w:r w:rsidRPr="003F3DB8">
        <w:rPr>
          <w:rFonts w:ascii="Calibri Light" w:eastAsiaTheme="minorEastAsia" w:hAnsi="Calibri Light" w:cs="Calibri Light"/>
          <w:sz w:val="24"/>
          <w:szCs w:val="24"/>
          <w:lang w:eastAsia="en-GB"/>
        </w:rPr>
        <w:t>orders of</w:t>
      </w:r>
      <w:r w:rsidR="008A5D79">
        <w:rPr>
          <w:rFonts w:ascii="Calibri Light" w:eastAsiaTheme="minorEastAsia" w:hAnsi="Calibri Light" w:cs="Calibri Light"/>
          <w:sz w:val="24"/>
          <w:szCs w:val="24"/>
          <w:lang w:eastAsia="en-GB"/>
        </w:rPr>
        <w:t xml:space="preserve"> </w:t>
      </w:r>
      <w:r w:rsidRPr="003F3DB8">
        <w:rPr>
          <w:rFonts w:ascii="Calibri Light" w:eastAsiaTheme="minorEastAsia" w:hAnsi="Calibri Light" w:cs="Calibri Light"/>
          <w:sz w:val="24"/>
          <w:szCs w:val="24"/>
          <w:lang w:eastAsia="en-GB"/>
        </w:rPr>
        <w:t xml:space="preserve">human technique, socialisation, and cultural </w:t>
      </w:r>
      <w:r w:rsidR="008A5D79">
        <w:rPr>
          <w:rFonts w:ascii="Calibri Light" w:eastAsiaTheme="minorEastAsia" w:hAnsi="Calibri Light" w:cs="Calibri Light"/>
          <w:sz w:val="24"/>
          <w:szCs w:val="24"/>
          <w:lang w:eastAsia="en-GB"/>
        </w:rPr>
        <w:t>accumulation</w:t>
      </w:r>
      <w:r w:rsidRPr="003F3DB8">
        <w:rPr>
          <w:rFonts w:ascii="Calibri Light" w:eastAsiaTheme="minorEastAsia" w:hAnsi="Calibri Light" w:cs="Calibri Light"/>
          <w:sz w:val="24"/>
          <w:szCs w:val="24"/>
          <w:lang w:eastAsia="en-GB"/>
        </w:rPr>
        <w:t>.</w:t>
      </w:r>
      <w:r w:rsidR="00835145">
        <w:rPr>
          <w:rFonts w:ascii="Calibri Light" w:eastAsiaTheme="minorEastAsia" w:hAnsi="Calibri Light" w:cs="Calibri Light"/>
          <w:sz w:val="24"/>
          <w:szCs w:val="24"/>
          <w:lang w:eastAsia="en-GB"/>
        </w:rPr>
        <w:t xml:space="preserve"> </w:t>
      </w:r>
      <w:r w:rsidRPr="003F3DB8">
        <w:rPr>
          <w:rFonts w:ascii="Calibri Light" w:eastAsiaTheme="minorEastAsia" w:hAnsi="Calibri Light" w:cs="Calibri Light"/>
          <w:sz w:val="24"/>
          <w:szCs w:val="24"/>
          <w:lang w:eastAsia="en-GB"/>
        </w:rPr>
        <w:t xml:space="preserve">It is the radical variability of the human mind that makes possible the dialectic-of-self in </w:t>
      </w:r>
      <w:r w:rsidRPr="009A7537">
        <w:rPr>
          <w:rFonts w:ascii="Calibri Light" w:eastAsiaTheme="minorEastAsia" w:hAnsi="Calibri Light" w:cs="Calibri Light"/>
          <w:sz w:val="24"/>
          <w:szCs w:val="24"/>
          <w:lang w:eastAsia="en-GB"/>
        </w:rPr>
        <w:t>turn creat</w:t>
      </w:r>
      <w:r w:rsidR="00E321BD" w:rsidRPr="009A7537">
        <w:rPr>
          <w:rFonts w:ascii="Calibri Light" w:eastAsiaTheme="minorEastAsia" w:hAnsi="Calibri Light" w:cs="Calibri Light"/>
          <w:sz w:val="24"/>
          <w:szCs w:val="24"/>
          <w:lang w:eastAsia="en-GB"/>
        </w:rPr>
        <w:t>ing</w:t>
      </w:r>
      <w:r w:rsidRPr="009A7537">
        <w:rPr>
          <w:rFonts w:ascii="Calibri Light" w:eastAsiaTheme="minorEastAsia" w:hAnsi="Calibri Light" w:cs="Calibri Light"/>
          <w:sz w:val="24"/>
          <w:szCs w:val="24"/>
          <w:lang w:eastAsia="en-GB"/>
        </w:rPr>
        <w:t xml:space="preserve">, and </w:t>
      </w:r>
      <w:r w:rsidRPr="003F3DB8">
        <w:rPr>
          <w:rFonts w:ascii="Calibri Light" w:eastAsiaTheme="minorEastAsia" w:hAnsi="Calibri Light" w:cs="Calibri Light"/>
          <w:sz w:val="24"/>
          <w:szCs w:val="24"/>
          <w:lang w:eastAsia="en-GB"/>
        </w:rPr>
        <w:t xml:space="preserve">continuously </w:t>
      </w:r>
      <w:r w:rsidRPr="00935C37">
        <w:rPr>
          <w:rFonts w:ascii="Calibri Light" w:eastAsiaTheme="minorEastAsia" w:hAnsi="Calibri Light" w:cs="Calibri Light"/>
          <w:sz w:val="24"/>
          <w:szCs w:val="24"/>
          <w:lang w:eastAsia="en-GB"/>
        </w:rPr>
        <w:t>recrea</w:t>
      </w:r>
      <w:r w:rsidR="00E321BD" w:rsidRPr="00935C37">
        <w:rPr>
          <w:rFonts w:ascii="Calibri Light" w:eastAsiaTheme="minorEastAsia" w:hAnsi="Calibri Light" w:cs="Calibri Light"/>
          <w:sz w:val="24"/>
          <w:szCs w:val="24"/>
          <w:lang w:eastAsia="en-GB"/>
        </w:rPr>
        <w:t>ting</w:t>
      </w:r>
      <w:r w:rsidRPr="00935C37">
        <w:rPr>
          <w:rFonts w:ascii="Calibri Light" w:eastAsiaTheme="minorEastAsia" w:hAnsi="Calibri Light" w:cs="Calibri Light"/>
          <w:sz w:val="24"/>
          <w:szCs w:val="24"/>
          <w:lang w:eastAsia="en-GB"/>
        </w:rPr>
        <w:t xml:space="preserve">, </w:t>
      </w:r>
      <w:r w:rsidRPr="003F3DB8">
        <w:rPr>
          <w:rFonts w:ascii="Calibri Light" w:eastAsiaTheme="minorEastAsia" w:hAnsi="Calibri Light" w:cs="Calibri Light"/>
          <w:sz w:val="24"/>
          <w:szCs w:val="24"/>
          <w:lang w:eastAsia="en-GB"/>
        </w:rPr>
        <w:t>the mode-of-mind of a society.</w:t>
      </w:r>
      <w:r w:rsidR="002B5FEE">
        <w:rPr>
          <w:rFonts w:ascii="Calibri Light" w:eastAsiaTheme="minorEastAsia" w:hAnsi="Calibri Light" w:cs="Calibri Light"/>
          <w:sz w:val="24"/>
          <w:szCs w:val="24"/>
          <w:lang w:eastAsia="en-GB"/>
        </w:rPr>
        <w:t xml:space="preserve"> And i</w:t>
      </w:r>
      <w:r w:rsidRPr="003F3DB8">
        <w:rPr>
          <w:rFonts w:ascii="Calibri Light" w:eastAsiaTheme="minorEastAsia" w:hAnsi="Calibri Light" w:cs="Calibri Light"/>
          <w:sz w:val="24"/>
          <w:szCs w:val="24"/>
          <w:lang w:eastAsia="en-GB"/>
        </w:rPr>
        <w:t>t is this general property that allows the historically specific mind to come into existence.</w:t>
      </w:r>
    </w:p>
    <w:p w14:paraId="40432BC7" w14:textId="77777777" w:rsidR="00DF2754" w:rsidRPr="003F3DB8" w:rsidRDefault="00DF2754" w:rsidP="0088732A">
      <w:pPr>
        <w:pStyle w:val="Heading2"/>
        <w:spacing w:before="0" w:line="360" w:lineRule="auto"/>
        <w:rPr>
          <w:color w:val="auto"/>
        </w:rPr>
      </w:pPr>
    </w:p>
    <w:p w14:paraId="7D47C156" w14:textId="3C41B82B" w:rsidR="00C8267A" w:rsidRPr="003F3DB8" w:rsidRDefault="00875003" w:rsidP="0088732A">
      <w:pPr>
        <w:pStyle w:val="Heading2"/>
        <w:spacing w:before="0" w:line="360" w:lineRule="auto"/>
      </w:pPr>
      <w:bookmarkStart w:id="144" w:name="_Toc236312040"/>
      <w:r w:rsidRPr="003F3DB8">
        <w:t>Generative</w:t>
      </w:r>
      <w:r w:rsidR="009000EF" w:rsidRPr="003F3DB8">
        <w:t xml:space="preserve"> repression and the ‘dialectic-of-self’</w:t>
      </w:r>
      <w:bookmarkEnd w:id="144"/>
    </w:p>
    <w:bookmarkEnd w:id="136"/>
    <w:p w14:paraId="6C65B820" w14:textId="77777777" w:rsidR="004355FF" w:rsidRPr="003F3DB8" w:rsidRDefault="004355FF" w:rsidP="0088732A">
      <w:pPr>
        <w:spacing w:after="0" w:line="360" w:lineRule="auto"/>
        <w:jc w:val="both"/>
        <w:rPr>
          <w:rFonts w:asciiTheme="majorHAnsi" w:eastAsiaTheme="minorEastAsia" w:hAnsiTheme="majorHAnsi" w:cstheme="majorHAnsi"/>
          <w:sz w:val="24"/>
          <w:szCs w:val="24"/>
          <w:lang w:eastAsia="en-GB"/>
        </w:rPr>
      </w:pPr>
    </w:p>
    <w:p w14:paraId="16E9A1B5" w14:textId="77777777" w:rsidR="00E524D5" w:rsidRPr="00F72673" w:rsidRDefault="00E524D5" w:rsidP="0088732A">
      <w:pPr>
        <w:spacing w:after="0" w:line="360" w:lineRule="auto"/>
        <w:jc w:val="both"/>
        <w:rPr>
          <w:rFonts w:ascii="Calibri Light" w:eastAsiaTheme="minorEastAsia" w:hAnsi="Calibri Light" w:cs="Calibri Light"/>
          <w:sz w:val="24"/>
          <w:szCs w:val="24"/>
          <w:lang w:eastAsia="en-GB"/>
        </w:rPr>
      </w:pPr>
      <w:r w:rsidRPr="003F3DB8">
        <w:rPr>
          <w:rFonts w:ascii="Calibri Light" w:eastAsiaTheme="minorEastAsia" w:hAnsi="Calibri Light" w:cs="Calibri Light"/>
          <w:sz w:val="24"/>
          <w:szCs w:val="24"/>
          <w:lang w:eastAsia="en-GB"/>
        </w:rPr>
        <w:t>‘Repression’ as a term familiar in psychoanalytical discourses is most often understood as a mechanism by which the ego protects itself from past traumas. In this conceptualisation difficult and painful memories are pushed out of consciousness</w:t>
      </w:r>
      <w:r w:rsidRPr="00F72673">
        <w:rPr>
          <w:rFonts w:ascii="Calibri Light" w:eastAsiaTheme="minorEastAsia" w:hAnsi="Calibri Light" w:cs="Calibri Light"/>
          <w:sz w:val="24"/>
          <w:szCs w:val="24"/>
          <w:lang w:eastAsia="en-GB"/>
        </w:rPr>
        <w:t xml:space="preserve"> to maintain the stable emotional balance needed for normal life functions. </w:t>
      </w:r>
    </w:p>
    <w:p w14:paraId="1BED4AFD" w14:textId="77777777" w:rsidR="00E524D5" w:rsidRPr="00F72673" w:rsidRDefault="00E524D5" w:rsidP="0088732A">
      <w:pPr>
        <w:spacing w:after="0" w:line="360" w:lineRule="auto"/>
        <w:jc w:val="both"/>
        <w:rPr>
          <w:rFonts w:ascii="Calibri Light" w:eastAsiaTheme="minorEastAsia" w:hAnsi="Calibri Light" w:cs="Calibri Light"/>
          <w:sz w:val="24"/>
          <w:szCs w:val="24"/>
          <w:lang w:eastAsia="en-GB"/>
        </w:rPr>
      </w:pPr>
    </w:p>
    <w:p w14:paraId="79628228" w14:textId="52EAE2DC" w:rsidR="00E524D5" w:rsidRPr="00F72673" w:rsidRDefault="00E524D5" w:rsidP="0088732A">
      <w:pPr>
        <w:spacing w:after="0" w:line="360" w:lineRule="auto"/>
        <w:jc w:val="both"/>
        <w:rPr>
          <w:rFonts w:ascii="Calibri Light" w:eastAsiaTheme="minorEastAsia" w:hAnsi="Calibri Light" w:cs="Calibri Light"/>
          <w:sz w:val="24"/>
          <w:szCs w:val="24"/>
          <w:lang w:eastAsia="en-GB"/>
        </w:rPr>
      </w:pPr>
      <w:r w:rsidRPr="00F72673">
        <w:rPr>
          <w:rFonts w:ascii="Calibri Light" w:eastAsiaTheme="minorEastAsia" w:hAnsi="Calibri Light" w:cs="Calibri Light"/>
          <w:sz w:val="24"/>
          <w:szCs w:val="24"/>
          <w:lang w:eastAsia="en-GB"/>
        </w:rPr>
        <w:t>However, Freud, in</w:t>
      </w:r>
      <w:r w:rsidR="004E1ED3">
        <w:rPr>
          <w:rFonts w:ascii="Calibri Light" w:eastAsiaTheme="minorEastAsia" w:hAnsi="Calibri Light" w:cs="Calibri Light"/>
          <w:sz w:val="24"/>
          <w:szCs w:val="24"/>
          <w:lang w:eastAsia="en-GB"/>
        </w:rPr>
        <w:t xml:space="preserve"> </w:t>
      </w:r>
      <w:r w:rsidRPr="00F72673">
        <w:rPr>
          <w:rFonts w:ascii="Calibri Light" w:eastAsiaTheme="minorEastAsia" w:hAnsi="Calibri Light" w:cs="Calibri Light"/>
          <w:sz w:val="24"/>
          <w:szCs w:val="24"/>
          <w:lang w:eastAsia="en-GB"/>
        </w:rPr>
        <w:t>‘Repression’</w:t>
      </w:r>
      <w:r w:rsidR="00D05DFD">
        <w:rPr>
          <w:rFonts w:ascii="Calibri Light" w:eastAsiaTheme="minorEastAsia" w:hAnsi="Calibri Light" w:cs="Calibri Light"/>
          <w:sz w:val="24"/>
          <w:szCs w:val="24"/>
          <w:lang w:eastAsia="en-GB"/>
        </w:rPr>
        <w:t xml:space="preserve"> (1915)</w:t>
      </w:r>
      <w:r w:rsidRPr="00F72673">
        <w:rPr>
          <w:rFonts w:ascii="Calibri Light" w:eastAsiaTheme="minorEastAsia" w:hAnsi="Calibri Light" w:cs="Calibri Light"/>
          <w:sz w:val="24"/>
          <w:szCs w:val="24"/>
          <w:lang w:eastAsia="en-GB"/>
        </w:rPr>
        <w:t xml:space="preserve">, distinguished between a ‘primal </w:t>
      </w:r>
      <w:r w:rsidRPr="009B496A">
        <w:rPr>
          <w:rFonts w:ascii="Calibri Light" w:eastAsiaTheme="minorEastAsia" w:hAnsi="Calibri Light" w:cs="Calibri Light"/>
          <w:sz w:val="24"/>
          <w:szCs w:val="24"/>
          <w:lang w:eastAsia="en-GB"/>
        </w:rPr>
        <w:t>repression’ (</w:t>
      </w:r>
      <w:r w:rsidRPr="009B496A">
        <w:rPr>
          <w:rFonts w:ascii="Calibri Light" w:eastAsiaTheme="minorEastAsia" w:hAnsi="Calibri Light" w:cs="Calibri Light"/>
          <w:i/>
          <w:iCs/>
          <w:sz w:val="24"/>
          <w:szCs w:val="24"/>
          <w:lang w:eastAsia="en-GB"/>
        </w:rPr>
        <w:t>‘</w:t>
      </w:r>
      <w:proofErr w:type="spellStart"/>
      <w:r w:rsidRPr="009B496A">
        <w:rPr>
          <w:rFonts w:ascii="Calibri Light" w:hAnsi="Calibri Light" w:cs="Calibri Light"/>
          <w:i/>
          <w:iCs/>
          <w:sz w:val="24"/>
          <w:szCs w:val="24"/>
        </w:rPr>
        <w:t>Urverdrängung</w:t>
      </w:r>
      <w:proofErr w:type="spellEnd"/>
      <w:r w:rsidRPr="009B496A">
        <w:rPr>
          <w:rFonts w:ascii="Calibri Light" w:hAnsi="Calibri Light" w:cs="Calibri Light"/>
          <w:i/>
          <w:iCs/>
          <w:sz w:val="24"/>
          <w:szCs w:val="24"/>
        </w:rPr>
        <w:t>’</w:t>
      </w:r>
      <w:r w:rsidRPr="009B496A">
        <w:rPr>
          <w:rFonts w:ascii="Calibri Light" w:hAnsi="Calibri Light" w:cs="Calibri Light"/>
          <w:sz w:val="24"/>
          <w:szCs w:val="24"/>
        </w:rPr>
        <w:t>)</w:t>
      </w:r>
      <w:r w:rsidRPr="009B496A">
        <w:rPr>
          <w:rFonts w:ascii="Calibri Light" w:eastAsiaTheme="minorEastAsia" w:hAnsi="Calibri Light" w:cs="Calibri Light"/>
          <w:sz w:val="24"/>
          <w:szCs w:val="24"/>
          <w:lang w:eastAsia="en-GB"/>
        </w:rPr>
        <w:t xml:space="preserve"> and ‘repression proper’ (</w:t>
      </w:r>
      <w:r w:rsidRPr="009B496A">
        <w:rPr>
          <w:rFonts w:ascii="Calibri Light" w:eastAsiaTheme="minorEastAsia" w:hAnsi="Calibri Light" w:cs="Calibri Light"/>
          <w:i/>
          <w:iCs/>
          <w:sz w:val="24"/>
          <w:szCs w:val="24"/>
          <w:lang w:eastAsia="en-GB"/>
        </w:rPr>
        <w:t>‘</w:t>
      </w:r>
      <w:proofErr w:type="spellStart"/>
      <w:r w:rsidRPr="009B496A">
        <w:rPr>
          <w:rFonts w:ascii="Calibri Light" w:hAnsi="Calibri Light" w:cs="Calibri Light"/>
          <w:i/>
          <w:iCs/>
          <w:sz w:val="24"/>
          <w:szCs w:val="24"/>
        </w:rPr>
        <w:t>Verdrängung</w:t>
      </w:r>
      <w:proofErr w:type="spellEnd"/>
      <w:r w:rsidRPr="009B496A">
        <w:rPr>
          <w:rFonts w:ascii="Calibri Light" w:eastAsiaTheme="minorEastAsia" w:hAnsi="Calibri Light" w:cs="Calibri Light"/>
          <w:i/>
          <w:iCs/>
          <w:sz w:val="24"/>
          <w:szCs w:val="24"/>
          <w:lang w:eastAsia="en-GB"/>
        </w:rPr>
        <w:t xml:space="preserve"> </w:t>
      </w:r>
      <w:proofErr w:type="gramStart"/>
      <w:r w:rsidRPr="009B496A">
        <w:rPr>
          <w:rFonts w:ascii="Calibri Light" w:eastAsiaTheme="minorEastAsia" w:hAnsi="Calibri Light" w:cs="Calibri Light"/>
          <w:i/>
          <w:iCs/>
          <w:sz w:val="24"/>
          <w:szCs w:val="24"/>
          <w:lang w:eastAsia="en-GB"/>
        </w:rPr>
        <w:t>an</w:t>
      </w:r>
      <w:proofErr w:type="gramEnd"/>
      <w:r w:rsidRPr="009B496A">
        <w:rPr>
          <w:rFonts w:ascii="Calibri Light" w:eastAsiaTheme="minorEastAsia" w:hAnsi="Calibri Light" w:cs="Calibri Light"/>
          <w:i/>
          <w:iCs/>
          <w:sz w:val="24"/>
          <w:szCs w:val="24"/>
          <w:lang w:eastAsia="en-GB"/>
        </w:rPr>
        <w:t xml:space="preserve"> </w:t>
      </w:r>
      <w:proofErr w:type="spellStart"/>
      <w:r w:rsidRPr="009B496A">
        <w:rPr>
          <w:rFonts w:ascii="Calibri Light" w:eastAsiaTheme="minorEastAsia" w:hAnsi="Calibri Light" w:cs="Calibri Light"/>
          <w:i/>
          <w:iCs/>
          <w:sz w:val="24"/>
          <w:szCs w:val="24"/>
          <w:lang w:eastAsia="en-GB"/>
        </w:rPr>
        <w:t>sich</w:t>
      </w:r>
      <w:proofErr w:type="spellEnd"/>
      <w:r w:rsidRPr="009B496A">
        <w:rPr>
          <w:rFonts w:ascii="Calibri Light" w:eastAsiaTheme="minorEastAsia" w:hAnsi="Calibri Light" w:cs="Calibri Light"/>
          <w:i/>
          <w:iCs/>
          <w:sz w:val="24"/>
          <w:szCs w:val="24"/>
          <w:lang w:eastAsia="en-GB"/>
        </w:rPr>
        <w:t>’</w:t>
      </w:r>
      <w:r w:rsidRPr="009B496A">
        <w:rPr>
          <w:rFonts w:ascii="Calibri Light" w:eastAsiaTheme="minorEastAsia" w:hAnsi="Calibri Light" w:cs="Calibri Light"/>
          <w:sz w:val="24"/>
          <w:szCs w:val="24"/>
          <w:lang w:eastAsia="en-GB"/>
        </w:rPr>
        <w:t>), only</w:t>
      </w:r>
      <w:r w:rsidRPr="00F72673">
        <w:rPr>
          <w:rFonts w:ascii="Calibri Light" w:eastAsiaTheme="minorEastAsia" w:hAnsi="Calibri Light" w:cs="Calibri Light"/>
          <w:sz w:val="24"/>
          <w:szCs w:val="24"/>
          <w:lang w:eastAsia="en-GB"/>
        </w:rPr>
        <w:t xml:space="preserve"> the latter being the type normal to daily life. Primal repression</w:t>
      </w:r>
      <w:r w:rsidR="007576C7">
        <w:rPr>
          <w:rFonts w:ascii="Calibri Light" w:eastAsiaTheme="minorEastAsia" w:hAnsi="Calibri Light" w:cs="Calibri Light"/>
          <w:sz w:val="24"/>
          <w:szCs w:val="24"/>
          <w:lang w:eastAsia="en-GB"/>
        </w:rPr>
        <w:t xml:space="preserve"> he saw</w:t>
      </w:r>
      <w:r w:rsidRPr="00F72673">
        <w:rPr>
          <w:rFonts w:ascii="Calibri Light" w:eastAsiaTheme="minorEastAsia" w:hAnsi="Calibri Light" w:cs="Calibri Light"/>
          <w:sz w:val="24"/>
          <w:szCs w:val="24"/>
          <w:lang w:eastAsia="en-GB"/>
        </w:rPr>
        <w:t xml:space="preserve"> as a more fundamental process that comes into effect at an early stage of </w:t>
      </w:r>
      <w:r w:rsidR="007005C9">
        <w:rPr>
          <w:rFonts w:ascii="Calibri Light" w:eastAsiaTheme="minorEastAsia" w:hAnsi="Calibri Light" w:cs="Calibri Light"/>
          <w:sz w:val="24"/>
          <w:szCs w:val="24"/>
          <w:lang w:eastAsia="en-GB"/>
        </w:rPr>
        <w:t>child</w:t>
      </w:r>
      <w:r w:rsidRPr="00F72673">
        <w:rPr>
          <w:rFonts w:ascii="Calibri Light" w:eastAsiaTheme="minorEastAsia" w:hAnsi="Calibri Light" w:cs="Calibri Light"/>
          <w:sz w:val="24"/>
          <w:szCs w:val="24"/>
          <w:lang w:eastAsia="en-GB"/>
        </w:rPr>
        <w:t xml:space="preserve"> development. This repression creates an original unconscious </w:t>
      </w:r>
      <w:r w:rsidR="002D6F29">
        <w:rPr>
          <w:rFonts w:ascii="Calibri Light" w:eastAsiaTheme="minorEastAsia" w:hAnsi="Calibri Light" w:cs="Calibri Light"/>
          <w:sz w:val="24"/>
          <w:szCs w:val="24"/>
          <w:lang w:eastAsia="en-GB"/>
        </w:rPr>
        <w:t>which is</w:t>
      </w:r>
      <w:r w:rsidRPr="00F72673">
        <w:rPr>
          <w:rFonts w:ascii="Calibri Light" w:eastAsiaTheme="minorEastAsia" w:hAnsi="Calibri Light" w:cs="Calibri Light"/>
          <w:sz w:val="24"/>
          <w:szCs w:val="24"/>
          <w:lang w:eastAsia="en-GB"/>
        </w:rPr>
        <w:t xml:space="preserve"> constitutive of all later secondary repressions. It works through the avoidance of pain and the ’keeping away’ of socially unacceptable desires before the emergence of consciousness, working to prevent the representations of dangerous instinct</w:t>
      </w:r>
      <w:r w:rsidR="002D6F29">
        <w:rPr>
          <w:rFonts w:ascii="Calibri Light" w:eastAsiaTheme="minorEastAsia" w:hAnsi="Calibri Light" w:cs="Calibri Light"/>
          <w:sz w:val="24"/>
          <w:szCs w:val="24"/>
          <w:lang w:eastAsia="en-GB"/>
        </w:rPr>
        <w:t>s</w:t>
      </w:r>
      <w:r w:rsidRPr="00F72673">
        <w:rPr>
          <w:rFonts w:ascii="Calibri Light" w:eastAsiaTheme="minorEastAsia" w:hAnsi="Calibri Light" w:cs="Calibri Light"/>
          <w:sz w:val="24"/>
          <w:szCs w:val="24"/>
          <w:lang w:eastAsia="en-GB"/>
        </w:rPr>
        <w:t xml:space="preserve"> from entering self-awareness. Freud illustrates his meaning</w:t>
      </w:r>
      <w:r w:rsidR="007576C7">
        <w:rPr>
          <w:rFonts w:ascii="Calibri Light" w:eastAsiaTheme="minorEastAsia" w:hAnsi="Calibri Light" w:cs="Calibri Light"/>
          <w:sz w:val="24"/>
          <w:szCs w:val="24"/>
          <w:lang w:eastAsia="en-GB"/>
        </w:rPr>
        <w:t xml:space="preserve"> </w:t>
      </w:r>
      <w:r w:rsidRPr="00F72673">
        <w:rPr>
          <w:rFonts w:ascii="Calibri Light" w:eastAsiaTheme="minorEastAsia" w:hAnsi="Calibri Light" w:cs="Calibri Light"/>
          <w:sz w:val="24"/>
          <w:szCs w:val="24"/>
          <w:lang w:eastAsia="en-GB"/>
        </w:rPr>
        <w:t xml:space="preserve">with the simile of not allowing an unwelcome visitor across the threshold of his home </w:t>
      </w:r>
      <w:r w:rsidR="002D6F29">
        <w:rPr>
          <w:rFonts w:ascii="Calibri Light" w:eastAsiaTheme="minorEastAsia" w:hAnsi="Calibri Light" w:cs="Calibri Light"/>
          <w:sz w:val="24"/>
          <w:szCs w:val="24"/>
          <w:lang w:eastAsia="en-GB"/>
        </w:rPr>
        <w:t>in contrast to</w:t>
      </w:r>
      <w:r w:rsidRPr="00F72673">
        <w:rPr>
          <w:rFonts w:ascii="Calibri Light" w:eastAsiaTheme="minorEastAsia" w:hAnsi="Calibri Light" w:cs="Calibri Light"/>
          <w:sz w:val="24"/>
          <w:szCs w:val="24"/>
          <w:lang w:eastAsia="en-GB"/>
        </w:rPr>
        <w:t xml:space="preserve"> having to order them out of his living room after they had entered.</w:t>
      </w:r>
    </w:p>
    <w:p w14:paraId="532825DA" w14:textId="77777777" w:rsidR="00E524D5" w:rsidRPr="00F72673" w:rsidRDefault="00E524D5" w:rsidP="0088732A">
      <w:pPr>
        <w:spacing w:after="0" w:line="360" w:lineRule="auto"/>
        <w:jc w:val="both"/>
        <w:rPr>
          <w:rFonts w:ascii="Calibri Light" w:eastAsiaTheme="minorEastAsia" w:hAnsi="Calibri Light" w:cs="Calibri Light"/>
          <w:sz w:val="24"/>
          <w:szCs w:val="24"/>
          <w:lang w:eastAsia="en-GB"/>
        </w:rPr>
      </w:pPr>
    </w:p>
    <w:p w14:paraId="4640F6A2" w14:textId="4B47BA98" w:rsidR="00E524D5" w:rsidRPr="00F72673" w:rsidRDefault="00E524D5" w:rsidP="0088732A">
      <w:pPr>
        <w:spacing w:after="0" w:line="360" w:lineRule="auto"/>
        <w:jc w:val="both"/>
        <w:rPr>
          <w:rFonts w:ascii="Calibri Light" w:eastAsiaTheme="minorEastAsia" w:hAnsi="Calibri Light" w:cs="Calibri Light"/>
          <w:sz w:val="24"/>
          <w:szCs w:val="24"/>
          <w:lang w:eastAsia="en-GB"/>
        </w:rPr>
      </w:pPr>
      <w:r w:rsidRPr="00F72673">
        <w:rPr>
          <w:rFonts w:ascii="Calibri Light" w:eastAsiaTheme="minorEastAsia" w:hAnsi="Calibri Light" w:cs="Calibri Light"/>
          <w:sz w:val="24"/>
          <w:szCs w:val="24"/>
          <w:lang w:eastAsia="en-GB"/>
        </w:rPr>
        <w:t xml:space="preserve">But it is this first repression that now allows repression of the second type to work by ‘returning’ its mental derivatives back to their origin in the unconscious. This ‘return of the </w:t>
      </w:r>
      <w:r w:rsidRPr="00F72673">
        <w:rPr>
          <w:rFonts w:ascii="Calibri Light" w:eastAsiaTheme="minorEastAsia" w:hAnsi="Calibri Light" w:cs="Calibri Light"/>
          <w:sz w:val="24"/>
          <w:szCs w:val="24"/>
          <w:lang w:eastAsia="en-GB"/>
        </w:rPr>
        <w:lastRenderedPageBreak/>
        <w:t xml:space="preserve">repressed’ provides a mechanism by which both types of repression work together to maintain the intra-psychical equilibrium needed for survival. </w:t>
      </w:r>
    </w:p>
    <w:p w14:paraId="454287E8" w14:textId="77777777" w:rsidR="00E524D5" w:rsidRPr="00F72673" w:rsidRDefault="00E524D5" w:rsidP="0088732A">
      <w:pPr>
        <w:spacing w:after="0" w:line="360" w:lineRule="auto"/>
        <w:jc w:val="both"/>
        <w:rPr>
          <w:rFonts w:ascii="Calibri Light" w:eastAsiaTheme="minorEastAsia" w:hAnsi="Calibri Light" w:cs="Calibri Light"/>
          <w:sz w:val="24"/>
          <w:szCs w:val="24"/>
          <w:lang w:eastAsia="en-GB"/>
        </w:rPr>
      </w:pPr>
    </w:p>
    <w:p w14:paraId="2464AE11" w14:textId="77777777" w:rsidR="00E524D5" w:rsidRPr="00F72673" w:rsidRDefault="00E524D5" w:rsidP="0088732A">
      <w:pPr>
        <w:spacing w:after="0" w:line="360" w:lineRule="auto"/>
        <w:ind w:left="567" w:right="567"/>
        <w:jc w:val="both"/>
        <w:rPr>
          <w:rFonts w:ascii="Calibri Light" w:eastAsiaTheme="minorEastAsia" w:hAnsi="Calibri Light" w:cs="Calibri Light"/>
          <w:sz w:val="24"/>
          <w:szCs w:val="24"/>
          <w:lang w:eastAsia="en-GB"/>
        </w:rPr>
      </w:pPr>
      <w:r w:rsidRPr="00F72673">
        <w:rPr>
          <w:rFonts w:ascii="Calibri Light" w:hAnsi="Calibri Light" w:cs="Calibri Light"/>
          <w:i/>
          <w:iCs/>
          <w:sz w:val="24"/>
          <w:szCs w:val="24"/>
        </w:rPr>
        <w:t>“Probably the trend towards repression would fail in its purpose if these two forces did not cooperate, if there were not something previously repressed ready to receive what is repelled by the conscious.”</w:t>
      </w:r>
      <w:r w:rsidRPr="00F72673">
        <w:rPr>
          <w:rStyle w:val="FootnoteReference"/>
          <w:rFonts w:ascii="Calibri Light" w:hAnsi="Calibri Light" w:cs="Calibri Light"/>
          <w:sz w:val="24"/>
          <w:szCs w:val="24"/>
        </w:rPr>
        <w:footnoteReference w:id="457"/>
      </w:r>
    </w:p>
    <w:p w14:paraId="45769366" w14:textId="77777777" w:rsidR="00E524D5" w:rsidRPr="00F72673" w:rsidRDefault="00E524D5" w:rsidP="0088732A">
      <w:pPr>
        <w:spacing w:after="0" w:line="360" w:lineRule="auto"/>
        <w:jc w:val="both"/>
        <w:rPr>
          <w:rFonts w:ascii="Calibri Light" w:eastAsiaTheme="minorEastAsia" w:hAnsi="Calibri Light" w:cs="Calibri Light"/>
          <w:sz w:val="24"/>
          <w:szCs w:val="24"/>
          <w:lang w:eastAsia="en-GB"/>
        </w:rPr>
      </w:pPr>
    </w:p>
    <w:p w14:paraId="710185FF" w14:textId="1A46C4AB" w:rsidR="00E524D5" w:rsidRPr="00F72673" w:rsidRDefault="00E524D5" w:rsidP="0088732A">
      <w:pPr>
        <w:spacing w:after="0" w:line="360" w:lineRule="auto"/>
        <w:jc w:val="both"/>
        <w:rPr>
          <w:rFonts w:ascii="Calibri Light" w:eastAsiaTheme="minorEastAsia" w:hAnsi="Calibri Light" w:cs="Calibri Light"/>
          <w:sz w:val="24"/>
          <w:szCs w:val="24"/>
          <w:lang w:eastAsia="en-GB"/>
        </w:rPr>
      </w:pPr>
      <w:r w:rsidRPr="00F72673">
        <w:rPr>
          <w:rFonts w:ascii="Calibri Light" w:eastAsiaTheme="minorEastAsia" w:hAnsi="Calibri Light" w:cs="Calibri Light"/>
          <w:sz w:val="24"/>
          <w:szCs w:val="24"/>
          <w:lang w:eastAsia="en-GB"/>
        </w:rPr>
        <w:t xml:space="preserve">Freud also emphasises the generality of this model, repression taking many forms that are specific to the individual, as well as its ‘mobility’ meaning the constant and repeated activity required for repression to be effective. </w:t>
      </w:r>
    </w:p>
    <w:p w14:paraId="627E6E96" w14:textId="77777777" w:rsidR="00E524D5" w:rsidRPr="00F72673" w:rsidRDefault="00E524D5" w:rsidP="0088732A">
      <w:pPr>
        <w:spacing w:after="0" w:line="360" w:lineRule="auto"/>
        <w:jc w:val="both"/>
        <w:rPr>
          <w:rFonts w:ascii="Calibri Light" w:eastAsiaTheme="minorEastAsia" w:hAnsi="Calibri Light" w:cs="Calibri Light"/>
          <w:sz w:val="24"/>
          <w:szCs w:val="24"/>
          <w:lang w:eastAsia="en-GB"/>
        </w:rPr>
      </w:pPr>
    </w:p>
    <w:p w14:paraId="27656083" w14:textId="40135C27" w:rsidR="00E524D5" w:rsidRPr="00F72673" w:rsidRDefault="002E4092" w:rsidP="0088732A">
      <w:pPr>
        <w:spacing w:after="0" w:line="360" w:lineRule="auto"/>
        <w:jc w:val="both"/>
        <w:rPr>
          <w:rFonts w:ascii="Calibri Light" w:eastAsiaTheme="minorEastAsia" w:hAnsi="Calibri Light" w:cs="Calibri Light"/>
          <w:sz w:val="24"/>
          <w:szCs w:val="24"/>
          <w:lang w:eastAsia="en-GB"/>
        </w:rPr>
      </w:pPr>
      <w:r>
        <w:rPr>
          <w:rFonts w:ascii="Calibri Light" w:eastAsiaTheme="minorEastAsia" w:hAnsi="Calibri Light" w:cs="Calibri Light"/>
          <w:sz w:val="24"/>
          <w:szCs w:val="24"/>
          <w:lang w:eastAsia="en-GB"/>
        </w:rPr>
        <w:t xml:space="preserve">Here </w:t>
      </w:r>
      <w:r w:rsidR="00E524D5" w:rsidRPr="00F72673">
        <w:rPr>
          <w:rFonts w:ascii="Calibri Light" w:eastAsiaTheme="minorEastAsia" w:hAnsi="Calibri Light" w:cs="Calibri Light"/>
          <w:sz w:val="24"/>
          <w:szCs w:val="24"/>
          <w:lang w:eastAsia="en-GB"/>
        </w:rPr>
        <w:t>mechanical metaphors</w:t>
      </w:r>
      <w:r>
        <w:rPr>
          <w:rFonts w:ascii="Calibri Light" w:eastAsiaTheme="minorEastAsia" w:hAnsi="Calibri Light" w:cs="Calibri Light"/>
          <w:sz w:val="24"/>
          <w:szCs w:val="24"/>
          <w:lang w:eastAsia="en-GB"/>
        </w:rPr>
        <w:t xml:space="preserve"> used </w:t>
      </w:r>
      <w:r w:rsidR="00E524D5" w:rsidRPr="00F72673">
        <w:rPr>
          <w:rFonts w:ascii="Calibri Light" w:eastAsiaTheme="minorEastAsia" w:hAnsi="Calibri Light" w:cs="Calibri Light"/>
          <w:sz w:val="24"/>
          <w:szCs w:val="24"/>
          <w:lang w:eastAsia="en-GB"/>
        </w:rPr>
        <w:t xml:space="preserve">to illustrate repressive processes </w:t>
      </w:r>
      <w:r>
        <w:rPr>
          <w:rFonts w:ascii="Calibri Light" w:eastAsiaTheme="minorEastAsia" w:hAnsi="Calibri Light" w:cs="Calibri Light"/>
          <w:sz w:val="24"/>
          <w:szCs w:val="24"/>
          <w:lang w:eastAsia="en-GB"/>
        </w:rPr>
        <w:t xml:space="preserve">are combined </w:t>
      </w:r>
      <w:r w:rsidR="00E524D5" w:rsidRPr="00F72673">
        <w:rPr>
          <w:rFonts w:ascii="Calibri Light" w:eastAsiaTheme="minorEastAsia" w:hAnsi="Calibri Light" w:cs="Calibri Light"/>
          <w:sz w:val="24"/>
          <w:szCs w:val="24"/>
          <w:lang w:eastAsia="en-GB"/>
        </w:rPr>
        <w:t xml:space="preserve">with their more transformative aspects. On the one hand there is a ‘quota of affect’, the energy that remains after the instinct has become detached from the idea that represented it. This is the quantitative aspect of repression rooted in the energetics of Freud’s </w:t>
      </w:r>
      <w:r>
        <w:rPr>
          <w:rFonts w:ascii="Calibri Light" w:eastAsiaTheme="minorEastAsia" w:hAnsi="Calibri Light" w:cs="Calibri Light"/>
          <w:sz w:val="24"/>
          <w:szCs w:val="24"/>
          <w:lang w:eastAsia="en-GB"/>
        </w:rPr>
        <w:t>theory</w:t>
      </w:r>
      <w:r w:rsidR="00E524D5" w:rsidRPr="00F72673">
        <w:rPr>
          <w:rFonts w:ascii="Calibri Light" w:eastAsiaTheme="minorEastAsia" w:hAnsi="Calibri Light" w:cs="Calibri Light"/>
          <w:sz w:val="24"/>
          <w:szCs w:val="24"/>
          <w:lang w:eastAsia="en-GB"/>
        </w:rPr>
        <w:t xml:space="preserve">. On the other hand, there is the transformation of instincts into new affects such as anxiety, ‘hysteria’ or obsessional neurosis in processes of ‘substitutive formation’. </w:t>
      </w:r>
      <w:r>
        <w:rPr>
          <w:rFonts w:ascii="Calibri Light" w:eastAsiaTheme="minorEastAsia" w:hAnsi="Calibri Light" w:cs="Calibri Light"/>
          <w:sz w:val="24"/>
          <w:szCs w:val="24"/>
          <w:lang w:eastAsia="en-GB"/>
        </w:rPr>
        <w:t xml:space="preserve">Now </w:t>
      </w:r>
      <w:r w:rsidR="00E524D5" w:rsidRPr="00F72673">
        <w:rPr>
          <w:rFonts w:ascii="Calibri Light" w:eastAsiaTheme="minorEastAsia" w:hAnsi="Calibri Light" w:cs="Calibri Light"/>
          <w:sz w:val="24"/>
          <w:szCs w:val="24"/>
          <w:lang w:eastAsia="en-GB"/>
        </w:rPr>
        <w:t>there is a dimension of qualitative change as instinctual energy is converted into new psychical manifests and somatic sensations.</w:t>
      </w:r>
      <w:r w:rsidR="00E524D5" w:rsidRPr="00F72673">
        <w:rPr>
          <w:rStyle w:val="FootnoteReference"/>
          <w:rFonts w:ascii="Calibri Light" w:hAnsi="Calibri Light" w:cs="Calibri Light"/>
          <w:sz w:val="24"/>
          <w:szCs w:val="24"/>
        </w:rPr>
        <w:footnoteReference w:id="458"/>
      </w:r>
      <w:r w:rsidR="00E524D5" w:rsidRPr="00F72673">
        <w:rPr>
          <w:rFonts w:ascii="Calibri Light" w:eastAsiaTheme="minorEastAsia" w:hAnsi="Calibri Light" w:cs="Calibri Light"/>
          <w:sz w:val="24"/>
          <w:szCs w:val="24"/>
          <w:lang w:eastAsia="en-GB"/>
        </w:rPr>
        <w:t xml:space="preserve"> </w:t>
      </w:r>
    </w:p>
    <w:p w14:paraId="77344A44" w14:textId="77777777" w:rsidR="00E524D5" w:rsidRPr="00F72673" w:rsidRDefault="00E524D5" w:rsidP="0088732A">
      <w:pPr>
        <w:spacing w:after="0" w:line="360" w:lineRule="auto"/>
        <w:jc w:val="both"/>
        <w:rPr>
          <w:rFonts w:ascii="Calibri Light" w:eastAsiaTheme="minorEastAsia" w:hAnsi="Calibri Light" w:cs="Calibri Light"/>
          <w:sz w:val="24"/>
          <w:szCs w:val="24"/>
          <w:lang w:eastAsia="en-GB"/>
        </w:rPr>
      </w:pPr>
    </w:p>
    <w:p w14:paraId="2C121A40" w14:textId="77777777" w:rsidR="00E524D5" w:rsidRPr="00F72673" w:rsidRDefault="00E524D5" w:rsidP="0088732A">
      <w:pPr>
        <w:spacing w:after="0" w:line="360" w:lineRule="auto"/>
        <w:ind w:left="567" w:right="567"/>
        <w:jc w:val="both"/>
        <w:rPr>
          <w:rFonts w:ascii="Calibri Light" w:hAnsi="Calibri Light" w:cs="Calibri Light"/>
          <w:sz w:val="24"/>
          <w:szCs w:val="24"/>
        </w:rPr>
      </w:pPr>
      <w:r w:rsidRPr="00F72673">
        <w:rPr>
          <w:rFonts w:ascii="Calibri Light" w:hAnsi="Calibri Light" w:cs="Calibri Light"/>
          <w:i/>
          <w:iCs/>
          <w:sz w:val="24"/>
          <w:szCs w:val="24"/>
        </w:rPr>
        <w:t xml:space="preserve">The vanished </w:t>
      </w:r>
      <w:proofErr w:type="gramStart"/>
      <w:r w:rsidRPr="00F72673">
        <w:rPr>
          <w:rFonts w:ascii="Calibri Light" w:hAnsi="Calibri Light" w:cs="Calibri Light"/>
          <w:i/>
          <w:iCs/>
          <w:sz w:val="24"/>
          <w:szCs w:val="24"/>
        </w:rPr>
        <w:t>affect</w:t>
      </w:r>
      <w:proofErr w:type="gramEnd"/>
      <w:r w:rsidRPr="00F72673">
        <w:rPr>
          <w:rFonts w:ascii="Calibri Light" w:hAnsi="Calibri Light" w:cs="Calibri Light"/>
          <w:i/>
          <w:iCs/>
          <w:sz w:val="24"/>
          <w:szCs w:val="24"/>
        </w:rPr>
        <w:t xml:space="preserve"> comes back in its transformed shape as social anxiety, moral anxiety and unlimited self-reproaches; the rejected idea is replaced by a </w:t>
      </w:r>
      <w:r w:rsidRPr="00F72673">
        <w:rPr>
          <w:rFonts w:ascii="Calibri Light" w:hAnsi="Calibri Light" w:cs="Calibri Light"/>
          <w:sz w:val="24"/>
          <w:szCs w:val="24"/>
        </w:rPr>
        <w:t>substitute by displacement</w:t>
      </w:r>
      <w:r w:rsidRPr="00F72673">
        <w:rPr>
          <w:rFonts w:ascii="Calibri Light" w:hAnsi="Calibri Light" w:cs="Calibri Light"/>
          <w:i/>
          <w:iCs/>
          <w:sz w:val="24"/>
          <w:szCs w:val="24"/>
        </w:rPr>
        <w:t>, often a displacement on to something very small or indifferent.</w:t>
      </w:r>
      <w:r w:rsidRPr="00F72673">
        <w:rPr>
          <w:rStyle w:val="FootnoteReference"/>
          <w:rFonts w:ascii="Calibri Light" w:hAnsi="Calibri Light" w:cs="Calibri Light"/>
          <w:sz w:val="24"/>
          <w:szCs w:val="24"/>
        </w:rPr>
        <w:footnoteReference w:id="459"/>
      </w:r>
    </w:p>
    <w:p w14:paraId="4D85D35B" w14:textId="77777777" w:rsidR="00E524D5" w:rsidRPr="00F72673" w:rsidRDefault="00E524D5" w:rsidP="0088732A">
      <w:pPr>
        <w:spacing w:after="0" w:line="360" w:lineRule="auto"/>
        <w:jc w:val="both"/>
        <w:rPr>
          <w:rFonts w:ascii="Calibri Light" w:eastAsiaTheme="minorEastAsia" w:hAnsi="Calibri Light" w:cs="Calibri Light"/>
          <w:sz w:val="24"/>
          <w:szCs w:val="24"/>
          <w:lang w:eastAsia="en-GB"/>
        </w:rPr>
      </w:pPr>
    </w:p>
    <w:p w14:paraId="220A1630" w14:textId="77777777" w:rsidR="00E524D5" w:rsidRPr="00F72673" w:rsidRDefault="00E524D5" w:rsidP="0088732A">
      <w:pPr>
        <w:spacing w:after="0" w:line="360" w:lineRule="auto"/>
        <w:jc w:val="both"/>
        <w:rPr>
          <w:rFonts w:ascii="Calibri Light" w:eastAsiaTheme="minorEastAsia" w:hAnsi="Calibri Light" w:cs="Calibri Light"/>
          <w:sz w:val="24"/>
          <w:szCs w:val="24"/>
          <w:lang w:eastAsia="en-GB"/>
        </w:rPr>
      </w:pPr>
      <w:r w:rsidRPr="00F72673">
        <w:rPr>
          <w:rFonts w:ascii="Calibri Light" w:eastAsiaTheme="minorEastAsia" w:hAnsi="Calibri Light" w:cs="Calibri Light"/>
          <w:sz w:val="24"/>
          <w:szCs w:val="24"/>
          <w:lang w:eastAsia="en-GB"/>
        </w:rPr>
        <w:t>Summarising Freud’s argument, primal repression produces a substratum of psychical material that has never been allowed to enter consciousness, creating in turn a foundational unconscious. This makes possible the myriad subsequent repressions of daily life and functioning, or ‘repression proper’. It also means that the processes of repression have a transformative character, by which the remaining energy of repressed instincts becomes converted into new expressions that enter personal experience and conscious life.</w:t>
      </w:r>
    </w:p>
    <w:p w14:paraId="7801F7E4" w14:textId="77777777" w:rsidR="00E524D5" w:rsidRPr="00F72673" w:rsidRDefault="00E524D5" w:rsidP="0088732A">
      <w:pPr>
        <w:spacing w:after="0" w:line="360" w:lineRule="auto"/>
        <w:jc w:val="both"/>
        <w:rPr>
          <w:rFonts w:ascii="Calibri Light" w:eastAsiaTheme="minorEastAsia" w:hAnsi="Calibri Light" w:cs="Calibri Light"/>
          <w:sz w:val="24"/>
          <w:szCs w:val="24"/>
          <w:lang w:eastAsia="en-GB"/>
        </w:rPr>
      </w:pPr>
    </w:p>
    <w:p w14:paraId="7E8FD877" w14:textId="7F219A06" w:rsidR="00E524D5" w:rsidRPr="00F72673" w:rsidRDefault="00E524D5" w:rsidP="0088732A">
      <w:pPr>
        <w:spacing w:after="0" w:line="360" w:lineRule="auto"/>
        <w:jc w:val="both"/>
        <w:rPr>
          <w:rFonts w:ascii="Calibri Light" w:eastAsiaTheme="minorEastAsia" w:hAnsi="Calibri Light" w:cs="Calibri Light"/>
          <w:sz w:val="24"/>
          <w:szCs w:val="24"/>
          <w:lang w:eastAsia="en-GB"/>
        </w:rPr>
      </w:pPr>
      <w:r w:rsidRPr="00F72673">
        <w:rPr>
          <w:rFonts w:ascii="Calibri Light" w:eastAsiaTheme="minorEastAsia" w:hAnsi="Calibri Light" w:cs="Calibri Light"/>
          <w:sz w:val="24"/>
          <w:szCs w:val="24"/>
          <w:lang w:eastAsia="en-GB"/>
        </w:rPr>
        <w:t>Freud was to develop this analysis further in</w:t>
      </w:r>
      <w:r w:rsidR="004E1ED3">
        <w:rPr>
          <w:rFonts w:ascii="Calibri Light" w:eastAsiaTheme="minorEastAsia" w:hAnsi="Calibri Light" w:cs="Calibri Light"/>
          <w:sz w:val="24"/>
          <w:szCs w:val="24"/>
          <w:lang w:eastAsia="en-GB"/>
        </w:rPr>
        <w:t xml:space="preserve"> </w:t>
      </w:r>
      <w:r w:rsidRPr="00F72673">
        <w:rPr>
          <w:rFonts w:ascii="Calibri Light" w:eastAsiaTheme="minorEastAsia" w:hAnsi="Calibri Light" w:cs="Calibri Light"/>
          <w:i/>
          <w:iCs/>
          <w:sz w:val="24"/>
          <w:szCs w:val="24"/>
          <w:lang w:eastAsia="en-GB"/>
        </w:rPr>
        <w:t>The Ego and the Id</w:t>
      </w:r>
      <w:r w:rsidR="008E49D7">
        <w:rPr>
          <w:rFonts w:ascii="Calibri Light" w:eastAsiaTheme="minorEastAsia" w:hAnsi="Calibri Light" w:cs="Calibri Light"/>
          <w:i/>
          <w:iCs/>
          <w:sz w:val="24"/>
          <w:szCs w:val="24"/>
          <w:lang w:eastAsia="en-GB"/>
        </w:rPr>
        <w:t xml:space="preserve"> </w:t>
      </w:r>
      <w:r w:rsidR="008E49D7" w:rsidRPr="008E49D7">
        <w:rPr>
          <w:rFonts w:ascii="Calibri Light" w:eastAsiaTheme="minorEastAsia" w:hAnsi="Calibri Light" w:cs="Calibri Light"/>
          <w:sz w:val="24"/>
          <w:szCs w:val="24"/>
          <w:lang w:eastAsia="en-GB"/>
        </w:rPr>
        <w:t>(1923)</w:t>
      </w:r>
      <w:r w:rsidRPr="008E49D7">
        <w:rPr>
          <w:rFonts w:ascii="Calibri Light" w:eastAsiaTheme="minorEastAsia" w:hAnsi="Calibri Light" w:cs="Calibri Light"/>
          <w:sz w:val="24"/>
          <w:szCs w:val="24"/>
          <w:lang w:eastAsia="en-GB"/>
        </w:rPr>
        <w:t>. Here</w:t>
      </w:r>
      <w:r w:rsidRPr="00F72673">
        <w:rPr>
          <w:rFonts w:ascii="Calibri Light" w:eastAsiaTheme="minorEastAsia" w:hAnsi="Calibri Light" w:cs="Calibri Light"/>
          <w:sz w:val="24"/>
          <w:szCs w:val="24"/>
          <w:lang w:eastAsia="en-GB"/>
        </w:rPr>
        <w:t xml:space="preserve"> repression became crucial to the strivings of the ego to protect itself from the appetites of the id, and to the power of the superego in maintaining its moral authority. The result of this intra-psychical conflict, animated by the mechanisms of repression is a ‘dynamic unconscious’ made up of </w:t>
      </w:r>
      <w:r w:rsidR="00307636">
        <w:rPr>
          <w:rFonts w:ascii="Calibri Light" w:eastAsiaTheme="minorEastAsia" w:hAnsi="Calibri Light" w:cs="Calibri Light"/>
          <w:sz w:val="24"/>
          <w:szCs w:val="24"/>
          <w:lang w:eastAsia="en-GB"/>
        </w:rPr>
        <w:t>material</w:t>
      </w:r>
      <w:r w:rsidRPr="00F72673">
        <w:rPr>
          <w:rFonts w:ascii="Calibri Light" w:eastAsiaTheme="minorEastAsia" w:hAnsi="Calibri Light" w:cs="Calibri Light"/>
          <w:sz w:val="24"/>
          <w:szCs w:val="24"/>
          <w:lang w:eastAsia="en-GB"/>
        </w:rPr>
        <w:t xml:space="preserve"> pushed out of consciousness, but remain</w:t>
      </w:r>
      <w:r w:rsidR="005F292E">
        <w:rPr>
          <w:rFonts w:ascii="Calibri Light" w:eastAsiaTheme="minorEastAsia" w:hAnsi="Calibri Light" w:cs="Calibri Light"/>
          <w:sz w:val="24"/>
          <w:szCs w:val="24"/>
          <w:lang w:eastAsia="en-GB"/>
        </w:rPr>
        <w:t>ing</w:t>
      </w:r>
      <w:r w:rsidRPr="00F72673">
        <w:rPr>
          <w:rFonts w:ascii="Calibri Light" w:eastAsiaTheme="minorEastAsia" w:hAnsi="Calibri Light" w:cs="Calibri Light"/>
          <w:sz w:val="24"/>
          <w:szCs w:val="24"/>
          <w:lang w:eastAsia="en-GB"/>
        </w:rPr>
        <w:t xml:space="preserve"> as a troublesome unacknowledged presence.</w:t>
      </w:r>
    </w:p>
    <w:p w14:paraId="6F704A22" w14:textId="77777777" w:rsidR="00E524D5" w:rsidRPr="00F72673" w:rsidRDefault="00E524D5" w:rsidP="0088732A">
      <w:pPr>
        <w:spacing w:after="0" w:line="360" w:lineRule="auto"/>
        <w:jc w:val="both"/>
        <w:rPr>
          <w:rFonts w:ascii="Calibri Light" w:eastAsiaTheme="minorEastAsia" w:hAnsi="Calibri Light" w:cs="Calibri Light"/>
          <w:sz w:val="24"/>
          <w:szCs w:val="24"/>
          <w:lang w:eastAsia="en-GB"/>
        </w:rPr>
      </w:pPr>
    </w:p>
    <w:p w14:paraId="41D8F2C3" w14:textId="728C4AD8" w:rsidR="00E524D5" w:rsidRPr="00F72673" w:rsidRDefault="00E524D5" w:rsidP="0088732A">
      <w:pPr>
        <w:spacing w:after="0" w:line="360" w:lineRule="auto"/>
        <w:jc w:val="both"/>
        <w:rPr>
          <w:rFonts w:ascii="Calibri Light" w:eastAsiaTheme="minorEastAsia" w:hAnsi="Calibri Light" w:cs="Calibri Light"/>
          <w:sz w:val="24"/>
          <w:szCs w:val="24"/>
          <w:lang w:eastAsia="en-GB"/>
        </w:rPr>
      </w:pPr>
      <w:r w:rsidRPr="00F72673">
        <w:rPr>
          <w:rFonts w:ascii="Calibri Light" w:eastAsiaTheme="minorEastAsia" w:hAnsi="Calibri Light" w:cs="Calibri Light"/>
          <w:sz w:val="24"/>
          <w:szCs w:val="24"/>
          <w:lang w:eastAsia="en-GB"/>
        </w:rPr>
        <w:t>But it is the transformative aspect of repression that is important here,</w:t>
      </w:r>
      <w:r w:rsidR="00090C8F">
        <w:rPr>
          <w:rFonts w:ascii="Calibri Light" w:eastAsiaTheme="minorEastAsia" w:hAnsi="Calibri Light" w:cs="Calibri Light"/>
          <w:sz w:val="24"/>
          <w:szCs w:val="24"/>
          <w:lang w:eastAsia="en-GB"/>
        </w:rPr>
        <w:t xml:space="preserve"> </w:t>
      </w:r>
      <w:r w:rsidR="00A25047">
        <w:rPr>
          <w:rFonts w:ascii="Calibri Light" w:eastAsiaTheme="minorEastAsia" w:hAnsi="Calibri Light" w:cs="Calibri Light"/>
          <w:sz w:val="24"/>
          <w:szCs w:val="24"/>
          <w:lang w:eastAsia="en-GB"/>
        </w:rPr>
        <w:t>discussed</w:t>
      </w:r>
      <w:r w:rsidR="00111E1F">
        <w:rPr>
          <w:rFonts w:ascii="Calibri Light" w:eastAsiaTheme="minorEastAsia" w:hAnsi="Calibri Light" w:cs="Calibri Light"/>
          <w:sz w:val="24"/>
          <w:szCs w:val="24"/>
          <w:lang w:eastAsia="en-GB"/>
        </w:rPr>
        <w:t xml:space="preserve"> </w:t>
      </w:r>
      <w:r w:rsidR="0013700E">
        <w:rPr>
          <w:rFonts w:ascii="Calibri Light" w:eastAsiaTheme="minorEastAsia" w:hAnsi="Calibri Light" w:cs="Calibri Light"/>
          <w:sz w:val="24"/>
          <w:szCs w:val="24"/>
          <w:lang w:eastAsia="en-GB"/>
        </w:rPr>
        <w:t xml:space="preserve">by </w:t>
      </w:r>
      <w:r w:rsidR="00111E1F">
        <w:rPr>
          <w:rFonts w:ascii="Calibri Light" w:eastAsiaTheme="minorEastAsia" w:hAnsi="Calibri Light" w:cs="Calibri Light"/>
          <w:sz w:val="24"/>
          <w:szCs w:val="24"/>
          <w:lang w:eastAsia="en-GB"/>
        </w:rPr>
        <w:t>Freu</w:t>
      </w:r>
      <w:r w:rsidR="009A7537">
        <w:rPr>
          <w:rFonts w:ascii="Calibri Light" w:eastAsiaTheme="minorEastAsia" w:hAnsi="Calibri Light" w:cs="Calibri Light"/>
          <w:sz w:val="24"/>
          <w:szCs w:val="24"/>
          <w:lang w:eastAsia="en-GB"/>
        </w:rPr>
        <w:t>d</w:t>
      </w:r>
      <w:r w:rsidR="00A25047">
        <w:rPr>
          <w:rFonts w:ascii="Calibri Light" w:eastAsiaTheme="minorEastAsia" w:hAnsi="Calibri Light" w:cs="Calibri Light"/>
          <w:sz w:val="24"/>
          <w:szCs w:val="24"/>
          <w:lang w:eastAsia="en-GB"/>
        </w:rPr>
        <w:t xml:space="preserve"> using </w:t>
      </w:r>
      <w:r w:rsidR="0013700E">
        <w:rPr>
          <w:rFonts w:ascii="Calibri Light" w:eastAsiaTheme="minorEastAsia" w:hAnsi="Calibri Light" w:cs="Calibri Light"/>
          <w:sz w:val="24"/>
          <w:szCs w:val="24"/>
          <w:lang w:eastAsia="en-GB"/>
        </w:rPr>
        <w:t xml:space="preserve">bioenergetic </w:t>
      </w:r>
      <w:r w:rsidR="00A25047">
        <w:rPr>
          <w:rFonts w:ascii="Calibri Light" w:eastAsiaTheme="minorEastAsia" w:hAnsi="Calibri Light" w:cs="Calibri Light"/>
          <w:sz w:val="24"/>
          <w:szCs w:val="24"/>
          <w:lang w:eastAsia="en-GB"/>
        </w:rPr>
        <w:t>metaphors</w:t>
      </w:r>
      <w:r w:rsidR="0013700E">
        <w:rPr>
          <w:rFonts w:ascii="Calibri Light" w:eastAsiaTheme="minorEastAsia" w:hAnsi="Calibri Light" w:cs="Calibri Light"/>
          <w:sz w:val="24"/>
          <w:szCs w:val="24"/>
          <w:lang w:eastAsia="en-GB"/>
        </w:rPr>
        <w:t>.</w:t>
      </w:r>
      <w:r w:rsidR="00111E1F">
        <w:rPr>
          <w:rFonts w:ascii="Calibri Light" w:eastAsiaTheme="minorEastAsia" w:hAnsi="Calibri Light" w:cs="Calibri Light"/>
          <w:sz w:val="24"/>
          <w:szCs w:val="24"/>
          <w:lang w:eastAsia="en-GB"/>
        </w:rPr>
        <w:t xml:space="preserve"> It was the</w:t>
      </w:r>
      <w:r w:rsidRPr="00F72673">
        <w:rPr>
          <w:rFonts w:ascii="Calibri Light" w:eastAsiaTheme="minorEastAsia" w:hAnsi="Calibri Light" w:cs="Calibri Light"/>
          <w:sz w:val="24"/>
          <w:szCs w:val="24"/>
          <w:lang w:eastAsia="en-GB"/>
        </w:rPr>
        <w:t xml:space="preserve"> thread that Lacan was to</w:t>
      </w:r>
      <w:r w:rsidR="009A7537">
        <w:rPr>
          <w:rFonts w:ascii="Calibri Light" w:eastAsiaTheme="minorEastAsia" w:hAnsi="Calibri Light" w:cs="Calibri Light"/>
          <w:sz w:val="24"/>
          <w:szCs w:val="24"/>
          <w:lang w:eastAsia="en-GB"/>
        </w:rPr>
        <w:t xml:space="preserve"> </w:t>
      </w:r>
      <w:r w:rsidRPr="00F72673">
        <w:rPr>
          <w:rFonts w:ascii="Calibri Light" w:eastAsiaTheme="minorEastAsia" w:hAnsi="Calibri Light" w:cs="Calibri Light"/>
          <w:sz w:val="24"/>
          <w:szCs w:val="24"/>
          <w:lang w:eastAsia="en-GB"/>
        </w:rPr>
        <w:t>develop and work into his theory of subjectivity. For Lacan repression plays a central role in early subject</w:t>
      </w:r>
      <w:r w:rsidR="00E7608C">
        <w:rPr>
          <w:rFonts w:ascii="Calibri Light" w:eastAsiaTheme="minorEastAsia" w:hAnsi="Calibri Light" w:cs="Calibri Light"/>
          <w:sz w:val="24"/>
          <w:szCs w:val="24"/>
          <w:lang w:eastAsia="en-GB"/>
        </w:rPr>
        <w:t xml:space="preserve"> formation</w:t>
      </w:r>
      <w:r w:rsidRPr="00F72673">
        <w:rPr>
          <w:rFonts w:ascii="Calibri Light" w:eastAsiaTheme="minorEastAsia" w:hAnsi="Calibri Light" w:cs="Calibri Light"/>
          <w:sz w:val="24"/>
          <w:szCs w:val="24"/>
          <w:lang w:eastAsia="en-GB"/>
        </w:rPr>
        <w:t xml:space="preserve">. Freud’s primal repression crucially creates a basal unconscious as the previously chaotic churn of sensations and images without any mental representations – the Real – begins to enter the domain of signification – the Symbolic. But repression then works by the attachment of symbolic representations to some organic impulses over others, the latter now out of reach of the signifiers that animate the life of the psyche. And so, the processes of symbolic representation themselves are only partially successful, making some urges resistant and ultimately foreign to consciousness. Finally, and importantly, incompatible representations themselves compete for their place in consciousness, with some pushed out and down into a realm of repressed signifiers. This suggests a distinctively Lacanian mechanism by which repression happens, making Lacan’s unconscious different </w:t>
      </w:r>
      <w:r w:rsidRPr="00F72673">
        <w:rPr>
          <w:rFonts w:ascii="Calibri Light" w:eastAsiaTheme="minorEastAsia" w:hAnsi="Calibri Light" w:cs="Calibri Light"/>
          <w:sz w:val="24"/>
          <w:szCs w:val="24"/>
          <w:lang w:eastAsia="en-GB"/>
        </w:rPr>
        <w:lastRenderedPageBreak/>
        <w:t>from Freud’s in that it is structured in a lattice of meaning. The unconscious says Lacan, is ‘structured like a language’ and is constitutive of all later subjectivising processes.</w:t>
      </w:r>
    </w:p>
    <w:p w14:paraId="3AE5F8C9" w14:textId="77777777" w:rsidR="00E524D5" w:rsidRPr="00F72673" w:rsidRDefault="00E524D5" w:rsidP="0088732A">
      <w:pPr>
        <w:spacing w:after="0" w:line="360" w:lineRule="auto"/>
        <w:jc w:val="both"/>
        <w:rPr>
          <w:rFonts w:ascii="Calibri Light" w:eastAsiaTheme="minorEastAsia" w:hAnsi="Calibri Light" w:cs="Calibri Light"/>
          <w:sz w:val="24"/>
          <w:szCs w:val="24"/>
          <w:lang w:eastAsia="en-GB"/>
        </w:rPr>
      </w:pPr>
    </w:p>
    <w:p w14:paraId="2385F79C" w14:textId="01FCFA63" w:rsidR="00E524D5" w:rsidRPr="00F72673" w:rsidRDefault="00E524D5" w:rsidP="0088732A">
      <w:pPr>
        <w:spacing w:after="0" w:line="360" w:lineRule="auto"/>
        <w:jc w:val="both"/>
        <w:rPr>
          <w:rFonts w:ascii="Calibri Light" w:eastAsiaTheme="minorEastAsia" w:hAnsi="Calibri Light" w:cs="Calibri Light"/>
          <w:sz w:val="24"/>
          <w:szCs w:val="24"/>
          <w:lang w:eastAsia="en-GB"/>
        </w:rPr>
      </w:pPr>
      <w:r w:rsidRPr="00F72673">
        <w:rPr>
          <w:rFonts w:ascii="Calibri Light" w:eastAsiaTheme="minorEastAsia" w:hAnsi="Calibri Light" w:cs="Calibri Light"/>
          <w:sz w:val="24"/>
          <w:szCs w:val="24"/>
          <w:lang w:eastAsia="en-GB"/>
        </w:rPr>
        <w:t xml:space="preserve">We have already seen that </w:t>
      </w:r>
      <w:r w:rsidR="0033119E">
        <w:rPr>
          <w:rFonts w:ascii="Calibri Light" w:eastAsiaTheme="minorEastAsia" w:hAnsi="Calibri Light" w:cs="Calibri Light"/>
          <w:sz w:val="24"/>
          <w:szCs w:val="24"/>
          <w:lang w:eastAsia="en-GB"/>
        </w:rPr>
        <w:t>during</w:t>
      </w:r>
      <w:r w:rsidRPr="00F72673">
        <w:rPr>
          <w:rFonts w:ascii="Calibri Light" w:eastAsiaTheme="minorEastAsia" w:hAnsi="Calibri Light" w:cs="Calibri Light"/>
          <w:sz w:val="24"/>
          <w:szCs w:val="24"/>
          <w:lang w:eastAsia="en-GB"/>
        </w:rPr>
        <w:t xml:space="preserve"> the Lacanian Mirror Stage, </w:t>
      </w:r>
      <w:r w:rsidR="0033119E" w:rsidRPr="009A7537">
        <w:rPr>
          <w:rFonts w:ascii="Calibri Light" w:eastAsiaTheme="minorEastAsia" w:hAnsi="Calibri Light" w:cs="Calibri Light"/>
          <w:sz w:val="24"/>
          <w:szCs w:val="24"/>
          <w:lang w:eastAsia="en-GB"/>
        </w:rPr>
        <w:t>beginning</w:t>
      </w:r>
      <w:r w:rsidR="0033119E">
        <w:rPr>
          <w:rFonts w:ascii="Calibri Light" w:eastAsiaTheme="minorEastAsia" w:hAnsi="Calibri Light" w:cs="Calibri Light"/>
          <w:sz w:val="24"/>
          <w:szCs w:val="24"/>
          <w:lang w:eastAsia="en-GB"/>
        </w:rPr>
        <w:t xml:space="preserve"> at </w:t>
      </w:r>
      <w:r w:rsidRPr="00F72673">
        <w:rPr>
          <w:rFonts w:ascii="Calibri Light" w:eastAsiaTheme="minorEastAsia" w:hAnsi="Calibri Light" w:cs="Calibri Light"/>
          <w:sz w:val="24"/>
          <w:szCs w:val="24"/>
          <w:lang w:eastAsia="en-GB"/>
        </w:rPr>
        <w:t xml:space="preserve">around six months, the infant will develop an awareness of itself as </w:t>
      </w:r>
      <w:r w:rsidR="0033119E">
        <w:rPr>
          <w:rFonts w:ascii="Calibri Light" w:eastAsiaTheme="minorEastAsia" w:hAnsi="Calibri Light" w:cs="Calibri Light"/>
          <w:sz w:val="24"/>
          <w:szCs w:val="24"/>
          <w:lang w:eastAsia="en-GB"/>
        </w:rPr>
        <w:t>the ‘</w:t>
      </w:r>
      <w:r w:rsidRPr="00F72673">
        <w:rPr>
          <w:rFonts w:ascii="Calibri Light" w:eastAsiaTheme="minorEastAsia" w:hAnsi="Calibri Light" w:cs="Calibri Light"/>
          <w:sz w:val="24"/>
          <w:szCs w:val="24"/>
          <w:lang w:eastAsia="en-GB"/>
        </w:rPr>
        <w:t>image</w:t>
      </w:r>
      <w:r w:rsidR="0033119E">
        <w:rPr>
          <w:rFonts w:ascii="Calibri Light" w:eastAsiaTheme="minorEastAsia" w:hAnsi="Calibri Light" w:cs="Calibri Light"/>
          <w:sz w:val="24"/>
          <w:szCs w:val="24"/>
          <w:lang w:eastAsia="en-GB"/>
        </w:rPr>
        <w:t>’</w:t>
      </w:r>
      <w:r w:rsidRPr="00F72673">
        <w:rPr>
          <w:rFonts w:ascii="Calibri Light" w:eastAsiaTheme="minorEastAsia" w:hAnsi="Calibri Light" w:cs="Calibri Light"/>
          <w:sz w:val="24"/>
          <w:szCs w:val="24"/>
          <w:lang w:eastAsia="en-GB"/>
        </w:rPr>
        <w:t xml:space="preserve"> it finds reflected in the behaviour of others towards it. This self-image is unreliable and distorted through the myriad external influences that bear upon the developing psyche from the outside, the ego being the product, not of a self-constructive process, but rather of external intrusions. The Imaginary, the false self-image by which the person measures their place in the world and their ambitions for social improvement and position, once established, follows them throughout their adult lives from childhood. </w:t>
      </w:r>
    </w:p>
    <w:p w14:paraId="6578E52D" w14:textId="77777777" w:rsidR="00E524D5" w:rsidRPr="00F72673" w:rsidRDefault="00E524D5" w:rsidP="0088732A">
      <w:pPr>
        <w:spacing w:after="0" w:line="360" w:lineRule="auto"/>
        <w:jc w:val="both"/>
        <w:rPr>
          <w:rFonts w:ascii="Calibri Light" w:eastAsiaTheme="minorEastAsia" w:hAnsi="Calibri Light" w:cs="Calibri Light"/>
          <w:sz w:val="24"/>
          <w:szCs w:val="24"/>
          <w:lang w:eastAsia="en-GB"/>
        </w:rPr>
      </w:pPr>
    </w:p>
    <w:p w14:paraId="69FCD074" w14:textId="7B0B36EB" w:rsidR="00E524D5" w:rsidRPr="00F72673" w:rsidRDefault="00E524D5" w:rsidP="0088732A">
      <w:pPr>
        <w:spacing w:after="0" w:line="360" w:lineRule="auto"/>
        <w:jc w:val="both"/>
        <w:rPr>
          <w:rFonts w:ascii="Calibri Light" w:eastAsiaTheme="minorEastAsia" w:hAnsi="Calibri Light" w:cs="Calibri Light"/>
          <w:sz w:val="24"/>
          <w:szCs w:val="24"/>
          <w:lang w:eastAsia="en-GB"/>
        </w:rPr>
      </w:pPr>
      <w:r w:rsidRPr="00F72673">
        <w:rPr>
          <w:rFonts w:ascii="Calibri Light" w:eastAsiaTheme="minorEastAsia" w:hAnsi="Calibri Light" w:cs="Calibri Light"/>
          <w:sz w:val="24"/>
          <w:szCs w:val="24"/>
          <w:lang w:eastAsia="en-GB"/>
        </w:rPr>
        <w:t xml:space="preserve">In Lacan’s hands repression </w:t>
      </w:r>
      <w:r w:rsidR="007005C9">
        <w:rPr>
          <w:rFonts w:ascii="Calibri Light" w:eastAsiaTheme="minorEastAsia" w:hAnsi="Calibri Light" w:cs="Calibri Light"/>
          <w:sz w:val="24"/>
          <w:szCs w:val="24"/>
          <w:lang w:eastAsia="en-GB"/>
        </w:rPr>
        <w:t xml:space="preserve">takes </w:t>
      </w:r>
      <w:r w:rsidRPr="00F72673">
        <w:rPr>
          <w:rFonts w:ascii="Calibri Light" w:eastAsiaTheme="minorEastAsia" w:hAnsi="Calibri Light" w:cs="Calibri Light"/>
          <w:sz w:val="24"/>
          <w:szCs w:val="24"/>
          <w:lang w:eastAsia="en-GB"/>
        </w:rPr>
        <w:t xml:space="preserve">on a </w:t>
      </w:r>
      <w:r w:rsidR="00461A39">
        <w:rPr>
          <w:rFonts w:ascii="Calibri Light" w:eastAsiaTheme="minorEastAsia" w:hAnsi="Calibri Light" w:cs="Calibri Light"/>
          <w:sz w:val="24"/>
          <w:szCs w:val="24"/>
          <w:lang w:eastAsia="en-GB"/>
        </w:rPr>
        <w:t>distinctly</w:t>
      </w:r>
      <w:r w:rsidR="007005C9">
        <w:rPr>
          <w:rFonts w:ascii="Calibri Light" w:eastAsiaTheme="minorEastAsia" w:hAnsi="Calibri Light" w:cs="Calibri Light"/>
          <w:sz w:val="24"/>
          <w:szCs w:val="24"/>
          <w:lang w:eastAsia="en-GB"/>
        </w:rPr>
        <w:t xml:space="preserve"> </w:t>
      </w:r>
      <w:r w:rsidR="00E61E62">
        <w:rPr>
          <w:rFonts w:ascii="Calibri Light" w:eastAsiaTheme="minorEastAsia" w:hAnsi="Calibri Light" w:cs="Calibri Light"/>
          <w:sz w:val="24"/>
          <w:szCs w:val="24"/>
          <w:lang w:eastAsia="en-GB"/>
        </w:rPr>
        <w:t>formative</w:t>
      </w:r>
      <w:r w:rsidR="0033119E">
        <w:rPr>
          <w:rFonts w:ascii="Calibri Light" w:eastAsiaTheme="minorEastAsia" w:hAnsi="Calibri Light" w:cs="Calibri Light"/>
          <w:sz w:val="24"/>
          <w:szCs w:val="24"/>
          <w:lang w:eastAsia="en-GB"/>
        </w:rPr>
        <w:t xml:space="preserve"> </w:t>
      </w:r>
      <w:r w:rsidR="0033119E" w:rsidRPr="009A7537">
        <w:rPr>
          <w:rFonts w:ascii="Calibri Light" w:eastAsiaTheme="minorEastAsia" w:hAnsi="Calibri Light" w:cs="Calibri Light"/>
          <w:sz w:val="24"/>
          <w:szCs w:val="24"/>
          <w:lang w:eastAsia="en-GB"/>
        </w:rPr>
        <w:t>character</w:t>
      </w:r>
      <w:r w:rsidR="007005C9">
        <w:rPr>
          <w:rFonts w:ascii="Calibri Light" w:eastAsiaTheme="minorEastAsia" w:hAnsi="Calibri Light" w:cs="Calibri Light"/>
          <w:sz w:val="24"/>
          <w:szCs w:val="24"/>
          <w:lang w:eastAsia="en-GB"/>
        </w:rPr>
        <w:t xml:space="preserve">, </w:t>
      </w:r>
      <w:r w:rsidRPr="00F72673">
        <w:rPr>
          <w:rFonts w:ascii="Calibri Light" w:eastAsiaTheme="minorEastAsia" w:hAnsi="Calibri Light" w:cs="Calibri Light"/>
          <w:sz w:val="24"/>
          <w:szCs w:val="24"/>
          <w:lang w:eastAsia="en-GB"/>
        </w:rPr>
        <w:t>its operations</w:t>
      </w:r>
      <w:r w:rsidR="000246BC">
        <w:rPr>
          <w:rFonts w:ascii="Calibri Light" w:eastAsiaTheme="minorEastAsia" w:hAnsi="Calibri Light" w:cs="Calibri Light"/>
          <w:sz w:val="24"/>
          <w:szCs w:val="24"/>
          <w:lang w:eastAsia="en-GB"/>
        </w:rPr>
        <w:t xml:space="preserve"> now </w:t>
      </w:r>
      <w:r w:rsidRPr="00F72673">
        <w:rPr>
          <w:rFonts w:ascii="Calibri Light" w:eastAsiaTheme="minorEastAsia" w:hAnsi="Calibri Light" w:cs="Calibri Light"/>
          <w:sz w:val="24"/>
          <w:szCs w:val="24"/>
          <w:lang w:eastAsia="en-GB"/>
        </w:rPr>
        <w:t>decisive in the structuring of the psyche</w:t>
      </w:r>
      <w:r w:rsidR="000246BC">
        <w:rPr>
          <w:rFonts w:ascii="Calibri Light" w:eastAsiaTheme="minorEastAsia" w:hAnsi="Calibri Light" w:cs="Calibri Light"/>
          <w:sz w:val="24"/>
          <w:szCs w:val="24"/>
          <w:lang w:eastAsia="en-GB"/>
        </w:rPr>
        <w:t xml:space="preserve"> </w:t>
      </w:r>
      <w:r w:rsidRPr="00F72673">
        <w:rPr>
          <w:rFonts w:ascii="Calibri Light" w:eastAsiaTheme="minorEastAsia" w:hAnsi="Calibri Light" w:cs="Calibri Light"/>
          <w:sz w:val="24"/>
          <w:szCs w:val="24"/>
          <w:lang w:eastAsia="en-GB"/>
        </w:rPr>
        <w:t>across all three of his registers: the Real (that which resists signification); the Symbolic (the realm of overt representation and explicit meaning); and the Imaginary (the person’s specular, and deceptive, self-image). It is no longer</w:t>
      </w:r>
      <w:r w:rsidR="000A4C7C">
        <w:rPr>
          <w:rFonts w:ascii="Calibri Light" w:eastAsiaTheme="minorEastAsia" w:hAnsi="Calibri Light" w:cs="Calibri Light"/>
          <w:sz w:val="24"/>
          <w:szCs w:val="24"/>
          <w:lang w:eastAsia="en-GB"/>
        </w:rPr>
        <w:t xml:space="preserve"> </w:t>
      </w:r>
      <w:r w:rsidR="000A4C7C" w:rsidRPr="009A7537">
        <w:rPr>
          <w:rFonts w:ascii="Calibri Light" w:eastAsiaTheme="minorEastAsia" w:hAnsi="Calibri Light" w:cs="Calibri Light"/>
          <w:sz w:val="24"/>
          <w:szCs w:val="24"/>
          <w:lang w:eastAsia="en-GB"/>
        </w:rPr>
        <w:t>only</w:t>
      </w:r>
      <w:r w:rsidRPr="009A7537">
        <w:rPr>
          <w:rFonts w:ascii="Calibri Light" w:eastAsiaTheme="minorEastAsia" w:hAnsi="Calibri Light" w:cs="Calibri Light"/>
          <w:sz w:val="24"/>
          <w:szCs w:val="24"/>
          <w:lang w:eastAsia="en-GB"/>
        </w:rPr>
        <w:t xml:space="preserve"> a negative </w:t>
      </w:r>
      <w:r w:rsidRPr="00F72673">
        <w:rPr>
          <w:rFonts w:ascii="Calibri Light" w:eastAsiaTheme="minorEastAsia" w:hAnsi="Calibri Light" w:cs="Calibri Light"/>
          <w:sz w:val="24"/>
          <w:szCs w:val="24"/>
          <w:lang w:eastAsia="en-GB"/>
        </w:rPr>
        <w:t xml:space="preserve">moment that </w:t>
      </w:r>
      <w:r w:rsidR="00E61E62">
        <w:rPr>
          <w:rFonts w:ascii="Calibri Light" w:eastAsiaTheme="minorEastAsia" w:hAnsi="Calibri Light" w:cs="Calibri Light"/>
          <w:sz w:val="24"/>
          <w:szCs w:val="24"/>
          <w:lang w:eastAsia="en-GB"/>
        </w:rPr>
        <w:t>manages</w:t>
      </w:r>
      <w:r w:rsidRPr="00F72673">
        <w:rPr>
          <w:rFonts w:ascii="Calibri Light" w:eastAsiaTheme="minorEastAsia" w:hAnsi="Calibri Light" w:cs="Calibri Light"/>
          <w:sz w:val="24"/>
          <w:szCs w:val="24"/>
          <w:lang w:eastAsia="en-GB"/>
        </w:rPr>
        <w:t xml:space="preserve"> trauma, but a generative principle in the </w:t>
      </w:r>
      <w:r w:rsidR="0033119E">
        <w:rPr>
          <w:rFonts w:ascii="Calibri Light" w:eastAsiaTheme="minorEastAsia" w:hAnsi="Calibri Light" w:cs="Calibri Light"/>
          <w:sz w:val="24"/>
          <w:szCs w:val="24"/>
          <w:lang w:eastAsia="en-GB"/>
        </w:rPr>
        <w:t>creation</w:t>
      </w:r>
      <w:r w:rsidRPr="00F72673">
        <w:rPr>
          <w:rFonts w:ascii="Calibri Light" w:eastAsiaTheme="minorEastAsia" w:hAnsi="Calibri Light" w:cs="Calibri Light"/>
          <w:sz w:val="24"/>
          <w:szCs w:val="24"/>
          <w:lang w:eastAsia="en-GB"/>
        </w:rPr>
        <w:t xml:space="preserve"> of the human subject and its orientation in the world. </w:t>
      </w:r>
    </w:p>
    <w:p w14:paraId="22D5DB91" w14:textId="77777777" w:rsidR="00E524D5" w:rsidRPr="00F72673" w:rsidRDefault="00E524D5" w:rsidP="0088732A">
      <w:pPr>
        <w:spacing w:after="0" w:line="360" w:lineRule="auto"/>
        <w:jc w:val="both"/>
        <w:rPr>
          <w:rFonts w:ascii="Calibri Light" w:eastAsiaTheme="minorEastAsia" w:hAnsi="Calibri Light" w:cs="Calibri Light"/>
          <w:sz w:val="24"/>
          <w:szCs w:val="24"/>
          <w:lang w:eastAsia="en-GB"/>
        </w:rPr>
      </w:pPr>
    </w:p>
    <w:p w14:paraId="015512F6" w14:textId="7630ADF4" w:rsidR="00E524D5" w:rsidRPr="00F72673" w:rsidRDefault="00E524D5" w:rsidP="0088732A">
      <w:pPr>
        <w:spacing w:after="0" w:line="360" w:lineRule="auto"/>
        <w:jc w:val="both"/>
        <w:rPr>
          <w:rFonts w:ascii="Calibri Light" w:eastAsiaTheme="minorEastAsia" w:hAnsi="Calibri Light" w:cs="Calibri Light"/>
          <w:sz w:val="24"/>
          <w:szCs w:val="24"/>
          <w:lang w:eastAsia="en-GB"/>
        </w:rPr>
      </w:pPr>
      <w:r w:rsidRPr="00F72673">
        <w:rPr>
          <w:rFonts w:ascii="Calibri Light" w:eastAsiaTheme="minorEastAsia" w:hAnsi="Calibri Light" w:cs="Calibri Light"/>
          <w:sz w:val="24"/>
          <w:szCs w:val="24"/>
          <w:lang w:eastAsia="en-GB"/>
        </w:rPr>
        <w:t>As we know</w:t>
      </w:r>
      <w:r w:rsidR="00F5268E">
        <w:rPr>
          <w:rFonts w:ascii="Calibri Light" w:eastAsiaTheme="minorEastAsia" w:hAnsi="Calibri Light" w:cs="Calibri Light"/>
          <w:sz w:val="24"/>
          <w:szCs w:val="24"/>
          <w:lang w:eastAsia="en-GB"/>
        </w:rPr>
        <w:t>,</w:t>
      </w:r>
      <w:r w:rsidRPr="00F72673">
        <w:rPr>
          <w:rFonts w:ascii="Calibri Light" w:eastAsiaTheme="minorEastAsia" w:hAnsi="Calibri Light" w:cs="Calibri Light"/>
          <w:sz w:val="24"/>
          <w:szCs w:val="24"/>
          <w:lang w:eastAsia="en-GB"/>
        </w:rPr>
        <w:t xml:space="preserve"> </w:t>
      </w:r>
      <w:r w:rsidRPr="00F72673">
        <w:rPr>
          <w:rFonts w:ascii="Calibri Light" w:eastAsia="Times New Roman" w:hAnsi="Calibri Light" w:cs="Calibri Light"/>
          <w:sz w:val="24"/>
          <w:szCs w:val="24"/>
          <w:lang w:eastAsia="en-GB"/>
        </w:rPr>
        <w:t>Žižek</w:t>
      </w:r>
      <w:r w:rsidRPr="00F72673">
        <w:rPr>
          <w:rFonts w:ascii="Calibri Light" w:eastAsiaTheme="minorEastAsia" w:hAnsi="Calibri Light" w:cs="Calibri Light"/>
          <w:sz w:val="24"/>
          <w:szCs w:val="24"/>
          <w:lang w:eastAsia="en-GB"/>
        </w:rPr>
        <w:t xml:space="preserve"> would</w:t>
      </w:r>
      <w:r w:rsidR="00E3607A">
        <w:rPr>
          <w:rFonts w:ascii="Calibri Light" w:eastAsiaTheme="minorEastAsia" w:hAnsi="Calibri Light" w:cs="Calibri Light"/>
          <w:sz w:val="24"/>
          <w:szCs w:val="24"/>
          <w:lang w:eastAsia="en-GB"/>
        </w:rPr>
        <w:t xml:space="preserve"> </w:t>
      </w:r>
      <w:r w:rsidR="00E61E62">
        <w:rPr>
          <w:rFonts w:ascii="Calibri Light" w:eastAsiaTheme="minorEastAsia" w:hAnsi="Calibri Light" w:cs="Calibri Light"/>
          <w:sz w:val="24"/>
          <w:szCs w:val="24"/>
          <w:lang w:eastAsia="en-GB"/>
        </w:rPr>
        <w:t xml:space="preserve">also </w:t>
      </w:r>
      <w:r w:rsidRPr="00F72673">
        <w:rPr>
          <w:rFonts w:ascii="Calibri Light" w:eastAsiaTheme="minorEastAsia" w:hAnsi="Calibri Light" w:cs="Calibri Light"/>
          <w:sz w:val="24"/>
          <w:szCs w:val="24"/>
          <w:lang w:eastAsia="en-GB"/>
        </w:rPr>
        <w:t>develop this line of thinking with his reworking of repression</w:t>
      </w:r>
      <w:r w:rsidR="00F5268E">
        <w:rPr>
          <w:rFonts w:ascii="Calibri Light" w:eastAsiaTheme="minorEastAsia" w:hAnsi="Calibri Light" w:cs="Calibri Light"/>
          <w:sz w:val="24"/>
          <w:szCs w:val="24"/>
          <w:lang w:eastAsia="en-GB"/>
        </w:rPr>
        <w:t xml:space="preserve"> </w:t>
      </w:r>
      <w:r w:rsidRPr="00F72673">
        <w:rPr>
          <w:rFonts w:ascii="Calibri Light" w:eastAsiaTheme="minorEastAsia" w:hAnsi="Calibri Light" w:cs="Calibri Light"/>
          <w:sz w:val="24"/>
          <w:szCs w:val="24"/>
          <w:lang w:eastAsia="en-GB"/>
        </w:rPr>
        <w:t>in the construct</w:t>
      </w:r>
      <w:r w:rsidR="00F5268E">
        <w:rPr>
          <w:rFonts w:ascii="Calibri Light" w:eastAsiaTheme="minorEastAsia" w:hAnsi="Calibri Light" w:cs="Calibri Light"/>
          <w:sz w:val="24"/>
          <w:szCs w:val="24"/>
          <w:lang w:eastAsia="en-GB"/>
        </w:rPr>
        <w:t>ion</w:t>
      </w:r>
      <w:r w:rsidRPr="00F72673">
        <w:rPr>
          <w:rFonts w:ascii="Calibri Light" w:eastAsiaTheme="minorEastAsia" w:hAnsi="Calibri Light" w:cs="Calibri Light"/>
          <w:sz w:val="24"/>
          <w:szCs w:val="24"/>
          <w:lang w:eastAsia="en-GB"/>
        </w:rPr>
        <w:t xml:space="preserve"> of ideologies masking the Real, the raw contradictions of social life, riven with injustice and disruptive political anger. </w:t>
      </w:r>
      <w:r w:rsidR="00791E18">
        <w:rPr>
          <w:rFonts w:ascii="Calibri Light" w:eastAsiaTheme="minorEastAsia" w:hAnsi="Calibri Light" w:cs="Calibri Light"/>
          <w:sz w:val="24"/>
          <w:szCs w:val="24"/>
          <w:lang w:eastAsia="en-GB"/>
        </w:rPr>
        <w:t>And this</w:t>
      </w:r>
      <w:r w:rsidRPr="00F72673">
        <w:rPr>
          <w:rFonts w:ascii="Calibri Light" w:eastAsiaTheme="minorEastAsia" w:hAnsi="Calibri Light" w:cs="Calibri Light"/>
          <w:sz w:val="24"/>
          <w:szCs w:val="24"/>
          <w:lang w:eastAsia="en-GB"/>
        </w:rPr>
        <w:t xml:space="preserve"> is historical, creating a ‘repressed historical trauma’ that can return to consciousness as a collective expression of the truth of social relations and of social insurgency. </w:t>
      </w:r>
    </w:p>
    <w:p w14:paraId="37C50D35" w14:textId="77777777" w:rsidR="00E524D5" w:rsidRPr="00F72673" w:rsidRDefault="00E524D5" w:rsidP="0088732A">
      <w:pPr>
        <w:spacing w:after="0" w:line="360" w:lineRule="auto"/>
        <w:jc w:val="both"/>
        <w:rPr>
          <w:rFonts w:ascii="Calibri Light" w:eastAsiaTheme="minorEastAsia" w:hAnsi="Calibri Light" w:cs="Calibri Light"/>
          <w:sz w:val="24"/>
          <w:szCs w:val="24"/>
          <w:lang w:eastAsia="en-GB"/>
        </w:rPr>
      </w:pPr>
    </w:p>
    <w:p w14:paraId="1D9879AE" w14:textId="77777777" w:rsidR="00E524D5" w:rsidRPr="00F72673" w:rsidRDefault="00E524D5" w:rsidP="0088732A">
      <w:pPr>
        <w:spacing w:after="0" w:line="360" w:lineRule="auto"/>
        <w:ind w:left="567" w:right="567"/>
        <w:jc w:val="both"/>
        <w:rPr>
          <w:rFonts w:ascii="Calibri Light" w:eastAsiaTheme="minorEastAsia" w:hAnsi="Calibri Light" w:cs="Calibri Light"/>
          <w:sz w:val="24"/>
          <w:szCs w:val="24"/>
          <w:lang w:eastAsia="en-GB"/>
        </w:rPr>
      </w:pPr>
      <w:r w:rsidRPr="00F72673">
        <w:rPr>
          <w:rFonts w:ascii="Calibri Light" w:eastAsiaTheme="minorEastAsia" w:hAnsi="Calibri Light" w:cs="Calibri Light"/>
          <w:i/>
          <w:iCs/>
          <w:sz w:val="24"/>
          <w:szCs w:val="24"/>
          <w:lang w:eastAsia="en-GB"/>
        </w:rPr>
        <w:t xml:space="preserve">“With the establishment of bourgeois society, the relations of domination and servitude are </w:t>
      </w:r>
      <w:r w:rsidRPr="00F72673">
        <w:rPr>
          <w:rFonts w:ascii="Calibri Light" w:eastAsiaTheme="minorEastAsia" w:hAnsi="Calibri Light" w:cs="Calibri Light"/>
          <w:sz w:val="24"/>
          <w:szCs w:val="24"/>
          <w:lang w:eastAsia="en-GB"/>
        </w:rPr>
        <w:t xml:space="preserve">repressed </w:t>
      </w:r>
      <w:r w:rsidRPr="00F72673">
        <w:rPr>
          <w:rFonts w:ascii="Calibri Light" w:eastAsiaTheme="minorEastAsia" w:hAnsi="Calibri Light" w:cs="Calibri Light"/>
          <w:i/>
          <w:iCs/>
          <w:sz w:val="24"/>
          <w:szCs w:val="24"/>
          <w:lang w:eastAsia="en-GB"/>
        </w:rPr>
        <w:t xml:space="preserve">formally, we are apparently concerned with free subjects whose interpersonal relations are discharged of all fetishism; the repressed truth – that of the persistence of domination and servitude – emerges </w:t>
      </w:r>
      <w:r w:rsidRPr="00F72673">
        <w:rPr>
          <w:rFonts w:ascii="Calibri Light" w:eastAsiaTheme="minorEastAsia" w:hAnsi="Calibri Light" w:cs="Calibri Light"/>
          <w:i/>
          <w:iCs/>
          <w:sz w:val="24"/>
          <w:szCs w:val="24"/>
          <w:lang w:eastAsia="en-GB"/>
        </w:rPr>
        <w:lastRenderedPageBreak/>
        <w:t>in a symptom which subverts the ideological appearance of equality, freedom, and so on.”</w:t>
      </w:r>
      <w:r w:rsidRPr="00F72673">
        <w:rPr>
          <w:rStyle w:val="FootnoteReference"/>
          <w:rFonts w:ascii="Calibri Light" w:hAnsi="Calibri Light" w:cs="Calibri Light"/>
          <w:i/>
          <w:iCs/>
          <w:sz w:val="24"/>
          <w:szCs w:val="24"/>
        </w:rPr>
        <w:footnoteReference w:id="460"/>
      </w:r>
    </w:p>
    <w:p w14:paraId="7D80DBD4" w14:textId="77777777" w:rsidR="00E524D5" w:rsidRPr="00F72673" w:rsidRDefault="00E524D5" w:rsidP="0088732A">
      <w:pPr>
        <w:spacing w:after="0" w:line="360" w:lineRule="auto"/>
        <w:jc w:val="both"/>
        <w:rPr>
          <w:rFonts w:ascii="Calibri Light" w:eastAsiaTheme="minorEastAsia" w:hAnsi="Calibri Light" w:cs="Calibri Light"/>
          <w:sz w:val="24"/>
          <w:szCs w:val="24"/>
          <w:lang w:eastAsia="en-GB"/>
        </w:rPr>
      </w:pPr>
    </w:p>
    <w:p w14:paraId="537E4921" w14:textId="5A320143" w:rsidR="00E524D5" w:rsidRPr="00F72673" w:rsidRDefault="00E524D5" w:rsidP="0088732A">
      <w:pPr>
        <w:spacing w:after="0" w:line="360" w:lineRule="auto"/>
        <w:jc w:val="both"/>
        <w:rPr>
          <w:rFonts w:ascii="Calibri Light" w:eastAsiaTheme="minorEastAsia" w:hAnsi="Calibri Light" w:cs="Calibri Light"/>
          <w:sz w:val="24"/>
          <w:szCs w:val="24"/>
          <w:lang w:eastAsia="en-GB"/>
        </w:rPr>
      </w:pPr>
      <w:r w:rsidRPr="00F72673">
        <w:rPr>
          <w:rFonts w:ascii="Calibri Light" w:eastAsiaTheme="minorEastAsia" w:hAnsi="Calibri Light" w:cs="Calibri Light"/>
          <w:sz w:val="24"/>
          <w:szCs w:val="24"/>
          <w:lang w:eastAsia="en-GB"/>
        </w:rPr>
        <w:t>Our understanding of repression by now has travelled a long way from the neo-Kantianism of Johann Herbart who</w:t>
      </w:r>
      <w:r w:rsidR="00B248E7">
        <w:rPr>
          <w:rFonts w:ascii="Calibri Light" w:eastAsiaTheme="minorEastAsia" w:hAnsi="Calibri Light" w:cs="Calibri Light"/>
          <w:sz w:val="24"/>
          <w:szCs w:val="24"/>
          <w:lang w:eastAsia="en-GB"/>
        </w:rPr>
        <w:t xml:space="preserve"> was central to the world of German psychology that Freud first encountered. </w:t>
      </w:r>
      <w:r w:rsidRPr="00F72673">
        <w:rPr>
          <w:rFonts w:ascii="Calibri Light" w:eastAsiaTheme="minorEastAsia" w:hAnsi="Calibri Light" w:cs="Calibri Light"/>
          <w:sz w:val="24"/>
          <w:szCs w:val="24"/>
          <w:lang w:eastAsia="en-GB"/>
        </w:rPr>
        <w:t>In that rendering, couched as it was in Newtonian conceptualisations of cause-and-effect, repression was</w:t>
      </w:r>
      <w:r w:rsidR="009A7537">
        <w:rPr>
          <w:rFonts w:ascii="Calibri Light" w:eastAsiaTheme="minorEastAsia" w:hAnsi="Calibri Light" w:cs="Calibri Light"/>
          <w:sz w:val="24"/>
          <w:szCs w:val="24"/>
          <w:lang w:eastAsia="en-GB"/>
        </w:rPr>
        <w:t xml:space="preserve"> </w:t>
      </w:r>
      <w:r w:rsidRPr="00F72673">
        <w:rPr>
          <w:rFonts w:ascii="Calibri Light" w:eastAsiaTheme="minorEastAsia" w:hAnsi="Calibri Light" w:cs="Calibri Light"/>
          <w:sz w:val="24"/>
          <w:szCs w:val="24"/>
          <w:lang w:eastAsia="en-GB"/>
        </w:rPr>
        <w:t>a quasi-mechanical apperceptive force. In these la</w:t>
      </w:r>
      <w:r w:rsidR="004F56F6">
        <w:rPr>
          <w:rFonts w:ascii="Calibri Light" w:eastAsiaTheme="minorEastAsia" w:hAnsi="Calibri Light" w:cs="Calibri Light"/>
          <w:sz w:val="24"/>
          <w:szCs w:val="24"/>
          <w:lang w:eastAsia="en-GB"/>
        </w:rPr>
        <w:t>t</w:t>
      </w:r>
      <w:r w:rsidRPr="00F72673">
        <w:rPr>
          <w:rFonts w:ascii="Calibri Light" w:eastAsiaTheme="minorEastAsia" w:hAnsi="Calibri Light" w:cs="Calibri Light"/>
          <w:sz w:val="24"/>
          <w:szCs w:val="24"/>
          <w:lang w:eastAsia="en-GB"/>
        </w:rPr>
        <w:t xml:space="preserve">ter </w:t>
      </w:r>
      <w:r w:rsidR="004F56F6">
        <w:rPr>
          <w:rFonts w:ascii="Calibri Light" w:eastAsiaTheme="minorEastAsia" w:hAnsi="Calibri Light" w:cs="Calibri Light"/>
          <w:sz w:val="24"/>
          <w:szCs w:val="24"/>
          <w:lang w:eastAsia="en-GB"/>
        </w:rPr>
        <w:t>formulations</w:t>
      </w:r>
      <w:r w:rsidRPr="00F72673">
        <w:rPr>
          <w:rFonts w:ascii="Calibri Light" w:eastAsiaTheme="minorEastAsia" w:hAnsi="Calibri Light" w:cs="Calibri Light"/>
          <w:sz w:val="24"/>
          <w:szCs w:val="24"/>
          <w:lang w:eastAsia="en-GB"/>
        </w:rPr>
        <w:t xml:space="preserve"> repression is given a </w:t>
      </w:r>
      <w:r w:rsidR="00E65094" w:rsidRPr="009A7537">
        <w:rPr>
          <w:rFonts w:ascii="Calibri Light" w:eastAsiaTheme="minorEastAsia" w:hAnsi="Calibri Light" w:cs="Calibri Light"/>
          <w:sz w:val="24"/>
          <w:szCs w:val="24"/>
          <w:lang w:eastAsia="en-GB"/>
        </w:rPr>
        <w:t>more</w:t>
      </w:r>
      <w:r w:rsidR="00E65094">
        <w:rPr>
          <w:rFonts w:ascii="Calibri Light" w:eastAsiaTheme="minorEastAsia" w:hAnsi="Calibri Light" w:cs="Calibri Light"/>
          <w:sz w:val="24"/>
          <w:szCs w:val="24"/>
          <w:lang w:eastAsia="en-GB"/>
        </w:rPr>
        <w:t xml:space="preserve"> </w:t>
      </w:r>
      <w:r w:rsidRPr="00F72673">
        <w:rPr>
          <w:rFonts w:ascii="Calibri Light" w:eastAsiaTheme="minorEastAsia" w:hAnsi="Calibri Light" w:cs="Calibri Light"/>
          <w:sz w:val="24"/>
          <w:szCs w:val="24"/>
          <w:lang w:eastAsia="en-GB"/>
        </w:rPr>
        <w:t xml:space="preserve">positive aspect, now positioned as an active principle in mental organisation, and as a source of political action. </w:t>
      </w:r>
    </w:p>
    <w:p w14:paraId="2EC84D3B" w14:textId="77777777" w:rsidR="00E524D5" w:rsidRPr="00F72673" w:rsidRDefault="00E524D5" w:rsidP="0088732A">
      <w:pPr>
        <w:spacing w:after="0" w:line="360" w:lineRule="auto"/>
        <w:jc w:val="both"/>
        <w:rPr>
          <w:rFonts w:ascii="Calibri Light" w:eastAsiaTheme="minorEastAsia" w:hAnsi="Calibri Light" w:cs="Calibri Light"/>
          <w:sz w:val="24"/>
          <w:szCs w:val="24"/>
          <w:lang w:eastAsia="en-GB"/>
        </w:rPr>
      </w:pPr>
    </w:p>
    <w:p w14:paraId="5547ACE5" w14:textId="6058E1D4" w:rsidR="00E524D5" w:rsidRPr="00F72673" w:rsidRDefault="00E524D5" w:rsidP="0088732A">
      <w:pPr>
        <w:spacing w:after="0" w:line="360" w:lineRule="auto"/>
        <w:jc w:val="both"/>
        <w:rPr>
          <w:rFonts w:ascii="Calibri Light" w:eastAsiaTheme="minorEastAsia" w:hAnsi="Calibri Light" w:cs="Calibri Light"/>
          <w:sz w:val="24"/>
          <w:szCs w:val="24"/>
          <w:lang w:eastAsia="en-GB"/>
        </w:rPr>
      </w:pPr>
      <w:r w:rsidRPr="00F72673">
        <w:rPr>
          <w:rFonts w:ascii="Calibri Light" w:eastAsiaTheme="minorEastAsia" w:hAnsi="Calibri Light" w:cs="Calibri Light"/>
          <w:sz w:val="24"/>
          <w:szCs w:val="24"/>
          <w:lang w:eastAsia="en-GB"/>
        </w:rPr>
        <w:t xml:space="preserve">Returning to the processes of subjective formation found </w:t>
      </w:r>
      <w:r w:rsidR="003940EC">
        <w:rPr>
          <w:rFonts w:ascii="Calibri Light" w:eastAsiaTheme="minorEastAsia" w:hAnsi="Calibri Light" w:cs="Calibri Light"/>
          <w:sz w:val="24"/>
          <w:szCs w:val="24"/>
          <w:lang w:eastAsia="en-GB"/>
        </w:rPr>
        <w:t xml:space="preserve">in </w:t>
      </w:r>
      <w:r w:rsidRPr="00F72673">
        <w:rPr>
          <w:rFonts w:ascii="Calibri Light" w:eastAsiaTheme="minorEastAsia" w:hAnsi="Calibri Light" w:cs="Calibri Light"/>
          <w:sz w:val="24"/>
          <w:szCs w:val="24"/>
          <w:lang w:eastAsia="en-GB"/>
        </w:rPr>
        <w:t xml:space="preserve">Marx’s foundational theorising, we have seen </w:t>
      </w:r>
      <w:r w:rsidR="00461A39">
        <w:rPr>
          <w:rFonts w:ascii="Calibri Light" w:eastAsiaTheme="minorEastAsia" w:hAnsi="Calibri Light" w:cs="Calibri Light"/>
          <w:sz w:val="24"/>
          <w:szCs w:val="24"/>
          <w:lang w:eastAsia="en-GB"/>
        </w:rPr>
        <w:t>how</w:t>
      </w:r>
      <w:r w:rsidRPr="00F72673">
        <w:rPr>
          <w:rFonts w:ascii="Calibri Light" w:eastAsiaTheme="minorEastAsia" w:hAnsi="Calibri Light" w:cs="Calibri Light"/>
          <w:sz w:val="24"/>
          <w:szCs w:val="24"/>
          <w:lang w:eastAsia="en-GB"/>
        </w:rPr>
        <w:t xml:space="preserve"> conscious human labour relies upon a dialectic that creates an awareness of self. As the task of labour is envisioned, the self, orienting towards its end-goal, the product of the work-to-be-done, comes to see itself as an object. Thus, </w:t>
      </w:r>
      <w:r w:rsidR="00E3607A">
        <w:rPr>
          <w:rFonts w:ascii="Calibri Light" w:eastAsiaTheme="minorEastAsia" w:hAnsi="Calibri Light" w:cs="Calibri Light"/>
          <w:sz w:val="24"/>
          <w:szCs w:val="24"/>
          <w:lang w:eastAsia="en-GB"/>
        </w:rPr>
        <w:t>it</w:t>
      </w:r>
      <w:r w:rsidRPr="00F72673">
        <w:rPr>
          <w:rFonts w:ascii="Calibri Light" w:eastAsiaTheme="minorEastAsia" w:hAnsi="Calibri Light" w:cs="Calibri Light"/>
          <w:sz w:val="24"/>
          <w:szCs w:val="24"/>
          <w:lang w:eastAsia="en-GB"/>
        </w:rPr>
        <w:t xml:space="preserve"> duplicates itself in thought as it performs tasks in the world. </w:t>
      </w:r>
      <w:r w:rsidR="00E3607A">
        <w:rPr>
          <w:rFonts w:ascii="Calibri Light" w:eastAsiaTheme="minorEastAsia" w:hAnsi="Calibri Light" w:cs="Calibri Light"/>
          <w:sz w:val="24"/>
          <w:szCs w:val="24"/>
          <w:lang w:eastAsia="en-GB"/>
        </w:rPr>
        <w:t>This</w:t>
      </w:r>
      <w:r w:rsidRPr="00F72673">
        <w:rPr>
          <w:rFonts w:ascii="Calibri Light" w:eastAsiaTheme="minorEastAsia" w:hAnsi="Calibri Light" w:cs="Calibri Light"/>
          <w:sz w:val="24"/>
          <w:szCs w:val="24"/>
          <w:lang w:eastAsia="en-GB"/>
        </w:rPr>
        <w:t xml:space="preserve"> is the result of the mobilising and internalising of social and technical skills, social and cultural orientations, empirical and theoretical knowledge, and forms of belief, interpretation, and ideology.</w:t>
      </w:r>
    </w:p>
    <w:p w14:paraId="39C0AC93" w14:textId="77777777" w:rsidR="00E524D5" w:rsidRPr="00F72673" w:rsidRDefault="00E524D5" w:rsidP="0088732A">
      <w:pPr>
        <w:spacing w:after="0" w:line="360" w:lineRule="auto"/>
        <w:jc w:val="both"/>
        <w:rPr>
          <w:rFonts w:ascii="Calibri Light" w:eastAsiaTheme="minorEastAsia" w:hAnsi="Calibri Light" w:cs="Calibri Light"/>
          <w:sz w:val="24"/>
          <w:szCs w:val="24"/>
          <w:lang w:eastAsia="en-GB"/>
        </w:rPr>
      </w:pPr>
    </w:p>
    <w:p w14:paraId="2FA96602" w14:textId="3FD21EE0" w:rsidR="00E524D5" w:rsidRPr="00F72673" w:rsidRDefault="00E524D5" w:rsidP="0088732A">
      <w:pPr>
        <w:spacing w:after="0" w:line="360" w:lineRule="auto"/>
        <w:jc w:val="both"/>
        <w:rPr>
          <w:rFonts w:ascii="Calibri Light" w:eastAsiaTheme="minorEastAsia" w:hAnsi="Calibri Light" w:cs="Calibri Light"/>
          <w:sz w:val="24"/>
          <w:szCs w:val="24"/>
          <w:lang w:eastAsia="en-GB"/>
        </w:rPr>
      </w:pPr>
      <w:r w:rsidRPr="00F72673">
        <w:rPr>
          <w:rFonts w:ascii="Calibri Light" w:eastAsiaTheme="minorEastAsia" w:hAnsi="Calibri Light" w:cs="Calibri Light"/>
          <w:sz w:val="24"/>
          <w:szCs w:val="24"/>
          <w:lang w:eastAsia="en-GB"/>
        </w:rPr>
        <w:t>This is the social character of labour in a specific historical context. It is the origin of self-consciousness as the human subject becomes a person in their culture. It is also</w:t>
      </w:r>
      <w:r w:rsidR="001D074A">
        <w:rPr>
          <w:rFonts w:ascii="Calibri Light" w:eastAsiaTheme="minorEastAsia" w:hAnsi="Calibri Light" w:cs="Calibri Light"/>
          <w:sz w:val="24"/>
          <w:szCs w:val="24"/>
          <w:lang w:eastAsia="en-GB"/>
        </w:rPr>
        <w:t xml:space="preserve"> important</w:t>
      </w:r>
      <w:r w:rsidRPr="00F72673">
        <w:rPr>
          <w:rFonts w:ascii="Calibri Light" w:eastAsiaTheme="minorEastAsia" w:hAnsi="Calibri Light" w:cs="Calibri Light"/>
          <w:sz w:val="24"/>
          <w:szCs w:val="24"/>
          <w:lang w:eastAsia="en-GB"/>
        </w:rPr>
        <w:t xml:space="preserve"> for sexual identification as early realisations about economic and social destinies (and the </w:t>
      </w:r>
      <w:r w:rsidR="001D074A">
        <w:rPr>
          <w:rFonts w:ascii="Calibri Light" w:eastAsiaTheme="minorEastAsia" w:hAnsi="Calibri Light" w:cs="Calibri Light"/>
          <w:sz w:val="24"/>
          <w:szCs w:val="24"/>
          <w:lang w:eastAsia="en-GB"/>
        </w:rPr>
        <w:t>consequences</w:t>
      </w:r>
      <w:r w:rsidRPr="00F72673">
        <w:rPr>
          <w:rFonts w:ascii="Calibri Light" w:eastAsiaTheme="minorEastAsia" w:hAnsi="Calibri Light" w:cs="Calibri Light"/>
          <w:sz w:val="24"/>
          <w:szCs w:val="24"/>
          <w:lang w:eastAsia="en-GB"/>
        </w:rPr>
        <w:t xml:space="preserve"> of failure) take on the gendered aspects special to each; gender again understood as having strategic meaning for technical function, family position and personal bonding.</w:t>
      </w:r>
    </w:p>
    <w:p w14:paraId="10BB3611" w14:textId="77777777" w:rsidR="00E524D5" w:rsidRPr="00F72673" w:rsidRDefault="00E524D5" w:rsidP="0088732A">
      <w:pPr>
        <w:spacing w:after="0" w:line="360" w:lineRule="auto"/>
        <w:jc w:val="both"/>
        <w:rPr>
          <w:rFonts w:ascii="Calibri Light" w:eastAsiaTheme="minorEastAsia" w:hAnsi="Calibri Light" w:cs="Calibri Light"/>
          <w:sz w:val="24"/>
          <w:szCs w:val="24"/>
          <w:lang w:eastAsia="en-GB"/>
        </w:rPr>
      </w:pPr>
    </w:p>
    <w:p w14:paraId="7915EDC2" w14:textId="1E7923A5" w:rsidR="00E524D5" w:rsidRPr="00F72673" w:rsidRDefault="00E524D5" w:rsidP="0088732A">
      <w:pPr>
        <w:spacing w:after="0" w:line="360" w:lineRule="auto"/>
        <w:jc w:val="both"/>
        <w:rPr>
          <w:rFonts w:ascii="Calibri Light" w:eastAsiaTheme="minorEastAsia" w:hAnsi="Calibri Light" w:cs="Calibri Light"/>
          <w:sz w:val="24"/>
          <w:szCs w:val="24"/>
          <w:shd w:val="clear" w:color="auto" w:fill="FFFFFF"/>
          <w:lang w:eastAsia="en-GB"/>
        </w:rPr>
      </w:pPr>
      <w:r w:rsidRPr="00F72673">
        <w:rPr>
          <w:rFonts w:ascii="Calibri Light" w:eastAsiaTheme="minorEastAsia" w:hAnsi="Calibri Light" w:cs="Calibri Light"/>
          <w:sz w:val="24"/>
          <w:szCs w:val="24"/>
          <w:lang w:eastAsia="en-GB"/>
        </w:rPr>
        <w:t xml:space="preserve">Again, there is an </w:t>
      </w:r>
      <w:r w:rsidR="00A25047">
        <w:rPr>
          <w:rFonts w:ascii="Calibri Light" w:eastAsiaTheme="minorEastAsia" w:hAnsi="Calibri Light" w:cs="Calibri Light"/>
          <w:sz w:val="24"/>
          <w:szCs w:val="24"/>
          <w:lang w:eastAsia="en-GB"/>
        </w:rPr>
        <w:t xml:space="preserve">apparent </w:t>
      </w:r>
      <w:r w:rsidRPr="00F72673">
        <w:rPr>
          <w:rFonts w:ascii="Calibri Light" w:eastAsiaTheme="minorEastAsia" w:hAnsi="Calibri Light" w:cs="Calibri Light"/>
          <w:sz w:val="24"/>
          <w:szCs w:val="24"/>
          <w:lang w:eastAsia="en-GB"/>
        </w:rPr>
        <w:t>resonance with Freud</w:t>
      </w:r>
      <w:r w:rsidRPr="00F72673">
        <w:rPr>
          <w:rFonts w:ascii="Calibri Light" w:eastAsiaTheme="minorEastAsia" w:hAnsi="Calibri Light" w:cs="Calibri Light"/>
          <w:sz w:val="24"/>
          <w:szCs w:val="24"/>
          <w:lang w:eastAsia="en-GB"/>
        </w:rPr>
        <w:fldChar w:fldCharType="begin"/>
      </w:r>
      <w:r w:rsidRPr="00F72673">
        <w:rPr>
          <w:rFonts w:ascii="Calibri Light" w:eastAsiaTheme="minorEastAsia" w:hAnsi="Calibri Light" w:cs="Calibri Light"/>
          <w:sz w:val="21"/>
          <w:szCs w:val="21"/>
          <w:lang w:eastAsia="en-GB"/>
        </w:rPr>
        <w:instrText xml:space="preserve"> XE "</w:instrText>
      </w:r>
      <w:r w:rsidRPr="00F72673">
        <w:rPr>
          <w:rFonts w:ascii="Calibri Light" w:eastAsiaTheme="minorEastAsia" w:hAnsi="Calibri Light" w:cs="Calibri Light"/>
          <w:sz w:val="24"/>
          <w:szCs w:val="24"/>
          <w:lang w:eastAsia="en-GB"/>
        </w:rPr>
        <w:instrText>Freud</w:instrText>
      </w:r>
      <w:r w:rsidRPr="00F72673">
        <w:rPr>
          <w:rFonts w:ascii="Calibri Light" w:eastAsiaTheme="minorEastAsia" w:hAnsi="Calibri Light" w:cs="Calibri Light"/>
          <w:sz w:val="21"/>
          <w:szCs w:val="21"/>
          <w:lang w:eastAsia="en-GB"/>
        </w:rPr>
        <w:instrText xml:space="preserve">" </w:instrText>
      </w:r>
      <w:r w:rsidRPr="00F72673">
        <w:rPr>
          <w:rFonts w:ascii="Calibri Light" w:eastAsiaTheme="minorEastAsia" w:hAnsi="Calibri Light" w:cs="Calibri Light"/>
          <w:sz w:val="24"/>
          <w:szCs w:val="24"/>
          <w:lang w:eastAsia="en-GB"/>
        </w:rPr>
        <w:fldChar w:fldCharType="end"/>
      </w:r>
      <w:r w:rsidRPr="00F72673">
        <w:rPr>
          <w:rFonts w:ascii="Calibri Light" w:eastAsiaTheme="minorEastAsia" w:hAnsi="Calibri Light" w:cs="Calibri Light"/>
          <w:sz w:val="24"/>
          <w:szCs w:val="24"/>
          <w:lang w:eastAsia="en-GB"/>
        </w:rPr>
        <w:t xml:space="preserve">’s account of mental processes. </w:t>
      </w:r>
      <w:r w:rsidRPr="00F72673">
        <w:rPr>
          <w:rFonts w:ascii="Calibri Light" w:eastAsiaTheme="minorEastAsia" w:hAnsi="Calibri Light" w:cs="Calibri Light"/>
          <w:sz w:val="24"/>
          <w:szCs w:val="24"/>
          <w:shd w:val="clear" w:color="auto" w:fill="FFFFFF"/>
          <w:lang w:eastAsia="en-GB"/>
        </w:rPr>
        <w:t xml:space="preserve">Freud had proposed the process of introjection by which the ego internalises an object of its </w:t>
      </w:r>
      <w:r w:rsidRPr="00F72673">
        <w:rPr>
          <w:rFonts w:ascii="Calibri Light" w:eastAsiaTheme="minorEastAsia" w:hAnsi="Calibri Light" w:cs="Calibri Light"/>
          <w:sz w:val="24"/>
          <w:szCs w:val="24"/>
          <w:shd w:val="clear" w:color="auto" w:fill="FFFFFF"/>
          <w:lang w:eastAsia="en-GB"/>
        </w:rPr>
        <w:lastRenderedPageBreak/>
        <w:t>desire, to have and to own it within itself, within the psyche</w:t>
      </w:r>
      <w:r w:rsidRPr="00F72673">
        <w:rPr>
          <w:rFonts w:ascii="Calibri Light" w:eastAsiaTheme="minorEastAsia" w:hAnsi="Calibri Light" w:cs="Calibri Light"/>
          <w:sz w:val="24"/>
          <w:szCs w:val="24"/>
          <w:shd w:val="clear" w:color="auto" w:fill="FFFFFF"/>
          <w:lang w:eastAsia="en-GB"/>
        </w:rPr>
        <w:fldChar w:fldCharType="begin"/>
      </w:r>
      <w:r w:rsidRPr="00F72673">
        <w:rPr>
          <w:rFonts w:ascii="Calibri Light" w:eastAsiaTheme="minorEastAsia" w:hAnsi="Calibri Light" w:cs="Calibri Light"/>
          <w:sz w:val="21"/>
          <w:szCs w:val="21"/>
          <w:lang w:eastAsia="en-GB"/>
        </w:rPr>
        <w:instrText xml:space="preserve"> XE "</w:instrText>
      </w:r>
      <w:r w:rsidRPr="00F72673">
        <w:rPr>
          <w:rFonts w:ascii="Calibri Light" w:eastAsiaTheme="minorEastAsia" w:hAnsi="Calibri Light" w:cs="Calibri Light"/>
          <w:sz w:val="24"/>
          <w:szCs w:val="24"/>
          <w:lang w:eastAsia="en-GB"/>
        </w:rPr>
        <w:instrText>Psyche</w:instrText>
      </w:r>
      <w:r w:rsidRPr="00F72673">
        <w:rPr>
          <w:rFonts w:ascii="Calibri Light" w:eastAsiaTheme="minorEastAsia" w:hAnsi="Calibri Light" w:cs="Calibri Light"/>
          <w:sz w:val="21"/>
          <w:szCs w:val="21"/>
          <w:lang w:eastAsia="en-GB"/>
        </w:rPr>
        <w:instrText xml:space="preserve">" </w:instrText>
      </w:r>
      <w:r w:rsidRPr="00F72673">
        <w:rPr>
          <w:rFonts w:ascii="Calibri Light" w:eastAsiaTheme="minorEastAsia" w:hAnsi="Calibri Light" w:cs="Calibri Light"/>
          <w:sz w:val="24"/>
          <w:szCs w:val="24"/>
          <w:shd w:val="clear" w:color="auto" w:fill="FFFFFF"/>
          <w:lang w:eastAsia="en-GB"/>
        </w:rPr>
        <w:fldChar w:fldCharType="end"/>
      </w:r>
      <w:r w:rsidRPr="00F72673">
        <w:rPr>
          <w:rFonts w:ascii="Calibri Light" w:eastAsiaTheme="minorEastAsia" w:hAnsi="Calibri Light" w:cs="Calibri Light"/>
          <w:sz w:val="24"/>
          <w:szCs w:val="24"/>
          <w:shd w:val="clear" w:color="auto" w:fill="FFFFFF"/>
          <w:lang w:eastAsia="en-GB"/>
        </w:rPr>
        <w:t>. This introjection of the object into the ego, comparable to Hegel</w:t>
      </w:r>
      <w:r w:rsidRPr="00F72673">
        <w:rPr>
          <w:rFonts w:ascii="Calibri Light" w:eastAsiaTheme="minorEastAsia" w:hAnsi="Calibri Light" w:cs="Calibri Light"/>
          <w:sz w:val="24"/>
          <w:szCs w:val="24"/>
          <w:shd w:val="clear" w:color="auto" w:fill="FFFFFF"/>
          <w:lang w:eastAsia="en-GB"/>
        </w:rPr>
        <w:fldChar w:fldCharType="begin"/>
      </w:r>
      <w:r w:rsidRPr="00F72673">
        <w:rPr>
          <w:rFonts w:ascii="Calibri Light" w:eastAsiaTheme="minorEastAsia" w:hAnsi="Calibri Light" w:cs="Calibri Light"/>
          <w:sz w:val="21"/>
          <w:szCs w:val="21"/>
          <w:lang w:eastAsia="en-GB"/>
        </w:rPr>
        <w:instrText xml:space="preserve"> XE "</w:instrText>
      </w:r>
      <w:r w:rsidRPr="00F72673">
        <w:rPr>
          <w:rFonts w:ascii="Calibri Light" w:eastAsia="Calibri" w:hAnsi="Calibri Light" w:cs="Calibri Light"/>
          <w:sz w:val="24"/>
          <w:szCs w:val="24"/>
          <w:shd w:val="clear" w:color="auto" w:fill="FFFFFF"/>
          <w:lang w:eastAsia="en-GB"/>
        </w:rPr>
        <w:instrText>Hegel</w:instrText>
      </w:r>
      <w:r w:rsidRPr="00F72673">
        <w:rPr>
          <w:rFonts w:ascii="Calibri Light" w:eastAsiaTheme="minorEastAsia" w:hAnsi="Calibri Light" w:cs="Calibri Light"/>
          <w:sz w:val="21"/>
          <w:szCs w:val="21"/>
          <w:lang w:eastAsia="en-GB"/>
        </w:rPr>
        <w:instrText xml:space="preserve">" </w:instrText>
      </w:r>
      <w:r w:rsidRPr="00F72673">
        <w:rPr>
          <w:rFonts w:ascii="Calibri Light" w:eastAsiaTheme="minorEastAsia" w:hAnsi="Calibri Light" w:cs="Calibri Light"/>
          <w:sz w:val="24"/>
          <w:szCs w:val="24"/>
          <w:shd w:val="clear" w:color="auto" w:fill="FFFFFF"/>
          <w:lang w:eastAsia="en-GB"/>
        </w:rPr>
        <w:fldChar w:fldCharType="end"/>
      </w:r>
      <w:r w:rsidRPr="00F72673">
        <w:rPr>
          <w:rFonts w:ascii="Calibri Light" w:eastAsiaTheme="minorEastAsia" w:hAnsi="Calibri Light" w:cs="Calibri Light"/>
          <w:sz w:val="24"/>
          <w:szCs w:val="24"/>
          <w:shd w:val="clear" w:color="auto" w:fill="FFFFFF"/>
          <w:lang w:eastAsia="en-GB"/>
        </w:rPr>
        <w:t>’s ‘real within the ideal’,</w:t>
      </w:r>
      <w:r w:rsidRPr="00F72673">
        <w:rPr>
          <w:rFonts w:ascii="Calibri Light" w:eastAsiaTheme="minorEastAsia" w:hAnsi="Calibri Light" w:cs="Calibri Light"/>
          <w:sz w:val="24"/>
          <w:szCs w:val="24"/>
          <w:shd w:val="clear" w:color="auto" w:fill="FFFFFF"/>
          <w:vertAlign w:val="superscript"/>
          <w:lang w:eastAsia="en-GB"/>
        </w:rPr>
        <w:footnoteReference w:id="461"/>
      </w:r>
      <w:r w:rsidRPr="00F72673">
        <w:rPr>
          <w:rFonts w:ascii="Calibri Light" w:eastAsiaTheme="minorEastAsia" w:hAnsi="Calibri Light" w:cs="Calibri Light"/>
          <w:sz w:val="24"/>
          <w:szCs w:val="24"/>
          <w:shd w:val="clear" w:color="auto" w:fill="FFFFFF"/>
          <w:lang w:eastAsia="en-GB"/>
        </w:rPr>
        <w:t xml:space="preserve"> forms the basis of gendering attachments in Freud’s discussion. Abstracting from it, we can see a process of greater significance, as something that commands social and emotional regulation in the world, enculturation, and personal equilibrium; a mechanism by which the individual finds stable ground for the purposes of survival, social bonding, and </w:t>
      </w:r>
      <w:r w:rsidR="00F5268E">
        <w:rPr>
          <w:rFonts w:ascii="Calibri Light" w:eastAsiaTheme="minorEastAsia" w:hAnsi="Calibri Light" w:cs="Calibri Light"/>
          <w:sz w:val="24"/>
          <w:szCs w:val="24"/>
          <w:shd w:val="clear" w:color="auto" w:fill="FFFFFF"/>
          <w:lang w:eastAsia="en-GB"/>
        </w:rPr>
        <w:t>life</w:t>
      </w:r>
      <w:r w:rsidRPr="00F72673">
        <w:rPr>
          <w:rFonts w:ascii="Calibri Light" w:eastAsiaTheme="minorEastAsia" w:hAnsi="Calibri Light" w:cs="Calibri Light"/>
          <w:sz w:val="24"/>
          <w:szCs w:val="24"/>
          <w:shd w:val="clear" w:color="auto" w:fill="FFFFFF"/>
          <w:lang w:eastAsia="en-GB"/>
        </w:rPr>
        <w:t xml:space="preserve"> orientation. Freud’s concern, however, is not only with the desire to possess, but also the person’s need to </w:t>
      </w:r>
      <w:r w:rsidRPr="00F72673">
        <w:rPr>
          <w:rFonts w:ascii="Calibri Light" w:eastAsiaTheme="minorEastAsia" w:hAnsi="Calibri Light" w:cs="Calibri Light"/>
          <w:i/>
          <w:sz w:val="24"/>
          <w:szCs w:val="24"/>
          <w:shd w:val="clear" w:color="auto" w:fill="FFFFFF"/>
          <w:lang w:eastAsia="en-GB"/>
        </w:rPr>
        <w:t>be</w:t>
      </w:r>
      <w:r w:rsidRPr="00F72673">
        <w:rPr>
          <w:rFonts w:ascii="Calibri Light" w:eastAsiaTheme="minorEastAsia" w:hAnsi="Calibri Light" w:cs="Calibri Light"/>
          <w:sz w:val="24"/>
          <w:szCs w:val="24"/>
          <w:shd w:val="clear" w:color="auto" w:fill="FFFFFF"/>
          <w:lang w:eastAsia="en-GB"/>
        </w:rPr>
        <w:t xml:space="preserve">; their tendency to </w:t>
      </w:r>
      <w:r w:rsidRPr="00F72673">
        <w:rPr>
          <w:rFonts w:ascii="Calibri Light" w:eastAsiaTheme="minorEastAsia" w:hAnsi="Calibri Light" w:cs="Calibri Light"/>
          <w:i/>
          <w:sz w:val="24"/>
          <w:szCs w:val="24"/>
          <w:shd w:val="clear" w:color="auto" w:fill="FFFFFF"/>
          <w:lang w:eastAsia="en-GB"/>
        </w:rPr>
        <w:t>become</w:t>
      </w:r>
      <w:r w:rsidRPr="00F72673">
        <w:rPr>
          <w:rFonts w:ascii="Calibri Light" w:eastAsiaTheme="minorEastAsia" w:hAnsi="Calibri Light" w:cs="Calibri Light"/>
          <w:sz w:val="24"/>
          <w:szCs w:val="24"/>
          <w:shd w:val="clear" w:color="auto" w:fill="FFFFFF"/>
          <w:lang w:eastAsia="en-GB"/>
        </w:rPr>
        <w:t xml:space="preserve"> therefore forming an identity in an autopoietic process of ego-idea</w:t>
      </w:r>
      <w:r w:rsidR="00E3607A">
        <w:rPr>
          <w:rFonts w:ascii="Calibri Light" w:eastAsiaTheme="minorEastAsia" w:hAnsi="Calibri Light" w:cs="Calibri Light"/>
          <w:sz w:val="24"/>
          <w:szCs w:val="24"/>
          <w:shd w:val="clear" w:color="auto" w:fill="FFFFFF"/>
          <w:lang w:eastAsia="en-GB"/>
        </w:rPr>
        <w:t>l</w:t>
      </w:r>
      <w:r w:rsidR="00F5268E">
        <w:rPr>
          <w:rFonts w:ascii="Calibri Light" w:eastAsiaTheme="minorEastAsia" w:hAnsi="Calibri Light" w:cs="Calibri Light"/>
          <w:sz w:val="24"/>
          <w:szCs w:val="24"/>
          <w:shd w:val="clear" w:color="auto" w:fill="FFFFFF"/>
          <w:lang w:eastAsia="en-GB"/>
        </w:rPr>
        <w:t>isation</w:t>
      </w:r>
      <w:r w:rsidRPr="00F72673">
        <w:rPr>
          <w:rFonts w:ascii="Calibri Light" w:eastAsiaTheme="minorEastAsia" w:hAnsi="Calibri Light" w:cs="Calibri Light"/>
          <w:sz w:val="24"/>
          <w:szCs w:val="24"/>
          <w:shd w:val="clear" w:color="auto" w:fill="FFFFFF"/>
          <w:lang w:eastAsia="en-GB"/>
        </w:rPr>
        <w:t>.</w:t>
      </w:r>
    </w:p>
    <w:p w14:paraId="594F2589" w14:textId="77777777" w:rsidR="00E524D5" w:rsidRPr="00F72673" w:rsidRDefault="00E524D5" w:rsidP="0088732A">
      <w:pPr>
        <w:spacing w:after="0" w:line="360" w:lineRule="auto"/>
        <w:jc w:val="both"/>
        <w:rPr>
          <w:rFonts w:ascii="Calibri Light" w:eastAsiaTheme="minorEastAsia" w:hAnsi="Calibri Light" w:cs="Calibri Light"/>
          <w:sz w:val="24"/>
          <w:szCs w:val="24"/>
          <w:shd w:val="clear" w:color="auto" w:fill="FFFFFF"/>
          <w:lang w:eastAsia="en-GB"/>
        </w:rPr>
      </w:pPr>
    </w:p>
    <w:p w14:paraId="4C5FCE90" w14:textId="54C1FD0F" w:rsidR="00E524D5" w:rsidRPr="00F72673" w:rsidRDefault="00E524D5" w:rsidP="0088732A">
      <w:pPr>
        <w:spacing w:after="0" w:line="360" w:lineRule="auto"/>
        <w:jc w:val="both"/>
        <w:rPr>
          <w:rFonts w:ascii="Calibri Light" w:eastAsiaTheme="minorEastAsia" w:hAnsi="Calibri Light" w:cs="Calibri Light"/>
          <w:sz w:val="24"/>
          <w:szCs w:val="24"/>
          <w:shd w:val="clear" w:color="auto" w:fill="FFFFFF"/>
          <w:lang w:eastAsia="en-GB"/>
        </w:rPr>
      </w:pPr>
      <w:r w:rsidRPr="00F72673">
        <w:rPr>
          <w:rFonts w:ascii="Calibri Light" w:eastAsiaTheme="minorEastAsia" w:hAnsi="Calibri Light" w:cs="Calibri Light"/>
          <w:sz w:val="24"/>
          <w:szCs w:val="24"/>
          <w:shd w:val="clear" w:color="auto" w:fill="FFFFFF"/>
          <w:lang w:eastAsia="en-GB"/>
        </w:rPr>
        <w:t>The similarity is at first striking. It appears that a dynamic Marx</w:t>
      </w:r>
      <w:r w:rsidRPr="00F72673">
        <w:rPr>
          <w:rFonts w:ascii="Calibri Light" w:eastAsiaTheme="minorEastAsia" w:hAnsi="Calibri Light" w:cs="Calibri Light"/>
          <w:sz w:val="24"/>
          <w:szCs w:val="24"/>
          <w:shd w:val="clear" w:color="auto" w:fill="FFFFFF"/>
          <w:lang w:eastAsia="en-GB"/>
        </w:rPr>
        <w:fldChar w:fldCharType="begin"/>
      </w:r>
      <w:r w:rsidRPr="00F72673">
        <w:rPr>
          <w:rFonts w:ascii="Calibri Light" w:eastAsiaTheme="minorEastAsia" w:hAnsi="Calibri Light" w:cs="Calibri Light"/>
          <w:sz w:val="21"/>
          <w:szCs w:val="21"/>
          <w:lang w:eastAsia="en-GB"/>
        </w:rPr>
        <w:instrText xml:space="preserve"> XE "</w:instrText>
      </w:r>
      <w:r w:rsidRPr="00F72673">
        <w:rPr>
          <w:rFonts w:ascii="Calibri Light" w:eastAsiaTheme="minorEastAsia" w:hAnsi="Calibri Light" w:cs="Calibri Light"/>
          <w:sz w:val="24"/>
          <w:szCs w:val="24"/>
          <w:lang w:eastAsia="en-GB"/>
        </w:rPr>
        <w:instrText>Marx</w:instrText>
      </w:r>
      <w:r w:rsidRPr="00F72673">
        <w:rPr>
          <w:rFonts w:ascii="Calibri Light" w:eastAsiaTheme="minorEastAsia" w:hAnsi="Calibri Light" w:cs="Calibri Light"/>
          <w:sz w:val="21"/>
          <w:szCs w:val="21"/>
          <w:lang w:eastAsia="en-GB"/>
        </w:rPr>
        <w:instrText xml:space="preserve">" </w:instrText>
      </w:r>
      <w:r w:rsidRPr="00F72673">
        <w:rPr>
          <w:rFonts w:ascii="Calibri Light" w:eastAsiaTheme="minorEastAsia" w:hAnsi="Calibri Light" w:cs="Calibri Light"/>
          <w:sz w:val="24"/>
          <w:szCs w:val="24"/>
          <w:shd w:val="clear" w:color="auto" w:fill="FFFFFF"/>
          <w:lang w:eastAsia="en-GB"/>
        </w:rPr>
        <w:fldChar w:fldCharType="end"/>
      </w:r>
      <w:r w:rsidRPr="00F72673">
        <w:rPr>
          <w:rFonts w:ascii="Calibri Light" w:eastAsiaTheme="minorEastAsia" w:hAnsi="Calibri Light" w:cs="Calibri Light"/>
          <w:sz w:val="24"/>
          <w:szCs w:val="24"/>
          <w:shd w:val="clear" w:color="auto" w:fill="FFFFFF"/>
          <w:lang w:eastAsia="en-GB"/>
        </w:rPr>
        <w:t xml:space="preserve"> recognised in human labour, Freud</w:t>
      </w:r>
      <w:r w:rsidRPr="00F72673">
        <w:rPr>
          <w:rFonts w:ascii="Calibri Light" w:eastAsiaTheme="minorEastAsia" w:hAnsi="Calibri Light" w:cs="Calibri Light"/>
          <w:sz w:val="24"/>
          <w:szCs w:val="24"/>
          <w:shd w:val="clear" w:color="auto" w:fill="FFFFFF"/>
          <w:lang w:eastAsia="en-GB"/>
        </w:rPr>
        <w:fldChar w:fldCharType="begin"/>
      </w:r>
      <w:r w:rsidRPr="00F72673">
        <w:rPr>
          <w:rFonts w:ascii="Calibri Light" w:eastAsiaTheme="minorEastAsia" w:hAnsi="Calibri Light" w:cs="Calibri Light"/>
          <w:sz w:val="21"/>
          <w:szCs w:val="21"/>
          <w:lang w:eastAsia="en-GB"/>
        </w:rPr>
        <w:instrText xml:space="preserve"> XE "</w:instrText>
      </w:r>
      <w:r w:rsidRPr="00F72673">
        <w:rPr>
          <w:rFonts w:ascii="Calibri Light" w:eastAsiaTheme="minorEastAsia" w:hAnsi="Calibri Light" w:cs="Calibri Light"/>
          <w:sz w:val="24"/>
          <w:szCs w:val="24"/>
          <w:lang w:eastAsia="en-GB"/>
        </w:rPr>
        <w:instrText>Freud</w:instrText>
      </w:r>
      <w:r w:rsidRPr="00F72673">
        <w:rPr>
          <w:rFonts w:ascii="Calibri Light" w:eastAsiaTheme="minorEastAsia" w:hAnsi="Calibri Light" w:cs="Calibri Light"/>
          <w:sz w:val="21"/>
          <w:szCs w:val="21"/>
          <w:lang w:eastAsia="en-GB"/>
        </w:rPr>
        <w:instrText xml:space="preserve">" </w:instrText>
      </w:r>
      <w:r w:rsidRPr="00F72673">
        <w:rPr>
          <w:rFonts w:ascii="Calibri Light" w:eastAsiaTheme="minorEastAsia" w:hAnsi="Calibri Light" w:cs="Calibri Light"/>
          <w:sz w:val="24"/>
          <w:szCs w:val="24"/>
          <w:shd w:val="clear" w:color="auto" w:fill="FFFFFF"/>
          <w:lang w:eastAsia="en-GB"/>
        </w:rPr>
        <w:fldChar w:fldCharType="end"/>
      </w:r>
      <w:r w:rsidRPr="00F72673">
        <w:rPr>
          <w:rFonts w:ascii="Calibri Light" w:eastAsiaTheme="minorEastAsia" w:hAnsi="Calibri Light" w:cs="Calibri Light"/>
          <w:sz w:val="24"/>
          <w:szCs w:val="24"/>
          <w:shd w:val="clear" w:color="auto" w:fill="FFFFFF"/>
          <w:lang w:eastAsia="en-GB"/>
        </w:rPr>
        <w:t xml:space="preserve"> recognised fifty years later in gendering processes. As the human subject pushes out into the world, it incorporates representations of external reality into itself in a process of internalisation-introjection: for the purpose of labour in the case of Marx; and </w:t>
      </w:r>
      <w:r w:rsidR="00E07691">
        <w:rPr>
          <w:rFonts w:ascii="Calibri Light" w:eastAsiaTheme="minorEastAsia" w:hAnsi="Calibri Light" w:cs="Calibri Light"/>
          <w:sz w:val="24"/>
          <w:szCs w:val="24"/>
          <w:shd w:val="clear" w:color="auto" w:fill="FFFFFF"/>
          <w:lang w:eastAsia="en-GB"/>
        </w:rPr>
        <w:t xml:space="preserve">for </w:t>
      </w:r>
      <w:r w:rsidRPr="00F72673">
        <w:rPr>
          <w:rFonts w:ascii="Calibri Light" w:eastAsiaTheme="minorEastAsia" w:hAnsi="Calibri Light" w:cs="Calibri Light"/>
          <w:sz w:val="24"/>
          <w:szCs w:val="24"/>
          <w:shd w:val="clear" w:color="auto" w:fill="FFFFFF"/>
          <w:lang w:eastAsia="en-GB"/>
        </w:rPr>
        <w:t>the purposes of coupling and attachment in the case of Freud. In each of these accounts, the result is a separation of a subject (Marx) or ego (Freud), into a self-conscious subject or a superego,</w:t>
      </w:r>
      <w:r w:rsidRPr="00F72673">
        <w:rPr>
          <w:rFonts w:ascii="Calibri Light" w:eastAsiaTheme="minorEastAsia" w:hAnsi="Calibri Light" w:cs="Calibri Light"/>
          <w:sz w:val="24"/>
          <w:szCs w:val="24"/>
          <w:shd w:val="clear" w:color="auto" w:fill="FFFFFF"/>
          <w:lang w:eastAsia="en-GB"/>
        </w:rPr>
        <w:fldChar w:fldCharType="begin"/>
      </w:r>
      <w:r w:rsidRPr="00F72673">
        <w:rPr>
          <w:rFonts w:ascii="Calibri Light" w:eastAsiaTheme="minorEastAsia" w:hAnsi="Calibri Light" w:cs="Calibri Light"/>
          <w:sz w:val="21"/>
          <w:szCs w:val="21"/>
          <w:lang w:eastAsia="en-GB"/>
        </w:rPr>
        <w:instrText xml:space="preserve"> XE "</w:instrText>
      </w:r>
      <w:r w:rsidRPr="00F72673">
        <w:rPr>
          <w:rFonts w:ascii="Calibri Light" w:eastAsiaTheme="minorEastAsia" w:hAnsi="Calibri Light" w:cs="Calibri Light"/>
          <w:sz w:val="24"/>
          <w:szCs w:val="24"/>
          <w:lang w:eastAsia="en-GB"/>
        </w:rPr>
        <w:instrText>superego</w:instrText>
      </w:r>
      <w:r w:rsidRPr="00F72673">
        <w:rPr>
          <w:rFonts w:ascii="Calibri Light" w:eastAsiaTheme="minorEastAsia" w:hAnsi="Calibri Light" w:cs="Calibri Light"/>
          <w:sz w:val="21"/>
          <w:szCs w:val="21"/>
          <w:lang w:eastAsia="en-GB"/>
        </w:rPr>
        <w:instrText xml:space="preserve">" </w:instrText>
      </w:r>
      <w:r w:rsidRPr="00F72673">
        <w:rPr>
          <w:rFonts w:ascii="Calibri Light" w:eastAsiaTheme="minorEastAsia" w:hAnsi="Calibri Light" w:cs="Calibri Light"/>
          <w:sz w:val="24"/>
          <w:szCs w:val="24"/>
          <w:shd w:val="clear" w:color="auto" w:fill="FFFFFF"/>
          <w:lang w:eastAsia="en-GB"/>
        </w:rPr>
        <w:fldChar w:fldCharType="end"/>
      </w:r>
      <w:r w:rsidRPr="00F72673">
        <w:rPr>
          <w:rFonts w:ascii="Calibri Light" w:eastAsiaTheme="minorEastAsia" w:hAnsi="Calibri Light" w:cs="Calibri Light"/>
          <w:sz w:val="24"/>
          <w:szCs w:val="24"/>
          <w:shd w:val="clear" w:color="auto" w:fill="FFFFFF"/>
          <w:lang w:eastAsia="en-GB"/>
        </w:rPr>
        <w:t xml:space="preserve"> respectively. </w:t>
      </w:r>
    </w:p>
    <w:p w14:paraId="12844355" w14:textId="77777777" w:rsidR="00E524D5" w:rsidRPr="00F72673" w:rsidRDefault="00E524D5" w:rsidP="0088732A">
      <w:pPr>
        <w:spacing w:after="0" w:line="360" w:lineRule="auto"/>
        <w:jc w:val="both"/>
        <w:rPr>
          <w:rFonts w:ascii="Calibri Light" w:eastAsiaTheme="minorEastAsia" w:hAnsi="Calibri Light" w:cs="Calibri Light"/>
          <w:sz w:val="24"/>
          <w:szCs w:val="24"/>
          <w:shd w:val="clear" w:color="auto" w:fill="FFFFFF"/>
          <w:lang w:eastAsia="en-GB"/>
        </w:rPr>
      </w:pPr>
    </w:p>
    <w:p w14:paraId="7717BF42" w14:textId="0761DD0B" w:rsidR="00E524D5" w:rsidRPr="00F72673" w:rsidRDefault="00E524D5" w:rsidP="0088732A">
      <w:pPr>
        <w:spacing w:after="0" w:line="360" w:lineRule="auto"/>
        <w:jc w:val="both"/>
        <w:rPr>
          <w:rFonts w:ascii="Calibri Light" w:eastAsiaTheme="minorEastAsia" w:hAnsi="Calibri Light" w:cs="Calibri Light"/>
          <w:sz w:val="24"/>
          <w:szCs w:val="24"/>
          <w:shd w:val="clear" w:color="auto" w:fill="FFFFFF"/>
          <w:lang w:eastAsia="en-GB"/>
        </w:rPr>
      </w:pPr>
      <w:r w:rsidRPr="00F72673">
        <w:rPr>
          <w:rFonts w:ascii="Calibri Light" w:eastAsiaTheme="minorEastAsia" w:hAnsi="Calibri Light" w:cs="Calibri Light"/>
          <w:sz w:val="24"/>
          <w:szCs w:val="24"/>
          <w:shd w:val="clear" w:color="auto" w:fill="FFFFFF"/>
          <w:lang w:eastAsia="en-GB"/>
        </w:rPr>
        <w:t xml:space="preserve">We can see it in this way: the ‘subject’ internalises the world simultaneously as it reaches out into it, whether </w:t>
      </w:r>
      <w:r w:rsidR="00F5268E" w:rsidRPr="00F72673">
        <w:rPr>
          <w:rFonts w:ascii="Calibri Light" w:eastAsiaTheme="minorEastAsia" w:hAnsi="Calibri Light" w:cs="Calibri Light"/>
          <w:sz w:val="24"/>
          <w:szCs w:val="24"/>
          <w:shd w:val="clear" w:color="auto" w:fill="FFFFFF"/>
          <w:lang w:eastAsia="en-GB"/>
        </w:rPr>
        <w:t>as an adult working upon nature</w:t>
      </w:r>
      <w:r w:rsidR="00F5268E">
        <w:rPr>
          <w:rFonts w:ascii="Calibri Light" w:eastAsiaTheme="minorEastAsia" w:hAnsi="Calibri Light" w:cs="Calibri Light"/>
          <w:sz w:val="24"/>
          <w:szCs w:val="24"/>
          <w:shd w:val="clear" w:color="auto" w:fill="FFFFFF"/>
          <w:lang w:eastAsia="en-GB"/>
        </w:rPr>
        <w:t xml:space="preserve"> or a</w:t>
      </w:r>
      <w:r w:rsidRPr="00F72673">
        <w:rPr>
          <w:rFonts w:ascii="Calibri Light" w:eastAsiaTheme="minorEastAsia" w:hAnsi="Calibri Light" w:cs="Calibri Light"/>
          <w:sz w:val="24"/>
          <w:szCs w:val="24"/>
          <w:shd w:val="clear" w:color="auto" w:fill="FFFFFF"/>
          <w:lang w:eastAsia="en-GB"/>
        </w:rPr>
        <w:t xml:space="preserve">s an infant developing cognitively during normal growth. In the process an objectification occurs creating a ‘subject-for-itself’ by which the human subject comes to regard itself, and to know itself. It is the ‘intended self’ towards which it strives. The ‘I’ produces an </w:t>
      </w:r>
      <w:bookmarkStart w:id="146" w:name="_Hlk66112988"/>
      <w:r w:rsidRPr="00F72673">
        <w:rPr>
          <w:rFonts w:ascii="Calibri Light" w:eastAsiaTheme="minorEastAsia" w:hAnsi="Calibri Light" w:cs="Calibri Light"/>
          <w:sz w:val="24"/>
          <w:szCs w:val="24"/>
          <w:shd w:val="clear" w:color="auto" w:fill="FFFFFF"/>
          <w:lang w:eastAsia="en-GB"/>
        </w:rPr>
        <w:t>‘I</w:t>
      </w:r>
      <w:r w:rsidRPr="00F72673">
        <w:rPr>
          <w:rFonts w:ascii="Calibri Light" w:eastAsiaTheme="minorEastAsia" w:hAnsi="Calibri Light" w:cs="Calibri Light"/>
          <w:i/>
          <w:sz w:val="24"/>
          <w:szCs w:val="24"/>
          <w:shd w:val="clear" w:color="auto" w:fill="FFFFFF"/>
          <w:vertAlign w:val="superscript"/>
          <w:lang w:eastAsia="en-GB"/>
        </w:rPr>
        <w:t>o</w:t>
      </w:r>
      <w:r w:rsidRPr="00F72673">
        <w:rPr>
          <w:rFonts w:ascii="Calibri Light" w:eastAsiaTheme="minorEastAsia" w:hAnsi="Calibri Light" w:cs="Calibri Light"/>
          <w:sz w:val="24"/>
          <w:szCs w:val="24"/>
          <w:shd w:val="clear" w:color="auto" w:fill="FFFFFF"/>
          <w:lang w:eastAsia="en-GB"/>
        </w:rPr>
        <w:t xml:space="preserve">’ </w:t>
      </w:r>
      <w:bookmarkEnd w:id="146"/>
      <w:r w:rsidRPr="00F72673">
        <w:rPr>
          <w:rFonts w:ascii="Calibri Light" w:eastAsiaTheme="minorEastAsia" w:hAnsi="Calibri Light" w:cs="Calibri Light"/>
          <w:sz w:val="24"/>
          <w:szCs w:val="24"/>
          <w:shd w:val="clear" w:color="auto" w:fill="FFFFFF"/>
          <w:lang w:eastAsia="en-GB"/>
        </w:rPr>
        <w:t>(‘</w:t>
      </w:r>
      <w:r w:rsidRPr="00F72673">
        <w:rPr>
          <w:rFonts w:ascii="Calibri Light" w:eastAsiaTheme="minorEastAsia" w:hAnsi="Calibri Light" w:cs="Calibri Light"/>
          <w:i/>
          <w:sz w:val="24"/>
          <w:szCs w:val="24"/>
          <w:shd w:val="clear" w:color="auto" w:fill="FFFFFF"/>
          <w:lang w:eastAsia="en-GB"/>
        </w:rPr>
        <w:t>o</w:t>
      </w:r>
      <w:r w:rsidRPr="00F72673">
        <w:rPr>
          <w:rFonts w:ascii="Calibri Light" w:eastAsiaTheme="minorEastAsia" w:hAnsi="Calibri Light" w:cs="Calibri Light"/>
          <w:sz w:val="24"/>
          <w:szCs w:val="24"/>
          <w:shd w:val="clear" w:color="auto" w:fill="FFFFFF"/>
          <w:lang w:eastAsia="en-GB"/>
        </w:rPr>
        <w:t xml:space="preserve">’ for ‘object’). The mechanism involved is necessarily historical, a relativising process that employs the culturally mediating artefacts to hand as it internalises productive and social technique. It is the site of mediation. It also represents a gendering process as the adolescent begins to intuit their future place in their society, and the social strategies needed if they are to succeed in the </w:t>
      </w:r>
      <w:r w:rsidRPr="00F72673">
        <w:rPr>
          <w:rFonts w:ascii="Calibri Light" w:eastAsiaTheme="minorEastAsia" w:hAnsi="Calibri Light" w:cs="Calibri Light"/>
          <w:sz w:val="24"/>
          <w:szCs w:val="24"/>
          <w:shd w:val="clear" w:color="auto" w:fill="FFFFFF"/>
          <w:lang w:eastAsia="en-GB"/>
        </w:rPr>
        <w:lastRenderedPageBreak/>
        <w:t xml:space="preserve">transitions required of them. And it is infused with ideology; all the mediating factors being culturally and socially specific and riven with contradictions and internal tensions that inevitably affect personal development and the dynamics of the social group. </w:t>
      </w:r>
    </w:p>
    <w:p w14:paraId="65114DB2" w14:textId="77777777" w:rsidR="00E524D5" w:rsidRPr="00F72673" w:rsidRDefault="00E524D5" w:rsidP="0088732A">
      <w:pPr>
        <w:spacing w:after="0" w:line="360" w:lineRule="auto"/>
        <w:jc w:val="both"/>
        <w:rPr>
          <w:rFonts w:ascii="Calibri Light" w:eastAsiaTheme="minorEastAsia" w:hAnsi="Calibri Light" w:cs="Calibri Light"/>
          <w:sz w:val="24"/>
          <w:szCs w:val="24"/>
          <w:shd w:val="clear" w:color="auto" w:fill="FFFFFF"/>
          <w:lang w:eastAsia="en-GB"/>
        </w:rPr>
      </w:pPr>
    </w:p>
    <w:p w14:paraId="63DE9648" w14:textId="0086E870" w:rsidR="00E524D5" w:rsidRPr="00F72673" w:rsidRDefault="00A25047" w:rsidP="0088732A">
      <w:pPr>
        <w:spacing w:after="0" w:line="360" w:lineRule="auto"/>
        <w:jc w:val="both"/>
        <w:rPr>
          <w:rFonts w:ascii="Calibri Light" w:eastAsiaTheme="minorEastAsia" w:hAnsi="Calibri Light" w:cs="Calibri Light"/>
          <w:sz w:val="24"/>
          <w:szCs w:val="24"/>
          <w:shd w:val="clear" w:color="auto" w:fill="FFFFFF"/>
          <w:lang w:eastAsia="en-GB"/>
        </w:rPr>
      </w:pPr>
      <w:r>
        <w:rPr>
          <w:rFonts w:ascii="Calibri Light" w:eastAsiaTheme="minorEastAsia" w:hAnsi="Calibri Light" w:cs="Calibri Light"/>
          <w:sz w:val="24"/>
          <w:szCs w:val="24"/>
          <w:shd w:val="clear" w:color="auto" w:fill="FFFFFF"/>
          <w:lang w:eastAsia="en-GB"/>
        </w:rPr>
        <w:t xml:space="preserve">But </w:t>
      </w:r>
      <w:r w:rsidR="00E524D5" w:rsidRPr="00F72673">
        <w:rPr>
          <w:rFonts w:ascii="Calibri Light" w:eastAsiaTheme="minorEastAsia" w:hAnsi="Calibri Light" w:cs="Calibri Light"/>
          <w:sz w:val="24"/>
          <w:szCs w:val="24"/>
          <w:shd w:val="clear" w:color="auto" w:fill="FFFFFF"/>
          <w:lang w:eastAsia="en-GB"/>
        </w:rPr>
        <w:t xml:space="preserve">there is a central difference between </w:t>
      </w:r>
      <w:r w:rsidR="00E07691">
        <w:rPr>
          <w:rFonts w:ascii="Calibri Light" w:eastAsiaTheme="minorEastAsia" w:hAnsi="Calibri Light" w:cs="Calibri Light"/>
          <w:sz w:val="24"/>
          <w:szCs w:val="24"/>
          <w:shd w:val="clear" w:color="auto" w:fill="FFFFFF"/>
          <w:lang w:eastAsia="en-GB"/>
        </w:rPr>
        <w:t>a</w:t>
      </w:r>
      <w:r w:rsidR="00E524D5" w:rsidRPr="00F72673">
        <w:rPr>
          <w:rFonts w:ascii="Calibri Light" w:eastAsiaTheme="minorEastAsia" w:hAnsi="Calibri Light" w:cs="Calibri Light"/>
          <w:sz w:val="24"/>
          <w:szCs w:val="24"/>
          <w:shd w:val="clear" w:color="auto" w:fill="FFFFFF"/>
          <w:lang w:eastAsia="en-GB"/>
        </w:rPr>
        <w:t xml:space="preserve"> Marxist understanding of the processes involved and the non-dialectical notion of ‘repression’ found in the conceptual framework that recurs throughout Freud’s writings. There it worked in a mechanical fashion, pushing down unwanted mental content into a psychical mass, this then forming the sedimentary content of the individual unconscious.</w:t>
      </w:r>
    </w:p>
    <w:p w14:paraId="6D382238" w14:textId="77777777" w:rsidR="00E524D5" w:rsidRPr="00F72673" w:rsidRDefault="00E524D5" w:rsidP="0088732A">
      <w:pPr>
        <w:spacing w:after="0" w:line="360" w:lineRule="auto"/>
        <w:jc w:val="both"/>
        <w:rPr>
          <w:rFonts w:ascii="Calibri Light" w:eastAsiaTheme="minorEastAsia" w:hAnsi="Calibri Light" w:cs="Calibri Light"/>
          <w:sz w:val="24"/>
          <w:szCs w:val="24"/>
          <w:shd w:val="clear" w:color="auto" w:fill="FFFFFF"/>
          <w:lang w:eastAsia="en-GB"/>
        </w:rPr>
      </w:pPr>
    </w:p>
    <w:p w14:paraId="1D85A4EC" w14:textId="520E3156" w:rsidR="00E524D5" w:rsidRPr="00F72673" w:rsidRDefault="00E524D5" w:rsidP="0088732A">
      <w:pPr>
        <w:spacing w:after="0" w:line="360" w:lineRule="auto"/>
        <w:jc w:val="both"/>
        <w:rPr>
          <w:rFonts w:ascii="Calibri Light" w:eastAsiaTheme="minorEastAsia" w:hAnsi="Calibri Light" w:cs="Calibri Light"/>
          <w:sz w:val="24"/>
          <w:szCs w:val="24"/>
          <w:shd w:val="clear" w:color="auto" w:fill="FFFFFF"/>
          <w:lang w:eastAsia="en-GB"/>
        </w:rPr>
      </w:pPr>
      <w:r w:rsidRPr="00F72673">
        <w:rPr>
          <w:rFonts w:ascii="Calibri Light" w:eastAsiaTheme="minorEastAsia" w:hAnsi="Calibri Light" w:cs="Calibri Light"/>
          <w:sz w:val="24"/>
          <w:szCs w:val="24"/>
          <w:shd w:val="clear" w:color="auto" w:fill="FFFFFF"/>
          <w:lang w:eastAsia="en-GB"/>
        </w:rPr>
        <w:t>With a Marxist lens however, we can resolve ‘repression’ differently as one moment in a</w:t>
      </w:r>
      <w:r w:rsidR="0000442A">
        <w:rPr>
          <w:rFonts w:ascii="Calibri Light" w:eastAsiaTheme="minorEastAsia" w:hAnsi="Calibri Light" w:cs="Calibri Light"/>
          <w:sz w:val="24"/>
          <w:szCs w:val="24"/>
          <w:shd w:val="clear" w:color="auto" w:fill="FFFFFF"/>
          <w:lang w:eastAsia="en-GB"/>
        </w:rPr>
        <w:t xml:space="preserve"> </w:t>
      </w:r>
      <w:r w:rsidRPr="00F72673">
        <w:rPr>
          <w:rFonts w:ascii="Calibri Light" w:eastAsiaTheme="minorEastAsia" w:hAnsi="Calibri Light" w:cs="Calibri Light"/>
          <w:sz w:val="24"/>
          <w:szCs w:val="24"/>
          <w:shd w:val="clear" w:color="auto" w:fill="FFFFFF"/>
          <w:lang w:eastAsia="en-GB"/>
        </w:rPr>
        <w:t>complex process that transform</w:t>
      </w:r>
      <w:r w:rsidR="00461A39">
        <w:rPr>
          <w:rFonts w:ascii="Calibri Light" w:eastAsiaTheme="minorEastAsia" w:hAnsi="Calibri Light" w:cs="Calibri Light"/>
          <w:sz w:val="24"/>
          <w:szCs w:val="24"/>
          <w:shd w:val="clear" w:color="auto" w:fill="FFFFFF"/>
          <w:lang w:eastAsia="en-GB"/>
        </w:rPr>
        <w:t xml:space="preserve">s </w:t>
      </w:r>
      <w:r w:rsidRPr="00F72673">
        <w:rPr>
          <w:rFonts w:ascii="Calibri Light" w:eastAsiaTheme="minorEastAsia" w:hAnsi="Calibri Light" w:cs="Calibri Light"/>
          <w:sz w:val="24"/>
          <w:szCs w:val="24"/>
          <w:shd w:val="clear" w:color="auto" w:fill="FFFFFF"/>
          <w:lang w:eastAsia="en-GB"/>
        </w:rPr>
        <w:t xml:space="preserve">this material into </w:t>
      </w:r>
      <w:r w:rsidR="00A25047">
        <w:rPr>
          <w:rFonts w:ascii="Calibri Light" w:eastAsiaTheme="minorEastAsia" w:hAnsi="Calibri Light" w:cs="Calibri Light"/>
          <w:sz w:val="24"/>
          <w:szCs w:val="24"/>
          <w:shd w:val="clear" w:color="auto" w:fill="FFFFFF"/>
          <w:lang w:eastAsia="en-GB"/>
        </w:rPr>
        <w:t>s</w:t>
      </w:r>
      <w:r w:rsidRPr="00F72673">
        <w:rPr>
          <w:rFonts w:ascii="Calibri Light" w:eastAsiaTheme="minorEastAsia" w:hAnsi="Calibri Light" w:cs="Calibri Light"/>
          <w:sz w:val="24"/>
          <w:szCs w:val="24"/>
          <w:shd w:val="clear" w:color="auto" w:fill="FFFFFF"/>
          <w:lang w:eastAsia="en-GB"/>
        </w:rPr>
        <w:t xml:space="preserve">omething </w:t>
      </w:r>
      <w:r w:rsidR="00A25047">
        <w:rPr>
          <w:rFonts w:ascii="Calibri Light" w:eastAsiaTheme="minorEastAsia" w:hAnsi="Calibri Light" w:cs="Calibri Light"/>
          <w:sz w:val="24"/>
          <w:szCs w:val="24"/>
          <w:shd w:val="clear" w:color="auto" w:fill="FFFFFF"/>
          <w:lang w:eastAsia="en-GB"/>
        </w:rPr>
        <w:t xml:space="preserve">historically </w:t>
      </w:r>
      <w:r w:rsidRPr="00F72673">
        <w:rPr>
          <w:rFonts w:ascii="Calibri Light" w:eastAsiaTheme="minorEastAsia" w:hAnsi="Calibri Light" w:cs="Calibri Light"/>
          <w:sz w:val="24"/>
          <w:szCs w:val="24"/>
          <w:shd w:val="clear" w:color="auto" w:fill="FFFFFF"/>
          <w:lang w:eastAsia="en-GB"/>
        </w:rPr>
        <w:t xml:space="preserve">new. To understand this better we </w:t>
      </w:r>
      <w:r w:rsidR="00F5268E">
        <w:rPr>
          <w:rFonts w:ascii="Calibri Light" w:eastAsiaTheme="minorEastAsia" w:hAnsi="Calibri Light" w:cs="Calibri Light"/>
          <w:sz w:val="24"/>
          <w:szCs w:val="24"/>
          <w:shd w:val="clear" w:color="auto" w:fill="FFFFFF"/>
          <w:lang w:eastAsia="en-GB"/>
        </w:rPr>
        <w:t>will</w:t>
      </w:r>
      <w:r w:rsidRPr="00F72673">
        <w:rPr>
          <w:rFonts w:ascii="Calibri Light" w:eastAsiaTheme="minorEastAsia" w:hAnsi="Calibri Light" w:cs="Calibri Light"/>
          <w:sz w:val="24"/>
          <w:szCs w:val="24"/>
          <w:shd w:val="clear" w:color="auto" w:fill="FFFFFF"/>
          <w:lang w:eastAsia="en-GB"/>
        </w:rPr>
        <w:t xml:space="preserve"> take a detour through the</w:t>
      </w:r>
      <w:r w:rsidR="00ED1E4D">
        <w:rPr>
          <w:rFonts w:ascii="Calibri Light" w:eastAsiaTheme="minorEastAsia" w:hAnsi="Calibri Light" w:cs="Calibri Light"/>
          <w:sz w:val="24"/>
          <w:szCs w:val="24"/>
          <w:shd w:val="clear" w:color="auto" w:fill="FFFFFF"/>
          <w:lang w:eastAsia="en-GB"/>
        </w:rPr>
        <w:t xml:space="preserve"> </w:t>
      </w:r>
      <w:r w:rsidRPr="00F72673">
        <w:rPr>
          <w:rFonts w:ascii="Calibri Light" w:eastAsiaTheme="minorEastAsia" w:hAnsi="Calibri Light" w:cs="Calibri Light"/>
          <w:sz w:val="24"/>
          <w:szCs w:val="24"/>
          <w:shd w:val="clear" w:color="auto" w:fill="FFFFFF"/>
          <w:lang w:eastAsia="en-GB"/>
        </w:rPr>
        <w:t xml:space="preserve">master-slave dialectic </w:t>
      </w:r>
      <w:r w:rsidR="00F5268E">
        <w:rPr>
          <w:rFonts w:ascii="Calibri Light" w:eastAsiaTheme="minorEastAsia" w:hAnsi="Calibri Light" w:cs="Calibri Light"/>
          <w:sz w:val="24"/>
          <w:szCs w:val="24"/>
          <w:shd w:val="clear" w:color="auto" w:fill="FFFFFF"/>
          <w:lang w:eastAsia="en-GB"/>
        </w:rPr>
        <w:t>in</w:t>
      </w:r>
      <w:r w:rsidRPr="00F72673">
        <w:rPr>
          <w:rFonts w:ascii="Calibri Light" w:eastAsiaTheme="minorEastAsia" w:hAnsi="Calibri Light" w:cs="Calibri Light"/>
          <w:sz w:val="24"/>
          <w:szCs w:val="24"/>
          <w:shd w:val="clear" w:color="auto" w:fill="FFFFFF"/>
          <w:lang w:eastAsia="en-GB"/>
        </w:rPr>
        <w:t xml:space="preserve"> </w:t>
      </w:r>
      <w:r w:rsidR="00F5268E">
        <w:rPr>
          <w:rFonts w:ascii="Calibri Light" w:eastAsiaTheme="minorEastAsia" w:hAnsi="Calibri Light" w:cs="Calibri Light"/>
          <w:sz w:val="24"/>
          <w:szCs w:val="24"/>
          <w:shd w:val="clear" w:color="auto" w:fill="FFFFFF"/>
          <w:lang w:eastAsia="en-GB"/>
        </w:rPr>
        <w:t>Hegel’s</w:t>
      </w:r>
      <w:r w:rsidRPr="00F72673">
        <w:rPr>
          <w:rFonts w:ascii="Calibri Light" w:eastAsiaTheme="minorEastAsia" w:hAnsi="Calibri Light" w:cs="Calibri Light"/>
          <w:sz w:val="24"/>
          <w:szCs w:val="24"/>
          <w:shd w:val="clear" w:color="auto" w:fill="FFFFFF"/>
          <w:lang w:eastAsia="en-GB"/>
        </w:rPr>
        <w:t xml:space="preserve"> </w:t>
      </w:r>
      <w:r w:rsidRPr="00F72673">
        <w:rPr>
          <w:rFonts w:ascii="Calibri Light" w:eastAsiaTheme="minorEastAsia" w:hAnsi="Calibri Light" w:cs="Calibri Light"/>
          <w:i/>
          <w:iCs/>
          <w:sz w:val="24"/>
          <w:szCs w:val="24"/>
          <w:shd w:val="clear" w:color="auto" w:fill="FFFFFF"/>
          <w:lang w:eastAsia="en-GB"/>
        </w:rPr>
        <w:t>Phenomenology of Spirit</w:t>
      </w:r>
      <w:r w:rsidR="00F5268E">
        <w:rPr>
          <w:rFonts w:ascii="Calibri Light" w:eastAsiaTheme="minorEastAsia" w:hAnsi="Calibri Light" w:cs="Calibri Light"/>
          <w:i/>
          <w:iCs/>
          <w:sz w:val="24"/>
          <w:szCs w:val="24"/>
          <w:shd w:val="clear" w:color="auto" w:fill="FFFFFF"/>
          <w:lang w:eastAsia="en-GB"/>
        </w:rPr>
        <w:t xml:space="preserve"> </w:t>
      </w:r>
      <w:r w:rsidR="00F5268E" w:rsidRPr="00F5268E">
        <w:rPr>
          <w:rFonts w:ascii="Calibri Light" w:eastAsiaTheme="minorEastAsia" w:hAnsi="Calibri Light" w:cs="Calibri Light"/>
          <w:sz w:val="24"/>
          <w:szCs w:val="24"/>
          <w:shd w:val="clear" w:color="auto" w:fill="FFFFFF"/>
          <w:lang w:eastAsia="en-GB"/>
        </w:rPr>
        <w:t>(1807)</w:t>
      </w:r>
      <w:r w:rsidRPr="00F72673">
        <w:rPr>
          <w:rFonts w:ascii="Calibri Light" w:eastAsiaTheme="minorEastAsia" w:hAnsi="Calibri Light" w:cs="Calibri Light"/>
          <w:sz w:val="24"/>
          <w:szCs w:val="24"/>
          <w:shd w:val="clear" w:color="auto" w:fill="FFFFFF"/>
          <w:lang w:eastAsia="en-GB"/>
        </w:rPr>
        <w:t xml:space="preserve"> that influenced Marx’s early theorising </w:t>
      </w:r>
      <w:r w:rsidR="00A52B88">
        <w:rPr>
          <w:rFonts w:ascii="Calibri Light" w:eastAsiaTheme="minorEastAsia" w:hAnsi="Calibri Light" w:cs="Calibri Light"/>
          <w:sz w:val="24"/>
          <w:szCs w:val="24"/>
          <w:shd w:val="clear" w:color="auto" w:fill="FFFFFF"/>
          <w:lang w:eastAsia="en-GB"/>
        </w:rPr>
        <w:t>of</w:t>
      </w:r>
      <w:r w:rsidRPr="00F72673">
        <w:rPr>
          <w:rFonts w:ascii="Calibri Light" w:eastAsiaTheme="minorEastAsia" w:hAnsi="Calibri Light" w:cs="Calibri Light"/>
          <w:sz w:val="24"/>
          <w:szCs w:val="24"/>
          <w:shd w:val="clear" w:color="auto" w:fill="FFFFFF"/>
          <w:lang w:eastAsia="en-GB"/>
        </w:rPr>
        <w:t xml:space="preserve"> </w:t>
      </w:r>
      <w:r w:rsidR="00A52B88">
        <w:rPr>
          <w:rFonts w:ascii="Calibri Light" w:eastAsiaTheme="minorEastAsia" w:hAnsi="Calibri Light" w:cs="Calibri Light"/>
          <w:sz w:val="24"/>
          <w:szCs w:val="24"/>
          <w:shd w:val="clear" w:color="auto" w:fill="FFFFFF"/>
          <w:lang w:eastAsia="en-GB"/>
        </w:rPr>
        <w:t xml:space="preserve">historical </w:t>
      </w:r>
      <w:r w:rsidRPr="00F72673">
        <w:rPr>
          <w:rFonts w:ascii="Calibri Light" w:eastAsiaTheme="minorEastAsia" w:hAnsi="Calibri Light" w:cs="Calibri Light"/>
          <w:sz w:val="24"/>
          <w:szCs w:val="24"/>
          <w:shd w:val="clear" w:color="auto" w:fill="FFFFFF"/>
          <w:lang w:eastAsia="en-GB"/>
        </w:rPr>
        <w:t xml:space="preserve">subjectivity. </w:t>
      </w:r>
    </w:p>
    <w:p w14:paraId="2B14BED6" w14:textId="77777777" w:rsidR="00E524D5" w:rsidRPr="00F72673" w:rsidRDefault="00E524D5" w:rsidP="0088732A">
      <w:pPr>
        <w:spacing w:after="0" w:line="360" w:lineRule="auto"/>
        <w:jc w:val="both"/>
        <w:rPr>
          <w:rFonts w:ascii="Calibri Light" w:eastAsiaTheme="minorEastAsia" w:hAnsi="Calibri Light" w:cs="Calibri Light"/>
          <w:sz w:val="24"/>
          <w:szCs w:val="24"/>
          <w:shd w:val="clear" w:color="auto" w:fill="FFFFFF"/>
          <w:lang w:eastAsia="en-GB"/>
        </w:rPr>
      </w:pPr>
    </w:p>
    <w:p w14:paraId="55E9EE0F" w14:textId="4EBF65F0" w:rsidR="00E524D5" w:rsidRPr="00F72673" w:rsidRDefault="00E524D5" w:rsidP="0088732A">
      <w:pPr>
        <w:spacing w:after="0" w:line="360" w:lineRule="auto"/>
        <w:jc w:val="both"/>
        <w:rPr>
          <w:rFonts w:ascii="Calibri Light" w:hAnsi="Calibri Light" w:cs="Calibri Light"/>
          <w:sz w:val="24"/>
          <w:szCs w:val="24"/>
        </w:rPr>
      </w:pPr>
      <w:r w:rsidRPr="00F72673">
        <w:rPr>
          <w:rFonts w:ascii="Calibri Light" w:hAnsi="Calibri Light" w:cs="Calibri Light"/>
          <w:sz w:val="24"/>
          <w:szCs w:val="24"/>
        </w:rPr>
        <w:t xml:space="preserve">From the Kantian standpoint Johann Fichte in </w:t>
      </w:r>
      <w:bookmarkStart w:id="147" w:name="_Hlk189644266"/>
      <w:r w:rsidRPr="00F72673">
        <w:rPr>
          <w:rFonts w:ascii="Calibri Light" w:hAnsi="Calibri Light" w:cs="Calibri Light"/>
          <w:i/>
          <w:iCs/>
          <w:sz w:val="24"/>
          <w:szCs w:val="24"/>
        </w:rPr>
        <w:t>Foundations of the Science of Knowledge</w:t>
      </w:r>
      <w:r w:rsidRPr="00F72673">
        <w:rPr>
          <w:rFonts w:ascii="Calibri Light" w:hAnsi="Calibri Light" w:cs="Calibri Light"/>
          <w:sz w:val="24"/>
          <w:szCs w:val="24"/>
        </w:rPr>
        <w:t xml:space="preserve"> </w:t>
      </w:r>
      <w:bookmarkEnd w:id="147"/>
      <w:r w:rsidR="00D05DFD">
        <w:rPr>
          <w:rFonts w:ascii="Calibri Light" w:hAnsi="Calibri Light" w:cs="Calibri Light"/>
          <w:sz w:val="24"/>
          <w:szCs w:val="24"/>
        </w:rPr>
        <w:t>(1795)</w:t>
      </w:r>
      <w:r w:rsidRPr="00F72673">
        <w:rPr>
          <w:rStyle w:val="FootnoteReference"/>
          <w:rFonts w:ascii="Calibri Light" w:hAnsi="Calibri Light" w:cs="Calibri Light"/>
          <w:sz w:val="24"/>
          <w:szCs w:val="24"/>
        </w:rPr>
        <w:footnoteReference w:id="462"/>
      </w:r>
      <w:r w:rsidRPr="00F72673">
        <w:rPr>
          <w:rFonts w:ascii="Calibri Light" w:hAnsi="Calibri Light" w:cs="Calibri Light"/>
          <w:sz w:val="24"/>
          <w:szCs w:val="24"/>
        </w:rPr>
        <w:t xml:space="preserve"> had suggested a groundless, ‘self-positing I’ that counterposed itself to the external world – including other selves - as its limit. In Hegel’s system however, the emergence of self-consciousness would be seen as involving an interpenetration of the consciousness of the subject with that of other subjects in an essentially historical process. So, </w:t>
      </w:r>
      <w:r w:rsidRPr="00F72673">
        <w:rPr>
          <w:rFonts w:ascii="Calibri Light" w:eastAsiaTheme="minorEastAsia" w:hAnsi="Calibri Light" w:cs="Calibri Light"/>
          <w:sz w:val="24"/>
          <w:szCs w:val="24"/>
          <w:shd w:val="clear" w:color="auto" w:fill="FFFFFF"/>
          <w:lang w:eastAsia="en-GB"/>
        </w:rPr>
        <w:t xml:space="preserve">in the </w:t>
      </w:r>
      <w:r w:rsidRPr="00F72673">
        <w:rPr>
          <w:rFonts w:ascii="Calibri Light" w:eastAsiaTheme="minorEastAsia" w:hAnsi="Calibri Light" w:cs="Calibri Light"/>
          <w:i/>
          <w:iCs/>
          <w:sz w:val="24"/>
          <w:szCs w:val="24"/>
          <w:shd w:val="clear" w:color="auto" w:fill="FFFFFF"/>
          <w:lang w:eastAsia="en-GB"/>
        </w:rPr>
        <w:t>Phenomenology</w:t>
      </w:r>
      <w:r w:rsidR="00A74B2B">
        <w:rPr>
          <w:rFonts w:ascii="Calibri Light" w:eastAsiaTheme="minorEastAsia" w:hAnsi="Calibri Light" w:cs="Calibri Light"/>
          <w:i/>
          <w:iCs/>
          <w:sz w:val="24"/>
          <w:szCs w:val="24"/>
          <w:shd w:val="clear" w:color="auto" w:fill="FFFFFF"/>
          <w:lang w:eastAsia="en-GB"/>
        </w:rPr>
        <w:t xml:space="preserve"> of Spirit </w:t>
      </w:r>
      <w:r w:rsidR="00A74B2B" w:rsidRPr="00A74B2B">
        <w:rPr>
          <w:rFonts w:ascii="Calibri Light" w:eastAsiaTheme="minorEastAsia" w:hAnsi="Calibri Light" w:cs="Calibri Light"/>
          <w:sz w:val="24"/>
          <w:szCs w:val="24"/>
          <w:shd w:val="clear" w:color="auto" w:fill="FFFFFF"/>
          <w:lang w:eastAsia="en-GB"/>
        </w:rPr>
        <w:t>(1807)</w:t>
      </w:r>
      <w:r w:rsidRPr="00A74B2B">
        <w:rPr>
          <w:rFonts w:ascii="Calibri Light" w:eastAsiaTheme="minorEastAsia" w:hAnsi="Calibri Light" w:cs="Calibri Light"/>
          <w:sz w:val="24"/>
          <w:szCs w:val="24"/>
          <w:shd w:val="clear" w:color="auto" w:fill="FFFFFF"/>
          <w:lang w:eastAsia="en-GB"/>
        </w:rPr>
        <w:t>, in</w:t>
      </w:r>
      <w:r w:rsidRPr="00F72673">
        <w:rPr>
          <w:rFonts w:ascii="Calibri Light" w:eastAsiaTheme="minorEastAsia" w:hAnsi="Calibri Light" w:cs="Calibri Light"/>
          <w:sz w:val="24"/>
          <w:szCs w:val="24"/>
          <w:shd w:val="clear" w:color="auto" w:fill="FFFFFF"/>
          <w:lang w:eastAsia="en-GB"/>
        </w:rPr>
        <w:t xml:space="preserve"> a section called ‘Self Consciousness’, Hegel traces the logic of a primordial encounter between two conscious selves. Each recognising the self-consciousness of the other, they </w:t>
      </w:r>
      <w:r w:rsidRPr="00F72673">
        <w:rPr>
          <w:rFonts w:ascii="Calibri Light" w:eastAsiaTheme="minorEastAsia" w:hAnsi="Calibri Light" w:cs="Calibri Light"/>
          <w:i/>
          <w:iCs/>
          <w:sz w:val="24"/>
          <w:szCs w:val="24"/>
          <w:shd w:val="clear" w:color="auto" w:fill="FFFFFF"/>
          <w:lang w:eastAsia="en-GB"/>
        </w:rPr>
        <w:t>vie</w:t>
      </w:r>
      <w:r w:rsidRPr="00F72673">
        <w:rPr>
          <w:rFonts w:ascii="Calibri Light" w:eastAsiaTheme="minorEastAsia" w:hAnsi="Calibri Light" w:cs="Calibri Light"/>
          <w:sz w:val="24"/>
          <w:szCs w:val="24"/>
          <w:shd w:val="clear" w:color="auto" w:fill="FFFFFF"/>
          <w:lang w:eastAsia="en-GB"/>
        </w:rPr>
        <w:t xml:space="preserve"> for dominance in an existential struggle in which one emerges as dominant – the master – and the other as subordinate – the slave.</w:t>
      </w:r>
      <w:r w:rsidRPr="00F72673">
        <w:rPr>
          <w:rStyle w:val="FootnoteReference"/>
          <w:rFonts w:ascii="Calibri Light" w:hAnsi="Calibri Light" w:cs="Calibri Light"/>
          <w:sz w:val="24"/>
          <w:szCs w:val="24"/>
          <w:shd w:val="clear" w:color="auto" w:fill="FFFFFF"/>
        </w:rPr>
        <w:footnoteReference w:id="463"/>
      </w:r>
      <w:r w:rsidRPr="00F72673">
        <w:rPr>
          <w:rFonts w:ascii="Calibri Light" w:eastAsiaTheme="minorEastAsia" w:hAnsi="Calibri Light" w:cs="Calibri Light"/>
          <w:sz w:val="24"/>
          <w:szCs w:val="24"/>
          <w:shd w:val="clear" w:color="auto" w:fill="FFFFFF"/>
          <w:lang w:eastAsia="en-GB"/>
        </w:rPr>
        <w:t xml:space="preserve"> Now the slave in bondage must sustain its master, doing its bidding, providing for its </w:t>
      </w:r>
      <w:r w:rsidRPr="00F72673">
        <w:rPr>
          <w:rFonts w:ascii="Calibri Light" w:eastAsiaTheme="minorEastAsia" w:hAnsi="Calibri Light" w:cs="Calibri Light"/>
          <w:sz w:val="24"/>
          <w:szCs w:val="24"/>
          <w:shd w:val="clear" w:color="auto" w:fill="FFFFFF"/>
          <w:lang w:eastAsia="en-GB"/>
        </w:rPr>
        <w:lastRenderedPageBreak/>
        <w:t xml:space="preserve">appetites. In this first moment of a developing dialectic the master is unaware of this relationship as one of dependence. The </w:t>
      </w:r>
      <w:proofErr w:type="gramStart"/>
      <w:r w:rsidRPr="00F72673">
        <w:rPr>
          <w:rFonts w:ascii="Calibri Light" w:eastAsiaTheme="minorEastAsia" w:hAnsi="Calibri Light" w:cs="Calibri Light"/>
          <w:sz w:val="24"/>
          <w:szCs w:val="24"/>
          <w:shd w:val="clear" w:color="auto" w:fill="FFFFFF"/>
          <w:lang w:eastAsia="en-GB"/>
        </w:rPr>
        <w:t>slave</w:t>
      </w:r>
      <w:proofErr w:type="gramEnd"/>
      <w:r w:rsidRPr="00F72673">
        <w:rPr>
          <w:rFonts w:ascii="Calibri Light" w:eastAsiaTheme="minorEastAsia" w:hAnsi="Calibri Light" w:cs="Calibri Light"/>
          <w:sz w:val="24"/>
          <w:szCs w:val="24"/>
          <w:shd w:val="clear" w:color="auto" w:fill="FFFFFF"/>
          <w:lang w:eastAsia="en-GB"/>
        </w:rPr>
        <w:t xml:space="preserve"> however, becomes increasingly aware of its productive capacity and comes to realise itself through its own creativity and nascent power. The master, its existence a hollow sham of dormant creativity and unrealised potential, comes to sense its reliance upon the work of its slave. In this state the two co-exist in a historical pairing, each growing in awareness of the truth of their relationship.</w:t>
      </w:r>
    </w:p>
    <w:p w14:paraId="0A5E98E2" w14:textId="77777777" w:rsidR="00E524D5" w:rsidRPr="00F72673" w:rsidRDefault="00E524D5" w:rsidP="0088732A">
      <w:pPr>
        <w:spacing w:after="0" w:line="360" w:lineRule="auto"/>
        <w:jc w:val="both"/>
        <w:rPr>
          <w:rFonts w:ascii="Calibri Light" w:eastAsiaTheme="minorEastAsia" w:hAnsi="Calibri Light" w:cs="Calibri Light"/>
          <w:sz w:val="24"/>
          <w:szCs w:val="24"/>
          <w:shd w:val="clear" w:color="auto" w:fill="FFFFFF"/>
          <w:lang w:eastAsia="en-GB"/>
        </w:rPr>
      </w:pPr>
    </w:p>
    <w:p w14:paraId="6A1BCB00" w14:textId="5733E237" w:rsidR="00E524D5" w:rsidRPr="00F72673" w:rsidRDefault="00E524D5" w:rsidP="0088732A">
      <w:pPr>
        <w:spacing w:after="0" w:line="360" w:lineRule="auto"/>
        <w:jc w:val="both"/>
        <w:rPr>
          <w:rFonts w:ascii="Calibri Light" w:hAnsi="Calibri Light" w:cs="Calibri Light"/>
          <w:sz w:val="24"/>
          <w:szCs w:val="24"/>
          <w:shd w:val="clear" w:color="auto" w:fill="FFFFFF"/>
        </w:rPr>
      </w:pPr>
      <w:r w:rsidRPr="00F72673">
        <w:rPr>
          <w:rFonts w:ascii="Calibri Light" w:eastAsiaTheme="minorEastAsia" w:hAnsi="Calibri Light" w:cs="Calibri Light"/>
          <w:sz w:val="24"/>
          <w:szCs w:val="24"/>
          <w:shd w:val="clear" w:color="auto" w:fill="FFFFFF"/>
          <w:lang w:eastAsia="en-GB"/>
        </w:rPr>
        <w:t xml:space="preserve">In </w:t>
      </w:r>
      <w:r w:rsidRPr="00F72673">
        <w:rPr>
          <w:rFonts w:ascii="Calibri Light" w:hAnsi="Calibri Light" w:cs="Calibri Light"/>
          <w:i/>
          <w:sz w:val="24"/>
          <w:szCs w:val="24"/>
          <w:shd w:val="clear" w:color="auto" w:fill="FFFFFF"/>
        </w:rPr>
        <w:t xml:space="preserve">Economic and Philosophical Manuscripts </w:t>
      </w:r>
      <w:r w:rsidR="00211F50">
        <w:rPr>
          <w:rFonts w:ascii="Calibri Light" w:hAnsi="Calibri Light" w:cs="Calibri Light"/>
          <w:sz w:val="24"/>
          <w:szCs w:val="24"/>
          <w:shd w:val="clear" w:color="auto" w:fill="FFFFFF"/>
        </w:rPr>
        <w:t>(</w:t>
      </w:r>
      <w:r w:rsidRPr="00F72673">
        <w:rPr>
          <w:rFonts w:ascii="Calibri Light" w:hAnsi="Calibri Light" w:cs="Calibri Light"/>
          <w:sz w:val="24"/>
          <w:szCs w:val="24"/>
          <w:shd w:val="clear" w:color="auto" w:fill="FFFFFF"/>
        </w:rPr>
        <w:t>1844</w:t>
      </w:r>
      <w:r w:rsidR="00211F50">
        <w:rPr>
          <w:rFonts w:ascii="Calibri Light" w:hAnsi="Calibri Light" w:cs="Calibri Light"/>
          <w:sz w:val="24"/>
          <w:szCs w:val="24"/>
          <w:shd w:val="clear" w:color="auto" w:fill="FFFFFF"/>
        </w:rPr>
        <w:t>)</w:t>
      </w:r>
      <w:r w:rsidRPr="00F72673">
        <w:rPr>
          <w:rFonts w:ascii="Calibri Light" w:hAnsi="Calibri Light" w:cs="Calibri Light"/>
          <w:sz w:val="24"/>
          <w:szCs w:val="24"/>
          <w:shd w:val="clear" w:color="auto" w:fill="FFFFFF"/>
        </w:rPr>
        <w:t xml:space="preserve"> Marx critiques this dialectic. Whilst for Hegel the movements involved are those of thought, for Marx they </w:t>
      </w:r>
      <w:r w:rsidR="00E54E8A">
        <w:rPr>
          <w:rFonts w:ascii="Calibri Light" w:hAnsi="Calibri Light" w:cs="Calibri Light"/>
          <w:sz w:val="24"/>
          <w:szCs w:val="24"/>
          <w:shd w:val="clear" w:color="auto" w:fill="FFFFFF"/>
        </w:rPr>
        <w:t xml:space="preserve">reside in </w:t>
      </w:r>
      <w:r w:rsidRPr="00F72673">
        <w:rPr>
          <w:rFonts w:ascii="Calibri Light" w:hAnsi="Calibri Light" w:cs="Calibri Light"/>
          <w:sz w:val="24"/>
          <w:szCs w:val="24"/>
          <w:shd w:val="clear" w:color="auto" w:fill="FFFFFF"/>
        </w:rPr>
        <w:t>social reality. And the transformations involved are those of the slave’s work-upon-nature</w:t>
      </w:r>
      <w:r w:rsidR="00094538">
        <w:rPr>
          <w:rFonts w:ascii="Calibri Light" w:hAnsi="Calibri Light" w:cs="Calibri Light"/>
          <w:sz w:val="24"/>
          <w:szCs w:val="24"/>
          <w:shd w:val="clear" w:color="auto" w:fill="FFFFFF"/>
        </w:rPr>
        <w:t xml:space="preserve"> in </w:t>
      </w:r>
      <w:r w:rsidR="00216ECD">
        <w:rPr>
          <w:rFonts w:ascii="Calibri Light" w:hAnsi="Calibri Light" w:cs="Calibri Light"/>
          <w:sz w:val="24"/>
          <w:szCs w:val="24"/>
          <w:shd w:val="clear" w:color="auto" w:fill="FFFFFF"/>
        </w:rPr>
        <w:t xml:space="preserve">their </w:t>
      </w:r>
      <w:r w:rsidR="00094538">
        <w:rPr>
          <w:rFonts w:ascii="Calibri Light" w:hAnsi="Calibri Light" w:cs="Calibri Light"/>
          <w:sz w:val="24"/>
          <w:szCs w:val="24"/>
          <w:shd w:val="clear" w:color="auto" w:fill="FFFFFF"/>
        </w:rPr>
        <w:t xml:space="preserve">repressed state, </w:t>
      </w:r>
      <w:r w:rsidRPr="00F72673">
        <w:rPr>
          <w:rFonts w:ascii="Calibri Light" w:hAnsi="Calibri Light" w:cs="Calibri Light"/>
          <w:sz w:val="24"/>
          <w:szCs w:val="24"/>
          <w:shd w:val="clear" w:color="auto" w:fill="FFFFFF"/>
        </w:rPr>
        <w:t xml:space="preserve">the products </w:t>
      </w:r>
      <w:r w:rsidR="00216ECD">
        <w:rPr>
          <w:rFonts w:ascii="Calibri Light" w:hAnsi="Calibri Light" w:cs="Calibri Light"/>
          <w:sz w:val="24"/>
          <w:szCs w:val="24"/>
          <w:shd w:val="clear" w:color="auto" w:fill="FFFFFF"/>
        </w:rPr>
        <w:t>they</w:t>
      </w:r>
      <w:r w:rsidRPr="00F72673">
        <w:rPr>
          <w:rFonts w:ascii="Calibri Light" w:hAnsi="Calibri Light" w:cs="Calibri Light"/>
          <w:sz w:val="24"/>
          <w:szCs w:val="24"/>
          <w:shd w:val="clear" w:color="auto" w:fill="FFFFFF"/>
        </w:rPr>
        <w:t xml:space="preserve"> create the result of material processes and of labour;</w:t>
      </w:r>
      <w:r w:rsidR="00F05A7B">
        <w:rPr>
          <w:rFonts w:ascii="Calibri Light" w:hAnsi="Calibri Light" w:cs="Calibri Light"/>
          <w:sz w:val="24"/>
          <w:szCs w:val="24"/>
          <w:shd w:val="clear" w:color="auto" w:fill="FFFFFF"/>
        </w:rPr>
        <w:t xml:space="preserve"> </w:t>
      </w:r>
      <w:r w:rsidRPr="00F72673">
        <w:rPr>
          <w:rFonts w:ascii="Calibri Light" w:hAnsi="Calibri Light" w:cs="Calibri Light"/>
          <w:sz w:val="24"/>
          <w:szCs w:val="24"/>
          <w:shd w:val="clear" w:color="auto" w:fill="FFFFFF"/>
        </w:rPr>
        <w:t xml:space="preserve">those products now alienated from them by the exploitation they suffer. Moving towards the revolutionary logic that would develop throughout his life-works Marx sees the root of this alienation in the form of private property itself, and in the very existence of capitalism. Marx would take </w:t>
      </w:r>
      <w:r w:rsidR="003246E7">
        <w:rPr>
          <w:rFonts w:ascii="Calibri Light" w:hAnsi="Calibri Light" w:cs="Calibri Light"/>
          <w:sz w:val="24"/>
          <w:szCs w:val="24"/>
          <w:shd w:val="clear" w:color="auto" w:fill="FFFFFF"/>
        </w:rPr>
        <w:t xml:space="preserve">this logic </w:t>
      </w:r>
      <w:r w:rsidRPr="00F72673">
        <w:rPr>
          <w:rFonts w:ascii="Calibri Light" w:hAnsi="Calibri Light" w:cs="Calibri Light"/>
          <w:sz w:val="24"/>
          <w:szCs w:val="24"/>
          <w:shd w:val="clear" w:color="auto" w:fill="FFFFFF"/>
        </w:rPr>
        <w:t xml:space="preserve">to its conclusion in </w:t>
      </w:r>
      <w:r w:rsidRPr="00F72673">
        <w:rPr>
          <w:rFonts w:ascii="Calibri Light" w:hAnsi="Calibri Light" w:cs="Calibri Light"/>
          <w:i/>
          <w:iCs/>
          <w:sz w:val="24"/>
          <w:szCs w:val="24"/>
          <w:shd w:val="clear" w:color="auto" w:fill="FFFFFF"/>
        </w:rPr>
        <w:t>The Communist Manifesto</w:t>
      </w:r>
      <w:r w:rsidR="00211F50">
        <w:rPr>
          <w:rFonts w:ascii="Calibri Light" w:hAnsi="Calibri Light" w:cs="Calibri Light"/>
          <w:sz w:val="24"/>
          <w:szCs w:val="24"/>
          <w:shd w:val="clear" w:color="auto" w:fill="FFFFFF"/>
        </w:rPr>
        <w:t xml:space="preserve"> (</w:t>
      </w:r>
      <w:r w:rsidRPr="00F72673">
        <w:rPr>
          <w:rFonts w:ascii="Calibri Light" w:hAnsi="Calibri Light" w:cs="Calibri Light"/>
          <w:sz w:val="24"/>
          <w:szCs w:val="24"/>
          <w:shd w:val="clear" w:color="auto" w:fill="FFFFFF"/>
        </w:rPr>
        <w:t>1848</w:t>
      </w:r>
      <w:r w:rsidR="00211F50">
        <w:rPr>
          <w:rFonts w:ascii="Calibri Light" w:hAnsi="Calibri Light" w:cs="Calibri Light"/>
          <w:sz w:val="24"/>
          <w:szCs w:val="24"/>
          <w:shd w:val="clear" w:color="auto" w:fill="FFFFFF"/>
        </w:rPr>
        <w:t>)</w:t>
      </w:r>
      <w:r w:rsidRPr="00F72673">
        <w:rPr>
          <w:rFonts w:ascii="Calibri Light" w:hAnsi="Calibri Light" w:cs="Calibri Light"/>
          <w:sz w:val="24"/>
          <w:szCs w:val="24"/>
          <w:shd w:val="clear" w:color="auto" w:fill="FFFFFF"/>
        </w:rPr>
        <w:t xml:space="preserve">, with its call for the overthrow of capitalism and the end of all property relations. </w:t>
      </w:r>
    </w:p>
    <w:p w14:paraId="4747A1FB" w14:textId="77777777" w:rsidR="00E524D5" w:rsidRPr="00F72673" w:rsidRDefault="00E524D5" w:rsidP="0088732A">
      <w:pPr>
        <w:spacing w:after="0" w:line="360" w:lineRule="auto"/>
        <w:jc w:val="both"/>
        <w:rPr>
          <w:rFonts w:ascii="Calibri Light" w:hAnsi="Calibri Light" w:cs="Calibri Light"/>
          <w:sz w:val="24"/>
          <w:szCs w:val="24"/>
          <w:shd w:val="clear" w:color="auto" w:fill="FFFFFF"/>
        </w:rPr>
      </w:pPr>
    </w:p>
    <w:p w14:paraId="221DF200" w14:textId="28BD617F" w:rsidR="00E524D5" w:rsidRDefault="00E524D5" w:rsidP="0088732A">
      <w:pPr>
        <w:spacing w:after="0" w:line="360" w:lineRule="auto"/>
        <w:jc w:val="both"/>
        <w:rPr>
          <w:rFonts w:ascii="Calibri Light" w:hAnsi="Calibri Light" w:cs="Calibri Light"/>
          <w:sz w:val="24"/>
          <w:szCs w:val="24"/>
          <w:shd w:val="clear" w:color="auto" w:fill="FFFFFF"/>
        </w:rPr>
      </w:pPr>
      <w:r w:rsidRPr="00F72673">
        <w:rPr>
          <w:rFonts w:ascii="Calibri Light" w:hAnsi="Calibri Light" w:cs="Calibri Light"/>
          <w:sz w:val="24"/>
          <w:szCs w:val="24"/>
          <w:shd w:val="clear" w:color="auto" w:fill="FFFFFF"/>
        </w:rPr>
        <w:t>At the heart of this dialectic is the concept of ‘sublation’ (</w:t>
      </w:r>
      <w:r w:rsidR="009A3DB7">
        <w:rPr>
          <w:rFonts w:ascii="Calibri Light" w:hAnsi="Calibri Light" w:cs="Calibri Light"/>
          <w:sz w:val="24"/>
          <w:szCs w:val="24"/>
          <w:shd w:val="clear" w:color="auto" w:fill="FFFFFF"/>
        </w:rPr>
        <w:t>‘</w:t>
      </w:r>
      <w:proofErr w:type="spellStart"/>
      <w:r w:rsidR="009A3DB7">
        <w:rPr>
          <w:rFonts w:ascii="Calibri Light" w:hAnsi="Calibri Light" w:cs="Calibri Light"/>
          <w:i/>
          <w:iCs/>
          <w:sz w:val="24"/>
          <w:szCs w:val="24"/>
          <w:shd w:val="clear" w:color="auto" w:fill="FFFFFF"/>
        </w:rPr>
        <w:t>A</w:t>
      </w:r>
      <w:r w:rsidRPr="009A3DB7">
        <w:rPr>
          <w:rFonts w:ascii="Calibri Light" w:hAnsi="Calibri Light" w:cs="Calibri Light"/>
          <w:i/>
          <w:iCs/>
          <w:sz w:val="24"/>
          <w:szCs w:val="24"/>
          <w:shd w:val="clear" w:color="auto" w:fill="FFFFFF"/>
        </w:rPr>
        <w:t>ufheben</w:t>
      </w:r>
      <w:proofErr w:type="spellEnd"/>
      <w:r w:rsidR="009A3DB7">
        <w:rPr>
          <w:rFonts w:ascii="Calibri Light" w:hAnsi="Calibri Light" w:cs="Calibri Light"/>
          <w:i/>
          <w:iCs/>
          <w:sz w:val="24"/>
          <w:szCs w:val="24"/>
          <w:shd w:val="clear" w:color="auto" w:fill="FFFFFF"/>
        </w:rPr>
        <w:t>’</w:t>
      </w:r>
      <w:r w:rsidRPr="00F72673">
        <w:rPr>
          <w:rFonts w:ascii="Calibri Light" w:hAnsi="Calibri Light" w:cs="Calibri Light"/>
          <w:sz w:val="24"/>
          <w:szCs w:val="24"/>
          <w:shd w:val="clear" w:color="auto" w:fill="FFFFFF"/>
        </w:rPr>
        <w:t>), capturing its transformative character. Sublation here has both a negative and a positive meaning. So, whilst the sublated object is eclipsed, suppressed or negated, its essence remains</w:t>
      </w:r>
      <w:r w:rsidR="002F563E">
        <w:rPr>
          <w:rFonts w:ascii="Calibri Light" w:hAnsi="Calibri Light" w:cs="Calibri Light"/>
          <w:sz w:val="24"/>
          <w:szCs w:val="24"/>
          <w:shd w:val="clear" w:color="auto" w:fill="FFFFFF"/>
        </w:rPr>
        <w:t>, resolved i</w:t>
      </w:r>
      <w:r w:rsidRPr="00F72673">
        <w:rPr>
          <w:rFonts w:ascii="Calibri Light" w:hAnsi="Calibri Light" w:cs="Calibri Light"/>
          <w:sz w:val="24"/>
          <w:szCs w:val="24"/>
          <w:shd w:val="clear" w:color="auto" w:fill="FFFFFF"/>
        </w:rPr>
        <w:t>nto a ‘higher’ unity with the forces that opposed it in the external world. The process is a dialectical one of destruction, preservation and creation. So, in the master-slave dialectic, the suppression (the ‘negation’) of the slave (the worker), becomes the origin of its emerging power to overthrow (a second ‘negation’ of the first ‘negation’) it’s master (the capitalist) in a historical move that resolves these dialectical tensions towards a higher realm of freedom for both. The transformations involved in these historical negations then usher in the era of communism.</w:t>
      </w:r>
    </w:p>
    <w:p w14:paraId="28451C20" w14:textId="77777777" w:rsidR="00617FBA" w:rsidRDefault="00617FBA" w:rsidP="0088732A">
      <w:pPr>
        <w:spacing w:after="0" w:line="360" w:lineRule="auto"/>
        <w:jc w:val="both"/>
        <w:rPr>
          <w:rFonts w:ascii="Calibri Light" w:hAnsi="Calibri Light" w:cs="Calibri Light"/>
          <w:sz w:val="24"/>
          <w:szCs w:val="24"/>
          <w:shd w:val="clear" w:color="auto" w:fill="FFFFFF"/>
        </w:rPr>
      </w:pPr>
    </w:p>
    <w:p w14:paraId="154D4EF8" w14:textId="60228F4B" w:rsidR="00617FBA" w:rsidRPr="00F72673" w:rsidRDefault="00617FBA" w:rsidP="0088732A">
      <w:pPr>
        <w:spacing w:after="0" w:line="360" w:lineRule="auto"/>
        <w:jc w:val="both"/>
        <w:rPr>
          <w:rFonts w:ascii="Calibri Light" w:hAnsi="Calibri Light" w:cs="Calibri Light"/>
          <w:sz w:val="24"/>
          <w:szCs w:val="24"/>
          <w:shd w:val="clear" w:color="auto" w:fill="FFFFFF"/>
        </w:rPr>
      </w:pPr>
      <w:r w:rsidRPr="006C61F8">
        <w:rPr>
          <w:rFonts w:ascii="Calibri Light" w:hAnsi="Calibri Light" w:cs="Calibri Light"/>
          <w:sz w:val="24"/>
          <w:szCs w:val="24"/>
          <w:shd w:val="clear" w:color="auto" w:fill="FFFFFF"/>
        </w:rPr>
        <w:lastRenderedPageBreak/>
        <w:t xml:space="preserve">We should note here the difference between </w:t>
      </w:r>
      <w:r w:rsidR="00880775" w:rsidRPr="006C61F8">
        <w:rPr>
          <w:rFonts w:ascii="Calibri Light" w:hAnsi="Calibri Light" w:cs="Calibri Light"/>
          <w:sz w:val="24"/>
          <w:szCs w:val="24"/>
          <w:shd w:val="clear" w:color="auto" w:fill="FFFFFF"/>
        </w:rPr>
        <w:t>‘sublimation’ in Freud’s modelling of the psyche</w:t>
      </w:r>
      <w:r w:rsidR="000403F4">
        <w:rPr>
          <w:rFonts w:ascii="Calibri Light" w:hAnsi="Calibri Light" w:cs="Calibri Light"/>
          <w:sz w:val="24"/>
          <w:szCs w:val="24"/>
          <w:shd w:val="clear" w:color="auto" w:fill="FFFFFF"/>
        </w:rPr>
        <w:t xml:space="preserve">, </w:t>
      </w:r>
      <w:r w:rsidR="00880775" w:rsidRPr="006C61F8">
        <w:rPr>
          <w:rFonts w:ascii="Calibri Light" w:hAnsi="Calibri Light" w:cs="Calibri Light"/>
          <w:sz w:val="24"/>
          <w:szCs w:val="24"/>
          <w:shd w:val="clear" w:color="auto" w:fill="FFFFFF"/>
        </w:rPr>
        <w:t>and ‘</w:t>
      </w:r>
      <w:r w:rsidRPr="006C61F8">
        <w:rPr>
          <w:rFonts w:ascii="Calibri Light" w:hAnsi="Calibri Light" w:cs="Calibri Light"/>
          <w:sz w:val="24"/>
          <w:szCs w:val="24"/>
          <w:shd w:val="clear" w:color="auto" w:fill="FFFFFF"/>
        </w:rPr>
        <w:t xml:space="preserve">sublation’ </w:t>
      </w:r>
      <w:r w:rsidR="00880775" w:rsidRPr="006C61F8">
        <w:rPr>
          <w:rFonts w:ascii="Calibri Light" w:hAnsi="Calibri Light" w:cs="Calibri Light"/>
          <w:sz w:val="24"/>
          <w:szCs w:val="24"/>
          <w:shd w:val="clear" w:color="auto" w:fill="FFFFFF"/>
        </w:rPr>
        <w:t>as it is used by Hegel and within Marxism. For Freud sublimation is the process by which bodily feeling, whether of sexual origin</w:t>
      </w:r>
      <w:r w:rsidR="00880775">
        <w:rPr>
          <w:rFonts w:ascii="Calibri Light" w:hAnsi="Calibri Light" w:cs="Calibri Light"/>
          <w:sz w:val="24"/>
          <w:szCs w:val="24"/>
          <w:shd w:val="clear" w:color="auto" w:fill="FFFFFF"/>
        </w:rPr>
        <w:t xml:space="preserve"> or arising from life trauma, takes on a representational form in the mind. It is the result of </w:t>
      </w:r>
      <w:r w:rsidR="00A25047">
        <w:rPr>
          <w:rFonts w:ascii="Calibri Light" w:hAnsi="Calibri Light" w:cs="Calibri Light"/>
          <w:sz w:val="24"/>
          <w:szCs w:val="24"/>
          <w:shd w:val="clear" w:color="auto" w:fill="FFFFFF"/>
        </w:rPr>
        <w:t xml:space="preserve">specific </w:t>
      </w:r>
      <w:r w:rsidR="00880775">
        <w:rPr>
          <w:rFonts w:ascii="Calibri Light" w:hAnsi="Calibri Light" w:cs="Calibri Light"/>
          <w:sz w:val="24"/>
          <w:szCs w:val="24"/>
          <w:shd w:val="clear" w:color="auto" w:fill="FFFFFF"/>
        </w:rPr>
        <w:t xml:space="preserve">conflicts in the </w:t>
      </w:r>
      <w:r w:rsidR="008703C3">
        <w:rPr>
          <w:rFonts w:ascii="Calibri Light" w:hAnsi="Calibri Light" w:cs="Calibri Light"/>
          <w:sz w:val="24"/>
          <w:szCs w:val="24"/>
          <w:shd w:val="clear" w:color="auto" w:fill="FFFFFF"/>
        </w:rPr>
        <w:t xml:space="preserve">individual </w:t>
      </w:r>
      <w:r w:rsidR="00880775">
        <w:rPr>
          <w:rFonts w:ascii="Calibri Light" w:hAnsi="Calibri Light" w:cs="Calibri Light"/>
          <w:sz w:val="24"/>
          <w:szCs w:val="24"/>
          <w:shd w:val="clear" w:color="auto" w:fill="FFFFFF"/>
        </w:rPr>
        <w:t>psyche that require safe outlets and outward expression</w:t>
      </w:r>
      <w:r w:rsidR="00DC1D4B">
        <w:rPr>
          <w:rFonts w:ascii="Calibri Light" w:hAnsi="Calibri Light" w:cs="Calibri Light"/>
          <w:sz w:val="24"/>
          <w:szCs w:val="24"/>
          <w:shd w:val="clear" w:color="auto" w:fill="FFFFFF"/>
        </w:rPr>
        <w:t>, enabling</w:t>
      </w:r>
      <w:r w:rsidR="008703C3">
        <w:rPr>
          <w:rFonts w:ascii="Calibri Light" w:hAnsi="Calibri Light" w:cs="Calibri Light"/>
          <w:sz w:val="24"/>
          <w:szCs w:val="24"/>
          <w:shd w:val="clear" w:color="auto" w:fill="FFFFFF"/>
        </w:rPr>
        <w:t xml:space="preserve"> the person to manage their social behaviour. Sublation however, has a historical meaning. It refers to the transformation of consciousness (in Hegel’s original logic, the ‘Idea’)</w:t>
      </w:r>
      <w:r w:rsidR="00DC1D4B">
        <w:rPr>
          <w:rFonts w:ascii="Calibri Light" w:hAnsi="Calibri Light" w:cs="Calibri Light"/>
          <w:sz w:val="24"/>
          <w:szCs w:val="24"/>
          <w:shd w:val="clear" w:color="auto" w:fill="FFFFFF"/>
        </w:rPr>
        <w:t xml:space="preserve">. In this </w:t>
      </w:r>
      <w:r w:rsidR="00461A39">
        <w:rPr>
          <w:rFonts w:ascii="Calibri Light" w:hAnsi="Calibri Light" w:cs="Calibri Light"/>
          <w:sz w:val="24"/>
          <w:szCs w:val="24"/>
          <w:shd w:val="clear" w:color="auto" w:fill="FFFFFF"/>
        </w:rPr>
        <w:t>process</w:t>
      </w:r>
      <w:r w:rsidR="00DC1D4B">
        <w:rPr>
          <w:rFonts w:ascii="Calibri Light" w:hAnsi="Calibri Light" w:cs="Calibri Light"/>
          <w:sz w:val="24"/>
          <w:szCs w:val="24"/>
          <w:shd w:val="clear" w:color="auto" w:fill="FFFFFF"/>
        </w:rPr>
        <w:t>, forms</w:t>
      </w:r>
      <w:r w:rsidR="006C61F8">
        <w:rPr>
          <w:rFonts w:ascii="Calibri Light" w:hAnsi="Calibri Light" w:cs="Calibri Light"/>
          <w:sz w:val="24"/>
          <w:szCs w:val="24"/>
          <w:shd w:val="clear" w:color="auto" w:fill="FFFFFF"/>
        </w:rPr>
        <w:t xml:space="preserve"> </w:t>
      </w:r>
      <w:r w:rsidR="00DC1D4B">
        <w:rPr>
          <w:rFonts w:ascii="Calibri Light" w:hAnsi="Calibri Light" w:cs="Calibri Light"/>
          <w:sz w:val="24"/>
          <w:szCs w:val="24"/>
          <w:shd w:val="clear" w:color="auto" w:fill="FFFFFF"/>
        </w:rPr>
        <w:t>that are in tension with one another</w:t>
      </w:r>
      <w:r w:rsidR="002B224F">
        <w:rPr>
          <w:rFonts w:ascii="Calibri Light" w:hAnsi="Calibri Light" w:cs="Calibri Light"/>
          <w:sz w:val="24"/>
          <w:szCs w:val="24"/>
          <w:shd w:val="clear" w:color="auto" w:fill="FFFFFF"/>
        </w:rPr>
        <w:t xml:space="preserve"> </w:t>
      </w:r>
      <w:r w:rsidR="00DC1D4B">
        <w:rPr>
          <w:rFonts w:ascii="Calibri Light" w:hAnsi="Calibri Light" w:cs="Calibri Light"/>
          <w:sz w:val="24"/>
          <w:szCs w:val="24"/>
          <w:shd w:val="clear" w:color="auto" w:fill="FFFFFF"/>
        </w:rPr>
        <w:t xml:space="preserve">become resolved into a higher form that both cancels and preserves its origins. Something </w:t>
      </w:r>
      <w:r w:rsidR="006C61F8">
        <w:rPr>
          <w:rFonts w:ascii="Calibri Light" w:hAnsi="Calibri Light" w:cs="Calibri Light"/>
          <w:sz w:val="24"/>
          <w:szCs w:val="24"/>
          <w:shd w:val="clear" w:color="auto" w:fill="FFFFFF"/>
        </w:rPr>
        <w:t xml:space="preserve">entirely </w:t>
      </w:r>
      <w:r w:rsidR="00DC1D4B">
        <w:rPr>
          <w:rFonts w:ascii="Calibri Light" w:hAnsi="Calibri Light" w:cs="Calibri Light"/>
          <w:sz w:val="24"/>
          <w:szCs w:val="24"/>
          <w:shd w:val="clear" w:color="auto" w:fill="FFFFFF"/>
        </w:rPr>
        <w:t>new is created. The outcome</w:t>
      </w:r>
      <w:r w:rsidR="006D7286">
        <w:rPr>
          <w:rFonts w:ascii="Calibri Light" w:hAnsi="Calibri Light" w:cs="Calibri Light"/>
          <w:sz w:val="24"/>
          <w:szCs w:val="24"/>
          <w:shd w:val="clear" w:color="auto" w:fill="FFFFFF"/>
        </w:rPr>
        <w:t xml:space="preserve"> </w:t>
      </w:r>
      <w:r w:rsidR="00DC1D4B">
        <w:rPr>
          <w:rFonts w:ascii="Calibri Light" w:hAnsi="Calibri Light" w:cs="Calibri Light"/>
          <w:sz w:val="24"/>
          <w:szCs w:val="24"/>
          <w:shd w:val="clear" w:color="auto" w:fill="FFFFFF"/>
        </w:rPr>
        <w:t>is no</w:t>
      </w:r>
      <w:r w:rsidR="006D7286">
        <w:rPr>
          <w:rFonts w:ascii="Calibri Light" w:hAnsi="Calibri Light" w:cs="Calibri Light"/>
          <w:sz w:val="24"/>
          <w:szCs w:val="24"/>
          <w:shd w:val="clear" w:color="auto" w:fill="FFFFFF"/>
        </w:rPr>
        <w:t xml:space="preserve"> longer</w:t>
      </w:r>
      <w:r w:rsidR="00DC1D4B">
        <w:rPr>
          <w:rFonts w:ascii="Calibri Light" w:hAnsi="Calibri Light" w:cs="Calibri Light"/>
          <w:sz w:val="24"/>
          <w:szCs w:val="24"/>
          <w:shd w:val="clear" w:color="auto" w:fill="FFFFFF"/>
        </w:rPr>
        <w:t xml:space="preserve"> </w:t>
      </w:r>
      <w:r w:rsidR="006D7286">
        <w:rPr>
          <w:rFonts w:ascii="Calibri Light" w:hAnsi="Calibri Light" w:cs="Calibri Light"/>
          <w:sz w:val="24"/>
          <w:szCs w:val="24"/>
          <w:shd w:val="clear" w:color="auto" w:fill="FFFFFF"/>
        </w:rPr>
        <w:t xml:space="preserve">only </w:t>
      </w:r>
      <w:r w:rsidR="00DC1D4B">
        <w:rPr>
          <w:rFonts w:ascii="Calibri Light" w:hAnsi="Calibri Light" w:cs="Calibri Light"/>
          <w:sz w:val="24"/>
          <w:szCs w:val="24"/>
          <w:shd w:val="clear" w:color="auto" w:fill="FFFFFF"/>
        </w:rPr>
        <w:t xml:space="preserve">a psychological reflex, </w:t>
      </w:r>
      <w:r w:rsidR="006C61F8">
        <w:rPr>
          <w:rFonts w:ascii="Calibri Light" w:hAnsi="Calibri Light" w:cs="Calibri Light"/>
          <w:sz w:val="24"/>
          <w:szCs w:val="24"/>
          <w:shd w:val="clear" w:color="auto" w:fill="FFFFFF"/>
        </w:rPr>
        <w:t xml:space="preserve">supporting </w:t>
      </w:r>
      <w:r w:rsidR="00DC1D4B">
        <w:rPr>
          <w:rFonts w:ascii="Calibri Light" w:hAnsi="Calibri Light" w:cs="Calibri Light"/>
          <w:sz w:val="24"/>
          <w:szCs w:val="24"/>
          <w:shd w:val="clear" w:color="auto" w:fill="FFFFFF"/>
        </w:rPr>
        <w:t>individual orientation, but a total change</w:t>
      </w:r>
      <w:r w:rsidR="006C61F8">
        <w:rPr>
          <w:rFonts w:ascii="Calibri Light" w:hAnsi="Calibri Light" w:cs="Calibri Light"/>
          <w:sz w:val="24"/>
          <w:szCs w:val="24"/>
          <w:shd w:val="clear" w:color="auto" w:fill="FFFFFF"/>
        </w:rPr>
        <w:t xml:space="preserve">, </w:t>
      </w:r>
      <w:r w:rsidR="00DC1D4B">
        <w:rPr>
          <w:rFonts w:ascii="Calibri Light" w:hAnsi="Calibri Light" w:cs="Calibri Light"/>
          <w:sz w:val="24"/>
          <w:szCs w:val="24"/>
          <w:shd w:val="clear" w:color="auto" w:fill="FFFFFF"/>
        </w:rPr>
        <w:t xml:space="preserve">both in the </w:t>
      </w:r>
      <w:r w:rsidR="006C61F8">
        <w:rPr>
          <w:rFonts w:ascii="Calibri Light" w:hAnsi="Calibri Light" w:cs="Calibri Light"/>
          <w:sz w:val="24"/>
          <w:szCs w:val="24"/>
          <w:shd w:val="clear" w:color="auto" w:fill="FFFFFF"/>
        </w:rPr>
        <w:t xml:space="preserve">consciousness </w:t>
      </w:r>
      <w:r w:rsidR="00DC1D4B">
        <w:rPr>
          <w:rFonts w:ascii="Calibri Light" w:hAnsi="Calibri Light" w:cs="Calibri Light"/>
          <w:sz w:val="24"/>
          <w:szCs w:val="24"/>
          <w:shd w:val="clear" w:color="auto" w:fill="FFFFFF"/>
        </w:rPr>
        <w:t xml:space="preserve">of the group, and </w:t>
      </w:r>
      <w:r w:rsidR="006C61F8">
        <w:rPr>
          <w:rFonts w:ascii="Calibri Light" w:hAnsi="Calibri Light" w:cs="Calibri Light"/>
          <w:sz w:val="24"/>
          <w:szCs w:val="24"/>
          <w:shd w:val="clear" w:color="auto" w:fill="FFFFFF"/>
        </w:rPr>
        <w:t xml:space="preserve">of the identification of the self within it. </w:t>
      </w:r>
    </w:p>
    <w:p w14:paraId="71D9BF57" w14:textId="77777777" w:rsidR="00E524D5" w:rsidRPr="00F72673" w:rsidRDefault="00E524D5" w:rsidP="0088732A">
      <w:pPr>
        <w:spacing w:after="0" w:line="360" w:lineRule="auto"/>
        <w:jc w:val="both"/>
        <w:rPr>
          <w:rFonts w:ascii="Calibri Light" w:hAnsi="Calibri Light" w:cs="Calibri Light"/>
          <w:sz w:val="24"/>
          <w:szCs w:val="24"/>
          <w:shd w:val="clear" w:color="auto" w:fill="FFFFFF"/>
        </w:rPr>
      </w:pPr>
    </w:p>
    <w:p w14:paraId="498E6889" w14:textId="48731AEB" w:rsidR="00E524D5" w:rsidRPr="00F72673" w:rsidRDefault="00E524D5" w:rsidP="0088732A">
      <w:pPr>
        <w:spacing w:after="0" w:line="360" w:lineRule="auto"/>
        <w:jc w:val="both"/>
        <w:rPr>
          <w:rFonts w:ascii="Calibri Light" w:hAnsi="Calibri Light" w:cs="Calibri Light"/>
          <w:sz w:val="24"/>
          <w:szCs w:val="24"/>
          <w:shd w:val="clear" w:color="auto" w:fill="FFFFFF"/>
        </w:rPr>
      </w:pPr>
      <w:r w:rsidRPr="00E22F74">
        <w:rPr>
          <w:rFonts w:ascii="Calibri Light" w:hAnsi="Calibri Light" w:cs="Calibri Light"/>
          <w:sz w:val="24"/>
          <w:szCs w:val="24"/>
          <w:shd w:val="clear" w:color="auto" w:fill="FFFFFF"/>
        </w:rPr>
        <w:t>And once more we return to our model of mind, but now with ‘repression’ understood differently, not merely as a</w:t>
      </w:r>
      <w:r w:rsidR="00A25047">
        <w:rPr>
          <w:rFonts w:ascii="Calibri Light" w:hAnsi="Calibri Light" w:cs="Calibri Light"/>
          <w:sz w:val="24"/>
          <w:szCs w:val="24"/>
          <w:shd w:val="clear" w:color="auto" w:fill="FFFFFF"/>
        </w:rPr>
        <w:t xml:space="preserve">n </w:t>
      </w:r>
      <w:r w:rsidR="00216ECD" w:rsidRPr="00E22F74">
        <w:rPr>
          <w:rFonts w:ascii="Calibri Light" w:hAnsi="Calibri Light" w:cs="Calibri Light"/>
          <w:sz w:val="24"/>
          <w:szCs w:val="24"/>
          <w:shd w:val="clear" w:color="auto" w:fill="FFFFFF"/>
        </w:rPr>
        <w:t xml:space="preserve">individual </w:t>
      </w:r>
      <w:r w:rsidRPr="00E22F74">
        <w:rPr>
          <w:rFonts w:ascii="Calibri Light" w:hAnsi="Calibri Light" w:cs="Calibri Light"/>
          <w:sz w:val="24"/>
          <w:szCs w:val="24"/>
          <w:shd w:val="clear" w:color="auto" w:fill="FFFFFF"/>
        </w:rPr>
        <w:t xml:space="preserve">defence mechanism against a hostile world, but as historically transformative, and closer in meaning to ‘sublation’ in the Hegelian schema. It is now seen as the </w:t>
      </w:r>
      <w:r w:rsidR="00A25047">
        <w:rPr>
          <w:rFonts w:ascii="Calibri Light" w:hAnsi="Calibri Light" w:cs="Calibri Light"/>
          <w:sz w:val="24"/>
          <w:szCs w:val="24"/>
          <w:shd w:val="clear" w:color="auto" w:fill="FFFFFF"/>
        </w:rPr>
        <w:t>‘negative’</w:t>
      </w:r>
      <w:r w:rsidRPr="00E22F74">
        <w:rPr>
          <w:rFonts w:ascii="Calibri Light" w:hAnsi="Calibri Light" w:cs="Calibri Light"/>
          <w:sz w:val="24"/>
          <w:szCs w:val="24"/>
          <w:shd w:val="clear" w:color="auto" w:fill="FFFFFF"/>
        </w:rPr>
        <w:t xml:space="preserve"> moment in a larger dialectic that creates new manifests coming to the surface of the psyche in the host of feelings, expressions and orientations with which we began our</w:t>
      </w:r>
      <w:r w:rsidR="00216ECD" w:rsidRPr="00E22F74">
        <w:rPr>
          <w:rFonts w:ascii="Calibri Light" w:hAnsi="Calibri Light" w:cs="Calibri Light"/>
          <w:sz w:val="24"/>
          <w:szCs w:val="24"/>
          <w:shd w:val="clear" w:color="auto" w:fill="FFFFFF"/>
        </w:rPr>
        <w:t xml:space="preserve"> </w:t>
      </w:r>
      <w:r w:rsidRPr="00E22F74">
        <w:rPr>
          <w:rFonts w:ascii="Calibri Light" w:hAnsi="Calibri Light" w:cs="Calibri Light"/>
          <w:sz w:val="24"/>
          <w:szCs w:val="24"/>
          <w:shd w:val="clear" w:color="auto" w:fill="FFFFFF"/>
        </w:rPr>
        <w:t>inquiry.</w:t>
      </w:r>
      <w:r w:rsidR="00E22F74" w:rsidRPr="00E22F74">
        <w:rPr>
          <w:rFonts w:ascii="Calibri Light" w:hAnsi="Calibri Light" w:cs="Calibri Light"/>
          <w:sz w:val="24"/>
          <w:szCs w:val="24"/>
          <w:shd w:val="clear" w:color="auto" w:fill="FFFFFF"/>
        </w:rPr>
        <w:t xml:space="preserve"> They may become a cause o</w:t>
      </w:r>
      <w:r w:rsidR="0006387C">
        <w:rPr>
          <w:rFonts w:ascii="Calibri Light" w:hAnsi="Calibri Light" w:cs="Calibri Light"/>
          <w:sz w:val="24"/>
          <w:szCs w:val="24"/>
          <w:shd w:val="clear" w:color="auto" w:fill="FFFFFF"/>
        </w:rPr>
        <w:t xml:space="preserve">f conflicted </w:t>
      </w:r>
      <w:r w:rsidR="00E22F74" w:rsidRPr="00E22F74">
        <w:rPr>
          <w:rFonts w:ascii="Calibri Light" w:hAnsi="Calibri Light" w:cs="Calibri Light"/>
          <w:sz w:val="24"/>
          <w:szCs w:val="24"/>
          <w:shd w:val="clear" w:color="auto" w:fill="FFFFFF"/>
        </w:rPr>
        <w:t>psychological trauma</w:t>
      </w:r>
      <w:r w:rsidR="0006387C">
        <w:rPr>
          <w:rFonts w:ascii="Calibri Light" w:hAnsi="Calibri Light" w:cs="Calibri Light"/>
          <w:sz w:val="24"/>
          <w:szCs w:val="24"/>
          <w:shd w:val="clear" w:color="auto" w:fill="FFFFFF"/>
        </w:rPr>
        <w:t xml:space="preserve">; </w:t>
      </w:r>
      <w:r w:rsidR="00E22F74">
        <w:rPr>
          <w:rFonts w:ascii="Calibri Light" w:hAnsi="Calibri Light" w:cs="Calibri Light"/>
          <w:sz w:val="24"/>
          <w:szCs w:val="24"/>
          <w:shd w:val="clear" w:color="auto" w:fill="FFFFFF"/>
        </w:rPr>
        <w:t xml:space="preserve">but equally they may give rise to </w:t>
      </w:r>
      <w:r w:rsidR="00E22F74" w:rsidRPr="00E22F74">
        <w:rPr>
          <w:rFonts w:ascii="Calibri Light" w:eastAsiaTheme="minorEastAsia" w:hAnsi="Calibri Light" w:cs="Calibri Light"/>
          <w:sz w:val="24"/>
          <w:szCs w:val="24"/>
          <w:lang w:eastAsia="en-GB"/>
        </w:rPr>
        <w:t>novel creations in thought that allow previously unimagined identifications</w:t>
      </w:r>
      <w:r w:rsidR="00E22F74">
        <w:rPr>
          <w:rFonts w:ascii="Calibri Light" w:eastAsiaTheme="minorEastAsia" w:hAnsi="Calibri Light" w:cs="Calibri Light"/>
          <w:sz w:val="24"/>
          <w:szCs w:val="24"/>
          <w:lang w:eastAsia="en-GB"/>
        </w:rPr>
        <w:t xml:space="preserve"> and behavioural forms to emerge. </w:t>
      </w:r>
      <w:r w:rsidRPr="00F72673">
        <w:rPr>
          <w:rFonts w:ascii="Calibri Light" w:hAnsi="Calibri Light" w:cs="Calibri Light"/>
          <w:sz w:val="24"/>
          <w:szCs w:val="24"/>
          <w:shd w:val="clear" w:color="auto" w:fill="FFFFFF"/>
        </w:rPr>
        <w:t xml:space="preserve">Whether these are pro- or anti-social, fulfilling or dangerous, happy or tragic, is a separate question, and would depend on perceptions and </w:t>
      </w:r>
      <w:r w:rsidR="00094538">
        <w:rPr>
          <w:rFonts w:ascii="Calibri Light" w:hAnsi="Calibri Light" w:cs="Calibri Light"/>
          <w:sz w:val="24"/>
          <w:szCs w:val="24"/>
          <w:shd w:val="clear" w:color="auto" w:fill="FFFFFF"/>
        </w:rPr>
        <w:t>assessments of the risks faced</w:t>
      </w:r>
      <w:r w:rsidRPr="00F72673">
        <w:rPr>
          <w:rFonts w:ascii="Calibri Light" w:hAnsi="Calibri Light" w:cs="Calibri Light"/>
          <w:sz w:val="24"/>
          <w:szCs w:val="24"/>
          <w:shd w:val="clear" w:color="auto" w:fill="FFFFFF"/>
        </w:rPr>
        <w:t>, and the contingencies and circumstances of the life of the individual</w:t>
      </w:r>
      <w:r w:rsidR="00216ECD">
        <w:rPr>
          <w:rFonts w:ascii="Calibri Light" w:hAnsi="Calibri Light" w:cs="Calibri Light"/>
          <w:sz w:val="24"/>
          <w:szCs w:val="24"/>
          <w:shd w:val="clear" w:color="auto" w:fill="FFFFFF"/>
        </w:rPr>
        <w:t>; a</w:t>
      </w:r>
      <w:r w:rsidR="001A6CB5">
        <w:rPr>
          <w:rFonts w:ascii="Calibri Light" w:hAnsi="Calibri Light" w:cs="Calibri Light"/>
          <w:sz w:val="24"/>
          <w:szCs w:val="24"/>
          <w:shd w:val="clear" w:color="auto" w:fill="FFFFFF"/>
        </w:rPr>
        <w:t>nd herein lies ‘</w:t>
      </w:r>
      <w:proofErr w:type="gramStart"/>
      <w:r w:rsidR="001A6CB5">
        <w:rPr>
          <w:rFonts w:ascii="Calibri Light" w:hAnsi="Calibri Light" w:cs="Calibri Light"/>
          <w:sz w:val="24"/>
          <w:szCs w:val="24"/>
          <w:shd w:val="clear" w:color="auto" w:fill="FFFFFF"/>
        </w:rPr>
        <w:t>politics’</w:t>
      </w:r>
      <w:proofErr w:type="gramEnd"/>
      <w:r w:rsidR="001A6CB5">
        <w:rPr>
          <w:rFonts w:ascii="Calibri Light" w:hAnsi="Calibri Light" w:cs="Calibri Light"/>
          <w:sz w:val="24"/>
          <w:szCs w:val="24"/>
          <w:shd w:val="clear" w:color="auto" w:fill="FFFFFF"/>
        </w:rPr>
        <w:t xml:space="preserve"> at the levels of the person and of their society. </w:t>
      </w:r>
      <w:r w:rsidRPr="00F72673">
        <w:rPr>
          <w:rFonts w:ascii="Calibri Light" w:hAnsi="Calibri Light" w:cs="Calibri Light"/>
          <w:sz w:val="24"/>
          <w:szCs w:val="24"/>
          <w:shd w:val="clear" w:color="auto" w:fill="FFFFFF"/>
        </w:rPr>
        <w:t xml:space="preserve">They would also depend on the times of the person, the historical movements that shaped them, the social trends of their generation and the spaces for liberation they experienced. But the meaning of ‘repression’ has </w:t>
      </w:r>
      <w:r w:rsidR="004C5547" w:rsidRPr="00F72673">
        <w:rPr>
          <w:rFonts w:ascii="Calibri Light" w:hAnsi="Calibri Light" w:cs="Calibri Light"/>
          <w:sz w:val="24"/>
          <w:szCs w:val="24"/>
          <w:shd w:val="clear" w:color="auto" w:fill="FFFFFF"/>
        </w:rPr>
        <w:t>changed and</w:t>
      </w:r>
      <w:r w:rsidR="004C5547">
        <w:rPr>
          <w:rFonts w:ascii="Calibri Light" w:hAnsi="Calibri Light" w:cs="Calibri Light"/>
          <w:sz w:val="24"/>
          <w:szCs w:val="24"/>
          <w:shd w:val="clear" w:color="auto" w:fill="FFFFFF"/>
        </w:rPr>
        <w:t xml:space="preserve"> is </w:t>
      </w:r>
      <w:r w:rsidR="00BD6909">
        <w:rPr>
          <w:rFonts w:ascii="Calibri Light" w:hAnsi="Calibri Light" w:cs="Calibri Light"/>
          <w:sz w:val="24"/>
          <w:szCs w:val="24"/>
          <w:shd w:val="clear" w:color="auto" w:fill="FFFFFF"/>
        </w:rPr>
        <w:t>now more tha</w:t>
      </w:r>
      <w:r w:rsidR="002F563E">
        <w:rPr>
          <w:rFonts w:ascii="Calibri Light" w:hAnsi="Calibri Light" w:cs="Calibri Light"/>
          <w:sz w:val="24"/>
          <w:szCs w:val="24"/>
          <w:shd w:val="clear" w:color="auto" w:fill="FFFFFF"/>
        </w:rPr>
        <w:t>n</w:t>
      </w:r>
      <w:r w:rsidR="00BD6909">
        <w:rPr>
          <w:rFonts w:ascii="Calibri Light" w:hAnsi="Calibri Light" w:cs="Calibri Light"/>
          <w:sz w:val="24"/>
          <w:szCs w:val="24"/>
          <w:shd w:val="clear" w:color="auto" w:fill="FFFFFF"/>
        </w:rPr>
        <w:t xml:space="preserve"> </w:t>
      </w:r>
      <w:r w:rsidR="004C5547">
        <w:rPr>
          <w:rFonts w:ascii="Calibri Light" w:hAnsi="Calibri Light" w:cs="Calibri Light"/>
          <w:sz w:val="24"/>
          <w:szCs w:val="24"/>
          <w:shd w:val="clear" w:color="auto" w:fill="FFFFFF"/>
        </w:rPr>
        <w:t xml:space="preserve">the obverse moment to introjection in a mechanical sense. </w:t>
      </w:r>
      <w:r w:rsidRPr="00F72673">
        <w:rPr>
          <w:rFonts w:ascii="Calibri Light" w:hAnsi="Calibri Light" w:cs="Calibri Light"/>
          <w:sz w:val="24"/>
          <w:szCs w:val="24"/>
          <w:shd w:val="clear" w:color="auto" w:fill="FFFFFF"/>
        </w:rPr>
        <w:t xml:space="preserve">It is now the cause of a creative unconscious producing personal feelings, social meanings and symbolic associations that </w:t>
      </w:r>
      <w:r w:rsidR="009309C3">
        <w:rPr>
          <w:rFonts w:ascii="Calibri Light" w:hAnsi="Calibri Light" w:cs="Calibri Light"/>
          <w:sz w:val="24"/>
          <w:szCs w:val="24"/>
          <w:shd w:val="clear" w:color="auto" w:fill="FFFFFF"/>
        </w:rPr>
        <w:t xml:space="preserve">characterise </w:t>
      </w:r>
      <w:r w:rsidRPr="00F72673">
        <w:rPr>
          <w:rFonts w:ascii="Calibri Light" w:hAnsi="Calibri Light" w:cs="Calibri Light"/>
          <w:sz w:val="24"/>
          <w:szCs w:val="24"/>
          <w:shd w:val="clear" w:color="auto" w:fill="FFFFFF"/>
        </w:rPr>
        <w:t xml:space="preserve">the mind </w:t>
      </w:r>
      <w:r w:rsidR="009309C3">
        <w:rPr>
          <w:rFonts w:ascii="Calibri Light" w:hAnsi="Calibri Light" w:cs="Calibri Light"/>
          <w:sz w:val="24"/>
          <w:szCs w:val="24"/>
          <w:shd w:val="clear" w:color="auto" w:fill="FFFFFF"/>
        </w:rPr>
        <w:t xml:space="preserve">in its totality, though </w:t>
      </w:r>
      <w:r w:rsidRPr="00F72673">
        <w:rPr>
          <w:rFonts w:ascii="Calibri Light" w:hAnsi="Calibri Light" w:cs="Calibri Light"/>
          <w:sz w:val="24"/>
          <w:szCs w:val="24"/>
          <w:shd w:val="clear" w:color="auto" w:fill="FFFFFF"/>
        </w:rPr>
        <w:t>in ways th</w:t>
      </w:r>
      <w:r w:rsidR="009309C3">
        <w:rPr>
          <w:rFonts w:ascii="Calibri Light" w:hAnsi="Calibri Light" w:cs="Calibri Light"/>
          <w:sz w:val="24"/>
          <w:szCs w:val="24"/>
          <w:shd w:val="clear" w:color="auto" w:fill="FFFFFF"/>
        </w:rPr>
        <w:t>at are not</w:t>
      </w:r>
      <w:r w:rsidR="00A25047">
        <w:rPr>
          <w:rFonts w:ascii="Calibri Light" w:hAnsi="Calibri Light" w:cs="Calibri Light"/>
          <w:sz w:val="24"/>
          <w:szCs w:val="24"/>
          <w:shd w:val="clear" w:color="auto" w:fill="FFFFFF"/>
        </w:rPr>
        <w:t xml:space="preserve"> </w:t>
      </w:r>
      <w:r w:rsidR="009309C3">
        <w:rPr>
          <w:rFonts w:ascii="Calibri Light" w:hAnsi="Calibri Light" w:cs="Calibri Light"/>
          <w:sz w:val="24"/>
          <w:szCs w:val="24"/>
          <w:shd w:val="clear" w:color="auto" w:fill="FFFFFF"/>
        </w:rPr>
        <w:lastRenderedPageBreak/>
        <w:t>immediately obvious to the individual.</w:t>
      </w:r>
      <w:r w:rsidRPr="00F72673">
        <w:rPr>
          <w:rFonts w:ascii="Calibri Light" w:hAnsi="Calibri Light" w:cs="Calibri Light"/>
          <w:sz w:val="24"/>
          <w:szCs w:val="24"/>
          <w:shd w:val="clear" w:color="auto" w:fill="FFFFFF"/>
        </w:rPr>
        <w:t xml:space="preserve"> </w:t>
      </w:r>
      <w:r w:rsidR="00A25047">
        <w:rPr>
          <w:rFonts w:ascii="Calibri Light" w:hAnsi="Calibri Light" w:cs="Calibri Light"/>
          <w:sz w:val="24"/>
          <w:szCs w:val="24"/>
          <w:shd w:val="clear" w:color="auto" w:fill="FFFFFF"/>
        </w:rPr>
        <w:t>But its role in creating their sense-of-self is fundamental. It</w:t>
      </w:r>
      <w:r w:rsidRPr="00F72673">
        <w:rPr>
          <w:rFonts w:ascii="Calibri Light" w:hAnsi="Calibri Light" w:cs="Calibri Light"/>
          <w:sz w:val="24"/>
          <w:szCs w:val="24"/>
          <w:shd w:val="clear" w:color="auto" w:fill="FFFFFF"/>
        </w:rPr>
        <w:t xml:space="preserve"> was a phenomenon that Freud </w:t>
      </w:r>
      <w:r w:rsidR="009309C3">
        <w:rPr>
          <w:rFonts w:ascii="Calibri Light" w:hAnsi="Calibri Light" w:cs="Calibri Light"/>
          <w:sz w:val="24"/>
          <w:szCs w:val="24"/>
          <w:shd w:val="clear" w:color="auto" w:fill="FFFFFF"/>
        </w:rPr>
        <w:t xml:space="preserve">would </w:t>
      </w:r>
      <w:r w:rsidR="00A25047">
        <w:rPr>
          <w:rFonts w:ascii="Calibri Light" w:hAnsi="Calibri Light" w:cs="Calibri Light"/>
          <w:sz w:val="24"/>
          <w:szCs w:val="24"/>
          <w:shd w:val="clear" w:color="auto" w:fill="FFFFFF"/>
        </w:rPr>
        <w:t xml:space="preserve">detect </w:t>
      </w:r>
      <w:r w:rsidRPr="00F72673">
        <w:rPr>
          <w:rFonts w:ascii="Calibri Light" w:hAnsi="Calibri Light" w:cs="Calibri Light"/>
          <w:sz w:val="24"/>
          <w:szCs w:val="24"/>
          <w:shd w:val="clear" w:color="auto" w:fill="FFFFFF"/>
        </w:rPr>
        <w:t xml:space="preserve">in his </w:t>
      </w:r>
      <w:r w:rsidR="003805D3" w:rsidRPr="00F72673">
        <w:rPr>
          <w:rFonts w:ascii="Calibri Light" w:hAnsi="Calibri Light" w:cs="Calibri Light"/>
          <w:sz w:val="24"/>
          <w:szCs w:val="24"/>
          <w:shd w:val="clear" w:color="auto" w:fill="FFFFFF"/>
        </w:rPr>
        <w:t>cases</w:t>
      </w:r>
      <w:r w:rsidR="003805D3">
        <w:rPr>
          <w:rFonts w:ascii="Calibri Light" w:hAnsi="Calibri Light" w:cs="Calibri Light"/>
          <w:sz w:val="24"/>
          <w:szCs w:val="24"/>
          <w:shd w:val="clear" w:color="auto" w:fill="FFFFFF"/>
        </w:rPr>
        <w:t xml:space="preserve"> but</w:t>
      </w:r>
      <w:r w:rsidRPr="00F72673">
        <w:rPr>
          <w:rFonts w:ascii="Calibri Light" w:hAnsi="Calibri Light" w:cs="Calibri Light"/>
          <w:sz w:val="24"/>
          <w:szCs w:val="24"/>
          <w:shd w:val="clear" w:color="auto" w:fill="FFFFFF"/>
        </w:rPr>
        <w:t xml:space="preserve"> could never fully resolve in theory. </w:t>
      </w:r>
    </w:p>
    <w:p w14:paraId="774D3A64" w14:textId="77777777" w:rsidR="00E524D5" w:rsidRPr="00F72673" w:rsidRDefault="00E524D5" w:rsidP="0088732A">
      <w:pPr>
        <w:spacing w:after="0" w:line="360" w:lineRule="auto"/>
        <w:jc w:val="both"/>
        <w:rPr>
          <w:rFonts w:ascii="Calibri Light" w:hAnsi="Calibri Light" w:cs="Calibri Light"/>
          <w:sz w:val="24"/>
          <w:szCs w:val="24"/>
          <w:shd w:val="clear" w:color="auto" w:fill="FFFFFF"/>
        </w:rPr>
      </w:pPr>
    </w:p>
    <w:p w14:paraId="68C5FA5F" w14:textId="1E0F6484" w:rsidR="00E524D5" w:rsidRPr="00F72673" w:rsidRDefault="003805D3" w:rsidP="0088732A">
      <w:pPr>
        <w:spacing w:after="0" w:line="360" w:lineRule="auto"/>
        <w:jc w:val="both"/>
        <w:rPr>
          <w:rFonts w:ascii="Calibri Light" w:hAnsi="Calibri Light" w:cs="Calibri Light"/>
          <w:sz w:val="24"/>
          <w:szCs w:val="24"/>
          <w:shd w:val="clear" w:color="auto" w:fill="FFFFFF"/>
        </w:rPr>
      </w:pPr>
      <w:r>
        <w:rPr>
          <w:rFonts w:ascii="Calibri Light" w:hAnsi="Calibri Light" w:cs="Calibri Light"/>
          <w:sz w:val="24"/>
          <w:szCs w:val="24"/>
          <w:shd w:val="clear" w:color="auto" w:fill="FFFFFF"/>
        </w:rPr>
        <w:t>T</w:t>
      </w:r>
      <w:r w:rsidR="00E524D5" w:rsidRPr="00F72673">
        <w:rPr>
          <w:rFonts w:ascii="Calibri Light" w:hAnsi="Calibri Light" w:cs="Calibri Light"/>
          <w:sz w:val="24"/>
          <w:szCs w:val="24"/>
          <w:shd w:val="clear" w:color="auto" w:fill="FFFFFF"/>
        </w:rPr>
        <w:t xml:space="preserve">he </w:t>
      </w:r>
      <w:r>
        <w:rPr>
          <w:rFonts w:ascii="Calibri Light" w:hAnsi="Calibri Light" w:cs="Calibri Light"/>
          <w:sz w:val="24"/>
          <w:szCs w:val="24"/>
          <w:shd w:val="clear" w:color="auto" w:fill="FFFFFF"/>
        </w:rPr>
        <w:t xml:space="preserve">dialectically </w:t>
      </w:r>
      <w:r w:rsidR="00E524D5" w:rsidRPr="00F72673">
        <w:rPr>
          <w:rFonts w:ascii="Calibri Light" w:hAnsi="Calibri Light" w:cs="Calibri Light"/>
          <w:sz w:val="24"/>
          <w:szCs w:val="24"/>
          <w:shd w:val="clear" w:color="auto" w:fill="FFFFFF"/>
        </w:rPr>
        <w:t xml:space="preserve">‘negative’ character of repression now also associates it with ‘positive’ historical </w:t>
      </w:r>
      <w:r w:rsidR="006D0B3E">
        <w:rPr>
          <w:rFonts w:ascii="Calibri Light" w:hAnsi="Calibri Light" w:cs="Calibri Light"/>
          <w:sz w:val="24"/>
          <w:szCs w:val="24"/>
          <w:shd w:val="clear" w:color="auto" w:fill="FFFFFF"/>
        </w:rPr>
        <w:t>outcomes</w:t>
      </w:r>
      <w:r w:rsidR="00E524D5" w:rsidRPr="00F72673">
        <w:rPr>
          <w:rFonts w:ascii="Calibri Light" w:hAnsi="Calibri Light" w:cs="Calibri Light"/>
          <w:sz w:val="24"/>
          <w:szCs w:val="24"/>
          <w:shd w:val="clear" w:color="auto" w:fill="FFFFFF"/>
        </w:rPr>
        <w:t>. So, the sexual repression of the 1950s gives us the sexual revolution of the 1960s, the social repression of women gives us the resistances of activist feminism, the repressions of the workplace give us the energy of the trade union activist, and the repressions of colonialism, give us the courage of the national liberation fighter.</w:t>
      </w:r>
      <w:r w:rsidR="004C5547">
        <w:rPr>
          <w:rFonts w:ascii="Calibri Light" w:hAnsi="Calibri Light" w:cs="Calibri Light"/>
          <w:sz w:val="24"/>
          <w:szCs w:val="24"/>
          <w:shd w:val="clear" w:color="auto" w:fill="FFFFFF"/>
        </w:rPr>
        <w:t xml:space="preserve"> Always there is the conscious element, the minority </w:t>
      </w:r>
      <w:r w:rsidR="00D279FB">
        <w:rPr>
          <w:rFonts w:ascii="Calibri Light" w:hAnsi="Calibri Light" w:cs="Calibri Light"/>
          <w:sz w:val="24"/>
          <w:szCs w:val="24"/>
          <w:shd w:val="clear" w:color="auto" w:fill="FFFFFF"/>
        </w:rPr>
        <w:t xml:space="preserve">who do not forget, who </w:t>
      </w:r>
      <w:r w:rsidR="004C5547">
        <w:rPr>
          <w:rFonts w:ascii="Calibri Light" w:hAnsi="Calibri Light" w:cs="Calibri Light"/>
          <w:sz w:val="24"/>
          <w:szCs w:val="24"/>
          <w:shd w:val="clear" w:color="auto" w:fill="FFFFFF"/>
        </w:rPr>
        <w:t>argue and agitate</w:t>
      </w:r>
      <w:r w:rsidR="00D279FB">
        <w:rPr>
          <w:rFonts w:ascii="Calibri Light" w:hAnsi="Calibri Light" w:cs="Calibri Light"/>
          <w:sz w:val="24"/>
          <w:szCs w:val="24"/>
          <w:shd w:val="clear" w:color="auto" w:fill="FFFFFF"/>
        </w:rPr>
        <w:t>. But at the historical scale the forces released are the result of</w:t>
      </w:r>
      <w:r w:rsidR="00A068CA">
        <w:rPr>
          <w:rFonts w:ascii="Calibri Light" w:hAnsi="Calibri Light" w:cs="Calibri Light"/>
          <w:sz w:val="24"/>
          <w:szCs w:val="24"/>
          <w:shd w:val="clear" w:color="auto" w:fill="FFFFFF"/>
        </w:rPr>
        <w:t xml:space="preserve"> suppressed </w:t>
      </w:r>
      <w:r w:rsidR="00D279FB">
        <w:rPr>
          <w:rFonts w:ascii="Calibri Light" w:hAnsi="Calibri Light" w:cs="Calibri Light"/>
          <w:sz w:val="24"/>
          <w:szCs w:val="24"/>
          <w:shd w:val="clear" w:color="auto" w:fill="FFFFFF"/>
        </w:rPr>
        <w:t xml:space="preserve">emotions and thoughts that have </w:t>
      </w:r>
      <w:r>
        <w:rPr>
          <w:rFonts w:ascii="Calibri Light" w:hAnsi="Calibri Light" w:cs="Calibri Light"/>
          <w:sz w:val="24"/>
          <w:szCs w:val="24"/>
          <w:shd w:val="clear" w:color="auto" w:fill="FFFFFF"/>
        </w:rPr>
        <w:t xml:space="preserve">long </w:t>
      </w:r>
      <w:r w:rsidR="00D279FB">
        <w:rPr>
          <w:rFonts w:ascii="Calibri Light" w:hAnsi="Calibri Light" w:cs="Calibri Light"/>
          <w:sz w:val="24"/>
          <w:szCs w:val="24"/>
          <w:shd w:val="clear" w:color="auto" w:fill="FFFFFF"/>
        </w:rPr>
        <w:t>churned beneath the surface creating the conditions for cultural, political and social eruption.</w:t>
      </w:r>
    </w:p>
    <w:p w14:paraId="0E230C05" w14:textId="77777777" w:rsidR="00E524D5" w:rsidRPr="00F72673" w:rsidRDefault="00E524D5" w:rsidP="0088732A">
      <w:pPr>
        <w:spacing w:after="0" w:line="360" w:lineRule="auto"/>
        <w:jc w:val="both"/>
        <w:rPr>
          <w:rFonts w:ascii="Calibri Light" w:hAnsi="Calibri Light" w:cs="Calibri Light"/>
          <w:sz w:val="24"/>
          <w:szCs w:val="24"/>
          <w:shd w:val="clear" w:color="auto" w:fill="FFFFFF"/>
        </w:rPr>
      </w:pPr>
    </w:p>
    <w:p w14:paraId="7190D8CE" w14:textId="08126541" w:rsidR="00E524D5" w:rsidRPr="00F72673" w:rsidRDefault="006D0B3E" w:rsidP="0088732A">
      <w:pPr>
        <w:spacing w:after="0" w:line="360" w:lineRule="auto"/>
        <w:jc w:val="both"/>
        <w:rPr>
          <w:rFonts w:ascii="Calibri Light" w:hAnsi="Calibri Light" w:cs="Calibri Light"/>
          <w:sz w:val="24"/>
          <w:szCs w:val="24"/>
          <w:shd w:val="clear" w:color="auto" w:fill="FFFFFF"/>
        </w:rPr>
      </w:pPr>
      <w:r>
        <w:rPr>
          <w:rFonts w:ascii="Calibri Light" w:hAnsi="Calibri Light" w:cs="Calibri Light"/>
          <w:sz w:val="24"/>
          <w:szCs w:val="24"/>
          <w:shd w:val="clear" w:color="auto" w:fill="FFFFFF"/>
        </w:rPr>
        <w:t xml:space="preserve">This </w:t>
      </w:r>
      <w:r w:rsidR="00E524D5" w:rsidRPr="00F72673">
        <w:rPr>
          <w:rFonts w:ascii="Calibri Light" w:hAnsi="Calibri Light" w:cs="Calibri Light"/>
          <w:sz w:val="24"/>
          <w:szCs w:val="24"/>
          <w:shd w:val="clear" w:color="auto" w:fill="FFFFFF"/>
        </w:rPr>
        <w:t>is a further change from Freud</w:t>
      </w:r>
      <w:r w:rsidR="0000442A">
        <w:rPr>
          <w:rFonts w:ascii="Calibri Light" w:hAnsi="Calibri Light" w:cs="Calibri Light"/>
          <w:sz w:val="24"/>
          <w:szCs w:val="24"/>
          <w:shd w:val="clear" w:color="auto" w:fill="FFFFFF"/>
        </w:rPr>
        <w:t>’s</w:t>
      </w:r>
      <w:r w:rsidR="00E524D5" w:rsidRPr="00F72673">
        <w:rPr>
          <w:rFonts w:ascii="Calibri Light" w:hAnsi="Calibri Light" w:cs="Calibri Light"/>
          <w:sz w:val="24"/>
          <w:szCs w:val="24"/>
          <w:shd w:val="clear" w:color="auto" w:fill="FFFFFF"/>
        </w:rPr>
        <w:t xml:space="preserve"> libidinal </w:t>
      </w:r>
      <w:r>
        <w:rPr>
          <w:rFonts w:ascii="Calibri Light" w:hAnsi="Calibri Light" w:cs="Calibri Light"/>
          <w:sz w:val="24"/>
          <w:szCs w:val="24"/>
          <w:shd w:val="clear" w:color="auto" w:fill="FFFFFF"/>
        </w:rPr>
        <w:t>r</w:t>
      </w:r>
      <w:r w:rsidR="00E524D5" w:rsidRPr="00F72673">
        <w:rPr>
          <w:rFonts w:ascii="Calibri Light" w:hAnsi="Calibri Light" w:cs="Calibri Light"/>
          <w:sz w:val="24"/>
          <w:szCs w:val="24"/>
          <w:shd w:val="clear" w:color="auto" w:fill="FFFFFF"/>
        </w:rPr>
        <w:t xml:space="preserve">epression. The repressive moment that occurs in the mind of the person striving to survive in their world, framed in the categories of the Hegelian roots of Marxism is now both a non-libidinal and a transformative dialectical force. And whilst Freud did move to symbolic theory, he was unable to successfully conceptualise the connections between the </w:t>
      </w:r>
      <w:r w:rsidR="001C0584">
        <w:rPr>
          <w:rFonts w:ascii="Calibri Light" w:hAnsi="Calibri Light" w:cs="Calibri Light"/>
          <w:sz w:val="24"/>
          <w:szCs w:val="24"/>
          <w:shd w:val="clear" w:color="auto" w:fill="FFFFFF"/>
        </w:rPr>
        <w:t xml:space="preserve">singular </w:t>
      </w:r>
      <w:r w:rsidR="009309C3">
        <w:rPr>
          <w:rFonts w:ascii="Calibri Light" w:hAnsi="Calibri Light" w:cs="Calibri Light"/>
          <w:sz w:val="24"/>
          <w:szCs w:val="24"/>
          <w:shd w:val="clear" w:color="auto" w:fill="FFFFFF"/>
        </w:rPr>
        <w:t>mind</w:t>
      </w:r>
      <w:r w:rsidR="00E524D5" w:rsidRPr="00F72673">
        <w:rPr>
          <w:rFonts w:ascii="Calibri Light" w:hAnsi="Calibri Light" w:cs="Calibri Light"/>
          <w:sz w:val="24"/>
          <w:szCs w:val="24"/>
          <w:shd w:val="clear" w:color="auto" w:fill="FFFFFF"/>
        </w:rPr>
        <w:t xml:space="preserve"> and larger society, </w:t>
      </w:r>
      <w:r w:rsidR="00A67344">
        <w:rPr>
          <w:rFonts w:ascii="Calibri Light" w:hAnsi="Calibri Light" w:cs="Calibri Light"/>
          <w:sz w:val="24"/>
          <w:szCs w:val="24"/>
          <w:shd w:val="clear" w:color="auto" w:fill="FFFFFF"/>
        </w:rPr>
        <w:t>curtailed</w:t>
      </w:r>
      <w:r w:rsidR="00E524D5" w:rsidRPr="00F72673">
        <w:rPr>
          <w:rFonts w:ascii="Calibri Light" w:hAnsi="Calibri Light" w:cs="Calibri Light"/>
          <w:sz w:val="24"/>
          <w:szCs w:val="24"/>
          <w:shd w:val="clear" w:color="auto" w:fill="FFFFFF"/>
        </w:rPr>
        <w:t xml:space="preserve"> as his thinking was by an individualised Kantian framework and limited by the mechanistic paradigm that remained beneath his explicit theorisations; his efforts to explain history lapsing always into mythic romanticism or vitalist cosmology.</w:t>
      </w:r>
    </w:p>
    <w:p w14:paraId="5CDA517E" w14:textId="77777777" w:rsidR="00E524D5" w:rsidRPr="00F72673" w:rsidRDefault="00E524D5" w:rsidP="0088732A">
      <w:pPr>
        <w:spacing w:after="0" w:line="360" w:lineRule="auto"/>
        <w:jc w:val="both"/>
        <w:rPr>
          <w:rFonts w:ascii="Calibri Light" w:hAnsi="Calibri Light" w:cs="Calibri Light"/>
          <w:sz w:val="24"/>
          <w:szCs w:val="24"/>
          <w:shd w:val="clear" w:color="auto" w:fill="FFFFFF"/>
        </w:rPr>
      </w:pPr>
    </w:p>
    <w:p w14:paraId="3E7535F3" w14:textId="5E95F277" w:rsidR="00E524D5" w:rsidRPr="009A7537" w:rsidRDefault="00422305" w:rsidP="0088732A">
      <w:pPr>
        <w:spacing w:after="0" w:line="360" w:lineRule="auto"/>
        <w:jc w:val="both"/>
        <w:rPr>
          <w:rFonts w:ascii="Calibri Light" w:hAnsi="Calibri Light" w:cs="Calibri Light"/>
          <w:sz w:val="24"/>
          <w:szCs w:val="24"/>
          <w:shd w:val="clear" w:color="auto" w:fill="FFFFFF"/>
        </w:rPr>
      </w:pPr>
      <w:r w:rsidRPr="009A7537">
        <w:rPr>
          <w:rFonts w:ascii="Calibri Light" w:hAnsi="Calibri Light" w:cs="Calibri Light"/>
          <w:sz w:val="24"/>
          <w:szCs w:val="24"/>
          <w:shd w:val="clear" w:color="auto" w:fill="FFFFFF"/>
        </w:rPr>
        <w:t>We can now consider</w:t>
      </w:r>
      <w:r w:rsidR="003547E9" w:rsidRPr="009A7537">
        <w:rPr>
          <w:rFonts w:ascii="Calibri Light" w:hAnsi="Calibri Light" w:cs="Calibri Light"/>
          <w:sz w:val="24"/>
          <w:szCs w:val="24"/>
          <w:shd w:val="clear" w:color="auto" w:fill="FFFFFF"/>
        </w:rPr>
        <w:t xml:space="preserve"> </w:t>
      </w:r>
      <w:r w:rsidRPr="009A7537">
        <w:rPr>
          <w:rFonts w:ascii="Calibri Light" w:hAnsi="Calibri Light" w:cs="Calibri Light"/>
          <w:sz w:val="24"/>
          <w:szCs w:val="24"/>
          <w:shd w:val="clear" w:color="auto" w:fill="FFFFFF"/>
        </w:rPr>
        <w:t xml:space="preserve">repression for our endeavour in four </w:t>
      </w:r>
      <w:r w:rsidR="00175583" w:rsidRPr="009A7537">
        <w:rPr>
          <w:rFonts w:ascii="Calibri Light" w:hAnsi="Calibri Light" w:cs="Calibri Light"/>
          <w:sz w:val="24"/>
          <w:szCs w:val="24"/>
          <w:shd w:val="clear" w:color="auto" w:fill="FFFFFF"/>
        </w:rPr>
        <w:t>registers</w:t>
      </w:r>
      <w:r w:rsidR="00E524D5" w:rsidRPr="009A7537">
        <w:rPr>
          <w:rFonts w:ascii="Calibri Light" w:hAnsi="Calibri Light" w:cs="Calibri Light"/>
          <w:sz w:val="24"/>
          <w:szCs w:val="24"/>
          <w:shd w:val="clear" w:color="auto" w:fill="FFFFFF"/>
        </w:rPr>
        <w:t>. First</w:t>
      </w:r>
      <w:r w:rsidR="00A068CA" w:rsidRPr="009A7537">
        <w:rPr>
          <w:rFonts w:ascii="Calibri Light" w:hAnsi="Calibri Light" w:cs="Calibri Light"/>
          <w:sz w:val="24"/>
          <w:szCs w:val="24"/>
          <w:shd w:val="clear" w:color="auto" w:fill="FFFFFF"/>
        </w:rPr>
        <w:t>ly</w:t>
      </w:r>
      <w:r w:rsidR="00E524D5" w:rsidRPr="009A7537">
        <w:rPr>
          <w:rFonts w:ascii="Calibri Light" w:hAnsi="Calibri Light" w:cs="Calibri Light"/>
          <w:sz w:val="24"/>
          <w:szCs w:val="24"/>
          <w:shd w:val="clear" w:color="auto" w:fill="FFFFFF"/>
        </w:rPr>
        <w:t>,</w:t>
      </w:r>
      <w:r w:rsidRPr="009A7537">
        <w:rPr>
          <w:rFonts w:ascii="Calibri Light" w:hAnsi="Calibri Light" w:cs="Calibri Light"/>
          <w:sz w:val="24"/>
          <w:szCs w:val="24"/>
          <w:shd w:val="clear" w:color="auto" w:fill="FFFFFF"/>
        </w:rPr>
        <w:t xml:space="preserve"> its purpose is </w:t>
      </w:r>
      <w:r w:rsidR="00E524D5" w:rsidRPr="009A7537">
        <w:rPr>
          <w:rFonts w:ascii="Calibri Light" w:hAnsi="Calibri Light" w:cs="Calibri Light"/>
          <w:sz w:val="24"/>
          <w:szCs w:val="24"/>
          <w:shd w:val="clear" w:color="auto" w:fill="FFFFFF"/>
        </w:rPr>
        <w:t>primarily social in the sense of being strategic for the survival of the person in their</w:t>
      </w:r>
      <w:r w:rsidRPr="009A7537">
        <w:rPr>
          <w:rFonts w:ascii="Calibri Light" w:hAnsi="Calibri Light" w:cs="Calibri Light"/>
          <w:sz w:val="24"/>
          <w:szCs w:val="24"/>
          <w:shd w:val="clear" w:color="auto" w:fill="FFFFFF"/>
        </w:rPr>
        <w:t xml:space="preserve"> </w:t>
      </w:r>
      <w:r w:rsidR="00E524D5" w:rsidRPr="009A7537">
        <w:rPr>
          <w:rFonts w:ascii="Calibri Light" w:hAnsi="Calibri Light" w:cs="Calibri Light"/>
          <w:sz w:val="24"/>
          <w:szCs w:val="24"/>
          <w:shd w:val="clear" w:color="auto" w:fill="FFFFFF"/>
        </w:rPr>
        <w:t xml:space="preserve">group; opposed that is from </w:t>
      </w:r>
      <w:r w:rsidR="006E5D21" w:rsidRPr="009A7537">
        <w:rPr>
          <w:rFonts w:ascii="Calibri Light" w:hAnsi="Calibri Light" w:cs="Calibri Light"/>
          <w:sz w:val="24"/>
          <w:szCs w:val="24"/>
          <w:shd w:val="clear" w:color="auto" w:fill="FFFFFF"/>
        </w:rPr>
        <w:t>being</w:t>
      </w:r>
      <w:r w:rsidR="00E524D5" w:rsidRPr="009A7537">
        <w:rPr>
          <w:rFonts w:ascii="Calibri Light" w:hAnsi="Calibri Light" w:cs="Calibri Light"/>
          <w:sz w:val="24"/>
          <w:szCs w:val="24"/>
          <w:shd w:val="clear" w:color="auto" w:fill="FFFFFF"/>
        </w:rPr>
        <w:t xml:space="preserve"> theoris</w:t>
      </w:r>
      <w:r w:rsidR="006E5D21" w:rsidRPr="009A7537">
        <w:rPr>
          <w:rFonts w:ascii="Calibri Light" w:hAnsi="Calibri Light" w:cs="Calibri Light"/>
          <w:sz w:val="24"/>
          <w:szCs w:val="24"/>
          <w:shd w:val="clear" w:color="auto" w:fill="FFFFFF"/>
        </w:rPr>
        <w:t>ed</w:t>
      </w:r>
      <w:r w:rsidR="00E524D5" w:rsidRPr="009A7537">
        <w:rPr>
          <w:rFonts w:ascii="Calibri Light" w:hAnsi="Calibri Light" w:cs="Calibri Light"/>
          <w:sz w:val="24"/>
          <w:szCs w:val="24"/>
          <w:shd w:val="clear" w:color="auto" w:fill="FFFFFF"/>
        </w:rPr>
        <w:t xml:space="preserve"> as an individualised intra-psychical defence mechanism. Secondly, and relatedly, it is a process by which the person anticipates the tasks ahead of them and the challenges they face; different therefore to being focussed </w:t>
      </w:r>
      <w:r w:rsidRPr="009A7537">
        <w:rPr>
          <w:rFonts w:ascii="Calibri Light" w:hAnsi="Calibri Light" w:cs="Calibri Light"/>
          <w:sz w:val="24"/>
          <w:szCs w:val="24"/>
          <w:shd w:val="clear" w:color="auto" w:fill="FFFFFF"/>
        </w:rPr>
        <w:t xml:space="preserve">chiefly </w:t>
      </w:r>
      <w:r w:rsidR="00E524D5" w:rsidRPr="009A7537">
        <w:rPr>
          <w:rFonts w:ascii="Calibri Light" w:hAnsi="Calibri Light" w:cs="Calibri Light"/>
          <w:sz w:val="24"/>
          <w:szCs w:val="24"/>
          <w:shd w:val="clear" w:color="auto" w:fill="FFFFFF"/>
        </w:rPr>
        <w:t>upon the distress and personal traumas of their past. Thirdly,</w:t>
      </w:r>
      <w:r w:rsidRPr="009A7537">
        <w:rPr>
          <w:rFonts w:ascii="Calibri Light" w:hAnsi="Calibri Light" w:cs="Calibri Light"/>
          <w:sz w:val="24"/>
          <w:szCs w:val="24"/>
          <w:shd w:val="clear" w:color="auto" w:fill="FFFFFF"/>
        </w:rPr>
        <w:t xml:space="preserve"> it </w:t>
      </w:r>
      <w:r w:rsidR="00E524D5" w:rsidRPr="009A7537">
        <w:rPr>
          <w:rFonts w:ascii="Calibri Light" w:hAnsi="Calibri Light" w:cs="Calibri Light"/>
          <w:sz w:val="24"/>
          <w:szCs w:val="24"/>
          <w:shd w:val="clear" w:color="auto" w:fill="FFFFFF"/>
        </w:rPr>
        <w:t xml:space="preserve">is not primarily </w:t>
      </w:r>
      <w:r w:rsidR="00E524D5" w:rsidRPr="009A7537">
        <w:rPr>
          <w:rFonts w:ascii="Calibri Light" w:hAnsi="Calibri Light" w:cs="Calibri Light"/>
          <w:sz w:val="24"/>
          <w:szCs w:val="24"/>
          <w:shd w:val="clear" w:color="auto" w:fill="FFFFFF"/>
        </w:rPr>
        <w:lastRenderedPageBreak/>
        <w:t xml:space="preserve">about sexual or gendered identity (although it is </w:t>
      </w:r>
      <w:r w:rsidR="006E5D21" w:rsidRPr="009A7537">
        <w:rPr>
          <w:rFonts w:ascii="Calibri Light" w:hAnsi="Calibri Light" w:cs="Calibri Light"/>
          <w:sz w:val="24"/>
          <w:szCs w:val="24"/>
          <w:shd w:val="clear" w:color="auto" w:fill="FFFFFF"/>
        </w:rPr>
        <w:t>important for</w:t>
      </w:r>
      <w:r w:rsidR="00E524D5" w:rsidRPr="009A7537">
        <w:rPr>
          <w:rFonts w:ascii="Calibri Light" w:hAnsi="Calibri Light" w:cs="Calibri Light"/>
          <w:sz w:val="24"/>
          <w:szCs w:val="24"/>
          <w:shd w:val="clear" w:color="auto" w:fill="FFFFFF"/>
        </w:rPr>
        <w:t xml:space="preserve"> each of those); unlike its use in the Freudian framework, it is </w:t>
      </w:r>
      <w:r w:rsidR="00175583" w:rsidRPr="009A7537">
        <w:rPr>
          <w:rFonts w:ascii="Calibri Light" w:hAnsi="Calibri Light" w:cs="Calibri Light"/>
          <w:sz w:val="24"/>
          <w:szCs w:val="24"/>
          <w:shd w:val="clear" w:color="auto" w:fill="FFFFFF"/>
        </w:rPr>
        <w:t xml:space="preserve">essentially </w:t>
      </w:r>
      <w:r w:rsidR="00E524D5" w:rsidRPr="009A7537">
        <w:rPr>
          <w:rFonts w:ascii="Calibri Light" w:hAnsi="Calibri Light" w:cs="Calibri Light"/>
          <w:sz w:val="24"/>
          <w:szCs w:val="24"/>
          <w:shd w:val="clear" w:color="auto" w:fill="FFFFFF"/>
        </w:rPr>
        <w:t>non-libidinal. And fourthly</w:t>
      </w:r>
      <w:r w:rsidR="008A1DED" w:rsidRPr="009A7537">
        <w:rPr>
          <w:rFonts w:ascii="Calibri Light" w:hAnsi="Calibri Light" w:cs="Calibri Light"/>
          <w:sz w:val="24"/>
          <w:szCs w:val="24"/>
          <w:shd w:val="clear" w:color="auto" w:fill="FFFFFF"/>
        </w:rPr>
        <w:t xml:space="preserve">, </w:t>
      </w:r>
      <w:r w:rsidR="00E524D5" w:rsidRPr="009A7537">
        <w:rPr>
          <w:rFonts w:ascii="Calibri Light" w:hAnsi="Calibri Light" w:cs="Calibri Light"/>
          <w:sz w:val="24"/>
          <w:szCs w:val="24"/>
          <w:shd w:val="clear" w:color="auto" w:fill="FFFFFF"/>
        </w:rPr>
        <w:t>it is one moment in a historical dialectic that involves transformations of</w:t>
      </w:r>
      <w:r w:rsidR="003547E9" w:rsidRPr="009A7537">
        <w:rPr>
          <w:rFonts w:ascii="Calibri Light" w:hAnsi="Calibri Light" w:cs="Calibri Light"/>
          <w:sz w:val="24"/>
          <w:szCs w:val="24"/>
          <w:shd w:val="clear" w:color="auto" w:fill="FFFFFF"/>
        </w:rPr>
        <w:t xml:space="preserve"> </w:t>
      </w:r>
      <w:r w:rsidR="00E524D5" w:rsidRPr="009A7537">
        <w:rPr>
          <w:rFonts w:ascii="Calibri Light" w:hAnsi="Calibri Light" w:cs="Calibri Light"/>
          <w:sz w:val="24"/>
          <w:szCs w:val="24"/>
          <w:shd w:val="clear" w:color="auto" w:fill="FFFFFF"/>
        </w:rPr>
        <w:t>mental content, n</w:t>
      </w:r>
      <w:r w:rsidR="004F3D7A" w:rsidRPr="009A7537">
        <w:rPr>
          <w:rFonts w:ascii="Calibri Light" w:hAnsi="Calibri Light" w:cs="Calibri Light"/>
          <w:sz w:val="24"/>
          <w:szCs w:val="24"/>
          <w:shd w:val="clear" w:color="auto" w:fill="FFFFFF"/>
        </w:rPr>
        <w:t>ovel</w:t>
      </w:r>
      <w:r w:rsidR="00E524D5" w:rsidRPr="009A7537">
        <w:rPr>
          <w:rFonts w:ascii="Calibri Light" w:hAnsi="Calibri Light" w:cs="Calibri Light"/>
          <w:sz w:val="24"/>
          <w:szCs w:val="24"/>
          <w:shd w:val="clear" w:color="auto" w:fill="FFFFFF"/>
        </w:rPr>
        <w:t xml:space="preserve"> combinations of ideational material and symbolic reworkings that re</w:t>
      </w:r>
      <w:r w:rsidR="00C4584F" w:rsidRPr="009A7537">
        <w:rPr>
          <w:rFonts w:ascii="Calibri Light" w:hAnsi="Calibri Light" w:cs="Calibri Light"/>
          <w:sz w:val="24"/>
          <w:szCs w:val="24"/>
          <w:shd w:val="clear" w:color="auto" w:fill="FFFFFF"/>
        </w:rPr>
        <w:t>-</w:t>
      </w:r>
      <w:r w:rsidR="00E524D5" w:rsidRPr="009A7537">
        <w:rPr>
          <w:rFonts w:ascii="Calibri Light" w:hAnsi="Calibri Light" w:cs="Calibri Light"/>
          <w:sz w:val="24"/>
          <w:szCs w:val="24"/>
          <w:shd w:val="clear" w:color="auto" w:fill="FFFFFF"/>
        </w:rPr>
        <w:t>emerge with new</w:t>
      </w:r>
      <w:r w:rsidR="00406D55" w:rsidRPr="009A7537">
        <w:rPr>
          <w:rFonts w:ascii="Calibri Light" w:hAnsi="Calibri Light" w:cs="Calibri Light"/>
          <w:sz w:val="24"/>
          <w:szCs w:val="24"/>
          <w:shd w:val="clear" w:color="auto" w:fill="FFFFFF"/>
        </w:rPr>
        <w:t xml:space="preserve"> </w:t>
      </w:r>
      <w:r w:rsidR="00E524D5" w:rsidRPr="009A7537">
        <w:rPr>
          <w:rFonts w:ascii="Calibri Light" w:hAnsi="Calibri Light" w:cs="Calibri Light"/>
          <w:sz w:val="24"/>
          <w:szCs w:val="24"/>
          <w:shd w:val="clear" w:color="auto" w:fill="FFFFFF"/>
        </w:rPr>
        <w:t xml:space="preserve">meanings at the levels of society, group and individual; as opposed to a </w:t>
      </w:r>
      <w:r w:rsidR="004F3D7A" w:rsidRPr="009A7537">
        <w:rPr>
          <w:rFonts w:ascii="Calibri Light" w:hAnsi="Calibri Light" w:cs="Calibri Light"/>
          <w:sz w:val="24"/>
          <w:szCs w:val="24"/>
          <w:shd w:val="clear" w:color="auto" w:fill="FFFFFF"/>
        </w:rPr>
        <w:t>quasi-</w:t>
      </w:r>
      <w:r w:rsidR="00E524D5" w:rsidRPr="009A7537">
        <w:rPr>
          <w:rFonts w:ascii="Calibri Light" w:hAnsi="Calibri Light" w:cs="Calibri Light"/>
          <w:sz w:val="24"/>
          <w:szCs w:val="24"/>
          <w:shd w:val="clear" w:color="auto" w:fill="FFFFFF"/>
        </w:rPr>
        <w:t xml:space="preserve">mechanical force that holds down </w:t>
      </w:r>
      <w:r w:rsidR="00714231" w:rsidRPr="009A7537">
        <w:rPr>
          <w:rFonts w:ascii="Calibri Light" w:hAnsi="Calibri Light" w:cs="Calibri Light"/>
          <w:sz w:val="24"/>
          <w:szCs w:val="24"/>
          <w:shd w:val="clear" w:color="auto" w:fill="FFFFFF"/>
        </w:rPr>
        <w:t>troublesome mental content, keeping it</w:t>
      </w:r>
      <w:r w:rsidR="00E524D5" w:rsidRPr="009A7537">
        <w:rPr>
          <w:rFonts w:ascii="Calibri Light" w:hAnsi="Calibri Light" w:cs="Calibri Light"/>
          <w:sz w:val="24"/>
          <w:szCs w:val="24"/>
          <w:shd w:val="clear" w:color="auto" w:fill="FFFFFF"/>
        </w:rPr>
        <w:t xml:space="preserve"> ‘out-of-mind’ in an irredeemably negative fashion. </w:t>
      </w:r>
      <w:r w:rsidR="00714231" w:rsidRPr="009A7537">
        <w:rPr>
          <w:rFonts w:ascii="Calibri Light" w:hAnsi="Calibri Light" w:cs="Calibri Light"/>
          <w:sz w:val="24"/>
          <w:szCs w:val="24"/>
          <w:shd w:val="clear" w:color="auto" w:fill="FFFFFF"/>
        </w:rPr>
        <w:t>So, i</w:t>
      </w:r>
      <w:r w:rsidR="00E524D5" w:rsidRPr="009A7537">
        <w:rPr>
          <w:rFonts w:ascii="Calibri Light" w:hAnsi="Calibri Light" w:cs="Calibri Light"/>
          <w:sz w:val="24"/>
          <w:szCs w:val="24"/>
          <w:shd w:val="clear" w:color="auto" w:fill="FFFFFF"/>
        </w:rPr>
        <w:t>n our Marxist model-of-mind repression is</w:t>
      </w:r>
      <w:r w:rsidR="005E3DDC" w:rsidRPr="009A7537">
        <w:rPr>
          <w:rFonts w:ascii="Calibri Light" w:hAnsi="Calibri Light" w:cs="Calibri Light"/>
          <w:sz w:val="24"/>
          <w:szCs w:val="24"/>
          <w:shd w:val="clear" w:color="auto" w:fill="FFFFFF"/>
        </w:rPr>
        <w:t>n’t</w:t>
      </w:r>
      <w:r w:rsidR="00175583" w:rsidRPr="009A7537">
        <w:rPr>
          <w:rFonts w:ascii="Calibri Light" w:hAnsi="Calibri Light" w:cs="Calibri Light"/>
          <w:sz w:val="24"/>
          <w:szCs w:val="24"/>
          <w:shd w:val="clear" w:color="auto" w:fill="FFFFFF"/>
        </w:rPr>
        <w:t xml:space="preserve"> </w:t>
      </w:r>
      <w:r w:rsidR="00E524D5" w:rsidRPr="009A7537">
        <w:rPr>
          <w:rFonts w:ascii="Calibri Light" w:hAnsi="Calibri Light" w:cs="Calibri Light"/>
          <w:sz w:val="24"/>
          <w:szCs w:val="24"/>
          <w:shd w:val="clear" w:color="auto" w:fill="FFFFFF"/>
        </w:rPr>
        <w:t xml:space="preserve">limited to the psychological pathology of the </w:t>
      </w:r>
      <w:r w:rsidR="00835E65" w:rsidRPr="009A7537">
        <w:rPr>
          <w:rFonts w:ascii="Calibri Light" w:hAnsi="Calibri Light" w:cs="Calibri Light"/>
          <w:sz w:val="24"/>
          <w:szCs w:val="24"/>
          <w:shd w:val="clear" w:color="auto" w:fill="FFFFFF"/>
        </w:rPr>
        <w:t>individual but</w:t>
      </w:r>
      <w:r w:rsidR="00E524D5" w:rsidRPr="009A7537">
        <w:rPr>
          <w:rFonts w:ascii="Calibri Light" w:hAnsi="Calibri Light" w:cs="Calibri Light"/>
          <w:sz w:val="24"/>
          <w:szCs w:val="24"/>
          <w:shd w:val="clear" w:color="auto" w:fill="FFFFFF"/>
        </w:rPr>
        <w:t xml:space="preserve"> is </w:t>
      </w:r>
      <w:r w:rsidR="005E3DDC" w:rsidRPr="009A7537">
        <w:rPr>
          <w:rFonts w:ascii="Calibri Light" w:hAnsi="Calibri Light" w:cs="Calibri Light"/>
          <w:sz w:val="24"/>
          <w:szCs w:val="24"/>
          <w:shd w:val="clear" w:color="auto" w:fill="FFFFFF"/>
        </w:rPr>
        <w:t>seen</w:t>
      </w:r>
      <w:r w:rsidR="00E524D5" w:rsidRPr="009A7537">
        <w:rPr>
          <w:rFonts w:ascii="Calibri Light" w:hAnsi="Calibri Light" w:cs="Calibri Light"/>
          <w:sz w:val="24"/>
          <w:szCs w:val="24"/>
          <w:shd w:val="clear" w:color="auto" w:fill="FFFFFF"/>
        </w:rPr>
        <w:t xml:space="preserve"> as </w:t>
      </w:r>
      <w:r w:rsidR="00175583" w:rsidRPr="009A7537">
        <w:rPr>
          <w:rFonts w:ascii="Calibri Light" w:hAnsi="Calibri Light" w:cs="Calibri Light"/>
          <w:sz w:val="24"/>
          <w:szCs w:val="24"/>
          <w:shd w:val="clear" w:color="auto" w:fill="FFFFFF"/>
        </w:rPr>
        <w:t xml:space="preserve">formative to </w:t>
      </w:r>
      <w:r w:rsidR="00714231" w:rsidRPr="009A7537">
        <w:rPr>
          <w:rFonts w:ascii="Calibri Light" w:hAnsi="Calibri Light" w:cs="Calibri Light"/>
          <w:sz w:val="24"/>
          <w:szCs w:val="24"/>
          <w:shd w:val="clear" w:color="auto" w:fill="FFFFFF"/>
        </w:rPr>
        <w:t xml:space="preserve">the </w:t>
      </w:r>
      <w:r w:rsidR="00175583" w:rsidRPr="009A7537">
        <w:rPr>
          <w:rFonts w:ascii="Calibri Light" w:hAnsi="Calibri Light" w:cs="Calibri Light"/>
          <w:sz w:val="24"/>
          <w:szCs w:val="24"/>
          <w:shd w:val="clear" w:color="auto" w:fill="FFFFFF"/>
        </w:rPr>
        <w:t xml:space="preserve">behavioural </w:t>
      </w:r>
      <w:r w:rsidR="005E3DDC" w:rsidRPr="009A7537">
        <w:rPr>
          <w:rFonts w:ascii="Calibri Light" w:hAnsi="Calibri Light" w:cs="Calibri Light"/>
          <w:sz w:val="24"/>
          <w:szCs w:val="24"/>
          <w:shd w:val="clear" w:color="auto" w:fill="FFFFFF"/>
        </w:rPr>
        <w:t>structure</w:t>
      </w:r>
      <w:r w:rsidR="00714231" w:rsidRPr="009A7537">
        <w:rPr>
          <w:rFonts w:ascii="Calibri Light" w:hAnsi="Calibri Light" w:cs="Calibri Light"/>
          <w:sz w:val="24"/>
          <w:szCs w:val="24"/>
          <w:shd w:val="clear" w:color="auto" w:fill="FFFFFF"/>
        </w:rPr>
        <w:t xml:space="preserve"> of the group</w:t>
      </w:r>
      <w:r w:rsidR="003A3406" w:rsidRPr="009A7537">
        <w:rPr>
          <w:rFonts w:ascii="Calibri Light" w:hAnsi="Calibri Light" w:cs="Calibri Light"/>
          <w:sz w:val="24"/>
          <w:szCs w:val="24"/>
          <w:shd w:val="clear" w:color="auto" w:fill="FFFFFF"/>
        </w:rPr>
        <w:t xml:space="preserve">, </w:t>
      </w:r>
      <w:r w:rsidR="00175583" w:rsidRPr="009A7537">
        <w:rPr>
          <w:rFonts w:ascii="Calibri Light" w:hAnsi="Calibri Light" w:cs="Calibri Light"/>
          <w:sz w:val="24"/>
          <w:szCs w:val="24"/>
          <w:shd w:val="clear" w:color="auto" w:fill="FFFFFF"/>
        </w:rPr>
        <w:t xml:space="preserve">playing a </w:t>
      </w:r>
      <w:r w:rsidR="006E5D21" w:rsidRPr="009A7537">
        <w:rPr>
          <w:rFonts w:ascii="Calibri Light" w:hAnsi="Calibri Light" w:cs="Calibri Light"/>
          <w:sz w:val="24"/>
          <w:szCs w:val="24"/>
          <w:shd w:val="clear" w:color="auto" w:fill="FFFFFF"/>
        </w:rPr>
        <w:t>vital</w:t>
      </w:r>
      <w:r w:rsidR="003A3406" w:rsidRPr="009A7537">
        <w:rPr>
          <w:rFonts w:ascii="Calibri Light" w:hAnsi="Calibri Light" w:cs="Calibri Light"/>
          <w:sz w:val="24"/>
          <w:szCs w:val="24"/>
          <w:shd w:val="clear" w:color="auto" w:fill="FFFFFF"/>
        </w:rPr>
        <w:t xml:space="preserve"> </w:t>
      </w:r>
      <w:r w:rsidR="00E524D5" w:rsidRPr="009A7537">
        <w:rPr>
          <w:rFonts w:ascii="Calibri Light" w:hAnsi="Calibri Light" w:cs="Calibri Light"/>
          <w:sz w:val="24"/>
          <w:szCs w:val="24"/>
          <w:shd w:val="clear" w:color="auto" w:fill="FFFFFF"/>
        </w:rPr>
        <w:t>role in the vast possibilities of the Sapiens mind for productive technique, cultural expression</w:t>
      </w:r>
      <w:r w:rsidR="005E3DDC" w:rsidRPr="009A7537">
        <w:rPr>
          <w:rFonts w:ascii="Calibri Light" w:hAnsi="Calibri Light" w:cs="Calibri Light"/>
          <w:sz w:val="24"/>
          <w:szCs w:val="24"/>
          <w:shd w:val="clear" w:color="auto" w:fill="FFFFFF"/>
        </w:rPr>
        <w:t xml:space="preserve">, reproductive role </w:t>
      </w:r>
      <w:r w:rsidR="00E524D5" w:rsidRPr="009A7537">
        <w:rPr>
          <w:rFonts w:ascii="Calibri Light" w:hAnsi="Calibri Light" w:cs="Calibri Light"/>
          <w:sz w:val="24"/>
          <w:szCs w:val="24"/>
          <w:shd w:val="clear" w:color="auto" w:fill="FFFFFF"/>
        </w:rPr>
        <w:t>and varieties of gender and personality type.</w:t>
      </w:r>
      <w:r w:rsidR="00AF4656">
        <w:rPr>
          <w:rFonts w:ascii="Calibri Light" w:hAnsi="Calibri Light" w:cs="Calibri Light"/>
          <w:sz w:val="24"/>
          <w:szCs w:val="24"/>
          <w:shd w:val="clear" w:color="auto" w:fill="FFFFFF"/>
        </w:rPr>
        <w:t xml:space="preserve"> It also provides insight into creativity, desire and group motivation in the tensions that arise from the possibilities of the imagination on the one hand and the limitations of repression on the other; invention being the result of the need to resolve this contradiction. </w:t>
      </w:r>
    </w:p>
    <w:p w14:paraId="31A389B0" w14:textId="77777777" w:rsidR="00E524D5" w:rsidRPr="00F72673" w:rsidRDefault="00E524D5" w:rsidP="0088732A">
      <w:pPr>
        <w:spacing w:after="0" w:line="360" w:lineRule="auto"/>
        <w:jc w:val="both"/>
        <w:rPr>
          <w:rFonts w:ascii="Calibri Light" w:eastAsiaTheme="minorEastAsia" w:hAnsi="Calibri Light" w:cs="Calibri Light"/>
          <w:b/>
          <w:bCs/>
          <w:sz w:val="24"/>
          <w:szCs w:val="24"/>
          <w:lang w:eastAsia="en-GB"/>
        </w:rPr>
      </w:pPr>
    </w:p>
    <w:p w14:paraId="69E5F9AE" w14:textId="061C51C5" w:rsidR="00E524D5" w:rsidRPr="00F72673" w:rsidRDefault="00E524D5" w:rsidP="0088732A">
      <w:pPr>
        <w:spacing w:after="0" w:line="360" w:lineRule="auto"/>
        <w:jc w:val="both"/>
        <w:rPr>
          <w:rFonts w:ascii="Calibri Light" w:eastAsiaTheme="minorEastAsia" w:hAnsi="Calibri Light" w:cs="Calibri Light"/>
          <w:sz w:val="24"/>
          <w:szCs w:val="24"/>
          <w:shd w:val="clear" w:color="auto" w:fill="FFFFFF"/>
          <w:lang w:eastAsia="en-GB"/>
        </w:rPr>
      </w:pPr>
      <w:r w:rsidRPr="00F72673">
        <w:rPr>
          <w:rFonts w:ascii="Calibri Light" w:eastAsiaTheme="minorEastAsia" w:hAnsi="Calibri Light" w:cs="Calibri Light"/>
          <w:sz w:val="24"/>
          <w:szCs w:val="24"/>
          <w:shd w:val="clear" w:color="auto" w:fill="FFFFFF"/>
          <w:lang w:eastAsia="en-GB"/>
        </w:rPr>
        <w:t>The dialectic-of-self we have traced, understood as a mediated process of activity and personal change, is close to Vygotsky’s theorising</w:t>
      </w:r>
      <w:r w:rsidR="006D0B3E">
        <w:rPr>
          <w:rFonts w:ascii="Calibri Light" w:eastAsiaTheme="minorEastAsia" w:hAnsi="Calibri Light" w:cs="Calibri Light"/>
          <w:sz w:val="24"/>
          <w:szCs w:val="24"/>
          <w:shd w:val="clear" w:color="auto" w:fill="FFFFFF"/>
          <w:lang w:eastAsia="en-GB"/>
        </w:rPr>
        <w:t xml:space="preserve"> </w:t>
      </w:r>
      <w:r w:rsidRPr="00F72673">
        <w:rPr>
          <w:rFonts w:ascii="Calibri Light" w:eastAsiaTheme="minorEastAsia" w:hAnsi="Calibri Light" w:cs="Calibri Light"/>
          <w:sz w:val="24"/>
          <w:szCs w:val="24"/>
          <w:shd w:val="clear" w:color="auto" w:fill="FFFFFF"/>
          <w:lang w:eastAsia="en-GB"/>
        </w:rPr>
        <w:t>of the ‘psychological tool’ in the develop</w:t>
      </w:r>
      <w:r w:rsidR="00C4584F">
        <w:rPr>
          <w:rFonts w:ascii="Calibri Light" w:eastAsiaTheme="minorEastAsia" w:hAnsi="Calibri Light" w:cs="Calibri Light"/>
          <w:sz w:val="24"/>
          <w:szCs w:val="24"/>
          <w:shd w:val="clear" w:color="auto" w:fill="FFFFFF"/>
          <w:lang w:eastAsia="en-GB"/>
        </w:rPr>
        <w:t>ing mind</w:t>
      </w:r>
      <w:r w:rsidRPr="00F72673">
        <w:rPr>
          <w:rFonts w:ascii="Calibri Light" w:eastAsiaTheme="minorEastAsia" w:hAnsi="Calibri Light" w:cs="Calibri Light"/>
          <w:sz w:val="24"/>
          <w:szCs w:val="24"/>
          <w:shd w:val="clear" w:color="auto" w:fill="FFFFFF"/>
          <w:lang w:eastAsia="en-GB"/>
        </w:rPr>
        <w:t xml:space="preserve"> of the child or young person. Distinguishing this from the ‘technical tool’ by which the person works upon an external object, Vygotsky emphasises the total alterations of internal mental state and behaviour that </w:t>
      </w:r>
      <w:r w:rsidR="00C206E0">
        <w:rPr>
          <w:rFonts w:ascii="Calibri Light" w:eastAsiaTheme="minorEastAsia" w:hAnsi="Calibri Light" w:cs="Calibri Light"/>
          <w:sz w:val="24"/>
          <w:szCs w:val="24"/>
          <w:shd w:val="clear" w:color="auto" w:fill="FFFFFF"/>
          <w:lang w:eastAsia="en-GB"/>
        </w:rPr>
        <w:t xml:space="preserve">are </w:t>
      </w:r>
      <w:r w:rsidRPr="00F72673">
        <w:rPr>
          <w:rFonts w:ascii="Calibri Light" w:eastAsiaTheme="minorEastAsia" w:hAnsi="Calibri Light" w:cs="Calibri Light"/>
          <w:sz w:val="24"/>
          <w:szCs w:val="24"/>
          <w:shd w:val="clear" w:color="auto" w:fill="FFFFFF"/>
          <w:lang w:eastAsia="en-GB"/>
        </w:rPr>
        <w:t>introduce</w:t>
      </w:r>
      <w:r w:rsidR="00C206E0">
        <w:rPr>
          <w:rFonts w:ascii="Calibri Light" w:eastAsiaTheme="minorEastAsia" w:hAnsi="Calibri Light" w:cs="Calibri Light"/>
          <w:sz w:val="24"/>
          <w:szCs w:val="24"/>
          <w:shd w:val="clear" w:color="auto" w:fill="FFFFFF"/>
          <w:lang w:eastAsia="en-GB"/>
        </w:rPr>
        <w:t>d</w:t>
      </w:r>
      <w:r w:rsidRPr="00F72673">
        <w:rPr>
          <w:rFonts w:ascii="Calibri Light" w:eastAsiaTheme="minorEastAsia" w:hAnsi="Calibri Light" w:cs="Calibri Light"/>
          <w:sz w:val="24"/>
          <w:szCs w:val="24"/>
          <w:shd w:val="clear" w:color="auto" w:fill="FFFFFF"/>
          <w:lang w:eastAsia="en-GB"/>
        </w:rPr>
        <w:t xml:space="preserve"> as the person achieves self-regulation to become effective as a producer and social actor.</w:t>
      </w:r>
    </w:p>
    <w:p w14:paraId="36A872C3" w14:textId="77777777" w:rsidR="00E524D5" w:rsidRPr="00F72673" w:rsidRDefault="00E524D5" w:rsidP="0088732A">
      <w:pPr>
        <w:spacing w:after="0" w:line="360" w:lineRule="auto"/>
        <w:jc w:val="both"/>
        <w:rPr>
          <w:rFonts w:ascii="Calibri Light" w:eastAsiaTheme="minorEastAsia" w:hAnsi="Calibri Light" w:cs="Calibri Light"/>
          <w:sz w:val="24"/>
          <w:szCs w:val="24"/>
          <w:shd w:val="clear" w:color="auto" w:fill="FFFFFF"/>
          <w:lang w:eastAsia="en-GB"/>
        </w:rPr>
      </w:pPr>
    </w:p>
    <w:p w14:paraId="7747618D" w14:textId="77777777" w:rsidR="00E524D5" w:rsidRPr="00F72673" w:rsidRDefault="00E524D5" w:rsidP="0088732A">
      <w:pPr>
        <w:spacing w:after="0" w:line="360" w:lineRule="auto"/>
        <w:ind w:left="567" w:right="567"/>
        <w:jc w:val="both"/>
        <w:rPr>
          <w:rFonts w:ascii="Calibri Light" w:eastAsiaTheme="minorEastAsia" w:hAnsi="Calibri Light" w:cs="Calibri Light"/>
          <w:sz w:val="24"/>
          <w:szCs w:val="24"/>
          <w:shd w:val="clear" w:color="auto" w:fill="FFFFFF"/>
          <w:lang w:eastAsia="en-GB"/>
        </w:rPr>
      </w:pPr>
      <w:r w:rsidRPr="00F72673">
        <w:rPr>
          <w:rFonts w:ascii="Calibri Light" w:eastAsiaTheme="minorEastAsia" w:hAnsi="Calibri Light" w:cs="Calibri Light"/>
          <w:i/>
          <w:iCs/>
          <w:sz w:val="24"/>
          <w:szCs w:val="24"/>
          <w:shd w:val="clear" w:color="auto" w:fill="FFFFFF"/>
          <w:lang w:eastAsia="en-GB"/>
        </w:rPr>
        <w:t xml:space="preserve">The most essential feature distinguishing the psychological tool from the technical one is that it is meant to act upon mind and behaviour, whereas the technical tool, which is also inserted as a middle term between the activity of man and the external object, is meant to cause changes in the object itself. The psychological tool changes nothing in the object. It is a means of influencing one’s own mind or behaviour or another’s. It is not a means of influencing the </w:t>
      </w:r>
      <w:r w:rsidRPr="00F72673">
        <w:rPr>
          <w:rFonts w:ascii="Calibri Light" w:eastAsiaTheme="minorEastAsia" w:hAnsi="Calibri Light" w:cs="Calibri Light"/>
          <w:i/>
          <w:iCs/>
          <w:sz w:val="24"/>
          <w:szCs w:val="24"/>
          <w:shd w:val="clear" w:color="auto" w:fill="FFFFFF"/>
          <w:lang w:eastAsia="en-GB"/>
        </w:rPr>
        <w:lastRenderedPageBreak/>
        <w:t>object. Therefore, in the instrumental act, we see activity towards oneself, and not towards the object.</w:t>
      </w:r>
      <w:r w:rsidRPr="00F72673">
        <w:rPr>
          <w:rStyle w:val="FootnoteReference"/>
          <w:rFonts w:ascii="Calibri Light" w:hAnsi="Calibri Light" w:cs="Calibri Light"/>
          <w:sz w:val="24"/>
          <w:szCs w:val="24"/>
          <w:shd w:val="clear" w:color="auto" w:fill="FFFFFF"/>
        </w:rPr>
        <w:footnoteReference w:id="464"/>
      </w:r>
    </w:p>
    <w:p w14:paraId="08765FB4" w14:textId="77777777" w:rsidR="00E524D5" w:rsidRPr="00F72673" w:rsidRDefault="00E524D5" w:rsidP="0088732A">
      <w:pPr>
        <w:spacing w:after="0" w:line="360" w:lineRule="auto"/>
        <w:jc w:val="both"/>
        <w:rPr>
          <w:rFonts w:ascii="Calibri Light" w:eastAsiaTheme="minorEastAsia" w:hAnsi="Calibri Light" w:cs="Calibri Light"/>
          <w:sz w:val="24"/>
          <w:szCs w:val="24"/>
          <w:shd w:val="clear" w:color="auto" w:fill="FFFFFF"/>
          <w:lang w:eastAsia="en-GB"/>
        </w:rPr>
      </w:pPr>
    </w:p>
    <w:p w14:paraId="40422B12" w14:textId="77777777" w:rsidR="00E524D5" w:rsidRPr="00F72673" w:rsidRDefault="00E524D5" w:rsidP="0088732A">
      <w:pPr>
        <w:spacing w:after="0" w:line="360" w:lineRule="auto"/>
        <w:jc w:val="both"/>
        <w:rPr>
          <w:rFonts w:ascii="Calibri Light" w:eastAsiaTheme="minorEastAsia" w:hAnsi="Calibri Light" w:cs="Calibri Light"/>
          <w:sz w:val="24"/>
          <w:szCs w:val="24"/>
          <w:shd w:val="clear" w:color="auto" w:fill="FFFFFF"/>
          <w:lang w:eastAsia="en-GB"/>
        </w:rPr>
      </w:pPr>
      <w:r w:rsidRPr="00F72673">
        <w:rPr>
          <w:rFonts w:ascii="Calibri Light" w:eastAsiaTheme="minorEastAsia" w:hAnsi="Calibri Light" w:cs="Calibri Light"/>
          <w:sz w:val="24"/>
          <w:szCs w:val="24"/>
          <w:shd w:val="clear" w:color="auto" w:fill="FFFFFF"/>
          <w:lang w:eastAsia="en-GB"/>
        </w:rPr>
        <w:t>The calculations of risk and survival involved in this dialectic represent a contextual social materialism, embedded within a more general historical materialism.</w:t>
      </w:r>
    </w:p>
    <w:p w14:paraId="457B3199" w14:textId="77777777" w:rsidR="00E524D5" w:rsidRPr="00F72673" w:rsidRDefault="00E524D5" w:rsidP="0088732A">
      <w:pPr>
        <w:spacing w:after="0" w:line="360" w:lineRule="auto"/>
        <w:jc w:val="both"/>
        <w:rPr>
          <w:rFonts w:ascii="Calibri Light" w:eastAsiaTheme="minorEastAsia" w:hAnsi="Calibri Light" w:cs="Calibri Light"/>
          <w:sz w:val="24"/>
          <w:szCs w:val="24"/>
          <w:shd w:val="clear" w:color="auto" w:fill="FFFFFF"/>
          <w:lang w:eastAsia="en-GB"/>
        </w:rPr>
      </w:pPr>
    </w:p>
    <w:p w14:paraId="222A8F2E" w14:textId="77777777" w:rsidR="00E524D5" w:rsidRPr="00F72673" w:rsidRDefault="00E524D5" w:rsidP="0088732A">
      <w:pPr>
        <w:spacing w:after="0" w:line="360" w:lineRule="auto"/>
        <w:jc w:val="both"/>
        <w:rPr>
          <w:rFonts w:ascii="Calibri Light" w:eastAsiaTheme="minorEastAsia" w:hAnsi="Calibri Light" w:cs="Calibri Light"/>
          <w:sz w:val="24"/>
          <w:szCs w:val="24"/>
          <w:lang w:eastAsia="en-GB"/>
        </w:rPr>
      </w:pPr>
      <w:r w:rsidRPr="00F72673">
        <w:rPr>
          <w:rFonts w:ascii="Calibri Light" w:eastAsiaTheme="minorEastAsia" w:hAnsi="Calibri Light" w:cs="Calibri Light"/>
          <w:sz w:val="24"/>
          <w:szCs w:val="24"/>
          <w:shd w:val="clear" w:color="auto" w:fill="FFFFFF"/>
          <w:lang w:eastAsia="en-GB"/>
        </w:rPr>
        <w:t>And finally, there is Vygotsky</w:t>
      </w:r>
      <w:r w:rsidRPr="00F72673">
        <w:rPr>
          <w:rFonts w:ascii="Calibri Light" w:eastAsiaTheme="minorEastAsia" w:hAnsi="Calibri Light" w:cs="Calibri Light"/>
          <w:sz w:val="24"/>
          <w:szCs w:val="24"/>
          <w:shd w:val="clear" w:color="auto" w:fill="FFFFFF"/>
          <w:lang w:eastAsia="en-GB"/>
        </w:rPr>
        <w:fldChar w:fldCharType="begin"/>
      </w:r>
      <w:r w:rsidRPr="00F72673">
        <w:rPr>
          <w:rFonts w:ascii="Calibri Light" w:eastAsiaTheme="minorEastAsia" w:hAnsi="Calibri Light" w:cs="Calibri Light"/>
          <w:sz w:val="21"/>
          <w:szCs w:val="21"/>
          <w:lang w:eastAsia="en-GB"/>
        </w:rPr>
        <w:instrText xml:space="preserve"> XE "</w:instrText>
      </w:r>
      <w:r w:rsidRPr="00F72673">
        <w:rPr>
          <w:rFonts w:ascii="Calibri Light" w:eastAsiaTheme="minorEastAsia" w:hAnsi="Calibri Light" w:cs="Calibri Light"/>
          <w:sz w:val="24"/>
          <w:szCs w:val="24"/>
          <w:lang w:eastAsia="en-GB"/>
        </w:rPr>
        <w:instrText>Vygotsky, Lev</w:instrText>
      </w:r>
      <w:r w:rsidRPr="00F72673">
        <w:rPr>
          <w:rFonts w:ascii="Calibri Light" w:eastAsiaTheme="minorEastAsia" w:hAnsi="Calibri Light" w:cs="Calibri Light"/>
          <w:sz w:val="21"/>
          <w:szCs w:val="21"/>
          <w:lang w:eastAsia="en-GB"/>
        </w:rPr>
        <w:instrText xml:space="preserve">" </w:instrText>
      </w:r>
      <w:r w:rsidRPr="00F72673">
        <w:rPr>
          <w:rFonts w:ascii="Calibri Light" w:eastAsiaTheme="minorEastAsia" w:hAnsi="Calibri Light" w:cs="Calibri Light"/>
          <w:sz w:val="24"/>
          <w:szCs w:val="24"/>
          <w:shd w:val="clear" w:color="auto" w:fill="FFFFFF"/>
          <w:lang w:eastAsia="en-GB"/>
        </w:rPr>
        <w:fldChar w:fldCharType="end"/>
      </w:r>
      <w:r w:rsidRPr="00F72673">
        <w:rPr>
          <w:rFonts w:ascii="Calibri Light" w:eastAsiaTheme="minorEastAsia" w:hAnsi="Calibri Light" w:cs="Calibri Light"/>
          <w:sz w:val="24"/>
          <w:szCs w:val="24"/>
          <w:shd w:val="clear" w:color="auto" w:fill="FFFFFF"/>
          <w:lang w:eastAsia="en-GB"/>
        </w:rPr>
        <w:t xml:space="preserve">’s insight into the role of language acquisition in enculturation, and of ‘the word’ as the mediating artefact (of a special type) incorporating the symbolism and abstract thought by which the subject becomes a self-aware person, whilst simultaneously fixing the outcome of the dialectic-of-self as a stable social construction. </w:t>
      </w:r>
      <w:r w:rsidRPr="00F72673">
        <w:rPr>
          <w:rFonts w:ascii="Calibri Light" w:eastAsiaTheme="minorEastAsia" w:hAnsi="Calibri Light" w:cs="Calibri Light"/>
          <w:sz w:val="24"/>
          <w:szCs w:val="24"/>
          <w:lang w:eastAsia="en-GB"/>
        </w:rPr>
        <w:t>Language then, would provide the mechanism by which some strategies of risk management and survival made dominant by the repression of others seen as less reliable or more risk-prone, are cemented into the social constructions that give solidity to social aggregations and total social structure.</w:t>
      </w:r>
    </w:p>
    <w:p w14:paraId="55C38DF5" w14:textId="77777777" w:rsidR="00E524D5" w:rsidRPr="00F72673" w:rsidRDefault="00E524D5" w:rsidP="0088732A">
      <w:pPr>
        <w:spacing w:after="0" w:line="360" w:lineRule="auto"/>
        <w:jc w:val="both"/>
        <w:rPr>
          <w:rFonts w:ascii="Calibri Light" w:eastAsiaTheme="minorEastAsia" w:hAnsi="Calibri Light" w:cs="Calibri Light"/>
          <w:sz w:val="24"/>
          <w:szCs w:val="24"/>
          <w:lang w:eastAsia="en-GB"/>
        </w:rPr>
      </w:pPr>
    </w:p>
    <w:p w14:paraId="4A29DD53" w14:textId="77777777" w:rsidR="00E524D5" w:rsidRPr="00F72673" w:rsidRDefault="00E524D5" w:rsidP="0088732A">
      <w:pPr>
        <w:spacing w:after="0" w:line="360" w:lineRule="auto"/>
        <w:jc w:val="both"/>
        <w:rPr>
          <w:rFonts w:ascii="Calibri Light" w:eastAsiaTheme="minorEastAsia" w:hAnsi="Calibri Light" w:cs="Calibri Light"/>
          <w:sz w:val="24"/>
          <w:szCs w:val="24"/>
          <w:shd w:val="clear" w:color="auto" w:fill="FFFFFF"/>
          <w:lang w:eastAsia="en-GB"/>
        </w:rPr>
      </w:pPr>
      <w:r w:rsidRPr="00F72673">
        <w:rPr>
          <w:rFonts w:ascii="Calibri Light" w:eastAsiaTheme="minorEastAsia" w:hAnsi="Calibri Light" w:cs="Calibri Light"/>
          <w:sz w:val="24"/>
          <w:szCs w:val="24"/>
          <w:lang w:eastAsia="en-GB"/>
        </w:rPr>
        <w:t>We can visualise the basic process in the following way.</w:t>
      </w:r>
    </w:p>
    <w:p w14:paraId="431C9384" w14:textId="77777777" w:rsidR="00E524D5" w:rsidRPr="00F72673" w:rsidRDefault="00E524D5" w:rsidP="0088732A">
      <w:pPr>
        <w:spacing w:after="0" w:line="360" w:lineRule="auto"/>
        <w:jc w:val="both"/>
        <w:rPr>
          <w:rFonts w:ascii="Calibri Light" w:eastAsiaTheme="minorEastAsia" w:hAnsi="Calibri Light" w:cs="Calibri Light"/>
          <w:sz w:val="24"/>
          <w:szCs w:val="24"/>
          <w:shd w:val="clear" w:color="auto" w:fill="FFFFFF"/>
          <w:lang w:eastAsia="en-GB"/>
        </w:rPr>
      </w:pPr>
    </w:p>
    <w:p w14:paraId="3A540B0A" w14:textId="77777777" w:rsidR="00E524D5" w:rsidRPr="00F72673" w:rsidRDefault="00E524D5" w:rsidP="0088732A">
      <w:pPr>
        <w:spacing w:after="0" w:line="360" w:lineRule="auto"/>
        <w:ind w:left="1440"/>
        <w:jc w:val="both"/>
        <w:rPr>
          <w:rFonts w:ascii="Calibri Light" w:eastAsiaTheme="minorEastAsia" w:hAnsi="Calibri Light" w:cs="Calibri Light"/>
          <w:sz w:val="24"/>
          <w:szCs w:val="24"/>
          <w:shd w:val="clear" w:color="auto" w:fill="FFFFFF"/>
          <w:lang w:eastAsia="en-GB"/>
        </w:rPr>
      </w:pPr>
      <w:r w:rsidRPr="00F72673">
        <w:rPr>
          <w:rFonts w:ascii="Calibri Light" w:hAnsi="Calibri Light" w:cs="Calibri Light"/>
          <w:noProof/>
        </w:rPr>
        <mc:AlternateContent>
          <mc:Choice Requires="wps">
            <w:drawing>
              <wp:anchor distT="45720" distB="45720" distL="114300" distR="114300" simplePos="0" relativeHeight="251661312" behindDoc="0" locked="0" layoutInCell="1" allowOverlap="1" wp14:anchorId="267AD043" wp14:editId="50946DCF">
                <wp:simplePos x="0" y="0"/>
                <wp:positionH relativeFrom="column">
                  <wp:posOffset>3517265</wp:posOffset>
                </wp:positionH>
                <wp:positionV relativeFrom="paragraph">
                  <wp:posOffset>432435</wp:posOffset>
                </wp:positionV>
                <wp:extent cx="1830705" cy="731520"/>
                <wp:effectExtent l="0" t="0" r="0" b="0"/>
                <wp:wrapSquare wrapText="bothSides"/>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0705" cy="731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7D50E6" w14:textId="77777777" w:rsidR="00E524D5" w:rsidRDefault="00E524D5" w:rsidP="00E524D5">
                            <w:pPr>
                              <w:spacing w:after="106"/>
                              <w:rPr>
                                <w:sz w:val="20"/>
                                <w:szCs w:val="20"/>
                              </w:rPr>
                            </w:pPr>
                            <w:r>
                              <w:rPr>
                                <w:sz w:val="20"/>
                                <w:szCs w:val="20"/>
                              </w:rPr>
                              <w:t>I = The self, experienced as ‘I’</w:t>
                            </w:r>
                          </w:p>
                          <w:p w14:paraId="299572EE" w14:textId="77777777" w:rsidR="00E524D5" w:rsidRDefault="00E524D5" w:rsidP="00E524D5">
                            <w:pPr>
                              <w:spacing w:after="106"/>
                              <w:rPr>
                                <w:sz w:val="20"/>
                                <w:szCs w:val="20"/>
                              </w:rPr>
                            </w:pPr>
                            <w:r>
                              <w:rPr>
                                <w:sz w:val="20"/>
                                <w:szCs w:val="20"/>
                              </w:rPr>
                              <w:t>I</w:t>
                            </w:r>
                            <w:r>
                              <w:rPr>
                                <w:i/>
                                <w:sz w:val="20"/>
                                <w:szCs w:val="20"/>
                                <w:vertAlign w:val="superscript"/>
                              </w:rPr>
                              <w:t xml:space="preserve">o </w:t>
                            </w:r>
                            <w:r>
                              <w:rPr>
                                <w:sz w:val="20"/>
                                <w:szCs w:val="20"/>
                              </w:rPr>
                              <w:t>= The intended self, experienced as the ‘objective I’</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7AD043" id="Text Box 7" o:spid="_x0000_s1029" type="#_x0000_t202" style="position:absolute;left:0;text-align:left;margin-left:276.95pt;margin-top:34.05pt;width:144.15pt;height:57.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" stroked="f">
                <v:textbox>
                  <w:txbxContent>
                    <w:p w14:paraId="737D50E6" w14:textId="77777777" w:rsidR="00E524D5" w:rsidRDefault="00E524D5" w:rsidP="00E524D5">
                      <w:pPr>
                        <w:spacing w:after="106"/>
                        <w:rPr>
                          <w:sz w:val="20"/>
                          <w:szCs w:val="20"/>
                        </w:rPr>
                      </w:pPr>
                      <w:r>
                        <w:rPr>
                          <w:sz w:val="20"/>
                          <w:szCs w:val="20"/>
                        </w:rPr>
                        <w:t>I = The self, experienced as ‘I’</w:t>
                      </w:r>
                    </w:p>
                    <w:p w14:paraId="299572EE" w14:textId="77777777" w:rsidR="00E524D5" w:rsidRDefault="00E524D5" w:rsidP="00E524D5">
                      <w:pPr>
                        <w:spacing w:after="106"/>
                        <w:rPr>
                          <w:sz w:val="20"/>
                          <w:szCs w:val="20"/>
                        </w:rPr>
                      </w:pPr>
                      <w:r>
                        <w:rPr>
                          <w:sz w:val="20"/>
                          <w:szCs w:val="20"/>
                        </w:rPr>
                        <w:t>I</w:t>
                      </w:r>
                      <w:r>
                        <w:rPr>
                          <w:i/>
                          <w:sz w:val="20"/>
                          <w:szCs w:val="20"/>
                          <w:vertAlign w:val="superscript"/>
                        </w:rPr>
                        <w:t xml:space="preserve">o </w:t>
                      </w:r>
                      <w:r>
                        <w:rPr>
                          <w:sz w:val="20"/>
                          <w:szCs w:val="20"/>
                        </w:rPr>
                        <w:t>= The intended self, experienced as the ‘objective I’</w:t>
                      </w:r>
                    </w:p>
                  </w:txbxContent>
                </v:textbox>
                <w10:wrap type="square"/>
              </v:shape>
            </w:pict>
          </mc:Fallback>
        </mc:AlternateContent>
      </w:r>
      <w:r w:rsidRPr="00F72673">
        <w:rPr>
          <w:rFonts w:ascii="Calibri Light" w:hAnsi="Calibri Light" w:cs="Calibri Light"/>
          <w:noProof/>
        </w:rPr>
        <w:drawing>
          <wp:inline distT="0" distB="0" distL="0" distR="0" wp14:anchorId="69458560" wp14:editId="2B1A9249">
            <wp:extent cx="2065655" cy="1745615"/>
            <wp:effectExtent l="0" t="0" r="0" b="6985"/>
            <wp:docPr id="31779477"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l="29620" t="44341" r="47298" b="21056"/>
                    <a:stretch>
                      <a:fillRect/>
                    </a:stretch>
                  </pic:blipFill>
                  <pic:spPr bwMode="auto">
                    <a:xfrm>
                      <a:off x="0" y="0"/>
                      <a:ext cx="2065655" cy="1745615"/>
                    </a:xfrm>
                    <a:prstGeom prst="rect">
                      <a:avLst/>
                    </a:prstGeom>
                    <a:noFill/>
                    <a:ln>
                      <a:noFill/>
                    </a:ln>
                  </pic:spPr>
                </pic:pic>
              </a:graphicData>
            </a:graphic>
          </wp:inline>
        </w:drawing>
      </w:r>
    </w:p>
    <w:p w14:paraId="4538618A" w14:textId="77777777" w:rsidR="00E524D5" w:rsidRPr="00F72673" w:rsidRDefault="00E524D5" w:rsidP="0088732A">
      <w:pPr>
        <w:spacing w:after="0" w:line="360" w:lineRule="auto"/>
        <w:jc w:val="center"/>
        <w:rPr>
          <w:rFonts w:ascii="Calibri Light" w:eastAsiaTheme="minorEastAsia" w:hAnsi="Calibri Light" w:cs="Calibri Light"/>
          <w:noProof/>
          <w:sz w:val="24"/>
          <w:szCs w:val="24"/>
          <w:lang w:eastAsia="en-GB"/>
        </w:rPr>
      </w:pPr>
      <w:r w:rsidRPr="00F72673">
        <w:rPr>
          <w:rFonts w:ascii="Calibri Light" w:eastAsiaTheme="minorEastAsia" w:hAnsi="Calibri Light" w:cs="Calibri Light"/>
          <w:noProof/>
          <w:sz w:val="24"/>
          <w:szCs w:val="24"/>
          <w:lang w:eastAsia="en-GB"/>
        </w:rPr>
        <w:t xml:space="preserve">                                                                                    </w:t>
      </w:r>
    </w:p>
    <w:p w14:paraId="1F02BBFC" w14:textId="7F80B971" w:rsidR="00E524D5" w:rsidRPr="00915598" w:rsidRDefault="00E524D5" w:rsidP="0088732A">
      <w:pPr>
        <w:spacing w:after="0" w:line="360" w:lineRule="auto"/>
        <w:jc w:val="both"/>
        <w:rPr>
          <w:rFonts w:ascii="Calibri Light" w:eastAsiaTheme="minorEastAsia" w:hAnsi="Calibri Light" w:cs="Calibri Light"/>
          <w:sz w:val="24"/>
          <w:szCs w:val="24"/>
          <w:shd w:val="clear" w:color="auto" w:fill="FFFFFF"/>
          <w:lang w:eastAsia="en-GB"/>
        </w:rPr>
      </w:pPr>
      <w:r w:rsidRPr="00F72673">
        <w:rPr>
          <w:rFonts w:ascii="Calibri Light" w:eastAsiaTheme="minorEastAsia" w:hAnsi="Calibri Light" w:cs="Calibri Light"/>
          <w:sz w:val="24"/>
          <w:szCs w:val="24"/>
          <w:shd w:val="clear" w:color="auto" w:fill="FFFFFF"/>
          <w:lang w:eastAsia="en-GB"/>
        </w:rPr>
        <w:t xml:space="preserve">Where this cycle is completed, where the </w:t>
      </w:r>
      <w:bookmarkStart w:id="148" w:name="_Hlk66113434"/>
      <w:r w:rsidRPr="00F72673">
        <w:rPr>
          <w:rFonts w:ascii="Calibri Light" w:eastAsiaTheme="minorEastAsia" w:hAnsi="Calibri Light" w:cs="Calibri Light"/>
          <w:sz w:val="24"/>
          <w:szCs w:val="24"/>
          <w:shd w:val="clear" w:color="auto" w:fill="FFFFFF"/>
          <w:lang w:eastAsia="en-GB"/>
        </w:rPr>
        <w:t>I</w:t>
      </w:r>
      <w:r w:rsidRPr="00F72673">
        <w:rPr>
          <w:rFonts w:ascii="Calibri Light" w:eastAsiaTheme="minorEastAsia" w:hAnsi="Calibri Light" w:cs="Calibri Light"/>
          <w:i/>
          <w:sz w:val="24"/>
          <w:szCs w:val="24"/>
          <w:shd w:val="clear" w:color="auto" w:fill="FFFFFF"/>
          <w:vertAlign w:val="superscript"/>
          <w:lang w:eastAsia="en-GB"/>
        </w:rPr>
        <w:t>o</w:t>
      </w:r>
      <w:bookmarkEnd w:id="148"/>
      <w:r w:rsidRPr="00F72673">
        <w:rPr>
          <w:rFonts w:ascii="Calibri Light" w:eastAsiaTheme="minorEastAsia" w:hAnsi="Calibri Light" w:cs="Calibri Light"/>
          <w:sz w:val="24"/>
          <w:szCs w:val="24"/>
          <w:shd w:val="clear" w:color="auto" w:fill="FFFFFF"/>
          <w:lang w:eastAsia="en-GB"/>
        </w:rPr>
        <w:t xml:space="preserve"> ‘returns’ to the I, the process is one of ownership of self by the subject, of labour by the producer, of fulfilment, and even of </w:t>
      </w:r>
      <w:r w:rsidRPr="00F72673">
        <w:rPr>
          <w:rFonts w:ascii="Calibri Light" w:eastAsiaTheme="minorEastAsia" w:hAnsi="Calibri Light" w:cs="Calibri Light"/>
          <w:sz w:val="24"/>
          <w:szCs w:val="24"/>
          <w:shd w:val="clear" w:color="auto" w:fill="FFFFFF"/>
          <w:lang w:eastAsia="en-GB"/>
        </w:rPr>
        <w:lastRenderedPageBreak/>
        <w:t>liberation. Where this cycle is blocked the I</w:t>
      </w:r>
      <w:r w:rsidRPr="00F72673">
        <w:rPr>
          <w:rFonts w:ascii="Calibri Light" w:eastAsiaTheme="minorEastAsia" w:hAnsi="Calibri Light" w:cs="Calibri Light"/>
          <w:i/>
          <w:sz w:val="24"/>
          <w:szCs w:val="24"/>
          <w:shd w:val="clear" w:color="auto" w:fill="FFFFFF"/>
          <w:vertAlign w:val="superscript"/>
          <w:lang w:eastAsia="en-GB"/>
        </w:rPr>
        <w:t xml:space="preserve">o </w:t>
      </w:r>
      <w:r w:rsidRPr="00F72673">
        <w:rPr>
          <w:rFonts w:ascii="Calibri Light" w:eastAsiaTheme="minorEastAsia" w:hAnsi="Calibri Light" w:cs="Calibri Light"/>
          <w:sz w:val="24"/>
          <w:szCs w:val="24"/>
          <w:shd w:val="clear" w:color="auto" w:fill="FFFFFF"/>
          <w:lang w:eastAsia="en-GB"/>
        </w:rPr>
        <w:t>cannot return; it is externalised, owned, and manipulated by another. The result is exploitation and arising from this an alienation of the personal self</w:t>
      </w:r>
      <w:r w:rsidR="00B31D22">
        <w:rPr>
          <w:rFonts w:ascii="Calibri Light" w:eastAsiaTheme="minorEastAsia" w:hAnsi="Calibri Light" w:cs="Calibri Light"/>
          <w:sz w:val="24"/>
          <w:szCs w:val="24"/>
          <w:shd w:val="clear" w:color="auto" w:fill="FFFFFF"/>
          <w:lang w:eastAsia="en-GB"/>
        </w:rPr>
        <w:t xml:space="preserve">, </w:t>
      </w:r>
      <w:r w:rsidR="00E94315">
        <w:rPr>
          <w:rFonts w:ascii="Calibri Light" w:eastAsiaTheme="minorEastAsia" w:hAnsi="Calibri Light" w:cs="Calibri Light"/>
          <w:sz w:val="24"/>
          <w:szCs w:val="24"/>
          <w:shd w:val="clear" w:color="auto" w:fill="FFFFFF"/>
          <w:lang w:eastAsia="en-GB"/>
        </w:rPr>
        <w:t xml:space="preserve">felt as dissatisfaction </w:t>
      </w:r>
      <w:r w:rsidRPr="00F72673">
        <w:rPr>
          <w:rFonts w:ascii="Calibri Light" w:eastAsiaTheme="minorEastAsia" w:hAnsi="Calibri Light" w:cs="Calibri Light"/>
          <w:sz w:val="24"/>
          <w:szCs w:val="24"/>
          <w:shd w:val="clear" w:color="auto" w:fill="FFFFFF"/>
          <w:lang w:eastAsia="en-GB"/>
        </w:rPr>
        <w:t xml:space="preserve">in the realm of consumption, from the objectified self, lost </w:t>
      </w:r>
      <w:r w:rsidR="00B31D22">
        <w:rPr>
          <w:rFonts w:ascii="Calibri Light" w:eastAsiaTheme="minorEastAsia" w:hAnsi="Calibri Light" w:cs="Calibri Light"/>
          <w:sz w:val="24"/>
          <w:szCs w:val="24"/>
          <w:shd w:val="clear" w:color="auto" w:fill="FFFFFF"/>
          <w:lang w:eastAsia="en-GB"/>
        </w:rPr>
        <w:t xml:space="preserve">now </w:t>
      </w:r>
      <w:r w:rsidRPr="00F72673">
        <w:rPr>
          <w:rFonts w:ascii="Calibri Light" w:eastAsiaTheme="minorEastAsia" w:hAnsi="Calibri Light" w:cs="Calibri Light"/>
          <w:sz w:val="24"/>
          <w:szCs w:val="24"/>
          <w:shd w:val="clear" w:color="auto" w:fill="FFFFFF"/>
          <w:lang w:eastAsia="en-GB"/>
        </w:rPr>
        <w:t xml:space="preserve">in the </w:t>
      </w:r>
      <w:r w:rsidRPr="00915598">
        <w:rPr>
          <w:rFonts w:ascii="Calibri Light" w:eastAsiaTheme="minorEastAsia" w:hAnsi="Calibri Light" w:cs="Calibri Light"/>
          <w:sz w:val="24"/>
          <w:szCs w:val="24"/>
          <w:shd w:val="clear" w:color="auto" w:fill="FFFFFF"/>
          <w:lang w:eastAsia="en-GB"/>
        </w:rPr>
        <w:t xml:space="preserve">realm of production. </w:t>
      </w:r>
    </w:p>
    <w:p w14:paraId="46F265A6" w14:textId="77777777" w:rsidR="00E524D5" w:rsidRPr="00915598" w:rsidRDefault="00E524D5" w:rsidP="0088732A">
      <w:pPr>
        <w:spacing w:after="0" w:line="360" w:lineRule="auto"/>
        <w:jc w:val="both"/>
        <w:rPr>
          <w:rFonts w:ascii="Calibri Light" w:eastAsiaTheme="minorEastAsia" w:hAnsi="Calibri Light" w:cs="Calibri Light"/>
          <w:sz w:val="24"/>
          <w:szCs w:val="24"/>
          <w:shd w:val="clear" w:color="auto" w:fill="FFFFFF"/>
          <w:lang w:eastAsia="en-GB"/>
        </w:rPr>
      </w:pPr>
    </w:p>
    <w:p w14:paraId="5C32667F" w14:textId="0EFAC4F1" w:rsidR="00E524D5" w:rsidRPr="00C71E5E" w:rsidRDefault="00E524D5" w:rsidP="0088732A">
      <w:pPr>
        <w:spacing w:after="0" w:line="360" w:lineRule="auto"/>
        <w:jc w:val="both"/>
        <w:rPr>
          <w:rFonts w:ascii="Calibri Light" w:eastAsiaTheme="minorEastAsia" w:hAnsi="Calibri Light" w:cs="Calibri Light"/>
          <w:sz w:val="24"/>
          <w:szCs w:val="24"/>
          <w:shd w:val="clear" w:color="auto" w:fill="FFFFFF"/>
          <w:lang w:eastAsia="en-GB"/>
        </w:rPr>
      </w:pPr>
      <w:r w:rsidRPr="00915598">
        <w:rPr>
          <w:rFonts w:ascii="Calibri Light" w:eastAsiaTheme="minorEastAsia" w:hAnsi="Calibri Light" w:cs="Calibri Light"/>
          <w:sz w:val="24"/>
          <w:szCs w:val="24"/>
          <w:shd w:val="clear" w:color="auto" w:fill="FFFFFF"/>
          <w:lang w:eastAsia="en-GB"/>
        </w:rPr>
        <w:t xml:space="preserve">Moreover, this cycle, whether completed as personal fulfilment or </w:t>
      </w:r>
      <w:r w:rsidR="00E94315">
        <w:rPr>
          <w:rFonts w:ascii="Calibri Light" w:eastAsiaTheme="minorEastAsia" w:hAnsi="Calibri Light" w:cs="Calibri Light"/>
          <w:sz w:val="24"/>
          <w:szCs w:val="24"/>
          <w:shd w:val="clear" w:color="auto" w:fill="FFFFFF"/>
          <w:lang w:eastAsia="en-GB"/>
        </w:rPr>
        <w:t>frustrated</w:t>
      </w:r>
      <w:r w:rsidRPr="00915598">
        <w:rPr>
          <w:rFonts w:ascii="Calibri Light" w:eastAsiaTheme="minorEastAsia" w:hAnsi="Calibri Light" w:cs="Calibri Light"/>
          <w:sz w:val="24"/>
          <w:szCs w:val="24"/>
          <w:shd w:val="clear" w:color="auto" w:fill="FFFFFF"/>
          <w:lang w:eastAsia="en-GB"/>
        </w:rPr>
        <w:t xml:space="preserve"> in an alienated failure of fulfilment, also involves cognition: so, the person ‘sees’ the cycle in which they are enmeshed. How </w:t>
      </w:r>
      <w:r w:rsidRPr="009A7537">
        <w:rPr>
          <w:rFonts w:ascii="Calibri Light" w:eastAsiaTheme="minorEastAsia" w:hAnsi="Calibri Light" w:cs="Calibri Light"/>
          <w:sz w:val="24"/>
          <w:szCs w:val="24"/>
          <w:shd w:val="clear" w:color="auto" w:fill="FFFFFF"/>
          <w:lang w:eastAsia="en-GB"/>
        </w:rPr>
        <w:t xml:space="preserve">they see things will be a matter of interpretation: they may see things as they really are; or they may see things through an ideological </w:t>
      </w:r>
      <w:r w:rsidR="00033E4A" w:rsidRPr="009A7537">
        <w:rPr>
          <w:rFonts w:ascii="Calibri Light" w:eastAsiaTheme="minorEastAsia" w:hAnsi="Calibri Light" w:cs="Calibri Light"/>
          <w:sz w:val="24"/>
          <w:szCs w:val="24"/>
          <w:shd w:val="clear" w:color="auto" w:fill="FFFFFF"/>
          <w:lang w:eastAsia="en-GB"/>
        </w:rPr>
        <w:t>filter</w:t>
      </w:r>
      <w:r w:rsidR="009A7537" w:rsidRPr="009A7537">
        <w:rPr>
          <w:rFonts w:ascii="Calibri Light" w:eastAsiaTheme="minorEastAsia" w:hAnsi="Calibri Light" w:cs="Calibri Light"/>
          <w:sz w:val="24"/>
          <w:szCs w:val="24"/>
          <w:shd w:val="clear" w:color="auto" w:fill="FFFFFF"/>
          <w:lang w:eastAsia="en-GB"/>
        </w:rPr>
        <w:t xml:space="preserve"> </w:t>
      </w:r>
      <w:r w:rsidR="00033E4A" w:rsidRPr="009A7537">
        <w:rPr>
          <w:rFonts w:ascii="Calibri Light" w:eastAsiaTheme="minorEastAsia" w:hAnsi="Calibri Light" w:cs="Calibri Light"/>
          <w:sz w:val="24"/>
          <w:szCs w:val="24"/>
          <w:shd w:val="clear" w:color="auto" w:fill="FFFFFF"/>
          <w:lang w:eastAsia="en-GB"/>
        </w:rPr>
        <w:t xml:space="preserve">that colours </w:t>
      </w:r>
      <w:r w:rsidRPr="009A7537">
        <w:rPr>
          <w:rFonts w:ascii="Calibri Light" w:eastAsiaTheme="minorEastAsia" w:hAnsi="Calibri Light" w:cs="Calibri Light"/>
          <w:sz w:val="24"/>
          <w:szCs w:val="24"/>
          <w:shd w:val="clear" w:color="auto" w:fill="FFFFFF"/>
          <w:lang w:eastAsia="en-GB"/>
        </w:rPr>
        <w:t xml:space="preserve">their </w:t>
      </w:r>
      <w:r w:rsidR="00033E4A" w:rsidRPr="009A7537">
        <w:rPr>
          <w:rFonts w:ascii="Calibri Light" w:eastAsiaTheme="minorEastAsia" w:hAnsi="Calibri Light" w:cs="Calibri Light"/>
          <w:sz w:val="24"/>
          <w:szCs w:val="24"/>
          <w:shd w:val="clear" w:color="auto" w:fill="FFFFFF"/>
          <w:lang w:eastAsia="en-GB"/>
        </w:rPr>
        <w:t>perception</w:t>
      </w:r>
      <w:r w:rsidRPr="009A7537">
        <w:rPr>
          <w:rFonts w:ascii="Calibri Light" w:eastAsiaTheme="minorEastAsia" w:hAnsi="Calibri Light" w:cs="Calibri Light"/>
          <w:sz w:val="24"/>
          <w:szCs w:val="24"/>
          <w:shd w:val="clear" w:color="auto" w:fill="FFFFFF"/>
          <w:lang w:eastAsia="en-GB"/>
        </w:rPr>
        <w:t xml:space="preserve">. </w:t>
      </w:r>
      <w:r w:rsidR="00033E4A" w:rsidRPr="009A7537">
        <w:rPr>
          <w:rFonts w:ascii="Calibri Light" w:eastAsiaTheme="minorEastAsia" w:hAnsi="Calibri Light" w:cs="Calibri Light"/>
          <w:sz w:val="24"/>
          <w:szCs w:val="24"/>
          <w:shd w:val="clear" w:color="auto" w:fill="FFFFFF"/>
          <w:lang w:eastAsia="en-GB"/>
        </w:rPr>
        <w:t>Their</w:t>
      </w:r>
      <w:r w:rsidRPr="009A7537">
        <w:rPr>
          <w:rFonts w:ascii="Calibri Light" w:eastAsiaTheme="minorEastAsia" w:hAnsi="Calibri Light" w:cs="Calibri Light"/>
          <w:sz w:val="24"/>
          <w:szCs w:val="24"/>
          <w:shd w:val="clear" w:color="auto" w:fill="FFFFFF"/>
          <w:lang w:eastAsia="en-GB"/>
        </w:rPr>
        <w:t xml:space="preserve"> interpretations will </w:t>
      </w:r>
      <w:r w:rsidR="00033E4A" w:rsidRPr="009A7537">
        <w:rPr>
          <w:rFonts w:ascii="Calibri Light" w:eastAsiaTheme="minorEastAsia" w:hAnsi="Calibri Light" w:cs="Calibri Light"/>
          <w:sz w:val="24"/>
          <w:szCs w:val="24"/>
          <w:shd w:val="clear" w:color="auto" w:fill="FFFFFF"/>
          <w:lang w:eastAsia="en-GB"/>
        </w:rPr>
        <w:t xml:space="preserve">then </w:t>
      </w:r>
      <w:r w:rsidRPr="009A7537">
        <w:rPr>
          <w:rFonts w:ascii="Calibri Light" w:eastAsiaTheme="minorEastAsia" w:hAnsi="Calibri Light" w:cs="Calibri Light"/>
          <w:sz w:val="24"/>
          <w:szCs w:val="24"/>
          <w:shd w:val="clear" w:color="auto" w:fill="FFFFFF"/>
          <w:lang w:eastAsia="en-GB"/>
        </w:rPr>
        <w:t>influence assessments of risk, calculations of success and survival</w:t>
      </w:r>
      <w:r w:rsidRPr="00915598">
        <w:rPr>
          <w:rFonts w:ascii="Calibri Light" w:eastAsiaTheme="minorEastAsia" w:hAnsi="Calibri Light" w:cs="Calibri Light"/>
          <w:sz w:val="24"/>
          <w:szCs w:val="24"/>
          <w:shd w:val="clear" w:color="auto" w:fill="FFFFFF"/>
          <w:lang w:eastAsia="en-GB"/>
        </w:rPr>
        <w:t>, the strategic choices and behaviours that emerge</w:t>
      </w:r>
      <w:r w:rsidR="00C30843">
        <w:rPr>
          <w:rFonts w:ascii="Calibri Light" w:eastAsiaTheme="minorEastAsia" w:hAnsi="Calibri Light" w:cs="Calibri Light"/>
          <w:sz w:val="24"/>
          <w:szCs w:val="24"/>
          <w:shd w:val="clear" w:color="auto" w:fill="FFFFFF"/>
          <w:lang w:eastAsia="en-GB"/>
        </w:rPr>
        <w:t>,</w:t>
      </w:r>
      <w:r w:rsidRPr="00915598">
        <w:rPr>
          <w:rFonts w:ascii="Calibri Light" w:eastAsiaTheme="minorEastAsia" w:hAnsi="Calibri Light" w:cs="Calibri Light"/>
          <w:sz w:val="24"/>
          <w:szCs w:val="24"/>
          <w:shd w:val="clear" w:color="auto" w:fill="FFFFFF"/>
          <w:lang w:eastAsia="en-GB"/>
        </w:rPr>
        <w:t xml:space="preserve"> and </w:t>
      </w:r>
      <w:r w:rsidRPr="00C71E5E">
        <w:rPr>
          <w:rFonts w:ascii="Calibri Light" w:eastAsiaTheme="minorEastAsia" w:hAnsi="Calibri Light" w:cs="Calibri Light"/>
          <w:sz w:val="24"/>
          <w:szCs w:val="24"/>
          <w:shd w:val="clear" w:color="auto" w:fill="FFFFFF"/>
          <w:lang w:eastAsia="en-GB"/>
        </w:rPr>
        <w:t>the associated identifications that are either foregrounded as dominant or are repressed.</w:t>
      </w:r>
    </w:p>
    <w:p w14:paraId="14930422" w14:textId="77777777" w:rsidR="00E524D5" w:rsidRPr="00C71E5E" w:rsidRDefault="00E524D5" w:rsidP="0088732A">
      <w:pPr>
        <w:spacing w:after="0" w:line="360" w:lineRule="auto"/>
        <w:jc w:val="both"/>
        <w:rPr>
          <w:rFonts w:ascii="Calibri Light" w:eastAsiaTheme="minorEastAsia" w:hAnsi="Calibri Light" w:cs="Calibri Light"/>
          <w:sz w:val="24"/>
          <w:szCs w:val="24"/>
          <w:shd w:val="clear" w:color="auto" w:fill="FFFFFF"/>
          <w:lang w:eastAsia="en-GB"/>
        </w:rPr>
      </w:pPr>
    </w:p>
    <w:p w14:paraId="09EBCC93" w14:textId="3751AD8E" w:rsidR="00CF4E0B" w:rsidRPr="00C71E5E" w:rsidRDefault="00E524D5" w:rsidP="0088732A">
      <w:pPr>
        <w:spacing w:after="0" w:line="360" w:lineRule="auto"/>
        <w:jc w:val="both"/>
        <w:rPr>
          <w:rFonts w:ascii="Calibri Light" w:eastAsiaTheme="minorEastAsia" w:hAnsi="Calibri Light" w:cs="Calibri Light"/>
          <w:sz w:val="24"/>
          <w:szCs w:val="24"/>
          <w:shd w:val="clear" w:color="auto" w:fill="FFFFFF"/>
          <w:lang w:eastAsia="en-GB"/>
        </w:rPr>
      </w:pPr>
      <w:r w:rsidRPr="00C71E5E">
        <w:rPr>
          <w:rFonts w:ascii="Calibri Light" w:eastAsiaTheme="minorEastAsia" w:hAnsi="Calibri Light" w:cs="Calibri Light"/>
          <w:sz w:val="24"/>
          <w:szCs w:val="24"/>
          <w:shd w:val="clear" w:color="auto" w:fill="FFFFFF"/>
          <w:lang w:eastAsia="en-GB"/>
        </w:rPr>
        <w:t xml:space="preserve">With this last point we move from a theoretical framework to an ‘empirical self’, that does not remain obediently within our categorical boundaries. This placing of the </w:t>
      </w:r>
      <w:r w:rsidR="0026087B" w:rsidRPr="00C71E5E">
        <w:rPr>
          <w:rFonts w:ascii="Calibri Light" w:eastAsiaTheme="minorEastAsia" w:hAnsi="Calibri Light" w:cs="Calibri Light"/>
          <w:sz w:val="24"/>
          <w:szCs w:val="24"/>
          <w:shd w:val="clear" w:color="auto" w:fill="FFFFFF"/>
          <w:lang w:eastAsia="en-GB"/>
        </w:rPr>
        <w:t xml:space="preserve">personal </w:t>
      </w:r>
      <w:r w:rsidRPr="00C71E5E">
        <w:rPr>
          <w:rFonts w:ascii="Calibri Light" w:eastAsiaTheme="minorEastAsia" w:hAnsi="Calibri Light" w:cs="Calibri Light"/>
          <w:sz w:val="24"/>
          <w:szCs w:val="24"/>
          <w:shd w:val="clear" w:color="auto" w:fill="FFFFFF"/>
          <w:lang w:eastAsia="en-GB"/>
        </w:rPr>
        <w:t>self within the mode-of-consumption does not mean that the</w:t>
      </w:r>
      <w:r w:rsidR="0026087B" w:rsidRPr="00C71E5E">
        <w:rPr>
          <w:rFonts w:ascii="Calibri Light" w:eastAsiaTheme="minorEastAsia" w:hAnsi="Calibri Light" w:cs="Calibri Light"/>
          <w:sz w:val="24"/>
          <w:szCs w:val="24"/>
          <w:shd w:val="clear" w:color="auto" w:fill="FFFFFF"/>
          <w:lang w:eastAsia="en-GB"/>
        </w:rPr>
        <w:t xml:space="preserve"> person’s </w:t>
      </w:r>
      <w:r w:rsidRPr="00C71E5E">
        <w:rPr>
          <w:rFonts w:ascii="Calibri Light" w:eastAsiaTheme="minorEastAsia" w:hAnsi="Calibri Light" w:cs="Calibri Light"/>
          <w:sz w:val="24"/>
          <w:szCs w:val="24"/>
          <w:shd w:val="clear" w:color="auto" w:fill="FFFFFF"/>
          <w:lang w:eastAsia="en-GB"/>
        </w:rPr>
        <w:t xml:space="preserve">experience as a producer is not also involved in the formation of their </w:t>
      </w:r>
      <w:r w:rsidR="00B105FB" w:rsidRPr="00C71E5E">
        <w:rPr>
          <w:rFonts w:ascii="Calibri Light" w:eastAsiaTheme="minorEastAsia" w:hAnsi="Calibri Light" w:cs="Calibri Light"/>
          <w:sz w:val="24"/>
          <w:szCs w:val="24"/>
          <w:shd w:val="clear" w:color="auto" w:fill="FFFFFF"/>
          <w:lang w:eastAsia="en-GB"/>
        </w:rPr>
        <w:t>life-orientation</w:t>
      </w:r>
      <w:r w:rsidRPr="00C71E5E">
        <w:rPr>
          <w:rFonts w:ascii="Calibri Light" w:eastAsiaTheme="minorEastAsia" w:hAnsi="Calibri Light" w:cs="Calibri Light"/>
          <w:sz w:val="24"/>
          <w:szCs w:val="24"/>
          <w:shd w:val="clear" w:color="auto" w:fill="FFFFFF"/>
          <w:lang w:eastAsia="en-GB"/>
        </w:rPr>
        <w:t xml:space="preserve">, </w:t>
      </w:r>
      <w:r w:rsidR="0009030F" w:rsidRPr="00C71E5E">
        <w:rPr>
          <w:rFonts w:ascii="Calibri Light" w:eastAsiaTheme="minorEastAsia" w:hAnsi="Calibri Light" w:cs="Calibri Light"/>
          <w:sz w:val="24"/>
          <w:szCs w:val="24"/>
          <w:shd w:val="clear" w:color="auto" w:fill="FFFFFF"/>
          <w:lang w:eastAsia="en-GB"/>
        </w:rPr>
        <w:t>identity</w:t>
      </w:r>
      <w:r w:rsidRPr="00C71E5E">
        <w:rPr>
          <w:rFonts w:ascii="Calibri Light" w:eastAsiaTheme="minorEastAsia" w:hAnsi="Calibri Light" w:cs="Calibri Light"/>
          <w:sz w:val="24"/>
          <w:szCs w:val="24"/>
          <w:shd w:val="clear" w:color="auto" w:fill="FFFFFF"/>
          <w:lang w:eastAsia="en-GB"/>
        </w:rPr>
        <w:t xml:space="preserve">, </w:t>
      </w:r>
      <w:r w:rsidR="00B105FB" w:rsidRPr="00C71E5E">
        <w:rPr>
          <w:rFonts w:ascii="Calibri Light" w:eastAsiaTheme="minorEastAsia" w:hAnsi="Calibri Light" w:cs="Calibri Light"/>
          <w:sz w:val="24"/>
          <w:szCs w:val="24"/>
          <w:shd w:val="clear" w:color="auto" w:fill="FFFFFF"/>
          <w:lang w:eastAsia="en-GB"/>
        </w:rPr>
        <w:t>and gender</w:t>
      </w:r>
      <w:r w:rsidRPr="00C71E5E">
        <w:rPr>
          <w:rFonts w:ascii="Calibri Light" w:eastAsiaTheme="minorEastAsia" w:hAnsi="Calibri Light" w:cs="Calibri Light"/>
          <w:sz w:val="24"/>
          <w:szCs w:val="24"/>
          <w:shd w:val="clear" w:color="auto" w:fill="FFFFFF"/>
          <w:lang w:eastAsia="en-GB"/>
        </w:rPr>
        <w:t xml:space="preserve">. </w:t>
      </w:r>
      <w:r w:rsidR="0026087B" w:rsidRPr="00C71E5E">
        <w:rPr>
          <w:rFonts w:ascii="Calibri Light" w:eastAsiaTheme="minorEastAsia" w:hAnsi="Calibri Light" w:cs="Calibri Light"/>
          <w:sz w:val="24"/>
          <w:szCs w:val="24"/>
          <w:shd w:val="clear" w:color="auto" w:fill="FFFFFF"/>
          <w:lang w:eastAsia="en-GB"/>
        </w:rPr>
        <w:t>Indeed, we know</w:t>
      </w:r>
      <w:r w:rsidR="00CF4E0B" w:rsidRPr="00C71E5E">
        <w:rPr>
          <w:rFonts w:ascii="Calibri Light" w:eastAsiaTheme="minorEastAsia" w:hAnsi="Calibri Light" w:cs="Calibri Light"/>
          <w:sz w:val="24"/>
          <w:szCs w:val="24"/>
          <w:shd w:val="clear" w:color="auto" w:fill="FFFFFF"/>
          <w:lang w:eastAsia="en-GB"/>
        </w:rPr>
        <w:t>, the economic structure of the workplace is itself gendered, and in multiple ways that are central to the exploitation and oppression that characterise the drive for profit.</w:t>
      </w:r>
      <w:r w:rsidR="000B1580" w:rsidRPr="00C71E5E">
        <w:rPr>
          <w:rFonts w:ascii="Calibri Light" w:eastAsiaTheme="minorEastAsia" w:hAnsi="Calibri Light" w:cs="Calibri Light"/>
          <w:sz w:val="24"/>
          <w:szCs w:val="24"/>
          <w:shd w:val="clear" w:color="auto" w:fill="FFFFFF"/>
          <w:lang w:eastAsia="en-GB"/>
        </w:rPr>
        <w:t xml:space="preserve"> </w:t>
      </w:r>
      <w:r w:rsidR="00CF4E0B" w:rsidRPr="00C71E5E">
        <w:rPr>
          <w:rFonts w:ascii="Calibri Light" w:eastAsiaTheme="minorEastAsia" w:hAnsi="Calibri Light" w:cs="Calibri Light"/>
          <w:sz w:val="24"/>
          <w:szCs w:val="24"/>
          <w:shd w:val="clear" w:color="auto" w:fill="FFFFFF"/>
          <w:lang w:eastAsia="en-GB"/>
        </w:rPr>
        <w:t>T</w:t>
      </w:r>
      <w:r w:rsidRPr="00C71E5E">
        <w:rPr>
          <w:rFonts w:ascii="Calibri Light" w:eastAsiaTheme="minorEastAsia" w:hAnsi="Calibri Light" w:cs="Calibri Light"/>
          <w:sz w:val="24"/>
          <w:szCs w:val="24"/>
          <w:shd w:val="clear" w:color="auto" w:fill="FFFFFF"/>
          <w:lang w:eastAsia="en-GB"/>
        </w:rPr>
        <w:t xml:space="preserve">he world of work </w:t>
      </w:r>
      <w:r w:rsidR="00586ED1" w:rsidRPr="00C71E5E">
        <w:rPr>
          <w:rFonts w:ascii="Calibri Light" w:eastAsiaTheme="minorEastAsia" w:hAnsi="Calibri Light" w:cs="Calibri Light"/>
          <w:sz w:val="24"/>
          <w:szCs w:val="24"/>
          <w:shd w:val="clear" w:color="auto" w:fill="FFFFFF"/>
          <w:lang w:eastAsia="en-GB"/>
        </w:rPr>
        <w:t>can be a</w:t>
      </w:r>
      <w:r w:rsidRPr="00C71E5E">
        <w:rPr>
          <w:rFonts w:ascii="Calibri Light" w:eastAsiaTheme="minorEastAsia" w:hAnsi="Calibri Light" w:cs="Calibri Light"/>
          <w:sz w:val="24"/>
          <w:szCs w:val="24"/>
          <w:shd w:val="clear" w:color="auto" w:fill="FFFFFF"/>
          <w:lang w:eastAsia="en-GB"/>
        </w:rPr>
        <w:t xml:space="preserve"> major influence upon outlooks</w:t>
      </w:r>
      <w:r w:rsidR="00B105FB" w:rsidRPr="00C71E5E">
        <w:rPr>
          <w:rFonts w:ascii="Calibri Light" w:eastAsiaTheme="minorEastAsia" w:hAnsi="Calibri Light" w:cs="Calibri Light"/>
          <w:sz w:val="24"/>
          <w:szCs w:val="24"/>
          <w:shd w:val="clear" w:color="auto" w:fill="FFFFFF"/>
          <w:lang w:eastAsia="en-GB"/>
        </w:rPr>
        <w:t xml:space="preserve"> </w:t>
      </w:r>
      <w:r w:rsidRPr="00C71E5E">
        <w:rPr>
          <w:rFonts w:ascii="Calibri Light" w:eastAsiaTheme="minorEastAsia" w:hAnsi="Calibri Light" w:cs="Calibri Light"/>
          <w:sz w:val="24"/>
          <w:szCs w:val="24"/>
          <w:shd w:val="clear" w:color="auto" w:fill="FFFFFF"/>
          <w:lang w:eastAsia="en-GB"/>
        </w:rPr>
        <w:t xml:space="preserve">and personality. </w:t>
      </w:r>
    </w:p>
    <w:p w14:paraId="30559C5D" w14:textId="77777777" w:rsidR="00CF4E0B" w:rsidRPr="00C71E5E" w:rsidRDefault="00CF4E0B" w:rsidP="0088732A">
      <w:pPr>
        <w:spacing w:after="0" w:line="360" w:lineRule="auto"/>
        <w:jc w:val="both"/>
        <w:rPr>
          <w:rFonts w:ascii="Calibri Light" w:eastAsiaTheme="minorEastAsia" w:hAnsi="Calibri Light" w:cs="Calibri Light"/>
          <w:sz w:val="24"/>
          <w:szCs w:val="24"/>
          <w:shd w:val="clear" w:color="auto" w:fill="FFFFFF"/>
          <w:lang w:eastAsia="en-GB"/>
        </w:rPr>
      </w:pPr>
    </w:p>
    <w:p w14:paraId="60276160" w14:textId="0DC3AEFC" w:rsidR="00824380" w:rsidRDefault="00E524D5" w:rsidP="0088732A">
      <w:pPr>
        <w:spacing w:after="0" w:line="360" w:lineRule="auto"/>
        <w:jc w:val="both"/>
        <w:rPr>
          <w:rFonts w:ascii="Calibri Light" w:eastAsiaTheme="minorEastAsia" w:hAnsi="Calibri Light" w:cs="Calibri Light"/>
          <w:sz w:val="24"/>
          <w:szCs w:val="24"/>
          <w:shd w:val="clear" w:color="auto" w:fill="FFFFFF"/>
          <w:lang w:eastAsia="en-GB"/>
        </w:rPr>
      </w:pPr>
      <w:r w:rsidRPr="00C71E5E">
        <w:rPr>
          <w:rFonts w:ascii="Calibri Light" w:eastAsiaTheme="minorEastAsia" w:hAnsi="Calibri Light" w:cs="Calibri Light"/>
          <w:sz w:val="24"/>
          <w:szCs w:val="24"/>
          <w:shd w:val="clear" w:color="auto" w:fill="FFFFFF"/>
          <w:lang w:eastAsia="en-GB"/>
        </w:rPr>
        <w:t xml:space="preserve">However, it is as </w:t>
      </w:r>
      <w:r w:rsidR="0026087B" w:rsidRPr="00C71E5E">
        <w:rPr>
          <w:rFonts w:ascii="Calibri Light" w:eastAsiaTheme="minorEastAsia" w:hAnsi="Calibri Light" w:cs="Calibri Light"/>
          <w:sz w:val="24"/>
          <w:szCs w:val="24"/>
          <w:shd w:val="clear" w:color="auto" w:fill="FFFFFF"/>
          <w:lang w:eastAsia="en-GB"/>
        </w:rPr>
        <w:t xml:space="preserve">a </w:t>
      </w:r>
      <w:r w:rsidRPr="00C71E5E">
        <w:rPr>
          <w:rFonts w:ascii="Calibri Light" w:eastAsiaTheme="minorEastAsia" w:hAnsi="Calibri Light" w:cs="Calibri Light"/>
          <w:sz w:val="24"/>
          <w:szCs w:val="24"/>
          <w:shd w:val="clear" w:color="auto" w:fill="FFFFFF"/>
          <w:lang w:eastAsia="en-GB"/>
        </w:rPr>
        <w:t xml:space="preserve">consumer that </w:t>
      </w:r>
      <w:r w:rsidR="00CF4E0B" w:rsidRPr="00C71E5E">
        <w:rPr>
          <w:rFonts w:ascii="Calibri Light" w:eastAsiaTheme="minorEastAsia" w:hAnsi="Calibri Light" w:cs="Calibri Light"/>
          <w:sz w:val="24"/>
          <w:szCs w:val="24"/>
          <w:shd w:val="clear" w:color="auto" w:fill="FFFFFF"/>
          <w:lang w:eastAsia="en-GB"/>
        </w:rPr>
        <w:t>the indivi</w:t>
      </w:r>
      <w:r w:rsidR="000B1580" w:rsidRPr="00C71E5E">
        <w:rPr>
          <w:rFonts w:ascii="Calibri Light" w:eastAsiaTheme="minorEastAsia" w:hAnsi="Calibri Light" w:cs="Calibri Light"/>
          <w:sz w:val="24"/>
          <w:szCs w:val="24"/>
          <w:shd w:val="clear" w:color="auto" w:fill="FFFFFF"/>
          <w:lang w:eastAsia="en-GB"/>
        </w:rPr>
        <w:t>dua</w:t>
      </w:r>
      <w:r w:rsidR="00CF4E0B" w:rsidRPr="00C71E5E">
        <w:rPr>
          <w:rFonts w:ascii="Calibri Light" w:eastAsiaTheme="minorEastAsia" w:hAnsi="Calibri Light" w:cs="Calibri Light"/>
          <w:sz w:val="24"/>
          <w:szCs w:val="24"/>
          <w:shd w:val="clear" w:color="auto" w:fill="FFFFFF"/>
          <w:lang w:eastAsia="en-GB"/>
        </w:rPr>
        <w:t xml:space="preserve">l’s </w:t>
      </w:r>
      <w:r w:rsidRPr="00C71E5E">
        <w:rPr>
          <w:rFonts w:ascii="Calibri Light" w:eastAsiaTheme="minorEastAsia" w:hAnsi="Calibri Light" w:cs="Calibri Light"/>
          <w:sz w:val="24"/>
          <w:szCs w:val="24"/>
          <w:shd w:val="clear" w:color="auto" w:fill="FFFFFF"/>
          <w:lang w:eastAsia="en-GB"/>
        </w:rPr>
        <w:t xml:space="preserve">personhood is </w:t>
      </w:r>
      <w:r w:rsidR="00D90993" w:rsidRPr="00C71E5E">
        <w:rPr>
          <w:rFonts w:ascii="Calibri Light" w:eastAsiaTheme="minorEastAsia" w:hAnsi="Calibri Light" w:cs="Calibri Light"/>
          <w:sz w:val="24"/>
          <w:szCs w:val="24"/>
          <w:shd w:val="clear" w:color="auto" w:fill="FFFFFF"/>
          <w:lang w:eastAsia="en-GB"/>
        </w:rPr>
        <w:t>socially intended</w:t>
      </w:r>
      <w:r w:rsidRPr="00C71E5E">
        <w:rPr>
          <w:rFonts w:ascii="Calibri Light" w:eastAsiaTheme="minorEastAsia" w:hAnsi="Calibri Light" w:cs="Calibri Light"/>
          <w:sz w:val="24"/>
          <w:szCs w:val="24"/>
          <w:shd w:val="clear" w:color="auto" w:fill="FFFFFF"/>
          <w:lang w:eastAsia="en-GB"/>
        </w:rPr>
        <w:t xml:space="preserve"> and pressured to develop</w:t>
      </w:r>
      <w:r w:rsidR="00824380">
        <w:rPr>
          <w:rFonts w:ascii="Calibri Light" w:eastAsiaTheme="minorEastAsia" w:hAnsi="Calibri Light" w:cs="Calibri Light"/>
          <w:sz w:val="24"/>
          <w:szCs w:val="24"/>
          <w:shd w:val="clear" w:color="auto" w:fill="FFFFFF"/>
          <w:lang w:eastAsia="en-GB"/>
        </w:rPr>
        <w:t xml:space="preserve">. It is </w:t>
      </w:r>
      <w:r w:rsidR="00232FE0">
        <w:rPr>
          <w:rFonts w:ascii="Calibri Light" w:eastAsiaTheme="minorEastAsia" w:hAnsi="Calibri Light" w:cs="Calibri Light"/>
          <w:sz w:val="24"/>
          <w:szCs w:val="24"/>
          <w:shd w:val="clear" w:color="auto" w:fill="FFFFFF"/>
          <w:lang w:eastAsia="en-GB"/>
        </w:rPr>
        <w:t xml:space="preserve">always conditional, </w:t>
      </w:r>
      <w:r w:rsidR="00824380">
        <w:rPr>
          <w:rFonts w:ascii="Calibri Light" w:eastAsiaTheme="minorEastAsia" w:hAnsi="Calibri Light" w:cs="Calibri Light"/>
          <w:sz w:val="24"/>
          <w:szCs w:val="24"/>
          <w:shd w:val="clear" w:color="auto" w:fill="FFFFFF"/>
          <w:lang w:eastAsia="en-GB"/>
        </w:rPr>
        <w:t>its</w:t>
      </w:r>
      <w:r w:rsidR="003B06B7">
        <w:rPr>
          <w:rFonts w:ascii="Calibri Light" w:eastAsiaTheme="minorEastAsia" w:hAnsi="Calibri Light" w:cs="Calibri Light"/>
          <w:sz w:val="24"/>
          <w:szCs w:val="24"/>
          <w:shd w:val="clear" w:color="auto" w:fill="FFFFFF"/>
          <w:lang w:eastAsia="en-GB"/>
        </w:rPr>
        <w:t xml:space="preserve"> </w:t>
      </w:r>
      <w:r w:rsidR="00824380">
        <w:rPr>
          <w:rFonts w:ascii="Calibri Light" w:eastAsiaTheme="minorEastAsia" w:hAnsi="Calibri Light" w:cs="Calibri Light"/>
          <w:sz w:val="24"/>
          <w:szCs w:val="24"/>
          <w:shd w:val="clear" w:color="auto" w:fill="FFFFFF"/>
          <w:lang w:eastAsia="en-GB"/>
        </w:rPr>
        <w:t xml:space="preserve">formation </w:t>
      </w:r>
      <w:r w:rsidR="003B06B7">
        <w:rPr>
          <w:rFonts w:ascii="Calibri Light" w:eastAsiaTheme="minorEastAsia" w:hAnsi="Calibri Light" w:cs="Calibri Light"/>
          <w:sz w:val="24"/>
          <w:szCs w:val="24"/>
          <w:shd w:val="clear" w:color="auto" w:fill="FFFFFF"/>
          <w:lang w:eastAsia="en-GB"/>
        </w:rPr>
        <w:t>patterned</w:t>
      </w:r>
      <w:r w:rsidR="00232FE0">
        <w:rPr>
          <w:rFonts w:ascii="Calibri Light" w:eastAsiaTheme="minorEastAsia" w:hAnsi="Calibri Light" w:cs="Calibri Light"/>
          <w:sz w:val="24"/>
          <w:szCs w:val="24"/>
          <w:shd w:val="clear" w:color="auto" w:fill="FFFFFF"/>
          <w:lang w:eastAsia="en-GB"/>
        </w:rPr>
        <w:t xml:space="preserve"> by the </w:t>
      </w:r>
      <w:r w:rsidR="00824380">
        <w:rPr>
          <w:rFonts w:ascii="Calibri Light" w:eastAsiaTheme="minorEastAsia" w:hAnsi="Calibri Light" w:cs="Calibri Light"/>
          <w:sz w:val="24"/>
          <w:szCs w:val="24"/>
          <w:shd w:val="clear" w:color="auto" w:fill="FFFFFF"/>
          <w:lang w:eastAsia="en-GB"/>
        </w:rPr>
        <w:t xml:space="preserve">appetites </w:t>
      </w:r>
      <w:r w:rsidR="00232FE0">
        <w:rPr>
          <w:rFonts w:ascii="Calibri Light" w:eastAsiaTheme="minorEastAsia" w:hAnsi="Calibri Light" w:cs="Calibri Light"/>
          <w:sz w:val="24"/>
          <w:szCs w:val="24"/>
          <w:shd w:val="clear" w:color="auto" w:fill="FFFFFF"/>
          <w:lang w:eastAsia="en-GB"/>
        </w:rPr>
        <w:t>and seductions of</w:t>
      </w:r>
      <w:r w:rsidR="00824380">
        <w:rPr>
          <w:rFonts w:ascii="Calibri Light" w:eastAsiaTheme="minorEastAsia" w:hAnsi="Calibri Light" w:cs="Calibri Light"/>
          <w:sz w:val="24"/>
          <w:szCs w:val="24"/>
          <w:shd w:val="clear" w:color="auto" w:fill="FFFFFF"/>
          <w:lang w:eastAsia="en-GB"/>
        </w:rPr>
        <w:t xml:space="preserve"> a culture of consumption it does not choose. As an emergent entity it may achieve degrees of strength and relative independence, and especially so in cultures and movements of resistance. But i</w:t>
      </w:r>
      <w:r w:rsidRPr="00C71E5E">
        <w:rPr>
          <w:rFonts w:ascii="Calibri Light" w:eastAsiaTheme="minorEastAsia" w:hAnsi="Calibri Light" w:cs="Calibri Light"/>
          <w:sz w:val="24"/>
          <w:szCs w:val="24"/>
          <w:shd w:val="clear" w:color="auto" w:fill="FFFFFF"/>
          <w:lang w:eastAsia="en-GB"/>
        </w:rPr>
        <w:t xml:space="preserve">n work, </w:t>
      </w:r>
      <w:r w:rsidR="00EC38B7">
        <w:rPr>
          <w:rFonts w:ascii="Calibri Light" w:eastAsiaTheme="minorEastAsia" w:hAnsi="Calibri Light" w:cs="Calibri Light"/>
          <w:sz w:val="24"/>
          <w:szCs w:val="24"/>
          <w:shd w:val="clear" w:color="auto" w:fill="FFFFFF"/>
          <w:lang w:eastAsia="en-GB"/>
        </w:rPr>
        <w:t xml:space="preserve">normally and </w:t>
      </w:r>
      <w:r w:rsidR="0068405C">
        <w:rPr>
          <w:rFonts w:ascii="Calibri Light" w:eastAsiaTheme="minorEastAsia" w:hAnsi="Calibri Light" w:cs="Calibri Light"/>
          <w:sz w:val="24"/>
          <w:szCs w:val="24"/>
          <w:shd w:val="clear" w:color="auto" w:fill="FFFFFF"/>
          <w:lang w:eastAsia="en-GB"/>
        </w:rPr>
        <w:t>under</w:t>
      </w:r>
      <w:r w:rsidR="00EC38B7">
        <w:rPr>
          <w:rFonts w:ascii="Calibri Light" w:eastAsiaTheme="minorEastAsia" w:hAnsi="Calibri Light" w:cs="Calibri Light"/>
          <w:sz w:val="24"/>
          <w:szCs w:val="24"/>
          <w:shd w:val="clear" w:color="auto" w:fill="FFFFFF"/>
          <w:lang w:eastAsia="en-GB"/>
        </w:rPr>
        <w:t xml:space="preserve"> </w:t>
      </w:r>
      <w:r w:rsidR="0068405C">
        <w:rPr>
          <w:rFonts w:ascii="Calibri Light" w:eastAsiaTheme="minorEastAsia" w:hAnsi="Calibri Light" w:cs="Calibri Light"/>
          <w:sz w:val="24"/>
          <w:szCs w:val="24"/>
          <w:shd w:val="clear" w:color="auto" w:fill="FFFFFF"/>
          <w:lang w:eastAsia="en-GB"/>
        </w:rPr>
        <w:t xml:space="preserve">the discipline of contract, </w:t>
      </w:r>
      <w:r w:rsidRPr="00C71E5E">
        <w:rPr>
          <w:rFonts w:ascii="Calibri Light" w:eastAsiaTheme="minorEastAsia" w:hAnsi="Calibri Light" w:cs="Calibri Light"/>
          <w:sz w:val="24"/>
          <w:szCs w:val="24"/>
          <w:shd w:val="clear" w:color="auto" w:fill="FFFFFF"/>
          <w:lang w:eastAsia="en-GB"/>
        </w:rPr>
        <w:t xml:space="preserve">the role of personality and ‘mind’ </w:t>
      </w:r>
      <w:r w:rsidR="00824380">
        <w:rPr>
          <w:rFonts w:ascii="Calibri Light" w:eastAsiaTheme="minorEastAsia" w:hAnsi="Calibri Light" w:cs="Calibri Light"/>
          <w:sz w:val="24"/>
          <w:szCs w:val="24"/>
          <w:shd w:val="clear" w:color="auto" w:fill="FFFFFF"/>
          <w:lang w:eastAsia="en-GB"/>
        </w:rPr>
        <w:t>- thought of by the person as their</w:t>
      </w:r>
      <w:r w:rsidRPr="00C71E5E">
        <w:rPr>
          <w:rFonts w:ascii="Calibri Light" w:eastAsiaTheme="minorEastAsia" w:hAnsi="Calibri Light" w:cs="Calibri Light"/>
          <w:sz w:val="24"/>
          <w:szCs w:val="24"/>
          <w:shd w:val="clear" w:color="auto" w:fill="FFFFFF"/>
          <w:lang w:eastAsia="en-GB"/>
        </w:rPr>
        <w:t xml:space="preserve"> authentic self</w:t>
      </w:r>
      <w:r w:rsidR="00824380">
        <w:rPr>
          <w:rFonts w:ascii="Calibri Light" w:eastAsiaTheme="minorEastAsia" w:hAnsi="Calibri Light" w:cs="Calibri Light"/>
          <w:sz w:val="24"/>
          <w:szCs w:val="24"/>
          <w:shd w:val="clear" w:color="auto" w:fill="FFFFFF"/>
          <w:lang w:eastAsia="en-GB"/>
        </w:rPr>
        <w:t xml:space="preserve"> - </w:t>
      </w:r>
      <w:r w:rsidRPr="00C71E5E">
        <w:rPr>
          <w:rFonts w:ascii="Calibri Light" w:eastAsiaTheme="minorEastAsia" w:hAnsi="Calibri Light" w:cs="Calibri Light"/>
          <w:sz w:val="24"/>
          <w:szCs w:val="24"/>
          <w:shd w:val="clear" w:color="auto" w:fill="FFFFFF"/>
          <w:lang w:eastAsia="en-GB"/>
        </w:rPr>
        <w:t>is suppressed to one degree or another.</w:t>
      </w:r>
      <w:r w:rsidR="0000442A">
        <w:rPr>
          <w:rFonts w:ascii="Calibri Light" w:eastAsiaTheme="minorEastAsia" w:hAnsi="Calibri Light" w:cs="Calibri Light"/>
          <w:sz w:val="24"/>
          <w:szCs w:val="24"/>
          <w:shd w:val="clear" w:color="auto" w:fill="FFFFFF"/>
          <w:lang w:eastAsia="en-GB"/>
        </w:rPr>
        <w:t xml:space="preserve"> It is </w:t>
      </w:r>
      <w:r w:rsidR="005951E4">
        <w:rPr>
          <w:rFonts w:ascii="Calibri Light" w:eastAsiaTheme="minorEastAsia" w:hAnsi="Calibri Light" w:cs="Calibri Light"/>
          <w:sz w:val="24"/>
          <w:szCs w:val="24"/>
          <w:shd w:val="clear" w:color="auto" w:fill="FFFFFF"/>
          <w:lang w:eastAsia="en-GB"/>
        </w:rPr>
        <w:t xml:space="preserve">in </w:t>
      </w:r>
      <w:r w:rsidR="0000442A">
        <w:rPr>
          <w:rFonts w:ascii="Calibri Light" w:eastAsiaTheme="minorEastAsia" w:hAnsi="Calibri Light" w:cs="Calibri Light"/>
          <w:sz w:val="24"/>
          <w:szCs w:val="24"/>
          <w:shd w:val="clear" w:color="auto" w:fill="FFFFFF"/>
          <w:lang w:eastAsia="en-GB"/>
        </w:rPr>
        <w:t xml:space="preserve">consumption that the person </w:t>
      </w:r>
      <w:r w:rsidR="005951E4">
        <w:rPr>
          <w:rFonts w:ascii="Calibri Light" w:eastAsiaTheme="minorEastAsia" w:hAnsi="Calibri Light" w:cs="Calibri Light"/>
          <w:sz w:val="24"/>
          <w:szCs w:val="24"/>
          <w:shd w:val="clear" w:color="auto" w:fill="FFFFFF"/>
          <w:lang w:eastAsia="en-GB"/>
        </w:rPr>
        <w:t>owns</w:t>
      </w:r>
      <w:r w:rsidR="0000442A">
        <w:rPr>
          <w:rFonts w:ascii="Calibri Light" w:eastAsiaTheme="minorEastAsia" w:hAnsi="Calibri Light" w:cs="Calibri Light"/>
          <w:sz w:val="24"/>
          <w:szCs w:val="24"/>
          <w:shd w:val="clear" w:color="auto" w:fill="FFFFFF"/>
          <w:lang w:eastAsia="en-GB"/>
        </w:rPr>
        <w:t xml:space="preserve"> their individuality, separated from the truth of their position as a worker.</w:t>
      </w:r>
    </w:p>
    <w:p w14:paraId="73CA219E" w14:textId="77777777" w:rsidR="00824380" w:rsidRDefault="00824380" w:rsidP="0088732A">
      <w:pPr>
        <w:spacing w:after="0" w:line="360" w:lineRule="auto"/>
        <w:jc w:val="both"/>
        <w:rPr>
          <w:rFonts w:ascii="Calibri Light" w:eastAsiaTheme="minorEastAsia" w:hAnsi="Calibri Light" w:cs="Calibri Light"/>
          <w:sz w:val="24"/>
          <w:szCs w:val="24"/>
          <w:shd w:val="clear" w:color="auto" w:fill="FFFFFF"/>
          <w:lang w:eastAsia="en-GB"/>
        </w:rPr>
      </w:pPr>
    </w:p>
    <w:p w14:paraId="2D96DF59" w14:textId="2F44D605" w:rsidR="00C71E5E" w:rsidRDefault="001642ED" w:rsidP="0088732A">
      <w:pPr>
        <w:spacing w:after="0" w:line="360" w:lineRule="auto"/>
        <w:jc w:val="both"/>
        <w:rPr>
          <w:rFonts w:ascii="Calibri Light" w:eastAsiaTheme="minorEastAsia" w:hAnsi="Calibri Light" w:cs="Calibri Light"/>
          <w:sz w:val="24"/>
          <w:szCs w:val="24"/>
          <w:shd w:val="clear" w:color="auto" w:fill="FFFFFF"/>
          <w:lang w:eastAsia="en-GB"/>
        </w:rPr>
      </w:pPr>
      <w:r w:rsidRPr="00C71E5E">
        <w:rPr>
          <w:rFonts w:ascii="Calibri Light" w:eastAsiaTheme="minorEastAsia" w:hAnsi="Calibri Light" w:cs="Calibri Light"/>
          <w:sz w:val="24"/>
          <w:szCs w:val="24"/>
          <w:shd w:val="clear" w:color="auto" w:fill="FFFFFF"/>
          <w:lang w:eastAsia="en-GB"/>
        </w:rPr>
        <w:t>Th</w:t>
      </w:r>
      <w:r w:rsidR="00F41F45">
        <w:rPr>
          <w:rFonts w:ascii="Calibri Light" w:eastAsiaTheme="minorEastAsia" w:hAnsi="Calibri Light" w:cs="Calibri Light"/>
          <w:sz w:val="24"/>
          <w:szCs w:val="24"/>
          <w:shd w:val="clear" w:color="auto" w:fill="FFFFFF"/>
          <w:lang w:eastAsia="en-GB"/>
        </w:rPr>
        <w:t>e</w:t>
      </w:r>
      <w:r w:rsidRPr="00C71E5E">
        <w:rPr>
          <w:rFonts w:ascii="Calibri Light" w:eastAsiaTheme="minorEastAsia" w:hAnsi="Calibri Light" w:cs="Calibri Light"/>
          <w:sz w:val="24"/>
          <w:szCs w:val="24"/>
          <w:shd w:val="clear" w:color="auto" w:fill="FFFFFF"/>
          <w:lang w:eastAsia="en-GB"/>
        </w:rPr>
        <w:t xml:space="preserve"> </w:t>
      </w:r>
      <w:r w:rsidR="00181F30" w:rsidRPr="00C71E5E">
        <w:rPr>
          <w:rFonts w:ascii="Calibri Light" w:eastAsiaTheme="minorEastAsia" w:hAnsi="Calibri Light" w:cs="Calibri Light"/>
          <w:sz w:val="24"/>
          <w:szCs w:val="24"/>
          <w:shd w:val="clear" w:color="auto" w:fill="FFFFFF"/>
          <w:lang w:eastAsia="en-GB"/>
        </w:rPr>
        <w:t xml:space="preserve">separation </w:t>
      </w:r>
      <w:r w:rsidR="00F41F45">
        <w:rPr>
          <w:rFonts w:ascii="Calibri Light" w:eastAsiaTheme="minorEastAsia" w:hAnsi="Calibri Light" w:cs="Calibri Light"/>
          <w:sz w:val="24"/>
          <w:szCs w:val="24"/>
          <w:shd w:val="clear" w:color="auto" w:fill="FFFFFF"/>
          <w:lang w:eastAsia="en-GB"/>
        </w:rPr>
        <w:t xml:space="preserve">involved </w:t>
      </w:r>
      <w:r w:rsidRPr="00C71E5E">
        <w:rPr>
          <w:rFonts w:ascii="Calibri Light" w:eastAsiaTheme="minorEastAsia" w:hAnsi="Calibri Light" w:cs="Calibri Light"/>
          <w:sz w:val="24"/>
          <w:szCs w:val="24"/>
          <w:shd w:val="clear" w:color="auto" w:fill="FFFFFF"/>
          <w:lang w:eastAsia="en-GB"/>
        </w:rPr>
        <w:t xml:space="preserve">is a structural alienation, constitutive </w:t>
      </w:r>
      <w:r w:rsidR="00181F30" w:rsidRPr="00C71E5E">
        <w:rPr>
          <w:rFonts w:ascii="Calibri Light" w:eastAsiaTheme="minorEastAsia" w:hAnsi="Calibri Light" w:cs="Calibri Light"/>
          <w:sz w:val="24"/>
          <w:szCs w:val="24"/>
          <w:shd w:val="clear" w:color="auto" w:fill="FFFFFF"/>
          <w:lang w:eastAsia="en-GB"/>
        </w:rPr>
        <w:t>of subsequent</w:t>
      </w:r>
      <w:r w:rsidRPr="00C71E5E">
        <w:rPr>
          <w:rFonts w:ascii="Calibri Light" w:eastAsiaTheme="minorEastAsia" w:hAnsi="Calibri Light" w:cs="Calibri Light"/>
          <w:sz w:val="24"/>
          <w:szCs w:val="24"/>
          <w:shd w:val="clear" w:color="auto" w:fill="FFFFFF"/>
          <w:lang w:eastAsia="en-GB"/>
        </w:rPr>
        <w:t xml:space="preserve"> </w:t>
      </w:r>
      <w:r w:rsidRPr="00EA6739">
        <w:rPr>
          <w:rFonts w:ascii="Calibri Light" w:eastAsiaTheme="minorEastAsia" w:hAnsi="Calibri Light" w:cs="Calibri Light"/>
          <w:sz w:val="24"/>
          <w:szCs w:val="24"/>
          <w:shd w:val="clear" w:color="auto" w:fill="FFFFFF"/>
          <w:lang w:eastAsia="en-GB"/>
        </w:rPr>
        <w:t>personality formation. T</w:t>
      </w:r>
      <w:r w:rsidR="00E524D5" w:rsidRPr="00EA6739">
        <w:rPr>
          <w:rFonts w:ascii="Calibri Light" w:eastAsiaTheme="minorEastAsia" w:hAnsi="Calibri Light" w:cs="Calibri Light"/>
          <w:sz w:val="24"/>
          <w:szCs w:val="24"/>
          <w:shd w:val="clear" w:color="auto" w:fill="FFFFFF"/>
          <w:lang w:eastAsia="en-GB"/>
        </w:rPr>
        <w:t xml:space="preserve">he tension </w:t>
      </w:r>
      <w:r w:rsidR="00181F30" w:rsidRPr="00EA6739">
        <w:rPr>
          <w:rFonts w:ascii="Calibri Light" w:eastAsiaTheme="minorEastAsia" w:hAnsi="Calibri Light" w:cs="Calibri Light"/>
          <w:sz w:val="24"/>
          <w:szCs w:val="24"/>
          <w:shd w:val="clear" w:color="auto" w:fill="FFFFFF"/>
          <w:lang w:eastAsia="en-GB"/>
        </w:rPr>
        <w:t>it</w:t>
      </w:r>
      <w:r w:rsidR="00E524D5" w:rsidRPr="00EA6739">
        <w:rPr>
          <w:rFonts w:ascii="Calibri Light" w:eastAsiaTheme="minorEastAsia" w:hAnsi="Calibri Light" w:cs="Calibri Light"/>
          <w:sz w:val="24"/>
          <w:szCs w:val="24"/>
          <w:shd w:val="clear" w:color="auto" w:fill="FFFFFF"/>
          <w:lang w:eastAsia="en-GB"/>
        </w:rPr>
        <w:t xml:space="preserve"> creates for the self in their roles within </w:t>
      </w:r>
      <w:r w:rsidR="005951E4">
        <w:rPr>
          <w:rFonts w:ascii="Calibri Light" w:eastAsiaTheme="minorEastAsia" w:hAnsi="Calibri Light" w:cs="Calibri Light"/>
          <w:sz w:val="24"/>
          <w:szCs w:val="24"/>
          <w:shd w:val="clear" w:color="auto" w:fill="FFFFFF"/>
          <w:lang w:eastAsia="en-GB"/>
        </w:rPr>
        <w:t xml:space="preserve">and between </w:t>
      </w:r>
      <w:r w:rsidR="00E524D5" w:rsidRPr="00EA6739">
        <w:rPr>
          <w:rFonts w:ascii="Calibri Light" w:eastAsiaTheme="minorEastAsia" w:hAnsi="Calibri Light" w:cs="Calibri Light"/>
          <w:sz w:val="24"/>
          <w:szCs w:val="24"/>
          <w:shd w:val="clear" w:color="auto" w:fill="FFFFFF"/>
          <w:lang w:eastAsia="en-GB"/>
        </w:rPr>
        <w:t>each domain</w:t>
      </w:r>
      <w:r w:rsidR="00181F30" w:rsidRPr="00EA6739">
        <w:rPr>
          <w:rFonts w:ascii="Calibri Light" w:eastAsiaTheme="minorEastAsia" w:hAnsi="Calibri Light" w:cs="Calibri Light"/>
          <w:sz w:val="24"/>
          <w:szCs w:val="24"/>
          <w:shd w:val="clear" w:color="auto" w:fill="FFFFFF"/>
          <w:lang w:eastAsia="en-GB"/>
        </w:rPr>
        <w:t xml:space="preserve"> </w:t>
      </w:r>
      <w:r w:rsidR="00E524D5" w:rsidRPr="00EA6739">
        <w:rPr>
          <w:rFonts w:ascii="Calibri Light" w:eastAsiaTheme="minorEastAsia" w:hAnsi="Calibri Light" w:cs="Calibri Light"/>
          <w:sz w:val="24"/>
          <w:szCs w:val="24"/>
          <w:shd w:val="clear" w:color="auto" w:fill="FFFFFF"/>
          <w:lang w:eastAsia="en-GB"/>
        </w:rPr>
        <w:t xml:space="preserve">provides the field of forces – and the repressions and transformations driving them - </w:t>
      </w:r>
      <w:r w:rsidR="00A740FB" w:rsidRPr="00EA6739">
        <w:rPr>
          <w:rFonts w:ascii="Calibri Light" w:eastAsiaTheme="minorEastAsia" w:hAnsi="Calibri Light" w:cs="Calibri Light"/>
          <w:sz w:val="24"/>
          <w:szCs w:val="24"/>
          <w:shd w:val="clear" w:color="auto" w:fill="FFFFFF"/>
          <w:lang w:eastAsia="en-GB"/>
        </w:rPr>
        <w:t>from</w:t>
      </w:r>
      <w:r w:rsidR="00E524D5" w:rsidRPr="00EA6739">
        <w:rPr>
          <w:rFonts w:ascii="Calibri Light" w:eastAsiaTheme="minorEastAsia" w:hAnsi="Calibri Light" w:cs="Calibri Light"/>
          <w:sz w:val="24"/>
          <w:szCs w:val="24"/>
          <w:shd w:val="clear" w:color="auto" w:fill="FFFFFF"/>
          <w:lang w:eastAsia="en-GB"/>
        </w:rPr>
        <w:t xml:space="preserve"> which the empirical self emerges, either in flight from the world of work into identifications of family, region, religion or pastime; or as an embracing of work in identifications of vocation, profession, individual advancement, or trade union commitment. </w:t>
      </w:r>
      <w:r w:rsidR="004819BA" w:rsidRPr="00EA6739">
        <w:rPr>
          <w:rFonts w:ascii="Calibri Light" w:eastAsiaTheme="minorEastAsia" w:hAnsi="Calibri Light" w:cs="Calibri Light"/>
          <w:sz w:val="24"/>
          <w:szCs w:val="24"/>
          <w:shd w:val="clear" w:color="auto" w:fill="FFFFFF"/>
          <w:lang w:eastAsia="en-GB"/>
        </w:rPr>
        <w:t xml:space="preserve">This </w:t>
      </w:r>
      <w:r w:rsidR="00EC38B7">
        <w:rPr>
          <w:rFonts w:ascii="Calibri Light" w:eastAsiaTheme="minorEastAsia" w:hAnsi="Calibri Light" w:cs="Calibri Light"/>
          <w:sz w:val="24"/>
          <w:szCs w:val="24"/>
          <w:shd w:val="clear" w:color="auto" w:fill="FFFFFF"/>
          <w:lang w:eastAsia="en-GB"/>
        </w:rPr>
        <w:t>resonates</w:t>
      </w:r>
      <w:r w:rsidR="004819BA" w:rsidRPr="00EA6739">
        <w:rPr>
          <w:rFonts w:ascii="Calibri Light" w:eastAsiaTheme="minorEastAsia" w:hAnsi="Calibri Light" w:cs="Calibri Light"/>
          <w:sz w:val="24"/>
          <w:szCs w:val="24"/>
          <w:shd w:val="clear" w:color="auto" w:fill="FFFFFF"/>
          <w:lang w:eastAsia="en-GB"/>
        </w:rPr>
        <w:t xml:space="preserve"> with other</w:t>
      </w:r>
      <w:r w:rsidR="002D106F">
        <w:rPr>
          <w:rFonts w:ascii="Calibri Light" w:eastAsiaTheme="minorEastAsia" w:hAnsi="Calibri Light" w:cs="Calibri Light"/>
          <w:sz w:val="24"/>
          <w:szCs w:val="24"/>
          <w:shd w:val="clear" w:color="auto" w:fill="FFFFFF"/>
          <w:lang w:eastAsia="en-GB"/>
        </w:rPr>
        <w:t xml:space="preserve"> </w:t>
      </w:r>
      <w:r w:rsidR="002C246B" w:rsidRPr="00EA6739">
        <w:rPr>
          <w:rFonts w:ascii="Calibri Light" w:eastAsiaTheme="minorEastAsia" w:hAnsi="Calibri Light" w:cs="Calibri Light"/>
          <w:sz w:val="24"/>
          <w:szCs w:val="24"/>
          <w:shd w:val="clear" w:color="auto" w:fill="FFFFFF"/>
          <w:lang w:eastAsia="en-GB"/>
        </w:rPr>
        <w:t>tension-ridden</w:t>
      </w:r>
      <w:r w:rsidR="004819BA" w:rsidRPr="00EA6739">
        <w:rPr>
          <w:rFonts w:ascii="Calibri Light" w:eastAsiaTheme="minorEastAsia" w:hAnsi="Calibri Light" w:cs="Calibri Light"/>
          <w:sz w:val="24"/>
          <w:szCs w:val="24"/>
          <w:shd w:val="clear" w:color="auto" w:fill="FFFFFF"/>
          <w:lang w:eastAsia="en-GB"/>
        </w:rPr>
        <w:t xml:space="preserve"> </w:t>
      </w:r>
      <w:r w:rsidR="00150718">
        <w:rPr>
          <w:rFonts w:ascii="Calibri Light" w:eastAsiaTheme="minorEastAsia" w:hAnsi="Calibri Light" w:cs="Calibri Light"/>
          <w:sz w:val="24"/>
          <w:szCs w:val="24"/>
          <w:shd w:val="clear" w:color="auto" w:fill="FFFFFF"/>
          <w:lang w:eastAsia="en-GB"/>
        </w:rPr>
        <w:t>polarities</w:t>
      </w:r>
      <w:r w:rsidR="00EA6739" w:rsidRPr="00EA6739">
        <w:rPr>
          <w:rFonts w:ascii="Calibri Light" w:eastAsiaTheme="minorEastAsia" w:hAnsi="Calibri Light" w:cs="Calibri Light"/>
          <w:sz w:val="24"/>
          <w:szCs w:val="24"/>
          <w:shd w:val="clear" w:color="auto" w:fill="FFFFFF"/>
          <w:lang w:eastAsia="en-GB"/>
        </w:rPr>
        <w:t xml:space="preserve"> </w:t>
      </w:r>
      <w:r w:rsidR="004819BA" w:rsidRPr="00EA6739">
        <w:rPr>
          <w:rFonts w:ascii="Calibri Light" w:eastAsiaTheme="minorEastAsia" w:hAnsi="Calibri Light" w:cs="Calibri Light"/>
          <w:sz w:val="24"/>
          <w:szCs w:val="24"/>
          <w:shd w:val="clear" w:color="auto" w:fill="FFFFFF"/>
          <w:lang w:eastAsia="en-GB"/>
        </w:rPr>
        <w:t xml:space="preserve">– the division of the public self and the private self, the separation between </w:t>
      </w:r>
      <w:r w:rsidR="001959FB">
        <w:rPr>
          <w:rFonts w:ascii="Calibri Light" w:eastAsiaTheme="minorEastAsia" w:hAnsi="Calibri Light" w:cs="Calibri Light"/>
          <w:sz w:val="24"/>
          <w:szCs w:val="24"/>
          <w:shd w:val="clear" w:color="auto" w:fill="FFFFFF"/>
          <w:lang w:eastAsia="en-GB"/>
        </w:rPr>
        <w:t xml:space="preserve">productive function and personal emotion, </w:t>
      </w:r>
      <w:r w:rsidR="004819BA" w:rsidRPr="00EA6739">
        <w:rPr>
          <w:rFonts w:ascii="Calibri Light" w:eastAsiaTheme="minorEastAsia" w:hAnsi="Calibri Light" w:cs="Calibri Light"/>
          <w:i/>
          <w:iCs/>
          <w:sz w:val="24"/>
          <w:szCs w:val="24"/>
          <w:shd w:val="clear" w:color="auto" w:fill="FFFFFF"/>
          <w:lang w:eastAsia="en-GB"/>
        </w:rPr>
        <w:t>etc.</w:t>
      </w:r>
      <w:r w:rsidR="00C71E5E" w:rsidRPr="00EA6739">
        <w:rPr>
          <w:rFonts w:ascii="Calibri Light" w:eastAsiaTheme="minorEastAsia" w:hAnsi="Calibri Light" w:cs="Calibri Light"/>
          <w:i/>
          <w:iCs/>
          <w:sz w:val="24"/>
          <w:szCs w:val="24"/>
          <w:shd w:val="clear" w:color="auto" w:fill="FFFFFF"/>
          <w:lang w:eastAsia="en-GB"/>
        </w:rPr>
        <w:t xml:space="preserve"> </w:t>
      </w:r>
      <w:r w:rsidR="00895CE7" w:rsidRPr="00EA6739">
        <w:rPr>
          <w:rFonts w:ascii="Calibri Light" w:eastAsiaTheme="minorEastAsia" w:hAnsi="Calibri Light" w:cs="Calibri Light"/>
          <w:sz w:val="24"/>
          <w:szCs w:val="24"/>
          <w:shd w:val="clear" w:color="auto" w:fill="FFFFFF"/>
          <w:lang w:eastAsia="en-GB"/>
        </w:rPr>
        <w:t>And for the young person we should add the rules of the school and the</w:t>
      </w:r>
      <w:r w:rsidR="00895CE7">
        <w:rPr>
          <w:rFonts w:ascii="Calibri Light" w:eastAsiaTheme="minorEastAsia" w:hAnsi="Calibri Light" w:cs="Calibri Light"/>
          <w:sz w:val="24"/>
          <w:szCs w:val="24"/>
          <w:shd w:val="clear" w:color="auto" w:fill="FFFFFF"/>
          <w:lang w:eastAsia="en-GB"/>
        </w:rPr>
        <w:t xml:space="preserve"> freedom of life outside</w:t>
      </w:r>
      <w:r w:rsidR="00EA6739">
        <w:rPr>
          <w:rFonts w:ascii="Calibri Light" w:eastAsiaTheme="minorEastAsia" w:hAnsi="Calibri Light" w:cs="Calibri Light"/>
          <w:sz w:val="24"/>
          <w:szCs w:val="24"/>
          <w:shd w:val="clear" w:color="auto" w:fill="FFFFFF"/>
          <w:lang w:eastAsia="en-GB"/>
        </w:rPr>
        <w:t xml:space="preserve">, and the role </w:t>
      </w:r>
      <w:r w:rsidR="002D106F">
        <w:rPr>
          <w:rFonts w:ascii="Calibri Light" w:eastAsiaTheme="minorEastAsia" w:hAnsi="Calibri Light" w:cs="Calibri Light"/>
          <w:sz w:val="24"/>
          <w:szCs w:val="24"/>
          <w:shd w:val="clear" w:color="auto" w:fill="FFFFFF"/>
          <w:lang w:eastAsia="en-GB"/>
        </w:rPr>
        <w:t xml:space="preserve">of this field </w:t>
      </w:r>
      <w:r w:rsidR="00EA6739">
        <w:rPr>
          <w:rFonts w:ascii="Calibri Light" w:eastAsiaTheme="minorEastAsia" w:hAnsi="Calibri Light" w:cs="Calibri Light"/>
          <w:sz w:val="24"/>
          <w:szCs w:val="24"/>
          <w:shd w:val="clear" w:color="auto" w:fill="FFFFFF"/>
          <w:lang w:eastAsia="en-GB"/>
        </w:rPr>
        <w:t xml:space="preserve">as a </w:t>
      </w:r>
      <w:r w:rsidR="00794F0C">
        <w:rPr>
          <w:rFonts w:ascii="Calibri Light" w:eastAsiaTheme="minorEastAsia" w:hAnsi="Calibri Light" w:cs="Calibri Light"/>
          <w:sz w:val="24"/>
          <w:szCs w:val="24"/>
          <w:shd w:val="clear" w:color="auto" w:fill="FFFFFF"/>
          <w:lang w:eastAsia="en-GB"/>
        </w:rPr>
        <w:t>habituating preparation</w:t>
      </w:r>
      <w:r w:rsidR="00EA6739">
        <w:rPr>
          <w:rFonts w:ascii="Calibri Light" w:eastAsiaTheme="minorEastAsia" w:hAnsi="Calibri Light" w:cs="Calibri Light"/>
          <w:sz w:val="24"/>
          <w:szCs w:val="24"/>
          <w:shd w:val="clear" w:color="auto" w:fill="FFFFFF"/>
          <w:lang w:eastAsia="en-GB"/>
        </w:rPr>
        <w:t xml:space="preserve"> for adult</w:t>
      </w:r>
      <w:r w:rsidR="00794F0C">
        <w:rPr>
          <w:rFonts w:ascii="Calibri Light" w:eastAsiaTheme="minorEastAsia" w:hAnsi="Calibri Light" w:cs="Calibri Light"/>
          <w:sz w:val="24"/>
          <w:szCs w:val="24"/>
          <w:shd w:val="clear" w:color="auto" w:fill="FFFFFF"/>
          <w:lang w:eastAsia="en-GB"/>
        </w:rPr>
        <w:t>hood.</w:t>
      </w:r>
      <w:r w:rsidR="00EA6739">
        <w:rPr>
          <w:rFonts w:ascii="Calibri Light" w:eastAsiaTheme="minorEastAsia" w:hAnsi="Calibri Light" w:cs="Calibri Light"/>
          <w:sz w:val="24"/>
          <w:szCs w:val="24"/>
          <w:shd w:val="clear" w:color="auto" w:fill="FFFFFF"/>
          <w:lang w:eastAsia="en-GB"/>
        </w:rPr>
        <w:t xml:space="preserve"> </w:t>
      </w:r>
      <w:r w:rsidR="00A075AA">
        <w:rPr>
          <w:rFonts w:ascii="Calibri Light" w:eastAsiaTheme="minorEastAsia" w:hAnsi="Calibri Light" w:cs="Calibri Light"/>
          <w:sz w:val="24"/>
          <w:szCs w:val="24"/>
          <w:shd w:val="clear" w:color="auto" w:fill="FFFFFF"/>
          <w:lang w:eastAsia="en-GB"/>
        </w:rPr>
        <w:t xml:space="preserve">Such fields </w:t>
      </w:r>
      <w:r w:rsidR="00C71E5E" w:rsidRPr="00C71E5E">
        <w:rPr>
          <w:rFonts w:ascii="Calibri Light" w:eastAsiaTheme="minorEastAsia" w:hAnsi="Calibri Light" w:cs="Calibri Light"/>
          <w:sz w:val="24"/>
          <w:szCs w:val="24"/>
          <w:shd w:val="clear" w:color="auto" w:fill="FFFFFF"/>
          <w:lang w:eastAsia="en-GB"/>
        </w:rPr>
        <w:t>are</w:t>
      </w:r>
      <w:r w:rsidR="00A075AA">
        <w:rPr>
          <w:rFonts w:ascii="Calibri Light" w:eastAsiaTheme="minorEastAsia" w:hAnsi="Calibri Light" w:cs="Calibri Light"/>
          <w:sz w:val="24"/>
          <w:szCs w:val="24"/>
          <w:shd w:val="clear" w:color="auto" w:fill="FFFFFF"/>
          <w:lang w:eastAsia="en-GB"/>
        </w:rPr>
        <w:t xml:space="preserve"> </w:t>
      </w:r>
      <w:r w:rsidR="00C71E5E" w:rsidRPr="00C71E5E">
        <w:rPr>
          <w:rFonts w:ascii="Calibri Light" w:eastAsiaTheme="minorEastAsia" w:hAnsi="Calibri Light" w:cs="Calibri Light"/>
          <w:sz w:val="24"/>
          <w:szCs w:val="24"/>
          <w:shd w:val="clear" w:color="auto" w:fill="FFFFFF"/>
          <w:lang w:eastAsia="en-GB"/>
        </w:rPr>
        <w:t>constitutive of life under capitalism</w:t>
      </w:r>
      <w:r w:rsidR="00A075AA">
        <w:rPr>
          <w:rFonts w:ascii="Calibri Light" w:eastAsiaTheme="minorEastAsia" w:hAnsi="Calibri Light" w:cs="Calibri Light"/>
          <w:sz w:val="24"/>
          <w:szCs w:val="24"/>
          <w:shd w:val="clear" w:color="auto" w:fill="FFFFFF"/>
          <w:lang w:eastAsia="en-GB"/>
        </w:rPr>
        <w:t xml:space="preserve"> as it reaches into the remotest regions, creating structural commonalities that underlie ethnicity, language and culture. </w:t>
      </w:r>
      <w:r w:rsidR="00C71E5E" w:rsidRPr="00C71E5E">
        <w:rPr>
          <w:rFonts w:ascii="Calibri Light" w:eastAsiaTheme="minorEastAsia" w:hAnsi="Calibri Light" w:cs="Calibri Light"/>
          <w:sz w:val="24"/>
          <w:szCs w:val="24"/>
          <w:shd w:val="clear" w:color="auto" w:fill="FFFFFF"/>
          <w:lang w:eastAsia="en-GB"/>
        </w:rPr>
        <w:t>They</w:t>
      </w:r>
      <w:r w:rsidR="001F33EE">
        <w:rPr>
          <w:rFonts w:ascii="Calibri Light" w:eastAsiaTheme="minorEastAsia" w:hAnsi="Calibri Light" w:cs="Calibri Light"/>
          <w:sz w:val="24"/>
          <w:szCs w:val="24"/>
          <w:shd w:val="clear" w:color="auto" w:fill="FFFFFF"/>
          <w:lang w:eastAsia="en-GB"/>
        </w:rPr>
        <w:t xml:space="preserve"> create</w:t>
      </w:r>
      <w:r w:rsidR="00C71E5E" w:rsidRPr="00C71E5E">
        <w:rPr>
          <w:rFonts w:ascii="Calibri Light" w:eastAsiaTheme="minorEastAsia" w:hAnsi="Calibri Light" w:cs="Calibri Light"/>
          <w:sz w:val="24"/>
          <w:szCs w:val="24"/>
          <w:shd w:val="clear" w:color="auto" w:fill="FFFFFF"/>
          <w:lang w:eastAsia="en-GB"/>
        </w:rPr>
        <w:t xml:space="preserve"> the </w:t>
      </w:r>
      <w:r w:rsidR="001F33EE">
        <w:rPr>
          <w:rFonts w:ascii="Calibri Light" w:eastAsiaTheme="minorEastAsia" w:hAnsi="Calibri Light" w:cs="Calibri Light"/>
          <w:sz w:val="24"/>
          <w:szCs w:val="24"/>
          <w:shd w:val="clear" w:color="auto" w:fill="FFFFFF"/>
          <w:lang w:eastAsia="en-GB"/>
        </w:rPr>
        <w:t>affinity</w:t>
      </w:r>
      <w:r w:rsidR="00C71E5E" w:rsidRPr="00C71E5E">
        <w:rPr>
          <w:rFonts w:ascii="Calibri Light" w:eastAsiaTheme="minorEastAsia" w:hAnsi="Calibri Light" w:cs="Calibri Light"/>
          <w:sz w:val="24"/>
          <w:szCs w:val="24"/>
          <w:shd w:val="clear" w:color="auto" w:fill="FFFFFF"/>
          <w:lang w:eastAsia="en-GB"/>
        </w:rPr>
        <w:t xml:space="preserve"> we feel with one another, and the </w:t>
      </w:r>
      <w:r w:rsidR="001F33EE">
        <w:rPr>
          <w:rFonts w:ascii="Calibri Light" w:eastAsiaTheme="minorEastAsia" w:hAnsi="Calibri Light" w:cs="Calibri Light"/>
          <w:sz w:val="24"/>
          <w:szCs w:val="24"/>
          <w:shd w:val="clear" w:color="auto" w:fill="FFFFFF"/>
          <w:lang w:eastAsia="en-GB"/>
        </w:rPr>
        <w:t xml:space="preserve">familiarities, </w:t>
      </w:r>
      <w:r w:rsidR="00824BBB">
        <w:rPr>
          <w:rFonts w:ascii="Calibri Light" w:eastAsiaTheme="minorEastAsia" w:hAnsi="Calibri Light" w:cs="Calibri Light"/>
          <w:sz w:val="24"/>
          <w:szCs w:val="24"/>
          <w:shd w:val="clear" w:color="auto" w:fill="FFFFFF"/>
          <w:lang w:eastAsia="en-GB"/>
        </w:rPr>
        <w:t xml:space="preserve">empathies, </w:t>
      </w:r>
      <w:r w:rsidR="001F33EE">
        <w:rPr>
          <w:rFonts w:ascii="Calibri Light" w:eastAsiaTheme="minorEastAsia" w:hAnsi="Calibri Light" w:cs="Calibri Light"/>
          <w:sz w:val="24"/>
          <w:szCs w:val="24"/>
          <w:shd w:val="clear" w:color="auto" w:fill="FFFFFF"/>
          <w:lang w:eastAsia="en-GB"/>
        </w:rPr>
        <w:t xml:space="preserve">and </w:t>
      </w:r>
      <w:r w:rsidR="00C71E5E" w:rsidRPr="00C71E5E">
        <w:rPr>
          <w:rFonts w:ascii="Calibri Light" w:eastAsiaTheme="minorEastAsia" w:hAnsi="Calibri Light" w:cs="Calibri Light"/>
          <w:sz w:val="24"/>
          <w:szCs w:val="24"/>
          <w:shd w:val="clear" w:color="auto" w:fill="FFFFFF"/>
          <w:lang w:eastAsia="en-GB"/>
        </w:rPr>
        <w:t>humour</w:t>
      </w:r>
      <w:r w:rsidR="001F33EE">
        <w:rPr>
          <w:rFonts w:ascii="Calibri Light" w:eastAsiaTheme="minorEastAsia" w:hAnsi="Calibri Light" w:cs="Calibri Light"/>
          <w:sz w:val="24"/>
          <w:szCs w:val="24"/>
          <w:shd w:val="clear" w:color="auto" w:fill="FFFFFF"/>
          <w:lang w:eastAsia="en-GB"/>
        </w:rPr>
        <w:t xml:space="preserve"> that </w:t>
      </w:r>
      <w:r w:rsidR="00C71E5E">
        <w:rPr>
          <w:rFonts w:ascii="Calibri Light" w:eastAsiaTheme="minorEastAsia" w:hAnsi="Calibri Light" w:cs="Calibri Light"/>
          <w:sz w:val="24"/>
          <w:szCs w:val="24"/>
          <w:shd w:val="clear" w:color="auto" w:fill="FFFFFF"/>
          <w:lang w:eastAsia="en-GB"/>
        </w:rPr>
        <w:t xml:space="preserve">combine in </w:t>
      </w:r>
      <w:r w:rsidR="00C71E5E" w:rsidRPr="00C71E5E">
        <w:rPr>
          <w:rFonts w:ascii="Calibri Light" w:eastAsiaTheme="minorEastAsia" w:hAnsi="Calibri Light" w:cs="Calibri Light"/>
          <w:sz w:val="24"/>
          <w:szCs w:val="24"/>
          <w:shd w:val="clear" w:color="auto" w:fill="FFFFFF"/>
          <w:lang w:eastAsia="en-GB"/>
        </w:rPr>
        <w:t xml:space="preserve">the </w:t>
      </w:r>
      <w:r w:rsidR="001F33EE">
        <w:rPr>
          <w:rFonts w:ascii="Calibri Light" w:eastAsiaTheme="minorEastAsia" w:hAnsi="Calibri Light" w:cs="Calibri Light"/>
          <w:sz w:val="24"/>
          <w:szCs w:val="24"/>
          <w:shd w:val="clear" w:color="auto" w:fill="FFFFFF"/>
          <w:lang w:eastAsia="en-GB"/>
        </w:rPr>
        <w:t>sentiments</w:t>
      </w:r>
      <w:r w:rsidR="00C71E5E" w:rsidRPr="00C71E5E">
        <w:rPr>
          <w:rFonts w:ascii="Calibri Light" w:eastAsiaTheme="minorEastAsia" w:hAnsi="Calibri Light" w:cs="Calibri Light"/>
          <w:sz w:val="24"/>
          <w:szCs w:val="24"/>
          <w:shd w:val="clear" w:color="auto" w:fill="FFFFFF"/>
          <w:lang w:eastAsia="en-GB"/>
        </w:rPr>
        <w:t xml:space="preserve"> of </w:t>
      </w:r>
      <w:r w:rsidR="00C71E5E">
        <w:rPr>
          <w:rFonts w:ascii="Calibri Light" w:eastAsiaTheme="minorEastAsia" w:hAnsi="Calibri Light" w:cs="Calibri Light"/>
          <w:sz w:val="24"/>
          <w:szCs w:val="24"/>
          <w:shd w:val="clear" w:color="auto" w:fill="FFFFFF"/>
          <w:lang w:eastAsia="en-GB"/>
        </w:rPr>
        <w:t>da</w:t>
      </w:r>
      <w:r w:rsidR="001F33EE">
        <w:rPr>
          <w:rFonts w:ascii="Calibri Light" w:eastAsiaTheme="minorEastAsia" w:hAnsi="Calibri Light" w:cs="Calibri Light"/>
          <w:sz w:val="24"/>
          <w:szCs w:val="24"/>
          <w:shd w:val="clear" w:color="auto" w:fill="FFFFFF"/>
          <w:lang w:eastAsia="en-GB"/>
        </w:rPr>
        <w:t>ily</w:t>
      </w:r>
      <w:r w:rsidR="00C71E5E">
        <w:rPr>
          <w:rFonts w:ascii="Calibri Light" w:eastAsiaTheme="minorEastAsia" w:hAnsi="Calibri Light" w:cs="Calibri Light"/>
          <w:sz w:val="24"/>
          <w:szCs w:val="24"/>
          <w:shd w:val="clear" w:color="auto" w:fill="FFFFFF"/>
          <w:lang w:eastAsia="en-GB"/>
        </w:rPr>
        <w:t xml:space="preserve"> </w:t>
      </w:r>
      <w:r w:rsidR="00C71E5E" w:rsidRPr="00C71E5E">
        <w:rPr>
          <w:rFonts w:ascii="Calibri Light" w:eastAsiaTheme="minorEastAsia" w:hAnsi="Calibri Light" w:cs="Calibri Light"/>
          <w:sz w:val="24"/>
          <w:szCs w:val="24"/>
          <w:shd w:val="clear" w:color="auto" w:fill="FFFFFF"/>
          <w:lang w:eastAsia="en-GB"/>
        </w:rPr>
        <w:t>working</w:t>
      </w:r>
      <w:r w:rsidR="00C71E5E">
        <w:rPr>
          <w:rFonts w:ascii="Calibri Light" w:eastAsiaTheme="minorEastAsia" w:hAnsi="Calibri Light" w:cs="Calibri Light"/>
          <w:sz w:val="24"/>
          <w:szCs w:val="24"/>
          <w:shd w:val="clear" w:color="auto" w:fill="FFFFFF"/>
          <w:lang w:eastAsia="en-GB"/>
        </w:rPr>
        <w:t>-</w:t>
      </w:r>
      <w:r w:rsidR="00C71E5E" w:rsidRPr="00C71E5E">
        <w:rPr>
          <w:rFonts w:ascii="Calibri Light" w:eastAsiaTheme="minorEastAsia" w:hAnsi="Calibri Light" w:cs="Calibri Light"/>
          <w:sz w:val="24"/>
          <w:szCs w:val="24"/>
          <w:shd w:val="clear" w:color="auto" w:fill="FFFFFF"/>
          <w:lang w:eastAsia="en-GB"/>
        </w:rPr>
        <w:t>class solidarity.</w:t>
      </w:r>
      <w:r w:rsidR="00973DCB">
        <w:rPr>
          <w:rFonts w:ascii="Calibri Light" w:eastAsiaTheme="minorEastAsia" w:hAnsi="Calibri Light" w:cs="Calibri Light"/>
          <w:sz w:val="24"/>
          <w:szCs w:val="24"/>
          <w:shd w:val="clear" w:color="auto" w:fill="FFFFFF"/>
          <w:lang w:eastAsia="en-GB"/>
        </w:rPr>
        <w:t xml:space="preserve"> </w:t>
      </w:r>
    </w:p>
    <w:p w14:paraId="6253D8BF" w14:textId="77777777" w:rsidR="00C71E5E" w:rsidRDefault="00C71E5E" w:rsidP="0088732A">
      <w:pPr>
        <w:spacing w:after="0" w:line="360" w:lineRule="auto"/>
        <w:jc w:val="both"/>
        <w:rPr>
          <w:rFonts w:ascii="Calibri Light" w:eastAsiaTheme="minorEastAsia" w:hAnsi="Calibri Light" w:cs="Calibri Light"/>
          <w:sz w:val="24"/>
          <w:szCs w:val="24"/>
          <w:shd w:val="clear" w:color="auto" w:fill="FFFFFF"/>
          <w:lang w:eastAsia="en-GB"/>
        </w:rPr>
      </w:pPr>
    </w:p>
    <w:p w14:paraId="02C58208" w14:textId="22BB7C01" w:rsidR="00E524D5" w:rsidRPr="00F72673" w:rsidRDefault="00E524D5" w:rsidP="0088732A">
      <w:pPr>
        <w:spacing w:after="0" w:line="360" w:lineRule="auto"/>
        <w:jc w:val="both"/>
        <w:rPr>
          <w:rFonts w:ascii="Calibri Light" w:eastAsiaTheme="minorEastAsia" w:hAnsi="Calibri Light" w:cs="Calibri Light"/>
          <w:sz w:val="24"/>
          <w:szCs w:val="24"/>
          <w:shd w:val="clear" w:color="auto" w:fill="FFFFFF"/>
          <w:lang w:eastAsia="en-GB"/>
        </w:rPr>
      </w:pPr>
      <w:r w:rsidRPr="00F72673">
        <w:rPr>
          <w:rFonts w:ascii="Calibri Light" w:eastAsiaTheme="minorEastAsia" w:hAnsi="Calibri Light" w:cs="Calibri Light"/>
          <w:sz w:val="24"/>
          <w:szCs w:val="24"/>
          <w:shd w:val="clear" w:color="auto" w:fill="FFFFFF"/>
          <w:lang w:eastAsia="en-GB"/>
        </w:rPr>
        <w:t>In Freud</w:t>
      </w:r>
      <w:r w:rsidRPr="00F72673">
        <w:rPr>
          <w:rFonts w:ascii="Calibri Light" w:eastAsiaTheme="minorEastAsia" w:hAnsi="Calibri Light" w:cs="Calibri Light"/>
          <w:sz w:val="24"/>
          <w:szCs w:val="24"/>
          <w:shd w:val="clear" w:color="auto" w:fill="FFFFFF"/>
          <w:lang w:eastAsia="en-GB"/>
        </w:rPr>
        <w:fldChar w:fldCharType="begin"/>
      </w:r>
      <w:r w:rsidRPr="00F72673">
        <w:rPr>
          <w:rFonts w:ascii="Calibri Light" w:eastAsiaTheme="minorEastAsia" w:hAnsi="Calibri Light" w:cs="Calibri Light"/>
          <w:sz w:val="21"/>
          <w:szCs w:val="21"/>
          <w:lang w:eastAsia="en-GB"/>
        </w:rPr>
        <w:instrText xml:space="preserve"> XE "</w:instrText>
      </w:r>
      <w:r w:rsidRPr="00F72673">
        <w:rPr>
          <w:rFonts w:ascii="Calibri Light" w:eastAsiaTheme="minorEastAsia" w:hAnsi="Calibri Light" w:cs="Calibri Light"/>
          <w:sz w:val="24"/>
          <w:szCs w:val="24"/>
          <w:lang w:eastAsia="en-GB"/>
        </w:rPr>
        <w:instrText>Freud</w:instrText>
      </w:r>
      <w:r w:rsidRPr="00F72673">
        <w:rPr>
          <w:rFonts w:ascii="Calibri Light" w:eastAsiaTheme="minorEastAsia" w:hAnsi="Calibri Light" w:cs="Calibri Light"/>
          <w:sz w:val="21"/>
          <w:szCs w:val="21"/>
          <w:lang w:eastAsia="en-GB"/>
        </w:rPr>
        <w:instrText xml:space="preserve">" </w:instrText>
      </w:r>
      <w:r w:rsidRPr="00F72673">
        <w:rPr>
          <w:rFonts w:ascii="Calibri Light" w:eastAsiaTheme="minorEastAsia" w:hAnsi="Calibri Light" w:cs="Calibri Light"/>
          <w:sz w:val="24"/>
          <w:szCs w:val="24"/>
          <w:shd w:val="clear" w:color="auto" w:fill="FFFFFF"/>
          <w:lang w:eastAsia="en-GB"/>
        </w:rPr>
        <w:fldChar w:fldCharType="end"/>
      </w:r>
      <w:r w:rsidRPr="00F72673">
        <w:rPr>
          <w:rFonts w:ascii="Calibri Light" w:eastAsiaTheme="minorEastAsia" w:hAnsi="Calibri Light" w:cs="Calibri Light"/>
          <w:sz w:val="24"/>
          <w:szCs w:val="24"/>
          <w:shd w:val="clear" w:color="auto" w:fill="FFFFFF"/>
          <w:lang w:eastAsia="en-GB"/>
        </w:rPr>
        <w:t xml:space="preserve">, ‘repression’ is an explicit factor in </w:t>
      </w:r>
      <w:r w:rsidR="00AF4656">
        <w:rPr>
          <w:rFonts w:ascii="Calibri Light" w:eastAsiaTheme="minorEastAsia" w:hAnsi="Calibri Light" w:cs="Calibri Light"/>
          <w:sz w:val="24"/>
          <w:szCs w:val="24"/>
          <w:shd w:val="clear" w:color="auto" w:fill="FFFFFF"/>
          <w:lang w:eastAsia="en-GB"/>
        </w:rPr>
        <w:t>his therapeutic model</w:t>
      </w:r>
      <w:r w:rsidRPr="00F72673">
        <w:rPr>
          <w:rFonts w:ascii="Calibri Light" w:eastAsiaTheme="minorEastAsia" w:hAnsi="Calibri Light" w:cs="Calibri Light"/>
          <w:sz w:val="24"/>
          <w:szCs w:val="24"/>
          <w:shd w:val="clear" w:color="auto" w:fill="FFFFFF"/>
          <w:lang w:eastAsia="en-GB"/>
        </w:rPr>
        <w:t xml:space="preserve">. The repression of traumatic experience creates the ‘system pre-conscious’ - a </w:t>
      </w:r>
      <w:r w:rsidR="00C30843">
        <w:rPr>
          <w:rFonts w:ascii="Calibri Light" w:eastAsiaTheme="minorEastAsia" w:hAnsi="Calibri Light" w:cs="Calibri Light"/>
          <w:sz w:val="24"/>
          <w:szCs w:val="24"/>
          <w:shd w:val="clear" w:color="auto" w:fill="FFFFFF"/>
          <w:lang w:eastAsia="en-GB"/>
        </w:rPr>
        <w:t xml:space="preserve">mental </w:t>
      </w:r>
      <w:r w:rsidRPr="00F72673">
        <w:rPr>
          <w:rFonts w:ascii="Calibri Light" w:eastAsiaTheme="minorEastAsia" w:hAnsi="Calibri Light" w:cs="Calibri Light"/>
          <w:sz w:val="24"/>
          <w:szCs w:val="24"/>
          <w:shd w:val="clear" w:color="auto" w:fill="FFFFFF"/>
          <w:lang w:eastAsia="en-GB"/>
        </w:rPr>
        <w:t>sedimentation that remains as an active and disruptive psychological presence. Freu</w:t>
      </w:r>
      <w:r w:rsidR="00AF4656">
        <w:rPr>
          <w:rFonts w:ascii="Calibri Light" w:eastAsiaTheme="minorEastAsia" w:hAnsi="Calibri Light" w:cs="Calibri Light"/>
          <w:sz w:val="24"/>
          <w:szCs w:val="24"/>
          <w:shd w:val="clear" w:color="auto" w:fill="FFFFFF"/>
          <w:lang w:eastAsia="en-GB"/>
        </w:rPr>
        <w:t xml:space="preserve">d </w:t>
      </w:r>
      <w:r w:rsidR="00C30843" w:rsidRPr="00F72673">
        <w:rPr>
          <w:rFonts w:ascii="Calibri Light" w:eastAsiaTheme="minorEastAsia" w:hAnsi="Calibri Light" w:cs="Calibri Light"/>
          <w:sz w:val="24"/>
          <w:szCs w:val="24"/>
          <w:shd w:val="clear" w:color="auto" w:fill="FFFFFF"/>
          <w:lang w:eastAsia="en-GB"/>
        </w:rPr>
        <w:t xml:space="preserve">began with studies of neurosis </w:t>
      </w:r>
      <w:r w:rsidR="00C30843">
        <w:rPr>
          <w:rFonts w:ascii="Calibri Light" w:eastAsiaTheme="minorEastAsia" w:hAnsi="Calibri Light" w:cs="Calibri Light"/>
          <w:sz w:val="24"/>
          <w:szCs w:val="24"/>
          <w:shd w:val="clear" w:color="auto" w:fill="FFFFFF"/>
          <w:lang w:eastAsia="en-GB"/>
        </w:rPr>
        <w:t xml:space="preserve">and his </w:t>
      </w:r>
      <w:r w:rsidRPr="00F72673">
        <w:rPr>
          <w:rFonts w:ascii="Calibri Light" w:eastAsiaTheme="minorEastAsia" w:hAnsi="Calibri Light" w:cs="Calibri Light"/>
          <w:sz w:val="24"/>
          <w:szCs w:val="24"/>
          <w:shd w:val="clear" w:color="auto" w:fill="FFFFFF"/>
          <w:lang w:eastAsia="en-GB"/>
        </w:rPr>
        <w:t>conceptualisations and</w:t>
      </w:r>
      <w:r w:rsidR="00C30843">
        <w:rPr>
          <w:rFonts w:ascii="Calibri Light" w:eastAsiaTheme="minorEastAsia" w:hAnsi="Calibri Light" w:cs="Calibri Light"/>
          <w:sz w:val="24"/>
          <w:szCs w:val="24"/>
          <w:shd w:val="clear" w:color="auto" w:fill="FFFFFF"/>
          <w:lang w:eastAsia="en-GB"/>
        </w:rPr>
        <w:t xml:space="preserve"> </w:t>
      </w:r>
      <w:r w:rsidRPr="00F72673">
        <w:rPr>
          <w:rFonts w:ascii="Calibri Light" w:eastAsiaTheme="minorEastAsia" w:hAnsi="Calibri Light" w:cs="Calibri Light"/>
          <w:sz w:val="24"/>
          <w:szCs w:val="24"/>
          <w:shd w:val="clear" w:color="auto" w:fill="FFFFFF"/>
          <w:lang w:eastAsia="en-GB"/>
        </w:rPr>
        <w:t xml:space="preserve">terminology reflect this. However, detached from its original conceptual ecology, this construction suggests a realm of </w:t>
      </w:r>
      <w:r w:rsidR="00AF4656">
        <w:rPr>
          <w:rFonts w:ascii="Calibri Light" w:eastAsiaTheme="minorEastAsia" w:hAnsi="Calibri Light" w:cs="Calibri Light"/>
          <w:sz w:val="24"/>
          <w:szCs w:val="24"/>
          <w:shd w:val="clear" w:color="auto" w:fill="FFFFFF"/>
          <w:lang w:eastAsia="en-GB"/>
        </w:rPr>
        <w:t xml:space="preserve">hidden </w:t>
      </w:r>
      <w:r w:rsidRPr="00F72673">
        <w:rPr>
          <w:rFonts w:ascii="Calibri Light" w:eastAsiaTheme="minorEastAsia" w:hAnsi="Calibri Light" w:cs="Calibri Light"/>
          <w:sz w:val="24"/>
          <w:szCs w:val="24"/>
          <w:shd w:val="clear" w:color="auto" w:fill="FFFFFF"/>
          <w:lang w:eastAsia="en-GB"/>
        </w:rPr>
        <w:t xml:space="preserve">social determination </w:t>
      </w:r>
      <w:r w:rsidR="00AF4656">
        <w:rPr>
          <w:rFonts w:ascii="Calibri Light" w:eastAsiaTheme="minorEastAsia" w:hAnsi="Calibri Light" w:cs="Calibri Light"/>
          <w:sz w:val="24"/>
          <w:szCs w:val="24"/>
          <w:shd w:val="clear" w:color="auto" w:fill="FFFFFF"/>
          <w:lang w:eastAsia="en-GB"/>
        </w:rPr>
        <w:t xml:space="preserve">at a larger scale </w:t>
      </w:r>
      <w:r w:rsidRPr="00F72673">
        <w:rPr>
          <w:rFonts w:ascii="Calibri Light" w:eastAsiaTheme="minorEastAsia" w:hAnsi="Calibri Light" w:cs="Calibri Light"/>
          <w:sz w:val="24"/>
          <w:szCs w:val="24"/>
          <w:shd w:val="clear" w:color="auto" w:fill="FFFFFF"/>
          <w:lang w:eastAsia="en-GB"/>
        </w:rPr>
        <w:t>that</w:t>
      </w:r>
      <w:r w:rsidR="00AF4656">
        <w:rPr>
          <w:rFonts w:ascii="Calibri Light" w:eastAsiaTheme="minorEastAsia" w:hAnsi="Calibri Light" w:cs="Calibri Light"/>
          <w:sz w:val="24"/>
          <w:szCs w:val="24"/>
          <w:shd w:val="clear" w:color="auto" w:fill="FFFFFF"/>
          <w:lang w:eastAsia="en-GB"/>
        </w:rPr>
        <w:t xml:space="preserve"> </w:t>
      </w:r>
      <w:r w:rsidRPr="00F72673">
        <w:rPr>
          <w:rFonts w:ascii="Calibri Light" w:eastAsiaTheme="minorEastAsia" w:hAnsi="Calibri Light" w:cs="Calibri Light"/>
          <w:sz w:val="24"/>
          <w:szCs w:val="24"/>
          <w:shd w:val="clear" w:color="auto" w:fill="FFFFFF"/>
          <w:lang w:eastAsia="en-GB"/>
        </w:rPr>
        <w:t>enter</w:t>
      </w:r>
      <w:r w:rsidR="00AF4656">
        <w:rPr>
          <w:rFonts w:ascii="Calibri Light" w:eastAsiaTheme="minorEastAsia" w:hAnsi="Calibri Light" w:cs="Calibri Light"/>
          <w:sz w:val="24"/>
          <w:szCs w:val="24"/>
          <w:shd w:val="clear" w:color="auto" w:fill="FFFFFF"/>
          <w:lang w:eastAsia="en-GB"/>
        </w:rPr>
        <w:t>s</w:t>
      </w:r>
      <w:r w:rsidRPr="00F72673">
        <w:rPr>
          <w:rFonts w:ascii="Calibri Light" w:eastAsiaTheme="minorEastAsia" w:hAnsi="Calibri Light" w:cs="Calibri Light"/>
          <w:sz w:val="24"/>
          <w:szCs w:val="24"/>
          <w:shd w:val="clear" w:color="auto" w:fill="FFFFFF"/>
          <w:lang w:eastAsia="en-GB"/>
        </w:rPr>
        <w:t xml:space="preserve"> the person’s consciousness as transformed</w:t>
      </w:r>
      <w:r w:rsidR="00C30843">
        <w:rPr>
          <w:rFonts w:ascii="Calibri Light" w:eastAsiaTheme="minorEastAsia" w:hAnsi="Calibri Light" w:cs="Calibri Light"/>
          <w:sz w:val="24"/>
          <w:szCs w:val="24"/>
          <w:shd w:val="clear" w:color="auto" w:fill="FFFFFF"/>
          <w:lang w:eastAsia="en-GB"/>
        </w:rPr>
        <w:t xml:space="preserve"> </w:t>
      </w:r>
      <w:r w:rsidRPr="00F72673">
        <w:rPr>
          <w:rFonts w:ascii="Calibri Light" w:eastAsiaTheme="minorEastAsia" w:hAnsi="Calibri Light" w:cs="Calibri Light"/>
          <w:sz w:val="24"/>
          <w:szCs w:val="24"/>
          <w:shd w:val="clear" w:color="auto" w:fill="FFFFFF"/>
          <w:lang w:eastAsia="en-GB"/>
        </w:rPr>
        <w:t>content</w:t>
      </w:r>
      <w:r w:rsidR="00AF4656">
        <w:rPr>
          <w:rFonts w:ascii="Calibri Light" w:eastAsiaTheme="minorEastAsia" w:hAnsi="Calibri Light" w:cs="Calibri Light"/>
          <w:sz w:val="24"/>
          <w:szCs w:val="24"/>
          <w:shd w:val="clear" w:color="auto" w:fill="FFFFFF"/>
          <w:lang w:eastAsia="en-GB"/>
        </w:rPr>
        <w:t xml:space="preserve">, and </w:t>
      </w:r>
      <w:r w:rsidRPr="00F72673">
        <w:rPr>
          <w:rFonts w:ascii="Calibri Light" w:eastAsiaTheme="minorEastAsia" w:hAnsi="Calibri Light" w:cs="Calibri Light"/>
          <w:sz w:val="24"/>
          <w:szCs w:val="24"/>
          <w:shd w:val="clear" w:color="auto" w:fill="FFFFFF"/>
          <w:lang w:eastAsia="en-GB"/>
        </w:rPr>
        <w:t>something experience</w:t>
      </w:r>
      <w:r w:rsidR="00AF4656">
        <w:rPr>
          <w:rFonts w:ascii="Calibri Light" w:eastAsiaTheme="minorEastAsia" w:hAnsi="Calibri Light" w:cs="Calibri Light"/>
          <w:sz w:val="24"/>
          <w:szCs w:val="24"/>
          <w:shd w:val="clear" w:color="auto" w:fill="FFFFFF"/>
          <w:lang w:eastAsia="en-GB"/>
        </w:rPr>
        <w:t>d</w:t>
      </w:r>
      <w:r w:rsidRPr="00F72673">
        <w:rPr>
          <w:rFonts w:ascii="Calibri Light" w:eastAsiaTheme="minorEastAsia" w:hAnsi="Calibri Light" w:cs="Calibri Light"/>
          <w:sz w:val="24"/>
          <w:szCs w:val="24"/>
          <w:shd w:val="clear" w:color="auto" w:fill="FFFFFF"/>
          <w:lang w:eastAsia="en-GB"/>
        </w:rPr>
        <w:t xml:space="preserve"> as natural; the rootstock of personal</w:t>
      </w:r>
      <w:r w:rsidR="00AF4656">
        <w:rPr>
          <w:rFonts w:ascii="Calibri Light" w:eastAsiaTheme="minorEastAsia" w:hAnsi="Calibri Light" w:cs="Calibri Light"/>
          <w:sz w:val="24"/>
          <w:szCs w:val="24"/>
          <w:shd w:val="clear" w:color="auto" w:fill="FFFFFF"/>
          <w:lang w:eastAsia="en-GB"/>
        </w:rPr>
        <w:t xml:space="preserve"> identity</w:t>
      </w:r>
      <w:r w:rsidRPr="00F72673">
        <w:rPr>
          <w:rFonts w:ascii="Calibri Light" w:eastAsiaTheme="minorEastAsia" w:hAnsi="Calibri Light" w:cs="Calibri Light"/>
          <w:sz w:val="24"/>
          <w:szCs w:val="24"/>
          <w:shd w:val="clear" w:color="auto" w:fill="FFFFFF"/>
          <w:lang w:eastAsia="en-GB"/>
        </w:rPr>
        <w:t>.</w:t>
      </w:r>
      <w:r w:rsidR="00AF4656">
        <w:rPr>
          <w:rFonts w:ascii="Calibri Light" w:eastAsiaTheme="minorEastAsia" w:hAnsi="Calibri Light" w:cs="Calibri Light"/>
          <w:sz w:val="24"/>
          <w:szCs w:val="24"/>
          <w:shd w:val="clear" w:color="auto" w:fill="FFFFFF"/>
          <w:lang w:eastAsia="en-GB"/>
        </w:rPr>
        <w:t xml:space="preserve"> But r</w:t>
      </w:r>
      <w:r w:rsidR="00143F62">
        <w:rPr>
          <w:rFonts w:ascii="Calibri Light" w:eastAsiaTheme="minorEastAsia" w:hAnsi="Calibri Light" w:cs="Calibri Light"/>
          <w:sz w:val="24"/>
          <w:szCs w:val="24"/>
          <w:shd w:val="clear" w:color="auto" w:fill="FFFFFF"/>
          <w:lang w:eastAsia="en-GB"/>
        </w:rPr>
        <w:t>efashioned as ‘generative repression’</w:t>
      </w:r>
      <w:r w:rsidR="002A0196">
        <w:rPr>
          <w:rFonts w:ascii="Calibri Light" w:eastAsiaTheme="minorEastAsia" w:hAnsi="Calibri Light" w:cs="Calibri Light"/>
          <w:sz w:val="24"/>
          <w:szCs w:val="24"/>
          <w:shd w:val="clear" w:color="auto" w:fill="FFFFFF"/>
          <w:lang w:eastAsia="en-GB"/>
        </w:rPr>
        <w:t xml:space="preserve">, so emphasising its </w:t>
      </w:r>
      <w:r w:rsidR="0041042F">
        <w:rPr>
          <w:rFonts w:ascii="Calibri Light" w:eastAsiaTheme="minorEastAsia" w:hAnsi="Calibri Light" w:cs="Calibri Light"/>
          <w:sz w:val="24"/>
          <w:szCs w:val="24"/>
          <w:shd w:val="clear" w:color="auto" w:fill="FFFFFF"/>
          <w:lang w:eastAsia="en-GB"/>
        </w:rPr>
        <w:t>totalising potential</w:t>
      </w:r>
      <w:r w:rsidR="00143F62">
        <w:rPr>
          <w:rFonts w:ascii="Calibri Light" w:eastAsiaTheme="minorEastAsia" w:hAnsi="Calibri Light" w:cs="Calibri Light"/>
          <w:sz w:val="24"/>
          <w:szCs w:val="24"/>
          <w:shd w:val="clear" w:color="auto" w:fill="FFFFFF"/>
          <w:lang w:eastAsia="en-GB"/>
        </w:rPr>
        <w:t xml:space="preserve">, </w:t>
      </w:r>
      <w:r w:rsidR="00C61C2D">
        <w:rPr>
          <w:rFonts w:ascii="Calibri Light" w:eastAsiaTheme="minorEastAsia" w:hAnsi="Calibri Light" w:cs="Calibri Light"/>
          <w:sz w:val="24"/>
          <w:szCs w:val="24"/>
          <w:shd w:val="clear" w:color="auto" w:fill="FFFFFF"/>
          <w:lang w:eastAsia="en-GB"/>
        </w:rPr>
        <w:t xml:space="preserve">it </w:t>
      </w:r>
      <w:r w:rsidR="00AF4656">
        <w:rPr>
          <w:rFonts w:ascii="Calibri Light" w:eastAsiaTheme="minorEastAsia" w:hAnsi="Calibri Light" w:cs="Calibri Light"/>
          <w:sz w:val="24"/>
          <w:szCs w:val="24"/>
          <w:shd w:val="clear" w:color="auto" w:fill="FFFFFF"/>
          <w:lang w:eastAsia="en-GB"/>
        </w:rPr>
        <w:t xml:space="preserve">now </w:t>
      </w:r>
      <w:r w:rsidR="00C61C2D">
        <w:rPr>
          <w:rFonts w:ascii="Calibri Light" w:eastAsiaTheme="minorEastAsia" w:hAnsi="Calibri Light" w:cs="Calibri Light"/>
          <w:sz w:val="24"/>
          <w:szCs w:val="24"/>
          <w:shd w:val="clear" w:color="auto" w:fill="FFFFFF"/>
          <w:lang w:eastAsia="en-GB"/>
        </w:rPr>
        <w:t>has</w:t>
      </w:r>
      <w:r w:rsidR="00143F62">
        <w:rPr>
          <w:rFonts w:ascii="Calibri Light" w:eastAsiaTheme="minorEastAsia" w:hAnsi="Calibri Light" w:cs="Calibri Light"/>
          <w:sz w:val="24"/>
          <w:szCs w:val="24"/>
          <w:shd w:val="clear" w:color="auto" w:fill="FFFFFF"/>
          <w:lang w:eastAsia="en-GB"/>
        </w:rPr>
        <w:t xml:space="preserve"> consequences that are cultural, social and historical.</w:t>
      </w:r>
    </w:p>
    <w:p w14:paraId="6E1A1E0F" w14:textId="3B487022" w:rsidR="00E524D5" w:rsidRPr="00F72673" w:rsidRDefault="00E524D5" w:rsidP="0088732A">
      <w:pPr>
        <w:spacing w:after="0" w:line="360" w:lineRule="auto"/>
        <w:jc w:val="both"/>
        <w:rPr>
          <w:rFonts w:ascii="Calibri Light" w:eastAsiaTheme="minorEastAsia" w:hAnsi="Calibri Light" w:cs="Calibri Light"/>
          <w:sz w:val="24"/>
          <w:szCs w:val="24"/>
          <w:shd w:val="clear" w:color="auto" w:fill="FFFFFF"/>
          <w:lang w:eastAsia="en-GB"/>
        </w:rPr>
      </w:pPr>
    </w:p>
    <w:p w14:paraId="7B000548" w14:textId="04165A8A" w:rsidR="00E524D5" w:rsidRPr="00F72673" w:rsidRDefault="00E06A7C" w:rsidP="0088732A">
      <w:pPr>
        <w:spacing w:after="0" w:line="360" w:lineRule="auto"/>
        <w:jc w:val="center"/>
        <w:rPr>
          <w:rFonts w:ascii="Calibri Light" w:eastAsiaTheme="minorEastAsia" w:hAnsi="Calibri Light" w:cs="Calibri Light"/>
          <w:sz w:val="24"/>
          <w:szCs w:val="24"/>
          <w:shd w:val="clear" w:color="auto" w:fill="FFFFFF"/>
          <w:lang w:eastAsia="en-GB"/>
        </w:rPr>
      </w:pPr>
      <w:r>
        <w:rPr>
          <w:noProof/>
        </w:rPr>
        <w:lastRenderedPageBreak/>
        <w:drawing>
          <wp:inline distT="0" distB="0" distL="0" distR="0" wp14:anchorId="689C194D" wp14:editId="47838F84">
            <wp:extent cx="2391748" cy="2730210"/>
            <wp:effectExtent l="0" t="0" r="8890" b="0"/>
            <wp:docPr id="28087940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879403" name="Picture 1" descr="A screenshot of a computer&#10;&#10;AI-generated content may be incorrect."/>
                    <pic:cNvPicPr/>
                  </pic:nvPicPr>
                  <pic:blipFill rotWithShape="1">
                    <a:blip r:embed="rId12"/>
                    <a:srcRect l="39798" t="37407" r="40650" b="22915"/>
                    <a:stretch>
                      <a:fillRect/>
                    </a:stretch>
                  </pic:blipFill>
                  <pic:spPr bwMode="auto">
                    <a:xfrm>
                      <a:off x="0" y="0"/>
                      <a:ext cx="2419200" cy="2761547"/>
                    </a:xfrm>
                    <a:prstGeom prst="rect">
                      <a:avLst/>
                    </a:prstGeom>
                    <a:ln>
                      <a:noFill/>
                    </a:ln>
                    <a:extLst>
                      <a:ext uri="{53640926-AAD7-44D8-BBD7-CCE9431645EC}">
                        <a14:shadowObscured xmlns:a14="http://schemas.microsoft.com/office/drawing/2010/main"/>
                      </a:ext>
                    </a:extLst>
                  </pic:spPr>
                </pic:pic>
              </a:graphicData>
            </a:graphic>
          </wp:inline>
        </w:drawing>
      </w:r>
      <w:r w:rsidR="00E524D5" w:rsidRPr="00F72673">
        <w:rPr>
          <w:rFonts w:ascii="Calibri Light" w:eastAsiaTheme="minorEastAsia" w:hAnsi="Calibri Light" w:cs="Calibri Light"/>
          <w:noProof/>
          <w:sz w:val="24"/>
          <w:szCs w:val="24"/>
          <w:lang w:eastAsia="en-GB"/>
        </w:rPr>
        <w:t xml:space="preserve">                                         </w:t>
      </w:r>
      <w:r w:rsidR="00E524D5" w:rsidRPr="00F72673">
        <w:rPr>
          <w:rFonts w:ascii="Calibri Light" w:hAnsi="Calibri Light" w:cs="Calibri Light"/>
          <w:noProof/>
        </w:rPr>
        <mc:AlternateContent>
          <mc:Choice Requires="wps">
            <w:drawing>
              <wp:anchor distT="45720" distB="45720" distL="114300" distR="114300" simplePos="0" relativeHeight="251660288" behindDoc="0" locked="0" layoutInCell="1" allowOverlap="1" wp14:anchorId="176D148C" wp14:editId="4EB9F39C">
                <wp:simplePos x="0" y="0"/>
                <wp:positionH relativeFrom="column">
                  <wp:posOffset>3038475</wp:posOffset>
                </wp:positionH>
                <wp:positionV relativeFrom="paragraph">
                  <wp:posOffset>711835</wp:posOffset>
                </wp:positionV>
                <wp:extent cx="2432685" cy="592455"/>
                <wp:effectExtent l="0" t="0" r="24765" b="24765"/>
                <wp:wrapSquare wrapText="bothSides"/>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685" cy="569595"/>
                        </a:xfrm>
                        <a:prstGeom prst="rect">
                          <a:avLst/>
                        </a:prstGeom>
                        <a:solidFill>
                          <a:srgbClr val="FFFFFF"/>
                        </a:solidFill>
                        <a:ln w="9525">
                          <a:solidFill>
                            <a:srgbClr val="FFFFFF"/>
                          </a:solidFill>
                          <a:miter lim="800000"/>
                          <a:headEnd/>
                          <a:tailEnd/>
                        </a:ln>
                      </wps:spPr>
                      <wps:txbx>
                        <w:txbxContent>
                          <w:p w14:paraId="6566D32D" w14:textId="77777777" w:rsidR="00E524D5" w:rsidRDefault="00E524D5" w:rsidP="00E524D5">
                            <w:pPr>
                              <w:spacing w:after="106"/>
                              <w:rPr>
                                <w:sz w:val="20"/>
                                <w:szCs w:val="20"/>
                              </w:rPr>
                            </w:pPr>
                            <w:r>
                              <w:rPr>
                                <w:b/>
                                <w:i/>
                                <w:sz w:val="20"/>
                                <w:szCs w:val="20"/>
                              </w:rPr>
                              <w:t>r</w:t>
                            </w:r>
                            <w:r>
                              <w:rPr>
                                <w:i/>
                                <w:sz w:val="20"/>
                                <w:szCs w:val="20"/>
                              </w:rPr>
                              <w:t xml:space="preserve"> </w:t>
                            </w:r>
                            <w:r>
                              <w:rPr>
                                <w:sz w:val="20"/>
                                <w:szCs w:val="20"/>
                              </w:rPr>
                              <w:t>= Repression</w:t>
                            </w:r>
                          </w:p>
                          <w:p w14:paraId="34C04076" w14:textId="77777777" w:rsidR="00E524D5" w:rsidRDefault="00E524D5" w:rsidP="00E524D5">
                            <w:pPr>
                              <w:spacing w:after="106"/>
                              <w:rPr>
                                <w:sz w:val="20"/>
                                <w:szCs w:val="20"/>
                              </w:rPr>
                            </w:pPr>
                            <w:r>
                              <w:rPr>
                                <w:b/>
                                <w:i/>
                                <w:sz w:val="20"/>
                                <w:szCs w:val="20"/>
                              </w:rPr>
                              <w:t xml:space="preserve">sd </w:t>
                            </w:r>
                            <w:r>
                              <w:rPr>
                                <w:b/>
                                <w:i/>
                                <w:sz w:val="20"/>
                                <w:szCs w:val="20"/>
                                <w:vertAlign w:val="superscript"/>
                              </w:rPr>
                              <w:t>i</w:t>
                            </w:r>
                            <w:r>
                              <w:rPr>
                                <w:sz w:val="20"/>
                                <w:szCs w:val="20"/>
                              </w:rPr>
                              <w:t xml:space="preserve"> = Internal social determination</w:t>
                            </w:r>
                          </w:p>
                        </w:txbxContent>
                      </wps:txbx>
                      <wps:bodyPr rot="0" vertOverflow="clip" horzOverflow="clip"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76D148C" id="Text Box 6" o:spid="_x0000_s1030" type="#_x0000_t202" style="position:absolute;left:0;text-align:left;margin-left:239.25pt;margin-top:56.05pt;width:191.55pt;height:46.65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" strokecolor="white">
                <v:textbox style="mso-fit-shape-to-text:t">
                  <w:txbxContent>
                    <w:p w14:paraId="6566D32D" w14:textId="77777777" w:rsidR="00E524D5" w:rsidRDefault="00E524D5" w:rsidP="00E524D5">
                      <w:pPr>
                        <w:spacing w:after="106"/>
                        <w:rPr>
                          <w:sz w:val="20"/>
                          <w:szCs w:val="20"/>
                        </w:rPr>
                      </w:pPr>
                      <w:r>
                        <w:rPr>
                          <w:b/>
                          <w:i/>
                          <w:sz w:val="20"/>
                          <w:szCs w:val="20"/>
                        </w:rPr>
                        <w:t>r</w:t>
                      </w:r>
                      <w:r>
                        <w:rPr>
                          <w:i/>
                          <w:sz w:val="20"/>
                          <w:szCs w:val="20"/>
                        </w:rPr>
                        <w:t xml:space="preserve"> </w:t>
                      </w:r>
                      <w:r>
                        <w:rPr>
                          <w:sz w:val="20"/>
                          <w:szCs w:val="20"/>
                        </w:rPr>
                        <w:t>= Repression</w:t>
                      </w:r>
                    </w:p>
                    <w:p w14:paraId="34C04076" w14:textId="77777777" w:rsidR="00E524D5" w:rsidRDefault="00E524D5" w:rsidP="00E524D5">
                      <w:pPr>
                        <w:spacing w:after="106"/>
                        <w:rPr>
                          <w:sz w:val="20"/>
                          <w:szCs w:val="20"/>
                        </w:rPr>
                      </w:pPr>
                      <w:r>
                        <w:rPr>
                          <w:b/>
                          <w:i/>
                          <w:sz w:val="20"/>
                          <w:szCs w:val="20"/>
                        </w:rPr>
                        <w:t xml:space="preserve">sd </w:t>
                      </w:r>
                      <w:r>
                        <w:rPr>
                          <w:b/>
                          <w:i/>
                          <w:sz w:val="20"/>
                          <w:szCs w:val="20"/>
                          <w:vertAlign w:val="superscript"/>
                        </w:rPr>
                        <w:t>i</w:t>
                      </w:r>
                      <w:r>
                        <w:rPr>
                          <w:sz w:val="20"/>
                          <w:szCs w:val="20"/>
                        </w:rPr>
                        <w:t xml:space="preserve"> = Internal social determination</w:t>
                      </w:r>
                    </w:p>
                  </w:txbxContent>
                </v:textbox>
                <w10:wrap type="square"/>
              </v:shape>
            </w:pict>
          </mc:Fallback>
        </mc:AlternateContent>
      </w:r>
    </w:p>
    <w:p w14:paraId="4AD79836" w14:textId="77777777" w:rsidR="00E524D5" w:rsidRPr="00F72673" w:rsidRDefault="00E524D5" w:rsidP="0088732A">
      <w:pPr>
        <w:spacing w:after="0" w:line="360" w:lineRule="auto"/>
        <w:jc w:val="center"/>
        <w:rPr>
          <w:rFonts w:ascii="Calibri Light" w:eastAsiaTheme="minorEastAsia" w:hAnsi="Calibri Light" w:cs="Calibri Light"/>
          <w:sz w:val="24"/>
          <w:szCs w:val="24"/>
          <w:shd w:val="clear" w:color="auto" w:fill="FFFFFF"/>
          <w:lang w:eastAsia="en-GB"/>
        </w:rPr>
      </w:pPr>
    </w:p>
    <w:p w14:paraId="4BF72F9A" w14:textId="69F1C59F" w:rsidR="00E524D5" w:rsidRPr="00F72673" w:rsidRDefault="00143F62" w:rsidP="0088732A">
      <w:pPr>
        <w:spacing w:after="0" w:line="360" w:lineRule="auto"/>
        <w:jc w:val="both"/>
        <w:rPr>
          <w:rFonts w:ascii="Calibri Light" w:eastAsiaTheme="minorEastAsia" w:hAnsi="Calibri Light" w:cs="Calibri Light"/>
          <w:sz w:val="24"/>
          <w:szCs w:val="24"/>
          <w:shd w:val="clear" w:color="auto" w:fill="FFFFFF"/>
          <w:lang w:eastAsia="en-GB"/>
        </w:rPr>
      </w:pPr>
      <w:r>
        <w:rPr>
          <w:rFonts w:ascii="Calibri Light" w:eastAsiaTheme="minorEastAsia" w:hAnsi="Calibri Light" w:cs="Calibri Light"/>
          <w:sz w:val="24"/>
          <w:szCs w:val="24"/>
          <w:shd w:val="clear" w:color="auto" w:fill="FFFFFF"/>
          <w:lang w:eastAsia="en-GB"/>
        </w:rPr>
        <w:t>T</w:t>
      </w:r>
      <w:r w:rsidR="006973B8">
        <w:rPr>
          <w:rFonts w:ascii="Calibri Light" w:eastAsiaTheme="minorEastAsia" w:hAnsi="Calibri Light" w:cs="Calibri Light"/>
          <w:sz w:val="24"/>
          <w:szCs w:val="24"/>
          <w:shd w:val="clear" w:color="auto" w:fill="FFFFFF"/>
          <w:lang w:eastAsia="en-GB"/>
        </w:rPr>
        <w:t>o re</w:t>
      </w:r>
      <w:r w:rsidR="00323AB3">
        <w:rPr>
          <w:rFonts w:ascii="Calibri Light" w:eastAsiaTheme="minorEastAsia" w:hAnsi="Calibri Light" w:cs="Calibri Light"/>
          <w:sz w:val="24"/>
          <w:szCs w:val="24"/>
          <w:shd w:val="clear" w:color="auto" w:fill="FFFFFF"/>
          <w:lang w:eastAsia="en-GB"/>
        </w:rPr>
        <w:t>view</w:t>
      </w:r>
      <w:r w:rsidR="006973B8">
        <w:rPr>
          <w:rFonts w:ascii="Calibri Light" w:eastAsiaTheme="minorEastAsia" w:hAnsi="Calibri Light" w:cs="Calibri Light"/>
          <w:sz w:val="24"/>
          <w:szCs w:val="24"/>
          <w:shd w:val="clear" w:color="auto" w:fill="FFFFFF"/>
          <w:lang w:eastAsia="en-GB"/>
        </w:rPr>
        <w:t>, t</w:t>
      </w:r>
      <w:r w:rsidR="00E524D5" w:rsidRPr="00F72673">
        <w:rPr>
          <w:rFonts w:ascii="Calibri Light" w:eastAsiaTheme="minorEastAsia" w:hAnsi="Calibri Light" w:cs="Calibri Light"/>
          <w:sz w:val="24"/>
          <w:szCs w:val="24"/>
          <w:shd w:val="clear" w:color="auto" w:fill="FFFFFF"/>
          <w:lang w:eastAsia="en-GB"/>
        </w:rPr>
        <w:t>he historical nature of Marxism</w:t>
      </w:r>
      <w:r w:rsidR="00E524D5" w:rsidRPr="00F72673">
        <w:rPr>
          <w:rFonts w:ascii="Calibri Light" w:eastAsiaTheme="minorEastAsia" w:hAnsi="Calibri Light" w:cs="Calibri Light"/>
          <w:sz w:val="24"/>
          <w:szCs w:val="24"/>
          <w:shd w:val="clear" w:color="auto" w:fill="FFFFFF"/>
          <w:lang w:eastAsia="en-GB"/>
        </w:rPr>
        <w:fldChar w:fldCharType="begin"/>
      </w:r>
      <w:r w:rsidR="00E524D5" w:rsidRPr="00F72673">
        <w:rPr>
          <w:rFonts w:ascii="Calibri Light" w:eastAsiaTheme="minorEastAsia" w:hAnsi="Calibri Light" w:cs="Calibri Light"/>
          <w:sz w:val="21"/>
          <w:szCs w:val="21"/>
          <w:lang w:eastAsia="en-GB"/>
        </w:rPr>
        <w:instrText xml:space="preserve"> XE "</w:instrText>
      </w:r>
      <w:r w:rsidR="00E524D5" w:rsidRPr="00F72673">
        <w:rPr>
          <w:rFonts w:ascii="Calibri Light" w:eastAsiaTheme="minorEastAsia" w:hAnsi="Calibri Light" w:cs="Calibri Light"/>
          <w:sz w:val="24"/>
          <w:szCs w:val="24"/>
          <w:lang w:eastAsia="en-GB"/>
        </w:rPr>
        <w:instrText>Marxism</w:instrText>
      </w:r>
      <w:r w:rsidR="00E524D5" w:rsidRPr="00F72673">
        <w:rPr>
          <w:rFonts w:ascii="Calibri Light" w:eastAsiaTheme="minorEastAsia" w:hAnsi="Calibri Light" w:cs="Calibri Light"/>
          <w:sz w:val="21"/>
          <w:szCs w:val="21"/>
          <w:lang w:eastAsia="en-GB"/>
        </w:rPr>
        <w:instrText xml:space="preserve">" </w:instrText>
      </w:r>
      <w:r w:rsidR="00E524D5" w:rsidRPr="00F72673">
        <w:rPr>
          <w:rFonts w:ascii="Calibri Light" w:eastAsiaTheme="minorEastAsia" w:hAnsi="Calibri Light" w:cs="Calibri Light"/>
          <w:sz w:val="24"/>
          <w:szCs w:val="24"/>
          <w:shd w:val="clear" w:color="auto" w:fill="FFFFFF"/>
          <w:lang w:eastAsia="en-GB"/>
        </w:rPr>
        <w:fldChar w:fldCharType="end"/>
      </w:r>
      <w:r w:rsidR="00E524D5" w:rsidRPr="00F72673">
        <w:rPr>
          <w:rFonts w:ascii="Calibri Light" w:eastAsiaTheme="minorEastAsia" w:hAnsi="Calibri Light" w:cs="Calibri Light"/>
          <w:sz w:val="24"/>
          <w:szCs w:val="24"/>
          <w:shd w:val="clear" w:color="auto" w:fill="FFFFFF"/>
          <w:lang w:eastAsia="en-GB"/>
        </w:rPr>
        <w:t xml:space="preserve"> means that it </w:t>
      </w:r>
      <w:r w:rsidR="0005552B">
        <w:rPr>
          <w:rFonts w:ascii="Calibri Light" w:eastAsiaTheme="minorEastAsia" w:hAnsi="Calibri Light" w:cs="Calibri Light"/>
          <w:sz w:val="24"/>
          <w:szCs w:val="24"/>
          <w:shd w:val="clear" w:color="auto" w:fill="FFFFFF"/>
          <w:lang w:eastAsia="en-GB"/>
        </w:rPr>
        <w:t xml:space="preserve">is </w:t>
      </w:r>
      <w:r w:rsidR="0005552B" w:rsidRPr="009A7537">
        <w:rPr>
          <w:rFonts w:ascii="Calibri Light" w:eastAsiaTheme="minorEastAsia" w:hAnsi="Calibri Light" w:cs="Calibri Light"/>
          <w:sz w:val="24"/>
          <w:szCs w:val="24"/>
          <w:shd w:val="clear" w:color="auto" w:fill="FFFFFF"/>
          <w:lang w:eastAsia="en-GB"/>
        </w:rPr>
        <w:t>less restricted</w:t>
      </w:r>
      <w:r w:rsidR="009A7537" w:rsidRPr="009A7537">
        <w:rPr>
          <w:rFonts w:ascii="Calibri Light" w:eastAsiaTheme="minorEastAsia" w:hAnsi="Calibri Light" w:cs="Calibri Light"/>
          <w:sz w:val="24"/>
          <w:szCs w:val="24"/>
          <w:shd w:val="clear" w:color="auto" w:fill="FFFFFF"/>
          <w:lang w:eastAsia="en-GB"/>
        </w:rPr>
        <w:t xml:space="preserve"> </w:t>
      </w:r>
      <w:r w:rsidR="00E524D5" w:rsidRPr="00F72673">
        <w:rPr>
          <w:rFonts w:ascii="Calibri Light" w:eastAsiaTheme="minorEastAsia" w:hAnsi="Calibri Light" w:cs="Calibri Light"/>
          <w:sz w:val="24"/>
          <w:szCs w:val="24"/>
          <w:shd w:val="clear" w:color="auto" w:fill="FFFFFF"/>
          <w:lang w:eastAsia="en-GB"/>
        </w:rPr>
        <w:t>in its application of repression as a psychological mechanism than Freud</w:t>
      </w:r>
      <w:r w:rsidR="00E524D5" w:rsidRPr="00F72673">
        <w:rPr>
          <w:rFonts w:ascii="Calibri Light" w:eastAsiaTheme="minorEastAsia" w:hAnsi="Calibri Light" w:cs="Calibri Light"/>
          <w:sz w:val="24"/>
          <w:szCs w:val="24"/>
          <w:shd w:val="clear" w:color="auto" w:fill="FFFFFF"/>
          <w:lang w:eastAsia="en-GB"/>
        </w:rPr>
        <w:fldChar w:fldCharType="begin"/>
      </w:r>
      <w:r w:rsidR="00E524D5" w:rsidRPr="00F72673">
        <w:rPr>
          <w:rFonts w:ascii="Calibri Light" w:eastAsiaTheme="minorEastAsia" w:hAnsi="Calibri Light" w:cs="Calibri Light"/>
          <w:sz w:val="21"/>
          <w:szCs w:val="21"/>
          <w:lang w:eastAsia="en-GB"/>
        </w:rPr>
        <w:instrText xml:space="preserve"> XE "</w:instrText>
      </w:r>
      <w:r w:rsidR="00E524D5" w:rsidRPr="00F72673">
        <w:rPr>
          <w:rFonts w:ascii="Calibri Light" w:eastAsiaTheme="minorEastAsia" w:hAnsi="Calibri Light" w:cs="Calibri Light"/>
          <w:sz w:val="24"/>
          <w:szCs w:val="24"/>
          <w:lang w:eastAsia="en-GB"/>
        </w:rPr>
        <w:instrText>Freud</w:instrText>
      </w:r>
      <w:r w:rsidR="00E524D5" w:rsidRPr="00F72673">
        <w:rPr>
          <w:rFonts w:ascii="Calibri Light" w:eastAsiaTheme="minorEastAsia" w:hAnsi="Calibri Light" w:cs="Calibri Light"/>
          <w:sz w:val="21"/>
          <w:szCs w:val="21"/>
          <w:lang w:eastAsia="en-GB"/>
        </w:rPr>
        <w:instrText xml:space="preserve">" </w:instrText>
      </w:r>
      <w:r w:rsidR="00E524D5" w:rsidRPr="00F72673">
        <w:rPr>
          <w:rFonts w:ascii="Calibri Light" w:eastAsiaTheme="minorEastAsia" w:hAnsi="Calibri Light" w:cs="Calibri Light"/>
          <w:sz w:val="24"/>
          <w:szCs w:val="24"/>
          <w:shd w:val="clear" w:color="auto" w:fill="FFFFFF"/>
          <w:lang w:eastAsia="en-GB"/>
        </w:rPr>
        <w:fldChar w:fldCharType="end"/>
      </w:r>
      <w:r w:rsidR="00E524D5" w:rsidRPr="00F72673">
        <w:rPr>
          <w:rFonts w:ascii="Calibri Light" w:eastAsiaTheme="minorEastAsia" w:hAnsi="Calibri Light" w:cs="Calibri Light"/>
          <w:sz w:val="24"/>
          <w:szCs w:val="24"/>
          <w:shd w:val="clear" w:color="auto" w:fill="FFFFFF"/>
          <w:lang w:eastAsia="en-GB"/>
        </w:rPr>
        <w:t xml:space="preserve">’s use of it, limited as that was to the individual. For Marxism, it supports a proposition; a mechanism by which a general model-of-mind can produce a specific mode-of-mind. This involves a reworking of the idea of </w:t>
      </w:r>
      <w:r w:rsidR="002A5F82">
        <w:rPr>
          <w:rFonts w:ascii="Calibri Light" w:eastAsiaTheme="minorEastAsia" w:hAnsi="Calibri Light" w:cs="Calibri Light"/>
          <w:sz w:val="24"/>
          <w:szCs w:val="24"/>
          <w:shd w:val="clear" w:color="auto" w:fill="FFFFFF"/>
          <w:lang w:eastAsia="en-GB"/>
        </w:rPr>
        <w:t>‘</w:t>
      </w:r>
      <w:r w:rsidR="00E524D5" w:rsidRPr="00F72673">
        <w:rPr>
          <w:rFonts w:ascii="Calibri Light" w:eastAsiaTheme="minorEastAsia" w:hAnsi="Calibri Light" w:cs="Calibri Light"/>
          <w:sz w:val="24"/>
          <w:szCs w:val="24"/>
          <w:shd w:val="clear" w:color="auto" w:fill="FFFFFF"/>
          <w:lang w:eastAsia="en-GB"/>
        </w:rPr>
        <w:t xml:space="preserve">repression’ itself. </w:t>
      </w:r>
      <w:r w:rsidR="002A5F82">
        <w:rPr>
          <w:rFonts w:ascii="Calibri Light" w:eastAsiaTheme="minorEastAsia" w:hAnsi="Calibri Light" w:cs="Calibri Light"/>
          <w:sz w:val="24"/>
          <w:szCs w:val="24"/>
          <w:shd w:val="clear" w:color="auto" w:fill="FFFFFF"/>
          <w:lang w:eastAsia="en-GB"/>
        </w:rPr>
        <w:t xml:space="preserve">Conversions into symbolism notwithstanding, for Freud repression remained ultimately biological in character, its </w:t>
      </w:r>
      <w:r w:rsidR="007A346B">
        <w:rPr>
          <w:rFonts w:ascii="Calibri Light" w:eastAsiaTheme="minorEastAsia" w:hAnsi="Calibri Light" w:cs="Calibri Light"/>
          <w:sz w:val="24"/>
          <w:szCs w:val="24"/>
          <w:shd w:val="clear" w:color="auto" w:fill="FFFFFF"/>
          <w:lang w:eastAsia="en-GB"/>
        </w:rPr>
        <w:t xml:space="preserve">originating </w:t>
      </w:r>
      <w:r w:rsidR="002A5F82">
        <w:rPr>
          <w:rFonts w:ascii="Calibri Light" w:eastAsiaTheme="minorEastAsia" w:hAnsi="Calibri Light" w:cs="Calibri Light"/>
          <w:sz w:val="24"/>
          <w:szCs w:val="24"/>
          <w:shd w:val="clear" w:color="auto" w:fill="FFFFFF"/>
          <w:lang w:eastAsia="en-GB"/>
        </w:rPr>
        <w:t xml:space="preserve">purpose being to regulate organic impulses. And </w:t>
      </w:r>
      <w:r w:rsidR="00E524D5" w:rsidRPr="00F72673">
        <w:rPr>
          <w:rFonts w:ascii="Calibri Light" w:eastAsiaTheme="minorEastAsia" w:hAnsi="Calibri Light" w:cs="Calibri Light"/>
          <w:sz w:val="24"/>
          <w:szCs w:val="24"/>
          <w:shd w:val="clear" w:color="auto" w:fill="FFFFFF"/>
          <w:lang w:eastAsia="en-GB"/>
        </w:rPr>
        <w:t xml:space="preserve">Freud’s use of </w:t>
      </w:r>
      <w:r w:rsidR="002A5F82">
        <w:rPr>
          <w:rFonts w:ascii="Calibri Light" w:eastAsiaTheme="minorEastAsia" w:hAnsi="Calibri Light" w:cs="Calibri Light"/>
          <w:sz w:val="24"/>
          <w:szCs w:val="24"/>
          <w:shd w:val="clear" w:color="auto" w:fill="FFFFFF"/>
          <w:lang w:eastAsia="en-GB"/>
        </w:rPr>
        <w:t>repression</w:t>
      </w:r>
      <w:r w:rsidR="00E524D5" w:rsidRPr="00F72673">
        <w:rPr>
          <w:rFonts w:ascii="Calibri Light" w:eastAsiaTheme="minorEastAsia" w:hAnsi="Calibri Light" w:cs="Calibri Light"/>
          <w:sz w:val="24"/>
          <w:szCs w:val="24"/>
          <w:shd w:val="clear" w:color="auto" w:fill="FFFFFF"/>
          <w:lang w:eastAsia="en-GB"/>
        </w:rPr>
        <w:t xml:space="preserve"> </w:t>
      </w:r>
      <w:r w:rsidR="002A5F82">
        <w:rPr>
          <w:rFonts w:ascii="Calibri Light" w:eastAsiaTheme="minorEastAsia" w:hAnsi="Calibri Light" w:cs="Calibri Light"/>
          <w:sz w:val="24"/>
          <w:szCs w:val="24"/>
          <w:shd w:val="clear" w:color="auto" w:fill="FFFFFF"/>
          <w:lang w:eastAsia="en-GB"/>
        </w:rPr>
        <w:t>was</w:t>
      </w:r>
      <w:r w:rsidR="00E524D5" w:rsidRPr="00F72673">
        <w:rPr>
          <w:rFonts w:ascii="Calibri Light" w:eastAsiaTheme="minorEastAsia" w:hAnsi="Calibri Light" w:cs="Calibri Light"/>
          <w:sz w:val="24"/>
          <w:szCs w:val="24"/>
          <w:shd w:val="clear" w:color="auto" w:fill="FFFFFF"/>
          <w:lang w:eastAsia="en-GB"/>
        </w:rPr>
        <w:t xml:space="preserve"> intrinsic to </w:t>
      </w:r>
      <w:r w:rsidR="00E524D5" w:rsidRPr="00A740FB">
        <w:rPr>
          <w:rFonts w:ascii="Calibri Light" w:eastAsiaTheme="minorEastAsia" w:hAnsi="Calibri Light" w:cs="Calibri Light"/>
          <w:sz w:val="24"/>
          <w:szCs w:val="24"/>
          <w:shd w:val="clear" w:color="auto" w:fill="FFFFFF"/>
          <w:lang w:eastAsia="en-GB"/>
        </w:rPr>
        <w:t>his libidinal model</w:t>
      </w:r>
      <w:r w:rsidR="00E524D5" w:rsidRPr="00F72673">
        <w:rPr>
          <w:rFonts w:ascii="Calibri Light" w:eastAsiaTheme="minorEastAsia" w:hAnsi="Calibri Light" w:cs="Calibri Light"/>
          <w:sz w:val="24"/>
          <w:szCs w:val="24"/>
          <w:shd w:val="clear" w:color="auto" w:fill="FFFFFF"/>
          <w:lang w:eastAsia="en-GB"/>
        </w:rPr>
        <w:t xml:space="preserve"> of the human psyche, and an unconscious rooted in early sexualised childhood trauma.</w:t>
      </w:r>
      <w:r w:rsidR="002A5F82">
        <w:rPr>
          <w:rFonts w:ascii="Calibri Light" w:eastAsiaTheme="minorEastAsia" w:hAnsi="Calibri Light" w:cs="Calibri Light"/>
          <w:sz w:val="24"/>
          <w:szCs w:val="24"/>
          <w:shd w:val="clear" w:color="auto" w:fill="FFFFFF"/>
          <w:lang w:eastAsia="en-GB"/>
        </w:rPr>
        <w:t xml:space="preserve"> </w:t>
      </w:r>
      <w:r w:rsidR="00E524D5" w:rsidRPr="00F72673">
        <w:rPr>
          <w:rFonts w:ascii="Calibri Light" w:eastAsiaTheme="minorEastAsia" w:hAnsi="Calibri Light" w:cs="Calibri Light"/>
          <w:sz w:val="24"/>
          <w:szCs w:val="24"/>
          <w:shd w:val="clear" w:color="auto" w:fill="FFFFFF"/>
          <w:lang w:eastAsia="en-GB"/>
        </w:rPr>
        <w:t xml:space="preserve">However, that </w:t>
      </w:r>
      <w:r w:rsidR="00F3525B">
        <w:rPr>
          <w:rFonts w:ascii="Calibri Light" w:eastAsiaTheme="minorEastAsia" w:hAnsi="Calibri Light" w:cs="Calibri Light"/>
          <w:sz w:val="24"/>
          <w:szCs w:val="24"/>
          <w:shd w:val="clear" w:color="auto" w:fill="FFFFFF"/>
          <w:lang w:eastAsia="en-GB"/>
        </w:rPr>
        <w:t>is</w:t>
      </w:r>
      <w:r w:rsidR="00E524D5" w:rsidRPr="00F72673">
        <w:rPr>
          <w:rFonts w:ascii="Calibri Light" w:eastAsiaTheme="minorEastAsia" w:hAnsi="Calibri Light" w:cs="Calibri Light"/>
          <w:sz w:val="24"/>
          <w:szCs w:val="24"/>
          <w:shd w:val="clear" w:color="auto" w:fill="FFFFFF"/>
          <w:lang w:eastAsia="en-GB"/>
        </w:rPr>
        <w:t xml:space="preserve"> </w:t>
      </w:r>
      <w:r w:rsidR="008235F6">
        <w:rPr>
          <w:rFonts w:ascii="Calibri Light" w:eastAsiaTheme="minorEastAsia" w:hAnsi="Calibri Light" w:cs="Calibri Light"/>
          <w:sz w:val="24"/>
          <w:szCs w:val="24"/>
          <w:shd w:val="clear" w:color="auto" w:fill="FFFFFF"/>
          <w:lang w:eastAsia="en-GB"/>
        </w:rPr>
        <w:t>just</w:t>
      </w:r>
      <w:r w:rsidR="00E524D5" w:rsidRPr="00F72673">
        <w:rPr>
          <w:rFonts w:ascii="Calibri Light" w:eastAsiaTheme="minorEastAsia" w:hAnsi="Calibri Light" w:cs="Calibri Light"/>
          <w:sz w:val="24"/>
          <w:szCs w:val="24"/>
          <w:shd w:val="clear" w:color="auto" w:fill="FFFFFF"/>
          <w:lang w:eastAsia="en-GB"/>
        </w:rPr>
        <w:t xml:space="preserve"> one </w:t>
      </w:r>
      <w:r w:rsidR="003940EC">
        <w:rPr>
          <w:rFonts w:ascii="Calibri Light" w:eastAsiaTheme="minorEastAsia" w:hAnsi="Calibri Light" w:cs="Calibri Light"/>
          <w:sz w:val="24"/>
          <w:szCs w:val="24"/>
          <w:shd w:val="clear" w:color="auto" w:fill="FFFFFF"/>
          <w:lang w:eastAsia="en-GB"/>
        </w:rPr>
        <w:t>outcome</w:t>
      </w:r>
      <w:r w:rsidR="00E524D5" w:rsidRPr="00F72673">
        <w:rPr>
          <w:rFonts w:ascii="Calibri Light" w:eastAsiaTheme="minorEastAsia" w:hAnsi="Calibri Light" w:cs="Calibri Light"/>
          <w:sz w:val="24"/>
          <w:szCs w:val="24"/>
          <w:shd w:val="clear" w:color="auto" w:fill="FFFFFF"/>
          <w:lang w:eastAsia="en-GB"/>
        </w:rPr>
        <w:t xml:space="preserve"> of this dynamic, describing aspects of a particular family form. Repression, understood as having a transformative aspect, along with the unconscious that is its </w:t>
      </w:r>
      <w:r w:rsidR="006973B8">
        <w:rPr>
          <w:rFonts w:ascii="Calibri Light" w:eastAsiaTheme="minorEastAsia" w:hAnsi="Calibri Light" w:cs="Calibri Light"/>
          <w:sz w:val="24"/>
          <w:szCs w:val="24"/>
          <w:shd w:val="clear" w:color="auto" w:fill="FFFFFF"/>
          <w:lang w:eastAsia="en-GB"/>
        </w:rPr>
        <w:t>result</w:t>
      </w:r>
      <w:r w:rsidR="00E524D5" w:rsidRPr="00F72673">
        <w:rPr>
          <w:rFonts w:ascii="Calibri Light" w:eastAsiaTheme="minorEastAsia" w:hAnsi="Calibri Light" w:cs="Calibri Light"/>
          <w:sz w:val="24"/>
          <w:szCs w:val="24"/>
          <w:shd w:val="clear" w:color="auto" w:fill="FFFFFF"/>
          <w:lang w:eastAsia="en-GB"/>
        </w:rPr>
        <w:t xml:space="preserve">, can be seen as a more fundamental psychical mechanism that makes possible many types of unconscious, and many forms of consciousness. It is no longer essentially libidinal. Moreover, whereas for Freud repression provides an account of how painful experience is shut-out by the mind, for a Marxist model-of-mind that acknowledges its creative </w:t>
      </w:r>
      <w:r w:rsidR="0041042F">
        <w:rPr>
          <w:rFonts w:ascii="Calibri Light" w:eastAsiaTheme="minorEastAsia" w:hAnsi="Calibri Light" w:cs="Calibri Light"/>
          <w:sz w:val="24"/>
          <w:szCs w:val="24"/>
          <w:shd w:val="clear" w:color="auto" w:fill="FFFFFF"/>
          <w:lang w:eastAsia="en-GB"/>
        </w:rPr>
        <w:t>dimension</w:t>
      </w:r>
      <w:r w:rsidR="00E524D5" w:rsidRPr="00F72673">
        <w:rPr>
          <w:rFonts w:ascii="Calibri Light" w:eastAsiaTheme="minorEastAsia" w:hAnsi="Calibri Light" w:cs="Calibri Light"/>
          <w:sz w:val="24"/>
          <w:szCs w:val="24"/>
          <w:shd w:val="clear" w:color="auto" w:fill="FFFFFF"/>
          <w:lang w:eastAsia="en-GB"/>
        </w:rPr>
        <w:t xml:space="preserve"> it can explain how a mode-of-mind can become embedded; in other words, it can help us explain the historical structuring of the mind.</w:t>
      </w:r>
    </w:p>
    <w:p w14:paraId="64E9F492" w14:textId="77777777" w:rsidR="00E524D5" w:rsidRPr="00F72673" w:rsidRDefault="00E524D5" w:rsidP="0088732A">
      <w:pPr>
        <w:spacing w:after="0" w:line="360" w:lineRule="auto"/>
        <w:jc w:val="both"/>
        <w:rPr>
          <w:rFonts w:ascii="Calibri Light" w:eastAsiaTheme="minorEastAsia" w:hAnsi="Calibri Light" w:cs="Calibri Light"/>
          <w:sz w:val="24"/>
          <w:szCs w:val="24"/>
          <w:shd w:val="clear" w:color="auto" w:fill="FFFFFF"/>
          <w:lang w:eastAsia="en-GB"/>
        </w:rPr>
      </w:pPr>
    </w:p>
    <w:p w14:paraId="7E5865C5" w14:textId="11F4858C" w:rsidR="00E524D5" w:rsidRPr="00F72673" w:rsidRDefault="00E524D5" w:rsidP="0088732A">
      <w:pPr>
        <w:spacing w:after="0" w:line="360" w:lineRule="auto"/>
        <w:jc w:val="both"/>
        <w:rPr>
          <w:rFonts w:ascii="Calibri Light" w:eastAsiaTheme="minorEastAsia" w:hAnsi="Calibri Light" w:cs="Calibri Light"/>
          <w:sz w:val="24"/>
          <w:szCs w:val="24"/>
          <w:shd w:val="clear" w:color="auto" w:fill="FFFFFF"/>
          <w:lang w:eastAsia="en-GB"/>
        </w:rPr>
      </w:pPr>
      <w:r w:rsidRPr="00F72673">
        <w:rPr>
          <w:rFonts w:ascii="Calibri Light" w:eastAsiaTheme="minorEastAsia" w:hAnsi="Calibri Light" w:cs="Calibri Light"/>
          <w:sz w:val="24"/>
          <w:szCs w:val="24"/>
          <w:shd w:val="clear" w:color="auto" w:fill="FFFFFF"/>
          <w:lang w:eastAsia="en-GB"/>
        </w:rPr>
        <w:lastRenderedPageBreak/>
        <w:t xml:space="preserve">The word ‘repression’ itself comes with the caveat that it may not properly describe what happens. The suggestion that something is actively ‘pushed down’ into </w:t>
      </w:r>
      <w:r w:rsidR="00A26AD6">
        <w:rPr>
          <w:rFonts w:ascii="Calibri Light" w:eastAsiaTheme="minorEastAsia" w:hAnsi="Calibri Light" w:cs="Calibri Light"/>
          <w:sz w:val="24"/>
          <w:szCs w:val="24"/>
          <w:shd w:val="clear" w:color="auto" w:fill="FFFFFF"/>
          <w:lang w:eastAsia="en-GB"/>
        </w:rPr>
        <w:t xml:space="preserve">the </w:t>
      </w:r>
      <w:r w:rsidRPr="00F72673">
        <w:rPr>
          <w:rFonts w:ascii="Calibri Light" w:eastAsiaTheme="minorEastAsia" w:hAnsi="Calibri Light" w:cs="Calibri Light"/>
          <w:sz w:val="24"/>
          <w:szCs w:val="24"/>
          <w:shd w:val="clear" w:color="auto" w:fill="FFFFFF"/>
          <w:lang w:eastAsia="en-GB"/>
        </w:rPr>
        <w:t>unconscious</w:t>
      </w:r>
      <w:r w:rsidRPr="00F72673">
        <w:rPr>
          <w:rFonts w:ascii="Calibri Light" w:eastAsiaTheme="minorEastAsia" w:hAnsi="Calibri Light" w:cs="Calibri Light"/>
          <w:sz w:val="24"/>
          <w:szCs w:val="24"/>
          <w:shd w:val="clear" w:color="auto" w:fill="FFFFFF"/>
          <w:lang w:eastAsia="en-GB"/>
        </w:rPr>
        <w:fldChar w:fldCharType="begin"/>
      </w:r>
      <w:r w:rsidRPr="00F72673">
        <w:rPr>
          <w:rFonts w:ascii="Calibri Light" w:eastAsiaTheme="minorEastAsia" w:hAnsi="Calibri Light" w:cs="Calibri Light"/>
          <w:sz w:val="21"/>
          <w:szCs w:val="21"/>
          <w:lang w:eastAsia="en-GB"/>
        </w:rPr>
        <w:instrText xml:space="preserve"> XE "</w:instrText>
      </w:r>
      <w:r w:rsidRPr="00F72673">
        <w:rPr>
          <w:rFonts w:ascii="Calibri Light" w:eastAsiaTheme="minorEastAsia" w:hAnsi="Calibri Light" w:cs="Calibri Light"/>
          <w:color w:val="202122"/>
          <w:sz w:val="24"/>
          <w:szCs w:val="24"/>
          <w:lang w:eastAsia="en-GB"/>
        </w:rPr>
        <w:instrText>Unconscious, The</w:instrText>
      </w:r>
      <w:r w:rsidRPr="00F72673">
        <w:rPr>
          <w:rFonts w:ascii="Calibri Light" w:eastAsiaTheme="minorEastAsia" w:hAnsi="Calibri Light" w:cs="Calibri Light"/>
          <w:sz w:val="21"/>
          <w:szCs w:val="21"/>
          <w:lang w:eastAsia="en-GB"/>
        </w:rPr>
        <w:instrText xml:space="preserve">" </w:instrText>
      </w:r>
      <w:r w:rsidRPr="00F72673">
        <w:rPr>
          <w:rFonts w:ascii="Calibri Light" w:eastAsiaTheme="minorEastAsia" w:hAnsi="Calibri Light" w:cs="Calibri Light"/>
          <w:sz w:val="24"/>
          <w:szCs w:val="24"/>
          <w:shd w:val="clear" w:color="auto" w:fill="FFFFFF"/>
          <w:lang w:eastAsia="en-GB"/>
        </w:rPr>
        <w:fldChar w:fldCharType="end"/>
      </w:r>
      <w:r w:rsidRPr="00F72673">
        <w:rPr>
          <w:rFonts w:ascii="Calibri Light" w:eastAsiaTheme="minorEastAsia" w:hAnsi="Calibri Light" w:cs="Calibri Light"/>
          <w:sz w:val="24"/>
          <w:szCs w:val="24"/>
          <w:shd w:val="clear" w:color="auto" w:fill="FFFFFF"/>
          <w:lang w:eastAsia="en-GB"/>
        </w:rPr>
        <w:t xml:space="preserve"> </w:t>
      </w:r>
      <w:r w:rsidR="00A26AD6">
        <w:rPr>
          <w:rFonts w:ascii="Calibri Light" w:eastAsiaTheme="minorEastAsia" w:hAnsi="Calibri Light" w:cs="Calibri Light"/>
          <w:sz w:val="24"/>
          <w:szCs w:val="24"/>
          <w:shd w:val="clear" w:color="auto" w:fill="FFFFFF"/>
          <w:lang w:eastAsia="en-GB"/>
        </w:rPr>
        <w:t xml:space="preserve">understood as a structure </w:t>
      </w:r>
      <w:r w:rsidRPr="00F72673">
        <w:rPr>
          <w:rFonts w:ascii="Calibri Light" w:eastAsiaTheme="minorEastAsia" w:hAnsi="Calibri Light" w:cs="Calibri Light"/>
          <w:sz w:val="24"/>
          <w:szCs w:val="24"/>
          <w:shd w:val="clear" w:color="auto" w:fill="FFFFFF"/>
          <w:lang w:eastAsia="en-GB"/>
        </w:rPr>
        <w:t>is only one way to visualise the mechanism involved. For Lacan repression was an intrinsically linguistic phenomenon. There may be some insight into the underlying neurophysiological process</w:t>
      </w:r>
      <w:r w:rsidR="00A740FB">
        <w:rPr>
          <w:rFonts w:ascii="Calibri Light" w:eastAsiaTheme="minorEastAsia" w:hAnsi="Calibri Light" w:cs="Calibri Light"/>
          <w:sz w:val="24"/>
          <w:szCs w:val="24"/>
          <w:shd w:val="clear" w:color="auto" w:fill="FFFFFF"/>
          <w:lang w:eastAsia="en-GB"/>
        </w:rPr>
        <w:t xml:space="preserve"> </w:t>
      </w:r>
      <w:r w:rsidRPr="00F72673">
        <w:rPr>
          <w:rFonts w:ascii="Calibri Light" w:eastAsiaTheme="minorEastAsia" w:hAnsi="Calibri Light" w:cs="Calibri Light"/>
          <w:sz w:val="24"/>
          <w:szCs w:val="24"/>
          <w:shd w:val="clear" w:color="auto" w:fill="FFFFFF"/>
          <w:lang w:eastAsia="en-GB"/>
        </w:rPr>
        <w:t>in the neural patterning of the ‘autistic-brain’ compared to the ‘allistic-brain’, with the former retaining regions of hyper-connectivity usually associated with early development in neurotypical people. The suggestion here would be that ‘repression’ is related to the ‘pruning’ of neural pathways as the person learns about and navigates a path through their social landscape.</w:t>
      </w:r>
      <w:r w:rsidRPr="00F72673">
        <w:rPr>
          <w:rStyle w:val="FootnoteReference"/>
          <w:rFonts w:ascii="Calibri Light" w:hAnsi="Calibri Light" w:cs="Calibri Light"/>
          <w:sz w:val="24"/>
          <w:szCs w:val="24"/>
          <w:shd w:val="clear" w:color="auto" w:fill="FFFFFF"/>
        </w:rPr>
        <w:footnoteReference w:id="465"/>
      </w:r>
      <w:r w:rsidRPr="00F72673">
        <w:rPr>
          <w:rFonts w:ascii="Calibri Light" w:eastAsiaTheme="minorEastAsia" w:hAnsi="Calibri Light" w:cs="Calibri Light"/>
          <w:sz w:val="24"/>
          <w:szCs w:val="24"/>
          <w:shd w:val="clear" w:color="auto" w:fill="FFFFFF"/>
          <w:lang w:eastAsia="en-GB"/>
        </w:rPr>
        <w:t xml:space="preserve"> It may also be that repression is </w:t>
      </w:r>
      <w:r w:rsidR="00C30843">
        <w:rPr>
          <w:rFonts w:ascii="Calibri Light" w:eastAsiaTheme="minorEastAsia" w:hAnsi="Calibri Light" w:cs="Calibri Light"/>
          <w:sz w:val="24"/>
          <w:szCs w:val="24"/>
          <w:shd w:val="clear" w:color="auto" w:fill="FFFFFF"/>
          <w:lang w:eastAsia="en-GB"/>
        </w:rPr>
        <w:t>actually</w:t>
      </w:r>
      <w:r w:rsidRPr="00F72673">
        <w:rPr>
          <w:rFonts w:ascii="Calibri Light" w:eastAsiaTheme="minorEastAsia" w:hAnsi="Calibri Light" w:cs="Calibri Light"/>
          <w:sz w:val="24"/>
          <w:szCs w:val="24"/>
          <w:shd w:val="clear" w:color="auto" w:fill="FFFFFF"/>
          <w:lang w:eastAsia="en-GB"/>
        </w:rPr>
        <w:t xml:space="preserve"> an aspect of memory.</w:t>
      </w:r>
      <w:r w:rsidRPr="00F72673">
        <w:rPr>
          <w:rFonts w:ascii="Calibri Light" w:eastAsiaTheme="minorEastAsia" w:hAnsi="Calibri Light" w:cs="Calibri Light"/>
          <w:sz w:val="24"/>
          <w:szCs w:val="24"/>
          <w:shd w:val="clear" w:color="auto" w:fill="FFFFFF"/>
          <w:vertAlign w:val="superscript"/>
          <w:lang w:eastAsia="en-GB"/>
        </w:rPr>
        <w:footnoteReference w:id="466"/>
      </w:r>
      <w:r w:rsidRPr="00F72673">
        <w:rPr>
          <w:rFonts w:ascii="Calibri Light" w:eastAsiaTheme="minorEastAsia" w:hAnsi="Calibri Light" w:cs="Calibri Light"/>
          <w:sz w:val="24"/>
          <w:szCs w:val="24"/>
          <w:shd w:val="clear" w:color="auto" w:fill="FFFFFF"/>
          <w:lang w:eastAsia="en-GB"/>
        </w:rPr>
        <w:t xml:space="preserve"> Then the mechanism could be a failure of integration, or perhaps a gradient of degrees of integration of different types of mental materia</w:t>
      </w:r>
      <w:r w:rsidR="00790326">
        <w:rPr>
          <w:rFonts w:ascii="Calibri Light" w:eastAsiaTheme="minorEastAsia" w:hAnsi="Calibri Light" w:cs="Calibri Light"/>
          <w:sz w:val="24"/>
          <w:szCs w:val="24"/>
          <w:shd w:val="clear" w:color="auto" w:fill="FFFFFF"/>
          <w:lang w:eastAsia="en-GB"/>
        </w:rPr>
        <w:t xml:space="preserve">l caused by </w:t>
      </w:r>
      <w:r w:rsidRPr="00F72673">
        <w:rPr>
          <w:rFonts w:ascii="Calibri Light" w:eastAsiaTheme="minorEastAsia" w:hAnsi="Calibri Light" w:cs="Calibri Light"/>
          <w:sz w:val="24"/>
          <w:szCs w:val="24"/>
          <w:shd w:val="clear" w:color="auto" w:fill="FFFFFF"/>
          <w:lang w:eastAsia="en-GB"/>
        </w:rPr>
        <w:t xml:space="preserve">incompatibilities </w:t>
      </w:r>
      <w:r w:rsidR="00790326">
        <w:rPr>
          <w:rFonts w:ascii="Calibri Light" w:eastAsiaTheme="minorEastAsia" w:hAnsi="Calibri Light" w:cs="Calibri Light"/>
          <w:sz w:val="24"/>
          <w:szCs w:val="24"/>
          <w:shd w:val="clear" w:color="auto" w:fill="FFFFFF"/>
          <w:lang w:eastAsia="en-GB"/>
        </w:rPr>
        <w:t>with</w:t>
      </w:r>
      <w:r w:rsidRPr="00F72673">
        <w:rPr>
          <w:rFonts w:ascii="Calibri Light" w:eastAsiaTheme="minorEastAsia" w:hAnsi="Calibri Light" w:cs="Calibri Light"/>
          <w:sz w:val="24"/>
          <w:szCs w:val="24"/>
          <w:shd w:val="clear" w:color="auto" w:fill="FFFFFF"/>
          <w:lang w:eastAsia="en-GB"/>
        </w:rPr>
        <w:t>in memory</w:t>
      </w:r>
      <w:r w:rsidR="00790326">
        <w:rPr>
          <w:rFonts w:ascii="Calibri Light" w:eastAsiaTheme="minorEastAsia" w:hAnsi="Calibri Light" w:cs="Calibri Light"/>
          <w:sz w:val="24"/>
          <w:szCs w:val="24"/>
          <w:shd w:val="clear" w:color="auto" w:fill="FFFFFF"/>
          <w:lang w:eastAsia="en-GB"/>
        </w:rPr>
        <w:t xml:space="preserve"> </w:t>
      </w:r>
      <w:r w:rsidRPr="00F72673">
        <w:rPr>
          <w:rFonts w:ascii="Calibri Light" w:eastAsiaTheme="minorEastAsia" w:hAnsi="Calibri Light" w:cs="Calibri Light"/>
          <w:sz w:val="24"/>
          <w:szCs w:val="24"/>
          <w:shd w:val="clear" w:color="auto" w:fill="FFFFFF"/>
          <w:lang w:eastAsia="en-GB"/>
        </w:rPr>
        <w:t xml:space="preserve">or </w:t>
      </w:r>
      <w:r w:rsidR="00790326">
        <w:rPr>
          <w:rFonts w:ascii="Calibri Light" w:eastAsiaTheme="minorEastAsia" w:hAnsi="Calibri Light" w:cs="Calibri Light"/>
          <w:sz w:val="24"/>
          <w:szCs w:val="24"/>
          <w:shd w:val="clear" w:color="auto" w:fill="FFFFFF"/>
          <w:lang w:eastAsia="en-GB"/>
        </w:rPr>
        <w:t xml:space="preserve">by </w:t>
      </w:r>
      <w:r w:rsidRPr="00F72673">
        <w:rPr>
          <w:rFonts w:ascii="Calibri Light" w:eastAsiaTheme="minorEastAsia" w:hAnsi="Calibri Light" w:cs="Calibri Light"/>
          <w:sz w:val="24"/>
          <w:szCs w:val="24"/>
          <w:shd w:val="clear" w:color="auto" w:fill="FFFFFF"/>
          <w:lang w:eastAsia="en-GB"/>
        </w:rPr>
        <w:t>conflicting logics. Th</w:t>
      </w:r>
      <w:r w:rsidR="00790326">
        <w:rPr>
          <w:rFonts w:ascii="Calibri Light" w:eastAsiaTheme="minorEastAsia" w:hAnsi="Calibri Light" w:cs="Calibri Light"/>
          <w:sz w:val="24"/>
          <w:szCs w:val="24"/>
          <w:shd w:val="clear" w:color="auto" w:fill="FFFFFF"/>
          <w:lang w:eastAsia="en-GB"/>
        </w:rPr>
        <w:t xml:space="preserve">e result would be a layer of disorganised, </w:t>
      </w:r>
      <w:r w:rsidRPr="00F72673">
        <w:rPr>
          <w:rFonts w:ascii="Calibri Light" w:eastAsiaTheme="minorEastAsia" w:hAnsi="Calibri Light" w:cs="Calibri Light"/>
          <w:sz w:val="24"/>
          <w:szCs w:val="24"/>
          <w:shd w:val="clear" w:color="auto" w:fill="FFFFFF"/>
          <w:lang w:eastAsia="en-GB"/>
        </w:rPr>
        <w:t xml:space="preserve">unresolved, and forgotten (or </w:t>
      </w:r>
      <w:r w:rsidR="00C84F52">
        <w:rPr>
          <w:rFonts w:ascii="Calibri Light" w:eastAsiaTheme="minorEastAsia" w:hAnsi="Calibri Light" w:cs="Calibri Light"/>
          <w:sz w:val="24"/>
          <w:szCs w:val="24"/>
          <w:shd w:val="clear" w:color="auto" w:fill="FFFFFF"/>
          <w:lang w:eastAsia="en-GB"/>
        </w:rPr>
        <w:t>partially</w:t>
      </w:r>
      <w:r w:rsidR="00C84F52" w:rsidRPr="00F72673">
        <w:rPr>
          <w:rFonts w:ascii="Calibri Light" w:eastAsiaTheme="minorEastAsia" w:hAnsi="Calibri Light" w:cs="Calibri Light"/>
          <w:sz w:val="24"/>
          <w:szCs w:val="24"/>
          <w:shd w:val="clear" w:color="auto" w:fill="FFFFFF"/>
          <w:lang w:eastAsia="en-GB"/>
        </w:rPr>
        <w:t xml:space="preserve"> forgotten</w:t>
      </w:r>
      <w:r w:rsidRPr="00F72673">
        <w:rPr>
          <w:rFonts w:ascii="Calibri Light" w:eastAsiaTheme="minorEastAsia" w:hAnsi="Calibri Light" w:cs="Calibri Light"/>
          <w:sz w:val="24"/>
          <w:szCs w:val="24"/>
          <w:shd w:val="clear" w:color="auto" w:fill="FFFFFF"/>
          <w:lang w:eastAsia="en-GB"/>
        </w:rPr>
        <w:t>) m</w:t>
      </w:r>
      <w:r w:rsidR="00790326">
        <w:rPr>
          <w:rFonts w:ascii="Calibri Light" w:eastAsiaTheme="minorEastAsia" w:hAnsi="Calibri Light" w:cs="Calibri Light"/>
          <w:sz w:val="24"/>
          <w:szCs w:val="24"/>
          <w:shd w:val="clear" w:color="auto" w:fill="FFFFFF"/>
          <w:lang w:eastAsia="en-GB"/>
        </w:rPr>
        <w:t>aterial</w:t>
      </w:r>
      <w:r w:rsidRPr="00F72673">
        <w:rPr>
          <w:rFonts w:ascii="Calibri Light" w:eastAsiaTheme="minorEastAsia" w:hAnsi="Calibri Light" w:cs="Calibri Light"/>
          <w:sz w:val="24"/>
          <w:szCs w:val="24"/>
          <w:shd w:val="clear" w:color="auto" w:fill="FFFFFF"/>
          <w:lang w:eastAsia="en-GB"/>
        </w:rPr>
        <w:t>, as opposed to a more structural notion</w:t>
      </w:r>
      <w:r w:rsidR="008636BE">
        <w:rPr>
          <w:rFonts w:ascii="Calibri Light" w:eastAsiaTheme="minorEastAsia" w:hAnsi="Calibri Light" w:cs="Calibri Light"/>
          <w:sz w:val="24"/>
          <w:szCs w:val="24"/>
          <w:shd w:val="clear" w:color="auto" w:fill="FFFFFF"/>
          <w:lang w:eastAsia="en-GB"/>
        </w:rPr>
        <w:t>,</w:t>
      </w:r>
      <w:r w:rsidRPr="00F72673">
        <w:rPr>
          <w:rFonts w:ascii="Calibri Light" w:eastAsiaTheme="minorEastAsia" w:hAnsi="Calibri Light" w:cs="Calibri Light"/>
          <w:sz w:val="24"/>
          <w:szCs w:val="24"/>
          <w:shd w:val="clear" w:color="auto" w:fill="FFFFFF"/>
          <w:lang w:eastAsia="en-GB"/>
        </w:rPr>
        <w:t xml:space="preserve"> with its suggestion of a metaphorical locked basement.</w:t>
      </w:r>
      <w:r w:rsidRPr="00F72673">
        <w:rPr>
          <w:rStyle w:val="FootnoteReference"/>
          <w:rFonts w:ascii="Calibri Light" w:hAnsi="Calibri Light" w:cs="Calibri Light"/>
          <w:sz w:val="24"/>
          <w:szCs w:val="24"/>
          <w:shd w:val="clear" w:color="auto" w:fill="FFFFFF"/>
        </w:rPr>
        <w:footnoteReference w:id="467"/>
      </w:r>
      <w:r w:rsidRPr="00F72673">
        <w:rPr>
          <w:rFonts w:ascii="Calibri Light" w:eastAsiaTheme="minorEastAsia" w:hAnsi="Calibri Light" w:cs="Calibri Light"/>
          <w:sz w:val="24"/>
          <w:szCs w:val="24"/>
          <w:shd w:val="clear" w:color="auto" w:fill="FFFFFF"/>
          <w:lang w:eastAsia="en-GB"/>
        </w:rPr>
        <w:t xml:space="preserve"> </w:t>
      </w:r>
    </w:p>
    <w:p w14:paraId="20452384" w14:textId="77777777" w:rsidR="00E524D5" w:rsidRPr="00F72673" w:rsidRDefault="00E524D5" w:rsidP="0088732A">
      <w:pPr>
        <w:spacing w:after="0" w:line="360" w:lineRule="auto"/>
        <w:jc w:val="both"/>
        <w:rPr>
          <w:rFonts w:ascii="Calibri Light" w:eastAsiaTheme="minorEastAsia" w:hAnsi="Calibri Light" w:cs="Calibri Light"/>
          <w:sz w:val="24"/>
          <w:szCs w:val="24"/>
          <w:shd w:val="clear" w:color="auto" w:fill="FFFFFF"/>
          <w:lang w:eastAsia="en-GB"/>
        </w:rPr>
      </w:pPr>
    </w:p>
    <w:p w14:paraId="177036A1" w14:textId="77777777" w:rsidR="00E524D5" w:rsidRPr="00F72673" w:rsidRDefault="00E524D5" w:rsidP="0088732A">
      <w:pPr>
        <w:spacing w:after="0" w:line="360" w:lineRule="auto"/>
        <w:jc w:val="both"/>
        <w:rPr>
          <w:rFonts w:ascii="Calibri Light" w:eastAsiaTheme="minorEastAsia" w:hAnsi="Calibri Light" w:cs="Calibri Light"/>
          <w:sz w:val="24"/>
          <w:szCs w:val="24"/>
          <w:shd w:val="clear" w:color="auto" w:fill="FFFFFF"/>
          <w:lang w:eastAsia="en-GB"/>
        </w:rPr>
      </w:pPr>
      <w:proofErr w:type="gramStart"/>
      <w:r w:rsidRPr="00F72673">
        <w:rPr>
          <w:rFonts w:ascii="Calibri Light" w:eastAsiaTheme="minorEastAsia" w:hAnsi="Calibri Light" w:cs="Calibri Light"/>
          <w:sz w:val="24"/>
          <w:szCs w:val="24"/>
          <w:shd w:val="clear" w:color="auto" w:fill="FFFFFF"/>
          <w:lang w:eastAsia="en-GB"/>
        </w:rPr>
        <w:t>However</w:t>
      </w:r>
      <w:proofErr w:type="gramEnd"/>
      <w:r w:rsidRPr="00F72673">
        <w:rPr>
          <w:rFonts w:ascii="Calibri Light" w:eastAsiaTheme="minorEastAsia" w:hAnsi="Calibri Light" w:cs="Calibri Light"/>
          <w:sz w:val="24"/>
          <w:szCs w:val="24"/>
          <w:shd w:val="clear" w:color="auto" w:fill="FFFFFF"/>
          <w:lang w:eastAsia="en-GB"/>
        </w:rPr>
        <w:t xml:space="preserve"> repression works, as the mind engages with the world it learns through its calculations and navigations how it must organise itself. If all contents of mind are indeed intentional and outwardly oriented, including those arising from strategic imagination, this means the creations of the human mind will compete with one another for dominance. Just as one strategy will preclude another, so there will be irreconcilable possibilities for mental structure; some necessarily becoming repressed into a domain of submerged internal social determination, </w:t>
      </w:r>
      <w:proofErr w:type="spellStart"/>
      <w:r w:rsidRPr="00F72673">
        <w:rPr>
          <w:rFonts w:ascii="Calibri Light" w:eastAsiaTheme="minorEastAsia" w:hAnsi="Calibri Light" w:cs="Calibri Light"/>
          <w:i/>
          <w:iCs/>
          <w:sz w:val="24"/>
          <w:szCs w:val="24"/>
          <w:shd w:val="clear" w:color="auto" w:fill="FFFFFF"/>
          <w:lang w:eastAsia="en-GB"/>
        </w:rPr>
        <w:t>sd</w:t>
      </w:r>
      <w:r w:rsidRPr="00F72673">
        <w:rPr>
          <w:rFonts w:ascii="Calibri Light" w:eastAsiaTheme="minorEastAsia" w:hAnsi="Calibri Light" w:cs="Calibri Light"/>
          <w:i/>
          <w:iCs/>
          <w:sz w:val="24"/>
          <w:szCs w:val="24"/>
          <w:shd w:val="clear" w:color="auto" w:fill="FFFFFF"/>
          <w:vertAlign w:val="superscript"/>
          <w:lang w:eastAsia="en-GB"/>
        </w:rPr>
        <w:t>i</w:t>
      </w:r>
      <w:proofErr w:type="spellEnd"/>
      <w:r w:rsidRPr="00F72673">
        <w:rPr>
          <w:rFonts w:ascii="Calibri Light" w:eastAsiaTheme="minorEastAsia" w:hAnsi="Calibri Light" w:cs="Calibri Light"/>
          <w:sz w:val="24"/>
          <w:szCs w:val="24"/>
          <w:shd w:val="clear" w:color="auto" w:fill="FFFFFF"/>
          <w:lang w:eastAsia="en-GB"/>
        </w:rPr>
        <w:t xml:space="preserve"> (</w:t>
      </w:r>
      <w:r w:rsidRPr="00F72673">
        <w:rPr>
          <w:rFonts w:ascii="Calibri Light" w:eastAsiaTheme="minorEastAsia" w:hAnsi="Calibri Light" w:cs="Calibri Light"/>
          <w:i/>
          <w:iCs/>
          <w:sz w:val="24"/>
          <w:szCs w:val="24"/>
          <w:shd w:val="clear" w:color="auto" w:fill="FFFFFF"/>
          <w:lang w:eastAsia="en-GB"/>
        </w:rPr>
        <w:t>‘</w:t>
      </w:r>
      <w:proofErr w:type="spellStart"/>
      <w:r w:rsidRPr="00F72673">
        <w:rPr>
          <w:rFonts w:ascii="Calibri Light" w:eastAsiaTheme="minorEastAsia" w:hAnsi="Calibri Light" w:cs="Calibri Light"/>
          <w:i/>
          <w:iCs/>
          <w:sz w:val="24"/>
          <w:szCs w:val="24"/>
          <w:shd w:val="clear" w:color="auto" w:fill="FFFFFF"/>
          <w:lang w:eastAsia="en-GB"/>
        </w:rPr>
        <w:t>i</w:t>
      </w:r>
      <w:proofErr w:type="spellEnd"/>
      <w:r w:rsidRPr="00F72673">
        <w:rPr>
          <w:rFonts w:ascii="Calibri Light" w:eastAsiaTheme="minorEastAsia" w:hAnsi="Calibri Light" w:cs="Calibri Light"/>
          <w:i/>
          <w:iCs/>
          <w:sz w:val="24"/>
          <w:szCs w:val="24"/>
          <w:shd w:val="clear" w:color="auto" w:fill="FFFFFF"/>
          <w:lang w:eastAsia="en-GB"/>
        </w:rPr>
        <w:t>’</w:t>
      </w:r>
      <w:r w:rsidRPr="00F72673">
        <w:rPr>
          <w:rFonts w:ascii="Calibri Light" w:eastAsiaTheme="minorEastAsia" w:hAnsi="Calibri Light" w:cs="Calibri Light"/>
          <w:sz w:val="24"/>
          <w:szCs w:val="24"/>
          <w:shd w:val="clear" w:color="auto" w:fill="FFFFFF"/>
          <w:lang w:eastAsia="en-GB"/>
        </w:rPr>
        <w:t xml:space="preserve"> for ‘internal’). Simultaneously, an ideal-self will separate out in a process comparable to Freud</w:t>
      </w:r>
      <w:r w:rsidRPr="00F72673">
        <w:rPr>
          <w:rFonts w:ascii="Calibri Light" w:eastAsiaTheme="minorEastAsia" w:hAnsi="Calibri Light" w:cs="Calibri Light"/>
          <w:sz w:val="24"/>
          <w:szCs w:val="24"/>
          <w:shd w:val="clear" w:color="auto" w:fill="FFFFFF"/>
          <w:lang w:eastAsia="en-GB"/>
        </w:rPr>
        <w:fldChar w:fldCharType="begin"/>
      </w:r>
      <w:r w:rsidRPr="00F72673">
        <w:rPr>
          <w:rFonts w:ascii="Calibri Light" w:eastAsiaTheme="minorEastAsia" w:hAnsi="Calibri Light" w:cs="Calibri Light"/>
          <w:sz w:val="21"/>
          <w:szCs w:val="21"/>
          <w:lang w:eastAsia="en-GB"/>
        </w:rPr>
        <w:instrText xml:space="preserve"> XE "</w:instrText>
      </w:r>
      <w:r w:rsidRPr="00F72673">
        <w:rPr>
          <w:rFonts w:ascii="Calibri Light" w:eastAsiaTheme="minorEastAsia" w:hAnsi="Calibri Light" w:cs="Calibri Light"/>
          <w:sz w:val="24"/>
          <w:szCs w:val="24"/>
          <w:lang w:eastAsia="en-GB"/>
        </w:rPr>
        <w:instrText>Freud</w:instrText>
      </w:r>
      <w:r w:rsidRPr="00F72673">
        <w:rPr>
          <w:rFonts w:ascii="Calibri Light" w:eastAsiaTheme="minorEastAsia" w:hAnsi="Calibri Light" w:cs="Calibri Light"/>
          <w:sz w:val="21"/>
          <w:szCs w:val="21"/>
          <w:lang w:eastAsia="en-GB"/>
        </w:rPr>
        <w:instrText xml:space="preserve">" </w:instrText>
      </w:r>
      <w:r w:rsidRPr="00F72673">
        <w:rPr>
          <w:rFonts w:ascii="Calibri Light" w:eastAsiaTheme="minorEastAsia" w:hAnsi="Calibri Light" w:cs="Calibri Light"/>
          <w:sz w:val="24"/>
          <w:szCs w:val="24"/>
          <w:shd w:val="clear" w:color="auto" w:fill="FFFFFF"/>
          <w:lang w:eastAsia="en-GB"/>
        </w:rPr>
        <w:fldChar w:fldCharType="end"/>
      </w:r>
      <w:r w:rsidRPr="00F72673">
        <w:rPr>
          <w:rFonts w:ascii="Calibri Light" w:eastAsiaTheme="minorEastAsia" w:hAnsi="Calibri Light" w:cs="Calibri Light"/>
          <w:sz w:val="24"/>
          <w:szCs w:val="24"/>
          <w:shd w:val="clear" w:color="auto" w:fill="FFFFFF"/>
          <w:lang w:eastAsia="en-GB"/>
        </w:rPr>
        <w:t xml:space="preserve">’s ‘ego-precipitation’ by which the ego-ideal </w:t>
      </w:r>
      <w:r w:rsidRPr="00F72673">
        <w:rPr>
          <w:rFonts w:ascii="Calibri Light" w:eastAsiaTheme="minorEastAsia" w:hAnsi="Calibri Light" w:cs="Calibri Light"/>
          <w:sz w:val="24"/>
          <w:szCs w:val="24"/>
          <w:shd w:val="clear" w:color="auto" w:fill="FFFFFF"/>
          <w:lang w:eastAsia="en-GB"/>
        </w:rPr>
        <w:lastRenderedPageBreak/>
        <w:t xml:space="preserve">appears, and by which identity becomes established. This ideal self, the </w:t>
      </w:r>
      <w:proofErr w:type="spellStart"/>
      <w:r w:rsidRPr="00F72673">
        <w:rPr>
          <w:rFonts w:ascii="Calibri Light" w:eastAsiaTheme="minorEastAsia" w:hAnsi="Calibri Light" w:cs="Calibri Light"/>
          <w:sz w:val="24"/>
          <w:szCs w:val="24"/>
          <w:shd w:val="clear" w:color="auto" w:fill="FFFFFF"/>
          <w:lang w:eastAsia="en-GB"/>
        </w:rPr>
        <w:t>I</w:t>
      </w:r>
      <w:r w:rsidRPr="00F72673">
        <w:rPr>
          <w:rFonts w:ascii="Calibri Light" w:eastAsiaTheme="minorEastAsia" w:hAnsi="Calibri Light" w:cs="Calibri Light"/>
          <w:i/>
          <w:sz w:val="24"/>
          <w:szCs w:val="24"/>
          <w:shd w:val="clear" w:color="auto" w:fill="FFFFFF"/>
          <w:vertAlign w:val="superscript"/>
          <w:lang w:eastAsia="en-GB"/>
        </w:rPr>
        <w:t>i</w:t>
      </w:r>
      <w:proofErr w:type="spellEnd"/>
      <w:r w:rsidRPr="00F72673">
        <w:rPr>
          <w:rFonts w:ascii="Calibri Light" w:eastAsiaTheme="minorEastAsia" w:hAnsi="Calibri Light" w:cs="Calibri Light"/>
          <w:i/>
          <w:sz w:val="24"/>
          <w:szCs w:val="24"/>
          <w:shd w:val="clear" w:color="auto" w:fill="FFFFFF"/>
          <w:vertAlign w:val="superscript"/>
          <w:lang w:eastAsia="en-GB"/>
        </w:rPr>
        <w:t xml:space="preserve"> </w:t>
      </w:r>
      <w:r w:rsidRPr="00F72673">
        <w:rPr>
          <w:rFonts w:ascii="Calibri Light" w:eastAsiaTheme="minorEastAsia" w:hAnsi="Calibri Light" w:cs="Calibri Light"/>
          <w:sz w:val="24"/>
          <w:szCs w:val="24"/>
          <w:shd w:val="clear" w:color="auto" w:fill="FFFFFF"/>
          <w:lang w:eastAsia="en-GB"/>
        </w:rPr>
        <w:t>(‘</w:t>
      </w:r>
      <w:proofErr w:type="spellStart"/>
      <w:r w:rsidRPr="00F72673">
        <w:rPr>
          <w:rFonts w:ascii="Calibri Light" w:eastAsiaTheme="minorEastAsia" w:hAnsi="Calibri Light" w:cs="Calibri Light"/>
          <w:i/>
          <w:sz w:val="24"/>
          <w:szCs w:val="24"/>
          <w:shd w:val="clear" w:color="auto" w:fill="FFFFFF"/>
          <w:lang w:eastAsia="en-GB"/>
        </w:rPr>
        <w:t>i</w:t>
      </w:r>
      <w:proofErr w:type="spellEnd"/>
      <w:r w:rsidRPr="00F72673">
        <w:rPr>
          <w:rFonts w:ascii="Calibri Light" w:eastAsiaTheme="minorEastAsia" w:hAnsi="Calibri Light" w:cs="Calibri Light"/>
          <w:i/>
          <w:sz w:val="24"/>
          <w:szCs w:val="24"/>
          <w:shd w:val="clear" w:color="auto" w:fill="FFFFFF"/>
          <w:lang w:eastAsia="en-GB"/>
        </w:rPr>
        <w:t xml:space="preserve">’ </w:t>
      </w:r>
      <w:r w:rsidRPr="00F72673">
        <w:rPr>
          <w:rFonts w:ascii="Calibri Light" w:eastAsiaTheme="minorEastAsia" w:hAnsi="Calibri Light" w:cs="Calibri Light"/>
          <w:sz w:val="24"/>
          <w:szCs w:val="24"/>
          <w:shd w:val="clear" w:color="auto" w:fill="FFFFFF"/>
          <w:lang w:eastAsia="en-GB"/>
        </w:rPr>
        <w:t>for ‘ideal’),</w:t>
      </w:r>
      <w:r w:rsidRPr="00F72673">
        <w:rPr>
          <w:rFonts w:ascii="Calibri Light" w:eastAsiaTheme="minorEastAsia" w:hAnsi="Calibri Light" w:cs="Calibri Light"/>
          <w:i/>
          <w:sz w:val="24"/>
          <w:szCs w:val="24"/>
          <w:shd w:val="clear" w:color="auto" w:fill="FFFFFF"/>
          <w:lang w:eastAsia="en-GB"/>
        </w:rPr>
        <w:t xml:space="preserve"> </w:t>
      </w:r>
      <w:r w:rsidRPr="00F72673">
        <w:rPr>
          <w:rFonts w:ascii="Calibri Light" w:eastAsiaTheme="minorEastAsia" w:hAnsi="Calibri Light" w:cs="Calibri Light"/>
          <w:sz w:val="24"/>
          <w:szCs w:val="24"/>
          <w:shd w:val="clear" w:color="auto" w:fill="FFFFFF"/>
          <w:lang w:eastAsia="en-GB"/>
        </w:rPr>
        <w:t xml:space="preserve">becomes the site of personal and group identity, infused by ideology, so cementing the person’s relationships with others and positioning them in the social totality. Moreover, the </w:t>
      </w:r>
      <w:proofErr w:type="spellStart"/>
      <w:r w:rsidRPr="00F72673">
        <w:rPr>
          <w:rFonts w:ascii="Calibri Light" w:eastAsiaTheme="minorEastAsia" w:hAnsi="Calibri Light" w:cs="Calibri Light"/>
          <w:sz w:val="24"/>
          <w:szCs w:val="24"/>
          <w:shd w:val="clear" w:color="auto" w:fill="FFFFFF"/>
          <w:lang w:eastAsia="en-GB"/>
        </w:rPr>
        <w:t>I</w:t>
      </w:r>
      <w:r w:rsidRPr="00F72673">
        <w:rPr>
          <w:rFonts w:ascii="Calibri Light" w:eastAsiaTheme="minorEastAsia" w:hAnsi="Calibri Light" w:cs="Calibri Light"/>
          <w:i/>
          <w:sz w:val="24"/>
          <w:szCs w:val="24"/>
          <w:shd w:val="clear" w:color="auto" w:fill="FFFFFF"/>
          <w:vertAlign w:val="superscript"/>
          <w:lang w:eastAsia="en-GB"/>
        </w:rPr>
        <w:t>i</w:t>
      </w:r>
      <w:proofErr w:type="spellEnd"/>
      <w:r w:rsidRPr="00F72673">
        <w:rPr>
          <w:rFonts w:ascii="Calibri Light" w:eastAsiaTheme="minorEastAsia" w:hAnsi="Calibri Light" w:cs="Calibri Light"/>
          <w:sz w:val="24"/>
          <w:szCs w:val="24"/>
          <w:shd w:val="clear" w:color="auto" w:fill="FFFFFF"/>
          <w:lang w:eastAsia="en-GB"/>
        </w:rPr>
        <w:t xml:space="preserve"> will vary in its relative social weight, cultural importance, and influence in the person’s life, depending upon the type of society and its culture, they were born into, and through which they have grown and developed.</w:t>
      </w:r>
    </w:p>
    <w:p w14:paraId="46EC7064" w14:textId="77777777" w:rsidR="00E524D5" w:rsidRPr="00F72673" w:rsidRDefault="00E524D5" w:rsidP="0088732A">
      <w:pPr>
        <w:spacing w:after="0" w:line="360" w:lineRule="auto"/>
        <w:jc w:val="both"/>
        <w:rPr>
          <w:rFonts w:ascii="Calibri Light" w:eastAsiaTheme="minorEastAsia" w:hAnsi="Calibri Light" w:cs="Calibri Light"/>
          <w:sz w:val="24"/>
          <w:szCs w:val="24"/>
          <w:shd w:val="clear" w:color="auto" w:fill="FFFFFF"/>
          <w:lang w:eastAsia="en-GB"/>
        </w:rPr>
      </w:pPr>
    </w:p>
    <w:p w14:paraId="77A0851D" w14:textId="425185E9" w:rsidR="00E524D5" w:rsidRPr="00F72673" w:rsidRDefault="00E524D5" w:rsidP="0088732A">
      <w:pPr>
        <w:spacing w:after="0" w:line="360" w:lineRule="auto"/>
        <w:jc w:val="center"/>
        <w:rPr>
          <w:rFonts w:ascii="Calibri Light" w:eastAsiaTheme="minorEastAsia" w:hAnsi="Calibri Light" w:cs="Calibri Light"/>
          <w:sz w:val="24"/>
          <w:szCs w:val="24"/>
          <w:shd w:val="clear" w:color="auto" w:fill="FFFFFF"/>
          <w:lang w:eastAsia="en-GB"/>
        </w:rPr>
      </w:pPr>
      <w:r w:rsidRPr="00F72673">
        <w:rPr>
          <w:rFonts w:ascii="Calibri Light" w:hAnsi="Calibri Light" w:cs="Calibri Light"/>
          <w:noProof/>
        </w:rPr>
        <mc:AlternateContent>
          <mc:Choice Requires="wps">
            <w:drawing>
              <wp:anchor distT="45720" distB="45720" distL="114300" distR="114300" simplePos="0" relativeHeight="251659264" behindDoc="0" locked="0" layoutInCell="1" allowOverlap="1" wp14:anchorId="4EC37CB7" wp14:editId="3C94588A">
                <wp:simplePos x="0" y="0"/>
                <wp:positionH relativeFrom="column">
                  <wp:posOffset>2978150</wp:posOffset>
                </wp:positionH>
                <wp:positionV relativeFrom="paragraph">
                  <wp:posOffset>971550</wp:posOffset>
                </wp:positionV>
                <wp:extent cx="2647950" cy="362585"/>
                <wp:effectExtent l="0" t="0" r="19050" b="12700"/>
                <wp:wrapSquare wrapText="bothSides"/>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351790"/>
                        </a:xfrm>
                        <a:prstGeom prst="rect">
                          <a:avLst/>
                        </a:prstGeom>
                        <a:solidFill>
                          <a:srgbClr val="FFFFFF"/>
                        </a:solidFill>
                        <a:ln w="9525">
                          <a:solidFill>
                            <a:srgbClr val="FFFFFF"/>
                          </a:solidFill>
                          <a:miter lim="800000"/>
                          <a:headEnd/>
                          <a:tailEnd/>
                        </a:ln>
                      </wps:spPr>
                      <wps:txbx>
                        <w:txbxContent>
                          <w:p w14:paraId="4E75C3E9" w14:textId="77777777" w:rsidR="00E524D5" w:rsidRDefault="00E524D5" w:rsidP="00E524D5">
                            <w:pPr>
                              <w:spacing w:after="106"/>
                            </w:pPr>
                            <w:r>
                              <w:rPr>
                                <w:vertAlign w:val="superscript"/>
                              </w:rPr>
                              <w:t>Δ</w:t>
                            </w:r>
                            <w:r>
                              <w:t>I</w:t>
                            </w:r>
                            <w:r>
                              <w:rPr>
                                <w:i/>
                                <w:vertAlign w:val="superscript"/>
                              </w:rPr>
                              <w:t xml:space="preserve">i </w:t>
                            </w:r>
                            <w:r>
                              <w:t>= The culturally relative ideal ‘I’</w:t>
                            </w:r>
                          </w:p>
                        </w:txbxContent>
                      </wps:txbx>
                      <wps:bodyPr rot="0" vertOverflow="clip" horzOverflow="clip"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EC37CB7" id="Text Box 5" o:spid="_x0000_s1031" type="#_x0000_t202" style="position:absolute;left:0;text-align:left;margin-left:234.5pt;margin-top:76.5pt;width:208.5pt;height:28.5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" strokecolor="white">
                <v:textbox style="mso-fit-shape-to-text:t">
                  <w:txbxContent>
                    <w:p w14:paraId="4E75C3E9" w14:textId="77777777" w:rsidR="00E524D5" w:rsidRDefault="00E524D5" w:rsidP="00E524D5">
                      <w:pPr>
                        <w:spacing w:after="106"/>
                      </w:pPr>
                      <w:r>
                        <w:rPr>
                          <w:vertAlign w:val="superscript"/>
                        </w:rPr>
                        <w:t>Δ</w:t>
                      </w:r>
                      <w:r>
                        <w:t>I</w:t>
                      </w:r>
                      <w:r>
                        <w:rPr>
                          <w:i/>
                          <w:vertAlign w:val="superscript"/>
                        </w:rPr>
                        <w:t xml:space="preserve">i </w:t>
                      </w:r>
                      <w:r>
                        <w:t>= The culturally relative ideal ‘I’</w:t>
                      </w:r>
                    </w:p>
                  </w:txbxContent>
                </v:textbox>
                <w10:wrap type="square"/>
              </v:shape>
            </w:pict>
          </mc:Fallback>
        </mc:AlternateContent>
      </w:r>
      <w:r w:rsidRPr="00F72673">
        <w:rPr>
          <w:rFonts w:ascii="Calibri Light" w:eastAsiaTheme="minorEastAsia" w:hAnsi="Calibri Light" w:cs="Calibri Light"/>
          <w:noProof/>
          <w:sz w:val="24"/>
          <w:szCs w:val="24"/>
          <w:lang w:eastAsia="en-GB"/>
        </w:rPr>
        <w:t xml:space="preserve">            </w:t>
      </w:r>
      <w:r w:rsidR="00FB629A">
        <w:rPr>
          <w:noProof/>
        </w:rPr>
        <w:drawing>
          <wp:inline distT="0" distB="0" distL="0" distR="0" wp14:anchorId="4C8B0FB7" wp14:editId="2311CCE5">
            <wp:extent cx="2646569" cy="4002952"/>
            <wp:effectExtent l="0" t="0" r="1905" b="0"/>
            <wp:docPr id="100502001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020014" name="Picture 1" descr="A screenshot of a computer&#10;&#10;AI-generated content may be incorrect."/>
                    <pic:cNvPicPr/>
                  </pic:nvPicPr>
                  <pic:blipFill rotWithShape="1">
                    <a:blip r:embed="rId13"/>
                    <a:srcRect l="30650" t="32063" r="49014" b="13255"/>
                    <a:stretch>
                      <a:fillRect/>
                    </a:stretch>
                  </pic:blipFill>
                  <pic:spPr bwMode="auto">
                    <a:xfrm>
                      <a:off x="0" y="0"/>
                      <a:ext cx="2663599" cy="4028711"/>
                    </a:xfrm>
                    <a:prstGeom prst="rect">
                      <a:avLst/>
                    </a:prstGeom>
                    <a:ln>
                      <a:noFill/>
                    </a:ln>
                    <a:extLst>
                      <a:ext uri="{53640926-AAD7-44D8-BBD7-CCE9431645EC}">
                        <a14:shadowObscured xmlns:a14="http://schemas.microsoft.com/office/drawing/2010/main"/>
                      </a:ext>
                    </a:extLst>
                  </pic:spPr>
                </pic:pic>
              </a:graphicData>
            </a:graphic>
          </wp:inline>
        </w:drawing>
      </w:r>
      <w:r w:rsidRPr="00F72673">
        <w:rPr>
          <w:rFonts w:ascii="Calibri Light" w:eastAsiaTheme="minorEastAsia" w:hAnsi="Calibri Light" w:cs="Calibri Light"/>
          <w:noProof/>
          <w:sz w:val="24"/>
          <w:szCs w:val="24"/>
          <w:lang w:eastAsia="en-GB"/>
        </w:rPr>
        <w:t xml:space="preserve">  </w:t>
      </w:r>
    </w:p>
    <w:p w14:paraId="641FB31A" w14:textId="77777777" w:rsidR="00E524D5" w:rsidRPr="00F72673" w:rsidRDefault="00E524D5" w:rsidP="0088732A">
      <w:pPr>
        <w:spacing w:after="0" w:line="360" w:lineRule="auto"/>
        <w:jc w:val="both"/>
        <w:rPr>
          <w:rFonts w:ascii="Calibri Light" w:eastAsiaTheme="minorEastAsia" w:hAnsi="Calibri Light" w:cs="Calibri Light"/>
          <w:sz w:val="24"/>
          <w:szCs w:val="24"/>
          <w:shd w:val="clear" w:color="auto" w:fill="FFFFFF"/>
          <w:lang w:eastAsia="en-GB"/>
        </w:rPr>
      </w:pPr>
    </w:p>
    <w:p w14:paraId="2F26D92B" w14:textId="79EE4001" w:rsidR="00E524D5" w:rsidRPr="00F72673" w:rsidRDefault="00E524D5" w:rsidP="0088732A">
      <w:pPr>
        <w:spacing w:after="0" w:line="360" w:lineRule="auto"/>
        <w:jc w:val="both"/>
        <w:rPr>
          <w:rFonts w:ascii="Calibri Light" w:eastAsiaTheme="minorEastAsia" w:hAnsi="Calibri Light" w:cs="Calibri Light"/>
          <w:sz w:val="24"/>
          <w:szCs w:val="24"/>
          <w:shd w:val="clear" w:color="auto" w:fill="FFFFFF"/>
          <w:lang w:eastAsia="en-GB"/>
        </w:rPr>
      </w:pPr>
      <w:r w:rsidRPr="00F72673">
        <w:rPr>
          <w:rFonts w:ascii="Calibri Light" w:eastAsiaTheme="minorEastAsia" w:hAnsi="Calibri Light" w:cs="Calibri Light"/>
          <w:sz w:val="24"/>
          <w:szCs w:val="24"/>
          <w:shd w:val="clear" w:color="auto" w:fill="FFFFFF"/>
          <w:lang w:eastAsia="en-GB"/>
        </w:rPr>
        <w:t>By a combination of conscious apprehension and realisation, and the unconscious</w:t>
      </w:r>
      <w:r w:rsidRPr="00F72673">
        <w:rPr>
          <w:rFonts w:ascii="Calibri Light" w:eastAsiaTheme="minorEastAsia" w:hAnsi="Calibri Light" w:cs="Calibri Light"/>
          <w:sz w:val="24"/>
          <w:szCs w:val="24"/>
          <w:shd w:val="clear" w:color="auto" w:fill="FFFFFF"/>
          <w:lang w:eastAsia="en-GB"/>
        </w:rPr>
        <w:fldChar w:fldCharType="begin"/>
      </w:r>
      <w:r w:rsidRPr="00F72673">
        <w:rPr>
          <w:rFonts w:ascii="Calibri Light" w:eastAsiaTheme="minorEastAsia" w:hAnsi="Calibri Light" w:cs="Calibri Light"/>
          <w:sz w:val="21"/>
          <w:szCs w:val="21"/>
          <w:lang w:eastAsia="en-GB"/>
        </w:rPr>
        <w:instrText xml:space="preserve"> XE "</w:instrText>
      </w:r>
      <w:r w:rsidRPr="00F72673">
        <w:rPr>
          <w:rFonts w:ascii="Calibri Light" w:eastAsiaTheme="minorEastAsia" w:hAnsi="Calibri Light" w:cs="Calibri Light"/>
          <w:color w:val="202122"/>
          <w:sz w:val="24"/>
          <w:szCs w:val="24"/>
          <w:lang w:eastAsia="en-GB"/>
        </w:rPr>
        <w:instrText>Unconscious, The</w:instrText>
      </w:r>
      <w:r w:rsidRPr="00F72673">
        <w:rPr>
          <w:rFonts w:ascii="Calibri Light" w:eastAsiaTheme="minorEastAsia" w:hAnsi="Calibri Light" w:cs="Calibri Light"/>
          <w:sz w:val="21"/>
          <w:szCs w:val="21"/>
          <w:lang w:eastAsia="en-GB"/>
        </w:rPr>
        <w:instrText xml:space="preserve">" </w:instrText>
      </w:r>
      <w:r w:rsidRPr="00F72673">
        <w:rPr>
          <w:rFonts w:ascii="Calibri Light" w:eastAsiaTheme="minorEastAsia" w:hAnsi="Calibri Light" w:cs="Calibri Light"/>
          <w:sz w:val="24"/>
          <w:szCs w:val="24"/>
          <w:shd w:val="clear" w:color="auto" w:fill="FFFFFF"/>
          <w:lang w:eastAsia="en-GB"/>
        </w:rPr>
        <w:fldChar w:fldCharType="end"/>
      </w:r>
      <w:r w:rsidRPr="00F72673">
        <w:rPr>
          <w:rFonts w:ascii="Calibri Light" w:eastAsiaTheme="minorEastAsia" w:hAnsi="Calibri Light" w:cs="Calibri Light"/>
          <w:sz w:val="24"/>
          <w:szCs w:val="24"/>
          <w:shd w:val="clear" w:color="auto" w:fill="FFFFFF"/>
          <w:lang w:eastAsia="en-GB"/>
        </w:rPr>
        <w:t xml:space="preserve"> repression of risky, unfeasible, and dangerous modalities of mind, one will become established as optimal for survival; this being the most basic aspect of the ‘materialism’ of historical materialism. This is the set of external and obvious social determinations arising from the modes of production and consumption </w:t>
      </w:r>
      <w:r w:rsidR="00313E03">
        <w:rPr>
          <w:rFonts w:ascii="Calibri Light" w:eastAsiaTheme="minorEastAsia" w:hAnsi="Calibri Light" w:cs="Calibri Light"/>
          <w:sz w:val="24"/>
          <w:szCs w:val="24"/>
          <w:shd w:val="clear" w:color="auto" w:fill="FFFFFF"/>
          <w:lang w:eastAsia="en-GB"/>
        </w:rPr>
        <w:t xml:space="preserve">– and the formative social and cognitive </w:t>
      </w:r>
      <w:r w:rsidR="00313E03">
        <w:rPr>
          <w:rFonts w:ascii="Calibri Light" w:eastAsiaTheme="minorEastAsia" w:hAnsi="Calibri Light" w:cs="Calibri Light"/>
          <w:sz w:val="24"/>
          <w:szCs w:val="24"/>
          <w:shd w:val="clear" w:color="auto" w:fill="FFFFFF"/>
          <w:lang w:eastAsia="en-GB"/>
        </w:rPr>
        <w:lastRenderedPageBreak/>
        <w:t xml:space="preserve">fields they produce - </w:t>
      </w:r>
      <w:r w:rsidRPr="00F72673">
        <w:rPr>
          <w:rFonts w:ascii="Calibri Light" w:eastAsiaTheme="minorEastAsia" w:hAnsi="Calibri Light" w:cs="Calibri Light"/>
          <w:sz w:val="24"/>
          <w:szCs w:val="24"/>
          <w:shd w:val="clear" w:color="auto" w:fill="FFFFFF"/>
          <w:lang w:eastAsia="en-GB"/>
        </w:rPr>
        <w:t>that define a society; and that also historicise its specific mode-of-mind.</w:t>
      </w:r>
    </w:p>
    <w:p w14:paraId="00660F9B" w14:textId="77777777" w:rsidR="00E524D5" w:rsidRPr="00F72673" w:rsidRDefault="00E524D5" w:rsidP="0088732A">
      <w:pPr>
        <w:spacing w:after="0" w:line="360" w:lineRule="auto"/>
        <w:jc w:val="both"/>
        <w:rPr>
          <w:rFonts w:ascii="Calibri Light" w:eastAsiaTheme="minorEastAsia" w:hAnsi="Calibri Light" w:cs="Calibri Light"/>
          <w:sz w:val="24"/>
          <w:szCs w:val="24"/>
          <w:shd w:val="clear" w:color="auto" w:fill="FFFFFF"/>
          <w:lang w:eastAsia="en-GB"/>
        </w:rPr>
      </w:pPr>
    </w:p>
    <w:p w14:paraId="66715DA3" w14:textId="6D69B8D3" w:rsidR="00E524D5" w:rsidRPr="00F72673" w:rsidRDefault="00FB629A" w:rsidP="0088732A">
      <w:pPr>
        <w:spacing w:after="0" w:line="360" w:lineRule="auto"/>
        <w:jc w:val="center"/>
        <w:rPr>
          <w:rFonts w:ascii="Calibri Light" w:eastAsiaTheme="minorEastAsia" w:hAnsi="Calibri Light" w:cs="Calibri Light"/>
          <w:sz w:val="24"/>
          <w:szCs w:val="24"/>
          <w:shd w:val="clear" w:color="auto" w:fill="FFFFFF"/>
          <w:lang w:eastAsia="en-GB"/>
        </w:rPr>
      </w:pPr>
      <w:r>
        <w:rPr>
          <w:noProof/>
        </w:rPr>
        <w:drawing>
          <wp:inline distT="0" distB="0" distL="0" distR="0" wp14:anchorId="0BE455F7" wp14:editId="0E292E4E">
            <wp:extent cx="5486400" cy="3570029"/>
            <wp:effectExtent l="0" t="0" r="0" b="0"/>
            <wp:docPr id="91387116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871165" name="Picture 1" descr="A screenshot of a computer&#10;&#10;AI-generated content may be incorrect."/>
                    <pic:cNvPicPr/>
                  </pic:nvPicPr>
                  <pic:blipFill rotWithShape="1">
                    <a:blip r:embed="rId14"/>
                    <a:srcRect l="31578" t="30418" r="24355" b="18601"/>
                    <a:stretch>
                      <a:fillRect/>
                    </a:stretch>
                  </pic:blipFill>
                  <pic:spPr bwMode="auto">
                    <a:xfrm>
                      <a:off x="0" y="0"/>
                      <a:ext cx="5486400" cy="3570029"/>
                    </a:xfrm>
                    <a:prstGeom prst="rect">
                      <a:avLst/>
                    </a:prstGeom>
                    <a:ln>
                      <a:noFill/>
                    </a:ln>
                    <a:extLst>
                      <a:ext uri="{53640926-AAD7-44D8-BBD7-CCE9431645EC}">
                        <a14:shadowObscured xmlns:a14="http://schemas.microsoft.com/office/drawing/2010/main"/>
                      </a:ext>
                    </a:extLst>
                  </pic:spPr>
                </pic:pic>
              </a:graphicData>
            </a:graphic>
          </wp:inline>
        </w:drawing>
      </w:r>
    </w:p>
    <w:p w14:paraId="26221620" w14:textId="77777777" w:rsidR="00E524D5" w:rsidRPr="00F72673" w:rsidRDefault="00E524D5" w:rsidP="0088732A">
      <w:pPr>
        <w:spacing w:after="0" w:line="360" w:lineRule="auto"/>
        <w:jc w:val="both"/>
        <w:rPr>
          <w:rFonts w:ascii="Calibri Light" w:eastAsiaTheme="minorEastAsia" w:hAnsi="Calibri Light" w:cs="Calibri Light"/>
          <w:sz w:val="24"/>
          <w:szCs w:val="24"/>
          <w:shd w:val="clear" w:color="auto" w:fill="FFFFFF"/>
          <w:lang w:eastAsia="en-GB"/>
        </w:rPr>
      </w:pPr>
    </w:p>
    <w:p w14:paraId="04B79EAC" w14:textId="665A4847" w:rsidR="00E524D5" w:rsidRPr="00F72673" w:rsidRDefault="00E524D5" w:rsidP="0088732A">
      <w:pPr>
        <w:spacing w:after="0" w:line="360" w:lineRule="auto"/>
        <w:jc w:val="both"/>
        <w:rPr>
          <w:rFonts w:ascii="Calibri Light" w:eastAsiaTheme="minorEastAsia" w:hAnsi="Calibri Light" w:cs="Calibri Light"/>
          <w:sz w:val="24"/>
          <w:szCs w:val="24"/>
          <w:shd w:val="clear" w:color="auto" w:fill="FFFFFF"/>
          <w:lang w:eastAsia="en-GB"/>
        </w:rPr>
      </w:pPr>
      <w:r w:rsidRPr="00F72673">
        <w:rPr>
          <w:rFonts w:ascii="Calibri Light" w:eastAsiaTheme="minorEastAsia" w:hAnsi="Calibri Light" w:cs="Calibri Light"/>
          <w:sz w:val="24"/>
          <w:szCs w:val="24"/>
          <w:shd w:val="clear" w:color="auto" w:fill="FFFFFF"/>
          <w:lang w:eastAsia="en-GB"/>
        </w:rPr>
        <w:t>Although the true complexity of the structuring of the</w:t>
      </w:r>
      <w:r w:rsidR="0041042F">
        <w:rPr>
          <w:rFonts w:ascii="Calibri Light" w:eastAsiaTheme="minorEastAsia" w:hAnsi="Calibri Light" w:cs="Calibri Light"/>
          <w:sz w:val="24"/>
          <w:szCs w:val="24"/>
          <w:shd w:val="clear" w:color="auto" w:fill="FFFFFF"/>
          <w:lang w:eastAsia="en-GB"/>
        </w:rPr>
        <w:t xml:space="preserve"> </w:t>
      </w:r>
      <w:r w:rsidRPr="00F72673">
        <w:rPr>
          <w:rFonts w:ascii="Calibri Light" w:eastAsiaTheme="minorEastAsia" w:hAnsi="Calibri Light" w:cs="Calibri Light"/>
          <w:sz w:val="24"/>
          <w:szCs w:val="24"/>
          <w:shd w:val="clear" w:color="auto" w:fill="FFFFFF"/>
          <w:lang w:eastAsia="en-GB"/>
        </w:rPr>
        <w:t xml:space="preserve">mind will bring us to a limit where language fails us, we can </w:t>
      </w:r>
      <w:r w:rsidR="00C30843">
        <w:rPr>
          <w:rFonts w:ascii="Calibri Light" w:eastAsiaTheme="minorEastAsia" w:hAnsi="Calibri Light" w:cs="Calibri Light"/>
          <w:sz w:val="24"/>
          <w:szCs w:val="24"/>
          <w:shd w:val="clear" w:color="auto" w:fill="FFFFFF"/>
          <w:lang w:eastAsia="en-GB"/>
        </w:rPr>
        <w:t xml:space="preserve">still </w:t>
      </w:r>
      <w:r w:rsidRPr="00F72673">
        <w:rPr>
          <w:rFonts w:ascii="Calibri Light" w:eastAsiaTheme="minorEastAsia" w:hAnsi="Calibri Light" w:cs="Calibri Light"/>
          <w:sz w:val="24"/>
          <w:szCs w:val="24"/>
          <w:shd w:val="clear" w:color="auto" w:fill="FFFFFF"/>
          <w:lang w:eastAsia="en-GB"/>
        </w:rPr>
        <w:t>sketch some of the contours to its variability. We have already outlined the role of the mode-of-consumption as a historicising factor, and its consequences for the formation of the personal mind</w:t>
      </w:r>
      <w:r w:rsidR="00313E03">
        <w:rPr>
          <w:rFonts w:ascii="Calibri Light" w:eastAsiaTheme="minorEastAsia" w:hAnsi="Calibri Light" w:cs="Calibri Light"/>
          <w:sz w:val="24"/>
          <w:szCs w:val="24"/>
          <w:shd w:val="clear" w:color="auto" w:fill="FFFFFF"/>
          <w:lang w:eastAsia="en-GB"/>
        </w:rPr>
        <w:t xml:space="preserve"> within the individual’s own experience</w:t>
      </w:r>
      <w:r w:rsidRPr="00F72673">
        <w:rPr>
          <w:rFonts w:ascii="Calibri Light" w:eastAsiaTheme="minorEastAsia" w:hAnsi="Calibri Light" w:cs="Calibri Light"/>
          <w:sz w:val="24"/>
          <w:szCs w:val="24"/>
          <w:shd w:val="clear" w:color="auto" w:fill="FFFFFF"/>
          <w:lang w:eastAsia="en-GB"/>
        </w:rPr>
        <w:t>. And we have considered a dialectic-of-self and the role of repression within it.</w:t>
      </w:r>
    </w:p>
    <w:p w14:paraId="134EE62F" w14:textId="77777777" w:rsidR="00E524D5" w:rsidRPr="00F72673" w:rsidRDefault="00E524D5" w:rsidP="0088732A">
      <w:pPr>
        <w:spacing w:after="0" w:line="360" w:lineRule="auto"/>
        <w:jc w:val="both"/>
        <w:rPr>
          <w:rFonts w:ascii="Calibri Light" w:eastAsiaTheme="minorEastAsia" w:hAnsi="Calibri Light" w:cs="Calibri Light"/>
          <w:sz w:val="24"/>
          <w:szCs w:val="24"/>
          <w:shd w:val="clear" w:color="auto" w:fill="FFFFFF"/>
          <w:lang w:eastAsia="en-GB"/>
        </w:rPr>
      </w:pPr>
    </w:p>
    <w:p w14:paraId="54E1474E" w14:textId="26AD8811" w:rsidR="00E524D5" w:rsidRPr="00CF5C8C" w:rsidRDefault="00E524D5" w:rsidP="0088732A">
      <w:pPr>
        <w:spacing w:after="0" w:line="360" w:lineRule="auto"/>
        <w:jc w:val="both"/>
        <w:rPr>
          <w:rFonts w:asciiTheme="majorHAnsi" w:eastAsiaTheme="minorEastAsia" w:hAnsiTheme="majorHAnsi" w:cstheme="majorHAnsi"/>
          <w:sz w:val="24"/>
          <w:szCs w:val="24"/>
          <w:lang w:eastAsia="en-GB"/>
        </w:rPr>
      </w:pPr>
      <w:r w:rsidRPr="00F72673">
        <w:rPr>
          <w:rFonts w:ascii="Calibri Light" w:eastAsiaTheme="minorEastAsia" w:hAnsi="Calibri Light" w:cs="Calibri Light"/>
          <w:sz w:val="24"/>
          <w:szCs w:val="24"/>
          <w:shd w:val="clear" w:color="auto" w:fill="FFFFFF"/>
          <w:lang w:eastAsia="en-GB"/>
        </w:rPr>
        <w:t xml:space="preserve">But there are two further processes that organise the cultural variability of mental formation. </w:t>
      </w:r>
      <w:r w:rsidR="00C206E0">
        <w:rPr>
          <w:rFonts w:ascii="Calibri Light" w:eastAsiaTheme="minorEastAsia" w:hAnsi="Calibri Light" w:cs="Calibri Light"/>
          <w:sz w:val="24"/>
          <w:szCs w:val="24"/>
          <w:shd w:val="clear" w:color="auto" w:fill="FFFFFF"/>
          <w:lang w:eastAsia="en-GB"/>
        </w:rPr>
        <w:t>T</w:t>
      </w:r>
      <w:r w:rsidRPr="00F72673">
        <w:rPr>
          <w:rFonts w:ascii="Calibri Light" w:eastAsiaTheme="minorEastAsia" w:hAnsi="Calibri Light" w:cs="Calibri Light"/>
          <w:sz w:val="24"/>
          <w:szCs w:val="24"/>
          <w:shd w:val="clear" w:color="auto" w:fill="FFFFFF"/>
          <w:lang w:eastAsia="en-GB"/>
        </w:rPr>
        <w:t>here is the range of forms of internalisation and introjection of the objects of the world, their groupings into mental complexes, and the ‘</w:t>
      </w:r>
      <w:proofErr w:type="spellStart"/>
      <w:r w:rsidRPr="00F72673">
        <w:rPr>
          <w:rFonts w:ascii="Calibri Light" w:eastAsiaTheme="minorEastAsia" w:hAnsi="Calibri Light" w:cs="Calibri Light"/>
          <w:sz w:val="24"/>
          <w:szCs w:val="24"/>
          <w:shd w:val="clear" w:color="auto" w:fill="FFFFFF"/>
          <w:lang w:eastAsia="en-GB"/>
        </w:rPr>
        <w:t>foldings</w:t>
      </w:r>
      <w:proofErr w:type="spellEnd"/>
      <w:r w:rsidRPr="00F72673">
        <w:rPr>
          <w:rFonts w:ascii="Calibri Light" w:eastAsiaTheme="minorEastAsia" w:hAnsi="Calibri Light" w:cs="Calibri Light"/>
          <w:sz w:val="24"/>
          <w:szCs w:val="24"/>
          <w:shd w:val="clear" w:color="auto" w:fill="FFFFFF"/>
          <w:lang w:eastAsia="en-GB"/>
        </w:rPr>
        <w:t xml:space="preserve">’ and organisation of these mental representations into </w:t>
      </w:r>
      <w:r w:rsidR="003A3406">
        <w:rPr>
          <w:rFonts w:ascii="Calibri Light" w:eastAsiaTheme="minorEastAsia" w:hAnsi="Calibri Light" w:cs="Calibri Light"/>
          <w:sz w:val="24"/>
          <w:szCs w:val="24"/>
          <w:shd w:val="clear" w:color="auto" w:fill="FFFFFF"/>
          <w:lang w:eastAsia="en-GB"/>
        </w:rPr>
        <w:t xml:space="preserve">intra-psychical </w:t>
      </w:r>
      <w:r w:rsidRPr="00F72673">
        <w:rPr>
          <w:rFonts w:ascii="Calibri Light" w:eastAsiaTheme="minorEastAsia" w:hAnsi="Calibri Light" w:cs="Calibri Light"/>
          <w:sz w:val="24"/>
          <w:szCs w:val="24"/>
          <w:shd w:val="clear" w:color="auto" w:fill="FFFFFF"/>
          <w:lang w:eastAsia="en-GB"/>
        </w:rPr>
        <w:t>systems</w:t>
      </w:r>
      <w:r w:rsidR="003A3406">
        <w:rPr>
          <w:rFonts w:ascii="Calibri Light" w:eastAsiaTheme="minorEastAsia" w:hAnsi="Calibri Light" w:cs="Calibri Light"/>
          <w:sz w:val="24"/>
          <w:szCs w:val="24"/>
          <w:shd w:val="clear" w:color="auto" w:fill="FFFFFF"/>
          <w:lang w:eastAsia="en-GB"/>
        </w:rPr>
        <w:t>,</w:t>
      </w:r>
      <w:r w:rsidRPr="00F72673">
        <w:rPr>
          <w:rFonts w:ascii="Calibri Light" w:eastAsiaTheme="minorEastAsia" w:hAnsi="Calibri Light" w:cs="Calibri Light"/>
          <w:sz w:val="24"/>
          <w:szCs w:val="24"/>
          <w:shd w:val="clear" w:color="auto" w:fill="FFFFFF"/>
          <w:lang w:eastAsia="en-GB"/>
        </w:rPr>
        <w:t xml:space="preserve"> and the symbolic meanings they bring with them from external culture. </w:t>
      </w:r>
      <w:r w:rsidR="00C206E0">
        <w:rPr>
          <w:rFonts w:ascii="Calibri Light" w:eastAsiaTheme="minorEastAsia" w:hAnsi="Calibri Light" w:cs="Calibri Light"/>
          <w:sz w:val="24"/>
          <w:szCs w:val="24"/>
          <w:shd w:val="clear" w:color="auto" w:fill="FFFFFF"/>
          <w:lang w:eastAsia="en-GB"/>
        </w:rPr>
        <w:t xml:space="preserve">And </w:t>
      </w:r>
      <w:r w:rsidRPr="00F72673">
        <w:rPr>
          <w:rFonts w:ascii="Calibri Light" w:eastAsiaTheme="minorEastAsia" w:hAnsi="Calibri Light" w:cs="Calibri Light"/>
          <w:sz w:val="24"/>
          <w:szCs w:val="24"/>
          <w:shd w:val="clear" w:color="auto" w:fill="FFFFFF"/>
          <w:lang w:eastAsia="en-GB"/>
        </w:rPr>
        <w:t xml:space="preserve">there is the axis of ego-identification that defines a mode-of-mind. This means the </w:t>
      </w:r>
      <w:r w:rsidR="001372C9">
        <w:rPr>
          <w:rFonts w:ascii="Calibri Light" w:eastAsiaTheme="minorEastAsia" w:hAnsi="Calibri Light" w:cs="Calibri Light"/>
          <w:sz w:val="24"/>
          <w:szCs w:val="24"/>
          <w:shd w:val="clear" w:color="auto" w:fill="FFFFFF"/>
          <w:lang w:eastAsia="en-GB"/>
        </w:rPr>
        <w:t>emergence</w:t>
      </w:r>
      <w:r w:rsidRPr="00F72673">
        <w:rPr>
          <w:rFonts w:ascii="Calibri Light" w:eastAsiaTheme="minorEastAsia" w:hAnsi="Calibri Light" w:cs="Calibri Light"/>
          <w:sz w:val="24"/>
          <w:szCs w:val="24"/>
          <w:shd w:val="clear" w:color="auto" w:fill="FFFFFF"/>
          <w:lang w:eastAsia="en-GB"/>
        </w:rPr>
        <w:t xml:space="preserve"> of the </w:t>
      </w:r>
      <w:proofErr w:type="spellStart"/>
      <w:r w:rsidRPr="00F72673">
        <w:rPr>
          <w:rFonts w:ascii="Calibri Light" w:eastAsiaTheme="minorEastAsia" w:hAnsi="Calibri Light" w:cs="Calibri Light"/>
          <w:sz w:val="24"/>
          <w:szCs w:val="24"/>
          <w:shd w:val="clear" w:color="auto" w:fill="FFFFFF"/>
          <w:lang w:eastAsia="en-GB"/>
        </w:rPr>
        <w:t>I</w:t>
      </w:r>
      <w:r w:rsidRPr="00F72673">
        <w:rPr>
          <w:rFonts w:ascii="Calibri Light" w:eastAsiaTheme="minorEastAsia" w:hAnsi="Calibri Light" w:cs="Calibri Light"/>
          <w:i/>
          <w:sz w:val="24"/>
          <w:szCs w:val="24"/>
          <w:shd w:val="clear" w:color="auto" w:fill="FFFFFF"/>
          <w:vertAlign w:val="superscript"/>
          <w:lang w:eastAsia="en-GB"/>
        </w:rPr>
        <w:t>i</w:t>
      </w:r>
      <w:proofErr w:type="spellEnd"/>
      <w:r w:rsidRPr="00F72673">
        <w:rPr>
          <w:rFonts w:ascii="Calibri Light" w:eastAsiaTheme="minorEastAsia" w:hAnsi="Calibri Light" w:cs="Calibri Light"/>
          <w:i/>
          <w:sz w:val="24"/>
          <w:szCs w:val="24"/>
          <w:shd w:val="clear" w:color="auto" w:fill="FFFFFF"/>
          <w:lang w:eastAsia="en-GB"/>
        </w:rPr>
        <w:t xml:space="preserve"> </w:t>
      </w:r>
      <w:r w:rsidRPr="00F72673">
        <w:rPr>
          <w:rFonts w:ascii="Calibri Light" w:eastAsiaTheme="minorEastAsia" w:hAnsi="Calibri Light" w:cs="Calibri Light"/>
          <w:sz w:val="24"/>
          <w:szCs w:val="24"/>
          <w:shd w:val="clear" w:color="auto" w:fill="FFFFFF"/>
          <w:lang w:eastAsia="en-GB"/>
        </w:rPr>
        <w:t xml:space="preserve">from the I as it interacts with </w:t>
      </w:r>
      <w:r w:rsidRPr="00F72673">
        <w:rPr>
          <w:rFonts w:ascii="Calibri Light" w:eastAsiaTheme="minorEastAsia" w:hAnsi="Calibri Light" w:cs="Calibri Light"/>
          <w:sz w:val="24"/>
          <w:szCs w:val="24"/>
          <w:shd w:val="clear" w:color="auto" w:fill="FFFFFF"/>
          <w:lang w:eastAsia="en-GB"/>
        </w:rPr>
        <w:lastRenderedPageBreak/>
        <w:t xml:space="preserve">society, and its degree of importance in its society; its relative social </w:t>
      </w:r>
      <w:r w:rsidRPr="00CF5C8C">
        <w:rPr>
          <w:rFonts w:ascii="Calibri Light" w:eastAsiaTheme="minorEastAsia" w:hAnsi="Calibri Light" w:cs="Calibri Light"/>
          <w:sz w:val="24"/>
          <w:szCs w:val="24"/>
          <w:shd w:val="clear" w:color="auto" w:fill="FFFFFF"/>
          <w:lang w:eastAsia="en-GB"/>
        </w:rPr>
        <w:t>weight. So, within mainstream western consumer</w:t>
      </w:r>
      <w:r w:rsidR="00C30843" w:rsidRPr="00CF5C8C">
        <w:rPr>
          <w:rFonts w:ascii="Calibri Light" w:eastAsiaTheme="minorEastAsia" w:hAnsi="Calibri Light" w:cs="Calibri Light"/>
          <w:sz w:val="24"/>
          <w:szCs w:val="24"/>
          <w:shd w:val="clear" w:color="auto" w:fill="FFFFFF"/>
          <w:lang w:eastAsia="en-GB"/>
        </w:rPr>
        <w:t>ism</w:t>
      </w:r>
      <w:r w:rsidRPr="00CF5C8C">
        <w:rPr>
          <w:rFonts w:ascii="Calibri Light" w:eastAsiaTheme="minorEastAsia" w:hAnsi="Calibri Light" w:cs="Calibri Light"/>
          <w:sz w:val="24"/>
          <w:szCs w:val="24"/>
          <w:shd w:val="clear" w:color="auto" w:fill="FFFFFF"/>
          <w:lang w:eastAsia="en-GB"/>
        </w:rPr>
        <w:t xml:space="preserve">, capitalism works to position us as individuals detached from any collective society, with all the alienations, vulnerabilities and neuroses that follow from such a construction. It does so imperfectly and competes with other more collective identities that are part of the realities of class, culture, and community. Nonetheless ‘the self’, experienced in its consuming role, is a powerful psychological force in our lives. This contrasts with societies in which the </w:t>
      </w:r>
      <w:proofErr w:type="spellStart"/>
      <w:r w:rsidRPr="00CF5C8C">
        <w:rPr>
          <w:rFonts w:ascii="Calibri Light" w:eastAsiaTheme="minorEastAsia" w:hAnsi="Calibri Light" w:cs="Calibri Light"/>
          <w:sz w:val="24"/>
          <w:szCs w:val="24"/>
          <w:shd w:val="clear" w:color="auto" w:fill="FFFFFF"/>
          <w:lang w:eastAsia="en-GB"/>
        </w:rPr>
        <w:t>I</w:t>
      </w:r>
      <w:r w:rsidRPr="00CF5C8C">
        <w:rPr>
          <w:rFonts w:ascii="Calibri Light" w:eastAsiaTheme="minorEastAsia" w:hAnsi="Calibri Light" w:cs="Calibri Light"/>
          <w:i/>
          <w:sz w:val="24"/>
          <w:szCs w:val="24"/>
          <w:shd w:val="clear" w:color="auto" w:fill="FFFFFF"/>
          <w:vertAlign w:val="superscript"/>
          <w:lang w:eastAsia="en-GB"/>
        </w:rPr>
        <w:t>i</w:t>
      </w:r>
      <w:proofErr w:type="spellEnd"/>
      <w:r w:rsidRPr="00CF5C8C">
        <w:rPr>
          <w:rFonts w:ascii="Calibri Light" w:eastAsiaTheme="minorEastAsia" w:hAnsi="Calibri Light" w:cs="Calibri Light"/>
          <w:i/>
          <w:sz w:val="24"/>
          <w:szCs w:val="24"/>
          <w:shd w:val="clear" w:color="auto" w:fill="FFFFFF"/>
          <w:vertAlign w:val="superscript"/>
          <w:lang w:eastAsia="en-GB"/>
        </w:rPr>
        <w:t xml:space="preserve"> </w:t>
      </w:r>
      <w:r w:rsidRPr="00CF5C8C">
        <w:rPr>
          <w:rFonts w:ascii="Calibri Light" w:eastAsiaTheme="minorEastAsia" w:hAnsi="Calibri Light" w:cs="Calibri Light"/>
          <w:sz w:val="24"/>
          <w:szCs w:val="24"/>
          <w:shd w:val="clear" w:color="auto" w:fill="FFFFFF"/>
          <w:lang w:eastAsia="en-GB"/>
        </w:rPr>
        <w:t>that stands alone hardly occurs. Indeed, the absence of ‘individuality’, experienced as something separate and non-collective, has been well-documented in numerous anthropological studies.</w:t>
      </w:r>
      <w:r w:rsidR="00B50382" w:rsidRPr="00CF5C8C">
        <w:rPr>
          <w:rFonts w:ascii="Calibri Light" w:eastAsiaTheme="minorEastAsia" w:hAnsi="Calibri Light" w:cs="Calibri Light"/>
          <w:sz w:val="24"/>
          <w:szCs w:val="24"/>
          <w:shd w:val="clear" w:color="auto" w:fill="FFFFFF"/>
          <w:lang w:eastAsia="en-GB"/>
        </w:rPr>
        <w:t xml:space="preserve"> </w:t>
      </w:r>
      <w:r w:rsidR="007A5A60" w:rsidRPr="00CF5C8C">
        <w:rPr>
          <w:rFonts w:ascii="Calibri Light" w:eastAsiaTheme="minorEastAsia" w:hAnsi="Calibri Light" w:cs="Calibri Light"/>
          <w:sz w:val="24"/>
          <w:szCs w:val="24"/>
          <w:shd w:val="clear" w:color="auto" w:fill="FFFFFF"/>
          <w:lang w:eastAsia="en-GB"/>
        </w:rPr>
        <w:t>T</w:t>
      </w:r>
      <w:r w:rsidR="009A3DB7" w:rsidRPr="00CF5C8C">
        <w:rPr>
          <w:rFonts w:ascii="Calibri Light" w:eastAsiaTheme="minorEastAsia" w:hAnsi="Calibri Light" w:cs="Calibri Light"/>
          <w:sz w:val="24"/>
          <w:szCs w:val="24"/>
          <w:shd w:val="clear" w:color="auto" w:fill="FFFFFF"/>
          <w:lang w:eastAsia="en-GB"/>
        </w:rPr>
        <w:t xml:space="preserve">he </w:t>
      </w:r>
      <w:r w:rsidR="007A5A60" w:rsidRPr="00CF5C8C">
        <w:rPr>
          <w:rFonts w:ascii="Calibri Light" w:eastAsiaTheme="minorEastAsia" w:hAnsi="Calibri Light" w:cs="Calibri Light"/>
          <w:sz w:val="24"/>
          <w:szCs w:val="24"/>
          <w:shd w:val="clear" w:color="auto" w:fill="FFFFFF"/>
          <w:lang w:eastAsia="en-GB"/>
        </w:rPr>
        <w:t>rang</w:t>
      </w:r>
      <w:r w:rsidR="009A3DB7" w:rsidRPr="00CF5C8C">
        <w:rPr>
          <w:rFonts w:ascii="Calibri Light" w:eastAsiaTheme="minorEastAsia" w:hAnsi="Calibri Light" w:cs="Calibri Light"/>
          <w:sz w:val="24"/>
          <w:szCs w:val="24"/>
          <w:shd w:val="clear" w:color="auto" w:fill="FFFFFF"/>
          <w:lang w:eastAsia="en-GB"/>
        </w:rPr>
        <w:t xml:space="preserve">e of configurations this makes possible emerges from the main aspects </w:t>
      </w:r>
      <w:r w:rsidR="007A5A60" w:rsidRPr="00CF5C8C">
        <w:rPr>
          <w:rFonts w:ascii="Calibri Light" w:eastAsiaTheme="minorEastAsia" w:hAnsi="Calibri Light" w:cs="Calibri Light"/>
          <w:sz w:val="24"/>
          <w:szCs w:val="24"/>
          <w:shd w:val="clear" w:color="auto" w:fill="FFFFFF"/>
          <w:lang w:eastAsia="en-GB"/>
        </w:rPr>
        <w:t xml:space="preserve">of our model – I, </w:t>
      </w:r>
      <w:bookmarkStart w:id="150" w:name="_Hlk68622980"/>
      <w:r w:rsidR="007A5A60" w:rsidRPr="00CF5C8C">
        <w:rPr>
          <w:rFonts w:ascii="Calibri Light" w:eastAsiaTheme="minorEastAsia" w:hAnsi="Calibri Light" w:cs="Calibri Light"/>
          <w:sz w:val="24"/>
          <w:szCs w:val="24"/>
          <w:shd w:val="clear" w:color="auto" w:fill="FFFFFF"/>
          <w:lang w:eastAsia="en-GB"/>
        </w:rPr>
        <w:t>I</w:t>
      </w:r>
      <w:r w:rsidR="007A5A60" w:rsidRPr="00CF5C8C">
        <w:rPr>
          <w:rFonts w:ascii="Calibri Light" w:eastAsiaTheme="minorEastAsia" w:hAnsi="Calibri Light" w:cs="Calibri Light"/>
          <w:i/>
          <w:iCs/>
          <w:sz w:val="24"/>
          <w:szCs w:val="24"/>
          <w:shd w:val="clear" w:color="auto" w:fill="FFFFFF"/>
          <w:vertAlign w:val="superscript"/>
          <w:lang w:eastAsia="en-GB"/>
        </w:rPr>
        <w:t>o</w:t>
      </w:r>
      <w:bookmarkEnd w:id="150"/>
      <w:r w:rsidR="007A5A60" w:rsidRPr="00CF5C8C">
        <w:rPr>
          <w:rFonts w:ascii="Calibri Light" w:eastAsiaTheme="minorEastAsia" w:hAnsi="Calibri Light" w:cs="Calibri Light"/>
          <w:sz w:val="24"/>
          <w:szCs w:val="24"/>
          <w:shd w:val="clear" w:color="auto" w:fill="FFFFFF"/>
          <w:lang w:eastAsia="en-GB"/>
        </w:rPr>
        <w:t xml:space="preserve">, </w:t>
      </w:r>
      <w:proofErr w:type="spellStart"/>
      <w:r w:rsidR="007A5A60" w:rsidRPr="00CF5C8C">
        <w:rPr>
          <w:rFonts w:ascii="Calibri Light" w:eastAsiaTheme="minorEastAsia" w:hAnsi="Calibri Light" w:cs="Calibri Light"/>
          <w:sz w:val="24"/>
          <w:szCs w:val="24"/>
          <w:shd w:val="clear" w:color="auto" w:fill="FFFFFF"/>
          <w:lang w:eastAsia="en-GB"/>
        </w:rPr>
        <w:t>I</w:t>
      </w:r>
      <w:r w:rsidR="007A5A60" w:rsidRPr="00CF5C8C">
        <w:rPr>
          <w:rFonts w:ascii="Calibri Light" w:eastAsiaTheme="minorEastAsia" w:hAnsi="Calibri Light" w:cs="Calibri Light"/>
          <w:i/>
          <w:iCs/>
          <w:sz w:val="24"/>
          <w:szCs w:val="24"/>
          <w:shd w:val="clear" w:color="auto" w:fill="FFFFFF"/>
          <w:vertAlign w:val="superscript"/>
          <w:lang w:eastAsia="en-GB"/>
        </w:rPr>
        <w:t>i</w:t>
      </w:r>
      <w:proofErr w:type="spellEnd"/>
      <w:r w:rsidR="007A5A60" w:rsidRPr="00CF5C8C">
        <w:rPr>
          <w:rFonts w:ascii="Calibri Light" w:eastAsiaTheme="minorEastAsia" w:hAnsi="Calibri Light" w:cs="Calibri Light"/>
          <w:i/>
          <w:iCs/>
          <w:sz w:val="24"/>
          <w:szCs w:val="24"/>
          <w:shd w:val="clear" w:color="auto" w:fill="FFFFFF"/>
          <w:lang w:eastAsia="en-GB"/>
        </w:rPr>
        <w:t>,</w:t>
      </w:r>
      <w:r w:rsidR="007A5A60" w:rsidRPr="00CF5C8C">
        <w:rPr>
          <w:rFonts w:ascii="Calibri Light" w:eastAsiaTheme="minorEastAsia" w:hAnsi="Calibri Light" w:cs="Calibri Light"/>
          <w:sz w:val="24"/>
          <w:szCs w:val="24"/>
          <w:shd w:val="clear" w:color="auto" w:fill="FFFFFF"/>
          <w:lang w:eastAsia="en-GB"/>
        </w:rPr>
        <w:t xml:space="preserve"> </w:t>
      </w:r>
      <w:proofErr w:type="spellStart"/>
      <w:r w:rsidR="007A5A60" w:rsidRPr="00CF5C8C">
        <w:rPr>
          <w:rFonts w:ascii="Calibri Light" w:eastAsiaTheme="minorEastAsia" w:hAnsi="Calibri Light" w:cs="Calibri Light"/>
          <w:sz w:val="24"/>
          <w:szCs w:val="24"/>
          <w:shd w:val="clear" w:color="auto" w:fill="FFFFFF"/>
          <w:lang w:eastAsia="en-GB"/>
        </w:rPr>
        <w:t>sd</w:t>
      </w:r>
      <w:r w:rsidR="007A5A60" w:rsidRPr="00CF5C8C">
        <w:rPr>
          <w:rFonts w:ascii="Calibri Light" w:eastAsiaTheme="minorEastAsia" w:hAnsi="Calibri Light" w:cs="Calibri Light"/>
          <w:i/>
          <w:sz w:val="24"/>
          <w:szCs w:val="24"/>
          <w:shd w:val="clear" w:color="auto" w:fill="FFFFFF"/>
          <w:vertAlign w:val="superscript"/>
          <w:lang w:eastAsia="en-GB"/>
        </w:rPr>
        <w:t>e</w:t>
      </w:r>
      <w:proofErr w:type="spellEnd"/>
      <w:r w:rsidR="007A5A60" w:rsidRPr="00CF5C8C">
        <w:rPr>
          <w:rFonts w:ascii="Calibri Light" w:eastAsiaTheme="minorEastAsia" w:hAnsi="Calibri Light" w:cs="Calibri Light"/>
          <w:sz w:val="24"/>
          <w:szCs w:val="24"/>
          <w:shd w:val="clear" w:color="auto" w:fill="FFFFFF"/>
          <w:lang w:eastAsia="en-GB"/>
        </w:rPr>
        <w:t xml:space="preserve">, </w:t>
      </w:r>
      <w:proofErr w:type="spellStart"/>
      <w:r w:rsidR="007A5A60" w:rsidRPr="00CF5C8C">
        <w:rPr>
          <w:rFonts w:ascii="Calibri Light" w:eastAsiaTheme="minorEastAsia" w:hAnsi="Calibri Light" w:cs="Calibri Light"/>
          <w:sz w:val="24"/>
          <w:szCs w:val="24"/>
          <w:shd w:val="clear" w:color="auto" w:fill="FFFFFF"/>
          <w:lang w:eastAsia="en-GB"/>
        </w:rPr>
        <w:t>sd</w:t>
      </w:r>
      <w:r w:rsidR="007A5A60" w:rsidRPr="00CF5C8C">
        <w:rPr>
          <w:rFonts w:ascii="Calibri Light" w:eastAsiaTheme="minorEastAsia" w:hAnsi="Calibri Light" w:cs="Calibri Light"/>
          <w:i/>
          <w:sz w:val="24"/>
          <w:szCs w:val="24"/>
          <w:shd w:val="clear" w:color="auto" w:fill="FFFFFF"/>
          <w:vertAlign w:val="superscript"/>
          <w:lang w:eastAsia="en-GB"/>
        </w:rPr>
        <w:t>i</w:t>
      </w:r>
      <w:proofErr w:type="spellEnd"/>
      <w:r w:rsidR="007A5A60" w:rsidRPr="00CF5C8C">
        <w:rPr>
          <w:rFonts w:ascii="Calibri Light" w:eastAsiaTheme="minorEastAsia" w:hAnsi="Calibri Light" w:cs="Calibri Light"/>
          <w:sz w:val="24"/>
          <w:szCs w:val="24"/>
          <w:shd w:val="clear" w:color="auto" w:fill="FFFFFF"/>
          <w:lang w:eastAsia="en-GB"/>
        </w:rPr>
        <w:t xml:space="preserve">, </w:t>
      </w:r>
      <w:r w:rsidR="007A5A60" w:rsidRPr="00CF5C8C">
        <w:rPr>
          <w:rFonts w:ascii="Calibri Light" w:eastAsiaTheme="minorEastAsia" w:hAnsi="Calibri Light" w:cs="Calibri Light"/>
          <w:i/>
          <w:sz w:val="24"/>
          <w:szCs w:val="24"/>
          <w:shd w:val="clear" w:color="auto" w:fill="FFFFFF"/>
          <w:lang w:eastAsia="en-GB"/>
        </w:rPr>
        <w:t>etc.</w:t>
      </w:r>
      <w:r w:rsidR="007A5A60" w:rsidRPr="00CF5C8C">
        <w:rPr>
          <w:rFonts w:ascii="Calibri Light" w:eastAsiaTheme="minorEastAsia" w:hAnsi="Calibri Light" w:cs="Calibri Light"/>
          <w:sz w:val="24"/>
          <w:szCs w:val="24"/>
          <w:shd w:val="clear" w:color="auto" w:fill="FFFFFF"/>
          <w:lang w:eastAsia="en-GB"/>
        </w:rPr>
        <w:t xml:space="preserve"> – which have variable weighting to one another.</w:t>
      </w:r>
    </w:p>
    <w:p w14:paraId="1EDD0094" w14:textId="77777777" w:rsidR="00E524D5" w:rsidRPr="00CF5C8C" w:rsidRDefault="00E524D5" w:rsidP="0088732A">
      <w:pPr>
        <w:spacing w:after="0" w:line="360" w:lineRule="auto"/>
        <w:jc w:val="both"/>
        <w:rPr>
          <w:rFonts w:ascii="Calibri Light" w:eastAsiaTheme="minorEastAsia" w:hAnsi="Calibri Light" w:cs="Calibri Light"/>
          <w:sz w:val="24"/>
          <w:szCs w:val="24"/>
          <w:shd w:val="clear" w:color="auto" w:fill="FFFFFF"/>
          <w:lang w:eastAsia="en-GB"/>
        </w:rPr>
      </w:pPr>
    </w:p>
    <w:p w14:paraId="1F6BE178" w14:textId="69158841" w:rsidR="00E524D5" w:rsidRPr="00CF5C8C" w:rsidRDefault="007A5A60" w:rsidP="0088732A">
      <w:pPr>
        <w:spacing w:after="0" w:line="360" w:lineRule="auto"/>
        <w:jc w:val="both"/>
        <w:rPr>
          <w:rFonts w:ascii="Calibri Light" w:eastAsiaTheme="minorEastAsia" w:hAnsi="Calibri Light" w:cs="Calibri Light"/>
          <w:sz w:val="24"/>
          <w:szCs w:val="24"/>
          <w:shd w:val="clear" w:color="auto" w:fill="FFFFFF"/>
          <w:lang w:eastAsia="en-GB"/>
        </w:rPr>
      </w:pPr>
      <w:r w:rsidRPr="00CF5C8C">
        <w:rPr>
          <w:rFonts w:ascii="Calibri Light" w:eastAsiaTheme="minorEastAsia" w:hAnsi="Calibri Light" w:cs="Calibri Light"/>
          <w:sz w:val="24"/>
          <w:szCs w:val="24"/>
          <w:shd w:val="clear" w:color="auto" w:fill="FFFFFF"/>
          <w:lang w:eastAsia="en-GB"/>
        </w:rPr>
        <w:t>So, w</w:t>
      </w:r>
      <w:r w:rsidR="00E524D5" w:rsidRPr="00CF5C8C">
        <w:rPr>
          <w:rFonts w:ascii="Calibri Light" w:eastAsiaTheme="minorEastAsia" w:hAnsi="Calibri Light" w:cs="Calibri Light"/>
          <w:sz w:val="24"/>
          <w:szCs w:val="24"/>
          <w:shd w:val="clear" w:color="auto" w:fill="FFFFFF"/>
          <w:lang w:eastAsia="en-GB"/>
        </w:rPr>
        <w:t xml:space="preserve">hilst the self is a powerful factor in human behaviour within a </w:t>
      </w:r>
      <w:proofErr w:type="spellStart"/>
      <w:r w:rsidR="00E524D5" w:rsidRPr="00CF5C8C">
        <w:rPr>
          <w:rFonts w:ascii="Calibri Light" w:eastAsiaTheme="minorEastAsia" w:hAnsi="Calibri Light" w:cs="Calibri Light"/>
          <w:sz w:val="24"/>
          <w:szCs w:val="24"/>
          <w:shd w:val="clear" w:color="auto" w:fill="FFFFFF"/>
          <w:lang w:eastAsia="en-GB"/>
        </w:rPr>
        <w:t>marketised</w:t>
      </w:r>
      <w:proofErr w:type="spellEnd"/>
      <w:r w:rsidR="00E524D5" w:rsidRPr="00CF5C8C">
        <w:rPr>
          <w:rFonts w:ascii="Calibri Light" w:eastAsiaTheme="minorEastAsia" w:hAnsi="Calibri Light" w:cs="Calibri Light"/>
          <w:sz w:val="24"/>
          <w:szCs w:val="24"/>
          <w:shd w:val="clear" w:color="auto" w:fill="FFFFFF"/>
          <w:lang w:eastAsia="en-GB"/>
        </w:rPr>
        <w:t xml:space="preserve"> capitalist society, it is not a historical constant. Indeed, it </w:t>
      </w:r>
      <w:r w:rsidR="001372C9">
        <w:rPr>
          <w:rFonts w:ascii="Calibri Light" w:eastAsiaTheme="minorEastAsia" w:hAnsi="Calibri Light" w:cs="Calibri Light"/>
          <w:sz w:val="24"/>
          <w:szCs w:val="24"/>
          <w:shd w:val="clear" w:color="auto" w:fill="FFFFFF"/>
          <w:lang w:eastAsia="en-GB"/>
        </w:rPr>
        <w:t>may barely appear</w:t>
      </w:r>
      <w:r w:rsidR="00E524D5" w:rsidRPr="00CF5C8C">
        <w:rPr>
          <w:rFonts w:ascii="Calibri Light" w:eastAsiaTheme="minorEastAsia" w:hAnsi="Calibri Light" w:cs="Calibri Light"/>
          <w:sz w:val="24"/>
          <w:szCs w:val="24"/>
          <w:shd w:val="clear" w:color="auto" w:fill="FFFFFF"/>
          <w:lang w:eastAsia="en-GB"/>
        </w:rPr>
        <w:t xml:space="preserve"> in the cultural traces left by early human societies. Marx</w:t>
      </w:r>
      <w:r w:rsidR="00E524D5" w:rsidRPr="00CF5C8C">
        <w:rPr>
          <w:rFonts w:ascii="Calibri Light" w:eastAsiaTheme="minorEastAsia" w:hAnsi="Calibri Light" w:cs="Calibri Light"/>
          <w:sz w:val="24"/>
          <w:szCs w:val="24"/>
          <w:shd w:val="clear" w:color="auto" w:fill="FFFFFF"/>
          <w:lang w:eastAsia="en-GB"/>
        </w:rPr>
        <w:fldChar w:fldCharType="begin"/>
      </w:r>
      <w:r w:rsidR="00E524D5" w:rsidRPr="00CF5C8C">
        <w:rPr>
          <w:rFonts w:ascii="Calibri Light" w:eastAsiaTheme="minorEastAsia" w:hAnsi="Calibri Light" w:cs="Calibri Light"/>
          <w:sz w:val="21"/>
          <w:szCs w:val="21"/>
          <w:lang w:eastAsia="en-GB"/>
        </w:rPr>
        <w:instrText xml:space="preserve"> XE "</w:instrText>
      </w:r>
      <w:r w:rsidR="00E524D5" w:rsidRPr="00CF5C8C">
        <w:rPr>
          <w:rFonts w:ascii="Calibri Light" w:eastAsiaTheme="minorEastAsia" w:hAnsi="Calibri Light" w:cs="Calibri Light"/>
          <w:sz w:val="24"/>
          <w:szCs w:val="24"/>
          <w:lang w:eastAsia="en-GB"/>
        </w:rPr>
        <w:instrText>Marx</w:instrText>
      </w:r>
      <w:r w:rsidR="00E524D5" w:rsidRPr="00CF5C8C">
        <w:rPr>
          <w:rFonts w:ascii="Calibri Light" w:eastAsiaTheme="minorEastAsia" w:hAnsi="Calibri Light" w:cs="Calibri Light"/>
          <w:sz w:val="21"/>
          <w:szCs w:val="21"/>
          <w:lang w:eastAsia="en-GB"/>
        </w:rPr>
        <w:instrText xml:space="preserve">" </w:instrText>
      </w:r>
      <w:r w:rsidR="00E524D5" w:rsidRPr="00CF5C8C">
        <w:rPr>
          <w:rFonts w:ascii="Calibri Light" w:eastAsiaTheme="minorEastAsia" w:hAnsi="Calibri Light" w:cs="Calibri Light"/>
          <w:sz w:val="24"/>
          <w:szCs w:val="24"/>
          <w:shd w:val="clear" w:color="auto" w:fill="FFFFFF"/>
          <w:lang w:eastAsia="en-GB"/>
        </w:rPr>
        <w:fldChar w:fldCharType="end"/>
      </w:r>
      <w:r w:rsidR="00E524D5" w:rsidRPr="00CF5C8C">
        <w:rPr>
          <w:rFonts w:ascii="Calibri Light" w:eastAsiaTheme="minorEastAsia" w:hAnsi="Calibri Light" w:cs="Calibri Light"/>
          <w:sz w:val="24"/>
          <w:szCs w:val="24"/>
          <w:shd w:val="clear" w:color="auto" w:fill="FFFFFF"/>
          <w:lang w:eastAsia="en-GB"/>
        </w:rPr>
        <w:t xml:space="preserve"> and Engels</w:t>
      </w:r>
      <w:r w:rsidR="00E524D5" w:rsidRPr="00CF5C8C">
        <w:rPr>
          <w:rFonts w:ascii="Calibri Light" w:eastAsiaTheme="minorEastAsia" w:hAnsi="Calibri Light" w:cs="Calibri Light"/>
          <w:sz w:val="24"/>
          <w:szCs w:val="24"/>
          <w:shd w:val="clear" w:color="auto" w:fill="FFFFFF"/>
          <w:lang w:eastAsia="en-GB"/>
        </w:rPr>
        <w:fldChar w:fldCharType="begin"/>
      </w:r>
      <w:r w:rsidR="00E524D5" w:rsidRPr="00CF5C8C">
        <w:rPr>
          <w:rFonts w:ascii="Calibri Light" w:eastAsiaTheme="minorEastAsia" w:hAnsi="Calibri Light" w:cs="Calibri Light"/>
          <w:sz w:val="21"/>
          <w:szCs w:val="21"/>
          <w:lang w:eastAsia="en-GB"/>
        </w:rPr>
        <w:instrText xml:space="preserve"> XE "</w:instrText>
      </w:r>
      <w:r w:rsidR="00E524D5" w:rsidRPr="00CF5C8C">
        <w:rPr>
          <w:rFonts w:ascii="Calibri Light" w:eastAsiaTheme="minorEastAsia" w:hAnsi="Calibri Light" w:cs="Calibri Light"/>
          <w:sz w:val="24"/>
          <w:szCs w:val="24"/>
          <w:lang w:eastAsia="en-GB"/>
        </w:rPr>
        <w:instrText>Engels, Frederick</w:instrText>
      </w:r>
      <w:r w:rsidR="00E524D5" w:rsidRPr="00CF5C8C">
        <w:rPr>
          <w:rFonts w:ascii="Calibri Light" w:eastAsiaTheme="minorEastAsia" w:hAnsi="Calibri Light" w:cs="Calibri Light"/>
          <w:sz w:val="21"/>
          <w:szCs w:val="21"/>
          <w:lang w:eastAsia="en-GB"/>
        </w:rPr>
        <w:instrText xml:space="preserve">" </w:instrText>
      </w:r>
      <w:r w:rsidR="00E524D5" w:rsidRPr="00CF5C8C">
        <w:rPr>
          <w:rFonts w:ascii="Calibri Light" w:eastAsiaTheme="minorEastAsia" w:hAnsi="Calibri Light" w:cs="Calibri Light"/>
          <w:sz w:val="24"/>
          <w:szCs w:val="24"/>
          <w:shd w:val="clear" w:color="auto" w:fill="FFFFFF"/>
          <w:lang w:eastAsia="en-GB"/>
        </w:rPr>
        <w:fldChar w:fldCharType="end"/>
      </w:r>
      <w:r w:rsidR="00E524D5" w:rsidRPr="00CF5C8C">
        <w:rPr>
          <w:rFonts w:ascii="Calibri Light" w:eastAsiaTheme="minorEastAsia" w:hAnsi="Calibri Light" w:cs="Calibri Light"/>
          <w:sz w:val="24"/>
          <w:szCs w:val="24"/>
          <w:shd w:val="clear" w:color="auto" w:fill="FFFFFF"/>
          <w:lang w:eastAsia="en-GB"/>
        </w:rPr>
        <w:t xml:space="preserve"> in their later writings commented upon the ‘primitive communism’ of pre-capitalist clan and tribal societies. Examples could be found in archaeological evidence around the world. Engels</w:t>
      </w:r>
      <w:r w:rsidR="00E524D5" w:rsidRPr="00CF5C8C">
        <w:rPr>
          <w:rFonts w:ascii="Calibri Light" w:eastAsiaTheme="minorEastAsia" w:hAnsi="Calibri Light" w:cs="Calibri Light"/>
          <w:sz w:val="24"/>
          <w:szCs w:val="24"/>
          <w:shd w:val="clear" w:color="auto" w:fill="FFFFFF"/>
          <w:lang w:eastAsia="en-GB"/>
        </w:rPr>
        <w:fldChar w:fldCharType="begin"/>
      </w:r>
      <w:r w:rsidR="00E524D5" w:rsidRPr="00CF5C8C">
        <w:rPr>
          <w:rFonts w:ascii="Calibri Light" w:eastAsiaTheme="minorEastAsia" w:hAnsi="Calibri Light" w:cs="Calibri Light"/>
          <w:sz w:val="21"/>
          <w:szCs w:val="21"/>
          <w:lang w:eastAsia="en-GB"/>
        </w:rPr>
        <w:instrText xml:space="preserve"> XE "</w:instrText>
      </w:r>
      <w:r w:rsidR="00E524D5" w:rsidRPr="00CF5C8C">
        <w:rPr>
          <w:rFonts w:ascii="Calibri Light" w:eastAsiaTheme="minorEastAsia" w:hAnsi="Calibri Light" w:cs="Calibri Light"/>
          <w:sz w:val="24"/>
          <w:szCs w:val="24"/>
          <w:lang w:eastAsia="en-GB"/>
        </w:rPr>
        <w:instrText>Engels, Frederick</w:instrText>
      </w:r>
      <w:r w:rsidR="00E524D5" w:rsidRPr="00CF5C8C">
        <w:rPr>
          <w:rFonts w:ascii="Calibri Light" w:eastAsiaTheme="minorEastAsia" w:hAnsi="Calibri Light" w:cs="Calibri Light"/>
          <w:sz w:val="21"/>
          <w:szCs w:val="21"/>
          <w:lang w:eastAsia="en-GB"/>
        </w:rPr>
        <w:instrText xml:space="preserve">" </w:instrText>
      </w:r>
      <w:r w:rsidR="00E524D5" w:rsidRPr="00CF5C8C">
        <w:rPr>
          <w:rFonts w:ascii="Calibri Light" w:eastAsiaTheme="minorEastAsia" w:hAnsi="Calibri Light" w:cs="Calibri Light"/>
          <w:sz w:val="24"/>
          <w:szCs w:val="24"/>
          <w:shd w:val="clear" w:color="auto" w:fill="FFFFFF"/>
          <w:lang w:eastAsia="en-GB"/>
        </w:rPr>
        <w:fldChar w:fldCharType="end"/>
      </w:r>
      <w:r w:rsidR="00E524D5" w:rsidRPr="00CF5C8C">
        <w:rPr>
          <w:rFonts w:ascii="Calibri Light" w:eastAsiaTheme="minorEastAsia" w:hAnsi="Calibri Light" w:cs="Calibri Light"/>
          <w:sz w:val="24"/>
          <w:szCs w:val="24"/>
          <w:shd w:val="clear" w:color="auto" w:fill="FFFFFF"/>
          <w:lang w:eastAsia="en-GB"/>
        </w:rPr>
        <w:t xml:space="preserve"> particularly traced the cultural and sexual-pairing rituals of these communal, ‘gentile’ societies in</w:t>
      </w:r>
      <w:bookmarkStart w:id="151" w:name="_Hlk64924886"/>
      <w:r w:rsidR="00E524D5" w:rsidRPr="00CF5C8C">
        <w:rPr>
          <w:rFonts w:ascii="Calibri Light" w:eastAsiaTheme="minorEastAsia" w:hAnsi="Calibri Light" w:cs="Calibri Light"/>
          <w:sz w:val="24"/>
          <w:szCs w:val="24"/>
          <w:shd w:val="clear" w:color="auto" w:fill="FFFFFF"/>
          <w:lang w:eastAsia="en-GB"/>
        </w:rPr>
        <w:t xml:space="preserve"> </w:t>
      </w:r>
      <w:r w:rsidR="00E524D5" w:rsidRPr="00CF5C8C">
        <w:rPr>
          <w:rFonts w:ascii="Calibri Light" w:eastAsia="Calibri" w:hAnsi="Calibri Light" w:cs="Calibri Light"/>
          <w:i/>
          <w:sz w:val="24"/>
          <w:szCs w:val="24"/>
          <w:lang w:eastAsia="en-GB"/>
        </w:rPr>
        <w:t xml:space="preserve">The Origins of the Family, Private Property and the </w:t>
      </w:r>
      <w:r w:rsidR="00E524D5" w:rsidRPr="00A74B2B">
        <w:rPr>
          <w:rFonts w:ascii="Calibri Light" w:eastAsia="Calibri" w:hAnsi="Calibri Light" w:cs="Calibri Light"/>
          <w:iCs/>
          <w:sz w:val="24"/>
          <w:szCs w:val="24"/>
          <w:lang w:eastAsia="en-GB"/>
        </w:rPr>
        <w:t>State</w:t>
      </w:r>
      <w:bookmarkEnd w:id="151"/>
      <w:r w:rsidR="00A74B2B" w:rsidRPr="00A74B2B">
        <w:rPr>
          <w:rFonts w:ascii="Calibri Light" w:eastAsia="Calibri" w:hAnsi="Calibri Light" w:cs="Calibri Light"/>
          <w:iCs/>
          <w:sz w:val="24"/>
          <w:szCs w:val="24"/>
          <w:lang w:eastAsia="en-GB"/>
        </w:rPr>
        <w:t xml:space="preserve"> (1884)</w:t>
      </w:r>
      <w:r w:rsidR="00A74B2B">
        <w:rPr>
          <w:rFonts w:ascii="Calibri Light" w:eastAsia="Calibri" w:hAnsi="Calibri Light" w:cs="Calibri Light"/>
          <w:iCs/>
          <w:sz w:val="24"/>
          <w:szCs w:val="24"/>
          <w:lang w:eastAsia="en-GB"/>
        </w:rPr>
        <w:t>.</w:t>
      </w:r>
      <w:r w:rsidR="00E524D5" w:rsidRPr="00A74B2B">
        <w:rPr>
          <w:rFonts w:ascii="Calibri Light" w:eastAsia="Calibri" w:hAnsi="Calibri Light" w:cs="Calibri Light"/>
          <w:iCs/>
          <w:sz w:val="24"/>
          <w:szCs w:val="24"/>
          <w:vertAlign w:val="superscript"/>
          <w:lang w:eastAsia="en-GB"/>
        </w:rPr>
        <w:footnoteReference w:id="468"/>
      </w:r>
      <w:r w:rsidR="00A74B2B">
        <w:rPr>
          <w:rFonts w:ascii="Calibri Light" w:eastAsia="Calibri" w:hAnsi="Calibri Light" w:cs="Calibri Light"/>
          <w:iCs/>
          <w:sz w:val="24"/>
          <w:szCs w:val="24"/>
          <w:lang w:eastAsia="en-GB"/>
        </w:rPr>
        <w:t xml:space="preserve"> </w:t>
      </w:r>
      <w:r w:rsidR="00E524D5" w:rsidRPr="00CF5C8C">
        <w:rPr>
          <w:rFonts w:ascii="Calibri Light" w:eastAsiaTheme="minorEastAsia" w:hAnsi="Calibri Light" w:cs="Calibri Light"/>
          <w:sz w:val="24"/>
          <w:szCs w:val="24"/>
          <w:shd w:val="clear" w:color="auto" w:fill="FFFFFF"/>
          <w:lang w:eastAsia="en-GB"/>
        </w:rPr>
        <w:t>Highlighting the suppression of common ownership by the rise of capitalism and imperialist powers, Engels</w:t>
      </w:r>
      <w:r w:rsidR="00E524D5" w:rsidRPr="00CF5C8C">
        <w:rPr>
          <w:rFonts w:ascii="Calibri Light" w:eastAsiaTheme="minorEastAsia" w:hAnsi="Calibri Light" w:cs="Calibri Light"/>
          <w:sz w:val="24"/>
          <w:szCs w:val="24"/>
          <w:shd w:val="clear" w:color="auto" w:fill="FFFFFF"/>
          <w:lang w:eastAsia="en-GB"/>
        </w:rPr>
        <w:fldChar w:fldCharType="begin"/>
      </w:r>
      <w:r w:rsidR="00E524D5" w:rsidRPr="00CF5C8C">
        <w:rPr>
          <w:rFonts w:ascii="Calibri Light" w:eastAsiaTheme="minorEastAsia" w:hAnsi="Calibri Light" w:cs="Calibri Light"/>
          <w:sz w:val="21"/>
          <w:szCs w:val="21"/>
          <w:lang w:eastAsia="en-GB"/>
        </w:rPr>
        <w:instrText xml:space="preserve"> XE "</w:instrText>
      </w:r>
      <w:r w:rsidR="00E524D5" w:rsidRPr="00CF5C8C">
        <w:rPr>
          <w:rFonts w:ascii="Calibri Light" w:eastAsiaTheme="minorEastAsia" w:hAnsi="Calibri Light" w:cs="Calibri Light"/>
          <w:sz w:val="24"/>
          <w:szCs w:val="24"/>
          <w:lang w:eastAsia="en-GB"/>
        </w:rPr>
        <w:instrText>Engels, Frederick</w:instrText>
      </w:r>
      <w:r w:rsidR="00E524D5" w:rsidRPr="00CF5C8C">
        <w:rPr>
          <w:rFonts w:ascii="Calibri Light" w:eastAsiaTheme="minorEastAsia" w:hAnsi="Calibri Light" w:cs="Calibri Light"/>
          <w:sz w:val="21"/>
          <w:szCs w:val="21"/>
          <w:lang w:eastAsia="en-GB"/>
        </w:rPr>
        <w:instrText xml:space="preserve">" </w:instrText>
      </w:r>
      <w:r w:rsidR="00E524D5" w:rsidRPr="00CF5C8C">
        <w:rPr>
          <w:rFonts w:ascii="Calibri Light" w:eastAsiaTheme="minorEastAsia" w:hAnsi="Calibri Light" w:cs="Calibri Light"/>
          <w:sz w:val="24"/>
          <w:szCs w:val="24"/>
          <w:shd w:val="clear" w:color="auto" w:fill="FFFFFF"/>
          <w:lang w:eastAsia="en-GB"/>
        </w:rPr>
        <w:fldChar w:fldCharType="end"/>
      </w:r>
      <w:r w:rsidR="00E524D5" w:rsidRPr="00CF5C8C">
        <w:rPr>
          <w:rFonts w:ascii="Calibri Light" w:eastAsiaTheme="minorEastAsia" w:hAnsi="Calibri Light" w:cs="Calibri Light"/>
          <w:sz w:val="24"/>
          <w:szCs w:val="24"/>
          <w:shd w:val="clear" w:color="auto" w:fill="FFFFFF"/>
          <w:lang w:eastAsia="en-GB"/>
        </w:rPr>
        <w:t xml:space="preserve"> </w:t>
      </w:r>
      <w:r w:rsidR="00623E31">
        <w:rPr>
          <w:rFonts w:ascii="Calibri Light" w:eastAsiaTheme="minorEastAsia" w:hAnsi="Calibri Light" w:cs="Calibri Light"/>
          <w:sz w:val="24"/>
          <w:szCs w:val="24"/>
          <w:shd w:val="clear" w:color="auto" w:fill="FFFFFF"/>
          <w:lang w:eastAsia="en-GB"/>
        </w:rPr>
        <w:t xml:space="preserve">later </w:t>
      </w:r>
      <w:r w:rsidR="00E524D5" w:rsidRPr="00CF5C8C">
        <w:rPr>
          <w:rFonts w:ascii="Calibri Light" w:eastAsiaTheme="minorEastAsia" w:hAnsi="Calibri Light" w:cs="Calibri Light"/>
          <w:sz w:val="24"/>
          <w:szCs w:val="24"/>
          <w:shd w:val="clear" w:color="auto" w:fill="FFFFFF"/>
          <w:lang w:eastAsia="en-GB"/>
        </w:rPr>
        <w:t>wrote:</w:t>
      </w:r>
    </w:p>
    <w:p w14:paraId="08B578D0" w14:textId="77777777" w:rsidR="00E524D5" w:rsidRPr="00CF5C8C" w:rsidRDefault="00E524D5" w:rsidP="0088732A">
      <w:pPr>
        <w:spacing w:after="0" w:line="360" w:lineRule="auto"/>
        <w:rPr>
          <w:rFonts w:ascii="Calibri Light" w:eastAsia="Calibri" w:hAnsi="Calibri Light" w:cs="Calibri Light"/>
          <w:sz w:val="24"/>
          <w:szCs w:val="24"/>
          <w:lang w:eastAsia="en-GB"/>
        </w:rPr>
      </w:pPr>
    </w:p>
    <w:p w14:paraId="34E86A3A" w14:textId="77777777" w:rsidR="00E524D5" w:rsidRPr="00CF5C8C" w:rsidRDefault="00E524D5" w:rsidP="0088732A">
      <w:pPr>
        <w:autoSpaceDE w:val="0"/>
        <w:autoSpaceDN w:val="0"/>
        <w:adjustRightInd w:val="0"/>
        <w:spacing w:after="0" w:line="360" w:lineRule="auto"/>
        <w:ind w:left="567" w:right="567"/>
        <w:jc w:val="both"/>
        <w:rPr>
          <w:rFonts w:ascii="Calibri Light" w:eastAsiaTheme="minorEastAsia" w:hAnsi="Calibri Light" w:cs="Calibri Light"/>
          <w:sz w:val="24"/>
          <w:szCs w:val="24"/>
          <w:lang w:eastAsia="en-GB"/>
        </w:rPr>
      </w:pPr>
      <w:r w:rsidRPr="00CF5C8C">
        <w:rPr>
          <w:rFonts w:ascii="Calibri Light" w:eastAsiaTheme="minorEastAsia" w:hAnsi="Calibri Light" w:cs="Calibri Light"/>
          <w:i/>
          <w:sz w:val="24"/>
          <w:szCs w:val="24"/>
          <w:lang w:eastAsia="en-GB"/>
        </w:rPr>
        <w:t xml:space="preserve">It prevailed among the Germans, Celts, Indians — in short, </w:t>
      </w:r>
      <w:proofErr w:type="gramStart"/>
      <w:r w:rsidRPr="00CF5C8C">
        <w:rPr>
          <w:rFonts w:ascii="Calibri Light" w:eastAsiaTheme="minorEastAsia" w:hAnsi="Calibri Light" w:cs="Calibri Light"/>
          <w:i/>
          <w:sz w:val="24"/>
          <w:szCs w:val="24"/>
          <w:lang w:eastAsia="en-GB"/>
        </w:rPr>
        <w:t>all of</w:t>
      </w:r>
      <w:proofErr w:type="gramEnd"/>
      <w:r w:rsidRPr="00CF5C8C">
        <w:rPr>
          <w:rFonts w:ascii="Calibri Light" w:eastAsiaTheme="minorEastAsia" w:hAnsi="Calibri Light" w:cs="Calibri Light"/>
          <w:i/>
          <w:sz w:val="24"/>
          <w:szCs w:val="24"/>
          <w:lang w:eastAsia="en-GB"/>
        </w:rPr>
        <w:t xml:space="preserve"> the Indo-European peoples in primeval times; it was only recently suppressed by force in Ireland and Scotland, and although it is dying out, still occurs here and there in Germany today.</w:t>
      </w:r>
      <w:r w:rsidRPr="00CF5C8C">
        <w:rPr>
          <w:rFonts w:ascii="Calibri Light" w:eastAsiaTheme="minorEastAsia" w:hAnsi="Calibri Light" w:cs="Calibri Light"/>
          <w:sz w:val="24"/>
          <w:szCs w:val="24"/>
          <w:vertAlign w:val="superscript"/>
          <w:lang w:eastAsia="en-GB"/>
        </w:rPr>
        <w:footnoteReference w:id="469"/>
      </w:r>
    </w:p>
    <w:p w14:paraId="5340026B" w14:textId="77777777" w:rsidR="00E524D5" w:rsidRPr="00CF5C8C" w:rsidRDefault="00E524D5" w:rsidP="0088732A">
      <w:pPr>
        <w:spacing w:after="0" w:line="360" w:lineRule="auto"/>
        <w:jc w:val="both"/>
        <w:rPr>
          <w:rFonts w:ascii="Calibri Light" w:eastAsiaTheme="minorEastAsia" w:hAnsi="Calibri Light" w:cs="Calibri Light"/>
          <w:sz w:val="24"/>
          <w:szCs w:val="24"/>
          <w:shd w:val="clear" w:color="auto" w:fill="FFFFFF"/>
          <w:lang w:eastAsia="en-GB"/>
        </w:rPr>
      </w:pPr>
    </w:p>
    <w:p w14:paraId="59A9AA6C" w14:textId="77777777" w:rsidR="00E524D5" w:rsidRPr="00CF5C8C" w:rsidRDefault="00E524D5" w:rsidP="0088732A">
      <w:pPr>
        <w:spacing w:after="0" w:line="360" w:lineRule="auto"/>
        <w:jc w:val="both"/>
        <w:rPr>
          <w:rFonts w:ascii="Calibri Light" w:eastAsiaTheme="minorEastAsia" w:hAnsi="Calibri Light" w:cs="Calibri Light"/>
          <w:sz w:val="24"/>
          <w:szCs w:val="24"/>
          <w:lang w:eastAsia="en-GB"/>
        </w:rPr>
      </w:pPr>
      <w:r w:rsidRPr="00CF5C8C">
        <w:rPr>
          <w:rFonts w:ascii="Calibri Light" w:eastAsiaTheme="minorEastAsia" w:hAnsi="Calibri Light" w:cs="Calibri Light"/>
          <w:sz w:val="24"/>
          <w:szCs w:val="24"/>
          <w:lang w:eastAsia="en-GB"/>
        </w:rPr>
        <w:lastRenderedPageBreak/>
        <w:t>The absence of individual or even family possessions in such societies points to a mode-of-mind free of the elevated ego characteristic of the self under capitalism; and so quite different to our modern-day experience of ourselves.</w:t>
      </w:r>
    </w:p>
    <w:p w14:paraId="5CFBCC1F" w14:textId="77777777" w:rsidR="00E524D5" w:rsidRPr="00CF5C8C" w:rsidRDefault="00E524D5" w:rsidP="0088732A">
      <w:pPr>
        <w:spacing w:after="0" w:line="360" w:lineRule="auto"/>
        <w:jc w:val="both"/>
        <w:rPr>
          <w:rFonts w:ascii="Calibri Light" w:eastAsiaTheme="minorEastAsia" w:hAnsi="Calibri Light" w:cs="Calibri Light"/>
          <w:sz w:val="24"/>
          <w:szCs w:val="24"/>
          <w:lang w:eastAsia="en-GB"/>
        </w:rPr>
      </w:pPr>
    </w:p>
    <w:p w14:paraId="42D2A7C4" w14:textId="4F267EC2" w:rsidR="00E524D5" w:rsidRPr="00CF5C8C" w:rsidRDefault="00973DCB" w:rsidP="0088732A">
      <w:pPr>
        <w:spacing w:after="0" w:line="360" w:lineRule="auto"/>
        <w:jc w:val="both"/>
        <w:rPr>
          <w:rFonts w:ascii="Calibri Light" w:eastAsiaTheme="minorEastAsia" w:hAnsi="Calibri Light" w:cs="Calibri Light"/>
          <w:sz w:val="24"/>
          <w:szCs w:val="24"/>
          <w:lang w:eastAsia="en-GB"/>
        </w:rPr>
      </w:pPr>
      <w:r>
        <w:rPr>
          <w:rFonts w:ascii="Calibri Light" w:eastAsiaTheme="minorEastAsia" w:hAnsi="Calibri Light" w:cs="Calibri Light"/>
          <w:sz w:val="24"/>
          <w:szCs w:val="24"/>
          <w:lang w:eastAsia="en-GB"/>
        </w:rPr>
        <w:t>Finally</w:t>
      </w:r>
      <w:r w:rsidR="00E524D5" w:rsidRPr="00CF5C8C">
        <w:rPr>
          <w:rFonts w:ascii="Calibri Light" w:eastAsiaTheme="minorEastAsia" w:hAnsi="Calibri Light" w:cs="Calibri Light"/>
          <w:sz w:val="24"/>
          <w:szCs w:val="24"/>
          <w:lang w:eastAsia="en-GB"/>
        </w:rPr>
        <w:t xml:space="preserve">, a mode-of-mind, with varying degrees of separation of individual identity from the collectivism of the tribe or clan, </w:t>
      </w:r>
      <w:r w:rsidR="00E524D5" w:rsidRPr="00CF5C8C">
        <w:rPr>
          <w:rFonts w:ascii="Calibri Light" w:eastAsiaTheme="minorEastAsia" w:hAnsi="Calibri Light" w:cs="Calibri Light"/>
          <w:i/>
          <w:sz w:val="24"/>
          <w:szCs w:val="24"/>
          <w:lang w:eastAsia="en-GB"/>
        </w:rPr>
        <w:t>etc.</w:t>
      </w:r>
      <w:r w:rsidR="00E524D5" w:rsidRPr="00CF5C8C">
        <w:rPr>
          <w:rFonts w:ascii="Calibri Light" w:eastAsiaTheme="minorEastAsia" w:hAnsi="Calibri Light" w:cs="Calibri Light"/>
          <w:sz w:val="24"/>
          <w:szCs w:val="24"/>
          <w:lang w:eastAsia="en-GB"/>
        </w:rPr>
        <w:t xml:space="preserve"> must be ‘fixed’ into an enduring operational structure, embedded at an early stage of individual development,</w:t>
      </w:r>
      <w:r w:rsidR="005B10D4" w:rsidRPr="00CF5C8C">
        <w:rPr>
          <w:rFonts w:ascii="Calibri Light" w:eastAsiaTheme="minorEastAsia" w:hAnsi="Calibri Light" w:cs="Calibri Light"/>
          <w:sz w:val="24"/>
          <w:szCs w:val="24"/>
          <w:lang w:eastAsia="en-GB"/>
        </w:rPr>
        <w:t xml:space="preserve"> to </w:t>
      </w:r>
      <w:r w:rsidR="00E524D5" w:rsidRPr="00CF5C8C">
        <w:rPr>
          <w:rFonts w:ascii="Calibri Light" w:eastAsiaTheme="minorEastAsia" w:hAnsi="Calibri Light" w:cs="Calibri Light"/>
          <w:sz w:val="24"/>
          <w:szCs w:val="24"/>
          <w:lang w:eastAsia="en-GB"/>
        </w:rPr>
        <w:t>internalise, introject and idealise correctly the material and cultural objects of the group. The mode-of-mind, once established, will align the child, the adolescent, and the young adult successfully towards their social position. It belongs to the type of society that it serves.</w:t>
      </w:r>
      <w:r w:rsidR="00E524D5" w:rsidRPr="00CF5C8C">
        <w:rPr>
          <w:rFonts w:ascii="Calibri Light" w:eastAsiaTheme="minorEastAsia" w:hAnsi="Calibri Light" w:cs="Calibri Light"/>
          <w:sz w:val="24"/>
          <w:szCs w:val="24"/>
          <w:vertAlign w:val="superscript"/>
          <w:lang w:eastAsia="en-GB"/>
        </w:rPr>
        <w:footnoteReference w:id="470"/>
      </w:r>
      <w:r w:rsidR="00E524D5" w:rsidRPr="00CF5C8C">
        <w:rPr>
          <w:rFonts w:ascii="Calibri Light" w:eastAsiaTheme="minorEastAsia" w:hAnsi="Calibri Light" w:cs="Calibri Light"/>
          <w:sz w:val="24"/>
          <w:szCs w:val="24"/>
          <w:lang w:eastAsia="en-GB"/>
        </w:rPr>
        <w:t xml:space="preserve"> </w:t>
      </w:r>
      <w:bookmarkStart w:id="152" w:name="_Hlk80191730"/>
      <w:bookmarkEnd w:id="152"/>
    </w:p>
    <w:p w14:paraId="7300D9FC" w14:textId="77777777" w:rsidR="004105AB" w:rsidRPr="00CF5C8C" w:rsidRDefault="004105AB" w:rsidP="0088732A">
      <w:pPr>
        <w:spacing w:after="0" w:line="360" w:lineRule="auto"/>
        <w:jc w:val="both"/>
        <w:rPr>
          <w:rFonts w:asciiTheme="majorHAnsi" w:eastAsiaTheme="minorEastAsia" w:hAnsiTheme="majorHAnsi" w:cstheme="majorHAnsi"/>
          <w:sz w:val="24"/>
          <w:szCs w:val="24"/>
          <w:lang w:eastAsia="en-GB"/>
        </w:rPr>
      </w:pPr>
    </w:p>
    <w:p w14:paraId="02B79B3A" w14:textId="5A1EC684" w:rsidR="004105AB" w:rsidRPr="00CF5C8C" w:rsidRDefault="008803E7" w:rsidP="0088732A">
      <w:pPr>
        <w:pStyle w:val="Heading2"/>
        <w:spacing w:before="0" w:line="360" w:lineRule="auto"/>
        <w:rPr>
          <w:rFonts w:eastAsiaTheme="minorEastAsia"/>
        </w:rPr>
      </w:pPr>
      <w:bookmarkStart w:id="153" w:name="_Toc236312041"/>
      <w:r w:rsidRPr="00CF5C8C">
        <w:rPr>
          <w:rFonts w:eastAsiaTheme="minorEastAsia"/>
        </w:rPr>
        <w:t>Health</w:t>
      </w:r>
      <w:r w:rsidR="004105AB" w:rsidRPr="00CF5C8C">
        <w:rPr>
          <w:rFonts w:eastAsiaTheme="minorEastAsia"/>
        </w:rPr>
        <w:t>, gender and sex</w:t>
      </w:r>
      <w:bookmarkEnd w:id="153"/>
    </w:p>
    <w:p w14:paraId="515D730D" w14:textId="77777777" w:rsidR="008803E7" w:rsidRPr="00CF5C8C" w:rsidRDefault="008803E7" w:rsidP="0088732A">
      <w:pPr>
        <w:spacing w:after="0" w:line="360" w:lineRule="auto"/>
        <w:jc w:val="both"/>
        <w:rPr>
          <w:rFonts w:asciiTheme="majorHAnsi" w:eastAsiaTheme="minorEastAsia" w:hAnsiTheme="majorHAnsi" w:cstheme="majorHAnsi"/>
          <w:b/>
          <w:bCs/>
          <w:iCs/>
          <w:color w:val="0070C0"/>
          <w:sz w:val="24"/>
          <w:szCs w:val="24"/>
          <w:lang w:eastAsia="en-GB"/>
        </w:rPr>
      </w:pPr>
    </w:p>
    <w:p w14:paraId="0B0E6A76" w14:textId="0E26B96E" w:rsidR="00263221" w:rsidRPr="00CF5C8C" w:rsidRDefault="00263221" w:rsidP="0088732A">
      <w:pPr>
        <w:spacing w:after="0" w:line="360" w:lineRule="auto"/>
        <w:jc w:val="both"/>
        <w:rPr>
          <w:rFonts w:ascii="Calibri Light" w:eastAsiaTheme="minorEastAsia" w:hAnsi="Calibri Light" w:cs="Calibri Light"/>
          <w:sz w:val="24"/>
          <w:szCs w:val="24"/>
          <w:lang w:eastAsia="en-GB"/>
        </w:rPr>
      </w:pPr>
      <w:r w:rsidRPr="00CF5C8C">
        <w:rPr>
          <w:rFonts w:ascii="Calibri Light" w:eastAsiaTheme="minorEastAsia" w:hAnsi="Calibri Light" w:cs="Calibri Light"/>
          <w:sz w:val="24"/>
          <w:szCs w:val="24"/>
          <w:lang w:eastAsia="en-GB"/>
        </w:rPr>
        <w:t>We have already seen how for theorists of dialectical biology</w:t>
      </w:r>
      <w:r w:rsidR="00901B2E">
        <w:rPr>
          <w:rFonts w:ascii="Calibri Light" w:eastAsiaTheme="minorEastAsia" w:hAnsi="Calibri Light" w:cs="Calibri Light"/>
          <w:sz w:val="24"/>
          <w:szCs w:val="24"/>
          <w:lang w:eastAsia="en-GB"/>
        </w:rPr>
        <w:t xml:space="preserve"> </w:t>
      </w:r>
      <w:r w:rsidR="002C3451">
        <w:rPr>
          <w:rFonts w:ascii="Calibri Light" w:eastAsiaTheme="minorEastAsia" w:hAnsi="Calibri Light" w:cs="Calibri Light"/>
          <w:sz w:val="24"/>
          <w:szCs w:val="24"/>
          <w:lang w:eastAsia="en-GB"/>
        </w:rPr>
        <w:t xml:space="preserve">human behaviour in various aspects is </w:t>
      </w:r>
      <w:r w:rsidRPr="00CF5C8C">
        <w:rPr>
          <w:rFonts w:ascii="Calibri Light" w:eastAsiaTheme="minorEastAsia" w:hAnsi="Calibri Light" w:cs="Calibri Light"/>
          <w:sz w:val="24"/>
          <w:szCs w:val="24"/>
          <w:lang w:eastAsia="en-GB"/>
        </w:rPr>
        <w:t xml:space="preserve">at once biological and social. This is the result of their dialectical determinism which locates </w:t>
      </w:r>
      <w:r w:rsidR="002C3451">
        <w:rPr>
          <w:rFonts w:ascii="Calibri Light" w:eastAsiaTheme="minorEastAsia" w:hAnsi="Calibri Light" w:cs="Calibri Light"/>
          <w:sz w:val="24"/>
          <w:szCs w:val="24"/>
          <w:lang w:eastAsia="en-GB"/>
        </w:rPr>
        <w:t>it</w:t>
      </w:r>
      <w:r w:rsidRPr="00CF5C8C">
        <w:rPr>
          <w:rFonts w:ascii="Calibri Light" w:eastAsiaTheme="minorEastAsia" w:hAnsi="Calibri Light" w:cs="Calibri Light"/>
          <w:sz w:val="24"/>
          <w:szCs w:val="24"/>
          <w:lang w:eastAsia="en-GB"/>
        </w:rPr>
        <w:t xml:space="preserve"> at the ‘interpenetration’ of biological and socio-cultural factors. It is the basis of their critique of the reduction of causal explanations of human behaviour to the genetic level. They have a great deal to say particularly about the reductionist therapeutic logic that has permeated psychiatric medical practice throughout its history. </w:t>
      </w:r>
      <w:r w:rsidR="0054039C" w:rsidRPr="00CF5C8C">
        <w:rPr>
          <w:rFonts w:ascii="Calibri Light" w:eastAsiaTheme="minorEastAsia" w:hAnsi="Calibri Light" w:cs="Calibri Light"/>
          <w:sz w:val="24"/>
          <w:szCs w:val="24"/>
          <w:lang w:eastAsia="en-GB"/>
        </w:rPr>
        <w:t xml:space="preserve">But the absence of a </w:t>
      </w:r>
      <w:r w:rsidRPr="00CF5C8C">
        <w:rPr>
          <w:rFonts w:ascii="Calibri Light" w:eastAsiaTheme="minorEastAsia" w:hAnsi="Calibri Light" w:cs="Calibri Light"/>
          <w:sz w:val="24"/>
          <w:szCs w:val="24"/>
          <w:lang w:eastAsia="en-GB"/>
        </w:rPr>
        <w:t xml:space="preserve">theory-of-mind </w:t>
      </w:r>
      <w:r w:rsidRPr="00CF5C8C">
        <w:rPr>
          <w:rFonts w:ascii="Calibri Light" w:eastAsiaTheme="minorEastAsia" w:hAnsi="Calibri Light" w:cs="Calibri Light"/>
          <w:i/>
          <w:sz w:val="24"/>
          <w:szCs w:val="24"/>
          <w:lang w:eastAsia="en-GB"/>
        </w:rPr>
        <w:t>per se</w:t>
      </w:r>
      <w:r w:rsidRPr="00CF5C8C">
        <w:rPr>
          <w:rFonts w:ascii="Calibri Light" w:eastAsiaTheme="minorEastAsia" w:hAnsi="Calibri Light" w:cs="Calibri Light"/>
          <w:sz w:val="24"/>
          <w:szCs w:val="24"/>
          <w:lang w:eastAsia="en-GB"/>
        </w:rPr>
        <w:t xml:space="preserve"> </w:t>
      </w:r>
      <w:r w:rsidR="0054039C" w:rsidRPr="00CF5C8C">
        <w:rPr>
          <w:rFonts w:ascii="Calibri Light" w:eastAsiaTheme="minorEastAsia" w:hAnsi="Calibri Light" w:cs="Calibri Light"/>
          <w:sz w:val="24"/>
          <w:szCs w:val="24"/>
          <w:lang w:eastAsia="en-GB"/>
        </w:rPr>
        <w:t xml:space="preserve">frustrates a more </w:t>
      </w:r>
      <w:r w:rsidRPr="00CF5C8C">
        <w:rPr>
          <w:rFonts w:ascii="Calibri Light" w:eastAsiaTheme="minorEastAsia" w:hAnsi="Calibri Light" w:cs="Calibri Light"/>
          <w:sz w:val="24"/>
          <w:szCs w:val="24"/>
          <w:lang w:eastAsia="en-GB"/>
        </w:rPr>
        <w:t>thorough</w:t>
      </w:r>
      <w:r w:rsidR="000C4A86" w:rsidRPr="009A7537">
        <w:rPr>
          <w:rFonts w:ascii="Calibri Light" w:eastAsiaTheme="minorEastAsia" w:hAnsi="Calibri Light" w:cs="Calibri Light"/>
          <w:sz w:val="24"/>
          <w:szCs w:val="24"/>
          <w:lang w:eastAsia="en-GB"/>
        </w:rPr>
        <w:t>going</w:t>
      </w:r>
      <w:r w:rsidRPr="00CF5C8C">
        <w:rPr>
          <w:rFonts w:ascii="Calibri Light" w:eastAsiaTheme="minorEastAsia" w:hAnsi="Calibri Light" w:cs="Calibri Light"/>
          <w:sz w:val="24"/>
          <w:szCs w:val="24"/>
          <w:lang w:eastAsia="en-GB"/>
        </w:rPr>
        <w:t xml:space="preserve"> rejection of the </w:t>
      </w:r>
      <w:r w:rsidR="0054039C" w:rsidRPr="00CF5C8C">
        <w:rPr>
          <w:rFonts w:ascii="Calibri Light" w:eastAsiaTheme="minorEastAsia" w:hAnsi="Calibri Light" w:cs="Calibri Light"/>
          <w:sz w:val="24"/>
          <w:szCs w:val="24"/>
          <w:lang w:eastAsia="en-GB"/>
        </w:rPr>
        <w:t xml:space="preserve">misapplication of biology </w:t>
      </w:r>
      <w:r w:rsidR="000C4A86">
        <w:rPr>
          <w:rFonts w:ascii="Calibri Light" w:eastAsiaTheme="minorEastAsia" w:hAnsi="Calibri Light" w:cs="Calibri Light"/>
          <w:sz w:val="24"/>
          <w:szCs w:val="24"/>
          <w:lang w:eastAsia="en-GB"/>
        </w:rPr>
        <w:t xml:space="preserve">in </w:t>
      </w:r>
      <w:r w:rsidR="000C4A86" w:rsidRPr="009A7537">
        <w:rPr>
          <w:rFonts w:ascii="Calibri Light" w:eastAsiaTheme="minorEastAsia" w:hAnsi="Calibri Light" w:cs="Calibri Light"/>
          <w:sz w:val="24"/>
          <w:szCs w:val="24"/>
          <w:lang w:eastAsia="en-GB"/>
        </w:rPr>
        <w:t>explanations of</w:t>
      </w:r>
      <w:r w:rsidR="0054039C" w:rsidRPr="009A7537">
        <w:rPr>
          <w:rFonts w:ascii="Calibri Light" w:eastAsiaTheme="minorEastAsia" w:hAnsi="Calibri Light" w:cs="Calibri Light"/>
          <w:sz w:val="24"/>
          <w:szCs w:val="24"/>
          <w:lang w:eastAsia="en-GB"/>
        </w:rPr>
        <w:t xml:space="preserve"> </w:t>
      </w:r>
      <w:r w:rsidR="0054039C" w:rsidRPr="00CF5C8C">
        <w:rPr>
          <w:rFonts w:ascii="Calibri Light" w:eastAsiaTheme="minorEastAsia" w:hAnsi="Calibri Light" w:cs="Calibri Light"/>
          <w:sz w:val="24"/>
          <w:szCs w:val="24"/>
          <w:lang w:eastAsia="en-GB"/>
        </w:rPr>
        <w:t xml:space="preserve">human activity. </w:t>
      </w:r>
      <w:r w:rsidRPr="00CF5C8C">
        <w:rPr>
          <w:rFonts w:ascii="Calibri Light" w:eastAsiaTheme="minorEastAsia" w:hAnsi="Calibri Light" w:cs="Calibri Light"/>
          <w:sz w:val="24"/>
          <w:szCs w:val="24"/>
          <w:lang w:eastAsia="en-GB"/>
        </w:rPr>
        <w:t>The differentiated causalities of our model-of-</w:t>
      </w:r>
      <w:proofErr w:type="gramStart"/>
      <w:r w:rsidRPr="00CF5C8C">
        <w:rPr>
          <w:rFonts w:ascii="Calibri Light" w:eastAsiaTheme="minorEastAsia" w:hAnsi="Calibri Light" w:cs="Calibri Light"/>
          <w:sz w:val="24"/>
          <w:szCs w:val="24"/>
          <w:lang w:eastAsia="en-GB"/>
        </w:rPr>
        <w:t>mind</w:t>
      </w:r>
      <w:proofErr w:type="gramEnd"/>
      <w:r w:rsidRPr="00CF5C8C">
        <w:rPr>
          <w:rFonts w:ascii="Calibri Light" w:eastAsiaTheme="minorEastAsia" w:hAnsi="Calibri Light" w:cs="Calibri Light"/>
          <w:sz w:val="24"/>
          <w:szCs w:val="24"/>
          <w:lang w:eastAsia="en-GB"/>
        </w:rPr>
        <w:t xml:space="preserve"> however, </w:t>
      </w:r>
      <w:r w:rsidR="0054039C" w:rsidRPr="00CF5C8C">
        <w:rPr>
          <w:rFonts w:ascii="Calibri Light" w:eastAsiaTheme="minorEastAsia" w:hAnsi="Calibri Light" w:cs="Calibri Light"/>
          <w:sz w:val="24"/>
          <w:szCs w:val="24"/>
          <w:lang w:eastAsia="en-GB"/>
        </w:rPr>
        <w:t xml:space="preserve">help us to do this. They also </w:t>
      </w:r>
      <w:r w:rsidRPr="00CF5C8C">
        <w:rPr>
          <w:rFonts w:ascii="Calibri Light" w:eastAsiaTheme="minorEastAsia" w:hAnsi="Calibri Light" w:cs="Calibri Light"/>
          <w:sz w:val="24"/>
          <w:szCs w:val="24"/>
          <w:lang w:eastAsia="en-GB"/>
        </w:rPr>
        <w:t xml:space="preserve">introduce a ‘relative </w:t>
      </w:r>
      <w:r w:rsidR="002C3451">
        <w:rPr>
          <w:rFonts w:ascii="Calibri Light" w:eastAsiaTheme="minorEastAsia" w:hAnsi="Calibri Light" w:cs="Calibri Light"/>
          <w:sz w:val="24"/>
          <w:szCs w:val="24"/>
          <w:lang w:eastAsia="en-GB"/>
        </w:rPr>
        <w:t>in</w:t>
      </w:r>
      <w:r w:rsidRPr="00CF5C8C">
        <w:rPr>
          <w:rFonts w:ascii="Calibri Light" w:eastAsiaTheme="minorEastAsia" w:hAnsi="Calibri Light" w:cs="Calibri Light"/>
          <w:sz w:val="24"/>
          <w:szCs w:val="24"/>
          <w:lang w:eastAsia="en-GB"/>
        </w:rPr>
        <w:t xml:space="preserve">determinism’ into how we understand human behaviour. For whatever mode-of-mind emerges in each historical and social setting, we see the mind itself as real. In other words, whilst its origin is </w:t>
      </w:r>
      <w:r w:rsidR="002C3451">
        <w:rPr>
          <w:rFonts w:ascii="Calibri Light" w:eastAsiaTheme="minorEastAsia" w:hAnsi="Calibri Light" w:cs="Calibri Light"/>
          <w:sz w:val="24"/>
          <w:szCs w:val="24"/>
          <w:lang w:eastAsia="en-GB"/>
        </w:rPr>
        <w:t>contingent</w:t>
      </w:r>
      <w:r w:rsidRPr="00CF5C8C">
        <w:rPr>
          <w:rFonts w:ascii="Calibri Light" w:eastAsiaTheme="minorEastAsia" w:hAnsi="Calibri Light" w:cs="Calibri Light"/>
          <w:sz w:val="24"/>
          <w:szCs w:val="24"/>
          <w:lang w:eastAsia="en-GB"/>
        </w:rPr>
        <w:t>, the result of familial and developmental factors that are introjected from the external world, it becomes nonetheless an ‘internal site’ of self-</w:t>
      </w:r>
      <w:r w:rsidRPr="00CF5C8C">
        <w:rPr>
          <w:rFonts w:ascii="Calibri Light" w:eastAsiaTheme="minorEastAsia" w:hAnsi="Calibri Light" w:cs="Calibri Light"/>
          <w:sz w:val="24"/>
          <w:szCs w:val="24"/>
          <w:lang w:eastAsia="en-GB"/>
        </w:rPr>
        <w:lastRenderedPageBreak/>
        <w:t>awareness, cognition, interpretation, understanding, struggle, and decision. It is authentic as a strategic and self-determining entity, albeit (apologies to Marx</w:t>
      </w:r>
      <w:r w:rsidRPr="00CF5C8C">
        <w:rPr>
          <w:rFonts w:ascii="Calibri Light" w:eastAsiaTheme="minorEastAsia" w:hAnsi="Calibri Light" w:cs="Calibri Light"/>
          <w:sz w:val="24"/>
          <w:szCs w:val="24"/>
          <w:lang w:eastAsia="en-GB"/>
        </w:rPr>
        <w:fldChar w:fldCharType="begin"/>
      </w:r>
      <w:r w:rsidRPr="00CF5C8C">
        <w:rPr>
          <w:rFonts w:ascii="Calibri Light" w:eastAsiaTheme="minorEastAsia" w:hAnsi="Calibri Light" w:cs="Calibri Light"/>
          <w:sz w:val="21"/>
          <w:szCs w:val="21"/>
          <w:lang w:eastAsia="en-GB"/>
        </w:rPr>
        <w:instrText xml:space="preserve"> XE "</w:instrText>
      </w:r>
      <w:r w:rsidRPr="00CF5C8C">
        <w:rPr>
          <w:rFonts w:ascii="Calibri Light" w:eastAsiaTheme="minorEastAsia" w:hAnsi="Calibri Light" w:cs="Calibri Light"/>
          <w:sz w:val="24"/>
          <w:szCs w:val="24"/>
          <w:lang w:eastAsia="en-GB"/>
        </w:rPr>
        <w:instrText>Marx</w:instrText>
      </w:r>
      <w:r w:rsidRPr="00CF5C8C">
        <w:rPr>
          <w:rFonts w:ascii="Calibri Light" w:eastAsiaTheme="minorEastAsia" w:hAnsi="Calibri Light" w:cs="Calibri Light"/>
          <w:sz w:val="21"/>
          <w:szCs w:val="21"/>
          <w:lang w:eastAsia="en-GB"/>
        </w:rPr>
        <w:instrText xml:space="preserve">" </w:instrText>
      </w:r>
      <w:r w:rsidRPr="00CF5C8C">
        <w:rPr>
          <w:rFonts w:ascii="Calibri Light" w:eastAsiaTheme="minorEastAsia" w:hAnsi="Calibri Light" w:cs="Calibri Light"/>
          <w:sz w:val="24"/>
          <w:szCs w:val="24"/>
          <w:lang w:eastAsia="en-GB"/>
        </w:rPr>
        <w:fldChar w:fldCharType="end"/>
      </w:r>
      <w:r w:rsidRPr="00CF5C8C">
        <w:rPr>
          <w:rFonts w:ascii="Calibri Light" w:eastAsiaTheme="minorEastAsia" w:hAnsi="Calibri Light" w:cs="Calibri Light"/>
          <w:sz w:val="24"/>
          <w:szCs w:val="24"/>
          <w:lang w:eastAsia="en-GB"/>
        </w:rPr>
        <w:t xml:space="preserve">) never in circumstances of its own choosing. </w:t>
      </w:r>
    </w:p>
    <w:p w14:paraId="4316F92C" w14:textId="77777777" w:rsidR="00263221" w:rsidRPr="00CF5C8C" w:rsidRDefault="00263221" w:rsidP="0088732A">
      <w:pPr>
        <w:spacing w:after="0" w:line="360" w:lineRule="auto"/>
        <w:jc w:val="both"/>
        <w:rPr>
          <w:rFonts w:ascii="Calibri Light" w:eastAsiaTheme="minorEastAsia" w:hAnsi="Calibri Light" w:cs="Calibri Light"/>
          <w:sz w:val="24"/>
          <w:szCs w:val="24"/>
          <w:u w:val="single"/>
          <w:lang w:eastAsia="en-GB"/>
        </w:rPr>
      </w:pPr>
    </w:p>
    <w:p w14:paraId="6361F1B0" w14:textId="6BA01DD8" w:rsidR="00263221" w:rsidRPr="00CF5C8C" w:rsidRDefault="00263221" w:rsidP="0088732A">
      <w:pPr>
        <w:spacing w:after="0" w:line="360" w:lineRule="auto"/>
        <w:jc w:val="both"/>
        <w:rPr>
          <w:rFonts w:ascii="Calibri Light" w:eastAsiaTheme="minorEastAsia" w:hAnsi="Calibri Light" w:cs="Calibri Light"/>
          <w:sz w:val="24"/>
          <w:szCs w:val="24"/>
          <w:lang w:eastAsia="en-GB"/>
        </w:rPr>
      </w:pPr>
      <w:r w:rsidRPr="00CF5C8C">
        <w:rPr>
          <w:rFonts w:ascii="Calibri Light" w:eastAsiaTheme="minorEastAsia" w:hAnsi="Calibri Light" w:cs="Calibri Light"/>
          <w:sz w:val="24"/>
          <w:szCs w:val="24"/>
          <w:lang w:eastAsia="en-GB"/>
        </w:rPr>
        <w:t xml:space="preserve">Asserting the reality of mind here </w:t>
      </w:r>
      <w:r w:rsidR="007777C8" w:rsidRPr="00CF5C8C">
        <w:rPr>
          <w:rFonts w:ascii="Calibri Light" w:eastAsiaTheme="minorEastAsia" w:hAnsi="Calibri Light" w:cs="Calibri Light"/>
          <w:sz w:val="24"/>
          <w:szCs w:val="24"/>
          <w:lang w:eastAsia="en-GB"/>
        </w:rPr>
        <w:t>again</w:t>
      </w:r>
      <w:r w:rsidRPr="00CF5C8C">
        <w:rPr>
          <w:rFonts w:ascii="Calibri Light" w:eastAsiaTheme="minorEastAsia" w:hAnsi="Calibri Light" w:cs="Calibri Light"/>
          <w:sz w:val="24"/>
          <w:szCs w:val="24"/>
          <w:lang w:eastAsia="en-GB"/>
        </w:rPr>
        <w:t xml:space="preserve"> reject</w:t>
      </w:r>
      <w:r w:rsidR="007777C8" w:rsidRPr="00CF5C8C">
        <w:rPr>
          <w:rFonts w:ascii="Calibri Light" w:eastAsiaTheme="minorEastAsia" w:hAnsi="Calibri Light" w:cs="Calibri Light"/>
          <w:sz w:val="24"/>
          <w:szCs w:val="24"/>
          <w:lang w:eastAsia="en-GB"/>
        </w:rPr>
        <w:t>s</w:t>
      </w:r>
      <w:r w:rsidRPr="00CF5C8C">
        <w:rPr>
          <w:rFonts w:ascii="Calibri Light" w:eastAsiaTheme="minorEastAsia" w:hAnsi="Calibri Light" w:cs="Calibri Light"/>
          <w:sz w:val="24"/>
          <w:szCs w:val="24"/>
          <w:lang w:eastAsia="en-GB"/>
        </w:rPr>
        <w:t xml:space="preserve"> the eliminative materialism that was touched upon earlier. However, a differentiated social determinism that structures the mind gives us more to say about it as a social entity, and of the problems of mind rooted in social contradiction and conflict. For this purpose, specific mental content is treated here as ‘intentional’. In other words, there is an assumption that all ideas orientate towards the outside world; either directly in the normal sense of intended and obvious action, or indirectly in the sense of the mind’s working upon objects that have become internalised as ‘ideal-objects’ - including the social </w:t>
      </w:r>
      <w:r w:rsidR="00E679B9">
        <w:rPr>
          <w:rFonts w:ascii="Calibri Light" w:eastAsiaTheme="minorEastAsia" w:hAnsi="Calibri Light" w:cs="Calibri Light"/>
          <w:sz w:val="24"/>
          <w:szCs w:val="24"/>
          <w:lang w:eastAsia="en-GB"/>
        </w:rPr>
        <w:t>figures</w:t>
      </w:r>
      <w:r w:rsidRPr="00CF5C8C">
        <w:rPr>
          <w:rFonts w:ascii="Calibri Light" w:eastAsiaTheme="minorEastAsia" w:hAnsi="Calibri Light" w:cs="Calibri Light"/>
          <w:sz w:val="24"/>
          <w:szCs w:val="24"/>
          <w:lang w:eastAsia="en-GB"/>
        </w:rPr>
        <w:t xml:space="preserve"> that are the introjected and mentalised versions of others from our lives, creating a social ‘theatre-of-the-mind’. This general proposition becomes especially important for accounts of mental illness, where the mind is split between conflicting and irreconcilable orientations towards the world, each triggering competing motor signals, and each of which demand fulfilment to the detriment or destruction of the other, whether </w:t>
      </w:r>
      <w:r w:rsidR="00D23F71">
        <w:rPr>
          <w:rFonts w:ascii="Calibri Light" w:eastAsiaTheme="minorEastAsia" w:hAnsi="Calibri Light" w:cs="Calibri Light"/>
          <w:sz w:val="24"/>
          <w:szCs w:val="24"/>
          <w:lang w:eastAsia="en-GB"/>
        </w:rPr>
        <w:t>real</w:t>
      </w:r>
      <w:r w:rsidRPr="00CF5C8C">
        <w:rPr>
          <w:rFonts w:ascii="Calibri Light" w:eastAsiaTheme="minorEastAsia" w:hAnsi="Calibri Light" w:cs="Calibri Light"/>
          <w:sz w:val="24"/>
          <w:szCs w:val="24"/>
          <w:lang w:eastAsia="en-GB"/>
        </w:rPr>
        <w:t xml:space="preserve"> or within an imaginary, though still tortured, arena. It becomes more distressing, and even terrifying</w:t>
      </w:r>
      <w:r w:rsidR="00AB74C1">
        <w:rPr>
          <w:rFonts w:ascii="Calibri Light" w:eastAsiaTheme="minorEastAsia" w:hAnsi="Calibri Light" w:cs="Calibri Light"/>
          <w:sz w:val="24"/>
          <w:szCs w:val="24"/>
          <w:lang w:eastAsia="en-GB"/>
        </w:rPr>
        <w:t xml:space="preserve">, </w:t>
      </w:r>
      <w:r w:rsidRPr="00CF5C8C">
        <w:rPr>
          <w:rFonts w:ascii="Calibri Light" w:eastAsiaTheme="minorEastAsia" w:hAnsi="Calibri Light" w:cs="Calibri Light"/>
          <w:sz w:val="24"/>
          <w:szCs w:val="24"/>
          <w:lang w:eastAsia="en-GB"/>
        </w:rPr>
        <w:t xml:space="preserve">to </w:t>
      </w:r>
      <w:r w:rsidR="00AD5A87">
        <w:rPr>
          <w:rFonts w:ascii="Calibri Light" w:eastAsiaTheme="minorEastAsia" w:hAnsi="Calibri Light" w:cs="Calibri Light"/>
          <w:sz w:val="24"/>
          <w:szCs w:val="24"/>
          <w:lang w:eastAsia="en-GB"/>
        </w:rPr>
        <w:t>the individual</w:t>
      </w:r>
      <w:r w:rsidRPr="00CF5C8C">
        <w:rPr>
          <w:rFonts w:ascii="Calibri Light" w:eastAsiaTheme="minorEastAsia" w:hAnsi="Calibri Light" w:cs="Calibri Light"/>
          <w:sz w:val="24"/>
          <w:szCs w:val="24"/>
          <w:lang w:eastAsia="en-GB"/>
        </w:rPr>
        <w:t xml:space="preserve"> when such co</w:t>
      </w:r>
      <w:r w:rsidR="007777C8" w:rsidRPr="00CF5C8C">
        <w:rPr>
          <w:rFonts w:ascii="Calibri Light" w:eastAsiaTheme="minorEastAsia" w:hAnsi="Calibri Light" w:cs="Calibri Light"/>
          <w:sz w:val="24"/>
          <w:szCs w:val="24"/>
          <w:lang w:eastAsia="en-GB"/>
        </w:rPr>
        <w:t>nflicted</w:t>
      </w:r>
      <w:r w:rsidRPr="00CF5C8C">
        <w:rPr>
          <w:rFonts w:ascii="Calibri Light" w:eastAsiaTheme="minorEastAsia" w:hAnsi="Calibri Light" w:cs="Calibri Light"/>
          <w:sz w:val="24"/>
          <w:szCs w:val="24"/>
          <w:lang w:eastAsia="en-GB"/>
        </w:rPr>
        <w:t xml:space="preserve"> strivings – drawn from the paradoxes and contradictions of the social structures that have moulded them - are buried deep within the hidden recesses of a repressed unconscious.</w:t>
      </w:r>
    </w:p>
    <w:p w14:paraId="3F81CB93" w14:textId="77777777" w:rsidR="00263221" w:rsidRPr="00CF5C8C" w:rsidRDefault="00263221" w:rsidP="0088732A">
      <w:pPr>
        <w:spacing w:after="0" w:line="360" w:lineRule="auto"/>
        <w:jc w:val="both"/>
        <w:rPr>
          <w:rFonts w:ascii="Calibri Light" w:eastAsiaTheme="minorEastAsia" w:hAnsi="Calibri Light" w:cs="Calibri Light"/>
          <w:sz w:val="24"/>
          <w:szCs w:val="24"/>
          <w:lang w:eastAsia="en-GB"/>
        </w:rPr>
      </w:pPr>
    </w:p>
    <w:p w14:paraId="6BF644AD" w14:textId="03FCCDE9" w:rsidR="00130DA6" w:rsidRPr="00CF5C8C" w:rsidRDefault="00263221" w:rsidP="0088732A">
      <w:pPr>
        <w:spacing w:after="0" w:line="360" w:lineRule="auto"/>
        <w:jc w:val="both"/>
        <w:rPr>
          <w:rFonts w:ascii="Calibri Light" w:eastAsiaTheme="minorEastAsia" w:hAnsi="Calibri Light" w:cs="Calibri Light"/>
          <w:sz w:val="24"/>
          <w:szCs w:val="24"/>
          <w:lang w:eastAsia="en-GB"/>
        </w:rPr>
      </w:pPr>
      <w:r w:rsidRPr="00CF5C8C">
        <w:rPr>
          <w:rFonts w:ascii="Calibri Light" w:eastAsiaTheme="minorEastAsia" w:hAnsi="Calibri Light" w:cs="Calibri Light"/>
          <w:sz w:val="24"/>
          <w:szCs w:val="24"/>
          <w:lang w:eastAsia="en-GB"/>
        </w:rPr>
        <w:t xml:space="preserve">In the first modern studies of psychosis, Emile Kraepelin (1856-1926) had pioneered an approach to the study of mental disorders premised upon neuro-physical abnormalities of the brain, that were biological both in operation and in origin. </w:t>
      </w:r>
      <w:r w:rsidR="00572FEF" w:rsidRPr="00CF5C8C">
        <w:rPr>
          <w:rFonts w:ascii="Calibri Light" w:eastAsiaTheme="minorEastAsia" w:hAnsi="Calibri Light" w:cs="Calibri Light"/>
          <w:sz w:val="24"/>
          <w:szCs w:val="24"/>
          <w:lang w:eastAsia="en-GB"/>
        </w:rPr>
        <w:t>Specifically on schizophrenia, or ‘dementia-praecox’ as it was termed in his day, Kraepelin held to a</w:t>
      </w:r>
      <w:r w:rsidR="00C633ED" w:rsidRPr="00CF5C8C">
        <w:rPr>
          <w:rFonts w:ascii="Calibri Light" w:eastAsiaTheme="minorEastAsia" w:hAnsi="Calibri Light" w:cs="Calibri Light"/>
          <w:sz w:val="24"/>
          <w:szCs w:val="24"/>
          <w:lang w:eastAsia="en-GB"/>
        </w:rPr>
        <w:t xml:space="preserve"> </w:t>
      </w:r>
      <w:r w:rsidR="00572FEF" w:rsidRPr="00CF5C8C">
        <w:rPr>
          <w:rFonts w:ascii="Calibri Light" w:eastAsiaTheme="minorEastAsia" w:hAnsi="Calibri Light" w:cs="Calibri Light"/>
          <w:sz w:val="24"/>
          <w:szCs w:val="24"/>
          <w:lang w:eastAsia="en-GB"/>
        </w:rPr>
        <w:t>neuro-physical and heritable conceptualisation.</w:t>
      </w:r>
      <w:r w:rsidR="00130DA6" w:rsidRPr="00CF5C8C">
        <w:rPr>
          <w:rFonts w:ascii="Calibri Light" w:eastAsiaTheme="minorEastAsia" w:hAnsi="Calibri Light" w:cs="Calibri Light"/>
          <w:sz w:val="24"/>
          <w:szCs w:val="24"/>
          <w:lang w:eastAsia="en-GB"/>
        </w:rPr>
        <w:t xml:space="preserve"> </w:t>
      </w:r>
      <w:r w:rsidR="00572FEF" w:rsidRPr="00CF5C8C">
        <w:rPr>
          <w:rFonts w:ascii="Calibri Light" w:eastAsiaTheme="minorEastAsia" w:hAnsi="Calibri Light" w:cs="Calibri Light"/>
          <w:sz w:val="24"/>
          <w:szCs w:val="24"/>
          <w:lang w:eastAsia="en-GB"/>
        </w:rPr>
        <w:t xml:space="preserve">Freud differed from Kraepelin’s essentially biologistic framing of the condition, seeing </w:t>
      </w:r>
      <w:r w:rsidR="00130DA6" w:rsidRPr="00CF5C8C">
        <w:rPr>
          <w:rFonts w:ascii="Calibri Light" w:eastAsiaTheme="minorEastAsia" w:hAnsi="Calibri Light" w:cs="Calibri Light"/>
          <w:sz w:val="24"/>
          <w:szCs w:val="24"/>
          <w:lang w:eastAsia="en-GB"/>
        </w:rPr>
        <w:t xml:space="preserve">instead </w:t>
      </w:r>
      <w:r w:rsidR="00572FEF" w:rsidRPr="00CF5C8C">
        <w:rPr>
          <w:rFonts w:ascii="Calibri Light" w:eastAsiaTheme="minorEastAsia" w:hAnsi="Calibri Light" w:cs="Calibri Light"/>
          <w:sz w:val="24"/>
          <w:szCs w:val="24"/>
          <w:lang w:eastAsia="en-GB"/>
        </w:rPr>
        <w:t xml:space="preserve">it </w:t>
      </w:r>
      <w:r w:rsidR="00130DA6" w:rsidRPr="00CF5C8C">
        <w:rPr>
          <w:rFonts w:ascii="Calibri Light" w:eastAsiaTheme="minorEastAsia" w:hAnsi="Calibri Light" w:cs="Calibri Light"/>
          <w:sz w:val="24"/>
          <w:szCs w:val="24"/>
          <w:lang w:eastAsia="en-GB"/>
        </w:rPr>
        <w:t xml:space="preserve">as a </w:t>
      </w:r>
      <w:r w:rsidR="00572FEF" w:rsidRPr="00CF5C8C">
        <w:rPr>
          <w:rFonts w:ascii="Calibri Light" w:eastAsiaTheme="minorEastAsia" w:hAnsi="Calibri Light" w:cs="Calibri Light"/>
          <w:sz w:val="24"/>
          <w:szCs w:val="24"/>
          <w:lang w:eastAsia="en-GB"/>
        </w:rPr>
        <w:t>de</w:t>
      </w:r>
      <w:r w:rsidR="00130DA6" w:rsidRPr="00CF5C8C">
        <w:rPr>
          <w:rFonts w:ascii="Calibri Light" w:eastAsiaTheme="minorEastAsia" w:hAnsi="Calibri Light" w:cs="Calibri Light"/>
          <w:sz w:val="24"/>
          <w:szCs w:val="24"/>
          <w:lang w:eastAsia="en-GB"/>
        </w:rPr>
        <w:t>composition</w:t>
      </w:r>
      <w:r w:rsidR="00572FEF" w:rsidRPr="00CF5C8C">
        <w:rPr>
          <w:rFonts w:ascii="Calibri Light" w:eastAsiaTheme="minorEastAsia" w:hAnsi="Calibri Light" w:cs="Calibri Light"/>
          <w:sz w:val="24"/>
          <w:szCs w:val="24"/>
          <w:lang w:eastAsia="en-GB"/>
        </w:rPr>
        <w:t xml:space="preserve"> of the interior psychical structure of the person.</w:t>
      </w:r>
    </w:p>
    <w:p w14:paraId="0FB6C40F" w14:textId="77777777" w:rsidR="00130DA6" w:rsidRPr="00CF5C8C" w:rsidRDefault="00130DA6" w:rsidP="0088732A">
      <w:pPr>
        <w:spacing w:after="0" w:line="360" w:lineRule="auto"/>
        <w:jc w:val="both"/>
        <w:rPr>
          <w:rFonts w:ascii="Calibri Light" w:eastAsiaTheme="minorEastAsia" w:hAnsi="Calibri Light" w:cs="Calibri Light"/>
          <w:sz w:val="24"/>
          <w:szCs w:val="24"/>
          <w:lang w:eastAsia="en-GB"/>
        </w:rPr>
      </w:pPr>
    </w:p>
    <w:p w14:paraId="716B89AF" w14:textId="6E933ED7" w:rsidR="00263221" w:rsidRPr="00102E9F" w:rsidRDefault="00263221" w:rsidP="0088732A">
      <w:pPr>
        <w:spacing w:after="0" w:line="360" w:lineRule="auto"/>
        <w:jc w:val="both"/>
        <w:rPr>
          <w:rFonts w:ascii="Calibri Light" w:eastAsiaTheme="minorEastAsia" w:hAnsi="Calibri Light" w:cs="Calibri Light"/>
          <w:sz w:val="24"/>
          <w:szCs w:val="24"/>
          <w:lang w:eastAsia="en-GB"/>
        </w:rPr>
      </w:pPr>
      <w:r w:rsidRPr="00CF5C8C">
        <w:rPr>
          <w:rFonts w:ascii="Calibri Light" w:eastAsiaTheme="minorEastAsia" w:hAnsi="Calibri Light" w:cs="Calibri Light"/>
          <w:sz w:val="24"/>
          <w:szCs w:val="24"/>
          <w:lang w:eastAsia="en-GB"/>
        </w:rPr>
        <w:t>Today, the notion of the human mind as a quantifiable entity, amenable to measurement and determined ultimately by innate, biological structure remains a bedrock</w:t>
      </w:r>
      <w:r w:rsidRPr="00102E9F">
        <w:rPr>
          <w:rFonts w:ascii="Calibri Light" w:eastAsiaTheme="minorEastAsia" w:hAnsi="Calibri Light" w:cs="Calibri Light"/>
          <w:sz w:val="24"/>
          <w:szCs w:val="24"/>
          <w:lang w:eastAsia="en-GB"/>
        </w:rPr>
        <w:t xml:space="preserve"> of modern psychology. This paradigm supports entire industries of psychiatric intervention and pharmacological treatment.</w:t>
      </w:r>
      <w:r w:rsidRPr="00102E9F">
        <w:rPr>
          <w:rFonts w:ascii="Calibri Light" w:eastAsiaTheme="minorEastAsia" w:hAnsi="Calibri Light" w:cs="Calibri Light"/>
          <w:sz w:val="24"/>
          <w:szCs w:val="24"/>
          <w:vertAlign w:val="superscript"/>
          <w:lang w:eastAsia="en-GB"/>
        </w:rPr>
        <w:footnoteReference w:id="471"/>
      </w:r>
      <w:r w:rsidRPr="00102E9F">
        <w:rPr>
          <w:rFonts w:ascii="Calibri Light" w:eastAsiaTheme="minorEastAsia" w:hAnsi="Calibri Light" w:cs="Calibri Light"/>
          <w:sz w:val="24"/>
          <w:szCs w:val="24"/>
          <w:lang w:eastAsia="en-GB"/>
        </w:rPr>
        <w:t xml:space="preserve"> However, the technological intensifications of social and personal life, and our experience of ourselves as we align with these trends, are associated with much contemporary unhappiness. Marx noted the ways in which such modernising developments make of the worker one cog amongst many, manufacturing for the market, but not for human need, so creating an alienation in which the human being becomes increasingly machine-like in their activity and physical processes;</w:t>
      </w:r>
      <w:r w:rsidRPr="00102E9F">
        <w:rPr>
          <w:rFonts w:ascii="Calibri Light" w:eastAsiaTheme="minorEastAsia" w:hAnsi="Calibri Light" w:cs="Calibri Light"/>
          <w:sz w:val="24"/>
          <w:szCs w:val="24"/>
          <w:vertAlign w:val="superscript"/>
          <w:lang w:eastAsia="en-GB"/>
        </w:rPr>
        <w:footnoteReference w:id="472"/>
      </w:r>
      <w:r w:rsidRPr="00102E9F">
        <w:rPr>
          <w:rFonts w:ascii="Calibri Light" w:eastAsiaTheme="minorEastAsia" w:hAnsi="Calibri Light" w:cs="Calibri Light"/>
          <w:sz w:val="24"/>
          <w:szCs w:val="24"/>
          <w:lang w:eastAsia="en-GB"/>
        </w:rPr>
        <w:t xml:space="preserve"> the tools we use and technological context we inhabit feeding back into the ways in which we think, process and conceptualise the world. And so, from the earliest scientific speculations</w:t>
      </w:r>
      <w:r w:rsidR="0060520B">
        <w:rPr>
          <w:rFonts w:ascii="Calibri Light" w:eastAsiaTheme="minorEastAsia" w:hAnsi="Calibri Light" w:cs="Calibri Light"/>
          <w:sz w:val="24"/>
          <w:szCs w:val="24"/>
          <w:lang w:eastAsia="en-GB"/>
        </w:rPr>
        <w:t xml:space="preserve">, the abstraction of </w:t>
      </w:r>
      <w:r w:rsidR="000A4087">
        <w:rPr>
          <w:rFonts w:ascii="Calibri Light" w:eastAsiaTheme="minorEastAsia" w:hAnsi="Calibri Light" w:cs="Calibri Light"/>
          <w:sz w:val="24"/>
          <w:szCs w:val="24"/>
          <w:lang w:eastAsia="en-GB"/>
        </w:rPr>
        <w:t xml:space="preserve">a type of </w:t>
      </w:r>
      <w:r w:rsidR="0060520B">
        <w:rPr>
          <w:rFonts w:ascii="Calibri Light" w:eastAsiaTheme="minorEastAsia" w:hAnsi="Calibri Light" w:cs="Calibri Light"/>
          <w:sz w:val="24"/>
          <w:szCs w:val="24"/>
          <w:lang w:eastAsia="en-GB"/>
        </w:rPr>
        <w:t xml:space="preserve">mind from its historical context </w:t>
      </w:r>
      <w:r w:rsidRPr="00102E9F">
        <w:rPr>
          <w:rFonts w:ascii="Calibri Light" w:eastAsiaTheme="minorEastAsia" w:hAnsi="Calibri Light" w:cs="Calibri Light"/>
          <w:sz w:val="24"/>
          <w:szCs w:val="24"/>
          <w:lang w:eastAsia="en-GB"/>
        </w:rPr>
        <w:t>has represented an obstacle to a social understanding of mental illness; the decontextualised framing of the person ultimately having reductionist consequences for how mental illness is understood in therapeutic practice.</w:t>
      </w:r>
      <w:r w:rsidRPr="00102E9F">
        <w:rPr>
          <w:rFonts w:ascii="Calibri Light" w:eastAsiaTheme="minorEastAsia" w:hAnsi="Calibri Light" w:cs="Calibri Light"/>
          <w:sz w:val="24"/>
          <w:szCs w:val="24"/>
          <w:vertAlign w:val="superscript"/>
          <w:lang w:eastAsia="en-GB"/>
        </w:rPr>
        <w:footnoteReference w:id="473"/>
      </w:r>
      <w:r w:rsidRPr="00102E9F">
        <w:rPr>
          <w:rFonts w:ascii="Calibri Light" w:eastAsiaTheme="minorEastAsia" w:hAnsi="Calibri Light" w:cs="Calibri Light"/>
          <w:sz w:val="24"/>
          <w:szCs w:val="24"/>
          <w:lang w:eastAsia="en-GB"/>
        </w:rPr>
        <w:t xml:space="preserve">  </w:t>
      </w:r>
    </w:p>
    <w:p w14:paraId="458E031F" w14:textId="77777777" w:rsidR="00263221" w:rsidRPr="00102E9F" w:rsidRDefault="00263221" w:rsidP="0088732A">
      <w:pPr>
        <w:spacing w:after="0" w:line="360" w:lineRule="auto"/>
        <w:jc w:val="both"/>
        <w:rPr>
          <w:rFonts w:ascii="Calibri Light" w:eastAsiaTheme="minorEastAsia" w:hAnsi="Calibri Light" w:cs="Calibri Light"/>
          <w:sz w:val="24"/>
          <w:szCs w:val="24"/>
          <w:lang w:eastAsia="en-GB"/>
        </w:rPr>
      </w:pPr>
    </w:p>
    <w:p w14:paraId="741AA289" w14:textId="581665DA" w:rsidR="00263221" w:rsidRPr="00102E9F" w:rsidRDefault="00263221" w:rsidP="0088732A">
      <w:pPr>
        <w:spacing w:after="0" w:line="360" w:lineRule="auto"/>
        <w:jc w:val="both"/>
        <w:rPr>
          <w:rFonts w:ascii="Calibri Light" w:eastAsiaTheme="minorEastAsia" w:hAnsi="Calibri Light" w:cs="Calibri Light"/>
          <w:sz w:val="24"/>
          <w:szCs w:val="24"/>
          <w:lang w:eastAsia="en-GB"/>
        </w:rPr>
      </w:pPr>
      <w:r w:rsidRPr="00102E9F">
        <w:rPr>
          <w:rFonts w:ascii="Calibri Light" w:eastAsiaTheme="minorEastAsia" w:hAnsi="Calibri Light" w:cs="Calibri Light"/>
          <w:sz w:val="24"/>
          <w:szCs w:val="24"/>
          <w:lang w:eastAsia="en-GB"/>
        </w:rPr>
        <w:t>The Kraepelinian paradigm today is supported by three main areas of research. Firstly, there are studies that assume psychosis to be the result of structural abnormalities of brain structure, such as enlarged frontal ventricles. Secondly, those that locate causes in imbalances of brain neurochemistry; specifically related to the dopamine-system of the mid-brain. Thirdly, those that point to cognitive disorders and social-perceptual mal-functions.</w:t>
      </w:r>
      <w:r w:rsidR="00C633ED" w:rsidRPr="00102E9F">
        <w:rPr>
          <w:rFonts w:ascii="Calibri Light" w:eastAsiaTheme="minorEastAsia" w:hAnsi="Calibri Light" w:cs="Calibri Light"/>
          <w:sz w:val="24"/>
          <w:szCs w:val="24"/>
          <w:vertAlign w:val="superscript"/>
          <w:lang w:eastAsia="en-GB"/>
        </w:rPr>
        <w:footnoteReference w:id="474"/>
      </w:r>
      <w:r w:rsidRPr="00102E9F">
        <w:rPr>
          <w:rFonts w:ascii="Calibri Light" w:eastAsiaTheme="minorEastAsia" w:hAnsi="Calibri Light" w:cs="Calibri Light"/>
          <w:sz w:val="24"/>
          <w:szCs w:val="24"/>
          <w:lang w:eastAsia="en-GB"/>
        </w:rPr>
        <w:t xml:space="preserve"> In all cases the working assumption is that maladies of the mind are the result of defects of the brain.</w:t>
      </w:r>
      <w:r w:rsidR="00C633ED">
        <w:rPr>
          <w:rStyle w:val="FootnoteReference"/>
          <w:rFonts w:ascii="Calibri Light" w:eastAsiaTheme="minorEastAsia" w:hAnsi="Calibri Light" w:cs="Calibri Light"/>
          <w:sz w:val="24"/>
          <w:szCs w:val="24"/>
          <w:lang w:eastAsia="en-GB"/>
        </w:rPr>
        <w:footnoteReference w:id="475"/>
      </w:r>
    </w:p>
    <w:p w14:paraId="3CDA5FA6" w14:textId="77777777" w:rsidR="00263221" w:rsidRPr="00102E9F" w:rsidRDefault="00263221" w:rsidP="0088732A">
      <w:pPr>
        <w:spacing w:after="0" w:line="360" w:lineRule="auto"/>
        <w:jc w:val="both"/>
        <w:rPr>
          <w:rFonts w:ascii="Calibri Light" w:eastAsiaTheme="minorEastAsia" w:hAnsi="Calibri Light" w:cs="Calibri Light"/>
          <w:sz w:val="24"/>
          <w:szCs w:val="24"/>
          <w:lang w:eastAsia="en-GB"/>
        </w:rPr>
      </w:pPr>
    </w:p>
    <w:p w14:paraId="20944324" w14:textId="5E668054" w:rsidR="00263221" w:rsidRPr="00102E9F" w:rsidRDefault="005D7E0B" w:rsidP="0088732A">
      <w:pPr>
        <w:spacing w:after="0" w:line="360" w:lineRule="auto"/>
        <w:jc w:val="both"/>
        <w:rPr>
          <w:rFonts w:ascii="Calibri Light" w:eastAsiaTheme="minorEastAsia" w:hAnsi="Calibri Light" w:cs="Calibri Light"/>
          <w:sz w:val="24"/>
          <w:szCs w:val="24"/>
          <w:lang w:eastAsia="en-GB"/>
        </w:rPr>
      </w:pPr>
      <w:r>
        <w:rPr>
          <w:rFonts w:ascii="Calibri Light" w:eastAsiaTheme="minorEastAsia" w:hAnsi="Calibri Light" w:cs="Calibri Light"/>
          <w:sz w:val="24"/>
          <w:szCs w:val="24"/>
          <w:lang w:eastAsia="en-GB"/>
        </w:rPr>
        <w:t>Against</w:t>
      </w:r>
      <w:r w:rsidR="00263221" w:rsidRPr="00102E9F">
        <w:rPr>
          <w:rFonts w:ascii="Calibri Light" w:eastAsiaTheme="minorEastAsia" w:hAnsi="Calibri Light" w:cs="Calibri Light"/>
          <w:sz w:val="24"/>
          <w:szCs w:val="24"/>
          <w:lang w:eastAsia="en-GB"/>
        </w:rPr>
        <w:t xml:space="preserve"> </w:t>
      </w:r>
      <w:r>
        <w:rPr>
          <w:rFonts w:ascii="Calibri Light" w:eastAsiaTheme="minorEastAsia" w:hAnsi="Calibri Light" w:cs="Calibri Light"/>
          <w:sz w:val="24"/>
          <w:szCs w:val="24"/>
          <w:lang w:eastAsia="en-GB"/>
        </w:rPr>
        <w:t xml:space="preserve">the assumptions of </w:t>
      </w:r>
      <w:r w:rsidR="00263221" w:rsidRPr="00102E9F">
        <w:rPr>
          <w:rFonts w:ascii="Calibri Light" w:eastAsiaTheme="minorEastAsia" w:hAnsi="Calibri Light" w:cs="Calibri Light"/>
          <w:sz w:val="24"/>
          <w:szCs w:val="24"/>
          <w:lang w:eastAsia="en-GB"/>
        </w:rPr>
        <w:t>the ‘Kraepelin model’ of the mind</w:t>
      </w:r>
      <w:r>
        <w:rPr>
          <w:rFonts w:ascii="Calibri Light" w:eastAsiaTheme="minorEastAsia" w:hAnsi="Calibri Light" w:cs="Calibri Light"/>
          <w:sz w:val="24"/>
          <w:szCs w:val="24"/>
          <w:lang w:eastAsia="en-GB"/>
        </w:rPr>
        <w:t xml:space="preserve">, the </w:t>
      </w:r>
      <w:r w:rsidR="00263221" w:rsidRPr="00102E9F">
        <w:rPr>
          <w:rFonts w:ascii="Calibri Light" w:eastAsiaTheme="minorEastAsia" w:hAnsi="Calibri Light" w:cs="Calibri Light"/>
          <w:sz w:val="24"/>
          <w:szCs w:val="24"/>
          <w:lang w:eastAsia="en-GB"/>
        </w:rPr>
        <w:t xml:space="preserve">structural, neuro-chemical and cognitive effects associated with psychosis may </w:t>
      </w:r>
      <w:r>
        <w:rPr>
          <w:rFonts w:ascii="Calibri Light" w:eastAsiaTheme="minorEastAsia" w:hAnsi="Calibri Light" w:cs="Calibri Light"/>
          <w:sz w:val="24"/>
          <w:szCs w:val="24"/>
          <w:lang w:eastAsia="en-GB"/>
        </w:rPr>
        <w:t xml:space="preserve">in fact </w:t>
      </w:r>
      <w:r w:rsidR="00263221" w:rsidRPr="00102E9F">
        <w:rPr>
          <w:rFonts w:ascii="Calibri Light" w:eastAsiaTheme="minorEastAsia" w:hAnsi="Calibri Light" w:cs="Calibri Light"/>
          <w:sz w:val="24"/>
          <w:szCs w:val="24"/>
          <w:lang w:eastAsia="en-GB"/>
        </w:rPr>
        <w:t xml:space="preserve">be correlative symptoms that have social </w:t>
      </w:r>
      <w:r w:rsidR="0088733C">
        <w:rPr>
          <w:rFonts w:ascii="Calibri Light" w:eastAsiaTheme="minorEastAsia" w:hAnsi="Calibri Light" w:cs="Calibri Light"/>
          <w:sz w:val="24"/>
          <w:szCs w:val="24"/>
          <w:lang w:eastAsia="en-GB"/>
        </w:rPr>
        <w:t>roots, rather than being themselves causes.</w:t>
      </w:r>
      <w:r w:rsidR="00263221" w:rsidRPr="00102E9F">
        <w:rPr>
          <w:rFonts w:ascii="Calibri Light" w:eastAsiaTheme="minorEastAsia" w:hAnsi="Calibri Light" w:cs="Calibri Light"/>
          <w:sz w:val="24"/>
          <w:szCs w:val="24"/>
          <w:lang w:eastAsia="en-GB"/>
        </w:rPr>
        <w:t xml:space="preserve"> Social stressors as well as trauma and re-trauma (arising from triggering in the memory of previous painful episodes), may </w:t>
      </w:r>
      <w:r w:rsidR="0088733C">
        <w:rPr>
          <w:rFonts w:ascii="Calibri Light" w:eastAsiaTheme="minorEastAsia" w:hAnsi="Calibri Light" w:cs="Calibri Light"/>
          <w:sz w:val="24"/>
          <w:szCs w:val="24"/>
          <w:lang w:eastAsia="en-GB"/>
        </w:rPr>
        <w:t xml:space="preserve">then </w:t>
      </w:r>
      <w:r w:rsidR="00263221" w:rsidRPr="00102E9F">
        <w:rPr>
          <w:rFonts w:ascii="Calibri Light" w:eastAsiaTheme="minorEastAsia" w:hAnsi="Calibri Light" w:cs="Calibri Light"/>
          <w:sz w:val="24"/>
          <w:szCs w:val="24"/>
          <w:lang w:eastAsia="en-GB"/>
        </w:rPr>
        <w:t>themselves be causative in the observable features of brain and brain function.</w:t>
      </w:r>
    </w:p>
    <w:p w14:paraId="72E07BC4" w14:textId="77777777" w:rsidR="00263221" w:rsidRPr="00102E9F" w:rsidRDefault="00263221" w:rsidP="0088732A">
      <w:pPr>
        <w:spacing w:after="0" w:line="360" w:lineRule="auto"/>
        <w:jc w:val="both"/>
        <w:rPr>
          <w:rFonts w:ascii="Calibri Light" w:eastAsiaTheme="minorEastAsia" w:hAnsi="Calibri Light" w:cs="Calibri Light"/>
          <w:sz w:val="24"/>
          <w:szCs w:val="24"/>
          <w:lang w:eastAsia="en-GB"/>
        </w:rPr>
      </w:pPr>
    </w:p>
    <w:p w14:paraId="28F8F72E" w14:textId="736081C7" w:rsidR="00263221" w:rsidRPr="00102E9F" w:rsidRDefault="00263221" w:rsidP="0088732A">
      <w:pPr>
        <w:spacing w:after="0" w:line="360" w:lineRule="auto"/>
        <w:jc w:val="both"/>
        <w:rPr>
          <w:rFonts w:ascii="Calibri Light" w:eastAsiaTheme="minorEastAsia" w:hAnsi="Calibri Light" w:cs="Calibri Light"/>
          <w:sz w:val="24"/>
          <w:szCs w:val="24"/>
          <w:lang w:eastAsia="en-GB"/>
        </w:rPr>
      </w:pPr>
      <w:r w:rsidRPr="00102E9F">
        <w:rPr>
          <w:rFonts w:ascii="Calibri Light" w:eastAsiaTheme="minorEastAsia" w:hAnsi="Calibri Light" w:cs="Calibri Light"/>
          <w:sz w:val="24"/>
          <w:szCs w:val="24"/>
          <w:lang w:eastAsia="en-GB"/>
        </w:rPr>
        <w:t>An emphasis upon trauma as an alternative hypothesis to ‘brain disease’ to explain mental illness, returns us once more to the mind as social in origin rather than reducible to brain function. This accords also with a Marxist take on the question. The concept of ‘alienation</w:t>
      </w:r>
      <w:r w:rsidRPr="00102E9F">
        <w:rPr>
          <w:rFonts w:ascii="Calibri Light" w:eastAsiaTheme="minorEastAsia" w:hAnsi="Calibri Light" w:cs="Calibri Light"/>
          <w:sz w:val="24"/>
          <w:szCs w:val="24"/>
          <w:lang w:eastAsia="en-GB"/>
        </w:rPr>
        <w:fldChar w:fldCharType="begin"/>
      </w:r>
      <w:r w:rsidRPr="00102E9F">
        <w:rPr>
          <w:rFonts w:ascii="Calibri Light" w:eastAsiaTheme="minorEastAsia" w:hAnsi="Calibri Light" w:cs="Calibri Light"/>
          <w:sz w:val="21"/>
          <w:szCs w:val="21"/>
          <w:lang w:eastAsia="en-GB"/>
        </w:rPr>
        <w:instrText xml:space="preserve"> XE "</w:instrText>
      </w:r>
      <w:r w:rsidRPr="00102E9F">
        <w:rPr>
          <w:rFonts w:ascii="Calibri Light" w:eastAsiaTheme="minorEastAsia" w:hAnsi="Calibri Light" w:cs="Calibri Light"/>
          <w:sz w:val="24"/>
          <w:szCs w:val="24"/>
          <w:lang w:eastAsia="en-GB"/>
        </w:rPr>
        <w:instrText>alienation</w:instrText>
      </w:r>
      <w:r w:rsidRPr="00102E9F">
        <w:rPr>
          <w:rFonts w:ascii="Calibri Light" w:eastAsiaTheme="minorEastAsia" w:hAnsi="Calibri Light" w:cs="Calibri Light"/>
          <w:sz w:val="21"/>
          <w:szCs w:val="21"/>
          <w:lang w:eastAsia="en-GB"/>
        </w:rPr>
        <w:instrText xml:space="preserve">" </w:instrText>
      </w:r>
      <w:r w:rsidRPr="00102E9F">
        <w:rPr>
          <w:rFonts w:ascii="Calibri Light" w:eastAsiaTheme="minorEastAsia" w:hAnsi="Calibri Light" w:cs="Calibri Light"/>
          <w:sz w:val="24"/>
          <w:szCs w:val="24"/>
          <w:lang w:eastAsia="en-GB"/>
        </w:rPr>
        <w:fldChar w:fldCharType="end"/>
      </w:r>
      <w:r w:rsidRPr="00102E9F">
        <w:rPr>
          <w:rFonts w:ascii="Calibri Light" w:eastAsiaTheme="minorEastAsia" w:hAnsi="Calibri Light" w:cs="Calibri Light"/>
          <w:sz w:val="24"/>
          <w:szCs w:val="24"/>
          <w:lang w:eastAsia="en-GB"/>
        </w:rPr>
        <w:t>’ in particular, bridges the divide between the external world and its structuring, and the felt experience of the person’s interior, daily life under capitalism. For Marx</w:t>
      </w:r>
      <w:r w:rsidRPr="00102E9F">
        <w:rPr>
          <w:rFonts w:ascii="Calibri Light" w:eastAsiaTheme="minorEastAsia" w:hAnsi="Calibri Light" w:cs="Calibri Light"/>
          <w:sz w:val="24"/>
          <w:szCs w:val="24"/>
          <w:lang w:eastAsia="en-GB"/>
        </w:rPr>
        <w:fldChar w:fldCharType="begin"/>
      </w:r>
      <w:r w:rsidRPr="00102E9F">
        <w:rPr>
          <w:rFonts w:ascii="Calibri Light" w:eastAsiaTheme="minorEastAsia" w:hAnsi="Calibri Light" w:cs="Calibri Light"/>
          <w:sz w:val="21"/>
          <w:szCs w:val="21"/>
          <w:lang w:eastAsia="en-GB"/>
        </w:rPr>
        <w:instrText xml:space="preserve"> XE "</w:instrText>
      </w:r>
      <w:r w:rsidRPr="00102E9F">
        <w:rPr>
          <w:rFonts w:ascii="Calibri Light" w:eastAsiaTheme="minorEastAsia" w:hAnsi="Calibri Light" w:cs="Calibri Light"/>
          <w:sz w:val="24"/>
          <w:szCs w:val="24"/>
          <w:lang w:eastAsia="en-GB"/>
        </w:rPr>
        <w:instrText>Marx</w:instrText>
      </w:r>
      <w:r w:rsidRPr="00102E9F">
        <w:rPr>
          <w:rFonts w:ascii="Calibri Light" w:eastAsiaTheme="minorEastAsia" w:hAnsi="Calibri Light" w:cs="Calibri Light"/>
          <w:sz w:val="21"/>
          <w:szCs w:val="21"/>
          <w:lang w:eastAsia="en-GB"/>
        </w:rPr>
        <w:instrText xml:space="preserve">" </w:instrText>
      </w:r>
      <w:r w:rsidRPr="00102E9F">
        <w:rPr>
          <w:rFonts w:ascii="Calibri Light" w:eastAsiaTheme="minorEastAsia" w:hAnsi="Calibri Light" w:cs="Calibri Light"/>
          <w:sz w:val="24"/>
          <w:szCs w:val="24"/>
          <w:lang w:eastAsia="en-GB"/>
        </w:rPr>
        <w:fldChar w:fldCharType="end"/>
      </w:r>
      <w:r w:rsidRPr="00102E9F">
        <w:rPr>
          <w:rFonts w:ascii="Calibri Light" w:eastAsiaTheme="minorEastAsia" w:hAnsi="Calibri Light" w:cs="Calibri Light"/>
          <w:sz w:val="24"/>
          <w:szCs w:val="24"/>
          <w:lang w:eastAsia="en-GB"/>
        </w:rPr>
        <w:t>, alienation originated in the obscured economic relations of capitalist exploitation. Moreover, these</w:t>
      </w:r>
      <w:r w:rsidR="00C206E0">
        <w:rPr>
          <w:rFonts w:ascii="Calibri Light" w:eastAsiaTheme="minorEastAsia" w:hAnsi="Calibri Light" w:cs="Calibri Light"/>
          <w:sz w:val="24"/>
          <w:szCs w:val="24"/>
          <w:lang w:eastAsia="en-GB"/>
        </w:rPr>
        <w:t xml:space="preserve"> </w:t>
      </w:r>
      <w:r w:rsidRPr="00102E9F">
        <w:rPr>
          <w:rFonts w:ascii="Calibri Light" w:eastAsiaTheme="minorEastAsia" w:hAnsi="Calibri Light" w:cs="Calibri Light"/>
          <w:sz w:val="24"/>
          <w:szCs w:val="24"/>
          <w:lang w:eastAsia="en-GB"/>
        </w:rPr>
        <w:t xml:space="preserve">were rooted in social conflict and psychological tension. On a Marxist understanding, this reality defines the experience even of the normal, well-adjusted, and outwardly ‘happy’ person. When crises of one kind or another, personal tragedy, and chronic anxiety and depression are added to the mix of factors that affect the individual, it is not difficult to understand why the mind goes awry for so many in capitalist society. </w:t>
      </w:r>
    </w:p>
    <w:p w14:paraId="722F659E" w14:textId="77777777" w:rsidR="00263221" w:rsidRPr="00102E9F" w:rsidRDefault="00263221" w:rsidP="0088732A">
      <w:pPr>
        <w:spacing w:after="0" w:line="360" w:lineRule="auto"/>
        <w:jc w:val="both"/>
        <w:rPr>
          <w:rFonts w:ascii="Calibri Light" w:eastAsiaTheme="minorEastAsia" w:hAnsi="Calibri Light" w:cs="Calibri Light"/>
          <w:sz w:val="24"/>
          <w:szCs w:val="24"/>
          <w:lang w:eastAsia="en-GB"/>
        </w:rPr>
      </w:pPr>
    </w:p>
    <w:p w14:paraId="1F5A4A4C" w14:textId="12F57B5F" w:rsidR="00263221" w:rsidRPr="00102E9F" w:rsidRDefault="008D711D" w:rsidP="0088732A">
      <w:pPr>
        <w:spacing w:after="0" w:line="360" w:lineRule="auto"/>
        <w:jc w:val="both"/>
        <w:rPr>
          <w:rFonts w:ascii="Calibri Light" w:eastAsiaTheme="minorEastAsia" w:hAnsi="Calibri Light" w:cs="Calibri Light"/>
          <w:sz w:val="24"/>
          <w:szCs w:val="24"/>
          <w:lang w:eastAsia="en-GB"/>
        </w:rPr>
      </w:pPr>
      <w:r>
        <w:rPr>
          <w:rFonts w:ascii="Calibri Light" w:eastAsiaTheme="minorEastAsia" w:hAnsi="Calibri Light" w:cs="Calibri Light"/>
          <w:sz w:val="24"/>
          <w:szCs w:val="24"/>
          <w:lang w:eastAsia="en-GB"/>
        </w:rPr>
        <w:t xml:space="preserve">Completing </w:t>
      </w:r>
      <w:r w:rsidR="00263221" w:rsidRPr="00102E9F">
        <w:rPr>
          <w:rFonts w:ascii="Calibri Light" w:eastAsiaTheme="minorEastAsia" w:hAnsi="Calibri Light" w:cs="Calibri Light"/>
          <w:sz w:val="24"/>
          <w:szCs w:val="24"/>
          <w:lang w:eastAsia="en-GB"/>
        </w:rPr>
        <w:t xml:space="preserve">this social hypothesis of mental illness, </w:t>
      </w:r>
      <w:r>
        <w:rPr>
          <w:rFonts w:ascii="Calibri Light" w:eastAsiaTheme="minorEastAsia" w:hAnsi="Calibri Light" w:cs="Calibri Light"/>
          <w:sz w:val="24"/>
          <w:szCs w:val="24"/>
          <w:lang w:eastAsia="en-GB"/>
        </w:rPr>
        <w:t xml:space="preserve">requires a </w:t>
      </w:r>
      <w:r w:rsidR="00263221" w:rsidRPr="00102E9F">
        <w:rPr>
          <w:rFonts w:ascii="Calibri Light" w:eastAsiaTheme="minorEastAsia" w:hAnsi="Calibri Light" w:cs="Calibri Light"/>
          <w:sz w:val="24"/>
          <w:szCs w:val="24"/>
          <w:lang w:eastAsia="en-GB"/>
        </w:rPr>
        <w:t xml:space="preserve">further step. Whilst external social causes of mental illness can be traced and studied by observation, their effects are not </w:t>
      </w:r>
      <w:r w:rsidR="00C633ED" w:rsidRPr="00102E9F">
        <w:rPr>
          <w:rFonts w:ascii="Calibri Light" w:eastAsiaTheme="minorEastAsia" w:hAnsi="Calibri Light" w:cs="Calibri Light"/>
          <w:sz w:val="24"/>
          <w:szCs w:val="24"/>
          <w:lang w:eastAsia="en-GB"/>
        </w:rPr>
        <w:t>all</w:t>
      </w:r>
      <w:r w:rsidR="00263221" w:rsidRPr="00102E9F">
        <w:rPr>
          <w:rFonts w:ascii="Calibri Light" w:eastAsiaTheme="minorEastAsia" w:hAnsi="Calibri Light" w:cs="Calibri Light"/>
          <w:sz w:val="24"/>
          <w:szCs w:val="24"/>
          <w:lang w:eastAsia="en-GB"/>
        </w:rPr>
        <w:t xml:space="preserve"> the same order, generality or type. More to the point, whilst some may be obvious</w:t>
      </w:r>
      <w:r w:rsidR="00C0375D">
        <w:rPr>
          <w:rFonts w:ascii="Calibri Light" w:eastAsiaTheme="minorEastAsia" w:hAnsi="Calibri Light" w:cs="Calibri Light"/>
          <w:sz w:val="24"/>
          <w:szCs w:val="24"/>
          <w:lang w:eastAsia="en-GB"/>
        </w:rPr>
        <w:t xml:space="preserve">, </w:t>
      </w:r>
      <w:r w:rsidR="00263221" w:rsidRPr="00102E9F">
        <w:rPr>
          <w:rFonts w:ascii="Calibri Light" w:eastAsiaTheme="minorEastAsia" w:hAnsi="Calibri Light" w:cs="Calibri Light"/>
          <w:sz w:val="24"/>
          <w:szCs w:val="24"/>
          <w:lang w:eastAsia="en-GB"/>
        </w:rPr>
        <w:t xml:space="preserve">others will be hidden from conscious apprehension, buried </w:t>
      </w:r>
      <w:r w:rsidR="00C0375D">
        <w:rPr>
          <w:rFonts w:ascii="Calibri Light" w:eastAsiaTheme="minorEastAsia" w:hAnsi="Calibri Light" w:cs="Calibri Light"/>
          <w:sz w:val="24"/>
          <w:szCs w:val="24"/>
          <w:lang w:eastAsia="en-GB"/>
        </w:rPr>
        <w:t xml:space="preserve">within </w:t>
      </w:r>
      <w:r w:rsidR="00263221" w:rsidRPr="00102E9F">
        <w:rPr>
          <w:rFonts w:ascii="Calibri Light" w:eastAsiaTheme="minorEastAsia" w:hAnsi="Calibri Light" w:cs="Calibri Light"/>
          <w:sz w:val="24"/>
          <w:szCs w:val="24"/>
          <w:lang w:eastAsia="en-GB"/>
        </w:rPr>
        <w:t>the psyche</w:t>
      </w:r>
      <w:r w:rsidR="00263221" w:rsidRPr="00102E9F">
        <w:rPr>
          <w:rFonts w:ascii="Calibri Light" w:eastAsiaTheme="minorEastAsia" w:hAnsi="Calibri Light" w:cs="Calibri Light"/>
          <w:sz w:val="24"/>
          <w:szCs w:val="24"/>
          <w:lang w:eastAsia="en-GB"/>
        </w:rPr>
        <w:fldChar w:fldCharType="begin"/>
      </w:r>
      <w:r w:rsidR="00263221" w:rsidRPr="00102E9F">
        <w:rPr>
          <w:rFonts w:ascii="Calibri Light" w:eastAsiaTheme="minorEastAsia" w:hAnsi="Calibri Light" w:cs="Calibri Light"/>
          <w:sz w:val="21"/>
          <w:szCs w:val="21"/>
          <w:lang w:eastAsia="en-GB"/>
        </w:rPr>
        <w:instrText xml:space="preserve"> XE "</w:instrText>
      </w:r>
      <w:r w:rsidR="00263221" w:rsidRPr="00102E9F">
        <w:rPr>
          <w:rFonts w:ascii="Calibri Light" w:eastAsiaTheme="minorEastAsia" w:hAnsi="Calibri Light" w:cs="Calibri Light"/>
          <w:sz w:val="24"/>
          <w:szCs w:val="24"/>
          <w:lang w:eastAsia="en-GB"/>
        </w:rPr>
        <w:instrText>Psyche</w:instrText>
      </w:r>
      <w:r w:rsidR="00263221" w:rsidRPr="00102E9F">
        <w:rPr>
          <w:rFonts w:ascii="Calibri Light" w:eastAsiaTheme="minorEastAsia" w:hAnsi="Calibri Light" w:cs="Calibri Light"/>
          <w:sz w:val="21"/>
          <w:szCs w:val="21"/>
          <w:lang w:eastAsia="en-GB"/>
        </w:rPr>
        <w:instrText xml:space="preserve">" </w:instrText>
      </w:r>
      <w:r w:rsidR="00263221" w:rsidRPr="00102E9F">
        <w:rPr>
          <w:rFonts w:ascii="Calibri Light" w:eastAsiaTheme="minorEastAsia" w:hAnsi="Calibri Light" w:cs="Calibri Light"/>
          <w:sz w:val="24"/>
          <w:szCs w:val="24"/>
          <w:lang w:eastAsia="en-GB"/>
        </w:rPr>
        <w:fldChar w:fldCharType="end"/>
      </w:r>
      <w:r w:rsidR="00263221" w:rsidRPr="00102E9F">
        <w:rPr>
          <w:rFonts w:ascii="Calibri Light" w:eastAsiaTheme="minorEastAsia" w:hAnsi="Calibri Light" w:cs="Calibri Light"/>
          <w:sz w:val="24"/>
          <w:szCs w:val="24"/>
          <w:lang w:eastAsia="en-GB"/>
        </w:rPr>
        <w:t xml:space="preserve">. The tensions that become locked into this structural realm - originating from without, introjected into the shadowy realms of the mind, and repressed from everyday self-awareness - become sinks for psychological energy, disrupting psychic equilibrium and even erupting into </w:t>
      </w:r>
      <w:r w:rsidR="00263221" w:rsidRPr="00102E9F">
        <w:rPr>
          <w:rFonts w:ascii="Calibri Light" w:eastAsiaTheme="minorEastAsia" w:hAnsi="Calibri Light" w:cs="Calibri Light"/>
          <w:sz w:val="24"/>
          <w:szCs w:val="24"/>
          <w:lang w:eastAsia="en-GB"/>
        </w:rPr>
        <w:lastRenderedPageBreak/>
        <w:t>shattering collapses of normal mental function.</w:t>
      </w:r>
      <w:r w:rsidR="00263221" w:rsidRPr="00102E9F">
        <w:rPr>
          <w:rFonts w:ascii="Calibri Light" w:eastAsiaTheme="minorEastAsia" w:hAnsi="Calibri Light" w:cs="Calibri Light"/>
          <w:sz w:val="24"/>
          <w:szCs w:val="24"/>
          <w:vertAlign w:val="superscript"/>
          <w:lang w:eastAsia="en-GB"/>
        </w:rPr>
        <w:footnoteReference w:id="476"/>
      </w:r>
      <w:r w:rsidR="00263221" w:rsidRPr="00102E9F">
        <w:rPr>
          <w:rFonts w:ascii="Calibri Light" w:eastAsiaTheme="minorEastAsia" w:hAnsi="Calibri Light" w:cs="Calibri Light"/>
          <w:sz w:val="24"/>
          <w:szCs w:val="24"/>
          <w:lang w:eastAsia="en-GB"/>
        </w:rPr>
        <w:t xml:space="preserve"> Here, social determinations operate at many levels of human experience, from the proximal cultural cues and pressures of life in their immediacy, to the more profound influences that have remained as traces of early life, of which the person is only dimly aware; or entirely unaware. These influences lurk in the realm of the repressed unconscious</w:t>
      </w:r>
      <w:r w:rsidR="00263221" w:rsidRPr="00102E9F">
        <w:rPr>
          <w:rFonts w:ascii="Calibri Light" w:eastAsiaTheme="minorEastAsia" w:hAnsi="Calibri Light" w:cs="Calibri Light"/>
          <w:sz w:val="24"/>
          <w:szCs w:val="24"/>
          <w:lang w:eastAsia="en-GB"/>
        </w:rPr>
        <w:fldChar w:fldCharType="begin"/>
      </w:r>
      <w:r w:rsidR="00263221" w:rsidRPr="00102E9F">
        <w:rPr>
          <w:rFonts w:ascii="Calibri Light" w:eastAsiaTheme="minorEastAsia" w:hAnsi="Calibri Light" w:cs="Calibri Light"/>
          <w:sz w:val="21"/>
          <w:szCs w:val="21"/>
          <w:lang w:eastAsia="en-GB"/>
        </w:rPr>
        <w:instrText xml:space="preserve"> XE "</w:instrText>
      </w:r>
      <w:r w:rsidR="00263221" w:rsidRPr="00102E9F">
        <w:rPr>
          <w:rFonts w:ascii="Calibri Light" w:eastAsiaTheme="minorEastAsia" w:hAnsi="Calibri Light" w:cs="Calibri Light"/>
          <w:color w:val="202122"/>
          <w:sz w:val="24"/>
          <w:szCs w:val="24"/>
          <w:lang w:eastAsia="en-GB"/>
        </w:rPr>
        <w:instrText>Unconscious, The</w:instrText>
      </w:r>
      <w:r w:rsidR="00263221" w:rsidRPr="00102E9F">
        <w:rPr>
          <w:rFonts w:ascii="Calibri Light" w:eastAsiaTheme="minorEastAsia" w:hAnsi="Calibri Light" w:cs="Calibri Light"/>
          <w:sz w:val="21"/>
          <w:szCs w:val="21"/>
          <w:lang w:eastAsia="en-GB"/>
        </w:rPr>
        <w:instrText xml:space="preserve">" </w:instrText>
      </w:r>
      <w:r w:rsidR="00263221" w:rsidRPr="00102E9F">
        <w:rPr>
          <w:rFonts w:ascii="Calibri Light" w:eastAsiaTheme="minorEastAsia" w:hAnsi="Calibri Light" w:cs="Calibri Light"/>
          <w:sz w:val="24"/>
          <w:szCs w:val="24"/>
          <w:lang w:eastAsia="en-GB"/>
        </w:rPr>
        <w:fldChar w:fldCharType="end"/>
      </w:r>
      <w:r w:rsidR="00263221" w:rsidRPr="00102E9F">
        <w:rPr>
          <w:rFonts w:ascii="Calibri Light" w:eastAsiaTheme="minorEastAsia" w:hAnsi="Calibri Light" w:cs="Calibri Light"/>
          <w:sz w:val="24"/>
          <w:szCs w:val="24"/>
          <w:lang w:eastAsia="en-GB"/>
        </w:rPr>
        <w:t xml:space="preserve">. They are the second type of social determination of our Marxist model-of-mind. </w:t>
      </w:r>
    </w:p>
    <w:p w14:paraId="65E10EAA" w14:textId="77777777" w:rsidR="00263221" w:rsidRPr="00102E9F" w:rsidRDefault="00263221" w:rsidP="0088732A">
      <w:pPr>
        <w:spacing w:after="0" w:line="360" w:lineRule="auto"/>
        <w:jc w:val="both"/>
        <w:rPr>
          <w:rFonts w:ascii="Calibri Light" w:eastAsiaTheme="minorEastAsia" w:hAnsi="Calibri Light" w:cs="Calibri Light"/>
          <w:sz w:val="24"/>
          <w:szCs w:val="24"/>
          <w:lang w:eastAsia="en-GB"/>
        </w:rPr>
      </w:pPr>
    </w:p>
    <w:p w14:paraId="05FC6D6C" w14:textId="4B587CC6" w:rsidR="00263221" w:rsidRPr="00102E9F" w:rsidRDefault="00263221" w:rsidP="0088732A">
      <w:pPr>
        <w:spacing w:after="0" w:line="360" w:lineRule="auto"/>
        <w:jc w:val="both"/>
        <w:rPr>
          <w:rFonts w:ascii="Calibri Light" w:hAnsi="Calibri Light" w:cs="Calibri Light"/>
          <w:sz w:val="24"/>
          <w:szCs w:val="24"/>
        </w:rPr>
      </w:pPr>
      <w:r w:rsidRPr="00102E9F">
        <w:rPr>
          <w:rFonts w:ascii="Calibri Light" w:eastAsiaTheme="minorEastAsia" w:hAnsi="Calibri Light" w:cs="Calibri Light"/>
          <w:sz w:val="24"/>
          <w:szCs w:val="24"/>
          <w:lang w:eastAsia="en-GB"/>
        </w:rPr>
        <w:t>To finish on this question, hypothesising a social root for mental illness is not to diminish its horrible reality for so many people who suffer from mental health conditions under capitalism; and to characterise any type of human condition as a ‘social construct’ does not make it unreal. This</w:t>
      </w:r>
      <w:r w:rsidR="00313E03">
        <w:rPr>
          <w:rFonts w:ascii="Calibri Light" w:eastAsiaTheme="minorEastAsia" w:hAnsi="Calibri Light" w:cs="Calibri Light"/>
          <w:sz w:val="24"/>
          <w:szCs w:val="24"/>
          <w:lang w:eastAsia="en-GB"/>
        </w:rPr>
        <w:t xml:space="preserve"> </w:t>
      </w:r>
      <w:r w:rsidRPr="00102E9F">
        <w:rPr>
          <w:rFonts w:ascii="Calibri Light" w:eastAsiaTheme="minorEastAsia" w:hAnsi="Calibri Light" w:cs="Calibri Light"/>
          <w:sz w:val="24"/>
          <w:szCs w:val="24"/>
          <w:lang w:eastAsia="en-GB"/>
        </w:rPr>
        <w:t xml:space="preserve">is addressed by Peter Sedgwick in his seminal writings on the topic. </w:t>
      </w:r>
      <w:r w:rsidRPr="00102E9F">
        <w:rPr>
          <w:rFonts w:ascii="Calibri Light" w:hAnsi="Calibri Light" w:cs="Calibri Light"/>
          <w:sz w:val="24"/>
          <w:szCs w:val="24"/>
        </w:rPr>
        <w:t xml:space="preserve">For Sedgwick, diseases of the mind are indeed social constructions; the result of value-based notions of health. In this sense however, they are on a spectrum that includes physical illnesses seen as constructions in just the same way. Putting it differently, mental ailments, whilst social in nature, are no less </w:t>
      </w:r>
      <w:r w:rsidR="008B55D3">
        <w:rPr>
          <w:rFonts w:ascii="Calibri Light" w:hAnsi="Calibri Light" w:cs="Calibri Light"/>
          <w:sz w:val="24"/>
          <w:szCs w:val="24"/>
        </w:rPr>
        <w:t>actual</w:t>
      </w:r>
      <w:r w:rsidRPr="00102E9F">
        <w:rPr>
          <w:rFonts w:ascii="Calibri Light" w:hAnsi="Calibri Light" w:cs="Calibri Light"/>
          <w:sz w:val="24"/>
          <w:szCs w:val="24"/>
        </w:rPr>
        <w:t xml:space="preserve"> for that. So, whilst the anti-psychiatrists he opposed tended to base their critique upon the idea of mental illness as a means of social control, operating through medicalised and manufactured definitions of normal behaviour, under Sedgwick’s unitary definition of health, covering both its mental and physical aspects, psychological disorders were recognised as involving real pain, and so worthy of sympathy and medical attention in the form of the psychiatry that he defended as a legitimate area of medicine.</w:t>
      </w:r>
      <w:r w:rsidRPr="00102E9F">
        <w:rPr>
          <w:rStyle w:val="FootnoteReference"/>
          <w:rFonts w:ascii="Calibri Light" w:hAnsi="Calibri Light" w:cs="Calibri Light"/>
          <w:sz w:val="24"/>
          <w:szCs w:val="24"/>
        </w:rPr>
        <w:footnoteReference w:id="477"/>
      </w:r>
    </w:p>
    <w:p w14:paraId="3FFE7DA9" w14:textId="77777777" w:rsidR="00263221" w:rsidRPr="00102E9F" w:rsidRDefault="00263221" w:rsidP="0088732A">
      <w:pPr>
        <w:spacing w:after="0" w:line="360" w:lineRule="auto"/>
        <w:jc w:val="both"/>
        <w:rPr>
          <w:rFonts w:ascii="Calibri Light" w:eastAsiaTheme="minorEastAsia" w:hAnsi="Calibri Light" w:cs="Calibri Light"/>
          <w:sz w:val="24"/>
          <w:szCs w:val="24"/>
          <w:lang w:eastAsia="en-GB"/>
        </w:rPr>
      </w:pPr>
    </w:p>
    <w:p w14:paraId="2127836E" w14:textId="69A5CF43" w:rsidR="00263221" w:rsidRPr="00FB01EB" w:rsidRDefault="00263221" w:rsidP="0088732A">
      <w:pPr>
        <w:spacing w:after="0" w:line="360" w:lineRule="auto"/>
        <w:jc w:val="both"/>
        <w:rPr>
          <w:rFonts w:ascii="Calibri Light" w:eastAsiaTheme="minorEastAsia" w:hAnsi="Calibri Light" w:cs="Calibri Light"/>
          <w:sz w:val="24"/>
          <w:szCs w:val="24"/>
          <w:lang w:eastAsia="en-GB"/>
        </w:rPr>
      </w:pPr>
      <w:r w:rsidRPr="00FB01EB">
        <w:rPr>
          <w:rFonts w:ascii="Calibri Light" w:eastAsiaTheme="minorEastAsia" w:hAnsi="Calibri Light" w:cs="Calibri Light"/>
          <w:sz w:val="24"/>
          <w:szCs w:val="24"/>
          <w:lang w:eastAsia="en-GB"/>
        </w:rPr>
        <w:t>The second type of social determination we have already explored, arising from generative repression, is important also for explanations of gender and sex. Its significance lies once more in providing an alternative hypothesis to biology in the creation of ‘natural states’ within human experience.</w:t>
      </w:r>
    </w:p>
    <w:p w14:paraId="03E9CDEF" w14:textId="77777777" w:rsidR="00263221" w:rsidRPr="00FB01EB" w:rsidRDefault="00263221" w:rsidP="0088732A">
      <w:pPr>
        <w:spacing w:after="0" w:line="360" w:lineRule="auto"/>
        <w:jc w:val="both"/>
        <w:rPr>
          <w:rFonts w:ascii="Calibri Light" w:eastAsiaTheme="minorEastAsia" w:hAnsi="Calibri Light" w:cs="Calibri Light"/>
          <w:sz w:val="24"/>
          <w:szCs w:val="24"/>
          <w:lang w:eastAsia="en-GB"/>
        </w:rPr>
      </w:pPr>
    </w:p>
    <w:p w14:paraId="3B8DFB6D" w14:textId="3E67F253" w:rsidR="00263221" w:rsidRPr="00102E9F" w:rsidRDefault="00263221" w:rsidP="0088732A">
      <w:pPr>
        <w:spacing w:after="0" w:line="360" w:lineRule="auto"/>
        <w:jc w:val="both"/>
        <w:rPr>
          <w:rFonts w:ascii="Calibri Light" w:eastAsiaTheme="minorEastAsia" w:hAnsi="Calibri Light" w:cs="Calibri Light"/>
          <w:sz w:val="24"/>
          <w:szCs w:val="24"/>
          <w:lang w:eastAsia="en-GB"/>
        </w:rPr>
      </w:pPr>
      <w:r w:rsidRPr="00FB01EB">
        <w:rPr>
          <w:rFonts w:ascii="Calibri Light" w:eastAsiaTheme="minorEastAsia" w:hAnsi="Calibri Light" w:cs="Calibri Light"/>
          <w:sz w:val="24"/>
          <w:szCs w:val="24"/>
          <w:lang w:eastAsia="en-GB"/>
        </w:rPr>
        <w:lastRenderedPageBreak/>
        <w:t>From his earliest writings</w:t>
      </w:r>
      <w:r w:rsidRPr="00102E9F">
        <w:rPr>
          <w:rFonts w:ascii="Calibri Light" w:eastAsiaTheme="minorEastAsia" w:hAnsi="Calibri Light" w:cs="Calibri Light"/>
          <w:sz w:val="24"/>
          <w:szCs w:val="24"/>
          <w:lang w:eastAsia="en-GB"/>
        </w:rPr>
        <w:t xml:space="preserve"> Marx emphasised a non-essentialist</w:t>
      </w:r>
      <w:r w:rsidR="007D7BF2">
        <w:rPr>
          <w:rFonts w:ascii="Calibri Light" w:eastAsiaTheme="minorEastAsia" w:hAnsi="Calibri Light" w:cs="Calibri Light"/>
          <w:sz w:val="24"/>
          <w:szCs w:val="24"/>
          <w:lang w:eastAsia="en-GB"/>
        </w:rPr>
        <w:t xml:space="preserve"> </w:t>
      </w:r>
      <w:r w:rsidRPr="00102E9F">
        <w:rPr>
          <w:rFonts w:ascii="Calibri Light" w:eastAsiaTheme="minorEastAsia" w:hAnsi="Calibri Light" w:cs="Calibri Light"/>
          <w:sz w:val="24"/>
          <w:szCs w:val="24"/>
          <w:lang w:eastAsia="en-GB"/>
        </w:rPr>
        <w:t>perspective on humanity. Marx also critiqued the ‘culture/nature’ dualism in the most influential philosophies and literary tropes of his time. For Marx this was a dialectical pairing, whose dual aspects developed in reciprocal fashion, each as we have seen</w:t>
      </w:r>
      <w:r w:rsidR="007D7BF2">
        <w:rPr>
          <w:rFonts w:ascii="Calibri Light" w:eastAsiaTheme="minorEastAsia" w:hAnsi="Calibri Light" w:cs="Calibri Light"/>
          <w:sz w:val="24"/>
          <w:szCs w:val="24"/>
          <w:lang w:eastAsia="en-GB"/>
        </w:rPr>
        <w:t xml:space="preserve"> </w:t>
      </w:r>
      <w:r w:rsidRPr="00102E9F">
        <w:rPr>
          <w:rFonts w:ascii="Calibri Light" w:eastAsiaTheme="minorEastAsia" w:hAnsi="Calibri Light" w:cs="Calibri Light"/>
          <w:sz w:val="24"/>
          <w:szCs w:val="24"/>
          <w:lang w:eastAsia="en-GB"/>
        </w:rPr>
        <w:t>reflecting the other. Although Marx has been criticised for holding to a hierarchical view of the relationship between culture and external nature,</w:t>
      </w:r>
      <w:r w:rsidRPr="00102E9F">
        <w:rPr>
          <w:rFonts w:ascii="Calibri Light" w:eastAsiaTheme="minorEastAsia" w:hAnsi="Calibri Light" w:cs="Calibri Light"/>
          <w:sz w:val="24"/>
          <w:szCs w:val="24"/>
          <w:vertAlign w:val="superscript"/>
          <w:lang w:eastAsia="en-GB"/>
        </w:rPr>
        <w:footnoteReference w:id="478"/>
      </w:r>
      <w:r w:rsidRPr="00102E9F">
        <w:rPr>
          <w:rFonts w:ascii="Calibri Light" w:eastAsiaTheme="minorEastAsia" w:hAnsi="Calibri Light" w:cs="Calibri Light"/>
          <w:sz w:val="24"/>
          <w:szCs w:val="24"/>
          <w:lang w:eastAsia="en-GB"/>
        </w:rPr>
        <w:t xml:space="preserve"> in which humanity, given the correct social and technological conditions, will </w:t>
      </w:r>
      <w:r w:rsidRPr="00DD0692">
        <w:rPr>
          <w:rFonts w:ascii="Calibri Light" w:eastAsiaTheme="minorEastAsia" w:hAnsi="Calibri Light" w:cs="Calibri Light"/>
          <w:sz w:val="24"/>
          <w:szCs w:val="24"/>
          <w:lang w:eastAsia="en-GB"/>
        </w:rPr>
        <w:t>transcend - or even conquer - it, in</w:t>
      </w:r>
      <w:r w:rsidRPr="00102E9F">
        <w:rPr>
          <w:rFonts w:ascii="Calibri Light" w:eastAsiaTheme="minorEastAsia" w:hAnsi="Calibri Light" w:cs="Calibri Light"/>
          <w:sz w:val="24"/>
          <w:szCs w:val="24"/>
          <w:lang w:eastAsia="en-GB"/>
        </w:rPr>
        <w:t xml:space="preserve"> fact this misunderstands him. Rather, whilst Marx saw the relationship between the natural world and human culture as one of constant interaction, he saw labour as transformative of both.</w:t>
      </w:r>
    </w:p>
    <w:p w14:paraId="50F367E0" w14:textId="77777777" w:rsidR="00263221" w:rsidRPr="00102E9F" w:rsidRDefault="00263221" w:rsidP="0088732A">
      <w:pPr>
        <w:spacing w:after="0" w:line="360" w:lineRule="auto"/>
        <w:jc w:val="both"/>
        <w:rPr>
          <w:rFonts w:ascii="Calibri Light" w:eastAsiaTheme="minorEastAsia" w:hAnsi="Calibri Light" w:cs="Calibri Light"/>
          <w:sz w:val="24"/>
          <w:szCs w:val="24"/>
          <w:lang w:eastAsia="en-GB"/>
        </w:rPr>
      </w:pPr>
    </w:p>
    <w:p w14:paraId="24E4F011" w14:textId="77777777" w:rsidR="00263221" w:rsidRPr="00102E9F" w:rsidRDefault="00263221" w:rsidP="00A046F1">
      <w:pPr>
        <w:spacing w:after="0" w:line="360" w:lineRule="auto"/>
        <w:ind w:left="567" w:right="567"/>
        <w:jc w:val="both"/>
        <w:rPr>
          <w:rFonts w:ascii="Calibri Light" w:eastAsia="Calibri" w:hAnsi="Calibri Light" w:cs="Calibri Light"/>
          <w:color w:val="000000"/>
          <w:sz w:val="24"/>
          <w:szCs w:val="24"/>
          <w:shd w:val="clear" w:color="auto" w:fill="FFFFFF"/>
          <w:lang w:eastAsia="en-GB"/>
        </w:rPr>
      </w:pPr>
      <w:r w:rsidRPr="00102E9F">
        <w:rPr>
          <w:rFonts w:ascii="Calibri Light" w:eastAsia="Calibri" w:hAnsi="Calibri Light" w:cs="Calibri Light"/>
          <w:i/>
          <w:color w:val="000000"/>
          <w:sz w:val="24"/>
          <w:szCs w:val="24"/>
          <w:shd w:val="clear" w:color="auto" w:fill="FFFFFF"/>
          <w:lang w:eastAsia="en-GB"/>
        </w:rPr>
        <w:t>Just as plants, animals, stones, air, light, etc., constitute theoretically a part of human consciousness, partly as objects of natural science, partly as objects of art – his spiritual inorganic nature, spiritual nourishment which he must first prepare to make palatable and digestible – so also in the realm of practice they constitute a part of human life and human activity. Physically man lives only on these products of nature, whether they appear in the form of food, heating, clothes, a dwelling, etc.</w:t>
      </w:r>
      <w:r w:rsidRPr="00102E9F">
        <w:rPr>
          <w:rFonts w:ascii="Calibri Light" w:eastAsia="Calibri" w:hAnsi="Calibri Light" w:cs="Calibri Light"/>
          <w:color w:val="000000"/>
          <w:sz w:val="24"/>
          <w:szCs w:val="24"/>
          <w:shd w:val="clear" w:color="auto" w:fill="FFFFFF"/>
          <w:vertAlign w:val="superscript"/>
          <w:lang w:eastAsia="en-GB"/>
        </w:rPr>
        <w:footnoteReference w:id="479"/>
      </w:r>
    </w:p>
    <w:p w14:paraId="7DDA8108" w14:textId="77777777" w:rsidR="00263221" w:rsidRPr="00102E9F" w:rsidRDefault="00263221" w:rsidP="00A046F1">
      <w:pPr>
        <w:spacing w:after="0" w:line="360" w:lineRule="auto"/>
        <w:jc w:val="both"/>
        <w:rPr>
          <w:rFonts w:ascii="Calibri Light" w:eastAsiaTheme="minorEastAsia" w:hAnsi="Calibri Light" w:cs="Calibri Light"/>
          <w:sz w:val="24"/>
          <w:szCs w:val="24"/>
          <w:lang w:eastAsia="en-GB"/>
        </w:rPr>
      </w:pPr>
    </w:p>
    <w:p w14:paraId="42950D56" w14:textId="1A9C106A" w:rsidR="00263221" w:rsidRPr="00102E9F" w:rsidRDefault="00263221" w:rsidP="00A046F1">
      <w:pPr>
        <w:spacing w:after="0" w:line="360" w:lineRule="auto"/>
        <w:jc w:val="both"/>
        <w:rPr>
          <w:rFonts w:ascii="Calibri Light" w:eastAsiaTheme="minorEastAsia" w:hAnsi="Calibri Light" w:cs="Calibri Light"/>
          <w:sz w:val="24"/>
          <w:szCs w:val="24"/>
          <w:lang w:eastAsia="en-GB"/>
        </w:rPr>
      </w:pPr>
      <w:r w:rsidRPr="00102E9F">
        <w:rPr>
          <w:rFonts w:ascii="Calibri Light" w:eastAsiaTheme="minorEastAsia" w:hAnsi="Calibri Light" w:cs="Calibri Light"/>
          <w:sz w:val="24"/>
          <w:szCs w:val="24"/>
          <w:lang w:eastAsia="en-GB"/>
        </w:rPr>
        <w:t>However, this co-dependent relationshi</w:t>
      </w:r>
      <w:r w:rsidR="00FF48A9">
        <w:rPr>
          <w:rFonts w:ascii="Calibri Light" w:eastAsiaTheme="minorEastAsia" w:hAnsi="Calibri Light" w:cs="Calibri Light"/>
          <w:sz w:val="24"/>
          <w:szCs w:val="24"/>
          <w:lang w:eastAsia="en-GB"/>
        </w:rPr>
        <w:t xml:space="preserve">p </w:t>
      </w:r>
      <w:r w:rsidRPr="00102E9F">
        <w:rPr>
          <w:rFonts w:ascii="Calibri Light" w:eastAsiaTheme="minorEastAsia" w:hAnsi="Calibri Light" w:cs="Calibri Light"/>
          <w:sz w:val="24"/>
          <w:szCs w:val="24"/>
          <w:lang w:eastAsia="en-GB"/>
        </w:rPr>
        <w:t>did not refer only to external nature providing the material means of subsistence and survival, but also to</w:t>
      </w:r>
      <w:r w:rsidR="007D7BF2">
        <w:rPr>
          <w:rFonts w:ascii="Calibri Light" w:eastAsiaTheme="minorEastAsia" w:hAnsi="Calibri Light" w:cs="Calibri Light"/>
          <w:sz w:val="24"/>
          <w:szCs w:val="24"/>
          <w:lang w:eastAsia="en-GB"/>
        </w:rPr>
        <w:t xml:space="preserve"> </w:t>
      </w:r>
      <w:r w:rsidRPr="00102E9F">
        <w:rPr>
          <w:rFonts w:ascii="Calibri Light" w:eastAsiaTheme="minorEastAsia" w:hAnsi="Calibri Light" w:cs="Calibri Light"/>
          <w:sz w:val="24"/>
          <w:szCs w:val="24"/>
          <w:lang w:eastAsia="en-GB"/>
        </w:rPr>
        <w:t>humanity’s relation to itself. So, since humanity always has some notion of its own nature – historically contingent, and relative to the prevailing modes of production and consumption – the individual’s relationship with others is conditioned by this conceptualisation. Herein, for Marx</w:t>
      </w:r>
      <w:r w:rsidRPr="00102E9F">
        <w:rPr>
          <w:rFonts w:ascii="Calibri Light" w:eastAsiaTheme="minorEastAsia" w:hAnsi="Calibri Light" w:cs="Calibri Light"/>
          <w:sz w:val="24"/>
          <w:szCs w:val="24"/>
          <w:lang w:eastAsia="en-GB"/>
        </w:rPr>
        <w:fldChar w:fldCharType="begin"/>
      </w:r>
      <w:r w:rsidRPr="00102E9F">
        <w:rPr>
          <w:rFonts w:ascii="Calibri Light" w:eastAsiaTheme="minorEastAsia" w:hAnsi="Calibri Light" w:cs="Calibri Light"/>
          <w:sz w:val="21"/>
          <w:szCs w:val="21"/>
          <w:lang w:eastAsia="en-GB"/>
        </w:rPr>
        <w:instrText xml:space="preserve"> XE "</w:instrText>
      </w:r>
      <w:r w:rsidRPr="00102E9F">
        <w:rPr>
          <w:rFonts w:ascii="Calibri Light" w:eastAsiaTheme="minorEastAsia" w:hAnsi="Calibri Light" w:cs="Calibri Light"/>
          <w:sz w:val="24"/>
          <w:szCs w:val="24"/>
          <w:lang w:eastAsia="en-GB"/>
        </w:rPr>
        <w:instrText>Marx</w:instrText>
      </w:r>
      <w:r w:rsidRPr="00102E9F">
        <w:rPr>
          <w:rFonts w:ascii="Calibri Light" w:eastAsiaTheme="minorEastAsia" w:hAnsi="Calibri Light" w:cs="Calibri Light"/>
          <w:sz w:val="21"/>
          <w:szCs w:val="21"/>
          <w:lang w:eastAsia="en-GB"/>
        </w:rPr>
        <w:instrText xml:space="preserve">" </w:instrText>
      </w:r>
      <w:r w:rsidRPr="00102E9F">
        <w:rPr>
          <w:rFonts w:ascii="Calibri Light" w:eastAsiaTheme="minorEastAsia" w:hAnsi="Calibri Light" w:cs="Calibri Light"/>
          <w:sz w:val="24"/>
          <w:szCs w:val="24"/>
          <w:lang w:eastAsia="en-GB"/>
        </w:rPr>
        <w:fldChar w:fldCharType="end"/>
      </w:r>
      <w:r w:rsidRPr="00102E9F">
        <w:rPr>
          <w:rFonts w:ascii="Calibri Light" w:eastAsiaTheme="minorEastAsia" w:hAnsi="Calibri Light" w:cs="Calibri Light"/>
          <w:sz w:val="24"/>
          <w:szCs w:val="24"/>
          <w:lang w:eastAsia="en-GB"/>
        </w:rPr>
        <w:t xml:space="preserve"> lies a measure of the level of emancipation of humanity both within any given historical mode, and in general; and conversely a measure of the degree of alienation</w:t>
      </w:r>
      <w:r w:rsidRPr="00102E9F">
        <w:rPr>
          <w:rFonts w:ascii="Calibri Light" w:eastAsiaTheme="minorEastAsia" w:hAnsi="Calibri Light" w:cs="Calibri Light"/>
          <w:sz w:val="24"/>
          <w:szCs w:val="24"/>
          <w:lang w:eastAsia="en-GB"/>
        </w:rPr>
        <w:fldChar w:fldCharType="begin"/>
      </w:r>
      <w:r w:rsidRPr="00102E9F">
        <w:rPr>
          <w:rFonts w:ascii="Calibri Light" w:eastAsiaTheme="minorEastAsia" w:hAnsi="Calibri Light" w:cs="Calibri Light"/>
          <w:sz w:val="21"/>
          <w:szCs w:val="21"/>
          <w:lang w:eastAsia="en-GB"/>
        </w:rPr>
        <w:instrText xml:space="preserve"> XE "</w:instrText>
      </w:r>
      <w:r w:rsidRPr="00102E9F">
        <w:rPr>
          <w:rFonts w:ascii="Calibri Light" w:eastAsiaTheme="minorEastAsia" w:hAnsi="Calibri Light" w:cs="Calibri Light"/>
          <w:sz w:val="24"/>
          <w:szCs w:val="24"/>
          <w:lang w:eastAsia="en-GB"/>
        </w:rPr>
        <w:instrText>alienation</w:instrText>
      </w:r>
      <w:r w:rsidRPr="00102E9F">
        <w:rPr>
          <w:rFonts w:ascii="Calibri Light" w:eastAsiaTheme="minorEastAsia" w:hAnsi="Calibri Light" w:cs="Calibri Light"/>
          <w:sz w:val="21"/>
          <w:szCs w:val="21"/>
          <w:lang w:eastAsia="en-GB"/>
        </w:rPr>
        <w:instrText xml:space="preserve">" </w:instrText>
      </w:r>
      <w:r w:rsidRPr="00102E9F">
        <w:rPr>
          <w:rFonts w:ascii="Calibri Light" w:eastAsiaTheme="minorEastAsia" w:hAnsi="Calibri Light" w:cs="Calibri Light"/>
          <w:sz w:val="24"/>
          <w:szCs w:val="24"/>
          <w:lang w:eastAsia="en-GB"/>
        </w:rPr>
        <w:fldChar w:fldCharType="end"/>
      </w:r>
      <w:r w:rsidRPr="00102E9F">
        <w:rPr>
          <w:rFonts w:ascii="Calibri Light" w:eastAsiaTheme="minorEastAsia" w:hAnsi="Calibri Light" w:cs="Calibri Light"/>
          <w:sz w:val="24"/>
          <w:szCs w:val="24"/>
          <w:lang w:eastAsia="en-GB"/>
        </w:rPr>
        <w:t xml:space="preserve"> of the individual - of themselves from others, and of themselves from themselves. In other words, a truly emancipated </w:t>
      </w:r>
      <w:r w:rsidR="007522BD" w:rsidRPr="00102E9F">
        <w:rPr>
          <w:rFonts w:ascii="Calibri Light" w:eastAsiaTheme="minorEastAsia" w:hAnsi="Calibri Light" w:cs="Calibri Light"/>
          <w:sz w:val="24"/>
          <w:szCs w:val="24"/>
          <w:lang w:eastAsia="en-GB"/>
        </w:rPr>
        <w:t>situation</w:t>
      </w:r>
      <w:r w:rsidRPr="00102E9F">
        <w:rPr>
          <w:rFonts w:ascii="Calibri Light" w:eastAsiaTheme="minorEastAsia" w:hAnsi="Calibri Light" w:cs="Calibri Light"/>
          <w:sz w:val="24"/>
          <w:szCs w:val="24"/>
          <w:lang w:eastAsia="en-GB"/>
        </w:rPr>
        <w:t xml:space="preserve"> could only be said to exist where individuals consider one another</w:t>
      </w:r>
      <w:r w:rsidR="000C4A86">
        <w:rPr>
          <w:rFonts w:ascii="Calibri Light" w:eastAsiaTheme="minorEastAsia" w:hAnsi="Calibri Light" w:cs="Calibri Light"/>
          <w:sz w:val="24"/>
          <w:szCs w:val="24"/>
          <w:lang w:eastAsia="en-GB"/>
        </w:rPr>
        <w:t xml:space="preserve"> </w:t>
      </w:r>
      <w:r w:rsidR="000C4A86">
        <w:rPr>
          <w:rFonts w:ascii="Calibri Light" w:eastAsiaTheme="minorEastAsia" w:hAnsi="Calibri Light" w:cs="Calibri Light"/>
          <w:sz w:val="24"/>
          <w:szCs w:val="24"/>
          <w:lang w:eastAsia="en-GB"/>
        </w:rPr>
        <w:lastRenderedPageBreak/>
        <w:t xml:space="preserve">in their </w:t>
      </w:r>
      <w:r w:rsidR="000C4A86" w:rsidRPr="009A7537">
        <w:rPr>
          <w:rFonts w:ascii="Calibri Light" w:eastAsiaTheme="minorEastAsia" w:hAnsi="Calibri Light" w:cs="Calibri Light"/>
          <w:sz w:val="24"/>
          <w:szCs w:val="24"/>
          <w:lang w:eastAsia="en-GB"/>
        </w:rPr>
        <w:t>humanity</w:t>
      </w:r>
      <w:r w:rsidR="009A7537" w:rsidRPr="009A7537">
        <w:rPr>
          <w:rFonts w:ascii="Calibri Light" w:eastAsiaTheme="minorEastAsia" w:hAnsi="Calibri Light" w:cs="Calibri Light"/>
          <w:sz w:val="24"/>
          <w:szCs w:val="24"/>
          <w:lang w:eastAsia="en-GB"/>
        </w:rPr>
        <w:t xml:space="preserve"> </w:t>
      </w:r>
      <w:r w:rsidRPr="00102E9F">
        <w:rPr>
          <w:rFonts w:ascii="Calibri Light" w:eastAsiaTheme="minorEastAsia" w:hAnsi="Calibri Light" w:cs="Calibri Light"/>
          <w:sz w:val="24"/>
          <w:szCs w:val="24"/>
          <w:lang w:eastAsia="en-GB"/>
        </w:rPr>
        <w:t>in the fullest sense, striving towards the highest realisation of their mutual creative potential. Where instead the behaviour of individuals towards one another remains conditioned by fixed notions of natural behaviour, there also will instrumental relations prevail, in which the individual values others for the uses they may have for them.</w:t>
      </w:r>
    </w:p>
    <w:p w14:paraId="6B2D78C7" w14:textId="77777777" w:rsidR="00263221" w:rsidRPr="00102E9F" w:rsidRDefault="00263221" w:rsidP="00A046F1">
      <w:pPr>
        <w:spacing w:after="0" w:line="360" w:lineRule="auto"/>
        <w:jc w:val="both"/>
        <w:rPr>
          <w:rFonts w:ascii="Calibri Light" w:eastAsiaTheme="minorEastAsia" w:hAnsi="Calibri Light" w:cs="Calibri Light"/>
          <w:sz w:val="24"/>
          <w:szCs w:val="24"/>
          <w:lang w:eastAsia="en-GB"/>
        </w:rPr>
      </w:pPr>
    </w:p>
    <w:p w14:paraId="4A7F50A5" w14:textId="46CCB31B" w:rsidR="00263221" w:rsidRPr="00102E9F" w:rsidRDefault="00263221" w:rsidP="00A046F1">
      <w:pPr>
        <w:spacing w:after="0" w:line="360" w:lineRule="auto"/>
        <w:jc w:val="both"/>
        <w:rPr>
          <w:rFonts w:ascii="Calibri Light" w:eastAsiaTheme="minorEastAsia" w:hAnsi="Calibri Light" w:cs="Calibri Light"/>
          <w:sz w:val="24"/>
          <w:szCs w:val="24"/>
          <w:lang w:eastAsia="en-GB"/>
        </w:rPr>
      </w:pPr>
      <w:r w:rsidRPr="00102E9F">
        <w:rPr>
          <w:rFonts w:ascii="Calibri Light" w:eastAsiaTheme="minorEastAsia" w:hAnsi="Calibri Light" w:cs="Calibri Light"/>
          <w:sz w:val="24"/>
          <w:szCs w:val="24"/>
          <w:lang w:eastAsia="en-GB"/>
        </w:rPr>
        <w:t xml:space="preserve">This brings us to the question of relations between men and women. For if human emancipation is to be </w:t>
      </w:r>
      <w:r w:rsidRPr="00197F51">
        <w:rPr>
          <w:rFonts w:ascii="Calibri Light" w:eastAsiaTheme="minorEastAsia" w:hAnsi="Calibri Light" w:cs="Calibri Light"/>
          <w:sz w:val="24"/>
          <w:szCs w:val="24"/>
          <w:lang w:eastAsia="en-GB"/>
        </w:rPr>
        <w:t xml:space="preserve">realised at all, it can only come about if all individuals, male, female, and others are </w:t>
      </w:r>
      <w:r w:rsidR="007D7BF2">
        <w:rPr>
          <w:rFonts w:ascii="Calibri Light" w:eastAsiaTheme="minorEastAsia" w:hAnsi="Calibri Light" w:cs="Calibri Light"/>
          <w:sz w:val="24"/>
          <w:szCs w:val="24"/>
          <w:lang w:eastAsia="en-GB"/>
        </w:rPr>
        <w:t xml:space="preserve">socially </w:t>
      </w:r>
      <w:r w:rsidRPr="00197F51">
        <w:rPr>
          <w:rFonts w:ascii="Calibri Light" w:eastAsiaTheme="minorEastAsia" w:hAnsi="Calibri Light" w:cs="Calibri Light"/>
          <w:sz w:val="24"/>
          <w:szCs w:val="24"/>
          <w:lang w:eastAsia="en-GB"/>
        </w:rPr>
        <w:t xml:space="preserve">equal. Where this is not the case, where notions and structures of inequality are wrapped in biologistic ideologies, there also will human alienation continue for the sexes, so degrading their relations. Where it is the case humanity </w:t>
      </w:r>
      <w:r w:rsidR="007D7BF2" w:rsidRPr="00197F51">
        <w:rPr>
          <w:rFonts w:ascii="Calibri Light" w:eastAsiaTheme="minorEastAsia" w:hAnsi="Calibri Light" w:cs="Calibri Light"/>
          <w:sz w:val="24"/>
          <w:szCs w:val="24"/>
          <w:lang w:eastAsia="en-GB"/>
        </w:rPr>
        <w:t>can</w:t>
      </w:r>
      <w:r w:rsidRPr="00197F51">
        <w:rPr>
          <w:rFonts w:ascii="Calibri Light" w:eastAsiaTheme="minorEastAsia" w:hAnsi="Calibri Light" w:cs="Calibri Light"/>
          <w:sz w:val="24"/>
          <w:szCs w:val="24"/>
          <w:lang w:eastAsia="en-GB"/>
        </w:rPr>
        <w:t xml:space="preserve"> be</w:t>
      </w:r>
      <w:r w:rsidRPr="00102E9F">
        <w:rPr>
          <w:rFonts w:ascii="Calibri Light" w:eastAsiaTheme="minorEastAsia" w:hAnsi="Calibri Light" w:cs="Calibri Light"/>
          <w:sz w:val="24"/>
          <w:szCs w:val="24"/>
          <w:lang w:eastAsia="en-GB"/>
        </w:rPr>
        <w:t xml:space="preserve"> free. Here is the point, for Marx, at which nature - including such basic animal drives as the reproductive - becomes now fully human;</w:t>
      </w:r>
      <w:r w:rsidR="007D7BF2">
        <w:rPr>
          <w:rFonts w:ascii="Calibri Light" w:eastAsiaTheme="minorEastAsia" w:hAnsi="Calibri Light" w:cs="Calibri Light"/>
          <w:sz w:val="24"/>
          <w:szCs w:val="24"/>
          <w:lang w:eastAsia="en-GB"/>
        </w:rPr>
        <w:t xml:space="preserve"> </w:t>
      </w:r>
      <w:r w:rsidRPr="00102E9F">
        <w:rPr>
          <w:rFonts w:ascii="Calibri Light" w:eastAsiaTheme="minorEastAsia" w:hAnsi="Calibri Light" w:cs="Calibri Light"/>
          <w:sz w:val="24"/>
          <w:szCs w:val="24"/>
          <w:lang w:eastAsia="en-GB"/>
        </w:rPr>
        <w:t xml:space="preserve">something that is </w:t>
      </w:r>
      <w:r w:rsidR="00BD6909">
        <w:rPr>
          <w:rFonts w:ascii="Calibri Light" w:eastAsiaTheme="minorEastAsia" w:hAnsi="Calibri Light" w:cs="Calibri Light"/>
          <w:sz w:val="24"/>
          <w:szCs w:val="24"/>
          <w:lang w:eastAsia="en-GB"/>
        </w:rPr>
        <w:t xml:space="preserve">greater than </w:t>
      </w:r>
      <w:r w:rsidRPr="00102E9F">
        <w:rPr>
          <w:rFonts w:ascii="Calibri Light" w:eastAsiaTheme="minorEastAsia" w:hAnsi="Calibri Light" w:cs="Calibri Light"/>
          <w:sz w:val="24"/>
          <w:szCs w:val="24"/>
          <w:lang w:eastAsia="en-GB"/>
        </w:rPr>
        <w:t xml:space="preserve">a fixed substratum, a ‘given’ that determines human behaviour as a matter of biological fate, </w:t>
      </w:r>
      <w:r w:rsidR="007D7BF2">
        <w:rPr>
          <w:rFonts w:ascii="Calibri Light" w:eastAsiaTheme="minorEastAsia" w:hAnsi="Calibri Light" w:cs="Calibri Light"/>
          <w:sz w:val="24"/>
          <w:szCs w:val="24"/>
          <w:lang w:eastAsia="en-GB"/>
        </w:rPr>
        <w:t>and</w:t>
      </w:r>
      <w:r w:rsidRPr="00102E9F">
        <w:rPr>
          <w:rFonts w:ascii="Calibri Light" w:eastAsiaTheme="minorEastAsia" w:hAnsi="Calibri Light" w:cs="Calibri Light"/>
          <w:sz w:val="24"/>
          <w:szCs w:val="24"/>
          <w:lang w:eastAsia="en-GB"/>
        </w:rPr>
        <w:t xml:space="preserve"> thenceforth transformed by non-alienated labour and by interactions with others in a free social totality. </w:t>
      </w:r>
    </w:p>
    <w:p w14:paraId="1145A894" w14:textId="77777777" w:rsidR="00263221" w:rsidRPr="00102E9F" w:rsidRDefault="00263221" w:rsidP="00A046F1">
      <w:pPr>
        <w:spacing w:after="0" w:line="360" w:lineRule="auto"/>
        <w:jc w:val="both"/>
        <w:rPr>
          <w:rFonts w:ascii="Calibri Light" w:eastAsiaTheme="minorEastAsia" w:hAnsi="Calibri Light" w:cs="Calibri Light"/>
          <w:sz w:val="24"/>
          <w:szCs w:val="24"/>
          <w:lang w:eastAsia="en-GB"/>
        </w:rPr>
      </w:pPr>
    </w:p>
    <w:p w14:paraId="3860F90D" w14:textId="77777777" w:rsidR="00263221" w:rsidRPr="00251A26" w:rsidRDefault="00263221" w:rsidP="00251A26">
      <w:pPr>
        <w:spacing w:after="0" w:line="360" w:lineRule="auto"/>
        <w:ind w:left="567" w:right="567"/>
        <w:jc w:val="both"/>
        <w:rPr>
          <w:rFonts w:asciiTheme="majorHAnsi" w:eastAsiaTheme="minorEastAsia" w:hAnsiTheme="majorHAnsi" w:cstheme="majorHAnsi"/>
          <w:i/>
          <w:color w:val="000000" w:themeColor="text1"/>
          <w:sz w:val="24"/>
          <w:szCs w:val="24"/>
          <w:shd w:val="clear" w:color="auto" w:fill="FFFFFF"/>
          <w:lang w:eastAsia="en-GB"/>
        </w:rPr>
      </w:pPr>
      <w:r w:rsidRPr="00102E9F">
        <w:rPr>
          <w:rFonts w:ascii="Calibri Light" w:eastAsiaTheme="minorEastAsia" w:hAnsi="Calibri Light" w:cs="Calibri Light"/>
          <w:i/>
          <w:color w:val="000000"/>
          <w:sz w:val="24"/>
          <w:szCs w:val="24"/>
          <w:shd w:val="clear" w:color="auto" w:fill="FFFFFF"/>
          <w:lang w:eastAsia="en-GB"/>
        </w:rPr>
        <w:t>In the approach to</w:t>
      </w:r>
      <w:r w:rsidRPr="00102E9F">
        <w:rPr>
          <w:rFonts w:ascii="Calibri Light" w:eastAsiaTheme="minorEastAsia" w:hAnsi="Calibri Light" w:cs="Calibri Light"/>
          <w:color w:val="000000"/>
          <w:sz w:val="24"/>
          <w:szCs w:val="24"/>
          <w:shd w:val="clear" w:color="auto" w:fill="FFFFFF"/>
          <w:lang w:eastAsia="en-GB"/>
        </w:rPr>
        <w:t> </w:t>
      </w:r>
      <w:r w:rsidRPr="00102E9F">
        <w:rPr>
          <w:rFonts w:ascii="Calibri Light" w:eastAsiaTheme="minorEastAsia" w:hAnsi="Calibri Light" w:cs="Calibri Light"/>
          <w:iCs/>
          <w:color w:val="000000"/>
          <w:sz w:val="24"/>
          <w:szCs w:val="24"/>
          <w:shd w:val="clear" w:color="auto" w:fill="FFFFFF"/>
          <w:lang w:eastAsia="en-GB"/>
        </w:rPr>
        <w:t>woman</w:t>
      </w:r>
      <w:r w:rsidRPr="00102E9F">
        <w:rPr>
          <w:rFonts w:ascii="Calibri Light" w:eastAsiaTheme="minorEastAsia" w:hAnsi="Calibri Light" w:cs="Calibri Light"/>
          <w:i/>
          <w:iCs/>
          <w:color w:val="000000"/>
          <w:sz w:val="24"/>
          <w:szCs w:val="24"/>
          <w:shd w:val="clear" w:color="auto" w:fill="FFFFFF"/>
          <w:lang w:eastAsia="en-GB"/>
        </w:rPr>
        <w:t> </w:t>
      </w:r>
      <w:r w:rsidRPr="00102E9F">
        <w:rPr>
          <w:rFonts w:ascii="Calibri Light" w:eastAsiaTheme="minorEastAsia" w:hAnsi="Calibri Light" w:cs="Calibri Light"/>
          <w:i/>
          <w:color w:val="000000"/>
          <w:sz w:val="24"/>
          <w:szCs w:val="24"/>
          <w:shd w:val="clear" w:color="auto" w:fill="FFFFFF"/>
          <w:lang w:eastAsia="en-GB"/>
        </w:rPr>
        <w:t>as the </w:t>
      </w:r>
      <w:r w:rsidRPr="00102E9F">
        <w:rPr>
          <w:rFonts w:ascii="Calibri Light" w:eastAsiaTheme="minorEastAsia" w:hAnsi="Calibri Light" w:cs="Calibri Light"/>
          <w:iCs/>
          <w:color w:val="000000"/>
          <w:sz w:val="24"/>
          <w:szCs w:val="24"/>
          <w:shd w:val="clear" w:color="auto" w:fill="FFFFFF"/>
          <w:lang w:eastAsia="en-GB"/>
        </w:rPr>
        <w:t>spoil</w:t>
      </w:r>
      <w:r w:rsidRPr="00102E9F">
        <w:rPr>
          <w:rFonts w:ascii="Calibri Light" w:eastAsiaTheme="minorEastAsia" w:hAnsi="Calibri Light" w:cs="Calibri Light"/>
          <w:i/>
          <w:iCs/>
          <w:color w:val="000000"/>
          <w:sz w:val="24"/>
          <w:szCs w:val="24"/>
          <w:shd w:val="clear" w:color="auto" w:fill="FFFFFF"/>
          <w:lang w:eastAsia="en-GB"/>
        </w:rPr>
        <w:t> </w:t>
      </w:r>
      <w:r w:rsidRPr="00102E9F">
        <w:rPr>
          <w:rFonts w:ascii="Calibri Light" w:eastAsiaTheme="minorEastAsia" w:hAnsi="Calibri Light" w:cs="Calibri Light"/>
          <w:i/>
          <w:color w:val="000000"/>
          <w:sz w:val="24"/>
          <w:szCs w:val="24"/>
          <w:shd w:val="clear" w:color="auto" w:fill="FFFFFF"/>
          <w:lang w:eastAsia="en-GB"/>
        </w:rPr>
        <w:t>and hand-</w:t>
      </w:r>
      <w:proofErr w:type="spellStart"/>
      <w:r w:rsidRPr="00102E9F">
        <w:rPr>
          <w:rFonts w:ascii="Calibri Light" w:eastAsiaTheme="minorEastAsia" w:hAnsi="Calibri Light" w:cs="Calibri Light"/>
          <w:i/>
          <w:color w:val="000000"/>
          <w:sz w:val="24"/>
          <w:szCs w:val="24"/>
          <w:shd w:val="clear" w:color="auto" w:fill="FFFFFF"/>
          <w:lang w:eastAsia="en-GB"/>
        </w:rPr>
        <w:t>maid</w:t>
      </w:r>
      <w:proofErr w:type="spellEnd"/>
      <w:r w:rsidRPr="00102E9F">
        <w:rPr>
          <w:rFonts w:ascii="Calibri Light" w:eastAsiaTheme="minorEastAsia" w:hAnsi="Calibri Light" w:cs="Calibri Light"/>
          <w:i/>
          <w:color w:val="000000"/>
          <w:sz w:val="24"/>
          <w:szCs w:val="24"/>
          <w:shd w:val="clear" w:color="auto" w:fill="FFFFFF"/>
          <w:lang w:eastAsia="en-GB"/>
        </w:rPr>
        <w:t xml:space="preserve"> of communal lust is expressed the infinite degradation in which man exists for himself, for the secret of this approach has its </w:t>
      </w:r>
      <w:r w:rsidRPr="00102E9F">
        <w:rPr>
          <w:rFonts w:ascii="Calibri Light" w:eastAsiaTheme="minorEastAsia" w:hAnsi="Calibri Light" w:cs="Calibri Light"/>
          <w:iCs/>
          <w:color w:val="000000"/>
          <w:sz w:val="24"/>
          <w:szCs w:val="24"/>
          <w:shd w:val="clear" w:color="auto" w:fill="FFFFFF"/>
          <w:lang w:eastAsia="en-GB"/>
        </w:rPr>
        <w:t>unambiguous</w:t>
      </w:r>
      <w:r w:rsidRPr="00102E9F">
        <w:rPr>
          <w:rFonts w:ascii="Calibri Light" w:eastAsiaTheme="minorEastAsia" w:hAnsi="Calibri Light" w:cs="Calibri Light"/>
          <w:i/>
          <w:color w:val="000000"/>
          <w:sz w:val="24"/>
          <w:szCs w:val="24"/>
          <w:shd w:val="clear" w:color="auto" w:fill="FFFFFF"/>
          <w:lang w:eastAsia="en-GB"/>
        </w:rPr>
        <w:t>, decisive, </w:t>
      </w:r>
      <w:r w:rsidRPr="00102E9F">
        <w:rPr>
          <w:rFonts w:ascii="Calibri Light" w:eastAsiaTheme="minorEastAsia" w:hAnsi="Calibri Light" w:cs="Calibri Light"/>
          <w:iCs/>
          <w:color w:val="000000"/>
          <w:sz w:val="24"/>
          <w:szCs w:val="24"/>
          <w:shd w:val="clear" w:color="auto" w:fill="FFFFFF"/>
          <w:lang w:eastAsia="en-GB"/>
        </w:rPr>
        <w:t>plain</w:t>
      </w:r>
      <w:r w:rsidRPr="00102E9F">
        <w:rPr>
          <w:rFonts w:ascii="Calibri Light" w:eastAsiaTheme="minorEastAsia" w:hAnsi="Calibri Light" w:cs="Calibri Light"/>
          <w:i/>
          <w:color w:val="000000"/>
          <w:sz w:val="24"/>
          <w:szCs w:val="24"/>
          <w:shd w:val="clear" w:color="auto" w:fill="FFFFFF"/>
          <w:lang w:eastAsia="en-GB"/>
        </w:rPr>
        <w:t> and undisguised expression in the relation of </w:t>
      </w:r>
      <w:r w:rsidRPr="00102E9F">
        <w:rPr>
          <w:rFonts w:ascii="Calibri Light" w:eastAsiaTheme="minorEastAsia" w:hAnsi="Calibri Light" w:cs="Calibri Light"/>
          <w:i/>
          <w:iCs/>
          <w:color w:val="000000"/>
          <w:sz w:val="24"/>
          <w:szCs w:val="24"/>
          <w:shd w:val="clear" w:color="auto" w:fill="FFFFFF"/>
          <w:lang w:eastAsia="en-GB"/>
        </w:rPr>
        <w:t>man</w:t>
      </w:r>
      <w:r w:rsidRPr="00102E9F">
        <w:rPr>
          <w:rFonts w:ascii="Calibri Light" w:eastAsiaTheme="minorEastAsia" w:hAnsi="Calibri Light" w:cs="Calibri Light"/>
          <w:i/>
          <w:color w:val="000000"/>
          <w:sz w:val="24"/>
          <w:szCs w:val="24"/>
          <w:shd w:val="clear" w:color="auto" w:fill="FFFFFF"/>
          <w:lang w:eastAsia="en-GB"/>
        </w:rPr>
        <w:t> to </w:t>
      </w:r>
      <w:r w:rsidRPr="00102E9F">
        <w:rPr>
          <w:rFonts w:ascii="Calibri Light" w:eastAsiaTheme="minorEastAsia" w:hAnsi="Calibri Light" w:cs="Calibri Light"/>
          <w:i/>
          <w:iCs/>
          <w:color w:val="000000"/>
          <w:sz w:val="24"/>
          <w:szCs w:val="24"/>
          <w:shd w:val="clear" w:color="auto" w:fill="FFFFFF"/>
          <w:lang w:eastAsia="en-GB"/>
        </w:rPr>
        <w:t>woman</w:t>
      </w:r>
      <w:r w:rsidRPr="00102E9F">
        <w:rPr>
          <w:rFonts w:ascii="Calibri Light" w:eastAsiaTheme="minorEastAsia" w:hAnsi="Calibri Light" w:cs="Calibri Light"/>
          <w:i/>
          <w:color w:val="000000"/>
          <w:sz w:val="24"/>
          <w:szCs w:val="24"/>
          <w:shd w:val="clear" w:color="auto" w:fill="FFFFFF"/>
          <w:lang w:eastAsia="en-GB"/>
        </w:rPr>
        <w:t> and in the manner in which the </w:t>
      </w:r>
      <w:r w:rsidRPr="00102E9F">
        <w:rPr>
          <w:rFonts w:ascii="Calibri Light" w:eastAsiaTheme="minorEastAsia" w:hAnsi="Calibri Light" w:cs="Calibri Light"/>
          <w:iCs/>
          <w:color w:val="000000"/>
          <w:sz w:val="24"/>
          <w:szCs w:val="24"/>
          <w:shd w:val="clear" w:color="auto" w:fill="FFFFFF"/>
          <w:lang w:eastAsia="en-GB"/>
        </w:rPr>
        <w:t>direct</w:t>
      </w:r>
      <w:r w:rsidRPr="00102E9F">
        <w:rPr>
          <w:rFonts w:ascii="Calibri Light" w:eastAsiaTheme="minorEastAsia" w:hAnsi="Calibri Light" w:cs="Calibri Light"/>
          <w:i/>
          <w:color w:val="000000"/>
          <w:sz w:val="24"/>
          <w:szCs w:val="24"/>
          <w:shd w:val="clear" w:color="auto" w:fill="FFFFFF"/>
          <w:lang w:eastAsia="en-GB"/>
        </w:rPr>
        <w:t> and </w:t>
      </w:r>
      <w:r w:rsidRPr="00102E9F">
        <w:rPr>
          <w:rFonts w:ascii="Calibri Light" w:eastAsiaTheme="minorEastAsia" w:hAnsi="Calibri Light" w:cs="Calibri Light"/>
          <w:iCs/>
          <w:color w:val="000000"/>
          <w:sz w:val="24"/>
          <w:szCs w:val="24"/>
          <w:shd w:val="clear" w:color="auto" w:fill="FFFFFF"/>
          <w:lang w:eastAsia="en-GB"/>
        </w:rPr>
        <w:t>natural</w:t>
      </w:r>
      <w:r w:rsidRPr="00102E9F">
        <w:rPr>
          <w:rFonts w:ascii="Calibri Light" w:eastAsiaTheme="minorEastAsia" w:hAnsi="Calibri Light" w:cs="Calibri Light"/>
          <w:i/>
          <w:color w:val="000000"/>
          <w:sz w:val="24"/>
          <w:szCs w:val="24"/>
          <w:shd w:val="clear" w:color="auto" w:fill="FFFFFF"/>
          <w:lang w:eastAsia="en-GB"/>
        </w:rPr>
        <w:t> species-relationship is conceived. The direct, natural, and necessary relation of person to person is the </w:t>
      </w:r>
      <w:r w:rsidRPr="00102E9F">
        <w:rPr>
          <w:rFonts w:ascii="Calibri Light" w:eastAsiaTheme="minorEastAsia" w:hAnsi="Calibri Light" w:cs="Calibri Light"/>
          <w:iCs/>
          <w:color w:val="000000"/>
          <w:sz w:val="24"/>
          <w:szCs w:val="24"/>
          <w:shd w:val="clear" w:color="auto" w:fill="FFFFFF"/>
          <w:lang w:eastAsia="en-GB"/>
        </w:rPr>
        <w:t>relation</w:t>
      </w:r>
      <w:r w:rsidRPr="00102E9F">
        <w:rPr>
          <w:rFonts w:ascii="Calibri Light" w:eastAsiaTheme="minorEastAsia" w:hAnsi="Calibri Light" w:cs="Calibri Light"/>
          <w:i/>
          <w:iCs/>
          <w:color w:val="000000"/>
          <w:sz w:val="24"/>
          <w:szCs w:val="24"/>
          <w:shd w:val="clear" w:color="auto" w:fill="FFFFFF"/>
          <w:lang w:eastAsia="en-GB"/>
        </w:rPr>
        <w:t xml:space="preserve"> of </w:t>
      </w:r>
      <w:r w:rsidRPr="00102E9F">
        <w:rPr>
          <w:rFonts w:ascii="Calibri Light" w:eastAsiaTheme="minorEastAsia" w:hAnsi="Calibri Light" w:cs="Calibri Light"/>
          <w:iCs/>
          <w:color w:val="000000"/>
          <w:sz w:val="24"/>
          <w:szCs w:val="24"/>
          <w:shd w:val="clear" w:color="auto" w:fill="FFFFFF"/>
          <w:lang w:eastAsia="en-GB"/>
        </w:rPr>
        <w:t>man</w:t>
      </w:r>
      <w:r w:rsidRPr="00102E9F">
        <w:rPr>
          <w:rFonts w:ascii="Calibri Light" w:eastAsiaTheme="minorEastAsia" w:hAnsi="Calibri Light" w:cs="Calibri Light"/>
          <w:i/>
          <w:color w:val="000000"/>
          <w:sz w:val="24"/>
          <w:szCs w:val="24"/>
          <w:shd w:val="clear" w:color="auto" w:fill="FFFFFF"/>
          <w:lang w:eastAsia="en-GB"/>
        </w:rPr>
        <w:t> to </w:t>
      </w:r>
      <w:r w:rsidRPr="00102E9F">
        <w:rPr>
          <w:rFonts w:ascii="Calibri Light" w:eastAsiaTheme="minorEastAsia" w:hAnsi="Calibri Light" w:cs="Calibri Light"/>
          <w:iCs/>
          <w:color w:val="000000"/>
          <w:sz w:val="24"/>
          <w:szCs w:val="24"/>
          <w:shd w:val="clear" w:color="auto" w:fill="FFFFFF"/>
          <w:lang w:eastAsia="en-GB"/>
        </w:rPr>
        <w:t>woman</w:t>
      </w:r>
      <w:r w:rsidRPr="00102E9F">
        <w:rPr>
          <w:rFonts w:ascii="Calibri Light" w:eastAsiaTheme="minorEastAsia" w:hAnsi="Calibri Light" w:cs="Calibri Light"/>
          <w:i/>
          <w:iCs/>
          <w:color w:val="000000"/>
          <w:sz w:val="24"/>
          <w:szCs w:val="24"/>
          <w:shd w:val="clear" w:color="auto" w:fill="FFFFFF"/>
          <w:lang w:eastAsia="en-GB"/>
        </w:rPr>
        <w:t>. </w:t>
      </w:r>
      <w:r w:rsidRPr="00102E9F">
        <w:rPr>
          <w:rFonts w:ascii="Calibri Light" w:eastAsiaTheme="minorEastAsia" w:hAnsi="Calibri Light" w:cs="Calibri Light"/>
          <w:i/>
          <w:color w:val="000000"/>
          <w:sz w:val="24"/>
          <w:szCs w:val="24"/>
          <w:shd w:val="clear" w:color="auto" w:fill="FFFFFF"/>
          <w:lang w:eastAsia="en-GB"/>
        </w:rPr>
        <w:t>In this </w:t>
      </w:r>
      <w:r w:rsidRPr="00102E9F">
        <w:rPr>
          <w:rFonts w:ascii="Calibri Light" w:eastAsiaTheme="minorEastAsia" w:hAnsi="Calibri Light" w:cs="Calibri Light"/>
          <w:i/>
          <w:iCs/>
          <w:color w:val="000000"/>
          <w:sz w:val="24"/>
          <w:szCs w:val="24"/>
          <w:shd w:val="clear" w:color="auto" w:fill="FFFFFF"/>
          <w:lang w:eastAsia="en-GB"/>
        </w:rPr>
        <w:t>natural</w:t>
      </w:r>
      <w:r w:rsidRPr="00102E9F">
        <w:rPr>
          <w:rFonts w:ascii="Calibri Light" w:eastAsiaTheme="minorEastAsia" w:hAnsi="Calibri Light" w:cs="Calibri Light"/>
          <w:i/>
          <w:color w:val="000000"/>
          <w:sz w:val="24"/>
          <w:szCs w:val="24"/>
          <w:shd w:val="clear" w:color="auto" w:fill="FFFFFF"/>
          <w:lang w:eastAsia="en-GB"/>
        </w:rPr>
        <w:t xml:space="preserve"> species-relationship man’s relation to nature is immediately his relation to man, just as his relation to man is immediately his relation to nature </w:t>
      </w:r>
      <w:r w:rsidRPr="00251A26">
        <w:rPr>
          <w:rFonts w:asciiTheme="majorHAnsi" w:eastAsiaTheme="minorEastAsia" w:hAnsiTheme="majorHAnsi" w:cstheme="majorHAnsi"/>
          <w:i/>
          <w:color w:val="000000"/>
          <w:sz w:val="24"/>
          <w:szCs w:val="24"/>
          <w:shd w:val="clear" w:color="auto" w:fill="FFFFFF"/>
          <w:lang w:eastAsia="en-GB"/>
        </w:rPr>
        <w:t>– his own </w:t>
      </w:r>
      <w:r w:rsidRPr="00251A26">
        <w:rPr>
          <w:rFonts w:asciiTheme="majorHAnsi" w:eastAsiaTheme="minorEastAsia" w:hAnsiTheme="majorHAnsi" w:cstheme="majorHAnsi"/>
          <w:iCs/>
          <w:color w:val="000000"/>
          <w:sz w:val="24"/>
          <w:szCs w:val="24"/>
          <w:shd w:val="clear" w:color="auto" w:fill="FFFFFF"/>
          <w:lang w:eastAsia="en-GB"/>
        </w:rPr>
        <w:t>natural</w:t>
      </w:r>
      <w:r w:rsidRPr="00251A26">
        <w:rPr>
          <w:rFonts w:asciiTheme="majorHAnsi" w:eastAsiaTheme="minorEastAsia" w:hAnsiTheme="majorHAnsi" w:cstheme="majorHAnsi"/>
          <w:i/>
          <w:color w:val="000000"/>
          <w:sz w:val="24"/>
          <w:szCs w:val="24"/>
          <w:shd w:val="clear" w:color="auto" w:fill="FFFFFF"/>
          <w:lang w:eastAsia="en-GB"/>
        </w:rPr>
        <w:t> destination. In this relationship, therefore, is </w:t>
      </w:r>
      <w:r w:rsidRPr="00251A26">
        <w:rPr>
          <w:rFonts w:asciiTheme="majorHAnsi" w:eastAsiaTheme="minorEastAsia" w:hAnsiTheme="majorHAnsi" w:cstheme="majorHAnsi"/>
          <w:iCs/>
          <w:color w:val="000000"/>
          <w:sz w:val="24"/>
          <w:szCs w:val="24"/>
          <w:shd w:val="clear" w:color="auto" w:fill="FFFFFF"/>
          <w:lang w:eastAsia="en-GB"/>
        </w:rPr>
        <w:t>sensuously manifested</w:t>
      </w:r>
      <w:r w:rsidRPr="00251A26">
        <w:rPr>
          <w:rFonts w:asciiTheme="majorHAnsi" w:eastAsiaTheme="minorEastAsia" w:hAnsiTheme="majorHAnsi" w:cstheme="majorHAnsi"/>
          <w:i/>
          <w:iCs/>
          <w:color w:val="000000"/>
          <w:sz w:val="24"/>
          <w:szCs w:val="24"/>
          <w:shd w:val="clear" w:color="auto" w:fill="FFFFFF"/>
          <w:lang w:eastAsia="en-GB"/>
        </w:rPr>
        <w:t>, </w:t>
      </w:r>
      <w:r w:rsidRPr="00251A26">
        <w:rPr>
          <w:rFonts w:asciiTheme="majorHAnsi" w:eastAsiaTheme="minorEastAsia" w:hAnsiTheme="majorHAnsi" w:cstheme="majorHAnsi"/>
          <w:i/>
          <w:color w:val="000000"/>
          <w:sz w:val="24"/>
          <w:szCs w:val="24"/>
          <w:shd w:val="clear" w:color="auto" w:fill="FFFFFF"/>
          <w:lang w:eastAsia="en-GB"/>
        </w:rPr>
        <w:t>reduced to an observable </w:t>
      </w:r>
      <w:r w:rsidRPr="00251A26">
        <w:rPr>
          <w:rFonts w:asciiTheme="majorHAnsi" w:eastAsiaTheme="minorEastAsia" w:hAnsiTheme="majorHAnsi" w:cstheme="majorHAnsi"/>
          <w:iCs/>
          <w:color w:val="000000"/>
          <w:sz w:val="24"/>
          <w:szCs w:val="24"/>
          <w:shd w:val="clear" w:color="auto" w:fill="FFFFFF"/>
          <w:lang w:eastAsia="en-GB"/>
        </w:rPr>
        <w:t>fact</w:t>
      </w:r>
      <w:r w:rsidRPr="00251A26">
        <w:rPr>
          <w:rFonts w:asciiTheme="majorHAnsi" w:eastAsiaTheme="minorEastAsia" w:hAnsiTheme="majorHAnsi" w:cstheme="majorHAnsi"/>
          <w:i/>
          <w:color w:val="000000"/>
          <w:sz w:val="24"/>
          <w:szCs w:val="24"/>
          <w:shd w:val="clear" w:color="auto" w:fill="FFFFFF"/>
          <w:lang w:eastAsia="en-GB"/>
        </w:rPr>
        <w:t xml:space="preserve">, the extent to which the human essence has become nature to man, or to which nature to </w:t>
      </w:r>
      <w:r w:rsidRPr="00251A26">
        <w:rPr>
          <w:rFonts w:asciiTheme="majorHAnsi" w:eastAsiaTheme="minorEastAsia" w:hAnsiTheme="majorHAnsi" w:cstheme="majorHAnsi"/>
          <w:i/>
          <w:color w:val="000000" w:themeColor="text1"/>
          <w:sz w:val="24"/>
          <w:szCs w:val="24"/>
          <w:shd w:val="clear" w:color="auto" w:fill="FFFFFF"/>
          <w:lang w:eastAsia="en-GB"/>
        </w:rPr>
        <w:t xml:space="preserve">him has become the </w:t>
      </w:r>
      <w:r w:rsidRPr="00251A26">
        <w:rPr>
          <w:rFonts w:asciiTheme="majorHAnsi" w:eastAsiaTheme="minorEastAsia" w:hAnsiTheme="majorHAnsi" w:cstheme="majorHAnsi"/>
          <w:i/>
          <w:color w:val="000000" w:themeColor="text1"/>
          <w:sz w:val="24"/>
          <w:szCs w:val="24"/>
          <w:shd w:val="clear" w:color="auto" w:fill="FFFFFF"/>
          <w:lang w:eastAsia="en-GB"/>
        </w:rPr>
        <w:lastRenderedPageBreak/>
        <w:t>human essence of man. From this relationship one can therefore judge man’s whole level of development.</w:t>
      </w:r>
      <w:r w:rsidRPr="00251A26">
        <w:rPr>
          <w:rFonts w:asciiTheme="majorHAnsi" w:eastAsiaTheme="minorEastAsia" w:hAnsiTheme="majorHAnsi" w:cstheme="majorHAnsi"/>
          <w:color w:val="000000" w:themeColor="text1"/>
          <w:sz w:val="24"/>
          <w:szCs w:val="24"/>
          <w:shd w:val="clear" w:color="auto" w:fill="FFFFFF"/>
          <w:vertAlign w:val="superscript"/>
          <w:lang w:eastAsia="en-GB"/>
        </w:rPr>
        <w:footnoteReference w:id="480"/>
      </w:r>
    </w:p>
    <w:p w14:paraId="3C70EE36" w14:textId="77777777" w:rsidR="0005047A" w:rsidRPr="00251A26" w:rsidRDefault="0005047A" w:rsidP="00251A26">
      <w:pPr>
        <w:spacing w:after="0" w:line="360" w:lineRule="auto"/>
        <w:ind w:left="567" w:right="567"/>
        <w:jc w:val="both"/>
        <w:rPr>
          <w:rFonts w:asciiTheme="majorHAnsi" w:eastAsiaTheme="minorEastAsia" w:hAnsiTheme="majorHAnsi" w:cstheme="majorHAnsi"/>
          <w:i/>
          <w:color w:val="000000" w:themeColor="text1"/>
          <w:sz w:val="24"/>
          <w:szCs w:val="24"/>
          <w:lang w:eastAsia="en-GB"/>
        </w:rPr>
      </w:pPr>
    </w:p>
    <w:p w14:paraId="06798464" w14:textId="49476034" w:rsidR="0005047A" w:rsidRPr="00251A26" w:rsidRDefault="008D711D" w:rsidP="00251A26">
      <w:pPr>
        <w:spacing w:after="0" w:line="360" w:lineRule="auto"/>
        <w:jc w:val="both"/>
        <w:rPr>
          <w:rFonts w:asciiTheme="majorHAnsi" w:hAnsiTheme="majorHAnsi" w:cstheme="majorHAnsi"/>
          <w:sz w:val="24"/>
          <w:szCs w:val="24"/>
        </w:rPr>
      </w:pPr>
      <w:r w:rsidRPr="00251A26">
        <w:rPr>
          <w:rFonts w:asciiTheme="majorHAnsi" w:eastAsiaTheme="minorEastAsia" w:hAnsiTheme="majorHAnsi" w:cstheme="majorHAnsi"/>
          <w:color w:val="000000" w:themeColor="text1"/>
          <w:sz w:val="24"/>
          <w:szCs w:val="24"/>
        </w:rPr>
        <w:t xml:space="preserve">Considering family structure, many thinkers from within the </w:t>
      </w:r>
      <w:r w:rsidR="009D1B70" w:rsidRPr="00251A26">
        <w:rPr>
          <w:rFonts w:asciiTheme="majorHAnsi" w:eastAsiaTheme="minorEastAsia" w:hAnsiTheme="majorHAnsi" w:cstheme="majorHAnsi"/>
          <w:color w:val="000000" w:themeColor="text1"/>
          <w:sz w:val="24"/>
          <w:szCs w:val="24"/>
        </w:rPr>
        <w:t>socialist</w:t>
      </w:r>
      <w:r w:rsidRPr="00251A26">
        <w:rPr>
          <w:rFonts w:asciiTheme="majorHAnsi" w:eastAsiaTheme="minorEastAsia" w:hAnsiTheme="majorHAnsi" w:cstheme="majorHAnsi"/>
          <w:color w:val="000000" w:themeColor="text1"/>
          <w:sz w:val="24"/>
          <w:szCs w:val="24"/>
        </w:rPr>
        <w:t xml:space="preserve"> tradition</w:t>
      </w:r>
      <w:r w:rsidR="009D1B70" w:rsidRPr="00251A26">
        <w:rPr>
          <w:rFonts w:asciiTheme="majorHAnsi" w:eastAsiaTheme="minorEastAsia" w:hAnsiTheme="majorHAnsi" w:cstheme="majorHAnsi"/>
          <w:color w:val="000000" w:themeColor="text1"/>
          <w:sz w:val="24"/>
          <w:szCs w:val="24"/>
        </w:rPr>
        <w:t xml:space="preserve"> </w:t>
      </w:r>
      <w:r w:rsidRPr="00251A26">
        <w:rPr>
          <w:rFonts w:asciiTheme="majorHAnsi" w:eastAsiaTheme="minorEastAsia" w:hAnsiTheme="majorHAnsi" w:cstheme="majorHAnsi"/>
          <w:color w:val="000000" w:themeColor="text1"/>
          <w:sz w:val="24"/>
          <w:szCs w:val="24"/>
        </w:rPr>
        <w:t xml:space="preserve">have been clear that a ‘biological’ framing </w:t>
      </w:r>
      <w:r w:rsidR="009D1B70" w:rsidRPr="00251A26">
        <w:rPr>
          <w:rFonts w:asciiTheme="majorHAnsi" w:eastAsiaTheme="minorEastAsia" w:hAnsiTheme="majorHAnsi" w:cstheme="majorHAnsi"/>
          <w:color w:val="000000" w:themeColor="text1"/>
          <w:sz w:val="24"/>
          <w:szCs w:val="24"/>
        </w:rPr>
        <w:t>represent</w:t>
      </w:r>
      <w:r w:rsidR="0060520B">
        <w:rPr>
          <w:rFonts w:asciiTheme="majorHAnsi" w:eastAsiaTheme="minorEastAsia" w:hAnsiTheme="majorHAnsi" w:cstheme="majorHAnsi"/>
          <w:color w:val="000000" w:themeColor="text1"/>
          <w:sz w:val="24"/>
          <w:szCs w:val="24"/>
        </w:rPr>
        <w:t xml:space="preserve">s </w:t>
      </w:r>
      <w:r w:rsidR="009D1B70" w:rsidRPr="00251A26">
        <w:rPr>
          <w:rFonts w:asciiTheme="majorHAnsi" w:eastAsiaTheme="minorEastAsia" w:hAnsiTheme="majorHAnsi" w:cstheme="majorHAnsi"/>
          <w:color w:val="000000" w:themeColor="text1"/>
          <w:sz w:val="24"/>
          <w:szCs w:val="24"/>
        </w:rPr>
        <w:t>the</w:t>
      </w:r>
      <w:r w:rsidRPr="00251A26">
        <w:rPr>
          <w:rFonts w:asciiTheme="majorHAnsi" w:eastAsiaTheme="minorEastAsia" w:hAnsiTheme="majorHAnsi" w:cstheme="majorHAnsi"/>
          <w:color w:val="000000" w:themeColor="text1"/>
          <w:sz w:val="24"/>
          <w:szCs w:val="24"/>
        </w:rPr>
        <w:t xml:space="preserve"> ideological normalisation of women’s oppression. In this perspective, the outward social and economic aspects of sex roles do not derive from biological categories as a matter of necessity but rather are historically contingent, the result of oppressive class structures. </w:t>
      </w:r>
      <w:r w:rsidR="00C94CAD" w:rsidRPr="00251A26">
        <w:rPr>
          <w:rFonts w:asciiTheme="majorHAnsi" w:eastAsiaTheme="minorEastAsia" w:hAnsiTheme="majorHAnsi" w:cstheme="majorHAnsi"/>
          <w:color w:val="000000" w:themeColor="text1"/>
          <w:sz w:val="24"/>
          <w:szCs w:val="24"/>
        </w:rPr>
        <w:t>August Bebel, in</w:t>
      </w:r>
      <w:r w:rsidR="004E1ED3">
        <w:rPr>
          <w:rFonts w:asciiTheme="majorHAnsi" w:eastAsiaTheme="minorEastAsia" w:hAnsiTheme="majorHAnsi" w:cstheme="majorHAnsi"/>
          <w:color w:val="000000" w:themeColor="text1"/>
          <w:sz w:val="24"/>
          <w:szCs w:val="24"/>
        </w:rPr>
        <w:t xml:space="preserve"> </w:t>
      </w:r>
      <w:r w:rsidR="00C94CAD" w:rsidRPr="00251A26">
        <w:rPr>
          <w:rFonts w:asciiTheme="majorHAnsi" w:hAnsiTheme="majorHAnsi" w:cstheme="majorHAnsi"/>
          <w:i/>
          <w:iCs/>
          <w:color w:val="000000" w:themeColor="text1"/>
          <w:sz w:val="24"/>
          <w:szCs w:val="24"/>
        </w:rPr>
        <w:t>Woman and Socialism</w:t>
      </w:r>
      <w:r w:rsidR="00C94CAD" w:rsidRPr="00251A26">
        <w:rPr>
          <w:rFonts w:asciiTheme="majorHAnsi" w:hAnsiTheme="majorHAnsi" w:cstheme="majorHAnsi"/>
          <w:color w:val="000000" w:themeColor="text1"/>
          <w:sz w:val="24"/>
          <w:szCs w:val="24"/>
        </w:rPr>
        <w:t xml:space="preserve"> (1879)</w:t>
      </w:r>
      <w:r w:rsidR="00E85DF7" w:rsidRPr="00251A26">
        <w:rPr>
          <w:rFonts w:asciiTheme="majorHAnsi" w:hAnsiTheme="majorHAnsi" w:cstheme="majorHAnsi"/>
          <w:color w:val="000000" w:themeColor="text1"/>
          <w:sz w:val="24"/>
          <w:szCs w:val="24"/>
        </w:rPr>
        <w:t xml:space="preserve">, whilst acknowledging </w:t>
      </w:r>
      <w:r w:rsidR="0017181D" w:rsidRPr="00251A26">
        <w:rPr>
          <w:rFonts w:asciiTheme="majorHAnsi" w:hAnsiTheme="majorHAnsi" w:cstheme="majorHAnsi"/>
          <w:color w:val="000000" w:themeColor="text1"/>
          <w:sz w:val="24"/>
          <w:szCs w:val="24"/>
        </w:rPr>
        <w:t>women’s</w:t>
      </w:r>
      <w:r w:rsidR="00E85DF7" w:rsidRPr="00251A26">
        <w:rPr>
          <w:rFonts w:asciiTheme="majorHAnsi" w:hAnsiTheme="majorHAnsi" w:cstheme="majorHAnsi"/>
          <w:color w:val="000000" w:themeColor="text1"/>
          <w:sz w:val="24"/>
          <w:szCs w:val="24"/>
        </w:rPr>
        <w:t xml:space="preserve"> distinct biology, </w:t>
      </w:r>
      <w:r w:rsidR="0017181D" w:rsidRPr="00251A26">
        <w:rPr>
          <w:rFonts w:asciiTheme="majorHAnsi" w:hAnsiTheme="majorHAnsi" w:cstheme="majorHAnsi"/>
          <w:color w:val="000000" w:themeColor="text1"/>
          <w:sz w:val="24"/>
          <w:szCs w:val="24"/>
        </w:rPr>
        <w:t>rejected any</w:t>
      </w:r>
      <w:r w:rsidR="0011799B" w:rsidRPr="00251A26">
        <w:rPr>
          <w:rFonts w:asciiTheme="majorHAnsi" w:hAnsiTheme="majorHAnsi" w:cstheme="majorHAnsi"/>
          <w:color w:val="000000" w:themeColor="text1"/>
          <w:sz w:val="24"/>
          <w:szCs w:val="24"/>
        </w:rPr>
        <w:t xml:space="preserve"> </w:t>
      </w:r>
      <w:r w:rsidR="0017181D" w:rsidRPr="00251A26">
        <w:rPr>
          <w:rFonts w:asciiTheme="majorHAnsi" w:hAnsiTheme="majorHAnsi" w:cstheme="majorHAnsi"/>
          <w:color w:val="000000" w:themeColor="text1"/>
          <w:sz w:val="24"/>
          <w:szCs w:val="24"/>
        </w:rPr>
        <w:t xml:space="preserve">essentialising </w:t>
      </w:r>
      <w:r w:rsidR="0017181D" w:rsidRPr="00251A26">
        <w:rPr>
          <w:rFonts w:asciiTheme="majorHAnsi" w:hAnsiTheme="majorHAnsi" w:cstheme="majorHAnsi"/>
          <w:sz w:val="24"/>
          <w:szCs w:val="24"/>
        </w:rPr>
        <w:t xml:space="preserve">explanation for their oppression. Rather this was rooted </w:t>
      </w:r>
      <w:r w:rsidR="00E85DF7" w:rsidRPr="00251A26">
        <w:rPr>
          <w:rFonts w:asciiTheme="majorHAnsi" w:hAnsiTheme="majorHAnsi" w:cstheme="majorHAnsi"/>
          <w:sz w:val="24"/>
          <w:szCs w:val="24"/>
        </w:rPr>
        <w:t xml:space="preserve">primarily in </w:t>
      </w:r>
      <w:r w:rsidR="0017181D" w:rsidRPr="00251A26">
        <w:rPr>
          <w:rFonts w:asciiTheme="majorHAnsi" w:hAnsiTheme="majorHAnsi" w:cstheme="majorHAnsi"/>
          <w:sz w:val="24"/>
          <w:szCs w:val="24"/>
        </w:rPr>
        <w:t>family forms</w:t>
      </w:r>
      <w:r w:rsidR="00E85DF7" w:rsidRPr="00251A26">
        <w:rPr>
          <w:rFonts w:asciiTheme="majorHAnsi" w:hAnsiTheme="majorHAnsi" w:cstheme="majorHAnsi"/>
          <w:sz w:val="24"/>
          <w:szCs w:val="24"/>
        </w:rPr>
        <w:t xml:space="preserve"> and gendered economic roles</w:t>
      </w:r>
      <w:r w:rsidR="0017181D" w:rsidRPr="00251A26">
        <w:rPr>
          <w:rFonts w:asciiTheme="majorHAnsi" w:hAnsiTheme="majorHAnsi" w:cstheme="majorHAnsi"/>
          <w:sz w:val="24"/>
          <w:szCs w:val="24"/>
        </w:rPr>
        <w:t xml:space="preserve"> that could be deconstructed under socialism, as they had been constructed by capitalism and the class societies that preceded it. </w:t>
      </w:r>
      <w:r w:rsidR="0005047A" w:rsidRPr="00251A26">
        <w:rPr>
          <w:rFonts w:asciiTheme="majorHAnsi" w:hAnsiTheme="majorHAnsi" w:cstheme="majorHAnsi"/>
          <w:sz w:val="24"/>
          <w:szCs w:val="24"/>
        </w:rPr>
        <w:t>‘The family’ then, far from being a natural formation</w:t>
      </w:r>
      <w:r w:rsidR="0011799B" w:rsidRPr="00251A26">
        <w:rPr>
          <w:rFonts w:asciiTheme="majorHAnsi" w:hAnsiTheme="majorHAnsi" w:cstheme="majorHAnsi"/>
          <w:sz w:val="24"/>
          <w:szCs w:val="24"/>
        </w:rPr>
        <w:t xml:space="preserve"> </w:t>
      </w:r>
      <w:r w:rsidR="0005047A" w:rsidRPr="00251A26">
        <w:rPr>
          <w:rFonts w:asciiTheme="majorHAnsi" w:hAnsiTheme="majorHAnsi" w:cstheme="majorHAnsi"/>
          <w:sz w:val="24"/>
          <w:szCs w:val="24"/>
        </w:rPr>
        <w:t xml:space="preserve">dictated under biological principles, was historically variable. As he put it, referring to </w:t>
      </w:r>
      <w:r w:rsidR="00525412" w:rsidRPr="00251A26">
        <w:rPr>
          <w:rFonts w:asciiTheme="majorHAnsi" w:hAnsiTheme="majorHAnsi" w:cstheme="majorHAnsi"/>
          <w:sz w:val="24"/>
          <w:szCs w:val="24"/>
        </w:rPr>
        <w:t>influential 19</w:t>
      </w:r>
      <w:r w:rsidR="00D24A40" w:rsidRPr="00D24A40">
        <w:rPr>
          <w:rFonts w:asciiTheme="majorHAnsi" w:hAnsiTheme="majorHAnsi" w:cstheme="majorHAnsi"/>
          <w:sz w:val="24"/>
          <w:szCs w:val="24"/>
          <w:vertAlign w:val="superscript"/>
        </w:rPr>
        <w:t>th</w:t>
      </w:r>
      <w:r w:rsidR="00D24A40">
        <w:rPr>
          <w:rFonts w:asciiTheme="majorHAnsi" w:hAnsiTheme="majorHAnsi" w:cstheme="majorHAnsi"/>
          <w:sz w:val="24"/>
          <w:szCs w:val="24"/>
        </w:rPr>
        <w:t xml:space="preserve"> </w:t>
      </w:r>
      <w:r w:rsidR="00525412" w:rsidRPr="00251A26">
        <w:rPr>
          <w:rFonts w:asciiTheme="majorHAnsi" w:hAnsiTheme="majorHAnsi" w:cstheme="majorHAnsi"/>
          <w:sz w:val="24"/>
          <w:szCs w:val="24"/>
        </w:rPr>
        <w:t>Century</w:t>
      </w:r>
      <w:r w:rsidR="00AE25F3">
        <w:rPr>
          <w:rFonts w:asciiTheme="majorHAnsi" w:hAnsiTheme="majorHAnsi" w:cstheme="majorHAnsi"/>
          <w:sz w:val="24"/>
          <w:szCs w:val="24"/>
        </w:rPr>
        <w:t xml:space="preserve"> </w:t>
      </w:r>
      <w:r w:rsidR="0005047A" w:rsidRPr="00251A26">
        <w:rPr>
          <w:rFonts w:asciiTheme="majorHAnsi" w:hAnsiTheme="majorHAnsi" w:cstheme="majorHAnsi"/>
          <w:sz w:val="24"/>
          <w:szCs w:val="24"/>
        </w:rPr>
        <w:t>ethnographic studies</w:t>
      </w:r>
      <w:r w:rsidR="00525412" w:rsidRPr="00251A26">
        <w:rPr>
          <w:rFonts w:asciiTheme="majorHAnsi" w:hAnsiTheme="majorHAnsi" w:cstheme="majorHAnsi"/>
          <w:sz w:val="24"/>
          <w:szCs w:val="24"/>
        </w:rPr>
        <w:t>:</w:t>
      </w:r>
      <w:r w:rsidR="00251A26">
        <w:rPr>
          <w:rStyle w:val="FootnoteReference"/>
          <w:rFonts w:asciiTheme="majorHAnsi" w:hAnsiTheme="majorHAnsi" w:cstheme="majorHAnsi"/>
          <w:sz w:val="24"/>
          <w:szCs w:val="24"/>
        </w:rPr>
        <w:footnoteReference w:id="481"/>
      </w:r>
    </w:p>
    <w:p w14:paraId="2681FEAA" w14:textId="77777777" w:rsidR="004366B6" w:rsidRPr="00251A26" w:rsidRDefault="004366B6" w:rsidP="00251A26">
      <w:pPr>
        <w:spacing w:after="0" w:line="360" w:lineRule="auto"/>
        <w:jc w:val="both"/>
        <w:rPr>
          <w:rFonts w:asciiTheme="majorHAnsi" w:hAnsiTheme="majorHAnsi" w:cstheme="majorHAnsi"/>
          <w:sz w:val="24"/>
          <w:szCs w:val="24"/>
        </w:rPr>
      </w:pPr>
    </w:p>
    <w:p w14:paraId="713D4391" w14:textId="445CE26A" w:rsidR="0005047A" w:rsidRPr="00251A26" w:rsidRDefault="004366B6" w:rsidP="00251A26">
      <w:pPr>
        <w:spacing w:after="0" w:line="360" w:lineRule="auto"/>
        <w:ind w:left="567" w:right="567"/>
        <w:jc w:val="both"/>
        <w:rPr>
          <w:rFonts w:asciiTheme="majorHAnsi" w:hAnsiTheme="majorHAnsi" w:cstheme="majorHAnsi"/>
          <w:sz w:val="24"/>
          <w:szCs w:val="24"/>
        </w:rPr>
      </w:pPr>
      <w:r w:rsidRPr="00251A26">
        <w:rPr>
          <w:rFonts w:asciiTheme="majorHAnsi" w:hAnsiTheme="majorHAnsi" w:cstheme="majorHAnsi"/>
          <w:i/>
          <w:iCs/>
          <w:sz w:val="24"/>
          <w:szCs w:val="24"/>
        </w:rPr>
        <w:t xml:space="preserve">The prevalent conception that the present family form has existed since times immemorial and must continue to exist lest our entire civilization be endangered - a conception that is vehemently defended by the upholders of things as they are - has been proven faulty and untenable by the </w:t>
      </w:r>
      <w:proofErr w:type="gramStart"/>
      <w:r w:rsidRPr="00251A26">
        <w:rPr>
          <w:rFonts w:asciiTheme="majorHAnsi" w:hAnsiTheme="majorHAnsi" w:cstheme="majorHAnsi"/>
          <w:i/>
          <w:iCs/>
          <w:sz w:val="24"/>
          <w:szCs w:val="24"/>
        </w:rPr>
        <w:t>researches</w:t>
      </w:r>
      <w:proofErr w:type="gramEnd"/>
      <w:r w:rsidRPr="00251A26">
        <w:rPr>
          <w:rFonts w:asciiTheme="majorHAnsi" w:hAnsiTheme="majorHAnsi" w:cstheme="majorHAnsi"/>
          <w:i/>
          <w:iCs/>
          <w:sz w:val="24"/>
          <w:szCs w:val="24"/>
        </w:rPr>
        <w:t xml:space="preserve"> of these scientists. They show that the family has undergone many changes </w:t>
      </w:r>
      <w:proofErr w:type="gramStart"/>
      <w:r w:rsidRPr="00251A26">
        <w:rPr>
          <w:rFonts w:asciiTheme="majorHAnsi" w:hAnsiTheme="majorHAnsi" w:cstheme="majorHAnsi"/>
          <w:i/>
          <w:iCs/>
          <w:sz w:val="24"/>
          <w:szCs w:val="24"/>
        </w:rPr>
        <w:t>in the course of</w:t>
      </w:r>
      <w:proofErr w:type="gramEnd"/>
      <w:r w:rsidRPr="00251A26">
        <w:rPr>
          <w:rFonts w:asciiTheme="majorHAnsi" w:hAnsiTheme="majorHAnsi" w:cstheme="majorHAnsi"/>
          <w:i/>
          <w:iCs/>
          <w:sz w:val="24"/>
          <w:szCs w:val="24"/>
        </w:rPr>
        <w:t xml:space="preserve"> historical development, and that it has assumed the most varied forms. Morals are determined by custom, and customs correspond to the innermost nature, that is, to the social necessities of any given period.</w:t>
      </w:r>
      <w:r w:rsidR="00251A26" w:rsidRPr="00251A26">
        <w:rPr>
          <w:rStyle w:val="FootnoteReference"/>
          <w:rFonts w:asciiTheme="majorHAnsi" w:hAnsiTheme="majorHAnsi" w:cstheme="majorHAnsi"/>
          <w:sz w:val="24"/>
          <w:szCs w:val="24"/>
        </w:rPr>
        <w:footnoteReference w:id="482"/>
      </w:r>
    </w:p>
    <w:p w14:paraId="6485BEC3" w14:textId="77777777" w:rsidR="00251A26" w:rsidRPr="00251A26" w:rsidRDefault="00251A26" w:rsidP="00251A26">
      <w:pPr>
        <w:spacing w:after="0" w:line="360" w:lineRule="auto"/>
        <w:jc w:val="both"/>
        <w:rPr>
          <w:rFonts w:asciiTheme="majorHAnsi" w:hAnsiTheme="majorHAnsi" w:cstheme="majorHAnsi"/>
          <w:sz w:val="24"/>
          <w:szCs w:val="24"/>
        </w:rPr>
      </w:pPr>
    </w:p>
    <w:p w14:paraId="61D554F3" w14:textId="5028D66D" w:rsidR="00EB779B" w:rsidRPr="00826D6F" w:rsidRDefault="008D711D" w:rsidP="00251A26">
      <w:pPr>
        <w:spacing w:after="0" w:line="360" w:lineRule="auto"/>
        <w:jc w:val="both"/>
        <w:rPr>
          <w:rFonts w:asciiTheme="majorHAnsi" w:hAnsiTheme="majorHAnsi" w:cstheme="majorHAnsi"/>
          <w:sz w:val="24"/>
          <w:szCs w:val="24"/>
        </w:rPr>
      </w:pPr>
      <w:r w:rsidRPr="00251A26">
        <w:rPr>
          <w:rFonts w:asciiTheme="majorHAnsi" w:hAnsiTheme="majorHAnsi" w:cstheme="majorHAnsi"/>
          <w:sz w:val="24"/>
          <w:szCs w:val="24"/>
        </w:rPr>
        <w:lastRenderedPageBreak/>
        <w:t>Engels</w:t>
      </w:r>
      <w:r w:rsidR="006D6785" w:rsidRPr="00251A26">
        <w:rPr>
          <w:rFonts w:asciiTheme="majorHAnsi" w:hAnsiTheme="majorHAnsi" w:cstheme="majorHAnsi"/>
          <w:sz w:val="24"/>
          <w:szCs w:val="24"/>
        </w:rPr>
        <w:t xml:space="preserve">, in </w:t>
      </w:r>
      <w:r w:rsidR="006D6785" w:rsidRPr="00525A45">
        <w:rPr>
          <w:rFonts w:asciiTheme="majorHAnsi" w:hAnsiTheme="majorHAnsi" w:cstheme="majorHAnsi"/>
          <w:i/>
          <w:iCs/>
          <w:sz w:val="24"/>
          <w:szCs w:val="24"/>
        </w:rPr>
        <w:t>The Origin of the Family, Private Property and the State</w:t>
      </w:r>
      <w:r w:rsidR="006D6785" w:rsidRPr="00251A26">
        <w:rPr>
          <w:rFonts w:asciiTheme="majorHAnsi" w:hAnsiTheme="majorHAnsi" w:cstheme="majorHAnsi"/>
          <w:sz w:val="24"/>
          <w:szCs w:val="24"/>
        </w:rPr>
        <w:t xml:space="preserve"> (1884),</w:t>
      </w:r>
      <w:r w:rsidR="00525A45">
        <w:rPr>
          <w:rStyle w:val="FootnoteReference"/>
          <w:rFonts w:asciiTheme="majorHAnsi" w:hAnsiTheme="majorHAnsi" w:cstheme="majorHAnsi"/>
          <w:sz w:val="24"/>
          <w:szCs w:val="24"/>
        </w:rPr>
        <w:footnoteReference w:id="483"/>
      </w:r>
      <w:r w:rsidR="006D6785" w:rsidRPr="00251A26">
        <w:rPr>
          <w:rFonts w:asciiTheme="majorHAnsi" w:hAnsiTheme="majorHAnsi" w:cstheme="majorHAnsi"/>
          <w:sz w:val="24"/>
          <w:szCs w:val="24"/>
        </w:rPr>
        <w:t xml:space="preserve"> drawing strongly upon the anthropological work of Lewis Henry Morgan, also highlight</w:t>
      </w:r>
      <w:r w:rsidR="00B87F49" w:rsidRPr="00251A26">
        <w:rPr>
          <w:rFonts w:asciiTheme="majorHAnsi" w:hAnsiTheme="majorHAnsi" w:cstheme="majorHAnsi"/>
          <w:sz w:val="24"/>
          <w:szCs w:val="24"/>
        </w:rPr>
        <w:t>ed</w:t>
      </w:r>
      <w:r w:rsidR="006D6785" w:rsidRPr="00251A26">
        <w:rPr>
          <w:rFonts w:asciiTheme="majorHAnsi" w:hAnsiTheme="majorHAnsi" w:cstheme="majorHAnsi"/>
          <w:sz w:val="24"/>
          <w:szCs w:val="24"/>
        </w:rPr>
        <w:t xml:space="preserve"> radical variations of family form across ethnic groups. With respect to </w:t>
      </w:r>
      <w:r w:rsidR="00B87F49" w:rsidRPr="00251A26">
        <w:rPr>
          <w:rFonts w:asciiTheme="majorHAnsi" w:hAnsiTheme="majorHAnsi" w:cstheme="majorHAnsi"/>
          <w:sz w:val="24"/>
          <w:szCs w:val="24"/>
        </w:rPr>
        <w:t xml:space="preserve">historical changes in family type associated with class, and the eventual </w:t>
      </w:r>
      <w:r w:rsidR="0008187E" w:rsidRPr="00251A26">
        <w:rPr>
          <w:rFonts w:asciiTheme="majorHAnsi" w:hAnsiTheme="majorHAnsi" w:cstheme="majorHAnsi"/>
          <w:sz w:val="24"/>
          <w:szCs w:val="24"/>
        </w:rPr>
        <w:t>appearance</w:t>
      </w:r>
      <w:r w:rsidR="006D6785" w:rsidRPr="00251A26">
        <w:rPr>
          <w:rFonts w:asciiTheme="majorHAnsi" w:hAnsiTheme="majorHAnsi" w:cstheme="majorHAnsi"/>
          <w:sz w:val="24"/>
          <w:szCs w:val="24"/>
        </w:rPr>
        <w:t xml:space="preserve"> of th</w:t>
      </w:r>
      <w:r w:rsidR="0008187E" w:rsidRPr="00251A26">
        <w:rPr>
          <w:rFonts w:asciiTheme="majorHAnsi" w:hAnsiTheme="majorHAnsi" w:cstheme="majorHAnsi"/>
          <w:sz w:val="24"/>
          <w:szCs w:val="24"/>
        </w:rPr>
        <w:t>e</w:t>
      </w:r>
      <w:r w:rsidR="006D6785" w:rsidRPr="00251A26">
        <w:rPr>
          <w:rFonts w:asciiTheme="majorHAnsi" w:hAnsiTheme="majorHAnsi" w:cstheme="majorHAnsi"/>
          <w:sz w:val="24"/>
          <w:szCs w:val="24"/>
        </w:rPr>
        <w:t xml:space="preserve"> </w:t>
      </w:r>
      <w:r w:rsidR="00B87F49" w:rsidRPr="00251A26">
        <w:rPr>
          <w:rFonts w:asciiTheme="majorHAnsi" w:hAnsiTheme="majorHAnsi" w:cstheme="majorHAnsi"/>
          <w:sz w:val="24"/>
          <w:szCs w:val="24"/>
        </w:rPr>
        <w:t xml:space="preserve">nuclear </w:t>
      </w:r>
      <w:r w:rsidR="006D6785" w:rsidRPr="00251A26">
        <w:rPr>
          <w:rFonts w:asciiTheme="majorHAnsi" w:hAnsiTheme="majorHAnsi" w:cstheme="majorHAnsi"/>
          <w:sz w:val="24"/>
          <w:szCs w:val="24"/>
        </w:rPr>
        <w:t xml:space="preserve">family typical of capitalist society, Engels </w:t>
      </w:r>
      <w:r w:rsidRPr="00251A26">
        <w:rPr>
          <w:rFonts w:asciiTheme="majorHAnsi" w:hAnsiTheme="majorHAnsi" w:cstheme="majorHAnsi"/>
          <w:sz w:val="24"/>
          <w:szCs w:val="24"/>
        </w:rPr>
        <w:t>emphasised</w:t>
      </w:r>
      <w:r w:rsidR="00914B2F" w:rsidRPr="00251A26">
        <w:rPr>
          <w:rFonts w:asciiTheme="majorHAnsi" w:hAnsiTheme="majorHAnsi" w:cstheme="majorHAnsi"/>
          <w:sz w:val="24"/>
          <w:szCs w:val="24"/>
        </w:rPr>
        <w:t xml:space="preserve"> </w:t>
      </w:r>
      <w:r w:rsidRPr="00251A26">
        <w:rPr>
          <w:rFonts w:asciiTheme="majorHAnsi" w:hAnsiTheme="majorHAnsi" w:cstheme="majorHAnsi"/>
          <w:sz w:val="24"/>
          <w:szCs w:val="24"/>
        </w:rPr>
        <w:t>private property</w:t>
      </w:r>
      <w:r w:rsidR="00914B2F" w:rsidRPr="00251A26">
        <w:rPr>
          <w:rFonts w:asciiTheme="majorHAnsi" w:hAnsiTheme="majorHAnsi" w:cstheme="majorHAnsi"/>
          <w:sz w:val="24"/>
          <w:szCs w:val="24"/>
        </w:rPr>
        <w:t xml:space="preserve"> as the principal determinant. Before settled</w:t>
      </w:r>
      <w:r w:rsidR="0008187E" w:rsidRPr="00251A26">
        <w:rPr>
          <w:rFonts w:asciiTheme="majorHAnsi" w:hAnsiTheme="majorHAnsi" w:cstheme="majorHAnsi"/>
          <w:sz w:val="24"/>
          <w:szCs w:val="24"/>
        </w:rPr>
        <w:t xml:space="preserve"> </w:t>
      </w:r>
      <w:r w:rsidR="00914B2F" w:rsidRPr="00251A26">
        <w:rPr>
          <w:rFonts w:asciiTheme="majorHAnsi" w:hAnsiTheme="majorHAnsi" w:cstheme="majorHAnsi"/>
          <w:sz w:val="24"/>
          <w:szCs w:val="24"/>
        </w:rPr>
        <w:t>forms of subsistence had created significant material surpluses, communal family forms and extended kinship relations had prevailed, based upon descent along the female line.</w:t>
      </w:r>
      <w:r w:rsidR="0008187E" w:rsidRPr="00251A26">
        <w:rPr>
          <w:rFonts w:asciiTheme="majorHAnsi" w:hAnsiTheme="majorHAnsi" w:cstheme="majorHAnsi"/>
          <w:sz w:val="24"/>
          <w:szCs w:val="24"/>
        </w:rPr>
        <w:t xml:space="preserve"> With t</w:t>
      </w:r>
      <w:r w:rsidR="00914B2F" w:rsidRPr="00251A26">
        <w:rPr>
          <w:rFonts w:asciiTheme="majorHAnsi" w:hAnsiTheme="majorHAnsi" w:cstheme="majorHAnsi"/>
          <w:sz w:val="24"/>
          <w:szCs w:val="24"/>
        </w:rPr>
        <w:t>he shift to effective agricultural</w:t>
      </w:r>
      <w:r w:rsidR="0008187E" w:rsidRPr="00251A26">
        <w:rPr>
          <w:rFonts w:asciiTheme="majorHAnsi" w:hAnsiTheme="majorHAnsi" w:cstheme="majorHAnsi"/>
          <w:sz w:val="24"/>
          <w:szCs w:val="24"/>
        </w:rPr>
        <w:t xml:space="preserve"> production these family forms came to an end, as questions of possession became dominant, leading to the rise of the patriarchal family </w:t>
      </w:r>
      <w:r w:rsidR="0008187E" w:rsidRPr="00826D6F">
        <w:rPr>
          <w:rFonts w:asciiTheme="majorHAnsi" w:hAnsiTheme="majorHAnsi" w:cstheme="majorHAnsi"/>
          <w:sz w:val="24"/>
          <w:szCs w:val="24"/>
        </w:rPr>
        <w:t>form, and the dominance of the male line. Again, the account is one that rejects any suggestion of ‘family’ as natural</w:t>
      </w:r>
      <w:r w:rsidR="00A046F1" w:rsidRPr="00826D6F">
        <w:rPr>
          <w:rFonts w:asciiTheme="majorHAnsi" w:hAnsiTheme="majorHAnsi" w:cstheme="majorHAnsi"/>
          <w:sz w:val="24"/>
          <w:szCs w:val="24"/>
        </w:rPr>
        <w:t xml:space="preserve"> in origin. </w:t>
      </w:r>
    </w:p>
    <w:p w14:paraId="0C82D38C" w14:textId="77777777" w:rsidR="00EB779B" w:rsidRPr="00826D6F" w:rsidRDefault="00EB779B" w:rsidP="00251A26">
      <w:pPr>
        <w:spacing w:after="0" w:line="360" w:lineRule="auto"/>
        <w:jc w:val="both"/>
        <w:rPr>
          <w:rFonts w:asciiTheme="majorHAnsi" w:hAnsiTheme="majorHAnsi" w:cstheme="majorHAnsi"/>
          <w:sz w:val="24"/>
          <w:szCs w:val="24"/>
        </w:rPr>
      </w:pPr>
    </w:p>
    <w:p w14:paraId="29219250" w14:textId="6F04D6E8" w:rsidR="00F63907" w:rsidRDefault="00C0770F" w:rsidP="00902FCF">
      <w:pPr>
        <w:spacing w:after="0" w:line="360" w:lineRule="auto"/>
        <w:jc w:val="both"/>
        <w:rPr>
          <w:rFonts w:asciiTheme="majorHAnsi" w:hAnsiTheme="majorHAnsi" w:cstheme="majorHAnsi"/>
          <w:sz w:val="24"/>
          <w:szCs w:val="24"/>
        </w:rPr>
      </w:pPr>
      <w:r>
        <w:rPr>
          <w:rFonts w:asciiTheme="majorHAnsi" w:hAnsiTheme="majorHAnsi" w:cstheme="majorHAnsi"/>
          <w:sz w:val="24"/>
          <w:szCs w:val="24"/>
        </w:rPr>
        <w:t>Addressing</w:t>
      </w:r>
      <w:r w:rsidR="00EB779B" w:rsidRPr="00826D6F">
        <w:rPr>
          <w:rFonts w:asciiTheme="majorHAnsi" w:hAnsiTheme="majorHAnsi" w:cstheme="majorHAnsi"/>
          <w:sz w:val="24"/>
          <w:szCs w:val="24"/>
        </w:rPr>
        <w:t xml:space="preserve"> the economic situation of women under capitalism Clara Zetkin </w:t>
      </w:r>
      <w:r w:rsidR="008B7B05">
        <w:rPr>
          <w:rFonts w:asciiTheme="majorHAnsi" w:hAnsiTheme="majorHAnsi" w:cstheme="majorHAnsi"/>
          <w:sz w:val="24"/>
          <w:szCs w:val="24"/>
        </w:rPr>
        <w:t>in</w:t>
      </w:r>
      <w:r w:rsidR="00160F8C">
        <w:rPr>
          <w:rFonts w:asciiTheme="majorHAnsi" w:hAnsiTheme="majorHAnsi" w:cstheme="majorHAnsi"/>
          <w:sz w:val="24"/>
          <w:szCs w:val="24"/>
        </w:rPr>
        <w:t xml:space="preserve"> </w:t>
      </w:r>
      <w:r w:rsidR="008B7B05" w:rsidRPr="008B7B05">
        <w:rPr>
          <w:rFonts w:asciiTheme="majorHAnsi" w:hAnsiTheme="majorHAnsi" w:cstheme="majorHAnsi"/>
          <w:i/>
          <w:iCs/>
          <w:sz w:val="24"/>
          <w:szCs w:val="24"/>
        </w:rPr>
        <w:t>The</w:t>
      </w:r>
      <w:r w:rsidR="00160F8C">
        <w:rPr>
          <w:rFonts w:asciiTheme="majorHAnsi" w:hAnsiTheme="majorHAnsi" w:cstheme="majorHAnsi"/>
          <w:i/>
          <w:iCs/>
          <w:sz w:val="24"/>
          <w:szCs w:val="24"/>
        </w:rPr>
        <w:t xml:space="preserve"> </w:t>
      </w:r>
      <w:r w:rsidR="008B7B05" w:rsidRPr="008B7B05">
        <w:rPr>
          <w:rFonts w:asciiTheme="majorHAnsi" w:hAnsiTheme="majorHAnsi" w:cstheme="majorHAnsi"/>
          <w:i/>
          <w:iCs/>
          <w:sz w:val="24"/>
          <w:szCs w:val="24"/>
        </w:rPr>
        <w:t>Women’s Question and the Class Struggle</w:t>
      </w:r>
      <w:r w:rsidR="008B7B05">
        <w:rPr>
          <w:rFonts w:asciiTheme="majorHAnsi" w:hAnsiTheme="majorHAnsi" w:cstheme="majorHAnsi"/>
          <w:sz w:val="24"/>
          <w:szCs w:val="24"/>
        </w:rPr>
        <w:t xml:space="preserve"> (1896)</w:t>
      </w:r>
      <w:r w:rsidR="007235CA">
        <w:rPr>
          <w:rStyle w:val="FootnoteReference"/>
          <w:rFonts w:asciiTheme="majorHAnsi" w:hAnsiTheme="majorHAnsi" w:cstheme="majorHAnsi"/>
          <w:sz w:val="24"/>
          <w:szCs w:val="24"/>
        </w:rPr>
        <w:footnoteReference w:id="484"/>
      </w:r>
      <w:r w:rsidR="008B7B05">
        <w:rPr>
          <w:rFonts w:asciiTheme="majorHAnsi" w:hAnsiTheme="majorHAnsi" w:cstheme="majorHAnsi"/>
          <w:sz w:val="24"/>
          <w:szCs w:val="24"/>
        </w:rPr>
        <w:t xml:space="preserve"> and other writings, </w:t>
      </w:r>
      <w:r w:rsidR="00EB779B" w:rsidRPr="00826D6F">
        <w:rPr>
          <w:rFonts w:asciiTheme="majorHAnsi" w:hAnsiTheme="majorHAnsi" w:cstheme="majorHAnsi"/>
          <w:sz w:val="24"/>
          <w:szCs w:val="24"/>
        </w:rPr>
        <w:t xml:space="preserve">would also later reject naturalising accounts used to rationalise </w:t>
      </w:r>
      <w:r w:rsidR="00826D6F" w:rsidRPr="00826D6F">
        <w:rPr>
          <w:rFonts w:asciiTheme="majorHAnsi" w:hAnsiTheme="majorHAnsi" w:cstheme="majorHAnsi"/>
          <w:sz w:val="24"/>
          <w:szCs w:val="24"/>
        </w:rPr>
        <w:t>the structural inequalities involved</w:t>
      </w:r>
      <w:r w:rsidR="00EB779B" w:rsidRPr="00826D6F">
        <w:rPr>
          <w:rFonts w:asciiTheme="majorHAnsi" w:hAnsiTheme="majorHAnsi" w:cstheme="majorHAnsi"/>
          <w:sz w:val="24"/>
          <w:szCs w:val="24"/>
        </w:rPr>
        <w:t xml:space="preserve">. For Zetkin, </w:t>
      </w:r>
      <w:r w:rsidR="00826D6F" w:rsidRPr="00826D6F">
        <w:rPr>
          <w:rFonts w:asciiTheme="majorHAnsi" w:hAnsiTheme="majorHAnsi" w:cstheme="majorHAnsi"/>
          <w:sz w:val="24"/>
          <w:szCs w:val="24"/>
        </w:rPr>
        <w:t xml:space="preserve">a ‘double oppression’ existed for the woman as a worker and as a home-keeper. Again, any normalisation of women’s oppression with appeals to biological categories was condemned </w:t>
      </w:r>
      <w:r w:rsidR="00826D6F" w:rsidRPr="00AE0D4F">
        <w:rPr>
          <w:rFonts w:asciiTheme="majorHAnsi" w:hAnsiTheme="majorHAnsi" w:cstheme="majorHAnsi"/>
          <w:i/>
          <w:iCs/>
          <w:sz w:val="24"/>
          <w:szCs w:val="24"/>
        </w:rPr>
        <w:t>tout court</w:t>
      </w:r>
      <w:r w:rsidR="00826D6F" w:rsidRPr="00826D6F">
        <w:rPr>
          <w:rFonts w:asciiTheme="majorHAnsi" w:hAnsiTheme="majorHAnsi" w:cstheme="majorHAnsi"/>
          <w:sz w:val="24"/>
          <w:szCs w:val="24"/>
        </w:rPr>
        <w:t xml:space="preserve"> as an ideological cover for women’s oppression.</w:t>
      </w:r>
      <w:r w:rsidR="00F63907">
        <w:rPr>
          <w:rFonts w:asciiTheme="majorHAnsi" w:hAnsiTheme="majorHAnsi" w:cstheme="majorHAnsi"/>
          <w:sz w:val="24"/>
          <w:szCs w:val="24"/>
        </w:rPr>
        <w:t xml:space="preserve"> Alexandra Kollontai too, in her extensive writings on sexual relatio</w:t>
      </w:r>
      <w:r w:rsidR="008E7FD9">
        <w:rPr>
          <w:rFonts w:asciiTheme="majorHAnsi" w:hAnsiTheme="majorHAnsi" w:cstheme="majorHAnsi"/>
          <w:sz w:val="24"/>
          <w:szCs w:val="24"/>
        </w:rPr>
        <w:t>ns</w:t>
      </w:r>
      <w:r w:rsidR="00F63907">
        <w:rPr>
          <w:rFonts w:asciiTheme="majorHAnsi" w:hAnsiTheme="majorHAnsi" w:cstheme="majorHAnsi"/>
          <w:sz w:val="24"/>
          <w:szCs w:val="24"/>
        </w:rPr>
        <w:t xml:space="preserve"> </w:t>
      </w:r>
      <w:r w:rsidR="00C37096">
        <w:rPr>
          <w:rFonts w:asciiTheme="majorHAnsi" w:hAnsiTheme="majorHAnsi" w:cstheme="majorHAnsi"/>
          <w:sz w:val="24"/>
          <w:szCs w:val="24"/>
        </w:rPr>
        <w:t xml:space="preserve">entirely </w:t>
      </w:r>
      <w:r w:rsidR="00F63907">
        <w:rPr>
          <w:rFonts w:asciiTheme="majorHAnsi" w:hAnsiTheme="majorHAnsi" w:cstheme="majorHAnsi"/>
          <w:sz w:val="24"/>
          <w:szCs w:val="24"/>
        </w:rPr>
        <w:t>rejected the idea of a biologically determined</w:t>
      </w:r>
      <w:r w:rsidR="008E7FD9">
        <w:rPr>
          <w:rFonts w:asciiTheme="majorHAnsi" w:hAnsiTheme="majorHAnsi" w:cstheme="majorHAnsi"/>
          <w:sz w:val="24"/>
          <w:szCs w:val="24"/>
        </w:rPr>
        <w:t xml:space="preserve"> </w:t>
      </w:r>
      <w:r w:rsidR="00F63907">
        <w:rPr>
          <w:rFonts w:asciiTheme="majorHAnsi" w:hAnsiTheme="majorHAnsi" w:cstheme="majorHAnsi"/>
          <w:sz w:val="24"/>
          <w:szCs w:val="24"/>
        </w:rPr>
        <w:t>form of the family</w:t>
      </w:r>
      <w:r w:rsidR="008E7FD9">
        <w:rPr>
          <w:rFonts w:asciiTheme="majorHAnsi" w:hAnsiTheme="majorHAnsi" w:cstheme="majorHAnsi"/>
          <w:sz w:val="24"/>
          <w:szCs w:val="24"/>
        </w:rPr>
        <w:t>, or of fixed sexual roles for men and women within it.</w:t>
      </w:r>
    </w:p>
    <w:p w14:paraId="7480C307" w14:textId="77777777" w:rsidR="008E7FD9" w:rsidRDefault="008E7FD9" w:rsidP="00902FCF">
      <w:pPr>
        <w:spacing w:after="0" w:line="360" w:lineRule="auto"/>
        <w:jc w:val="both"/>
        <w:rPr>
          <w:rFonts w:asciiTheme="majorHAnsi" w:hAnsiTheme="majorHAnsi" w:cstheme="majorHAnsi"/>
          <w:sz w:val="24"/>
          <w:szCs w:val="24"/>
        </w:rPr>
      </w:pPr>
    </w:p>
    <w:p w14:paraId="528F1FDC" w14:textId="4597AF65" w:rsidR="008E7FD9" w:rsidRDefault="00C37096" w:rsidP="008E7FD9">
      <w:pPr>
        <w:spacing w:after="0" w:line="360" w:lineRule="auto"/>
        <w:ind w:left="567" w:right="567"/>
        <w:jc w:val="both"/>
        <w:rPr>
          <w:rFonts w:asciiTheme="majorHAnsi" w:hAnsiTheme="majorHAnsi" w:cstheme="majorHAnsi"/>
          <w:i/>
          <w:iCs/>
          <w:sz w:val="24"/>
          <w:szCs w:val="24"/>
        </w:rPr>
      </w:pPr>
      <w:r w:rsidRPr="00C37096">
        <w:rPr>
          <w:rFonts w:asciiTheme="majorHAnsi" w:hAnsiTheme="majorHAnsi" w:cstheme="majorHAnsi"/>
          <w:sz w:val="24"/>
          <w:szCs w:val="24"/>
        </w:rPr>
        <w:t xml:space="preserve">It has always been </w:t>
      </w:r>
      <w:proofErr w:type="gramStart"/>
      <w:r w:rsidRPr="00C37096">
        <w:rPr>
          <w:rFonts w:asciiTheme="majorHAnsi" w:hAnsiTheme="majorHAnsi" w:cstheme="majorHAnsi"/>
          <w:sz w:val="24"/>
          <w:szCs w:val="24"/>
        </w:rPr>
        <w:t>so</w:t>
      </w:r>
      <w:proofErr w:type="gramEnd"/>
      <w:r w:rsidRPr="00C37096">
        <w:rPr>
          <w:rFonts w:asciiTheme="majorHAnsi" w:hAnsiTheme="majorHAnsi" w:cstheme="majorHAnsi"/>
          <w:sz w:val="24"/>
          <w:szCs w:val="24"/>
        </w:rPr>
        <w:t xml:space="preserve"> and it will always be so.</w:t>
      </w:r>
      <w:r>
        <w:rPr>
          <w:rFonts w:asciiTheme="majorHAnsi" w:hAnsiTheme="majorHAnsi" w:cstheme="majorHAnsi"/>
          <w:i/>
          <w:iCs/>
          <w:sz w:val="24"/>
          <w:szCs w:val="24"/>
        </w:rPr>
        <w:t xml:space="preserve"> </w:t>
      </w:r>
      <w:r w:rsidR="008E7FD9" w:rsidRPr="008E7FD9">
        <w:rPr>
          <w:rFonts w:asciiTheme="majorHAnsi" w:hAnsiTheme="majorHAnsi" w:cstheme="majorHAnsi"/>
          <w:i/>
          <w:iCs/>
          <w:sz w:val="24"/>
          <w:szCs w:val="24"/>
        </w:rPr>
        <w:t>There is nothing more erroneous than this proverb! We have only to read how people have lived in the past, and we shall learn immediately that everything is subject to change and that there are no customs, nor political organisations, nor morals which remain fixed and inviolable</w:t>
      </w:r>
      <w:r>
        <w:rPr>
          <w:rFonts w:asciiTheme="majorHAnsi" w:hAnsiTheme="majorHAnsi" w:cstheme="majorHAnsi"/>
          <w:i/>
          <w:iCs/>
          <w:sz w:val="24"/>
          <w:szCs w:val="24"/>
        </w:rPr>
        <w:t xml:space="preserve">. </w:t>
      </w:r>
      <w:r w:rsidR="008E7FD9" w:rsidRPr="008E7FD9">
        <w:rPr>
          <w:rFonts w:asciiTheme="majorHAnsi" w:hAnsiTheme="majorHAnsi" w:cstheme="majorHAnsi"/>
          <w:i/>
          <w:iCs/>
          <w:sz w:val="24"/>
          <w:szCs w:val="24"/>
        </w:rPr>
        <w:t xml:space="preserve">And the family in the various epochs in the life of humanity has </w:t>
      </w:r>
      <w:r w:rsidR="008E7FD9" w:rsidRPr="008E7FD9">
        <w:rPr>
          <w:rFonts w:asciiTheme="majorHAnsi" w:hAnsiTheme="majorHAnsi" w:cstheme="majorHAnsi"/>
          <w:i/>
          <w:iCs/>
          <w:sz w:val="24"/>
          <w:szCs w:val="24"/>
        </w:rPr>
        <w:lastRenderedPageBreak/>
        <w:t xml:space="preserve">frequently changed in form; it was once quite different from what we are accustomed to </w:t>
      </w:r>
      <w:proofErr w:type="gramStart"/>
      <w:r w:rsidR="008E7FD9" w:rsidRPr="008E7FD9">
        <w:rPr>
          <w:rFonts w:asciiTheme="majorHAnsi" w:hAnsiTheme="majorHAnsi" w:cstheme="majorHAnsi"/>
          <w:i/>
          <w:iCs/>
          <w:sz w:val="24"/>
          <w:szCs w:val="24"/>
        </w:rPr>
        <w:t>behold</w:t>
      </w:r>
      <w:proofErr w:type="gramEnd"/>
      <w:r>
        <w:rPr>
          <w:rFonts w:asciiTheme="majorHAnsi" w:hAnsiTheme="majorHAnsi" w:cstheme="majorHAnsi"/>
          <w:i/>
          <w:iCs/>
          <w:sz w:val="24"/>
          <w:szCs w:val="24"/>
        </w:rPr>
        <w:t xml:space="preserve"> </w:t>
      </w:r>
      <w:r w:rsidR="008E7FD9" w:rsidRPr="008E7FD9">
        <w:rPr>
          <w:rFonts w:asciiTheme="majorHAnsi" w:hAnsiTheme="majorHAnsi" w:cstheme="majorHAnsi"/>
          <w:i/>
          <w:iCs/>
          <w:sz w:val="24"/>
          <w:szCs w:val="24"/>
        </w:rPr>
        <w:t>to</w:t>
      </w:r>
      <w:r>
        <w:rPr>
          <w:rFonts w:asciiTheme="majorHAnsi" w:hAnsiTheme="majorHAnsi" w:cstheme="majorHAnsi"/>
          <w:i/>
          <w:iCs/>
          <w:sz w:val="24"/>
          <w:szCs w:val="24"/>
        </w:rPr>
        <w:t>-</w:t>
      </w:r>
      <w:r w:rsidR="008E7FD9" w:rsidRPr="008E7FD9">
        <w:rPr>
          <w:rFonts w:asciiTheme="majorHAnsi" w:hAnsiTheme="majorHAnsi" w:cstheme="majorHAnsi"/>
          <w:i/>
          <w:iCs/>
          <w:sz w:val="24"/>
          <w:szCs w:val="24"/>
        </w:rPr>
        <w:t>day.</w:t>
      </w:r>
      <w:r w:rsidR="008E7FD9" w:rsidRPr="008E7FD9">
        <w:rPr>
          <w:rStyle w:val="FootnoteReference"/>
          <w:rFonts w:asciiTheme="majorHAnsi" w:hAnsiTheme="majorHAnsi" w:cstheme="majorHAnsi"/>
          <w:sz w:val="24"/>
          <w:szCs w:val="24"/>
        </w:rPr>
        <w:footnoteReference w:id="485"/>
      </w:r>
    </w:p>
    <w:p w14:paraId="2970ED15" w14:textId="77777777" w:rsidR="001C38AD" w:rsidRPr="008E7FD9" w:rsidRDefault="001C38AD" w:rsidP="008E7FD9">
      <w:pPr>
        <w:spacing w:after="0" w:line="360" w:lineRule="auto"/>
        <w:ind w:left="567" w:right="567"/>
        <w:jc w:val="both"/>
        <w:rPr>
          <w:rFonts w:asciiTheme="majorHAnsi" w:hAnsiTheme="majorHAnsi" w:cstheme="majorHAnsi"/>
          <w:sz w:val="24"/>
          <w:szCs w:val="24"/>
        </w:rPr>
      </w:pPr>
    </w:p>
    <w:p w14:paraId="4AD1914B" w14:textId="55FC5CE8" w:rsidR="001C38AD" w:rsidRDefault="00890500" w:rsidP="00251A26">
      <w:pPr>
        <w:spacing w:after="0" w:line="360" w:lineRule="auto"/>
        <w:jc w:val="both"/>
        <w:rPr>
          <w:rFonts w:asciiTheme="majorHAnsi" w:hAnsiTheme="majorHAnsi" w:cstheme="majorHAnsi"/>
          <w:sz w:val="24"/>
          <w:szCs w:val="24"/>
        </w:rPr>
      </w:pPr>
      <w:r>
        <w:rPr>
          <w:rFonts w:asciiTheme="majorHAnsi" w:hAnsiTheme="majorHAnsi" w:cstheme="majorHAnsi"/>
          <w:sz w:val="24"/>
          <w:szCs w:val="24"/>
        </w:rPr>
        <w:t xml:space="preserve">Especially pernicious are naturalised notions of motherhood used to induce feelings of guilt in women who do not fit into a norm that is </w:t>
      </w:r>
      <w:proofErr w:type="gramStart"/>
      <w:r>
        <w:rPr>
          <w:rFonts w:asciiTheme="majorHAnsi" w:hAnsiTheme="majorHAnsi" w:cstheme="majorHAnsi"/>
          <w:sz w:val="24"/>
          <w:szCs w:val="24"/>
        </w:rPr>
        <w:t>actually an</w:t>
      </w:r>
      <w:proofErr w:type="gramEnd"/>
      <w:r>
        <w:rPr>
          <w:rFonts w:asciiTheme="majorHAnsi" w:hAnsiTheme="majorHAnsi" w:cstheme="majorHAnsi"/>
          <w:sz w:val="24"/>
          <w:szCs w:val="24"/>
        </w:rPr>
        <w:t xml:space="preserve"> oppressive construction. The reality, demonstrated in multiple anthropological studies and in most national and cultural settings, is that the model of the mother who provides exclusive care during th</w:t>
      </w:r>
      <w:r w:rsidR="00313E03">
        <w:rPr>
          <w:rFonts w:asciiTheme="majorHAnsi" w:hAnsiTheme="majorHAnsi" w:cstheme="majorHAnsi"/>
          <w:sz w:val="24"/>
          <w:szCs w:val="24"/>
        </w:rPr>
        <w:t>e</w:t>
      </w:r>
      <w:r>
        <w:rPr>
          <w:rFonts w:asciiTheme="majorHAnsi" w:hAnsiTheme="majorHAnsi" w:cstheme="majorHAnsi"/>
          <w:sz w:val="24"/>
          <w:szCs w:val="24"/>
        </w:rPr>
        <w:t xml:space="preserve"> infant years is very much the exception. In the great majority of societies care for the very young child</w:t>
      </w:r>
      <w:r w:rsidR="0023250B">
        <w:rPr>
          <w:rFonts w:asciiTheme="majorHAnsi" w:hAnsiTheme="majorHAnsi" w:cstheme="majorHAnsi"/>
          <w:sz w:val="24"/>
          <w:szCs w:val="24"/>
        </w:rPr>
        <w:t>,</w:t>
      </w:r>
      <w:r>
        <w:rPr>
          <w:rFonts w:asciiTheme="majorHAnsi" w:hAnsiTheme="majorHAnsi" w:cstheme="majorHAnsi"/>
          <w:sz w:val="24"/>
          <w:szCs w:val="24"/>
        </w:rPr>
        <w:t xml:space="preserve"> whilst the mother is working or otherwise occupied, is the responsibility of a wide mix of others – peers, siblings, elders, </w:t>
      </w:r>
      <w:r w:rsidR="0023250B">
        <w:rPr>
          <w:rFonts w:asciiTheme="majorHAnsi" w:hAnsiTheme="majorHAnsi" w:cstheme="majorHAnsi"/>
          <w:sz w:val="24"/>
          <w:szCs w:val="24"/>
        </w:rPr>
        <w:t>and other available adults. It is wrong also to see the rise of working motherhood as a historically novel phenomenon. Rather mothers have always worked outside the home and away from their children, combining this with their domestic burden. The ‘natural mother’ is a myth.</w:t>
      </w:r>
      <w:r w:rsidR="0023250B">
        <w:rPr>
          <w:rStyle w:val="FootnoteReference"/>
          <w:rFonts w:asciiTheme="majorHAnsi" w:hAnsiTheme="majorHAnsi" w:cstheme="majorHAnsi"/>
          <w:sz w:val="24"/>
          <w:szCs w:val="24"/>
        </w:rPr>
        <w:footnoteReference w:id="486"/>
      </w:r>
    </w:p>
    <w:p w14:paraId="659891C9" w14:textId="77777777" w:rsidR="00890500" w:rsidRDefault="00890500" w:rsidP="00251A26">
      <w:pPr>
        <w:spacing w:after="0" w:line="360" w:lineRule="auto"/>
        <w:jc w:val="both"/>
        <w:rPr>
          <w:rFonts w:asciiTheme="majorHAnsi" w:hAnsiTheme="majorHAnsi" w:cstheme="majorHAnsi"/>
          <w:sz w:val="24"/>
          <w:szCs w:val="24"/>
        </w:rPr>
      </w:pPr>
    </w:p>
    <w:p w14:paraId="4569BB7C" w14:textId="58E2062D" w:rsidR="00263221" w:rsidRPr="009D1B70" w:rsidRDefault="00027F33" w:rsidP="00251A26">
      <w:pPr>
        <w:spacing w:after="0" w:line="360" w:lineRule="auto"/>
        <w:jc w:val="both"/>
        <w:rPr>
          <w:rFonts w:ascii="Calibri Light" w:eastAsiaTheme="minorEastAsia" w:hAnsi="Calibri Light" w:cs="Calibri Light"/>
          <w:b/>
          <w:bCs/>
          <w:color w:val="FF0000"/>
          <w:sz w:val="24"/>
          <w:szCs w:val="24"/>
          <w:lang w:eastAsia="en-GB"/>
        </w:rPr>
      </w:pPr>
      <w:r w:rsidRPr="00B14D0F">
        <w:rPr>
          <w:rFonts w:asciiTheme="majorHAnsi" w:eastAsiaTheme="minorEastAsia" w:hAnsiTheme="majorHAnsi" w:cstheme="majorHAnsi"/>
          <w:color w:val="000000" w:themeColor="text1"/>
          <w:sz w:val="24"/>
          <w:szCs w:val="24"/>
          <w:lang w:eastAsia="en-GB"/>
        </w:rPr>
        <w:t>However, and r</w:t>
      </w:r>
      <w:r w:rsidR="0057156F" w:rsidRPr="00B14D0F">
        <w:rPr>
          <w:rFonts w:asciiTheme="majorHAnsi" w:eastAsiaTheme="minorEastAsia" w:hAnsiTheme="majorHAnsi" w:cstheme="majorHAnsi"/>
          <w:color w:val="000000" w:themeColor="text1"/>
          <w:sz w:val="24"/>
          <w:szCs w:val="24"/>
          <w:lang w:eastAsia="en-GB"/>
        </w:rPr>
        <w:t xml:space="preserve">eturning to our central question, </w:t>
      </w:r>
      <w:r w:rsidR="008D711D" w:rsidRPr="00B14D0F">
        <w:rPr>
          <w:rFonts w:asciiTheme="majorHAnsi" w:eastAsiaTheme="minorEastAsia" w:hAnsiTheme="majorHAnsi" w:cstheme="majorHAnsi"/>
          <w:color w:val="000000" w:themeColor="text1"/>
          <w:sz w:val="24"/>
          <w:szCs w:val="24"/>
          <w:lang w:eastAsia="en-GB"/>
        </w:rPr>
        <w:t>we are concerned principally with gender in its inward mental as</w:t>
      </w:r>
      <w:r w:rsidR="009D1B70" w:rsidRPr="00B14D0F">
        <w:rPr>
          <w:rFonts w:asciiTheme="majorHAnsi" w:eastAsiaTheme="minorEastAsia" w:hAnsiTheme="majorHAnsi" w:cstheme="majorHAnsi"/>
          <w:color w:val="000000" w:themeColor="text1"/>
          <w:sz w:val="24"/>
          <w:szCs w:val="24"/>
          <w:lang w:eastAsia="en-GB"/>
        </w:rPr>
        <w:t xml:space="preserve">pects, the mind-states that accompany the rigidifying norms of sex and gender in class society. </w:t>
      </w:r>
      <w:r w:rsidR="00263221" w:rsidRPr="00B14D0F">
        <w:rPr>
          <w:rFonts w:asciiTheme="majorHAnsi" w:eastAsiaTheme="minorEastAsia" w:hAnsiTheme="majorHAnsi" w:cstheme="majorHAnsi"/>
          <w:color w:val="000000" w:themeColor="text1"/>
          <w:sz w:val="24"/>
          <w:szCs w:val="24"/>
          <w:lang w:eastAsia="en-GB"/>
        </w:rPr>
        <w:t xml:space="preserve">Earlier we saw how within capitalist society the creation of ‘the individual’, with their personal characteristics of gender, cultural identity, and sense-of-self, occurs </w:t>
      </w:r>
      <w:r w:rsidR="00263221" w:rsidRPr="00B14D0F">
        <w:rPr>
          <w:rFonts w:asciiTheme="majorHAnsi" w:eastAsiaTheme="minorEastAsia" w:hAnsiTheme="majorHAnsi" w:cstheme="majorHAnsi"/>
          <w:i/>
          <w:color w:val="000000" w:themeColor="text1"/>
          <w:sz w:val="24"/>
          <w:szCs w:val="24"/>
          <w:lang w:eastAsia="en-GB"/>
        </w:rPr>
        <w:t>for them</w:t>
      </w:r>
      <w:r w:rsidR="00263221" w:rsidRPr="00B14D0F">
        <w:rPr>
          <w:rFonts w:asciiTheme="majorHAnsi" w:eastAsiaTheme="minorEastAsia" w:hAnsiTheme="majorHAnsi" w:cstheme="majorHAnsi"/>
          <w:color w:val="000000" w:themeColor="text1"/>
          <w:sz w:val="24"/>
          <w:szCs w:val="24"/>
          <w:lang w:eastAsia="en-GB"/>
        </w:rPr>
        <w:t xml:space="preserve"> </w:t>
      </w:r>
      <w:r w:rsidR="00313E03">
        <w:rPr>
          <w:rFonts w:asciiTheme="majorHAnsi" w:eastAsiaTheme="minorEastAsia" w:hAnsiTheme="majorHAnsi" w:cstheme="majorHAnsi"/>
          <w:color w:val="000000" w:themeColor="text1"/>
          <w:sz w:val="24"/>
          <w:szCs w:val="24"/>
          <w:lang w:eastAsia="en-GB"/>
        </w:rPr>
        <w:t xml:space="preserve">as a person primarily </w:t>
      </w:r>
      <w:r w:rsidR="00263221" w:rsidRPr="00B14D0F">
        <w:rPr>
          <w:rFonts w:asciiTheme="majorHAnsi" w:eastAsiaTheme="minorEastAsia" w:hAnsiTheme="majorHAnsi" w:cstheme="majorHAnsi"/>
          <w:color w:val="000000" w:themeColor="text1"/>
          <w:sz w:val="24"/>
          <w:szCs w:val="24"/>
          <w:lang w:eastAsia="en-GB"/>
        </w:rPr>
        <w:t xml:space="preserve">in the realm of consumption; the result of a </w:t>
      </w:r>
      <w:r w:rsidR="00263221" w:rsidRPr="00B14D0F">
        <w:rPr>
          <w:rFonts w:asciiTheme="majorHAnsi" w:eastAsiaTheme="minorEastAsia" w:hAnsiTheme="majorHAnsi" w:cstheme="majorHAnsi"/>
          <w:i/>
          <w:color w:val="000000" w:themeColor="text1"/>
          <w:sz w:val="24"/>
          <w:szCs w:val="24"/>
          <w:lang w:eastAsia="en-GB"/>
        </w:rPr>
        <w:t>mode</w:t>
      </w:r>
      <w:r w:rsidR="00263221" w:rsidRPr="00B14D0F">
        <w:rPr>
          <w:rFonts w:asciiTheme="majorHAnsi" w:eastAsiaTheme="minorEastAsia" w:hAnsiTheme="majorHAnsi" w:cstheme="majorHAnsi"/>
          <w:color w:val="000000" w:themeColor="text1"/>
          <w:sz w:val="24"/>
          <w:szCs w:val="24"/>
          <w:lang w:eastAsia="en-GB"/>
        </w:rPr>
        <w:t xml:space="preserve">-of-consumption. </w:t>
      </w:r>
      <w:r w:rsidRPr="00B14D0F">
        <w:rPr>
          <w:rFonts w:asciiTheme="majorHAnsi" w:eastAsiaTheme="minorEastAsia" w:hAnsiTheme="majorHAnsi" w:cstheme="majorHAnsi"/>
          <w:color w:val="000000" w:themeColor="text1"/>
          <w:sz w:val="24"/>
          <w:szCs w:val="24"/>
          <w:lang w:eastAsia="en-GB"/>
        </w:rPr>
        <w:t>But a</w:t>
      </w:r>
      <w:r w:rsidR="00263221" w:rsidRPr="00B14D0F">
        <w:rPr>
          <w:rFonts w:asciiTheme="majorHAnsi" w:eastAsiaTheme="minorEastAsia" w:hAnsiTheme="majorHAnsi" w:cstheme="majorHAnsi"/>
          <w:color w:val="000000" w:themeColor="text1"/>
          <w:sz w:val="24"/>
          <w:szCs w:val="24"/>
          <w:lang w:eastAsia="en-GB"/>
        </w:rPr>
        <w:t>s we have also seen</w:t>
      </w:r>
      <w:r w:rsidRPr="00B14D0F">
        <w:rPr>
          <w:rFonts w:asciiTheme="majorHAnsi" w:eastAsiaTheme="minorEastAsia" w:hAnsiTheme="majorHAnsi" w:cstheme="majorHAnsi"/>
          <w:color w:val="000000" w:themeColor="text1"/>
          <w:sz w:val="24"/>
          <w:szCs w:val="24"/>
          <w:lang w:eastAsia="en-GB"/>
        </w:rPr>
        <w:t xml:space="preserve"> </w:t>
      </w:r>
      <w:r w:rsidR="00263221" w:rsidRPr="00B14D0F">
        <w:rPr>
          <w:rFonts w:asciiTheme="majorHAnsi" w:eastAsiaTheme="minorEastAsia" w:hAnsiTheme="majorHAnsi" w:cstheme="majorHAnsi"/>
          <w:color w:val="000000" w:themeColor="text1"/>
          <w:sz w:val="24"/>
          <w:szCs w:val="24"/>
          <w:lang w:eastAsia="en-GB"/>
        </w:rPr>
        <w:t>modes of production and consumption are co-dependent</w:t>
      </w:r>
      <w:r w:rsidRPr="00B14D0F">
        <w:rPr>
          <w:rFonts w:asciiTheme="majorHAnsi" w:eastAsiaTheme="minorEastAsia" w:hAnsiTheme="majorHAnsi" w:cstheme="majorHAnsi"/>
          <w:color w:val="000000" w:themeColor="text1"/>
          <w:sz w:val="24"/>
          <w:szCs w:val="24"/>
          <w:lang w:eastAsia="en-GB"/>
        </w:rPr>
        <w:t xml:space="preserve">, </w:t>
      </w:r>
      <w:r w:rsidR="00263221" w:rsidRPr="00B14D0F">
        <w:rPr>
          <w:rFonts w:asciiTheme="majorHAnsi" w:eastAsiaTheme="minorEastAsia" w:hAnsiTheme="majorHAnsi" w:cstheme="majorHAnsi"/>
          <w:color w:val="000000" w:themeColor="text1"/>
          <w:sz w:val="24"/>
          <w:szCs w:val="24"/>
          <w:lang w:eastAsia="en-GB"/>
        </w:rPr>
        <w:t>and the character of work in a societ</w:t>
      </w:r>
      <w:r w:rsidR="001854DF" w:rsidRPr="00B14D0F">
        <w:rPr>
          <w:rFonts w:asciiTheme="majorHAnsi" w:eastAsiaTheme="minorEastAsia" w:hAnsiTheme="majorHAnsi" w:cstheme="majorHAnsi"/>
          <w:color w:val="000000" w:themeColor="text1"/>
          <w:sz w:val="24"/>
          <w:szCs w:val="24"/>
          <w:lang w:eastAsia="en-GB"/>
        </w:rPr>
        <w:t xml:space="preserve">y does structure the overt </w:t>
      </w:r>
      <w:r w:rsidR="00263221" w:rsidRPr="00B14D0F">
        <w:rPr>
          <w:rFonts w:asciiTheme="majorHAnsi" w:eastAsiaTheme="minorEastAsia" w:hAnsiTheme="majorHAnsi" w:cstheme="majorHAnsi"/>
          <w:color w:val="000000" w:themeColor="text1"/>
          <w:sz w:val="24"/>
          <w:szCs w:val="24"/>
          <w:lang w:eastAsia="en-GB"/>
        </w:rPr>
        <w:t>gendered roles within it; something that Marx</w:t>
      </w:r>
      <w:r w:rsidR="00263221" w:rsidRPr="00B14D0F">
        <w:rPr>
          <w:rFonts w:asciiTheme="majorHAnsi" w:eastAsiaTheme="minorEastAsia" w:hAnsiTheme="majorHAnsi" w:cstheme="majorHAnsi"/>
          <w:color w:val="000000" w:themeColor="text1"/>
          <w:sz w:val="24"/>
          <w:szCs w:val="24"/>
          <w:lang w:eastAsia="en-GB"/>
        </w:rPr>
        <w:fldChar w:fldCharType="begin"/>
      </w:r>
      <w:r w:rsidR="00263221" w:rsidRPr="00B14D0F">
        <w:rPr>
          <w:rFonts w:asciiTheme="majorHAnsi" w:eastAsiaTheme="minorEastAsia" w:hAnsiTheme="majorHAnsi" w:cstheme="majorHAnsi"/>
          <w:color w:val="000000" w:themeColor="text1"/>
          <w:sz w:val="24"/>
          <w:szCs w:val="24"/>
          <w:lang w:eastAsia="en-GB"/>
        </w:rPr>
        <w:instrText xml:space="preserve"> XE "Marx" </w:instrText>
      </w:r>
      <w:r w:rsidR="00263221" w:rsidRPr="00B14D0F">
        <w:rPr>
          <w:rFonts w:asciiTheme="majorHAnsi" w:eastAsiaTheme="minorEastAsia" w:hAnsiTheme="majorHAnsi" w:cstheme="majorHAnsi"/>
          <w:color w:val="000000" w:themeColor="text1"/>
          <w:sz w:val="24"/>
          <w:szCs w:val="24"/>
          <w:lang w:eastAsia="en-GB"/>
        </w:rPr>
        <w:fldChar w:fldCharType="end"/>
      </w:r>
      <w:r w:rsidR="00263221" w:rsidRPr="00B14D0F">
        <w:rPr>
          <w:rFonts w:asciiTheme="majorHAnsi" w:eastAsiaTheme="minorEastAsia" w:hAnsiTheme="majorHAnsi" w:cstheme="majorHAnsi"/>
          <w:color w:val="000000" w:themeColor="text1"/>
          <w:sz w:val="24"/>
          <w:szCs w:val="24"/>
          <w:lang w:eastAsia="en-GB"/>
        </w:rPr>
        <w:t xml:space="preserve"> and Engels comment upon frequently. And we have seen how the ‘empirical self’ in its real development, moves </w:t>
      </w:r>
      <w:r w:rsidR="00B14D0F" w:rsidRPr="00B14D0F">
        <w:rPr>
          <w:rFonts w:asciiTheme="majorHAnsi" w:eastAsiaTheme="minorEastAsia" w:hAnsiTheme="majorHAnsi" w:cstheme="majorHAnsi"/>
          <w:color w:val="000000" w:themeColor="text1"/>
          <w:sz w:val="24"/>
          <w:szCs w:val="24"/>
          <w:lang w:eastAsia="en-GB"/>
        </w:rPr>
        <w:t xml:space="preserve">in tension </w:t>
      </w:r>
      <w:r w:rsidR="00263221" w:rsidRPr="00B14D0F">
        <w:rPr>
          <w:rFonts w:asciiTheme="majorHAnsi" w:eastAsiaTheme="minorEastAsia" w:hAnsiTheme="majorHAnsi" w:cstheme="majorHAnsi"/>
          <w:color w:val="000000" w:themeColor="text1"/>
          <w:sz w:val="24"/>
          <w:szCs w:val="24"/>
          <w:lang w:eastAsia="en-GB"/>
        </w:rPr>
        <w:t>between these domains, though under external drives and pressures it does not control. Still,</w:t>
      </w:r>
      <w:r w:rsidR="00263221" w:rsidRPr="00B14D0F">
        <w:rPr>
          <w:rFonts w:asciiTheme="majorHAnsi" w:eastAsiaTheme="minorEastAsia" w:hAnsiTheme="majorHAnsi" w:cstheme="majorHAnsi"/>
          <w:sz w:val="24"/>
          <w:szCs w:val="24"/>
          <w:lang w:eastAsia="en-GB"/>
        </w:rPr>
        <w:t xml:space="preserve"> for the person, </w:t>
      </w:r>
      <w:r w:rsidR="00263221" w:rsidRPr="00B14D0F">
        <w:rPr>
          <w:rFonts w:asciiTheme="majorHAnsi" w:eastAsiaTheme="minorEastAsia" w:hAnsiTheme="majorHAnsi" w:cstheme="majorHAnsi"/>
          <w:color w:val="000000" w:themeColor="text1"/>
          <w:sz w:val="24"/>
          <w:szCs w:val="24"/>
          <w:lang w:eastAsia="en-GB"/>
        </w:rPr>
        <w:t>the realisation of their gender as something</w:t>
      </w:r>
      <w:r w:rsidR="00263221" w:rsidRPr="00251A26">
        <w:rPr>
          <w:rFonts w:asciiTheme="majorHAnsi" w:eastAsiaTheme="minorEastAsia" w:hAnsiTheme="majorHAnsi" w:cstheme="majorHAnsi"/>
          <w:color w:val="000000" w:themeColor="text1"/>
          <w:sz w:val="24"/>
          <w:szCs w:val="24"/>
          <w:lang w:eastAsia="en-GB"/>
        </w:rPr>
        <w:t xml:space="preserve"> they experience spontaneously, and as ‘natural’ – or as disruptive as in the experience of body dysphoria - brings us once </w:t>
      </w:r>
      <w:r w:rsidR="00263221" w:rsidRPr="00251A26">
        <w:rPr>
          <w:rFonts w:asciiTheme="majorHAnsi" w:eastAsiaTheme="minorEastAsia" w:hAnsiTheme="majorHAnsi" w:cstheme="majorHAnsi"/>
          <w:color w:val="000000" w:themeColor="text1"/>
          <w:sz w:val="24"/>
          <w:szCs w:val="24"/>
          <w:lang w:eastAsia="en-GB"/>
        </w:rPr>
        <w:lastRenderedPageBreak/>
        <w:t>more to our mode-of-mind, and so also to the role of repression</w:t>
      </w:r>
      <w:r w:rsidR="00263221" w:rsidRPr="00102E9F">
        <w:rPr>
          <w:rFonts w:ascii="Calibri Light" w:eastAsiaTheme="minorEastAsia" w:hAnsi="Calibri Light" w:cs="Calibri Light"/>
          <w:color w:val="000000" w:themeColor="text1"/>
          <w:sz w:val="24"/>
          <w:szCs w:val="24"/>
          <w:lang w:eastAsia="en-GB"/>
        </w:rPr>
        <w:t xml:space="preserve"> in its construction but now with respect to a pivotal issue, which is the relationship between gender and alienation</w:t>
      </w:r>
      <w:r w:rsidR="00263221" w:rsidRPr="00102E9F">
        <w:rPr>
          <w:rFonts w:ascii="Calibri Light" w:eastAsiaTheme="minorEastAsia" w:hAnsi="Calibri Light" w:cs="Calibri Light"/>
          <w:color w:val="000000" w:themeColor="text1"/>
          <w:sz w:val="24"/>
          <w:szCs w:val="24"/>
          <w:lang w:eastAsia="en-GB"/>
        </w:rPr>
        <w:fldChar w:fldCharType="begin"/>
      </w:r>
      <w:r w:rsidR="00263221" w:rsidRPr="00102E9F">
        <w:rPr>
          <w:rFonts w:ascii="Calibri Light" w:eastAsiaTheme="minorEastAsia" w:hAnsi="Calibri Light" w:cs="Calibri Light"/>
          <w:color w:val="000000" w:themeColor="text1"/>
          <w:sz w:val="21"/>
          <w:szCs w:val="21"/>
          <w:lang w:eastAsia="en-GB"/>
        </w:rPr>
        <w:instrText xml:space="preserve"> XE "</w:instrText>
      </w:r>
      <w:r w:rsidR="00263221" w:rsidRPr="00102E9F">
        <w:rPr>
          <w:rFonts w:ascii="Calibri Light" w:eastAsiaTheme="minorEastAsia" w:hAnsi="Calibri Light" w:cs="Calibri Light"/>
          <w:color w:val="000000" w:themeColor="text1"/>
          <w:sz w:val="24"/>
          <w:szCs w:val="24"/>
          <w:lang w:eastAsia="en-GB"/>
        </w:rPr>
        <w:instrText>alienation</w:instrText>
      </w:r>
      <w:r w:rsidR="00263221" w:rsidRPr="00102E9F">
        <w:rPr>
          <w:rFonts w:ascii="Calibri Light" w:eastAsiaTheme="minorEastAsia" w:hAnsi="Calibri Light" w:cs="Calibri Light"/>
          <w:color w:val="000000" w:themeColor="text1"/>
          <w:sz w:val="21"/>
          <w:szCs w:val="21"/>
          <w:lang w:eastAsia="en-GB"/>
        </w:rPr>
        <w:instrText xml:space="preserve">" </w:instrText>
      </w:r>
      <w:r w:rsidR="00263221" w:rsidRPr="00102E9F">
        <w:rPr>
          <w:rFonts w:ascii="Calibri Light" w:eastAsiaTheme="minorEastAsia" w:hAnsi="Calibri Light" w:cs="Calibri Light"/>
          <w:color w:val="000000" w:themeColor="text1"/>
          <w:sz w:val="24"/>
          <w:szCs w:val="24"/>
          <w:lang w:eastAsia="en-GB"/>
        </w:rPr>
        <w:fldChar w:fldCharType="end"/>
      </w:r>
      <w:r w:rsidR="00263221" w:rsidRPr="00102E9F">
        <w:rPr>
          <w:rFonts w:ascii="Calibri Light" w:eastAsiaTheme="minorEastAsia" w:hAnsi="Calibri Light" w:cs="Calibri Light"/>
          <w:color w:val="000000" w:themeColor="text1"/>
          <w:sz w:val="24"/>
          <w:szCs w:val="24"/>
          <w:lang w:eastAsia="en-GB"/>
        </w:rPr>
        <w:t xml:space="preserve">. For if we are to say that relations between men and women - </w:t>
      </w:r>
      <w:r w:rsidR="00263221" w:rsidRPr="00102E9F">
        <w:rPr>
          <w:rFonts w:ascii="Calibri Light" w:eastAsiaTheme="minorEastAsia" w:hAnsi="Calibri Light" w:cs="Calibri Light"/>
          <w:i/>
          <w:color w:val="000000" w:themeColor="text1"/>
          <w:sz w:val="24"/>
          <w:szCs w:val="24"/>
          <w:lang w:eastAsia="en-GB"/>
        </w:rPr>
        <w:t>i.e.</w:t>
      </w:r>
      <w:r w:rsidR="00263221" w:rsidRPr="00102E9F">
        <w:rPr>
          <w:rFonts w:ascii="Calibri Light" w:eastAsiaTheme="minorEastAsia" w:hAnsi="Calibri Light" w:cs="Calibri Light"/>
          <w:color w:val="000000" w:themeColor="text1"/>
          <w:sz w:val="24"/>
          <w:szCs w:val="24"/>
          <w:lang w:eastAsia="en-GB"/>
        </w:rPr>
        <w:t xml:space="preserve"> gender </w:t>
      </w:r>
      <w:r w:rsidR="00263221" w:rsidRPr="00102E9F">
        <w:rPr>
          <w:rFonts w:ascii="Calibri Light" w:eastAsiaTheme="minorEastAsia" w:hAnsi="Calibri Light" w:cs="Calibri Light"/>
          <w:i/>
          <w:color w:val="000000" w:themeColor="text1"/>
          <w:sz w:val="24"/>
          <w:szCs w:val="24"/>
          <w:lang w:eastAsia="en-GB"/>
        </w:rPr>
        <w:t>per se</w:t>
      </w:r>
      <w:r w:rsidR="00263221" w:rsidRPr="00102E9F">
        <w:rPr>
          <w:rFonts w:ascii="Calibri Light" w:eastAsiaTheme="minorEastAsia" w:hAnsi="Calibri Light" w:cs="Calibri Light"/>
          <w:color w:val="000000" w:themeColor="text1"/>
          <w:sz w:val="24"/>
          <w:szCs w:val="24"/>
          <w:lang w:eastAsia="en-GB"/>
        </w:rPr>
        <w:t xml:space="preserve">, rather than gender only in its bi-modal social </w:t>
      </w:r>
      <w:r>
        <w:rPr>
          <w:rFonts w:ascii="Calibri Light" w:eastAsiaTheme="minorEastAsia" w:hAnsi="Calibri Light" w:cs="Calibri Light"/>
          <w:color w:val="000000" w:themeColor="text1"/>
          <w:sz w:val="24"/>
          <w:szCs w:val="24"/>
          <w:lang w:eastAsia="en-GB"/>
        </w:rPr>
        <w:t>and</w:t>
      </w:r>
      <w:r w:rsidR="00263221" w:rsidRPr="00102E9F">
        <w:rPr>
          <w:rFonts w:ascii="Calibri Light" w:eastAsiaTheme="minorEastAsia" w:hAnsi="Calibri Light" w:cs="Calibri Light"/>
          <w:color w:val="000000" w:themeColor="text1"/>
          <w:sz w:val="24"/>
          <w:szCs w:val="24"/>
          <w:lang w:eastAsia="en-GB"/>
        </w:rPr>
        <w:t xml:space="preserve"> economic aspects - are historically specific rather than universal, then for any given type of society we must also explain the creation of men as individuals that feel themselves to be male, and the creation of women as individuals that feel themselves to be female. In other words, we must explain the strange phenomenon of statistical heterosexuality.</w:t>
      </w:r>
      <w:r w:rsidR="00263221" w:rsidRPr="00102E9F">
        <w:rPr>
          <w:rStyle w:val="FootnoteReference"/>
          <w:rFonts w:ascii="Calibri Light" w:hAnsi="Calibri Light" w:cs="Calibri Light"/>
          <w:color w:val="000000" w:themeColor="text1"/>
          <w:sz w:val="24"/>
          <w:szCs w:val="24"/>
        </w:rPr>
        <w:footnoteReference w:id="487"/>
      </w:r>
      <w:r w:rsidR="00263221" w:rsidRPr="00102E9F">
        <w:rPr>
          <w:rFonts w:ascii="Calibri Light" w:eastAsiaTheme="minorEastAsia" w:hAnsi="Calibri Light" w:cs="Calibri Light"/>
          <w:color w:val="000000" w:themeColor="text1"/>
          <w:sz w:val="24"/>
          <w:szCs w:val="24"/>
          <w:lang w:eastAsia="en-GB"/>
        </w:rPr>
        <w:t xml:space="preserve"> And to do that, we must understand men and women as they form - </w:t>
      </w:r>
      <w:r w:rsidR="00263221" w:rsidRPr="00935C37">
        <w:rPr>
          <w:rFonts w:ascii="Calibri Light" w:eastAsiaTheme="minorEastAsia" w:hAnsi="Calibri Light" w:cs="Calibri Light"/>
          <w:sz w:val="24"/>
          <w:szCs w:val="24"/>
          <w:lang w:eastAsia="en-GB"/>
        </w:rPr>
        <w:t xml:space="preserve">or are formed - </w:t>
      </w:r>
      <w:r w:rsidR="00263221" w:rsidRPr="00102E9F">
        <w:rPr>
          <w:rFonts w:ascii="Calibri Light" w:eastAsiaTheme="minorEastAsia" w:hAnsi="Calibri Light" w:cs="Calibri Light"/>
          <w:color w:val="000000" w:themeColor="text1"/>
          <w:sz w:val="24"/>
          <w:szCs w:val="24"/>
          <w:lang w:eastAsia="en-GB"/>
        </w:rPr>
        <w:t>within their society.</w:t>
      </w:r>
    </w:p>
    <w:p w14:paraId="044A5499" w14:textId="77777777" w:rsidR="00263221" w:rsidRPr="00102E9F" w:rsidRDefault="00263221" w:rsidP="0088732A">
      <w:pPr>
        <w:spacing w:after="0" w:line="360" w:lineRule="auto"/>
        <w:jc w:val="both"/>
        <w:rPr>
          <w:rFonts w:ascii="Calibri Light" w:eastAsiaTheme="minorEastAsia" w:hAnsi="Calibri Light" w:cs="Calibri Light"/>
          <w:color w:val="000000" w:themeColor="text1"/>
          <w:sz w:val="24"/>
          <w:szCs w:val="24"/>
          <w:lang w:eastAsia="en-GB"/>
        </w:rPr>
      </w:pPr>
    </w:p>
    <w:p w14:paraId="329C2F2D" w14:textId="28487E62" w:rsidR="00263221" w:rsidRPr="00102E9F" w:rsidRDefault="00263221" w:rsidP="0088732A">
      <w:pPr>
        <w:spacing w:after="0" w:line="360" w:lineRule="auto"/>
        <w:jc w:val="both"/>
        <w:rPr>
          <w:rFonts w:ascii="Calibri Light" w:eastAsiaTheme="minorEastAsia" w:hAnsi="Calibri Light" w:cs="Calibri Light"/>
          <w:color w:val="000000" w:themeColor="text1"/>
          <w:sz w:val="24"/>
          <w:szCs w:val="24"/>
          <w:lang w:eastAsia="en-GB"/>
        </w:rPr>
      </w:pPr>
      <w:r w:rsidRPr="00102E9F">
        <w:rPr>
          <w:rFonts w:ascii="Calibri Light" w:eastAsiaTheme="minorEastAsia" w:hAnsi="Calibri Light" w:cs="Calibri Light"/>
          <w:color w:val="000000" w:themeColor="text1"/>
          <w:sz w:val="24"/>
          <w:szCs w:val="24"/>
          <w:lang w:eastAsia="en-GB"/>
        </w:rPr>
        <w:t>Several of Freud’s publications focus on the origins of gender, alongside of his more general theorising of human sexuality. From the publication of</w:t>
      </w:r>
      <w:r w:rsidR="00FB01EB">
        <w:rPr>
          <w:rFonts w:ascii="Calibri Light" w:eastAsiaTheme="minorEastAsia" w:hAnsi="Calibri Light" w:cs="Calibri Light"/>
          <w:color w:val="000000" w:themeColor="text1"/>
          <w:sz w:val="24"/>
          <w:szCs w:val="24"/>
          <w:lang w:eastAsia="en-GB"/>
        </w:rPr>
        <w:t xml:space="preserve"> </w:t>
      </w:r>
      <w:r w:rsidRPr="00102E9F">
        <w:rPr>
          <w:rFonts w:ascii="Calibri Light" w:eastAsiaTheme="minorEastAsia" w:hAnsi="Calibri Light" w:cs="Calibri Light"/>
          <w:i/>
          <w:color w:val="000000" w:themeColor="text1"/>
          <w:sz w:val="24"/>
          <w:szCs w:val="24"/>
          <w:lang w:eastAsia="en-GB"/>
        </w:rPr>
        <w:t>The Interpretation of Dreams</w:t>
      </w:r>
      <w:r w:rsidR="00003AE9">
        <w:rPr>
          <w:rFonts w:ascii="Calibri Light" w:eastAsiaTheme="minorEastAsia" w:hAnsi="Calibri Light" w:cs="Calibri Light"/>
          <w:i/>
          <w:color w:val="000000" w:themeColor="text1"/>
          <w:sz w:val="24"/>
          <w:szCs w:val="24"/>
          <w:lang w:eastAsia="en-GB"/>
        </w:rPr>
        <w:t xml:space="preserve"> </w:t>
      </w:r>
      <w:r w:rsidR="00003AE9" w:rsidRPr="00003AE9">
        <w:rPr>
          <w:rFonts w:ascii="Calibri Light" w:eastAsiaTheme="minorEastAsia" w:hAnsi="Calibri Light" w:cs="Calibri Light"/>
          <w:iCs/>
          <w:color w:val="000000" w:themeColor="text1"/>
          <w:sz w:val="24"/>
          <w:szCs w:val="24"/>
          <w:lang w:eastAsia="en-GB"/>
        </w:rPr>
        <w:t>(1899)</w:t>
      </w:r>
      <w:r w:rsidR="00B14D0F">
        <w:rPr>
          <w:rFonts w:ascii="Calibri Light" w:eastAsiaTheme="minorEastAsia" w:hAnsi="Calibri Light" w:cs="Calibri Light"/>
          <w:iCs/>
          <w:color w:val="000000" w:themeColor="text1"/>
          <w:sz w:val="24"/>
          <w:szCs w:val="24"/>
          <w:lang w:eastAsia="en-GB"/>
        </w:rPr>
        <w:t xml:space="preserve"> onwards</w:t>
      </w:r>
      <w:r w:rsidRPr="00003AE9">
        <w:rPr>
          <w:rFonts w:ascii="Calibri Light" w:eastAsiaTheme="minorEastAsia" w:hAnsi="Calibri Light" w:cs="Calibri Light"/>
          <w:iCs/>
          <w:color w:val="000000" w:themeColor="text1"/>
          <w:sz w:val="24"/>
          <w:szCs w:val="24"/>
          <w:lang w:eastAsia="en-GB"/>
        </w:rPr>
        <w:t>,</w:t>
      </w:r>
      <w:r w:rsidRPr="00102E9F">
        <w:rPr>
          <w:rFonts w:ascii="Calibri Light" w:eastAsiaTheme="minorEastAsia" w:hAnsi="Calibri Light" w:cs="Calibri Light"/>
          <w:color w:val="000000" w:themeColor="text1"/>
          <w:sz w:val="24"/>
          <w:szCs w:val="24"/>
          <w:lang w:eastAsia="en-GB"/>
        </w:rPr>
        <w:t xml:space="preserve"> Freud developed his theory of the Oedipus</w:t>
      </w:r>
      <w:r w:rsidRPr="00102E9F">
        <w:rPr>
          <w:rFonts w:ascii="Calibri Light" w:eastAsiaTheme="minorEastAsia" w:hAnsi="Calibri Light" w:cs="Calibri Light"/>
          <w:color w:val="000000" w:themeColor="text1"/>
          <w:sz w:val="24"/>
          <w:szCs w:val="24"/>
          <w:lang w:eastAsia="en-GB"/>
        </w:rPr>
        <w:fldChar w:fldCharType="begin"/>
      </w:r>
      <w:r w:rsidRPr="00102E9F">
        <w:rPr>
          <w:rFonts w:ascii="Calibri Light" w:eastAsiaTheme="minorEastAsia" w:hAnsi="Calibri Light" w:cs="Calibri Light"/>
          <w:color w:val="000000" w:themeColor="text1"/>
          <w:sz w:val="21"/>
          <w:szCs w:val="21"/>
          <w:lang w:eastAsia="en-GB"/>
        </w:rPr>
        <w:instrText xml:space="preserve"> XE "</w:instrText>
      </w:r>
      <w:r w:rsidRPr="00102E9F">
        <w:rPr>
          <w:rFonts w:ascii="Calibri Light" w:eastAsiaTheme="minorEastAsia" w:hAnsi="Calibri Light" w:cs="Calibri Light"/>
          <w:color w:val="000000" w:themeColor="text1"/>
          <w:sz w:val="24"/>
          <w:szCs w:val="24"/>
          <w:lang w:eastAsia="en-GB"/>
        </w:rPr>
        <w:instrText>Oedipus Complex</w:instrText>
      </w:r>
      <w:r w:rsidRPr="00102E9F">
        <w:rPr>
          <w:rFonts w:ascii="Calibri Light" w:eastAsiaTheme="minorEastAsia" w:hAnsi="Calibri Light" w:cs="Calibri Light"/>
          <w:color w:val="000000" w:themeColor="text1"/>
          <w:sz w:val="21"/>
          <w:szCs w:val="21"/>
          <w:lang w:eastAsia="en-GB"/>
        </w:rPr>
        <w:instrText xml:space="preserve">" </w:instrText>
      </w:r>
      <w:r w:rsidRPr="00102E9F">
        <w:rPr>
          <w:rFonts w:ascii="Calibri Light" w:eastAsiaTheme="minorEastAsia" w:hAnsi="Calibri Light" w:cs="Calibri Light"/>
          <w:color w:val="000000" w:themeColor="text1"/>
          <w:sz w:val="24"/>
          <w:szCs w:val="24"/>
          <w:lang w:eastAsia="en-GB"/>
        </w:rPr>
        <w:fldChar w:fldCharType="end"/>
      </w:r>
      <w:r w:rsidRPr="00102E9F">
        <w:rPr>
          <w:rFonts w:ascii="Calibri Light" w:eastAsiaTheme="minorEastAsia" w:hAnsi="Calibri Light" w:cs="Calibri Light"/>
          <w:color w:val="000000" w:themeColor="text1"/>
          <w:sz w:val="24"/>
          <w:szCs w:val="24"/>
          <w:lang w:eastAsia="en-GB"/>
        </w:rPr>
        <w:t xml:space="preserve"> Complex</w:t>
      </w:r>
      <w:r w:rsidRPr="00102E9F">
        <w:rPr>
          <w:rFonts w:ascii="Calibri Light" w:eastAsiaTheme="minorEastAsia" w:hAnsi="Calibri Light" w:cs="Calibri Light"/>
          <w:color w:val="000000" w:themeColor="text1"/>
          <w:sz w:val="24"/>
          <w:szCs w:val="24"/>
          <w:lang w:eastAsia="en-GB"/>
        </w:rPr>
        <w:fldChar w:fldCharType="begin"/>
      </w:r>
      <w:r w:rsidRPr="00102E9F">
        <w:rPr>
          <w:rFonts w:ascii="Calibri Light" w:eastAsiaTheme="minorEastAsia" w:hAnsi="Calibri Light" w:cs="Calibri Light"/>
          <w:color w:val="000000" w:themeColor="text1"/>
          <w:sz w:val="21"/>
          <w:szCs w:val="21"/>
          <w:lang w:eastAsia="en-GB"/>
        </w:rPr>
        <w:instrText xml:space="preserve"> XE "</w:instrText>
      </w:r>
      <w:r w:rsidRPr="00102E9F">
        <w:rPr>
          <w:rFonts w:ascii="Calibri Light" w:eastAsiaTheme="minorEastAsia" w:hAnsi="Calibri Light" w:cs="Calibri Light"/>
          <w:color w:val="000000" w:themeColor="text1"/>
          <w:sz w:val="24"/>
          <w:szCs w:val="24"/>
          <w:lang w:eastAsia="en-GB"/>
        </w:rPr>
        <w:instrText>Oedipus Complex</w:instrText>
      </w:r>
      <w:r w:rsidRPr="00102E9F">
        <w:rPr>
          <w:rFonts w:ascii="Calibri Light" w:eastAsiaTheme="minorEastAsia" w:hAnsi="Calibri Light" w:cs="Calibri Light"/>
          <w:color w:val="000000" w:themeColor="text1"/>
          <w:sz w:val="21"/>
          <w:szCs w:val="21"/>
          <w:lang w:eastAsia="en-GB"/>
        </w:rPr>
        <w:instrText xml:space="preserve">" </w:instrText>
      </w:r>
      <w:r w:rsidRPr="00102E9F">
        <w:rPr>
          <w:rFonts w:ascii="Calibri Light" w:eastAsiaTheme="minorEastAsia" w:hAnsi="Calibri Light" w:cs="Calibri Light"/>
          <w:color w:val="000000" w:themeColor="text1"/>
          <w:sz w:val="24"/>
          <w:szCs w:val="24"/>
          <w:lang w:eastAsia="en-GB"/>
        </w:rPr>
        <w:fldChar w:fldCharType="end"/>
      </w:r>
      <w:r w:rsidRPr="00102E9F">
        <w:rPr>
          <w:rFonts w:ascii="Calibri Light" w:eastAsiaTheme="minorEastAsia" w:hAnsi="Calibri Light" w:cs="Calibri Light"/>
          <w:color w:val="000000" w:themeColor="text1"/>
          <w:sz w:val="24"/>
          <w:szCs w:val="24"/>
          <w:lang w:eastAsia="en-GB"/>
        </w:rPr>
        <w:t xml:space="preserve"> in which the boy is consumed with jealousy against his father over his mother’s affections.</w:t>
      </w:r>
    </w:p>
    <w:p w14:paraId="2CCA90AA" w14:textId="77777777" w:rsidR="00263221" w:rsidRPr="00102E9F" w:rsidRDefault="00263221" w:rsidP="0088732A">
      <w:pPr>
        <w:spacing w:after="0" w:line="360" w:lineRule="auto"/>
        <w:jc w:val="both"/>
        <w:rPr>
          <w:rFonts w:ascii="Calibri Light" w:eastAsiaTheme="minorEastAsia" w:hAnsi="Calibri Light" w:cs="Calibri Light"/>
          <w:color w:val="000000" w:themeColor="text1"/>
          <w:sz w:val="24"/>
          <w:szCs w:val="24"/>
          <w:lang w:eastAsia="en-GB"/>
        </w:rPr>
      </w:pPr>
    </w:p>
    <w:p w14:paraId="721C8FE3" w14:textId="77777777" w:rsidR="00263221" w:rsidRPr="00102E9F" w:rsidRDefault="00263221" w:rsidP="0088732A">
      <w:pPr>
        <w:spacing w:after="0" w:line="360" w:lineRule="auto"/>
        <w:ind w:left="567" w:right="567"/>
        <w:jc w:val="both"/>
        <w:rPr>
          <w:rFonts w:ascii="Calibri Light" w:eastAsiaTheme="minorEastAsia" w:hAnsi="Calibri Light" w:cs="Calibri Light"/>
          <w:color w:val="000000" w:themeColor="text1"/>
          <w:sz w:val="24"/>
          <w:szCs w:val="24"/>
          <w:lang w:eastAsia="en-GB"/>
        </w:rPr>
      </w:pPr>
      <w:r w:rsidRPr="00102E9F">
        <w:rPr>
          <w:rFonts w:ascii="Calibri Light" w:eastAsiaTheme="minorEastAsia" w:hAnsi="Calibri Light" w:cs="Calibri Light"/>
          <w:i/>
          <w:color w:val="000000" w:themeColor="text1"/>
          <w:sz w:val="24"/>
          <w:szCs w:val="24"/>
          <w:lang w:eastAsia="en-GB"/>
        </w:rPr>
        <w:t>He begins to desire his mother herself in the sense with which he has recently become acquainted, and to hate his father anew as a rival who stands in the way of this wish; he comes, as we say, under the dominance of the Oedipus</w:t>
      </w:r>
      <w:r w:rsidRPr="00102E9F">
        <w:rPr>
          <w:rFonts w:ascii="Calibri Light" w:eastAsiaTheme="minorEastAsia" w:hAnsi="Calibri Light" w:cs="Calibri Light"/>
          <w:i/>
          <w:color w:val="000000" w:themeColor="text1"/>
          <w:sz w:val="24"/>
          <w:szCs w:val="24"/>
          <w:lang w:eastAsia="en-GB"/>
        </w:rPr>
        <w:fldChar w:fldCharType="begin"/>
      </w:r>
      <w:r w:rsidRPr="00102E9F">
        <w:rPr>
          <w:rFonts w:ascii="Calibri Light" w:eastAsiaTheme="minorEastAsia" w:hAnsi="Calibri Light" w:cs="Calibri Light"/>
          <w:color w:val="000000" w:themeColor="text1"/>
          <w:sz w:val="21"/>
          <w:szCs w:val="21"/>
          <w:lang w:eastAsia="en-GB"/>
        </w:rPr>
        <w:instrText xml:space="preserve"> XE "</w:instrText>
      </w:r>
      <w:r w:rsidRPr="00102E9F">
        <w:rPr>
          <w:rFonts w:ascii="Calibri Light" w:eastAsiaTheme="minorEastAsia" w:hAnsi="Calibri Light" w:cs="Calibri Light"/>
          <w:color w:val="000000" w:themeColor="text1"/>
          <w:sz w:val="24"/>
          <w:szCs w:val="24"/>
          <w:lang w:eastAsia="en-GB"/>
        </w:rPr>
        <w:instrText>Oedipus Complex</w:instrText>
      </w:r>
      <w:r w:rsidRPr="00102E9F">
        <w:rPr>
          <w:rFonts w:ascii="Calibri Light" w:eastAsiaTheme="minorEastAsia" w:hAnsi="Calibri Light" w:cs="Calibri Light"/>
          <w:color w:val="000000" w:themeColor="text1"/>
          <w:sz w:val="21"/>
          <w:szCs w:val="21"/>
          <w:lang w:eastAsia="en-GB"/>
        </w:rPr>
        <w:instrText xml:space="preserve">" </w:instrText>
      </w:r>
      <w:r w:rsidRPr="00102E9F">
        <w:rPr>
          <w:rFonts w:ascii="Calibri Light" w:eastAsiaTheme="minorEastAsia" w:hAnsi="Calibri Light" w:cs="Calibri Light"/>
          <w:i/>
          <w:color w:val="000000" w:themeColor="text1"/>
          <w:sz w:val="24"/>
          <w:szCs w:val="24"/>
          <w:lang w:eastAsia="en-GB"/>
        </w:rPr>
        <w:fldChar w:fldCharType="end"/>
      </w:r>
      <w:r w:rsidRPr="00102E9F">
        <w:rPr>
          <w:rFonts w:ascii="Calibri Light" w:eastAsiaTheme="minorEastAsia" w:hAnsi="Calibri Light" w:cs="Calibri Light"/>
          <w:i/>
          <w:color w:val="000000" w:themeColor="text1"/>
          <w:sz w:val="24"/>
          <w:szCs w:val="24"/>
          <w:lang w:eastAsia="en-GB"/>
        </w:rPr>
        <w:t xml:space="preserve"> Complex.</w:t>
      </w:r>
      <w:r w:rsidRPr="00102E9F">
        <w:rPr>
          <w:rFonts w:ascii="Calibri Light" w:eastAsiaTheme="minorEastAsia" w:hAnsi="Calibri Light" w:cs="Calibri Light"/>
          <w:color w:val="000000" w:themeColor="text1"/>
          <w:sz w:val="24"/>
          <w:szCs w:val="24"/>
          <w:vertAlign w:val="superscript"/>
          <w:lang w:eastAsia="en-GB"/>
        </w:rPr>
        <w:footnoteReference w:id="488"/>
      </w:r>
    </w:p>
    <w:p w14:paraId="4CC8F844" w14:textId="77777777" w:rsidR="00263221" w:rsidRPr="00102E9F" w:rsidRDefault="00263221" w:rsidP="0088732A">
      <w:pPr>
        <w:spacing w:after="0" w:line="360" w:lineRule="auto"/>
        <w:ind w:left="567" w:right="567"/>
        <w:jc w:val="both"/>
        <w:rPr>
          <w:rFonts w:ascii="Calibri Light" w:eastAsiaTheme="minorEastAsia" w:hAnsi="Calibri Light" w:cs="Calibri Light"/>
          <w:color w:val="000000" w:themeColor="text1"/>
          <w:sz w:val="24"/>
          <w:szCs w:val="24"/>
          <w:lang w:eastAsia="en-GB"/>
        </w:rPr>
      </w:pPr>
    </w:p>
    <w:p w14:paraId="54E92BD5" w14:textId="7A2AD971" w:rsidR="00263221" w:rsidRPr="00102E9F" w:rsidRDefault="00263221" w:rsidP="0088732A">
      <w:pPr>
        <w:spacing w:after="0" w:line="360" w:lineRule="auto"/>
        <w:jc w:val="both"/>
        <w:rPr>
          <w:rFonts w:ascii="Calibri Light" w:eastAsiaTheme="minorEastAsia" w:hAnsi="Calibri Light" w:cs="Calibri Light"/>
          <w:color w:val="000000" w:themeColor="text1"/>
          <w:sz w:val="24"/>
          <w:szCs w:val="24"/>
          <w:lang w:eastAsia="en-GB"/>
        </w:rPr>
      </w:pPr>
      <w:r w:rsidRPr="00102E9F">
        <w:rPr>
          <w:rFonts w:ascii="Calibri Light" w:eastAsiaTheme="minorEastAsia" w:hAnsi="Calibri Light" w:cs="Calibri Light"/>
          <w:color w:val="000000" w:themeColor="text1"/>
          <w:sz w:val="24"/>
          <w:szCs w:val="24"/>
          <w:lang w:eastAsia="en-GB"/>
        </w:rPr>
        <w:t xml:space="preserve">Freud gives his most generalised account of gendering in </w:t>
      </w:r>
      <w:r w:rsidRPr="00102E9F">
        <w:rPr>
          <w:rFonts w:ascii="Calibri Light" w:eastAsiaTheme="minorEastAsia" w:hAnsi="Calibri Light" w:cs="Calibri Light"/>
          <w:i/>
          <w:color w:val="000000" w:themeColor="text1"/>
          <w:sz w:val="24"/>
          <w:szCs w:val="24"/>
          <w:lang w:eastAsia="en-GB"/>
        </w:rPr>
        <w:t>The Ego and the Id</w:t>
      </w:r>
      <w:r w:rsidR="00A74B2B">
        <w:rPr>
          <w:rFonts w:ascii="Calibri Light" w:eastAsiaTheme="minorEastAsia" w:hAnsi="Calibri Light" w:cs="Calibri Light"/>
          <w:i/>
          <w:color w:val="000000" w:themeColor="text1"/>
          <w:sz w:val="24"/>
          <w:szCs w:val="24"/>
          <w:lang w:eastAsia="en-GB"/>
        </w:rPr>
        <w:t xml:space="preserve"> </w:t>
      </w:r>
      <w:r w:rsidR="00A74B2B" w:rsidRPr="00A74B2B">
        <w:rPr>
          <w:rFonts w:ascii="Calibri Light" w:eastAsiaTheme="minorEastAsia" w:hAnsi="Calibri Light" w:cs="Calibri Light"/>
          <w:iCs/>
          <w:color w:val="000000" w:themeColor="text1"/>
          <w:sz w:val="24"/>
          <w:szCs w:val="24"/>
          <w:lang w:eastAsia="en-GB"/>
        </w:rPr>
        <w:t>(1923)</w:t>
      </w:r>
      <w:r w:rsidR="00FF29A9" w:rsidRPr="00A74B2B">
        <w:rPr>
          <w:rFonts w:ascii="Calibri Light" w:eastAsiaTheme="minorEastAsia" w:hAnsi="Calibri Light" w:cs="Calibri Light"/>
          <w:iCs/>
          <w:color w:val="000000" w:themeColor="text1"/>
          <w:sz w:val="24"/>
          <w:szCs w:val="24"/>
          <w:lang w:eastAsia="en-GB"/>
        </w:rPr>
        <w:t>.</w:t>
      </w:r>
      <w:r w:rsidR="00FF29A9">
        <w:rPr>
          <w:rFonts w:ascii="Calibri Light" w:eastAsiaTheme="minorEastAsia" w:hAnsi="Calibri Light" w:cs="Calibri Light"/>
          <w:i/>
          <w:color w:val="000000" w:themeColor="text1"/>
          <w:sz w:val="24"/>
          <w:szCs w:val="24"/>
          <w:lang w:eastAsia="en-GB"/>
        </w:rPr>
        <w:t xml:space="preserve"> </w:t>
      </w:r>
      <w:r w:rsidRPr="001E693C">
        <w:rPr>
          <w:rFonts w:ascii="Calibri Light" w:eastAsiaTheme="minorEastAsia" w:hAnsi="Calibri Light" w:cs="Calibri Light"/>
          <w:iCs/>
          <w:color w:val="000000" w:themeColor="text1"/>
          <w:sz w:val="24"/>
          <w:szCs w:val="24"/>
          <w:lang w:eastAsia="en-GB"/>
        </w:rPr>
        <w:t>Here</w:t>
      </w:r>
      <w:r w:rsidRPr="00102E9F">
        <w:rPr>
          <w:rFonts w:ascii="Calibri Light" w:eastAsiaTheme="minorEastAsia" w:hAnsi="Calibri Light" w:cs="Calibri Light"/>
          <w:color w:val="000000" w:themeColor="text1"/>
          <w:sz w:val="24"/>
          <w:szCs w:val="24"/>
          <w:lang w:eastAsia="en-GB"/>
        </w:rPr>
        <w:t xml:space="preserve">, identifications with either parent, played out respectively in the male child and the female child, comprise the competing forces that eventually fix gender in the person. </w:t>
      </w:r>
    </w:p>
    <w:p w14:paraId="10437022" w14:textId="77777777" w:rsidR="00263221" w:rsidRPr="00102E9F" w:rsidRDefault="00263221" w:rsidP="0088732A">
      <w:pPr>
        <w:spacing w:after="0" w:line="360" w:lineRule="auto"/>
        <w:jc w:val="both"/>
        <w:rPr>
          <w:rFonts w:ascii="Calibri Light" w:eastAsiaTheme="minorEastAsia" w:hAnsi="Calibri Light" w:cs="Calibri Light"/>
          <w:color w:val="000000" w:themeColor="text1"/>
          <w:sz w:val="24"/>
          <w:szCs w:val="24"/>
          <w:lang w:eastAsia="en-GB"/>
        </w:rPr>
      </w:pPr>
    </w:p>
    <w:p w14:paraId="06319575" w14:textId="1FE68357" w:rsidR="00263221" w:rsidRPr="00102E9F" w:rsidRDefault="00263221" w:rsidP="0088732A">
      <w:pPr>
        <w:spacing w:after="0" w:line="360" w:lineRule="auto"/>
        <w:jc w:val="both"/>
        <w:rPr>
          <w:rFonts w:ascii="Calibri Light" w:eastAsiaTheme="minorEastAsia" w:hAnsi="Calibri Light" w:cs="Calibri Light"/>
          <w:color w:val="000000" w:themeColor="text1"/>
          <w:sz w:val="24"/>
          <w:szCs w:val="24"/>
          <w:lang w:eastAsia="en-GB"/>
        </w:rPr>
      </w:pPr>
      <w:r w:rsidRPr="00102E9F">
        <w:rPr>
          <w:rFonts w:ascii="Calibri Light" w:eastAsiaTheme="minorEastAsia" w:hAnsi="Calibri Light" w:cs="Calibri Light"/>
          <w:color w:val="000000" w:themeColor="text1"/>
          <w:sz w:val="24"/>
          <w:szCs w:val="24"/>
          <w:lang w:eastAsia="en-GB"/>
        </w:rPr>
        <w:t>And there is Freud’s</w:t>
      </w:r>
      <w:r w:rsidR="006771D6">
        <w:rPr>
          <w:rFonts w:ascii="Calibri Light" w:eastAsiaTheme="minorEastAsia" w:hAnsi="Calibri Light" w:cs="Calibri Light"/>
          <w:color w:val="000000" w:themeColor="text1"/>
          <w:sz w:val="24"/>
          <w:szCs w:val="24"/>
          <w:lang w:eastAsia="en-GB"/>
        </w:rPr>
        <w:t xml:space="preserve"> </w:t>
      </w:r>
      <w:r w:rsidRPr="00102E9F">
        <w:rPr>
          <w:rFonts w:ascii="Calibri Light" w:eastAsiaTheme="minorEastAsia" w:hAnsi="Calibri Light" w:cs="Calibri Light"/>
          <w:color w:val="000000" w:themeColor="text1"/>
          <w:sz w:val="24"/>
          <w:szCs w:val="24"/>
          <w:lang w:eastAsia="en-GB"/>
        </w:rPr>
        <w:t>essay, ‘Some Psychical Consequences of the Anatomical Differences Between the Sexes’</w:t>
      </w:r>
      <w:r w:rsidR="00B14D0F">
        <w:rPr>
          <w:rFonts w:ascii="Calibri Light" w:eastAsiaTheme="minorEastAsia" w:hAnsi="Calibri Light" w:cs="Calibri Light"/>
          <w:color w:val="000000" w:themeColor="text1"/>
          <w:sz w:val="24"/>
          <w:szCs w:val="24"/>
          <w:lang w:eastAsia="en-GB"/>
        </w:rPr>
        <w:t xml:space="preserve"> (1925)</w:t>
      </w:r>
      <w:r w:rsidRPr="00102E9F">
        <w:rPr>
          <w:rFonts w:ascii="Calibri Light" w:eastAsiaTheme="minorEastAsia" w:hAnsi="Calibri Light" w:cs="Calibri Light"/>
          <w:color w:val="000000" w:themeColor="text1"/>
          <w:sz w:val="24"/>
          <w:szCs w:val="24"/>
          <w:lang w:eastAsia="en-GB"/>
        </w:rPr>
        <w:t>. Here, Freud foregrounded the Castration Complex</w:t>
      </w:r>
      <w:r w:rsidRPr="00102E9F">
        <w:rPr>
          <w:rFonts w:ascii="Calibri Light" w:eastAsiaTheme="minorEastAsia" w:hAnsi="Calibri Light" w:cs="Calibri Light"/>
          <w:color w:val="000000" w:themeColor="text1"/>
          <w:sz w:val="24"/>
          <w:szCs w:val="24"/>
          <w:lang w:eastAsia="en-GB"/>
        </w:rPr>
        <w:fldChar w:fldCharType="begin"/>
      </w:r>
      <w:r w:rsidRPr="00102E9F">
        <w:rPr>
          <w:rFonts w:ascii="Calibri Light" w:eastAsiaTheme="minorEastAsia" w:hAnsi="Calibri Light" w:cs="Calibri Light"/>
          <w:color w:val="000000" w:themeColor="text1"/>
          <w:sz w:val="21"/>
          <w:szCs w:val="21"/>
          <w:lang w:eastAsia="en-GB"/>
        </w:rPr>
        <w:instrText xml:space="preserve"> XE "</w:instrText>
      </w:r>
      <w:r w:rsidRPr="00102E9F">
        <w:rPr>
          <w:rFonts w:ascii="Calibri Light" w:eastAsiaTheme="minorEastAsia" w:hAnsi="Calibri Light" w:cs="Calibri Light"/>
          <w:color w:val="000000" w:themeColor="text1"/>
          <w:sz w:val="24"/>
          <w:szCs w:val="24"/>
          <w:lang w:eastAsia="en-GB"/>
        </w:rPr>
        <w:instrText>Castration Complex</w:instrText>
      </w:r>
      <w:r w:rsidRPr="00102E9F">
        <w:rPr>
          <w:rFonts w:ascii="Calibri Light" w:eastAsiaTheme="minorEastAsia" w:hAnsi="Calibri Light" w:cs="Calibri Light"/>
          <w:color w:val="000000" w:themeColor="text1"/>
          <w:sz w:val="21"/>
          <w:szCs w:val="21"/>
          <w:lang w:eastAsia="en-GB"/>
        </w:rPr>
        <w:instrText xml:space="preserve">" </w:instrText>
      </w:r>
      <w:r w:rsidRPr="00102E9F">
        <w:rPr>
          <w:rFonts w:ascii="Calibri Light" w:eastAsiaTheme="minorEastAsia" w:hAnsi="Calibri Light" w:cs="Calibri Light"/>
          <w:color w:val="000000" w:themeColor="text1"/>
          <w:sz w:val="24"/>
          <w:szCs w:val="24"/>
          <w:lang w:eastAsia="en-GB"/>
        </w:rPr>
        <w:fldChar w:fldCharType="end"/>
      </w:r>
      <w:r w:rsidRPr="00102E9F">
        <w:rPr>
          <w:rFonts w:ascii="Calibri Light" w:eastAsiaTheme="minorEastAsia" w:hAnsi="Calibri Light" w:cs="Calibri Light"/>
          <w:color w:val="000000" w:themeColor="text1"/>
          <w:sz w:val="24"/>
          <w:szCs w:val="24"/>
          <w:lang w:eastAsia="en-GB"/>
        </w:rPr>
        <w:t xml:space="preserve"> to account </w:t>
      </w:r>
      <w:r w:rsidRPr="00102E9F">
        <w:rPr>
          <w:rFonts w:ascii="Calibri Light" w:eastAsiaTheme="minorEastAsia" w:hAnsi="Calibri Light" w:cs="Calibri Light"/>
          <w:color w:val="000000" w:themeColor="text1"/>
          <w:sz w:val="24"/>
          <w:szCs w:val="24"/>
          <w:lang w:eastAsia="en-GB"/>
        </w:rPr>
        <w:lastRenderedPageBreak/>
        <w:t>for the transference of pre-pubescent clitoral sexual pleasure in the girl to vaginal sexual pleasure and receptivity in the young woman, within his general theory.</w:t>
      </w:r>
    </w:p>
    <w:p w14:paraId="373F5975" w14:textId="77777777" w:rsidR="00263221" w:rsidRPr="00102E9F" w:rsidRDefault="00263221" w:rsidP="0088732A">
      <w:pPr>
        <w:spacing w:after="0" w:line="360" w:lineRule="auto"/>
        <w:jc w:val="both"/>
        <w:rPr>
          <w:rFonts w:ascii="Calibri Light" w:eastAsiaTheme="minorEastAsia" w:hAnsi="Calibri Light" w:cs="Calibri Light"/>
          <w:color w:val="000000" w:themeColor="text1"/>
          <w:sz w:val="24"/>
          <w:szCs w:val="24"/>
          <w:lang w:eastAsia="en-GB"/>
        </w:rPr>
      </w:pPr>
    </w:p>
    <w:p w14:paraId="1457C0F0" w14:textId="62924920" w:rsidR="00263221" w:rsidRPr="00102E9F" w:rsidRDefault="00263221" w:rsidP="0088732A">
      <w:pPr>
        <w:spacing w:after="0" w:line="360" w:lineRule="auto"/>
        <w:jc w:val="both"/>
        <w:rPr>
          <w:rFonts w:ascii="Calibri Light" w:eastAsiaTheme="minorEastAsia" w:hAnsi="Calibri Light" w:cs="Calibri Light"/>
          <w:color w:val="000000" w:themeColor="text1"/>
          <w:sz w:val="24"/>
          <w:szCs w:val="24"/>
          <w:lang w:eastAsia="en-GB"/>
        </w:rPr>
      </w:pPr>
      <w:r w:rsidRPr="00102E9F">
        <w:rPr>
          <w:rFonts w:ascii="Calibri Light" w:eastAsiaTheme="minorEastAsia" w:hAnsi="Calibri Light" w:cs="Calibri Light"/>
          <w:color w:val="000000" w:themeColor="text1"/>
          <w:sz w:val="24"/>
          <w:szCs w:val="24"/>
          <w:lang w:eastAsia="en-GB"/>
        </w:rPr>
        <w:t>What Freud</w:t>
      </w:r>
      <w:r w:rsidRPr="00102E9F">
        <w:rPr>
          <w:rFonts w:ascii="Calibri Light" w:eastAsiaTheme="minorEastAsia" w:hAnsi="Calibri Light" w:cs="Calibri Light"/>
          <w:color w:val="000000" w:themeColor="text1"/>
          <w:sz w:val="24"/>
          <w:szCs w:val="24"/>
          <w:lang w:eastAsia="en-GB"/>
        </w:rPr>
        <w:fldChar w:fldCharType="begin"/>
      </w:r>
      <w:r w:rsidRPr="00102E9F">
        <w:rPr>
          <w:rFonts w:ascii="Calibri Light" w:eastAsiaTheme="minorEastAsia" w:hAnsi="Calibri Light" w:cs="Calibri Light"/>
          <w:color w:val="000000" w:themeColor="text1"/>
          <w:sz w:val="21"/>
          <w:szCs w:val="21"/>
          <w:lang w:eastAsia="en-GB"/>
        </w:rPr>
        <w:instrText xml:space="preserve"> XE "</w:instrText>
      </w:r>
      <w:r w:rsidRPr="00102E9F">
        <w:rPr>
          <w:rFonts w:ascii="Calibri Light" w:eastAsiaTheme="minorEastAsia" w:hAnsi="Calibri Light" w:cs="Calibri Light"/>
          <w:color w:val="000000" w:themeColor="text1"/>
          <w:sz w:val="24"/>
          <w:szCs w:val="24"/>
          <w:lang w:eastAsia="en-GB"/>
        </w:rPr>
        <w:instrText>Freud</w:instrText>
      </w:r>
      <w:r w:rsidRPr="00102E9F">
        <w:rPr>
          <w:rFonts w:ascii="Calibri Light" w:eastAsiaTheme="minorEastAsia" w:hAnsi="Calibri Light" w:cs="Calibri Light"/>
          <w:color w:val="000000" w:themeColor="text1"/>
          <w:sz w:val="21"/>
          <w:szCs w:val="21"/>
          <w:lang w:eastAsia="en-GB"/>
        </w:rPr>
        <w:instrText xml:space="preserve">" </w:instrText>
      </w:r>
      <w:r w:rsidRPr="00102E9F">
        <w:rPr>
          <w:rFonts w:ascii="Calibri Light" w:eastAsiaTheme="minorEastAsia" w:hAnsi="Calibri Light" w:cs="Calibri Light"/>
          <w:color w:val="000000" w:themeColor="text1"/>
          <w:sz w:val="24"/>
          <w:szCs w:val="24"/>
          <w:lang w:eastAsia="en-GB"/>
        </w:rPr>
        <w:fldChar w:fldCharType="end"/>
      </w:r>
      <w:r w:rsidRPr="00102E9F">
        <w:rPr>
          <w:rFonts w:ascii="Calibri Light" w:eastAsiaTheme="minorEastAsia" w:hAnsi="Calibri Light" w:cs="Calibri Light"/>
          <w:color w:val="000000" w:themeColor="text1"/>
          <w:sz w:val="24"/>
          <w:szCs w:val="24"/>
          <w:lang w:eastAsia="en-GB"/>
        </w:rPr>
        <w:t xml:space="preserve">’s theoretical phases have in common is the element of repression, not only as the source of </w:t>
      </w:r>
      <w:r w:rsidR="00FB01EB">
        <w:rPr>
          <w:rFonts w:ascii="Calibri Light" w:eastAsiaTheme="minorEastAsia" w:hAnsi="Calibri Light" w:cs="Calibri Light"/>
          <w:color w:val="000000" w:themeColor="text1"/>
          <w:sz w:val="24"/>
          <w:szCs w:val="24"/>
          <w:lang w:eastAsia="en-GB"/>
        </w:rPr>
        <w:t>the</w:t>
      </w:r>
      <w:r w:rsidRPr="00102E9F">
        <w:rPr>
          <w:rFonts w:ascii="Calibri Light" w:eastAsiaTheme="minorEastAsia" w:hAnsi="Calibri Light" w:cs="Calibri Light"/>
          <w:color w:val="000000" w:themeColor="text1"/>
          <w:sz w:val="24"/>
          <w:szCs w:val="24"/>
          <w:lang w:eastAsia="en-GB"/>
        </w:rPr>
        <w:t xml:space="preserve"> </w:t>
      </w:r>
      <w:r w:rsidRPr="00935C37">
        <w:rPr>
          <w:rFonts w:ascii="Calibri Light" w:eastAsiaTheme="minorEastAsia" w:hAnsi="Calibri Light" w:cs="Calibri Light"/>
          <w:sz w:val="24"/>
          <w:szCs w:val="24"/>
          <w:lang w:eastAsia="en-GB"/>
        </w:rPr>
        <w:t>unconscious</w:t>
      </w:r>
      <w:r w:rsidRPr="00935C37">
        <w:rPr>
          <w:rFonts w:ascii="Calibri Light" w:eastAsiaTheme="minorEastAsia" w:hAnsi="Calibri Light" w:cs="Calibri Light"/>
          <w:sz w:val="24"/>
          <w:szCs w:val="24"/>
          <w:lang w:eastAsia="en-GB"/>
        </w:rPr>
        <w:fldChar w:fldCharType="begin"/>
      </w:r>
      <w:r w:rsidRPr="00935C37">
        <w:rPr>
          <w:rFonts w:ascii="Calibri Light" w:eastAsiaTheme="minorEastAsia" w:hAnsi="Calibri Light" w:cs="Calibri Light"/>
          <w:sz w:val="21"/>
          <w:szCs w:val="21"/>
          <w:lang w:eastAsia="en-GB"/>
        </w:rPr>
        <w:instrText xml:space="preserve"> XE "</w:instrText>
      </w:r>
      <w:r w:rsidRPr="00935C37">
        <w:rPr>
          <w:rFonts w:ascii="Calibri Light" w:eastAsiaTheme="minorEastAsia" w:hAnsi="Calibri Light" w:cs="Calibri Light"/>
          <w:sz w:val="24"/>
          <w:szCs w:val="24"/>
          <w:lang w:eastAsia="en-GB"/>
        </w:rPr>
        <w:instrText>Unconscious, The</w:instrText>
      </w:r>
      <w:r w:rsidRPr="00935C37">
        <w:rPr>
          <w:rFonts w:ascii="Calibri Light" w:eastAsiaTheme="minorEastAsia" w:hAnsi="Calibri Light" w:cs="Calibri Light"/>
          <w:sz w:val="21"/>
          <w:szCs w:val="21"/>
          <w:lang w:eastAsia="en-GB"/>
        </w:rPr>
        <w:instrText xml:space="preserve">" </w:instrText>
      </w:r>
      <w:r w:rsidRPr="00935C37">
        <w:rPr>
          <w:rFonts w:ascii="Calibri Light" w:eastAsiaTheme="minorEastAsia" w:hAnsi="Calibri Light" w:cs="Calibri Light"/>
          <w:sz w:val="24"/>
          <w:szCs w:val="24"/>
          <w:lang w:eastAsia="en-GB"/>
        </w:rPr>
        <w:fldChar w:fldCharType="end"/>
      </w:r>
      <w:r w:rsidRPr="00935C37">
        <w:rPr>
          <w:rFonts w:ascii="Calibri Light" w:eastAsiaTheme="minorEastAsia" w:hAnsi="Calibri Light" w:cs="Calibri Light"/>
          <w:sz w:val="24"/>
          <w:szCs w:val="24"/>
          <w:lang w:eastAsia="en-GB"/>
        </w:rPr>
        <w:t xml:space="preserve">, but also as </w:t>
      </w:r>
      <w:r w:rsidR="00540B52">
        <w:rPr>
          <w:rFonts w:ascii="Calibri Light" w:eastAsiaTheme="minorEastAsia" w:hAnsi="Calibri Light" w:cs="Calibri Light"/>
          <w:sz w:val="24"/>
          <w:szCs w:val="24"/>
          <w:lang w:eastAsia="en-GB"/>
        </w:rPr>
        <w:t>something</w:t>
      </w:r>
      <w:r w:rsidRPr="00935C37">
        <w:rPr>
          <w:rFonts w:ascii="Calibri Light" w:eastAsiaTheme="minorEastAsia" w:hAnsi="Calibri Light" w:cs="Calibri Light"/>
          <w:sz w:val="24"/>
          <w:szCs w:val="24"/>
          <w:lang w:eastAsia="en-GB"/>
        </w:rPr>
        <w:t xml:space="preserve"> that </w:t>
      </w:r>
      <w:r w:rsidR="00540B52">
        <w:rPr>
          <w:rFonts w:ascii="Calibri Light" w:eastAsiaTheme="minorEastAsia" w:hAnsi="Calibri Light" w:cs="Calibri Light"/>
          <w:sz w:val="24"/>
          <w:szCs w:val="24"/>
          <w:lang w:eastAsia="en-GB"/>
        </w:rPr>
        <w:t xml:space="preserve">influences the </w:t>
      </w:r>
      <w:r w:rsidRPr="00935C37">
        <w:rPr>
          <w:rFonts w:ascii="Calibri Light" w:eastAsiaTheme="minorEastAsia" w:hAnsi="Calibri Light" w:cs="Calibri Light"/>
          <w:sz w:val="24"/>
          <w:szCs w:val="24"/>
          <w:lang w:eastAsia="en-GB"/>
        </w:rPr>
        <w:t xml:space="preserve">inner self in its sexed and gendered aspects. It is this element of repression – and </w:t>
      </w:r>
      <w:r w:rsidRPr="00102E9F">
        <w:rPr>
          <w:rFonts w:ascii="Calibri Light" w:eastAsiaTheme="minorEastAsia" w:hAnsi="Calibri Light" w:cs="Calibri Light"/>
          <w:color w:val="000000" w:themeColor="text1"/>
          <w:sz w:val="24"/>
          <w:szCs w:val="24"/>
          <w:lang w:eastAsia="en-GB"/>
        </w:rPr>
        <w:t xml:space="preserve">especially the way Freud applies it in </w:t>
      </w:r>
      <w:bookmarkStart w:id="157" w:name="_Hlk79695892"/>
      <w:r w:rsidRPr="00102E9F">
        <w:rPr>
          <w:rFonts w:ascii="Calibri Light" w:eastAsiaTheme="minorEastAsia" w:hAnsi="Calibri Light" w:cs="Calibri Light"/>
          <w:i/>
          <w:color w:val="000000" w:themeColor="text1"/>
          <w:sz w:val="24"/>
          <w:szCs w:val="24"/>
          <w:lang w:eastAsia="en-GB"/>
        </w:rPr>
        <w:t>The Ego and the Id</w:t>
      </w:r>
      <w:r w:rsidR="00A74B2B">
        <w:rPr>
          <w:rFonts w:ascii="Calibri Light" w:eastAsiaTheme="minorEastAsia" w:hAnsi="Calibri Light" w:cs="Calibri Light"/>
          <w:i/>
          <w:color w:val="000000" w:themeColor="text1"/>
          <w:sz w:val="24"/>
          <w:szCs w:val="24"/>
          <w:lang w:eastAsia="en-GB"/>
        </w:rPr>
        <w:t xml:space="preserve"> </w:t>
      </w:r>
      <w:r w:rsidR="00A74B2B" w:rsidRPr="00A74B2B">
        <w:rPr>
          <w:rFonts w:ascii="Calibri Light" w:eastAsiaTheme="minorEastAsia" w:hAnsi="Calibri Light" w:cs="Calibri Light"/>
          <w:iCs/>
          <w:color w:val="000000" w:themeColor="text1"/>
          <w:sz w:val="24"/>
          <w:szCs w:val="24"/>
          <w:lang w:eastAsia="en-GB"/>
        </w:rPr>
        <w:t>(1923)</w:t>
      </w:r>
      <w:r w:rsidRPr="00A74B2B">
        <w:rPr>
          <w:rFonts w:ascii="Calibri Light" w:eastAsiaTheme="minorEastAsia" w:hAnsi="Calibri Light" w:cs="Calibri Light"/>
          <w:iCs/>
          <w:color w:val="000000" w:themeColor="text1"/>
          <w:sz w:val="24"/>
          <w:szCs w:val="24"/>
          <w:lang w:eastAsia="en-GB"/>
        </w:rPr>
        <w:t xml:space="preserve"> </w:t>
      </w:r>
      <w:bookmarkEnd w:id="157"/>
      <w:r w:rsidR="00FB01EB" w:rsidRPr="00A74B2B">
        <w:rPr>
          <w:rFonts w:ascii="Calibri Light" w:eastAsiaTheme="minorEastAsia" w:hAnsi="Calibri Light" w:cs="Calibri Light"/>
          <w:iCs/>
          <w:color w:val="000000" w:themeColor="text1"/>
          <w:sz w:val="24"/>
          <w:szCs w:val="24"/>
          <w:lang w:eastAsia="en-GB"/>
        </w:rPr>
        <w:t>–</w:t>
      </w:r>
      <w:r w:rsidRPr="00102E9F">
        <w:rPr>
          <w:rFonts w:ascii="Calibri Light" w:eastAsiaTheme="minorEastAsia" w:hAnsi="Calibri Light" w:cs="Calibri Light"/>
          <w:color w:val="000000" w:themeColor="text1"/>
          <w:sz w:val="24"/>
          <w:szCs w:val="24"/>
          <w:lang w:eastAsia="en-GB"/>
        </w:rPr>
        <w:t xml:space="preserve"> that</w:t>
      </w:r>
      <w:r w:rsidR="00FB01EB">
        <w:rPr>
          <w:rFonts w:ascii="Calibri Light" w:eastAsiaTheme="minorEastAsia" w:hAnsi="Calibri Light" w:cs="Calibri Light"/>
          <w:color w:val="000000" w:themeColor="text1"/>
          <w:sz w:val="24"/>
          <w:szCs w:val="24"/>
          <w:lang w:eastAsia="en-GB"/>
        </w:rPr>
        <w:t xml:space="preserve">, </w:t>
      </w:r>
      <w:r w:rsidR="001D75E3">
        <w:rPr>
          <w:rFonts w:ascii="Calibri Light" w:eastAsiaTheme="minorEastAsia" w:hAnsi="Calibri Light" w:cs="Calibri Light"/>
          <w:color w:val="000000" w:themeColor="text1"/>
          <w:sz w:val="24"/>
          <w:szCs w:val="24"/>
          <w:lang w:eastAsia="en-GB"/>
        </w:rPr>
        <w:t xml:space="preserve">when </w:t>
      </w:r>
      <w:r w:rsidR="00FB01EB">
        <w:rPr>
          <w:rFonts w:ascii="Calibri Light" w:eastAsiaTheme="minorEastAsia" w:hAnsi="Calibri Light" w:cs="Calibri Light"/>
          <w:color w:val="000000" w:themeColor="text1"/>
          <w:sz w:val="24"/>
          <w:szCs w:val="24"/>
          <w:lang w:eastAsia="en-GB"/>
        </w:rPr>
        <w:t>re</w:t>
      </w:r>
      <w:r w:rsidR="001D75E3">
        <w:rPr>
          <w:rFonts w:ascii="Calibri Light" w:eastAsiaTheme="minorEastAsia" w:hAnsi="Calibri Light" w:cs="Calibri Light"/>
          <w:color w:val="000000" w:themeColor="text1"/>
          <w:sz w:val="24"/>
          <w:szCs w:val="24"/>
          <w:lang w:eastAsia="en-GB"/>
        </w:rPr>
        <w:t>solved</w:t>
      </w:r>
      <w:r w:rsidR="00FB01EB">
        <w:rPr>
          <w:rFonts w:ascii="Calibri Light" w:eastAsiaTheme="minorEastAsia" w:hAnsi="Calibri Light" w:cs="Calibri Light"/>
          <w:color w:val="000000" w:themeColor="text1"/>
          <w:sz w:val="24"/>
          <w:szCs w:val="24"/>
          <w:lang w:eastAsia="en-GB"/>
        </w:rPr>
        <w:t xml:space="preserve"> </w:t>
      </w:r>
      <w:r w:rsidR="00FB01EB" w:rsidRPr="002F2A73">
        <w:rPr>
          <w:rFonts w:ascii="Calibri Light" w:eastAsiaTheme="minorEastAsia" w:hAnsi="Calibri Light" w:cs="Calibri Light"/>
          <w:i/>
          <w:iCs/>
          <w:color w:val="000000" w:themeColor="text1"/>
          <w:sz w:val="24"/>
          <w:szCs w:val="24"/>
          <w:lang w:eastAsia="en-GB"/>
        </w:rPr>
        <w:t>via</w:t>
      </w:r>
      <w:r w:rsidR="00FB01EB">
        <w:rPr>
          <w:rFonts w:ascii="Calibri Light" w:eastAsiaTheme="minorEastAsia" w:hAnsi="Calibri Light" w:cs="Calibri Light"/>
          <w:color w:val="000000" w:themeColor="text1"/>
          <w:sz w:val="24"/>
          <w:szCs w:val="24"/>
          <w:lang w:eastAsia="en-GB"/>
        </w:rPr>
        <w:t xml:space="preserve"> Hegelian categories</w:t>
      </w:r>
      <w:r w:rsidR="001D75E3">
        <w:rPr>
          <w:rFonts w:ascii="Calibri Light" w:eastAsiaTheme="minorEastAsia" w:hAnsi="Calibri Light" w:cs="Calibri Light"/>
          <w:color w:val="000000" w:themeColor="text1"/>
          <w:sz w:val="24"/>
          <w:szCs w:val="24"/>
          <w:lang w:eastAsia="en-GB"/>
        </w:rPr>
        <w:t xml:space="preserve"> </w:t>
      </w:r>
      <w:r w:rsidRPr="00102E9F">
        <w:rPr>
          <w:rFonts w:ascii="Calibri Light" w:eastAsiaTheme="minorEastAsia" w:hAnsi="Calibri Light" w:cs="Calibri Light"/>
          <w:color w:val="000000" w:themeColor="text1"/>
          <w:sz w:val="24"/>
          <w:szCs w:val="24"/>
          <w:lang w:eastAsia="en-GB"/>
        </w:rPr>
        <w:t>can complement Marx</w:t>
      </w:r>
      <w:r w:rsidRPr="00102E9F">
        <w:rPr>
          <w:rFonts w:ascii="Calibri Light" w:eastAsiaTheme="minorEastAsia" w:hAnsi="Calibri Light" w:cs="Calibri Light"/>
          <w:color w:val="000000" w:themeColor="text1"/>
          <w:sz w:val="24"/>
          <w:szCs w:val="24"/>
          <w:lang w:eastAsia="en-GB"/>
        </w:rPr>
        <w:fldChar w:fldCharType="begin"/>
      </w:r>
      <w:r w:rsidRPr="00102E9F">
        <w:rPr>
          <w:rFonts w:ascii="Calibri Light" w:eastAsiaTheme="minorEastAsia" w:hAnsi="Calibri Light" w:cs="Calibri Light"/>
          <w:color w:val="000000" w:themeColor="text1"/>
          <w:sz w:val="21"/>
          <w:szCs w:val="21"/>
          <w:lang w:eastAsia="en-GB"/>
        </w:rPr>
        <w:instrText xml:space="preserve"> XE "</w:instrText>
      </w:r>
      <w:r w:rsidRPr="00102E9F">
        <w:rPr>
          <w:rFonts w:ascii="Calibri Light" w:eastAsiaTheme="minorEastAsia" w:hAnsi="Calibri Light" w:cs="Calibri Light"/>
          <w:color w:val="000000" w:themeColor="text1"/>
          <w:sz w:val="24"/>
          <w:szCs w:val="24"/>
          <w:lang w:eastAsia="en-GB"/>
        </w:rPr>
        <w:instrText>Marx</w:instrText>
      </w:r>
      <w:r w:rsidRPr="00102E9F">
        <w:rPr>
          <w:rFonts w:ascii="Calibri Light" w:eastAsiaTheme="minorEastAsia" w:hAnsi="Calibri Light" w:cs="Calibri Light"/>
          <w:color w:val="000000" w:themeColor="text1"/>
          <w:sz w:val="21"/>
          <w:szCs w:val="21"/>
          <w:lang w:eastAsia="en-GB"/>
        </w:rPr>
        <w:instrText xml:space="preserve">" </w:instrText>
      </w:r>
      <w:r w:rsidRPr="00102E9F">
        <w:rPr>
          <w:rFonts w:ascii="Calibri Light" w:eastAsiaTheme="minorEastAsia" w:hAnsi="Calibri Light" w:cs="Calibri Light"/>
          <w:color w:val="000000" w:themeColor="text1"/>
          <w:sz w:val="24"/>
          <w:szCs w:val="24"/>
          <w:lang w:eastAsia="en-GB"/>
        </w:rPr>
        <w:fldChar w:fldCharType="end"/>
      </w:r>
      <w:r w:rsidRPr="00102E9F">
        <w:rPr>
          <w:rFonts w:ascii="Calibri Light" w:eastAsiaTheme="minorEastAsia" w:hAnsi="Calibri Light" w:cs="Calibri Light"/>
          <w:color w:val="000000" w:themeColor="text1"/>
          <w:sz w:val="24"/>
          <w:szCs w:val="24"/>
          <w:lang w:eastAsia="en-GB"/>
        </w:rPr>
        <w:t>’s account of how the individual is formed in their society; providing us also with a model-of-mind that is sufficiently flexible to account for the variet</w:t>
      </w:r>
      <w:r w:rsidR="001D75E3">
        <w:rPr>
          <w:rFonts w:ascii="Calibri Light" w:eastAsiaTheme="minorEastAsia" w:hAnsi="Calibri Light" w:cs="Calibri Light"/>
          <w:color w:val="000000" w:themeColor="text1"/>
          <w:sz w:val="24"/>
          <w:szCs w:val="24"/>
          <w:lang w:eastAsia="en-GB"/>
        </w:rPr>
        <w:t>ies</w:t>
      </w:r>
      <w:r w:rsidRPr="00102E9F">
        <w:rPr>
          <w:rFonts w:ascii="Calibri Light" w:eastAsiaTheme="minorEastAsia" w:hAnsi="Calibri Light" w:cs="Calibri Light"/>
          <w:color w:val="000000" w:themeColor="text1"/>
          <w:sz w:val="24"/>
          <w:szCs w:val="24"/>
          <w:lang w:eastAsia="en-GB"/>
        </w:rPr>
        <w:t xml:space="preserve"> of cultural behaviour across historical time and geography.</w:t>
      </w:r>
    </w:p>
    <w:p w14:paraId="05916C17" w14:textId="77777777" w:rsidR="00263221" w:rsidRPr="00102E9F" w:rsidRDefault="00263221" w:rsidP="0088732A">
      <w:pPr>
        <w:spacing w:after="0" w:line="360" w:lineRule="auto"/>
        <w:jc w:val="both"/>
        <w:rPr>
          <w:rFonts w:ascii="Calibri Light" w:eastAsiaTheme="minorEastAsia" w:hAnsi="Calibri Light" w:cs="Calibri Light"/>
          <w:color w:val="000000" w:themeColor="text1"/>
          <w:sz w:val="24"/>
          <w:szCs w:val="24"/>
          <w:lang w:eastAsia="en-GB"/>
        </w:rPr>
      </w:pPr>
    </w:p>
    <w:p w14:paraId="36EC6AF9" w14:textId="2547EE49" w:rsidR="00263221" w:rsidRPr="00102E9F" w:rsidRDefault="00263221" w:rsidP="0088732A">
      <w:pPr>
        <w:spacing w:after="0" w:line="360" w:lineRule="auto"/>
        <w:jc w:val="both"/>
        <w:rPr>
          <w:rFonts w:ascii="Calibri Light" w:eastAsiaTheme="minorEastAsia" w:hAnsi="Calibri Light" w:cs="Calibri Light"/>
          <w:color w:val="000000" w:themeColor="text1"/>
          <w:sz w:val="24"/>
          <w:szCs w:val="24"/>
          <w:lang w:eastAsia="en-GB"/>
        </w:rPr>
      </w:pPr>
      <w:r w:rsidRPr="00102E9F">
        <w:rPr>
          <w:rFonts w:ascii="Calibri Light" w:eastAsiaTheme="minorEastAsia" w:hAnsi="Calibri Light" w:cs="Calibri Light"/>
          <w:color w:val="000000" w:themeColor="text1"/>
          <w:sz w:val="24"/>
          <w:szCs w:val="24"/>
          <w:lang w:eastAsia="en-GB"/>
        </w:rPr>
        <w:t xml:space="preserve">Considering gender in relation to sex, the bodily sensations involved </w:t>
      </w:r>
      <w:r w:rsidR="00572F57">
        <w:rPr>
          <w:rFonts w:ascii="Calibri Light" w:eastAsiaTheme="minorEastAsia" w:hAnsi="Calibri Light" w:cs="Calibri Light"/>
          <w:color w:val="000000" w:themeColor="text1"/>
          <w:sz w:val="24"/>
          <w:szCs w:val="24"/>
          <w:lang w:eastAsia="en-GB"/>
        </w:rPr>
        <w:t>can be</w:t>
      </w:r>
      <w:r w:rsidRPr="00102E9F">
        <w:rPr>
          <w:rFonts w:ascii="Calibri Light" w:eastAsiaTheme="minorEastAsia" w:hAnsi="Calibri Light" w:cs="Calibri Light"/>
          <w:color w:val="000000" w:themeColor="text1"/>
          <w:sz w:val="24"/>
          <w:szCs w:val="24"/>
          <w:lang w:eastAsia="en-GB"/>
        </w:rPr>
        <w:t xml:space="preserve"> forceful and </w:t>
      </w:r>
      <w:r w:rsidR="000D4FAB" w:rsidRPr="00935C37">
        <w:rPr>
          <w:rFonts w:ascii="Calibri Light" w:eastAsiaTheme="minorEastAsia" w:hAnsi="Calibri Light" w:cs="Calibri Light"/>
          <w:sz w:val="24"/>
          <w:szCs w:val="24"/>
          <w:lang w:eastAsia="en-GB"/>
        </w:rPr>
        <w:t>even</w:t>
      </w:r>
      <w:r w:rsidRPr="00935C37">
        <w:rPr>
          <w:rFonts w:ascii="Calibri Light" w:eastAsiaTheme="minorEastAsia" w:hAnsi="Calibri Light" w:cs="Calibri Light"/>
          <w:sz w:val="24"/>
          <w:szCs w:val="24"/>
          <w:lang w:eastAsia="en-GB"/>
        </w:rPr>
        <w:t xml:space="preserve"> </w:t>
      </w:r>
      <w:r w:rsidRPr="00102E9F">
        <w:rPr>
          <w:rFonts w:ascii="Calibri Light" w:eastAsiaTheme="minorEastAsia" w:hAnsi="Calibri Light" w:cs="Calibri Light"/>
          <w:color w:val="000000" w:themeColor="text1"/>
          <w:sz w:val="24"/>
          <w:szCs w:val="24"/>
          <w:lang w:eastAsia="en-GB"/>
        </w:rPr>
        <w:t xml:space="preserve">compulsive. </w:t>
      </w:r>
      <w:r w:rsidR="00313E03">
        <w:rPr>
          <w:rFonts w:ascii="Calibri Light" w:eastAsiaTheme="minorEastAsia" w:hAnsi="Calibri Light" w:cs="Calibri Light"/>
          <w:color w:val="000000" w:themeColor="text1"/>
          <w:sz w:val="24"/>
          <w:szCs w:val="24"/>
          <w:lang w:eastAsia="en-GB"/>
        </w:rPr>
        <w:t>O</w:t>
      </w:r>
      <w:r w:rsidR="004B5809">
        <w:rPr>
          <w:rFonts w:ascii="Calibri Light" w:eastAsiaTheme="minorEastAsia" w:hAnsi="Calibri Light" w:cs="Calibri Light"/>
          <w:color w:val="000000" w:themeColor="text1"/>
          <w:sz w:val="24"/>
          <w:szCs w:val="24"/>
          <w:lang w:eastAsia="en-GB"/>
        </w:rPr>
        <w:t>ne aspect of this</w:t>
      </w:r>
      <w:r w:rsidR="009F3032">
        <w:rPr>
          <w:rFonts w:ascii="Calibri Light" w:eastAsiaTheme="minorEastAsia" w:hAnsi="Calibri Light" w:cs="Calibri Light"/>
          <w:color w:val="000000" w:themeColor="text1"/>
          <w:sz w:val="24"/>
          <w:szCs w:val="24"/>
          <w:lang w:eastAsia="en-GB"/>
        </w:rPr>
        <w:t xml:space="preserve"> </w:t>
      </w:r>
      <w:r w:rsidRPr="00102E9F">
        <w:rPr>
          <w:rFonts w:ascii="Calibri Light" w:eastAsiaTheme="minorEastAsia" w:hAnsi="Calibri Light" w:cs="Calibri Light"/>
          <w:color w:val="000000" w:themeColor="text1"/>
          <w:sz w:val="24"/>
          <w:szCs w:val="24"/>
          <w:lang w:eastAsia="en-GB"/>
        </w:rPr>
        <w:t>is the continuing relevance of the endocrinal system to</w:t>
      </w:r>
      <w:r w:rsidR="007A34DD">
        <w:rPr>
          <w:rFonts w:ascii="Calibri Light" w:eastAsiaTheme="minorEastAsia" w:hAnsi="Calibri Light" w:cs="Calibri Light"/>
          <w:color w:val="000000" w:themeColor="text1"/>
          <w:sz w:val="24"/>
          <w:szCs w:val="24"/>
          <w:lang w:eastAsia="en-GB"/>
        </w:rPr>
        <w:t xml:space="preserve"> </w:t>
      </w:r>
      <w:r w:rsidRPr="00102E9F">
        <w:rPr>
          <w:rFonts w:ascii="Calibri Light" w:eastAsiaTheme="minorEastAsia" w:hAnsi="Calibri Light" w:cs="Calibri Light"/>
          <w:color w:val="000000" w:themeColor="text1"/>
          <w:sz w:val="24"/>
          <w:szCs w:val="24"/>
          <w:lang w:eastAsia="en-GB"/>
        </w:rPr>
        <w:t>sexual</w:t>
      </w:r>
      <w:r w:rsidR="007A34DD">
        <w:rPr>
          <w:rFonts w:ascii="Calibri Light" w:eastAsiaTheme="minorEastAsia" w:hAnsi="Calibri Light" w:cs="Calibri Light"/>
          <w:color w:val="000000" w:themeColor="text1"/>
          <w:sz w:val="24"/>
          <w:szCs w:val="24"/>
          <w:lang w:eastAsia="en-GB"/>
        </w:rPr>
        <w:t xml:space="preserve"> appeti</w:t>
      </w:r>
      <w:r w:rsidR="00572F57">
        <w:rPr>
          <w:rFonts w:ascii="Calibri Light" w:eastAsiaTheme="minorEastAsia" w:hAnsi="Calibri Light" w:cs="Calibri Light"/>
          <w:color w:val="000000" w:themeColor="text1"/>
          <w:sz w:val="24"/>
          <w:szCs w:val="24"/>
          <w:lang w:eastAsia="en-GB"/>
        </w:rPr>
        <w:t>te.</w:t>
      </w:r>
      <w:r w:rsidRPr="00102E9F">
        <w:rPr>
          <w:rFonts w:ascii="Calibri Light" w:eastAsiaTheme="minorEastAsia" w:hAnsi="Calibri Light" w:cs="Calibri Light"/>
          <w:color w:val="000000" w:themeColor="text1"/>
          <w:sz w:val="24"/>
          <w:szCs w:val="24"/>
          <w:lang w:eastAsia="en-GB"/>
        </w:rPr>
        <w:t xml:space="preserve"> The eclipsing of oestrus and outwardly obvious ovulation </w:t>
      </w:r>
      <w:r w:rsidR="00807289">
        <w:rPr>
          <w:rFonts w:ascii="Calibri Light" w:eastAsiaTheme="minorEastAsia" w:hAnsi="Calibri Light" w:cs="Calibri Light"/>
          <w:color w:val="000000" w:themeColor="text1"/>
          <w:sz w:val="24"/>
          <w:szCs w:val="24"/>
          <w:lang w:eastAsia="en-GB"/>
        </w:rPr>
        <w:t xml:space="preserve">with the shift to a menstrual cycle </w:t>
      </w:r>
      <w:r w:rsidRPr="00102E9F">
        <w:rPr>
          <w:rFonts w:ascii="Calibri Light" w:eastAsiaTheme="minorEastAsia" w:hAnsi="Calibri Light" w:cs="Calibri Light"/>
          <w:color w:val="000000" w:themeColor="text1"/>
          <w:sz w:val="24"/>
          <w:szCs w:val="24"/>
          <w:lang w:eastAsia="en-GB"/>
        </w:rPr>
        <w:t xml:space="preserve">represented an evolutionary break from breeding cycles in Hominidae and early human groups. </w:t>
      </w:r>
      <w:r w:rsidR="00807289">
        <w:rPr>
          <w:rFonts w:ascii="Calibri Light" w:eastAsiaTheme="minorEastAsia" w:hAnsi="Calibri Light" w:cs="Calibri Light"/>
          <w:color w:val="000000" w:themeColor="text1"/>
          <w:sz w:val="24"/>
          <w:szCs w:val="24"/>
          <w:lang w:eastAsia="en-GB"/>
        </w:rPr>
        <w:t xml:space="preserve">Whilst this makes sexual coupling </w:t>
      </w:r>
      <w:r w:rsidRPr="00102E9F">
        <w:rPr>
          <w:rFonts w:ascii="Calibri Light" w:eastAsiaTheme="minorEastAsia" w:hAnsi="Calibri Light" w:cs="Calibri Light"/>
          <w:color w:val="000000" w:themeColor="text1"/>
          <w:sz w:val="24"/>
          <w:szCs w:val="24"/>
          <w:lang w:eastAsia="en-GB"/>
        </w:rPr>
        <w:t>possib</w:t>
      </w:r>
      <w:r w:rsidR="00807289">
        <w:rPr>
          <w:rFonts w:ascii="Calibri Light" w:eastAsiaTheme="minorEastAsia" w:hAnsi="Calibri Light" w:cs="Calibri Light"/>
          <w:color w:val="000000" w:themeColor="text1"/>
          <w:sz w:val="24"/>
          <w:szCs w:val="24"/>
          <w:lang w:eastAsia="en-GB"/>
        </w:rPr>
        <w:t>le</w:t>
      </w:r>
      <w:r w:rsidRPr="00102E9F">
        <w:rPr>
          <w:rFonts w:ascii="Calibri Light" w:eastAsiaTheme="minorEastAsia" w:hAnsi="Calibri Light" w:cs="Calibri Light"/>
          <w:color w:val="000000" w:themeColor="text1"/>
          <w:sz w:val="24"/>
          <w:szCs w:val="24"/>
          <w:lang w:eastAsia="en-GB"/>
        </w:rPr>
        <w:t xml:space="preserve"> throughout the menstrual cycle</w:t>
      </w:r>
      <w:r w:rsidR="00807289">
        <w:rPr>
          <w:rFonts w:ascii="Calibri Light" w:eastAsiaTheme="minorEastAsia" w:hAnsi="Calibri Light" w:cs="Calibri Light"/>
          <w:color w:val="000000" w:themeColor="text1"/>
          <w:sz w:val="24"/>
          <w:szCs w:val="24"/>
          <w:lang w:eastAsia="en-GB"/>
        </w:rPr>
        <w:t xml:space="preserve"> in humans,</w:t>
      </w:r>
      <w:r w:rsidR="00137AB6" w:rsidRPr="00137AB6">
        <w:rPr>
          <w:rStyle w:val="FootnoteReference"/>
          <w:rFonts w:ascii="Calibri Light" w:eastAsiaTheme="minorEastAsia" w:hAnsi="Calibri Light" w:cs="Calibri Light"/>
          <w:color w:val="000000" w:themeColor="text1"/>
          <w:sz w:val="24"/>
          <w:szCs w:val="24"/>
          <w:lang w:eastAsia="en-GB"/>
        </w:rPr>
        <w:t xml:space="preserve"> </w:t>
      </w:r>
      <w:r w:rsidR="00137AB6">
        <w:rPr>
          <w:rStyle w:val="FootnoteReference"/>
          <w:rFonts w:ascii="Calibri Light" w:eastAsiaTheme="minorEastAsia" w:hAnsi="Calibri Light" w:cs="Calibri Light"/>
          <w:color w:val="000000" w:themeColor="text1"/>
          <w:sz w:val="24"/>
          <w:szCs w:val="24"/>
          <w:lang w:eastAsia="en-GB"/>
        </w:rPr>
        <w:footnoteReference w:id="489"/>
      </w:r>
      <w:r w:rsidR="00807289">
        <w:rPr>
          <w:rFonts w:ascii="Calibri Light" w:eastAsiaTheme="minorEastAsia" w:hAnsi="Calibri Light" w:cs="Calibri Light"/>
          <w:color w:val="000000" w:themeColor="text1"/>
          <w:sz w:val="24"/>
          <w:szCs w:val="24"/>
          <w:lang w:eastAsia="en-GB"/>
        </w:rPr>
        <w:t xml:space="preserve"> </w:t>
      </w:r>
      <w:r w:rsidRPr="00102E9F">
        <w:rPr>
          <w:rFonts w:ascii="Calibri Light" w:eastAsiaTheme="minorEastAsia" w:hAnsi="Calibri Light" w:cs="Calibri Light"/>
          <w:color w:val="000000" w:themeColor="text1"/>
          <w:sz w:val="24"/>
          <w:szCs w:val="24"/>
          <w:lang w:eastAsia="en-GB"/>
        </w:rPr>
        <w:t>heightened sexual interest in the late follicular peri-ovulation phase</w:t>
      </w:r>
      <w:r w:rsidR="00E1324F">
        <w:rPr>
          <w:rFonts w:ascii="Calibri Light" w:eastAsiaTheme="minorEastAsia" w:hAnsi="Calibri Light" w:cs="Calibri Light"/>
          <w:color w:val="000000" w:themeColor="text1"/>
          <w:sz w:val="24"/>
          <w:szCs w:val="24"/>
          <w:lang w:eastAsia="en-GB"/>
        </w:rPr>
        <w:t xml:space="preserve"> </w:t>
      </w:r>
      <w:r w:rsidRPr="00102E9F">
        <w:rPr>
          <w:rFonts w:ascii="Calibri Light" w:eastAsiaTheme="minorEastAsia" w:hAnsi="Calibri Light" w:cs="Calibri Light"/>
          <w:color w:val="000000" w:themeColor="text1"/>
          <w:sz w:val="24"/>
          <w:szCs w:val="24"/>
          <w:lang w:eastAsia="en-GB"/>
        </w:rPr>
        <w:t xml:space="preserve">is also </w:t>
      </w:r>
      <w:r w:rsidR="0007664E">
        <w:rPr>
          <w:rFonts w:ascii="Calibri Light" w:eastAsiaTheme="minorEastAsia" w:hAnsi="Calibri Light" w:cs="Calibri Light"/>
          <w:color w:val="000000" w:themeColor="text1"/>
          <w:sz w:val="24"/>
          <w:szCs w:val="24"/>
          <w:lang w:eastAsia="en-GB"/>
        </w:rPr>
        <w:t>a well-</w:t>
      </w:r>
      <w:r w:rsidRPr="00102E9F">
        <w:rPr>
          <w:rFonts w:ascii="Calibri Light" w:eastAsiaTheme="minorEastAsia" w:hAnsi="Calibri Light" w:cs="Calibri Light"/>
          <w:color w:val="000000" w:themeColor="text1"/>
          <w:sz w:val="24"/>
          <w:szCs w:val="24"/>
          <w:lang w:eastAsia="en-GB"/>
        </w:rPr>
        <w:t>documented</w:t>
      </w:r>
      <w:r w:rsidR="004B5809">
        <w:rPr>
          <w:rFonts w:ascii="Calibri Light" w:eastAsiaTheme="minorEastAsia" w:hAnsi="Calibri Light" w:cs="Calibri Light"/>
          <w:color w:val="000000" w:themeColor="text1"/>
          <w:sz w:val="24"/>
          <w:szCs w:val="24"/>
          <w:lang w:eastAsia="en-GB"/>
        </w:rPr>
        <w:t xml:space="preserve"> </w:t>
      </w:r>
      <w:r w:rsidRPr="00102E9F">
        <w:rPr>
          <w:rFonts w:ascii="Calibri Light" w:eastAsiaTheme="minorEastAsia" w:hAnsi="Calibri Light" w:cs="Calibri Light"/>
          <w:color w:val="000000" w:themeColor="text1"/>
          <w:sz w:val="24"/>
          <w:szCs w:val="24"/>
          <w:lang w:eastAsia="en-GB"/>
        </w:rPr>
        <w:t>reported experience</w:t>
      </w:r>
      <w:r w:rsidR="004B5809">
        <w:rPr>
          <w:rFonts w:ascii="Calibri Light" w:eastAsiaTheme="minorEastAsia" w:hAnsi="Calibri Light" w:cs="Calibri Light"/>
          <w:color w:val="000000" w:themeColor="text1"/>
          <w:sz w:val="24"/>
          <w:szCs w:val="24"/>
          <w:lang w:eastAsia="en-GB"/>
        </w:rPr>
        <w:t>. Although this is a highly variable effect, and far from universal, e</w:t>
      </w:r>
      <w:r w:rsidRPr="00102E9F">
        <w:rPr>
          <w:rFonts w:ascii="Calibri Light" w:eastAsiaTheme="minorEastAsia" w:hAnsi="Calibri Light" w:cs="Calibri Light"/>
          <w:color w:val="000000" w:themeColor="text1"/>
          <w:sz w:val="24"/>
          <w:szCs w:val="24"/>
          <w:lang w:eastAsia="en-GB"/>
        </w:rPr>
        <w:t xml:space="preserve">xperimental studies </w:t>
      </w:r>
      <w:r w:rsidR="004B5809">
        <w:rPr>
          <w:rFonts w:ascii="Calibri Light" w:eastAsiaTheme="minorEastAsia" w:hAnsi="Calibri Light" w:cs="Calibri Light"/>
          <w:color w:val="000000" w:themeColor="text1"/>
          <w:sz w:val="24"/>
          <w:szCs w:val="24"/>
          <w:lang w:eastAsia="en-GB"/>
        </w:rPr>
        <w:t xml:space="preserve">do </w:t>
      </w:r>
      <w:r w:rsidRPr="00102E9F">
        <w:rPr>
          <w:rFonts w:ascii="Calibri Light" w:eastAsiaTheme="minorEastAsia" w:hAnsi="Calibri Light" w:cs="Calibri Light"/>
          <w:color w:val="000000" w:themeColor="text1"/>
          <w:sz w:val="24"/>
          <w:szCs w:val="24"/>
          <w:lang w:eastAsia="en-GB"/>
        </w:rPr>
        <w:t>show peaks of sex-related hormonal states - with high levels of oestradiol and low levels of progesterone particularly - associated with reported increases in sex-drive. This has led researchers to propose a</w:t>
      </w:r>
      <w:r w:rsidR="006C2CF1">
        <w:rPr>
          <w:rFonts w:ascii="Calibri Light" w:eastAsiaTheme="minorEastAsia" w:hAnsi="Calibri Light" w:cs="Calibri Light"/>
          <w:color w:val="000000" w:themeColor="text1"/>
          <w:sz w:val="24"/>
          <w:szCs w:val="24"/>
          <w:lang w:eastAsia="en-GB"/>
        </w:rPr>
        <w:t xml:space="preserve"> </w:t>
      </w:r>
      <w:r w:rsidRPr="00102E9F">
        <w:rPr>
          <w:rFonts w:ascii="Calibri Light" w:eastAsiaTheme="minorEastAsia" w:hAnsi="Calibri Light" w:cs="Calibri Light"/>
          <w:color w:val="000000" w:themeColor="text1"/>
          <w:sz w:val="24"/>
          <w:szCs w:val="24"/>
          <w:lang w:eastAsia="en-GB"/>
        </w:rPr>
        <w:t>‘dual sexuality’</w:t>
      </w:r>
      <w:r w:rsidR="006C2CF1">
        <w:rPr>
          <w:rFonts w:ascii="Calibri Light" w:eastAsiaTheme="minorEastAsia" w:hAnsi="Calibri Light" w:cs="Calibri Light"/>
          <w:color w:val="000000" w:themeColor="text1"/>
          <w:sz w:val="24"/>
          <w:szCs w:val="24"/>
          <w:lang w:eastAsia="en-GB"/>
        </w:rPr>
        <w:t xml:space="preserve"> influenced by female endocrinology, </w:t>
      </w:r>
      <w:r w:rsidRPr="00102E9F">
        <w:rPr>
          <w:rFonts w:ascii="Calibri Light" w:eastAsiaTheme="minorEastAsia" w:hAnsi="Calibri Light" w:cs="Calibri Light"/>
          <w:color w:val="000000" w:themeColor="text1"/>
          <w:sz w:val="24"/>
          <w:szCs w:val="24"/>
          <w:lang w:eastAsia="en-GB"/>
        </w:rPr>
        <w:t>comprising conceptive (ovular) and non-conceptive (extended) phases that have different behavioural dynamics and motivations.</w:t>
      </w:r>
      <w:r w:rsidRPr="00102E9F">
        <w:rPr>
          <w:rStyle w:val="FootnoteReference"/>
          <w:rFonts w:ascii="Calibri Light" w:hAnsi="Calibri Light" w:cs="Calibri Light"/>
          <w:color w:val="000000" w:themeColor="text1"/>
          <w:sz w:val="24"/>
          <w:szCs w:val="24"/>
        </w:rPr>
        <w:footnoteReference w:id="490"/>
      </w:r>
      <w:r w:rsidRPr="00102E9F">
        <w:rPr>
          <w:rFonts w:ascii="Calibri Light" w:eastAsiaTheme="minorEastAsia" w:hAnsi="Calibri Light" w:cs="Calibri Light"/>
          <w:color w:val="000000" w:themeColor="text1"/>
          <w:sz w:val="24"/>
          <w:szCs w:val="24"/>
          <w:lang w:eastAsia="en-GB"/>
        </w:rPr>
        <w:t xml:space="preserve"> </w:t>
      </w:r>
    </w:p>
    <w:p w14:paraId="26D0AA46" w14:textId="77777777" w:rsidR="00263221" w:rsidRPr="00102E9F" w:rsidRDefault="00263221" w:rsidP="0088732A">
      <w:pPr>
        <w:spacing w:after="0" w:line="360" w:lineRule="auto"/>
        <w:jc w:val="both"/>
        <w:rPr>
          <w:rFonts w:ascii="Calibri Light" w:eastAsiaTheme="minorEastAsia" w:hAnsi="Calibri Light" w:cs="Calibri Light"/>
          <w:color w:val="000000" w:themeColor="text1"/>
          <w:sz w:val="24"/>
          <w:szCs w:val="24"/>
          <w:lang w:eastAsia="en-GB"/>
        </w:rPr>
      </w:pPr>
    </w:p>
    <w:p w14:paraId="5873839C" w14:textId="30920C47" w:rsidR="00263221" w:rsidRPr="00102E9F" w:rsidRDefault="004B5809" w:rsidP="0088732A">
      <w:pPr>
        <w:spacing w:after="0" w:line="360" w:lineRule="auto"/>
        <w:jc w:val="both"/>
        <w:rPr>
          <w:rFonts w:ascii="Calibri Light" w:eastAsiaTheme="minorEastAsia" w:hAnsi="Calibri Light" w:cs="Calibri Light"/>
          <w:color w:val="000000" w:themeColor="text1"/>
          <w:sz w:val="24"/>
          <w:szCs w:val="24"/>
          <w:lang w:eastAsia="en-GB"/>
        </w:rPr>
      </w:pPr>
      <w:r>
        <w:rPr>
          <w:rFonts w:ascii="Calibri Light" w:eastAsiaTheme="minorEastAsia" w:hAnsi="Calibri Light" w:cs="Calibri Light"/>
          <w:color w:val="000000" w:themeColor="text1"/>
          <w:sz w:val="24"/>
          <w:szCs w:val="24"/>
          <w:lang w:eastAsia="en-GB"/>
        </w:rPr>
        <w:lastRenderedPageBreak/>
        <w:t>T</w:t>
      </w:r>
      <w:r w:rsidR="00263221" w:rsidRPr="00102E9F">
        <w:rPr>
          <w:rFonts w:ascii="Calibri Light" w:eastAsiaTheme="minorEastAsia" w:hAnsi="Calibri Light" w:cs="Calibri Light"/>
          <w:color w:val="000000" w:themeColor="text1"/>
          <w:sz w:val="24"/>
          <w:szCs w:val="24"/>
          <w:lang w:eastAsia="en-GB"/>
        </w:rPr>
        <w:t xml:space="preserve">wo possible </w:t>
      </w:r>
      <w:r>
        <w:rPr>
          <w:rFonts w:ascii="Calibri Light" w:eastAsiaTheme="minorEastAsia" w:hAnsi="Calibri Light" w:cs="Calibri Light"/>
          <w:color w:val="000000" w:themeColor="text1"/>
          <w:sz w:val="24"/>
          <w:szCs w:val="24"/>
          <w:lang w:eastAsia="en-GB"/>
        </w:rPr>
        <w:t>accounts</w:t>
      </w:r>
      <w:r w:rsidR="00263221" w:rsidRPr="00102E9F">
        <w:rPr>
          <w:rFonts w:ascii="Calibri Light" w:eastAsiaTheme="minorEastAsia" w:hAnsi="Calibri Light" w:cs="Calibri Light"/>
          <w:color w:val="000000" w:themeColor="text1"/>
          <w:sz w:val="24"/>
          <w:szCs w:val="24"/>
          <w:lang w:eastAsia="en-GB"/>
        </w:rPr>
        <w:t xml:space="preserve"> of the endocrinal dynamics of human sexuality that are relevant to the debate in this highly contested field</w:t>
      </w:r>
      <w:r>
        <w:rPr>
          <w:rFonts w:ascii="Calibri Light" w:eastAsiaTheme="minorEastAsia" w:hAnsi="Calibri Light" w:cs="Calibri Light"/>
          <w:color w:val="000000" w:themeColor="text1"/>
          <w:sz w:val="24"/>
          <w:szCs w:val="24"/>
          <w:lang w:eastAsia="en-GB"/>
        </w:rPr>
        <w:t xml:space="preserve"> are commonly proposed.</w:t>
      </w:r>
      <w:r w:rsidR="00263221" w:rsidRPr="00102E9F">
        <w:rPr>
          <w:rFonts w:ascii="Calibri Light" w:eastAsiaTheme="minorEastAsia" w:hAnsi="Calibri Light" w:cs="Calibri Light"/>
          <w:color w:val="000000" w:themeColor="text1"/>
          <w:sz w:val="24"/>
          <w:szCs w:val="24"/>
          <w:lang w:eastAsia="en-GB"/>
        </w:rPr>
        <w:t xml:space="preserve"> Firstly, there is the idea that hormonal state directly affects libido, meaning that raised sexual interest in the conceptive phase is the result of an internal drive only. This</w:t>
      </w:r>
      <w:r w:rsidR="001D75E3">
        <w:rPr>
          <w:rFonts w:ascii="Calibri Light" w:eastAsiaTheme="minorEastAsia" w:hAnsi="Calibri Light" w:cs="Calibri Light"/>
          <w:color w:val="000000" w:themeColor="text1"/>
          <w:sz w:val="24"/>
          <w:szCs w:val="24"/>
          <w:lang w:eastAsia="en-GB"/>
        </w:rPr>
        <w:t xml:space="preserve"> </w:t>
      </w:r>
      <w:proofErr w:type="spellStart"/>
      <w:r w:rsidR="001D75E3">
        <w:rPr>
          <w:rFonts w:ascii="Calibri Light" w:eastAsiaTheme="minorEastAsia" w:hAnsi="Calibri Light" w:cs="Calibri Light"/>
          <w:color w:val="000000" w:themeColor="text1"/>
          <w:sz w:val="24"/>
          <w:szCs w:val="24"/>
          <w:lang w:eastAsia="en-GB"/>
        </w:rPr>
        <w:t>uni</w:t>
      </w:r>
      <w:proofErr w:type="spellEnd"/>
      <w:r w:rsidR="001D75E3">
        <w:rPr>
          <w:rFonts w:ascii="Calibri Light" w:eastAsiaTheme="minorEastAsia" w:hAnsi="Calibri Light" w:cs="Calibri Light"/>
          <w:color w:val="000000" w:themeColor="text1"/>
          <w:sz w:val="24"/>
          <w:szCs w:val="24"/>
          <w:lang w:eastAsia="en-GB"/>
        </w:rPr>
        <w:t xml:space="preserve">-causal </w:t>
      </w:r>
      <w:r w:rsidR="00263221" w:rsidRPr="00102E9F">
        <w:rPr>
          <w:rFonts w:ascii="Calibri Light" w:eastAsiaTheme="minorEastAsia" w:hAnsi="Calibri Light" w:cs="Calibri Light"/>
          <w:color w:val="000000" w:themeColor="text1"/>
          <w:sz w:val="24"/>
          <w:szCs w:val="24"/>
          <w:lang w:eastAsia="en-GB"/>
        </w:rPr>
        <w:t xml:space="preserve">hypothesis would be an example of ‘reductive biologism’ in which organic impulses straightforwardly determine outward behaviour. Secondly, there is the idea of ‘incentive motivation’ in which hormones, rather than determining sexual behaviour, have a regulating function. </w:t>
      </w:r>
      <w:r w:rsidR="00AB3844">
        <w:rPr>
          <w:rFonts w:ascii="Calibri Light" w:eastAsiaTheme="minorEastAsia" w:hAnsi="Calibri Light" w:cs="Calibri Light"/>
          <w:color w:val="000000" w:themeColor="text1"/>
          <w:sz w:val="24"/>
          <w:szCs w:val="24"/>
          <w:lang w:eastAsia="en-GB"/>
        </w:rPr>
        <w:t xml:space="preserve">So, they </w:t>
      </w:r>
      <w:r w:rsidR="00263221" w:rsidRPr="00102E9F">
        <w:rPr>
          <w:rFonts w:ascii="Calibri Light" w:eastAsiaTheme="minorEastAsia" w:hAnsi="Calibri Light" w:cs="Calibri Light"/>
          <w:color w:val="000000" w:themeColor="text1"/>
          <w:sz w:val="24"/>
          <w:szCs w:val="24"/>
          <w:lang w:eastAsia="en-GB"/>
        </w:rPr>
        <w:t xml:space="preserve">create dispositional states that moderate the behavioural outcomes of aspects of the external environment, such as attraction, relationship experience, social calculation, sexual opportunity, and so forth. </w:t>
      </w:r>
      <w:r w:rsidR="00313E03">
        <w:rPr>
          <w:rFonts w:ascii="Calibri Light" w:eastAsiaTheme="minorEastAsia" w:hAnsi="Calibri Light" w:cs="Calibri Light"/>
          <w:color w:val="000000" w:themeColor="text1"/>
          <w:sz w:val="24"/>
          <w:szCs w:val="24"/>
          <w:lang w:eastAsia="en-GB"/>
        </w:rPr>
        <w:t>In t</w:t>
      </w:r>
      <w:r w:rsidR="00263221" w:rsidRPr="00102E9F">
        <w:rPr>
          <w:rFonts w:ascii="Calibri Light" w:eastAsiaTheme="minorEastAsia" w:hAnsi="Calibri Light" w:cs="Calibri Light"/>
          <w:color w:val="000000" w:themeColor="text1"/>
          <w:sz w:val="24"/>
          <w:szCs w:val="24"/>
          <w:lang w:eastAsia="en-GB"/>
        </w:rPr>
        <w:t>his more complex hypothesis organic and social factors are mutually influencing of one another.</w:t>
      </w:r>
      <w:r w:rsidR="001B5FC5">
        <w:rPr>
          <w:rFonts w:ascii="Calibri Light" w:eastAsiaTheme="minorEastAsia" w:hAnsi="Calibri Light" w:cs="Calibri Light"/>
          <w:color w:val="000000" w:themeColor="text1"/>
          <w:sz w:val="24"/>
          <w:szCs w:val="24"/>
          <w:lang w:eastAsia="en-GB"/>
        </w:rPr>
        <w:t xml:space="preserve"> </w:t>
      </w:r>
      <w:r w:rsidR="006B1B6B">
        <w:rPr>
          <w:rFonts w:ascii="Calibri Light" w:eastAsiaTheme="minorEastAsia" w:hAnsi="Calibri Light" w:cs="Calibri Light"/>
          <w:color w:val="000000" w:themeColor="text1"/>
          <w:sz w:val="24"/>
          <w:szCs w:val="24"/>
          <w:lang w:eastAsia="en-GB"/>
        </w:rPr>
        <w:t>We have already noted that s</w:t>
      </w:r>
      <w:r w:rsidR="00263221" w:rsidRPr="00102E9F">
        <w:rPr>
          <w:rFonts w:ascii="Calibri Light" w:eastAsiaTheme="minorEastAsia" w:hAnsi="Calibri Light" w:cs="Calibri Light"/>
          <w:color w:val="000000" w:themeColor="text1"/>
          <w:sz w:val="24"/>
          <w:szCs w:val="24"/>
          <w:lang w:eastAsia="en-GB"/>
        </w:rPr>
        <w:t>uch feelings</w:t>
      </w:r>
      <w:r w:rsidR="006B1B6B">
        <w:rPr>
          <w:rFonts w:ascii="Calibri Light" w:eastAsiaTheme="minorEastAsia" w:hAnsi="Calibri Light" w:cs="Calibri Light"/>
          <w:color w:val="000000" w:themeColor="text1"/>
          <w:sz w:val="24"/>
          <w:szCs w:val="24"/>
          <w:lang w:eastAsia="en-GB"/>
        </w:rPr>
        <w:t xml:space="preserve"> </w:t>
      </w:r>
      <w:r w:rsidR="00263221" w:rsidRPr="00102E9F">
        <w:rPr>
          <w:rFonts w:ascii="Calibri Light" w:eastAsiaTheme="minorEastAsia" w:hAnsi="Calibri Light" w:cs="Calibri Light"/>
          <w:color w:val="000000" w:themeColor="text1"/>
          <w:sz w:val="24"/>
          <w:szCs w:val="24"/>
          <w:lang w:eastAsia="en-GB"/>
        </w:rPr>
        <w:t xml:space="preserve">are not universal, can vary greatly in strength for individuals and across cultures, and can be entirely absent. Still, </w:t>
      </w:r>
      <w:r w:rsidR="006B1B6B">
        <w:rPr>
          <w:rFonts w:ascii="Calibri Light" w:eastAsiaTheme="minorEastAsia" w:hAnsi="Calibri Light" w:cs="Calibri Light"/>
          <w:color w:val="000000" w:themeColor="text1"/>
          <w:sz w:val="24"/>
          <w:szCs w:val="24"/>
          <w:lang w:eastAsia="en-GB"/>
        </w:rPr>
        <w:t xml:space="preserve">again </w:t>
      </w:r>
      <w:r w:rsidR="00263221" w:rsidRPr="00102E9F">
        <w:rPr>
          <w:rFonts w:ascii="Calibri Light" w:eastAsiaTheme="minorEastAsia" w:hAnsi="Calibri Light" w:cs="Calibri Light"/>
          <w:color w:val="000000" w:themeColor="text1"/>
          <w:sz w:val="24"/>
          <w:szCs w:val="24"/>
          <w:lang w:eastAsia="en-GB"/>
        </w:rPr>
        <w:t xml:space="preserve">there is evidence of an endocrinal correlate to the </w:t>
      </w:r>
      <w:r w:rsidR="001472C5">
        <w:rPr>
          <w:rFonts w:ascii="Calibri Light" w:eastAsiaTheme="minorEastAsia" w:hAnsi="Calibri Light" w:cs="Calibri Light"/>
          <w:color w:val="000000" w:themeColor="text1"/>
          <w:sz w:val="24"/>
          <w:szCs w:val="24"/>
          <w:lang w:eastAsia="en-GB"/>
        </w:rPr>
        <w:t>parental role</w:t>
      </w:r>
      <w:r w:rsidR="00263221" w:rsidRPr="00102E9F">
        <w:rPr>
          <w:rFonts w:ascii="Calibri Light" w:eastAsiaTheme="minorEastAsia" w:hAnsi="Calibri Light" w:cs="Calibri Light"/>
          <w:color w:val="000000" w:themeColor="text1"/>
          <w:sz w:val="24"/>
          <w:szCs w:val="24"/>
          <w:lang w:eastAsia="en-GB"/>
        </w:rPr>
        <w:t xml:space="preserve">. The question of causal direction, however, again is not clear. </w:t>
      </w:r>
    </w:p>
    <w:p w14:paraId="628CD5C8" w14:textId="77777777" w:rsidR="00263221" w:rsidRPr="00102E9F" w:rsidRDefault="00263221" w:rsidP="0088732A">
      <w:pPr>
        <w:spacing w:after="0" w:line="360" w:lineRule="auto"/>
        <w:jc w:val="both"/>
        <w:rPr>
          <w:rFonts w:ascii="Calibri Light" w:eastAsiaTheme="minorEastAsia" w:hAnsi="Calibri Light" w:cs="Calibri Light"/>
          <w:color w:val="000000" w:themeColor="text1"/>
          <w:sz w:val="24"/>
          <w:szCs w:val="24"/>
          <w:lang w:eastAsia="en-GB"/>
        </w:rPr>
      </w:pPr>
    </w:p>
    <w:p w14:paraId="4FF238E4" w14:textId="4957E013" w:rsidR="00263221" w:rsidRPr="00102E9F" w:rsidRDefault="00263221" w:rsidP="0088732A">
      <w:pPr>
        <w:spacing w:after="0" w:line="360" w:lineRule="auto"/>
        <w:jc w:val="both"/>
        <w:rPr>
          <w:rFonts w:ascii="Calibri Light" w:eastAsiaTheme="minorEastAsia" w:hAnsi="Calibri Light" w:cs="Calibri Light"/>
          <w:color w:val="000000" w:themeColor="text1"/>
          <w:sz w:val="24"/>
          <w:szCs w:val="24"/>
          <w:lang w:eastAsia="en-GB"/>
        </w:rPr>
      </w:pPr>
      <w:r w:rsidRPr="00102E9F">
        <w:rPr>
          <w:rFonts w:ascii="Calibri Light" w:eastAsiaTheme="minorEastAsia" w:hAnsi="Calibri Light" w:cs="Calibri Light"/>
          <w:color w:val="000000" w:themeColor="text1"/>
          <w:sz w:val="24"/>
          <w:szCs w:val="24"/>
          <w:lang w:eastAsia="en-GB"/>
        </w:rPr>
        <w:t>A</w:t>
      </w:r>
      <w:r w:rsidR="00FE03AD">
        <w:rPr>
          <w:rFonts w:ascii="Calibri Light" w:eastAsiaTheme="minorEastAsia" w:hAnsi="Calibri Light" w:cs="Calibri Light"/>
          <w:color w:val="000000" w:themeColor="text1"/>
          <w:sz w:val="24"/>
          <w:szCs w:val="24"/>
          <w:lang w:eastAsia="en-GB"/>
        </w:rPr>
        <w:t xml:space="preserve">n </w:t>
      </w:r>
      <w:r w:rsidRPr="00935C37">
        <w:rPr>
          <w:rFonts w:ascii="Calibri Light" w:eastAsiaTheme="minorEastAsia" w:hAnsi="Calibri Light" w:cs="Calibri Light"/>
          <w:sz w:val="24"/>
          <w:szCs w:val="24"/>
          <w:lang w:eastAsia="en-GB"/>
        </w:rPr>
        <w:t xml:space="preserve">assumption </w:t>
      </w:r>
      <w:r w:rsidR="003410F0" w:rsidRPr="00935C37">
        <w:rPr>
          <w:rFonts w:ascii="Calibri Light" w:eastAsiaTheme="minorEastAsia" w:hAnsi="Calibri Light" w:cs="Calibri Light"/>
          <w:sz w:val="24"/>
          <w:szCs w:val="24"/>
          <w:lang w:eastAsia="en-GB"/>
        </w:rPr>
        <w:t xml:space="preserve">here </w:t>
      </w:r>
      <w:r w:rsidR="00935C37" w:rsidRPr="00935C37">
        <w:rPr>
          <w:rFonts w:ascii="Calibri Light" w:eastAsiaTheme="minorEastAsia" w:hAnsi="Calibri Light" w:cs="Calibri Light"/>
          <w:sz w:val="24"/>
          <w:szCs w:val="24"/>
          <w:lang w:eastAsia="en-GB"/>
        </w:rPr>
        <w:t>r</w:t>
      </w:r>
      <w:r w:rsidR="003410F0" w:rsidRPr="00935C37">
        <w:rPr>
          <w:rFonts w:ascii="Calibri Light" w:eastAsiaTheme="minorEastAsia" w:hAnsi="Calibri Light" w:cs="Calibri Light"/>
          <w:sz w:val="24"/>
          <w:szCs w:val="24"/>
          <w:lang w:eastAsia="en-GB"/>
        </w:rPr>
        <w:t xml:space="preserve">egarding </w:t>
      </w:r>
      <w:r w:rsidRPr="00935C37">
        <w:rPr>
          <w:rFonts w:ascii="Calibri Light" w:eastAsiaTheme="minorEastAsia" w:hAnsi="Calibri Light" w:cs="Calibri Light"/>
          <w:sz w:val="24"/>
          <w:szCs w:val="24"/>
          <w:lang w:eastAsia="en-GB"/>
        </w:rPr>
        <w:t xml:space="preserve">the </w:t>
      </w:r>
      <w:r w:rsidRPr="00102E9F">
        <w:rPr>
          <w:rFonts w:ascii="Calibri Light" w:eastAsiaTheme="minorEastAsia" w:hAnsi="Calibri Light" w:cs="Calibri Light"/>
          <w:color w:val="000000" w:themeColor="text1"/>
          <w:sz w:val="24"/>
          <w:szCs w:val="24"/>
          <w:lang w:eastAsia="en-GB"/>
        </w:rPr>
        <w:t>interactions of hormones and sexual behaviour</w:t>
      </w:r>
      <w:r w:rsidRPr="00935C37">
        <w:rPr>
          <w:rFonts w:ascii="Calibri Light" w:eastAsiaTheme="minorEastAsia" w:hAnsi="Calibri Light" w:cs="Calibri Light"/>
          <w:sz w:val="24"/>
          <w:szCs w:val="24"/>
          <w:lang w:eastAsia="en-GB"/>
        </w:rPr>
        <w:t xml:space="preserve"> </w:t>
      </w:r>
      <w:r w:rsidR="003410F0" w:rsidRPr="00935C37">
        <w:rPr>
          <w:rFonts w:ascii="Calibri Light" w:eastAsiaTheme="minorEastAsia" w:hAnsi="Calibri Light" w:cs="Calibri Light"/>
          <w:sz w:val="24"/>
          <w:szCs w:val="24"/>
          <w:lang w:eastAsia="en-GB"/>
        </w:rPr>
        <w:t xml:space="preserve">can be </w:t>
      </w:r>
      <w:r w:rsidR="00FE03AD">
        <w:rPr>
          <w:rFonts w:ascii="Calibri Light" w:eastAsiaTheme="minorEastAsia" w:hAnsi="Calibri Light" w:cs="Calibri Light"/>
          <w:color w:val="000000" w:themeColor="text1"/>
          <w:sz w:val="24"/>
          <w:szCs w:val="24"/>
          <w:lang w:eastAsia="en-GB"/>
        </w:rPr>
        <w:t>that</w:t>
      </w:r>
      <w:r w:rsidRPr="00102E9F">
        <w:rPr>
          <w:rFonts w:ascii="Calibri Light" w:eastAsiaTheme="minorEastAsia" w:hAnsi="Calibri Light" w:cs="Calibri Light"/>
          <w:color w:val="000000" w:themeColor="text1"/>
          <w:sz w:val="24"/>
          <w:szCs w:val="24"/>
          <w:lang w:eastAsia="en-GB"/>
        </w:rPr>
        <w:t xml:space="preserve"> of ‘Darwinian individualism’. With this evolutionary framing behaviour is seen as informed by a calculus of fitness and genetic advantage. In relation to extended sexuality in human beings, representing a relaxation of endocrinal control of sexual appetite, the reasoning is that this allows for bonding with a ‘caring mate’ that will invest in the family group, so maximising the prospects of long-term genetic success. Along with the expulsion of dangerous toxins or pathogens, this hypothesis may be relevant to the original evolution of a menstrual cycle in some simians and early hominids. The notion of </w:t>
      </w:r>
      <w:r w:rsidR="001D75E3">
        <w:rPr>
          <w:rFonts w:ascii="Calibri Light" w:eastAsiaTheme="minorEastAsia" w:hAnsi="Calibri Light" w:cs="Calibri Light"/>
          <w:color w:val="000000" w:themeColor="text1"/>
          <w:sz w:val="24"/>
          <w:szCs w:val="24"/>
          <w:lang w:eastAsia="en-GB"/>
        </w:rPr>
        <w:t xml:space="preserve">such a </w:t>
      </w:r>
      <w:r w:rsidRPr="00102E9F">
        <w:rPr>
          <w:rFonts w:ascii="Calibri Light" w:eastAsiaTheme="minorEastAsia" w:hAnsi="Calibri Light" w:cs="Calibri Light"/>
          <w:color w:val="000000" w:themeColor="text1"/>
          <w:sz w:val="24"/>
          <w:szCs w:val="24"/>
          <w:lang w:eastAsia="en-GB"/>
        </w:rPr>
        <w:t>genetic strategy however misses the significance of the nomadic character of early human groups</w:t>
      </w:r>
      <w:r w:rsidR="00D304A1">
        <w:rPr>
          <w:rFonts w:ascii="Calibri Light" w:eastAsiaTheme="minorEastAsia" w:hAnsi="Calibri Light" w:cs="Calibri Light"/>
          <w:color w:val="000000" w:themeColor="text1"/>
          <w:sz w:val="24"/>
          <w:szCs w:val="24"/>
          <w:lang w:eastAsia="en-GB"/>
        </w:rPr>
        <w:t xml:space="preserve"> and their later migrations.</w:t>
      </w:r>
      <w:r w:rsidRPr="00102E9F">
        <w:rPr>
          <w:rFonts w:ascii="Calibri Light" w:eastAsiaTheme="minorEastAsia" w:hAnsi="Calibri Light" w:cs="Calibri Light"/>
          <w:color w:val="000000" w:themeColor="text1"/>
          <w:sz w:val="24"/>
          <w:szCs w:val="24"/>
          <w:lang w:eastAsia="en-GB"/>
        </w:rPr>
        <w:t xml:space="preserve"> Animal breeding cycles are </w:t>
      </w:r>
      <w:r w:rsidR="003410F0" w:rsidRPr="00935C37">
        <w:rPr>
          <w:rFonts w:ascii="Calibri Light" w:eastAsiaTheme="minorEastAsia" w:hAnsi="Calibri Light" w:cs="Calibri Light"/>
          <w:sz w:val="24"/>
          <w:szCs w:val="24"/>
          <w:lang w:eastAsia="en-GB"/>
        </w:rPr>
        <w:t>normally</w:t>
      </w:r>
      <w:r w:rsidR="003410F0">
        <w:rPr>
          <w:rFonts w:ascii="Calibri Light" w:eastAsiaTheme="minorEastAsia" w:hAnsi="Calibri Light" w:cs="Calibri Light"/>
          <w:color w:val="000000" w:themeColor="text1"/>
          <w:sz w:val="24"/>
          <w:szCs w:val="24"/>
          <w:lang w:eastAsia="en-GB"/>
        </w:rPr>
        <w:t xml:space="preserve"> </w:t>
      </w:r>
      <w:r w:rsidRPr="00102E9F">
        <w:rPr>
          <w:rFonts w:ascii="Calibri Light" w:eastAsiaTheme="minorEastAsia" w:hAnsi="Calibri Light" w:cs="Calibri Light"/>
          <w:color w:val="000000" w:themeColor="text1"/>
          <w:sz w:val="24"/>
          <w:szCs w:val="24"/>
          <w:lang w:eastAsia="en-GB"/>
        </w:rPr>
        <w:t xml:space="preserve">linked to seasonal and other cycles in habitats and ecological biomes; birth periods being timed optimally for food sources and migration patterns. The emergence of extended sexuality in humans broke this link, creating a relative independence of the cyclical dictates of </w:t>
      </w:r>
      <w:r w:rsidR="003410F0" w:rsidRPr="00935C37">
        <w:rPr>
          <w:rFonts w:ascii="Calibri Light" w:eastAsiaTheme="minorEastAsia" w:hAnsi="Calibri Light" w:cs="Calibri Light"/>
          <w:sz w:val="24"/>
          <w:szCs w:val="24"/>
          <w:lang w:eastAsia="en-GB"/>
        </w:rPr>
        <w:t>external</w:t>
      </w:r>
      <w:r w:rsidR="003410F0">
        <w:rPr>
          <w:rFonts w:ascii="Calibri Light" w:eastAsiaTheme="minorEastAsia" w:hAnsi="Calibri Light" w:cs="Calibri Light"/>
          <w:color w:val="000000" w:themeColor="text1"/>
          <w:sz w:val="24"/>
          <w:szCs w:val="24"/>
          <w:lang w:eastAsia="en-GB"/>
        </w:rPr>
        <w:t xml:space="preserve"> </w:t>
      </w:r>
      <w:r w:rsidRPr="00102E9F">
        <w:rPr>
          <w:rFonts w:ascii="Calibri Light" w:eastAsiaTheme="minorEastAsia" w:hAnsi="Calibri Light" w:cs="Calibri Light"/>
          <w:color w:val="000000" w:themeColor="text1"/>
          <w:sz w:val="24"/>
          <w:szCs w:val="24"/>
          <w:lang w:eastAsia="en-GB"/>
        </w:rPr>
        <w:t>nature</w:t>
      </w:r>
      <w:r w:rsidR="00E1324F">
        <w:rPr>
          <w:rFonts w:ascii="Calibri Light" w:eastAsiaTheme="minorEastAsia" w:hAnsi="Calibri Light" w:cs="Calibri Light"/>
          <w:color w:val="000000" w:themeColor="text1"/>
          <w:sz w:val="24"/>
          <w:szCs w:val="24"/>
          <w:lang w:eastAsia="en-GB"/>
        </w:rPr>
        <w:t xml:space="preserve"> and of specific biomes.</w:t>
      </w:r>
      <w:r w:rsidRPr="00102E9F">
        <w:rPr>
          <w:rFonts w:ascii="Calibri Light" w:eastAsiaTheme="minorEastAsia" w:hAnsi="Calibri Light" w:cs="Calibri Light"/>
          <w:color w:val="000000" w:themeColor="text1"/>
          <w:sz w:val="24"/>
          <w:szCs w:val="24"/>
          <w:lang w:eastAsia="en-GB"/>
        </w:rPr>
        <w:t xml:space="preserve"> This leap will have been hugely consequential for the development of </w:t>
      </w:r>
      <w:r w:rsidRPr="00102E9F">
        <w:rPr>
          <w:rFonts w:ascii="Calibri Light" w:eastAsiaTheme="minorEastAsia" w:hAnsi="Calibri Light" w:cs="Calibri Light"/>
          <w:color w:val="000000" w:themeColor="text1"/>
          <w:sz w:val="24"/>
          <w:szCs w:val="24"/>
          <w:lang w:eastAsia="en-GB"/>
        </w:rPr>
        <w:lastRenderedPageBreak/>
        <w:t xml:space="preserve">human capacity. Along with hominid bipedalism and the co-evolution of the brain and the hand in the </w:t>
      </w:r>
      <w:proofErr w:type="spellStart"/>
      <w:r w:rsidRPr="00102E9F">
        <w:rPr>
          <w:rFonts w:ascii="Calibri Light" w:eastAsiaTheme="minorEastAsia" w:hAnsi="Calibri Light" w:cs="Calibri Light"/>
          <w:color w:val="000000" w:themeColor="text1"/>
          <w:sz w:val="24"/>
          <w:szCs w:val="24"/>
          <w:lang w:eastAsia="en-GB"/>
        </w:rPr>
        <w:t>Homininae</w:t>
      </w:r>
      <w:proofErr w:type="spellEnd"/>
      <w:r w:rsidRPr="00102E9F">
        <w:rPr>
          <w:rFonts w:ascii="Calibri Light" w:eastAsiaTheme="minorEastAsia" w:hAnsi="Calibri Light" w:cs="Calibri Light"/>
          <w:color w:val="000000" w:themeColor="text1"/>
          <w:sz w:val="24"/>
          <w:szCs w:val="24"/>
          <w:lang w:eastAsia="en-GB"/>
        </w:rPr>
        <w:t xml:space="preserve"> line, changes in the female endocrine system were fundamental to the eventual evolution of modern humans; metabolism, form, capacity, and functional changes comprising the multiple dialectical processes involved. And crucially, survival would become dependent upon the viability of the group over and above individual advantage. From this point it was collective strategy and intelligence that was key, and group adaptability now the essential characteristic of human beings.</w:t>
      </w:r>
    </w:p>
    <w:p w14:paraId="1A7D5780" w14:textId="77777777" w:rsidR="00263221" w:rsidRPr="00102E9F" w:rsidRDefault="00263221" w:rsidP="0088732A">
      <w:pPr>
        <w:spacing w:after="0" w:line="360" w:lineRule="auto"/>
        <w:jc w:val="both"/>
        <w:rPr>
          <w:rFonts w:ascii="Calibri Light" w:eastAsiaTheme="minorEastAsia" w:hAnsi="Calibri Light" w:cs="Calibri Light"/>
          <w:color w:val="000000" w:themeColor="text1"/>
          <w:sz w:val="24"/>
          <w:szCs w:val="24"/>
          <w:lang w:eastAsia="en-GB"/>
        </w:rPr>
      </w:pPr>
    </w:p>
    <w:p w14:paraId="559286B7" w14:textId="4FF29600" w:rsidR="00263221" w:rsidRPr="00215634" w:rsidRDefault="00263221" w:rsidP="0088732A">
      <w:pPr>
        <w:spacing w:after="0" w:line="360" w:lineRule="auto"/>
        <w:jc w:val="both"/>
        <w:rPr>
          <w:rFonts w:ascii="Calibri Light" w:eastAsiaTheme="minorEastAsia" w:hAnsi="Calibri Light" w:cs="Calibri Light"/>
          <w:color w:val="000000" w:themeColor="text1"/>
          <w:sz w:val="24"/>
          <w:szCs w:val="24"/>
          <w:lang w:eastAsia="en-GB"/>
        </w:rPr>
      </w:pPr>
      <w:r w:rsidRPr="00215634">
        <w:rPr>
          <w:rFonts w:ascii="Calibri Light" w:eastAsiaTheme="minorEastAsia" w:hAnsi="Calibri Light" w:cs="Calibri Light"/>
          <w:color w:val="000000" w:themeColor="text1"/>
          <w:sz w:val="24"/>
          <w:szCs w:val="24"/>
          <w:lang w:eastAsia="en-GB"/>
        </w:rPr>
        <w:t xml:space="preserve">An issue for Marxism in the incentive-motivation model is that </w:t>
      </w:r>
      <w:r w:rsidR="00215634" w:rsidRPr="00215634">
        <w:rPr>
          <w:rFonts w:ascii="Calibri Light" w:eastAsiaTheme="minorEastAsia" w:hAnsi="Calibri Light" w:cs="Calibri Light"/>
          <w:color w:val="000000" w:themeColor="text1"/>
          <w:sz w:val="24"/>
          <w:szCs w:val="24"/>
          <w:lang w:eastAsia="en-GB"/>
        </w:rPr>
        <w:t xml:space="preserve">a primal impulse remains essential to sexual </w:t>
      </w:r>
      <w:r w:rsidRPr="00215634">
        <w:rPr>
          <w:rFonts w:ascii="Calibri Light" w:eastAsiaTheme="minorEastAsia" w:hAnsi="Calibri Light" w:cs="Calibri Light"/>
          <w:color w:val="000000" w:themeColor="text1"/>
          <w:sz w:val="24"/>
          <w:szCs w:val="24"/>
          <w:lang w:eastAsia="en-GB"/>
        </w:rPr>
        <w:t xml:space="preserve">behaviour. It is of course mediated by a host of contingent factors. But it is </w:t>
      </w:r>
      <w:r w:rsidR="000C3D6C" w:rsidRPr="00935C37">
        <w:rPr>
          <w:rFonts w:ascii="Calibri Light" w:eastAsiaTheme="minorEastAsia" w:hAnsi="Calibri Light" w:cs="Calibri Light"/>
          <w:sz w:val="24"/>
          <w:szCs w:val="24"/>
          <w:lang w:eastAsia="en-GB"/>
        </w:rPr>
        <w:t>essential,</w:t>
      </w:r>
      <w:r w:rsidRPr="00935C37">
        <w:rPr>
          <w:rFonts w:ascii="Calibri Light" w:eastAsiaTheme="minorEastAsia" w:hAnsi="Calibri Light" w:cs="Calibri Light"/>
          <w:sz w:val="24"/>
          <w:szCs w:val="24"/>
          <w:lang w:eastAsia="en-GB"/>
        </w:rPr>
        <w:t xml:space="preserve"> </w:t>
      </w:r>
      <w:r w:rsidRPr="00215634">
        <w:rPr>
          <w:rFonts w:ascii="Calibri Light" w:eastAsiaTheme="minorEastAsia" w:hAnsi="Calibri Light" w:cs="Calibri Light"/>
          <w:color w:val="000000" w:themeColor="text1"/>
          <w:sz w:val="24"/>
          <w:szCs w:val="24"/>
          <w:lang w:eastAsia="en-GB"/>
        </w:rPr>
        <w:t xml:space="preserve">nonetheless. If this holds, then what follows is a necessary acceptance that there exists in all women and men a natural drive to reproduce. </w:t>
      </w:r>
      <w:r w:rsidR="001B5FC5">
        <w:rPr>
          <w:rFonts w:ascii="Calibri Light" w:eastAsiaTheme="minorEastAsia" w:hAnsi="Calibri Light" w:cs="Calibri Light"/>
          <w:color w:val="000000" w:themeColor="text1"/>
          <w:sz w:val="24"/>
          <w:szCs w:val="24"/>
          <w:lang w:eastAsia="en-GB"/>
        </w:rPr>
        <w:t>Se</w:t>
      </w:r>
      <w:r w:rsidRPr="00215634">
        <w:rPr>
          <w:rFonts w:ascii="Calibri Light" w:eastAsiaTheme="minorEastAsia" w:hAnsi="Calibri Light" w:cs="Calibri Light"/>
          <w:color w:val="000000" w:themeColor="text1"/>
          <w:sz w:val="24"/>
          <w:szCs w:val="24"/>
          <w:lang w:eastAsia="en-GB"/>
        </w:rPr>
        <w:t xml:space="preserve">en in this way, the </w:t>
      </w:r>
      <w:r w:rsidR="00BE09AE">
        <w:rPr>
          <w:rFonts w:ascii="Calibri Light" w:eastAsiaTheme="minorEastAsia" w:hAnsi="Calibri Light" w:cs="Calibri Light"/>
          <w:color w:val="000000" w:themeColor="text1"/>
          <w:sz w:val="24"/>
          <w:szCs w:val="24"/>
          <w:lang w:eastAsia="en-GB"/>
        </w:rPr>
        <w:t>full</w:t>
      </w:r>
      <w:r w:rsidRPr="00215634">
        <w:rPr>
          <w:rFonts w:ascii="Calibri Light" w:eastAsiaTheme="minorEastAsia" w:hAnsi="Calibri Light" w:cs="Calibri Light"/>
          <w:color w:val="000000" w:themeColor="text1"/>
          <w:sz w:val="24"/>
          <w:szCs w:val="24"/>
          <w:lang w:eastAsia="en-GB"/>
        </w:rPr>
        <w:t xml:space="preserve"> range of sensations, appetites and desires involved in sex together represent</w:t>
      </w:r>
      <w:r w:rsidR="00AD35A3">
        <w:rPr>
          <w:rFonts w:ascii="Calibri Light" w:eastAsiaTheme="minorEastAsia" w:hAnsi="Calibri Light" w:cs="Calibri Light"/>
          <w:color w:val="000000" w:themeColor="text1"/>
          <w:sz w:val="24"/>
          <w:szCs w:val="24"/>
          <w:lang w:eastAsia="en-GB"/>
        </w:rPr>
        <w:t xml:space="preserve"> a </w:t>
      </w:r>
      <w:r w:rsidRPr="00215634">
        <w:rPr>
          <w:rFonts w:ascii="Calibri Light" w:eastAsiaTheme="minorEastAsia" w:hAnsi="Calibri Light" w:cs="Calibri Light"/>
          <w:color w:val="000000" w:themeColor="text1"/>
          <w:sz w:val="24"/>
          <w:szCs w:val="24"/>
          <w:lang w:eastAsia="en-GB"/>
        </w:rPr>
        <w:t xml:space="preserve">natural urge to have a child; </w:t>
      </w:r>
      <w:proofErr w:type="gramStart"/>
      <w:r w:rsidR="00E614DC">
        <w:rPr>
          <w:rFonts w:ascii="Calibri Light" w:eastAsiaTheme="minorEastAsia" w:hAnsi="Calibri Light" w:cs="Calibri Light"/>
          <w:color w:val="000000" w:themeColor="text1"/>
          <w:sz w:val="24"/>
          <w:szCs w:val="24"/>
          <w:lang w:eastAsia="en-GB"/>
        </w:rPr>
        <w:t>therefore</w:t>
      </w:r>
      <w:proofErr w:type="gramEnd"/>
      <w:r w:rsidRPr="00215634">
        <w:rPr>
          <w:rFonts w:ascii="Calibri Light" w:eastAsiaTheme="minorEastAsia" w:hAnsi="Calibri Light" w:cs="Calibri Light"/>
          <w:color w:val="000000" w:themeColor="text1"/>
          <w:sz w:val="24"/>
          <w:szCs w:val="24"/>
          <w:lang w:eastAsia="en-GB"/>
        </w:rPr>
        <w:t xml:space="preserve"> understood as a</w:t>
      </w:r>
      <w:r w:rsidR="001B5FC5">
        <w:rPr>
          <w:rFonts w:ascii="Calibri Light" w:eastAsiaTheme="minorEastAsia" w:hAnsi="Calibri Light" w:cs="Calibri Light"/>
          <w:color w:val="000000" w:themeColor="text1"/>
          <w:sz w:val="24"/>
          <w:szCs w:val="24"/>
          <w:lang w:eastAsia="en-GB"/>
        </w:rPr>
        <w:t xml:space="preserve">n </w:t>
      </w:r>
      <w:r w:rsidRPr="00215634">
        <w:rPr>
          <w:rFonts w:ascii="Calibri Light" w:eastAsiaTheme="minorEastAsia" w:hAnsi="Calibri Light" w:cs="Calibri Light"/>
          <w:color w:val="000000" w:themeColor="text1"/>
          <w:sz w:val="24"/>
          <w:szCs w:val="24"/>
          <w:lang w:eastAsia="en-GB"/>
        </w:rPr>
        <w:t>organic need along with hunger and thirst. Framing the sex-drive of modern humans like this means accepting the principle of maternal and paternal instincts</w:t>
      </w:r>
      <w:r w:rsidR="00AD35A3">
        <w:rPr>
          <w:rFonts w:ascii="Calibri Light" w:eastAsiaTheme="minorEastAsia" w:hAnsi="Calibri Light" w:cs="Calibri Light"/>
          <w:color w:val="000000" w:themeColor="text1"/>
          <w:sz w:val="24"/>
          <w:szCs w:val="24"/>
          <w:lang w:eastAsia="en-GB"/>
        </w:rPr>
        <w:t xml:space="preserve"> </w:t>
      </w:r>
      <w:r w:rsidR="009B00E8" w:rsidRPr="00215634">
        <w:rPr>
          <w:rFonts w:ascii="Calibri Light" w:eastAsiaTheme="minorEastAsia" w:hAnsi="Calibri Light" w:cs="Calibri Light"/>
          <w:color w:val="000000" w:themeColor="text1"/>
          <w:sz w:val="24"/>
          <w:szCs w:val="24"/>
          <w:lang w:eastAsia="en-GB"/>
        </w:rPr>
        <w:t>that are ‘genetic’.</w:t>
      </w:r>
      <w:r w:rsidR="00AE1B68">
        <w:rPr>
          <w:rFonts w:ascii="Calibri Light" w:eastAsiaTheme="minorEastAsia" w:hAnsi="Calibri Light" w:cs="Calibri Light"/>
          <w:color w:val="000000" w:themeColor="text1"/>
          <w:sz w:val="24"/>
          <w:szCs w:val="24"/>
          <w:lang w:eastAsia="en-GB"/>
        </w:rPr>
        <w:t xml:space="preserve"> It also creates a tendency towards heteronormative assumptions about the ‘natural purpose’ of sex even in</w:t>
      </w:r>
      <w:r w:rsidR="0053710C">
        <w:rPr>
          <w:rFonts w:ascii="Calibri Light" w:eastAsiaTheme="minorEastAsia" w:hAnsi="Calibri Light" w:cs="Calibri Light"/>
          <w:color w:val="000000" w:themeColor="text1"/>
          <w:sz w:val="24"/>
          <w:szCs w:val="24"/>
          <w:lang w:eastAsia="en-GB"/>
        </w:rPr>
        <w:t xml:space="preserve"> its modern form</w:t>
      </w:r>
      <w:r w:rsidR="00AE1B68">
        <w:rPr>
          <w:rFonts w:ascii="Calibri Light" w:eastAsiaTheme="minorEastAsia" w:hAnsi="Calibri Light" w:cs="Calibri Light"/>
          <w:color w:val="000000" w:themeColor="text1"/>
          <w:sz w:val="24"/>
          <w:szCs w:val="24"/>
          <w:lang w:eastAsia="en-GB"/>
        </w:rPr>
        <w:t>.</w:t>
      </w:r>
    </w:p>
    <w:p w14:paraId="714703AD" w14:textId="77777777" w:rsidR="00263221" w:rsidRPr="00102E9F" w:rsidRDefault="00263221" w:rsidP="0088732A">
      <w:pPr>
        <w:spacing w:after="0" w:line="360" w:lineRule="auto"/>
        <w:jc w:val="both"/>
        <w:rPr>
          <w:rFonts w:ascii="Calibri Light" w:eastAsiaTheme="minorEastAsia" w:hAnsi="Calibri Light" w:cs="Calibri Light"/>
          <w:color w:val="000000" w:themeColor="text1"/>
          <w:sz w:val="24"/>
          <w:szCs w:val="24"/>
          <w:lang w:eastAsia="en-GB"/>
        </w:rPr>
      </w:pPr>
    </w:p>
    <w:p w14:paraId="625F6162" w14:textId="77777777" w:rsidR="00C751A9" w:rsidRPr="00427850" w:rsidRDefault="007A2211" w:rsidP="0088732A">
      <w:pPr>
        <w:spacing w:after="0" w:line="360" w:lineRule="auto"/>
        <w:jc w:val="both"/>
        <w:rPr>
          <w:rFonts w:ascii="Calibri Light" w:eastAsiaTheme="minorEastAsia" w:hAnsi="Calibri Light" w:cs="Calibri Light"/>
          <w:color w:val="000000" w:themeColor="text1"/>
          <w:sz w:val="24"/>
          <w:szCs w:val="24"/>
          <w:lang w:eastAsia="en-GB"/>
        </w:rPr>
      </w:pPr>
      <w:r w:rsidRPr="00935C37">
        <w:rPr>
          <w:rFonts w:ascii="Calibri Light" w:eastAsiaTheme="minorEastAsia" w:hAnsi="Calibri Light" w:cs="Calibri Light"/>
          <w:sz w:val="24"/>
          <w:szCs w:val="24"/>
          <w:lang w:eastAsia="en-GB"/>
        </w:rPr>
        <w:t xml:space="preserve">But </w:t>
      </w:r>
      <w:r w:rsidR="00263221" w:rsidRPr="00935C37">
        <w:rPr>
          <w:rFonts w:ascii="Calibri Light" w:eastAsiaTheme="minorEastAsia" w:hAnsi="Calibri Light" w:cs="Calibri Light"/>
          <w:sz w:val="24"/>
          <w:szCs w:val="24"/>
          <w:lang w:eastAsia="en-GB"/>
        </w:rPr>
        <w:t xml:space="preserve">there </w:t>
      </w:r>
      <w:r w:rsidR="00263221" w:rsidRPr="00102E9F">
        <w:rPr>
          <w:rFonts w:ascii="Calibri Light" w:eastAsiaTheme="minorEastAsia" w:hAnsi="Calibri Light" w:cs="Calibri Light"/>
          <w:color w:val="000000" w:themeColor="text1"/>
          <w:sz w:val="24"/>
          <w:szCs w:val="24"/>
          <w:lang w:eastAsia="en-GB"/>
        </w:rPr>
        <w:t>is another hypothesis that our model-of-mind hypothesis allows for, and one that avoids the naturalising tendency in theorisations of human sexual behaviour. It may be that sexual</w:t>
      </w:r>
      <w:r w:rsidR="00215634">
        <w:rPr>
          <w:rFonts w:ascii="Calibri Light" w:eastAsiaTheme="minorEastAsia" w:hAnsi="Calibri Light" w:cs="Calibri Light"/>
          <w:color w:val="000000" w:themeColor="text1"/>
          <w:sz w:val="24"/>
          <w:szCs w:val="24"/>
          <w:lang w:eastAsia="en-GB"/>
        </w:rPr>
        <w:t xml:space="preserve"> </w:t>
      </w:r>
      <w:r w:rsidR="00C0770F">
        <w:rPr>
          <w:rFonts w:ascii="Calibri Light" w:eastAsiaTheme="minorEastAsia" w:hAnsi="Calibri Light" w:cs="Calibri Light"/>
          <w:color w:val="000000" w:themeColor="text1"/>
          <w:sz w:val="24"/>
          <w:szCs w:val="24"/>
          <w:lang w:eastAsia="en-GB"/>
        </w:rPr>
        <w:t>behaviours</w:t>
      </w:r>
      <w:r w:rsidR="00263221" w:rsidRPr="00102E9F">
        <w:rPr>
          <w:rFonts w:ascii="Calibri Light" w:eastAsiaTheme="minorEastAsia" w:hAnsi="Calibri Light" w:cs="Calibri Light"/>
          <w:color w:val="000000" w:themeColor="text1"/>
          <w:sz w:val="24"/>
          <w:szCs w:val="24"/>
          <w:lang w:eastAsia="en-GB"/>
        </w:rPr>
        <w:t xml:space="preserve"> associated with the endocrine system, are not the result of a residual evolutionary effect, an incomplete release from oestrus, but are substantively </w:t>
      </w:r>
      <w:r w:rsidR="00263221" w:rsidRPr="00427850">
        <w:rPr>
          <w:rFonts w:ascii="Calibri Light" w:eastAsiaTheme="minorEastAsia" w:hAnsi="Calibri Light" w:cs="Calibri Light"/>
          <w:color w:val="000000" w:themeColor="text1"/>
          <w:sz w:val="24"/>
          <w:szCs w:val="24"/>
          <w:lang w:eastAsia="en-GB"/>
        </w:rPr>
        <w:t xml:space="preserve">ideological. Whilst the </w:t>
      </w:r>
      <w:r w:rsidR="009D26CF" w:rsidRPr="00427850">
        <w:rPr>
          <w:rFonts w:ascii="Calibri Light" w:eastAsiaTheme="minorEastAsia" w:hAnsi="Calibri Light" w:cs="Calibri Light"/>
          <w:color w:val="000000" w:themeColor="text1"/>
          <w:sz w:val="24"/>
          <w:szCs w:val="24"/>
          <w:lang w:eastAsia="en-GB"/>
        </w:rPr>
        <w:t xml:space="preserve">hormonal events </w:t>
      </w:r>
      <w:r w:rsidR="00263221" w:rsidRPr="00427850">
        <w:rPr>
          <w:rFonts w:ascii="Calibri Light" w:eastAsiaTheme="minorEastAsia" w:hAnsi="Calibri Light" w:cs="Calibri Light"/>
          <w:color w:val="000000" w:themeColor="text1"/>
          <w:sz w:val="24"/>
          <w:szCs w:val="24"/>
          <w:lang w:eastAsia="en-GB"/>
        </w:rPr>
        <w:t>involved are real enough, the ‘translation’ of these in</w:t>
      </w:r>
      <w:r w:rsidR="00976D4F" w:rsidRPr="00427850">
        <w:rPr>
          <w:rFonts w:ascii="Calibri Light" w:eastAsiaTheme="minorEastAsia" w:hAnsi="Calibri Light" w:cs="Calibri Light"/>
          <w:color w:val="000000" w:themeColor="text1"/>
          <w:sz w:val="24"/>
          <w:szCs w:val="24"/>
          <w:lang w:eastAsia="en-GB"/>
        </w:rPr>
        <w:t xml:space="preserve">to </w:t>
      </w:r>
      <w:r w:rsidR="00263221" w:rsidRPr="00427850">
        <w:rPr>
          <w:rFonts w:ascii="Calibri Light" w:eastAsiaTheme="minorEastAsia" w:hAnsi="Calibri Light" w:cs="Calibri Light"/>
          <w:color w:val="000000" w:themeColor="text1"/>
          <w:sz w:val="24"/>
          <w:szCs w:val="24"/>
          <w:lang w:eastAsia="en-GB"/>
        </w:rPr>
        <w:t xml:space="preserve">sexualised perception and </w:t>
      </w:r>
      <w:r w:rsidR="00215634" w:rsidRPr="00427850">
        <w:rPr>
          <w:rFonts w:ascii="Calibri Light" w:eastAsiaTheme="minorEastAsia" w:hAnsi="Calibri Light" w:cs="Calibri Light"/>
          <w:color w:val="000000" w:themeColor="text1"/>
          <w:sz w:val="24"/>
          <w:szCs w:val="24"/>
          <w:lang w:eastAsia="en-GB"/>
        </w:rPr>
        <w:t xml:space="preserve">particular </w:t>
      </w:r>
      <w:r w:rsidR="00263221" w:rsidRPr="00427850">
        <w:rPr>
          <w:rFonts w:ascii="Calibri Light" w:eastAsiaTheme="minorEastAsia" w:hAnsi="Calibri Light" w:cs="Calibri Light"/>
          <w:color w:val="000000" w:themeColor="text1"/>
          <w:sz w:val="24"/>
          <w:szCs w:val="24"/>
          <w:lang w:eastAsia="en-GB"/>
        </w:rPr>
        <w:t>behaviour</w:t>
      </w:r>
      <w:r w:rsidR="00215634" w:rsidRPr="00427850">
        <w:rPr>
          <w:rFonts w:ascii="Calibri Light" w:eastAsiaTheme="minorEastAsia" w:hAnsi="Calibri Light" w:cs="Calibri Light"/>
          <w:color w:val="000000" w:themeColor="text1"/>
          <w:sz w:val="24"/>
          <w:szCs w:val="24"/>
          <w:lang w:eastAsia="en-GB"/>
        </w:rPr>
        <w:t>s</w:t>
      </w:r>
      <w:r w:rsidR="00263221" w:rsidRPr="00427850">
        <w:rPr>
          <w:rFonts w:ascii="Calibri Light" w:eastAsiaTheme="minorEastAsia" w:hAnsi="Calibri Light" w:cs="Calibri Light"/>
          <w:color w:val="000000" w:themeColor="text1"/>
          <w:sz w:val="24"/>
          <w:szCs w:val="24"/>
          <w:lang w:eastAsia="en-GB"/>
        </w:rPr>
        <w:t xml:space="preserve"> can be cultural. The effect we know </w:t>
      </w:r>
      <w:r w:rsidR="007A34DD" w:rsidRPr="00427850">
        <w:rPr>
          <w:rFonts w:ascii="Calibri Light" w:eastAsiaTheme="minorEastAsia" w:hAnsi="Calibri Light" w:cs="Calibri Light"/>
          <w:color w:val="000000" w:themeColor="text1"/>
          <w:sz w:val="24"/>
          <w:szCs w:val="24"/>
          <w:lang w:eastAsia="en-GB"/>
        </w:rPr>
        <w:t>i</w:t>
      </w:r>
      <w:r w:rsidR="00137AB6" w:rsidRPr="00427850">
        <w:rPr>
          <w:rFonts w:ascii="Calibri Light" w:eastAsiaTheme="minorEastAsia" w:hAnsi="Calibri Light" w:cs="Calibri Light"/>
          <w:color w:val="000000" w:themeColor="text1"/>
          <w:sz w:val="24"/>
          <w:szCs w:val="24"/>
          <w:lang w:eastAsia="en-GB"/>
        </w:rPr>
        <w:t xml:space="preserve">s very far from being </w:t>
      </w:r>
      <w:r w:rsidR="006C24D5" w:rsidRPr="00427850">
        <w:rPr>
          <w:rFonts w:ascii="Calibri Light" w:eastAsiaTheme="minorEastAsia" w:hAnsi="Calibri Light" w:cs="Calibri Light"/>
          <w:color w:val="000000" w:themeColor="text1"/>
          <w:sz w:val="24"/>
          <w:szCs w:val="24"/>
          <w:lang w:eastAsia="en-GB"/>
        </w:rPr>
        <w:t>universal and</w:t>
      </w:r>
      <w:r w:rsidR="00C0770F" w:rsidRPr="00427850">
        <w:rPr>
          <w:rFonts w:ascii="Calibri Light" w:eastAsiaTheme="minorEastAsia" w:hAnsi="Calibri Light" w:cs="Calibri Light"/>
          <w:color w:val="000000" w:themeColor="text1"/>
          <w:sz w:val="24"/>
          <w:szCs w:val="24"/>
          <w:lang w:eastAsia="en-GB"/>
        </w:rPr>
        <w:t xml:space="preserve"> can be overridden</w:t>
      </w:r>
      <w:r w:rsidR="00263221" w:rsidRPr="00427850">
        <w:rPr>
          <w:rFonts w:ascii="Calibri Light" w:eastAsiaTheme="minorEastAsia" w:hAnsi="Calibri Light" w:cs="Calibri Light"/>
          <w:color w:val="000000" w:themeColor="text1"/>
          <w:sz w:val="24"/>
          <w:szCs w:val="24"/>
          <w:lang w:eastAsia="en-GB"/>
        </w:rPr>
        <w:t xml:space="preserve">. This suggests </w:t>
      </w:r>
      <w:r w:rsidR="00137AB6" w:rsidRPr="00427850">
        <w:rPr>
          <w:rFonts w:ascii="Calibri Light" w:eastAsiaTheme="minorEastAsia" w:hAnsi="Calibri Light" w:cs="Calibri Light"/>
          <w:color w:val="000000" w:themeColor="text1"/>
          <w:sz w:val="24"/>
          <w:szCs w:val="24"/>
          <w:lang w:eastAsia="en-GB"/>
        </w:rPr>
        <w:t xml:space="preserve">instead </w:t>
      </w:r>
      <w:r w:rsidR="00263221" w:rsidRPr="00427850">
        <w:rPr>
          <w:rFonts w:ascii="Calibri Light" w:eastAsiaTheme="minorEastAsia" w:hAnsi="Calibri Light" w:cs="Calibri Light"/>
          <w:color w:val="000000" w:themeColor="text1"/>
          <w:sz w:val="24"/>
          <w:szCs w:val="24"/>
          <w:lang w:eastAsia="en-GB"/>
        </w:rPr>
        <w:t xml:space="preserve">an </w:t>
      </w:r>
      <w:r w:rsidR="00263221" w:rsidRPr="00427850">
        <w:rPr>
          <w:rFonts w:ascii="Calibri Light" w:eastAsiaTheme="minorEastAsia" w:hAnsi="Calibri Light" w:cs="Calibri Light"/>
          <w:i/>
          <w:iCs/>
          <w:color w:val="000000" w:themeColor="text1"/>
          <w:sz w:val="24"/>
          <w:szCs w:val="24"/>
          <w:lang w:eastAsia="en-GB"/>
        </w:rPr>
        <w:t>a priori</w:t>
      </w:r>
      <w:r w:rsidR="00263221" w:rsidRPr="00427850">
        <w:rPr>
          <w:rFonts w:ascii="Calibri Light" w:eastAsiaTheme="minorEastAsia" w:hAnsi="Calibri Light" w:cs="Calibri Light"/>
          <w:color w:val="000000" w:themeColor="text1"/>
          <w:sz w:val="24"/>
          <w:szCs w:val="24"/>
          <w:lang w:eastAsia="en-GB"/>
        </w:rPr>
        <w:t xml:space="preserve"> mechanism hidden from consciousness, acting as an experiential </w:t>
      </w:r>
      <w:r w:rsidR="00073C6B" w:rsidRPr="00427850">
        <w:rPr>
          <w:rFonts w:ascii="Calibri Light" w:eastAsiaTheme="minorEastAsia" w:hAnsi="Calibri Light" w:cs="Calibri Light"/>
          <w:color w:val="000000" w:themeColor="text1"/>
          <w:sz w:val="24"/>
          <w:szCs w:val="24"/>
          <w:lang w:eastAsia="en-GB"/>
        </w:rPr>
        <w:t>prism</w:t>
      </w:r>
      <w:r w:rsidR="00263221" w:rsidRPr="00427850">
        <w:rPr>
          <w:rFonts w:ascii="Calibri Light" w:eastAsiaTheme="minorEastAsia" w:hAnsi="Calibri Light" w:cs="Calibri Light"/>
          <w:color w:val="000000" w:themeColor="text1"/>
          <w:sz w:val="24"/>
          <w:szCs w:val="24"/>
          <w:lang w:eastAsia="en-GB"/>
        </w:rPr>
        <w:t xml:space="preserve"> infused with ideology; the mental representations this creates in their turn leading to </w:t>
      </w:r>
      <w:r w:rsidR="001B5FC5" w:rsidRPr="00427850">
        <w:rPr>
          <w:rFonts w:ascii="Calibri Light" w:eastAsiaTheme="minorEastAsia" w:hAnsi="Calibri Light" w:cs="Calibri Light"/>
          <w:color w:val="000000" w:themeColor="text1"/>
          <w:sz w:val="24"/>
          <w:szCs w:val="24"/>
          <w:lang w:eastAsia="en-GB"/>
        </w:rPr>
        <w:t xml:space="preserve">the </w:t>
      </w:r>
      <w:r w:rsidR="00263221" w:rsidRPr="00427850">
        <w:rPr>
          <w:rFonts w:ascii="Calibri Light" w:eastAsiaTheme="minorEastAsia" w:hAnsi="Calibri Light" w:cs="Calibri Light"/>
          <w:color w:val="000000" w:themeColor="text1"/>
          <w:sz w:val="24"/>
          <w:szCs w:val="24"/>
          <w:lang w:eastAsia="en-GB"/>
        </w:rPr>
        <w:t>sexual cues that organise personal orientation.</w:t>
      </w:r>
    </w:p>
    <w:p w14:paraId="7B6EC2E0" w14:textId="77777777" w:rsidR="00C751A9" w:rsidRPr="00427850" w:rsidRDefault="00C751A9" w:rsidP="0088732A">
      <w:pPr>
        <w:spacing w:after="0" w:line="360" w:lineRule="auto"/>
        <w:jc w:val="both"/>
        <w:rPr>
          <w:rFonts w:ascii="Calibri Light" w:eastAsiaTheme="minorEastAsia" w:hAnsi="Calibri Light" w:cs="Calibri Light"/>
          <w:color w:val="000000" w:themeColor="text1"/>
          <w:sz w:val="24"/>
          <w:szCs w:val="24"/>
          <w:lang w:eastAsia="en-GB"/>
        </w:rPr>
      </w:pPr>
    </w:p>
    <w:p w14:paraId="51B87F07" w14:textId="1D1042D9" w:rsidR="00C751A9" w:rsidRDefault="004933D2" w:rsidP="0088732A">
      <w:pPr>
        <w:spacing w:after="0" w:line="360" w:lineRule="auto"/>
        <w:jc w:val="both"/>
        <w:rPr>
          <w:rFonts w:ascii="Calibri Light" w:eastAsiaTheme="minorEastAsia" w:hAnsi="Calibri Light" w:cs="Calibri Light"/>
          <w:color w:val="000000" w:themeColor="text1"/>
          <w:sz w:val="24"/>
          <w:szCs w:val="24"/>
          <w:lang w:eastAsia="en-GB"/>
        </w:rPr>
      </w:pPr>
      <w:r>
        <w:rPr>
          <w:rFonts w:ascii="Calibri Light" w:eastAsiaTheme="minorEastAsia" w:hAnsi="Calibri Light" w:cs="Calibri Light"/>
          <w:color w:val="000000" w:themeColor="text1"/>
          <w:sz w:val="24"/>
          <w:szCs w:val="24"/>
          <w:lang w:eastAsia="en-GB"/>
        </w:rPr>
        <w:lastRenderedPageBreak/>
        <w:t>Indeed, a</w:t>
      </w:r>
      <w:r w:rsidR="00C751A9" w:rsidRPr="00427850">
        <w:rPr>
          <w:rFonts w:ascii="Calibri Light" w:eastAsiaTheme="minorEastAsia" w:hAnsi="Calibri Light" w:cs="Calibri Light"/>
          <w:color w:val="000000" w:themeColor="text1"/>
          <w:sz w:val="24"/>
          <w:szCs w:val="24"/>
          <w:lang w:eastAsia="en-GB"/>
        </w:rPr>
        <w:t xml:space="preserve"> model for this possibility comes from </w:t>
      </w:r>
      <w:r w:rsidR="005D2466" w:rsidRPr="00427850">
        <w:rPr>
          <w:rFonts w:ascii="Calibri Light" w:eastAsiaTheme="minorEastAsia" w:hAnsi="Calibri Light" w:cs="Calibri Light"/>
          <w:color w:val="000000" w:themeColor="text1"/>
          <w:sz w:val="24"/>
          <w:szCs w:val="24"/>
          <w:lang w:eastAsia="en-GB"/>
        </w:rPr>
        <w:t xml:space="preserve">within </w:t>
      </w:r>
      <w:r w:rsidR="00C751A9" w:rsidRPr="00427850">
        <w:rPr>
          <w:rFonts w:ascii="Calibri Light" w:eastAsiaTheme="minorEastAsia" w:hAnsi="Calibri Light" w:cs="Calibri Light"/>
          <w:color w:val="000000" w:themeColor="text1"/>
          <w:sz w:val="24"/>
          <w:szCs w:val="24"/>
          <w:lang w:eastAsia="en-GB"/>
        </w:rPr>
        <w:t>the field of neuroscience. Based upon evidence from her work on human emotions</w:t>
      </w:r>
      <w:r w:rsidR="00075302" w:rsidRPr="00427850">
        <w:rPr>
          <w:rFonts w:ascii="Calibri Light" w:eastAsiaTheme="minorEastAsia" w:hAnsi="Calibri Light" w:cs="Calibri Light"/>
          <w:color w:val="000000" w:themeColor="text1"/>
          <w:sz w:val="24"/>
          <w:szCs w:val="24"/>
          <w:lang w:eastAsia="en-GB"/>
        </w:rPr>
        <w:t>,</w:t>
      </w:r>
      <w:r w:rsidR="00C751A9" w:rsidRPr="00427850">
        <w:rPr>
          <w:rFonts w:ascii="Calibri Light" w:eastAsiaTheme="minorEastAsia" w:hAnsi="Calibri Light" w:cs="Calibri Light"/>
          <w:color w:val="000000" w:themeColor="text1"/>
          <w:sz w:val="24"/>
          <w:szCs w:val="24"/>
          <w:lang w:eastAsia="en-GB"/>
        </w:rPr>
        <w:t xml:space="preserve"> Lisa Feldman Barrett </w:t>
      </w:r>
      <w:r w:rsidR="00075302" w:rsidRPr="00427850">
        <w:rPr>
          <w:rFonts w:ascii="Calibri Light" w:eastAsiaTheme="minorEastAsia" w:hAnsi="Calibri Light" w:cs="Calibri Light"/>
          <w:color w:val="000000" w:themeColor="text1"/>
          <w:sz w:val="24"/>
          <w:szCs w:val="24"/>
          <w:lang w:eastAsia="en-GB"/>
        </w:rPr>
        <w:t xml:space="preserve">offers insight into how we make meaning from our bodily </w:t>
      </w:r>
      <w:r w:rsidR="00CC4FAD">
        <w:rPr>
          <w:rFonts w:ascii="Calibri Light" w:eastAsiaTheme="minorEastAsia" w:hAnsi="Calibri Light" w:cs="Calibri Light"/>
          <w:color w:val="000000" w:themeColor="text1"/>
          <w:sz w:val="24"/>
          <w:szCs w:val="24"/>
          <w:lang w:eastAsia="en-GB"/>
        </w:rPr>
        <w:t>sensations</w:t>
      </w:r>
      <w:r w:rsidR="00075302" w:rsidRPr="00427850">
        <w:rPr>
          <w:rFonts w:ascii="Calibri Light" w:eastAsiaTheme="minorEastAsia" w:hAnsi="Calibri Light" w:cs="Calibri Light"/>
          <w:color w:val="000000" w:themeColor="text1"/>
          <w:sz w:val="24"/>
          <w:szCs w:val="24"/>
          <w:lang w:eastAsia="en-GB"/>
        </w:rPr>
        <w:t>.</w:t>
      </w:r>
      <w:r w:rsidR="00CB058C" w:rsidRPr="00427850">
        <w:rPr>
          <w:rStyle w:val="FootnoteReference"/>
          <w:rFonts w:ascii="Calibri Light" w:eastAsiaTheme="minorEastAsia" w:hAnsi="Calibri Light" w:cs="Calibri Light"/>
          <w:color w:val="000000" w:themeColor="text1"/>
          <w:sz w:val="24"/>
          <w:szCs w:val="24"/>
          <w:lang w:eastAsia="en-GB"/>
        </w:rPr>
        <w:footnoteReference w:id="491"/>
      </w:r>
      <w:r w:rsidR="00075302" w:rsidRPr="00427850">
        <w:rPr>
          <w:rFonts w:ascii="Calibri Light" w:eastAsiaTheme="minorEastAsia" w:hAnsi="Calibri Light" w:cs="Calibri Light"/>
          <w:color w:val="000000" w:themeColor="text1"/>
          <w:sz w:val="24"/>
          <w:szCs w:val="24"/>
          <w:lang w:eastAsia="en-GB"/>
        </w:rPr>
        <w:t xml:space="preserve"> </w:t>
      </w:r>
      <w:r w:rsidR="00AF56AF">
        <w:rPr>
          <w:rFonts w:ascii="Calibri Light" w:eastAsiaTheme="minorEastAsia" w:hAnsi="Calibri Light" w:cs="Calibri Light"/>
          <w:color w:val="000000" w:themeColor="text1"/>
          <w:sz w:val="24"/>
          <w:szCs w:val="24"/>
          <w:lang w:eastAsia="en-GB"/>
        </w:rPr>
        <w:t xml:space="preserve">By a process called ‘interoception’ the brain is continuously generating representations of the </w:t>
      </w:r>
      <w:r w:rsidR="00CC4FAD">
        <w:rPr>
          <w:rFonts w:ascii="Calibri Light" w:eastAsiaTheme="minorEastAsia" w:hAnsi="Calibri Light" w:cs="Calibri Light"/>
          <w:color w:val="000000" w:themeColor="text1"/>
          <w:sz w:val="24"/>
          <w:szCs w:val="24"/>
          <w:lang w:eastAsia="en-GB"/>
        </w:rPr>
        <w:t>entire</w:t>
      </w:r>
      <w:r w:rsidR="00AF56AF">
        <w:rPr>
          <w:rFonts w:ascii="Calibri Light" w:eastAsiaTheme="minorEastAsia" w:hAnsi="Calibri Light" w:cs="Calibri Light"/>
          <w:color w:val="000000" w:themeColor="text1"/>
          <w:sz w:val="24"/>
          <w:szCs w:val="24"/>
          <w:lang w:eastAsia="en-GB"/>
        </w:rPr>
        <w:t xml:space="preserve"> range of</w:t>
      </w:r>
      <w:r w:rsidR="00CC4FAD">
        <w:rPr>
          <w:rFonts w:ascii="Calibri Light" w:eastAsiaTheme="minorEastAsia" w:hAnsi="Calibri Light" w:cs="Calibri Light"/>
          <w:color w:val="000000" w:themeColor="text1"/>
          <w:sz w:val="24"/>
          <w:szCs w:val="24"/>
          <w:lang w:eastAsia="en-GB"/>
        </w:rPr>
        <w:t xml:space="preserve"> inputs</w:t>
      </w:r>
      <w:r w:rsidR="00AF56AF">
        <w:rPr>
          <w:rFonts w:ascii="Calibri Light" w:eastAsiaTheme="minorEastAsia" w:hAnsi="Calibri Light" w:cs="Calibri Light"/>
          <w:color w:val="000000" w:themeColor="text1"/>
          <w:sz w:val="24"/>
          <w:szCs w:val="24"/>
          <w:lang w:eastAsia="en-GB"/>
        </w:rPr>
        <w:t xml:space="preserve"> it</w:t>
      </w:r>
      <w:r w:rsidR="00BE73F7">
        <w:rPr>
          <w:rFonts w:ascii="Calibri Light" w:eastAsiaTheme="minorEastAsia" w:hAnsi="Calibri Light" w:cs="Calibri Light"/>
          <w:color w:val="000000" w:themeColor="text1"/>
          <w:sz w:val="24"/>
          <w:szCs w:val="24"/>
          <w:lang w:eastAsia="en-GB"/>
        </w:rPr>
        <w:t xml:space="preserve"> </w:t>
      </w:r>
      <w:r w:rsidR="00AF56AF">
        <w:rPr>
          <w:rFonts w:ascii="Calibri Light" w:eastAsiaTheme="minorEastAsia" w:hAnsi="Calibri Light" w:cs="Calibri Light"/>
          <w:color w:val="000000" w:themeColor="text1"/>
          <w:sz w:val="24"/>
          <w:szCs w:val="24"/>
          <w:lang w:eastAsia="en-GB"/>
        </w:rPr>
        <w:t>receiv</w:t>
      </w:r>
      <w:r w:rsidR="00BE73F7">
        <w:rPr>
          <w:rFonts w:ascii="Calibri Light" w:eastAsiaTheme="minorEastAsia" w:hAnsi="Calibri Light" w:cs="Calibri Light"/>
          <w:color w:val="000000" w:themeColor="text1"/>
          <w:sz w:val="24"/>
          <w:szCs w:val="24"/>
          <w:lang w:eastAsia="en-GB"/>
        </w:rPr>
        <w:t>es</w:t>
      </w:r>
      <w:r w:rsidR="00955913">
        <w:rPr>
          <w:rFonts w:ascii="Calibri Light" w:eastAsiaTheme="minorEastAsia" w:hAnsi="Calibri Light" w:cs="Calibri Light"/>
          <w:color w:val="000000" w:themeColor="text1"/>
          <w:sz w:val="24"/>
          <w:szCs w:val="24"/>
          <w:lang w:eastAsia="en-GB"/>
        </w:rPr>
        <w:t xml:space="preserve"> </w:t>
      </w:r>
      <w:r w:rsidR="00AF56AF">
        <w:rPr>
          <w:rFonts w:ascii="Calibri Light" w:eastAsiaTheme="minorEastAsia" w:hAnsi="Calibri Light" w:cs="Calibri Light"/>
          <w:color w:val="000000" w:themeColor="text1"/>
          <w:sz w:val="24"/>
          <w:szCs w:val="24"/>
          <w:lang w:eastAsia="en-GB"/>
        </w:rPr>
        <w:t xml:space="preserve">from </w:t>
      </w:r>
      <w:r w:rsidR="0097518B">
        <w:rPr>
          <w:rFonts w:ascii="Calibri Light" w:eastAsiaTheme="minorEastAsia" w:hAnsi="Calibri Light" w:cs="Calibri Light"/>
          <w:color w:val="000000" w:themeColor="text1"/>
          <w:sz w:val="24"/>
          <w:szCs w:val="24"/>
          <w:lang w:eastAsia="en-GB"/>
        </w:rPr>
        <w:t>the</w:t>
      </w:r>
      <w:r w:rsidR="00AF56AF">
        <w:rPr>
          <w:rFonts w:ascii="Calibri Light" w:eastAsiaTheme="minorEastAsia" w:hAnsi="Calibri Light" w:cs="Calibri Light"/>
          <w:color w:val="000000" w:themeColor="text1"/>
          <w:sz w:val="24"/>
          <w:szCs w:val="24"/>
          <w:lang w:eastAsia="en-GB"/>
        </w:rPr>
        <w:t xml:space="preserve"> external environment and from </w:t>
      </w:r>
      <w:r w:rsidR="0097518B">
        <w:rPr>
          <w:rFonts w:ascii="Calibri Light" w:eastAsiaTheme="minorEastAsia" w:hAnsi="Calibri Light" w:cs="Calibri Light"/>
          <w:color w:val="000000" w:themeColor="text1"/>
          <w:sz w:val="24"/>
          <w:szCs w:val="24"/>
          <w:lang w:eastAsia="en-GB"/>
        </w:rPr>
        <w:t xml:space="preserve">within </w:t>
      </w:r>
      <w:r w:rsidR="00AF56AF">
        <w:rPr>
          <w:rFonts w:ascii="Calibri Light" w:eastAsiaTheme="minorEastAsia" w:hAnsi="Calibri Light" w:cs="Calibri Light"/>
          <w:color w:val="000000" w:themeColor="text1"/>
          <w:sz w:val="24"/>
          <w:szCs w:val="24"/>
          <w:lang w:eastAsia="en-GB"/>
        </w:rPr>
        <w:t>the body. The</w:t>
      </w:r>
      <w:r w:rsidR="00CC4FAD">
        <w:rPr>
          <w:rFonts w:ascii="Calibri Light" w:eastAsiaTheme="minorEastAsia" w:hAnsi="Calibri Light" w:cs="Calibri Light"/>
          <w:color w:val="000000" w:themeColor="text1"/>
          <w:sz w:val="24"/>
          <w:szCs w:val="24"/>
          <w:lang w:eastAsia="en-GB"/>
        </w:rPr>
        <w:t>se inputs</w:t>
      </w:r>
      <w:r w:rsidR="0097518B">
        <w:rPr>
          <w:rFonts w:ascii="Calibri Light" w:eastAsiaTheme="minorEastAsia" w:hAnsi="Calibri Light" w:cs="Calibri Light"/>
          <w:color w:val="000000" w:themeColor="text1"/>
          <w:sz w:val="24"/>
          <w:szCs w:val="24"/>
          <w:lang w:eastAsia="en-GB"/>
        </w:rPr>
        <w:t xml:space="preserve"> arise from the body’s biochemical processes, blood pressure, thermal states, blood sugar levels, and so </w:t>
      </w:r>
      <w:r w:rsidR="00955913">
        <w:rPr>
          <w:rFonts w:ascii="Calibri Light" w:eastAsiaTheme="minorEastAsia" w:hAnsi="Calibri Light" w:cs="Calibri Light"/>
          <w:color w:val="000000" w:themeColor="text1"/>
          <w:sz w:val="24"/>
          <w:szCs w:val="24"/>
          <w:lang w:eastAsia="en-GB"/>
        </w:rPr>
        <w:t>forth</w:t>
      </w:r>
      <w:r w:rsidR="0097518B">
        <w:rPr>
          <w:rFonts w:ascii="Calibri Light" w:eastAsiaTheme="minorEastAsia" w:hAnsi="Calibri Light" w:cs="Calibri Light"/>
          <w:color w:val="000000" w:themeColor="text1"/>
          <w:sz w:val="24"/>
          <w:szCs w:val="24"/>
          <w:lang w:eastAsia="en-GB"/>
        </w:rPr>
        <w:t xml:space="preserve">. </w:t>
      </w:r>
      <w:r w:rsidR="005D2466" w:rsidRPr="00427850">
        <w:rPr>
          <w:rFonts w:ascii="Calibri Light" w:eastAsiaTheme="minorEastAsia" w:hAnsi="Calibri Light" w:cs="Calibri Light"/>
          <w:color w:val="000000" w:themeColor="text1"/>
          <w:sz w:val="24"/>
          <w:szCs w:val="24"/>
          <w:lang w:eastAsia="en-GB"/>
        </w:rPr>
        <w:t xml:space="preserve">Without conscious awareness and influenced by culture we produce emotional </w:t>
      </w:r>
      <w:r w:rsidR="005D2466" w:rsidRPr="00427850">
        <w:rPr>
          <w:rFonts w:ascii="Calibri Light" w:hAnsi="Calibri Light" w:cs="Calibri Light"/>
          <w:color w:val="000000" w:themeColor="text1"/>
          <w:sz w:val="24"/>
          <w:szCs w:val="24"/>
          <w:lang w:eastAsia="en-GB"/>
        </w:rPr>
        <w:t xml:space="preserve">categories </w:t>
      </w:r>
      <w:r w:rsidR="005D2466" w:rsidRPr="00427850">
        <w:rPr>
          <w:rFonts w:ascii="Calibri Light" w:hAnsi="Calibri Light" w:cs="Calibri Light"/>
          <w:i/>
          <w:iCs/>
          <w:color w:val="000000" w:themeColor="text1"/>
          <w:sz w:val="24"/>
          <w:szCs w:val="24"/>
          <w:lang w:eastAsia="en-GB"/>
        </w:rPr>
        <w:t>e.g.</w:t>
      </w:r>
      <w:r w:rsidR="005D2466" w:rsidRPr="00427850">
        <w:rPr>
          <w:rFonts w:ascii="Calibri Light" w:hAnsi="Calibri Light" w:cs="Calibri Light"/>
          <w:color w:val="000000" w:themeColor="text1"/>
          <w:sz w:val="24"/>
          <w:szCs w:val="24"/>
          <w:lang w:eastAsia="en-GB"/>
        </w:rPr>
        <w:t xml:space="preserve"> </w:t>
      </w:r>
      <w:r w:rsidR="00CC4FAD">
        <w:rPr>
          <w:rFonts w:ascii="Calibri Light" w:hAnsi="Calibri Light" w:cs="Calibri Light"/>
          <w:color w:val="000000" w:themeColor="text1"/>
          <w:sz w:val="24"/>
          <w:szCs w:val="24"/>
          <w:lang w:eastAsia="en-GB"/>
        </w:rPr>
        <w:t xml:space="preserve">‘excitement’, </w:t>
      </w:r>
      <w:r w:rsidR="005D2466" w:rsidRPr="00427850">
        <w:rPr>
          <w:rFonts w:ascii="Calibri Light" w:hAnsi="Calibri Light" w:cs="Calibri Light"/>
          <w:color w:val="000000" w:themeColor="text1"/>
          <w:sz w:val="24"/>
          <w:szCs w:val="24"/>
          <w:lang w:eastAsia="en-GB"/>
        </w:rPr>
        <w:t xml:space="preserve">‘anger’, ‘anxiety’ </w:t>
      </w:r>
      <w:r w:rsidR="005D2466" w:rsidRPr="00427850">
        <w:rPr>
          <w:rFonts w:ascii="Calibri Light" w:hAnsi="Calibri Light" w:cs="Calibri Light"/>
          <w:i/>
          <w:iCs/>
          <w:color w:val="000000" w:themeColor="text1"/>
          <w:sz w:val="24"/>
          <w:szCs w:val="24"/>
          <w:lang w:eastAsia="en-GB"/>
        </w:rPr>
        <w:t>etc.</w:t>
      </w:r>
      <w:r w:rsidR="005D2466" w:rsidRPr="00427850">
        <w:rPr>
          <w:rFonts w:ascii="Calibri Light" w:hAnsi="Calibri Light" w:cs="Calibri Light"/>
          <w:color w:val="000000" w:themeColor="text1"/>
          <w:sz w:val="24"/>
          <w:szCs w:val="24"/>
          <w:lang w:eastAsia="en-GB"/>
        </w:rPr>
        <w:t xml:space="preserve"> These are constructed insofar that each one groups together a range of sensations under a single word. The</w:t>
      </w:r>
      <w:r w:rsidR="0097518B">
        <w:rPr>
          <w:rFonts w:ascii="Calibri Light" w:hAnsi="Calibri Light" w:cs="Calibri Light"/>
          <w:color w:val="000000" w:themeColor="text1"/>
          <w:sz w:val="24"/>
          <w:szCs w:val="24"/>
          <w:lang w:eastAsia="en-GB"/>
        </w:rPr>
        <w:t>y</w:t>
      </w:r>
      <w:r w:rsidR="005D2466" w:rsidRPr="00427850">
        <w:rPr>
          <w:rFonts w:ascii="Calibri Light" w:hAnsi="Calibri Light" w:cs="Calibri Light"/>
          <w:color w:val="000000" w:themeColor="text1"/>
          <w:sz w:val="24"/>
          <w:szCs w:val="24"/>
          <w:lang w:eastAsia="en-GB"/>
        </w:rPr>
        <w:t xml:space="preserve"> work socially </w:t>
      </w:r>
      <w:r w:rsidR="005D2466" w:rsidRPr="00955913">
        <w:rPr>
          <w:rFonts w:ascii="Calibri Light" w:hAnsi="Calibri Light" w:cs="Calibri Light"/>
          <w:i/>
          <w:iCs/>
          <w:color w:val="000000" w:themeColor="text1"/>
          <w:sz w:val="24"/>
          <w:szCs w:val="24"/>
          <w:lang w:eastAsia="en-GB"/>
        </w:rPr>
        <w:t>via</w:t>
      </w:r>
      <w:r w:rsidR="005D2466" w:rsidRPr="00427850">
        <w:rPr>
          <w:rFonts w:ascii="Calibri Light" w:hAnsi="Calibri Light" w:cs="Calibri Light"/>
          <w:color w:val="000000" w:themeColor="text1"/>
          <w:sz w:val="24"/>
          <w:szCs w:val="24"/>
          <w:lang w:eastAsia="en-GB"/>
        </w:rPr>
        <w:t xml:space="preserve"> concepts that predict the response of others to our emotional states and potential behavioural outcomes. By this process </w:t>
      </w:r>
      <w:r w:rsidR="007534A3">
        <w:rPr>
          <w:rFonts w:ascii="Calibri Light" w:hAnsi="Calibri Light" w:cs="Calibri Light"/>
          <w:color w:val="000000" w:themeColor="text1"/>
          <w:sz w:val="24"/>
          <w:szCs w:val="24"/>
          <w:lang w:eastAsia="en-GB"/>
        </w:rPr>
        <w:t xml:space="preserve">of ‘statistical testing’ </w:t>
      </w:r>
      <w:r w:rsidR="005D2466" w:rsidRPr="00427850">
        <w:rPr>
          <w:rFonts w:ascii="Calibri Light" w:hAnsi="Calibri Light" w:cs="Calibri Light"/>
          <w:color w:val="000000" w:themeColor="text1"/>
          <w:sz w:val="24"/>
          <w:szCs w:val="24"/>
          <w:lang w:eastAsia="en-GB"/>
        </w:rPr>
        <w:t xml:space="preserve">we </w:t>
      </w:r>
      <w:r w:rsidR="007534A3">
        <w:rPr>
          <w:rFonts w:ascii="Calibri Light" w:hAnsi="Calibri Light" w:cs="Calibri Light"/>
          <w:color w:val="000000" w:themeColor="text1"/>
          <w:sz w:val="24"/>
          <w:szCs w:val="24"/>
          <w:lang w:eastAsia="en-GB"/>
        </w:rPr>
        <w:t>produce</w:t>
      </w:r>
      <w:r w:rsidR="005D2466" w:rsidRPr="00427850">
        <w:rPr>
          <w:rFonts w:ascii="Calibri Light" w:hAnsi="Calibri Light" w:cs="Calibri Light"/>
          <w:color w:val="000000" w:themeColor="text1"/>
          <w:sz w:val="24"/>
          <w:szCs w:val="24"/>
          <w:lang w:eastAsia="en-GB"/>
        </w:rPr>
        <w:t xml:space="preserve"> a social reality based upon the projection of our emotions and the expected responses of others </w:t>
      </w:r>
      <w:r w:rsidR="00CB058C" w:rsidRPr="00427850">
        <w:rPr>
          <w:rFonts w:ascii="Calibri Light" w:hAnsi="Calibri Light" w:cs="Calibri Light"/>
          <w:color w:val="000000" w:themeColor="text1"/>
          <w:sz w:val="24"/>
          <w:szCs w:val="24"/>
          <w:lang w:eastAsia="en-GB"/>
        </w:rPr>
        <w:t xml:space="preserve">within it. This social reality – real because it is believed – in its turn affects the neural circuits in </w:t>
      </w:r>
      <w:r w:rsidR="00427850" w:rsidRPr="00427850">
        <w:rPr>
          <w:rFonts w:ascii="Calibri Light" w:hAnsi="Calibri Light" w:cs="Calibri Light"/>
          <w:color w:val="000000" w:themeColor="text1"/>
          <w:sz w:val="24"/>
          <w:szCs w:val="24"/>
          <w:lang w:eastAsia="en-GB"/>
        </w:rPr>
        <w:t xml:space="preserve">the </w:t>
      </w:r>
      <w:r w:rsidR="00CB058C" w:rsidRPr="00427850">
        <w:rPr>
          <w:rFonts w:ascii="Calibri Light" w:hAnsi="Calibri Light" w:cs="Calibri Light"/>
          <w:color w:val="000000" w:themeColor="text1"/>
          <w:sz w:val="24"/>
          <w:szCs w:val="24"/>
          <w:lang w:eastAsia="en-GB"/>
        </w:rPr>
        <w:t>brai</w:t>
      </w:r>
      <w:r w:rsidR="00427850" w:rsidRPr="00427850">
        <w:rPr>
          <w:rFonts w:ascii="Calibri Light" w:hAnsi="Calibri Light" w:cs="Calibri Light"/>
          <w:color w:val="000000" w:themeColor="text1"/>
          <w:sz w:val="24"/>
          <w:szCs w:val="24"/>
          <w:lang w:eastAsia="en-GB"/>
        </w:rPr>
        <w:t xml:space="preserve">n and creates a </w:t>
      </w:r>
      <w:r w:rsidR="00427850" w:rsidRPr="00427850">
        <w:rPr>
          <w:rFonts w:ascii="Calibri Light" w:hAnsi="Calibri Light" w:cs="Calibri Light"/>
          <w:i/>
          <w:iCs/>
          <w:color w:val="000000" w:themeColor="text1"/>
          <w:sz w:val="24"/>
          <w:szCs w:val="24"/>
          <w:lang w:eastAsia="en-GB"/>
        </w:rPr>
        <w:t>kind of mind</w:t>
      </w:r>
      <w:r w:rsidR="00CB058C" w:rsidRPr="00427850">
        <w:rPr>
          <w:rFonts w:ascii="Calibri Light" w:hAnsi="Calibri Light" w:cs="Calibri Light"/>
          <w:color w:val="000000" w:themeColor="text1"/>
          <w:sz w:val="24"/>
          <w:szCs w:val="24"/>
          <w:lang w:eastAsia="en-GB"/>
        </w:rPr>
        <w:t>.</w:t>
      </w:r>
      <w:r w:rsidR="00CB058C">
        <w:rPr>
          <w:rFonts w:ascii="Calibri Light" w:hAnsi="Calibri Light" w:cs="Calibri Light"/>
          <w:color w:val="000000" w:themeColor="text1"/>
          <w:sz w:val="24"/>
          <w:szCs w:val="24"/>
          <w:lang w:eastAsia="en-GB"/>
        </w:rPr>
        <w:t xml:space="preserve"> </w:t>
      </w:r>
    </w:p>
    <w:p w14:paraId="22B8A7AC" w14:textId="77777777" w:rsidR="00C751A9" w:rsidRDefault="00C751A9" w:rsidP="0088732A">
      <w:pPr>
        <w:spacing w:after="0" w:line="360" w:lineRule="auto"/>
        <w:jc w:val="both"/>
        <w:rPr>
          <w:rFonts w:ascii="Calibri Light" w:eastAsiaTheme="minorEastAsia" w:hAnsi="Calibri Light" w:cs="Calibri Light"/>
          <w:color w:val="000000" w:themeColor="text1"/>
          <w:sz w:val="24"/>
          <w:szCs w:val="24"/>
          <w:lang w:eastAsia="en-GB"/>
        </w:rPr>
      </w:pPr>
    </w:p>
    <w:p w14:paraId="4C6504F3" w14:textId="157EE337" w:rsidR="00263221" w:rsidRPr="00102E9F" w:rsidRDefault="00C751A9" w:rsidP="0088732A">
      <w:pPr>
        <w:spacing w:after="0" w:line="360" w:lineRule="auto"/>
        <w:jc w:val="both"/>
        <w:rPr>
          <w:rFonts w:ascii="Calibri Light" w:eastAsiaTheme="minorEastAsia" w:hAnsi="Calibri Light" w:cs="Calibri Light"/>
          <w:color w:val="000000" w:themeColor="text1"/>
          <w:sz w:val="24"/>
          <w:szCs w:val="24"/>
          <w:lang w:eastAsia="en-GB"/>
        </w:rPr>
      </w:pPr>
      <w:r>
        <w:rPr>
          <w:rFonts w:ascii="Calibri Light" w:eastAsiaTheme="minorEastAsia" w:hAnsi="Calibri Light" w:cs="Calibri Light"/>
          <w:color w:val="000000" w:themeColor="text1"/>
          <w:sz w:val="24"/>
          <w:szCs w:val="24"/>
          <w:lang w:eastAsia="en-GB"/>
        </w:rPr>
        <w:t>So, i</w:t>
      </w:r>
      <w:r w:rsidR="00263221" w:rsidRPr="00102E9F">
        <w:rPr>
          <w:rFonts w:ascii="Calibri Light" w:eastAsiaTheme="minorEastAsia" w:hAnsi="Calibri Light" w:cs="Calibri Light"/>
          <w:color w:val="000000" w:themeColor="text1"/>
          <w:sz w:val="24"/>
          <w:szCs w:val="24"/>
          <w:lang w:eastAsia="en-GB"/>
        </w:rPr>
        <w:t xml:space="preserve">n the manipulated sexualised culture of capitalist society, conversions of sensation into a particular behaviour </w:t>
      </w:r>
      <w:r>
        <w:rPr>
          <w:rFonts w:ascii="Calibri Light" w:eastAsiaTheme="minorEastAsia" w:hAnsi="Calibri Light" w:cs="Calibri Light"/>
          <w:color w:val="000000" w:themeColor="text1"/>
          <w:sz w:val="24"/>
          <w:szCs w:val="24"/>
          <w:lang w:eastAsia="en-GB"/>
        </w:rPr>
        <w:t>can</w:t>
      </w:r>
      <w:r w:rsidR="00263221" w:rsidRPr="00102E9F">
        <w:rPr>
          <w:rFonts w:ascii="Calibri Light" w:eastAsiaTheme="minorEastAsia" w:hAnsi="Calibri Light" w:cs="Calibri Light"/>
          <w:color w:val="000000" w:themeColor="text1"/>
          <w:sz w:val="24"/>
          <w:szCs w:val="24"/>
          <w:lang w:eastAsia="en-GB"/>
        </w:rPr>
        <w:t xml:space="preserve"> occur as a matter of involuntary reflex; impulses experienced spontaneously, and as ‘natural’. Whilst the basal biological processes are a given, the product of an ancient evolutionary line,</w:t>
      </w:r>
      <w:r w:rsidR="00263221" w:rsidRPr="00102E9F">
        <w:rPr>
          <w:rStyle w:val="FootnoteReference"/>
          <w:rFonts w:ascii="Calibri Light" w:hAnsi="Calibri Light" w:cs="Calibri Light"/>
          <w:color w:val="000000" w:themeColor="text1"/>
          <w:sz w:val="24"/>
          <w:szCs w:val="24"/>
        </w:rPr>
        <w:footnoteReference w:id="492"/>
      </w:r>
      <w:r w:rsidR="00263221" w:rsidRPr="00102E9F">
        <w:rPr>
          <w:rFonts w:ascii="Calibri Light" w:eastAsiaTheme="minorEastAsia" w:hAnsi="Calibri Light" w:cs="Calibri Light"/>
          <w:color w:val="000000" w:themeColor="text1"/>
          <w:sz w:val="24"/>
          <w:szCs w:val="24"/>
          <w:lang w:eastAsia="en-GB"/>
        </w:rPr>
        <w:t xml:space="preserve"> the modern meaning of the behaviours </w:t>
      </w:r>
      <w:r w:rsidR="00F11894">
        <w:rPr>
          <w:rFonts w:ascii="Calibri Light" w:eastAsiaTheme="minorEastAsia" w:hAnsi="Calibri Light" w:cs="Calibri Light"/>
          <w:color w:val="000000" w:themeColor="text1"/>
          <w:sz w:val="24"/>
          <w:szCs w:val="24"/>
          <w:lang w:eastAsia="en-GB"/>
        </w:rPr>
        <w:t>associated</w:t>
      </w:r>
      <w:r w:rsidR="00263221" w:rsidRPr="00102E9F">
        <w:rPr>
          <w:rFonts w:ascii="Calibri Light" w:eastAsiaTheme="minorEastAsia" w:hAnsi="Calibri Light" w:cs="Calibri Light"/>
          <w:color w:val="000000" w:themeColor="text1"/>
          <w:sz w:val="24"/>
          <w:szCs w:val="24"/>
          <w:lang w:eastAsia="en-GB"/>
        </w:rPr>
        <w:t xml:space="preserve"> with them can originate in society, becoming part of the sex</w:t>
      </w:r>
      <w:r w:rsidR="001D1A7A">
        <w:rPr>
          <w:rFonts w:ascii="Calibri Light" w:eastAsiaTheme="minorEastAsia" w:hAnsi="Calibri Light" w:cs="Calibri Light"/>
          <w:color w:val="000000" w:themeColor="text1"/>
          <w:sz w:val="24"/>
          <w:szCs w:val="24"/>
          <w:lang w:eastAsia="en-GB"/>
        </w:rPr>
        <w:t>ed</w:t>
      </w:r>
      <w:r w:rsidR="00263221" w:rsidRPr="00102E9F">
        <w:rPr>
          <w:rFonts w:ascii="Calibri Light" w:eastAsiaTheme="minorEastAsia" w:hAnsi="Calibri Light" w:cs="Calibri Light"/>
          <w:color w:val="000000" w:themeColor="text1"/>
          <w:sz w:val="24"/>
          <w:szCs w:val="24"/>
          <w:lang w:eastAsia="en-GB"/>
        </w:rPr>
        <w:t xml:space="preserve"> unconscious </w:t>
      </w:r>
      <w:r w:rsidR="00263221" w:rsidRPr="00102E9F">
        <w:rPr>
          <w:rFonts w:ascii="Calibri Light" w:eastAsiaTheme="minorEastAsia" w:hAnsi="Calibri Light" w:cs="Calibri Light"/>
          <w:i/>
          <w:iCs/>
          <w:color w:val="000000" w:themeColor="text1"/>
          <w:sz w:val="24"/>
          <w:szCs w:val="24"/>
          <w:lang w:eastAsia="en-GB"/>
        </w:rPr>
        <w:t>via</w:t>
      </w:r>
      <w:r w:rsidR="00263221" w:rsidRPr="00102E9F">
        <w:rPr>
          <w:rFonts w:ascii="Calibri Light" w:eastAsiaTheme="minorEastAsia" w:hAnsi="Calibri Light" w:cs="Calibri Light"/>
          <w:color w:val="000000" w:themeColor="text1"/>
          <w:sz w:val="24"/>
          <w:szCs w:val="24"/>
          <w:lang w:eastAsia="en-GB"/>
        </w:rPr>
        <w:t xml:space="preserve"> mechanisms of psychological repression. They are then the outcome of aggregations of ideologically organised and gendered responses, ‘returned’ to the sexual domain from which they evolved but now cemented into constructed cognitive fields and somatic experience in the familiarity of ‘sex’ in its modern </w:t>
      </w:r>
      <w:r w:rsidR="000F234C">
        <w:rPr>
          <w:rFonts w:ascii="Calibri Light" w:eastAsiaTheme="minorEastAsia" w:hAnsi="Calibri Light" w:cs="Calibri Light"/>
          <w:color w:val="000000" w:themeColor="text1"/>
          <w:sz w:val="24"/>
          <w:szCs w:val="24"/>
          <w:lang w:eastAsia="en-GB"/>
        </w:rPr>
        <w:t xml:space="preserve">- </w:t>
      </w:r>
      <w:r w:rsidR="001B5FC5">
        <w:rPr>
          <w:rFonts w:ascii="Calibri Light" w:eastAsiaTheme="minorEastAsia" w:hAnsi="Calibri Light" w:cs="Calibri Light"/>
          <w:color w:val="000000" w:themeColor="text1"/>
          <w:sz w:val="24"/>
          <w:szCs w:val="24"/>
          <w:lang w:eastAsia="en-GB"/>
        </w:rPr>
        <w:t xml:space="preserve">capitalist - </w:t>
      </w:r>
      <w:r w:rsidR="00263221" w:rsidRPr="00102E9F">
        <w:rPr>
          <w:rFonts w:ascii="Calibri Light" w:eastAsiaTheme="minorEastAsia" w:hAnsi="Calibri Light" w:cs="Calibri Light"/>
          <w:color w:val="000000" w:themeColor="text1"/>
          <w:sz w:val="24"/>
          <w:szCs w:val="24"/>
          <w:lang w:eastAsia="en-GB"/>
        </w:rPr>
        <w:t>form.</w:t>
      </w:r>
    </w:p>
    <w:p w14:paraId="5A7BB6EB" w14:textId="77777777" w:rsidR="00263221" w:rsidRPr="00102E9F" w:rsidRDefault="00263221" w:rsidP="0088732A">
      <w:pPr>
        <w:spacing w:after="0" w:line="360" w:lineRule="auto"/>
        <w:jc w:val="both"/>
        <w:rPr>
          <w:rFonts w:ascii="Calibri Light" w:eastAsiaTheme="minorEastAsia" w:hAnsi="Calibri Light" w:cs="Calibri Light"/>
          <w:color w:val="000000" w:themeColor="text1"/>
          <w:sz w:val="24"/>
          <w:szCs w:val="24"/>
          <w:lang w:eastAsia="en-GB"/>
        </w:rPr>
      </w:pPr>
    </w:p>
    <w:p w14:paraId="57252AA3" w14:textId="0ACDBC6E" w:rsidR="00263221" w:rsidRPr="00102E9F" w:rsidRDefault="00263221" w:rsidP="0088732A">
      <w:pPr>
        <w:spacing w:after="0" w:line="360" w:lineRule="auto"/>
        <w:jc w:val="both"/>
        <w:rPr>
          <w:rFonts w:ascii="Calibri Light" w:eastAsiaTheme="minorEastAsia" w:hAnsi="Calibri Light" w:cs="Calibri Light"/>
          <w:color w:val="000000" w:themeColor="text1"/>
          <w:sz w:val="24"/>
          <w:szCs w:val="24"/>
          <w:lang w:eastAsia="en-GB"/>
        </w:rPr>
      </w:pPr>
      <w:r w:rsidRPr="00102E9F">
        <w:rPr>
          <w:rFonts w:ascii="Calibri Light" w:eastAsiaTheme="minorEastAsia" w:hAnsi="Calibri Light" w:cs="Calibri Light"/>
          <w:color w:val="000000" w:themeColor="text1"/>
          <w:sz w:val="24"/>
          <w:szCs w:val="24"/>
          <w:lang w:eastAsia="en-GB"/>
        </w:rPr>
        <w:lastRenderedPageBreak/>
        <w:t xml:space="preserve">Where it is mental structure, whether hidden or unhidden from consciousness, that produces behavioural responses to organic sensations, rather than </w:t>
      </w:r>
      <w:r w:rsidRPr="00102E9F">
        <w:rPr>
          <w:rFonts w:ascii="Calibri Light" w:eastAsiaTheme="minorEastAsia" w:hAnsi="Calibri Light" w:cs="Calibri Light"/>
          <w:i/>
          <w:iCs/>
          <w:color w:val="000000" w:themeColor="text1"/>
          <w:sz w:val="24"/>
          <w:szCs w:val="24"/>
          <w:lang w:eastAsia="en-GB"/>
        </w:rPr>
        <w:t>vice versa</w:t>
      </w:r>
      <w:r w:rsidRPr="00102E9F">
        <w:rPr>
          <w:rFonts w:ascii="Calibri Light" w:eastAsiaTheme="minorEastAsia" w:hAnsi="Calibri Light" w:cs="Calibri Light"/>
          <w:color w:val="000000" w:themeColor="text1"/>
          <w:sz w:val="24"/>
          <w:szCs w:val="24"/>
          <w:lang w:eastAsia="en-GB"/>
        </w:rPr>
        <w:t xml:space="preserve">, there biology gives way to culture. </w:t>
      </w:r>
      <w:r w:rsidR="001271F0">
        <w:rPr>
          <w:rFonts w:ascii="Calibri Light" w:eastAsiaTheme="minorEastAsia" w:hAnsi="Calibri Light" w:cs="Calibri Light"/>
          <w:color w:val="000000" w:themeColor="text1"/>
          <w:sz w:val="24"/>
          <w:szCs w:val="24"/>
          <w:lang w:eastAsia="en-GB"/>
        </w:rPr>
        <w:t>E</w:t>
      </w:r>
      <w:r w:rsidR="006E766D">
        <w:rPr>
          <w:rFonts w:ascii="Calibri Light" w:eastAsiaTheme="minorEastAsia" w:hAnsi="Calibri Light" w:cs="Calibri Light"/>
          <w:color w:val="000000" w:themeColor="text1"/>
          <w:sz w:val="24"/>
          <w:szCs w:val="24"/>
          <w:lang w:eastAsia="en-GB"/>
        </w:rPr>
        <w:t>choing Freud’s distinction between the ‘trigger’ that sets a bodily process in motion</w:t>
      </w:r>
      <w:r w:rsidR="00D304A1">
        <w:rPr>
          <w:rFonts w:ascii="Calibri Light" w:eastAsiaTheme="minorEastAsia" w:hAnsi="Calibri Light" w:cs="Calibri Light"/>
          <w:color w:val="000000" w:themeColor="text1"/>
          <w:sz w:val="24"/>
          <w:szCs w:val="24"/>
          <w:lang w:eastAsia="en-GB"/>
        </w:rPr>
        <w:t xml:space="preserve">, </w:t>
      </w:r>
      <w:r w:rsidR="006E766D">
        <w:rPr>
          <w:rFonts w:ascii="Calibri Light" w:eastAsiaTheme="minorEastAsia" w:hAnsi="Calibri Light" w:cs="Calibri Light"/>
          <w:color w:val="000000" w:themeColor="text1"/>
          <w:sz w:val="24"/>
          <w:szCs w:val="24"/>
          <w:lang w:eastAsia="en-GB"/>
        </w:rPr>
        <w:t>a gendered cue</w:t>
      </w:r>
      <w:r w:rsidR="00D304A1">
        <w:rPr>
          <w:rFonts w:ascii="Calibri Light" w:eastAsiaTheme="minorEastAsia" w:hAnsi="Calibri Light" w:cs="Calibri Light"/>
          <w:color w:val="000000" w:themeColor="text1"/>
          <w:sz w:val="24"/>
          <w:szCs w:val="24"/>
          <w:lang w:eastAsia="en-GB"/>
        </w:rPr>
        <w:t xml:space="preserve"> for example, </w:t>
      </w:r>
      <w:r w:rsidR="006E766D">
        <w:rPr>
          <w:rFonts w:ascii="Calibri Light" w:eastAsiaTheme="minorEastAsia" w:hAnsi="Calibri Light" w:cs="Calibri Light"/>
          <w:color w:val="000000" w:themeColor="text1"/>
          <w:sz w:val="24"/>
          <w:szCs w:val="24"/>
          <w:lang w:eastAsia="en-GB"/>
        </w:rPr>
        <w:t xml:space="preserve">and </w:t>
      </w:r>
      <w:r w:rsidR="001271F0">
        <w:rPr>
          <w:rFonts w:ascii="Calibri Light" w:eastAsiaTheme="minorEastAsia" w:hAnsi="Calibri Light" w:cs="Calibri Light"/>
          <w:color w:val="000000" w:themeColor="text1"/>
          <w:sz w:val="24"/>
          <w:szCs w:val="24"/>
          <w:lang w:eastAsia="en-GB"/>
        </w:rPr>
        <w:t>its</w:t>
      </w:r>
      <w:r w:rsidR="006E766D">
        <w:rPr>
          <w:rFonts w:ascii="Calibri Light" w:eastAsiaTheme="minorEastAsia" w:hAnsi="Calibri Light" w:cs="Calibri Light"/>
          <w:color w:val="000000" w:themeColor="text1"/>
          <w:sz w:val="24"/>
          <w:szCs w:val="24"/>
          <w:lang w:eastAsia="en-GB"/>
        </w:rPr>
        <w:t xml:space="preserve"> consequ</w:t>
      </w:r>
      <w:r w:rsidR="001271F0">
        <w:rPr>
          <w:rFonts w:ascii="Calibri Light" w:eastAsiaTheme="minorEastAsia" w:hAnsi="Calibri Light" w:cs="Calibri Light"/>
          <w:color w:val="000000" w:themeColor="text1"/>
          <w:sz w:val="24"/>
          <w:szCs w:val="24"/>
          <w:lang w:eastAsia="en-GB"/>
        </w:rPr>
        <w:t>ence</w:t>
      </w:r>
      <w:r w:rsidR="00D304A1">
        <w:rPr>
          <w:rFonts w:ascii="Calibri Light" w:eastAsiaTheme="minorEastAsia" w:hAnsi="Calibri Light" w:cs="Calibri Light"/>
          <w:color w:val="000000" w:themeColor="text1"/>
          <w:sz w:val="24"/>
          <w:szCs w:val="24"/>
          <w:lang w:eastAsia="en-GB"/>
        </w:rPr>
        <w:t xml:space="preserve">, </w:t>
      </w:r>
      <w:r w:rsidR="006E766D">
        <w:rPr>
          <w:rFonts w:ascii="Calibri Light" w:eastAsiaTheme="minorEastAsia" w:hAnsi="Calibri Light" w:cs="Calibri Light"/>
          <w:color w:val="000000" w:themeColor="text1"/>
          <w:sz w:val="24"/>
          <w:szCs w:val="24"/>
          <w:lang w:eastAsia="en-GB"/>
        </w:rPr>
        <w:t>an arousal</w:t>
      </w:r>
      <w:r w:rsidR="001271F0">
        <w:rPr>
          <w:rFonts w:ascii="Calibri Light" w:eastAsiaTheme="minorEastAsia" w:hAnsi="Calibri Light" w:cs="Calibri Light"/>
          <w:color w:val="000000" w:themeColor="text1"/>
          <w:sz w:val="24"/>
          <w:szCs w:val="24"/>
          <w:lang w:eastAsia="en-GB"/>
        </w:rPr>
        <w:t xml:space="preserve"> or sexual release</w:t>
      </w:r>
      <w:r w:rsidR="00EF252E">
        <w:rPr>
          <w:rFonts w:ascii="Calibri Light" w:eastAsiaTheme="minorEastAsia" w:hAnsi="Calibri Light" w:cs="Calibri Light"/>
          <w:color w:val="000000" w:themeColor="text1"/>
          <w:sz w:val="24"/>
          <w:szCs w:val="24"/>
          <w:lang w:eastAsia="en-GB"/>
        </w:rPr>
        <w:t>,</w:t>
      </w:r>
      <w:r w:rsidR="001271F0">
        <w:rPr>
          <w:rFonts w:ascii="Calibri Light" w:eastAsiaTheme="minorEastAsia" w:hAnsi="Calibri Light" w:cs="Calibri Light"/>
          <w:color w:val="000000" w:themeColor="text1"/>
          <w:sz w:val="24"/>
          <w:szCs w:val="24"/>
          <w:lang w:eastAsia="en-GB"/>
        </w:rPr>
        <w:t xml:space="preserve"> it is the space between that we need to understand. And here</w:t>
      </w:r>
      <w:r w:rsidRPr="00102E9F">
        <w:rPr>
          <w:rFonts w:ascii="Calibri Light" w:eastAsiaTheme="minorEastAsia" w:hAnsi="Calibri Light" w:cs="Calibri Light"/>
          <w:color w:val="000000" w:themeColor="text1"/>
          <w:sz w:val="24"/>
          <w:szCs w:val="24"/>
          <w:lang w:eastAsia="en-GB"/>
        </w:rPr>
        <w:t xml:space="preserve"> </w:t>
      </w:r>
      <w:r w:rsidR="001271F0">
        <w:rPr>
          <w:rFonts w:ascii="Calibri Light" w:eastAsiaTheme="minorEastAsia" w:hAnsi="Calibri Light" w:cs="Calibri Light"/>
          <w:color w:val="000000" w:themeColor="text1"/>
          <w:sz w:val="24"/>
          <w:szCs w:val="24"/>
          <w:lang w:eastAsia="en-GB"/>
        </w:rPr>
        <w:t xml:space="preserve">we will say it </w:t>
      </w:r>
      <w:r w:rsidRPr="00102E9F">
        <w:rPr>
          <w:rFonts w:ascii="Calibri Light" w:eastAsiaTheme="minorEastAsia" w:hAnsi="Calibri Light" w:cs="Calibri Light"/>
          <w:color w:val="000000" w:themeColor="text1"/>
          <w:sz w:val="24"/>
          <w:szCs w:val="24"/>
          <w:lang w:eastAsia="en-GB"/>
        </w:rPr>
        <w:t xml:space="preserve">can be gender that organises sexual orientations and responses, and not the other way around. Whilst a moment of passion may be experienced as something that overcomes all inhibitions, the expression of spontaneous impulses, that ‘moment’ in fact can have been created by years of childhood psychosocial influences, a saturation of sexual </w:t>
      </w:r>
      <w:r w:rsidR="00305F9C">
        <w:rPr>
          <w:rFonts w:ascii="Calibri Light" w:eastAsiaTheme="minorEastAsia" w:hAnsi="Calibri Light" w:cs="Calibri Light"/>
          <w:color w:val="000000" w:themeColor="text1"/>
          <w:sz w:val="24"/>
          <w:szCs w:val="24"/>
          <w:lang w:eastAsia="en-GB"/>
        </w:rPr>
        <w:t xml:space="preserve">and </w:t>
      </w:r>
      <w:r w:rsidRPr="00102E9F">
        <w:rPr>
          <w:rFonts w:ascii="Calibri Light" w:eastAsiaTheme="minorEastAsia" w:hAnsi="Calibri Light" w:cs="Calibri Light"/>
          <w:color w:val="000000" w:themeColor="text1"/>
          <w:sz w:val="24"/>
          <w:szCs w:val="24"/>
          <w:lang w:eastAsia="en-GB"/>
        </w:rPr>
        <w:t xml:space="preserve">cultural cues, and decades of intergenerational cultural transmission and expectation. </w:t>
      </w:r>
    </w:p>
    <w:p w14:paraId="47E1A42E" w14:textId="77777777" w:rsidR="00263221" w:rsidRPr="00102E9F" w:rsidRDefault="00263221" w:rsidP="0088732A">
      <w:pPr>
        <w:spacing w:after="0" w:line="360" w:lineRule="auto"/>
        <w:jc w:val="both"/>
        <w:rPr>
          <w:rFonts w:ascii="Calibri Light" w:eastAsiaTheme="minorEastAsia" w:hAnsi="Calibri Light" w:cs="Calibri Light"/>
          <w:color w:val="000000" w:themeColor="text1"/>
          <w:sz w:val="24"/>
          <w:szCs w:val="24"/>
          <w:lang w:eastAsia="en-GB"/>
        </w:rPr>
      </w:pPr>
    </w:p>
    <w:p w14:paraId="784B1507" w14:textId="3B704358" w:rsidR="00C2397D" w:rsidRPr="00B46C4E" w:rsidRDefault="00263221" w:rsidP="00B46C4E">
      <w:pPr>
        <w:spacing w:after="0" w:line="360" w:lineRule="auto"/>
        <w:jc w:val="both"/>
        <w:rPr>
          <w:rFonts w:ascii="Calibri Light" w:eastAsiaTheme="minorEastAsia" w:hAnsi="Calibri Light" w:cs="Calibri Light"/>
          <w:color w:val="000000" w:themeColor="text1"/>
          <w:sz w:val="24"/>
          <w:szCs w:val="24"/>
          <w:lang w:eastAsia="en-GB"/>
        </w:rPr>
      </w:pPr>
      <w:r w:rsidRPr="00B46C4E">
        <w:rPr>
          <w:rFonts w:ascii="Calibri Light" w:eastAsiaTheme="minorEastAsia" w:hAnsi="Calibri Light" w:cs="Calibri Light"/>
          <w:color w:val="000000" w:themeColor="text1"/>
          <w:sz w:val="24"/>
          <w:szCs w:val="24"/>
          <w:lang w:eastAsia="en-GB"/>
        </w:rPr>
        <w:t xml:space="preserve">And the moment of sexual climax itself, surely the most ‘natural’ phenomenon of all, has its political aspect and its concealed social dynamic, as was explored in the women’s consciousness groups of the 1970s. The dialectic of ‘I and thou’ in sex can be understood as revolving </w:t>
      </w:r>
      <w:r w:rsidR="00934053">
        <w:rPr>
          <w:rFonts w:ascii="Calibri Light" w:eastAsiaTheme="minorEastAsia" w:hAnsi="Calibri Light" w:cs="Calibri Light"/>
          <w:color w:val="000000" w:themeColor="text1"/>
          <w:sz w:val="24"/>
          <w:szCs w:val="24"/>
          <w:lang w:eastAsia="en-GB"/>
        </w:rPr>
        <w:t>up</w:t>
      </w:r>
      <w:r w:rsidRPr="00B46C4E">
        <w:rPr>
          <w:rFonts w:ascii="Calibri Light" w:eastAsiaTheme="minorEastAsia" w:hAnsi="Calibri Light" w:cs="Calibri Light"/>
          <w:color w:val="000000" w:themeColor="text1"/>
          <w:sz w:val="24"/>
          <w:szCs w:val="24"/>
          <w:lang w:eastAsia="en-GB"/>
        </w:rPr>
        <w:t xml:space="preserve">on the psychological deficits and needs created by the individualisation of capitalist consumption. Let us take a risk and put it this way: ‘In the instant of pleasure I give to/receive from you, I </w:t>
      </w:r>
      <w:r w:rsidR="007A15EA">
        <w:rPr>
          <w:rFonts w:ascii="Calibri Light" w:eastAsiaTheme="minorEastAsia" w:hAnsi="Calibri Light" w:cs="Calibri Light"/>
          <w:color w:val="000000" w:themeColor="text1"/>
          <w:sz w:val="24"/>
          <w:szCs w:val="24"/>
          <w:lang w:eastAsia="en-GB"/>
        </w:rPr>
        <w:t>experience</w:t>
      </w:r>
      <w:r w:rsidRPr="00B46C4E">
        <w:rPr>
          <w:rFonts w:ascii="Calibri Light" w:eastAsiaTheme="minorEastAsia" w:hAnsi="Calibri Light" w:cs="Calibri Light"/>
          <w:color w:val="000000" w:themeColor="text1"/>
          <w:sz w:val="24"/>
          <w:szCs w:val="24"/>
          <w:lang w:eastAsia="en-GB"/>
        </w:rPr>
        <w:t xml:space="preserve"> the love you have for me, that allows me to love myself’ in a dynamic that compensates for the structural alienations of the person. But of course, there are different, personally specific, less happy, and darker versions of the orgasm complex than this, that bring into play themes of dominance and submission, control, abandonment, loss-of-self, the need for degrees of pain, fantasy, role-acting and even for</w:t>
      </w:r>
      <w:r w:rsidR="00670862">
        <w:rPr>
          <w:rFonts w:ascii="Calibri Light" w:eastAsiaTheme="minorEastAsia" w:hAnsi="Calibri Light" w:cs="Calibri Light"/>
          <w:color w:val="000000" w:themeColor="text1"/>
          <w:sz w:val="24"/>
          <w:szCs w:val="24"/>
          <w:lang w:eastAsia="en-GB"/>
        </w:rPr>
        <w:t xml:space="preserve"> </w:t>
      </w:r>
      <w:r w:rsidRPr="00B46C4E">
        <w:rPr>
          <w:rFonts w:ascii="Calibri Light" w:eastAsiaTheme="minorEastAsia" w:hAnsi="Calibri Light" w:cs="Calibri Light"/>
          <w:color w:val="000000" w:themeColor="text1"/>
          <w:sz w:val="24"/>
          <w:szCs w:val="24"/>
          <w:lang w:eastAsia="en-GB"/>
        </w:rPr>
        <w:t xml:space="preserve">an absent ‘audience’ or non-present ‘other’ for whom the sexual partner is a cipher. </w:t>
      </w:r>
      <w:r w:rsidR="000F2317" w:rsidRPr="00B46C4E">
        <w:rPr>
          <w:rFonts w:ascii="Calibri Light" w:eastAsiaTheme="minorEastAsia" w:hAnsi="Calibri Light" w:cs="Calibri Light"/>
          <w:color w:val="000000" w:themeColor="text1"/>
          <w:sz w:val="24"/>
          <w:szCs w:val="24"/>
          <w:lang w:eastAsia="en-GB"/>
        </w:rPr>
        <w:t xml:space="preserve">This most private experience </w:t>
      </w:r>
      <w:r w:rsidR="00CD5EA6" w:rsidRPr="00B46C4E">
        <w:rPr>
          <w:rFonts w:ascii="Calibri Light" w:eastAsiaTheme="minorEastAsia" w:hAnsi="Calibri Light" w:cs="Calibri Light"/>
          <w:color w:val="000000" w:themeColor="text1"/>
          <w:sz w:val="24"/>
          <w:szCs w:val="24"/>
          <w:lang w:eastAsia="en-GB"/>
        </w:rPr>
        <w:t xml:space="preserve">also </w:t>
      </w:r>
      <w:r w:rsidR="000F2317" w:rsidRPr="00B46C4E">
        <w:rPr>
          <w:rFonts w:ascii="Calibri Light" w:eastAsiaTheme="minorEastAsia" w:hAnsi="Calibri Light" w:cs="Calibri Light"/>
          <w:color w:val="000000" w:themeColor="text1"/>
          <w:sz w:val="24"/>
          <w:szCs w:val="24"/>
          <w:lang w:eastAsia="en-GB"/>
        </w:rPr>
        <w:t>has its social aspect.</w:t>
      </w:r>
      <w:r w:rsidR="00CD5EA6" w:rsidRPr="00B46C4E">
        <w:rPr>
          <w:rFonts w:ascii="Calibri Light" w:eastAsiaTheme="minorEastAsia" w:hAnsi="Calibri Light" w:cs="Calibri Light"/>
          <w:color w:val="000000" w:themeColor="text1"/>
          <w:sz w:val="24"/>
          <w:szCs w:val="24"/>
          <w:lang w:eastAsia="en-GB"/>
        </w:rPr>
        <w:t xml:space="preserve"> </w:t>
      </w:r>
      <w:r w:rsidRPr="00B46C4E">
        <w:rPr>
          <w:rFonts w:ascii="Calibri Light" w:eastAsiaTheme="minorEastAsia" w:hAnsi="Calibri Light" w:cs="Calibri Light"/>
          <w:color w:val="000000" w:themeColor="text1"/>
          <w:sz w:val="24"/>
          <w:szCs w:val="24"/>
          <w:lang w:eastAsia="en-GB"/>
        </w:rPr>
        <w:t>And sex as an escape from the stresses of a person’s life and the worries of the times in which they live is captured in Otto Fenichel’s category of the ‘</w:t>
      </w:r>
      <w:proofErr w:type="spellStart"/>
      <w:r w:rsidRPr="00B46C4E">
        <w:rPr>
          <w:rFonts w:ascii="Calibri Light" w:eastAsiaTheme="minorEastAsia" w:hAnsi="Calibri Light" w:cs="Calibri Light"/>
          <w:color w:val="000000" w:themeColor="text1"/>
          <w:sz w:val="24"/>
          <w:szCs w:val="24"/>
          <w:lang w:eastAsia="en-GB"/>
        </w:rPr>
        <w:t>libidinisation</w:t>
      </w:r>
      <w:proofErr w:type="spellEnd"/>
      <w:r w:rsidRPr="00B46C4E">
        <w:rPr>
          <w:rFonts w:ascii="Calibri Light" w:eastAsiaTheme="minorEastAsia" w:hAnsi="Calibri Light" w:cs="Calibri Light"/>
          <w:color w:val="000000" w:themeColor="text1"/>
          <w:sz w:val="24"/>
          <w:szCs w:val="24"/>
          <w:lang w:eastAsia="en-GB"/>
        </w:rPr>
        <w:t xml:space="preserve"> of anxiety’.</w:t>
      </w:r>
      <w:r w:rsidRPr="00B46C4E">
        <w:rPr>
          <w:rStyle w:val="FootnoteReference"/>
          <w:rFonts w:ascii="Calibri Light" w:hAnsi="Calibri Light" w:cs="Calibri Light"/>
          <w:color w:val="000000" w:themeColor="text1"/>
          <w:sz w:val="24"/>
          <w:szCs w:val="24"/>
        </w:rPr>
        <w:footnoteReference w:id="493"/>
      </w:r>
      <w:r w:rsidRPr="00B46C4E">
        <w:rPr>
          <w:rFonts w:ascii="Calibri Light" w:eastAsiaTheme="minorEastAsia" w:hAnsi="Calibri Light" w:cs="Calibri Light"/>
          <w:color w:val="000000" w:themeColor="text1"/>
          <w:sz w:val="24"/>
          <w:szCs w:val="24"/>
          <w:lang w:eastAsia="en-GB"/>
        </w:rPr>
        <w:t xml:space="preserve"> All these elements and more can be and are melded into the ascending pleasure cycles that lead to sexual release.</w:t>
      </w:r>
      <w:r w:rsidR="00976D4F" w:rsidRPr="00B46C4E">
        <w:rPr>
          <w:rFonts w:ascii="Calibri Light" w:eastAsiaTheme="minorEastAsia" w:hAnsi="Calibri Light" w:cs="Calibri Light"/>
          <w:color w:val="000000" w:themeColor="text1"/>
          <w:sz w:val="24"/>
          <w:szCs w:val="24"/>
          <w:lang w:eastAsia="en-GB"/>
        </w:rPr>
        <w:t xml:space="preserve"> </w:t>
      </w:r>
    </w:p>
    <w:p w14:paraId="10B8C026" w14:textId="77777777" w:rsidR="00B46C4E" w:rsidRPr="00B46C4E" w:rsidRDefault="00B46C4E" w:rsidP="00B46C4E">
      <w:pPr>
        <w:spacing w:after="0" w:line="360" w:lineRule="auto"/>
        <w:jc w:val="both"/>
        <w:rPr>
          <w:rFonts w:ascii="Calibri Light" w:eastAsiaTheme="minorEastAsia" w:hAnsi="Calibri Light" w:cs="Calibri Light"/>
          <w:color w:val="000000" w:themeColor="text1"/>
          <w:sz w:val="24"/>
          <w:szCs w:val="24"/>
          <w:lang w:eastAsia="en-GB"/>
        </w:rPr>
      </w:pPr>
    </w:p>
    <w:p w14:paraId="0F07C4B2" w14:textId="2F1AF87A" w:rsidR="00CE12E6" w:rsidRDefault="009B00E8" w:rsidP="00B46C4E">
      <w:pPr>
        <w:spacing w:after="0" w:line="360" w:lineRule="auto"/>
        <w:jc w:val="both"/>
        <w:rPr>
          <w:rFonts w:ascii="Calibri Light" w:eastAsiaTheme="minorEastAsia" w:hAnsi="Calibri Light" w:cs="Calibri Light"/>
          <w:color w:val="000000" w:themeColor="text1"/>
          <w:sz w:val="24"/>
          <w:szCs w:val="24"/>
          <w:lang w:eastAsia="en-GB"/>
        </w:rPr>
      </w:pPr>
      <w:r w:rsidRPr="006B1B6B">
        <w:rPr>
          <w:rFonts w:ascii="Calibri Light" w:eastAsiaTheme="minorEastAsia" w:hAnsi="Calibri Light" w:cs="Calibri Light"/>
          <w:sz w:val="24"/>
          <w:szCs w:val="24"/>
          <w:lang w:eastAsia="en-GB"/>
        </w:rPr>
        <w:lastRenderedPageBreak/>
        <w:t xml:space="preserve">Considering parenthood, this is </w:t>
      </w:r>
      <w:r w:rsidR="00280188" w:rsidRPr="006B1B6B">
        <w:rPr>
          <w:rFonts w:ascii="Calibri Light" w:eastAsiaTheme="minorEastAsia" w:hAnsi="Calibri Light" w:cs="Calibri Light"/>
          <w:sz w:val="24"/>
          <w:szCs w:val="24"/>
          <w:lang w:eastAsia="en-GB"/>
        </w:rPr>
        <w:t>accompanied by</w:t>
      </w:r>
      <w:r w:rsidRPr="006B1B6B">
        <w:rPr>
          <w:rFonts w:ascii="Calibri Light" w:eastAsiaTheme="minorEastAsia" w:hAnsi="Calibri Light" w:cs="Calibri Light"/>
          <w:sz w:val="24"/>
          <w:szCs w:val="24"/>
          <w:lang w:eastAsia="en-GB"/>
        </w:rPr>
        <w:t xml:space="preserve"> powerful feelings of attachment</w:t>
      </w:r>
      <w:r w:rsidR="00670862" w:rsidRPr="006B1B6B">
        <w:rPr>
          <w:rFonts w:ascii="Calibri Light" w:eastAsiaTheme="minorEastAsia" w:hAnsi="Calibri Light" w:cs="Calibri Light"/>
          <w:sz w:val="24"/>
          <w:szCs w:val="24"/>
          <w:lang w:eastAsia="en-GB"/>
        </w:rPr>
        <w:t xml:space="preserve">, </w:t>
      </w:r>
      <w:r w:rsidRPr="006B1B6B">
        <w:rPr>
          <w:rFonts w:ascii="Calibri Light" w:eastAsiaTheme="minorEastAsia" w:hAnsi="Calibri Light" w:cs="Calibri Light"/>
          <w:sz w:val="24"/>
          <w:szCs w:val="24"/>
          <w:lang w:eastAsia="en-GB"/>
        </w:rPr>
        <w:t xml:space="preserve">responsiveness and devotion for many – though again, not all – new parents. </w:t>
      </w:r>
      <w:r w:rsidR="00E85A8D">
        <w:rPr>
          <w:rFonts w:ascii="Calibri Light" w:eastAsiaTheme="minorEastAsia" w:hAnsi="Calibri Light" w:cs="Calibri Light"/>
          <w:sz w:val="24"/>
          <w:szCs w:val="24"/>
          <w:lang w:eastAsia="en-GB"/>
        </w:rPr>
        <w:t xml:space="preserve">As advocates of the neuroscientific paradigm for explanations of human behaviour are often quick to emphasise, </w:t>
      </w:r>
      <w:r w:rsidRPr="006B1B6B">
        <w:rPr>
          <w:rFonts w:ascii="Calibri Light" w:eastAsiaTheme="minorEastAsia" w:hAnsi="Calibri Light" w:cs="Calibri Light"/>
          <w:sz w:val="24"/>
          <w:szCs w:val="24"/>
          <w:lang w:eastAsia="en-GB"/>
        </w:rPr>
        <w:t xml:space="preserve">these feelings are </w:t>
      </w:r>
      <w:r w:rsidR="00280188" w:rsidRPr="006B1B6B">
        <w:rPr>
          <w:rFonts w:ascii="Calibri Light" w:eastAsiaTheme="minorEastAsia" w:hAnsi="Calibri Light" w:cs="Calibri Light"/>
          <w:sz w:val="24"/>
          <w:szCs w:val="24"/>
          <w:lang w:eastAsia="en-GB"/>
        </w:rPr>
        <w:t>coincident with</w:t>
      </w:r>
      <w:r w:rsidRPr="006B1B6B">
        <w:rPr>
          <w:rFonts w:ascii="Calibri Light" w:eastAsiaTheme="minorEastAsia" w:hAnsi="Calibri Light" w:cs="Calibri Light"/>
          <w:sz w:val="24"/>
          <w:szCs w:val="24"/>
          <w:lang w:eastAsia="en-GB"/>
        </w:rPr>
        <w:t xml:space="preserve"> </w:t>
      </w:r>
      <w:r w:rsidR="00280188" w:rsidRPr="006B1B6B">
        <w:rPr>
          <w:rFonts w:ascii="Calibri Light" w:eastAsiaTheme="minorEastAsia" w:hAnsi="Calibri Light" w:cs="Calibri Light"/>
          <w:sz w:val="24"/>
          <w:szCs w:val="24"/>
          <w:lang w:eastAsia="en-GB"/>
        </w:rPr>
        <w:t>e</w:t>
      </w:r>
      <w:r w:rsidRPr="006B1B6B">
        <w:rPr>
          <w:rFonts w:ascii="Calibri Light" w:eastAsiaTheme="minorEastAsia" w:hAnsi="Calibri Light" w:cs="Calibri Light"/>
          <w:sz w:val="24"/>
          <w:szCs w:val="24"/>
          <w:lang w:eastAsia="en-GB"/>
        </w:rPr>
        <w:t xml:space="preserve">vents in the brain. </w:t>
      </w:r>
      <w:r w:rsidR="00E85A8D">
        <w:rPr>
          <w:rFonts w:ascii="Calibri Light" w:eastAsiaTheme="minorEastAsia" w:hAnsi="Calibri Light" w:cs="Calibri Light"/>
          <w:sz w:val="24"/>
          <w:szCs w:val="24"/>
          <w:lang w:eastAsia="en-GB"/>
        </w:rPr>
        <w:t>Raised activity i</w:t>
      </w:r>
      <w:r w:rsidR="00192570" w:rsidRPr="006B1B6B">
        <w:rPr>
          <w:rFonts w:ascii="Calibri Light" w:eastAsiaTheme="minorEastAsia" w:hAnsi="Calibri Light" w:cs="Calibri Light"/>
          <w:sz w:val="24"/>
          <w:szCs w:val="24"/>
          <w:lang w:eastAsia="en-GB"/>
        </w:rPr>
        <w:t xml:space="preserve">n the </w:t>
      </w:r>
      <w:r w:rsidR="00E85A8D">
        <w:rPr>
          <w:rFonts w:ascii="Calibri Light" w:eastAsiaTheme="minorEastAsia" w:hAnsi="Calibri Light" w:cs="Calibri Light"/>
          <w:sz w:val="24"/>
          <w:szCs w:val="24"/>
          <w:lang w:eastAsia="en-GB"/>
        </w:rPr>
        <w:t>female</w:t>
      </w:r>
      <w:r w:rsidR="00280188" w:rsidRPr="006B1B6B">
        <w:rPr>
          <w:rFonts w:ascii="Calibri Light" w:eastAsiaTheme="minorEastAsia" w:hAnsi="Calibri Light" w:cs="Calibri Light"/>
          <w:sz w:val="24"/>
          <w:szCs w:val="24"/>
          <w:lang w:eastAsia="en-GB"/>
        </w:rPr>
        <w:t xml:space="preserve"> </w:t>
      </w:r>
      <w:r w:rsidR="00192570" w:rsidRPr="006B1B6B">
        <w:rPr>
          <w:rFonts w:ascii="Calibri Light" w:eastAsiaTheme="minorEastAsia" w:hAnsi="Calibri Light" w:cs="Calibri Light"/>
          <w:sz w:val="24"/>
          <w:szCs w:val="24"/>
          <w:lang w:eastAsia="en-GB"/>
        </w:rPr>
        <w:t>limbic system</w:t>
      </w:r>
      <w:r w:rsidR="00E85A8D">
        <w:rPr>
          <w:rFonts w:ascii="Calibri Light" w:eastAsiaTheme="minorEastAsia" w:hAnsi="Calibri Light" w:cs="Calibri Light"/>
          <w:sz w:val="24"/>
          <w:szCs w:val="24"/>
          <w:lang w:eastAsia="en-GB"/>
        </w:rPr>
        <w:t xml:space="preserve"> is linked with changing levels of </w:t>
      </w:r>
      <w:r w:rsidR="00192570" w:rsidRPr="006B1B6B">
        <w:rPr>
          <w:rFonts w:ascii="Calibri Light" w:eastAsiaTheme="minorEastAsia" w:hAnsi="Calibri Light" w:cs="Calibri Light"/>
          <w:sz w:val="24"/>
          <w:szCs w:val="24"/>
          <w:lang w:eastAsia="en-GB"/>
        </w:rPr>
        <w:t>the oxytocin and prolactin hormon</w:t>
      </w:r>
      <w:r w:rsidR="00E85A8D">
        <w:rPr>
          <w:rFonts w:ascii="Calibri Light" w:eastAsiaTheme="minorEastAsia" w:hAnsi="Calibri Light" w:cs="Calibri Light"/>
          <w:sz w:val="24"/>
          <w:szCs w:val="24"/>
          <w:lang w:eastAsia="en-GB"/>
        </w:rPr>
        <w:t xml:space="preserve">es and correlates with </w:t>
      </w:r>
      <w:r w:rsidR="00192570" w:rsidRPr="006B1B6B">
        <w:rPr>
          <w:rFonts w:ascii="Calibri Light" w:eastAsiaTheme="minorEastAsia" w:hAnsi="Calibri Light" w:cs="Calibri Light"/>
          <w:sz w:val="24"/>
          <w:szCs w:val="24"/>
          <w:lang w:eastAsia="en-GB"/>
        </w:rPr>
        <w:t xml:space="preserve">emotional </w:t>
      </w:r>
      <w:r w:rsidR="00790F5A">
        <w:rPr>
          <w:rFonts w:ascii="Calibri Light" w:eastAsiaTheme="minorEastAsia" w:hAnsi="Calibri Light" w:cs="Calibri Light"/>
          <w:sz w:val="24"/>
          <w:szCs w:val="24"/>
          <w:lang w:eastAsia="en-GB"/>
        </w:rPr>
        <w:t xml:space="preserve">and </w:t>
      </w:r>
      <w:r w:rsidR="00E85A8D">
        <w:rPr>
          <w:rFonts w:ascii="Calibri Light" w:eastAsiaTheme="minorEastAsia" w:hAnsi="Calibri Light" w:cs="Calibri Light"/>
          <w:sz w:val="24"/>
          <w:szCs w:val="24"/>
          <w:lang w:eastAsia="en-GB"/>
        </w:rPr>
        <w:t xml:space="preserve">behavioural </w:t>
      </w:r>
      <w:r w:rsidR="00192570" w:rsidRPr="006B1B6B">
        <w:rPr>
          <w:rFonts w:ascii="Calibri Light" w:eastAsiaTheme="minorEastAsia" w:hAnsi="Calibri Light" w:cs="Calibri Light"/>
          <w:sz w:val="24"/>
          <w:szCs w:val="24"/>
          <w:lang w:eastAsia="en-GB"/>
        </w:rPr>
        <w:t xml:space="preserve">responses. </w:t>
      </w:r>
      <w:r w:rsidR="00E85A8D">
        <w:rPr>
          <w:rFonts w:ascii="Calibri Light" w:eastAsiaTheme="minorEastAsia" w:hAnsi="Calibri Light" w:cs="Calibri Light"/>
          <w:sz w:val="24"/>
          <w:szCs w:val="24"/>
          <w:lang w:eastAsia="en-GB"/>
        </w:rPr>
        <w:t xml:space="preserve">There are increases in the neural </w:t>
      </w:r>
      <w:r w:rsidR="00192570" w:rsidRPr="006B1B6B">
        <w:rPr>
          <w:rFonts w:ascii="Calibri Light" w:eastAsiaTheme="minorEastAsia" w:hAnsi="Calibri Light" w:cs="Calibri Light"/>
          <w:sz w:val="24"/>
          <w:szCs w:val="24"/>
          <w:lang w:eastAsia="en-GB"/>
        </w:rPr>
        <w:t xml:space="preserve">connectivity </w:t>
      </w:r>
      <w:r w:rsidR="00E85A8D">
        <w:rPr>
          <w:rFonts w:ascii="Calibri Light" w:eastAsiaTheme="minorEastAsia" w:hAnsi="Calibri Light" w:cs="Calibri Light"/>
          <w:sz w:val="24"/>
          <w:szCs w:val="24"/>
          <w:lang w:eastAsia="en-GB"/>
        </w:rPr>
        <w:t>of the</w:t>
      </w:r>
      <w:r w:rsidR="00192570" w:rsidRPr="006B1B6B">
        <w:rPr>
          <w:rFonts w:ascii="Calibri Light" w:eastAsiaTheme="minorEastAsia" w:hAnsi="Calibri Light" w:cs="Calibri Light"/>
          <w:sz w:val="24"/>
          <w:szCs w:val="24"/>
          <w:lang w:eastAsia="en-GB"/>
        </w:rPr>
        <w:t xml:space="preserve"> pre-frontal cortex</w:t>
      </w:r>
      <w:r w:rsidR="00E85A8D">
        <w:rPr>
          <w:rFonts w:ascii="Calibri Light" w:eastAsiaTheme="minorEastAsia" w:hAnsi="Calibri Light" w:cs="Calibri Light"/>
          <w:sz w:val="24"/>
          <w:szCs w:val="24"/>
          <w:lang w:eastAsia="en-GB"/>
        </w:rPr>
        <w:t>,</w:t>
      </w:r>
      <w:r w:rsidR="00192570" w:rsidRPr="006B1B6B">
        <w:rPr>
          <w:rFonts w:ascii="Calibri Light" w:eastAsiaTheme="minorEastAsia" w:hAnsi="Calibri Light" w:cs="Calibri Light"/>
          <w:sz w:val="24"/>
          <w:szCs w:val="24"/>
          <w:lang w:eastAsia="en-GB"/>
        </w:rPr>
        <w:t xml:space="preserve"> </w:t>
      </w:r>
      <w:r w:rsidR="00192570" w:rsidRPr="006B1B6B">
        <w:rPr>
          <w:rFonts w:asciiTheme="majorHAnsi" w:eastAsiaTheme="minorEastAsia" w:hAnsiTheme="majorHAnsi" w:cstheme="majorHAnsi"/>
          <w:sz w:val="24"/>
          <w:szCs w:val="24"/>
          <w:lang w:eastAsia="en-GB"/>
        </w:rPr>
        <w:t xml:space="preserve">responsible for decision making and personal identity. The dopamine system </w:t>
      </w:r>
      <w:r w:rsidR="000A3E03">
        <w:rPr>
          <w:rFonts w:asciiTheme="majorHAnsi" w:eastAsiaTheme="minorEastAsia" w:hAnsiTheme="majorHAnsi" w:cstheme="majorHAnsi"/>
          <w:sz w:val="24"/>
          <w:szCs w:val="24"/>
          <w:lang w:eastAsia="en-GB"/>
        </w:rPr>
        <w:t>is said to be</w:t>
      </w:r>
      <w:r w:rsidR="00192570" w:rsidRPr="006B1B6B">
        <w:rPr>
          <w:rFonts w:asciiTheme="majorHAnsi" w:eastAsiaTheme="minorEastAsia" w:hAnsiTheme="majorHAnsi" w:cstheme="majorHAnsi"/>
          <w:sz w:val="24"/>
          <w:szCs w:val="24"/>
          <w:lang w:eastAsia="en-GB"/>
        </w:rPr>
        <w:t xml:space="preserve"> attuned to the baby’s behaviours, rewarding success and happy responses.</w:t>
      </w:r>
      <w:r w:rsidR="004D725D" w:rsidRPr="006B1B6B">
        <w:rPr>
          <w:rFonts w:asciiTheme="majorHAnsi" w:eastAsiaTheme="minorEastAsia" w:hAnsiTheme="majorHAnsi" w:cstheme="majorHAnsi"/>
          <w:sz w:val="24"/>
          <w:szCs w:val="24"/>
          <w:lang w:eastAsia="en-GB"/>
        </w:rPr>
        <w:t xml:space="preserve"> And </w:t>
      </w:r>
      <w:r w:rsidR="00670862" w:rsidRPr="006B1B6B">
        <w:rPr>
          <w:rFonts w:asciiTheme="majorHAnsi" w:eastAsiaTheme="minorEastAsia" w:hAnsiTheme="majorHAnsi" w:cstheme="majorHAnsi"/>
          <w:sz w:val="24"/>
          <w:szCs w:val="24"/>
          <w:lang w:eastAsia="en-GB"/>
        </w:rPr>
        <w:t xml:space="preserve">raised levels of </w:t>
      </w:r>
      <w:r w:rsidR="004D725D" w:rsidRPr="006B1B6B">
        <w:rPr>
          <w:rFonts w:asciiTheme="majorHAnsi" w:eastAsiaTheme="minorEastAsia" w:hAnsiTheme="majorHAnsi" w:cstheme="majorHAnsi"/>
          <w:sz w:val="24"/>
          <w:szCs w:val="24"/>
          <w:lang w:eastAsia="en-GB"/>
        </w:rPr>
        <w:t xml:space="preserve">activity in the </w:t>
      </w:r>
      <w:r w:rsidR="004D725D" w:rsidRPr="006B1B6B">
        <w:rPr>
          <w:rStyle w:val="Strong"/>
          <w:rFonts w:asciiTheme="majorHAnsi" w:hAnsiTheme="majorHAnsi" w:cstheme="majorHAnsi"/>
          <w:b w:val="0"/>
          <w:bCs w:val="0"/>
          <w:sz w:val="24"/>
          <w:szCs w:val="24"/>
        </w:rPr>
        <w:t>amygdala</w:t>
      </w:r>
      <w:r w:rsidR="004D725D" w:rsidRPr="006B1B6B">
        <w:rPr>
          <w:rFonts w:asciiTheme="majorHAnsi" w:hAnsiTheme="majorHAnsi" w:cstheme="majorHAnsi"/>
          <w:b/>
          <w:bCs/>
          <w:sz w:val="24"/>
          <w:szCs w:val="24"/>
        </w:rPr>
        <w:t xml:space="preserve"> </w:t>
      </w:r>
      <w:r w:rsidR="004D725D" w:rsidRPr="006B1B6B">
        <w:rPr>
          <w:rFonts w:asciiTheme="majorHAnsi" w:hAnsiTheme="majorHAnsi" w:cstheme="majorHAnsi"/>
          <w:sz w:val="24"/>
          <w:szCs w:val="24"/>
        </w:rPr>
        <w:t>and the</w:t>
      </w:r>
      <w:r w:rsidR="004D725D" w:rsidRPr="006B1B6B">
        <w:rPr>
          <w:rFonts w:asciiTheme="majorHAnsi" w:hAnsiTheme="majorHAnsi" w:cstheme="majorHAnsi"/>
          <w:b/>
          <w:bCs/>
          <w:sz w:val="24"/>
          <w:szCs w:val="24"/>
        </w:rPr>
        <w:t xml:space="preserve"> </w:t>
      </w:r>
      <w:r w:rsidR="004D725D" w:rsidRPr="006B1B6B">
        <w:rPr>
          <w:rStyle w:val="Strong"/>
          <w:rFonts w:asciiTheme="majorHAnsi" w:hAnsiTheme="majorHAnsi" w:cstheme="majorHAnsi"/>
          <w:b w:val="0"/>
          <w:bCs w:val="0"/>
          <w:sz w:val="24"/>
          <w:szCs w:val="24"/>
        </w:rPr>
        <w:t xml:space="preserve">insula (both located in the cerebral cortex) aid </w:t>
      </w:r>
      <w:r w:rsidR="00670862" w:rsidRPr="006B1B6B">
        <w:rPr>
          <w:rStyle w:val="Strong"/>
          <w:rFonts w:asciiTheme="majorHAnsi" w:hAnsiTheme="majorHAnsi" w:cstheme="majorHAnsi"/>
          <w:b w:val="0"/>
          <w:bCs w:val="0"/>
          <w:sz w:val="24"/>
          <w:szCs w:val="24"/>
        </w:rPr>
        <w:t>social cognition</w:t>
      </w:r>
      <w:r w:rsidR="004D725D" w:rsidRPr="006B1B6B">
        <w:rPr>
          <w:rStyle w:val="Strong"/>
          <w:rFonts w:asciiTheme="majorHAnsi" w:hAnsiTheme="majorHAnsi" w:cstheme="majorHAnsi"/>
          <w:b w:val="0"/>
          <w:bCs w:val="0"/>
          <w:sz w:val="24"/>
          <w:szCs w:val="24"/>
        </w:rPr>
        <w:t>.</w:t>
      </w:r>
      <w:r w:rsidR="00670862" w:rsidRPr="006B1B6B">
        <w:rPr>
          <w:rFonts w:asciiTheme="majorHAnsi" w:eastAsiaTheme="minorEastAsia" w:hAnsiTheme="majorHAnsi" w:cstheme="majorHAnsi"/>
          <w:sz w:val="24"/>
          <w:szCs w:val="24"/>
          <w:lang w:eastAsia="en-GB"/>
        </w:rPr>
        <w:t xml:space="preserve"> </w:t>
      </w:r>
      <w:r w:rsidR="009D26CF">
        <w:rPr>
          <w:rFonts w:asciiTheme="majorHAnsi" w:eastAsiaTheme="minorEastAsia" w:hAnsiTheme="majorHAnsi" w:cstheme="majorHAnsi"/>
          <w:sz w:val="24"/>
          <w:szCs w:val="24"/>
          <w:lang w:eastAsia="en-GB"/>
        </w:rPr>
        <w:t>Considering the male endocrinal system</w:t>
      </w:r>
      <w:r w:rsidR="00280188" w:rsidRPr="00ED6DF5">
        <w:rPr>
          <w:rFonts w:asciiTheme="majorHAnsi" w:eastAsiaTheme="minorEastAsia" w:hAnsiTheme="majorHAnsi" w:cstheme="majorHAnsi"/>
          <w:sz w:val="24"/>
          <w:szCs w:val="24"/>
          <w:lang w:eastAsia="en-GB"/>
        </w:rPr>
        <w:t xml:space="preserve"> too, </w:t>
      </w:r>
      <w:r w:rsidR="00ED6DF5" w:rsidRPr="00ED6DF5">
        <w:rPr>
          <w:rFonts w:ascii="Calibri Light" w:eastAsiaTheme="minorEastAsia" w:hAnsi="Calibri Light" w:cs="Calibri Light"/>
          <w:color w:val="000000" w:themeColor="text1"/>
          <w:sz w:val="24"/>
          <w:szCs w:val="24"/>
          <w:lang w:eastAsia="en-GB"/>
        </w:rPr>
        <w:t xml:space="preserve">during the lead up to the birth of the child, and in the months following, </w:t>
      </w:r>
      <w:r w:rsidR="00ED6DF5" w:rsidRPr="00ED6DF5">
        <w:rPr>
          <w:rFonts w:asciiTheme="majorHAnsi" w:eastAsiaTheme="minorEastAsia" w:hAnsiTheme="majorHAnsi" w:cstheme="majorHAnsi"/>
          <w:sz w:val="24"/>
          <w:szCs w:val="24"/>
          <w:lang w:eastAsia="en-GB"/>
        </w:rPr>
        <w:t>there may be</w:t>
      </w:r>
      <w:r w:rsidR="00280188" w:rsidRPr="00ED6DF5">
        <w:rPr>
          <w:rFonts w:asciiTheme="majorHAnsi" w:eastAsiaTheme="minorEastAsia" w:hAnsiTheme="majorHAnsi" w:cstheme="majorHAnsi"/>
          <w:sz w:val="24"/>
          <w:szCs w:val="24"/>
          <w:lang w:eastAsia="en-GB"/>
        </w:rPr>
        <w:t xml:space="preserve"> reductions in testosterone, increases in oxytocin and prolactin and resulting changes in the pre-frontal cortex that associate with caring behaviour</w:t>
      </w:r>
      <w:r w:rsidR="00ED6DF5" w:rsidRPr="00ED6DF5">
        <w:rPr>
          <w:rFonts w:asciiTheme="majorHAnsi" w:eastAsiaTheme="minorEastAsia" w:hAnsiTheme="majorHAnsi" w:cstheme="majorHAnsi"/>
          <w:sz w:val="24"/>
          <w:szCs w:val="24"/>
          <w:lang w:eastAsia="en-GB"/>
        </w:rPr>
        <w:t xml:space="preserve"> </w:t>
      </w:r>
      <w:r w:rsidR="00ED6DF5" w:rsidRPr="00ED6DF5">
        <w:rPr>
          <w:rFonts w:ascii="Calibri Light" w:eastAsiaTheme="minorEastAsia" w:hAnsi="Calibri Light" w:cs="Calibri Light"/>
          <w:color w:val="000000" w:themeColor="text1"/>
          <w:sz w:val="24"/>
          <w:szCs w:val="24"/>
          <w:lang w:eastAsia="en-GB"/>
        </w:rPr>
        <w:t>and emotional investment.</w:t>
      </w:r>
    </w:p>
    <w:p w14:paraId="65C48967" w14:textId="77777777" w:rsidR="004D56EA" w:rsidRPr="004D56EA" w:rsidRDefault="004D56EA" w:rsidP="00B46C4E">
      <w:pPr>
        <w:spacing w:after="0" w:line="360" w:lineRule="auto"/>
        <w:jc w:val="both"/>
        <w:rPr>
          <w:rFonts w:ascii="Calibri Light" w:eastAsiaTheme="minorEastAsia" w:hAnsi="Calibri Light" w:cs="Calibri Light"/>
          <w:color w:val="000000" w:themeColor="text1"/>
          <w:sz w:val="24"/>
          <w:szCs w:val="24"/>
          <w:lang w:eastAsia="en-GB"/>
        </w:rPr>
      </w:pPr>
    </w:p>
    <w:p w14:paraId="29E11F70" w14:textId="60B41E28" w:rsidR="009B00E8" w:rsidRPr="009B00E8" w:rsidRDefault="004D56EA" w:rsidP="00B46C4E">
      <w:pPr>
        <w:spacing w:after="0" w:line="360" w:lineRule="auto"/>
        <w:jc w:val="both"/>
        <w:rPr>
          <w:rFonts w:ascii="Calibri Light" w:eastAsiaTheme="minorEastAsia" w:hAnsi="Calibri Light" w:cs="Calibri Light"/>
          <w:sz w:val="24"/>
          <w:szCs w:val="24"/>
          <w:lang w:eastAsia="en-GB"/>
        </w:rPr>
      </w:pPr>
      <w:r>
        <w:rPr>
          <w:rFonts w:asciiTheme="majorHAnsi" w:eastAsiaTheme="minorEastAsia" w:hAnsiTheme="majorHAnsi" w:cstheme="majorHAnsi"/>
          <w:sz w:val="24"/>
          <w:szCs w:val="24"/>
          <w:lang w:eastAsia="en-GB"/>
        </w:rPr>
        <w:t xml:space="preserve">We have already noted the caution with which we should treat claims about human behaviour </w:t>
      </w:r>
      <w:r w:rsidR="002D599F">
        <w:rPr>
          <w:rFonts w:asciiTheme="majorHAnsi" w:eastAsiaTheme="minorEastAsia" w:hAnsiTheme="majorHAnsi" w:cstheme="majorHAnsi"/>
          <w:sz w:val="24"/>
          <w:szCs w:val="24"/>
          <w:lang w:eastAsia="en-GB"/>
        </w:rPr>
        <w:t>that appeal to</w:t>
      </w:r>
      <w:r>
        <w:rPr>
          <w:rFonts w:asciiTheme="majorHAnsi" w:eastAsiaTheme="minorEastAsia" w:hAnsiTheme="majorHAnsi" w:cstheme="majorHAnsi"/>
          <w:sz w:val="24"/>
          <w:szCs w:val="24"/>
          <w:lang w:eastAsia="en-GB"/>
        </w:rPr>
        <w:t xml:space="preserve"> neuroscience</w:t>
      </w:r>
      <w:r w:rsidR="00D70E2F">
        <w:rPr>
          <w:rFonts w:asciiTheme="majorHAnsi" w:eastAsiaTheme="minorEastAsia" w:hAnsiTheme="majorHAnsi" w:cstheme="majorHAnsi"/>
          <w:sz w:val="24"/>
          <w:szCs w:val="24"/>
          <w:lang w:eastAsia="en-GB"/>
        </w:rPr>
        <w:t xml:space="preserve">; and particularly where claims for causality </w:t>
      </w:r>
      <w:r w:rsidR="00D9292A">
        <w:rPr>
          <w:rFonts w:asciiTheme="majorHAnsi" w:eastAsiaTheme="minorEastAsia" w:hAnsiTheme="majorHAnsi" w:cstheme="majorHAnsi"/>
          <w:sz w:val="24"/>
          <w:szCs w:val="24"/>
          <w:lang w:eastAsia="en-GB"/>
        </w:rPr>
        <w:t>derive from</w:t>
      </w:r>
      <w:r w:rsidR="00D70E2F">
        <w:rPr>
          <w:rFonts w:asciiTheme="majorHAnsi" w:eastAsiaTheme="minorEastAsia" w:hAnsiTheme="majorHAnsi" w:cstheme="majorHAnsi"/>
          <w:sz w:val="24"/>
          <w:szCs w:val="24"/>
          <w:lang w:eastAsia="en-GB"/>
        </w:rPr>
        <w:t xml:space="preserve"> data that demonstrate </w:t>
      </w:r>
      <w:r w:rsidR="00EC363D">
        <w:rPr>
          <w:rFonts w:asciiTheme="majorHAnsi" w:eastAsiaTheme="minorEastAsia" w:hAnsiTheme="majorHAnsi" w:cstheme="majorHAnsi"/>
          <w:sz w:val="24"/>
          <w:szCs w:val="24"/>
          <w:lang w:eastAsia="en-GB"/>
        </w:rPr>
        <w:t>only</w:t>
      </w:r>
      <w:r w:rsidR="00D70E2F">
        <w:rPr>
          <w:rFonts w:asciiTheme="majorHAnsi" w:eastAsiaTheme="minorEastAsia" w:hAnsiTheme="majorHAnsi" w:cstheme="majorHAnsi"/>
          <w:sz w:val="24"/>
          <w:szCs w:val="24"/>
          <w:lang w:eastAsia="en-GB"/>
        </w:rPr>
        <w:t xml:space="preserve"> correlation.</w:t>
      </w:r>
      <w:r>
        <w:rPr>
          <w:rFonts w:asciiTheme="majorHAnsi" w:eastAsiaTheme="minorEastAsia" w:hAnsiTheme="majorHAnsi" w:cstheme="majorHAnsi"/>
          <w:sz w:val="24"/>
          <w:szCs w:val="24"/>
          <w:lang w:eastAsia="en-GB"/>
        </w:rPr>
        <w:t xml:space="preserve"> </w:t>
      </w:r>
      <w:r w:rsidR="009B00E8" w:rsidRPr="00CE12E6">
        <w:rPr>
          <w:rFonts w:asciiTheme="majorHAnsi" w:eastAsiaTheme="minorEastAsia" w:hAnsiTheme="majorHAnsi" w:cstheme="majorHAnsi"/>
          <w:sz w:val="24"/>
          <w:szCs w:val="24"/>
          <w:lang w:eastAsia="en-GB"/>
        </w:rPr>
        <w:t xml:space="preserve">But </w:t>
      </w:r>
      <w:r w:rsidR="008A2095" w:rsidRPr="00CE12E6">
        <w:rPr>
          <w:rFonts w:asciiTheme="majorHAnsi" w:eastAsiaTheme="minorEastAsia" w:hAnsiTheme="majorHAnsi" w:cstheme="majorHAnsi"/>
          <w:sz w:val="24"/>
          <w:szCs w:val="24"/>
          <w:lang w:eastAsia="en-GB"/>
        </w:rPr>
        <w:t xml:space="preserve">even putting this </w:t>
      </w:r>
      <w:r w:rsidR="00CE12E6" w:rsidRPr="00CE12E6">
        <w:rPr>
          <w:rFonts w:asciiTheme="majorHAnsi" w:eastAsiaTheme="minorEastAsia" w:hAnsiTheme="majorHAnsi" w:cstheme="majorHAnsi"/>
          <w:sz w:val="24"/>
          <w:szCs w:val="24"/>
          <w:lang w:eastAsia="en-GB"/>
        </w:rPr>
        <w:t xml:space="preserve">default </w:t>
      </w:r>
      <w:r w:rsidR="008A2095" w:rsidRPr="00CE12E6">
        <w:rPr>
          <w:rFonts w:asciiTheme="majorHAnsi" w:eastAsiaTheme="minorEastAsia" w:hAnsiTheme="majorHAnsi" w:cstheme="majorHAnsi"/>
          <w:sz w:val="24"/>
          <w:szCs w:val="24"/>
          <w:lang w:eastAsia="en-GB"/>
        </w:rPr>
        <w:t>scepticism aside</w:t>
      </w:r>
      <w:r w:rsidR="009B00E8" w:rsidRPr="00CE12E6">
        <w:rPr>
          <w:rFonts w:asciiTheme="majorHAnsi" w:eastAsiaTheme="minorEastAsia" w:hAnsiTheme="majorHAnsi" w:cstheme="majorHAnsi"/>
          <w:sz w:val="24"/>
          <w:szCs w:val="24"/>
          <w:lang w:eastAsia="en-GB"/>
        </w:rPr>
        <w:t xml:space="preserve">, how we </w:t>
      </w:r>
      <w:r w:rsidR="00EC363D">
        <w:rPr>
          <w:rFonts w:asciiTheme="majorHAnsi" w:eastAsiaTheme="minorEastAsia" w:hAnsiTheme="majorHAnsi" w:cstheme="majorHAnsi"/>
          <w:sz w:val="24"/>
          <w:szCs w:val="24"/>
          <w:lang w:eastAsia="en-GB"/>
        </w:rPr>
        <w:t>position</w:t>
      </w:r>
      <w:r w:rsidR="008A2095" w:rsidRPr="00CE12E6">
        <w:rPr>
          <w:rFonts w:asciiTheme="majorHAnsi" w:eastAsiaTheme="minorEastAsia" w:hAnsiTheme="majorHAnsi" w:cstheme="majorHAnsi"/>
          <w:sz w:val="24"/>
          <w:szCs w:val="24"/>
          <w:lang w:eastAsia="en-GB"/>
        </w:rPr>
        <w:t xml:space="preserve"> events in the brain</w:t>
      </w:r>
      <w:r w:rsidR="009B00E8" w:rsidRPr="00CE12E6">
        <w:rPr>
          <w:rFonts w:asciiTheme="majorHAnsi" w:eastAsiaTheme="minorEastAsia" w:hAnsiTheme="majorHAnsi" w:cstheme="majorHAnsi"/>
          <w:sz w:val="24"/>
          <w:szCs w:val="24"/>
          <w:lang w:eastAsia="en-GB"/>
        </w:rPr>
        <w:t xml:space="preserve"> </w:t>
      </w:r>
      <w:r w:rsidR="00D304A1" w:rsidRPr="00CE12E6">
        <w:rPr>
          <w:rFonts w:asciiTheme="majorHAnsi" w:eastAsiaTheme="minorEastAsia" w:hAnsiTheme="majorHAnsi" w:cstheme="majorHAnsi"/>
          <w:sz w:val="24"/>
          <w:szCs w:val="24"/>
          <w:lang w:eastAsia="en-GB"/>
        </w:rPr>
        <w:t xml:space="preserve">for our </w:t>
      </w:r>
      <w:r w:rsidR="00D304A1">
        <w:rPr>
          <w:rFonts w:asciiTheme="majorHAnsi" w:eastAsiaTheme="minorEastAsia" w:hAnsiTheme="majorHAnsi" w:cstheme="majorHAnsi"/>
          <w:sz w:val="24"/>
          <w:szCs w:val="24"/>
          <w:lang w:eastAsia="en-GB"/>
        </w:rPr>
        <w:t>inquiry</w:t>
      </w:r>
      <w:r w:rsidR="00D304A1" w:rsidRPr="00CE12E6">
        <w:rPr>
          <w:rFonts w:asciiTheme="majorHAnsi" w:eastAsiaTheme="minorEastAsia" w:hAnsiTheme="majorHAnsi" w:cstheme="majorHAnsi"/>
          <w:sz w:val="24"/>
          <w:szCs w:val="24"/>
          <w:lang w:eastAsia="en-GB"/>
        </w:rPr>
        <w:t xml:space="preserve"> </w:t>
      </w:r>
      <w:r w:rsidR="009B00E8" w:rsidRPr="00CE12E6">
        <w:rPr>
          <w:rFonts w:asciiTheme="majorHAnsi" w:eastAsiaTheme="minorEastAsia" w:hAnsiTheme="majorHAnsi" w:cstheme="majorHAnsi"/>
          <w:sz w:val="24"/>
          <w:szCs w:val="24"/>
          <w:lang w:eastAsia="en-GB"/>
        </w:rPr>
        <w:t xml:space="preserve">is </w:t>
      </w:r>
      <w:r w:rsidR="00AD5618">
        <w:rPr>
          <w:rFonts w:asciiTheme="majorHAnsi" w:eastAsiaTheme="minorEastAsia" w:hAnsiTheme="majorHAnsi" w:cstheme="majorHAnsi"/>
          <w:sz w:val="24"/>
          <w:szCs w:val="24"/>
          <w:lang w:eastAsia="en-GB"/>
        </w:rPr>
        <w:t xml:space="preserve">itself </w:t>
      </w:r>
      <w:r w:rsidR="009B00E8" w:rsidRPr="00CE12E6">
        <w:rPr>
          <w:rFonts w:asciiTheme="majorHAnsi" w:eastAsiaTheme="minorEastAsia" w:hAnsiTheme="majorHAnsi" w:cstheme="majorHAnsi"/>
          <w:sz w:val="24"/>
          <w:szCs w:val="24"/>
          <w:lang w:eastAsia="en-GB"/>
        </w:rPr>
        <w:t>open to interpretation</w:t>
      </w:r>
      <w:r w:rsidR="008A2095" w:rsidRPr="00CE12E6">
        <w:rPr>
          <w:rFonts w:asciiTheme="majorHAnsi" w:eastAsiaTheme="minorEastAsia" w:hAnsiTheme="majorHAnsi" w:cstheme="majorHAnsi"/>
          <w:sz w:val="24"/>
          <w:szCs w:val="24"/>
          <w:lang w:eastAsia="en-GB"/>
        </w:rPr>
        <w:t>.</w:t>
      </w:r>
      <w:r w:rsidR="00670862" w:rsidRPr="00CE12E6">
        <w:rPr>
          <w:rFonts w:asciiTheme="majorHAnsi" w:eastAsiaTheme="minorEastAsia" w:hAnsiTheme="majorHAnsi" w:cstheme="majorHAnsi"/>
          <w:sz w:val="24"/>
          <w:szCs w:val="24"/>
          <w:lang w:eastAsia="en-GB"/>
        </w:rPr>
        <w:t xml:space="preserve"> </w:t>
      </w:r>
      <w:r w:rsidR="009B00E8" w:rsidRPr="00CE12E6">
        <w:rPr>
          <w:rFonts w:asciiTheme="majorHAnsi" w:eastAsiaTheme="minorEastAsia" w:hAnsiTheme="majorHAnsi" w:cstheme="majorHAnsi"/>
          <w:sz w:val="24"/>
          <w:szCs w:val="24"/>
          <w:lang w:eastAsia="en-GB"/>
        </w:rPr>
        <w:t>The</w:t>
      </w:r>
      <w:r w:rsidR="009B00E8" w:rsidRPr="00CE12E6">
        <w:rPr>
          <w:rFonts w:ascii="Calibri Light" w:eastAsiaTheme="minorEastAsia" w:hAnsi="Calibri Light" w:cs="Calibri Light"/>
          <w:sz w:val="24"/>
          <w:szCs w:val="24"/>
          <w:lang w:eastAsia="en-GB"/>
        </w:rPr>
        <w:t xml:space="preserve"> systems involved </w:t>
      </w:r>
      <w:r w:rsidR="00821DE7" w:rsidRPr="00CE12E6">
        <w:rPr>
          <w:rFonts w:ascii="Calibri Light" w:eastAsiaTheme="minorEastAsia" w:hAnsi="Calibri Light" w:cs="Calibri Light"/>
          <w:sz w:val="24"/>
          <w:szCs w:val="24"/>
          <w:lang w:eastAsia="en-GB"/>
        </w:rPr>
        <w:t>were</w:t>
      </w:r>
      <w:r w:rsidR="009B00E8" w:rsidRPr="00CE12E6">
        <w:rPr>
          <w:rFonts w:ascii="Calibri Light" w:eastAsiaTheme="minorEastAsia" w:hAnsi="Calibri Light" w:cs="Calibri Light"/>
          <w:sz w:val="24"/>
          <w:szCs w:val="24"/>
          <w:lang w:eastAsia="en-GB"/>
        </w:rPr>
        <w:t xml:space="preserve"> already</w:t>
      </w:r>
      <w:r w:rsidR="00821DE7" w:rsidRPr="00CE12E6">
        <w:rPr>
          <w:rFonts w:ascii="Calibri Light" w:eastAsiaTheme="minorEastAsia" w:hAnsi="Calibri Light" w:cs="Calibri Light"/>
          <w:sz w:val="24"/>
          <w:szCs w:val="24"/>
          <w:lang w:eastAsia="en-GB"/>
        </w:rPr>
        <w:t xml:space="preserve"> </w:t>
      </w:r>
      <w:r w:rsidR="00B46C4E" w:rsidRPr="00CE12E6">
        <w:rPr>
          <w:rFonts w:ascii="Calibri Light" w:eastAsiaTheme="minorEastAsia" w:hAnsi="Calibri Light" w:cs="Calibri Light"/>
          <w:sz w:val="24"/>
          <w:szCs w:val="24"/>
          <w:lang w:eastAsia="en-GB"/>
        </w:rPr>
        <w:t>influenced</w:t>
      </w:r>
      <w:r w:rsidR="009B00E8" w:rsidRPr="00CE12E6">
        <w:rPr>
          <w:rFonts w:ascii="Calibri Light" w:eastAsiaTheme="minorEastAsia" w:hAnsi="Calibri Light" w:cs="Calibri Light"/>
          <w:sz w:val="24"/>
          <w:szCs w:val="24"/>
          <w:lang w:eastAsia="en-GB"/>
        </w:rPr>
        <w:t xml:space="preserve"> by society long before reproductive age, and </w:t>
      </w:r>
      <w:r w:rsidR="00821DE7" w:rsidRPr="00CE12E6">
        <w:rPr>
          <w:rFonts w:ascii="Calibri Light" w:eastAsiaTheme="minorEastAsia" w:hAnsi="Calibri Light" w:cs="Calibri Light"/>
          <w:sz w:val="24"/>
          <w:szCs w:val="24"/>
          <w:lang w:eastAsia="en-GB"/>
        </w:rPr>
        <w:t>the behavioural responses and identities primed to become active by social commands during adolescence. The churn of feelings involved for the young person were presented to them</w:t>
      </w:r>
      <w:r w:rsidR="00821DE7">
        <w:rPr>
          <w:rFonts w:ascii="Calibri Light" w:eastAsiaTheme="minorEastAsia" w:hAnsi="Calibri Light" w:cs="Calibri Light"/>
          <w:sz w:val="24"/>
          <w:szCs w:val="24"/>
          <w:lang w:eastAsia="en-GB"/>
        </w:rPr>
        <w:t xml:space="preserve"> as their destiny </w:t>
      </w:r>
      <w:r w:rsidR="00ED6DF5">
        <w:rPr>
          <w:rFonts w:ascii="Calibri Light" w:eastAsiaTheme="minorEastAsia" w:hAnsi="Calibri Light" w:cs="Calibri Light"/>
          <w:sz w:val="24"/>
          <w:szCs w:val="24"/>
          <w:lang w:eastAsia="en-GB"/>
        </w:rPr>
        <w:t>-</w:t>
      </w:r>
      <w:r w:rsidR="00821DE7">
        <w:rPr>
          <w:rFonts w:ascii="Calibri Light" w:eastAsiaTheme="minorEastAsia" w:hAnsi="Calibri Light" w:cs="Calibri Light"/>
          <w:sz w:val="24"/>
          <w:szCs w:val="24"/>
          <w:lang w:eastAsia="en-GB"/>
        </w:rPr>
        <w:t xml:space="preserve"> motherhood for the girl and fatherhood for the boy </w:t>
      </w:r>
      <w:r w:rsidR="00ED6DF5">
        <w:rPr>
          <w:rFonts w:ascii="Calibri Light" w:eastAsiaTheme="minorEastAsia" w:hAnsi="Calibri Light" w:cs="Calibri Light"/>
          <w:sz w:val="24"/>
          <w:szCs w:val="24"/>
          <w:lang w:eastAsia="en-GB"/>
        </w:rPr>
        <w:t>-</w:t>
      </w:r>
      <w:r w:rsidR="00821DE7">
        <w:rPr>
          <w:rFonts w:ascii="Calibri Light" w:eastAsiaTheme="minorEastAsia" w:hAnsi="Calibri Light" w:cs="Calibri Light"/>
          <w:sz w:val="24"/>
          <w:szCs w:val="24"/>
          <w:lang w:eastAsia="en-GB"/>
        </w:rPr>
        <w:t xml:space="preserve"> framed as natural and right by the society that seeks to </w:t>
      </w:r>
      <w:r w:rsidR="008006C8">
        <w:rPr>
          <w:rFonts w:ascii="Calibri Light" w:eastAsiaTheme="minorEastAsia" w:hAnsi="Calibri Light" w:cs="Calibri Light"/>
          <w:sz w:val="24"/>
          <w:szCs w:val="24"/>
          <w:lang w:eastAsia="en-GB"/>
        </w:rPr>
        <w:t>orientate</w:t>
      </w:r>
      <w:r w:rsidR="00821DE7">
        <w:rPr>
          <w:rFonts w:ascii="Calibri Light" w:eastAsiaTheme="minorEastAsia" w:hAnsi="Calibri Light" w:cs="Calibri Light"/>
          <w:sz w:val="24"/>
          <w:szCs w:val="24"/>
          <w:lang w:eastAsia="en-GB"/>
        </w:rPr>
        <w:t xml:space="preserve"> them. And with the arrival it is all confirmed </w:t>
      </w:r>
      <w:r w:rsidR="00ED6DF5">
        <w:rPr>
          <w:rFonts w:ascii="Calibri Light" w:eastAsiaTheme="minorEastAsia" w:hAnsi="Calibri Light" w:cs="Calibri Light"/>
          <w:sz w:val="24"/>
          <w:szCs w:val="24"/>
          <w:lang w:eastAsia="en-GB"/>
        </w:rPr>
        <w:t>-</w:t>
      </w:r>
      <w:r w:rsidR="00821DE7">
        <w:rPr>
          <w:rFonts w:ascii="Calibri Light" w:eastAsiaTheme="minorEastAsia" w:hAnsi="Calibri Light" w:cs="Calibri Light"/>
          <w:sz w:val="24"/>
          <w:szCs w:val="24"/>
          <w:lang w:eastAsia="en-GB"/>
        </w:rPr>
        <w:t xml:space="preserve"> they are told </w:t>
      </w:r>
      <w:r w:rsidR="00ED6DF5">
        <w:rPr>
          <w:rFonts w:ascii="Calibri Light" w:eastAsiaTheme="minorEastAsia" w:hAnsi="Calibri Light" w:cs="Calibri Light"/>
          <w:sz w:val="24"/>
          <w:szCs w:val="24"/>
          <w:lang w:eastAsia="en-GB"/>
        </w:rPr>
        <w:t>-</w:t>
      </w:r>
      <w:r w:rsidR="00821DE7">
        <w:rPr>
          <w:rFonts w:ascii="Calibri Light" w:eastAsiaTheme="minorEastAsia" w:hAnsi="Calibri Light" w:cs="Calibri Light"/>
          <w:sz w:val="24"/>
          <w:szCs w:val="24"/>
          <w:lang w:eastAsia="en-GB"/>
        </w:rPr>
        <w:t xml:space="preserve"> by th</w:t>
      </w:r>
      <w:r w:rsidR="00802A5A">
        <w:rPr>
          <w:rFonts w:ascii="Calibri Light" w:eastAsiaTheme="minorEastAsia" w:hAnsi="Calibri Light" w:cs="Calibri Light"/>
          <w:sz w:val="24"/>
          <w:szCs w:val="24"/>
          <w:lang w:eastAsia="en-GB"/>
        </w:rPr>
        <w:t>e ‘</w:t>
      </w:r>
      <w:r w:rsidR="00B46C4E">
        <w:rPr>
          <w:rFonts w:ascii="Calibri Light" w:eastAsiaTheme="minorEastAsia" w:hAnsi="Calibri Light" w:cs="Calibri Light"/>
          <w:sz w:val="24"/>
          <w:szCs w:val="24"/>
          <w:lang w:eastAsia="en-GB"/>
        </w:rPr>
        <w:t>spontaneous</w:t>
      </w:r>
      <w:r w:rsidR="00802A5A">
        <w:rPr>
          <w:rFonts w:ascii="Calibri Light" w:eastAsiaTheme="minorEastAsia" w:hAnsi="Calibri Light" w:cs="Calibri Light"/>
          <w:sz w:val="24"/>
          <w:szCs w:val="24"/>
          <w:lang w:eastAsia="en-GB"/>
        </w:rPr>
        <w:t>’ feelings</w:t>
      </w:r>
      <w:r w:rsidR="00B46C4E">
        <w:rPr>
          <w:rFonts w:ascii="Calibri Light" w:eastAsiaTheme="minorEastAsia" w:hAnsi="Calibri Light" w:cs="Calibri Light"/>
          <w:sz w:val="24"/>
          <w:szCs w:val="24"/>
          <w:lang w:eastAsia="en-GB"/>
        </w:rPr>
        <w:t xml:space="preserve"> </w:t>
      </w:r>
      <w:r w:rsidR="007F08CD">
        <w:rPr>
          <w:rFonts w:ascii="Calibri Light" w:eastAsiaTheme="minorEastAsia" w:hAnsi="Calibri Light" w:cs="Calibri Light"/>
          <w:sz w:val="24"/>
          <w:szCs w:val="24"/>
          <w:lang w:eastAsia="en-GB"/>
        </w:rPr>
        <w:t xml:space="preserve">they have </w:t>
      </w:r>
      <w:r w:rsidR="00821DE7">
        <w:rPr>
          <w:rFonts w:ascii="Calibri Light" w:eastAsiaTheme="minorEastAsia" w:hAnsi="Calibri Light" w:cs="Calibri Light"/>
          <w:sz w:val="24"/>
          <w:szCs w:val="24"/>
          <w:lang w:eastAsia="en-GB"/>
        </w:rPr>
        <w:t>for their baby</w:t>
      </w:r>
      <w:r w:rsidR="00B46C4E">
        <w:rPr>
          <w:rFonts w:ascii="Calibri Light" w:eastAsiaTheme="minorEastAsia" w:hAnsi="Calibri Light" w:cs="Calibri Light"/>
          <w:sz w:val="24"/>
          <w:szCs w:val="24"/>
          <w:lang w:eastAsia="en-GB"/>
        </w:rPr>
        <w:t xml:space="preserve"> to whose crying they will respond but as an interpellation, and not a genetic calling from a long-lost evolutionary origin. </w:t>
      </w:r>
      <w:r w:rsidR="00670862">
        <w:rPr>
          <w:rFonts w:ascii="Calibri Light" w:eastAsiaTheme="minorEastAsia" w:hAnsi="Calibri Light" w:cs="Calibri Light"/>
          <w:sz w:val="24"/>
          <w:szCs w:val="24"/>
          <w:lang w:eastAsia="en-GB"/>
        </w:rPr>
        <w:t>Th</w:t>
      </w:r>
      <w:r w:rsidR="00670862" w:rsidRPr="009B00E8">
        <w:rPr>
          <w:rFonts w:ascii="Calibri Light" w:eastAsiaTheme="minorEastAsia" w:hAnsi="Calibri Light" w:cs="Calibri Light"/>
          <w:sz w:val="24"/>
          <w:szCs w:val="24"/>
          <w:lang w:eastAsia="en-GB"/>
        </w:rPr>
        <w:t>ese changes are so permeated with culture in the hyper-commodified and moment-to-moment ideological messaging of consumer capitalism</w:t>
      </w:r>
      <w:r w:rsidR="00A6206D">
        <w:rPr>
          <w:rFonts w:ascii="Calibri Light" w:eastAsiaTheme="minorEastAsia" w:hAnsi="Calibri Light" w:cs="Calibri Light"/>
          <w:sz w:val="24"/>
          <w:szCs w:val="24"/>
          <w:lang w:eastAsia="en-GB"/>
        </w:rPr>
        <w:t xml:space="preserve"> and </w:t>
      </w:r>
      <w:r w:rsidR="008006C8">
        <w:rPr>
          <w:rFonts w:ascii="Calibri Light" w:eastAsiaTheme="minorEastAsia" w:hAnsi="Calibri Light" w:cs="Calibri Light"/>
          <w:sz w:val="24"/>
          <w:szCs w:val="24"/>
          <w:lang w:eastAsia="en-GB"/>
        </w:rPr>
        <w:t>pre-determined sex-roles</w:t>
      </w:r>
      <w:r w:rsidR="00A6206D">
        <w:rPr>
          <w:rFonts w:ascii="Calibri Light" w:eastAsiaTheme="minorEastAsia" w:hAnsi="Calibri Light" w:cs="Calibri Light"/>
          <w:sz w:val="24"/>
          <w:szCs w:val="24"/>
          <w:lang w:eastAsia="en-GB"/>
        </w:rPr>
        <w:t xml:space="preserve">, </w:t>
      </w:r>
      <w:r w:rsidR="00670862" w:rsidRPr="009B00E8">
        <w:rPr>
          <w:rFonts w:ascii="Calibri Light" w:eastAsiaTheme="minorEastAsia" w:hAnsi="Calibri Light" w:cs="Calibri Light"/>
          <w:sz w:val="24"/>
          <w:szCs w:val="24"/>
          <w:lang w:eastAsia="en-GB"/>
        </w:rPr>
        <w:t xml:space="preserve">that framing them as ‘natural’ becomes a contrivance, a </w:t>
      </w:r>
      <w:r w:rsidR="00B82C0F">
        <w:rPr>
          <w:rFonts w:ascii="Calibri Light" w:eastAsiaTheme="minorEastAsia" w:hAnsi="Calibri Light" w:cs="Calibri Light"/>
          <w:sz w:val="24"/>
          <w:szCs w:val="24"/>
          <w:lang w:eastAsia="en-GB"/>
        </w:rPr>
        <w:t xml:space="preserve">false </w:t>
      </w:r>
      <w:r w:rsidR="00B82C0F">
        <w:rPr>
          <w:rFonts w:ascii="Calibri Light" w:eastAsiaTheme="minorEastAsia" w:hAnsi="Calibri Light" w:cs="Calibri Light"/>
          <w:sz w:val="24"/>
          <w:szCs w:val="24"/>
          <w:lang w:eastAsia="en-GB"/>
        </w:rPr>
        <w:lastRenderedPageBreak/>
        <w:t>homology</w:t>
      </w:r>
      <w:r w:rsidR="00715290">
        <w:rPr>
          <w:rFonts w:ascii="Calibri Light" w:eastAsiaTheme="minorEastAsia" w:hAnsi="Calibri Light" w:cs="Calibri Light"/>
          <w:sz w:val="24"/>
          <w:szCs w:val="24"/>
          <w:lang w:eastAsia="en-GB"/>
        </w:rPr>
        <w:t xml:space="preserve"> that ignores the sheer scale, m</w:t>
      </w:r>
      <w:r w:rsidR="00F00F4E">
        <w:rPr>
          <w:rFonts w:ascii="Calibri Light" w:eastAsiaTheme="minorEastAsia" w:hAnsi="Calibri Light" w:cs="Calibri Light"/>
          <w:sz w:val="24"/>
          <w:szCs w:val="24"/>
          <w:lang w:eastAsia="en-GB"/>
        </w:rPr>
        <w:t>anifold</w:t>
      </w:r>
      <w:r w:rsidR="00715290">
        <w:rPr>
          <w:rFonts w:ascii="Calibri Light" w:eastAsiaTheme="minorEastAsia" w:hAnsi="Calibri Light" w:cs="Calibri Light"/>
          <w:sz w:val="24"/>
          <w:szCs w:val="24"/>
          <w:lang w:eastAsia="en-GB"/>
        </w:rPr>
        <w:t xml:space="preserve"> layering and intensity of the socialisations involved. </w:t>
      </w:r>
      <w:r w:rsidR="00B46C4E">
        <w:rPr>
          <w:rFonts w:ascii="Calibri Light" w:eastAsiaTheme="minorEastAsia" w:hAnsi="Calibri Light" w:cs="Calibri Light"/>
          <w:sz w:val="24"/>
          <w:szCs w:val="24"/>
          <w:lang w:eastAsia="en-GB"/>
        </w:rPr>
        <w:t>The</w:t>
      </w:r>
      <w:r w:rsidR="008006C8">
        <w:rPr>
          <w:rFonts w:ascii="Calibri Light" w:eastAsiaTheme="minorEastAsia" w:hAnsi="Calibri Light" w:cs="Calibri Light"/>
          <w:sz w:val="24"/>
          <w:szCs w:val="24"/>
          <w:lang w:eastAsia="en-GB"/>
        </w:rPr>
        <w:t>ir</w:t>
      </w:r>
      <w:r w:rsidR="00B46C4E">
        <w:rPr>
          <w:rFonts w:ascii="Calibri Light" w:eastAsiaTheme="minorEastAsia" w:hAnsi="Calibri Light" w:cs="Calibri Light"/>
          <w:sz w:val="24"/>
          <w:szCs w:val="24"/>
          <w:lang w:eastAsia="en-GB"/>
        </w:rPr>
        <w:t xml:space="preserve"> </w:t>
      </w:r>
      <w:r w:rsidR="00F00F4E">
        <w:rPr>
          <w:rFonts w:ascii="Calibri Light" w:eastAsiaTheme="minorEastAsia" w:hAnsi="Calibri Light" w:cs="Calibri Light"/>
          <w:sz w:val="24"/>
          <w:szCs w:val="24"/>
          <w:lang w:eastAsia="en-GB"/>
        </w:rPr>
        <w:t xml:space="preserve">real </w:t>
      </w:r>
      <w:r w:rsidR="00B46C4E">
        <w:rPr>
          <w:rFonts w:ascii="Calibri Light" w:eastAsiaTheme="minorEastAsia" w:hAnsi="Calibri Light" w:cs="Calibri Light"/>
          <w:sz w:val="24"/>
          <w:szCs w:val="24"/>
          <w:lang w:eastAsia="en-GB"/>
        </w:rPr>
        <w:t xml:space="preserve">behavioural meaning </w:t>
      </w:r>
      <w:r w:rsidR="00B82C0F">
        <w:rPr>
          <w:rFonts w:ascii="Calibri Light" w:eastAsiaTheme="minorEastAsia" w:hAnsi="Calibri Light" w:cs="Calibri Light"/>
          <w:sz w:val="24"/>
          <w:szCs w:val="24"/>
          <w:lang w:eastAsia="en-GB"/>
        </w:rPr>
        <w:t xml:space="preserve">is </w:t>
      </w:r>
      <w:r w:rsidR="00B46C4E">
        <w:rPr>
          <w:rFonts w:ascii="Calibri Light" w:eastAsiaTheme="minorEastAsia" w:hAnsi="Calibri Light" w:cs="Calibri Light"/>
          <w:sz w:val="24"/>
          <w:szCs w:val="24"/>
          <w:lang w:eastAsia="en-GB"/>
        </w:rPr>
        <w:t xml:space="preserve">better understood </w:t>
      </w:r>
      <w:r w:rsidR="00F00F4E">
        <w:rPr>
          <w:rFonts w:ascii="Calibri Light" w:eastAsiaTheme="minorEastAsia" w:hAnsi="Calibri Light" w:cs="Calibri Light"/>
          <w:sz w:val="24"/>
          <w:szCs w:val="24"/>
          <w:lang w:eastAsia="en-GB"/>
        </w:rPr>
        <w:t>now in their manufactured aspects</w:t>
      </w:r>
      <w:r w:rsidR="00B46C4E">
        <w:rPr>
          <w:rFonts w:ascii="Calibri Light" w:eastAsiaTheme="minorEastAsia" w:hAnsi="Calibri Light" w:cs="Calibri Light"/>
          <w:sz w:val="24"/>
          <w:szCs w:val="24"/>
          <w:lang w:eastAsia="en-GB"/>
        </w:rPr>
        <w:t xml:space="preserve">, </w:t>
      </w:r>
      <w:r w:rsidR="00F030B2">
        <w:rPr>
          <w:rFonts w:ascii="Calibri Light" w:eastAsiaTheme="minorEastAsia" w:hAnsi="Calibri Light" w:cs="Calibri Light"/>
          <w:sz w:val="24"/>
          <w:szCs w:val="24"/>
          <w:lang w:eastAsia="en-GB"/>
        </w:rPr>
        <w:t xml:space="preserve">rather </w:t>
      </w:r>
      <w:r w:rsidR="00B82C0F">
        <w:rPr>
          <w:rFonts w:ascii="Calibri Light" w:eastAsiaTheme="minorEastAsia" w:hAnsi="Calibri Light" w:cs="Calibri Light"/>
          <w:sz w:val="24"/>
          <w:szCs w:val="24"/>
          <w:lang w:eastAsia="en-GB"/>
        </w:rPr>
        <w:t>than seen as</w:t>
      </w:r>
      <w:r w:rsidR="00C23F52">
        <w:rPr>
          <w:rFonts w:ascii="Calibri Light" w:eastAsiaTheme="minorEastAsia" w:hAnsi="Calibri Light" w:cs="Calibri Light"/>
          <w:sz w:val="24"/>
          <w:szCs w:val="24"/>
          <w:lang w:eastAsia="en-GB"/>
        </w:rPr>
        <w:t xml:space="preserve"> </w:t>
      </w:r>
      <w:r w:rsidR="00B82C0F">
        <w:rPr>
          <w:rFonts w:ascii="Calibri Light" w:eastAsiaTheme="minorEastAsia" w:hAnsi="Calibri Light" w:cs="Calibri Light"/>
          <w:sz w:val="24"/>
          <w:szCs w:val="24"/>
          <w:lang w:eastAsia="en-GB"/>
        </w:rPr>
        <w:t>driven by prim</w:t>
      </w:r>
      <w:r w:rsidR="00C23F52">
        <w:rPr>
          <w:rFonts w:ascii="Calibri Light" w:eastAsiaTheme="minorEastAsia" w:hAnsi="Calibri Light" w:cs="Calibri Light"/>
          <w:sz w:val="24"/>
          <w:szCs w:val="24"/>
          <w:lang w:eastAsia="en-GB"/>
        </w:rPr>
        <w:t>itive</w:t>
      </w:r>
      <w:r w:rsidR="00B82C0F">
        <w:rPr>
          <w:rFonts w:ascii="Calibri Light" w:eastAsiaTheme="minorEastAsia" w:hAnsi="Calibri Light" w:cs="Calibri Light"/>
          <w:sz w:val="24"/>
          <w:szCs w:val="24"/>
          <w:lang w:eastAsia="en-GB"/>
        </w:rPr>
        <w:t xml:space="preserve"> forces.</w:t>
      </w:r>
    </w:p>
    <w:p w14:paraId="05302B45" w14:textId="77777777" w:rsidR="00B46C4E" w:rsidRDefault="00B46C4E" w:rsidP="00B46C4E">
      <w:pPr>
        <w:spacing w:after="0" w:line="360" w:lineRule="auto"/>
        <w:jc w:val="both"/>
        <w:rPr>
          <w:rFonts w:ascii="Calibri Light" w:eastAsiaTheme="minorEastAsia" w:hAnsi="Calibri Light" w:cs="Calibri Light"/>
          <w:color w:val="000000" w:themeColor="text1"/>
          <w:sz w:val="24"/>
          <w:szCs w:val="24"/>
          <w:lang w:eastAsia="en-GB"/>
        </w:rPr>
      </w:pPr>
    </w:p>
    <w:p w14:paraId="1E6B0A0F" w14:textId="7FAA4E7A" w:rsidR="00F47C75" w:rsidRDefault="00715290" w:rsidP="0088732A">
      <w:pPr>
        <w:spacing w:after="0" w:line="360" w:lineRule="auto"/>
        <w:jc w:val="both"/>
        <w:rPr>
          <w:rFonts w:ascii="Calibri Light" w:eastAsiaTheme="minorEastAsia" w:hAnsi="Calibri Light" w:cs="Calibri Light"/>
          <w:sz w:val="24"/>
          <w:szCs w:val="24"/>
          <w:shd w:val="clear" w:color="auto" w:fill="FFFFFF"/>
          <w:lang w:eastAsia="en-GB"/>
        </w:rPr>
      </w:pPr>
      <w:r>
        <w:rPr>
          <w:rFonts w:ascii="Calibri Light" w:eastAsiaTheme="minorEastAsia" w:hAnsi="Calibri Light" w:cs="Calibri Light"/>
          <w:color w:val="000000" w:themeColor="text1"/>
          <w:sz w:val="24"/>
          <w:szCs w:val="24"/>
          <w:lang w:eastAsia="en-GB"/>
        </w:rPr>
        <w:t>W</w:t>
      </w:r>
      <w:r w:rsidR="00670862">
        <w:rPr>
          <w:rFonts w:ascii="Calibri Light" w:eastAsiaTheme="minorEastAsia" w:hAnsi="Calibri Light" w:cs="Calibri Light"/>
          <w:color w:val="000000" w:themeColor="text1"/>
          <w:sz w:val="24"/>
          <w:szCs w:val="24"/>
          <w:lang w:eastAsia="en-GB"/>
        </w:rPr>
        <w:t xml:space="preserve">e cannot </w:t>
      </w:r>
      <w:r>
        <w:rPr>
          <w:rFonts w:ascii="Calibri Light" w:eastAsiaTheme="minorEastAsia" w:hAnsi="Calibri Light" w:cs="Calibri Light"/>
          <w:color w:val="000000" w:themeColor="text1"/>
          <w:sz w:val="24"/>
          <w:szCs w:val="24"/>
          <w:lang w:eastAsia="en-GB"/>
        </w:rPr>
        <w:t xml:space="preserve">say </w:t>
      </w:r>
      <w:r w:rsidR="00670862">
        <w:rPr>
          <w:rFonts w:ascii="Calibri Light" w:eastAsiaTheme="minorEastAsia" w:hAnsi="Calibri Light" w:cs="Calibri Light"/>
          <w:color w:val="000000" w:themeColor="text1"/>
          <w:sz w:val="24"/>
          <w:szCs w:val="24"/>
          <w:lang w:eastAsia="en-GB"/>
        </w:rPr>
        <w:t xml:space="preserve">that </w:t>
      </w:r>
      <w:r>
        <w:rPr>
          <w:rFonts w:ascii="Calibri Light" w:eastAsiaTheme="minorEastAsia" w:hAnsi="Calibri Light" w:cs="Calibri Light"/>
          <w:color w:val="000000" w:themeColor="text1"/>
          <w:sz w:val="24"/>
          <w:szCs w:val="24"/>
          <w:lang w:eastAsia="en-GB"/>
        </w:rPr>
        <w:t xml:space="preserve">the </w:t>
      </w:r>
      <w:r w:rsidR="00263221" w:rsidRPr="00102E9F">
        <w:rPr>
          <w:rFonts w:ascii="Calibri Light" w:eastAsiaTheme="minorEastAsia" w:hAnsi="Calibri Light" w:cs="Calibri Light"/>
          <w:color w:val="000000" w:themeColor="text1"/>
          <w:sz w:val="24"/>
          <w:szCs w:val="24"/>
          <w:lang w:eastAsia="en-GB"/>
        </w:rPr>
        <w:t>outward form</w:t>
      </w:r>
      <w:r w:rsidR="00821DE7">
        <w:rPr>
          <w:rFonts w:ascii="Calibri Light" w:eastAsiaTheme="minorEastAsia" w:hAnsi="Calibri Light" w:cs="Calibri Light"/>
          <w:color w:val="000000" w:themeColor="text1"/>
          <w:sz w:val="24"/>
          <w:szCs w:val="24"/>
          <w:lang w:eastAsia="en-GB"/>
        </w:rPr>
        <w:t>s</w:t>
      </w:r>
      <w:r w:rsidR="00263221" w:rsidRPr="00102E9F">
        <w:rPr>
          <w:rFonts w:ascii="Calibri Light" w:eastAsiaTheme="minorEastAsia" w:hAnsi="Calibri Light" w:cs="Calibri Light"/>
          <w:color w:val="000000" w:themeColor="text1"/>
          <w:sz w:val="24"/>
          <w:szCs w:val="24"/>
          <w:lang w:eastAsia="en-GB"/>
        </w:rPr>
        <w:t xml:space="preserve"> of sex </w:t>
      </w:r>
      <w:r w:rsidR="00B46C4E">
        <w:rPr>
          <w:rFonts w:ascii="Calibri Light" w:eastAsiaTheme="minorEastAsia" w:hAnsi="Calibri Light" w:cs="Calibri Light"/>
          <w:color w:val="000000" w:themeColor="text1"/>
          <w:sz w:val="24"/>
          <w:szCs w:val="24"/>
          <w:lang w:eastAsia="en-GB"/>
        </w:rPr>
        <w:t xml:space="preserve">and reproductive behaviour </w:t>
      </w:r>
      <w:r>
        <w:rPr>
          <w:rFonts w:ascii="Calibri Light" w:eastAsiaTheme="minorEastAsia" w:hAnsi="Calibri Light" w:cs="Calibri Light"/>
          <w:color w:val="000000" w:themeColor="text1"/>
          <w:sz w:val="24"/>
          <w:szCs w:val="24"/>
          <w:lang w:eastAsia="en-GB"/>
        </w:rPr>
        <w:t xml:space="preserve">straightforwardly </w:t>
      </w:r>
      <w:r w:rsidR="00802A5A">
        <w:rPr>
          <w:rFonts w:ascii="Calibri Light" w:eastAsiaTheme="minorEastAsia" w:hAnsi="Calibri Light" w:cs="Calibri Light"/>
          <w:color w:val="000000" w:themeColor="text1"/>
          <w:sz w:val="24"/>
          <w:szCs w:val="24"/>
          <w:lang w:eastAsia="en-GB"/>
        </w:rPr>
        <w:t>reveal</w:t>
      </w:r>
      <w:r w:rsidR="00263221" w:rsidRPr="00102E9F">
        <w:rPr>
          <w:rFonts w:ascii="Calibri Light" w:eastAsiaTheme="minorEastAsia" w:hAnsi="Calibri Light" w:cs="Calibri Light"/>
          <w:color w:val="000000" w:themeColor="text1"/>
          <w:sz w:val="24"/>
          <w:szCs w:val="24"/>
          <w:lang w:eastAsia="en-GB"/>
        </w:rPr>
        <w:t xml:space="preserve"> </w:t>
      </w:r>
      <w:r w:rsidR="00C23F52">
        <w:rPr>
          <w:rFonts w:ascii="Calibri Light" w:eastAsiaTheme="minorEastAsia" w:hAnsi="Calibri Light" w:cs="Calibri Light"/>
          <w:color w:val="000000" w:themeColor="text1"/>
          <w:sz w:val="24"/>
          <w:szCs w:val="24"/>
          <w:lang w:eastAsia="en-GB"/>
        </w:rPr>
        <w:t>t</w:t>
      </w:r>
      <w:r w:rsidR="00B46C4E">
        <w:rPr>
          <w:rFonts w:ascii="Calibri Light" w:eastAsiaTheme="minorEastAsia" w:hAnsi="Calibri Light" w:cs="Calibri Light"/>
          <w:color w:val="000000" w:themeColor="text1"/>
          <w:sz w:val="24"/>
          <w:szCs w:val="24"/>
          <w:lang w:eastAsia="en-GB"/>
        </w:rPr>
        <w:t>heir</w:t>
      </w:r>
      <w:r w:rsidR="00263221" w:rsidRPr="00102E9F">
        <w:rPr>
          <w:rFonts w:ascii="Calibri Light" w:eastAsiaTheme="minorEastAsia" w:hAnsi="Calibri Light" w:cs="Calibri Light"/>
          <w:color w:val="000000" w:themeColor="text1"/>
          <w:sz w:val="24"/>
          <w:szCs w:val="24"/>
          <w:lang w:eastAsia="en-GB"/>
        </w:rPr>
        <w:t xml:space="preserve"> </w:t>
      </w:r>
      <w:r w:rsidR="00C23F52">
        <w:rPr>
          <w:rFonts w:ascii="Calibri Light" w:eastAsiaTheme="minorEastAsia" w:hAnsi="Calibri Light" w:cs="Calibri Light"/>
          <w:color w:val="000000" w:themeColor="text1"/>
          <w:sz w:val="24"/>
          <w:szCs w:val="24"/>
          <w:lang w:eastAsia="en-GB"/>
        </w:rPr>
        <w:t xml:space="preserve">social </w:t>
      </w:r>
      <w:r w:rsidR="004B2400">
        <w:rPr>
          <w:rFonts w:ascii="Calibri Light" w:eastAsiaTheme="minorEastAsia" w:hAnsi="Calibri Light" w:cs="Calibri Light"/>
          <w:color w:val="000000" w:themeColor="text1"/>
          <w:sz w:val="24"/>
          <w:szCs w:val="24"/>
          <w:lang w:eastAsia="en-GB"/>
        </w:rPr>
        <w:t>or personal meaning</w:t>
      </w:r>
      <w:r w:rsidR="00263221" w:rsidRPr="00102E9F">
        <w:rPr>
          <w:rFonts w:ascii="Calibri Light" w:eastAsiaTheme="minorEastAsia" w:hAnsi="Calibri Light" w:cs="Calibri Light"/>
          <w:color w:val="000000" w:themeColor="text1"/>
          <w:sz w:val="24"/>
          <w:szCs w:val="24"/>
          <w:lang w:eastAsia="en-GB"/>
        </w:rPr>
        <w:t xml:space="preserve">. </w:t>
      </w:r>
      <w:r w:rsidR="00CD5EA6">
        <w:rPr>
          <w:rFonts w:ascii="Calibri Light" w:eastAsiaTheme="minorEastAsia" w:hAnsi="Calibri Light" w:cs="Calibri Light"/>
          <w:color w:val="000000" w:themeColor="text1"/>
          <w:sz w:val="24"/>
          <w:szCs w:val="24"/>
          <w:lang w:eastAsia="en-GB"/>
        </w:rPr>
        <w:t>For</w:t>
      </w:r>
      <w:r w:rsidR="00670862">
        <w:rPr>
          <w:rFonts w:ascii="Calibri Light" w:eastAsiaTheme="minorEastAsia" w:hAnsi="Calibri Light" w:cs="Calibri Light"/>
          <w:color w:val="000000" w:themeColor="text1"/>
          <w:sz w:val="24"/>
          <w:szCs w:val="24"/>
          <w:lang w:eastAsia="en-GB"/>
        </w:rPr>
        <w:t xml:space="preserve"> </w:t>
      </w:r>
      <w:r w:rsidR="00CD5EA6">
        <w:rPr>
          <w:rFonts w:ascii="Calibri Light" w:eastAsiaTheme="minorEastAsia" w:hAnsi="Calibri Light" w:cs="Calibri Light"/>
          <w:color w:val="000000" w:themeColor="text1"/>
          <w:sz w:val="24"/>
          <w:szCs w:val="24"/>
          <w:lang w:eastAsia="en-GB"/>
        </w:rPr>
        <w:t>this we need analysis.</w:t>
      </w:r>
      <w:r w:rsidR="00670862">
        <w:rPr>
          <w:rFonts w:ascii="Calibri Light" w:eastAsiaTheme="minorEastAsia" w:hAnsi="Calibri Light" w:cs="Calibri Light"/>
          <w:color w:val="000000" w:themeColor="text1"/>
          <w:sz w:val="24"/>
          <w:szCs w:val="24"/>
          <w:lang w:eastAsia="en-GB"/>
        </w:rPr>
        <w:t xml:space="preserve"> </w:t>
      </w:r>
      <w:r w:rsidR="00263221" w:rsidRPr="00102E9F">
        <w:rPr>
          <w:rFonts w:ascii="Calibri Light" w:eastAsiaTheme="minorEastAsia" w:hAnsi="Calibri Light" w:cs="Calibri Light"/>
          <w:color w:val="000000" w:themeColor="text1"/>
          <w:sz w:val="24"/>
          <w:szCs w:val="24"/>
          <w:shd w:val="clear" w:color="auto" w:fill="FFFFFF"/>
          <w:lang w:eastAsia="en-GB"/>
        </w:rPr>
        <w:t>And here a</w:t>
      </w:r>
      <w:r w:rsidR="00073C6B">
        <w:rPr>
          <w:rFonts w:ascii="Calibri Light" w:eastAsiaTheme="minorEastAsia" w:hAnsi="Calibri Light" w:cs="Calibri Light"/>
          <w:color w:val="000000" w:themeColor="text1"/>
          <w:sz w:val="24"/>
          <w:szCs w:val="24"/>
          <w:shd w:val="clear" w:color="auto" w:fill="FFFFFF"/>
          <w:lang w:eastAsia="en-GB"/>
        </w:rPr>
        <w:t xml:space="preserve"> conceptual shift</w:t>
      </w:r>
      <w:r w:rsidR="00263221" w:rsidRPr="00102E9F">
        <w:rPr>
          <w:rFonts w:ascii="Calibri Light" w:eastAsiaTheme="minorEastAsia" w:hAnsi="Calibri Light" w:cs="Calibri Light"/>
          <w:color w:val="000000" w:themeColor="text1"/>
          <w:sz w:val="24"/>
          <w:szCs w:val="24"/>
          <w:shd w:val="clear" w:color="auto" w:fill="FFFFFF"/>
          <w:lang w:eastAsia="en-GB"/>
        </w:rPr>
        <w:t xml:space="preserve"> is required;</w:t>
      </w:r>
      <w:r w:rsidR="00263221" w:rsidRPr="00102E9F">
        <w:rPr>
          <w:rStyle w:val="FootnoteReference"/>
          <w:rFonts w:ascii="Calibri Light" w:hAnsi="Calibri Light" w:cs="Calibri Light"/>
          <w:color w:val="000000" w:themeColor="text1"/>
          <w:sz w:val="24"/>
          <w:szCs w:val="24"/>
          <w:shd w:val="clear" w:color="auto" w:fill="FFFFFF"/>
        </w:rPr>
        <w:footnoteReference w:id="494"/>
      </w:r>
      <w:r w:rsidR="00263221" w:rsidRPr="00102E9F">
        <w:rPr>
          <w:rFonts w:ascii="Calibri Light" w:eastAsiaTheme="minorEastAsia" w:hAnsi="Calibri Light" w:cs="Calibri Light"/>
          <w:color w:val="000000" w:themeColor="text1"/>
          <w:sz w:val="24"/>
          <w:szCs w:val="24"/>
          <w:shd w:val="clear" w:color="auto" w:fill="FFFFFF"/>
          <w:lang w:eastAsia="en-GB"/>
        </w:rPr>
        <w:t xml:space="preserve"> a different way of thinking about the mind from </w:t>
      </w:r>
      <w:r w:rsidR="00263221" w:rsidRPr="00935C37">
        <w:rPr>
          <w:rFonts w:ascii="Calibri Light" w:eastAsiaTheme="minorEastAsia" w:hAnsi="Calibri Light" w:cs="Calibri Light"/>
          <w:sz w:val="24"/>
          <w:szCs w:val="24"/>
          <w:shd w:val="clear" w:color="auto" w:fill="FFFFFF"/>
          <w:lang w:eastAsia="en-GB"/>
        </w:rPr>
        <w:t>that of</w:t>
      </w:r>
      <w:r w:rsidR="00935C37" w:rsidRPr="00935C37">
        <w:rPr>
          <w:rFonts w:ascii="Calibri Light" w:eastAsiaTheme="minorEastAsia" w:hAnsi="Calibri Light" w:cs="Calibri Light"/>
          <w:sz w:val="24"/>
          <w:szCs w:val="24"/>
          <w:shd w:val="clear" w:color="auto" w:fill="FFFFFF"/>
          <w:lang w:eastAsia="en-GB"/>
        </w:rPr>
        <w:t xml:space="preserve"> </w:t>
      </w:r>
      <w:r w:rsidR="00F0755B" w:rsidRPr="00935C37">
        <w:rPr>
          <w:rFonts w:ascii="Calibri Light" w:eastAsiaTheme="minorEastAsia" w:hAnsi="Calibri Light" w:cs="Calibri Light"/>
          <w:sz w:val="24"/>
          <w:szCs w:val="24"/>
          <w:shd w:val="clear" w:color="auto" w:fill="FFFFFF"/>
          <w:lang w:eastAsia="en-GB"/>
        </w:rPr>
        <w:t>folk-</w:t>
      </w:r>
      <w:r w:rsidR="00263221" w:rsidRPr="00607585">
        <w:rPr>
          <w:rFonts w:ascii="Calibri Light" w:eastAsiaTheme="minorEastAsia" w:hAnsi="Calibri Light" w:cs="Calibri Light"/>
          <w:sz w:val="24"/>
          <w:szCs w:val="24"/>
          <w:shd w:val="clear" w:color="auto" w:fill="FFFFFF"/>
          <w:lang w:eastAsia="en-GB"/>
        </w:rPr>
        <w:t>psychology</w:t>
      </w:r>
      <w:r w:rsidR="007079DB" w:rsidRPr="00607585">
        <w:rPr>
          <w:rFonts w:ascii="Calibri Light" w:eastAsiaTheme="minorEastAsia" w:hAnsi="Calibri Light" w:cs="Calibri Light"/>
          <w:color w:val="000000" w:themeColor="text1"/>
          <w:sz w:val="24"/>
          <w:szCs w:val="24"/>
          <w:shd w:val="clear" w:color="auto" w:fill="FFFFFF"/>
          <w:lang w:eastAsia="en-GB"/>
        </w:rPr>
        <w:t xml:space="preserve">, </w:t>
      </w:r>
      <w:r w:rsidR="0024030A" w:rsidRPr="00607585">
        <w:rPr>
          <w:rFonts w:ascii="Calibri Light" w:eastAsiaTheme="minorEastAsia" w:hAnsi="Calibri Light" w:cs="Calibri Light"/>
          <w:color w:val="000000" w:themeColor="text1"/>
          <w:sz w:val="24"/>
          <w:szCs w:val="24"/>
          <w:shd w:val="clear" w:color="auto" w:fill="FFFFFF"/>
          <w:lang w:eastAsia="en-GB"/>
        </w:rPr>
        <w:t xml:space="preserve">and </w:t>
      </w:r>
      <w:r w:rsidR="007079DB" w:rsidRPr="00607585">
        <w:rPr>
          <w:rFonts w:ascii="Calibri Light" w:eastAsiaTheme="minorEastAsia" w:hAnsi="Calibri Light" w:cs="Calibri Light"/>
          <w:color w:val="000000" w:themeColor="text1"/>
          <w:sz w:val="24"/>
          <w:szCs w:val="24"/>
          <w:shd w:val="clear" w:color="auto" w:fill="FFFFFF"/>
          <w:lang w:eastAsia="en-GB"/>
        </w:rPr>
        <w:t xml:space="preserve">one that </w:t>
      </w:r>
      <w:r w:rsidR="007A15EA">
        <w:rPr>
          <w:rFonts w:ascii="Calibri Light" w:eastAsiaTheme="minorEastAsia" w:hAnsi="Calibri Light" w:cs="Calibri Light"/>
          <w:color w:val="000000" w:themeColor="text1"/>
          <w:sz w:val="24"/>
          <w:szCs w:val="24"/>
          <w:shd w:val="clear" w:color="auto" w:fill="FFFFFF"/>
          <w:lang w:eastAsia="en-GB"/>
        </w:rPr>
        <w:t>switches</w:t>
      </w:r>
      <w:r w:rsidR="0024030A" w:rsidRPr="00607585">
        <w:rPr>
          <w:rFonts w:ascii="Calibri Light" w:eastAsiaTheme="minorEastAsia" w:hAnsi="Calibri Light" w:cs="Calibri Light"/>
          <w:color w:val="000000" w:themeColor="text1"/>
          <w:sz w:val="24"/>
          <w:szCs w:val="24"/>
          <w:shd w:val="clear" w:color="auto" w:fill="FFFFFF"/>
          <w:lang w:eastAsia="en-GB"/>
        </w:rPr>
        <w:t xml:space="preserve"> how we see things </w:t>
      </w:r>
      <w:r w:rsidR="007079DB" w:rsidRPr="00607585">
        <w:rPr>
          <w:rFonts w:ascii="Calibri Light" w:eastAsiaTheme="minorEastAsia" w:hAnsi="Calibri Light" w:cs="Calibri Light"/>
          <w:color w:val="000000" w:themeColor="text1"/>
          <w:sz w:val="24"/>
          <w:szCs w:val="24"/>
          <w:shd w:val="clear" w:color="auto" w:fill="FFFFFF"/>
          <w:lang w:eastAsia="en-GB"/>
        </w:rPr>
        <w:t xml:space="preserve">in similar fashion to Marx’s </w:t>
      </w:r>
      <w:r w:rsidR="0024030A" w:rsidRPr="00607585">
        <w:rPr>
          <w:rFonts w:ascii="Calibri Light" w:eastAsiaTheme="minorEastAsia" w:hAnsi="Calibri Light" w:cs="Calibri Light"/>
          <w:color w:val="000000" w:themeColor="text1"/>
          <w:sz w:val="24"/>
          <w:szCs w:val="24"/>
          <w:shd w:val="clear" w:color="auto" w:fill="FFFFFF"/>
          <w:lang w:eastAsia="en-GB"/>
        </w:rPr>
        <w:t xml:space="preserve">logical </w:t>
      </w:r>
      <w:r w:rsidR="007079DB" w:rsidRPr="00607585">
        <w:rPr>
          <w:rFonts w:ascii="Calibri Light" w:eastAsiaTheme="minorEastAsia" w:hAnsi="Calibri Light" w:cs="Calibri Light"/>
          <w:color w:val="000000" w:themeColor="text1"/>
          <w:sz w:val="24"/>
          <w:szCs w:val="24"/>
          <w:shd w:val="clear" w:color="auto" w:fill="FFFFFF"/>
          <w:lang w:eastAsia="en-GB"/>
        </w:rPr>
        <w:t>inversion of Hegel</w:t>
      </w:r>
      <w:r w:rsidR="0024030A" w:rsidRPr="00607585">
        <w:rPr>
          <w:rFonts w:ascii="Calibri Light" w:eastAsiaTheme="minorEastAsia" w:hAnsi="Calibri Light" w:cs="Calibri Light"/>
          <w:color w:val="000000" w:themeColor="text1"/>
          <w:sz w:val="24"/>
          <w:szCs w:val="24"/>
          <w:shd w:val="clear" w:color="auto" w:fill="FFFFFF"/>
          <w:lang w:eastAsia="en-GB"/>
        </w:rPr>
        <w:t xml:space="preserve">. </w:t>
      </w:r>
      <w:r w:rsidR="00263221" w:rsidRPr="00607585">
        <w:rPr>
          <w:rFonts w:ascii="Calibri Light" w:eastAsiaTheme="minorEastAsia" w:hAnsi="Calibri Light" w:cs="Calibri Light"/>
          <w:color w:val="000000" w:themeColor="text1"/>
          <w:sz w:val="24"/>
          <w:szCs w:val="24"/>
          <w:shd w:val="clear" w:color="auto" w:fill="FFFFFF"/>
          <w:lang w:eastAsia="en-GB"/>
        </w:rPr>
        <w:t xml:space="preserve">For our </w:t>
      </w:r>
      <w:r w:rsidR="00F0755B" w:rsidRPr="00607585">
        <w:rPr>
          <w:rFonts w:ascii="Calibri Light" w:eastAsiaTheme="minorEastAsia" w:hAnsi="Calibri Light" w:cs="Calibri Light"/>
          <w:sz w:val="24"/>
          <w:szCs w:val="24"/>
          <w:shd w:val="clear" w:color="auto" w:fill="FFFFFF"/>
          <w:lang w:eastAsia="en-GB"/>
        </w:rPr>
        <w:t xml:space="preserve">intuitive </w:t>
      </w:r>
      <w:r w:rsidR="00C23F52" w:rsidRPr="00607585">
        <w:rPr>
          <w:rFonts w:ascii="Calibri Light" w:eastAsiaTheme="minorEastAsia" w:hAnsi="Calibri Light" w:cs="Calibri Light"/>
          <w:color w:val="000000" w:themeColor="text1"/>
          <w:sz w:val="24"/>
          <w:szCs w:val="24"/>
          <w:shd w:val="clear" w:color="auto" w:fill="FFFFFF"/>
          <w:lang w:eastAsia="en-GB"/>
        </w:rPr>
        <w:t>conceptualisations are</w:t>
      </w:r>
      <w:r w:rsidR="00263221" w:rsidRPr="00607585">
        <w:rPr>
          <w:rFonts w:ascii="Calibri Light" w:eastAsiaTheme="minorEastAsia" w:hAnsi="Calibri Light" w:cs="Calibri Light"/>
          <w:color w:val="000000" w:themeColor="text1"/>
          <w:sz w:val="24"/>
          <w:szCs w:val="24"/>
          <w:shd w:val="clear" w:color="auto" w:fill="FFFFFF"/>
          <w:lang w:eastAsia="en-GB"/>
        </w:rPr>
        <w:t xml:space="preserve"> laden with </w:t>
      </w:r>
      <w:r w:rsidR="001A742E" w:rsidRPr="00607585">
        <w:rPr>
          <w:rFonts w:ascii="Calibri Light" w:eastAsiaTheme="minorEastAsia" w:hAnsi="Calibri Light" w:cs="Calibri Light"/>
          <w:color w:val="000000" w:themeColor="text1"/>
          <w:sz w:val="24"/>
          <w:szCs w:val="24"/>
          <w:shd w:val="clear" w:color="auto" w:fill="FFFFFF"/>
          <w:lang w:eastAsia="en-GB"/>
        </w:rPr>
        <w:t>ideolog</w:t>
      </w:r>
      <w:r w:rsidR="00EB4F1F" w:rsidRPr="00607585">
        <w:rPr>
          <w:rFonts w:ascii="Calibri Light" w:eastAsiaTheme="minorEastAsia" w:hAnsi="Calibri Light" w:cs="Calibri Light"/>
          <w:color w:val="000000" w:themeColor="text1"/>
          <w:sz w:val="24"/>
          <w:szCs w:val="24"/>
          <w:shd w:val="clear" w:color="auto" w:fill="FFFFFF"/>
          <w:lang w:eastAsia="en-GB"/>
        </w:rPr>
        <w:t xml:space="preserve">ical and </w:t>
      </w:r>
      <w:r w:rsidR="00263221" w:rsidRPr="00607585">
        <w:rPr>
          <w:rFonts w:ascii="Calibri Light" w:eastAsiaTheme="minorEastAsia" w:hAnsi="Calibri Light" w:cs="Calibri Light"/>
          <w:color w:val="000000" w:themeColor="text1"/>
          <w:sz w:val="24"/>
          <w:szCs w:val="24"/>
          <w:shd w:val="clear" w:color="auto" w:fill="FFFFFF"/>
          <w:lang w:eastAsia="en-GB"/>
        </w:rPr>
        <w:t xml:space="preserve">naturalistic </w:t>
      </w:r>
      <w:r w:rsidR="00C23F52" w:rsidRPr="00607585">
        <w:rPr>
          <w:rFonts w:ascii="Calibri Light" w:eastAsiaTheme="minorEastAsia" w:hAnsi="Calibri Light" w:cs="Calibri Light"/>
          <w:color w:val="000000" w:themeColor="text1"/>
          <w:sz w:val="24"/>
          <w:szCs w:val="24"/>
          <w:shd w:val="clear" w:color="auto" w:fill="FFFFFF"/>
          <w:lang w:eastAsia="en-GB"/>
        </w:rPr>
        <w:t>assumptions</w:t>
      </w:r>
      <w:r w:rsidR="004E1CD3" w:rsidRPr="00607585">
        <w:rPr>
          <w:rFonts w:ascii="Calibri Light" w:eastAsiaTheme="minorEastAsia" w:hAnsi="Calibri Light" w:cs="Calibri Light"/>
          <w:color w:val="000000" w:themeColor="text1"/>
          <w:sz w:val="24"/>
          <w:szCs w:val="24"/>
          <w:shd w:val="clear" w:color="auto" w:fill="FFFFFF"/>
          <w:lang w:eastAsia="en-GB"/>
        </w:rPr>
        <w:t xml:space="preserve"> </w:t>
      </w:r>
      <w:r w:rsidR="00263221" w:rsidRPr="00607585">
        <w:rPr>
          <w:rFonts w:ascii="Calibri Light" w:eastAsiaTheme="minorEastAsia" w:hAnsi="Calibri Light" w:cs="Calibri Light"/>
          <w:color w:val="000000" w:themeColor="text1"/>
          <w:sz w:val="24"/>
          <w:szCs w:val="24"/>
          <w:shd w:val="clear" w:color="auto" w:fill="FFFFFF"/>
          <w:lang w:eastAsia="en-GB"/>
        </w:rPr>
        <w:t>and</w:t>
      </w:r>
      <w:r w:rsidR="004E1CD3" w:rsidRPr="00607585">
        <w:rPr>
          <w:rFonts w:ascii="Calibri Light" w:eastAsiaTheme="minorEastAsia" w:hAnsi="Calibri Light" w:cs="Calibri Light"/>
          <w:color w:val="000000" w:themeColor="text1"/>
          <w:sz w:val="24"/>
          <w:szCs w:val="24"/>
          <w:shd w:val="clear" w:color="auto" w:fill="FFFFFF"/>
          <w:lang w:eastAsia="en-GB"/>
        </w:rPr>
        <w:t xml:space="preserve">, </w:t>
      </w:r>
      <w:r w:rsidR="00263221" w:rsidRPr="00607585">
        <w:rPr>
          <w:rFonts w:ascii="Calibri Light" w:eastAsiaTheme="minorEastAsia" w:hAnsi="Calibri Light" w:cs="Calibri Light"/>
          <w:color w:val="000000" w:themeColor="text1"/>
          <w:sz w:val="24"/>
          <w:szCs w:val="24"/>
          <w:shd w:val="clear" w:color="auto" w:fill="FFFFFF"/>
          <w:lang w:eastAsia="en-GB"/>
        </w:rPr>
        <w:t>as argued here, neither the anatomy of sex nor its explicit acts dictate its speci</w:t>
      </w:r>
      <w:r w:rsidR="004B2400" w:rsidRPr="00607585">
        <w:rPr>
          <w:rFonts w:ascii="Calibri Light" w:eastAsiaTheme="minorEastAsia" w:hAnsi="Calibri Light" w:cs="Calibri Light"/>
          <w:color w:val="000000" w:themeColor="text1"/>
          <w:sz w:val="24"/>
          <w:szCs w:val="24"/>
          <w:shd w:val="clear" w:color="auto" w:fill="FFFFFF"/>
          <w:lang w:eastAsia="en-GB"/>
        </w:rPr>
        <w:t>fic significance</w:t>
      </w:r>
      <w:r w:rsidR="001F74AC" w:rsidRPr="00607585">
        <w:rPr>
          <w:rFonts w:ascii="Calibri Light" w:eastAsiaTheme="minorEastAsia" w:hAnsi="Calibri Light" w:cs="Calibri Light"/>
          <w:color w:val="000000" w:themeColor="text1"/>
          <w:sz w:val="24"/>
          <w:szCs w:val="24"/>
          <w:shd w:val="clear" w:color="auto" w:fill="FFFFFF"/>
          <w:lang w:eastAsia="en-GB"/>
        </w:rPr>
        <w:t xml:space="preserve"> for the person</w:t>
      </w:r>
      <w:r w:rsidR="00263221" w:rsidRPr="00607585">
        <w:rPr>
          <w:rFonts w:ascii="Calibri Light" w:eastAsiaTheme="minorEastAsia" w:hAnsi="Calibri Light" w:cs="Calibri Light"/>
          <w:color w:val="000000" w:themeColor="text1"/>
          <w:sz w:val="24"/>
          <w:szCs w:val="24"/>
          <w:shd w:val="clear" w:color="auto" w:fill="FFFFFF"/>
          <w:lang w:eastAsia="en-GB"/>
        </w:rPr>
        <w:t xml:space="preserve">. The </w:t>
      </w:r>
      <w:r w:rsidR="00EB4F1F" w:rsidRPr="00607585">
        <w:rPr>
          <w:rFonts w:ascii="Calibri Light" w:eastAsiaTheme="minorEastAsia" w:hAnsi="Calibri Light" w:cs="Calibri Light"/>
          <w:color w:val="000000" w:themeColor="text1"/>
          <w:sz w:val="24"/>
          <w:szCs w:val="24"/>
          <w:shd w:val="clear" w:color="auto" w:fill="FFFFFF"/>
          <w:lang w:eastAsia="en-GB"/>
        </w:rPr>
        <w:t>notion</w:t>
      </w:r>
      <w:r w:rsidR="00263221" w:rsidRPr="00607585">
        <w:rPr>
          <w:rFonts w:ascii="Calibri Light" w:eastAsiaTheme="minorEastAsia" w:hAnsi="Calibri Light" w:cs="Calibri Light"/>
          <w:color w:val="000000" w:themeColor="text1"/>
          <w:sz w:val="24"/>
          <w:szCs w:val="24"/>
          <w:shd w:val="clear" w:color="auto" w:fill="FFFFFF"/>
          <w:lang w:eastAsia="en-GB"/>
        </w:rPr>
        <w:t xml:space="preserve"> that sex in our</w:t>
      </w:r>
      <w:r w:rsidR="00F030B2" w:rsidRPr="00607585">
        <w:rPr>
          <w:rFonts w:ascii="Calibri Light" w:eastAsiaTheme="minorEastAsia" w:hAnsi="Calibri Light" w:cs="Calibri Light"/>
          <w:color w:val="000000" w:themeColor="text1"/>
          <w:sz w:val="24"/>
          <w:szCs w:val="24"/>
          <w:shd w:val="clear" w:color="auto" w:fill="FFFFFF"/>
          <w:lang w:eastAsia="en-GB"/>
        </w:rPr>
        <w:t xml:space="preserve"> </w:t>
      </w:r>
      <w:r w:rsidR="00263221" w:rsidRPr="00607585">
        <w:rPr>
          <w:rFonts w:ascii="Calibri Light" w:eastAsiaTheme="minorEastAsia" w:hAnsi="Calibri Light" w:cs="Calibri Light"/>
          <w:color w:val="000000" w:themeColor="text1"/>
          <w:sz w:val="24"/>
          <w:szCs w:val="24"/>
          <w:shd w:val="clear" w:color="auto" w:fill="FFFFFF"/>
          <w:lang w:eastAsia="en-GB"/>
        </w:rPr>
        <w:t xml:space="preserve">capitalist present is a continuation </w:t>
      </w:r>
      <w:r w:rsidR="00A6206D" w:rsidRPr="00607585">
        <w:rPr>
          <w:rFonts w:ascii="Calibri Light" w:eastAsiaTheme="minorEastAsia" w:hAnsi="Calibri Light" w:cs="Calibri Light"/>
          <w:color w:val="000000" w:themeColor="text1"/>
          <w:sz w:val="24"/>
          <w:szCs w:val="24"/>
          <w:shd w:val="clear" w:color="auto" w:fill="FFFFFF"/>
          <w:lang w:eastAsia="en-GB"/>
        </w:rPr>
        <w:t>from an original prehistoric</w:t>
      </w:r>
      <w:r w:rsidR="00A6206D">
        <w:rPr>
          <w:rFonts w:ascii="Calibri Light" w:eastAsiaTheme="minorEastAsia" w:hAnsi="Calibri Light" w:cs="Calibri Light"/>
          <w:color w:val="000000" w:themeColor="text1"/>
          <w:sz w:val="24"/>
          <w:szCs w:val="24"/>
          <w:shd w:val="clear" w:color="auto" w:fill="FFFFFF"/>
          <w:lang w:eastAsia="en-GB"/>
        </w:rPr>
        <w:t xml:space="preserve"> form </w:t>
      </w:r>
      <w:r w:rsidR="00263221" w:rsidRPr="00102E9F">
        <w:rPr>
          <w:rFonts w:ascii="Calibri Light" w:eastAsiaTheme="minorEastAsia" w:hAnsi="Calibri Light" w:cs="Calibri Light"/>
          <w:color w:val="000000" w:themeColor="text1"/>
          <w:sz w:val="24"/>
          <w:szCs w:val="24"/>
          <w:shd w:val="clear" w:color="auto" w:fill="FFFFFF"/>
          <w:lang w:eastAsia="en-GB"/>
        </w:rPr>
        <w:t xml:space="preserve">is a stubborn one. However, when we look around us, we see </w:t>
      </w:r>
      <w:r w:rsidR="00675A64">
        <w:rPr>
          <w:rFonts w:ascii="Calibri Light" w:eastAsiaTheme="minorEastAsia" w:hAnsi="Calibri Light" w:cs="Calibri Light"/>
          <w:color w:val="000000" w:themeColor="text1"/>
          <w:sz w:val="24"/>
          <w:szCs w:val="24"/>
          <w:shd w:val="clear" w:color="auto" w:fill="FFFFFF"/>
          <w:lang w:eastAsia="en-GB"/>
        </w:rPr>
        <w:t xml:space="preserve">the </w:t>
      </w:r>
      <w:r w:rsidR="00247825" w:rsidRPr="00935C37">
        <w:rPr>
          <w:rFonts w:ascii="Calibri Light" w:eastAsiaTheme="minorEastAsia" w:hAnsi="Calibri Light" w:cs="Calibri Light"/>
          <w:sz w:val="24"/>
          <w:szCs w:val="24"/>
          <w:shd w:val="clear" w:color="auto" w:fill="FFFFFF"/>
          <w:lang w:eastAsia="en-GB"/>
        </w:rPr>
        <w:t xml:space="preserve">synthetic </w:t>
      </w:r>
      <w:r w:rsidR="00675A64">
        <w:rPr>
          <w:rFonts w:ascii="Calibri Light" w:eastAsiaTheme="minorEastAsia" w:hAnsi="Calibri Light" w:cs="Calibri Light"/>
          <w:sz w:val="24"/>
          <w:szCs w:val="24"/>
          <w:shd w:val="clear" w:color="auto" w:fill="FFFFFF"/>
          <w:lang w:eastAsia="en-GB"/>
        </w:rPr>
        <w:t>character</w:t>
      </w:r>
      <w:r w:rsidR="00935C37" w:rsidRPr="00935C37">
        <w:rPr>
          <w:rFonts w:ascii="Calibri Light" w:eastAsiaTheme="minorEastAsia" w:hAnsi="Calibri Light" w:cs="Calibri Light"/>
          <w:sz w:val="24"/>
          <w:szCs w:val="24"/>
          <w:shd w:val="clear" w:color="auto" w:fill="FFFFFF"/>
          <w:lang w:eastAsia="en-GB"/>
        </w:rPr>
        <w:t xml:space="preserve"> </w:t>
      </w:r>
      <w:r w:rsidR="001F74AC">
        <w:rPr>
          <w:rFonts w:ascii="Calibri Light" w:eastAsiaTheme="minorEastAsia" w:hAnsi="Calibri Light" w:cs="Calibri Light"/>
          <w:sz w:val="24"/>
          <w:szCs w:val="24"/>
          <w:shd w:val="clear" w:color="auto" w:fill="FFFFFF"/>
          <w:lang w:eastAsia="en-GB"/>
        </w:rPr>
        <w:t xml:space="preserve">of </w:t>
      </w:r>
      <w:r w:rsidR="00F00F4E">
        <w:rPr>
          <w:rFonts w:ascii="Calibri Light" w:eastAsiaTheme="minorEastAsia" w:hAnsi="Calibri Light" w:cs="Calibri Light"/>
          <w:sz w:val="24"/>
          <w:szCs w:val="24"/>
          <w:shd w:val="clear" w:color="auto" w:fill="FFFFFF"/>
          <w:lang w:eastAsia="en-GB"/>
        </w:rPr>
        <w:t>contemporary</w:t>
      </w:r>
      <w:r w:rsidR="00675A64">
        <w:rPr>
          <w:rFonts w:ascii="Calibri Light" w:eastAsiaTheme="minorEastAsia" w:hAnsi="Calibri Light" w:cs="Calibri Light"/>
          <w:sz w:val="24"/>
          <w:szCs w:val="24"/>
          <w:shd w:val="clear" w:color="auto" w:fill="FFFFFF"/>
          <w:lang w:eastAsia="en-GB"/>
        </w:rPr>
        <w:t xml:space="preserve"> </w:t>
      </w:r>
      <w:r w:rsidR="00263221" w:rsidRPr="00102E9F">
        <w:rPr>
          <w:rFonts w:ascii="Calibri Light" w:eastAsiaTheme="minorEastAsia" w:hAnsi="Calibri Light" w:cs="Calibri Light"/>
          <w:color w:val="000000" w:themeColor="text1"/>
          <w:sz w:val="24"/>
          <w:szCs w:val="24"/>
          <w:shd w:val="clear" w:color="auto" w:fill="FFFFFF"/>
          <w:lang w:eastAsia="en-GB"/>
        </w:rPr>
        <w:t xml:space="preserve">sex in all </w:t>
      </w:r>
      <w:r w:rsidR="00281209">
        <w:rPr>
          <w:rFonts w:ascii="Calibri Light" w:eastAsiaTheme="minorEastAsia" w:hAnsi="Calibri Light" w:cs="Calibri Light"/>
          <w:color w:val="000000" w:themeColor="text1"/>
          <w:sz w:val="24"/>
          <w:szCs w:val="24"/>
          <w:shd w:val="clear" w:color="auto" w:fill="FFFFFF"/>
          <w:lang w:eastAsia="en-GB"/>
        </w:rPr>
        <w:t>parts</w:t>
      </w:r>
      <w:r w:rsidR="00263221" w:rsidRPr="00102E9F">
        <w:rPr>
          <w:rFonts w:ascii="Calibri Light" w:eastAsiaTheme="minorEastAsia" w:hAnsi="Calibri Light" w:cs="Calibri Light"/>
          <w:color w:val="000000" w:themeColor="text1"/>
          <w:sz w:val="24"/>
          <w:szCs w:val="24"/>
          <w:shd w:val="clear" w:color="auto" w:fill="FFFFFF"/>
          <w:lang w:eastAsia="en-GB"/>
        </w:rPr>
        <w:t xml:space="preserve"> of our culture,</w:t>
      </w:r>
      <w:r w:rsidR="00247825">
        <w:rPr>
          <w:rFonts w:ascii="Calibri Light" w:eastAsiaTheme="minorEastAsia" w:hAnsi="Calibri Light" w:cs="Calibri Light"/>
          <w:color w:val="000000" w:themeColor="text1"/>
          <w:sz w:val="24"/>
          <w:szCs w:val="24"/>
          <w:shd w:val="clear" w:color="auto" w:fill="FFFFFF"/>
          <w:lang w:eastAsia="en-GB"/>
        </w:rPr>
        <w:t xml:space="preserve"> </w:t>
      </w:r>
      <w:r w:rsidR="00263221" w:rsidRPr="00102E9F">
        <w:rPr>
          <w:rFonts w:ascii="Calibri Light" w:eastAsiaTheme="minorEastAsia" w:hAnsi="Calibri Light" w:cs="Calibri Light"/>
          <w:color w:val="000000" w:themeColor="text1"/>
          <w:sz w:val="24"/>
          <w:szCs w:val="24"/>
          <w:shd w:val="clear" w:color="auto" w:fill="FFFFFF"/>
          <w:lang w:eastAsia="en-GB"/>
        </w:rPr>
        <w:t xml:space="preserve">used to </w:t>
      </w:r>
      <w:r w:rsidR="00E5671E" w:rsidRPr="00102E9F">
        <w:rPr>
          <w:rFonts w:ascii="Calibri Light" w:eastAsiaTheme="minorEastAsia" w:hAnsi="Calibri Light" w:cs="Calibri Light"/>
          <w:color w:val="000000" w:themeColor="text1"/>
          <w:sz w:val="24"/>
          <w:szCs w:val="24"/>
          <w:shd w:val="clear" w:color="auto" w:fill="FFFFFF"/>
          <w:lang w:eastAsia="en-GB"/>
        </w:rPr>
        <w:t>man</w:t>
      </w:r>
      <w:r w:rsidR="00E5671E">
        <w:rPr>
          <w:rFonts w:ascii="Calibri Light" w:eastAsiaTheme="minorEastAsia" w:hAnsi="Calibri Light" w:cs="Calibri Light"/>
          <w:color w:val="000000" w:themeColor="text1"/>
          <w:sz w:val="24"/>
          <w:szCs w:val="24"/>
          <w:shd w:val="clear" w:color="auto" w:fill="FFFFFF"/>
          <w:lang w:eastAsia="en-GB"/>
        </w:rPr>
        <w:t>ipulate</w:t>
      </w:r>
      <w:r w:rsidR="00263221" w:rsidRPr="00102E9F">
        <w:rPr>
          <w:rFonts w:ascii="Calibri Light" w:eastAsiaTheme="minorEastAsia" w:hAnsi="Calibri Light" w:cs="Calibri Light"/>
          <w:color w:val="000000" w:themeColor="text1"/>
          <w:sz w:val="24"/>
          <w:szCs w:val="24"/>
          <w:shd w:val="clear" w:color="auto" w:fill="FFFFFF"/>
          <w:lang w:eastAsia="en-GB"/>
        </w:rPr>
        <w:t xml:space="preserve"> opinion, create appetites and sell commodities. </w:t>
      </w:r>
      <w:r w:rsidR="002F78B3" w:rsidRPr="00935C37">
        <w:rPr>
          <w:rFonts w:ascii="Calibri Light" w:eastAsiaTheme="minorEastAsia" w:hAnsi="Calibri Light" w:cs="Calibri Light"/>
          <w:sz w:val="24"/>
          <w:szCs w:val="24"/>
          <w:shd w:val="clear" w:color="auto" w:fill="FFFFFF"/>
          <w:lang w:eastAsia="en-GB"/>
        </w:rPr>
        <w:t xml:space="preserve">And </w:t>
      </w:r>
      <w:r w:rsidR="00417401" w:rsidRPr="00935C37">
        <w:rPr>
          <w:rFonts w:ascii="Calibri Light" w:eastAsiaTheme="minorEastAsia" w:hAnsi="Calibri Light" w:cs="Calibri Light"/>
          <w:sz w:val="24"/>
          <w:szCs w:val="24"/>
          <w:shd w:val="clear" w:color="auto" w:fill="FFFFFF"/>
          <w:lang w:eastAsia="en-GB"/>
        </w:rPr>
        <w:t xml:space="preserve">considering the sale of sex itself, </w:t>
      </w:r>
      <w:r w:rsidR="002F78B3" w:rsidRPr="00935C37">
        <w:rPr>
          <w:rFonts w:ascii="Calibri Light" w:eastAsiaTheme="minorEastAsia" w:hAnsi="Calibri Light" w:cs="Calibri Light"/>
          <w:sz w:val="24"/>
          <w:szCs w:val="24"/>
          <w:shd w:val="clear" w:color="auto" w:fill="FFFFFF"/>
          <w:lang w:eastAsia="en-GB"/>
        </w:rPr>
        <w:t xml:space="preserve">whilst </w:t>
      </w:r>
      <w:r w:rsidR="00417401" w:rsidRPr="00935C37">
        <w:rPr>
          <w:rFonts w:ascii="Calibri Light" w:eastAsiaTheme="minorEastAsia" w:hAnsi="Calibri Light" w:cs="Calibri Light"/>
          <w:sz w:val="24"/>
          <w:szCs w:val="24"/>
          <w:shd w:val="clear" w:color="auto" w:fill="FFFFFF"/>
          <w:lang w:eastAsia="en-GB"/>
        </w:rPr>
        <w:t xml:space="preserve">we see the earliest recorded examples </w:t>
      </w:r>
      <w:r w:rsidR="003A1CF6" w:rsidRPr="00935C37">
        <w:rPr>
          <w:rFonts w:ascii="Calibri Light" w:eastAsiaTheme="minorEastAsia" w:hAnsi="Calibri Light" w:cs="Calibri Light"/>
          <w:sz w:val="24"/>
          <w:szCs w:val="24"/>
          <w:shd w:val="clear" w:color="auto" w:fill="FFFFFF"/>
          <w:lang w:eastAsia="en-GB"/>
        </w:rPr>
        <w:t xml:space="preserve">in </w:t>
      </w:r>
      <w:r w:rsidR="002F78B3" w:rsidRPr="00935C37">
        <w:rPr>
          <w:rFonts w:ascii="Calibri Light" w:eastAsiaTheme="minorEastAsia" w:hAnsi="Calibri Light" w:cs="Calibri Light"/>
          <w:sz w:val="24"/>
          <w:szCs w:val="24"/>
          <w:shd w:val="clear" w:color="auto" w:fill="FFFFFF"/>
          <w:lang w:eastAsia="en-GB"/>
        </w:rPr>
        <w:t xml:space="preserve">Sumerian </w:t>
      </w:r>
      <w:proofErr w:type="spellStart"/>
      <w:r w:rsidR="002F78B3" w:rsidRPr="00935C37">
        <w:rPr>
          <w:rFonts w:ascii="Calibri Light" w:eastAsiaTheme="minorEastAsia" w:hAnsi="Calibri Light" w:cs="Calibri Light"/>
          <w:sz w:val="24"/>
          <w:szCs w:val="24"/>
          <w:shd w:val="clear" w:color="auto" w:fill="FFFFFF"/>
          <w:lang w:eastAsia="en-GB"/>
        </w:rPr>
        <w:t>Uruk</w:t>
      </w:r>
      <w:proofErr w:type="spellEnd"/>
      <w:r w:rsidR="002F78B3" w:rsidRPr="00935C37">
        <w:rPr>
          <w:rFonts w:ascii="Calibri Light" w:eastAsiaTheme="minorEastAsia" w:hAnsi="Calibri Light" w:cs="Calibri Light"/>
          <w:sz w:val="24"/>
          <w:szCs w:val="24"/>
          <w:shd w:val="clear" w:color="auto" w:fill="FFFFFF"/>
          <w:lang w:eastAsia="en-GB"/>
        </w:rPr>
        <w:t xml:space="preserve"> </w:t>
      </w:r>
      <w:r w:rsidR="000661D3" w:rsidRPr="00935C37">
        <w:rPr>
          <w:rFonts w:ascii="Calibri Light" w:eastAsiaTheme="minorEastAsia" w:hAnsi="Calibri Light" w:cs="Calibri Light"/>
          <w:sz w:val="24"/>
          <w:szCs w:val="24"/>
          <w:shd w:val="clear" w:color="auto" w:fill="FFFFFF"/>
          <w:lang w:eastAsia="en-GB"/>
        </w:rPr>
        <w:t>of the third millennium (BCE)</w:t>
      </w:r>
      <w:r w:rsidR="00417401" w:rsidRPr="00935C37">
        <w:rPr>
          <w:rFonts w:ascii="Calibri Light" w:eastAsiaTheme="minorEastAsia" w:hAnsi="Calibri Light" w:cs="Calibri Light"/>
          <w:sz w:val="24"/>
          <w:szCs w:val="24"/>
          <w:shd w:val="clear" w:color="auto" w:fill="FFFFFF"/>
          <w:lang w:eastAsia="en-GB"/>
        </w:rPr>
        <w:t xml:space="preserve"> and </w:t>
      </w:r>
      <w:r w:rsidR="003A1CF6" w:rsidRPr="00935C37">
        <w:rPr>
          <w:rFonts w:ascii="Calibri Light" w:eastAsiaTheme="minorEastAsia" w:hAnsi="Calibri Light" w:cs="Calibri Light"/>
          <w:sz w:val="24"/>
          <w:szCs w:val="24"/>
          <w:shd w:val="clear" w:color="auto" w:fill="FFFFFF"/>
          <w:lang w:eastAsia="en-GB"/>
        </w:rPr>
        <w:t xml:space="preserve">in </w:t>
      </w:r>
      <w:r w:rsidR="00417401" w:rsidRPr="00935C37">
        <w:rPr>
          <w:rFonts w:ascii="Calibri Light" w:eastAsiaTheme="minorEastAsia" w:hAnsi="Calibri Light" w:cs="Calibri Light"/>
          <w:sz w:val="24"/>
          <w:szCs w:val="24"/>
          <w:shd w:val="clear" w:color="auto" w:fill="FFFFFF"/>
          <w:lang w:eastAsia="en-GB"/>
        </w:rPr>
        <w:t>the Canaanite male</w:t>
      </w:r>
      <w:r w:rsidR="003A1CF6" w:rsidRPr="00935C37">
        <w:rPr>
          <w:rFonts w:ascii="Calibri Light" w:eastAsiaTheme="minorEastAsia" w:hAnsi="Calibri Light" w:cs="Calibri Light"/>
          <w:sz w:val="24"/>
          <w:szCs w:val="24"/>
          <w:shd w:val="clear" w:color="auto" w:fill="FFFFFF"/>
          <w:lang w:eastAsia="en-GB"/>
        </w:rPr>
        <w:t xml:space="preserve"> </w:t>
      </w:r>
      <w:r w:rsidR="00417401" w:rsidRPr="00935C37">
        <w:rPr>
          <w:rFonts w:ascii="Calibri Light" w:eastAsiaTheme="minorEastAsia" w:hAnsi="Calibri Light" w:cs="Calibri Light"/>
          <w:sz w:val="24"/>
          <w:szCs w:val="24"/>
          <w:shd w:val="clear" w:color="auto" w:fill="FFFFFF"/>
          <w:lang w:eastAsia="en-GB"/>
        </w:rPr>
        <w:t>prostitut</w:t>
      </w:r>
      <w:r w:rsidR="00BD0290" w:rsidRPr="00935C37">
        <w:rPr>
          <w:rFonts w:ascii="Calibri Light" w:eastAsiaTheme="minorEastAsia" w:hAnsi="Calibri Light" w:cs="Calibri Light"/>
          <w:sz w:val="24"/>
          <w:szCs w:val="24"/>
          <w:shd w:val="clear" w:color="auto" w:fill="FFFFFF"/>
          <w:lang w:eastAsia="en-GB"/>
        </w:rPr>
        <w:t>ion</w:t>
      </w:r>
      <w:r w:rsidR="00417401" w:rsidRPr="00935C37">
        <w:rPr>
          <w:rFonts w:ascii="Calibri Light" w:eastAsiaTheme="minorEastAsia" w:hAnsi="Calibri Light" w:cs="Calibri Light"/>
          <w:sz w:val="24"/>
          <w:szCs w:val="24"/>
          <w:shd w:val="clear" w:color="auto" w:fill="FFFFFF"/>
          <w:lang w:eastAsia="en-GB"/>
        </w:rPr>
        <w:t xml:space="preserve"> of the late second millennium (BCE), </w:t>
      </w:r>
      <w:r w:rsidR="000661D3" w:rsidRPr="00935C37">
        <w:rPr>
          <w:rFonts w:ascii="Calibri Light" w:eastAsiaTheme="minorEastAsia" w:hAnsi="Calibri Light" w:cs="Calibri Light"/>
          <w:sz w:val="24"/>
          <w:szCs w:val="24"/>
          <w:shd w:val="clear" w:color="auto" w:fill="FFFFFF"/>
          <w:lang w:eastAsia="en-GB"/>
        </w:rPr>
        <w:t>we now have t</w:t>
      </w:r>
      <w:r w:rsidR="00AC70C5" w:rsidRPr="00935C37">
        <w:rPr>
          <w:rFonts w:ascii="Calibri Light" w:eastAsiaTheme="minorEastAsia" w:hAnsi="Calibri Light" w:cs="Calibri Light"/>
          <w:sz w:val="24"/>
          <w:szCs w:val="24"/>
          <w:shd w:val="clear" w:color="auto" w:fill="FFFFFF"/>
          <w:lang w:eastAsia="en-GB"/>
        </w:rPr>
        <w:t>he global pornography epidemic</w:t>
      </w:r>
      <w:r w:rsidR="00417401" w:rsidRPr="00935C37">
        <w:rPr>
          <w:rFonts w:ascii="Calibri Light" w:eastAsiaTheme="minorEastAsia" w:hAnsi="Calibri Light" w:cs="Calibri Light"/>
          <w:sz w:val="24"/>
          <w:szCs w:val="24"/>
          <w:shd w:val="clear" w:color="auto" w:fill="FFFFFF"/>
          <w:lang w:eastAsia="en-GB"/>
        </w:rPr>
        <w:t xml:space="preserve"> of the</w:t>
      </w:r>
      <w:r w:rsidR="00A67344">
        <w:rPr>
          <w:rFonts w:ascii="Calibri Light" w:eastAsiaTheme="minorEastAsia" w:hAnsi="Calibri Light" w:cs="Calibri Light"/>
          <w:sz w:val="24"/>
          <w:szCs w:val="24"/>
          <w:shd w:val="clear" w:color="auto" w:fill="FFFFFF"/>
          <w:lang w:eastAsia="en-GB"/>
        </w:rPr>
        <w:t xml:space="preserve"> </w:t>
      </w:r>
      <w:r w:rsidR="00AE25F3">
        <w:rPr>
          <w:rFonts w:ascii="Calibri Light" w:eastAsiaTheme="minorEastAsia" w:hAnsi="Calibri Light" w:cs="Calibri Light"/>
          <w:sz w:val="24"/>
          <w:szCs w:val="24"/>
          <w:shd w:val="clear" w:color="auto" w:fill="FFFFFF"/>
          <w:lang w:eastAsia="en-GB"/>
        </w:rPr>
        <w:t>21</w:t>
      </w:r>
      <w:r w:rsidR="00AE25F3" w:rsidRPr="00AE25F3">
        <w:rPr>
          <w:rFonts w:ascii="Calibri Light" w:eastAsiaTheme="minorEastAsia" w:hAnsi="Calibri Light" w:cs="Calibri Light"/>
          <w:sz w:val="24"/>
          <w:szCs w:val="24"/>
          <w:shd w:val="clear" w:color="auto" w:fill="FFFFFF"/>
          <w:vertAlign w:val="superscript"/>
          <w:lang w:eastAsia="en-GB"/>
        </w:rPr>
        <w:t>st</w:t>
      </w:r>
      <w:r w:rsidR="00AE25F3">
        <w:rPr>
          <w:rFonts w:ascii="Calibri Light" w:eastAsiaTheme="minorEastAsia" w:hAnsi="Calibri Light" w:cs="Calibri Light"/>
          <w:sz w:val="24"/>
          <w:szCs w:val="24"/>
          <w:shd w:val="clear" w:color="auto" w:fill="FFFFFF"/>
          <w:lang w:eastAsia="en-GB"/>
        </w:rPr>
        <w:t xml:space="preserve"> </w:t>
      </w:r>
      <w:r w:rsidR="00417401" w:rsidRPr="00935C37">
        <w:rPr>
          <w:rFonts w:ascii="Calibri Light" w:eastAsiaTheme="minorEastAsia" w:hAnsi="Calibri Light" w:cs="Calibri Light"/>
          <w:sz w:val="24"/>
          <w:szCs w:val="24"/>
          <w:shd w:val="clear" w:color="auto" w:fill="FFFFFF"/>
          <w:lang w:eastAsia="en-GB"/>
        </w:rPr>
        <w:t>Century</w:t>
      </w:r>
      <w:r w:rsidR="000661D3" w:rsidRPr="00935C37">
        <w:rPr>
          <w:rFonts w:ascii="Calibri Light" w:eastAsiaTheme="minorEastAsia" w:hAnsi="Calibri Light" w:cs="Calibri Light"/>
          <w:sz w:val="24"/>
          <w:szCs w:val="24"/>
          <w:shd w:val="clear" w:color="auto" w:fill="FFFFFF"/>
          <w:lang w:eastAsia="en-GB"/>
        </w:rPr>
        <w:t>. F</w:t>
      </w:r>
      <w:r w:rsidR="00AC70C5" w:rsidRPr="00935C37">
        <w:rPr>
          <w:rFonts w:ascii="Calibri Light" w:eastAsiaTheme="minorEastAsia" w:hAnsi="Calibri Light" w:cs="Calibri Light"/>
          <w:sz w:val="24"/>
          <w:szCs w:val="24"/>
          <w:shd w:val="clear" w:color="auto" w:fill="FFFFFF"/>
          <w:lang w:eastAsia="en-GB"/>
        </w:rPr>
        <w:t>uelled by the internet</w:t>
      </w:r>
      <w:r w:rsidR="000661D3" w:rsidRPr="00935C37">
        <w:rPr>
          <w:rFonts w:ascii="Calibri Light" w:eastAsiaTheme="minorEastAsia" w:hAnsi="Calibri Light" w:cs="Calibri Light"/>
          <w:sz w:val="24"/>
          <w:szCs w:val="24"/>
          <w:shd w:val="clear" w:color="auto" w:fill="FFFFFF"/>
          <w:lang w:eastAsia="en-GB"/>
        </w:rPr>
        <w:t xml:space="preserve"> this is </w:t>
      </w:r>
      <w:r w:rsidR="00AC70C5" w:rsidRPr="00935C37">
        <w:rPr>
          <w:rFonts w:ascii="Calibri Light" w:eastAsiaTheme="minorEastAsia" w:hAnsi="Calibri Light" w:cs="Calibri Light"/>
          <w:sz w:val="24"/>
          <w:szCs w:val="24"/>
          <w:shd w:val="clear" w:color="auto" w:fill="FFFFFF"/>
          <w:lang w:eastAsia="en-GB"/>
        </w:rPr>
        <w:t xml:space="preserve">a phenomenon in which a Lacanian style </w:t>
      </w:r>
      <w:proofErr w:type="spellStart"/>
      <w:r w:rsidR="00AC70C5" w:rsidRPr="00935C37">
        <w:rPr>
          <w:rFonts w:ascii="Calibri Light" w:eastAsiaTheme="minorEastAsia" w:hAnsi="Calibri Light" w:cs="Calibri Light"/>
          <w:sz w:val="24"/>
          <w:szCs w:val="24"/>
          <w:shd w:val="clear" w:color="auto" w:fill="FFFFFF"/>
          <w:lang w:eastAsia="en-GB"/>
        </w:rPr>
        <w:t>extimate</w:t>
      </w:r>
      <w:proofErr w:type="spellEnd"/>
      <w:r w:rsidR="00282405" w:rsidRPr="00935C37">
        <w:rPr>
          <w:rFonts w:ascii="Calibri Light" w:eastAsiaTheme="minorEastAsia" w:hAnsi="Calibri Light" w:cs="Calibri Light"/>
          <w:sz w:val="24"/>
          <w:szCs w:val="24"/>
          <w:shd w:val="clear" w:color="auto" w:fill="FFFFFF"/>
          <w:lang w:eastAsia="en-GB"/>
        </w:rPr>
        <w:t xml:space="preserve"> </w:t>
      </w:r>
      <w:r w:rsidR="00AC70C5" w:rsidRPr="00935C37">
        <w:rPr>
          <w:rFonts w:ascii="Calibri Light" w:eastAsiaTheme="minorEastAsia" w:hAnsi="Calibri Light" w:cs="Calibri Light"/>
          <w:sz w:val="24"/>
          <w:szCs w:val="24"/>
          <w:shd w:val="clear" w:color="auto" w:fill="FFFFFF"/>
          <w:lang w:eastAsia="en-GB"/>
        </w:rPr>
        <w:t xml:space="preserve">of an especially </w:t>
      </w:r>
      <w:r w:rsidR="003F6E20">
        <w:rPr>
          <w:rFonts w:ascii="Calibri Light" w:eastAsiaTheme="minorEastAsia" w:hAnsi="Calibri Light" w:cs="Calibri Light"/>
          <w:sz w:val="24"/>
          <w:szCs w:val="24"/>
          <w:shd w:val="clear" w:color="auto" w:fill="FFFFFF"/>
          <w:lang w:eastAsia="en-GB"/>
        </w:rPr>
        <w:t>corrosive</w:t>
      </w:r>
      <w:r w:rsidR="00AC70C5" w:rsidRPr="00935C37">
        <w:rPr>
          <w:rFonts w:ascii="Calibri Light" w:eastAsiaTheme="minorEastAsia" w:hAnsi="Calibri Light" w:cs="Calibri Light"/>
          <w:sz w:val="24"/>
          <w:szCs w:val="24"/>
          <w:shd w:val="clear" w:color="auto" w:fill="FFFFFF"/>
          <w:lang w:eastAsia="en-GB"/>
        </w:rPr>
        <w:t xml:space="preserve"> </w:t>
      </w:r>
      <w:r w:rsidR="00A77471" w:rsidRPr="00935C37">
        <w:rPr>
          <w:rFonts w:ascii="Calibri Light" w:eastAsiaTheme="minorEastAsia" w:hAnsi="Calibri Light" w:cs="Calibri Light"/>
          <w:sz w:val="24"/>
          <w:szCs w:val="24"/>
          <w:shd w:val="clear" w:color="auto" w:fill="FFFFFF"/>
          <w:lang w:eastAsia="en-GB"/>
        </w:rPr>
        <w:t>type</w:t>
      </w:r>
      <w:bookmarkStart w:id="158" w:name="_Hlk212099943"/>
      <w:r w:rsidR="00282405" w:rsidRPr="00935C37">
        <w:rPr>
          <w:rFonts w:ascii="Calibri Light" w:eastAsiaTheme="minorEastAsia" w:hAnsi="Calibri Light" w:cs="Calibri Light"/>
          <w:sz w:val="24"/>
          <w:szCs w:val="24"/>
          <w:shd w:val="clear" w:color="auto" w:fill="FFFFFF"/>
          <w:lang w:eastAsia="en-GB"/>
        </w:rPr>
        <w:t xml:space="preserve"> – </w:t>
      </w:r>
      <w:bookmarkEnd w:id="158"/>
      <w:r w:rsidR="00282405" w:rsidRPr="00935C37">
        <w:rPr>
          <w:rFonts w:ascii="Calibri Light" w:eastAsiaTheme="minorEastAsia" w:hAnsi="Calibri Light" w:cs="Calibri Light"/>
          <w:sz w:val="24"/>
          <w:szCs w:val="24"/>
          <w:shd w:val="clear" w:color="auto" w:fill="FFFFFF"/>
          <w:lang w:eastAsia="en-GB"/>
        </w:rPr>
        <w:t xml:space="preserve">sex as </w:t>
      </w:r>
      <w:r w:rsidR="009B55F6" w:rsidRPr="00935C37">
        <w:rPr>
          <w:rFonts w:ascii="Calibri Light" w:eastAsiaTheme="minorEastAsia" w:hAnsi="Calibri Light" w:cs="Calibri Light"/>
          <w:sz w:val="24"/>
          <w:szCs w:val="24"/>
          <w:shd w:val="clear" w:color="auto" w:fill="FFFFFF"/>
          <w:lang w:eastAsia="en-GB"/>
        </w:rPr>
        <w:t xml:space="preserve">commercialised </w:t>
      </w:r>
      <w:r w:rsidR="00282405" w:rsidRPr="00935C37">
        <w:rPr>
          <w:rFonts w:ascii="Calibri Light" w:eastAsiaTheme="minorEastAsia" w:hAnsi="Calibri Light" w:cs="Calibri Light"/>
          <w:sz w:val="24"/>
          <w:szCs w:val="24"/>
          <w:shd w:val="clear" w:color="auto" w:fill="FFFFFF"/>
          <w:lang w:eastAsia="en-GB"/>
        </w:rPr>
        <w:t xml:space="preserve">performance </w:t>
      </w:r>
      <w:r w:rsidR="0083775A" w:rsidRPr="00935C37">
        <w:rPr>
          <w:rFonts w:ascii="Calibri Light" w:eastAsiaTheme="minorEastAsia" w:hAnsi="Calibri Light" w:cs="Calibri Light"/>
          <w:sz w:val="24"/>
          <w:szCs w:val="24"/>
          <w:shd w:val="clear" w:color="auto" w:fill="FFFFFF"/>
          <w:lang w:eastAsia="en-GB"/>
        </w:rPr>
        <w:t xml:space="preserve">for others </w:t>
      </w:r>
      <w:r w:rsidR="000661D3" w:rsidRPr="00935C37">
        <w:rPr>
          <w:rFonts w:ascii="Calibri Light" w:eastAsiaTheme="minorEastAsia" w:hAnsi="Calibri Light" w:cs="Calibri Light"/>
          <w:sz w:val="24"/>
          <w:szCs w:val="24"/>
          <w:shd w:val="clear" w:color="auto" w:fill="FFFFFF"/>
          <w:lang w:eastAsia="en-GB"/>
        </w:rPr>
        <w:t>–</w:t>
      </w:r>
      <w:r w:rsidR="00282405" w:rsidRPr="00935C37">
        <w:rPr>
          <w:rFonts w:ascii="Calibri Light" w:eastAsiaTheme="minorEastAsia" w:hAnsi="Calibri Light" w:cs="Calibri Light"/>
          <w:sz w:val="24"/>
          <w:szCs w:val="24"/>
          <w:shd w:val="clear" w:color="auto" w:fill="FFFFFF"/>
          <w:lang w:eastAsia="en-GB"/>
        </w:rPr>
        <w:t xml:space="preserve"> </w:t>
      </w:r>
      <w:r w:rsidR="00AC70C5" w:rsidRPr="00935C37">
        <w:rPr>
          <w:rFonts w:ascii="Calibri Light" w:eastAsiaTheme="minorEastAsia" w:hAnsi="Calibri Light" w:cs="Calibri Light"/>
          <w:sz w:val="24"/>
          <w:szCs w:val="24"/>
          <w:shd w:val="clear" w:color="auto" w:fill="FFFFFF"/>
          <w:lang w:eastAsia="en-GB"/>
        </w:rPr>
        <w:t>colonises</w:t>
      </w:r>
      <w:r w:rsidR="000661D3" w:rsidRPr="00935C37">
        <w:rPr>
          <w:rFonts w:ascii="Calibri Light" w:eastAsiaTheme="minorEastAsia" w:hAnsi="Calibri Light" w:cs="Calibri Light"/>
          <w:sz w:val="24"/>
          <w:szCs w:val="24"/>
          <w:shd w:val="clear" w:color="auto" w:fill="FFFFFF"/>
          <w:lang w:eastAsia="en-GB"/>
        </w:rPr>
        <w:t xml:space="preserve"> </w:t>
      </w:r>
      <w:r w:rsidR="00AC70C5" w:rsidRPr="00935C37">
        <w:rPr>
          <w:rFonts w:ascii="Calibri Light" w:eastAsiaTheme="minorEastAsia" w:hAnsi="Calibri Light" w:cs="Calibri Light"/>
          <w:sz w:val="24"/>
          <w:szCs w:val="24"/>
          <w:shd w:val="clear" w:color="auto" w:fill="FFFFFF"/>
          <w:lang w:eastAsia="en-GB"/>
        </w:rPr>
        <w:t>the minds and behaviours of all involved, both producers and consumers</w:t>
      </w:r>
      <w:r w:rsidR="00567911" w:rsidRPr="00935C37">
        <w:rPr>
          <w:rFonts w:ascii="Calibri Light" w:eastAsiaTheme="minorEastAsia" w:hAnsi="Calibri Light" w:cs="Calibri Light"/>
          <w:sz w:val="24"/>
          <w:szCs w:val="24"/>
          <w:shd w:val="clear" w:color="auto" w:fill="FFFFFF"/>
          <w:lang w:eastAsia="en-GB"/>
        </w:rPr>
        <w:t xml:space="preserve">, turning their subjectivity inside out and </w:t>
      </w:r>
      <w:r w:rsidR="00B322B0">
        <w:rPr>
          <w:rFonts w:ascii="Calibri Light" w:eastAsiaTheme="minorEastAsia" w:hAnsi="Calibri Light" w:cs="Calibri Light"/>
          <w:sz w:val="24"/>
          <w:szCs w:val="24"/>
          <w:shd w:val="clear" w:color="auto" w:fill="FFFFFF"/>
          <w:lang w:eastAsia="en-GB"/>
        </w:rPr>
        <w:t>c</w:t>
      </w:r>
      <w:r w:rsidR="008A6708">
        <w:rPr>
          <w:rFonts w:ascii="Calibri Light" w:eastAsiaTheme="minorEastAsia" w:hAnsi="Calibri Light" w:cs="Calibri Light"/>
          <w:sz w:val="24"/>
          <w:szCs w:val="24"/>
          <w:shd w:val="clear" w:color="auto" w:fill="FFFFFF"/>
          <w:lang w:eastAsia="en-GB"/>
        </w:rPr>
        <w:t>hanging</w:t>
      </w:r>
      <w:r w:rsidR="00B322B0">
        <w:rPr>
          <w:rFonts w:ascii="Calibri Light" w:eastAsiaTheme="minorEastAsia" w:hAnsi="Calibri Light" w:cs="Calibri Light"/>
          <w:sz w:val="24"/>
          <w:szCs w:val="24"/>
          <w:shd w:val="clear" w:color="auto" w:fill="FFFFFF"/>
          <w:lang w:eastAsia="en-GB"/>
        </w:rPr>
        <w:t xml:space="preserve"> </w:t>
      </w:r>
      <w:r w:rsidR="00567911" w:rsidRPr="00935C37">
        <w:rPr>
          <w:rFonts w:ascii="Calibri Light" w:eastAsiaTheme="minorEastAsia" w:hAnsi="Calibri Light" w:cs="Calibri Light"/>
          <w:sz w:val="24"/>
          <w:szCs w:val="24"/>
          <w:shd w:val="clear" w:color="auto" w:fill="FFFFFF"/>
          <w:lang w:eastAsia="en-GB"/>
        </w:rPr>
        <w:t>the</w:t>
      </w:r>
      <w:r w:rsidR="00D304A1">
        <w:rPr>
          <w:rFonts w:ascii="Calibri Light" w:eastAsiaTheme="minorEastAsia" w:hAnsi="Calibri Light" w:cs="Calibri Light"/>
          <w:sz w:val="24"/>
          <w:szCs w:val="24"/>
          <w:shd w:val="clear" w:color="auto" w:fill="FFFFFF"/>
          <w:lang w:eastAsia="en-GB"/>
        </w:rPr>
        <w:t>ir</w:t>
      </w:r>
      <w:r w:rsidR="00567911" w:rsidRPr="00935C37">
        <w:rPr>
          <w:rFonts w:ascii="Calibri Light" w:eastAsiaTheme="minorEastAsia" w:hAnsi="Calibri Light" w:cs="Calibri Light"/>
          <w:sz w:val="24"/>
          <w:szCs w:val="24"/>
          <w:shd w:val="clear" w:color="auto" w:fill="FFFFFF"/>
          <w:lang w:eastAsia="en-GB"/>
        </w:rPr>
        <w:t xml:space="preserve"> capacity for love into a</w:t>
      </w:r>
      <w:r w:rsidR="00891475">
        <w:rPr>
          <w:rFonts w:ascii="Calibri Light" w:eastAsiaTheme="minorEastAsia" w:hAnsi="Calibri Light" w:cs="Calibri Light"/>
          <w:sz w:val="24"/>
          <w:szCs w:val="24"/>
          <w:shd w:val="clear" w:color="auto" w:fill="FFFFFF"/>
          <w:lang w:eastAsia="en-GB"/>
        </w:rPr>
        <w:t>n</w:t>
      </w:r>
      <w:r w:rsidR="00567911" w:rsidRPr="00935C37">
        <w:rPr>
          <w:rFonts w:ascii="Calibri Light" w:eastAsiaTheme="minorEastAsia" w:hAnsi="Calibri Light" w:cs="Calibri Light"/>
          <w:sz w:val="24"/>
          <w:szCs w:val="24"/>
          <w:shd w:val="clear" w:color="auto" w:fill="FFFFFF"/>
          <w:lang w:eastAsia="en-GB"/>
        </w:rPr>
        <w:t xml:space="preserve"> </w:t>
      </w:r>
      <w:r w:rsidR="00A6206D">
        <w:rPr>
          <w:rFonts w:ascii="Calibri Light" w:eastAsiaTheme="minorEastAsia" w:hAnsi="Calibri Light" w:cs="Calibri Light"/>
          <w:sz w:val="24"/>
          <w:szCs w:val="24"/>
          <w:shd w:val="clear" w:color="auto" w:fill="FFFFFF"/>
          <w:lang w:eastAsia="en-GB"/>
        </w:rPr>
        <w:t>industrial</w:t>
      </w:r>
      <w:r w:rsidR="00567911" w:rsidRPr="00935C37">
        <w:rPr>
          <w:rFonts w:ascii="Calibri Light" w:eastAsiaTheme="minorEastAsia" w:hAnsi="Calibri Light" w:cs="Calibri Light"/>
          <w:sz w:val="24"/>
          <w:szCs w:val="24"/>
          <w:shd w:val="clear" w:color="auto" w:fill="FFFFFF"/>
          <w:lang w:eastAsia="en-GB"/>
        </w:rPr>
        <w:t xml:space="preserve"> and commodified object. </w:t>
      </w:r>
      <w:r w:rsidR="006A0D33" w:rsidRPr="00935C37">
        <w:rPr>
          <w:rFonts w:ascii="Calibri Light" w:eastAsiaTheme="minorEastAsia" w:hAnsi="Calibri Light" w:cs="Calibri Light"/>
          <w:sz w:val="24"/>
          <w:szCs w:val="24"/>
          <w:shd w:val="clear" w:color="auto" w:fill="FFFFFF"/>
          <w:lang w:eastAsia="en-GB"/>
        </w:rPr>
        <w:t>Now every aspect of our bodies, inside and outside,</w:t>
      </w:r>
      <w:r w:rsidR="0047673F" w:rsidRPr="00935C37">
        <w:rPr>
          <w:rFonts w:ascii="Calibri Light" w:eastAsiaTheme="minorEastAsia" w:hAnsi="Calibri Light" w:cs="Calibri Light"/>
          <w:sz w:val="24"/>
          <w:szCs w:val="24"/>
          <w:shd w:val="clear" w:color="auto" w:fill="FFFFFF"/>
          <w:lang w:eastAsia="en-GB"/>
        </w:rPr>
        <w:t xml:space="preserve"> </w:t>
      </w:r>
      <w:r w:rsidR="006A0D33" w:rsidRPr="00935C37">
        <w:rPr>
          <w:rFonts w:ascii="Calibri Light" w:eastAsiaTheme="minorEastAsia" w:hAnsi="Calibri Light" w:cs="Calibri Light"/>
          <w:sz w:val="24"/>
          <w:szCs w:val="24"/>
          <w:shd w:val="clear" w:color="auto" w:fill="FFFFFF"/>
          <w:lang w:eastAsia="en-GB"/>
        </w:rPr>
        <w:t>is</w:t>
      </w:r>
      <w:r w:rsidR="0047673F" w:rsidRPr="00935C37">
        <w:rPr>
          <w:rFonts w:ascii="Calibri Light" w:eastAsiaTheme="minorEastAsia" w:hAnsi="Calibri Light" w:cs="Calibri Light"/>
          <w:sz w:val="24"/>
          <w:szCs w:val="24"/>
          <w:shd w:val="clear" w:color="auto" w:fill="FFFFFF"/>
          <w:lang w:eastAsia="en-GB"/>
        </w:rPr>
        <w:t xml:space="preserve"> </w:t>
      </w:r>
      <w:proofErr w:type="spellStart"/>
      <w:r w:rsidR="0047673F" w:rsidRPr="00935C37">
        <w:rPr>
          <w:rFonts w:ascii="Calibri Light" w:eastAsiaTheme="minorEastAsia" w:hAnsi="Calibri Light" w:cs="Calibri Light"/>
          <w:sz w:val="24"/>
          <w:szCs w:val="24"/>
          <w:shd w:val="clear" w:color="auto" w:fill="FFFFFF"/>
          <w:lang w:eastAsia="en-GB"/>
        </w:rPr>
        <w:t>marketised</w:t>
      </w:r>
      <w:proofErr w:type="spellEnd"/>
      <w:r w:rsidR="0047673F" w:rsidRPr="00935C37">
        <w:rPr>
          <w:rFonts w:ascii="Calibri Light" w:eastAsiaTheme="minorEastAsia" w:hAnsi="Calibri Light" w:cs="Calibri Light"/>
          <w:sz w:val="24"/>
          <w:szCs w:val="24"/>
          <w:shd w:val="clear" w:color="auto" w:fill="FFFFFF"/>
          <w:lang w:eastAsia="en-GB"/>
        </w:rPr>
        <w:t xml:space="preserve"> and offered back to us for sale</w:t>
      </w:r>
      <w:r w:rsidR="002509E7">
        <w:rPr>
          <w:rFonts w:ascii="Calibri Light" w:eastAsiaTheme="minorEastAsia" w:hAnsi="Calibri Light" w:cs="Calibri Light"/>
          <w:sz w:val="24"/>
          <w:szCs w:val="24"/>
          <w:shd w:val="clear" w:color="auto" w:fill="FFFFFF"/>
          <w:lang w:eastAsia="en-GB"/>
        </w:rPr>
        <w:t xml:space="preserve">, the totality of love </w:t>
      </w:r>
      <w:r w:rsidR="00FB36B3">
        <w:rPr>
          <w:rFonts w:ascii="Calibri Light" w:eastAsiaTheme="minorEastAsia" w:hAnsi="Calibri Light" w:cs="Calibri Light"/>
          <w:sz w:val="24"/>
          <w:szCs w:val="24"/>
          <w:shd w:val="clear" w:color="auto" w:fill="FFFFFF"/>
          <w:lang w:eastAsia="en-GB"/>
        </w:rPr>
        <w:t>transformed into</w:t>
      </w:r>
      <w:r w:rsidR="002509E7">
        <w:rPr>
          <w:rFonts w:ascii="Calibri Light" w:eastAsiaTheme="minorEastAsia" w:hAnsi="Calibri Light" w:cs="Calibri Light"/>
          <w:sz w:val="24"/>
          <w:szCs w:val="24"/>
          <w:shd w:val="clear" w:color="auto" w:fill="FFFFFF"/>
          <w:lang w:eastAsia="en-GB"/>
        </w:rPr>
        <w:t xml:space="preserve"> </w:t>
      </w:r>
      <w:r w:rsidR="00BA6E76">
        <w:rPr>
          <w:rFonts w:ascii="Calibri Light" w:eastAsiaTheme="minorEastAsia" w:hAnsi="Calibri Light" w:cs="Calibri Light"/>
          <w:sz w:val="24"/>
          <w:szCs w:val="24"/>
          <w:shd w:val="clear" w:color="auto" w:fill="FFFFFF"/>
          <w:lang w:eastAsia="en-GB"/>
        </w:rPr>
        <w:t>a</w:t>
      </w:r>
      <w:r w:rsidR="00975347">
        <w:rPr>
          <w:rFonts w:ascii="Calibri Light" w:eastAsiaTheme="minorEastAsia" w:hAnsi="Calibri Light" w:cs="Calibri Light"/>
          <w:sz w:val="24"/>
          <w:szCs w:val="24"/>
          <w:shd w:val="clear" w:color="auto" w:fill="FFFFFF"/>
          <w:lang w:eastAsia="en-GB"/>
        </w:rPr>
        <w:t>n ‘Arcade’</w:t>
      </w:r>
      <w:r w:rsidR="00BA6E76">
        <w:rPr>
          <w:rFonts w:ascii="Calibri Light" w:eastAsiaTheme="minorEastAsia" w:hAnsi="Calibri Light" w:cs="Calibri Light"/>
          <w:sz w:val="24"/>
          <w:szCs w:val="24"/>
          <w:shd w:val="clear" w:color="auto" w:fill="FFFFFF"/>
          <w:lang w:eastAsia="en-GB"/>
        </w:rPr>
        <w:t xml:space="preserve"> of consumer </w:t>
      </w:r>
      <w:r w:rsidR="00BA6E76">
        <w:rPr>
          <w:rFonts w:ascii="Calibri Light" w:eastAsiaTheme="minorEastAsia" w:hAnsi="Calibri Light" w:cs="Calibri Light"/>
          <w:sz w:val="24"/>
          <w:szCs w:val="24"/>
          <w:shd w:val="clear" w:color="auto" w:fill="FFFFFF"/>
          <w:lang w:eastAsia="en-GB"/>
        </w:rPr>
        <w:lastRenderedPageBreak/>
        <w:t>products</w:t>
      </w:r>
      <w:r w:rsidR="002509E7">
        <w:rPr>
          <w:rFonts w:ascii="Calibri Light" w:eastAsiaTheme="minorEastAsia" w:hAnsi="Calibri Light" w:cs="Calibri Light"/>
          <w:sz w:val="24"/>
          <w:szCs w:val="24"/>
          <w:shd w:val="clear" w:color="auto" w:fill="FFFFFF"/>
          <w:lang w:eastAsia="en-GB"/>
        </w:rPr>
        <w:t xml:space="preserve">; its elements, </w:t>
      </w:r>
      <w:r w:rsidR="00C117E8">
        <w:rPr>
          <w:rFonts w:ascii="Calibri Light" w:eastAsiaTheme="minorEastAsia" w:hAnsi="Calibri Light" w:cs="Calibri Light"/>
          <w:sz w:val="24"/>
          <w:szCs w:val="24"/>
          <w:shd w:val="clear" w:color="auto" w:fill="FFFFFF"/>
          <w:lang w:eastAsia="en-GB"/>
        </w:rPr>
        <w:t xml:space="preserve">from </w:t>
      </w:r>
      <w:r w:rsidR="00D9292A">
        <w:rPr>
          <w:rFonts w:ascii="Calibri Light" w:eastAsiaTheme="minorEastAsia" w:hAnsi="Calibri Light" w:cs="Calibri Light"/>
          <w:sz w:val="24"/>
          <w:szCs w:val="24"/>
          <w:shd w:val="clear" w:color="auto" w:fill="FFFFFF"/>
          <w:lang w:eastAsia="en-GB"/>
        </w:rPr>
        <w:t xml:space="preserve">attraction to </w:t>
      </w:r>
      <w:r w:rsidR="00C117E8">
        <w:rPr>
          <w:rFonts w:ascii="Calibri Light" w:eastAsiaTheme="minorEastAsia" w:hAnsi="Calibri Light" w:cs="Calibri Light"/>
          <w:sz w:val="24"/>
          <w:szCs w:val="24"/>
          <w:shd w:val="clear" w:color="auto" w:fill="FFFFFF"/>
          <w:lang w:eastAsia="en-GB"/>
        </w:rPr>
        <w:t>orgasm</w:t>
      </w:r>
      <w:r w:rsidR="00D9292A">
        <w:rPr>
          <w:rFonts w:ascii="Calibri Light" w:eastAsiaTheme="minorEastAsia" w:hAnsi="Calibri Light" w:cs="Calibri Light"/>
          <w:sz w:val="24"/>
          <w:szCs w:val="24"/>
          <w:shd w:val="clear" w:color="auto" w:fill="FFFFFF"/>
          <w:lang w:eastAsia="en-GB"/>
        </w:rPr>
        <w:t xml:space="preserve">, from romance </w:t>
      </w:r>
      <w:r w:rsidR="00BA6E76">
        <w:rPr>
          <w:rFonts w:ascii="Calibri Light" w:eastAsiaTheme="minorEastAsia" w:hAnsi="Calibri Light" w:cs="Calibri Light"/>
          <w:sz w:val="24"/>
          <w:szCs w:val="24"/>
          <w:shd w:val="clear" w:color="auto" w:fill="FFFFFF"/>
          <w:lang w:eastAsia="en-GB"/>
        </w:rPr>
        <w:t xml:space="preserve">to hopes of </w:t>
      </w:r>
      <w:r w:rsidR="00D9292A">
        <w:rPr>
          <w:rFonts w:ascii="Calibri Light" w:eastAsiaTheme="minorEastAsia" w:hAnsi="Calibri Light" w:cs="Calibri Light"/>
          <w:sz w:val="24"/>
          <w:szCs w:val="24"/>
          <w:shd w:val="clear" w:color="auto" w:fill="FFFFFF"/>
          <w:lang w:eastAsia="en-GB"/>
        </w:rPr>
        <w:t xml:space="preserve">fulfilment, </w:t>
      </w:r>
      <w:r w:rsidR="00C117E8">
        <w:rPr>
          <w:rFonts w:ascii="Calibri Light" w:eastAsiaTheme="minorEastAsia" w:hAnsi="Calibri Light" w:cs="Calibri Light"/>
          <w:sz w:val="24"/>
          <w:szCs w:val="24"/>
          <w:shd w:val="clear" w:color="auto" w:fill="FFFFFF"/>
          <w:lang w:eastAsia="en-GB"/>
        </w:rPr>
        <w:t>disassembled, reassembled and re</w:t>
      </w:r>
      <w:r w:rsidR="00322159">
        <w:rPr>
          <w:rFonts w:ascii="Calibri Light" w:eastAsiaTheme="minorEastAsia" w:hAnsi="Calibri Light" w:cs="Calibri Light"/>
          <w:sz w:val="24"/>
          <w:szCs w:val="24"/>
          <w:shd w:val="clear" w:color="auto" w:fill="FFFFFF"/>
          <w:lang w:eastAsia="en-GB"/>
        </w:rPr>
        <w:t>turned</w:t>
      </w:r>
      <w:r w:rsidR="00C117E8">
        <w:rPr>
          <w:rFonts w:ascii="Calibri Light" w:eastAsiaTheme="minorEastAsia" w:hAnsi="Calibri Light" w:cs="Calibri Light"/>
          <w:sz w:val="24"/>
          <w:szCs w:val="24"/>
          <w:shd w:val="clear" w:color="auto" w:fill="FFFFFF"/>
          <w:lang w:eastAsia="en-GB"/>
        </w:rPr>
        <w:t xml:space="preserve"> </w:t>
      </w:r>
      <w:r w:rsidR="00322159">
        <w:rPr>
          <w:rFonts w:ascii="Calibri Light" w:eastAsiaTheme="minorEastAsia" w:hAnsi="Calibri Light" w:cs="Calibri Light"/>
          <w:sz w:val="24"/>
          <w:szCs w:val="24"/>
          <w:shd w:val="clear" w:color="auto" w:fill="FFFFFF"/>
          <w:lang w:eastAsia="en-GB"/>
        </w:rPr>
        <w:t>i</w:t>
      </w:r>
      <w:r w:rsidR="00591F06">
        <w:rPr>
          <w:rFonts w:ascii="Calibri Light" w:eastAsiaTheme="minorEastAsia" w:hAnsi="Calibri Light" w:cs="Calibri Light"/>
          <w:sz w:val="24"/>
          <w:szCs w:val="24"/>
          <w:shd w:val="clear" w:color="auto" w:fill="FFFFFF"/>
          <w:lang w:eastAsia="en-GB"/>
        </w:rPr>
        <w:t xml:space="preserve">n myriad </w:t>
      </w:r>
      <w:r w:rsidR="00655182">
        <w:rPr>
          <w:rFonts w:ascii="Calibri Light" w:eastAsiaTheme="minorEastAsia" w:hAnsi="Calibri Light" w:cs="Calibri Light"/>
          <w:sz w:val="24"/>
          <w:szCs w:val="24"/>
          <w:shd w:val="clear" w:color="auto" w:fill="FFFFFF"/>
          <w:lang w:eastAsia="en-GB"/>
        </w:rPr>
        <w:t>p</w:t>
      </w:r>
      <w:r w:rsidR="00B322B0">
        <w:rPr>
          <w:rFonts w:ascii="Calibri Light" w:eastAsiaTheme="minorEastAsia" w:hAnsi="Calibri Light" w:cs="Calibri Light"/>
          <w:sz w:val="24"/>
          <w:szCs w:val="24"/>
          <w:shd w:val="clear" w:color="auto" w:fill="FFFFFF"/>
          <w:lang w:eastAsia="en-GB"/>
        </w:rPr>
        <w:t>rofit-generating f</w:t>
      </w:r>
      <w:r w:rsidR="00C117E8">
        <w:rPr>
          <w:rFonts w:ascii="Calibri Light" w:eastAsiaTheme="minorEastAsia" w:hAnsi="Calibri Light" w:cs="Calibri Light"/>
          <w:sz w:val="24"/>
          <w:szCs w:val="24"/>
          <w:shd w:val="clear" w:color="auto" w:fill="FFFFFF"/>
          <w:lang w:eastAsia="en-GB"/>
        </w:rPr>
        <w:t>orms</w:t>
      </w:r>
      <w:r w:rsidR="00B80348">
        <w:rPr>
          <w:rFonts w:ascii="Calibri Light" w:eastAsiaTheme="minorEastAsia" w:hAnsi="Calibri Light" w:cs="Calibri Light"/>
          <w:sz w:val="24"/>
          <w:szCs w:val="24"/>
          <w:shd w:val="clear" w:color="auto" w:fill="FFFFFF"/>
          <w:lang w:eastAsia="en-GB"/>
        </w:rPr>
        <w:t xml:space="preserve"> that exhaust</w:t>
      </w:r>
      <w:r w:rsidR="00D70009">
        <w:rPr>
          <w:rFonts w:ascii="Calibri Light" w:eastAsiaTheme="minorEastAsia" w:hAnsi="Calibri Light" w:cs="Calibri Light"/>
          <w:sz w:val="24"/>
          <w:szCs w:val="24"/>
          <w:shd w:val="clear" w:color="auto" w:fill="FFFFFF"/>
          <w:lang w:eastAsia="en-GB"/>
        </w:rPr>
        <w:t xml:space="preserve"> </w:t>
      </w:r>
      <w:r w:rsidR="00B80348">
        <w:rPr>
          <w:rFonts w:ascii="Calibri Light" w:eastAsiaTheme="minorEastAsia" w:hAnsi="Calibri Light" w:cs="Calibri Light"/>
          <w:sz w:val="24"/>
          <w:szCs w:val="24"/>
          <w:shd w:val="clear" w:color="auto" w:fill="FFFFFF"/>
          <w:lang w:eastAsia="en-GB"/>
        </w:rPr>
        <w:t>the technological media available</w:t>
      </w:r>
      <w:r w:rsidR="008020F0">
        <w:rPr>
          <w:rFonts w:ascii="Calibri Light" w:eastAsiaTheme="minorEastAsia" w:hAnsi="Calibri Light" w:cs="Calibri Light"/>
          <w:sz w:val="24"/>
          <w:szCs w:val="24"/>
          <w:shd w:val="clear" w:color="auto" w:fill="FFFFFF"/>
          <w:lang w:eastAsia="en-GB"/>
        </w:rPr>
        <w:t xml:space="preserve">. </w:t>
      </w:r>
      <w:r w:rsidR="00FB36B3">
        <w:rPr>
          <w:rFonts w:ascii="Calibri Light" w:eastAsiaTheme="minorEastAsia" w:hAnsi="Calibri Light" w:cs="Calibri Light"/>
          <w:sz w:val="24"/>
          <w:szCs w:val="24"/>
          <w:shd w:val="clear" w:color="auto" w:fill="FFFFFF"/>
          <w:lang w:eastAsia="en-GB"/>
        </w:rPr>
        <w:t>Introjected into</w:t>
      </w:r>
      <w:r w:rsidR="008020F0">
        <w:rPr>
          <w:rFonts w:ascii="Calibri Light" w:eastAsiaTheme="minorEastAsia" w:hAnsi="Calibri Light" w:cs="Calibri Light"/>
          <w:sz w:val="24"/>
          <w:szCs w:val="24"/>
          <w:shd w:val="clear" w:color="auto" w:fill="FFFFFF"/>
          <w:lang w:eastAsia="en-GB"/>
        </w:rPr>
        <w:t xml:space="preserve"> the </w:t>
      </w:r>
      <w:r w:rsidR="00C0375D">
        <w:rPr>
          <w:rFonts w:ascii="Calibri Light" w:eastAsiaTheme="minorEastAsia" w:hAnsi="Calibri Light" w:cs="Calibri Light"/>
          <w:sz w:val="24"/>
          <w:szCs w:val="24"/>
          <w:shd w:val="clear" w:color="auto" w:fill="FFFFFF"/>
          <w:lang w:eastAsia="en-GB"/>
        </w:rPr>
        <w:t>mind</w:t>
      </w:r>
      <w:r w:rsidR="008020F0">
        <w:rPr>
          <w:rFonts w:ascii="Calibri Light" w:eastAsiaTheme="minorEastAsia" w:hAnsi="Calibri Light" w:cs="Calibri Light"/>
          <w:sz w:val="24"/>
          <w:szCs w:val="24"/>
          <w:shd w:val="clear" w:color="auto" w:fill="FFFFFF"/>
          <w:lang w:eastAsia="en-GB"/>
        </w:rPr>
        <w:t xml:space="preserve"> the result is a</w:t>
      </w:r>
      <w:r w:rsidR="00975347">
        <w:rPr>
          <w:rFonts w:ascii="Calibri Light" w:eastAsiaTheme="minorEastAsia" w:hAnsi="Calibri Light" w:cs="Calibri Light"/>
          <w:sz w:val="24"/>
          <w:szCs w:val="24"/>
          <w:shd w:val="clear" w:color="auto" w:fill="FFFFFF"/>
          <w:lang w:eastAsia="en-GB"/>
        </w:rPr>
        <w:t xml:space="preserve"> mess </w:t>
      </w:r>
      <w:r w:rsidR="008020F0">
        <w:rPr>
          <w:rFonts w:ascii="Calibri Light" w:eastAsiaTheme="minorEastAsia" w:hAnsi="Calibri Light" w:cs="Calibri Light"/>
          <w:sz w:val="24"/>
          <w:szCs w:val="24"/>
          <w:shd w:val="clear" w:color="auto" w:fill="FFFFFF"/>
          <w:lang w:eastAsia="en-GB"/>
        </w:rPr>
        <w:t xml:space="preserve">of conflicting motivations, </w:t>
      </w:r>
      <w:r w:rsidR="00BA6E76">
        <w:rPr>
          <w:rFonts w:ascii="Calibri Light" w:eastAsiaTheme="minorEastAsia" w:hAnsi="Calibri Light" w:cs="Calibri Light"/>
          <w:sz w:val="24"/>
          <w:szCs w:val="24"/>
          <w:shd w:val="clear" w:color="auto" w:fill="FFFFFF"/>
          <w:lang w:eastAsia="en-GB"/>
        </w:rPr>
        <w:t xml:space="preserve">enticing mirages </w:t>
      </w:r>
      <w:r w:rsidR="008020F0">
        <w:rPr>
          <w:rFonts w:ascii="Calibri Light" w:eastAsiaTheme="minorEastAsia" w:hAnsi="Calibri Light" w:cs="Calibri Light"/>
          <w:sz w:val="24"/>
          <w:szCs w:val="24"/>
          <w:shd w:val="clear" w:color="auto" w:fill="FFFFFF"/>
          <w:lang w:eastAsia="en-GB"/>
        </w:rPr>
        <w:t xml:space="preserve">and </w:t>
      </w:r>
      <w:r w:rsidR="00465AE3">
        <w:rPr>
          <w:rFonts w:ascii="Calibri Light" w:eastAsiaTheme="minorEastAsia" w:hAnsi="Calibri Light" w:cs="Calibri Light"/>
          <w:sz w:val="24"/>
          <w:szCs w:val="24"/>
          <w:shd w:val="clear" w:color="auto" w:fill="FFFFFF"/>
          <w:lang w:eastAsia="en-GB"/>
        </w:rPr>
        <w:t>siren-song</w:t>
      </w:r>
      <w:r w:rsidR="008020F0">
        <w:rPr>
          <w:rFonts w:ascii="Calibri Light" w:eastAsiaTheme="minorEastAsia" w:hAnsi="Calibri Light" w:cs="Calibri Light"/>
          <w:sz w:val="24"/>
          <w:szCs w:val="24"/>
          <w:shd w:val="clear" w:color="auto" w:fill="FFFFFF"/>
          <w:lang w:eastAsia="en-GB"/>
        </w:rPr>
        <w:t xml:space="preserve"> seductions that </w:t>
      </w:r>
      <w:r w:rsidR="00240560">
        <w:rPr>
          <w:rFonts w:ascii="Calibri Light" w:eastAsiaTheme="minorEastAsia" w:hAnsi="Calibri Light" w:cs="Calibri Light"/>
          <w:sz w:val="24"/>
          <w:szCs w:val="24"/>
          <w:shd w:val="clear" w:color="auto" w:fill="FFFFFF"/>
          <w:lang w:eastAsia="en-GB"/>
        </w:rPr>
        <w:t xml:space="preserve">wear, </w:t>
      </w:r>
      <w:r w:rsidR="008020F0">
        <w:rPr>
          <w:rFonts w:ascii="Calibri Light" w:eastAsiaTheme="minorEastAsia" w:hAnsi="Calibri Light" w:cs="Calibri Light"/>
          <w:sz w:val="24"/>
          <w:szCs w:val="24"/>
          <w:shd w:val="clear" w:color="auto" w:fill="FFFFFF"/>
          <w:lang w:eastAsia="en-GB"/>
        </w:rPr>
        <w:t>w</w:t>
      </w:r>
      <w:r w:rsidR="00BA6E76">
        <w:rPr>
          <w:rFonts w:ascii="Calibri Light" w:eastAsiaTheme="minorEastAsia" w:hAnsi="Calibri Light" w:cs="Calibri Light"/>
          <w:sz w:val="24"/>
          <w:szCs w:val="24"/>
          <w:shd w:val="clear" w:color="auto" w:fill="FFFFFF"/>
          <w:lang w:eastAsia="en-GB"/>
        </w:rPr>
        <w:t>arp</w:t>
      </w:r>
      <w:r w:rsidR="00FB36B3">
        <w:rPr>
          <w:rFonts w:ascii="Calibri Light" w:eastAsiaTheme="minorEastAsia" w:hAnsi="Calibri Light" w:cs="Calibri Light"/>
          <w:sz w:val="24"/>
          <w:szCs w:val="24"/>
          <w:shd w:val="clear" w:color="auto" w:fill="FFFFFF"/>
          <w:lang w:eastAsia="en-GB"/>
        </w:rPr>
        <w:t xml:space="preserve"> </w:t>
      </w:r>
      <w:r w:rsidR="00975347">
        <w:rPr>
          <w:rFonts w:ascii="Calibri Light" w:eastAsiaTheme="minorEastAsia" w:hAnsi="Calibri Light" w:cs="Calibri Light"/>
          <w:sz w:val="24"/>
          <w:szCs w:val="24"/>
          <w:shd w:val="clear" w:color="auto" w:fill="FFFFFF"/>
          <w:lang w:eastAsia="en-GB"/>
        </w:rPr>
        <w:t xml:space="preserve">and wreck </w:t>
      </w:r>
      <w:r w:rsidR="00FB36B3">
        <w:rPr>
          <w:rFonts w:ascii="Calibri Light" w:eastAsiaTheme="minorEastAsia" w:hAnsi="Calibri Light" w:cs="Calibri Light"/>
          <w:sz w:val="24"/>
          <w:szCs w:val="24"/>
          <w:shd w:val="clear" w:color="auto" w:fill="FFFFFF"/>
          <w:lang w:eastAsia="en-GB"/>
        </w:rPr>
        <w:t>personal</w:t>
      </w:r>
      <w:r w:rsidR="00BA6E76">
        <w:rPr>
          <w:rFonts w:ascii="Calibri Light" w:eastAsiaTheme="minorEastAsia" w:hAnsi="Calibri Light" w:cs="Calibri Light"/>
          <w:sz w:val="24"/>
          <w:szCs w:val="24"/>
          <w:shd w:val="clear" w:color="auto" w:fill="FFFFFF"/>
          <w:lang w:eastAsia="en-GB"/>
        </w:rPr>
        <w:t xml:space="preserve"> relationships over time.</w:t>
      </w:r>
    </w:p>
    <w:p w14:paraId="74A7BD60" w14:textId="77777777" w:rsidR="00910C76" w:rsidRDefault="00910C76" w:rsidP="0088732A">
      <w:pPr>
        <w:spacing w:after="0" w:line="360" w:lineRule="auto"/>
        <w:jc w:val="both"/>
        <w:rPr>
          <w:rFonts w:ascii="Calibri Light" w:eastAsiaTheme="minorEastAsia" w:hAnsi="Calibri Light" w:cs="Calibri Light"/>
          <w:sz w:val="24"/>
          <w:szCs w:val="24"/>
          <w:shd w:val="clear" w:color="auto" w:fill="FFFFFF"/>
          <w:lang w:eastAsia="en-GB"/>
        </w:rPr>
      </w:pPr>
    </w:p>
    <w:p w14:paraId="43D40E40" w14:textId="2E2E489B" w:rsidR="003841EA" w:rsidRDefault="00910C76" w:rsidP="0088732A">
      <w:pPr>
        <w:spacing w:after="0" w:line="360" w:lineRule="auto"/>
        <w:jc w:val="both"/>
        <w:rPr>
          <w:rFonts w:ascii="Calibri Light" w:eastAsiaTheme="minorEastAsia" w:hAnsi="Calibri Light" w:cs="Calibri Light"/>
          <w:sz w:val="24"/>
          <w:szCs w:val="24"/>
          <w:shd w:val="clear" w:color="auto" w:fill="FFFFFF"/>
          <w:lang w:eastAsia="en-GB"/>
        </w:rPr>
      </w:pPr>
      <w:r>
        <w:rPr>
          <w:rFonts w:ascii="Calibri Light" w:eastAsiaTheme="minorEastAsia" w:hAnsi="Calibri Light" w:cs="Calibri Light"/>
          <w:sz w:val="24"/>
          <w:szCs w:val="24"/>
          <w:shd w:val="clear" w:color="auto" w:fill="FFFFFF"/>
          <w:lang w:eastAsia="en-GB"/>
        </w:rPr>
        <w:t>Gramsci, r</w:t>
      </w:r>
      <w:r w:rsidR="00F47C75">
        <w:rPr>
          <w:rFonts w:ascii="Calibri Light" w:eastAsiaTheme="minorEastAsia" w:hAnsi="Calibri Light" w:cs="Calibri Light"/>
          <w:sz w:val="24"/>
          <w:szCs w:val="24"/>
          <w:shd w:val="clear" w:color="auto" w:fill="FFFFFF"/>
          <w:lang w:eastAsia="en-GB"/>
        </w:rPr>
        <w:t xml:space="preserve">eflecting on the regulated character of sex, and </w:t>
      </w:r>
      <w:r>
        <w:rPr>
          <w:rFonts w:ascii="Calibri Light" w:eastAsiaTheme="minorEastAsia" w:hAnsi="Calibri Light" w:cs="Calibri Light"/>
          <w:sz w:val="24"/>
          <w:szCs w:val="24"/>
          <w:shd w:val="clear" w:color="auto" w:fill="FFFFFF"/>
          <w:lang w:eastAsia="en-GB"/>
        </w:rPr>
        <w:t xml:space="preserve">the </w:t>
      </w:r>
      <w:r w:rsidR="00F47C75">
        <w:rPr>
          <w:rFonts w:ascii="Calibri Light" w:eastAsiaTheme="minorEastAsia" w:hAnsi="Calibri Light" w:cs="Calibri Light"/>
          <w:sz w:val="24"/>
          <w:szCs w:val="24"/>
          <w:shd w:val="clear" w:color="auto" w:fill="FFFFFF"/>
          <w:lang w:eastAsia="en-GB"/>
        </w:rPr>
        <w:t>unnatural character of its economic aspect</w:t>
      </w:r>
      <w:r>
        <w:rPr>
          <w:rFonts w:ascii="Calibri Light" w:eastAsiaTheme="minorEastAsia" w:hAnsi="Calibri Light" w:cs="Calibri Light"/>
          <w:sz w:val="24"/>
          <w:szCs w:val="24"/>
          <w:shd w:val="clear" w:color="auto" w:fill="FFFFFF"/>
          <w:lang w:eastAsia="en-GB"/>
        </w:rPr>
        <w:t>,</w:t>
      </w:r>
      <w:r w:rsidR="00F47C75">
        <w:rPr>
          <w:rFonts w:ascii="Calibri Light" w:eastAsiaTheme="minorEastAsia" w:hAnsi="Calibri Light" w:cs="Calibri Light"/>
          <w:sz w:val="24"/>
          <w:szCs w:val="24"/>
          <w:shd w:val="clear" w:color="auto" w:fill="FFFFFF"/>
          <w:lang w:eastAsia="en-GB"/>
        </w:rPr>
        <w:t xml:space="preserve"> and </w:t>
      </w:r>
      <w:r w:rsidR="003841EA">
        <w:rPr>
          <w:rFonts w:ascii="Calibri Light" w:eastAsiaTheme="minorEastAsia" w:hAnsi="Calibri Light" w:cs="Calibri Light"/>
          <w:sz w:val="24"/>
          <w:szCs w:val="24"/>
          <w:shd w:val="clear" w:color="auto" w:fill="FFFFFF"/>
          <w:lang w:eastAsia="en-GB"/>
        </w:rPr>
        <w:t>distinguishing between sexuality as ‘reproductive function’ and as ‘sport’</w:t>
      </w:r>
      <w:r w:rsidR="00F47C75">
        <w:rPr>
          <w:rFonts w:ascii="Calibri Light" w:eastAsiaTheme="minorEastAsia" w:hAnsi="Calibri Light" w:cs="Calibri Light"/>
          <w:sz w:val="24"/>
          <w:szCs w:val="24"/>
          <w:shd w:val="clear" w:color="auto" w:fill="FFFFFF"/>
          <w:lang w:eastAsia="en-GB"/>
        </w:rPr>
        <w:t>, made the following observation:</w:t>
      </w:r>
    </w:p>
    <w:p w14:paraId="15CCABDB" w14:textId="77777777" w:rsidR="003841EA" w:rsidRDefault="003841EA" w:rsidP="0088732A">
      <w:pPr>
        <w:spacing w:after="0" w:line="360" w:lineRule="auto"/>
        <w:jc w:val="both"/>
        <w:rPr>
          <w:rFonts w:ascii="Calibri Light" w:eastAsiaTheme="minorEastAsia" w:hAnsi="Calibri Light" w:cs="Calibri Light"/>
          <w:sz w:val="24"/>
          <w:szCs w:val="24"/>
          <w:shd w:val="clear" w:color="auto" w:fill="FFFFFF"/>
          <w:lang w:eastAsia="en-GB"/>
        </w:rPr>
      </w:pPr>
    </w:p>
    <w:p w14:paraId="0BE760AF" w14:textId="06C90083" w:rsidR="003841EA" w:rsidRPr="00F47C75" w:rsidRDefault="003841EA" w:rsidP="003841EA">
      <w:pPr>
        <w:spacing w:after="0" w:line="360" w:lineRule="auto"/>
        <w:ind w:left="567" w:right="567"/>
        <w:jc w:val="both"/>
        <w:rPr>
          <w:rFonts w:ascii="Calibri Light" w:eastAsiaTheme="minorEastAsia" w:hAnsi="Calibri Light" w:cs="Calibri Light"/>
          <w:sz w:val="24"/>
          <w:szCs w:val="24"/>
          <w:shd w:val="clear" w:color="auto" w:fill="FFFFFF"/>
          <w:lang w:eastAsia="en-GB"/>
        </w:rPr>
      </w:pPr>
      <w:r w:rsidRPr="00F47C75">
        <w:rPr>
          <w:rFonts w:ascii="Calibri Light" w:eastAsiaTheme="minorEastAsia" w:hAnsi="Calibri Light" w:cs="Calibri Light"/>
          <w:i/>
          <w:iCs/>
          <w:sz w:val="24"/>
          <w:szCs w:val="24"/>
          <w:shd w:val="clear" w:color="auto" w:fill="FFFFFF"/>
          <w:lang w:eastAsia="en-GB"/>
        </w:rPr>
        <w:t xml:space="preserve">Sexual instincts are those that have undergone the greatest degree of repression from society </w:t>
      </w:r>
      <w:proofErr w:type="gramStart"/>
      <w:r w:rsidRPr="00F47C75">
        <w:rPr>
          <w:rFonts w:ascii="Calibri Light" w:eastAsiaTheme="minorEastAsia" w:hAnsi="Calibri Light" w:cs="Calibri Light"/>
          <w:i/>
          <w:iCs/>
          <w:sz w:val="24"/>
          <w:szCs w:val="24"/>
          <w:shd w:val="clear" w:color="auto" w:fill="FFFFFF"/>
          <w:lang w:eastAsia="en-GB"/>
        </w:rPr>
        <w:t>in the course of</w:t>
      </w:r>
      <w:proofErr w:type="gramEnd"/>
      <w:r w:rsidRPr="00F47C75">
        <w:rPr>
          <w:rFonts w:ascii="Calibri Light" w:eastAsiaTheme="minorEastAsia" w:hAnsi="Calibri Light" w:cs="Calibri Light"/>
          <w:i/>
          <w:iCs/>
          <w:sz w:val="24"/>
          <w:szCs w:val="24"/>
          <w:shd w:val="clear" w:color="auto" w:fill="FFFFFF"/>
          <w:lang w:eastAsia="en-GB"/>
        </w:rPr>
        <w:t xml:space="preserve"> its development. “Regulation” of sexual instincts, because of the contradictions it creates and the perversions that are attributed to it, seems particularly “unnatural”. Hence the frequency of appeals to “nature” in this area. “Psycho-analytical” literature is also a kind of criticism of the regulation of sexual instincts in a form which often recalls the Enlightenment, as in its creation of a new myth of the “savage” on a sexual basis (including relations between parents and children).</w:t>
      </w:r>
      <w:r w:rsidRPr="00F47C75">
        <w:rPr>
          <w:rStyle w:val="FootnoteReference"/>
          <w:rFonts w:ascii="Calibri Light" w:eastAsiaTheme="minorEastAsia" w:hAnsi="Calibri Light" w:cs="Calibri Light"/>
          <w:sz w:val="24"/>
          <w:szCs w:val="24"/>
          <w:shd w:val="clear" w:color="auto" w:fill="FFFFFF"/>
          <w:lang w:eastAsia="en-GB"/>
        </w:rPr>
        <w:footnoteReference w:id="495"/>
      </w:r>
    </w:p>
    <w:p w14:paraId="48B174B5" w14:textId="77777777" w:rsidR="003841EA" w:rsidRPr="00F47C75" w:rsidRDefault="003841EA" w:rsidP="0088732A">
      <w:pPr>
        <w:spacing w:after="0" w:line="360" w:lineRule="auto"/>
        <w:jc w:val="both"/>
        <w:rPr>
          <w:rFonts w:ascii="Calibri Light" w:eastAsiaTheme="minorEastAsia" w:hAnsi="Calibri Light" w:cs="Calibri Light"/>
          <w:sz w:val="24"/>
          <w:szCs w:val="24"/>
          <w:shd w:val="clear" w:color="auto" w:fill="FFFFFF"/>
          <w:lang w:eastAsia="en-GB"/>
        </w:rPr>
      </w:pPr>
    </w:p>
    <w:p w14:paraId="732E3BB2" w14:textId="2F677014" w:rsidR="00B80348" w:rsidRPr="004E2049" w:rsidRDefault="00591F06" w:rsidP="0088732A">
      <w:pPr>
        <w:spacing w:after="0" w:line="360" w:lineRule="auto"/>
        <w:jc w:val="both"/>
        <w:rPr>
          <w:rFonts w:ascii="Calibri Light" w:eastAsiaTheme="minorEastAsia" w:hAnsi="Calibri Light" w:cs="Calibri Light"/>
          <w:color w:val="000000" w:themeColor="text1"/>
          <w:sz w:val="24"/>
          <w:szCs w:val="24"/>
          <w:shd w:val="clear" w:color="auto" w:fill="FFFFFF"/>
          <w:lang w:eastAsia="en-GB"/>
        </w:rPr>
      </w:pPr>
      <w:r w:rsidRPr="00F47C75">
        <w:rPr>
          <w:rFonts w:ascii="Calibri Light" w:eastAsiaTheme="minorEastAsia" w:hAnsi="Calibri Light" w:cs="Calibri Light"/>
          <w:sz w:val="24"/>
          <w:szCs w:val="24"/>
          <w:shd w:val="clear" w:color="auto" w:fill="FFFFFF"/>
          <w:lang w:eastAsia="en-GB"/>
        </w:rPr>
        <w:t xml:space="preserve">Today </w:t>
      </w:r>
      <w:r w:rsidR="00FB36B3" w:rsidRPr="00F47C75">
        <w:rPr>
          <w:rFonts w:ascii="Calibri Light" w:eastAsiaTheme="minorEastAsia" w:hAnsi="Calibri Light" w:cs="Calibri Light"/>
          <w:sz w:val="24"/>
          <w:szCs w:val="24"/>
          <w:shd w:val="clear" w:color="auto" w:fill="FFFFFF"/>
          <w:lang w:eastAsia="en-GB"/>
        </w:rPr>
        <w:t>all of this is</w:t>
      </w:r>
      <w:r w:rsidR="00F6176E" w:rsidRPr="00F47C75">
        <w:rPr>
          <w:rFonts w:ascii="Calibri Light" w:eastAsiaTheme="minorEastAsia" w:hAnsi="Calibri Light" w:cs="Calibri Light"/>
          <w:sz w:val="24"/>
          <w:szCs w:val="24"/>
          <w:shd w:val="clear" w:color="auto" w:fill="FFFFFF"/>
          <w:lang w:eastAsia="en-GB"/>
        </w:rPr>
        <w:t xml:space="preserve"> </w:t>
      </w:r>
      <w:r w:rsidRPr="00F47C75">
        <w:rPr>
          <w:rFonts w:ascii="Calibri Light" w:eastAsiaTheme="minorEastAsia" w:hAnsi="Calibri Light" w:cs="Calibri Light"/>
          <w:sz w:val="24"/>
          <w:szCs w:val="24"/>
          <w:shd w:val="clear" w:color="auto" w:fill="FFFFFF"/>
          <w:lang w:eastAsia="en-GB"/>
        </w:rPr>
        <w:t>intensif</w:t>
      </w:r>
      <w:r w:rsidR="00F6176E" w:rsidRPr="00F47C75">
        <w:rPr>
          <w:rFonts w:ascii="Calibri Light" w:eastAsiaTheme="minorEastAsia" w:hAnsi="Calibri Light" w:cs="Calibri Light"/>
          <w:sz w:val="24"/>
          <w:szCs w:val="24"/>
          <w:shd w:val="clear" w:color="auto" w:fill="FFFFFF"/>
          <w:lang w:eastAsia="en-GB"/>
        </w:rPr>
        <w:t>ied by the</w:t>
      </w:r>
      <w:r w:rsidRPr="00F47C75">
        <w:rPr>
          <w:rFonts w:ascii="Calibri Light" w:eastAsiaTheme="minorEastAsia" w:hAnsi="Calibri Light" w:cs="Calibri Light"/>
          <w:sz w:val="24"/>
          <w:szCs w:val="24"/>
          <w:shd w:val="clear" w:color="auto" w:fill="FFFFFF"/>
          <w:lang w:eastAsia="en-GB"/>
        </w:rPr>
        <w:t xml:space="preserve"> cosmetic technologies</w:t>
      </w:r>
      <w:r>
        <w:rPr>
          <w:rFonts w:ascii="Calibri Light" w:eastAsiaTheme="minorEastAsia" w:hAnsi="Calibri Light" w:cs="Calibri Light"/>
          <w:sz w:val="24"/>
          <w:szCs w:val="24"/>
          <w:shd w:val="clear" w:color="auto" w:fill="FFFFFF"/>
          <w:lang w:eastAsia="en-GB"/>
        </w:rPr>
        <w:t xml:space="preserve"> of sexualised personal aesthetics</w:t>
      </w:r>
      <w:r w:rsidR="00F6176E">
        <w:rPr>
          <w:rFonts w:ascii="Calibri Light" w:eastAsiaTheme="minorEastAsia" w:hAnsi="Calibri Light" w:cs="Calibri Light"/>
          <w:sz w:val="24"/>
          <w:szCs w:val="24"/>
          <w:shd w:val="clear" w:color="auto" w:fill="FFFFFF"/>
          <w:lang w:eastAsia="en-GB"/>
        </w:rPr>
        <w:t>,</w:t>
      </w:r>
      <w:r w:rsidR="009A5EAC">
        <w:rPr>
          <w:rFonts w:ascii="Calibri Light" w:eastAsiaTheme="minorEastAsia" w:hAnsi="Calibri Light" w:cs="Calibri Light"/>
          <w:sz w:val="24"/>
          <w:szCs w:val="24"/>
          <w:shd w:val="clear" w:color="auto" w:fill="FFFFFF"/>
          <w:lang w:eastAsia="en-GB"/>
        </w:rPr>
        <w:t xml:space="preserve"> </w:t>
      </w:r>
      <w:r>
        <w:rPr>
          <w:rFonts w:ascii="Calibri Light" w:eastAsiaTheme="minorEastAsia" w:hAnsi="Calibri Light" w:cs="Calibri Light"/>
          <w:sz w:val="24"/>
          <w:szCs w:val="24"/>
          <w:shd w:val="clear" w:color="auto" w:fill="FFFFFF"/>
          <w:lang w:eastAsia="en-GB"/>
        </w:rPr>
        <w:t xml:space="preserve">and </w:t>
      </w:r>
      <w:r w:rsidR="009A5EAC">
        <w:rPr>
          <w:rFonts w:ascii="Calibri Light" w:eastAsiaTheme="minorEastAsia" w:hAnsi="Calibri Light" w:cs="Calibri Light"/>
          <w:sz w:val="24"/>
          <w:szCs w:val="24"/>
          <w:shd w:val="clear" w:color="auto" w:fill="FFFFFF"/>
          <w:lang w:eastAsia="en-GB"/>
        </w:rPr>
        <w:t xml:space="preserve">the </w:t>
      </w:r>
      <w:r w:rsidR="00B80348">
        <w:rPr>
          <w:rFonts w:ascii="Calibri Light" w:eastAsiaTheme="minorEastAsia" w:hAnsi="Calibri Light" w:cs="Calibri Light"/>
          <w:sz w:val="24"/>
          <w:szCs w:val="24"/>
          <w:shd w:val="clear" w:color="auto" w:fill="FFFFFF"/>
          <w:lang w:eastAsia="en-GB"/>
        </w:rPr>
        <w:t xml:space="preserve">accelerating and proliferating applications of artificial intelligence and </w:t>
      </w:r>
      <w:r w:rsidR="00CD53BE">
        <w:rPr>
          <w:rFonts w:ascii="Calibri Light" w:eastAsiaTheme="minorEastAsia" w:hAnsi="Calibri Light" w:cs="Calibri Light"/>
          <w:sz w:val="24"/>
          <w:szCs w:val="24"/>
          <w:shd w:val="clear" w:color="auto" w:fill="FFFFFF"/>
          <w:lang w:eastAsia="en-GB"/>
        </w:rPr>
        <w:t xml:space="preserve">humanoid </w:t>
      </w:r>
      <w:r w:rsidR="00B80348">
        <w:rPr>
          <w:rFonts w:ascii="Calibri Light" w:eastAsiaTheme="minorEastAsia" w:hAnsi="Calibri Light" w:cs="Calibri Light"/>
          <w:sz w:val="24"/>
          <w:szCs w:val="24"/>
          <w:shd w:val="clear" w:color="auto" w:fill="FFFFFF"/>
          <w:lang w:eastAsia="en-GB"/>
        </w:rPr>
        <w:t>robotics</w:t>
      </w:r>
      <w:r w:rsidR="00401896">
        <w:rPr>
          <w:rFonts w:ascii="Calibri Light" w:eastAsiaTheme="minorEastAsia" w:hAnsi="Calibri Light" w:cs="Calibri Light"/>
          <w:sz w:val="24"/>
          <w:szCs w:val="24"/>
          <w:shd w:val="clear" w:color="auto" w:fill="FFFFFF"/>
          <w:lang w:eastAsia="en-GB"/>
        </w:rPr>
        <w:t xml:space="preserve">. </w:t>
      </w:r>
      <w:r w:rsidR="00B80348" w:rsidRPr="00935C37">
        <w:rPr>
          <w:rFonts w:ascii="Calibri Light" w:eastAsiaTheme="minorEastAsia" w:hAnsi="Calibri Light" w:cs="Calibri Light"/>
          <w:sz w:val="24"/>
          <w:szCs w:val="24"/>
          <w:shd w:val="clear" w:color="auto" w:fill="FFFFFF"/>
          <w:lang w:eastAsia="en-GB"/>
        </w:rPr>
        <w:t>These things</w:t>
      </w:r>
      <w:r w:rsidR="00790F5A">
        <w:rPr>
          <w:rFonts w:ascii="Calibri Light" w:eastAsiaTheme="minorEastAsia" w:hAnsi="Calibri Light" w:cs="Calibri Light"/>
          <w:sz w:val="24"/>
          <w:szCs w:val="24"/>
          <w:shd w:val="clear" w:color="auto" w:fill="FFFFFF"/>
          <w:lang w:eastAsia="en-GB"/>
        </w:rPr>
        <w:t xml:space="preserve"> further weaken</w:t>
      </w:r>
      <w:r w:rsidR="00401896">
        <w:rPr>
          <w:rFonts w:ascii="Calibri Light" w:eastAsiaTheme="minorEastAsia" w:hAnsi="Calibri Light" w:cs="Calibri Light"/>
          <w:sz w:val="24"/>
          <w:szCs w:val="24"/>
          <w:shd w:val="clear" w:color="auto" w:fill="FFFFFF"/>
          <w:lang w:eastAsia="en-GB"/>
        </w:rPr>
        <w:t xml:space="preserve"> authentic human relations</w:t>
      </w:r>
      <w:r w:rsidR="004157CD">
        <w:rPr>
          <w:rFonts w:ascii="Calibri Light" w:eastAsiaTheme="minorEastAsia" w:hAnsi="Calibri Light" w:cs="Calibri Light"/>
          <w:sz w:val="24"/>
          <w:szCs w:val="24"/>
          <w:shd w:val="clear" w:color="auto" w:fill="FFFFFF"/>
          <w:lang w:eastAsia="en-GB"/>
        </w:rPr>
        <w:t>hips</w:t>
      </w:r>
      <w:r w:rsidR="00401896">
        <w:rPr>
          <w:rFonts w:ascii="Calibri Light" w:eastAsiaTheme="minorEastAsia" w:hAnsi="Calibri Light" w:cs="Calibri Light"/>
          <w:sz w:val="24"/>
          <w:szCs w:val="24"/>
          <w:shd w:val="clear" w:color="auto" w:fill="FFFFFF"/>
          <w:lang w:eastAsia="en-GB"/>
        </w:rPr>
        <w:t xml:space="preserve">, </w:t>
      </w:r>
      <w:r w:rsidR="004157CD">
        <w:rPr>
          <w:rFonts w:ascii="Calibri Light" w:eastAsiaTheme="minorEastAsia" w:hAnsi="Calibri Light" w:cs="Calibri Light"/>
          <w:sz w:val="24"/>
          <w:szCs w:val="24"/>
          <w:shd w:val="clear" w:color="auto" w:fill="FFFFFF"/>
          <w:lang w:eastAsia="en-GB"/>
        </w:rPr>
        <w:t>adding to</w:t>
      </w:r>
      <w:r w:rsidR="00401896">
        <w:rPr>
          <w:rFonts w:ascii="Calibri Light" w:eastAsiaTheme="minorEastAsia" w:hAnsi="Calibri Light" w:cs="Calibri Light"/>
          <w:sz w:val="24"/>
          <w:szCs w:val="24"/>
          <w:shd w:val="clear" w:color="auto" w:fill="FFFFFF"/>
          <w:lang w:eastAsia="en-GB"/>
        </w:rPr>
        <w:t xml:space="preserve"> the loneliness </w:t>
      </w:r>
      <w:r w:rsidR="004157CD">
        <w:rPr>
          <w:rFonts w:ascii="Calibri Light" w:eastAsiaTheme="minorEastAsia" w:hAnsi="Calibri Light" w:cs="Calibri Light"/>
          <w:sz w:val="24"/>
          <w:szCs w:val="24"/>
          <w:shd w:val="clear" w:color="auto" w:fill="FFFFFF"/>
          <w:lang w:eastAsia="en-GB"/>
        </w:rPr>
        <w:t xml:space="preserve">that characterises </w:t>
      </w:r>
      <w:r w:rsidR="00790F5A">
        <w:rPr>
          <w:rFonts w:ascii="Calibri Light" w:eastAsiaTheme="minorEastAsia" w:hAnsi="Calibri Light" w:cs="Calibri Light"/>
          <w:sz w:val="24"/>
          <w:szCs w:val="24"/>
          <w:shd w:val="clear" w:color="auto" w:fill="FFFFFF"/>
          <w:lang w:eastAsia="en-GB"/>
        </w:rPr>
        <w:t>consumerist culture</w:t>
      </w:r>
      <w:r w:rsidR="004157CD">
        <w:rPr>
          <w:rFonts w:ascii="Calibri Light" w:eastAsiaTheme="minorEastAsia" w:hAnsi="Calibri Light" w:cs="Calibri Light"/>
          <w:sz w:val="24"/>
          <w:szCs w:val="24"/>
          <w:shd w:val="clear" w:color="auto" w:fill="FFFFFF"/>
          <w:lang w:eastAsia="en-GB"/>
        </w:rPr>
        <w:t xml:space="preserve">, and worsening the mental health crises it creates. </w:t>
      </w:r>
      <w:r w:rsidR="00E9074F">
        <w:rPr>
          <w:rFonts w:ascii="Calibri Light" w:eastAsiaTheme="minorEastAsia" w:hAnsi="Calibri Light" w:cs="Calibri Light"/>
          <w:sz w:val="24"/>
          <w:szCs w:val="24"/>
          <w:shd w:val="clear" w:color="auto" w:fill="FFFFFF"/>
          <w:lang w:eastAsia="en-GB"/>
        </w:rPr>
        <w:t xml:space="preserve">They are the result of </w:t>
      </w:r>
      <w:r w:rsidR="005C7704">
        <w:rPr>
          <w:rFonts w:ascii="Calibri Light" w:eastAsiaTheme="minorEastAsia" w:hAnsi="Calibri Light" w:cs="Calibri Light"/>
          <w:sz w:val="24"/>
          <w:szCs w:val="24"/>
          <w:shd w:val="clear" w:color="auto" w:fill="FFFFFF"/>
          <w:lang w:eastAsia="en-GB"/>
        </w:rPr>
        <w:t>densely t</w:t>
      </w:r>
      <w:r w:rsidR="00D32D96">
        <w:rPr>
          <w:rFonts w:ascii="Calibri Light" w:eastAsiaTheme="minorEastAsia" w:hAnsi="Calibri Light" w:cs="Calibri Light"/>
          <w:sz w:val="24"/>
          <w:szCs w:val="24"/>
          <w:shd w:val="clear" w:color="auto" w:fill="FFFFFF"/>
          <w:lang w:eastAsia="en-GB"/>
        </w:rPr>
        <w:t>angled</w:t>
      </w:r>
      <w:r w:rsidR="005C7704">
        <w:rPr>
          <w:rFonts w:ascii="Calibri Light" w:eastAsiaTheme="minorEastAsia" w:hAnsi="Calibri Light" w:cs="Calibri Light"/>
          <w:sz w:val="24"/>
          <w:szCs w:val="24"/>
          <w:shd w:val="clear" w:color="auto" w:fill="FFFFFF"/>
          <w:lang w:eastAsia="en-GB"/>
        </w:rPr>
        <w:t xml:space="preserve"> knots</w:t>
      </w:r>
      <w:r w:rsidR="00E9074F">
        <w:rPr>
          <w:rFonts w:ascii="Calibri Light" w:eastAsiaTheme="minorEastAsia" w:hAnsi="Calibri Light" w:cs="Calibri Light"/>
          <w:sz w:val="24"/>
          <w:szCs w:val="24"/>
          <w:shd w:val="clear" w:color="auto" w:fill="FFFFFF"/>
          <w:lang w:eastAsia="en-GB"/>
        </w:rPr>
        <w:t xml:space="preserve"> of alienation, psychological atomisation, and</w:t>
      </w:r>
      <w:r w:rsidR="00510330">
        <w:rPr>
          <w:rFonts w:ascii="Calibri Light" w:eastAsiaTheme="minorEastAsia" w:hAnsi="Calibri Light" w:cs="Calibri Light"/>
          <w:sz w:val="24"/>
          <w:szCs w:val="24"/>
          <w:shd w:val="clear" w:color="auto" w:fill="FFFFFF"/>
          <w:lang w:eastAsia="en-GB"/>
        </w:rPr>
        <w:t xml:space="preserve"> </w:t>
      </w:r>
      <w:r w:rsidR="00E9074F">
        <w:rPr>
          <w:rFonts w:ascii="Calibri Light" w:eastAsiaTheme="minorEastAsia" w:hAnsi="Calibri Light" w:cs="Calibri Light"/>
          <w:sz w:val="24"/>
          <w:szCs w:val="24"/>
          <w:shd w:val="clear" w:color="auto" w:fill="FFFFFF"/>
          <w:lang w:eastAsia="en-GB"/>
        </w:rPr>
        <w:t>exploitation</w:t>
      </w:r>
      <w:r w:rsidR="005C7704">
        <w:rPr>
          <w:rFonts w:ascii="Calibri Light" w:eastAsiaTheme="minorEastAsia" w:hAnsi="Calibri Light" w:cs="Calibri Light"/>
          <w:sz w:val="24"/>
          <w:szCs w:val="24"/>
          <w:shd w:val="clear" w:color="auto" w:fill="FFFFFF"/>
          <w:lang w:eastAsia="en-GB"/>
        </w:rPr>
        <w:t>; t</w:t>
      </w:r>
      <w:r w:rsidR="00A32EB7">
        <w:rPr>
          <w:rFonts w:ascii="Calibri Light" w:eastAsiaTheme="minorEastAsia" w:hAnsi="Calibri Light" w:cs="Calibri Light"/>
          <w:sz w:val="24"/>
          <w:szCs w:val="24"/>
          <w:shd w:val="clear" w:color="auto" w:fill="FFFFFF"/>
          <w:lang w:eastAsia="en-GB"/>
        </w:rPr>
        <w:t>he drivers</w:t>
      </w:r>
      <w:r w:rsidR="005C7704">
        <w:rPr>
          <w:rFonts w:ascii="Calibri Light" w:eastAsiaTheme="minorEastAsia" w:hAnsi="Calibri Light" w:cs="Calibri Light"/>
          <w:sz w:val="24"/>
          <w:szCs w:val="24"/>
          <w:shd w:val="clear" w:color="auto" w:fill="FFFFFF"/>
          <w:lang w:eastAsia="en-GB"/>
        </w:rPr>
        <w:t xml:space="preserve"> </w:t>
      </w:r>
      <w:r w:rsidR="00A32EB7">
        <w:rPr>
          <w:rFonts w:ascii="Calibri Light" w:eastAsiaTheme="minorEastAsia" w:hAnsi="Calibri Light" w:cs="Calibri Light"/>
          <w:sz w:val="24"/>
          <w:szCs w:val="24"/>
          <w:shd w:val="clear" w:color="auto" w:fill="FFFFFF"/>
          <w:lang w:eastAsia="en-GB"/>
        </w:rPr>
        <w:t>no</w:t>
      </w:r>
      <w:r w:rsidR="005C7704">
        <w:rPr>
          <w:rFonts w:ascii="Calibri Light" w:eastAsiaTheme="minorEastAsia" w:hAnsi="Calibri Light" w:cs="Calibri Light"/>
          <w:sz w:val="24"/>
          <w:szCs w:val="24"/>
          <w:shd w:val="clear" w:color="auto" w:fill="FFFFFF"/>
          <w:lang w:eastAsia="en-GB"/>
        </w:rPr>
        <w:t xml:space="preserve"> </w:t>
      </w:r>
      <w:r w:rsidR="00BD6909">
        <w:rPr>
          <w:rFonts w:ascii="Calibri Light" w:eastAsiaTheme="minorEastAsia" w:hAnsi="Calibri Light" w:cs="Calibri Light"/>
          <w:sz w:val="24"/>
          <w:szCs w:val="24"/>
          <w:shd w:val="clear" w:color="auto" w:fill="FFFFFF"/>
          <w:lang w:eastAsia="en-GB"/>
        </w:rPr>
        <w:t>more</w:t>
      </w:r>
      <w:r w:rsidR="005C7704">
        <w:rPr>
          <w:rFonts w:ascii="Calibri Light" w:eastAsiaTheme="minorEastAsia" w:hAnsi="Calibri Light" w:cs="Calibri Light"/>
          <w:sz w:val="24"/>
          <w:szCs w:val="24"/>
          <w:shd w:val="clear" w:color="auto" w:fill="FFFFFF"/>
          <w:lang w:eastAsia="en-GB"/>
        </w:rPr>
        <w:t xml:space="preserve"> to be found in</w:t>
      </w:r>
      <w:r w:rsidR="00A32EB7">
        <w:rPr>
          <w:rFonts w:ascii="Calibri Light" w:eastAsiaTheme="minorEastAsia" w:hAnsi="Calibri Light" w:cs="Calibri Light"/>
          <w:sz w:val="24"/>
          <w:szCs w:val="24"/>
          <w:shd w:val="clear" w:color="auto" w:fill="FFFFFF"/>
          <w:lang w:eastAsia="en-GB"/>
        </w:rPr>
        <w:t xml:space="preserve"> an original hominin reproductive instinct</w:t>
      </w:r>
      <w:r w:rsidR="00872BBE">
        <w:rPr>
          <w:rFonts w:ascii="Calibri Light" w:eastAsiaTheme="minorEastAsia" w:hAnsi="Calibri Light" w:cs="Calibri Light"/>
          <w:sz w:val="24"/>
          <w:szCs w:val="24"/>
          <w:shd w:val="clear" w:color="auto" w:fill="FFFFFF"/>
          <w:lang w:eastAsia="en-GB"/>
        </w:rPr>
        <w:t xml:space="preserve"> that is </w:t>
      </w:r>
      <w:r w:rsidR="005C7704">
        <w:rPr>
          <w:rFonts w:ascii="Calibri Light" w:eastAsiaTheme="minorEastAsia" w:hAnsi="Calibri Light" w:cs="Calibri Light"/>
          <w:sz w:val="24"/>
          <w:szCs w:val="24"/>
          <w:shd w:val="clear" w:color="auto" w:fill="FFFFFF"/>
          <w:lang w:eastAsia="en-GB"/>
        </w:rPr>
        <w:t xml:space="preserve">forever </w:t>
      </w:r>
      <w:r w:rsidR="00A32EB7">
        <w:rPr>
          <w:rFonts w:ascii="Calibri Light" w:eastAsiaTheme="minorEastAsia" w:hAnsi="Calibri Light" w:cs="Calibri Light"/>
          <w:sz w:val="24"/>
          <w:szCs w:val="24"/>
          <w:shd w:val="clear" w:color="auto" w:fill="FFFFFF"/>
          <w:lang w:eastAsia="en-GB"/>
        </w:rPr>
        <w:t xml:space="preserve">lost, but rather </w:t>
      </w:r>
      <w:r w:rsidR="005C7704">
        <w:rPr>
          <w:rFonts w:ascii="Calibri Light" w:eastAsiaTheme="minorEastAsia" w:hAnsi="Calibri Light" w:cs="Calibri Light"/>
          <w:sz w:val="24"/>
          <w:szCs w:val="24"/>
          <w:shd w:val="clear" w:color="auto" w:fill="FFFFFF"/>
          <w:lang w:eastAsia="en-GB"/>
        </w:rPr>
        <w:t>in</w:t>
      </w:r>
      <w:r w:rsidR="00A32EB7">
        <w:rPr>
          <w:rFonts w:ascii="Calibri Light" w:eastAsiaTheme="minorEastAsia" w:hAnsi="Calibri Light" w:cs="Calibri Light"/>
          <w:sz w:val="24"/>
          <w:szCs w:val="24"/>
          <w:shd w:val="clear" w:color="auto" w:fill="FFFFFF"/>
          <w:lang w:eastAsia="en-GB"/>
        </w:rPr>
        <w:t xml:space="preserve"> capitalism</w:t>
      </w:r>
      <w:r w:rsidR="00073C6B">
        <w:rPr>
          <w:rFonts w:ascii="Calibri Light" w:eastAsiaTheme="minorEastAsia" w:hAnsi="Calibri Light" w:cs="Calibri Light"/>
          <w:sz w:val="24"/>
          <w:szCs w:val="24"/>
          <w:shd w:val="clear" w:color="auto" w:fill="FFFFFF"/>
          <w:lang w:eastAsia="en-GB"/>
        </w:rPr>
        <w:t xml:space="preserve"> </w:t>
      </w:r>
      <w:r w:rsidR="005945A5">
        <w:rPr>
          <w:rFonts w:ascii="Calibri Light" w:eastAsiaTheme="minorEastAsia" w:hAnsi="Calibri Light" w:cs="Calibri Light"/>
          <w:sz w:val="24"/>
          <w:szCs w:val="24"/>
          <w:shd w:val="clear" w:color="auto" w:fill="FFFFFF"/>
          <w:lang w:eastAsia="en-GB"/>
        </w:rPr>
        <w:t xml:space="preserve">that </w:t>
      </w:r>
      <w:r w:rsidR="009249D3">
        <w:rPr>
          <w:rFonts w:ascii="Calibri Light" w:eastAsiaTheme="minorEastAsia" w:hAnsi="Calibri Light" w:cs="Calibri Light"/>
          <w:sz w:val="24"/>
          <w:szCs w:val="24"/>
          <w:shd w:val="clear" w:color="auto" w:fill="FFFFFF"/>
          <w:lang w:eastAsia="en-GB"/>
        </w:rPr>
        <w:t>coldly</w:t>
      </w:r>
      <w:r w:rsidR="005C7704">
        <w:rPr>
          <w:rFonts w:ascii="Calibri Light" w:eastAsiaTheme="minorEastAsia" w:hAnsi="Calibri Light" w:cs="Calibri Light"/>
          <w:sz w:val="24"/>
          <w:szCs w:val="24"/>
          <w:shd w:val="clear" w:color="auto" w:fill="FFFFFF"/>
          <w:lang w:eastAsia="en-GB"/>
        </w:rPr>
        <w:t xml:space="preserve"> </w:t>
      </w:r>
      <w:r w:rsidR="00A32EB7">
        <w:rPr>
          <w:rFonts w:ascii="Calibri Light" w:eastAsiaTheme="minorEastAsia" w:hAnsi="Calibri Light" w:cs="Calibri Light"/>
          <w:sz w:val="24"/>
          <w:szCs w:val="24"/>
          <w:shd w:val="clear" w:color="auto" w:fill="FFFFFF"/>
          <w:lang w:eastAsia="en-GB"/>
        </w:rPr>
        <w:t xml:space="preserve">manipulates the isolated individual for profit. </w:t>
      </w:r>
    </w:p>
    <w:p w14:paraId="70CD130C" w14:textId="77777777" w:rsidR="00B80348" w:rsidRDefault="00B80348" w:rsidP="0088732A">
      <w:pPr>
        <w:spacing w:after="0" w:line="360" w:lineRule="auto"/>
        <w:jc w:val="both"/>
        <w:rPr>
          <w:rFonts w:ascii="Calibri Light" w:eastAsiaTheme="minorEastAsia" w:hAnsi="Calibri Light" w:cs="Calibri Light"/>
          <w:sz w:val="24"/>
          <w:szCs w:val="24"/>
          <w:shd w:val="clear" w:color="auto" w:fill="FFFFFF"/>
          <w:lang w:eastAsia="en-GB"/>
        </w:rPr>
      </w:pPr>
    </w:p>
    <w:p w14:paraId="6A69AECE" w14:textId="46AC37DC" w:rsidR="009D678C" w:rsidRPr="00935C37" w:rsidRDefault="00172F6F" w:rsidP="0088732A">
      <w:pPr>
        <w:spacing w:after="0" w:line="360" w:lineRule="auto"/>
        <w:jc w:val="both"/>
        <w:rPr>
          <w:rFonts w:ascii="Calibri Light" w:eastAsiaTheme="minorEastAsia" w:hAnsi="Calibri Light" w:cs="Calibri Light"/>
          <w:sz w:val="24"/>
          <w:szCs w:val="24"/>
          <w:shd w:val="clear" w:color="auto" w:fill="FFFFFF"/>
          <w:lang w:eastAsia="en-GB"/>
        </w:rPr>
      </w:pPr>
      <w:r>
        <w:rPr>
          <w:rFonts w:ascii="Calibri Light" w:eastAsiaTheme="minorEastAsia" w:hAnsi="Calibri Light" w:cs="Calibri Light"/>
          <w:sz w:val="24"/>
          <w:szCs w:val="24"/>
          <w:shd w:val="clear" w:color="auto" w:fill="FFFFFF"/>
          <w:lang w:eastAsia="en-GB"/>
        </w:rPr>
        <w:t>R</w:t>
      </w:r>
      <w:r w:rsidR="007E4503">
        <w:rPr>
          <w:rFonts w:ascii="Calibri Light" w:eastAsiaTheme="minorEastAsia" w:hAnsi="Calibri Light" w:cs="Calibri Light"/>
          <w:sz w:val="24"/>
          <w:szCs w:val="24"/>
          <w:shd w:val="clear" w:color="auto" w:fill="FFFFFF"/>
          <w:lang w:eastAsia="en-GB"/>
        </w:rPr>
        <w:t>einverting these categories – standing them ‘the right way up’ – sex and gender are now</w:t>
      </w:r>
      <w:r w:rsidR="00842DD4">
        <w:rPr>
          <w:rFonts w:ascii="Calibri Light" w:eastAsiaTheme="minorEastAsia" w:hAnsi="Calibri Light" w:cs="Calibri Light"/>
          <w:sz w:val="24"/>
          <w:szCs w:val="24"/>
          <w:shd w:val="clear" w:color="auto" w:fill="FFFFFF"/>
          <w:lang w:eastAsia="en-GB"/>
        </w:rPr>
        <w:t xml:space="preserve"> </w:t>
      </w:r>
      <w:r>
        <w:rPr>
          <w:rFonts w:ascii="Calibri Light" w:eastAsiaTheme="minorEastAsia" w:hAnsi="Calibri Light" w:cs="Calibri Light"/>
          <w:sz w:val="24"/>
          <w:szCs w:val="24"/>
          <w:shd w:val="clear" w:color="auto" w:fill="FFFFFF"/>
          <w:lang w:eastAsia="en-GB"/>
        </w:rPr>
        <w:t xml:space="preserve">both </w:t>
      </w:r>
      <w:r w:rsidR="007E4503">
        <w:rPr>
          <w:rFonts w:ascii="Calibri Light" w:eastAsiaTheme="minorEastAsia" w:hAnsi="Calibri Light" w:cs="Calibri Light"/>
          <w:sz w:val="24"/>
          <w:szCs w:val="24"/>
          <w:shd w:val="clear" w:color="auto" w:fill="FFFFFF"/>
          <w:lang w:eastAsia="en-GB"/>
        </w:rPr>
        <w:t>be</w:t>
      </w:r>
      <w:r w:rsidR="005E4EB4">
        <w:rPr>
          <w:rFonts w:ascii="Calibri Light" w:eastAsiaTheme="minorEastAsia" w:hAnsi="Calibri Light" w:cs="Calibri Light"/>
          <w:sz w:val="24"/>
          <w:szCs w:val="24"/>
          <w:shd w:val="clear" w:color="auto" w:fill="FFFFFF"/>
          <w:lang w:eastAsia="en-GB"/>
        </w:rPr>
        <w:t>st</w:t>
      </w:r>
      <w:r w:rsidR="007E4503">
        <w:rPr>
          <w:rFonts w:ascii="Calibri Light" w:eastAsiaTheme="minorEastAsia" w:hAnsi="Calibri Light" w:cs="Calibri Light"/>
          <w:sz w:val="24"/>
          <w:szCs w:val="24"/>
          <w:shd w:val="clear" w:color="auto" w:fill="FFFFFF"/>
          <w:lang w:eastAsia="en-GB"/>
        </w:rPr>
        <w:t xml:space="preserve"> understood </w:t>
      </w:r>
      <w:r>
        <w:rPr>
          <w:rFonts w:ascii="Calibri Light" w:eastAsiaTheme="minorEastAsia" w:hAnsi="Calibri Light" w:cs="Calibri Light"/>
          <w:sz w:val="24"/>
          <w:szCs w:val="24"/>
          <w:shd w:val="clear" w:color="auto" w:fill="FFFFFF"/>
          <w:lang w:eastAsia="en-GB"/>
        </w:rPr>
        <w:t xml:space="preserve">in their contemporary </w:t>
      </w:r>
      <w:r w:rsidR="00842DD4">
        <w:rPr>
          <w:rFonts w:ascii="Calibri Light" w:eastAsiaTheme="minorEastAsia" w:hAnsi="Calibri Light" w:cs="Calibri Light"/>
          <w:sz w:val="24"/>
          <w:szCs w:val="24"/>
          <w:shd w:val="clear" w:color="auto" w:fill="FFFFFF"/>
          <w:lang w:eastAsia="en-GB"/>
        </w:rPr>
        <w:t xml:space="preserve">capitalist </w:t>
      </w:r>
      <w:r>
        <w:rPr>
          <w:rFonts w:ascii="Calibri Light" w:eastAsiaTheme="minorEastAsia" w:hAnsi="Calibri Light" w:cs="Calibri Light"/>
          <w:sz w:val="24"/>
          <w:szCs w:val="24"/>
          <w:shd w:val="clear" w:color="auto" w:fill="FFFFFF"/>
          <w:lang w:eastAsia="en-GB"/>
        </w:rPr>
        <w:t xml:space="preserve">sense. </w:t>
      </w:r>
      <w:r w:rsidR="00263221" w:rsidRPr="00935C37">
        <w:rPr>
          <w:rFonts w:ascii="Calibri Light" w:eastAsiaTheme="minorEastAsia" w:hAnsi="Calibri Light" w:cs="Calibri Light"/>
          <w:sz w:val="24"/>
          <w:szCs w:val="24"/>
          <w:shd w:val="clear" w:color="auto" w:fill="FFFFFF"/>
          <w:lang w:eastAsia="en-GB"/>
        </w:rPr>
        <w:t xml:space="preserve">Even </w:t>
      </w:r>
      <w:r w:rsidR="00263221" w:rsidRPr="00102E9F">
        <w:rPr>
          <w:rFonts w:ascii="Calibri Light" w:eastAsiaTheme="minorEastAsia" w:hAnsi="Calibri Light" w:cs="Calibri Light"/>
          <w:color w:val="000000" w:themeColor="text1"/>
          <w:sz w:val="24"/>
          <w:szCs w:val="24"/>
          <w:shd w:val="clear" w:color="auto" w:fill="FFFFFF"/>
          <w:lang w:eastAsia="en-GB"/>
        </w:rPr>
        <w:t xml:space="preserve">for the </w:t>
      </w:r>
      <w:r w:rsidR="00557DCA" w:rsidRPr="00935C37">
        <w:rPr>
          <w:rFonts w:ascii="Calibri Light" w:eastAsiaTheme="minorEastAsia" w:hAnsi="Calibri Light" w:cs="Calibri Light"/>
          <w:sz w:val="24"/>
          <w:szCs w:val="24"/>
          <w:shd w:val="clear" w:color="auto" w:fill="FFFFFF"/>
          <w:lang w:eastAsia="en-GB"/>
        </w:rPr>
        <w:t xml:space="preserve">outwardly </w:t>
      </w:r>
      <w:r w:rsidR="00567911" w:rsidRPr="00935C37">
        <w:rPr>
          <w:rFonts w:ascii="Calibri Light" w:eastAsiaTheme="minorEastAsia" w:hAnsi="Calibri Light" w:cs="Calibri Light"/>
          <w:sz w:val="24"/>
          <w:szCs w:val="24"/>
          <w:shd w:val="clear" w:color="auto" w:fill="FFFFFF"/>
          <w:lang w:eastAsia="en-GB"/>
        </w:rPr>
        <w:t xml:space="preserve">conventional </w:t>
      </w:r>
      <w:r w:rsidR="00263221" w:rsidRPr="00102E9F">
        <w:rPr>
          <w:rFonts w:ascii="Calibri Light" w:eastAsiaTheme="minorEastAsia" w:hAnsi="Calibri Light" w:cs="Calibri Light"/>
          <w:color w:val="000000" w:themeColor="text1"/>
          <w:sz w:val="24"/>
          <w:szCs w:val="24"/>
          <w:shd w:val="clear" w:color="auto" w:fill="FFFFFF"/>
          <w:lang w:eastAsia="en-GB"/>
        </w:rPr>
        <w:t xml:space="preserve">couple planning their family, motivations – interpreted as natural parental urges – are </w:t>
      </w:r>
      <w:r w:rsidR="00263221" w:rsidRPr="00935C37">
        <w:rPr>
          <w:rFonts w:ascii="Calibri Light" w:eastAsiaTheme="minorEastAsia" w:hAnsi="Calibri Light" w:cs="Calibri Light"/>
          <w:sz w:val="24"/>
          <w:szCs w:val="24"/>
          <w:shd w:val="clear" w:color="auto" w:fill="FFFFFF"/>
          <w:lang w:eastAsia="en-GB"/>
        </w:rPr>
        <w:t xml:space="preserve">rooted in the notion of the happy, successful and thoroughly commoditised home. </w:t>
      </w:r>
      <w:r w:rsidR="00CF2400" w:rsidRPr="00935C37">
        <w:rPr>
          <w:rFonts w:ascii="Calibri Light" w:eastAsiaTheme="minorEastAsia" w:hAnsi="Calibri Light" w:cs="Calibri Light"/>
          <w:sz w:val="24"/>
          <w:szCs w:val="24"/>
          <w:shd w:val="clear" w:color="auto" w:fill="FFFFFF"/>
          <w:lang w:eastAsia="en-GB"/>
        </w:rPr>
        <w:t xml:space="preserve">The </w:t>
      </w:r>
      <w:proofErr w:type="spellStart"/>
      <w:r w:rsidR="00CF2400" w:rsidRPr="00935C37">
        <w:rPr>
          <w:rFonts w:ascii="Calibri Light" w:eastAsiaTheme="minorEastAsia" w:hAnsi="Calibri Light" w:cs="Calibri Light"/>
          <w:sz w:val="24"/>
          <w:szCs w:val="24"/>
          <w:shd w:val="clear" w:color="auto" w:fill="FFFFFF"/>
          <w:lang w:eastAsia="en-GB"/>
        </w:rPr>
        <w:t>socialities</w:t>
      </w:r>
      <w:proofErr w:type="spellEnd"/>
      <w:r w:rsidR="00CF2400" w:rsidRPr="00935C37">
        <w:rPr>
          <w:rFonts w:ascii="Calibri Light" w:eastAsiaTheme="minorEastAsia" w:hAnsi="Calibri Light" w:cs="Calibri Light"/>
          <w:sz w:val="24"/>
          <w:szCs w:val="24"/>
          <w:shd w:val="clear" w:color="auto" w:fill="FFFFFF"/>
          <w:lang w:eastAsia="en-GB"/>
        </w:rPr>
        <w:t xml:space="preserve"> involved, </w:t>
      </w:r>
      <w:r w:rsidR="00041CFC" w:rsidRPr="00935C37">
        <w:rPr>
          <w:rFonts w:ascii="Calibri Light" w:eastAsiaTheme="minorEastAsia" w:hAnsi="Calibri Light" w:cs="Calibri Light"/>
          <w:sz w:val="24"/>
          <w:szCs w:val="24"/>
          <w:shd w:val="clear" w:color="auto" w:fill="FFFFFF"/>
          <w:lang w:eastAsia="en-GB"/>
        </w:rPr>
        <w:t xml:space="preserve">along with the ‘audience’ – </w:t>
      </w:r>
      <w:r w:rsidR="004549AD" w:rsidRPr="00935C37">
        <w:rPr>
          <w:rFonts w:ascii="Calibri Light" w:eastAsiaTheme="minorEastAsia" w:hAnsi="Calibri Light" w:cs="Calibri Light"/>
          <w:sz w:val="24"/>
          <w:szCs w:val="24"/>
          <w:shd w:val="clear" w:color="auto" w:fill="FFFFFF"/>
          <w:lang w:eastAsia="en-GB"/>
        </w:rPr>
        <w:t>actual</w:t>
      </w:r>
      <w:r w:rsidR="00041CFC" w:rsidRPr="00935C37">
        <w:rPr>
          <w:rFonts w:ascii="Calibri Light" w:eastAsiaTheme="minorEastAsia" w:hAnsi="Calibri Light" w:cs="Calibri Light"/>
          <w:sz w:val="24"/>
          <w:szCs w:val="24"/>
          <w:shd w:val="clear" w:color="auto" w:fill="FFFFFF"/>
          <w:lang w:eastAsia="en-GB"/>
        </w:rPr>
        <w:t xml:space="preserve"> or imagined - that human </w:t>
      </w:r>
      <w:r w:rsidR="00654D6C" w:rsidRPr="00935C37">
        <w:rPr>
          <w:rFonts w:ascii="Calibri Light" w:eastAsiaTheme="minorEastAsia" w:hAnsi="Calibri Light" w:cs="Calibri Light"/>
          <w:sz w:val="24"/>
          <w:szCs w:val="24"/>
          <w:shd w:val="clear" w:color="auto" w:fill="FFFFFF"/>
          <w:lang w:eastAsia="en-GB"/>
        </w:rPr>
        <w:t>motivation</w:t>
      </w:r>
      <w:r w:rsidR="00041CFC" w:rsidRPr="00935C37">
        <w:rPr>
          <w:rFonts w:ascii="Calibri Light" w:eastAsiaTheme="minorEastAsia" w:hAnsi="Calibri Light" w:cs="Calibri Light"/>
          <w:sz w:val="24"/>
          <w:szCs w:val="24"/>
          <w:shd w:val="clear" w:color="auto" w:fill="FFFFFF"/>
          <w:lang w:eastAsia="en-GB"/>
        </w:rPr>
        <w:t xml:space="preserve"> requires, </w:t>
      </w:r>
      <w:r w:rsidR="00CF2400" w:rsidRPr="00935C37">
        <w:rPr>
          <w:rFonts w:ascii="Calibri Light" w:eastAsiaTheme="minorEastAsia" w:hAnsi="Calibri Light" w:cs="Calibri Light"/>
          <w:sz w:val="24"/>
          <w:szCs w:val="24"/>
          <w:shd w:val="clear" w:color="auto" w:fill="FFFFFF"/>
          <w:lang w:eastAsia="en-GB"/>
        </w:rPr>
        <w:t>once obvious within small nomadic bands, in mass society are now abstracted, internalised</w:t>
      </w:r>
      <w:r w:rsidR="00041CFC" w:rsidRPr="00935C37">
        <w:rPr>
          <w:rFonts w:ascii="Calibri Light" w:eastAsiaTheme="minorEastAsia" w:hAnsi="Calibri Light" w:cs="Calibri Light"/>
          <w:sz w:val="24"/>
          <w:szCs w:val="24"/>
          <w:shd w:val="clear" w:color="auto" w:fill="FFFFFF"/>
          <w:lang w:eastAsia="en-GB"/>
        </w:rPr>
        <w:t xml:space="preserve">, </w:t>
      </w:r>
      <w:r w:rsidR="00654D6C" w:rsidRPr="00935C37">
        <w:rPr>
          <w:rFonts w:ascii="Calibri Light" w:eastAsiaTheme="minorEastAsia" w:hAnsi="Calibri Light" w:cs="Calibri Light"/>
          <w:sz w:val="24"/>
          <w:szCs w:val="24"/>
          <w:shd w:val="clear" w:color="auto" w:fill="FFFFFF"/>
          <w:lang w:eastAsia="en-GB"/>
        </w:rPr>
        <w:t xml:space="preserve">reworked </w:t>
      </w:r>
      <w:r w:rsidR="001D7C7B" w:rsidRPr="00935C37">
        <w:rPr>
          <w:rFonts w:ascii="Calibri Light" w:eastAsiaTheme="minorEastAsia" w:hAnsi="Calibri Light" w:cs="Calibri Light"/>
          <w:sz w:val="24"/>
          <w:szCs w:val="24"/>
          <w:shd w:val="clear" w:color="auto" w:fill="FFFFFF"/>
          <w:lang w:eastAsia="en-GB"/>
        </w:rPr>
        <w:t xml:space="preserve">and </w:t>
      </w:r>
      <w:r w:rsidR="00041CFC" w:rsidRPr="00935C37">
        <w:rPr>
          <w:rFonts w:ascii="Calibri Light" w:eastAsiaTheme="minorEastAsia" w:hAnsi="Calibri Light" w:cs="Calibri Light"/>
          <w:sz w:val="24"/>
          <w:szCs w:val="24"/>
          <w:shd w:val="clear" w:color="auto" w:fill="FFFFFF"/>
          <w:lang w:eastAsia="en-GB"/>
        </w:rPr>
        <w:t xml:space="preserve">choreographed with countless </w:t>
      </w:r>
      <w:r w:rsidR="001D7C7B" w:rsidRPr="00935C37">
        <w:rPr>
          <w:rFonts w:ascii="Calibri Light" w:eastAsiaTheme="minorEastAsia" w:hAnsi="Calibri Light" w:cs="Calibri Light"/>
          <w:sz w:val="24"/>
          <w:szCs w:val="24"/>
          <w:shd w:val="clear" w:color="auto" w:fill="FFFFFF"/>
          <w:lang w:eastAsia="en-GB"/>
        </w:rPr>
        <w:t xml:space="preserve">behavioural </w:t>
      </w:r>
      <w:r w:rsidR="00041CFC" w:rsidRPr="00935C37">
        <w:rPr>
          <w:rFonts w:ascii="Calibri Light" w:eastAsiaTheme="minorEastAsia" w:hAnsi="Calibri Light" w:cs="Calibri Light"/>
          <w:sz w:val="24"/>
          <w:szCs w:val="24"/>
          <w:shd w:val="clear" w:color="auto" w:fill="FFFFFF"/>
          <w:lang w:eastAsia="en-GB"/>
        </w:rPr>
        <w:t xml:space="preserve">mediations. </w:t>
      </w:r>
      <w:r w:rsidR="00263221" w:rsidRPr="00935C37">
        <w:rPr>
          <w:rFonts w:ascii="Calibri Light" w:eastAsiaTheme="minorEastAsia" w:hAnsi="Calibri Light" w:cs="Calibri Light"/>
          <w:sz w:val="24"/>
          <w:szCs w:val="24"/>
          <w:shd w:val="clear" w:color="auto" w:fill="FFFFFF"/>
          <w:lang w:eastAsia="en-GB"/>
        </w:rPr>
        <w:t xml:space="preserve">Again, the </w:t>
      </w:r>
      <w:r w:rsidR="00A32EB7">
        <w:rPr>
          <w:rFonts w:ascii="Calibri Light" w:eastAsiaTheme="minorEastAsia" w:hAnsi="Calibri Light" w:cs="Calibri Light"/>
          <w:sz w:val="24"/>
          <w:szCs w:val="24"/>
          <w:shd w:val="clear" w:color="auto" w:fill="FFFFFF"/>
          <w:lang w:eastAsia="en-GB"/>
        </w:rPr>
        <w:t>motives</w:t>
      </w:r>
      <w:r w:rsidR="00155779">
        <w:rPr>
          <w:rFonts w:ascii="Calibri Light" w:eastAsiaTheme="minorEastAsia" w:hAnsi="Calibri Light" w:cs="Calibri Light"/>
          <w:sz w:val="24"/>
          <w:szCs w:val="24"/>
          <w:shd w:val="clear" w:color="auto" w:fill="FFFFFF"/>
          <w:lang w:eastAsia="en-GB"/>
        </w:rPr>
        <w:t xml:space="preserve"> </w:t>
      </w:r>
      <w:r w:rsidR="00451A59">
        <w:rPr>
          <w:rFonts w:ascii="Calibri Light" w:eastAsiaTheme="minorEastAsia" w:hAnsi="Calibri Light" w:cs="Calibri Light"/>
          <w:sz w:val="24"/>
          <w:szCs w:val="24"/>
          <w:shd w:val="clear" w:color="auto" w:fill="FFFFFF"/>
          <w:lang w:eastAsia="en-GB"/>
        </w:rPr>
        <w:t xml:space="preserve">are </w:t>
      </w:r>
      <w:r w:rsidR="00BD6909">
        <w:rPr>
          <w:rFonts w:ascii="Calibri Light" w:eastAsiaTheme="minorEastAsia" w:hAnsi="Calibri Light" w:cs="Calibri Light"/>
          <w:sz w:val="24"/>
          <w:szCs w:val="24"/>
          <w:shd w:val="clear" w:color="auto" w:fill="FFFFFF"/>
          <w:lang w:eastAsia="en-GB"/>
        </w:rPr>
        <w:t>no</w:t>
      </w:r>
      <w:r w:rsidR="00155779">
        <w:rPr>
          <w:rFonts w:ascii="Calibri Light" w:eastAsiaTheme="minorEastAsia" w:hAnsi="Calibri Light" w:cs="Calibri Light"/>
          <w:sz w:val="24"/>
          <w:szCs w:val="24"/>
          <w:shd w:val="clear" w:color="auto" w:fill="FFFFFF"/>
          <w:lang w:eastAsia="en-GB"/>
        </w:rPr>
        <w:t xml:space="preserve"> longer </w:t>
      </w:r>
      <w:r w:rsidR="00263221" w:rsidRPr="00102E9F">
        <w:rPr>
          <w:rFonts w:ascii="Calibri Light" w:eastAsiaTheme="minorEastAsia" w:hAnsi="Calibri Light" w:cs="Calibri Light"/>
          <w:color w:val="000000" w:themeColor="text1"/>
          <w:sz w:val="24"/>
          <w:szCs w:val="24"/>
          <w:shd w:val="clear" w:color="auto" w:fill="FFFFFF"/>
          <w:lang w:eastAsia="en-GB"/>
        </w:rPr>
        <w:t>those of a primordial instinct</w:t>
      </w:r>
      <w:r w:rsidR="00BD6909">
        <w:rPr>
          <w:rFonts w:ascii="Calibri Light" w:eastAsiaTheme="minorEastAsia" w:hAnsi="Calibri Light" w:cs="Calibri Light"/>
          <w:color w:val="000000" w:themeColor="text1"/>
          <w:sz w:val="24"/>
          <w:szCs w:val="24"/>
          <w:shd w:val="clear" w:color="auto" w:fill="FFFFFF"/>
          <w:lang w:eastAsia="en-GB"/>
        </w:rPr>
        <w:t>,</w:t>
      </w:r>
      <w:r w:rsidR="007D4D71">
        <w:rPr>
          <w:rFonts w:ascii="Calibri Light" w:eastAsiaTheme="minorEastAsia" w:hAnsi="Calibri Light" w:cs="Calibri Light"/>
          <w:color w:val="000000" w:themeColor="text1"/>
          <w:sz w:val="24"/>
          <w:szCs w:val="24"/>
          <w:shd w:val="clear" w:color="auto" w:fill="FFFFFF"/>
          <w:lang w:eastAsia="en-GB"/>
        </w:rPr>
        <w:t xml:space="preserve"> </w:t>
      </w:r>
      <w:r w:rsidR="00263221" w:rsidRPr="00102E9F">
        <w:rPr>
          <w:rFonts w:ascii="Calibri Light" w:eastAsiaTheme="minorEastAsia" w:hAnsi="Calibri Light" w:cs="Calibri Light"/>
          <w:color w:val="000000" w:themeColor="text1"/>
          <w:sz w:val="24"/>
          <w:szCs w:val="24"/>
          <w:shd w:val="clear" w:color="auto" w:fill="FFFFFF"/>
          <w:lang w:eastAsia="en-GB"/>
        </w:rPr>
        <w:t>but</w:t>
      </w:r>
      <w:r w:rsidR="00BD6909">
        <w:rPr>
          <w:rFonts w:ascii="Calibri Light" w:eastAsiaTheme="minorEastAsia" w:hAnsi="Calibri Light" w:cs="Calibri Light"/>
          <w:color w:val="000000" w:themeColor="text1"/>
          <w:sz w:val="24"/>
          <w:szCs w:val="24"/>
          <w:shd w:val="clear" w:color="auto" w:fill="FFFFFF"/>
          <w:lang w:eastAsia="en-GB"/>
        </w:rPr>
        <w:t xml:space="preserve"> </w:t>
      </w:r>
      <w:r w:rsidR="00451A59">
        <w:rPr>
          <w:rFonts w:ascii="Calibri Light" w:eastAsiaTheme="minorEastAsia" w:hAnsi="Calibri Light" w:cs="Calibri Light"/>
          <w:color w:val="000000" w:themeColor="text1"/>
          <w:sz w:val="24"/>
          <w:szCs w:val="24"/>
          <w:shd w:val="clear" w:color="auto" w:fill="FFFFFF"/>
          <w:lang w:eastAsia="en-GB"/>
        </w:rPr>
        <w:t xml:space="preserve">rather </w:t>
      </w:r>
      <w:r w:rsidR="00263221" w:rsidRPr="00102E9F">
        <w:rPr>
          <w:rFonts w:ascii="Calibri Light" w:eastAsiaTheme="minorEastAsia" w:hAnsi="Calibri Light" w:cs="Calibri Light"/>
          <w:color w:val="000000" w:themeColor="text1"/>
          <w:sz w:val="24"/>
          <w:szCs w:val="24"/>
          <w:shd w:val="clear" w:color="auto" w:fill="FFFFFF"/>
          <w:lang w:eastAsia="en-GB"/>
        </w:rPr>
        <w:t>of consumption. The biological sex by which the continuation of the species occurs becomes the commoditised sex of life under capitalism.</w:t>
      </w:r>
      <w:r w:rsidR="00041CFC">
        <w:rPr>
          <w:rFonts w:ascii="Calibri Light" w:eastAsiaTheme="minorEastAsia" w:hAnsi="Calibri Light" w:cs="Calibri Light"/>
          <w:color w:val="000000" w:themeColor="text1"/>
          <w:sz w:val="24"/>
          <w:szCs w:val="24"/>
          <w:shd w:val="clear" w:color="auto" w:fill="FFFFFF"/>
          <w:lang w:eastAsia="en-GB"/>
        </w:rPr>
        <w:t xml:space="preserve"> </w:t>
      </w:r>
      <w:r w:rsidR="00263221" w:rsidRPr="00102E9F">
        <w:rPr>
          <w:rFonts w:ascii="Calibri Light" w:eastAsiaTheme="minorEastAsia" w:hAnsi="Calibri Light" w:cs="Calibri Light"/>
          <w:color w:val="000000" w:themeColor="text1"/>
          <w:sz w:val="24"/>
          <w:szCs w:val="24"/>
          <w:shd w:val="clear" w:color="auto" w:fill="FFFFFF"/>
          <w:lang w:eastAsia="en-GB"/>
        </w:rPr>
        <w:t xml:space="preserve">It is a different thing, ideologically packaged and re-presented as </w:t>
      </w:r>
      <w:r w:rsidR="009D678C" w:rsidRPr="00935C37">
        <w:rPr>
          <w:rFonts w:ascii="Calibri Light" w:eastAsiaTheme="minorEastAsia" w:hAnsi="Calibri Light" w:cs="Calibri Light"/>
          <w:sz w:val="24"/>
          <w:szCs w:val="24"/>
          <w:shd w:val="clear" w:color="auto" w:fill="FFFFFF"/>
          <w:lang w:eastAsia="en-GB"/>
        </w:rPr>
        <w:t>‘</w:t>
      </w:r>
      <w:r w:rsidR="00263221" w:rsidRPr="00935C37">
        <w:rPr>
          <w:rFonts w:ascii="Calibri Light" w:eastAsiaTheme="minorEastAsia" w:hAnsi="Calibri Light" w:cs="Calibri Light"/>
          <w:sz w:val="24"/>
          <w:szCs w:val="24"/>
          <w:shd w:val="clear" w:color="auto" w:fill="FFFFFF"/>
          <w:lang w:eastAsia="en-GB"/>
        </w:rPr>
        <w:t>natural</w:t>
      </w:r>
      <w:r w:rsidR="009D678C" w:rsidRPr="00935C37">
        <w:rPr>
          <w:rFonts w:ascii="Calibri Light" w:eastAsiaTheme="minorEastAsia" w:hAnsi="Calibri Light" w:cs="Calibri Light"/>
          <w:sz w:val="24"/>
          <w:szCs w:val="24"/>
          <w:shd w:val="clear" w:color="auto" w:fill="FFFFFF"/>
          <w:lang w:eastAsia="en-GB"/>
        </w:rPr>
        <w:t>’</w:t>
      </w:r>
      <w:r w:rsidR="00263221" w:rsidRPr="00935C37">
        <w:rPr>
          <w:rFonts w:ascii="Calibri Light" w:eastAsiaTheme="minorEastAsia" w:hAnsi="Calibri Light" w:cs="Calibri Light"/>
          <w:sz w:val="24"/>
          <w:szCs w:val="24"/>
          <w:shd w:val="clear" w:color="auto" w:fill="FFFFFF"/>
          <w:lang w:eastAsia="en-GB"/>
        </w:rPr>
        <w:t xml:space="preserve"> </w:t>
      </w:r>
      <w:r w:rsidR="00263221" w:rsidRPr="00102E9F">
        <w:rPr>
          <w:rFonts w:ascii="Calibri Light" w:eastAsiaTheme="minorEastAsia" w:hAnsi="Calibri Light" w:cs="Calibri Light"/>
          <w:color w:val="000000" w:themeColor="text1"/>
          <w:sz w:val="24"/>
          <w:szCs w:val="24"/>
          <w:shd w:val="clear" w:color="auto" w:fill="FFFFFF"/>
          <w:lang w:eastAsia="en-GB"/>
        </w:rPr>
        <w:t xml:space="preserve">desire and parental </w:t>
      </w:r>
      <w:r w:rsidR="009D678C">
        <w:rPr>
          <w:rFonts w:ascii="Calibri Light" w:eastAsiaTheme="minorEastAsia" w:hAnsi="Calibri Light" w:cs="Calibri Light"/>
          <w:color w:val="000000" w:themeColor="text1"/>
          <w:sz w:val="24"/>
          <w:szCs w:val="24"/>
          <w:shd w:val="clear" w:color="auto" w:fill="FFFFFF"/>
          <w:lang w:eastAsia="en-GB"/>
        </w:rPr>
        <w:t>‘</w:t>
      </w:r>
      <w:r w:rsidR="00263221" w:rsidRPr="00935C37">
        <w:rPr>
          <w:rFonts w:ascii="Calibri Light" w:eastAsiaTheme="minorEastAsia" w:hAnsi="Calibri Light" w:cs="Calibri Light"/>
          <w:sz w:val="24"/>
          <w:szCs w:val="24"/>
          <w:shd w:val="clear" w:color="auto" w:fill="FFFFFF"/>
          <w:lang w:eastAsia="en-GB"/>
        </w:rPr>
        <w:t>instinc</w:t>
      </w:r>
      <w:r w:rsidR="004549AD" w:rsidRPr="00935C37">
        <w:rPr>
          <w:rFonts w:ascii="Calibri Light" w:eastAsiaTheme="minorEastAsia" w:hAnsi="Calibri Light" w:cs="Calibri Light"/>
          <w:sz w:val="24"/>
          <w:szCs w:val="24"/>
          <w:shd w:val="clear" w:color="auto" w:fill="FFFFFF"/>
          <w:lang w:eastAsia="en-GB"/>
        </w:rPr>
        <w:t>t</w:t>
      </w:r>
      <w:r w:rsidR="009D678C" w:rsidRPr="00935C37">
        <w:rPr>
          <w:rFonts w:ascii="Calibri Light" w:eastAsiaTheme="minorEastAsia" w:hAnsi="Calibri Light" w:cs="Calibri Light"/>
          <w:sz w:val="24"/>
          <w:szCs w:val="24"/>
          <w:shd w:val="clear" w:color="auto" w:fill="FFFFFF"/>
          <w:lang w:eastAsia="en-GB"/>
        </w:rPr>
        <w:t>’.</w:t>
      </w:r>
      <w:r w:rsidR="004549AD" w:rsidRPr="00935C37">
        <w:rPr>
          <w:rFonts w:ascii="Calibri Light" w:eastAsiaTheme="minorEastAsia" w:hAnsi="Calibri Light" w:cs="Calibri Light"/>
          <w:sz w:val="24"/>
          <w:szCs w:val="24"/>
          <w:shd w:val="clear" w:color="auto" w:fill="FFFFFF"/>
          <w:lang w:eastAsia="en-GB"/>
        </w:rPr>
        <w:t xml:space="preserve"> </w:t>
      </w:r>
      <w:r w:rsidR="00402D11" w:rsidRPr="00935C37">
        <w:rPr>
          <w:rFonts w:ascii="Calibri Light" w:eastAsiaTheme="minorEastAsia" w:hAnsi="Calibri Light" w:cs="Calibri Light"/>
          <w:sz w:val="24"/>
          <w:szCs w:val="24"/>
          <w:shd w:val="clear" w:color="auto" w:fill="FFFFFF"/>
          <w:lang w:eastAsia="en-GB"/>
        </w:rPr>
        <w:t>I</w:t>
      </w:r>
      <w:r w:rsidR="004549AD" w:rsidRPr="00935C37">
        <w:rPr>
          <w:rFonts w:ascii="Calibri Light" w:eastAsiaTheme="minorEastAsia" w:hAnsi="Calibri Light" w:cs="Calibri Light"/>
          <w:sz w:val="24"/>
          <w:szCs w:val="24"/>
          <w:shd w:val="clear" w:color="auto" w:fill="FFFFFF"/>
          <w:lang w:eastAsia="en-GB"/>
        </w:rPr>
        <w:t>t is now a concealed construction</w:t>
      </w:r>
      <w:r w:rsidR="004549AD">
        <w:rPr>
          <w:rFonts w:ascii="Calibri Light" w:eastAsiaTheme="minorEastAsia" w:hAnsi="Calibri Light" w:cs="Calibri Light"/>
          <w:color w:val="000000" w:themeColor="text1"/>
          <w:sz w:val="24"/>
          <w:szCs w:val="24"/>
          <w:shd w:val="clear" w:color="auto" w:fill="FFFFFF"/>
          <w:lang w:eastAsia="en-GB"/>
        </w:rPr>
        <w:t>.</w:t>
      </w:r>
      <w:r w:rsidR="00263221" w:rsidRPr="00102E9F">
        <w:rPr>
          <w:rFonts w:ascii="Calibri Light" w:eastAsiaTheme="minorEastAsia" w:hAnsi="Calibri Light" w:cs="Calibri Light"/>
          <w:color w:val="000000" w:themeColor="text1"/>
          <w:sz w:val="24"/>
          <w:szCs w:val="24"/>
          <w:shd w:val="clear" w:color="auto" w:fill="FFFFFF"/>
          <w:lang w:eastAsia="en-GB"/>
        </w:rPr>
        <w:t xml:space="preserve"> So, </w:t>
      </w:r>
      <w:r w:rsidR="009E3AC2">
        <w:rPr>
          <w:rFonts w:ascii="Calibri Light" w:eastAsiaTheme="minorEastAsia" w:hAnsi="Calibri Light" w:cs="Calibri Light"/>
          <w:color w:val="000000" w:themeColor="text1"/>
          <w:sz w:val="24"/>
          <w:szCs w:val="24"/>
          <w:shd w:val="clear" w:color="auto" w:fill="FFFFFF"/>
          <w:lang w:eastAsia="en-GB"/>
        </w:rPr>
        <w:t xml:space="preserve">metaphorically speaking </w:t>
      </w:r>
      <w:r w:rsidR="00263221" w:rsidRPr="00102E9F">
        <w:rPr>
          <w:rFonts w:ascii="Calibri Light" w:eastAsiaTheme="minorEastAsia" w:hAnsi="Calibri Light" w:cs="Calibri Light"/>
          <w:color w:val="000000" w:themeColor="text1"/>
          <w:sz w:val="24"/>
          <w:szCs w:val="24"/>
          <w:shd w:val="clear" w:color="auto" w:fill="FFFFFF"/>
          <w:lang w:eastAsia="en-GB"/>
        </w:rPr>
        <w:t>(</w:t>
      </w:r>
      <w:r w:rsidR="0075514E">
        <w:rPr>
          <w:rFonts w:ascii="Calibri Light" w:eastAsiaTheme="minorEastAsia" w:hAnsi="Calibri Light" w:cs="Calibri Light"/>
          <w:color w:val="000000" w:themeColor="text1"/>
          <w:sz w:val="24"/>
          <w:szCs w:val="24"/>
          <w:shd w:val="clear" w:color="auto" w:fill="FFFFFF"/>
          <w:lang w:eastAsia="en-GB"/>
        </w:rPr>
        <w:t xml:space="preserve">and </w:t>
      </w:r>
      <w:r w:rsidR="00263221" w:rsidRPr="00102E9F">
        <w:rPr>
          <w:rFonts w:ascii="Calibri Light" w:eastAsiaTheme="minorEastAsia" w:hAnsi="Calibri Light" w:cs="Calibri Light"/>
          <w:color w:val="000000" w:themeColor="text1"/>
          <w:sz w:val="24"/>
          <w:szCs w:val="24"/>
          <w:shd w:val="clear" w:color="auto" w:fill="FFFFFF"/>
          <w:lang w:eastAsia="en-GB"/>
        </w:rPr>
        <w:t xml:space="preserve">as Hegel might have put it) </w:t>
      </w:r>
      <w:r w:rsidR="00155779">
        <w:rPr>
          <w:rFonts w:ascii="Calibri Light" w:eastAsiaTheme="minorEastAsia" w:hAnsi="Calibri Light" w:cs="Calibri Light"/>
          <w:color w:val="000000" w:themeColor="text1"/>
          <w:sz w:val="24"/>
          <w:szCs w:val="24"/>
          <w:shd w:val="clear" w:color="auto" w:fill="FFFFFF"/>
          <w:lang w:eastAsia="en-GB"/>
        </w:rPr>
        <w:t xml:space="preserve">whilst </w:t>
      </w:r>
      <w:r w:rsidR="00263221" w:rsidRPr="00102E9F">
        <w:rPr>
          <w:rFonts w:ascii="Calibri Light" w:eastAsiaTheme="minorEastAsia" w:hAnsi="Calibri Light" w:cs="Calibri Light"/>
          <w:color w:val="000000" w:themeColor="text1"/>
          <w:sz w:val="24"/>
          <w:szCs w:val="24"/>
          <w:shd w:val="clear" w:color="auto" w:fill="FFFFFF"/>
          <w:lang w:eastAsia="en-GB"/>
        </w:rPr>
        <w:t>in the fruit’s calyx a trace of it</w:t>
      </w:r>
      <w:r w:rsidR="00935C37">
        <w:rPr>
          <w:rFonts w:ascii="Calibri Light" w:eastAsiaTheme="minorEastAsia" w:hAnsi="Calibri Light" w:cs="Calibri Light"/>
          <w:color w:val="000000" w:themeColor="text1"/>
          <w:sz w:val="24"/>
          <w:szCs w:val="24"/>
          <w:shd w:val="clear" w:color="auto" w:fill="FFFFFF"/>
          <w:lang w:eastAsia="en-GB"/>
        </w:rPr>
        <w:t xml:space="preserve">s </w:t>
      </w:r>
      <w:r w:rsidR="00263221" w:rsidRPr="00102E9F">
        <w:rPr>
          <w:rFonts w:ascii="Calibri Light" w:eastAsiaTheme="minorEastAsia" w:hAnsi="Calibri Light" w:cs="Calibri Light"/>
          <w:color w:val="000000" w:themeColor="text1"/>
          <w:sz w:val="24"/>
          <w:szCs w:val="24"/>
          <w:shd w:val="clear" w:color="auto" w:fill="FFFFFF"/>
          <w:lang w:eastAsia="en-GB"/>
        </w:rPr>
        <w:t>history may remain (or may disappear), the floral phase has ended; it is no longer relevant to the fruit’s ripening and the creation of the seed. Likewise, the ‘limit’ endpoint of biological sex in the pre-human hominin line becomes the ‘origin’</w:t>
      </w:r>
      <w:r w:rsidR="0034642E">
        <w:rPr>
          <w:rFonts w:ascii="Calibri Light" w:eastAsiaTheme="minorEastAsia" w:hAnsi="Calibri Light" w:cs="Calibri Light"/>
          <w:color w:val="000000" w:themeColor="text1"/>
          <w:sz w:val="24"/>
          <w:szCs w:val="24"/>
          <w:shd w:val="clear" w:color="auto" w:fill="FFFFFF"/>
          <w:lang w:eastAsia="en-GB"/>
        </w:rPr>
        <w:t xml:space="preserve"> </w:t>
      </w:r>
      <w:r w:rsidR="00263221" w:rsidRPr="00102E9F">
        <w:rPr>
          <w:rFonts w:ascii="Calibri Light" w:eastAsiaTheme="minorEastAsia" w:hAnsi="Calibri Light" w:cs="Calibri Light"/>
          <w:color w:val="000000" w:themeColor="text1"/>
          <w:sz w:val="24"/>
          <w:szCs w:val="24"/>
          <w:shd w:val="clear" w:color="auto" w:fill="FFFFFF"/>
          <w:lang w:eastAsia="en-GB"/>
        </w:rPr>
        <w:t xml:space="preserve">of </w:t>
      </w:r>
      <w:r w:rsidR="00E9074F">
        <w:rPr>
          <w:rFonts w:ascii="Calibri Light" w:eastAsiaTheme="minorEastAsia" w:hAnsi="Calibri Light" w:cs="Calibri Light"/>
          <w:color w:val="000000" w:themeColor="text1"/>
          <w:sz w:val="24"/>
          <w:szCs w:val="24"/>
          <w:shd w:val="clear" w:color="auto" w:fill="FFFFFF"/>
          <w:lang w:eastAsia="en-GB"/>
        </w:rPr>
        <w:t>culturally regulated</w:t>
      </w:r>
      <w:r w:rsidR="00263221" w:rsidRPr="00102E9F">
        <w:rPr>
          <w:rFonts w:ascii="Calibri Light" w:eastAsiaTheme="minorEastAsia" w:hAnsi="Calibri Light" w:cs="Calibri Light"/>
          <w:color w:val="000000" w:themeColor="text1"/>
          <w:sz w:val="24"/>
          <w:szCs w:val="24"/>
          <w:shd w:val="clear" w:color="auto" w:fill="FFFFFF"/>
          <w:lang w:eastAsia="en-GB"/>
        </w:rPr>
        <w:t xml:space="preserve"> sex in </w:t>
      </w:r>
      <w:r w:rsidR="00E9074F">
        <w:rPr>
          <w:rFonts w:ascii="Calibri Light" w:eastAsiaTheme="minorEastAsia" w:hAnsi="Calibri Light" w:cs="Calibri Light"/>
          <w:color w:val="000000" w:themeColor="text1"/>
          <w:sz w:val="24"/>
          <w:szCs w:val="24"/>
          <w:shd w:val="clear" w:color="auto" w:fill="FFFFFF"/>
          <w:lang w:eastAsia="en-GB"/>
        </w:rPr>
        <w:t xml:space="preserve">nomadic </w:t>
      </w:r>
      <w:r w:rsidR="00263221" w:rsidRPr="00102E9F">
        <w:rPr>
          <w:rFonts w:ascii="Calibri Light" w:eastAsiaTheme="minorEastAsia" w:hAnsi="Calibri Light" w:cs="Calibri Light"/>
          <w:color w:val="000000" w:themeColor="text1"/>
          <w:sz w:val="24"/>
          <w:szCs w:val="24"/>
          <w:shd w:val="clear" w:color="auto" w:fill="FFFFFF"/>
          <w:lang w:eastAsia="en-GB"/>
        </w:rPr>
        <w:t>Sapiens groups</w:t>
      </w:r>
      <w:r w:rsidR="00842DD4">
        <w:rPr>
          <w:rFonts w:ascii="Calibri Light" w:eastAsiaTheme="minorEastAsia" w:hAnsi="Calibri Light" w:cs="Calibri Light"/>
          <w:color w:val="000000" w:themeColor="text1"/>
          <w:sz w:val="24"/>
          <w:szCs w:val="24"/>
          <w:shd w:val="clear" w:color="auto" w:fill="FFFFFF"/>
          <w:lang w:eastAsia="en-GB"/>
        </w:rPr>
        <w:t xml:space="preserve">, the property-based meaning of sex in early </w:t>
      </w:r>
      <w:r w:rsidR="00E9074F">
        <w:rPr>
          <w:rFonts w:ascii="Calibri Light" w:eastAsiaTheme="minorEastAsia" w:hAnsi="Calibri Light" w:cs="Calibri Light"/>
          <w:color w:val="000000" w:themeColor="text1"/>
          <w:sz w:val="24"/>
          <w:szCs w:val="24"/>
          <w:shd w:val="clear" w:color="auto" w:fill="FFFFFF"/>
          <w:lang w:eastAsia="en-GB"/>
        </w:rPr>
        <w:t>class</w:t>
      </w:r>
      <w:r w:rsidR="00842DD4">
        <w:rPr>
          <w:rFonts w:ascii="Calibri Light" w:eastAsiaTheme="minorEastAsia" w:hAnsi="Calibri Light" w:cs="Calibri Light"/>
          <w:color w:val="000000" w:themeColor="text1"/>
          <w:sz w:val="24"/>
          <w:szCs w:val="24"/>
          <w:shd w:val="clear" w:color="auto" w:fill="FFFFFF"/>
          <w:lang w:eastAsia="en-GB"/>
        </w:rPr>
        <w:t xml:space="preserve"> societies and </w:t>
      </w:r>
      <w:r w:rsidR="00263221" w:rsidRPr="00102E9F">
        <w:rPr>
          <w:rFonts w:ascii="Calibri Light" w:eastAsiaTheme="minorEastAsia" w:hAnsi="Calibri Light" w:cs="Calibri Light"/>
          <w:color w:val="000000" w:themeColor="text1"/>
          <w:sz w:val="24"/>
          <w:szCs w:val="24"/>
          <w:shd w:val="clear" w:color="auto" w:fill="FFFFFF"/>
          <w:lang w:eastAsia="en-GB"/>
        </w:rPr>
        <w:t>eventually</w:t>
      </w:r>
      <w:r w:rsidR="00E9074F">
        <w:rPr>
          <w:rFonts w:ascii="Calibri Light" w:eastAsiaTheme="minorEastAsia" w:hAnsi="Calibri Light" w:cs="Calibri Light"/>
          <w:color w:val="000000" w:themeColor="text1"/>
          <w:sz w:val="24"/>
          <w:szCs w:val="24"/>
          <w:shd w:val="clear" w:color="auto" w:fill="FFFFFF"/>
          <w:lang w:eastAsia="en-GB"/>
        </w:rPr>
        <w:t xml:space="preserve"> the </w:t>
      </w:r>
      <w:r w:rsidR="00263221" w:rsidRPr="00102E9F">
        <w:rPr>
          <w:rFonts w:ascii="Calibri Light" w:eastAsiaTheme="minorEastAsia" w:hAnsi="Calibri Light" w:cs="Calibri Light"/>
          <w:color w:val="000000" w:themeColor="text1"/>
          <w:sz w:val="24"/>
          <w:szCs w:val="24"/>
          <w:shd w:val="clear" w:color="auto" w:fill="FFFFFF"/>
          <w:lang w:eastAsia="en-GB"/>
        </w:rPr>
        <w:t xml:space="preserve">‘commoditised sex’ </w:t>
      </w:r>
      <w:r w:rsidR="00E9074F">
        <w:rPr>
          <w:rFonts w:ascii="Calibri Light" w:eastAsiaTheme="minorEastAsia" w:hAnsi="Calibri Light" w:cs="Calibri Light"/>
          <w:color w:val="000000" w:themeColor="text1"/>
          <w:sz w:val="24"/>
          <w:szCs w:val="24"/>
          <w:shd w:val="clear" w:color="auto" w:fill="FFFFFF"/>
          <w:lang w:eastAsia="en-GB"/>
        </w:rPr>
        <w:t xml:space="preserve">of </w:t>
      </w:r>
      <w:r w:rsidR="00263221" w:rsidRPr="00102E9F">
        <w:rPr>
          <w:rFonts w:ascii="Calibri Light" w:eastAsiaTheme="minorEastAsia" w:hAnsi="Calibri Light" w:cs="Calibri Light"/>
          <w:color w:val="000000" w:themeColor="text1"/>
          <w:sz w:val="24"/>
          <w:szCs w:val="24"/>
          <w:shd w:val="clear" w:color="auto" w:fill="FFFFFF"/>
          <w:lang w:eastAsia="en-GB"/>
        </w:rPr>
        <w:t xml:space="preserve">today. Now, by removing the ideological rationalisations of our bodily experience and its naturalising mental </w:t>
      </w:r>
      <w:r w:rsidR="00322159">
        <w:rPr>
          <w:rFonts w:ascii="Calibri Light" w:eastAsiaTheme="minorEastAsia" w:hAnsi="Calibri Light" w:cs="Calibri Light"/>
          <w:color w:val="000000" w:themeColor="text1"/>
          <w:sz w:val="24"/>
          <w:szCs w:val="24"/>
          <w:shd w:val="clear" w:color="auto" w:fill="FFFFFF"/>
          <w:lang w:eastAsia="en-GB"/>
        </w:rPr>
        <w:t>articulations</w:t>
      </w:r>
      <w:r w:rsidR="00263221" w:rsidRPr="00102E9F">
        <w:rPr>
          <w:rFonts w:ascii="Calibri Light" w:eastAsiaTheme="minorEastAsia" w:hAnsi="Calibri Light" w:cs="Calibri Light"/>
          <w:color w:val="000000" w:themeColor="text1"/>
          <w:sz w:val="24"/>
          <w:szCs w:val="24"/>
          <w:shd w:val="clear" w:color="auto" w:fill="FFFFFF"/>
          <w:lang w:eastAsia="en-GB"/>
        </w:rPr>
        <w:t xml:space="preserve">, we </w:t>
      </w:r>
      <w:r w:rsidR="001271F0">
        <w:rPr>
          <w:rFonts w:ascii="Calibri Light" w:eastAsiaTheme="minorEastAsia" w:hAnsi="Calibri Light" w:cs="Calibri Light"/>
          <w:color w:val="000000" w:themeColor="text1"/>
          <w:sz w:val="24"/>
          <w:szCs w:val="24"/>
          <w:shd w:val="clear" w:color="auto" w:fill="FFFFFF"/>
          <w:lang w:eastAsia="en-GB"/>
        </w:rPr>
        <w:t>reach a clearing</w:t>
      </w:r>
      <w:r w:rsidR="00263221" w:rsidRPr="00102E9F">
        <w:rPr>
          <w:rFonts w:ascii="Calibri Light" w:eastAsiaTheme="minorEastAsia" w:hAnsi="Calibri Light" w:cs="Calibri Light"/>
          <w:color w:val="000000" w:themeColor="text1"/>
          <w:sz w:val="24"/>
          <w:szCs w:val="24"/>
          <w:shd w:val="clear" w:color="auto" w:fill="FFFFFF"/>
          <w:lang w:eastAsia="en-GB"/>
        </w:rPr>
        <w:t xml:space="preserve"> in which real, but previously obscured</w:t>
      </w:r>
      <w:r w:rsidR="00EF252E">
        <w:rPr>
          <w:rFonts w:ascii="Calibri Light" w:eastAsiaTheme="minorEastAsia" w:hAnsi="Calibri Light" w:cs="Calibri Light"/>
          <w:color w:val="000000" w:themeColor="text1"/>
          <w:sz w:val="24"/>
          <w:szCs w:val="24"/>
          <w:shd w:val="clear" w:color="auto" w:fill="FFFFFF"/>
          <w:lang w:eastAsia="en-GB"/>
        </w:rPr>
        <w:t xml:space="preserve"> </w:t>
      </w:r>
      <w:r w:rsidR="00263221" w:rsidRPr="00102E9F">
        <w:rPr>
          <w:rFonts w:ascii="Calibri Light" w:eastAsiaTheme="minorEastAsia" w:hAnsi="Calibri Light" w:cs="Calibri Light"/>
          <w:color w:val="000000" w:themeColor="text1"/>
          <w:sz w:val="24"/>
          <w:szCs w:val="24"/>
          <w:shd w:val="clear" w:color="auto" w:fill="FFFFFF"/>
          <w:lang w:eastAsia="en-GB"/>
        </w:rPr>
        <w:t>social meaning can emerge.</w:t>
      </w:r>
      <w:r w:rsidR="00263221" w:rsidRPr="00102E9F">
        <w:rPr>
          <w:rStyle w:val="FootnoteReference"/>
          <w:rFonts w:ascii="Calibri Light" w:hAnsi="Calibri Light" w:cs="Calibri Light"/>
          <w:color w:val="000000" w:themeColor="text1"/>
          <w:sz w:val="24"/>
          <w:szCs w:val="24"/>
          <w:shd w:val="clear" w:color="auto" w:fill="FFFFFF"/>
        </w:rPr>
        <w:footnoteReference w:id="496"/>
      </w:r>
      <w:r w:rsidR="009D678C">
        <w:rPr>
          <w:rFonts w:ascii="Calibri Light" w:eastAsiaTheme="minorEastAsia" w:hAnsi="Calibri Light" w:cs="Calibri Light"/>
          <w:color w:val="0070C0"/>
          <w:sz w:val="24"/>
          <w:szCs w:val="24"/>
          <w:shd w:val="clear" w:color="auto" w:fill="FFFFFF"/>
          <w:lang w:eastAsia="en-GB"/>
        </w:rPr>
        <w:t xml:space="preserve"> </w:t>
      </w:r>
      <w:r w:rsidR="00263221" w:rsidRPr="00102E9F">
        <w:rPr>
          <w:rFonts w:ascii="Calibri Light" w:eastAsiaTheme="minorEastAsia" w:hAnsi="Calibri Light" w:cs="Calibri Light"/>
          <w:color w:val="000000" w:themeColor="text1"/>
          <w:sz w:val="24"/>
          <w:szCs w:val="24"/>
          <w:shd w:val="clear" w:color="auto" w:fill="FFFFFF"/>
          <w:lang w:eastAsia="en-GB"/>
        </w:rPr>
        <w:t>In so doing we also b</w:t>
      </w:r>
      <w:r w:rsidR="007522BD">
        <w:rPr>
          <w:rFonts w:ascii="Calibri Light" w:eastAsiaTheme="minorEastAsia" w:hAnsi="Calibri Light" w:cs="Calibri Light"/>
          <w:color w:val="000000" w:themeColor="text1"/>
          <w:sz w:val="24"/>
          <w:szCs w:val="24"/>
          <w:shd w:val="clear" w:color="auto" w:fill="FFFFFF"/>
          <w:lang w:eastAsia="en-GB"/>
        </w:rPr>
        <w:t xml:space="preserve">ring </w:t>
      </w:r>
      <w:r w:rsidR="00263221" w:rsidRPr="00102E9F">
        <w:rPr>
          <w:rFonts w:ascii="Calibri Light" w:eastAsiaTheme="minorEastAsia" w:hAnsi="Calibri Light" w:cs="Calibri Light"/>
          <w:color w:val="000000" w:themeColor="text1"/>
          <w:sz w:val="24"/>
          <w:szCs w:val="24"/>
          <w:shd w:val="clear" w:color="auto" w:fill="FFFFFF"/>
          <w:lang w:eastAsia="en-GB"/>
        </w:rPr>
        <w:t>social construction</w:t>
      </w:r>
      <w:r w:rsidR="007522BD">
        <w:rPr>
          <w:rFonts w:ascii="Calibri Light" w:eastAsiaTheme="minorEastAsia" w:hAnsi="Calibri Light" w:cs="Calibri Light"/>
          <w:color w:val="000000" w:themeColor="text1"/>
          <w:sz w:val="24"/>
          <w:szCs w:val="24"/>
          <w:shd w:val="clear" w:color="auto" w:fill="FFFFFF"/>
          <w:lang w:eastAsia="en-GB"/>
        </w:rPr>
        <w:t xml:space="preserve"> into better focus</w:t>
      </w:r>
      <w:r w:rsidR="00263221" w:rsidRPr="00102E9F">
        <w:rPr>
          <w:rFonts w:ascii="Calibri Light" w:eastAsiaTheme="minorEastAsia" w:hAnsi="Calibri Light" w:cs="Calibri Light"/>
          <w:color w:val="000000" w:themeColor="text1"/>
          <w:sz w:val="24"/>
          <w:szCs w:val="24"/>
          <w:shd w:val="clear" w:color="auto" w:fill="FFFFFF"/>
          <w:lang w:eastAsia="en-GB"/>
        </w:rPr>
        <w:t xml:space="preserve">; </w:t>
      </w:r>
      <w:r w:rsidR="00EF252E">
        <w:rPr>
          <w:rFonts w:ascii="Calibri Light" w:eastAsiaTheme="minorEastAsia" w:hAnsi="Calibri Light" w:cs="Calibri Light"/>
          <w:color w:val="000000" w:themeColor="text1"/>
          <w:sz w:val="24"/>
          <w:szCs w:val="24"/>
          <w:shd w:val="clear" w:color="auto" w:fill="FFFFFF"/>
          <w:lang w:eastAsia="en-GB"/>
        </w:rPr>
        <w:t>seeing it</w:t>
      </w:r>
      <w:r w:rsidR="00263221" w:rsidRPr="00102E9F">
        <w:rPr>
          <w:rFonts w:ascii="Calibri Light" w:eastAsiaTheme="minorEastAsia" w:hAnsi="Calibri Light" w:cs="Calibri Light"/>
          <w:color w:val="000000" w:themeColor="text1"/>
          <w:sz w:val="24"/>
          <w:szCs w:val="24"/>
          <w:shd w:val="clear" w:color="auto" w:fill="FFFFFF"/>
          <w:lang w:eastAsia="en-GB"/>
        </w:rPr>
        <w:t xml:space="preserve"> now as involving involuntary bodily </w:t>
      </w:r>
      <w:r w:rsidR="005E4EB4">
        <w:rPr>
          <w:rFonts w:ascii="Calibri Light" w:eastAsiaTheme="minorEastAsia" w:hAnsi="Calibri Light" w:cs="Calibri Light"/>
          <w:color w:val="000000" w:themeColor="text1"/>
          <w:sz w:val="24"/>
          <w:szCs w:val="24"/>
          <w:shd w:val="clear" w:color="auto" w:fill="FFFFFF"/>
          <w:lang w:eastAsia="en-GB"/>
        </w:rPr>
        <w:t>responses</w:t>
      </w:r>
      <w:r w:rsidR="00263221" w:rsidRPr="00102E9F">
        <w:rPr>
          <w:rFonts w:ascii="Calibri Light" w:eastAsiaTheme="minorEastAsia" w:hAnsi="Calibri Light" w:cs="Calibri Light"/>
          <w:color w:val="000000" w:themeColor="text1"/>
          <w:sz w:val="24"/>
          <w:szCs w:val="24"/>
          <w:shd w:val="clear" w:color="auto" w:fill="FFFFFF"/>
          <w:lang w:eastAsia="en-GB"/>
        </w:rPr>
        <w:t xml:space="preserve"> and </w:t>
      </w:r>
      <w:r w:rsidR="00A31F14">
        <w:rPr>
          <w:rFonts w:ascii="Calibri Light" w:eastAsiaTheme="minorEastAsia" w:hAnsi="Calibri Light" w:cs="Calibri Light"/>
          <w:color w:val="000000" w:themeColor="text1"/>
          <w:sz w:val="24"/>
          <w:szCs w:val="24"/>
          <w:shd w:val="clear" w:color="auto" w:fill="FFFFFF"/>
          <w:lang w:eastAsia="en-GB"/>
        </w:rPr>
        <w:t>urges</w:t>
      </w:r>
      <w:r w:rsidR="00263221" w:rsidRPr="00102E9F">
        <w:rPr>
          <w:rFonts w:ascii="Calibri Light" w:eastAsiaTheme="minorEastAsia" w:hAnsi="Calibri Light" w:cs="Calibri Light"/>
          <w:color w:val="000000" w:themeColor="text1"/>
          <w:sz w:val="24"/>
          <w:szCs w:val="24"/>
          <w:shd w:val="clear" w:color="auto" w:fill="FFFFFF"/>
          <w:lang w:eastAsia="en-GB"/>
        </w:rPr>
        <w:t xml:space="preserve"> th</w:t>
      </w:r>
      <w:r w:rsidR="005E4EB4">
        <w:rPr>
          <w:rFonts w:ascii="Calibri Light" w:eastAsiaTheme="minorEastAsia" w:hAnsi="Calibri Light" w:cs="Calibri Light"/>
          <w:color w:val="000000" w:themeColor="text1"/>
          <w:sz w:val="24"/>
          <w:szCs w:val="24"/>
          <w:shd w:val="clear" w:color="auto" w:fill="FFFFFF"/>
          <w:lang w:eastAsia="en-GB"/>
        </w:rPr>
        <w:t xml:space="preserve">at arise </w:t>
      </w:r>
      <w:r w:rsidR="009D678C" w:rsidRPr="00935C37">
        <w:rPr>
          <w:rFonts w:ascii="Calibri Light" w:eastAsiaTheme="minorEastAsia" w:hAnsi="Calibri Light" w:cs="Calibri Light"/>
          <w:sz w:val="24"/>
          <w:szCs w:val="24"/>
          <w:shd w:val="clear" w:color="auto" w:fill="FFFFFF"/>
          <w:lang w:eastAsia="en-GB"/>
        </w:rPr>
        <w:t>contemporaneously</w:t>
      </w:r>
      <w:r w:rsidR="009D678C">
        <w:rPr>
          <w:rFonts w:ascii="Calibri Light" w:eastAsiaTheme="minorEastAsia" w:hAnsi="Calibri Light" w:cs="Calibri Light"/>
          <w:color w:val="000000" w:themeColor="text1"/>
          <w:sz w:val="24"/>
          <w:szCs w:val="24"/>
          <w:shd w:val="clear" w:color="auto" w:fill="FFFFFF"/>
          <w:lang w:eastAsia="en-GB"/>
        </w:rPr>
        <w:t xml:space="preserve"> </w:t>
      </w:r>
      <w:r w:rsidR="00263221" w:rsidRPr="00102E9F">
        <w:rPr>
          <w:rFonts w:ascii="Calibri Light" w:eastAsiaTheme="minorEastAsia" w:hAnsi="Calibri Light" w:cs="Calibri Light"/>
          <w:color w:val="000000" w:themeColor="text1"/>
          <w:sz w:val="24"/>
          <w:szCs w:val="24"/>
          <w:shd w:val="clear" w:color="auto" w:fill="FFFFFF"/>
          <w:lang w:eastAsia="en-GB"/>
        </w:rPr>
        <w:t xml:space="preserve">from unconscious structural contradictions and cultural </w:t>
      </w:r>
      <w:r w:rsidR="00263221" w:rsidRPr="00935C37">
        <w:rPr>
          <w:rFonts w:ascii="Calibri Light" w:eastAsiaTheme="minorEastAsia" w:hAnsi="Calibri Light" w:cs="Calibri Light"/>
          <w:sz w:val="24"/>
          <w:szCs w:val="24"/>
          <w:shd w:val="clear" w:color="auto" w:fill="FFFFFF"/>
          <w:lang w:eastAsia="en-GB"/>
        </w:rPr>
        <w:t xml:space="preserve">tides. </w:t>
      </w:r>
      <w:r w:rsidR="002F1BDB">
        <w:rPr>
          <w:rFonts w:ascii="Calibri Light" w:eastAsiaTheme="minorEastAsia" w:hAnsi="Calibri Light" w:cs="Calibri Light"/>
          <w:sz w:val="24"/>
          <w:szCs w:val="24"/>
          <w:shd w:val="clear" w:color="auto" w:fill="FFFFFF"/>
          <w:lang w:eastAsia="en-GB"/>
        </w:rPr>
        <w:t>I</w:t>
      </w:r>
      <w:r w:rsidR="00F030B2" w:rsidRPr="00935C37">
        <w:rPr>
          <w:rFonts w:ascii="Calibri Light" w:eastAsiaTheme="minorEastAsia" w:hAnsi="Calibri Light" w:cs="Calibri Light"/>
          <w:sz w:val="24"/>
          <w:szCs w:val="24"/>
          <w:shd w:val="clear" w:color="auto" w:fill="FFFFFF"/>
          <w:lang w:eastAsia="en-GB"/>
        </w:rPr>
        <w:t xml:space="preserve">deology </w:t>
      </w:r>
      <w:r w:rsidR="00690AC6">
        <w:rPr>
          <w:rFonts w:ascii="Calibri Light" w:eastAsiaTheme="minorEastAsia" w:hAnsi="Calibri Light" w:cs="Calibri Light"/>
          <w:sz w:val="24"/>
          <w:szCs w:val="24"/>
          <w:shd w:val="clear" w:color="auto" w:fill="FFFFFF"/>
          <w:lang w:eastAsia="en-GB"/>
        </w:rPr>
        <w:t xml:space="preserve">we can see, </w:t>
      </w:r>
      <w:r w:rsidR="00F030B2" w:rsidRPr="00935C37">
        <w:rPr>
          <w:rFonts w:ascii="Calibri Light" w:eastAsiaTheme="minorEastAsia" w:hAnsi="Calibri Light" w:cs="Calibri Light"/>
          <w:sz w:val="24"/>
          <w:szCs w:val="24"/>
          <w:shd w:val="clear" w:color="auto" w:fill="FFFFFF"/>
          <w:lang w:eastAsia="en-GB"/>
        </w:rPr>
        <w:t>access</w:t>
      </w:r>
      <w:r w:rsidR="006C2ADF">
        <w:rPr>
          <w:rFonts w:ascii="Calibri Light" w:eastAsiaTheme="minorEastAsia" w:hAnsi="Calibri Light" w:cs="Calibri Light"/>
          <w:sz w:val="24"/>
          <w:szCs w:val="24"/>
          <w:shd w:val="clear" w:color="auto" w:fill="FFFFFF"/>
          <w:lang w:eastAsia="en-GB"/>
        </w:rPr>
        <w:t>es</w:t>
      </w:r>
      <w:r w:rsidR="000B0EEE">
        <w:rPr>
          <w:rFonts w:ascii="Calibri Light" w:eastAsiaTheme="minorEastAsia" w:hAnsi="Calibri Light" w:cs="Calibri Light"/>
          <w:sz w:val="24"/>
          <w:szCs w:val="24"/>
          <w:shd w:val="clear" w:color="auto" w:fill="FFFFFF"/>
          <w:lang w:eastAsia="en-GB"/>
        </w:rPr>
        <w:t>, influence</w:t>
      </w:r>
      <w:r w:rsidR="006C2ADF">
        <w:rPr>
          <w:rFonts w:ascii="Calibri Light" w:eastAsiaTheme="minorEastAsia" w:hAnsi="Calibri Light" w:cs="Calibri Light"/>
          <w:sz w:val="24"/>
          <w:szCs w:val="24"/>
          <w:shd w:val="clear" w:color="auto" w:fill="FFFFFF"/>
          <w:lang w:eastAsia="en-GB"/>
        </w:rPr>
        <w:t>s</w:t>
      </w:r>
      <w:r w:rsidR="000B0EEE">
        <w:rPr>
          <w:rFonts w:ascii="Calibri Light" w:eastAsiaTheme="minorEastAsia" w:hAnsi="Calibri Light" w:cs="Calibri Light"/>
          <w:sz w:val="24"/>
          <w:szCs w:val="24"/>
          <w:shd w:val="clear" w:color="auto" w:fill="FFFFFF"/>
          <w:lang w:eastAsia="en-GB"/>
        </w:rPr>
        <w:t xml:space="preserve"> and habituate</w:t>
      </w:r>
      <w:r w:rsidR="006C2ADF">
        <w:rPr>
          <w:rFonts w:ascii="Calibri Light" w:eastAsiaTheme="minorEastAsia" w:hAnsi="Calibri Light" w:cs="Calibri Light"/>
          <w:sz w:val="24"/>
          <w:szCs w:val="24"/>
          <w:shd w:val="clear" w:color="auto" w:fill="FFFFFF"/>
          <w:lang w:eastAsia="en-GB"/>
        </w:rPr>
        <w:t>s</w:t>
      </w:r>
      <w:r w:rsidR="000B0EEE">
        <w:rPr>
          <w:rFonts w:ascii="Calibri Light" w:eastAsiaTheme="minorEastAsia" w:hAnsi="Calibri Light" w:cs="Calibri Light"/>
          <w:sz w:val="24"/>
          <w:szCs w:val="24"/>
          <w:shd w:val="clear" w:color="auto" w:fill="FFFFFF"/>
          <w:lang w:eastAsia="en-GB"/>
        </w:rPr>
        <w:t xml:space="preserve"> </w:t>
      </w:r>
      <w:r w:rsidR="00F030B2" w:rsidRPr="00935C37">
        <w:rPr>
          <w:rFonts w:ascii="Calibri Light" w:eastAsiaTheme="minorEastAsia" w:hAnsi="Calibri Light" w:cs="Calibri Light"/>
          <w:sz w:val="24"/>
          <w:szCs w:val="24"/>
          <w:shd w:val="clear" w:color="auto" w:fill="FFFFFF"/>
          <w:lang w:eastAsia="en-GB"/>
        </w:rPr>
        <w:t>the autonomic nervous system.</w:t>
      </w:r>
    </w:p>
    <w:p w14:paraId="5CB3E9EA" w14:textId="77777777" w:rsidR="009D678C" w:rsidRPr="009D678C" w:rsidRDefault="009D678C" w:rsidP="0088732A">
      <w:pPr>
        <w:spacing w:after="0" w:line="360" w:lineRule="auto"/>
        <w:jc w:val="both"/>
        <w:rPr>
          <w:rFonts w:ascii="Calibri Light" w:eastAsiaTheme="minorEastAsia" w:hAnsi="Calibri Light" w:cs="Calibri Light"/>
          <w:color w:val="0070C0"/>
          <w:sz w:val="24"/>
          <w:szCs w:val="24"/>
          <w:shd w:val="clear" w:color="auto" w:fill="FFFFFF"/>
          <w:lang w:eastAsia="en-GB"/>
        </w:rPr>
      </w:pPr>
    </w:p>
    <w:p w14:paraId="1FECBB19" w14:textId="52DA4C55" w:rsidR="00263221" w:rsidRPr="00102E9F" w:rsidRDefault="00263221" w:rsidP="0088732A">
      <w:pPr>
        <w:spacing w:after="0" w:line="360" w:lineRule="auto"/>
        <w:jc w:val="both"/>
        <w:rPr>
          <w:rFonts w:ascii="Calibri Light" w:eastAsiaTheme="minorEastAsia" w:hAnsi="Calibri Light" w:cs="Calibri Light"/>
          <w:color w:val="000000" w:themeColor="text1"/>
          <w:sz w:val="24"/>
          <w:szCs w:val="24"/>
          <w:shd w:val="clear" w:color="auto" w:fill="FFFFFF"/>
          <w:lang w:eastAsia="en-GB"/>
        </w:rPr>
      </w:pPr>
      <w:r w:rsidRPr="00E14DA1">
        <w:rPr>
          <w:rFonts w:ascii="Calibri Light" w:eastAsiaTheme="minorEastAsia" w:hAnsi="Calibri Light" w:cs="Calibri Light"/>
          <w:sz w:val="24"/>
          <w:szCs w:val="24"/>
          <w:shd w:val="clear" w:color="auto" w:fill="FFFFFF"/>
          <w:lang w:eastAsia="en-GB"/>
        </w:rPr>
        <w:t xml:space="preserve">So, in this unitary </w:t>
      </w:r>
      <w:r w:rsidRPr="00E14DA1">
        <w:rPr>
          <w:rFonts w:ascii="Calibri Light" w:eastAsiaTheme="minorEastAsia" w:hAnsi="Calibri Light" w:cs="Calibri Light"/>
          <w:color w:val="000000" w:themeColor="text1"/>
          <w:sz w:val="24"/>
          <w:szCs w:val="24"/>
          <w:shd w:val="clear" w:color="auto" w:fill="FFFFFF"/>
          <w:lang w:eastAsia="en-GB"/>
        </w:rPr>
        <w:t>conceptualisation</w:t>
      </w:r>
      <w:r w:rsidR="007F08CD" w:rsidRPr="00E14DA1">
        <w:rPr>
          <w:rFonts w:ascii="Calibri Light" w:eastAsiaTheme="minorEastAsia" w:hAnsi="Calibri Light" w:cs="Calibri Light"/>
          <w:color w:val="000000" w:themeColor="text1"/>
          <w:sz w:val="24"/>
          <w:szCs w:val="24"/>
          <w:shd w:val="clear" w:color="auto" w:fill="FFFFFF"/>
          <w:lang w:eastAsia="en-GB"/>
        </w:rPr>
        <w:t>,</w:t>
      </w:r>
      <w:r w:rsidRPr="00E14DA1">
        <w:rPr>
          <w:rFonts w:ascii="Calibri Light" w:eastAsiaTheme="minorEastAsia" w:hAnsi="Calibri Light" w:cs="Calibri Light"/>
          <w:color w:val="000000" w:themeColor="text1"/>
          <w:sz w:val="24"/>
          <w:szCs w:val="24"/>
          <w:shd w:val="clear" w:color="auto" w:fill="FFFFFF"/>
          <w:lang w:eastAsia="en-GB"/>
        </w:rPr>
        <w:t xml:space="preserve"> whilst sex must not be reduced to anatomy, equally gender must not be reduced to costume. Rather, although these are distinct categories, </w:t>
      </w:r>
      <w:r w:rsidRPr="00E14DA1">
        <w:rPr>
          <w:rFonts w:ascii="Calibri Light" w:eastAsiaTheme="minorEastAsia" w:hAnsi="Calibri Light" w:cs="Calibri Light"/>
          <w:color w:val="000000" w:themeColor="text1"/>
          <w:sz w:val="24"/>
          <w:szCs w:val="24"/>
          <w:shd w:val="clear" w:color="auto" w:fill="FFFFFF"/>
          <w:lang w:eastAsia="en-GB"/>
        </w:rPr>
        <w:lastRenderedPageBreak/>
        <w:t xml:space="preserve">they do not stand apart on a behavioural spectrum, each flowing into the other in processes of actual physical experience and authentic emotional force, discovered – not ‘chosen’ - within the self. </w:t>
      </w:r>
      <w:r w:rsidR="002F1BDB" w:rsidRPr="00E14DA1">
        <w:rPr>
          <w:rFonts w:ascii="Calibri Light" w:eastAsiaTheme="minorEastAsia" w:hAnsi="Calibri Light" w:cs="Calibri Light"/>
          <w:color w:val="000000" w:themeColor="text1"/>
          <w:sz w:val="24"/>
          <w:szCs w:val="24"/>
          <w:shd w:val="clear" w:color="auto" w:fill="FFFFFF"/>
          <w:lang w:eastAsia="en-GB"/>
        </w:rPr>
        <w:t xml:space="preserve">Their reality and solidity </w:t>
      </w:r>
      <w:r w:rsidR="00E14DA1" w:rsidRPr="00E14DA1">
        <w:rPr>
          <w:rFonts w:ascii="Calibri Light" w:eastAsiaTheme="minorEastAsia" w:hAnsi="Calibri Light" w:cs="Calibri Light"/>
          <w:color w:val="000000" w:themeColor="text1"/>
          <w:sz w:val="24"/>
          <w:szCs w:val="24"/>
          <w:shd w:val="clear" w:color="auto" w:fill="FFFFFF"/>
          <w:lang w:eastAsia="en-GB"/>
        </w:rPr>
        <w:t>are</w:t>
      </w:r>
      <w:r w:rsidR="002F1BDB" w:rsidRPr="00E14DA1">
        <w:rPr>
          <w:rFonts w:ascii="Calibri Light" w:eastAsiaTheme="minorEastAsia" w:hAnsi="Calibri Light" w:cs="Calibri Light"/>
          <w:color w:val="000000" w:themeColor="text1"/>
          <w:sz w:val="24"/>
          <w:szCs w:val="24"/>
          <w:shd w:val="clear" w:color="auto" w:fill="FFFFFF"/>
          <w:lang w:eastAsia="en-GB"/>
        </w:rPr>
        <w:t xml:space="preserve"> as forceful as any biologically framed causal hypothesis, having a </w:t>
      </w:r>
      <w:r w:rsidR="00C2455D">
        <w:rPr>
          <w:rFonts w:ascii="Calibri Light" w:eastAsiaTheme="minorEastAsia" w:hAnsi="Calibri Light" w:cs="Calibri Light"/>
          <w:color w:val="000000" w:themeColor="text1"/>
          <w:sz w:val="24"/>
          <w:szCs w:val="24"/>
          <w:shd w:val="clear" w:color="auto" w:fill="FFFFFF"/>
          <w:lang w:eastAsia="en-GB"/>
        </w:rPr>
        <w:t xml:space="preserve">total </w:t>
      </w:r>
      <w:r w:rsidR="002F1BDB" w:rsidRPr="00E14DA1">
        <w:rPr>
          <w:rFonts w:ascii="Calibri Light" w:eastAsiaTheme="minorEastAsia" w:hAnsi="Calibri Light" w:cs="Calibri Light"/>
          <w:color w:val="000000" w:themeColor="text1"/>
          <w:sz w:val="24"/>
          <w:szCs w:val="24"/>
          <w:shd w:val="clear" w:color="auto" w:fill="FFFFFF"/>
          <w:lang w:eastAsia="en-GB"/>
        </w:rPr>
        <w:t>determining power over the individual</w:t>
      </w:r>
      <w:r w:rsidR="00E14DA1" w:rsidRPr="00E14DA1">
        <w:rPr>
          <w:rFonts w:ascii="Calibri Light" w:eastAsiaTheme="minorEastAsia" w:hAnsi="Calibri Light" w:cs="Calibri Light"/>
          <w:color w:val="000000" w:themeColor="text1"/>
          <w:sz w:val="24"/>
          <w:szCs w:val="24"/>
          <w:shd w:val="clear" w:color="auto" w:fill="FFFFFF"/>
          <w:lang w:eastAsia="en-GB"/>
        </w:rPr>
        <w:t xml:space="preserve"> that </w:t>
      </w:r>
      <w:r w:rsidR="002F1BDB" w:rsidRPr="00E14DA1">
        <w:rPr>
          <w:rFonts w:ascii="Calibri Light" w:eastAsiaTheme="minorEastAsia" w:hAnsi="Calibri Light" w:cs="Calibri Light"/>
          <w:color w:val="000000" w:themeColor="text1"/>
          <w:sz w:val="24"/>
          <w:szCs w:val="24"/>
          <w:shd w:val="clear" w:color="auto" w:fill="FFFFFF"/>
          <w:lang w:eastAsia="en-GB"/>
        </w:rPr>
        <w:t>rival</w:t>
      </w:r>
      <w:r w:rsidR="00E14DA1" w:rsidRPr="00E14DA1">
        <w:rPr>
          <w:rFonts w:ascii="Calibri Light" w:eastAsiaTheme="minorEastAsia" w:hAnsi="Calibri Light" w:cs="Calibri Light"/>
          <w:color w:val="000000" w:themeColor="text1"/>
          <w:sz w:val="24"/>
          <w:szCs w:val="24"/>
          <w:shd w:val="clear" w:color="auto" w:fill="FFFFFF"/>
          <w:lang w:eastAsia="en-GB"/>
        </w:rPr>
        <w:t>s</w:t>
      </w:r>
      <w:r w:rsidR="002F1BDB" w:rsidRPr="00E14DA1">
        <w:rPr>
          <w:rFonts w:ascii="Calibri Light" w:eastAsiaTheme="minorEastAsia" w:hAnsi="Calibri Light" w:cs="Calibri Light"/>
          <w:color w:val="000000" w:themeColor="text1"/>
          <w:sz w:val="24"/>
          <w:szCs w:val="24"/>
          <w:shd w:val="clear" w:color="auto" w:fill="FFFFFF"/>
          <w:lang w:eastAsia="en-GB"/>
        </w:rPr>
        <w:t xml:space="preserve"> naturalistic and empiricist </w:t>
      </w:r>
      <w:r w:rsidR="00A31F14">
        <w:rPr>
          <w:rFonts w:ascii="Calibri Light" w:eastAsiaTheme="minorEastAsia" w:hAnsi="Calibri Light" w:cs="Calibri Light"/>
          <w:color w:val="000000" w:themeColor="text1"/>
          <w:sz w:val="24"/>
          <w:szCs w:val="24"/>
          <w:shd w:val="clear" w:color="auto" w:fill="FFFFFF"/>
          <w:lang w:eastAsia="en-GB"/>
        </w:rPr>
        <w:t>assumptions</w:t>
      </w:r>
      <w:r w:rsidR="002F1BDB" w:rsidRPr="00E14DA1">
        <w:rPr>
          <w:rFonts w:ascii="Calibri Light" w:eastAsiaTheme="minorEastAsia" w:hAnsi="Calibri Light" w:cs="Calibri Light"/>
          <w:color w:val="000000" w:themeColor="text1"/>
          <w:sz w:val="24"/>
          <w:szCs w:val="24"/>
          <w:shd w:val="clear" w:color="auto" w:fill="FFFFFF"/>
          <w:lang w:eastAsia="en-GB"/>
        </w:rPr>
        <w:t xml:space="preserve">. </w:t>
      </w:r>
      <w:r w:rsidRPr="00E14DA1">
        <w:rPr>
          <w:rFonts w:ascii="Calibri Light" w:eastAsiaTheme="minorEastAsia" w:hAnsi="Calibri Light" w:cs="Calibri Light"/>
          <w:color w:val="000000" w:themeColor="text1"/>
          <w:sz w:val="24"/>
          <w:szCs w:val="24"/>
          <w:shd w:val="clear" w:color="auto" w:fill="FFFFFF"/>
          <w:lang w:eastAsia="en-GB"/>
        </w:rPr>
        <w:t>It is the society then - and not ‘biology’ – that generates the range of individual genders and personal sexual types that characterise it; and it i</w:t>
      </w:r>
      <w:r w:rsidR="00935C37" w:rsidRPr="00E14DA1">
        <w:rPr>
          <w:rFonts w:ascii="Calibri Light" w:eastAsiaTheme="minorEastAsia" w:hAnsi="Calibri Light" w:cs="Calibri Light"/>
          <w:color w:val="000000" w:themeColor="text1"/>
          <w:sz w:val="24"/>
          <w:szCs w:val="24"/>
          <w:shd w:val="clear" w:color="auto" w:fill="FFFFFF"/>
          <w:lang w:eastAsia="en-GB"/>
        </w:rPr>
        <w:t xml:space="preserve">s </w:t>
      </w:r>
      <w:r w:rsidRPr="00E14DA1">
        <w:rPr>
          <w:rFonts w:ascii="Calibri Light" w:eastAsiaTheme="minorEastAsia" w:hAnsi="Calibri Light" w:cs="Calibri Light"/>
          <w:color w:val="000000" w:themeColor="text1"/>
          <w:sz w:val="24"/>
          <w:szCs w:val="24"/>
          <w:shd w:val="clear" w:color="auto" w:fill="FFFFFF"/>
          <w:lang w:eastAsia="en-GB"/>
        </w:rPr>
        <w:t>society that sanctions the behavioural variations possible for each, making ‘gender’ and ‘sex’ matters of contested public legitimacy and legislative definition. And it makes them sites of personal and political struggle.</w:t>
      </w:r>
      <w:r w:rsidRPr="00102E9F">
        <w:rPr>
          <w:rFonts w:ascii="Calibri Light" w:eastAsiaTheme="minorEastAsia" w:hAnsi="Calibri Light" w:cs="Calibri Light"/>
          <w:color w:val="000000" w:themeColor="text1"/>
          <w:sz w:val="24"/>
          <w:szCs w:val="24"/>
          <w:shd w:val="clear" w:color="auto" w:fill="FFFFFF"/>
          <w:lang w:eastAsia="en-GB"/>
        </w:rPr>
        <w:t xml:space="preserve"> </w:t>
      </w:r>
    </w:p>
    <w:p w14:paraId="57D28286" w14:textId="77777777" w:rsidR="00263221" w:rsidRPr="00102E9F" w:rsidRDefault="00263221" w:rsidP="0088732A">
      <w:pPr>
        <w:spacing w:after="0" w:line="360" w:lineRule="auto"/>
        <w:jc w:val="both"/>
        <w:rPr>
          <w:rFonts w:ascii="Calibri Light" w:eastAsiaTheme="minorEastAsia" w:hAnsi="Calibri Light" w:cs="Calibri Light"/>
          <w:sz w:val="24"/>
          <w:szCs w:val="24"/>
          <w:lang w:eastAsia="en-GB"/>
        </w:rPr>
      </w:pPr>
    </w:p>
    <w:p w14:paraId="41E643B8" w14:textId="79B17ACE" w:rsidR="00263221" w:rsidRPr="00102E9F" w:rsidRDefault="00263221" w:rsidP="0088732A">
      <w:pPr>
        <w:spacing w:after="0" w:line="360" w:lineRule="auto"/>
        <w:jc w:val="both"/>
        <w:rPr>
          <w:rFonts w:ascii="Calibri Light" w:eastAsiaTheme="minorEastAsia" w:hAnsi="Calibri Light" w:cs="Calibri Light"/>
          <w:sz w:val="24"/>
          <w:szCs w:val="24"/>
          <w:lang w:eastAsia="en-GB"/>
        </w:rPr>
      </w:pPr>
      <w:r w:rsidRPr="00847B5D">
        <w:rPr>
          <w:rFonts w:ascii="Calibri Light" w:eastAsiaTheme="minorEastAsia" w:hAnsi="Calibri Light" w:cs="Calibri Light"/>
          <w:sz w:val="24"/>
          <w:szCs w:val="24"/>
          <w:lang w:eastAsia="en-GB"/>
        </w:rPr>
        <w:t xml:space="preserve">One </w:t>
      </w:r>
      <w:r w:rsidR="00847B5D">
        <w:rPr>
          <w:rFonts w:ascii="Calibri Light" w:eastAsiaTheme="minorEastAsia" w:hAnsi="Calibri Light" w:cs="Calibri Light"/>
          <w:sz w:val="24"/>
          <w:szCs w:val="24"/>
          <w:lang w:eastAsia="en-GB"/>
        </w:rPr>
        <w:t xml:space="preserve">influential </w:t>
      </w:r>
      <w:r w:rsidRPr="00847B5D">
        <w:rPr>
          <w:rFonts w:ascii="Calibri Light" w:eastAsiaTheme="minorEastAsia" w:hAnsi="Calibri Light" w:cs="Calibri Light"/>
          <w:sz w:val="24"/>
          <w:szCs w:val="24"/>
          <w:lang w:eastAsia="en-GB"/>
        </w:rPr>
        <w:t xml:space="preserve">theorisation of gender that aligns with our model-of-mind comes from Judith Butler in their </w:t>
      </w:r>
      <w:r w:rsidRPr="00847B5D">
        <w:rPr>
          <w:rFonts w:ascii="Calibri Light" w:eastAsiaTheme="minorEastAsia" w:hAnsi="Calibri Light" w:cs="Calibri Light"/>
          <w:i/>
          <w:sz w:val="24"/>
          <w:szCs w:val="24"/>
          <w:lang w:eastAsia="en-GB"/>
        </w:rPr>
        <w:t>Gender Trouble. Feminism and the Subversion of Femininity</w:t>
      </w:r>
      <w:r w:rsidR="00BB5F32">
        <w:rPr>
          <w:rFonts w:ascii="Calibri Light" w:eastAsiaTheme="minorEastAsia" w:hAnsi="Calibri Light" w:cs="Calibri Light"/>
          <w:i/>
          <w:sz w:val="24"/>
          <w:szCs w:val="24"/>
          <w:lang w:eastAsia="en-GB"/>
        </w:rPr>
        <w:t xml:space="preserve"> </w:t>
      </w:r>
      <w:r w:rsidR="00BB5F32" w:rsidRPr="00BB5F32">
        <w:rPr>
          <w:rFonts w:ascii="Calibri Light" w:eastAsiaTheme="minorEastAsia" w:hAnsi="Calibri Light" w:cs="Calibri Light"/>
          <w:iCs/>
          <w:sz w:val="24"/>
          <w:szCs w:val="24"/>
          <w:lang w:eastAsia="en-GB"/>
        </w:rPr>
        <w:t>(1990)</w:t>
      </w:r>
      <w:r w:rsidRPr="00BB5F32">
        <w:rPr>
          <w:rFonts w:ascii="Calibri Light" w:eastAsiaTheme="minorEastAsia" w:hAnsi="Calibri Light" w:cs="Calibri Light"/>
          <w:iCs/>
          <w:sz w:val="24"/>
          <w:szCs w:val="24"/>
          <w:lang w:eastAsia="en-GB"/>
        </w:rPr>
        <w:t>.</w:t>
      </w:r>
      <w:r w:rsidRPr="00BB5F32">
        <w:rPr>
          <w:rFonts w:ascii="Calibri Light" w:eastAsiaTheme="minorEastAsia" w:hAnsi="Calibri Light" w:cs="Calibri Light"/>
          <w:iCs/>
          <w:sz w:val="24"/>
          <w:szCs w:val="24"/>
          <w:vertAlign w:val="superscript"/>
          <w:lang w:eastAsia="en-GB"/>
        </w:rPr>
        <w:footnoteReference w:id="497"/>
      </w:r>
      <w:r w:rsidRPr="00BB5F32">
        <w:rPr>
          <w:rFonts w:ascii="Calibri Light" w:eastAsiaTheme="minorEastAsia" w:hAnsi="Calibri Light" w:cs="Calibri Light"/>
          <w:iCs/>
          <w:sz w:val="24"/>
          <w:szCs w:val="24"/>
          <w:lang w:eastAsia="en-GB"/>
        </w:rPr>
        <w:t xml:space="preserve"> </w:t>
      </w:r>
      <w:r w:rsidRPr="00847B5D">
        <w:rPr>
          <w:rFonts w:ascii="Calibri Light" w:eastAsiaTheme="minorEastAsia" w:hAnsi="Calibri Light" w:cs="Calibri Light"/>
          <w:sz w:val="24"/>
          <w:szCs w:val="24"/>
          <w:lang w:eastAsia="en-GB"/>
        </w:rPr>
        <w:t xml:space="preserve">Butler emphasises the unstable nature of the gender/sex distinction. Sex, after all, they argue, ‘happens’ </w:t>
      </w:r>
      <w:r w:rsidRPr="00847B5D">
        <w:rPr>
          <w:rFonts w:ascii="Calibri Light" w:eastAsiaTheme="minorEastAsia" w:hAnsi="Calibri Light" w:cs="Calibri Light"/>
          <w:i/>
          <w:sz w:val="24"/>
          <w:szCs w:val="24"/>
          <w:lang w:eastAsia="en-GB"/>
        </w:rPr>
        <w:t>via</w:t>
      </w:r>
      <w:r w:rsidRPr="00847B5D">
        <w:rPr>
          <w:rFonts w:ascii="Calibri Light" w:eastAsiaTheme="minorEastAsia" w:hAnsi="Calibri Light" w:cs="Calibri Light"/>
          <w:sz w:val="24"/>
          <w:szCs w:val="24"/>
          <w:lang w:eastAsia="en-GB"/>
        </w:rPr>
        <w:t xml:space="preserve"> gender in its social aspect. More than this, sex as</w:t>
      </w:r>
      <w:r w:rsidRPr="00102E9F">
        <w:rPr>
          <w:rFonts w:ascii="Calibri Light" w:eastAsiaTheme="minorEastAsia" w:hAnsi="Calibri Light" w:cs="Calibri Light"/>
          <w:sz w:val="24"/>
          <w:szCs w:val="24"/>
          <w:lang w:eastAsia="en-GB"/>
        </w:rPr>
        <w:t xml:space="preserve"> </w:t>
      </w:r>
      <w:r w:rsidRPr="00102E9F">
        <w:rPr>
          <w:rFonts w:ascii="Calibri Light" w:eastAsiaTheme="minorEastAsia" w:hAnsi="Calibri Light" w:cs="Calibri Light"/>
          <w:i/>
          <w:sz w:val="24"/>
          <w:szCs w:val="24"/>
          <w:lang w:eastAsia="en-GB"/>
        </w:rPr>
        <w:t>sexuality</w:t>
      </w:r>
      <w:r w:rsidRPr="00102E9F">
        <w:rPr>
          <w:rFonts w:ascii="Calibri Light" w:eastAsiaTheme="minorEastAsia" w:hAnsi="Calibri Light" w:cs="Calibri Light"/>
          <w:sz w:val="24"/>
          <w:szCs w:val="24"/>
          <w:lang w:eastAsia="en-GB"/>
        </w:rPr>
        <w:t>, develops through gender, and in its outward representation is shaped by gender. In a manner that brings to mind Freud’s</w:t>
      </w:r>
      <w:r w:rsidRPr="00102E9F">
        <w:rPr>
          <w:rFonts w:ascii="Calibri Light" w:eastAsiaTheme="minorEastAsia" w:hAnsi="Calibri Light" w:cs="Calibri Light"/>
          <w:sz w:val="24"/>
          <w:szCs w:val="24"/>
          <w:lang w:eastAsia="en-GB"/>
        </w:rPr>
        <w:fldChar w:fldCharType="begin"/>
      </w:r>
      <w:r w:rsidRPr="00102E9F">
        <w:rPr>
          <w:rFonts w:ascii="Calibri Light" w:eastAsiaTheme="minorEastAsia" w:hAnsi="Calibri Light" w:cs="Calibri Light"/>
          <w:sz w:val="21"/>
          <w:szCs w:val="21"/>
          <w:lang w:eastAsia="en-GB"/>
        </w:rPr>
        <w:instrText xml:space="preserve"> XE "</w:instrText>
      </w:r>
      <w:r w:rsidRPr="00102E9F">
        <w:rPr>
          <w:rFonts w:ascii="Calibri Light" w:eastAsiaTheme="minorEastAsia" w:hAnsi="Calibri Light" w:cs="Calibri Light"/>
          <w:sz w:val="24"/>
          <w:szCs w:val="24"/>
          <w:lang w:eastAsia="en-GB"/>
        </w:rPr>
        <w:instrText>Freud</w:instrText>
      </w:r>
      <w:r w:rsidRPr="00102E9F">
        <w:rPr>
          <w:rFonts w:ascii="Calibri Light" w:eastAsiaTheme="minorEastAsia" w:hAnsi="Calibri Light" w:cs="Calibri Light"/>
          <w:sz w:val="21"/>
          <w:szCs w:val="21"/>
          <w:lang w:eastAsia="en-GB"/>
        </w:rPr>
        <w:instrText xml:space="preserve">" </w:instrText>
      </w:r>
      <w:r w:rsidRPr="00102E9F">
        <w:rPr>
          <w:rFonts w:ascii="Calibri Light" w:eastAsiaTheme="minorEastAsia" w:hAnsi="Calibri Light" w:cs="Calibri Light"/>
          <w:sz w:val="24"/>
          <w:szCs w:val="24"/>
          <w:lang w:eastAsia="en-GB"/>
        </w:rPr>
        <w:fldChar w:fldCharType="end"/>
      </w:r>
      <w:r w:rsidRPr="00102E9F">
        <w:rPr>
          <w:rFonts w:ascii="Calibri Light" w:eastAsiaTheme="minorEastAsia" w:hAnsi="Calibri Light" w:cs="Calibri Light"/>
          <w:sz w:val="24"/>
          <w:szCs w:val="24"/>
          <w:lang w:eastAsia="en-GB"/>
        </w:rPr>
        <w:t xml:space="preserve"> ‘Some Psychical Consequences of the Anatomical Differences Between the Sexes’, they further suggest a view of sex (over and abov</w:t>
      </w:r>
      <w:r w:rsidR="00C834E4">
        <w:rPr>
          <w:rFonts w:ascii="Calibri Light" w:eastAsiaTheme="minorEastAsia" w:hAnsi="Calibri Light" w:cs="Calibri Light"/>
          <w:sz w:val="24"/>
          <w:szCs w:val="24"/>
          <w:lang w:eastAsia="en-GB"/>
        </w:rPr>
        <w:t xml:space="preserve">e </w:t>
      </w:r>
      <w:r w:rsidRPr="00102E9F">
        <w:rPr>
          <w:rFonts w:ascii="Calibri Light" w:eastAsiaTheme="minorEastAsia" w:hAnsi="Calibri Light" w:cs="Calibri Light"/>
          <w:sz w:val="24"/>
          <w:szCs w:val="24"/>
          <w:lang w:eastAsia="en-GB"/>
        </w:rPr>
        <w:t xml:space="preserve">anatomy) as constructed </w:t>
      </w:r>
      <w:r w:rsidRPr="00102E9F">
        <w:rPr>
          <w:rFonts w:ascii="Calibri Light" w:eastAsiaTheme="minorEastAsia" w:hAnsi="Calibri Light" w:cs="Calibri Light"/>
          <w:i/>
          <w:sz w:val="24"/>
          <w:szCs w:val="24"/>
          <w:lang w:eastAsia="en-GB"/>
        </w:rPr>
        <w:t>by</w:t>
      </w:r>
      <w:r w:rsidRPr="00102E9F">
        <w:rPr>
          <w:rFonts w:ascii="Calibri Light" w:eastAsiaTheme="minorEastAsia" w:hAnsi="Calibri Light" w:cs="Calibri Light"/>
          <w:sz w:val="24"/>
          <w:szCs w:val="24"/>
          <w:lang w:eastAsia="en-GB"/>
        </w:rPr>
        <w:t xml:space="preserve"> gender; areas of the body being encultured as erogenous zones, infused with sexual meaning by the erotic codes of their society; anatomy then becoming the ‘site’ of sexual culture and behaviour, rather than its determination.</w:t>
      </w:r>
    </w:p>
    <w:p w14:paraId="39C0B90B" w14:textId="77777777" w:rsidR="00263221" w:rsidRPr="00102E9F" w:rsidRDefault="00263221" w:rsidP="0088732A">
      <w:pPr>
        <w:spacing w:after="0" w:line="360" w:lineRule="auto"/>
        <w:jc w:val="both"/>
        <w:rPr>
          <w:rFonts w:ascii="Calibri Light" w:eastAsiaTheme="minorEastAsia" w:hAnsi="Calibri Light" w:cs="Calibri Light"/>
          <w:sz w:val="24"/>
          <w:szCs w:val="24"/>
          <w:lang w:eastAsia="en-GB"/>
        </w:rPr>
      </w:pPr>
    </w:p>
    <w:p w14:paraId="3187B49D" w14:textId="406BE23A" w:rsidR="00263221" w:rsidRPr="00102E9F" w:rsidRDefault="00263221" w:rsidP="0088732A">
      <w:pPr>
        <w:spacing w:after="0" w:line="360" w:lineRule="auto"/>
        <w:jc w:val="both"/>
        <w:rPr>
          <w:rFonts w:ascii="Calibri Light" w:eastAsiaTheme="minorEastAsia" w:hAnsi="Calibri Light" w:cs="Calibri Light"/>
          <w:sz w:val="24"/>
          <w:szCs w:val="24"/>
          <w:lang w:eastAsia="en-GB"/>
        </w:rPr>
      </w:pPr>
      <w:r w:rsidRPr="00102E9F">
        <w:rPr>
          <w:rFonts w:ascii="Calibri Light" w:eastAsiaTheme="minorEastAsia" w:hAnsi="Calibri Light" w:cs="Calibri Light"/>
          <w:sz w:val="24"/>
          <w:szCs w:val="24"/>
          <w:lang w:eastAsia="en-GB"/>
        </w:rPr>
        <w:t>This leads Butler to question ‘woman’ as a reliable category within feminis</w:t>
      </w:r>
      <w:r w:rsidR="001A1DE8">
        <w:rPr>
          <w:rFonts w:ascii="Calibri Light" w:eastAsiaTheme="minorEastAsia" w:hAnsi="Calibri Light" w:cs="Calibri Light"/>
          <w:sz w:val="24"/>
          <w:szCs w:val="24"/>
          <w:lang w:eastAsia="en-GB"/>
        </w:rPr>
        <w:t>t theory</w:t>
      </w:r>
      <w:r w:rsidRPr="00102E9F">
        <w:rPr>
          <w:rFonts w:ascii="Calibri Light" w:eastAsiaTheme="minorEastAsia" w:hAnsi="Calibri Light" w:cs="Calibri Light"/>
          <w:sz w:val="24"/>
          <w:szCs w:val="24"/>
          <w:lang w:eastAsia="en-GB"/>
        </w:rPr>
        <w:t xml:space="preserve">. Indeed, Butler’s radicalism lies in their questioning of representational identity (what they call the ‘metaphysics of substance’) </w:t>
      </w:r>
      <w:r w:rsidRPr="00102E9F">
        <w:rPr>
          <w:rFonts w:ascii="Calibri Light" w:eastAsiaTheme="minorEastAsia" w:hAnsi="Calibri Light" w:cs="Calibri Light"/>
          <w:i/>
          <w:sz w:val="24"/>
          <w:szCs w:val="24"/>
          <w:lang w:eastAsia="en-GB"/>
        </w:rPr>
        <w:t>per se</w:t>
      </w:r>
      <w:r w:rsidRPr="00102E9F">
        <w:rPr>
          <w:rFonts w:ascii="Calibri Light" w:eastAsiaTheme="minorEastAsia" w:hAnsi="Calibri Light" w:cs="Calibri Light"/>
          <w:sz w:val="24"/>
          <w:szCs w:val="24"/>
          <w:lang w:eastAsia="en-GB"/>
        </w:rPr>
        <w:t>, for any understanding of sex, sexuality, or gender. Taking a cue from de Beauvoir, they argue that ‘woman’ is a category without a foundation.</w:t>
      </w:r>
    </w:p>
    <w:p w14:paraId="3E28A7CD" w14:textId="77777777" w:rsidR="00263221" w:rsidRPr="00102E9F" w:rsidRDefault="00263221" w:rsidP="0088732A">
      <w:pPr>
        <w:spacing w:after="0" w:line="360" w:lineRule="auto"/>
        <w:jc w:val="both"/>
        <w:rPr>
          <w:rFonts w:ascii="Calibri Light" w:eastAsiaTheme="minorEastAsia" w:hAnsi="Calibri Light" w:cs="Calibri Light"/>
          <w:sz w:val="24"/>
          <w:szCs w:val="24"/>
          <w:lang w:eastAsia="en-GB"/>
        </w:rPr>
      </w:pPr>
    </w:p>
    <w:p w14:paraId="38BA493A" w14:textId="77777777" w:rsidR="00263221" w:rsidRPr="00102E9F" w:rsidRDefault="00263221" w:rsidP="0088732A">
      <w:pPr>
        <w:spacing w:after="0" w:line="360" w:lineRule="auto"/>
        <w:ind w:left="567" w:right="567"/>
        <w:jc w:val="both"/>
        <w:rPr>
          <w:rFonts w:ascii="Calibri Light" w:eastAsiaTheme="minorEastAsia" w:hAnsi="Calibri Light" w:cs="Calibri Light"/>
          <w:sz w:val="24"/>
          <w:szCs w:val="24"/>
          <w:lang w:eastAsia="en-GB"/>
        </w:rPr>
      </w:pPr>
      <w:r w:rsidRPr="00102E9F">
        <w:rPr>
          <w:rFonts w:ascii="Calibri Light" w:eastAsiaTheme="minorEastAsia" w:hAnsi="Calibri Light" w:cs="Calibri Light"/>
          <w:i/>
          <w:sz w:val="24"/>
          <w:szCs w:val="24"/>
          <w:lang w:eastAsia="en-GB"/>
        </w:rPr>
        <w:lastRenderedPageBreak/>
        <w:t xml:space="preserve">If there is something right in Beauvoir’s claim that one is not born, but rather </w:t>
      </w:r>
      <w:r w:rsidRPr="00102E9F">
        <w:rPr>
          <w:rFonts w:ascii="Calibri Light" w:eastAsiaTheme="minorEastAsia" w:hAnsi="Calibri Light" w:cs="Calibri Light"/>
          <w:sz w:val="24"/>
          <w:szCs w:val="24"/>
          <w:lang w:eastAsia="en-GB"/>
        </w:rPr>
        <w:t>becomes</w:t>
      </w:r>
      <w:r w:rsidRPr="00102E9F">
        <w:rPr>
          <w:rFonts w:ascii="Calibri Light" w:eastAsiaTheme="minorEastAsia" w:hAnsi="Calibri Light" w:cs="Calibri Light"/>
          <w:i/>
          <w:sz w:val="24"/>
          <w:szCs w:val="24"/>
          <w:lang w:eastAsia="en-GB"/>
        </w:rPr>
        <w:t xml:space="preserve"> a woman, it follows that </w:t>
      </w:r>
      <w:r w:rsidRPr="00102E9F">
        <w:rPr>
          <w:rFonts w:ascii="Calibri Light" w:eastAsiaTheme="minorEastAsia" w:hAnsi="Calibri Light" w:cs="Calibri Light"/>
          <w:sz w:val="24"/>
          <w:szCs w:val="24"/>
          <w:lang w:eastAsia="en-GB"/>
        </w:rPr>
        <w:t>woman</w:t>
      </w:r>
      <w:r w:rsidRPr="00102E9F">
        <w:rPr>
          <w:rFonts w:ascii="Calibri Light" w:eastAsiaTheme="minorEastAsia" w:hAnsi="Calibri Light" w:cs="Calibri Light"/>
          <w:i/>
          <w:sz w:val="24"/>
          <w:szCs w:val="24"/>
          <w:lang w:eastAsia="en-GB"/>
        </w:rPr>
        <w:t xml:space="preserve"> itself is a term in process, a becoming, a constructing that cannot rightfully be said to originate or to end. As an ongoing discursive practice, it is open to intervention and resignification.</w:t>
      </w:r>
      <w:r w:rsidRPr="00102E9F">
        <w:rPr>
          <w:rFonts w:ascii="Calibri Light" w:eastAsiaTheme="minorEastAsia" w:hAnsi="Calibri Light" w:cs="Calibri Light"/>
          <w:sz w:val="24"/>
          <w:szCs w:val="24"/>
          <w:vertAlign w:val="superscript"/>
          <w:lang w:eastAsia="en-GB"/>
        </w:rPr>
        <w:footnoteReference w:id="498"/>
      </w:r>
    </w:p>
    <w:p w14:paraId="5D98032C" w14:textId="77777777" w:rsidR="00263221" w:rsidRPr="00102E9F" w:rsidRDefault="00263221" w:rsidP="0088732A">
      <w:pPr>
        <w:spacing w:after="0" w:line="360" w:lineRule="auto"/>
        <w:jc w:val="both"/>
        <w:rPr>
          <w:rFonts w:ascii="Calibri Light" w:eastAsiaTheme="minorEastAsia" w:hAnsi="Calibri Light" w:cs="Calibri Light"/>
          <w:sz w:val="24"/>
          <w:szCs w:val="24"/>
          <w:lang w:eastAsia="en-GB"/>
        </w:rPr>
      </w:pPr>
    </w:p>
    <w:p w14:paraId="2BBE854E" w14:textId="2FC4D5E0" w:rsidR="00263221" w:rsidRPr="00102E9F" w:rsidRDefault="00263221" w:rsidP="0088732A">
      <w:pPr>
        <w:spacing w:after="0" w:line="360" w:lineRule="auto"/>
        <w:jc w:val="both"/>
        <w:rPr>
          <w:rFonts w:ascii="Calibri Light" w:eastAsiaTheme="minorEastAsia" w:hAnsi="Calibri Light" w:cs="Calibri Light"/>
          <w:sz w:val="24"/>
          <w:szCs w:val="24"/>
          <w:lang w:eastAsia="en-GB"/>
        </w:rPr>
      </w:pPr>
      <w:r w:rsidRPr="00102E9F">
        <w:rPr>
          <w:rFonts w:ascii="Calibri Light" w:eastAsiaTheme="minorEastAsia" w:hAnsi="Calibri Light" w:cs="Calibri Light"/>
          <w:sz w:val="24"/>
          <w:szCs w:val="24"/>
          <w:lang w:eastAsia="en-GB"/>
        </w:rPr>
        <w:t xml:space="preserve">Here then, ‘sex’ – meaning to </w:t>
      </w:r>
      <w:r w:rsidRPr="00102E9F">
        <w:rPr>
          <w:rFonts w:ascii="Calibri Light" w:eastAsiaTheme="minorEastAsia" w:hAnsi="Calibri Light" w:cs="Calibri Light"/>
          <w:i/>
          <w:sz w:val="24"/>
          <w:szCs w:val="24"/>
          <w:lang w:eastAsia="en-GB"/>
        </w:rPr>
        <w:t>be</w:t>
      </w:r>
      <w:r w:rsidRPr="00102E9F">
        <w:rPr>
          <w:rFonts w:ascii="Calibri Light" w:eastAsiaTheme="minorEastAsia" w:hAnsi="Calibri Light" w:cs="Calibri Light"/>
          <w:sz w:val="24"/>
          <w:szCs w:val="24"/>
          <w:lang w:eastAsia="en-GB"/>
        </w:rPr>
        <w:t xml:space="preserve"> a sex - is the ‘discursive pre-discursive’, or the ‘constructed unconstructed’. So, one’s sex, experienced as a</w:t>
      </w:r>
      <w:r w:rsidR="00391BD2">
        <w:rPr>
          <w:rFonts w:ascii="Calibri Light" w:eastAsiaTheme="minorEastAsia" w:hAnsi="Calibri Light" w:cs="Calibri Light"/>
          <w:sz w:val="24"/>
          <w:szCs w:val="24"/>
          <w:lang w:eastAsia="en-GB"/>
        </w:rPr>
        <w:t xml:space="preserve"> ‘</w:t>
      </w:r>
      <w:r w:rsidRPr="00102E9F">
        <w:rPr>
          <w:rFonts w:ascii="Calibri Light" w:eastAsiaTheme="minorEastAsia" w:hAnsi="Calibri Light" w:cs="Calibri Light"/>
          <w:sz w:val="24"/>
          <w:szCs w:val="24"/>
          <w:lang w:eastAsia="en-GB"/>
        </w:rPr>
        <w:t>fact</w:t>
      </w:r>
      <w:r w:rsidR="00391BD2">
        <w:rPr>
          <w:rFonts w:ascii="Calibri Light" w:eastAsiaTheme="minorEastAsia" w:hAnsi="Calibri Light" w:cs="Calibri Light"/>
          <w:sz w:val="24"/>
          <w:szCs w:val="24"/>
          <w:lang w:eastAsia="en-GB"/>
        </w:rPr>
        <w:t>’</w:t>
      </w:r>
      <w:r w:rsidRPr="00102E9F">
        <w:rPr>
          <w:rFonts w:ascii="Calibri Light" w:eastAsiaTheme="minorEastAsia" w:hAnsi="Calibri Light" w:cs="Calibri Light"/>
          <w:sz w:val="24"/>
          <w:szCs w:val="24"/>
          <w:lang w:eastAsia="en-GB"/>
        </w:rPr>
        <w:t xml:space="preserve">, is the result of a historical (and pre-historical) layering of gendering processes that, over great spans of time, </w:t>
      </w:r>
      <w:r w:rsidR="001A1DE8">
        <w:rPr>
          <w:rFonts w:ascii="Calibri Light" w:eastAsiaTheme="minorEastAsia" w:hAnsi="Calibri Light" w:cs="Calibri Light"/>
          <w:sz w:val="24"/>
          <w:szCs w:val="24"/>
          <w:lang w:eastAsia="en-GB"/>
        </w:rPr>
        <w:t>becomes</w:t>
      </w:r>
      <w:r w:rsidRPr="00102E9F">
        <w:rPr>
          <w:rFonts w:ascii="Calibri Light" w:eastAsiaTheme="minorEastAsia" w:hAnsi="Calibri Light" w:cs="Calibri Light"/>
          <w:sz w:val="24"/>
          <w:szCs w:val="24"/>
          <w:lang w:eastAsia="en-GB"/>
        </w:rPr>
        <w:t xml:space="preserve"> something felt as ‘natural’.</w:t>
      </w:r>
      <w:r w:rsidRPr="00102E9F">
        <w:rPr>
          <w:rFonts w:ascii="Calibri Light" w:eastAsiaTheme="minorEastAsia" w:hAnsi="Calibri Light" w:cs="Calibri Light"/>
          <w:sz w:val="24"/>
          <w:szCs w:val="24"/>
          <w:vertAlign w:val="superscript"/>
          <w:lang w:eastAsia="en-GB"/>
        </w:rPr>
        <w:footnoteReference w:id="499"/>
      </w:r>
      <w:r w:rsidRPr="00102E9F">
        <w:rPr>
          <w:rFonts w:ascii="Calibri Light" w:eastAsiaTheme="minorEastAsia" w:hAnsi="Calibri Light" w:cs="Calibri Light"/>
          <w:sz w:val="24"/>
          <w:szCs w:val="24"/>
          <w:lang w:eastAsia="en-GB"/>
        </w:rPr>
        <w:t xml:space="preserve">  </w:t>
      </w:r>
    </w:p>
    <w:p w14:paraId="470CBE67" w14:textId="77777777" w:rsidR="00263221" w:rsidRPr="00102E9F" w:rsidRDefault="00263221" w:rsidP="0088732A">
      <w:pPr>
        <w:spacing w:after="0" w:line="360" w:lineRule="auto"/>
        <w:jc w:val="both"/>
        <w:rPr>
          <w:rFonts w:ascii="Calibri Light" w:eastAsiaTheme="minorEastAsia" w:hAnsi="Calibri Light" w:cs="Calibri Light"/>
          <w:sz w:val="24"/>
          <w:szCs w:val="24"/>
          <w:lang w:eastAsia="en-GB"/>
        </w:rPr>
      </w:pPr>
    </w:p>
    <w:p w14:paraId="4EF150AE" w14:textId="77777777" w:rsidR="00263221" w:rsidRDefault="00263221" w:rsidP="0088732A">
      <w:pPr>
        <w:spacing w:after="0" w:line="360" w:lineRule="auto"/>
        <w:jc w:val="both"/>
        <w:rPr>
          <w:rFonts w:ascii="Calibri Light" w:eastAsiaTheme="minorEastAsia" w:hAnsi="Calibri Light" w:cs="Calibri Light"/>
          <w:sz w:val="24"/>
          <w:szCs w:val="24"/>
          <w:lang w:eastAsia="en-GB"/>
        </w:rPr>
      </w:pPr>
      <w:r w:rsidRPr="00102E9F">
        <w:rPr>
          <w:rFonts w:ascii="Calibri Light" w:eastAsiaTheme="minorEastAsia" w:hAnsi="Calibri Light" w:cs="Calibri Light"/>
          <w:sz w:val="24"/>
          <w:szCs w:val="24"/>
          <w:lang w:eastAsia="en-GB"/>
        </w:rPr>
        <w:t xml:space="preserve">Crucially, Butler emphasises that this ideological sexing eclipses its own genealogy. For it to work we must experience our sex as </w:t>
      </w:r>
      <w:r w:rsidRPr="00102E9F">
        <w:rPr>
          <w:rFonts w:ascii="Calibri Light" w:eastAsiaTheme="minorEastAsia" w:hAnsi="Calibri Light" w:cs="Calibri Light"/>
          <w:i/>
          <w:sz w:val="24"/>
          <w:szCs w:val="24"/>
          <w:lang w:eastAsia="en-GB"/>
        </w:rPr>
        <w:t>sui generis</w:t>
      </w:r>
      <w:r w:rsidRPr="00102E9F">
        <w:rPr>
          <w:rFonts w:ascii="Calibri Light" w:eastAsiaTheme="minorEastAsia" w:hAnsi="Calibri Light" w:cs="Calibri Light"/>
          <w:sz w:val="24"/>
          <w:szCs w:val="24"/>
          <w:lang w:eastAsia="en-GB"/>
        </w:rPr>
        <w:t xml:space="preserve">, self-sustaining and emerging from its own ontological ground. And for that it relies upon repression. Seen as it really is, emerging from constructive social and psychological processes, and without a primary foundation, the sexual </w:t>
      </w:r>
      <w:proofErr w:type="spellStart"/>
      <w:r w:rsidRPr="00102E9F">
        <w:rPr>
          <w:rFonts w:ascii="Calibri Light" w:eastAsiaTheme="minorEastAsia" w:hAnsi="Calibri Light" w:cs="Calibri Light"/>
          <w:sz w:val="24"/>
          <w:szCs w:val="24"/>
          <w:lang w:eastAsia="en-GB"/>
        </w:rPr>
        <w:t>binarisation</w:t>
      </w:r>
      <w:proofErr w:type="spellEnd"/>
      <w:r w:rsidRPr="00102E9F">
        <w:rPr>
          <w:rFonts w:ascii="Calibri Light" w:eastAsiaTheme="minorEastAsia" w:hAnsi="Calibri Light" w:cs="Calibri Light"/>
          <w:sz w:val="24"/>
          <w:szCs w:val="24"/>
          <w:lang w:eastAsia="en-GB"/>
        </w:rPr>
        <w:t xml:space="preserve"> of ‘male’ and ‘female’ fails in its allotted role as a regulator of reproductive behaviour - and human reproduction. Its ruse is essential to its success.</w:t>
      </w:r>
    </w:p>
    <w:p w14:paraId="67E24981" w14:textId="77777777" w:rsidR="00752C41" w:rsidRDefault="00752C41" w:rsidP="0088732A">
      <w:pPr>
        <w:spacing w:after="0" w:line="360" w:lineRule="auto"/>
        <w:jc w:val="both"/>
        <w:rPr>
          <w:rFonts w:ascii="Calibri Light" w:eastAsiaTheme="minorEastAsia" w:hAnsi="Calibri Light" w:cs="Calibri Light"/>
          <w:sz w:val="24"/>
          <w:szCs w:val="24"/>
          <w:lang w:eastAsia="en-GB"/>
        </w:rPr>
      </w:pPr>
    </w:p>
    <w:p w14:paraId="57EBA7A4" w14:textId="1E91D8C1" w:rsidR="00752C41" w:rsidRPr="00102E9F" w:rsidRDefault="00752C41" w:rsidP="0088732A">
      <w:pPr>
        <w:spacing w:after="0" w:line="360" w:lineRule="auto"/>
        <w:jc w:val="both"/>
        <w:rPr>
          <w:rFonts w:ascii="Calibri Light" w:eastAsiaTheme="minorEastAsia" w:hAnsi="Calibri Light" w:cs="Calibri Light"/>
          <w:sz w:val="24"/>
          <w:szCs w:val="24"/>
          <w:lang w:eastAsia="en-GB"/>
        </w:rPr>
      </w:pPr>
      <w:r>
        <w:rPr>
          <w:rFonts w:ascii="Calibri Light" w:eastAsiaTheme="minorEastAsia" w:hAnsi="Calibri Light" w:cs="Calibri Light"/>
          <w:sz w:val="24"/>
          <w:szCs w:val="24"/>
          <w:lang w:eastAsia="en-GB"/>
        </w:rPr>
        <w:t>On this latter point Butler is elsewhere critical of Althusser on the question of ‘interpellation’.</w:t>
      </w:r>
      <w:r w:rsidR="00443AA0">
        <w:rPr>
          <w:rStyle w:val="FootnoteReference"/>
          <w:rFonts w:ascii="Calibri Light" w:eastAsiaTheme="minorEastAsia" w:hAnsi="Calibri Light" w:cs="Calibri Light"/>
          <w:sz w:val="24"/>
          <w:szCs w:val="24"/>
          <w:lang w:eastAsia="en-GB"/>
        </w:rPr>
        <w:footnoteReference w:id="500"/>
      </w:r>
      <w:r>
        <w:rPr>
          <w:rFonts w:ascii="Calibri Light" w:eastAsiaTheme="minorEastAsia" w:hAnsi="Calibri Light" w:cs="Calibri Light"/>
          <w:sz w:val="24"/>
          <w:szCs w:val="24"/>
          <w:lang w:eastAsia="en-GB"/>
        </w:rPr>
        <w:t xml:space="preserve"> For them, th</w:t>
      </w:r>
      <w:r w:rsidR="007C78FA">
        <w:rPr>
          <w:rFonts w:ascii="Calibri Light" w:eastAsiaTheme="minorEastAsia" w:hAnsi="Calibri Light" w:cs="Calibri Light"/>
          <w:sz w:val="24"/>
          <w:szCs w:val="24"/>
          <w:lang w:eastAsia="en-GB"/>
        </w:rPr>
        <w:t>e hailing of the subject – ‘Hey you!’</w:t>
      </w:r>
      <w:r>
        <w:rPr>
          <w:rFonts w:ascii="Calibri Light" w:eastAsiaTheme="minorEastAsia" w:hAnsi="Calibri Light" w:cs="Calibri Light"/>
          <w:sz w:val="24"/>
          <w:szCs w:val="24"/>
          <w:lang w:eastAsia="en-GB"/>
        </w:rPr>
        <w:t xml:space="preserve"> </w:t>
      </w:r>
      <w:r w:rsidR="007C78FA">
        <w:rPr>
          <w:rFonts w:ascii="Calibri Light" w:eastAsiaTheme="minorEastAsia" w:hAnsi="Calibri Light" w:cs="Calibri Light"/>
          <w:sz w:val="24"/>
          <w:szCs w:val="24"/>
          <w:lang w:eastAsia="en-GB"/>
        </w:rPr>
        <w:t xml:space="preserve">- </w:t>
      </w:r>
      <w:r>
        <w:rPr>
          <w:rFonts w:ascii="Calibri Light" w:eastAsiaTheme="minorEastAsia" w:hAnsi="Calibri Light" w:cs="Calibri Light"/>
          <w:sz w:val="24"/>
          <w:szCs w:val="24"/>
          <w:lang w:eastAsia="en-GB"/>
        </w:rPr>
        <w:t xml:space="preserve">captures only the </w:t>
      </w:r>
      <w:r w:rsidR="00C460DE">
        <w:rPr>
          <w:rFonts w:ascii="Calibri Light" w:eastAsiaTheme="minorEastAsia" w:hAnsi="Calibri Light" w:cs="Calibri Light"/>
          <w:sz w:val="24"/>
          <w:szCs w:val="24"/>
          <w:lang w:eastAsia="en-GB"/>
        </w:rPr>
        <w:t xml:space="preserve">momentary and </w:t>
      </w:r>
      <w:r>
        <w:rPr>
          <w:rFonts w:ascii="Calibri Light" w:eastAsiaTheme="minorEastAsia" w:hAnsi="Calibri Light" w:cs="Calibri Light"/>
          <w:sz w:val="24"/>
          <w:szCs w:val="24"/>
          <w:lang w:eastAsia="en-GB"/>
        </w:rPr>
        <w:t>outward</w:t>
      </w:r>
      <w:r w:rsidR="00C460DE">
        <w:rPr>
          <w:rFonts w:ascii="Calibri Light" w:eastAsiaTheme="minorEastAsia" w:hAnsi="Calibri Light" w:cs="Calibri Light"/>
          <w:sz w:val="24"/>
          <w:szCs w:val="24"/>
          <w:lang w:eastAsia="en-GB"/>
        </w:rPr>
        <w:t xml:space="preserve"> </w:t>
      </w:r>
      <w:r>
        <w:rPr>
          <w:rFonts w:ascii="Calibri Light" w:eastAsiaTheme="minorEastAsia" w:hAnsi="Calibri Light" w:cs="Calibri Light"/>
          <w:sz w:val="24"/>
          <w:szCs w:val="24"/>
          <w:lang w:eastAsia="en-GB"/>
        </w:rPr>
        <w:t>dimension</w:t>
      </w:r>
      <w:r w:rsidR="00C460DE">
        <w:rPr>
          <w:rFonts w:ascii="Calibri Light" w:eastAsiaTheme="minorEastAsia" w:hAnsi="Calibri Light" w:cs="Calibri Light"/>
          <w:sz w:val="24"/>
          <w:szCs w:val="24"/>
          <w:lang w:eastAsia="en-GB"/>
        </w:rPr>
        <w:t>s</w:t>
      </w:r>
      <w:r>
        <w:rPr>
          <w:rFonts w:ascii="Calibri Light" w:eastAsiaTheme="minorEastAsia" w:hAnsi="Calibri Light" w:cs="Calibri Light"/>
          <w:sz w:val="24"/>
          <w:szCs w:val="24"/>
          <w:lang w:eastAsia="en-GB"/>
        </w:rPr>
        <w:t xml:space="preserve"> of a process that has a </w:t>
      </w:r>
      <w:r w:rsidR="00C460DE">
        <w:rPr>
          <w:rFonts w:ascii="Calibri Light" w:eastAsiaTheme="minorEastAsia" w:hAnsi="Calibri Light" w:cs="Calibri Light"/>
          <w:sz w:val="24"/>
          <w:szCs w:val="24"/>
          <w:lang w:eastAsia="en-GB"/>
        </w:rPr>
        <w:t xml:space="preserve">continuous and </w:t>
      </w:r>
      <w:r>
        <w:rPr>
          <w:rFonts w:ascii="Calibri Light" w:eastAsiaTheme="minorEastAsia" w:hAnsi="Calibri Light" w:cs="Calibri Light"/>
          <w:sz w:val="24"/>
          <w:szCs w:val="24"/>
          <w:lang w:eastAsia="en-GB"/>
        </w:rPr>
        <w:t xml:space="preserve">inward psychical complement by which the person becomes invested in their gendered and sexed identity. And here </w:t>
      </w:r>
      <w:r w:rsidR="00443AA0">
        <w:rPr>
          <w:rFonts w:ascii="Calibri Light" w:eastAsiaTheme="minorEastAsia" w:hAnsi="Calibri Light" w:cs="Calibri Light"/>
          <w:sz w:val="24"/>
          <w:szCs w:val="24"/>
          <w:lang w:eastAsia="en-GB"/>
        </w:rPr>
        <w:t xml:space="preserve">again </w:t>
      </w:r>
      <w:r>
        <w:rPr>
          <w:rFonts w:ascii="Calibri Light" w:eastAsiaTheme="minorEastAsia" w:hAnsi="Calibri Light" w:cs="Calibri Light"/>
          <w:sz w:val="24"/>
          <w:szCs w:val="24"/>
          <w:lang w:eastAsia="en-GB"/>
        </w:rPr>
        <w:t xml:space="preserve">repression is key. For whilst the obvious cues and prohibitions are plain to see, they can only be effective where they allow the person to be successful in </w:t>
      </w:r>
      <w:r>
        <w:rPr>
          <w:rFonts w:ascii="Calibri Light" w:eastAsiaTheme="minorEastAsia" w:hAnsi="Calibri Light" w:cs="Calibri Light"/>
          <w:sz w:val="24"/>
          <w:szCs w:val="24"/>
          <w:lang w:eastAsia="en-GB"/>
        </w:rPr>
        <w:lastRenderedPageBreak/>
        <w:t xml:space="preserve">their sanctioned identity. </w:t>
      </w:r>
      <w:r w:rsidR="00443AA0">
        <w:rPr>
          <w:rFonts w:ascii="Calibri Light" w:eastAsiaTheme="minorEastAsia" w:hAnsi="Calibri Light" w:cs="Calibri Light"/>
          <w:sz w:val="24"/>
          <w:szCs w:val="24"/>
          <w:lang w:eastAsia="en-GB"/>
        </w:rPr>
        <w:t>For that, complicating alternatives must be pushed out of consciousness. Once more</w:t>
      </w:r>
      <w:r>
        <w:rPr>
          <w:rFonts w:ascii="Calibri Light" w:eastAsiaTheme="minorEastAsia" w:hAnsi="Calibri Light" w:cs="Calibri Light"/>
          <w:sz w:val="24"/>
          <w:szCs w:val="24"/>
          <w:lang w:eastAsia="en-GB"/>
        </w:rPr>
        <w:t xml:space="preserve">, to perform is to believe. </w:t>
      </w:r>
    </w:p>
    <w:p w14:paraId="1AB10632" w14:textId="77777777" w:rsidR="00263221" w:rsidRPr="00102E9F" w:rsidRDefault="00263221" w:rsidP="0088732A">
      <w:pPr>
        <w:spacing w:after="0" w:line="360" w:lineRule="auto"/>
        <w:jc w:val="both"/>
        <w:rPr>
          <w:rFonts w:ascii="Calibri Light" w:eastAsiaTheme="minorEastAsia" w:hAnsi="Calibri Light" w:cs="Calibri Light"/>
          <w:sz w:val="24"/>
          <w:szCs w:val="24"/>
          <w:lang w:eastAsia="en-GB"/>
        </w:rPr>
      </w:pPr>
    </w:p>
    <w:p w14:paraId="14475D9F" w14:textId="77777777" w:rsidR="00263221" w:rsidRPr="00FC7D8E" w:rsidRDefault="00263221" w:rsidP="0088732A">
      <w:pPr>
        <w:spacing w:after="0" w:line="360" w:lineRule="auto"/>
        <w:jc w:val="both"/>
        <w:rPr>
          <w:rFonts w:ascii="Calibri Light" w:eastAsiaTheme="minorEastAsia" w:hAnsi="Calibri Light" w:cs="Calibri Light"/>
          <w:sz w:val="24"/>
          <w:szCs w:val="24"/>
          <w:lang w:eastAsia="en-GB"/>
        </w:rPr>
      </w:pPr>
      <w:r w:rsidRPr="00FC7D8E">
        <w:rPr>
          <w:rFonts w:ascii="Calibri Light" w:eastAsiaTheme="minorEastAsia" w:hAnsi="Calibri Light" w:cs="Calibri Light"/>
          <w:sz w:val="24"/>
          <w:szCs w:val="24"/>
          <w:lang w:eastAsia="en-GB"/>
        </w:rPr>
        <w:t xml:space="preserve">Finally, Butler moves to a hard anti-essentialism in which the purported gendered interior is no more than a phantasm. Gender for Butler does not emerge from a pre-existent self, but rather through its performative aspects as a strategic social act. The body now becomes the ‘surface’ upon which gender </w:t>
      </w:r>
      <w:r w:rsidRPr="00FB2314">
        <w:rPr>
          <w:rFonts w:ascii="Calibri Light" w:eastAsiaTheme="minorEastAsia" w:hAnsi="Calibri Light" w:cs="Calibri Light"/>
          <w:sz w:val="24"/>
          <w:szCs w:val="24"/>
          <w:lang w:eastAsia="en-GB"/>
        </w:rPr>
        <w:t>is inscribed in pose</w:t>
      </w:r>
      <w:r w:rsidRPr="00FC7D8E">
        <w:rPr>
          <w:rFonts w:ascii="Calibri Light" w:eastAsiaTheme="minorEastAsia" w:hAnsi="Calibri Light" w:cs="Calibri Light"/>
          <w:sz w:val="24"/>
          <w:szCs w:val="24"/>
          <w:lang w:eastAsia="en-GB"/>
        </w:rPr>
        <w:t xml:space="preserve">, dress and decoration, and the vector by which it is incorporated into the life the person. Gender then, is not something that the person </w:t>
      </w:r>
      <w:r w:rsidRPr="00FC7D8E">
        <w:rPr>
          <w:rFonts w:ascii="Calibri Light" w:eastAsiaTheme="minorEastAsia" w:hAnsi="Calibri Light" w:cs="Calibri Light"/>
          <w:i/>
          <w:sz w:val="24"/>
          <w:szCs w:val="24"/>
          <w:lang w:eastAsia="en-GB"/>
        </w:rPr>
        <w:t>has</w:t>
      </w:r>
      <w:r w:rsidRPr="00FC7D8E">
        <w:rPr>
          <w:rFonts w:ascii="Calibri Light" w:eastAsiaTheme="minorEastAsia" w:hAnsi="Calibri Light" w:cs="Calibri Light"/>
          <w:sz w:val="24"/>
          <w:szCs w:val="24"/>
          <w:lang w:eastAsia="en-GB"/>
        </w:rPr>
        <w:t xml:space="preserve">, but rather that which they </w:t>
      </w:r>
      <w:r w:rsidRPr="00FC7D8E">
        <w:rPr>
          <w:rFonts w:ascii="Calibri Light" w:eastAsiaTheme="minorEastAsia" w:hAnsi="Calibri Light" w:cs="Calibri Light"/>
          <w:i/>
          <w:sz w:val="24"/>
          <w:szCs w:val="24"/>
          <w:lang w:eastAsia="en-GB"/>
        </w:rPr>
        <w:t>perform</w:t>
      </w:r>
      <w:r w:rsidRPr="00FC7D8E">
        <w:rPr>
          <w:rFonts w:ascii="Calibri Light" w:eastAsiaTheme="minorEastAsia" w:hAnsi="Calibri Light" w:cs="Calibri Light"/>
          <w:sz w:val="24"/>
          <w:szCs w:val="24"/>
          <w:lang w:eastAsia="en-GB"/>
        </w:rPr>
        <w:t xml:space="preserve"> in time; and which becomes internalised from without </w:t>
      </w:r>
      <w:r w:rsidRPr="00FC7D8E">
        <w:rPr>
          <w:rFonts w:ascii="Calibri Light" w:eastAsiaTheme="minorEastAsia" w:hAnsi="Calibri Light" w:cs="Calibri Light"/>
          <w:i/>
          <w:sz w:val="24"/>
          <w:szCs w:val="24"/>
          <w:lang w:eastAsia="en-GB"/>
        </w:rPr>
        <w:t>via</w:t>
      </w:r>
      <w:r w:rsidRPr="00FC7D8E">
        <w:rPr>
          <w:rFonts w:ascii="Calibri Light" w:eastAsiaTheme="minorEastAsia" w:hAnsi="Calibri Light" w:cs="Calibri Light"/>
          <w:sz w:val="24"/>
          <w:szCs w:val="24"/>
          <w:lang w:eastAsia="en-GB"/>
        </w:rPr>
        <w:t xml:space="preserve"> cultural processes.</w:t>
      </w:r>
      <w:r w:rsidRPr="00FC7D8E">
        <w:rPr>
          <w:rFonts w:ascii="Calibri Light" w:eastAsiaTheme="minorEastAsia" w:hAnsi="Calibri Light" w:cs="Calibri Light"/>
          <w:sz w:val="24"/>
          <w:szCs w:val="24"/>
          <w:vertAlign w:val="superscript"/>
          <w:lang w:eastAsia="en-GB"/>
        </w:rPr>
        <w:footnoteReference w:id="501"/>
      </w:r>
    </w:p>
    <w:p w14:paraId="10DF4BBF" w14:textId="77777777" w:rsidR="00263221" w:rsidRPr="00FC7D8E" w:rsidRDefault="00263221" w:rsidP="0088732A">
      <w:pPr>
        <w:spacing w:after="0" w:line="360" w:lineRule="auto"/>
        <w:jc w:val="both"/>
        <w:rPr>
          <w:rFonts w:ascii="Calibri Light" w:eastAsiaTheme="minorEastAsia" w:hAnsi="Calibri Light" w:cs="Calibri Light"/>
          <w:sz w:val="24"/>
          <w:szCs w:val="24"/>
          <w:lang w:eastAsia="en-GB"/>
        </w:rPr>
      </w:pPr>
    </w:p>
    <w:p w14:paraId="61698D97" w14:textId="375BBB3F" w:rsidR="00263221" w:rsidRPr="00FC7D8E" w:rsidRDefault="00263221" w:rsidP="0088732A">
      <w:pPr>
        <w:spacing w:after="0" w:line="360" w:lineRule="auto"/>
        <w:jc w:val="both"/>
        <w:rPr>
          <w:rFonts w:ascii="Calibri Light" w:eastAsiaTheme="minorEastAsia" w:hAnsi="Calibri Light" w:cs="Calibri Light"/>
          <w:sz w:val="24"/>
          <w:szCs w:val="24"/>
          <w:lang w:eastAsia="en-GB"/>
        </w:rPr>
      </w:pPr>
      <w:r w:rsidRPr="00FC7D8E">
        <w:rPr>
          <w:rFonts w:ascii="Calibri Light" w:eastAsiaTheme="minorEastAsia" w:hAnsi="Calibri Light" w:cs="Calibri Light"/>
          <w:sz w:val="24"/>
          <w:szCs w:val="24"/>
          <w:lang w:eastAsia="en-GB"/>
        </w:rPr>
        <w:t>On this last point there is some departure in what Butler says from what we have proposed for the mode</w:t>
      </w:r>
      <w:r w:rsidR="00C834E4" w:rsidRPr="00FC7D8E">
        <w:rPr>
          <w:rFonts w:ascii="Calibri Light" w:eastAsiaTheme="minorEastAsia" w:hAnsi="Calibri Light" w:cs="Calibri Light"/>
          <w:sz w:val="24"/>
          <w:szCs w:val="24"/>
          <w:lang w:eastAsia="en-GB"/>
        </w:rPr>
        <w:t>l</w:t>
      </w:r>
      <w:r w:rsidRPr="00FC7D8E">
        <w:rPr>
          <w:rFonts w:ascii="Calibri Light" w:eastAsiaTheme="minorEastAsia" w:hAnsi="Calibri Light" w:cs="Calibri Light"/>
          <w:sz w:val="24"/>
          <w:szCs w:val="24"/>
          <w:lang w:eastAsia="en-GB"/>
        </w:rPr>
        <w:t>-of</w:t>
      </w:r>
      <w:r w:rsidR="00C834E4" w:rsidRPr="00FC7D8E">
        <w:rPr>
          <w:rFonts w:ascii="Calibri Light" w:eastAsiaTheme="minorEastAsia" w:hAnsi="Calibri Light" w:cs="Calibri Light"/>
          <w:sz w:val="24"/>
          <w:szCs w:val="24"/>
          <w:lang w:eastAsia="en-GB"/>
        </w:rPr>
        <w:t>-</w:t>
      </w:r>
      <w:r w:rsidRPr="00FC7D8E">
        <w:rPr>
          <w:rFonts w:ascii="Calibri Light" w:eastAsiaTheme="minorEastAsia" w:hAnsi="Calibri Light" w:cs="Calibri Light"/>
          <w:sz w:val="24"/>
          <w:szCs w:val="24"/>
          <w:lang w:eastAsia="en-GB"/>
        </w:rPr>
        <w:t>mind as something that allows for a substantive self. Anti-psychological, behaviourist and eliminative positions in philosophy have already been criticised. Now we see that Butler seems to move in a similar direction as Skinner</w:t>
      </w:r>
      <w:r w:rsidRPr="00FC7D8E">
        <w:rPr>
          <w:rFonts w:ascii="Calibri Light" w:eastAsiaTheme="minorEastAsia" w:hAnsi="Calibri Light" w:cs="Calibri Light"/>
          <w:sz w:val="24"/>
          <w:szCs w:val="24"/>
          <w:lang w:eastAsia="en-GB"/>
        </w:rPr>
        <w:fldChar w:fldCharType="begin"/>
      </w:r>
      <w:r w:rsidRPr="00FC7D8E">
        <w:rPr>
          <w:rFonts w:ascii="Calibri Light" w:eastAsiaTheme="minorEastAsia" w:hAnsi="Calibri Light" w:cs="Calibri Light"/>
          <w:sz w:val="21"/>
          <w:szCs w:val="21"/>
          <w:lang w:eastAsia="en-GB"/>
        </w:rPr>
        <w:instrText xml:space="preserve"> XE "</w:instrText>
      </w:r>
      <w:r w:rsidRPr="00FC7D8E">
        <w:rPr>
          <w:rFonts w:ascii="Calibri Light" w:eastAsiaTheme="minorEastAsia" w:hAnsi="Calibri Light" w:cs="Calibri Light"/>
          <w:sz w:val="24"/>
          <w:szCs w:val="24"/>
          <w:shd w:val="clear" w:color="auto" w:fill="FFFFFF"/>
          <w:lang w:eastAsia="en-GB"/>
        </w:rPr>
        <w:instrText>Skinner, B. F.,</w:instrText>
      </w:r>
      <w:r w:rsidRPr="00FC7D8E">
        <w:rPr>
          <w:rFonts w:ascii="Calibri Light" w:eastAsiaTheme="minorEastAsia" w:hAnsi="Calibri Light" w:cs="Calibri Light"/>
          <w:sz w:val="21"/>
          <w:szCs w:val="21"/>
          <w:lang w:eastAsia="en-GB"/>
        </w:rPr>
        <w:instrText xml:space="preserve">" </w:instrText>
      </w:r>
      <w:r w:rsidRPr="00FC7D8E">
        <w:rPr>
          <w:rFonts w:ascii="Calibri Light" w:eastAsiaTheme="minorEastAsia" w:hAnsi="Calibri Light" w:cs="Calibri Light"/>
          <w:sz w:val="24"/>
          <w:szCs w:val="24"/>
          <w:lang w:eastAsia="en-GB"/>
        </w:rPr>
        <w:fldChar w:fldCharType="end"/>
      </w:r>
      <w:r w:rsidRPr="00FC7D8E">
        <w:rPr>
          <w:rFonts w:ascii="Calibri Light" w:eastAsiaTheme="minorEastAsia" w:hAnsi="Calibri Light" w:cs="Calibri Light"/>
          <w:sz w:val="24"/>
          <w:szCs w:val="24"/>
          <w:lang w:eastAsia="en-GB"/>
        </w:rPr>
        <w:t xml:space="preserve">, </w:t>
      </w:r>
      <w:proofErr w:type="spellStart"/>
      <w:r w:rsidRPr="00FC7D8E">
        <w:rPr>
          <w:rFonts w:ascii="Calibri Light" w:eastAsiaTheme="minorEastAsia" w:hAnsi="Calibri Light" w:cs="Calibri Light"/>
          <w:sz w:val="24"/>
          <w:szCs w:val="24"/>
          <w:lang w:eastAsia="en-GB"/>
        </w:rPr>
        <w:t>Ullin</w:t>
      </w:r>
      <w:proofErr w:type="spellEnd"/>
      <w:r w:rsidRPr="00FC7D8E">
        <w:rPr>
          <w:rFonts w:ascii="Calibri Light" w:eastAsiaTheme="minorEastAsia" w:hAnsi="Calibri Light" w:cs="Calibri Light"/>
          <w:sz w:val="24"/>
          <w:szCs w:val="24"/>
          <w:lang w:eastAsia="en-GB"/>
        </w:rPr>
        <w:t xml:space="preserve"> and Dennett</w:t>
      </w:r>
      <w:r w:rsidRPr="00FC7D8E">
        <w:rPr>
          <w:rFonts w:ascii="Calibri Light" w:eastAsiaTheme="minorEastAsia" w:hAnsi="Calibri Light" w:cs="Calibri Light"/>
          <w:sz w:val="24"/>
          <w:szCs w:val="24"/>
          <w:lang w:eastAsia="en-GB"/>
        </w:rPr>
        <w:fldChar w:fldCharType="begin"/>
      </w:r>
      <w:r w:rsidRPr="00FC7D8E">
        <w:rPr>
          <w:rFonts w:ascii="Calibri Light" w:eastAsiaTheme="minorEastAsia" w:hAnsi="Calibri Light" w:cs="Calibri Light"/>
          <w:sz w:val="21"/>
          <w:szCs w:val="21"/>
          <w:lang w:eastAsia="en-GB"/>
        </w:rPr>
        <w:instrText xml:space="preserve"> XE "</w:instrText>
      </w:r>
      <w:r w:rsidRPr="00FC7D8E">
        <w:rPr>
          <w:rFonts w:ascii="Calibri Light" w:eastAsiaTheme="minorEastAsia" w:hAnsi="Calibri Light" w:cs="Calibri Light"/>
          <w:sz w:val="24"/>
          <w:szCs w:val="24"/>
          <w:shd w:val="clear" w:color="auto" w:fill="FFFFFF"/>
          <w:lang w:eastAsia="en-GB"/>
        </w:rPr>
        <w:instrText>Dennett, Daniel</w:instrText>
      </w:r>
      <w:r w:rsidRPr="00FC7D8E">
        <w:rPr>
          <w:rFonts w:ascii="Calibri Light" w:eastAsiaTheme="minorEastAsia" w:hAnsi="Calibri Light" w:cs="Calibri Light"/>
          <w:sz w:val="21"/>
          <w:szCs w:val="21"/>
          <w:lang w:eastAsia="en-GB"/>
        </w:rPr>
        <w:instrText xml:space="preserve">" </w:instrText>
      </w:r>
      <w:r w:rsidRPr="00FC7D8E">
        <w:rPr>
          <w:rFonts w:ascii="Calibri Light" w:eastAsiaTheme="minorEastAsia" w:hAnsi="Calibri Light" w:cs="Calibri Light"/>
          <w:sz w:val="24"/>
          <w:szCs w:val="24"/>
          <w:lang w:eastAsia="en-GB"/>
        </w:rPr>
        <w:fldChar w:fldCharType="end"/>
      </w:r>
      <w:r w:rsidRPr="00FC7D8E">
        <w:rPr>
          <w:rFonts w:ascii="Calibri Light" w:eastAsiaTheme="minorEastAsia" w:hAnsi="Calibri Light" w:cs="Calibri Light"/>
          <w:sz w:val="24"/>
          <w:szCs w:val="24"/>
          <w:lang w:eastAsia="en-GB"/>
        </w:rPr>
        <w:t xml:space="preserve"> on the question of a stable interior; a self; or a </w:t>
      </w:r>
      <w:r w:rsidRPr="00FC7D8E">
        <w:rPr>
          <w:rFonts w:ascii="Calibri Light" w:eastAsiaTheme="minorEastAsia" w:hAnsi="Calibri Light" w:cs="Calibri Light"/>
          <w:i/>
          <w:sz w:val="24"/>
          <w:szCs w:val="24"/>
          <w:lang w:eastAsia="en-GB"/>
        </w:rPr>
        <w:t>cogito</w:t>
      </w:r>
      <w:r w:rsidRPr="00FC7D8E">
        <w:rPr>
          <w:rFonts w:ascii="Calibri Light" w:eastAsiaTheme="minorEastAsia" w:hAnsi="Calibri Light" w:cs="Calibri Light"/>
          <w:sz w:val="24"/>
          <w:szCs w:val="24"/>
          <w:lang w:eastAsia="en-GB"/>
        </w:rPr>
        <w:t xml:space="preserve">. Against this, we have recognised an authentic and deciding self; albeit one that is </w:t>
      </w:r>
      <w:r w:rsidR="00D304A1">
        <w:rPr>
          <w:rFonts w:ascii="Calibri Light" w:eastAsiaTheme="minorEastAsia" w:hAnsi="Calibri Light" w:cs="Calibri Light"/>
          <w:sz w:val="24"/>
          <w:szCs w:val="24"/>
          <w:lang w:eastAsia="en-GB"/>
        </w:rPr>
        <w:t xml:space="preserve">emergent and </w:t>
      </w:r>
      <w:r w:rsidRPr="00FC7D8E">
        <w:rPr>
          <w:rFonts w:ascii="Calibri Light" w:eastAsiaTheme="minorEastAsia" w:hAnsi="Calibri Light" w:cs="Calibri Light"/>
          <w:sz w:val="24"/>
          <w:szCs w:val="24"/>
          <w:lang w:eastAsia="en-GB"/>
        </w:rPr>
        <w:t>historical in origin and character</w:t>
      </w:r>
      <w:r w:rsidR="00242CD7">
        <w:rPr>
          <w:rFonts w:ascii="Calibri Light" w:eastAsiaTheme="minorEastAsia" w:hAnsi="Calibri Light" w:cs="Calibri Light"/>
          <w:sz w:val="24"/>
          <w:szCs w:val="24"/>
          <w:lang w:eastAsia="en-GB"/>
        </w:rPr>
        <w:t xml:space="preserve">. </w:t>
      </w:r>
      <w:r w:rsidRPr="00FC7D8E">
        <w:rPr>
          <w:rFonts w:ascii="Calibri Light" w:eastAsiaTheme="minorEastAsia" w:hAnsi="Calibri Light" w:cs="Calibri Light"/>
          <w:sz w:val="24"/>
          <w:szCs w:val="24"/>
          <w:lang w:eastAsia="en-GB"/>
        </w:rPr>
        <w:t>Butler’s nuanced position in fact does allow for a relativis</w:t>
      </w:r>
      <w:r w:rsidR="00F15151">
        <w:rPr>
          <w:rFonts w:ascii="Calibri Light" w:eastAsiaTheme="minorEastAsia" w:hAnsi="Calibri Light" w:cs="Calibri Light"/>
          <w:sz w:val="24"/>
          <w:szCs w:val="24"/>
          <w:lang w:eastAsia="en-GB"/>
        </w:rPr>
        <w:t>ed</w:t>
      </w:r>
      <w:r w:rsidRPr="00FC7D8E">
        <w:rPr>
          <w:rFonts w:ascii="Calibri Light" w:eastAsiaTheme="minorEastAsia" w:hAnsi="Calibri Light" w:cs="Calibri Light"/>
          <w:sz w:val="24"/>
          <w:szCs w:val="24"/>
          <w:lang w:eastAsia="en-GB"/>
        </w:rPr>
        <w:t xml:space="preserve"> notion of a gendered intra-psychic, performing agent, although many of their concluding statements on this topic lean towards its temporal, repetitive and outwardly performative aspects, rather than its presence as an enduring, internal - though always contextual - self. </w:t>
      </w:r>
    </w:p>
    <w:p w14:paraId="2969C455" w14:textId="77777777" w:rsidR="00263221" w:rsidRPr="00FC7D8E" w:rsidRDefault="00263221" w:rsidP="0088732A">
      <w:pPr>
        <w:spacing w:after="0" w:line="360" w:lineRule="auto"/>
        <w:jc w:val="both"/>
        <w:rPr>
          <w:rFonts w:ascii="Calibri Light" w:eastAsiaTheme="minorEastAsia" w:hAnsi="Calibri Light" w:cs="Calibri Light"/>
          <w:sz w:val="24"/>
          <w:szCs w:val="24"/>
          <w:lang w:eastAsia="en-GB"/>
        </w:rPr>
      </w:pPr>
    </w:p>
    <w:p w14:paraId="599DA8A0" w14:textId="7C749058" w:rsidR="00263221" w:rsidRPr="00FC7D8E" w:rsidRDefault="00263221" w:rsidP="0088732A">
      <w:pPr>
        <w:spacing w:after="0" w:line="360" w:lineRule="auto"/>
        <w:jc w:val="both"/>
        <w:rPr>
          <w:rFonts w:ascii="Calibri Light" w:eastAsiaTheme="minorEastAsia" w:hAnsi="Calibri Light" w:cs="Calibri Light"/>
          <w:sz w:val="24"/>
          <w:szCs w:val="24"/>
          <w:lang w:eastAsia="en-GB"/>
        </w:rPr>
      </w:pPr>
      <w:r w:rsidRPr="00FC7D8E">
        <w:rPr>
          <w:rFonts w:ascii="Calibri Light" w:eastAsiaTheme="minorEastAsia" w:hAnsi="Calibri Light" w:cs="Calibri Light"/>
          <w:sz w:val="24"/>
          <w:szCs w:val="24"/>
          <w:lang w:eastAsia="en-GB"/>
        </w:rPr>
        <w:t>With Butler</w:t>
      </w:r>
      <w:r w:rsidR="00C834E4" w:rsidRPr="00FC7D8E">
        <w:rPr>
          <w:rFonts w:ascii="Calibri Light" w:eastAsiaTheme="minorEastAsia" w:hAnsi="Calibri Light" w:cs="Calibri Light"/>
          <w:sz w:val="24"/>
          <w:szCs w:val="24"/>
          <w:lang w:eastAsia="en-GB"/>
        </w:rPr>
        <w:t xml:space="preserve"> </w:t>
      </w:r>
      <w:r w:rsidRPr="00FC7D8E">
        <w:rPr>
          <w:rFonts w:ascii="Calibri Light" w:eastAsiaTheme="minorEastAsia" w:hAnsi="Calibri Light" w:cs="Calibri Light"/>
          <w:sz w:val="24"/>
          <w:szCs w:val="24"/>
          <w:lang w:eastAsia="en-GB"/>
        </w:rPr>
        <w:t>we arrive at a position where</w:t>
      </w:r>
      <w:r w:rsidR="00851D84" w:rsidRPr="00FC7D8E">
        <w:rPr>
          <w:rFonts w:ascii="Calibri Light" w:eastAsiaTheme="minorEastAsia" w:hAnsi="Calibri Light" w:cs="Calibri Light"/>
          <w:sz w:val="24"/>
          <w:szCs w:val="24"/>
          <w:lang w:eastAsia="en-GB"/>
        </w:rPr>
        <w:t xml:space="preserve">, rather than sex being a </w:t>
      </w:r>
      <w:r w:rsidRPr="00FC7D8E">
        <w:rPr>
          <w:rFonts w:ascii="Calibri Light" w:eastAsiaTheme="minorEastAsia" w:hAnsi="Calibri Light" w:cs="Calibri Light"/>
          <w:sz w:val="24"/>
          <w:szCs w:val="24"/>
          <w:lang w:eastAsia="en-GB"/>
        </w:rPr>
        <w:t xml:space="preserve">natural substratum that is overlaid with gender, both categories are culturally – discursively – constituted, so blurring the distinction between them. Then gender, and by extension culture, can shape sex in its behavioural aspects; sex potentially becoming the result of gender, not </w:t>
      </w:r>
      <w:r w:rsidRPr="00FC7D8E">
        <w:rPr>
          <w:rFonts w:ascii="Calibri Light" w:eastAsiaTheme="minorEastAsia" w:hAnsi="Calibri Light" w:cs="Calibri Light"/>
          <w:i/>
          <w:sz w:val="24"/>
          <w:szCs w:val="24"/>
          <w:lang w:eastAsia="en-GB"/>
        </w:rPr>
        <w:t>vice versa</w:t>
      </w:r>
      <w:r w:rsidRPr="00FC7D8E">
        <w:rPr>
          <w:rFonts w:ascii="Calibri Light" w:eastAsiaTheme="minorEastAsia" w:hAnsi="Calibri Light" w:cs="Calibri Light"/>
          <w:sz w:val="24"/>
          <w:szCs w:val="24"/>
          <w:lang w:eastAsia="en-GB"/>
        </w:rPr>
        <w:t xml:space="preserve">. But what sense can we make of this with respect to human origins, and </w:t>
      </w:r>
      <w:r w:rsidRPr="00935C37">
        <w:rPr>
          <w:rFonts w:ascii="Calibri Light" w:eastAsiaTheme="minorEastAsia" w:hAnsi="Calibri Light" w:cs="Calibri Light"/>
          <w:sz w:val="24"/>
          <w:szCs w:val="24"/>
          <w:lang w:eastAsia="en-GB"/>
        </w:rPr>
        <w:t>the proposition</w:t>
      </w:r>
      <w:r w:rsidR="00935C37" w:rsidRPr="00935C37">
        <w:rPr>
          <w:rFonts w:ascii="Calibri Light" w:eastAsiaTheme="minorEastAsia" w:hAnsi="Calibri Light" w:cs="Calibri Light"/>
          <w:sz w:val="24"/>
          <w:szCs w:val="24"/>
          <w:lang w:eastAsia="en-GB"/>
        </w:rPr>
        <w:t xml:space="preserve"> </w:t>
      </w:r>
      <w:r w:rsidRPr="00935C37">
        <w:rPr>
          <w:rFonts w:ascii="Calibri Light" w:eastAsiaTheme="minorEastAsia" w:hAnsi="Calibri Light" w:cs="Calibri Light"/>
          <w:sz w:val="24"/>
          <w:szCs w:val="24"/>
          <w:lang w:eastAsia="en-GB"/>
        </w:rPr>
        <w:lastRenderedPageBreak/>
        <w:t>thi</w:t>
      </w:r>
      <w:r w:rsidR="00935C37" w:rsidRPr="00935C37">
        <w:rPr>
          <w:rFonts w:ascii="Calibri Light" w:eastAsiaTheme="minorEastAsia" w:hAnsi="Calibri Light" w:cs="Calibri Light"/>
          <w:sz w:val="24"/>
          <w:szCs w:val="24"/>
          <w:lang w:eastAsia="en-GB"/>
        </w:rPr>
        <w:t xml:space="preserve">s </w:t>
      </w:r>
      <w:r w:rsidRPr="00FC7D8E">
        <w:rPr>
          <w:rFonts w:ascii="Calibri Light" w:eastAsiaTheme="minorEastAsia" w:hAnsi="Calibri Light" w:cs="Calibri Light"/>
          <w:sz w:val="24"/>
          <w:szCs w:val="24"/>
          <w:lang w:eastAsia="en-GB"/>
        </w:rPr>
        <w:t>appears to require; that with the invention of gender human sexual behaviour left behind its animal evolutionary past?</w:t>
      </w:r>
    </w:p>
    <w:p w14:paraId="105AE15D" w14:textId="77777777" w:rsidR="00263221" w:rsidRPr="00FC7D8E" w:rsidRDefault="00263221" w:rsidP="0088732A">
      <w:pPr>
        <w:spacing w:after="0" w:line="360" w:lineRule="auto"/>
        <w:jc w:val="both"/>
        <w:rPr>
          <w:rFonts w:ascii="Calibri Light" w:eastAsiaTheme="minorEastAsia" w:hAnsi="Calibri Light" w:cs="Calibri Light"/>
          <w:b/>
          <w:bCs/>
          <w:sz w:val="24"/>
          <w:szCs w:val="24"/>
          <w:lang w:eastAsia="en-GB"/>
        </w:rPr>
      </w:pPr>
    </w:p>
    <w:p w14:paraId="767A26F0" w14:textId="0EAE4661" w:rsidR="00FC7D8E" w:rsidRPr="00FC7D8E" w:rsidRDefault="00263221" w:rsidP="0088732A">
      <w:pPr>
        <w:spacing w:after="0" w:line="360" w:lineRule="auto"/>
        <w:jc w:val="both"/>
        <w:rPr>
          <w:rFonts w:ascii="Calibri Light" w:eastAsiaTheme="minorEastAsia" w:hAnsi="Calibri Light" w:cs="Calibri Light"/>
          <w:sz w:val="24"/>
          <w:szCs w:val="24"/>
          <w:lang w:eastAsia="en-GB"/>
        </w:rPr>
      </w:pPr>
      <w:r w:rsidRPr="00FC7D8E">
        <w:rPr>
          <w:rFonts w:ascii="Calibri Light" w:eastAsiaTheme="minorEastAsia" w:hAnsi="Calibri Light" w:cs="Calibri Light"/>
          <w:sz w:val="24"/>
          <w:szCs w:val="24"/>
          <w:lang w:eastAsia="en-GB"/>
        </w:rPr>
        <w:t xml:space="preserve">Whereas the material record of the earliest humans gives us a picture </w:t>
      </w:r>
      <w:r w:rsidR="007200A9">
        <w:rPr>
          <w:rFonts w:ascii="Calibri Light" w:eastAsiaTheme="minorEastAsia" w:hAnsi="Calibri Light" w:cs="Calibri Light"/>
          <w:sz w:val="24"/>
          <w:szCs w:val="24"/>
          <w:lang w:eastAsia="en-GB"/>
        </w:rPr>
        <w:t xml:space="preserve">of </w:t>
      </w:r>
      <w:r w:rsidRPr="00FC7D8E">
        <w:rPr>
          <w:rFonts w:ascii="Calibri Light" w:eastAsiaTheme="minorEastAsia" w:hAnsi="Calibri Light" w:cs="Calibri Light"/>
          <w:sz w:val="24"/>
          <w:szCs w:val="24"/>
          <w:lang w:eastAsia="en-GB"/>
        </w:rPr>
        <w:t xml:space="preserve">how our pre-historic ancestors looked, travelled, and survived, there is little that gives such clues about sexual behaviour and the origins of gender. One type of evidence </w:t>
      </w:r>
      <w:r w:rsidRPr="00FC7D8E">
        <w:rPr>
          <w:rFonts w:asciiTheme="majorHAnsi" w:eastAsiaTheme="minorEastAsia" w:hAnsiTheme="majorHAnsi" w:cstheme="majorHAnsi"/>
          <w:sz w:val="24"/>
          <w:szCs w:val="24"/>
          <w:lang w:eastAsia="en-GB"/>
        </w:rPr>
        <w:t xml:space="preserve">comes in the form of figurines and fertility symbols found at sites of early human settlement, identifiable by the exaggerated primary and secondary sexual characteristics they exhibit. </w:t>
      </w:r>
      <w:r w:rsidR="008F7F37" w:rsidRPr="00FC7D8E">
        <w:rPr>
          <w:rFonts w:asciiTheme="majorHAnsi" w:eastAsiaTheme="minorEastAsia" w:hAnsiTheme="majorHAnsi" w:cstheme="majorHAnsi"/>
          <w:sz w:val="24"/>
          <w:szCs w:val="24"/>
          <w:lang w:eastAsia="en-GB"/>
        </w:rPr>
        <w:t xml:space="preserve">Sites along the Danube are associated with </w:t>
      </w:r>
      <w:r w:rsidR="007854FF">
        <w:rPr>
          <w:rFonts w:asciiTheme="majorHAnsi" w:eastAsiaTheme="minorEastAsia" w:hAnsiTheme="majorHAnsi" w:cstheme="majorHAnsi"/>
          <w:sz w:val="24"/>
          <w:szCs w:val="24"/>
          <w:lang w:eastAsia="en-GB"/>
        </w:rPr>
        <w:t xml:space="preserve">ivory </w:t>
      </w:r>
      <w:proofErr w:type="gramStart"/>
      <w:r w:rsidR="008F7F37" w:rsidRPr="00FC7D8E">
        <w:rPr>
          <w:rFonts w:asciiTheme="majorHAnsi" w:eastAsiaTheme="minorEastAsia" w:hAnsiTheme="majorHAnsi" w:cstheme="majorHAnsi"/>
          <w:sz w:val="24"/>
          <w:szCs w:val="24"/>
          <w:lang w:eastAsia="en-GB"/>
        </w:rPr>
        <w:t>Venus</w:t>
      </w:r>
      <w:proofErr w:type="gramEnd"/>
      <w:r w:rsidR="008F7F37" w:rsidRPr="00FC7D8E">
        <w:rPr>
          <w:rFonts w:asciiTheme="majorHAnsi" w:eastAsiaTheme="minorEastAsia" w:hAnsiTheme="majorHAnsi" w:cstheme="majorHAnsi"/>
          <w:sz w:val="24"/>
          <w:szCs w:val="24"/>
          <w:lang w:eastAsia="en-GB"/>
        </w:rPr>
        <w:t xml:space="preserve"> figurines, </w:t>
      </w:r>
      <w:r w:rsidR="00FC7D8E">
        <w:rPr>
          <w:rFonts w:asciiTheme="majorHAnsi" w:eastAsiaTheme="minorEastAsia" w:hAnsiTheme="majorHAnsi" w:cstheme="majorHAnsi"/>
          <w:sz w:val="24"/>
          <w:szCs w:val="24"/>
          <w:lang w:eastAsia="en-GB"/>
        </w:rPr>
        <w:t xml:space="preserve">from </w:t>
      </w:r>
      <w:r w:rsidR="007854FF">
        <w:rPr>
          <w:rFonts w:asciiTheme="majorHAnsi" w:eastAsiaTheme="minorEastAsia" w:hAnsiTheme="majorHAnsi" w:cstheme="majorHAnsi"/>
          <w:sz w:val="24"/>
          <w:szCs w:val="24"/>
          <w:lang w:eastAsia="en-GB"/>
        </w:rPr>
        <w:t>as early as 35</w:t>
      </w:r>
      <w:r w:rsidR="008F7F37" w:rsidRPr="00FC7D8E">
        <w:rPr>
          <w:rFonts w:asciiTheme="majorHAnsi" w:eastAsiaTheme="minorEastAsia" w:hAnsiTheme="majorHAnsi" w:cstheme="majorHAnsi"/>
          <w:sz w:val="24"/>
          <w:szCs w:val="24"/>
          <w:lang w:eastAsia="en-GB"/>
        </w:rPr>
        <w:t>,000 years ago</w:t>
      </w:r>
      <w:r w:rsidR="00DD3F98">
        <w:rPr>
          <w:rFonts w:asciiTheme="majorHAnsi" w:eastAsiaTheme="minorEastAsia" w:hAnsiTheme="majorHAnsi" w:cstheme="majorHAnsi"/>
          <w:sz w:val="24"/>
          <w:szCs w:val="24"/>
          <w:lang w:eastAsia="en-GB"/>
        </w:rPr>
        <w:t>,</w:t>
      </w:r>
      <w:r w:rsidR="007854FF">
        <w:rPr>
          <w:rStyle w:val="FootnoteReference"/>
          <w:rFonts w:asciiTheme="majorHAnsi" w:eastAsiaTheme="minorEastAsia" w:hAnsiTheme="majorHAnsi" w:cstheme="majorHAnsi"/>
          <w:sz w:val="24"/>
          <w:szCs w:val="24"/>
          <w:lang w:eastAsia="en-GB"/>
        </w:rPr>
        <w:footnoteReference w:id="502"/>
      </w:r>
      <w:r w:rsidR="007854FF">
        <w:rPr>
          <w:rFonts w:asciiTheme="majorHAnsi" w:eastAsiaTheme="minorEastAsia" w:hAnsiTheme="majorHAnsi" w:cstheme="majorHAnsi"/>
          <w:sz w:val="24"/>
          <w:szCs w:val="24"/>
          <w:lang w:eastAsia="en-GB"/>
        </w:rPr>
        <w:t xml:space="preserve"> and then in relative abundance from around 25,000 years ago</w:t>
      </w:r>
      <w:r w:rsidR="008F7F37" w:rsidRPr="00FC7D8E">
        <w:rPr>
          <w:rFonts w:asciiTheme="majorHAnsi" w:eastAsiaTheme="minorEastAsia" w:hAnsiTheme="majorHAnsi" w:cstheme="majorHAnsi"/>
          <w:sz w:val="24"/>
          <w:szCs w:val="24"/>
          <w:lang w:eastAsia="en-GB"/>
        </w:rPr>
        <w:t xml:space="preserve">. </w:t>
      </w:r>
      <w:r w:rsidR="008F7F37" w:rsidRPr="00FC7D8E">
        <w:rPr>
          <w:rFonts w:asciiTheme="majorHAnsi" w:hAnsiTheme="majorHAnsi" w:cstheme="majorHAnsi"/>
          <w:sz w:val="24"/>
          <w:szCs w:val="24"/>
        </w:rPr>
        <w:t xml:space="preserve">Evidence for the importance of established gender roles for hunting and food gathering in the colonisation of new habitats by early humans comes from the symbolism of Aboriginal rock art and figurines found at </w:t>
      </w:r>
      <w:r w:rsidR="007200A9">
        <w:rPr>
          <w:rFonts w:asciiTheme="majorHAnsi" w:hAnsiTheme="majorHAnsi" w:cstheme="majorHAnsi"/>
          <w:sz w:val="24"/>
          <w:szCs w:val="24"/>
        </w:rPr>
        <w:t>habitation sites</w:t>
      </w:r>
      <w:r w:rsidR="008F7F37" w:rsidRPr="00FC7D8E">
        <w:rPr>
          <w:rFonts w:asciiTheme="majorHAnsi" w:hAnsiTheme="majorHAnsi" w:cstheme="majorHAnsi"/>
          <w:sz w:val="24"/>
          <w:szCs w:val="24"/>
        </w:rPr>
        <w:t xml:space="preserve"> in Australia and Tasmania, dating back at least 40,000 years.</w:t>
      </w:r>
      <w:r w:rsidR="008F7F37" w:rsidRPr="00FC7D8E">
        <w:rPr>
          <w:rStyle w:val="FootnoteReference"/>
          <w:rFonts w:asciiTheme="majorHAnsi" w:hAnsiTheme="majorHAnsi" w:cstheme="majorHAnsi"/>
          <w:sz w:val="24"/>
          <w:szCs w:val="24"/>
        </w:rPr>
        <w:footnoteReference w:id="503"/>
      </w:r>
      <w:r w:rsidR="008F7F37" w:rsidRPr="00FC7D8E">
        <w:rPr>
          <w:rFonts w:ascii="Times New Roman" w:hAnsi="Times New Roman" w:cs="Times New Roman"/>
        </w:rPr>
        <w:t xml:space="preserve"> </w:t>
      </w:r>
    </w:p>
    <w:p w14:paraId="4F76D436" w14:textId="77777777" w:rsidR="00FC7D8E" w:rsidRPr="00FC7D8E" w:rsidRDefault="00FC7D8E" w:rsidP="0088732A">
      <w:pPr>
        <w:spacing w:after="0" w:line="360" w:lineRule="auto"/>
        <w:jc w:val="both"/>
        <w:rPr>
          <w:rFonts w:ascii="Calibri Light" w:eastAsiaTheme="minorEastAsia" w:hAnsi="Calibri Light" w:cs="Calibri Light"/>
          <w:sz w:val="24"/>
          <w:szCs w:val="24"/>
          <w:lang w:eastAsia="en-GB"/>
        </w:rPr>
      </w:pPr>
    </w:p>
    <w:p w14:paraId="09845B18" w14:textId="17389C66" w:rsidR="00263221" w:rsidRPr="00FC7D8E" w:rsidRDefault="00F15151" w:rsidP="0088732A">
      <w:pPr>
        <w:spacing w:after="0" w:line="360" w:lineRule="auto"/>
        <w:jc w:val="both"/>
        <w:rPr>
          <w:rFonts w:ascii="Calibri Light" w:eastAsiaTheme="minorEastAsia" w:hAnsi="Calibri Light" w:cs="Calibri Light"/>
          <w:sz w:val="24"/>
          <w:szCs w:val="24"/>
          <w:lang w:eastAsia="en-GB"/>
        </w:rPr>
      </w:pPr>
      <w:r>
        <w:rPr>
          <w:rFonts w:ascii="Calibri Light" w:eastAsiaTheme="minorEastAsia" w:hAnsi="Calibri Light" w:cs="Calibri Light"/>
          <w:sz w:val="24"/>
          <w:szCs w:val="24"/>
          <w:lang w:eastAsia="en-GB"/>
        </w:rPr>
        <w:t>H</w:t>
      </w:r>
      <w:r w:rsidR="00263221" w:rsidRPr="00FC7D8E">
        <w:rPr>
          <w:rFonts w:ascii="Calibri Light" w:eastAsiaTheme="minorEastAsia" w:hAnsi="Calibri Light" w:cs="Calibri Light"/>
          <w:sz w:val="24"/>
          <w:szCs w:val="24"/>
          <w:lang w:eastAsia="en-GB"/>
        </w:rPr>
        <w:t xml:space="preserve">ere </w:t>
      </w:r>
      <w:r>
        <w:rPr>
          <w:rFonts w:ascii="Calibri Light" w:eastAsiaTheme="minorEastAsia" w:hAnsi="Calibri Light" w:cs="Calibri Light"/>
          <w:sz w:val="24"/>
          <w:szCs w:val="24"/>
          <w:lang w:eastAsia="en-GB"/>
        </w:rPr>
        <w:t>we can allow some</w:t>
      </w:r>
      <w:r w:rsidR="00263221" w:rsidRPr="00FC7D8E">
        <w:rPr>
          <w:rFonts w:ascii="Calibri Light" w:eastAsiaTheme="minorEastAsia" w:hAnsi="Calibri Light" w:cs="Calibri Light"/>
          <w:sz w:val="24"/>
          <w:szCs w:val="24"/>
          <w:lang w:eastAsia="en-GB"/>
        </w:rPr>
        <w:t xml:space="preserve"> scientific imagination. We</w:t>
      </w:r>
      <w:r>
        <w:rPr>
          <w:rFonts w:ascii="Calibri Light" w:eastAsiaTheme="minorEastAsia" w:hAnsi="Calibri Light" w:cs="Calibri Light"/>
          <w:sz w:val="24"/>
          <w:szCs w:val="24"/>
          <w:lang w:eastAsia="en-GB"/>
        </w:rPr>
        <w:t xml:space="preserve"> will</w:t>
      </w:r>
      <w:r w:rsidR="00263221" w:rsidRPr="00FC7D8E">
        <w:rPr>
          <w:rFonts w:ascii="Calibri Light" w:eastAsiaTheme="minorEastAsia" w:hAnsi="Calibri Light" w:cs="Calibri Light"/>
          <w:sz w:val="24"/>
          <w:szCs w:val="24"/>
          <w:lang w:eastAsia="en-GB"/>
        </w:rPr>
        <w:t xml:space="preserve"> </w:t>
      </w:r>
      <w:r>
        <w:rPr>
          <w:rFonts w:ascii="Calibri Light" w:eastAsiaTheme="minorEastAsia" w:hAnsi="Calibri Light" w:cs="Calibri Light"/>
          <w:sz w:val="24"/>
          <w:szCs w:val="24"/>
          <w:lang w:eastAsia="en-GB"/>
        </w:rPr>
        <w:t>surmise for example,</w:t>
      </w:r>
      <w:r w:rsidR="00263221" w:rsidRPr="00FC7D8E">
        <w:rPr>
          <w:rFonts w:ascii="Calibri Light" w:eastAsiaTheme="minorEastAsia" w:hAnsi="Calibri Light" w:cs="Calibri Light"/>
          <w:sz w:val="24"/>
          <w:szCs w:val="24"/>
          <w:lang w:eastAsia="en-GB"/>
        </w:rPr>
        <w:t xml:space="preserve"> that for</w:t>
      </w:r>
      <w:r w:rsidR="006F5685">
        <w:rPr>
          <w:rFonts w:ascii="Calibri Light" w:eastAsiaTheme="minorEastAsia" w:hAnsi="Calibri Light" w:cs="Calibri Light"/>
          <w:sz w:val="24"/>
          <w:szCs w:val="24"/>
          <w:lang w:eastAsia="en-GB"/>
        </w:rPr>
        <w:t xml:space="preserve"> </w:t>
      </w:r>
      <w:r w:rsidR="00263221" w:rsidRPr="00FC7D8E">
        <w:rPr>
          <w:rFonts w:ascii="Calibri Light" w:eastAsiaTheme="minorEastAsia" w:hAnsi="Calibri Light" w:cs="Calibri Light"/>
          <w:sz w:val="24"/>
          <w:szCs w:val="24"/>
          <w:lang w:eastAsia="en-GB"/>
        </w:rPr>
        <w:t>hunter-gatherer groups</w:t>
      </w:r>
      <w:r w:rsidR="006C7770">
        <w:rPr>
          <w:rFonts w:ascii="Calibri Light" w:eastAsiaTheme="minorEastAsia" w:hAnsi="Calibri Light" w:cs="Calibri Light"/>
          <w:sz w:val="24"/>
          <w:szCs w:val="24"/>
          <w:lang w:eastAsia="en-GB"/>
        </w:rPr>
        <w:t>,</w:t>
      </w:r>
      <w:r w:rsidR="00263221" w:rsidRPr="00FC7D8E">
        <w:rPr>
          <w:rFonts w:ascii="Calibri Light" w:eastAsiaTheme="minorEastAsia" w:hAnsi="Calibri Light" w:cs="Calibri Light"/>
          <w:sz w:val="24"/>
          <w:szCs w:val="24"/>
          <w:lang w:eastAsia="en-GB"/>
        </w:rPr>
        <w:t xml:space="preserve"> pregnancy, neonatal care, and weaning would have been a matter of group survival. Moreover, the development of technique for hunting, cooking, and the manufacture of clothes, of course (we do know from the material record) required the fashioning and effective use of tools and the practical knowledge that made this possible; knowledge that needed to be transmitted to the youngest members of the group over the extended period of maturation that is distinctive of the human species. Hidden ovulation and female receptivity throughout the menstrual cycle also would have added to the problems of unregulated pregnancy and childbirth for social groups that had to withstand and overcome challenges of climate</w:t>
      </w:r>
      <w:r w:rsidR="001E3210">
        <w:rPr>
          <w:rFonts w:ascii="Calibri Light" w:eastAsiaTheme="minorEastAsia" w:hAnsi="Calibri Light" w:cs="Calibri Light"/>
          <w:sz w:val="24"/>
          <w:szCs w:val="24"/>
          <w:lang w:eastAsia="en-GB"/>
        </w:rPr>
        <w:t xml:space="preserve"> </w:t>
      </w:r>
      <w:r w:rsidR="00263221" w:rsidRPr="00FC7D8E">
        <w:rPr>
          <w:rFonts w:ascii="Calibri Light" w:eastAsiaTheme="minorEastAsia" w:hAnsi="Calibri Light" w:cs="Calibri Light"/>
          <w:sz w:val="24"/>
          <w:szCs w:val="24"/>
          <w:lang w:eastAsia="en-GB"/>
        </w:rPr>
        <w:t xml:space="preserve">and sustenance during the great dispersals of the </w:t>
      </w:r>
      <w:r w:rsidR="00DD3F98">
        <w:rPr>
          <w:rFonts w:ascii="Calibri Light" w:eastAsiaTheme="minorEastAsia" w:hAnsi="Calibri Light" w:cs="Calibri Light"/>
          <w:sz w:val="24"/>
          <w:szCs w:val="24"/>
          <w:lang w:eastAsia="en-GB"/>
        </w:rPr>
        <w:t xml:space="preserve">early </w:t>
      </w:r>
      <w:r w:rsidR="00263221" w:rsidRPr="00FC7D8E">
        <w:rPr>
          <w:rFonts w:ascii="Calibri Light" w:eastAsiaTheme="minorEastAsia" w:hAnsi="Calibri Light" w:cs="Calibri Light"/>
          <w:sz w:val="24"/>
          <w:szCs w:val="24"/>
          <w:lang w:eastAsia="en-GB"/>
        </w:rPr>
        <w:t xml:space="preserve">Upper-Palaeolithic era. Under these circumstances it </w:t>
      </w:r>
      <w:r w:rsidR="007200A9">
        <w:rPr>
          <w:rFonts w:ascii="Calibri Light" w:eastAsiaTheme="minorEastAsia" w:hAnsi="Calibri Light" w:cs="Calibri Light"/>
          <w:sz w:val="24"/>
          <w:szCs w:val="24"/>
          <w:lang w:eastAsia="en-GB"/>
        </w:rPr>
        <w:t>seems</w:t>
      </w:r>
      <w:r w:rsidR="00263221" w:rsidRPr="00FC7D8E">
        <w:rPr>
          <w:rFonts w:ascii="Calibri Light" w:eastAsiaTheme="minorEastAsia" w:hAnsi="Calibri Light" w:cs="Calibri Light"/>
          <w:sz w:val="24"/>
          <w:szCs w:val="24"/>
          <w:lang w:eastAsia="en-GB"/>
        </w:rPr>
        <w:t xml:space="preserve"> </w:t>
      </w:r>
      <w:r>
        <w:rPr>
          <w:rFonts w:ascii="Calibri Light" w:eastAsiaTheme="minorEastAsia" w:hAnsi="Calibri Light" w:cs="Calibri Light"/>
          <w:sz w:val="24"/>
          <w:szCs w:val="24"/>
          <w:lang w:eastAsia="en-GB"/>
        </w:rPr>
        <w:t>unlikely</w:t>
      </w:r>
      <w:r w:rsidR="00C834E4" w:rsidRPr="00FC7D8E">
        <w:rPr>
          <w:rFonts w:ascii="Calibri Light" w:eastAsiaTheme="minorEastAsia" w:hAnsi="Calibri Light" w:cs="Calibri Light"/>
          <w:sz w:val="24"/>
          <w:szCs w:val="24"/>
          <w:lang w:eastAsia="en-GB"/>
        </w:rPr>
        <w:t xml:space="preserve"> </w:t>
      </w:r>
      <w:r w:rsidR="00263221" w:rsidRPr="00FC7D8E">
        <w:rPr>
          <w:rFonts w:ascii="Calibri Light" w:eastAsiaTheme="minorEastAsia" w:hAnsi="Calibri Light" w:cs="Calibri Light"/>
          <w:sz w:val="24"/>
          <w:szCs w:val="24"/>
          <w:lang w:eastAsia="en-GB"/>
        </w:rPr>
        <w:t xml:space="preserve">that the kinds of </w:t>
      </w:r>
      <w:proofErr w:type="spellStart"/>
      <w:r w:rsidR="00BE2A70" w:rsidRPr="00FC7D8E">
        <w:rPr>
          <w:rFonts w:ascii="Calibri Light" w:eastAsiaTheme="minorEastAsia" w:hAnsi="Calibri Light" w:cs="Calibri Light"/>
          <w:sz w:val="24"/>
          <w:szCs w:val="24"/>
          <w:lang w:eastAsia="en-GB"/>
        </w:rPr>
        <w:t>pansexualism</w:t>
      </w:r>
      <w:proofErr w:type="spellEnd"/>
      <w:r w:rsidR="00263221" w:rsidRPr="00FC7D8E">
        <w:rPr>
          <w:rFonts w:ascii="Calibri Light" w:eastAsiaTheme="minorEastAsia" w:hAnsi="Calibri Light" w:cs="Calibri Light"/>
          <w:sz w:val="24"/>
          <w:szCs w:val="24"/>
          <w:lang w:eastAsia="en-GB"/>
        </w:rPr>
        <w:t xml:space="preserve"> observed in some higher primates would have been viable for the ancient </w:t>
      </w:r>
      <w:proofErr w:type="spellStart"/>
      <w:r w:rsidR="00263221" w:rsidRPr="00FC7D8E">
        <w:rPr>
          <w:rFonts w:ascii="Calibri Light" w:eastAsiaTheme="minorEastAsia" w:hAnsi="Calibri Light" w:cs="Calibri Light"/>
          <w:sz w:val="24"/>
          <w:szCs w:val="24"/>
          <w:lang w:eastAsia="en-GB"/>
        </w:rPr>
        <w:lastRenderedPageBreak/>
        <w:t>Homininae</w:t>
      </w:r>
      <w:proofErr w:type="spellEnd"/>
      <w:r w:rsidR="00263221" w:rsidRPr="00FC7D8E">
        <w:rPr>
          <w:rFonts w:ascii="Calibri Light" w:eastAsiaTheme="minorEastAsia" w:hAnsi="Calibri Light" w:cs="Calibri Light"/>
          <w:sz w:val="24"/>
          <w:szCs w:val="24"/>
          <w:lang w:eastAsia="en-GB"/>
        </w:rPr>
        <w:t xml:space="preserve"> groups from which modern humans emerged, or in the early nomadic bands as they moved into new and demanding environments.</w:t>
      </w:r>
      <w:r w:rsidR="00263221" w:rsidRPr="00FC7D8E">
        <w:rPr>
          <w:rFonts w:ascii="Calibri Light" w:eastAsiaTheme="minorEastAsia" w:hAnsi="Calibri Light" w:cs="Calibri Light"/>
          <w:sz w:val="24"/>
          <w:szCs w:val="24"/>
          <w:vertAlign w:val="superscript"/>
          <w:lang w:eastAsia="en-GB"/>
        </w:rPr>
        <w:footnoteReference w:id="504"/>
      </w:r>
    </w:p>
    <w:p w14:paraId="35A764F0" w14:textId="77777777" w:rsidR="00263221" w:rsidRPr="00FC7D8E" w:rsidRDefault="00263221" w:rsidP="0088732A">
      <w:pPr>
        <w:spacing w:after="0" w:line="360" w:lineRule="auto"/>
        <w:jc w:val="both"/>
        <w:rPr>
          <w:rFonts w:ascii="Calibri Light" w:eastAsiaTheme="minorEastAsia" w:hAnsi="Calibri Light" w:cs="Calibri Light"/>
          <w:sz w:val="24"/>
          <w:szCs w:val="24"/>
          <w:lang w:eastAsia="en-GB"/>
        </w:rPr>
      </w:pPr>
    </w:p>
    <w:p w14:paraId="71D80E05" w14:textId="491F7B72" w:rsidR="00263221" w:rsidRPr="00FC7D8E" w:rsidRDefault="00263221" w:rsidP="0088732A">
      <w:pPr>
        <w:spacing w:after="0" w:line="360" w:lineRule="auto"/>
        <w:jc w:val="both"/>
        <w:rPr>
          <w:rFonts w:ascii="Calibri Light" w:eastAsiaTheme="minorEastAsia" w:hAnsi="Calibri Light" w:cs="Calibri Light"/>
          <w:sz w:val="24"/>
          <w:szCs w:val="24"/>
          <w:lang w:eastAsia="en-GB"/>
        </w:rPr>
      </w:pPr>
      <w:r w:rsidRPr="00FC7D8E">
        <w:rPr>
          <w:rFonts w:ascii="Calibri Light" w:eastAsiaTheme="minorEastAsia" w:hAnsi="Calibri Light" w:cs="Calibri Light"/>
          <w:sz w:val="24"/>
          <w:szCs w:val="24"/>
          <w:lang w:eastAsia="en-GB"/>
        </w:rPr>
        <w:t xml:space="preserve">From 50,000 years ago there is evidence of distinct gender identifications with productive as well as reproductive roles, in burial artefacts at palaeolithic sites. </w:t>
      </w:r>
      <w:r w:rsidR="006F5685">
        <w:rPr>
          <w:rFonts w:ascii="Calibri Light" w:eastAsiaTheme="minorEastAsia" w:hAnsi="Calibri Light" w:cs="Calibri Light"/>
          <w:sz w:val="24"/>
          <w:szCs w:val="24"/>
          <w:lang w:eastAsia="en-GB"/>
        </w:rPr>
        <w:t>B</w:t>
      </w:r>
      <w:r w:rsidRPr="00FC7D8E">
        <w:rPr>
          <w:rFonts w:ascii="Calibri Light" w:eastAsiaTheme="minorEastAsia" w:hAnsi="Calibri Light" w:cs="Calibri Light"/>
          <w:sz w:val="24"/>
          <w:szCs w:val="24"/>
          <w:lang w:eastAsia="en-GB"/>
        </w:rPr>
        <w:t>y aroun</w:t>
      </w:r>
      <w:r w:rsidR="00880992">
        <w:rPr>
          <w:rFonts w:ascii="Calibri Light" w:eastAsiaTheme="minorEastAsia" w:hAnsi="Calibri Light" w:cs="Calibri Light"/>
          <w:sz w:val="24"/>
          <w:szCs w:val="24"/>
          <w:lang w:eastAsia="en-GB"/>
        </w:rPr>
        <w:t>d 35,000</w:t>
      </w:r>
      <w:r w:rsidRPr="00FC7D8E">
        <w:rPr>
          <w:rFonts w:ascii="Calibri Light" w:eastAsiaTheme="minorEastAsia" w:hAnsi="Calibri Light" w:cs="Calibri Light"/>
          <w:sz w:val="24"/>
          <w:szCs w:val="24"/>
          <w:lang w:eastAsia="en-GB"/>
        </w:rPr>
        <w:t xml:space="preserve"> to </w:t>
      </w:r>
      <w:r w:rsidR="00880992">
        <w:rPr>
          <w:rFonts w:ascii="Calibri Light" w:eastAsiaTheme="minorEastAsia" w:hAnsi="Calibri Light" w:cs="Calibri Light"/>
          <w:sz w:val="24"/>
          <w:szCs w:val="24"/>
          <w:lang w:eastAsia="en-GB"/>
        </w:rPr>
        <w:t>45,000</w:t>
      </w:r>
      <w:r w:rsidRPr="00FC7D8E">
        <w:rPr>
          <w:rFonts w:ascii="Calibri Light" w:eastAsiaTheme="minorEastAsia" w:hAnsi="Calibri Light" w:cs="Calibri Light"/>
          <w:sz w:val="24"/>
          <w:szCs w:val="24"/>
          <w:lang w:eastAsia="en-GB"/>
        </w:rPr>
        <w:t xml:space="preserve"> years ago, during the Transition that saw the emergence of </w:t>
      </w:r>
      <w:r w:rsidR="007200A9">
        <w:rPr>
          <w:rFonts w:ascii="Calibri Light" w:eastAsiaTheme="minorEastAsia" w:hAnsi="Calibri Light" w:cs="Calibri Light"/>
          <w:sz w:val="24"/>
          <w:szCs w:val="24"/>
          <w:lang w:eastAsia="en-GB"/>
        </w:rPr>
        <w:t>symbolic expression</w:t>
      </w:r>
      <w:r w:rsidRPr="00FC7D8E">
        <w:rPr>
          <w:rFonts w:ascii="Calibri Light" w:eastAsiaTheme="minorEastAsia" w:hAnsi="Calibri Light" w:cs="Calibri Light"/>
          <w:sz w:val="24"/>
          <w:szCs w:val="24"/>
          <w:lang w:eastAsia="en-GB"/>
        </w:rPr>
        <w:t xml:space="preserve">, humans had </w:t>
      </w:r>
      <w:r w:rsidR="00F15151">
        <w:rPr>
          <w:rFonts w:ascii="Calibri Light" w:eastAsiaTheme="minorEastAsia" w:hAnsi="Calibri Light" w:cs="Calibri Light"/>
          <w:sz w:val="24"/>
          <w:szCs w:val="24"/>
          <w:lang w:eastAsia="en-GB"/>
        </w:rPr>
        <w:t>probably</w:t>
      </w:r>
      <w:r w:rsidR="006F5685">
        <w:rPr>
          <w:rFonts w:ascii="Calibri Light" w:eastAsiaTheme="minorEastAsia" w:hAnsi="Calibri Light" w:cs="Calibri Light"/>
          <w:sz w:val="24"/>
          <w:szCs w:val="24"/>
          <w:lang w:eastAsia="en-GB"/>
        </w:rPr>
        <w:t xml:space="preserve"> </w:t>
      </w:r>
      <w:r w:rsidRPr="00FC7D8E">
        <w:rPr>
          <w:rFonts w:ascii="Calibri Light" w:eastAsiaTheme="minorEastAsia" w:hAnsi="Calibri Light" w:cs="Calibri Light"/>
          <w:sz w:val="24"/>
          <w:szCs w:val="24"/>
          <w:lang w:eastAsia="en-GB"/>
        </w:rPr>
        <w:t xml:space="preserve">achieved </w:t>
      </w:r>
      <w:r w:rsidR="006F5685">
        <w:rPr>
          <w:rFonts w:ascii="Calibri Light" w:eastAsiaTheme="minorEastAsia" w:hAnsi="Calibri Light" w:cs="Calibri Light"/>
          <w:sz w:val="24"/>
          <w:szCs w:val="24"/>
          <w:lang w:eastAsia="en-GB"/>
        </w:rPr>
        <w:t xml:space="preserve">a degree of </w:t>
      </w:r>
      <w:r w:rsidRPr="00FC7D8E">
        <w:rPr>
          <w:rFonts w:ascii="Calibri Light" w:eastAsiaTheme="minorEastAsia" w:hAnsi="Calibri Light" w:cs="Calibri Light"/>
          <w:sz w:val="24"/>
          <w:szCs w:val="24"/>
          <w:lang w:eastAsia="en-GB"/>
        </w:rPr>
        <w:t xml:space="preserve">control of child-birth at the level of the group: </w:t>
      </w:r>
      <w:r w:rsidR="00901B2E">
        <w:rPr>
          <w:rFonts w:ascii="Calibri Light" w:eastAsiaTheme="minorEastAsia" w:hAnsi="Calibri Light" w:cs="Calibri Light"/>
          <w:sz w:val="24"/>
          <w:szCs w:val="24"/>
          <w:lang w:eastAsia="en-GB"/>
        </w:rPr>
        <w:t xml:space="preserve">behavioural </w:t>
      </w:r>
      <w:r w:rsidRPr="00FC7D8E">
        <w:rPr>
          <w:rFonts w:ascii="Calibri Light" w:eastAsiaTheme="minorEastAsia" w:hAnsi="Calibri Light" w:cs="Calibri Light"/>
          <w:sz w:val="24"/>
          <w:szCs w:val="24"/>
          <w:lang w:eastAsia="en-GB"/>
        </w:rPr>
        <w:t xml:space="preserve">gender being </w:t>
      </w:r>
      <w:r w:rsidR="00391BD2">
        <w:rPr>
          <w:rFonts w:ascii="Calibri Light" w:eastAsiaTheme="minorEastAsia" w:hAnsi="Calibri Light" w:cs="Calibri Light"/>
          <w:sz w:val="24"/>
          <w:szCs w:val="24"/>
          <w:lang w:eastAsia="en-GB"/>
        </w:rPr>
        <w:t>crucial for</w:t>
      </w:r>
      <w:r w:rsidRPr="00FC7D8E">
        <w:rPr>
          <w:rFonts w:ascii="Calibri Light" w:eastAsiaTheme="minorEastAsia" w:hAnsi="Calibri Light" w:cs="Calibri Light"/>
          <w:sz w:val="24"/>
          <w:szCs w:val="24"/>
          <w:lang w:eastAsia="en-GB"/>
        </w:rPr>
        <w:t xml:space="preserve"> this, along with related social roles and divisions of labour.</w:t>
      </w:r>
      <w:r w:rsidRPr="00FC7D8E">
        <w:rPr>
          <w:rFonts w:ascii="Calibri Light" w:eastAsiaTheme="minorEastAsia" w:hAnsi="Calibri Light" w:cs="Calibri Light"/>
          <w:sz w:val="24"/>
          <w:szCs w:val="24"/>
          <w:vertAlign w:val="superscript"/>
          <w:lang w:eastAsia="en-GB"/>
        </w:rPr>
        <w:footnoteReference w:id="505"/>
      </w:r>
      <w:r w:rsidRPr="00FC7D8E">
        <w:rPr>
          <w:rFonts w:ascii="Calibri Light" w:eastAsiaTheme="minorEastAsia" w:hAnsi="Calibri Light" w:cs="Calibri Light"/>
          <w:sz w:val="24"/>
          <w:szCs w:val="24"/>
          <w:lang w:eastAsia="en-GB"/>
        </w:rPr>
        <w:t xml:space="preserve"> </w:t>
      </w:r>
      <w:r w:rsidR="00A43743">
        <w:rPr>
          <w:rFonts w:ascii="Calibri Light" w:eastAsiaTheme="minorEastAsia" w:hAnsi="Calibri Light" w:cs="Calibri Light"/>
          <w:sz w:val="24"/>
          <w:szCs w:val="24"/>
          <w:lang w:eastAsia="en-GB"/>
        </w:rPr>
        <w:t>Probably</w:t>
      </w:r>
      <w:r w:rsidR="006F5685">
        <w:rPr>
          <w:rFonts w:ascii="Calibri Light" w:eastAsiaTheme="minorEastAsia" w:hAnsi="Calibri Light" w:cs="Calibri Light"/>
          <w:sz w:val="24"/>
          <w:szCs w:val="24"/>
          <w:lang w:eastAsia="en-GB"/>
        </w:rPr>
        <w:t xml:space="preserve"> by t</w:t>
      </w:r>
      <w:r w:rsidRPr="00FC7D8E">
        <w:rPr>
          <w:rFonts w:ascii="Calibri Light" w:eastAsiaTheme="minorEastAsia" w:hAnsi="Calibri Light" w:cs="Calibri Light"/>
          <w:sz w:val="24"/>
          <w:szCs w:val="24"/>
          <w:lang w:eastAsia="en-GB"/>
        </w:rPr>
        <w:t>his stage having a comprehension of paternity</w:t>
      </w:r>
      <w:r w:rsidR="006F5685">
        <w:rPr>
          <w:rFonts w:ascii="Calibri Light" w:eastAsiaTheme="minorEastAsia" w:hAnsi="Calibri Light" w:cs="Calibri Light"/>
          <w:sz w:val="24"/>
          <w:szCs w:val="24"/>
          <w:lang w:eastAsia="en-GB"/>
        </w:rPr>
        <w:t xml:space="preserve">, </w:t>
      </w:r>
      <w:r w:rsidRPr="00FC7D8E">
        <w:rPr>
          <w:rFonts w:ascii="Calibri Light" w:eastAsiaTheme="minorEastAsia" w:hAnsi="Calibri Light" w:cs="Calibri Light"/>
          <w:sz w:val="24"/>
          <w:szCs w:val="24"/>
          <w:lang w:eastAsia="en-GB"/>
        </w:rPr>
        <w:t xml:space="preserve">humans had also learnt from brutal and fatal experience the genetic hazards of incestual sexual relations, leading to the near universal taboo of sexual union between close relatives. The emergence of consanguineous clan-type societies also would have raised the problem of inter-breeding; the exchange of women between clans, </w:t>
      </w:r>
      <w:r w:rsidRPr="00935C37">
        <w:rPr>
          <w:rFonts w:ascii="Calibri Light" w:eastAsiaTheme="minorEastAsia" w:hAnsi="Calibri Light" w:cs="Calibri Light"/>
          <w:sz w:val="24"/>
          <w:szCs w:val="24"/>
          <w:lang w:eastAsia="en-GB"/>
        </w:rPr>
        <w:t xml:space="preserve">and the </w:t>
      </w:r>
      <w:r w:rsidR="00486DD5" w:rsidRPr="00935C37">
        <w:rPr>
          <w:rFonts w:ascii="Calibri Light" w:eastAsiaTheme="minorEastAsia" w:hAnsi="Calibri Light" w:cs="Calibri Light"/>
          <w:sz w:val="24"/>
          <w:szCs w:val="24"/>
          <w:lang w:eastAsia="en-GB"/>
        </w:rPr>
        <w:t>practice</w:t>
      </w:r>
      <w:r w:rsidRPr="00935C37">
        <w:rPr>
          <w:rFonts w:ascii="Calibri Light" w:eastAsiaTheme="minorEastAsia" w:hAnsi="Calibri Light" w:cs="Calibri Light"/>
          <w:sz w:val="24"/>
          <w:szCs w:val="24"/>
          <w:lang w:eastAsia="en-GB"/>
        </w:rPr>
        <w:t xml:space="preserve"> of exogamous </w:t>
      </w:r>
      <w:r w:rsidR="00486DD5" w:rsidRPr="00935C37">
        <w:rPr>
          <w:rFonts w:ascii="Calibri Light" w:eastAsiaTheme="minorEastAsia" w:hAnsi="Calibri Light" w:cs="Calibri Light"/>
          <w:sz w:val="24"/>
          <w:szCs w:val="24"/>
          <w:lang w:eastAsia="en-GB"/>
        </w:rPr>
        <w:t>pairing</w:t>
      </w:r>
      <w:r w:rsidRPr="00935C37">
        <w:rPr>
          <w:rFonts w:ascii="Calibri Light" w:eastAsiaTheme="minorEastAsia" w:hAnsi="Calibri Light" w:cs="Calibri Light"/>
          <w:sz w:val="24"/>
          <w:szCs w:val="24"/>
          <w:lang w:eastAsia="en-GB"/>
        </w:rPr>
        <w:t xml:space="preserve"> </w:t>
      </w:r>
      <w:r w:rsidRPr="00FC7D8E">
        <w:rPr>
          <w:rFonts w:ascii="Calibri Light" w:eastAsiaTheme="minorEastAsia" w:hAnsi="Calibri Light" w:cs="Calibri Light"/>
          <w:sz w:val="24"/>
          <w:szCs w:val="24"/>
          <w:lang w:eastAsia="en-GB"/>
        </w:rPr>
        <w:t>being a combined solution to that.</w:t>
      </w:r>
      <w:r w:rsidRPr="00FC7D8E">
        <w:rPr>
          <w:rFonts w:ascii="Calibri Light" w:eastAsiaTheme="minorEastAsia" w:hAnsi="Calibri Light" w:cs="Calibri Light"/>
          <w:sz w:val="24"/>
          <w:szCs w:val="24"/>
          <w:vertAlign w:val="superscript"/>
          <w:lang w:eastAsia="en-GB"/>
        </w:rPr>
        <w:footnoteReference w:id="506"/>
      </w:r>
    </w:p>
    <w:p w14:paraId="089ED6EC" w14:textId="77777777" w:rsidR="00263221" w:rsidRPr="00FC7D8E" w:rsidRDefault="00263221" w:rsidP="0088732A">
      <w:pPr>
        <w:spacing w:after="0" w:line="360" w:lineRule="auto"/>
        <w:jc w:val="both"/>
        <w:rPr>
          <w:rFonts w:ascii="Calibri Light" w:eastAsiaTheme="minorEastAsia" w:hAnsi="Calibri Light" w:cs="Calibri Light"/>
          <w:sz w:val="24"/>
          <w:szCs w:val="24"/>
          <w:lang w:eastAsia="en-GB"/>
        </w:rPr>
      </w:pPr>
    </w:p>
    <w:p w14:paraId="50A7CE03" w14:textId="03C434C6" w:rsidR="00263221" w:rsidRPr="00102E9F" w:rsidRDefault="00C206E0" w:rsidP="0088732A">
      <w:pPr>
        <w:spacing w:after="0" w:line="360" w:lineRule="auto"/>
        <w:jc w:val="both"/>
        <w:rPr>
          <w:rFonts w:ascii="Calibri Light" w:eastAsiaTheme="minorEastAsia" w:hAnsi="Calibri Light" w:cs="Calibri Light"/>
          <w:sz w:val="24"/>
          <w:szCs w:val="24"/>
          <w:lang w:eastAsia="en-GB"/>
        </w:rPr>
      </w:pPr>
      <w:r>
        <w:rPr>
          <w:rFonts w:ascii="Calibri Light" w:eastAsiaTheme="minorEastAsia" w:hAnsi="Calibri Light" w:cs="Calibri Light"/>
          <w:sz w:val="24"/>
          <w:szCs w:val="24"/>
          <w:lang w:eastAsia="en-GB"/>
        </w:rPr>
        <w:t xml:space="preserve">Crucially, </w:t>
      </w:r>
      <w:r w:rsidR="00263221" w:rsidRPr="00FC7D8E">
        <w:rPr>
          <w:rFonts w:ascii="Calibri Light" w:eastAsiaTheme="minorEastAsia" w:hAnsi="Calibri Light" w:cs="Calibri Light"/>
          <w:sz w:val="24"/>
          <w:szCs w:val="24"/>
          <w:lang w:eastAsia="en-GB"/>
        </w:rPr>
        <w:t>we are now talking about intelligent human</w:t>
      </w:r>
      <w:r w:rsidR="006C7770">
        <w:rPr>
          <w:rFonts w:ascii="Calibri Light" w:eastAsiaTheme="minorEastAsia" w:hAnsi="Calibri Light" w:cs="Calibri Light"/>
          <w:sz w:val="24"/>
          <w:szCs w:val="24"/>
          <w:lang w:eastAsia="en-GB"/>
        </w:rPr>
        <w:t>s</w:t>
      </w:r>
      <w:r w:rsidR="00263221" w:rsidRPr="00FC7D8E">
        <w:rPr>
          <w:rFonts w:ascii="Calibri Light" w:eastAsiaTheme="minorEastAsia" w:hAnsi="Calibri Light" w:cs="Calibri Light"/>
          <w:sz w:val="24"/>
          <w:szCs w:val="24"/>
          <w:lang w:eastAsia="en-GB"/>
        </w:rPr>
        <w:t xml:space="preserve">, </w:t>
      </w:r>
      <w:r w:rsidR="00263221" w:rsidRPr="00FC7D8E">
        <w:rPr>
          <w:rFonts w:ascii="Calibri Light" w:eastAsiaTheme="minorEastAsia" w:hAnsi="Calibri Light" w:cs="Calibri Light"/>
          <w:iCs/>
          <w:sz w:val="24"/>
          <w:szCs w:val="24"/>
          <w:lang w:eastAsia="en-GB"/>
        </w:rPr>
        <w:t>dealing</w:t>
      </w:r>
      <w:r w:rsidR="00263221" w:rsidRPr="00FC7D8E">
        <w:rPr>
          <w:rFonts w:ascii="Calibri Light" w:eastAsiaTheme="minorEastAsia" w:hAnsi="Calibri Light" w:cs="Calibri Light"/>
          <w:sz w:val="24"/>
          <w:szCs w:val="24"/>
          <w:lang w:eastAsia="en-GB"/>
        </w:rPr>
        <w:t xml:space="preserve"> </w:t>
      </w:r>
      <w:r w:rsidR="00263221" w:rsidRPr="00FC7D8E">
        <w:rPr>
          <w:rFonts w:ascii="Calibri Light" w:eastAsiaTheme="minorEastAsia" w:hAnsi="Calibri Light" w:cs="Calibri Light"/>
          <w:iCs/>
          <w:sz w:val="24"/>
          <w:szCs w:val="24"/>
          <w:lang w:eastAsia="en-GB"/>
        </w:rPr>
        <w:t xml:space="preserve">consciously </w:t>
      </w:r>
      <w:r w:rsidR="00263221" w:rsidRPr="00FC7D8E">
        <w:rPr>
          <w:rFonts w:ascii="Calibri Light" w:eastAsiaTheme="minorEastAsia" w:hAnsi="Calibri Light" w:cs="Calibri Light"/>
          <w:sz w:val="24"/>
          <w:szCs w:val="24"/>
          <w:lang w:eastAsia="en-GB"/>
        </w:rPr>
        <w:t xml:space="preserve">with the challenges of survival they </w:t>
      </w:r>
      <w:r w:rsidR="006D7286">
        <w:rPr>
          <w:rFonts w:ascii="Calibri Light" w:eastAsiaTheme="minorEastAsia" w:hAnsi="Calibri Light" w:cs="Calibri Light"/>
          <w:sz w:val="24"/>
          <w:szCs w:val="24"/>
          <w:lang w:eastAsia="en-GB"/>
        </w:rPr>
        <w:t>faced.</w:t>
      </w:r>
      <w:r w:rsidR="002F356B">
        <w:rPr>
          <w:rStyle w:val="FootnoteReference"/>
          <w:rFonts w:ascii="Calibri Light" w:eastAsiaTheme="minorEastAsia" w:hAnsi="Calibri Light" w:cs="Calibri Light"/>
          <w:sz w:val="24"/>
          <w:szCs w:val="24"/>
          <w:lang w:eastAsia="en-GB"/>
        </w:rPr>
        <w:footnoteReference w:id="507"/>
      </w:r>
      <w:r w:rsidR="00263221" w:rsidRPr="00FC7D8E">
        <w:rPr>
          <w:rFonts w:ascii="Calibri Light" w:eastAsiaTheme="minorEastAsia" w:hAnsi="Calibri Light" w:cs="Calibri Light"/>
          <w:sz w:val="24"/>
          <w:szCs w:val="24"/>
          <w:lang w:eastAsia="en-GB"/>
        </w:rPr>
        <w:t xml:space="preserve"> </w:t>
      </w:r>
      <w:r w:rsidR="00440B5B">
        <w:rPr>
          <w:rFonts w:ascii="Calibri Light" w:eastAsiaTheme="minorEastAsia" w:hAnsi="Calibri Light" w:cs="Calibri Light"/>
          <w:sz w:val="24"/>
          <w:szCs w:val="24"/>
          <w:lang w:eastAsia="en-GB"/>
        </w:rPr>
        <w:t>B</w:t>
      </w:r>
      <w:r w:rsidR="00440B5B" w:rsidRPr="00FC7D8E">
        <w:rPr>
          <w:rFonts w:ascii="Calibri Light" w:eastAsiaTheme="minorEastAsia" w:hAnsi="Calibri Light" w:cs="Calibri Light"/>
          <w:sz w:val="24"/>
          <w:szCs w:val="24"/>
          <w:lang w:eastAsia="en-GB"/>
        </w:rPr>
        <w:t>ehaviour</w:t>
      </w:r>
      <w:r w:rsidR="00440B5B">
        <w:rPr>
          <w:rFonts w:ascii="Calibri Light" w:eastAsiaTheme="minorEastAsia" w:hAnsi="Calibri Light" w:cs="Calibri Light"/>
          <w:sz w:val="24"/>
          <w:szCs w:val="24"/>
          <w:lang w:eastAsia="en-GB"/>
        </w:rPr>
        <w:t xml:space="preserve">al codes were </w:t>
      </w:r>
      <w:r w:rsidR="00263221" w:rsidRPr="00FC7D8E">
        <w:rPr>
          <w:rFonts w:ascii="Calibri Light" w:eastAsiaTheme="minorEastAsia" w:hAnsi="Calibri Light" w:cs="Calibri Light"/>
          <w:sz w:val="24"/>
          <w:szCs w:val="24"/>
          <w:lang w:eastAsia="en-GB"/>
        </w:rPr>
        <w:t>obviously important for the maintenance of effective social relationships, supporting strategic orientations in the group’s natural environment. This would</w:t>
      </w:r>
      <w:r w:rsidR="00263221" w:rsidRPr="00102E9F">
        <w:rPr>
          <w:rFonts w:ascii="Calibri Light" w:eastAsiaTheme="minorEastAsia" w:hAnsi="Calibri Light" w:cs="Calibri Light"/>
          <w:sz w:val="24"/>
          <w:szCs w:val="24"/>
          <w:lang w:eastAsia="en-GB"/>
        </w:rPr>
        <w:t xml:space="preserve"> have required</w:t>
      </w:r>
      <w:r w:rsidR="00440B5B">
        <w:rPr>
          <w:rFonts w:ascii="Calibri Light" w:eastAsiaTheme="minorEastAsia" w:hAnsi="Calibri Light" w:cs="Calibri Light"/>
          <w:sz w:val="24"/>
          <w:szCs w:val="24"/>
          <w:lang w:eastAsia="en-GB"/>
        </w:rPr>
        <w:t xml:space="preserve"> </w:t>
      </w:r>
      <w:r w:rsidR="00263221" w:rsidRPr="00102E9F">
        <w:rPr>
          <w:rFonts w:ascii="Calibri Light" w:eastAsiaTheme="minorEastAsia" w:hAnsi="Calibri Light" w:cs="Calibri Light"/>
          <w:sz w:val="24"/>
          <w:szCs w:val="24"/>
          <w:lang w:eastAsia="en-GB"/>
        </w:rPr>
        <w:t>regulation and control in all areas of life, including the sexual</w:t>
      </w:r>
      <w:r w:rsidR="00D824CD">
        <w:rPr>
          <w:rFonts w:ascii="Calibri Light" w:eastAsiaTheme="minorEastAsia" w:hAnsi="Calibri Light" w:cs="Calibri Light"/>
          <w:sz w:val="24"/>
          <w:szCs w:val="24"/>
          <w:lang w:eastAsia="en-GB"/>
        </w:rPr>
        <w:t>, t</w:t>
      </w:r>
      <w:r w:rsidR="00263221" w:rsidRPr="00102E9F">
        <w:rPr>
          <w:rFonts w:ascii="Calibri Light" w:eastAsiaTheme="minorEastAsia" w:hAnsi="Calibri Light" w:cs="Calibri Light"/>
          <w:sz w:val="24"/>
          <w:szCs w:val="24"/>
          <w:lang w:eastAsia="en-GB"/>
        </w:rPr>
        <w:t xml:space="preserve">he </w:t>
      </w:r>
      <w:r w:rsidR="006F5685">
        <w:rPr>
          <w:rFonts w:ascii="Calibri Light" w:eastAsiaTheme="minorEastAsia" w:hAnsi="Calibri Light" w:cs="Calibri Light"/>
          <w:sz w:val="24"/>
          <w:szCs w:val="24"/>
          <w:lang w:eastAsia="en-GB"/>
        </w:rPr>
        <w:t>cultural</w:t>
      </w:r>
      <w:r w:rsidR="00263221" w:rsidRPr="00102E9F">
        <w:rPr>
          <w:rFonts w:ascii="Calibri Light" w:eastAsiaTheme="minorEastAsia" w:hAnsi="Calibri Light" w:cs="Calibri Light"/>
          <w:sz w:val="24"/>
          <w:szCs w:val="24"/>
          <w:lang w:eastAsia="en-GB"/>
        </w:rPr>
        <w:t xml:space="preserve"> organisation of ‘male’ and ‘female’ </w:t>
      </w:r>
      <w:r w:rsidR="00D824CD">
        <w:rPr>
          <w:rFonts w:ascii="Calibri Light" w:eastAsiaTheme="minorEastAsia" w:hAnsi="Calibri Light" w:cs="Calibri Light"/>
          <w:sz w:val="24"/>
          <w:szCs w:val="24"/>
          <w:lang w:eastAsia="en-GB"/>
        </w:rPr>
        <w:t xml:space="preserve">becoming </w:t>
      </w:r>
      <w:r w:rsidR="00263221" w:rsidRPr="00102E9F">
        <w:rPr>
          <w:rFonts w:ascii="Calibri Light" w:eastAsiaTheme="minorEastAsia" w:hAnsi="Calibri Light" w:cs="Calibri Light"/>
          <w:sz w:val="24"/>
          <w:szCs w:val="24"/>
          <w:lang w:eastAsia="en-GB"/>
        </w:rPr>
        <w:t xml:space="preserve">necessary along with the productive and reproductive roles allotted to each. We are </w:t>
      </w:r>
      <w:r w:rsidR="00263221" w:rsidRPr="00102E9F">
        <w:rPr>
          <w:rFonts w:ascii="Calibri Light" w:eastAsiaTheme="minorEastAsia" w:hAnsi="Calibri Light" w:cs="Calibri Light"/>
          <w:sz w:val="24"/>
          <w:szCs w:val="24"/>
          <w:lang w:eastAsia="en-GB"/>
        </w:rPr>
        <w:lastRenderedPageBreak/>
        <w:t>helped here by the customs of cultural transmission of gender by puberty rituals found until quite recently in forest and tribal societies. Colin Turnbull, in his</w:t>
      </w:r>
      <w:r w:rsidR="001E693C">
        <w:rPr>
          <w:rFonts w:ascii="Calibri Light" w:eastAsiaTheme="minorEastAsia" w:hAnsi="Calibri Light" w:cs="Calibri Light"/>
          <w:sz w:val="24"/>
          <w:szCs w:val="24"/>
          <w:lang w:eastAsia="en-GB"/>
        </w:rPr>
        <w:t xml:space="preserve"> influential </w:t>
      </w:r>
      <w:r w:rsidR="00263221" w:rsidRPr="00102E9F">
        <w:rPr>
          <w:rFonts w:ascii="Calibri Light" w:eastAsiaTheme="minorEastAsia" w:hAnsi="Calibri Light" w:cs="Calibri Light"/>
          <w:sz w:val="24"/>
          <w:szCs w:val="24"/>
          <w:lang w:eastAsia="en-GB"/>
        </w:rPr>
        <w:t xml:space="preserve">anthropological work </w:t>
      </w:r>
      <w:r w:rsidR="00263221" w:rsidRPr="00102E9F">
        <w:rPr>
          <w:rFonts w:ascii="Calibri Light" w:eastAsiaTheme="minorEastAsia" w:hAnsi="Calibri Light" w:cs="Calibri Light"/>
          <w:i/>
          <w:iCs/>
          <w:sz w:val="24"/>
          <w:szCs w:val="24"/>
          <w:lang w:eastAsia="en-GB"/>
        </w:rPr>
        <w:t>The Forest People</w:t>
      </w:r>
      <w:r w:rsidR="001E693C">
        <w:rPr>
          <w:rFonts w:ascii="Calibri Light" w:eastAsiaTheme="minorEastAsia" w:hAnsi="Calibri Light" w:cs="Calibri Light"/>
          <w:i/>
          <w:iCs/>
          <w:sz w:val="24"/>
          <w:szCs w:val="24"/>
          <w:lang w:eastAsia="en-GB"/>
        </w:rPr>
        <w:t xml:space="preserve"> </w:t>
      </w:r>
      <w:r w:rsidR="001E693C" w:rsidRPr="001E693C">
        <w:rPr>
          <w:rFonts w:ascii="Calibri Light" w:eastAsiaTheme="minorEastAsia" w:hAnsi="Calibri Light" w:cs="Calibri Light"/>
          <w:sz w:val="24"/>
          <w:szCs w:val="24"/>
          <w:lang w:eastAsia="en-GB"/>
        </w:rPr>
        <w:t>(1961)</w:t>
      </w:r>
      <w:r w:rsidR="00263221" w:rsidRPr="001E693C">
        <w:rPr>
          <w:rFonts w:ascii="Calibri Light" w:eastAsiaTheme="minorEastAsia" w:hAnsi="Calibri Light" w:cs="Calibri Light"/>
          <w:sz w:val="24"/>
          <w:szCs w:val="24"/>
          <w:lang w:eastAsia="en-GB"/>
        </w:rPr>
        <w:t>, described</w:t>
      </w:r>
      <w:r w:rsidR="00263221" w:rsidRPr="00102E9F">
        <w:rPr>
          <w:rFonts w:ascii="Calibri Light" w:eastAsiaTheme="minorEastAsia" w:hAnsi="Calibri Light" w:cs="Calibri Light"/>
          <w:sz w:val="24"/>
          <w:szCs w:val="24"/>
          <w:lang w:eastAsia="en-GB"/>
        </w:rPr>
        <w:t xml:space="preserve"> the initiation rites of the </w:t>
      </w:r>
      <w:proofErr w:type="spellStart"/>
      <w:r w:rsidR="00263221" w:rsidRPr="00102E9F">
        <w:rPr>
          <w:rFonts w:ascii="Calibri Light" w:eastAsiaTheme="minorEastAsia" w:hAnsi="Calibri Light" w:cs="Calibri Light"/>
          <w:sz w:val="24"/>
          <w:szCs w:val="24"/>
          <w:lang w:eastAsia="en-GB"/>
        </w:rPr>
        <w:t>BaMbuti</w:t>
      </w:r>
      <w:proofErr w:type="spellEnd"/>
      <w:r w:rsidR="00263221" w:rsidRPr="00102E9F">
        <w:rPr>
          <w:rFonts w:ascii="Calibri Light" w:eastAsiaTheme="minorEastAsia" w:hAnsi="Calibri Light" w:cs="Calibri Light"/>
          <w:sz w:val="24"/>
          <w:szCs w:val="24"/>
          <w:lang w:eastAsia="en-GB"/>
        </w:rPr>
        <w:t xml:space="preserve"> pygmy tribes of the Angolan </w:t>
      </w:r>
      <w:proofErr w:type="spellStart"/>
      <w:r w:rsidR="00263221" w:rsidRPr="00102E9F">
        <w:rPr>
          <w:rFonts w:ascii="Calibri Light" w:eastAsiaTheme="minorEastAsia" w:hAnsi="Calibri Light" w:cs="Calibri Light"/>
          <w:sz w:val="24"/>
          <w:szCs w:val="24"/>
          <w:lang w:eastAsia="en-GB"/>
        </w:rPr>
        <w:t>Ituri</w:t>
      </w:r>
      <w:proofErr w:type="spellEnd"/>
      <w:r w:rsidR="00263221" w:rsidRPr="00102E9F">
        <w:rPr>
          <w:rFonts w:ascii="Calibri Light" w:eastAsiaTheme="minorEastAsia" w:hAnsi="Calibri Light" w:cs="Calibri Light"/>
          <w:sz w:val="24"/>
          <w:szCs w:val="24"/>
          <w:lang w:eastAsia="en-GB"/>
        </w:rPr>
        <w:t xml:space="preserve"> Forest region for adolescent girls.</w:t>
      </w:r>
      <w:r w:rsidR="00263221" w:rsidRPr="00102E9F">
        <w:rPr>
          <w:rStyle w:val="FootnoteReference"/>
          <w:rFonts w:ascii="Calibri Light" w:hAnsi="Calibri Light" w:cs="Calibri Light"/>
          <w:sz w:val="24"/>
          <w:szCs w:val="24"/>
        </w:rPr>
        <w:footnoteReference w:id="508"/>
      </w:r>
      <w:r w:rsidR="00263221" w:rsidRPr="00102E9F">
        <w:rPr>
          <w:rFonts w:ascii="Calibri Light" w:eastAsiaTheme="minorEastAsia" w:hAnsi="Calibri Light" w:cs="Calibri Light"/>
          <w:sz w:val="24"/>
          <w:szCs w:val="24"/>
          <w:lang w:eastAsia="en-GB"/>
        </w:rPr>
        <w:t xml:space="preserve"> During the </w:t>
      </w:r>
      <w:proofErr w:type="spellStart"/>
      <w:r w:rsidR="00263221" w:rsidRPr="00102E9F">
        <w:rPr>
          <w:rFonts w:ascii="Calibri Light" w:eastAsiaTheme="minorEastAsia" w:hAnsi="Calibri Light" w:cs="Calibri Light"/>
          <w:i/>
          <w:iCs/>
          <w:sz w:val="24"/>
          <w:szCs w:val="24"/>
          <w:lang w:eastAsia="en-GB"/>
        </w:rPr>
        <w:t>elima</w:t>
      </w:r>
      <w:proofErr w:type="spellEnd"/>
      <w:r w:rsidR="00263221" w:rsidRPr="00102E9F">
        <w:rPr>
          <w:rFonts w:ascii="Calibri Light" w:eastAsiaTheme="minorEastAsia" w:hAnsi="Calibri Light" w:cs="Calibri Light"/>
          <w:i/>
          <w:iCs/>
          <w:sz w:val="24"/>
          <w:szCs w:val="24"/>
          <w:lang w:eastAsia="en-GB"/>
        </w:rPr>
        <w:t xml:space="preserve"> </w:t>
      </w:r>
      <w:r w:rsidR="00263221" w:rsidRPr="00102E9F">
        <w:rPr>
          <w:rFonts w:ascii="Calibri Light" w:eastAsiaTheme="minorEastAsia" w:hAnsi="Calibri Light" w:cs="Calibri Light"/>
          <w:sz w:val="24"/>
          <w:szCs w:val="24"/>
          <w:lang w:eastAsia="en-GB"/>
        </w:rPr>
        <w:t xml:space="preserve">the girls decorated their bodies, battled with the boys, and then entered a special house for some days, protected and defended by the older women. The boys would then seek to </w:t>
      </w:r>
      <w:r w:rsidR="00332434">
        <w:rPr>
          <w:rFonts w:ascii="Calibri Light" w:eastAsiaTheme="minorEastAsia" w:hAnsi="Calibri Light" w:cs="Calibri Light"/>
          <w:sz w:val="24"/>
          <w:szCs w:val="24"/>
          <w:lang w:eastAsia="en-GB"/>
        </w:rPr>
        <w:t>‘</w:t>
      </w:r>
      <w:r w:rsidR="00263221" w:rsidRPr="00102E9F">
        <w:rPr>
          <w:rFonts w:ascii="Calibri Light" w:eastAsiaTheme="minorEastAsia" w:hAnsi="Calibri Light" w:cs="Calibri Light"/>
          <w:sz w:val="24"/>
          <w:szCs w:val="24"/>
          <w:lang w:eastAsia="en-GB"/>
        </w:rPr>
        <w:t>fight</w:t>
      </w:r>
      <w:r w:rsidR="00332434">
        <w:rPr>
          <w:rFonts w:ascii="Calibri Light" w:eastAsiaTheme="minorEastAsia" w:hAnsi="Calibri Light" w:cs="Calibri Light"/>
          <w:sz w:val="24"/>
          <w:szCs w:val="24"/>
          <w:lang w:eastAsia="en-GB"/>
        </w:rPr>
        <w:t>’</w:t>
      </w:r>
      <w:r w:rsidR="00263221" w:rsidRPr="00102E9F">
        <w:rPr>
          <w:rFonts w:ascii="Calibri Light" w:eastAsiaTheme="minorEastAsia" w:hAnsi="Calibri Light" w:cs="Calibri Light"/>
          <w:sz w:val="24"/>
          <w:szCs w:val="24"/>
          <w:lang w:eastAsia="en-GB"/>
        </w:rPr>
        <w:t xml:space="preserve"> their way into the house, only to be accepted if they had killed significant game such as an antelope. In other examples, the boys of the North American Quinault people would paint rocks with the water monsters they had seen in visions, and amongst the tribes of California pubescent youngsters would ingest hallucinogens such as jimsonweed, and paint rocks with images influenced by their visions – the girls painting representations of rattlesnakes (their spirit-helpers), and the boys painting circles, nested curves and human figures.</w:t>
      </w:r>
      <w:r w:rsidR="00263221" w:rsidRPr="00102E9F">
        <w:rPr>
          <w:rStyle w:val="FootnoteReference"/>
          <w:rFonts w:ascii="Calibri Light" w:hAnsi="Calibri Light" w:cs="Calibri Light"/>
          <w:sz w:val="24"/>
          <w:szCs w:val="24"/>
        </w:rPr>
        <w:footnoteReference w:id="509"/>
      </w:r>
    </w:p>
    <w:p w14:paraId="50971E5C" w14:textId="77777777" w:rsidR="00263221" w:rsidRPr="00102E9F" w:rsidRDefault="00263221" w:rsidP="0088732A">
      <w:pPr>
        <w:spacing w:after="0" w:line="360" w:lineRule="auto"/>
        <w:jc w:val="both"/>
        <w:rPr>
          <w:rFonts w:ascii="Calibri Light" w:eastAsiaTheme="minorEastAsia" w:hAnsi="Calibri Light" w:cs="Calibri Light"/>
          <w:sz w:val="24"/>
          <w:szCs w:val="24"/>
          <w:lang w:eastAsia="en-GB"/>
        </w:rPr>
      </w:pPr>
    </w:p>
    <w:p w14:paraId="50747E05" w14:textId="77777777" w:rsidR="00263221" w:rsidRPr="00102E9F" w:rsidRDefault="00263221" w:rsidP="0088732A">
      <w:pPr>
        <w:spacing w:after="0" w:line="360" w:lineRule="auto"/>
        <w:ind w:left="567" w:right="567"/>
        <w:jc w:val="both"/>
        <w:rPr>
          <w:rFonts w:ascii="Calibri Light" w:eastAsiaTheme="minorEastAsia" w:hAnsi="Calibri Light" w:cs="Calibri Light"/>
          <w:sz w:val="24"/>
          <w:szCs w:val="24"/>
          <w:lang w:eastAsia="en-GB"/>
        </w:rPr>
      </w:pPr>
      <w:r w:rsidRPr="00102E9F">
        <w:rPr>
          <w:rFonts w:ascii="Calibri Light" w:eastAsiaTheme="minorEastAsia" w:hAnsi="Calibri Light" w:cs="Calibri Light"/>
          <w:i/>
          <w:sz w:val="24"/>
          <w:szCs w:val="24"/>
          <w:lang w:eastAsia="en-GB"/>
        </w:rPr>
        <w:t xml:space="preserve">A key aspect of these rituals is that the boys and girls focused on different entoptic phenomena. Both sexes would have had the neurological potential to see the full range of </w:t>
      </w:r>
      <w:proofErr w:type="spellStart"/>
      <w:r w:rsidRPr="00102E9F">
        <w:rPr>
          <w:rFonts w:ascii="Calibri Light" w:eastAsiaTheme="minorEastAsia" w:hAnsi="Calibri Light" w:cs="Calibri Light"/>
          <w:i/>
          <w:sz w:val="24"/>
          <w:szCs w:val="24"/>
          <w:lang w:eastAsia="en-GB"/>
        </w:rPr>
        <w:t>entoptics</w:t>
      </w:r>
      <w:proofErr w:type="spellEnd"/>
      <w:r w:rsidRPr="00102E9F">
        <w:rPr>
          <w:rFonts w:ascii="Calibri Light" w:eastAsiaTheme="minorEastAsia" w:hAnsi="Calibri Light" w:cs="Calibri Light"/>
          <w:i/>
          <w:sz w:val="24"/>
          <w:szCs w:val="24"/>
          <w:lang w:eastAsia="en-GB"/>
        </w:rPr>
        <w:t xml:space="preserve">, and we may be </w:t>
      </w:r>
      <w:proofErr w:type="gramStart"/>
      <w:r w:rsidRPr="00102E9F">
        <w:rPr>
          <w:rFonts w:ascii="Calibri Light" w:eastAsiaTheme="minorEastAsia" w:hAnsi="Calibri Light" w:cs="Calibri Light"/>
          <w:i/>
          <w:sz w:val="24"/>
          <w:szCs w:val="24"/>
          <w:lang w:eastAsia="en-GB"/>
        </w:rPr>
        <w:t>fairly certain</w:t>
      </w:r>
      <w:proofErr w:type="gramEnd"/>
      <w:r w:rsidRPr="00102E9F">
        <w:rPr>
          <w:rFonts w:ascii="Calibri Light" w:eastAsiaTheme="minorEastAsia" w:hAnsi="Calibri Light" w:cs="Calibri Light"/>
          <w:i/>
          <w:sz w:val="24"/>
          <w:szCs w:val="24"/>
          <w:lang w:eastAsia="en-GB"/>
        </w:rPr>
        <w:t xml:space="preserve"> that the boys’ entoptic forms would have flashed in and out of the girls’ visions, and vice versa. But the guidance given by the shamans who were conducting the rituals encouraged each sex to focus on what </w:t>
      </w:r>
      <w:proofErr w:type="gramStart"/>
      <w:r w:rsidRPr="00102E9F">
        <w:rPr>
          <w:rFonts w:ascii="Calibri Light" w:eastAsiaTheme="minorEastAsia" w:hAnsi="Calibri Light" w:cs="Calibri Light"/>
          <w:i/>
          <w:sz w:val="24"/>
          <w:szCs w:val="24"/>
          <w:lang w:eastAsia="en-GB"/>
        </w:rPr>
        <w:t>were considered to be</w:t>
      </w:r>
      <w:proofErr w:type="gramEnd"/>
      <w:r w:rsidRPr="00102E9F">
        <w:rPr>
          <w:rFonts w:ascii="Calibri Light" w:eastAsiaTheme="minorEastAsia" w:hAnsi="Calibri Light" w:cs="Calibri Light"/>
          <w:i/>
          <w:sz w:val="24"/>
          <w:szCs w:val="24"/>
          <w:lang w:eastAsia="en-GB"/>
        </w:rPr>
        <w:t xml:space="preserve"> its appropriate images.</w:t>
      </w:r>
      <w:r w:rsidRPr="00102E9F">
        <w:rPr>
          <w:rFonts w:ascii="Calibri Light" w:eastAsiaTheme="minorEastAsia" w:hAnsi="Calibri Light" w:cs="Calibri Light"/>
          <w:sz w:val="24"/>
          <w:szCs w:val="24"/>
          <w:vertAlign w:val="superscript"/>
          <w:lang w:eastAsia="en-GB"/>
        </w:rPr>
        <w:t xml:space="preserve"> </w:t>
      </w:r>
      <w:r w:rsidRPr="00102E9F">
        <w:rPr>
          <w:rFonts w:ascii="Calibri Light" w:eastAsiaTheme="minorEastAsia" w:hAnsi="Calibri Light" w:cs="Calibri Light"/>
          <w:sz w:val="24"/>
          <w:szCs w:val="24"/>
          <w:vertAlign w:val="superscript"/>
          <w:lang w:eastAsia="en-GB"/>
        </w:rPr>
        <w:footnoteReference w:id="510"/>
      </w:r>
      <w:r w:rsidRPr="00102E9F">
        <w:rPr>
          <w:rFonts w:ascii="Calibri Light" w:eastAsiaTheme="minorEastAsia" w:hAnsi="Calibri Light" w:cs="Calibri Light"/>
          <w:sz w:val="24"/>
          <w:szCs w:val="24"/>
          <w:lang w:eastAsia="en-GB"/>
        </w:rPr>
        <w:t xml:space="preserve"> </w:t>
      </w:r>
    </w:p>
    <w:p w14:paraId="2013746A" w14:textId="77777777" w:rsidR="00263221" w:rsidRPr="00102E9F" w:rsidRDefault="00263221" w:rsidP="0088732A">
      <w:pPr>
        <w:spacing w:after="0" w:line="360" w:lineRule="auto"/>
        <w:jc w:val="both"/>
        <w:rPr>
          <w:rFonts w:ascii="Calibri Light" w:eastAsiaTheme="minorEastAsia" w:hAnsi="Calibri Light" w:cs="Calibri Light"/>
          <w:sz w:val="24"/>
          <w:szCs w:val="24"/>
          <w:lang w:eastAsia="en-GB"/>
        </w:rPr>
      </w:pPr>
    </w:p>
    <w:p w14:paraId="2565BDE2" w14:textId="0CE73E49" w:rsidR="00263221" w:rsidRPr="00102E9F" w:rsidRDefault="00263221" w:rsidP="0088732A">
      <w:pPr>
        <w:spacing w:after="0" w:line="360" w:lineRule="auto"/>
        <w:jc w:val="both"/>
        <w:rPr>
          <w:rFonts w:ascii="Calibri Light" w:eastAsiaTheme="minorEastAsia" w:hAnsi="Calibri Light" w:cs="Calibri Light"/>
          <w:sz w:val="24"/>
          <w:szCs w:val="24"/>
          <w:lang w:eastAsia="en-GB"/>
        </w:rPr>
      </w:pPr>
      <w:r w:rsidRPr="00102E9F">
        <w:rPr>
          <w:rFonts w:ascii="Calibri Light" w:eastAsiaTheme="minorEastAsia" w:hAnsi="Calibri Light" w:cs="Calibri Light"/>
          <w:sz w:val="24"/>
          <w:szCs w:val="24"/>
          <w:lang w:eastAsia="en-GB"/>
        </w:rPr>
        <w:t xml:space="preserve">In such delirious states these youngsters were being guided towards their gendered destinies. However, the dialectic-of-self underpinning our model-of-mind would already </w:t>
      </w:r>
      <w:r w:rsidRPr="00102E9F">
        <w:rPr>
          <w:rFonts w:ascii="Calibri Light" w:eastAsiaTheme="minorEastAsia" w:hAnsi="Calibri Light" w:cs="Calibri Light"/>
          <w:sz w:val="24"/>
          <w:szCs w:val="24"/>
          <w:lang w:eastAsia="en-GB"/>
        </w:rPr>
        <w:lastRenderedPageBreak/>
        <w:t xml:space="preserve">have been at work in the formation of adult influenced strivings of identification and possession. Amongst the </w:t>
      </w:r>
      <w:proofErr w:type="spellStart"/>
      <w:r w:rsidRPr="00102E9F">
        <w:rPr>
          <w:rFonts w:ascii="Calibri Light" w:eastAsiaTheme="minorEastAsia" w:hAnsi="Calibri Light" w:cs="Calibri Light"/>
          <w:sz w:val="24"/>
          <w:szCs w:val="24"/>
          <w:lang w:eastAsia="en-GB"/>
        </w:rPr>
        <w:t>BaMbuti</w:t>
      </w:r>
      <w:proofErr w:type="spellEnd"/>
      <w:r w:rsidRPr="00102E9F">
        <w:rPr>
          <w:rFonts w:ascii="Calibri Light" w:eastAsiaTheme="minorEastAsia" w:hAnsi="Calibri Light" w:cs="Calibri Light"/>
          <w:sz w:val="24"/>
          <w:szCs w:val="24"/>
          <w:lang w:eastAsia="en-GB"/>
        </w:rPr>
        <w:t xml:space="preserve"> people for instance, the skills involved in developing gendered roles emerged from play, the games becoming incrementally more serious </w:t>
      </w:r>
      <w:r w:rsidR="00440B5B">
        <w:rPr>
          <w:rFonts w:ascii="Calibri Light" w:eastAsiaTheme="minorEastAsia" w:hAnsi="Calibri Light" w:cs="Calibri Light"/>
          <w:sz w:val="24"/>
          <w:szCs w:val="24"/>
          <w:lang w:eastAsia="en-GB"/>
        </w:rPr>
        <w:t>with the approach to adulthood</w:t>
      </w:r>
      <w:r w:rsidRPr="00102E9F">
        <w:rPr>
          <w:rFonts w:ascii="Calibri Light" w:eastAsiaTheme="minorEastAsia" w:hAnsi="Calibri Light" w:cs="Calibri Light"/>
          <w:sz w:val="24"/>
          <w:szCs w:val="24"/>
          <w:lang w:eastAsia="en-GB"/>
        </w:rPr>
        <w:t>. With maturation beyond puberty this dialectic would have been closely intertwined with anticipations of social, cultural, productive, and reproductive functions, and the acquisition of the skills appropriate to each</w:t>
      </w:r>
      <w:r w:rsidR="00440B5B">
        <w:rPr>
          <w:rFonts w:ascii="Calibri Light" w:eastAsiaTheme="minorEastAsia" w:hAnsi="Calibri Light" w:cs="Calibri Light"/>
          <w:sz w:val="24"/>
          <w:szCs w:val="24"/>
          <w:lang w:eastAsia="en-GB"/>
        </w:rPr>
        <w:t>; ‘male’ and ‘female’ roles being learnt over the adolescent years.</w:t>
      </w:r>
      <w:r w:rsidR="003F3819" w:rsidRPr="00102E9F">
        <w:rPr>
          <w:rFonts w:ascii="Calibri Light" w:eastAsiaTheme="minorEastAsia" w:hAnsi="Calibri Light" w:cs="Calibri Light"/>
          <w:sz w:val="24"/>
          <w:szCs w:val="24"/>
          <w:vertAlign w:val="superscript"/>
          <w:lang w:eastAsia="en-GB"/>
        </w:rPr>
        <w:footnoteReference w:id="511"/>
      </w:r>
      <w:r w:rsidR="00440B5B">
        <w:rPr>
          <w:rFonts w:ascii="Calibri Light" w:eastAsiaTheme="minorEastAsia" w:hAnsi="Calibri Light" w:cs="Calibri Light"/>
          <w:sz w:val="24"/>
          <w:szCs w:val="24"/>
          <w:lang w:eastAsia="en-GB"/>
        </w:rPr>
        <w:t xml:space="preserve"> </w:t>
      </w:r>
      <w:r w:rsidRPr="00102E9F">
        <w:rPr>
          <w:rFonts w:ascii="Calibri Light" w:eastAsiaTheme="minorEastAsia" w:hAnsi="Calibri Light" w:cs="Calibri Light"/>
          <w:sz w:val="24"/>
          <w:szCs w:val="24"/>
          <w:lang w:eastAsia="en-GB"/>
        </w:rPr>
        <w:t xml:space="preserve">In the new and sometimes inhospitable landscapes that our earliest ancestors encountered, the gendered regulation of sexual behaviour, along with gendered technical skills and essential knowledge that were passed down from elders to youngsters, will have been of vital importance for the survival of the group. </w:t>
      </w:r>
    </w:p>
    <w:p w14:paraId="4B32437E" w14:textId="77777777" w:rsidR="00263221" w:rsidRPr="00102E9F" w:rsidRDefault="00263221" w:rsidP="0088732A">
      <w:pPr>
        <w:spacing w:after="0" w:line="360" w:lineRule="auto"/>
        <w:jc w:val="both"/>
        <w:rPr>
          <w:rFonts w:ascii="Calibri Light" w:eastAsiaTheme="minorEastAsia" w:hAnsi="Calibri Light" w:cs="Calibri Light"/>
          <w:sz w:val="24"/>
          <w:szCs w:val="24"/>
          <w:lang w:eastAsia="en-GB"/>
        </w:rPr>
      </w:pPr>
    </w:p>
    <w:p w14:paraId="6254220C" w14:textId="3094F1E0" w:rsidR="00263221" w:rsidRPr="00102E9F" w:rsidRDefault="0093028E" w:rsidP="0088732A">
      <w:pPr>
        <w:spacing w:after="0" w:line="360" w:lineRule="auto"/>
        <w:jc w:val="both"/>
        <w:rPr>
          <w:rFonts w:ascii="Calibri Light" w:eastAsiaTheme="minorEastAsia" w:hAnsi="Calibri Light" w:cs="Calibri Light"/>
          <w:sz w:val="24"/>
          <w:szCs w:val="24"/>
          <w:lang w:eastAsia="en-GB"/>
        </w:rPr>
      </w:pPr>
      <w:r>
        <w:rPr>
          <w:rFonts w:ascii="Calibri Light" w:eastAsiaTheme="minorEastAsia" w:hAnsi="Calibri Light" w:cs="Calibri Light"/>
          <w:sz w:val="24"/>
          <w:szCs w:val="24"/>
          <w:lang w:eastAsia="en-GB"/>
        </w:rPr>
        <w:t xml:space="preserve">Considering mental capacity, </w:t>
      </w:r>
      <w:r w:rsidR="00263221" w:rsidRPr="00102E9F">
        <w:rPr>
          <w:rFonts w:ascii="Calibri Light" w:eastAsiaTheme="minorEastAsia" w:hAnsi="Calibri Light" w:cs="Calibri Light"/>
          <w:sz w:val="24"/>
          <w:szCs w:val="24"/>
          <w:lang w:eastAsia="en-GB"/>
        </w:rPr>
        <w:t xml:space="preserve">we know </w:t>
      </w:r>
      <w:r>
        <w:rPr>
          <w:rFonts w:ascii="Calibri Light" w:eastAsiaTheme="minorEastAsia" w:hAnsi="Calibri Light" w:cs="Calibri Light"/>
          <w:sz w:val="24"/>
          <w:szCs w:val="24"/>
          <w:lang w:eastAsia="en-GB"/>
        </w:rPr>
        <w:t xml:space="preserve">that the brain </w:t>
      </w:r>
      <w:r w:rsidR="00263221" w:rsidRPr="00102E9F">
        <w:rPr>
          <w:rFonts w:ascii="Calibri Light" w:eastAsiaTheme="minorEastAsia" w:hAnsi="Calibri Light" w:cs="Calibri Light"/>
          <w:sz w:val="24"/>
          <w:szCs w:val="24"/>
          <w:lang w:eastAsia="en-GB"/>
        </w:rPr>
        <w:t>continues to develop</w:t>
      </w:r>
      <w:r>
        <w:rPr>
          <w:rFonts w:ascii="Calibri Light" w:eastAsiaTheme="minorEastAsia" w:hAnsi="Calibri Light" w:cs="Calibri Light"/>
          <w:sz w:val="24"/>
          <w:szCs w:val="24"/>
          <w:lang w:eastAsia="en-GB"/>
        </w:rPr>
        <w:t xml:space="preserve"> c</w:t>
      </w:r>
      <w:r w:rsidR="00263221" w:rsidRPr="00102E9F">
        <w:rPr>
          <w:rFonts w:ascii="Calibri Light" w:eastAsiaTheme="minorEastAsia" w:hAnsi="Calibri Light" w:cs="Calibri Light"/>
          <w:sz w:val="24"/>
          <w:szCs w:val="24"/>
          <w:lang w:eastAsia="en-GB"/>
        </w:rPr>
        <w:t>ertainly into a person’s early twenties.</w:t>
      </w:r>
      <w:r w:rsidR="00C61061">
        <w:rPr>
          <w:rStyle w:val="FootnoteReference"/>
          <w:rFonts w:ascii="Calibri Light" w:eastAsiaTheme="minorEastAsia" w:hAnsi="Calibri Light" w:cs="Calibri Light"/>
          <w:sz w:val="24"/>
          <w:szCs w:val="24"/>
          <w:lang w:eastAsia="en-GB"/>
        </w:rPr>
        <w:footnoteReference w:id="512"/>
      </w:r>
      <w:r w:rsidR="00263221" w:rsidRPr="00102E9F">
        <w:rPr>
          <w:rFonts w:ascii="Calibri Light" w:eastAsiaTheme="minorEastAsia" w:hAnsi="Calibri Light" w:cs="Calibri Light"/>
          <w:sz w:val="24"/>
          <w:szCs w:val="24"/>
          <w:lang w:eastAsia="en-GB"/>
        </w:rPr>
        <w:t xml:space="preserve"> But puberty is also a stage of </w:t>
      </w:r>
      <w:r w:rsidR="0094502B">
        <w:rPr>
          <w:rFonts w:ascii="Calibri Light" w:eastAsiaTheme="minorEastAsia" w:hAnsi="Calibri Light" w:cs="Calibri Light"/>
          <w:sz w:val="24"/>
          <w:szCs w:val="24"/>
          <w:lang w:eastAsia="en-GB"/>
        </w:rPr>
        <w:t>very</w:t>
      </w:r>
      <w:r w:rsidR="00263221" w:rsidRPr="00102E9F">
        <w:rPr>
          <w:rFonts w:ascii="Calibri Light" w:eastAsiaTheme="minorEastAsia" w:hAnsi="Calibri Light" w:cs="Calibri Light"/>
          <w:sz w:val="24"/>
          <w:szCs w:val="24"/>
          <w:lang w:eastAsia="en-GB"/>
        </w:rPr>
        <w:t xml:space="preserve"> rapid change, as neural networks proliferate at an extraordinary rate. Th</w:t>
      </w:r>
      <w:r>
        <w:rPr>
          <w:rFonts w:ascii="Calibri Light" w:eastAsiaTheme="minorEastAsia" w:hAnsi="Calibri Light" w:cs="Calibri Light"/>
          <w:sz w:val="24"/>
          <w:szCs w:val="24"/>
          <w:lang w:eastAsia="en-GB"/>
        </w:rPr>
        <w:t>is</w:t>
      </w:r>
      <w:r w:rsidR="00263221" w:rsidRPr="00102E9F">
        <w:rPr>
          <w:rFonts w:ascii="Calibri Light" w:eastAsiaTheme="minorEastAsia" w:hAnsi="Calibri Light" w:cs="Calibri Light"/>
          <w:sz w:val="24"/>
          <w:szCs w:val="24"/>
          <w:lang w:eastAsia="en-GB"/>
        </w:rPr>
        <w:t xml:space="preserve"> leap</w:t>
      </w:r>
      <w:r>
        <w:rPr>
          <w:rFonts w:ascii="Calibri Light" w:eastAsiaTheme="minorEastAsia" w:hAnsi="Calibri Light" w:cs="Calibri Light"/>
          <w:sz w:val="24"/>
          <w:szCs w:val="24"/>
          <w:lang w:eastAsia="en-GB"/>
        </w:rPr>
        <w:t xml:space="preserve"> </w:t>
      </w:r>
      <w:r w:rsidR="00263221" w:rsidRPr="00102E9F">
        <w:rPr>
          <w:rFonts w:ascii="Calibri Light" w:eastAsiaTheme="minorEastAsia" w:hAnsi="Calibri Light" w:cs="Calibri Light"/>
          <w:sz w:val="24"/>
          <w:szCs w:val="24"/>
          <w:lang w:eastAsia="en-GB"/>
        </w:rPr>
        <w:t>has consequences for the individual</w:t>
      </w:r>
      <w:r>
        <w:rPr>
          <w:rFonts w:ascii="Calibri Light" w:eastAsiaTheme="minorEastAsia" w:hAnsi="Calibri Light" w:cs="Calibri Light"/>
          <w:sz w:val="24"/>
          <w:szCs w:val="24"/>
          <w:lang w:eastAsia="en-GB"/>
        </w:rPr>
        <w:t xml:space="preserve"> that go beyond general ability. </w:t>
      </w:r>
      <w:r w:rsidR="00263221" w:rsidRPr="00102E9F">
        <w:rPr>
          <w:rFonts w:ascii="Calibri Light" w:eastAsiaTheme="minorEastAsia" w:hAnsi="Calibri Light" w:cs="Calibri Light"/>
          <w:sz w:val="24"/>
          <w:szCs w:val="24"/>
          <w:lang w:eastAsia="en-GB"/>
        </w:rPr>
        <w:t xml:space="preserve">Rather, many things are occurring at once, with the emergence of abstract reasoning, and the establishment of personal identity and social attachments. </w:t>
      </w:r>
      <w:r w:rsidR="00F13FEB">
        <w:rPr>
          <w:rFonts w:ascii="Calibri Light" w:eastAsiaTheme="minorEastAsia" w:hAnsi="Calibri Light" w:cs="Calibri Light"/>
          <w:sz w:val="24"/>
          <w:szCs w:val="24"/>
          <w:lang w:eastAsia="en-GB"/>
        </w:rPr>
        <w:t>This intense period also involves the creation and testing out of new potential identities and outward cultural expressions</w:t>
      </w:r>
      <w:r w:rsidR="0042774C">
        <w:rPr>
          <w:rFonts w:ascii="Calibri Light" w:eastAsiaTheme="minorEastAsia" w:hAnsi="Calibri Light" w:cs="Calibri Light"/>
          <w:sz w:val="24"/>
          <w:szCs w:val="24"/>
          <w:lang w:eastAsia="en-GB"/>
        </w:rPr>
        <w:t xml:space="preserve">; </w:t>
      </w:r>
      <w:r w:rsidR="00F13FEB">
        <w:rPr>
          <w:rFonts w:ascii="Calibri Light" w:eastAsiaTheme="minorEastAsia" w:hAnsi="Calibri Light" w:cs="Calibri Light"/>
          <w:sz w:val="24"/>
          <w:szCs w:val="24"/>
          <w:lang w:eastAsia="en-GB"/>
        </w:rPr>
        <w:t>a process driven by the generative repression experienced by the adolescent struggling to establish the</w:t>
      </w:r>
      <w:r w:rsidR="00C825D6">
        <w:rPr>
          <w:rFonts w:ascii="Calibri Light" w:eastAsiaTheme="minorEastAsia" w:hAnsi="Calibri Light" w:cs="Calibri Light"/>
          <w:sz w:val="24"/>
          <w:szCs w:val="24"/>
          <w:lang w:eastAsia="en-GB"/>
        </w:rPr>
        <w:t>mselves</w:t>
      </w:r>
      <w:r w:rsidR="00F13FEB">
        <w:rPr>
          <w:rFonts w:ascii="Calibri Light" w:eastAsiaTheme="minorEastAsia" w:hAnsi="Calibri Light" w:cs="Calibri Light"/>
          <w:sz w:val="24"/>
          <w:szCs w:val="24"/>
          <w:lang w:eastAsia="en-GB"/>
        </w:rPr>
        <w:t xml:space="preserve">. </w:t>
      </w:r>
      <w:r w:rsidR="00263221" w:rsidRPr="00102E9F">
        <w:rPr>
          <w:rFonts w:ascii="Calibri Light" w:eastAsiaTheme="minorEastAsia" w:hAnsi="Calibri Light" w:cs="Calibri Light"/>
          <w:sz w:val="24"/>
          <w:szCs w:val="24"/>
          <w:lang w:eastAsia="en-GB"/>
        </w:rPr>
        <w:t>Human societies have long understood the significance of thi</w:t>
      </w:r>
      <w:r>
        <w:rPr>
          <w:rFonts w:ascii="Calibri Light" w:eastAsiaTheme="minorEastAsia" w:hAnsi="Calibri Light" w:cs="Calibri Light"/>
          <w:sz w:val="24"/>
          <w:szCs w:val="24"/>
          <w:lang w:eastAsia="en-GB"/>
        </w:rPr>
        <w:t>s formative perio</w:t>
      </w:r>
      <w:r w:rsidR="00C42359">
        <w:rPr>
          <w:rFonts w:ascii="Calibri Light" w:eastAsiaTheme="minorEastAsia" w:hAnsi="Calibri Light" w:cs="Calibri Light"/>
          <w:sz w:val="24"/>
          <w:szCs w:val="24"/>
          <w:lang w:eastAsia="en-GB"/>
        </w:rPr>
        <w:t>d, l</w:t>
      </w:r>
      <w:r w:rsidR="00263221" w:rsidRPr="00102E9F">
        <w:rPr>
          <w:rFonts w:ascii="Calibri Light" w:eastAsiaTheme="minorEastAsia" w:hAnsi="Calibri Light" w:cs="Calibri Light"/>
          <w:sz w:val="24"/>
          <w:szCs w:val="24"/>
          <w:lang w:eastAsia="en-GB"/>
        </w:rPr>
        <w:t>a</w:t>
      </w:r>
      <w:r w:rsidR="00C42359">
        <w:rPr>
          <w:rFonts w:ascii="Calibri Light" w:eastAsiaTheme="minorEastAsia" w:hAnsi="Calibri Light" w:cs="Calibri Light"/>
          <w:sz w:val="24"/>
          <w:szCs w:val="24"/>
          <w:lang w:eastAsia="en-GB"/>
        </w:rPr>
        <w:t>ying</w:t>
      </w:r>
      <w:r w:rsidR="00263221" w:rsidRPr="00102E9F">
        <w:rPr>
          <w:rFonts w:ascii="Calibri Light" w:eastAsiaTheme="minorEastAsia" w:hAnsi="Calibri Light" w:cs="Calibri Light"/>
          <w:sz w:val="24"/>
          <w:szCs w:val="24"/>
          <w:lang w:eastAsia="en-GB"/>
        </w:rPr>
        <w:t xml:space="preserve"> out pathways for the </w:t>
      </w:r>
      <w:r w:rsidR="00C42359">
        <w:rPr>
          <w:rFonts w:ascii="Calibri Light" w:eastAsiaTheme="minorEastAsia" w:hAnsi="Calibri Light" w:cs="Calibri Light"/>
          <w:sz w:val="24"/>
          <w:szCs w:val="24"/>
          <w:lang w:eastAsia="en-GB"/>
        </w:rPr>
        <w:t>child</w:t>
      </w:r>
      <w:r w:rsidR="00263221" w:rsidRPr="00102E9F">
        <w:rPr>
          <w:rFonts w:ascii="Calibri Light" w:eastAsiaTheme="minorEastAsia" w:hAnsi="Calibri Light" w:cs="Calibri Light"/>
          <w:sz w:val="24"/>
          <w:szCs w:val="24"/>
          <w:lang w:eastAsia="en-GB"/>
        </w:rPr>
        <w:t xml:space="preserve"> </w:t>
      </w:r>
      <w:r w:rsidR="00C42359">
        <w:rPr>
          <w:rFonts w:ascii="Calibri Light" w:eastAsiaTheme="minorEastAsia" w:hAnsi="Calibri Light" w:cs="Calibri Light"/>
          <w:sz w:val="24"/>
          <w:szCs w:val="24"/>
          <w:lang w:eastAsia="en-GB"/>
        </w:rPr>
        <w:t>towards</w:t>
      </w:r>
      <w:r w:rsidR="00263221" w:rsidRPr="00102E9F">
        <w:rPr>
          <w:rFonts w:ascii="Calibri Light" w:eastAsiaTheme="minorEastAsia" w:hAnsi="Calibri Light" w:cs="Calibri Light"/>
          <w:sz w:val="24"/>
          <w:szCs w:val="24"/>
          <w:lang w:eastAsia="en-GB"/>
        </w:rPr>
        <w:t xml:space="preserve"> </w:t>
      </w:r>
      <w:r w:rsidR="0094502B">
        <w:rPr>
          <w:rFonts w:ascii="Calibri Light" w:eastAsiaTheme="minorEastAsia" w:hAnsi="Calibri Light" w:cs="Calibri Light"/>
          <w:sz w:val="24"/>
          <w:szCs w:val="24"/>
          <w:lang w:eastAsia="en-GB"/>
        </w:rPr>
        <w:t xml:space="preserve">their </w:t>
      </w:r>
      <w:r w:rsidR="00C42359">
        <w:rPr>
          <w:rFonts w:ascii="Calibri Light" w:eastAsiaTheme="minorEastAsia" w:hAnsi="Calibri Light" w:cs="Calibri Light"/>
          <w:sz w:val="24"/>
          <w:szCs w:val="24"/>
          <w:lang w:eastAsia="en-GB"/>
        </w:rPr>
        <w:t>future productive role</w:t>
      </w:r>
      <w:r w:rsidR="00263221" w:rsidRPr="00102E9F">
        <w:rPr>
          <w:rFonts w:ascii="Calibri Light" w:eastAsiaTheme="minorEastAsia" w:hAnsi="Calibri Light" w:cs="Calibri Light"/>
          <w:sz w:val="24"/>
          <w:szCs w:val="24"/>
          <w:lang w:eastAsia="en-GB"/>
        </w:rPr>
        <w:t xml:space="preserve">, gender and social orientation. It is the ‘dialectic-of-self’ involved in the emergence of sex, that shapes outcomes for the individual, giving them </w:t>
      </w:r>
      <w:r w:rsidR="00263221" w:rsidRPr="00102E9F">
        <w:rPr>
          <w:rFonts w:ascii="Calibri Light" w:eastAsiaTheme="minorEastAsia" w:hAnsi="Calibri Light" w:cs="Calibri Light"/>
          <w:sz w:val="24"/>
          <w:szCs w:val="24"/>
          <w:lang w:eastAsia="en-GB"/>
        </w:rPr>
        <w:lastRenderedPageBreak/>
        <w:t xml:space="preserve">their specific social and historical meaning; a dialectic that requires the repression of some possibilities in place of others that emerge as dominant. </w:t>
      </w:r>
    </w:p>
    <w:p w14:paraId="50AB0811" w14:textId="77777777" w:rsidR="00263221" w:rsidRPr="00102E9F" w:rsidRDefault="00263221" w:rsidP="0088732A">
      <w:pPr>
        <w:spacing w:after="0" w:line="360" w:lineRule="auto"/>
        <w:jc w:val="both"/>
        <w:rPr>
          <w:rFonts w:ascii="Calibri Light" w:eastAsiaTheme="minorEastAsia" w:hAnsi="Calibri Light" w:cs="Calibri Light"/>
          <w:sz w:val="24"/>
          <w:szCs w:val="24"/>
          <w:lang w:eastAsia="en-GB"/>
        </w:rPr>
      </w:pPr>
    </w:p>
    <w:p w14:paraId="4C61489F" w14:textId="77777777" w:rsidR="00263221" w:rsidRPr="00102E9F" w:rsidRDefault="00263221" w:rsidP="0088732A">
      <w:pPr>
        <w:spacing w:after="0" w:line="360" w:lineRule="auto"/>
        <w:jc w:val="both"/>
        <w:rPr>
          <w:rFonts w:ascii="Calibri Light" w:eastAsiaTheme="minorEastAsia" w:hAnsi="Calibri Light" w:cs="Calibri Light"/>
          <w:sz w:val="24"/>
          <w:szCs w:val="24"/>
          <w:lang w:eastAsia="en-GB"/>
        </w:rPr>
      </w:pPr>
      <w:r w:rsidRPr="00102E9F">
        <w:rPr>
          <w:rFonts w:ascii="Calibri Light" w:eastAsiaTheme="minorEastAsia" w:hAnsi="Calibri Light" w:cs="Calibri Light"/>
          <w:sz w:val="24"/>
          <w:szCs w:val="24"/>
          <w:lang w:eastAsia="en-GB"/>
        </w:rPr>
        <w:t>Indeed, a distinction between early life ‘primary socialisation’ processes that are foundational for the person’s development, and ‘secondary socialisation’ processes that orientate the person for their future roles within their social group and wider society is long established in theories of social construction. These secondary processes occur during adolescence and are often also accompanied by rituals that intensify the transformations involved.</w:t>
      </w:r>
      <w:r w:rsidRPr="00102E9F">
        <w:rPr>
          <w:rStyle w:val="FootnoteReference"/>
          <w:rFonts w:ascii="Calibri Light" w:hAnsi="Calibri Light" w:cs="Calibri Light"/>
          <w:sz w:val="24"/>
          <w:szCs w:val="24"/>
        </w:rPr>
        <w:footnoteReference w:id="513"/>
      </w:r>
    </w:p>
    <w:p w14:paraId="4B2BCA70" w14:textId="77777777" w:rsidR="00263221" w:rsidRPr="00102E9F" w:rsidRDefault="00263221" w:rsidP="0088732A">
      <w:pPr>
        <w:spacing w:after="0" w:line="360" w:lineRule="auto"/>
        <w:jc w:val="both"/>
        <w:rPr>
          <w:rFonts w:ascii="Calibri Light" w:eastAsiaTheme="minorEastAsia" w:hAnsi="Calibri Light" w:cs="Calibri Light"/>
          <w:sz w:val="24"/>
          <w:szCs w:val="24"/>
          <w:lang w:eastAsia="en-GB"/>
        </w:rPr>
      </w:pPr>
    </w:p>
    <w:p w14:paraId="6A01F9E2" w14:textId="242792B8" w:rsidR="00263221" w:rsidRPr="00102E9F" w:rsidRDefault="00263221" w:rsidP="0088732A">
      <w:pPr>
        <w:spacing w:after="0" w:line="360" w:lineRule="auto"/>
        <w:jc w:val="both"/>
        <w:rPr>
          <w:rFonts w:ascii="Calibri Light" w:eastAsiaTheme="minorEastAsia" w:hAnsi="Calibri Light" w:cs="Calibri Light"/>
          <w:sz w:val="24"/>
          <w:szCs w:val="24"/>
          <w:lang w:eastAsia="en-GB"/>
        </w:rPr>
      </w:pPr>
      <w:r w:rsidRPr="00102E9F">
        <w:rPr>
          <w:rFonts w:ascii="Calibri Light" w:eastAsiaTheme="minorEastAsia" w:hAnsi="Calibri Light" w:cs="Calibri Light"/>
          <w:sz w:val="24"/>
          <w:szCs w:val="24"/>
          <w:lang w:eastAsia="en-GB"/>
        </w:rPr>
        <w:t>So, the</w:t>
      </w:r>
      <w:r w:rsidR="001D074A">
        <w:rPr>
          <w:rFonts w:ascii="Calibri Light" w:eastAsiaTheme="minorEastAsia" w:hAnsi="Calibri Light" w:cs="Calibri Light"/>
          <w:sz w:val="24"/>
          <w:szCs w:val="24"/>
          <w:lang w:eastAsia="en-GB"/>
        </w:rPr>
        <w:t xml:space="preserve"> vital </w:t>
      </w:r>
      <w:r w:rsidR="00C17B8B">
        <w:rPr>
          <w:rFonts w:ascii="Calibri Light" w:eastAsiaTheme="minorEastAsia" w:hAnsi="Calibri Light" w:cs="Calibri Light"/>
          <w:sz w:val="24"/>
          <w:szCs w:val="24"/>
          <w:lang w:eastAsia="en-GB"/>
        </w:rPr>
        <w:t>moment</w:t>
      </w:r>
      <w:r w:rsidRPr="00102E9F">
        <w:rPr>
          <w:rFonts w:ascii="Calibri Light" w:eastAsiaTheme="minorEastAsia" w:hAnsi="Calibri Light" w:cs="Calibri Light"/>
          <w:sz w:val="24"/>
          <w:szCs w:val="24"/>
          <w:lang w:eastAsia="en-GB"/>
        </w:rPr>
        <w:t xml:space="preserve"> of early human evolution was the emergence of</w:t>
      </w:r>
      <w:r w:rsidR="00C17B8B">
        <w:rPr>
          <w:rFonts w:ascii="Calibri Light" w:eastAsiaTheme="minorEastAsia" w:hAnsi="Calibri Light" w:cs="Calibri Light"/>
          <w:sz w:val="24"/>
          <w:szCs w:val="24"/>
          <w:lang w:eastAsia="en-GB"/>
        </w:rPr>
        <w:t xml:space="preserve"> group </w:t>
      </w:r>
      <w:r w:rsidRPr="00102E9F">
        <w:rPr>
          <w:rFonts w:ascii="Calibri Light" w:eastAsiaTheme="minorEastAsia" w:hAnsi="Calibri Light" w:cs="Calibri Light"/>
          <w:sz w:val="24"/>
          <w:szCs w:val="24"/>
          <w:lang w:eastAsia="en-GB"/>
        </w:rPr>
        <w:t>‘sociality’ itself. The ability of human beings to survive in extremely varying environment</w:t>
      </w:r>
      <w:r w:rsidR="00013118">
        <w:rPr>
          <w:rFonts w:ascii="Calibri Light" w:eastAsiaTheme="minorEastAsia" w:hAnsi="Calibri Light" w:cs="Calibri Light"/>
          <w:sz w:val="24"/>
          <w:szCs w:val="24"/>
          <w:lang w:eastAsia="en-GB"/>
        </w:rPr>
        <w:t xml:space="preserve">s </w:t>
      </w:r>
      <w:r w:rsidRPr="00102E9F">
        <w:rPr>
          <w:rFonts w:ascii="Calibri Light" w:eastAsiaTheme="minorEastAsia" w:hAnsi="Calibri Light" w:cs="Calibri Light"/>
          <w:sz w:val="24"/>
          <w:szCs w:val="24"/>
          <w:lang w:eastAsia="en-GB"/>
        </w:rPr>
        <w:t xml:space="preserve">was connected to the emergence of the ‘social group’, with collective intelligence, intergenerational transmission of knowledge, shared technical ingenuity and bonds of solidarity. This moment represents the endpoint (the ‘limit’) of biological evolution, and the starting point (the ‘origin’) of cultural evolution; in other words, a moment of discontinuity made possible by the qualitative leap in intellectual capacity now superfluous to basic physical existence. Prehistoric music, ritual, dance, art and so on, can now be understood without reference to biology in their specific manifestations. Rather they are seen as arising from the creation of shared meanings that tied the individual to their group with bonds of collective memory, group-identity, common belief, </w:t>
      </w:r>
      <w:r w:rsidR="006C7770">
        <w:rPr>
          <w:rFonts w:ascii="Calibri Light" w:eastAsiaTheme="minorEastAsia" w:hAnsi="Calibri Light" w:cs="Calibri Light"/>
          <w:sz w:val="24"/>
          <w:szCs w:val="24"/>
          <w:lang w:eastAsia="en-GB"/>
        </w:rPr>
        <w:t xml:space="preserve">shared imagination, </w:t>
      </w:r>
      <w:r w:rsidRPr="00102E9F">
        <w:rPr>
          <w:rFonts w:ascii="Calibri Light" w:eastAsiaTheme="minorEastAsia" w:hAnsi="Calibri Light" w:cs="Calibri Light"/>
          <w:sz w:val="24"/>
          <w:szCs w:val="24"/>
          <w:lang w:eastAsia="en-GB"/>
        </w:rPr>
        <w:t xml:space="preserve">storytelling and myth, and group love and sacrifice. For all of this, it was the emergence of psychical processes enabling identification with others as a general human attribute, that made it possible for the human species to transcend biological evolution. Finally, a crucial aspect of human social attachment was the emergence of </w:t>
      </w:r>
      <w:r w:rsidR="006C7770">
        <w:rPr>
          <w:rFonts w:ascii="Calibri Light" w:eastAsiaTheme="minorEastAsia" w:hAnsi="Calibri Light" w:cs="Calibri Light"/>
          <w:sz w:val="24"/>
          <w:szCs w:val="24"/>
          <w:lang w:eastAsia="en-GB"/>
        </w:rPr>
        <w:t>self-</w:t>
      </w:r>
      <w:r w:rsidRPr="00102E9F">
        <w:rPr>
          <w:rFonts w:ascii="Calibri Light" w:eastAsiaTheme="minorEastAsia" w:hAnsi="Calibri Light" w:cs="Calibri Light"/>
          <w:sz w:val="24"/>
          <w:szCs w:val="24"/>
          <w:lang w:eastAsia="en-GB"/>
        </w:rPr>
        <w:t xml:space="preserve">conscious ‘gender’, a topic given helpful illumination by the dialectic of ‘to have’ and ‘to be’ found in </w:t>
      </w:r>
      <w:r w:rsidR="001F72BB">
        <w:rPr>
          <w:rFonts w:ascii="Calibri Light" w:eastAsiaTheme="minorEastAsia" w:hAnsi="Calibri Light" w:cs="Calibri Light"/>
          <w:sz w:val="24"/>
          <w:szCs w:val="24"/>
          <w:lang w:eastAsia="en-GB"/>
        </w:rPr>
        <w:t xml:space="preserve">some of </w:t>
      </w:r>
      <w:r w:rsidRPr="00102E9F">
        <w:rPr>
          <w:rFonts w:ascii="Calibri Light" w:eastAsiaTheme="minorEastAsia" w:hAnsi="Calibri Light" w:cs="Calibri Light"/>
          <w:sz w:val="24"/>
          <w:szCs w:val="24"/>
          <w:lang w:eastAsia="en-GB"/>
        </w:rPr>
        <w:t>Freud’s key works.</w:t>
      </w:r>
    </w:p>
    <w:p w14:paraId="68DC5314" w14:textId="77777777" w:rsidR="00263221" w:rsidRPr="00102E9F" w:rsidRDefault="00263221" w:rsidP="0088732A">
      <w:pPr>
        <w:spacing w:after="0" w:line="360" w:lineRule="auto"/>
        <w:jc w:val="both"/>
        <w:rPr>
          <w:rFonts w:ascii="Calibri Light" w:eastAsiaTheme="minorEastAsia" w:hAnsi="Calibri Light" w:cs="Calibri Light"/>
          <w:sz w:val="24"/>
          <w:szCs w:val="24"/>
          <w:lang w:eastAsia="en-GB"/>
        </w:rPr>
      </w:pPr>
    </w:p>
    <w:p w14:paraId="676C0965" w14:textId="6FB5984D" w:rsidR="00263221" w:rsidRPr="00102E9F" w:rsidRDefault="00263221" w:rsidP="0088732A">
      <w:pPr>
        <w:spacing w:after="0" w:line="360" w:lineRule="auto"/>
        <w:jc w:val="both"/>
        <w:rPr>
          <w:rFonts w:ascii="Calibri Light" w:eastAsiaTheme="minorEastAsia" w:hAnsi="Calibri Light" w:cs="Calibri Light"/>
          <w:sz w:val="24"/>
          <w:szCs w:val="24"/>
          <w:lang w:eastAsia="en-GB"/>
        </w:rPr>
      </w:pPr>
      <w:r w:rsidRPr="00102E9F">
        <w:rPr>
          <w:rFonts w:ascii="Calibri Light" w:eastAsiaTheme="minorEastAsia" w:hAnsi="Calibri Light" w:cs="Calibri Light"/>
          <w:sz w:val="24"/>
          <w:szCs w:val="24"/>
          <w:lang w:eastAsia="en-GB"/>
        </w:rPr>
        <w:lastRenderedPageBreak/>
        <w:t xml:space="preserve">Whatever the exact course of events, the central argument here rests upon a proposition, located at a limit-origin transitional boundary. The proposition is that the ‘limit’ in question represents the end of biological causation of human behaviour, over and above the limitations dictated by anatomy; and that the ‘origin’ represents the start of social and cultural causation for all aspects of human behaviour, including the sexual. This means not only a reversal of the biology-culture dichotomy that </w:t>
      </w:r>
      <w:r w:rsidR="007F4A54">
        <w:rPr>
          <w:rFonts w:ascii="Calibri Light" w:eastAsiaTheme="minorEastAsia" w:hAnsi="Calibri Light" w:cs="Calibri Light"/>
          <w:sz w:val="24"/>
          <w:szCs w:val="24"/>
          <w:lang w:eastAsia="en-GB"/>
        </w:rPr>
        <w:t>includes</w:t>
      </w:r>
      <w:r w:rsidRPr="00102E9F">
        <w:rPr>
          <w:rFonts w:ascii="Calibri Light" w:eastAsiaTheme="minorEastAsia" w:hAnsi="Calibri Light" w:cs="Calibri Light"/>
          <w:sz w:val="24"/>
          <w:szCs w:val="24"/>
          <w:lang w:eastAsia="en-GB"/>
        </w:rPr>
        <w:t xml:space="preserve"> biology </w:t>
      </w:r>
      <w:r w:rsidR="00495C9A">
        <w:rPr>
          <w:rFonts w:ascii="Calibri Light" w:eastAsiaTheme="minorEastAsia" w:hAnsi="Calibri Light" w:cs="Calibri Light"/>
          <w:sz w:val="24"/>
          <w:szCs w:val="24"/>
          <w:lang w:eastAsia="en-GB"/>
        </w:rPr>
        <w:t xml:space="preserve">as </w:t>
      </w:r>
      <w:r w:rsidRPr="00102E9F">
        <w:rPr>
          <w:rFonts w:ascii="Calibri Light" w:eastAsiaTheme="minorEastAsia" w:hAnsi="Calibri Light" w:cs="Calibri Light"/>
          <w:sz w:val="24"/>
          <w:szCs w:val="24"/>
          <w:lang w:eastAsia="en-GB"/>
        </w:rPr>
        <w:t xml:space="preserve">a cause of </w:t>
      </w:r>
      <w:r w:rsidR="00C13D99" w:rsidRPr="00935C37">
        <w:rPr>
          <w:rFonts w:ascii="Calibri Light" w:eastAsiaTheme="minorEastAsia" w:hAnsi="Calibri Light" w:cs="Calibri Light"/>
          <w:sz w:val="24"/>
          <w:szCs w:val="24"/>
          <w:lang w:eastAsia="en-GB"/>
        </w:rPr>
        <w:t>specific</w:t>
      </w:r>
      <w:r w:rsidR="00C13D99" w:rsidRPr="00C13D99">
        <w:rPr>
          <w:rFonts w:ascii="Calibri Light" w:eastAsiaTheme="minorEastAsia" w:hAnsi="Calibri Light" w:cs="Calibri Light"/>
          <w:color w:val="2E74B5" w:themeColor="accent5" w:themeShade="BF"/>
          <w:sz w:val="24"/>
          <w:szCs w:val="24"/>
          <w:lang w:eastAsia="en-GB"/>
        </w:rPr>
        <w:t xml:space="preserve"> </w:t>
      </w:r>
      <w:r w:rsidRPr="00102E9F">
        <w:rPr>
          <w:rFonts w:ascii="Calibri Light" w:eastAsiaTheme="minorEastAsia" w:hAnsi="Calibri Light" w:cs="Calibri Light"/>
          <w:sz w:val="24"/>
          <w:szCs w:val="24"/>
          <w:lang w:eastAsia="en-GB"/>
        </w:rPr>
        <w:t>sexual behaviour</w:t>
      </w:r>
      <w:r w:rsidR="007F4A54">
        <w:rPr>
          <w:rFonts w:ascii="Calibri Light" w:eastAsiaTheme="minorEastAsia" w:hAnsi="Calibri Light" w:cs="Calibri Light"/>
          <w:sz w:val="24"/>
          <w:szCs w:val="24"/>
          <w:lang w:eastAsia="en-GB"/>
        </w:rPr>
        <w:t xml:space="preserve"> in a historical context</w:t>
      </w:r>
      <w:r w:rsidRPr="00102E9F">
        <w:rPr>
          <w:rFonts w:ascii="Calibri Light" w:eastAsiaTheme="minorEastAsia" w:hAnsi="Calibri Light" w:cs="Calibri Light"/>
          <w:sz w:val="24"/>
          <w:szCs w:val="24"/>
          <w:lang w:eastAsia="en-GB"/>
        </w:rPr>
        <w:t xml:space="preserve">, but a setting aside of that dichotomy. ‘Biology’ here is no </w:t>
      </w:r>
      <w:r w:rsidR="00451A59">
        <w:rPr>
          <w:rFonts w:ascii="Calibri Light" w:eastAsiaTheme="minorEastAsia" w:hAnsi="Calibri Light" w:cs="Calibri Light"/>
          <w:sz w:val="24"/>
          <w:szCs w:val="24"/>
          <w:lang w:eastAsia="en-GB"/>
        </w:rPr>
        <w:t xml:space="preserve">more </w:t>
      </w:r>
      <w:r w:rsidR="00A06017">
        <w:rPr>
          <w:rFonts w:ascii="Calibri Light" w:eastAsiaTheme="minorEastAsia" w:hAnsi="Calibri Light" w:cs="Calibri Light"/>
          <w:sz w:val="24"/>
          <w:szCs w:val="24"/>
          <w:lang w:eastAsia="en-GB"/>
        </w:rPr>
        <w:t xml:space="preserve">seen as a </w:t>
      </w:r>
      <w:r w:rsidRPr="00102E9F">
        <w:rPr>
          <w:rFonts w:ascii="Calibri Light" w:eastAsiaTheme="minorEastAsia" w:hAnsi="Calibri Light" w:cs="Calibri Light"/>
          <w:sz w:val="24"/>
          <w:szCs w:val="24"/>
          <w:lang w:eastAsia="en-GB"/>
        </w:rPr>
        <w:t xml:space="preserve">factor that explains human sex beyond its obvious mechanical aspects, even if framed as socially mediated; human sex </w:t>
      </w:r>
      <w:r w:rsidR="00A06017">
        <w:rPr>
          <w:rFonts w:ascii="Calibri Light" w:eastAsiaTheme="minorEastAsia" w:hAnsi="Calibri Light" w:cs="Calibri Light"/>
          <w:sz w:val="24"/>
          <w:szCs w:val="24"/>
          <w:lang w:eastAsia="en-GB"/>
        </w:rPr>
        <w:t xml:space="preserve">now </w:t>
      </w:r>
      <w:r w:rsidRPr="00102E9F">
        <w:rPr>
          <w:rFonts w:ascii="Calibri Light" w:eastAsiaTheme="minorEastAsia" w:hAnsi="Calibri Light" w:cs="Calibri Light"/>
          <w:sz w:val="24"/>
          <w:szCs w:val="24"/>
          <w:lang w:eastAsia="en-GB"/>
        </w:rPr>
        <w:t xml:space="preserve">being </w:t>
      </w:r>
      <w:r w:rsidR="00A06017">
        <w:rPr>
          <w:rFonts w:ascii="Calibri Light" w:eastAsiaTheme="minorEastAsia" w:hAnsi="Calibri Light" w:cs="Calibri Light"/>
          <w:sz w:val="24"/>
          <w:szCs w:val="24"/>
          <w:lang w:eastAsia="en-GB"/>
        </w:rPr>
        <w:t xml:space="preserve">attributed </w:t>
      </w:r>
      <w:r w:rsidRPr="00102E9F">
        <w:rPr>
          <w:rFonts w:ascii="Calibri Light" w:eastAsiaTheme="minorEastAsia" w:hAnsi="Calibri Light" w:cs="Calibri Light"/>
          <w:sz w:val="24"/>
          <w:szCs w:val="24"/>
          <w:lang w:eastAsia="en-GB"/>
        </w:rPr>
        <w:t>a socio-cultural</w:t>
      </w:r>
      <w:r w:rsidR="007F4A54">
        <w:rPr>
          <w:rFonts w:ascii="Calibri Light" w:eastAsiaTheme="minorEastAsia" w:hAnsi="Calibri Light" w:cs="Calibri Light"/>
          <w:sz w:val="24"/>
          <w:szCs w:val="24"/>
          <w:lang w:eastAsia="en-GB"/>
        </w:rPr>
        <w:t xml:space="preserve">, rather than a bio-cultural, </w:t>
      </w:r>
      <w:r w:rsidRPr="00102E9F">
        <w:rPr>
          <w:rFonts w:ascii="Calibri Light" w:eastAsiaTheme="minorEastAsia" w:hAnsi="Calibri Light" w:cs="Calibri Light"/>
          <w:sz w:val="24"/>
          <w:szCs w:val="24"/>
          <w:lang w:eastAsia="en-GB"/>
        </w:rPr>
        <w:t>character.</w:t>
      </w:r>
      <w:r w:rsidR="00FC7D8E">
        <w:rPr>
          <w:rStyle w:val="FootnoteReference"/>
          <w:rFonts w:ascii="Calibri Light" w:eastAsiaTheme="minorEastAsia" w:hAnsi="Calibri Light" w:cs="Calibri Light"/>
          <w:sz w:val="24"/>
          <w:szCs w:val="24"/>
          <w:lang w:eastAsia="en-GB"/>
        </w:rPr>
        <w:footnoteReference w:id="514"/>
      </w:r>
    </w:p>
    <w:p w14:paraId="36B14D72" w14:textId="77777777" w:rsidR="00263221" w:rsidRPr="00102E9F" w:rsidRDefault="00263221" w:rsidP="0088732A">
      <w:pPr>
        <w:spacing w:after="0" w:line="360" w:lineRule="auto"/>
        <w:jc w:val="both"/>
        <w:rPr>
          <w:rFonts w:ascii="Calibri Light" w:eastAsiaTheme="minorEastAsia" w:hAnsi="Calibri Light" w:cs="Calibri Light"/>
          <w:sz w:val="24"/>
          <w:szCs w:val="24"/>
          <w:lang w:eastAsia="en-GB"/>
        </w:rPr>
      </w:pPr>
    </w:p>
    <w:p w14:paraId="4AF4DB84" w14:textId="74544A6A" w:rsidR="00263221" w:rsidRPr="00102E9F" w:rsidRDefault="00263221" w:rsidP="0088732A">
      <w:pPr>
        <w:spacing w:after="0" w:line="360" w:lineRule="auto"/>
        <w:jc w:val="both"/>
        <w:rPr>
          <w:rFonts w:ascii="Calibri Light" w:eastAsiaTheme="minorEastAsia" w:hAnsi="Calibri Light" w:cs="Calibri Light"/>
          <w:sz w:val="24"/>
          <w:szCs w:val="24"/>
          <w:lang w:eastAsia="en-GB"/>
        </w:rPr>
      </w:pPr>
      <w:r w:rsidRPr="00102E9F">
        <w:rPr>
          <w:rFonts w:ascii="Calibri Light" w:eastAsiaTheme="minorEastAsia" w:hAnsi="Calibri Light" w:cs="Calibri Light"/>
          <w:sz w:val="24"/>
          <w:szCs w:val="24"/>
          <w:lang w:eastAsia="en-GB"/>
        </w:rPr>
        <w:t>We can get a sense of the relevance of a gendered ‘mode-of-mind’ from Marx</w:t>
      </w:r>
      <w:r w:rsidRPr="00102E9F">
        <w:rPr>
          <w:rFonts w:ascii="Calibri Light" w:eastAsiaTheme="minorEastAsia" w:hAnsi="Calibri Light" w:cs="Calibri Light"/>
          <w:sz w:val="24"/>
          <w:szCs w:val="24"/>
          <w:lang w:eastAsia="en-GB"/>
        </w:rPr>
        <w:fldChar w:fldCharType="begin"/>
      </w:r>
      <w:r w:rsidRPr="00102E9F">
        <w:rPr>
          <w:rFonts w:ascii="Calibri Light" w:eastAsiaTheme="minorEastAsia" w:hAnsi="Calibri Light" w:cs="Calibri Light"/>
          <w:sz w:val="21"/>
          <w:szCs w:val="21"/>
          <w:lang w:eastAsia="en-GB"/>
        </w:rPr>
        <w:instrText xml:space="preserve"> XE "</w:instrText>
      </w:r>
      <w:r w:rsidRPr="00102E9F">
        <w:rPr>
          <w:rFonts w:ascii="Calibri Light" w:eastAsiaTheme="minorEastAsia" w:hAnsi="Calibri Light" w:cs="Calibri Light"/>
          <w:sz w:val="24"/>
          <w:szCs w:val="24"/>
          <w:lang w:eastAsia="en-GB"/>
        </w:rPr>
        <w:instrText>Marx</w:instrText>
      </w:r>
      <w:r w:rsidRPr="00102E9F">
        <w:rPr>
          <w:rFonts w:ascii="Calibri Light" w:eastAsiaTheme="minorEastAsia" w:hAnsi="Calibri Light" w:cs="Calibri Light"/>
          <w:sz w:val="21"/>
          <w:szCs w:val="21"/>
          <w:lang w:eastAsia="en-GB"/>
        </w:rPr>
        <w:instrText xml:space="preserve">" </w:instrText>
      </w:r>
      <w:r w:rsidRPr="00102E9F">
        <w:rPr>
          <w:rFonts w:ascii="Calibri Light" w:eastAsiaTheme="minorEastAsia" w:hAnsi="Calibri Light" w:cs="Calibri Light"/>
          <w:sz w:val="24"/>
          <w:szCs w:val="24"/>
          <w:lang w:eastAsia="en-GB"/>
        </w:rPr>
        <w:fldChar w:fldCharType="end"/>
      </w:r>
      <w:r w:rsidRPr="00102E9F">
        <w:rPr>
          <w:rFonts w:ascii="Calibri Light" w:eastAsiaTheme="minorEastAsia" w:hAnsi="Calibri Light" w:cs="Calibri Light"/>
          <w:sz w:val="24"/>
          <w:szCs w:val="24"/>
          <w:lang w:eastAsia="en-GB"/>
        </w:rPr>
        <w:t xml:space="preserve">’s analysis of the rise of the patriarchal family following the conquest of clan-based societies by the early Roman Republic. In the </w:t>
      </w:r>
      <w:r w:rsidRPr="00102E9F">
        <w:rPr>
          <w:rFonts w:ascii="Calibri Light" w:eastAsiaTheme="minorEastAsia" w:hAnsi="Calibri Light" w:cs="Calibri Light"/>
          <w:i/>
          <w:sz w:val="24"/>
          <w:szCs w:val="24"/>
          <w:lang w:eastAsia="en-GB"/>
        </w:rPr>
        <w:t>Ethnological Notebooks</w:t>
      </w:r>
      <w:r w:rsidR="00A74B2B">
        <w:rPr>
          <w:rFonts w:ascii="Calibri Light" w:eastAsiaTheme="minorEastAsia" w:hAnsi="Calibri Light" w:cs="Calibri Light"/>
          <w:i/>
          <w:sz w:val="24"/>
          <w:szCs w:val="24"/>
          <w:lang w:eastAsia="en-GB"/>
        </w:rPr>
        <w:t xml:space="preserve"> </w:t>
      </w:r>
      <w:r w:rsidR="00A74B2B" w:rsidRPr="00A74B2B">
        <w:rPr>
          <w:rFonts w:ascii="Calibri Light" w:eastAsiaTheme="minorEastAsia" w:hAnsi="Calibri Light" w:cs="Calibri Light"/>
          <w:iCs/>
          <w:sz w:val="24"/>
          <w:szCs w:val="24"/>
          <w:lang w:eastAsia="en-GB"/>
        </w:rPr>
        <w:t>(1880-1882)</w:t>
      </w:r>
      <w:r w:rsidRPr="00A74B2B">
        <w:rPr>
          <w:rFonts w:ascii="Calibri Light" w:eastAsiaTheme="minorEastAsia" w:hAnsi="Calibri Light" w:cs="Calibri Light"/>
          <w:iCs/>
          <w:sz w:val="24"/>
          <w:szCs w:val="24"/>
          <w:vertAlign w:val="superscript"/>
          <w:lang w:eastAsia="en-GB"/>
        </w:rPr>
        <w:footnoteReference w:id="515"/>
      </w:r>
      <w:r w:rsidR="00A74B2B">
        <w:rPr>
          <w:rFonts w:ascii="Calibri Light" w:eastAsiaTheme="minorEastAsia" w:hAnsi="Calibri Light" w:cs="Calibri Light"/>
          <w:i/>
          <w:sz w:val="24"/>
          <w:szCs w:val="24"/>
          <w:lang w:eastAsia="en-GB"/>
        </w:rPr>
        <w:t xml:space="preserve"> </w:t>
      </w:r>
      <w:r w:rsidRPr="00102E9F">
        <w:rPr>
          <w:rFonts w:ascii="Calibri Light" w:eastAsiaTheme="minorEastAsia" w:hAnsi="Calibri Light" w:cs="Calibri Light"/>
          <w:sz w:val="24"/>
          <w:szCs w:val="24"/>
          <w:lang w:eastAsia="en-GB"/>
        </w:rPr>
        <w:t>Marx comments extensively upon the anthropology</w:t>
      </w:r>
      <w:r w:rsidRPr="00102E9F">
        <w:rPr>
          <w:rFonts w:ascii="Calibri Light" w:eastAsiaTheme="minorEastAsia" w:hAnsi="Calibri Light" w:cs="Calibri Light"/>
          <w:sz w:val="24"/>
          <w:szCs w:val="24"/>
          <w:lang w:eastAsia="en-GB"/>
        </w:rPr>
        <w:fldChar w:fldCharType="begin"/>
      </w:r>
      <w:r w:rsidRPr="00102E9F">
        <w:rPr>
          <w:rFonts w:ascii="Calibri Light" w:eastAsiaTheme="minorEastAsia" w:hAnsi="Calibri Light" w:cs="Calibri Light"/>
          <w:sz w:val="21"/>
          <w:szCs w:val="21"/>
          <w:lang w:eastAsia="en-GB"/>
        </w:rPr>
        <w:instrText xml:space="preserve"> XE "</w:instrText>
      </w:r>
      <w:r w:rsidRPr="00102E9F">
        <w:rPr>
          <w:rFonts w:ascii="Calibri Light" w:eastAsiaTheme="minorEastAsia" w:hAnsi="Calibri Light" w:cs="Calibri Light"/>
          <w:sz w:val="24"/>
          <w:szCs w:val="24"/>
          <w:lang w:eastAsia="en-GB"/>
        </w:rPr>
        <w:instrText>Anthropology</w:instrText>
      </w:r>
      <w:r w:rsidRPr="00102E9F">
        <w:rPr>
          <w:rFonts w:ascii="Calibri Light" w:eastAsiaTheme="minorEastAsia" w:hAnsi="Calibri Light" w:cs="Calibri Light"/>
          <w:sz w:val="21"/>
          <w:szCs w:val="21"/>
          <w:lang w:eastAsia="en-GB"/>
        </w:rPr>
        <w:instrText xml:space="preserve">" </w:instrText>
      </w:r>
      <w:r w:rsidRPr="00102E9F">
        <w:rPr>
          <w:rFonts w:ascii="Calibri Light" w:eastAsiaTheme="minorEastAsia" w:hAnsi="Calibri Light" w:cs="Calibri Light"/>
          <w:sz w:val="24"/>
          <w:szCs w:val="24"/>
          <w:lang w:eastAsia="en-GB"/>
        </w:rPr>
        <w:fldChar w:fldCharType="end"/>
      </w:r>
      <w:r w:rsidRPr="00102E9F">
        <w:rPr>
          <w:rFonts w:ascii="Calibri Light" w:eastAsiaTheme="minorEastAsia" w:hAnsi="Calibri Light" w:cs="Calibri Light"/>
          <w:sz w:val="24"/>
          <w:szCs w:val="24"/>
          <w:lang w:eastAsia="en-GB"/>
        </w:rPr>
        <w:t xml:space="preserve"> of his day. Johan Bachofen had proposed a ‘mother-right’ that had once prevailed in tribal, or clan, societies. This suggested </w:t>
      </w:r>
      <w:r w:rsidR="0062000B">
        <w:rPr>
          <w:rFonts w:ascii="Calibri Light" w:eastAsiaTheme="minorEastAsia" w:hAnsi="Calibri Light" w:cs="Calibri Light"/>
          <w:sz w:val="24"/>
          <w:szCs w:val="24"/>
          <w:lang w:eastAsia="en-GB"/>
        </w:rPr>
        <w:t xml:space="preserve">these </w:t>
      </w:r>
      <w:r w:rsidR="00A06017">
        <w:rPr>
          <w:rFonts w:ascii="Calibri Light" w:eastAsiaTheme="minorEastAsia" w:hAnsi="Calibri Light" w:cs="Calibri Light"/>
          <w:sz w:val="24"/>
          <w:szCs w:val="24"/>
          <w:lang w:eastAsia="en-GB"/>
        </w:rPr>
        <w:t xml:space="preserve">had </w:t>
      </w:r>
      <w:r w:rsidRPr="00102E9F">
        <w:rPr>
          <w:rFonts w:ascii="Calibri Light" w:eastAsiaTheme="minorEastAsia" w:hAnsi="Calibri Light" w:cs="Calibri Light"/>
          <w:sz w:val="24"/>
          <w:szCs w:val="24"/>
          <w:lang w:eastAsia="en-GB"/>
        </w:rPr>
        <w:t>a matriarchal and matrilineal character: an idea that was transmitted into 19</w:t>
      </w:r>
      <w:r w:rsidRPr="00102E9F">
        <w:rPr>
          <w:rFonts w:ascii="Calibri Light" w:eastAsiaTheme="minorEastAsia" w:hAnsi="Calibri Light" w:cs="Calibri Light"/>
          <w:sz w:val="24"/>
          <w:szCs w:val="24"/>
          <w:vertAlign w:val="superscript"/>
          <w:lang w:eastAsia="en-GB"/>
        </w:rPr>
        <w:t>th</w:t>
      </w:r>
      <w:r w:rsidRPr="00102E9F">
        <w:rPr>
          <w:rFonts w:ascii="Calibri Light" w:eastAsiaTheme="minorEastAsia" w:hAnsi="Calibri Light" w:cs="Calibri Light"/>
          <w:sz w:val="24"/>
          <w:szCs w:val="24"/>
          <w:lang w:eastAsia="en-GB"/>
        </w:rPr>
        <w:t xml:space="preserve"> Century</w:t>
      </w:r>
      <w:r w:rsidR="00AE25F3">
        <w:rPr>
          <w:rFonts w:ascii="Calibri Light" w:eastAsiaTheme="minorEastAsia" w:hAnsi="Calibri Light" w:cs="Calibri Light"/>
          <w:sz w:val="24"/>
          <w:szCs w:val="24"/>
          <w:lang w:eastAsia="en-GB"/>
        </w:rPr>
        <w:t xml:space="preserve"> </w:t>
      </w:r>
      <w:r w:rsidRPr="00102E9F">
        <w:rPr>
          <w:rFonts w:ascii="Calibri Light" w:eastAsiaTheme="minorEastAsia" w:hAnsi="Calibri Light" w:cs="Calibri Light"/>
          <w:sz w:val="24"/>
          <w:szCs w:val="24"/>
          <w:lang w:eastAsia="en-GB"/>
        </w:rPr>
        <w:t>anthropology</w:t>
      </w:r>
      <w:r w:rsidRPr="00102E9F">
        <w:rPr>
          <w:rFonts w:ascii="Calibri Light" w:eastAsiaTheme="minorEastAsia" w:hAnsi="Calibri Light" w:cs="Calibri Light"/>
          <w:sz w:val="24"/>
          <w:szCs w:val="24"/>
          <w:lang w:eastAsia="en-GB"/>
        </w:rPr>
        <w:fldChar w:fldCharType="begin"/>
      </w:r>
      <w:r w:rsidRPr="00102E9F">
        <w:rPr>
          <w:rFonts w:ascii="Calibri Light" w:eastAsiaTheme="minorEastAsia" w:hAnsi="Calibri Light" w:cs="Calibri Light"/>
          <w:sz w:val="21"/>
          <w:szCs w:val="21"/>
          <w:lang w:eastAsia="en-GB"/>
        </w:rPr>
        <w:instrText xml:space="preserve"> XE "</w:instrText>
      </w:r>
      <w:r w:rsidRPr="00102E9F">
        <w:rPr>
          <w:rFonts w:ascii="Calibri Light" w:eastAsiaTheme="minorEastAsia" w:hAnsi="Calibri Light" w:cs="Calibri Light"/>
          <w:sz w:val="24"/>
          <w:szCs w:val="24"/>
          <w:lang w:eastAsia="en-GB"/>
        </w:rPr>
        <w:instrText>Anthropology</w:instrText>
      </w:r>
      <w:r w:rsidRPr="00102E9F">
        <w:rPr>
          <w:rFonts w:ascii="Calibri Light" w:eastAsiaTheme="minorEastAsia" w:hAnsi="Calibri Light" w:cs="Calibri Light"/>
          <w:sz w:val="21"/>
          <w:szCs w:val="21"/>
          <w:lang w:eastAsia="en-GB"/>
        </w:rPr>
        <w:instrText xml:space="preserve">" </w:instrText>
      </w:r>
      <w:r w:rsidRPr="00102E9F">
        <w:rPr>
          <w:rFonts w:ascii="Calibri Light" w:eastAsiaTheme="minorEastAsia" w:hAnsi="Calibri Light" w:cs="Calibri Light"/>
          <w:sz w:val="24"/>
          <w:szCs w:val="24"/>
          <w:lang w:eastAsia="en-GB"/>
        </w:rPr>
        <w:fldChar w:fldCharType="end"/>
      </w:r>
      <w:r w:rsidRPr="00102E9F">
        <w:rPr>
          <w:rFonts w:ascii="Calibri Light" w:eastAsiaTheme="minorEastAsia" w:hAnsi="Calibri Light" w:cs="Calibri Light"/>
          <w:sz w:val="24"/>
          <w:szCs w:val="24"/>
          <w:lang w:eastAsia="en-GB"/>
        </w:rPr>
        <w:t xml:space="preserve"> by Ludwig Lange, Henry Sumner Maine, and Lewis Henry Morgan. The societies traversed included the </w:t>
      </w:r>
      <w:r w:rsidRPr="00102E9F">
        <w:rPr>
          <w:rFonts w:ascii="Calibri Light" w:eastAsiaTheme="minorEastAsia" w:hAnsi="Calibri Light" w:cs="Calibri Light"/>
          <w:sz w:val="24"/>
          <w:szCs w:val="24"/>
          <w:shd w:val="clear" w:color="auto" w:fill="FFFFFF"/>
          <w:lang w:eastAsia="en-GB"/>
        </w:rPr>
        <w:t>Iroquois of North America, the Hibernian Celts,</w:t>
      </w:r>
      <w:r w:rsidRPr="00102E9F">
        <w:rPr>
          <w:rFonts w:ascii="Calibri Light" w:eastAsiaTheme="minorEastAsia" w:hAnsi="Calibri Light" w:cs="Calibri Light"/>
          <w:sz w:val="24"/>
          <w:szCs w:val="24"/>
          <w:shd w:val="clear" w:color="auto" w:fill="FFFFFF"/>
          <w:vertAlign w:val="superscript"/>
          <w:lang w:eastAsia="en-GB"/>
        </w:rPr>
        <w:footnoteReference w:id="516"/>
      </w:r>
      <w:r w:rsidRPr="00102E9F">
        <w:rPr>
          <w:rFonts w:ascii="Calibri Light" w:eastAsiaTheme="minorEastAsia" w:hAnsi="Calibri Light" w:cs="Calibri Light"/>
          <w:sz w:val="24"/>
          <w:szCs w:val="24"/>
          <w:shd w:val="clear" w:color="auto" w:fill="FFFFFF"/>
          <w:lang w:eastAsia="en-GB"/>
        </w:rPr>
        <w:t xml:space="preserve"> the </w:t>
      </w:r>
      <w:proofErr w:type="spellStart"/>
      <w:r w:rsidRPr="00102E9F">
        <w:rPr>
          <w:rFonts w:ascii="Calibri Light" w:eastAsiaTheme="minorEastAsia" w:hAnsi="Calibri Light" w:cs="Calibri Light"/>
          <w:sz w:val="24"/>
          <w:szCs w:val="24"/>
          <w:shd w:val="clear" w:color="auto" w:fill="FFFFFF"/>
          <w:lang w:eastAsia="en-GB"/>
        </w:rPr>
        <w:t>Kānaka</w:t>
      </w:r>
      <w:proofErr w:type="spellEnd"/>
      <w:r w:rsidRPr="00102E9F">
        <w:rPr>
          <w:rFonts w:ascii="Calibri Light" w:eastAsiaTheme="minorEastAsia" w:hAnsi="Calibri Light" w:cs="Calibri Light"/>
          <w:sz w:val="24"/>
          <w:szCs w:val="24"/>
          <w:shd w:val="clear" w:color="auto" w:fill="FFFFFF"/>
          <w:lang w:eastAsia="en-GB"/>
        </w:rPr>
        <w:t xml:space="preserve"> Maoli tribes of Hawaii, and the Brahmin clans of India.</w:t>
      </w:r>
    </w:p>
    <w:p w14:paraId="2E962D46" w14:textId="77777777" w:rsidR="00263221" w:rsidRPr="00102E9F" w:rsidRDefault="00263221" w:rsidP="0088732A">
      <w:pPr>
        <w:spacing w:after="0" w:line="360" w:lineRule="auto"/>
        <w:jc w:val="both"/>
        <w:rPr>
          <w:rFonts w:ascii="Calibri Light" w:eastAsiaTheme="minorEastAsia" w:hAnsi="Calibri Light" w:cs="Calibri Light"/>
          <w:sz w:val="24"/>
          <w:szCs w:val="24"/>
          <w:lang w:eastAsia="en-GB"/>
        </w:rPr>
      </w:pPr>
    </w:p>
    <w:p w14:paraId="5253937F" w14:textId="49B2C6AB" w:rsidR="00263221" w:rsidRPr="00102E9F" w:rsidRDefault="00263221" w:rsidP="0088732A">
      <w:pPr>
        <w:spacing w:after="0" w:line="360" w:lineRule="auto"/>
        <w:jc w:val="both"/>
        <w:rPr>
          <w:rFonts w:ascii="Calibri Light" w:eastAsiaTheme="minorEastAsia" w:hAnsi="Calibri Light" w:cs="Calibri Light"/>
          <w:sz w:val="24"/>
          <w:szCs w:val="24"/>
          <w:lang w:eastAsia="en-GB"/>
        </w:rPr>
      </w:pPr>
      <w:r w:rsidRPr="00102E9F">
        <w:rPr>
          <w:rFonts w:ascii="Calibri Light" w:eastAsiaTheme="minorEastAsia" w:hAnsi="Calibri Light" w:cs="Calibri Light"/>
          <w:sz w:val="24"/>
          <w:szCs w:val="24"/>
          <w:lang w:eastAsia="en-GB"/>
        </w:rPr>
        <w:t>These consanguineous societies were more egalitarian than the state-based societies that would eventually replace them. Marx</w:t>
      </w:r>
      <w:r w:rsidRPr="00102E9F">
        <w:rPr>
          <w:rFonts w:ascii="Calibri Light" w:eastAsiaTheme="minorEastAsia" w:hAnsi="Calibri Light" w:cs="Calibri Light"/>
          <w:sz w:val="24"/>
          <w:szCs w:val="24"/>
          <w:lang w:eastAsia="en-GB"/>
        </w:rPr>
        <w:fldChar w:fldCharType="begin"/>
      </w:r>
      <w:r w:rsidRPr="00102E9F">
        <w:rPr>
          <w:rFonts w:ascii="Calibri Light" w:eastAsiaTheme="minorEastAsia" w:hAnsi="Calibri Light" w:cs="Calibri Light"/>
          <w:sz w:val="21"/>
          <w:szCs w:val="21"/>
          <w:lang w:eastAsia="en-GB"/>
        </w:rPr>
        <w:instrText xml:space="preserve"> XE "</w:instrText>
      </w:r>
      <w:r w:rsidRPr="00102E9F">
        <w:rPr>
          <w:rFonts w:ascii="Calibri Light" w:eastAsiaTheme="minorEastAsia" w:hAnsi="Calibri Light" w:cs="Calibri Light"/>
          <w:sz w:val="24"/>
          <w:szCs w:val="24"/>
          <w:lang w:eastAsia="en-GB"/>
        </w:rPr>
        <w:instrText>Marx</w:instrText>
      </w:r>
      <w:r w:rsidRPr="00102E9F">
        <w:rPr>
          <w:rFonts w:ascii="Calibri Light" w:eastAsiaTheme="minorEastAsia" w:hAnsi="Calibri Light" w:cs="Calibri Light"/>
          <w:sz w:val="21"/>
          <w:szCs w:val="21"/>
          <w:lang w:eastAsia="en-GB"/>
        </w:rPr>
        <w:instrText xml:space="preserve">" </w:instrText>
      </w:r>
      <w:r w:rsidRPr="00102E9F">
        <w:rPr>
          <w:rFonts w:ascii="Calibri Light" w:eastAsiaTheme="minorEastAsia" w:hAnsi="Calibri Light" w:cs="Calibri Light"/>
          <w:sz w:val="24"/>
          <w:szCs w:val="24"/>
          <w:lang w:eastAsia="en-GB"/>
        </w:rPr>
        <w:fldChar w:fldCharType="end"/>
      </w:r>
      <w:r w:rsidRPr="00102E9F">
        <w:rPr>
          <w:rFonts w:ascii="Calibri Light" w:eastAsiaTheme="minorEastAsia" w:hAnsi="Calibri Light" w:cs="Calibri Light"/>
          <w:sz w:val="24"/>
          <w:szCs w:val="24"/>
          <w:lang w:eastAsia="en-GB"/>
        </w:rPr>
        <w:t xml:space="preserve"> was </w:t>
      </w:r>
      <w:r w:rsidR="00A06017">
        <w:rPr>
          <w:rFonts w:ascii="Calibri Light" w:eastAsiaTheme="minorEastAsia" w:hAnsi="Calibri Light" w:cs="Calibri Light"/>
          <w:sz w:val="24"/>
          <w:szCs w:val="24"/>
          <w:lang w:eastAsia="en-GB"/>
        </w:rPr>
        <w:t xml:space="preserve">interested in </w:t>
      </w:r>
      <w:r w:rsidRPr="00102E9F">
        <w:rPr>
          <w:rFonts w:ascii="Calibri Light" w:eastAsiaTheme="minorEastAsia" w:hAnsi="Calibri Light" w:cs="Calibri Light"/>
          <w:sz w:val="24"/>
          <w:szCs w:val="24"/>
          <w:lang w:eastAsia="en-GB"/>
        </w:rPr>
        <w:t xml:space="preserve">anthropological speculation </w:t>
      </w:r>
      <w:r w:rsidR="00A06017">
        <w:rPr>
          <w:rFonts w:ascii="Calibri Light" w:eastAsiaTheme="minorEastAsia" w:hAnsi="Calibri Light" w:cs="Calibri Light"/>
          <w:sz w:val="24"/>
          <w:szCs w:val="24"/>
          <w:lang w:eastAsia="en-GB"/>
        </w:rPr>
        <w:t>about</w:t>
      </w:r>
      <w:r w:rsidRPr="00102E9F">
        <w:rPr>
          <w:rFonts w:ascii="Calibri Light" w:eastAsiaTheme="minorEastAsia" w:hAnsi="Calibri Light" w:cs="Calibri Light"/>
          <w:sz w:val="24"/>
          <w:szCs w:val="24"/>
          <w:lang w:eastAsia="en-GB"/>
        </w:rPr>
        <w:t xml:space="preserve"> the changing social position of women resulting from this historical shift. However, his </w:t>
      </w:r>
      <w:r w:rsidRPr="00102E9F">
        <w:rPr>
          <w:rFonts w:ascii="Calibri Light" w:eastAsiaTheme="minorEastAsia" w:hAnsi="Calibri Light" w:cs="Calibri Light"/>
          <w:sz w:val="24"/>
          <w:szCs w:val="24"/>
          <w:lang w:eastAsia="en-GB"/>
        </w:rPr>
        <w:lastRenderedPageBreak/>
        <w:t>comments on the works of Lange and Maine were critical, insofar as these anthropologists tended to essentialise ‘the family’; seeing historically particular relations between men and women as natural.</w:t>
      </w:r>
      <w:r w:rsidRPr="00102E9F">
        <w:rPr>
          <w:rFonts w:ascii="Calibri Light" w:eastAsiaTheme="minorEastAsia" w:hAnsi="Calibri Light" w:cs="Calibri Light"/>
          <w:sz w:val="24"/>
          <w:szCs w:val="24"/>
          <w:vertAlign w:val="superscript"/>
          <w:lang w:eastAsia="en-GB"/>
        </w:rPr>
        <w:footnoteReference w:id="517"/>
      </w:r>
    </w:p>
    <w:p w14:paraId="6B4E4A66" w14:textId="77777777" w:rsidR="00263221" w:rsidRPr="00102E9F" w:rsidRDefault="00263221" w:rsidP="0088732A">
      <w:pPr>
        <w:spacing w:after="0" w:line="360" w:lineRule="auto"/>
        <w:jc w:val="both"/>
        <w:rPr>
          <w:rFonts w:ascii="Calibri Light" w:eastAsiaTheme="minorEastAsia" w:hAnsi="Calibri Light" w:cs="Calibri Light"/>
          <w:sz w:val="24"/>
          <w:szCs w:val="24"/>
          <w:lang w:eastAsia="en-GB"/>
        </w:rPr>
      </w:pPr>
    </w:p>
    <w:p w14:paraId="35890E09" w14:textId="0A892BD3" w:rsidR="00263221" w:rsidRPr="00102E9F" w:rsidRDefault="00263221" w:rsidP="0088732A">
      <w:pPr>
        <w:spacing w:after="0" w:line="360" w:lineRule="auto"/>
        <w:jc w:val="both"/>
        <w:rPr>
          <w:rFonts w:ascii="Calibri Light" w:eastAsiaTheme="minorEastAsia" w:hAnsi="Calibri Light" w:cs="Calibri Light"/>
          <w:sz w:val="24"/>
          <w:szCs w:val="24"/>
          <w:lang w:eastAsia="en-GB"/>
        </w:rPr>
      </w:pPr>
      <w:r w:rsidRPr="00102E9F">
        <w:rPr>
          <w:rFonts w:ascii="Calibri Light" w:eastAsiaTheme="minorEastAsia" w:hAnsi="Calibri Light" w:cs="Calibri Light"/>
          <w:sz w:val="24"/>
          <w:szCs w:val="24"/>
          <w:lang w:eastAsia="en-GB"/>
        </w:rPr>
        <w:t>Marx</w:t>
      </w:r>
      <w:r w:rsidRPr="00102E9F">
        <w:rPr>
          <w:rFonts w:ascii="Calibri Light" w:eastAsiaTheme="minorEastAsia" w:hAnsi="Calibri Light" w:cs="Calibri Light"/>
          <w:sz w:val="24"/>
          <w:szCs w:val="24"/>
          <w:lang w:eastAsia="en-GB"/>
        </w:rPr>
        <w:fldChar w:fldCharType="begin"/>
      </w:r>
      <w:r w:rsidRPr="00102E9F">
        <w:rPr>
          <w:rFonts w:ascii="Calibri Light" w:eastAsiaTheme="minorEastAsia" w:hAnsi="Calibri Light" w:cs="Calibri Light"/>
          <w:sz w:val="21"/>
          <w:szCs w:val="21"/>
          <w:lang w:eastAsia="en-GB"/>
        </w:rPr>
        <w:instrText xml:space="preserve"> XE "</w:instrText>
      </w:r>
      <w:r w:rsidRPr="00102E9F">
        <w:rPr>
          <w:rFonts w:ascii="Calibri Light" w:eastAsiaTheme="minorEastAsia" w:hAnsi="Calibri Light" w:cs="Calibri Light"/>
          <w:sz w:val="24"/>
          <w:szCs w:val="24"/>
          <w:lang w:eastAsia="en-GB"/>
        </w:rPr>
        <w:instrText>Marx</w:instrText>
      </w:r>
      <w:r w:rsidRPr="00102E9F">
        <w:rPr>
          <w:rFonts w:ascii="Calibri Light" w:eastAsiaTheme="minorEastAsia" w:hAnsi="Calibri Light" w:cs="Calibri Light"/>
          <w:sz w:val="21"/>
          <w:szCs w:val="21"/>
          <w:lang w:eastAsia="en-GB"/>
        </w:rPr>
        <w:instrText xml:space="preserve">" </w:instrText>
      </w:r>
      <w:r w:rsidRPr="00102E9F">
        <w:rPr>
          <w:rFonts w:ascii="Calibri Light" w:eastAsiaTheme="minorEastAsia" w:hAnsi="Calibri Light" w:cs="Calibri Light"/>
          <w:sz w:val="24"/>
          <w:szCs w:val="24"/>
          <w:lang w:eastAsia="en-GB"/>
        </w:rPr>
        <w:fldChar w:fldCharType="end"/>
      </w:r>
      <w:r w:rsidRPr="00102E9F">
        <w:rPr>
          <w:rFonts w:ascii="Calibri Light" w:eastAsiaTheme="minorEastAsia" w:hAnsi="Calibri Light" w:cs="Calibri Light"/>
          <w:sz w:val="24"/>
          <w:szCs w:val="24"/>
          <w:lang w:eastAsia="en-GB"/>
        </w:rPr>
        <w:t>, along with Engels</w:t>
      </w:r>
      <w:r w:rsidRPr="00102E9F">
        <w:rPr>
          <w:rFonts w:ascii="Calibri Light" w:eastAsiaTheme="minorEastAsia" w:hAnsi="Calibri Light" w:cs="Calibri Light"/>
          <w:sz w:val="24"/>
          <w:szCs w:val="24"/>
          <w:lang w:eastAsia="en-GB"/>
        </w:rPr>
        <w:fldChar w:fldCharType="begin"/>
      </w:r>
      <w:r w:rsidRPr="00102E9F">
        <w:rPr>
          <w:rFonts w:ascii="Calibri Light" w:eastAsiaTheme="minorEastAsia" w:hAnsi="Calibri Light" w:cs="Calibri Light"/>
          <w:sz w:val="21"/>
          <w:szCs w:val="21"/>
          <w:lang w:eastAsia="en-GB"/>
        </w:rPr>
        <w:instrText xml:space="preserve"> XE "</w:instrText>
      </w:r>
      <w:r w:rsidRPr="00102E9F">
        <w:rPr>
          <w:rFonts w:ascii="Calibri Light" w:eastAsiaTheme="minorEastAsia" w:hAnsi="Calibri Light" w:cs="Calibri Light"/>
          <w:sz w:val="24"/>
          <w:szCs w:val="24"/>
          <w:lang w:eastAsia="en-GB"/>
        </w:rPr>
        <w:instrText>Engels, Frederick</w:instrText>
      </w:r>
      <w:r w:rsidRPr="00102E9F">
        <w:rPr>
          <w:rFonts w:ascii="Calibri Light" w:eastAsiaTheme="minorEastAsia" w:hAnsi="Calibri Light" w:cs="Calibri Light"/>
          <w:sz w:val="21"/>
          <w:szCs w:val="21"/>
          <w:lang w:eastAsia="en-GB"/>
        </w:rPr>
        <w:instrText xml:space="preserve">" </w:instrText>
      </w:r>
      <w:r w:rsidRPr="00102E9F">
        <w:rPr>
          <w:rFonts w:ascii="Calibri Light" w:eastAsiaTheme="minorEastAsia" w:hAnsi="Calibri Light" w:cs="Calibri Light"/>
          <w:sz w:val="24"/>
          <w:szCs w:val="24"/>
          <w:lang w:eastAsia="en-GB"/>
        </w:rPr>
        <w:fldChar w:fldCharType="end"/>
      </w:r>
      <w:r w:rsidRPr="00102E9F">
        <w:rPr>
          <w:rFonts w:ascii="Calibri Light" w:eastAsiaTheme="minorEastAsia" w:hAnsi="Calibri Light" w:cs="Calibri Light"/>
          <w:sz w:val="24"/>
          <w:szCs w:val="24"/>
          <w:lang w:eastAsia="en-GB"/>
        </w:rPr>
        <w:t>, was more sympathetic to the work of Morgan who treated the family as historical, and as something that varied (and radically so) from one epoch to the next. Here, a distinction between the comments of Marx and those of Engels</w:t>
      </w:r>
      <w:r w:rsidRPr="00102E9F">
        <w:rPr>
          <w:rFonts w:ascii="Calibri Light" w:eastAsiaTheme="minorEastAsia" w:hAnsi="Calibri Light" w:cs="Calibri Light"/>
          <w:sz w:val="24"/>
          <w:szCs w:val="24"/>
          <w:lang w:eastAsia="en-GB"/>
        </w:rPr>
        <w:fldChar w:fldCharType="begin"/>
      </w:r>
      <w:r w:rsidRPr="00102E9F">
        <w:rPr>
          <w:rFonts w:ascii="Calibri Light" w:eastAsiaTheme="minorEastAsia" w:hAnsi="Calibri Light" w:cs="Calibri Light"/>
          <w:sz w:val="21"/>
          <w:szCs w:val="21"/>
          <w:lang w:eastAsia="en-GB"/>
        </w:rPr>
        <w:instrText xml:space="preserve"> XE "</w:instrText>
      </w:r>
      <w:r w:rsidRPr="00102E9F">
        <w:rPr>
          <w:rFonts w:ascii="Calibri Light" w:eastAsiaTheme="minorEastAsia" w:hAnsi="Calibri Light" w:cs="Calibri Light"/>
          <w:sz w:val="24"/>
          <w:szCs w:val="24"/>
          <w:lang w:eastAsia="en-GB"/>
        </w:rPr>
        <w:instrText>Engels, Frederick</w:instrText>
      </w:r>
      <w:r w:rsidRPr="00102E9F">
        <w:rPr>
          <w:rFonts w:ascii="Calibri Light" w:eastAsiaTheme="minorEastAsia" w:hAnsi="Calibri Light" w:cs="Calibri Light"/>
          <w:sz w:val="21"/>
          <w:szCs w:val="21"/>
          <w:lang w:eastAsia="en-GB"/>
        </w:rPr>
        <w:instrText xml:space="preserve">" </w:instrText>
      </w:r>
      <w:r w:rsidRPr="00102E9F">
        <w:rPr>
          <w:rFonts w:ascii="Calibri Light" w:eastAsiaTheme="minorEastAsia" w:hAnsi="Calibri Light" w:cs="Calibri Light"/>
          <w:sz w:val="24"/>
          <w:szCs w:val="24"/>
          <w:lang w:eastAsia="en-GB"/>
        </w:rPr>
        <w:fldChar w:fldCharType="end"/>
      </w:r>
      <w:r w:rsidRPr="00102E9F">
        <w:rPr>
          <w:rFonts w:ascii="Calibri Light" w:eastAsiaTheme="minorEastAsia" w:hAnsi="Calibri Light" w:cs="Calibri Light"/>
          <w:sz w:val="24"/>
          <w:szCs w:val="24"/>
          <w:lang w:eastAsia="en-GB"/>
        </w:rPr>
        <w:t xml:space="preserve"> on these anthropological models is needed.</w:t>
      </w:r>
      <w:r w:rsidRPr="00102E9F">
        <w:rPr>
          <w:rFonts w:ascii="Calibri Light" w:eastAsiaTheme="minorEastAsia" w:hAnsi="Calibri Light" w:cs="Calibri Light"/>
          <w:sz w:val="24"/>
          <w:szCs w:val="24"/>
          <w:vertAlign w:val="superscript"/>
          <w:lang w:eastAsia="en-GB"/>
        </w:rPr>
        <w:footnoteReference w:id="518"/>
      </w:r>
      <w:r w:rsidRPr="00102E9F">
        <w:rPr>
          <w:rFonts w:ascii="Calibri Light" w:eastAsiaTheme="minorEastAsia" w:hAnsi="Calibri Light" w:cs="Calibri Light"/>
          <w:sz w:val="24"/>
          <w:szCs w:val="24"/>
          <w:lang w:eastAsia="en-GB"/>
        </w:rPr>
        <w:t xml:space="preserve"> Whereas Engels</w:t>
      </w:r>
      <w:r w:rsidRPr="00102E9F">
        <w:rPr>
          <w:rFonts w:ascii="Calibri Light" w:eastAsiaTheme="minorEastAsia" w:hAnsi="Calibri Light" w:cs="Calibri Light"/>
          <w:sz w:val="24"/>
          <w:szCs w:val="24"/>
          <w:lang w:eastAsia="en-GB"/>
        </w:rPr>
        <w:fldChar w:fldCharType="begin"/>
      </w:r>
      <w:r w:rsidRPr="00102E9F">
        <w:rPr>
          <w:rFonts w:ascii="Calibri Light" w:eastAsiaTheme="minorEastAsia" w:hAnsi="Calibri Light" w:cs="Calibri Light"/>
          <w:sz w:val="21"/>
          <w:szCs w:val="21"/>
          <w:lang w:eastAsia="en-GB"/>
        </w:rPr>
        <w:instrText xml:space="preserve"> XE "</w:instrText>
      </w:r>
      <w:r w:rsidRPr="00102E9F">
        <w:rPr>
          <w:rFonts w:ascii="Calibri Light" w:eastAsiaTheme="minorEastAsia" w:hAnsi="Calibri Light" w:cs="Calibri Light"/>
          <w:sz w:val="24"/>
          <w:szCs w:val="24"/>
          <w:lang w:eastAsia="en-GB"/>
        </w:rPr>
        <w:instrText>Engels, Frederick</w:instrText>
      </w:r>
      <w:r w:rsidRPr="00102E9F">
        <w:rPr>
          <w:rFonts w:ascii="Calibri Light" w:eastAsiaTheme="minorEastAsia" w:hAnsi="Calibri Light" w:cs="Calibri Light"/>
          <w:sz w:val="21"/>
          <w:szCs w:val="21"/>
          <w:lang w:eastAsia="en-GB"/>
        </w:rPr>
        <w:instrText xml:space="preserve">" </w:instrText>
      </w:r>
      <w:r w:rsidRPr="00102E9F">
        <w:rPr>
          <w:rFonts w:ascii="Calibri Light" w:eastAsiaTheme="minorEastAsia" w:hAnsi="Calibri Light" w:cs="Calibri Light"/>
          <w:sz w:val="24"/>
          <w:szCs w:val="24"/>
          <w:lang w:eastAsia="en-GB"/>
        </w:rPr>
        <w:fldChar w:fldCharType="end"/>
      </w:r>
      <w:r w:rsidRPr="00102E9F">
        <w:rPr>
          <w:rFonts w:ascii="Calibri Light" w:eastAsiaTheme="minorEastAsia" w:hAnsi="Calibri Light" w:cs="Calibri Light"/>
          <w:sz w:val="24"/>
          <w:szCs w:val="24"/>
          <w:lang w:eastAsia="en-GB"/>
        </w:rPr>
        <w:t xml:space="preserve"> tended to accept uncritically Morgan’s thesis of ‘mother-right’, Marx was more attuned to the contradictions of the place of women in clan-based societies, and indeed the probability of struggle within them.</w:t>
      </w:r>
      <w:r w:rsidRPr="00102E9F">
        <w:rPr>
          <w:rFonts w:ascii="Calibri Light" w:eastAsiaTheme="minorEastAsia" w:hAnsi="Calibri Light" w:cs="Calibri Light"/>
          <w:sz w:val="24"/>
          <w:szCs w:val="24"/>
          <w:vertAlign w:val="superscript"/>
          <w:lang w:eastAsia="en-GB"/>
        </w:rPr>
        <w:footnoteReference w:id="519"/>
      </w:r>
      <w:r w:rsidRPr="00102E9F">
        <w:rPr>
          <w:rFonts w:ascii="Calibri Light" w:eastAsiaTheme="minorEastAsia" w:hAnsi="Calibri Light" w:cs="Calibri Light"/>
          <w:sz w:val="24"/>
          <w:szCs w:val="24"/>
          <w:lang w:eastAsia="en-GB"/>
        </w:rPr>
        <w:t xml:space="preserve"> In fact the </w:t>
      </w:r>
      <w:r w:rsidR="00A06017">
        <w:rPr>
          <w:rFonts w:ascii="Calibri Light" w:eastAsiaTheme="minorEastAsia" w:hAnsi="Calibri Light" w:cs="Calibri Light"/>
          <w:sz w:val="24"/>
          <w:szCs w:val="24"/>
          <w:lang w:eastAsia="en-GB"/>
        </w:rPr>
        <w:t xml:space="preserve">possibility </w:t>
      </w:r>
      <w:r w:rsidRPr="00102E9F">
        <w:rPr>
          <w:rFonts w:ascii="Calibri Light" w:eastAsiaTheme="minorEastAsia" w:hAnsi="Calibri Light" w:cs="Calibri Light"/>
          <w:sz w:val="24"/>
          <w:szCs w:val="24"/>
          <w:lang w:eastAsia="en-GB"/>
        </w:rPr>
        <w:t xml:space="preserve">of matriarchy and </w:t>
      </w:r>
      <w:proofErr w:type="spellStart"/>
      <w:r w:rsidRPr="00102E9F">
        <w:rPr>
          <w:rFonts w:ascii="Calibri Light" w:eastAsiaTheme="minorEastAsia" w:hAnsi="Calibri Light" w:cs="Calibri Light"/>
          <w:sz w:val="24"/>
          <w:szCs w:val="24"/>
          <w:lang w:eastAsia="en-GB"/>
        </w:rPr>
        <w:t>matrilineality</w:t>
      </w:r>
      <w:proofErr w:type="spellEnd"/>
      <w:r w:rsidRPr="00102E9F">
        <w:rPr>
          <w:rFonts w:ascii="Calibri Light" w:eastAsiaTheme="minorEastAsia" w:hAnsi="Calibri Light" w:cs="Calibri Light"/>
          <w:sz w:val="24"/>
          <w:szCs w:val="24"/>
          <w:lang w:eastAsia="en-GB"/>
        </w:rPr>
        <w:t xml:space="preserve"> in such societies is complicated by examples of inequality and, for the Celts in particular, it is likely that the position of women varied from one tribe to another.</w:t>
      </w:r>
    </w:p>
    <w:p w14:paraId="65EC4729" w14:textId="77777777" w:rsidR="00263221" w:rsidRPr="00102E9F" w:rsidRDefault="00263221" w:rsidP="0088732A">
      <w:pPr>
        <w:spacing w:after="0" w:line="360" w:lineRule="auto"/>
        <w:jc w:val="both"/>
        <w:rPr>
          <w:rFonts w:ascii="Calibri Light" w:eastAsiaTheme="minorEastAsia" w:hAnsi="Calibri Light" w:cs="Calibri Light"/>
          <w:sz w:val="24"/>
          <w:szCs w:val="24"/>
          <w:lang w:eastAsia="en-GB"/>
        </w:rPr>
      </w:pPr>
    </w:p>
    <w:p w14:paraId="3472CC35" w14:textId="3D00515A" w:rsidR="00263221" w:rsidRPr="00102E9F" w:rsidRDefault="00263221" w:rsidP="0088732A">
      <w:pPr>
        <w:spacing w:after="0" w:line="360" w:lineRule="auto"/>
        <w:jc w:val="both"/>
        <w:rPr>
          <w:rFonts w:ascii="Calibri Light" w:eastAsiaTheme="minorEastAsia" w:hAnsi="Calibri Light" w:cs="Calibri Light"/>
          <w:sz w:val="24"/>
          <w:szCs w:val="24"/>
          <w:lang w:eastAsia="en-GB"/>
        </w:rPr>
      </w:pPr>
      <w:r w:rsidRPr="00102E9F">
        <w:rPr>
          <w:rFonts w:ascii="Calibri Light" w:eastAsiaTheme="minorEastAsia" w:hAnsi="Calibri Light" w:cs="Calibri Light"/>
          <w:sz w:val="24"/>
          <w:szCs w:val="24"/>
          <w:lang w:eastAsia="en-GB"/>
        </w:rPr>
        <w:t xml:space="preserve">The key theme here is the changing status of women in clan-based societies, as the relative egalitarianism that had prevailed in some was suppressed within emerging or conquering class-based states. Whether we consider the eclipsing of the Aegean tribes of the Homeric era by the city-states </w:t>
      </w:r>
      <w:r w:rsidR="00EC363D">
        <w:rPr>
          <w:rFonts w:ascii="Calibri Light" w:eastAsiaTheme="minorEastAsia" w:hAnsi="Calibri Light" w:cs="Calibri Light"/>
          <w:sz w:val="24"/>
          <w:szCs w:val="24"/>
          <w:lang w:eastAsia="en-GB"/>
        </w:rPr>
        <w:t>in</w:t>
      </w:r>
      <w:r w:rsidRPr="00102E9F">
        <w:rPr>
          <w:rFonts w:ascii="Calibri Light" w:eastAsiaTheme="minorEastAsia" w:hAnsi="Calibri Light" w:cs="Calibri Light"/>
          <w:sz w:val="24"/>
          <w:szCs w:val="24"/>
          <w:lang w:eastAsia="en-GB"/>
        </w:rPr>
        <w:t xml:space="preserve"> the time of Plato and Aristotle,</w:t>
      </w:r>
      <w:r w:rsidRPr="00102E9F">
        <w:rPr>
          <w:rFonts w:ascii="Calibri Light" w:eastAsiaTheme="minorEastAsia" w:hAnsi="Calibri Light" w:cs="Calibri Light"/>
          <w:sz w:val="24"/>
          <w:szCs w:val="24"/>
          <w:vertAlign w:val="superscript"/>
          <w:lang w:eastAsia="en-GB"/>
        </w:rPr>
        <w:footnoteReference w:id="520"/>
      </w:r>
      <w:r w:rsidRPr="00102E9F">
        <w:rPr>
          <w:rFonts w:ascii="Calibri Light" w:eastAsiaTheme="minorEastAsia" w:hAnsi="Calibri Light" w:cs="Calibri Light"/>
          <w:sz w:val="24"/>
          <w:szCs w:val="24"/>
          <w:lang w:eastAsia="en-GB"/>
        </w:rPr>
        <w:t xml:space="preserve"> or the subsumption of the Celts under Roman law, </w:t>
      </w:r>
      <w:r w:rsidR="003F3DB8">
        <w:rPr>
          <w:rFonts w:ascii="Calibri Light" w:eastAsiaTheme="minorEastAsia" w:hAnsi="Calibri Light" w:cs="Calibri Light"/>
          <w:sz w:val="24"/>
          <w:szCs w:val="24"/>
          <w:lang w:eastAsia="en-GB"/>
        </w:rPr>
        <w:t xml:space="preserve">there were </w:t>
      </w:r>
      <w:r w:rsidRPr="00102E9F">
        <w:rPr>
          <w:rFonts w:ascii="Calibri Light" w:eastAsiaTheme="minorEastAsia" w:hAnsi="Calibri Light" w:cs="Calibri Light"/>
          <w:sz w:val="24"/>
          <w:szCs w:val="24"/>
          <w:lang w:eastAsia="en-GB"/>
        </w:rPr>
        <w:t>changes to the position of women. With the emergence of the patriarchal family specifically, rights</w:t>
      </w:r>
      <w:r w:rsidR="00E67FBD">
        <w:rPr>
          <w:rFonts w:ascii="Calibri Light" w:eastAsiaTheme="minorEastAsia" w:hAnsi="Calibri Light" w:cs="Calibri Light"/>
          <w:sz w:val="24"/>
          <w:szCs w:val="24"/>
          <w:lang w:eastAsia="en-GB"/>
        </w:rPr>
        <w:t xml:space="preserve"> </w:t>
      </w:r>
      <w:r w:rsidRPr="00102E9F">
        <w:rPr>
          <w:rFonts w:ascii="Calibri Light" w:eastAsiaTheme="minorEastAsia" w:hAnsi="Calibri Light" w:cs="Calibri Light"/>
          <w:sz w:val="24"/>
          <w:szCs w:val="24"/>
          <w:lang w:eastAsia="en-GB"/>
        </w:rPr>
        <w:t xml:space="preserve">of marriage-choice, inheritance, property-ownership, divorce, status within the marriage family, </w:t>
      </w:r>
      <w:r w:rsidRPr="00102E9F">
        <w:rPr>
          <w:rFonts w:ascii="Calibri Light" w:eastAsiaTheme="minorEastAsia" w:hAnsi="Calibri Light" w:cs="Calibri Light"/>
          <w:i/>
          <w:sz w:val="24"/>
          <w:szCs w:val="24"/>
          <w:lang w:eastAsia="en-GB"/>
        </w:rPr>
        <w:t>etc.</w:t>
      </w:r>
      <w:r w:rsidR="00E67FBD">
        <w:rPr>
          <w:rFonts w:ascii="Calibri Light" w:eastAsiaTheme="minorEastAsia" w:hAnsi="Calibri Light" w:cs="Calibri Light"/>
          <w:sz w:val="24"/>
          <w:szCs w:val="24"/>
          <w:lang w:eastAsia="en-GB"/>
        </w:rPr>
        <w:t xml:space="preserve">, and the social forms they represented, </w:t>
      </w:r>
      <w:r w:rsidRPr="00102E9F">
        <w:rPr>
          <w:rFonts w:ascii="Calibri Light" w:eastAsiaTheme="minorEastAsia" w:hAnsi="Calibri Light" w:cs="Calibri Light"/>
          <w:sz w:val="24"/>
          <w:szCs w:val="24"/>
          <w:lang w:eastAsia="en-GB"/>
        </w:rPr>
        <w:t>were all lost or severely eroded.</w:t>
      </w:r>
      <w:r w:rsidRPr="00102E9F">
        <w:rPr>
          <w:rFonts w:ascii="Calibri Light" w:eastAsiaTheme="minorEastAsia" w:hAnsi="Calibri Light" w:cs="Calibri Light"/>
          <w:sz w:val="24"/>
          <w:szCs w:val="24"/>
          <w:vertAlign w:val="superscript"/>
          <w:lang w:eastAsia="en-GB"/>
        </w:rPr>
        <w:footnoteReference w:id="521"/>
      </w:r>
    </w:p>
    <w:p w14:paraId="3310DEB4" w14:textId="77777777" w:rsidR="00263221" w:rsidRPr="00102E9F" w:rsidRDefault="00263221" w:rsidP="0088732A">
      <w:pPr>
        <w:spacing w:after="0" w:line="360" w:lineRule="auto"/>
        <w:jc w:val="both"/>
        <w:rPr>
          <w:rFonts w:ascii="Calibri Light" w:eastAsiaTheme="minorEastAsia" w:hAnsi="Calibri Light" w:cs="Calibri Light"/>
          <w:sz w:val="24"/>
          <w:szCs w:val="24"/>
          <w:lang w:eastAsia="en-GB"/>
        </w:rPr>
      </w:pPr>
    </w:p>
    <w:p w14:paraId="293C63E0" w14:textId="2D394EE7" w:rsidR="00263221" w:rsidRPr="00102E9F" w:rsidRDefault="00263221" w:rsidP="0088732A">
      <w:pPr>
        <w:spacing w:after="0" w:line="360" w:lineRule="auto"/>
        <w:jc w:val="both"/>
        <w:rPr>
          <w:rFonts w:ascii="Calibri Light" w:eastAsiaTheme="minorEastAsia" w:hAnsi="Calibri Light" w:cs="Calibri Light"/>
          <w:sz w:val="24"/>
          <w:szCs w:val="24"/>
          <w:lang w:eastAsia="en-GB"/>
        </w:rPr>
      </w:pPr>
      <w:r w:rsidRPr="00102E9F">
        <w:rPr>
          <w:rFonts w:ascii="Calibri Light" w:eastAsiaTheme="minorEastAsia" w:hAnsi="Calibri Light" w:cs="Calibri Light"/>
          <w:sz w:val="24"/>
          <w:szCs w:val="24"/>
          <w:lang w:eastAsia="en-GB"/>
        </w:rPr>
        <w:t>In the case of 5</w:t>
      </w:r>
      <w:r w:rsidR="00AE25F3" w:rsidRPr="00AE25F3">
        <w:rPr>
          <w:rFonts w:ascii="Calibri Light" w:eastAsiaTheme="minorEastAsia" w:hAnsi="Calibri Light" w:cs="Calibri Light"/>
          <w:sz w:val="24"/>
          <w:szCs w:val="24"/>
          <w:vertAlign w:val="superscript"/>
          <w:lang w:eastAsia="en-GB"/>
        </w:rPr>
        <w:t>th</w:t>
      </w:r>
      <w:r w:rsidR="00AE25F3">
        <w:rPr>
          <w:rFonts w:ascii="Calibri Light" w:eastAsiaTheme="minorEastAsia" w:hAnsi="Calibri Light" w:cs="Calibri Light"/>
          <w:sz w:val="24"/>
          <w:szCs w:val="24"/>
          <w:lang w:eastAsia="en-GB"/>
        </w:rPr>
        <w:t xml:space="preserve"> </w:t>
      </w:r>
      <w:r w:rsidRPr="00102E9F">
        <w:rPr>
          <w:rFonts w:ascii="Calibri Light" w:eastAsiaTheme="minorEastAsia" w:hAnsi="Calibri Light" w:cs="Calibri Light"/>
          <w:sz w:val="24"/>
          <w:szCs w:val="24"/>
          <w:lang w:eastAsia="en-GB"/>
        </w:rPr>
        <w:t xml:space="preserve">Century </w:t>
      </w:r>
      <w:r w:rsidR="00AE25F3">
        <w:rPr>
          <w:rFonts w:ascii="Calibri Light" w:eastAsiaTheme="minorEastAsia" w:hAnsi="Calibri Light" w:cs="Calibri Light"/>
          <w:sz w:val="24"/>
          <w:szCs w:val="24"/>
          <w:lang w:eastAsia="en-GB"/>
        </w:rPr>
        <w:t xml:space="preserve">(BCE) </w:t>
      </w:r>
      <w:r w:rsidRPr="00102E9F">
        <w:rPr>
          <w:rFonts w:ascii="Calibri Light" w:eastAsiaTheme="minorEastAsia" w:hAnsi="Calibri Light" w:cs="Calibri Light"/>
          <w:sz w:val="24"/>
          <w:szCs w:val="24"/>
          <w:lang w:eastAsia="en-GB"/>
        </w:rPr>
        <w:t>Athenian society, the hidden status of women was almost total, with women being exclusively restricted within the domain of the marriage home, along with children, concubines, servants and slaves.</w:t>
      </w:r>
      <w:r w:rsidRPr="00102E9F">
        <w:rPr>
          <w:rFonts w:ascii="Calibri Light" w:eastAsiaTheme="minorEastAsia" w:hAnsi="Calibri Light" w:cs="Calibri Light"/>
          <w:sz w:val="24"/>
          <w:szCs w:val="24"/>
          <w:vertAlign w:val="superscript"/>
          <w:lang w:eastAsia="en-GB"/>
        </w:rPr>
        <w:footnoteReference w:id="522"/>
      </w:r>
      <w:r w:rsidRPr="00102E9F">
        <w:rPr>
          <w:rFonts w:ascii="Calibri Light" w:eastAsiaTheme="minorEastAsia" w:hAnsi="Calibri Light" w:cs="Calibri Light"/>
          <w:sz w:val="24"/>
          <w:szCs w:val="24"/>
          <w:lang w:eastAsia="en-GB"/>
        </w:rPr>
        <w:t xml:space="preserve"> Moreover, the removal of boys from the gynaecium from the age of six, into and beyond puberty meant that outside of marriage men were rarely exposed to women socially or sexually; which goes some way to explaining the celebration of male homosexual love in</w:t>
      </w:r>
      <w:r w:rsidR="003F3DB8">
        <w:rPr>
          <w:rFonts w:ascii="Calibri Light" w:eastAsiaTheme="minorEastAsia" w:hAnsi="Calibri Light" w:cs="Calibri Light"/>
          <w:sz w:val="24"/>
          <w:szCs w:val="24"/>
          <w:lang w:eastAsia="en-GB"/>
        </w:rPr>
        <w:t xml:space="preserve"> </w:t>
      </w:r>
      <w:r w:rsidRPr="00102E9F">
        <w:rPr>
          <w:rFonts w:ascii="Calibri Light" w:eastAsiaTheme="minorEastAsia" w:hAnsi="Calibri Light" w:cs="Calibri Light"/>
          <w:sz w:val="24"/>
          <w:szCs w:val="24"/>
          <w:lang w:eastAsia="en-GB"/>
        </w:rPr>
        <w:t>the Periclean era.</w:t>
      </w:r>
      <w:r w:rsidRPr="00102E9F">
        <w:rPr>
          <w:rFonts w:ascii="Calibri Light" w:eastAsiaTheme="minorEastAsia" w:hAnsi="Calibri Light" w:cs="Calibri Light"/>
          <w:sz w:val="24"/>
          <w:szCs w:val="24"/>
          <w:vertAlign w:val="superscript"/>
          <w:lang w:eastAsia="en-GB"/>
        </w:rPr>
        <w:footnoteReference w:id="523"/>
      </w:r>
    </w:p>
    <w:p w14:paraId="0CD062F7" w14:textId="77777777" w:rsidR="00263221" w:rsidRPr="00102E9F" w:rsidRDefault="00263221" w:rsidP="0088732A">
      <w:pPr>
        <w:spacing w:after="0" w:line="360" w:lineRule="auto"/>
        <w:jc w:val="both"/>
        <w:rPr>
          <w:rFonts w:ascii="Calibri Light" w:eastAsiaTheme="minorEastAsia" w:hAnsi="Calibri Light" w:cs="Calibri Light"/>
          <w:sz w:val="24"/>
          <w:szCs w:val="24"/>
          <w:lang w:eastAsia="en-GB"/>
        </w:rPr>
      </w:pPr>
    </w:p>
    <w:p w14:paraId="3171685C" w14:textId="71425755" w:rsidR="00263221" w:rsidRPr="00102E9F" w:rsidRDefault="00263221" w:rsidP="0088732A">
      <w:pPr>
        <w:spacing w:after="0" w:line="360" w:lineRule="auto"/>
        <w:jc w:val="both"/>
        <w:rPr>
          <w:rFonts w:ascii="Calibri Light" w:eastAsiaTheme="minorEastAsia" w:hAnsi="Calibri Light" w:cs="Calibri Light"/>
          <w:sz w:val="24"/>
          <w:szCs w:val="24"/>
          <w:lang w:eastAsia="en-GB"/>
        </w:rPr>
      </w:pPr>
      <w:r w:rsidRPr="00102E9F">
        <w:rPr>
          <w:rFonts w:ascii="Calibri Light" w:eastAsiaTheme="minorEastAsia" w:hAnsi="Calibri Light" w:cs="Calibri Light"/>
          <w:sz w:val="24"/>
          <w:szCs w:val="24"/>
          <w:lang w:eastAsia="en-GB"/>
        </w:rPr>
        <w:t xml:space="preserve">In the case of the Roman Republic, the </w:t>
      </w:r>
      <w:r w:rsidRPr="00102E9F">
        <w:rPr>
          <w:rFonts w:ascii="Calibri Light" w:eastAsiaTheme="minorEastAsia" w:hAnsi="Calibri Light" w:cs="Calibri Light"/>
          <w:i/>
          <w:sz w:val="24"/>
          <w:szCs w:val="24"/>
          <w:lang w:eastAsia="en-GB"/>
        </w:rPr>
        <w:t xml:space="preserve">patria </w:t>
      </w:r>
      <w:proofErr w:type="spellStart"/>
      <w:r w:rsidRPr="00102E9F">
        <w:rPr>
          <w:rFonts w:ascii="Calibri Light" w:eastAsiaTheme="minorEastAsia" w:hAnsi="Calibri Light" w:cs="Calibri Light"/>
          <w:i/>
          <w:sz w:val="24"/>
          <w:szCs w:val="24"/>
          <w:lang w:eastAsia="en-GB"/>
        </w:rPr>
        <w:t>potestas</w:t>
      </w:r>
      <w:proofErr w:type="spellEnd"/>
      <w:r w:rsidRPr="00102E9F">
        <w:rPr>
          <w:rFonts w:ascii="Calibri Light" w:eastAsiaTheme="minorEastAsia" w:hAnsi="Calibri Light" w:cs="Calibri Light"/>
          <w:sz w:val="24"/>
          <w:szCs w:val="24"/>
          <w:lang w:eastAsia="en-GB"/>
        </w:rPr>
        <w:t xml:space="preserve"> - the Roman legislative code that provided the </w:t>
      </w:r>
      <w:r w:rsidRPr="00102E9F">
        <w:rPr>
          <w:rFonts w:ascii="Calibri Light" w:eastAsiaTheme="minorEastAsia" w:hAnsi="Calibri Light" w:cs="Calibri Light"/>
          <w:i/>
          <w:sz w:val="24"/>
          <w:szCs w:val="24"/>
          <w:lang w:eastAsia="en-GB"/>
        </w:rPr>
        <w:t>paterfamilias</w:t>
      </w:r>
      <w:r w:rsidRPr="00102E9F">
        <w:rPr>
          <w:rFonts w:ascii="Calibri Light" w:eastAsiaTheme="minorEastAsia" w:hAnsi="Calibri Light" w:cs="Calibri Light"/>
          <w:sz w:val="24"/>
          <w:szCs w:val="24"/>
          <w:lang w:eastAsia="en-GB"/>
        </w:rPr>
        <w:t xml:space="preserve"> with his legal power – at its height in the era of the Punic Wars</w:t>
      </w:r>
      <w:r w:rsidR="00047AE9">
        <w:rPr>
          <w:rFonts w:ascii="Calibri Light" w:eastAsiaTheme="minorEastAsia" w:hAnsi="Calibri Light" w:cs="Calibri Light"/>
          <w:sz w:val="24"/>
          <w:szCs w:val="24"/>
          <w:lang w:eastAsia="en-GB"/>
        </w:rPr>
        <w:t xml:space="preserve"> </w:t>
      </w:r>
      <w:r w:rsidRPr="00102E9F">
        <w:rPr>
          <w:rFonts w:ascii="Calibri Light" w:eastAsiaTheme="minorEastAsia" w:hAnsi="Calibri Light" w:cs="Calibri Light"/>
          <w:sz w:val="24"/>
          <w:szCs w:val="24"/>
          <w:lang w:eastAsia="en-GB"/>
        </w:rPr>
        <w:t xml:space="preserve">gave the male patriarch nearly absolute rule over his family members. With respect to a wife </w:t>
      </w:r>
      <w:proofErr w:type="gramStart"/>
      <w:r w:rsidRPr="00102E9F">
        <w:rPr>
          <w:rFonts w:ascii="Calibri Light" w:eastAsiaTheme="minorEastAsia" w:hAnsi="Calibri Light" w:cs="Calibri Light"/>
          <w:sz w:val="24"/>
          <w:szCs w:val="24"/>
          <w:lang w:eastAsia="en-GB"/>
        </w:rPr>
        <w:t>this included entire rights</w:t>
      </w:r>
      <w:proofErr w:type="gramEnd"/>
      <w:r w:rsidRPr="00102E9F">
        <w:rPr>
          <w:rFonts w:ascii="Calibri Light" w:eastAsiaTheme="minorEastAsia" w:hAnsi="Calibri Light" w:cs="Calibri Light"/>
          <w:sz w:val="24"/>
          <w:szCs w:val="24"/>
          <w:lang w:eastAsia="en-GB"/>
        </w:rPr>
        <w:t xml:space="preserve"> to her dowry, the right to sell her and in certain circumstances (and with the agreement of her family) to end her life.</w:t>
      </w:r>
      <w:r w:rsidRPr="00102E9F">
        <w:rPr>
          <w:rFonts w:ascii="Calibri Light" w:eastAsiaTheme="minorEastAsia" w:hAnsi="Calibri Light" w:cs="Calibri Light"/>
          <w:sz w:val="24"/>
          <w:szCs w:val="24"/>
          <w:vertAlign w:val="superscript"/>
          <w:lang w:eastAsia="en-GB"/>
        </w:rPr>
        <w:footnoteReference w:id="524"/>
      </w:r>
    </w:p>
    <w:p w14:paraId="66BD67F6" w14:textId="77777777" w:rsidR="00263221" w:rsidRPr="00102E9F" w:rsidRDefault="00263221" w:rsidP="0088732A">
      <w:pPr>
        <w:spacing w:after="0" w:line="360" w:lineRule="auto"/>
        <w:jc w:val="both"/>
        <w:rPr>
          <w:rFonts w:ascii="Calibri Light" w:eastAsiaTheme="minorEastAsia" w:hAnsi="Calibri Light" w:cs="Calibri Light"/>
          <w:sz w:val="24"/>
          <w:szCs w:val="24"/>
          <w:lang w:eastAsia="en-GB"/>
        </w:rPr>
      </w:pPr>
    </w:p>
    <w:p w14:paraId="28D241AE" w14:textId="3273C03F" w:rsidR="005B0AA9" w:rsidRDefault="00EA15F4" w:rsidP="0088732A">
      <w:pPr>
        <w:spacing w:after="0" w:line="360" w:lineRule="auto"/>
        <w:jc w:val="both"/>
        <w:rPr>
          <w:rFonts w:ascii="Calibri Light" w:eastAsiaTheme="minorEastAsia" w:hAnsi="Calibri Light" w:cs="Calibri Light"/>
          <w:sz w:val="24"/>
          <w:szCs w:val="24"/>
          <w:lang w:eastAsia="en-GB"/>
        </w:rPr>
      </w:pPr>
      <w:r>
        <w:rPr>
          <w:rFonts w:ascii="Calibri Light" w:eastAsiaTheme="minorEastAsia" w:hAnsi="Calibri Light" w:cs="Calibri Light"/>
          <w:sz w:val="24"/>
          <w:szCs w:val="24"/>
          <w:lang w:eastAsia="en-GB"/>
        </w:rPr>
        <w:t>P</w:t>
      </w:r>
      <w:r w:rsidR="00263221" w:rsidRPr="00102E9F">
        <w:rPr>
          <w:rFonts w:ascii="Calibri Light" w:eastAsiaTheme="minorEastAsia" w:hAnsi="Calibri Light" w:cs="Calibri Light"/>
          <w:sz w:val="24"/>
          <w:szCs w:val="24"/>
          <w:lang w:eastAsia="en-GB"/>
        </w:rPr>
        <w:t>hysical repression w</w:t>
      </w:r>
      <w:r>
        <w:rPr>
          <w:rFonts w:ascii="Calibri Light" w:eastAsiaTheme="minorEastAsia" w:hAnsi="Calibri Light" w:cs="Calibri Light"/>
          <w:sz w:val="24"/>
          <w:szCs w:val="24"/>
          <w:lang w:eastAsia="en-GB"/>
        </w:rPr>
        <w:t>ill have been involved</w:t>
      </w:r>
      <w:r w:rsidR="00263221" w:rsidRPr="00102E9F">
        <w:rPr>
          <w:rFonts w:ascii="Calibri Light" w:eastAsiaTheme="minorEastAsia" w:hAnsi="Calibri Light" w:cs="Calibri Light"/>
          <w:sz w:val="24"/>
          <w:szCs w:val="24"/>
          <w:lang w:eastAsia="en-GB"/>
        </w:rPr>
        <w:t xml:space="preserve"> in the shift to these absolute patriarchies</w:t>
      </w:r>
      <w:r w:rsidR="006674ED">
        <w:rPr>
          <w:rFonts w:ascii="Calibri Light" w:eastAsiaTheme="minorEastAsia" w:hAnsi="Calibri Light" w:cs="Calibri Light"/>
          <w:sz w:val="24"/>
          <w:szCs w:val="24"/>
          <w:lang w:eastAsia="en-GB"/>
        </w:rPr>
        <w:t>, as it is with every</w:t>
      </w:r>
      <w:r w:rsidR="005B0AA9">
        <w:rPr>
          <w:rFonts w:ascii="Calibri Light" w:eastAsiaTheme="minorEastAsia" w:hAnsi="Calibri Light" w:cs="Calibri Light"/>
          <w:sz w:val="24"/>
          <w:szCs w:val="24"/>
          <w:lang w:eastAsia="en-GB"/>
        </w:rPr>
        <w:t xml:space="preserve"> historically significant change.</w:t>
      </w:r>
      <w:r w:rsidR="00263221" w:rsidRPr="00102E9F">
        <w:rPr>
          <w:rFonts w:ascii="Calibri Light" w:eastAsiaTheme="minorEastAsia" w:hAnsi="Calibri Light" w:cs="Calibri Light"/>
          <w:sz w:val="24"/>
          <w:szCs w:val="24"/>
          <w:vertAlign w:val="superscript"/>
          <w:lang w:eastAsia="en-GB"/>
        </w:rPr>
        <w:footnoteReference w:id="525"/>
      </w:r>
      <w:r w:rsidR="00263221" w:rsidRPr="00102E9F">
        <w:rPr>
          <w:rFonts w:ascii="Calibri Light" w:eastAsiaTheme="minorEastAsia" w:hAnsi="Calibri Light" w:cs="Calibri Light"/>
          <w:sz w:val="24"/>
          <w:szCs w:val="24"/>
          <w:lang w:eastAsia="en-GB"/>
        </w:rPr>
        <w:t xml:space="preserve"> </w:t>
      </w:r>
      <w:r w:rsidR="005B0AA9">
        <w:rPr>
          <w:rFonts w:ascii="Calibri Light" w:eastAsiaTheme="minorEastAsia" w:hAnsi="Calibri Light" w:cs="Calibri Light"/>
          <w:sz w:val="24"/>
          <w:szCs w:val="24"/>
          <w:lang w:eastAsia="en-GB"/>
        </w:rPr>
        <w:t xml:space="preserve">As Gramsci put it, commenting on the ‘mechanical repression’ that appears ahead of </w:t>
      </w:r>
      <w:r w:rsidR="00C04298">
        <w:rPr>
          <w:rFonts w:ascii="Calibri Light" w:eastAsiaTheme="minorEastAsia" w:hAnsi="Calibri Light" w:cs="Calibri Light"/>
          <w:sz w:val="24"/>
          <w:szCs w:val="24"/>
          <w:lang w:eastAsia="en-GB"/>
        </w:rPr>
        <w:t xml:space="preserve">historical </w:t>
      </w:r>
      <w:r w:rsidR="005B0AA9">
        <w:rPr>
          <w:rFonts w:ascii="Calibri Light" w:eastAsiaTheme="minorEastAsia" w:hAnsi="Calibri Light" w:cs="Calibri Light"/>
          <w:sz w:val="24"/>
          <w:szCs w:val="24"/>
          <w:lang w:eastAsia="en-GB"/>
        </w:rPr>
        <w:t xml:space="preserve">changes in the ‘psycho-physical nexus’ of </w:t>
      </w:r>
      <w:r w:rsidR="00C04298">
        <w:rPr>
          <w:rFonts w:ascii="Calibri Light" w:eastAsiaTheme="minorEastAsia" w:hAnsi="Calibri Light" w:cs="Calibri Light"/>
          <w:sz w:val="24"/>
          <w:szCs w:val="24"/>
          <w:lang w:eastAsia="en-GB"/>
        </w:rPr>
        <w:t>populations</w:t>
      </w:r>
      <w:r w:rsidR="005B0AA9">
        <w:rPr>
          <w:rFonts w:ascii="Calibri Light" w:eastAsiaTheme="minorEastAsia" w:hAnsi="Calibri Light" w:cs="Calibri Light"/>
          <w:sz w:val="24"/>
          <w:szCs w:val="24"/>
          <w:lang w:eastAsia="en-GB"/>
        </w:rPr>
        <w:t>, and the violence that accompanies it:</w:t>
      </w:r>
    </w:p>
    <w:p w14:paraId="6B18D9CD" w14:textId="77777777" w:rsidR="005B0AA9" w:rsidRDefault="005B0AA9" w:rsidP="0088732A">
      <w:pPr>
        <w:spacing w:after="0" w:line="360" w:lineRule="auto"/>
        <w:jc w:val="both"/>
        <w:rPr>
          <w:rFonts w:ascii="Calibri Light" w:eastAsiaTheme="minorEastAsia" w:hAnsi="Calibri Light" w:cs="Calibri Light"/>
          <w:sz w:val="24"/>
          <w:szCs w:val="24"/>
          <w:lang w:eastAsia="en-GB"/>
        </w:rPr>
      </w:pPr>
    </w:p>
    <w:p w14:paraId="03D21927" w14:textId="2D1F6AFA" w:rsidR="005B0AA9" w:rsidRPr="00642192" w:rsidRDefault="005B0AA9" w:rsidP="00642192">
      <w:pPr>
        <w:spacing w:after="0" w:line="360" w:lineRule="auto"/>
        <w:ind w:left="567" w:right="567"/>
        <w:jc w:val="both"/>
        <w:rPr>
          <w:rFonts w:ascii="Calibri Light" w:eastAsiaTheme="minorEastAsia" w:hAnsi="Calibri Light" w:cs="Calibri Light"/>
          <w:i/>
          <w:iCs/>
          <w:sz w:val="24"/>
          <w:szCs w:val="24"/>
          <w:lang w:eastAsia="en-GB"/>
        </w:rPr>
      </w:pPr>
      <w:r w:rsidRPr="00642192">
        <w:rPr>
          <w:rFonts w:ascii="Calibri Light" w:eastAsiaTheme="minorEastAsia" w:hAnsi="Calibri Light" w:cs="Calibri Light"/>
          <w:i/>
          <w:iCs/>
          <w:sz w:val="24"/>
          <w:szCs w:val="24"/>
          <w:lang w:eastAsia="en-GB"/>
        </w:rPr>
        <w:t>But has not every new way of life, in the period in which i</w:t>
      </w:r>
      <w:r w:rsidR="00C04298">
        <w:rPr>
          <w:rFonts w:ascii="Calibri Light" w:eastAsiaTheme="minorEastAsia" w:hAnsi="Calibri Light" w:cs="Calibri Light"/>
          <w:i/>
          <w:iCs/>
          <w:sz w:val="24"/>
          <w:szCs w:val="24"/>
          <w:lang w:eastAsia="en-GB"/>
        </w:rPr>
        <w:t>t</w:t>
      </w:r>
      <w:r w:rsidRPr="00642192">
        <w:rPr>
          <w:rFonts w:ascii="Calibri Light" w:eastAsiaTheme="minorEastAsia" w:hAnsi="Calibri Light" w:cs="Calibri Light"/>
          <w:i/>
          <w:iCs/>
          <w:sz w:val="24"/>
          <w:szCs w:val="24"/>
          <w:lang w:eastAsia="en-GB"/>
        </w:rPr>
        <w:t xml:space="preserve"> was forced to struggle against the old</w:t>
      </w:r>
      <w:r w:rsidR="00C04298">
        <w:rPr>
          <w:rFonts w:ascii="Calibri Light" w:eastAsiaTheme="minorEastAsia" w:hAnsi="Calibri Light" w:cs="Calibri Light"/>
          <w:i/>
          <w:iCs/>
          <w:sz w:val="24"/>
          <w:szCs w:val="24"/>
          <w:lang w:eastAsia="en-GB"/>
        </w:rPr>
        <w:t>, a</w:t>
      </w:r>
      <w:r w:rsidRPr="00642192">
        <w:rPr>
          <w:rFonts w:ascii="Calibri Light" w:eastAsiaTheme="minorEastAsia" w:hAnsi="Calibri Light" w:cs="Calibri Light"/>
          <w:i/>
          <w:iCs/>
          <w:sz w:val="24"/>
          <w:szCs w:val="24"/>
          <w:lang w:eastAsia="en-GB"/>
        </w:rPr>
        <w:t xml:space="preserve">lways been for a certain time a result of mechanical repression? Even the instincts that </w:t>
      </w:r>
      <w:proofErr w:type="gramStart"/>
      <w:r w:rsidRPr="00642192">
        <w:rPr>
          <w:rFonts w:ascii="Calibri Light" w:eastAsiaTheme="minorEastAsia" w:hAnsi="Calibri Light" w:cs="Calibri Light"/>
          <w:i/>
          <w:iCs/>
          <w:sz w:val="24"/>
          <w:szCs w:val="24"/>
          <w:lang w:eastAsia="en-GB"/>
        </w:rPr>
        <w:t>have to</w:t>
      </w:r>
      <w:proofErr w:type="gramEnd"/>
      <w:r w:rsidRPr="00642192">
        <w:rPr>
          <w:rFonts w:ascii="Calibri Light" w:eastAsiaTheme="minorEastAsia" w:hAnsi="Calibri Light" w:cs="Calibri Light"/>
          <w:i/>
          <w:iCs/>
          <w:sz w:val="24"/>
          <w:szCs w:val="24"/>
          <w:lang w:eastAsia="en-GB"/>
        </w:rPr>
        <w:t xml:space="preserve"> be overcome today because they are too “animal” are really a considerable advance on earlier, even more primitive instincts. Who could describe the “cost” in human lives and in the grievous subjugation of instinct involved in the passage from </w:t>
      </w:r>
      <w:r w:rsidR="00C04298" w:rsidRPr="00642192">
        <w:rPr>
          <w:rFonts w:ascii="Calibri Light" w:eastAsiaTheme="minorEastAsia" w:hAnsi="Calibri Light" w:cs="Calibri Light"/>
          <w:i/>
          <w:iCs/>
          <w:sz w:val="24"/>
          <w:szCs w:val="24"/>
          <w:lang w:eastAsia="en-GB"/>
        </w:rPr>
        <w:t>nomadism</w:t>
      </w:r>
      <w:r w:rsidRPr="00642192">
        <w:rPr>
          <w:rFonts w:ascii="Calibri Light" w:eastAsiaTheme="minorEastAsia" w:hAnsi="Calibri Light" w:cs="Calibri Light"/>
          <w:i/>
          <w:iCs/>
          <w:sz w:val="24"/>
          <w:szCs w:val="24"/>
          <w:lang w:eastAsia="en-GB"/>
        </w:rPr>
        <w:t xml:space="preserve"> to a settled agricultural</w:t>
      </w:r>
      <w:r w:rsidR="00642192" w:rsidRPr="00642192">
        <w:rPr>
          <w:rFonts w:ascii="Calibri Light" w:eastAsiaTheme="minorEastAsia" w:hAnsi="Calibri Light" w:cs="Calibri Light"/>
          <w:i/>
          <w:iCs/>
          <w:sz w:val="24"/>
          <w:szCs w:val="24"/>
          <w:lang w:eastAsia="en-GB"/>
        </w:rPr>
        <w:t xml:space="preserve"> existence? The process includes the first forms of rural serfdom and </w:t>
      </w:r>
      <w:r w:rsidR="00642192" w:rsidRPr="00642192">
        <w:rPr>
          <w:rFonts w:ascii="Calibri Light" w:eastAsiaTheme="minorEastAsia" w:hAnsi="Calibri Light" w:cs="Calibri Light"/>
          <w:i/>
          <w:iCs/>
          <w:sz w:val="24"/>
          <w:szCs w:val="24"/>
          <w:lang w:eastAsia="en-GB"/>
        </w:rPr>
        <w:lastRenderedPageBreak/>
        <w:t xml:space="preserve">trade bondage, etc. Up to now all changes in modes of existence and modes of life have taken place through brute coercion, </w:t>
      </w:r>
      <w:proofErr w:type="gramStart"/>
      <w:r w:rsidR="00642192" w:rsidRPr="00642192">
        <w:rPr>
          <w:rFonts w:ascii="Calibri Light" w:eastAsiaTheme="minorEastAsia" w:hAnsi="Calibri Light" w:cs="Calibri Light"/>
          <w:i/>
          <w:iCs/>
          <w:sz w:val="24"/>
          <w:szCs w:val="24"/>
          <w:lang w:eastAsia="en-GB"/>
        </w:rPr>
        <w:t>that is to say through</w:t>
      </w:r>
      <w:proofErr w:type="gramEnd"/>
      <w:r w:rsidR="00642192" w:rsidRPr="00642192">
        <w:rPr>
          <w:rFonts w:ascii="Calibri Light" w:eastAsiaTheme="minorEastAsia" w:hAnsi="Calibri Light" w:cs="Calibri Light"/>
          <w:i/>
          <w:iCs/>
          <w:sz w:val="24"/>
          <w:szCs w:val="24"/>
          <w:lang w:eastAsia="en-GB"/>
        </w:rPr>
        <w:t xml:space="preserve"> the dominion of one social group over all the productive forces of society</w:t>
      </w:r>
      <w:r w:rsidR="001C2659">
        <w:rPr>
          <w:rFonts w:ascii="Calibri Light" w:eastAsiaTheme="minorEastAsia" w:hAnsi="Calibri Light" w:cs="Calibri Light"/>
          <w:i/>
          <w:iCs/>
          <w:sz w:val="24"/>
          <w:szCs w:val="24"/>
          <w:lang w:eastAsia="en-GB"/>
        </w:rPr>
        <w:t xml:space="preserve">. </w:t>
      </w:r>
      <w:r w:rsidR="00642192" w:rsidRPr="00642192">
        <w:rPr>
          <w:rFonts w:ascii="Calibri Light" w:eastAsiaTheme="minorEastAsia" w:hAnsi="Calibri Light" w:cs="Calibri Light"/>
          <w:i/>
          <w:iCs/>
          <w:sz w:val="24"/>
          <w:szCs w:val="24"/>
          <w:lang w:eastAsia="en-GB"/>
        </w:rPr>
        <w:t xml:space="preserve">The selection or “education” of men </w:t>
      </w:r>
      <w:r w:rsidR="00642192" w:rsidRPr="00642192">
        <w:rPr>
          <w:rFonts w:ascii="Calibri Light" w:eastAsiaTheme="minorEastAsia" w:hAnsi="Calibri Light" w:cs="Calibri Light"/>
          <w:sz w:val="24"/>
          <w:szCs w:val="24"/>
          <w:lang w:eastAsia="en-GB"/>
        </w:rPr>
        <w:t>(sic)</w:t>
      </w:r>
      <w:r w:rsidR="00642192" w:rsidRPr="00642192">
        <w:rPr>
          <w:rFonts w:ascii="Calibri Light" w:eastAsiaTheme="minorEastAsia" w:hAnsi="Calibri Light" w:cs="Calibri Light"/>
          <w:i/>
          <w:iCs/>
          <w:sz w:val="24"/>
          <w:szCs w:val="24"/>
          <w:lang w:eastAsia="en-GB"/>
        </w:rPr>
        <w:t xml:space="preserve"> adapted to the new forms of civilisation and to the new forms of production and work has taken place by means of incredible acts of brutality which have the cast the weak and the non-conforming into the limbo of the lumpen-classes or have eliminated them entirely.</w:t>
      </w:r>
      <w:r w:rsidR="00C04298">
        <w:rPr>
          <w:rStyle w:val="FootnoteReference"/>
          <w:rFonts w:ascii="Calibri Light" w:eastAsiaTheme="minorEastAsia" w:hAnsi="Calibri Light" w:cs="Calibri Light"/>
          <w:i/>
          <w:iCs/>
          <w:sz w:val="24"/>
          <w:szCs w:val="24"/>
          <w:lang w:eastAsia="en-GB"/>
        </w:rPr>
        <w:footnoteReference w:id="526"/>
      </w:r>
    </w:p>
    <w:p w14:paraId="726DA873" w14:textId="77777777" w:rsidR="005B0AA9" w:rsidRDefault="005B0AA9" w:rsidP="0088732A">
      <w:pPr>
        <w:spacing w:after="0" w:line="360" w:lineRule="auto"/>
        <w:jc w:val="both"/>
        <w:rPr>
          <w:rFonts w:ascii="Calibri Light" w:eastAsiaTheme="minorEastAsia" w:hAnsi="Calibri Light" w:cs="Calibri Light"/>
          <w:sz w:val="24"/>
          <w:szCs w:val="24"/>
          <w:lang w:eastAsia="en-GB"/>
        </w:rPr>
      </w:pPr>
    </w:p>
    <w:p w14:paraId="0B4A40B5" w14:textId="6743FAA9" w:rsidR="00263221" w:rsidRPr="00102E9F" w:rsidRDefault="00C04298" w:rsidP="0088732A">
      <w:pPr>
        <w:spacing w:after="0" w:line="360" w:lineRule="auto"/>
        <w:jc w:val="both"/>
        <w:rPr>
          <w:rFonts w:ascii="Calibri Light" w:eastAsiaTheme="minorEastAsia" w:hAnsi="Calibri Light" w:cs="Calibri Light"/>
          <w:sz w:val="24"/>
          <w:szCs w:val="24"/>
          <w:lang w:eastAsia="en-GB"/>
        </w:rPr>
      </w:pPr>
      <w:r>
        <w:rPr>
          <w:rFonts w:ascii="Calibri Light" w:eastAsiaTheme="minorEastAsia" w:hAnsi="Calibri Light" w:cs="Calibri Light"/>
          <w:sz w:val="24"/>
          <w:szCs w:val="24"/>
          <w:lang w:eastAsia="en-GB"/>
        </w:rPr>
        <w:t>With the consolidation of the Roman state t</w:t>
      </w:r>
      <w:r w:rsidR="00263221" w:rsidRPr="00102E9F">
        <w:rPr>
          <w:rFonts w:ascii="Calibri Light" w:eastAsiaTheme="minorEastAsia" w:hAnsi="Calibri Light" w:cs="Calibri Light"/>
          <w:sz w:val="24"/>
          <w:szCs w:val="24"/>
          <w:lang w:eastAsia="en-GB"/>
        </w:rPr>
        <w:t>his violence will also have resulted in internalised repression</w:t>
      </w:r>
      <w:r>
        <w:rPr>
          <w:rFonts w:ascii="Calibri Light" w:eastAsiaTheme="minorEastAsia" w:hAnsi="Calibri Light" w:cs="Calibri Light"/>
          <w:sz w:val="24"/>
          <w:szCs w:val="24"/>
          <w:lang w:eastAsia="en-GB"/>
        </w:rPr>
        <w:t xml:space="preserve">, by which means </w:t>
      </w:r>
      <w:r w:rsidR="00263221" w:rsidRPr="00102E9F">
        <w:rPr>
          <w:rFonts w:ascii="Calibri Light" w:eastAsiaTheme="minorEastAsia" w:hAnsi="Calibri Light" w:cs="Calibri Light"/>
          <w:sz w:val="24"/>
          <w:szCs w:val="24"/>
          <w:lang w:eastAsia="en-GB"/>
        </w:rPr>
        <w:t>new and extremely oppressive gender-relations became normalised; the new intra-psychical structures of men and women cementing a triumphant and naturalised family norm, and with it a new mode-of-mind with respect to gender and sexual relations.</w:t>
      </w:r>
    </w:p>
    <w:p w14:paraId="3AA1084A" w14:textId="77777777" w:rsidR="00263221" w:rsidRPr="00102E9F" w:rsidRDefault="00263221" w:rsidP="0088732A">
      <w:pPr>
        <w:spacing w:after="0" w:line="360" w:lineRule="auto"/>
        <w:jc w:val="both"/>
        <w:rPr>
          <w:rFonts w:ascii="Calibri Light" w:eastAsiaTheme="minorEastAsia" w:hAnsi="Calibri Light" w:cs="Calibri Light"/>
          <w:sz w:val="24"/>
          <w:szCs w:val="24"/>
          <w:lang w:eastAsia="en-GB"/>
        </w:rPr>
      </w:pPr>
    </w:p>
    <w:p w14:paraId="4EC7E2FD" w14:textId="5266AFB2" w:rsidR="00263221" w:rsidRPr="00102E9F" w:rsidRDefault="00263221" w:rsidP="0088732A">
      <w:pPr>
        <w:spacing w:after="0" w:line="360" w:lineRule="auto"/>
        <w:jc w:val="both"/>
        <w:rPr>
          <w:rFonts w:ascii="Calibri Light" w:eastAsiaTheme="minorEastAsia" w:hAnsi="Calibri Light" w:cs="Calibri Light"/>
          <w:sz w:val="24"/>
          <w:szCs w:val="24"/>
          <w:lang w:eastAsia="en-GB"/>
        </w:rPr>
      </w:pPr>
      <w:r w:rsidRPr="00102E9F">
        <w:rPr>
          <w:rFonts w:ascii="Calibri Light" w:eastAsiaTheme="minorEastAsia" w:hAnsi="Calibri Light" w:cs="Calibri Light"/>
          <w:sz w:val="24"/>
          <w:szCs w:val="24"/>
          <w:lang w:eastAsia="en-GB"/>
        </w:rPr>
        <w:t xml:space="preserve">An erosion of the power of the Roman patriarch occurred over time by the incremental transfer of legal powers from the family to the state. With the development of trade and commerce, women were also found increasingly in occupations that, whilst they lay outside of legal sanction, were afforded </w:t>
      </w:r>
      <w:r w:rsidRPr="00102E9F">
        <w:rPr>
          <w:rFonts w:ascii="Calibri Light" w:eastAsiaTheme="minorEastAsia" w:hAnsi="Calibri Light" w:cs="Calibri Light"/>
          <w:i/>
          <w:sz w:val="24"/>
          <w:szCs w:val="24"/>
          <w:lang w:eastAsia="en-GB"/>
        </w:rPr>
        <w:t>de facto</w:t>
      </w:r>
      <w:r w:rsidRPr="00102E9F">
        <w:rPr>
          <w:rFonts w:ascii="Calibri Light" w:eastAsiaTheme="minorEastAsia" w:hAnsi="Calibri Light" w:cs="Calibri Light"/>
          <w:sz w:val="24"/>
          <w:szCs w:val="24"/>
          <w:lang w:eastAsia="en-GB"/>
        </w:rPr>
        <w:t xml:space="preserve"> toleration in the develop</w:t>
      </w:r>
      <w:r w:rsidR="001C2659">
        <w:rPr>
          <w:rFonts w:ascii="Calibri Light" w:eastAsiaTheme="minorEastAsia" w:hAnsi="Calibri Light" w:cs="Calibri Light"/>
          <w:sz w:val="24"/>
          <w:szCs w:val="24"/>
          <w:lang w:eastAsia="en-GB"/>
        </w:rPr>
        <w:t>i</w:t>
      </w:r>
      <w:r w:rsidRPr="00102E9F">
        <w:rPr>
          <w:rFonts w:ascii="Calibri Light" w:eastAsiaTheme="minorEastAsia" w:hAnsi="Calibri Light" w:cs="Calibri Light"/>
          <w:sz w:val="24"/>
          <w:szCs w:val="24"/>
          <w:lang w:eastAsia="en-GB"/>
        </w:rPr>
        <w:t>ng Roman economy.</w:t>
      </w:r>
      <w:r w:rsidRPr="00102E9F">
        <w:rPr>
          <w:rFonts w:ascii="Calibri Light" w:eastAsiaTheme="minorEastAsia" w:hAnsi="Calibri Light" w:cs="Calibri Light"/>
          <w:sz w:val="24"/>
          <w:szCs w:val="24"/>
          <w:vertAlign w:val="superscript"/>
          <w:lang w:eastAsia="en-GB"/>
        </w:rPr>
        <w:footnoteReference w:id="527"/>
      </w:r>
      <w:r w:rsidRPr="00102E9F">
        <w:rPr>
          <w:rFonts w:ascii="Calibri Light" w:eastAsiaTheme="minorEastAsia" w:hAnsi="Calibri Light" w:cs="Calibri Light"/>
          <w:sz w:val="24"/>
          <w:szCs w:val="24"/>
          <w:lang w:eastAsia="en-GB"/>
        </w:rPr>
        <w:t xml:space="preserve"> The anomalous position of women in these economic roles was mitigated by a slow process of legal amendments that increasingly sanctioned the position of women-of-means as independent</w:t>
      </w:r>
      <w:r w:rsidR="00935C37">
        <w:rPr>
          <w:rFonts w:ascii="Calibri Light" w:eastAsiaTheme="minorEastAsia" w:hAnsi="Calibri Light" w:cs="Calibri Light"/>
          <w:sz w:val="24"/>
          <w:szCs w:val="24"/>
          <w:lang w:eastAsia="en-GB"/>
        </w:rPr>
        <w:t xml:space="preserve">, </w:t>
      </w:r>
      <w:r w:rsidR="007660D2" w:rsidRPr="00935C37">
        <w:rPr>
          <w:rFonts w:ascii="Calibri Light" w:eastAsiaTheme="minorEastAsia" w:hAnsi="Calibri Light" w:cs="Calibri Light"/>
          <w:sz w:val="24"/>
          <w:szCs w:val="24"/>
          <w:lang w:eastAsia="en-GB"/>
        </w:rPr>
        <w:t xml:space="preserve">giving </w:t>
      </w:r>
      <w:r w:rsidRPr="00102E9F">
        <w:rPr>
          <w:rFonts w:ascii="Calibri Light" w:eastAsiaTheme="minorEastAsia" w:hAnsi="Calibri Light" w:cs="Calibri Light"/>
          <w:sz w:val="24"/>
          <w:szCs w:val="24"/>
          <w:lang w:eastAsia="en-GB"/>
        </w:rPr>
        <w:t xml:space="preserve">some the status also as </w:t>
      </w:r>
      <w:r w:rsidRPr="00102E9F">
        <w:rPr>
          <w:rFonts w:ascii="Calibri Light" w:eastAsiaTheme="minorEastAsia" w:hAnsi="Calibri Light" w:cs="Calibri Light"/>
          <w:i/>
          <w:sz w:val="24"/>
          <w:szCs w:val="24"/>
          <w:lang w:eastAsia="en-GB"/>
        </w:rPr>
        <w:t>personae</w:t>
      </w:r>
      <w:r w:rsidRPr="00102E9F">
        <w:rPr>
          <w:rFonts w:ascii="Calibri Light" w:eastAsiaTheme="minorEastAsia" w:hAnsi="Calibri Light" w:cs="Calibri Light"/>
          <w:sz w:val="24"/>
          <w:szCs w:val="24"/>
          <w:lang w:eastAsia="en-GB"/>
        </w:rPr>
        <w:t xml:space="preserve"> with a degree of legal entitlement.</w:t>
      </w:r>
      <w:r w:rsidRPr="00102E9F">
        <w:rPr>
          <w:rFonts w:ascii="Calibri Light" w:eastAsiaTheme="minorEastAsia" w:hAnsi="Calibri Light" w:cs="Calibri Light"/>
          <w:sz w:val="24"/>
          <w:szCs w:val="24"/>
          <w:vertAlign w:val="superscript"/>
          <w:lang w:eastAsia="en-GB"/>
        </w:rPr>
        <w:footnoteReference w:id="528"/>
      </w:r>
    </w:p>
    <w:p w14:paraId="655BD129" w14:textId="77777777" w:rsidR="00263221" w:rsidRPr="00102E9F" w:rsidRDefault="00263221" w:rsidP="0088732A">
      <w:pPr>
        <w:spacing w:after="0" w:line="360" w:lineRule="auto"/>
        <w:jc w:val="both"/>
        <w:rPr>
          <w:rFonts w:ascii="Calibri Light" w:eastAsiaTheme="minorEastAsia" w:hAnsi="Calibri Light" w:cs="Calibri Light"/>
          <w:sz w:val="24"/>
          <w:szCs w:val="24"/>
          <w:lang w:eastAsia="en-GB"/>
        </w:rPr>
      </w:pPr>
    </w:p>
    <w:p w14:paraId="0E73F627" w14:textId="2E8B1AB7" w:rsidR="00263221" w:rsidRPr="00102E9F" w:rsidRDefault="00263221" w:rsidP="0088732A">
      <w:pPr>
        <w:spacing w:after="0" w:line="360" w:lineRule="auto"/>
        <w:jc w:val="both"/>
        <w:rPr>
          <w:rFonts w:ascii="Calibri Light" w:eastAsiaTheme="minorEastAsia" w:hAnsi="Calibri Light" w:cs="Calibri Light"/>
          <w:sz w:val="24"/>
          <w:szCs w:val="24"/>
          <w:lang w:eastAsia="en-GB"/>
        </w:rPr>
      </w:pPr>
      <w:r w:rsidRPr="00102E9F">
        <w:rPr>
          <w:rFonts w:ascii="Calibri Light" w:eastAsiaTheme="minorEastAsia" w:hAnsi="Calibri Light" w:cs="Calibri Light"/>
          <w:sz w:val="24"/>
          <w:szCs w:val="24"/>
          <w:lang w:eastAsia="en-GB"/>
        </w:rPr>
        <w:t xml:space="preserve">However, the women of the ancient world also had agency in changing their position </w:t>
      </w:r>
      <w:r w:rsidRPr="00102E9F">
        <w:rPr>
          <w:rFonts w:ascii="Calibri Light" w:eastAsiaTheme="minorEastAsia" w:hAnsi="Calibri Light" w:cs="Calibri Light"/>
          <w:i/>
          <w:sz w:val="24"/>
          <w:szCs w:val="24"/>
          <w:shd w:val="clear" w:color="auto" w:fill="FFFFFF"/>
          <w:lang w:eastAsia="en-GB"/>
        </w:rPr>
        <w:t>vis-à-vis</w:t>
      </w:r>
      <w:r w:rsidRPr="00102E9F">
        <w:rPr>
          <w:rFonts w:ascii="Calibri Light" w:eastAsiaTheme="minorEastAsia" w:hAnsi="Calibri Light" w:cs="Calibri Light"/>
          <w:sz w:val="24"/>
          <w:szCs w:val="24"/>
          <w:shd w:val="clear" w:color="auto" w:fill="FFFFFF"/>
          <w:lang w:eastAsia="en-GB"/>
        </w:rPr>
        <w:t xml:space="preserve"> men. Whilst the female characters of Aristophanes</w:t>
      </w:r>
      <w:r w:rsidR="004B6D59">
        <w:rPr>
          <w:rFonts w:ascii="Calibri Light" w:eastAsiaTheme="minorEastAsia" w:hAnsi="Calibri Light" w:cs="Calibri Light"/>
          <w:sz w:val="24"/>
          <w:szCs w:val="24"/>
          <w:shd w:val="clear" w:color="auto" w:fill="FFFFFF"/>
          <w:lang w:eastAsia="en-GB"/>
        </w:rPr>
        <w:t>’</w:t>
      </w:r>
      <w:r w:rsidRPr="00102E9F">
        <w:rPr>
          <w:rFonts w:ascii="Calibri Light" w:eastAsiaTheme="minorEastAsia" w:hAnsi="Calibri Light" w:cs="Calibri Light"/>
          <w:sz w:val="24"/>
          <w:szCs w:val="24"/>
          <w:shd w:val="clear" w:color="auto" w:fill="FFFFFF"/>
          <w:lang w:eastAsia="en-GB"/>
        </w:rPr>
        <w:t xml:space="preserve"> </w:t>
      </w:r>
      <w:r w:rsidRPr="00102E9F">
        <w:rPr>
          <w:rFonts w:ascii="Calibri Light" w:eastAsiaTheme="minorEastAsia" w:hAnsi="Calibri Light" w:cs="Calibri Light"/>
          <w:i/>
          <w:sz w:val="24"/>
          <w:szCs w:val="24"/>
          <w:shd w:val="clear" w:color="auto" w:fill="FFFFFF"/>
          <w:lang w:eastAsia="en-GB"/>
        </w:rPr>
        <w:t>Lysistrata</w:t>
      </w:r>
      <w:r w:rsidRPr="00102E9F">
        <w:rPr>
          <w:rFonts w:ascii="Calibri Light" w:eastAsiaTheme="minorEastAsia" w:hAnsi="Calibri Light" w:cs="Calibri Light"/>
          <w:sz w:val="24"/>
          <w:szCs w:val="24"/>
          <w:shd w:val="clear" w:color="auto" w:fill="FFFFFF"/>
          <w:lang w:eastAsia="en-GB"/>
        </w:rPr>
        <w:t xml:space="preserve"> </w:t>
      </w:r>
      <w:r w:rsidR="001F7EF2">
        <w:rPr>
          <w:rFonts w:ascii="Calibri Light" w:eastAsiaTheme="minorEastAsia" w:hAnsi="Calibri Light" w:cs="Calibri Light"/>
          <w:sz w:val="24"/>
          <w:szCs w:val="24"/>
          <w:shd w:val="clear" w:color="auto" w:fill="FFFFFF"/>
          <w:lang w:eastAsia="en-GB"/>
        </w:rPr>
        <w:t xml:space="preserve">(411 BCE) </w:t>
      </w:r>
      <w:r w:rsidRPr="00102E9F">
        <w:rPr>
          <w:rFonts w:ascii="Calibri Light" w:eastAsiaTheme="minorEastAsia" w:hAnsi="Calibri Light" w:cs="Calibri Light"/>
          <w:sz w:val="24"/>
          <w:szCs w:val="24"/>
          <w:shd w:val="clear" w:color="auto" w:fill="FFFFFF"/>
          <w:lang w:eastAsia="en-GB"/>
        </w:rPr>
        <w:t xml:space="preserve">provide a </w:t>
      </w:r>
      <w:r w:rsidRPr="00102E9F">
        <w:rPr>
          <w:rFonts w:ascii="Calibri Light" w:eastAsiaTheme="minorEastAsia" w:hAnsi="Calibri Light" w:cs="Calibri Light"/>
          <w:sz w:val="24"/>
          <w:szCs w:val="24"/>
          <w:shd w:val="clear" w:color="auto" w:fill="FFFFFF"/>
          <w:lang w:eastAsia="en-GB"/>
        </w:rPr>
        <w:lastRenderedPageBreak/>
        <w:t>comedic picture of women withholding sex to prevent their men leaving for war, the play is revealing for what it suggests about how its audience understood the potential of women to act collectively. Indeed, it may have referred to real moments of resistance, long since lost from the historical record. In Rome, when women stormed the Forum in 195 BC</w:t>
      </w:r>
      <w:r w:rsidR="009D47B7">
        <w:rPr>
          <w:rFonts w:ascii="Calibri Light" w:eastAsiaTheme="minorEastAsia" w:hAnsi="Calibri Light" w:cs="Calibri Light"/>
          <w:sz w:val="24"/>
          <w:szCs w:val="24"/>
          <w:shd w:val="clear" w:color="auto" w:fill="FFFFFF"/>
          <w:lang w:eastAsia="en-GB"/>
        </w:rPr>
        <w:t>E</w:t>
      </w:r>
      <w:r w:rsidRPr="00102E9F">
        <w:rPr>
          <w:rFonts w:ascii="Calibri Light" w:eastAsiaTheme="minorEastAsia" w:hAnsi="Calibri Light" w:cs="Calibri Light"/>
          <w:sz w:val="24"/>
          <w:szCs w:val="24"/>
          <w:shd w:val="clear" w:color="auto" w:fill="FFFFFF"/>
          <w:lang w:eastAsia="en-GB"/>
        </w:rPr>
        <w:t xml:space="preserve">, demanding the repeal of the </w:t>
      </w:r>
      <w:r w:rsidRPr="00102E9F">
        <w:rPr>
          <w:rFonts w:ascii="Calibri Light" w:eastAsiaTheme="minorEastAsia" w:hAnsi="Calibri Light" w:cs="Calibri Light"/>
          <w:i/>
          <w:iCs/>
          <w:sz w:val="24"/>
          <w:szCs w:val="24"/>
          <w:lang w:eastAsia="en-GB"/>
        </w:rPr>
        <w:t>lex Oppia</w:t>
      </w:r>
      <w:r w:rsidRPr="00102E9F">
        <w:rPr>
          <w:rFonts w:ascii="Calibri Light" w:eastAsiaTheme="minorEastAsia" w:hAnsi="Calibri Light" w:cs="Calibri Light"/>
          <w:sz w:val="24"/>
          <w:szCs w:val="24"/>
          <w:lang w:eastAsia="en-GB"/>
        </w:rPr>
        <w:t xml:space="preserve"> that restricted their rights of adornment, Cato the Elder remarked “</w:t>
      </w:r>
      <w:r w:rsidRPr="00102E9F">
        <w:rPr>
          <w:rFonts w:ascii="Calibri Light" w:eastAsiaTheme="minorEastAsia" w:hAnsi="Calibri Light" w:cs="Calibri Light"/>
          <w:bCs/>
          <w:sz w:val="24"/>
          <w:szCs w:val="24"/>
          <w:lang w:eastAsia="en-GB"/>
        </w:rPr>
        <w:t>We have not kept our women individually under control; we now dread them collectively.”</w:t>
      </w:r>
    </w:p>
    <w:p w14:paraId="11B6EAFF" w14:textId="77777777" w:rsidR="00263221" w:rsidRPr="00102E9F" w:rsidRDefault="00263221" w:rsidP="0088732A">
      <w:pPr>
        <w:spacing w:after="0" w:line="360" w:lineRule="auto"/>
        <w:jc w:val="both"/>
        <w:rPr>
          <w:rFonts w:ascii="Calibri Light" w:eastAsiaTheme="minorEastAsia" w:hAnsi="Calibri Light" w:cs="Calibri Light"/>
          <w:sz w:val="24"/>
          <w:szCs w:val="24"/>
          <w:lang w:eastAsia="en-GB"/>
        </w:rPr>
      </w:pPr>
    </w:p>
    <w:p w14:paraId="3161EE49" w14:textId="26671007" w:rsidR="00263221" w:rsidRPr="00102E9F" w:rsidRDefault="00263221" w:rsidP="0088732A">
      <w:pPr>
        <w:spacing w:after="0" w:line="360" w:lineRule="auto"/>
        <w:jc w:val="both"/>
        <w:rPr>
          <w:rFonts w:ascii="Calibri Light" w:eastAsiaTheme="minorEastAsia" w:hAnsi="Calibri Light" w:cs="Calibri Light"/>
          <w:sz w:val="24"/>
          <w:szCs w:val="24"/>
          <w:lang w:eastAsia="en-GB"/>
        </w:rPr>
      </w:pPr>
      <w:r w:rsidRPr="00102E9F">
        <w:rPr>
          <w:rFonts w:ascii="Calibri Light" w:eastAsiaTheme="minorEastAsia" w:hAnsi="Calibri Light" w:cs="Calibri Light"/>
          <w:sz w:val="24"/>
          <w:szCs w:val="24"/>
          <w:lang w:eastAsia="en-GB"/>
        </w:rPr>
        <w:t xml:space="preserve">In the </w:t>
      </w:r>
      <w:r w:rsidRPr="00102E9F">
        <w:rPr>
          <w:rFonts w:ascii="Calibri Light" w:eastAsiaTheme="minorEastAsia" w:hAnsi="Calibri Light" w:cs="Calibri Light"/>
          <w:i/>
          <w:sz w:val="24"/>
          <w:szCs w:val="24"/>
          <w:lang w:eastAsia="en-GB"/>
        </w:rPr>
        <w:t>Ethnological Notebooks</w:t>
      </w:r>
      <w:r w:rsidRPr="00102E9F">
        <w:rPr>
          <w:rFonts w:ascii="Calibri Light" w:eastAsiaTheme="minorEastAsia" w:hAnsi="Calibri Light" w:cs="Calibri Light"/>
          <w:sz w:val="24"/>
          <w:szCs w:val="24"/>
          <w:lang w:eastAsia="en-GB"/>
        </w:rPr>
        <w:t xml:space="preserve"> </w:t>
      </w:r>
      <w:r w:rsidR="00A74B2B">
        <w:rPr>
          <w:rFonts w:ascii="Calibri Light" w:eastAsiaTheme="minorEastAsia" w:hAnsi="Calibri Light" w:cs="Calibri Light"/>
          <w:sz w:val="24"/>
          <w:szCs w:val="24"/>
          <w:lang w:eastAsia="en-GB"/>
        </w:rPr>
        <w:t xml:space="preserve">(1880-1882) </w:t>
      </w:r>
      <w:r w:rsidRPr="00102E9F">
        <w:rPr>
          <w:rFonts w:ascii="Calibri Light" w:eastAsiaTheme="minorEastAsia" w:hAnsi="Calibri Light" w:cs="Calibri Light"/>
          <w:sz w:val="24"/>
          <w:szCs w:val="24"/>
          <w:lang w:eastAsia="en-GB"/>
        </w:rPr>
        <w:t>Marx</w:t>
      </w:r>
      <w:r w:rsidRPr="00102E9F">
        <w:rPr>
          <w:rFonts w:ascii="Calibri Light" w:eastAsiaTheme="minorEastAsia" w:hAnsi="Calibri Light" w:cs="Calibri Light"/>
          <w:sz w:val="24"/>
          <w:szCs w:val="24"/>
          <w:lang w:eastAsia="en-GB"/>
        </w:rPr>
        <w:fldChar w:fldCharType="begin"/>
      </w:r>
      <w:r w:rsidRPr="00102E9F">
        <w:rPr>
          <w:rFonts w:ascii="Calibri Light" w:eastAsiaTheme="minorEastAsia" w:hAnsi="Calibri Light" w:cs="Calibri Light"/>
          <w:sz w:val="21"/>
          <w:szCs w:val="21"/>
          <w:lang w:eastAsia="en-GB"/>
        </w:rPr>
        <w:instrText xml:space="preserve"> XE "</w:instrText>
      </w:r>
      <w:r w:rsidRPr="00102E9F">
        <w:rPr>
          <w:rFonts w:ascii="Calibri Light" w:eastAsiaTheme="minorEastAsia" w:hAnsi="Calibri Light" w:cs="Calibri Light"/>
          <w:sz w:val="24"/>
          <w:szCs w:val="24"/>
          <w:lang w:eastAsia="en-GB"/>
        </w:rPr>
        <w:instrText>Marx</w:instrText>
      </w:r>
      <w:r w:rsidRPr="00102E9F">
        <w:rPr>
          <w:rFonts w:ascii="Calibri Light" w:eastAsiaTheme="minorEastAsia" w:hAnsi="Calibri Light" w:cs="Calibri Light"/>
          <w:sz w:val="21"/>
          <w:szCs w:val="21"/>
          <w:lang w:eastAsia="en-GB"/>
        </w:rPr>
        <w:instrText xml:space="preserve">" </w:instrText>
      </w:r>
      <w:r w:rsidRPr="00102E9F">
        <w:rPr>
          <w:rFonts w:ascii="Calibri Light" w:eastAsiaTheme="minorEastAsia" w:hAnsi="Calibri Light" w:cs="Calibri Light"/>
          <w:sz w:val="24"/>
          <w:szCs w:val="24"/>
          <w:lang w:eastAsia="en-GB"/>
        </w:rPr>
        <w:fldChar w:fldCharType="end"/>
      </w:r>
      <w:r w:rsidRPr="00102E9F">
        <w:rPr>
          <w:rFonts w:ascii="Calibri Light" w:eastAsiaTheme="minorEastAsia" w:hAnsi="Calibri Light" w:cs="Calibri Light"/>
          <w:sz w:val="24"/>
          <w:szCs w:val="24"/>
          <w:lang w:eastAsia="en-GB"/>
        </w:rPr>
        <w:t xml:space="preserve"> reflects upon the probable resistances of women to their unfree status under patriarchal law. Along with socially overt struggles likely to have accompanied both the implementation of patriarchal oppression, and its erosion, we can further hypothesise a psychical struggle, as different modes-of-mind clashed between groups and individuals, and </w:t>
      </w:r>
      <w:r w:rsidR="00F85AB3">
        <w:rPr>
          <w:rFonts w:ascii="Calibri Light" w:eastAsiaTheme="minorEastAsia" w:hAnsi="Calibri Light" w:cs="Calibri Light"/>
          <w:sz w:val="24"/>
          <w:szCs w:val="24"/>
          <w:lang w:eastAsia="en-GB"/>
        </w:rPr>
        <w:t xml:space="preserve">in </w:t>
      </w:r>
      <w:r w:rsidRPr="00102E9F">
        <w:rPr>
          <w:rFonts w:ascii="Calibri Light" w:eastAsiaTheme="minorEastAsia" w:hAnsi="Calibri Light" w:cs="Calibri Light"/>
          <w:sz w:val="24"/>
          <w:szCs w:val="24"/>
          <w:lang w:eastAsia="en-GB"/>
        </w:rPr>
        <w:t>the interior life of the person.</w:t>
      </w:r>
    </w:p>
    <w:p w14:paraId="14FF4276" w14:textId="77777777" w:rsidR="00263221" w:rsidRPr="00102E9F" w:rsidRDefault="00263221" w:rsidP="0088732A">
      <w:pPr>
        <w:spacing w:after="0" w:line="360" w:lineRule="auto"/>
        <w:jc w:val="both"/>
        <w:rPr>
          <w:rFonts w:ascii="Calibri Light" w:eastAsiaTheme="minorEastAsia" w:hAnsi="Calibri Light" w:cs="Calibri Light"/>
          <w:sz w:val="24"/>
          <w:szCs w:val="24"/>
          <w:lang w:eastAsia="en-GB"/>
        </w:rPr>
      </w:pPr>
    </w:p>
    <w:p w14:paraId="2CCB1C19" w14:textId="057A0D89" w:rsidR="003E5740" w:rsidRDefault="00263221" w:rsidP="0088732A">
      <w:pPr>
        <w:spacing w:after="0" w:line="360" w:lineRule="auto"/>
        <w:jc w:val="both"/>
        <w:rPr>
          <w:rFonts w:ascii="Calibri Light" w:eastAsiaTheme="minorEastAsia" w:hAnsi="Calibri Light" w:cs="Calibri Light"/>
          <w:sz w:val="24"/>
          <w:szCs w:val="24"/>
          <w:lang w:eastAsia="en-GB"/>
        </w:rPr>
      </w:pPr>
      <w:r w:rsidRPr="00102E9F">
        <w:rPr>
          <w:rFonts w:ascii="Calibri Light" w:eastAsiaTheme="minorEastAsia" w:hAnsi="Calibri Light" w:cs="Calibri Light"/>
          <w:sz w:val="24"/>
          <w:szCs w:val="24"/>
          <w:lang w:eastAsia="en-GB"/>
        </w:rPr>
        <w:t>In the modern era, we see the equivalent social and psychological processes with the emergence and historical development of capitalism. Each stage in the British context has created shifts in demographic patterns and family type with implications for gender norms. The break-up of the rural extended family with the enclosures of the late 18</w:t>
      </w:r>
      <w:r w:rsidRPr="00102E9F">
        <w:rPr>
          <w:rFonts w:ascii="Calibri Light" w:eastAsiaTheme="minorEastAsia" w:hAnsi="Calibri Light" w:cs="Calibri Light"/>
          <w:sz w:val="24"/>
          <w:szCs w:val="24"/>
          <w:vertAlign w:val="superscript"/>
          <w:lang w:eastAsia="en-GB"/>
        </w:rPr>
        <w:t>th</w:t>
      </w:r>
      <w:r w:rsidRPr="00102E9F">
        <w:rPr>
          <w:rFonts w:ascii="Calibri Light" w:eastAsiaTheme="minorEastAsia" w:hAnsi="Calibri Light" w:cs="Calibri Light"/>
          <w:sz w:val="24"/>
          <w:szCs w:val="24"/>
          <w:lang w:eastAsia="en-GB"/>
        </w:rPr>
        <w:t xml:space="preserve"> </w:t>
      </w:r>
      <w:r w:rsidR="003F3DB8">
        <w:rPr>
          <w:rFonts w:ascii="Calibri Light" w:eastAsiaTheme="minorEastAsia" w:hAnsi="Calibri Light" w:cs="Calibri Light"/>
          <w:sz w:val="24"/>
          <w:szCs w:val="24"/>
          <w:lang w:eastAsia="en-GB"/>
        </w:rPr>
        <w:t>Century</w:t>
      </w:r>
      <w:r w:rsidR="00AE25F3">
        <w:rPr>
          <w:rFonts w:ascii="Calibri Light" w:eastAsiaTheme="minorEastAsia" w:hAnsi="Calibri Light" w:cs="Calibri Light"/>
          <w:sz w:val="24"/>
          <w:szCs w:val="24"/>
          <w:lang w:eastAsia="en-GB"/>
        </w:rPr>
        <w:t xml:space="preserve"> </w:t>
      </w:r>
      <w:r w:rsidRPr="00102E9F">
        <w:rPr>
          <w:rFonts w:ascii="Calibri Light" w:eastAsiaTheme="minorEastAsia" w:hAnsi="Calibri Light" w:cs="Calibri Light"/>
          <w:sz w:val="24"/>
          <w:szCs w:val="24"/>
          <w:lang w:eastAsia="en-GB"/>
        </w:rPr>
        <w:t xml:space="preserve">was one stage, as its victims poured into the hellish conditions of the new industrial conurbations with little or no intact family structure. The rise of the small nuclear working-class family that could move for work, was another. The entry of women into the workforce in large numbers over the course of the </w:t>
      </w:r>
      <w:r w:rsidR="00AE25F3">
        <w:rPr>
          <w:rFonts w:ascii="Calibri Light" w:eastAsiaTheme="minorEastAsia" w:hAnsi="Calibri Light" w:cs="Calibri Light"/>
          <w:sz w:val="24"/>
          <w:szCs w:val="24"/>
          <w:lang w:eastAsia="en-GB"/>
        </w:rPr>
        <w:t>20</w:t>
      </w:r>
      <w:r w:rsidR="00AE25F3" w:rsidRPr="00AE25F3">
        <w:rPr>
          <w:rFonts w:ascii="Calibri Light" w:eastAsiaTheme="minorEastAsia" w:hAnsi="Calibri Light" w:cs="Calibri Light"/>
          <w:sz w:val="24"/>
          <w:szCs w:val="24"/>
          <w:vertAlign w:val="superscript"/>
          <w:lang w:eastAsia="en-GB"/>
        </w:rPr>
        <w:t>th</w:t>
      </w:r>
      <w:r w:rsidR="00AE25F3">
        <w:rPr>
          <w:rFonts w:ascii="Calibri Light" w:eastAsiaTheme="minorEastAsia" w:hAnsi="Calibri Light" w:cs="Calibri Light"/>
          <w:sz w:val="24"/>
          <w:szCs w:val="24"/>
          <w:lang w:eastAsia="en-GB"/>
        </w:rPr>
        <w:t xml:space="preserve"> </w:t>
      </w:r>
      <w:r w:rsidRPr="00102E9F">
        <w:rPr>
          <w:rFonts w:ascii="Calibri Light" w:eastAsiaTheme="minorEastAsia" w:hAnsi="Calibri Light" w:cs="Calibri Light"/>
          <w:sz w:val="24"/>
          <w:szCs w:val="24"/>
          <w:lang w:eastAsia="en-GB"/>
        </w:rPr>
        <w:t xml:space="preserve">Century altered relations between the sexes, and the associated perceptions of legitimate gender roles. Each of these successive changes - from the large extended form of the family to the small nuclear form, and then to the single-parent family common today – has loosened previously rigid norms. The de-localisations and struggles involved have </w:t>
      </w:r>
      <w:r w:rsidR="00833451">
        <w:rPr>
          <w:rFonts w:ascii="Calibri Light" w:eastAsiaTheme="minorEastAsia" w:hAnsi="Calibri Light" w:cs="Calibri Light"/>
          <w:sz w:val="24"/>
          <w:szCs w:val="24"/>
          <w:lang w:eastAsia="en-GB"/>
        </w:rPr>
        <w:t xml:space="preserve">produced </w:t>
      </w:r>
      <w:r w:rsidRPr="00102E9F">
        <w:rPr>
          <w:rFonts w:ascii="Calibri Light" w:eastAsiaTheme="minorEastAsia" w:hAnsi="Calibri Light" w:cs="Calibri Light"/>
          <w:sz w:val="24"/>
          <w:szCs w:val="24"/>
          <w:lang w:eastAsia="en-GB"/>
        </w:rPr>
        <w:t xml:space="preserve">spaces for new </w:t>
      </w:r>
      <w:r w:rsidR="00833451" w:rsidRPr="00102E9F">
        <w:rPr>
          <w:rFonts w:ascii="Calibri Light" w:eastAsiaTheme="minorEastAsia" w:hAnsi="Calibri Light" w:cs="Calibri Light"/>
          <w:sz w:val="24"/>
          <w:szCs w:val="24"/>
          <w:lang w:eastAsia="en-GB"/>
        </w:rPr>
        <w:t>identi</w:t>
      </w:r>
      <w:r w:rsidR="00833451">
        <w:rPr>
          <w:rFonts w:ascii="Calibri Light" w:eastAsiaTheme="minorEastAsia" w:hAnsi="Calibri Light" w:cs="Calibri Light"/>
          <w:sz w:val="24"/>
          <w:szCs w:val="24"/>
          <w:lang w:eastAsia="en-GB"/>
        </w:rPr>
        <w:t>ties</w:t>
      </w:r>
      <w:r w:rsidRPr="00102E9F">
        <w:rPr>
          <w:rFonts w:ascii="Calibri Light" w:eastAsiaTheme="minorEastAsia" w:hAnsi="Calibri Light" w:cs="Calibri Light"/>
          <w:sz w:val="24"/>
          <w:szCs w:val="24"/>
          <w:lang w:eastAsia="en-GB"/>
        </w:rPr>
        <w:t xml:space="preserve"> (including dominant female,</w:t>
      </w:r>
      <w:r w:rsidR="00935C37">
        <w:rPr>
          <w:rFonts w:ascii="Calibri Light" w:eastAsiaTheme="minorEastAsia" w:hAnsi="Calibri Light" w:cs="Calibri Light"/>
          <w:sz w:val="24"/>
          <w:szCs w:val="24"/>
          <w:lang w:eastAsia="en-GB"/>
        </w:rPr>
        <w:t xml:space="preserve"> trans-gender, </w:t>
      </w:r>
      <w:r w:rsidRPr="00102E9F">
        <w:rPr>
          <w:rFonts w:ascii="Calibri Light" w:eastAsiaTheme="minorEastAsia" w:hAnsi="Calibri Light" w:cs="Calibri Light"/>
          <w:sz w:val="24"/>
          <w:szCs w:val="24"/>
          <w:lang w:eastAsia="en-GB"/>
        </w:rPr>
        <w:t xml:space="preserve">non-binary, and gender-fluid types) that compete with the traditional hetero-stereotyping of ‘dominant male – submissive female’ gender-relations. This has </w:t>
      </w:r>
      <w:r w:rsidR="004B6D59">
        <w:rPr>
          <w:rFonts w:ascii="Calibri Light" w:eastAsiaTheme="minorEastAsia" w:hAnsi="Calibri Light" w:cs="Calibri Light"/>
          <w:sz w:val="24"/>
          <w:szCs w:val="24"/>
          <w:lang w:eastAsia="en-GB"/>
        </w:rPr>
        <w:t>allowed</w:t>
      </w:r>
      <w:r w:rsidRPr="00102E9F">
        <w:rPr>
          <w:rFonts w:ascii="Calibri Light" w:eastAsiaTheme="minorEastAsia" w:hAnsi="Calibri Light" w:cs="Calibri Light"/>
          <w:sz w:val="24"/>
          <w:szCs w:val="24"/>
          <w:lang w:eastAsia="en-GB"/>
        </w:rPr>
        <w:t xml:space="preserve"> a cultural drift away from normalising binaries towards more complex </w:t>
      </w:r>
      <w:r w:rsidRPr="00102E9F">
        <w:rPr>
          <w:rFonts w:ascii="Calibri Light" w:eastAsiaTheme="minorEastAsia" w:hAnsi="Calibri Light" w:cs="Calibri Light"/>
          <w:sz w:val="24"/>
          <w:szCs w:val="24"/>
          <w:lang w:eastAsia="en-GB"/>
        </w:rPr>
        <w:lastRenderedPageBreak/>
        <w:t xml:space="preserve">alternatives. Always, the elements of our model-of-mind have </w:t>
      </w:r>
      <w:r w:rsidR="00D304A1">
        <w:rPr>
          <w:rFonts w:ascii="Calibri Light" w:eastAsiaTheme="minorEastAsia" w:hAnsi="Calibri Light" w:cs="Calibri Light"/>
          <w:sz w:val="24"/>
          <w:szCs w:val="24"/>
          <w:lang w:eastAsia="en-GB"/>
        </w:rPr>
        <w:t>been central</w:t>
      </w:r>
      <w:r w:rsidRPr="00102E9F">
        <w:rPr>
          <w:rFonts w:ascii="Calibri Light" w:eastAsiaTheme="minorEastAsia" w:hAnsi="Calibri Light" w:cs="Calibri Light"/>
          <w:sz w:val="24"/>
          <w:szCs w:val="24"/>
          <w:lang w:eastAsia="en-GB"/>
        </w:rPr>
        <w:t>, as the changing forces</w:t>
      </w:r>
      <w:r w:rsidR="00C206E0">
        <w:rPr>
          <w:rFonts w:ascii="Calibri Light" w:eastAsiaTheme="minorEastAsia" w:hAnsi="Calibri Light" w:cs="Calibri Light"/>
          <w:sz w:val="24"/>
          <w:szCs w:val="24"/>
          <w:lang w:eastAsia="en-GB"/>
        </w:rPr>
        <w:t xml:space="preserve"> </w:t>
      </w:r>
      <w:r w:rsidRPr="00102E9F">
        <w:rPr>
          <w:rFonts w:ascii="Calibri Light" w:eastAsiaTheme="minorEastAsia" w:hAnsi="Calibri Light" w:cs="Calibri Light"/>
          <w:sz w:val="24"/>
          <w:szCs w:val="24"/>
          <w:lang w:eastAsia="en-GB"/>
        </w:rPr>
        <w:t>of production and consumption shape the dialectic-of-self, in turn creating</w:t>
      </w:r>
      <w:r w:rsidR="00C206E0">
        <w:rPr>
          <w:rFonts w:ascii="Calibri Light" w:eastAsiaTheme="minorEastAsia" w:hAnsi="Calibri Light" w:cs="Calibri Light"/>
          <w:sz w:val="24"/>
          <w:szCs w:val="24"/>
          <w:lang w:eastAsia="en-GB"/>
        </w:rPr>
        <w:t xml:space="preserve"> </w:t>
      </w:r>
      <w:r w:rsidRPr="00102E9F">
        <w:rPr>
          <w:rFonts w:ascii="Calibri Light" w:eastAsiaTheme="minorEastAsia" w:hAnsi="Calibri Light" w:cs="Calibri Light"/>
          <w:sz w:val="24"/>
          <w:szCs w:val="24"/>
          <w:lang w:eastAsia="en-GB"/>
        </w:rPr>
        <w:t xml:space="preserve">apprehensions of social roles and survival strategies; these then </w:t>
      </w:r>
      <w:r w:rsidRPr="00455ED6">
        <w:rPr>
          <w:rFonts w:ascii="Calibri Light" w:eastAsiaTheme="minorEastAsia" w:hAnsi="Calibri Light" w:cs="Calibri Light"/>
          <w:sz w:val="24"/>
          <w:szCs w:val="24"/>
          <w:lang w:eastAsia="en-GB"/>
        </w:rPr>
        <w:t>being shaped by interwoven economic and gender identifications in the mind of the developing person.</w:t>
      </w:r>
    </w:p>
    <w:p w14:paraId="1380B511" w14:textId="77777777" w:rsidR="003E5740" w:rsidRPr="00455ED6" w:rsidRDefault="003E5740" w:rsidP="0088732A">
      <w:pPr>
        <w:spacing w:after="0" w:line="360" w:lineRule="auto"/>
        <w:jc w:val="both"/>
        <w:rPr>
          <w:rFonts w:ascii="Calibri Light" w:eastAsiaTheme="minorEastAsia" w:hAnsi="Calibri Light" w:cs="Calibri Light"/>
          <w:sz w:val="24"/>
          <w:szCs w:val="24"/>
          <w:lang w:eastAsia="en-GB"/>
        </w:rPr>
      </w:pPr>
    </w:p>
    <w:p w14:paraId="4F16F423" w14:textId="4554AF2B" w:rsidR="005E2B14" w:rsidRPr="00455ED6" w:rsidRDefault="00D826F0" w:rsidP="0088732A">
      <w:pPr>
        <w:pStyle w:val="Heading2"/>
        <w:spacing w:before="0" w:line="360" w:lineRule="auto"/>
        <w:rPr>
          <w:color w:val="70AD47" w:themeColor="accent6"/>
        </w:rPr>
      </w:pPr>
      <w:bookmarkStart w:id="164" w:name="_Toc236312042"/>
      <w:r w:rsidRPr="00455ED6">
        <w:rPr>
          <w:color w:val="70AD47" w:themeColor="accent6"/>
        </w:rPr>
        <w:t>History</w:t>
      </w:r>
      <w:r w:rsidR="005E2B14" w:rsidRPr="00455ED6">
        <w:rPr>
          <w:color w:val="70AD47" w:themeColor="accent6"/>
        </w:rPr>
        <w:t>, self, and the return to Marx</w:t>
      </w:r>
      <w:bookmarkEnd w:id="164"/>
    </w:p>
    <w:p w14:paraId="3EA0CA31" w14:textId="77777777" w:rsidR="005E2B14" w:rsidRPr="00455ED6" w:rsidRDefault="005E2B14" w:rsidP="0088732A">
      <w:pPr>
        <w:spacing w:after="0" w:line="360" w:lineRule="auto"/>
        <w:rPr>
          <w:lang w:eastAsia="en-GB"/>
        </w:rPr>
      </w:pPr>
    </w:p>
    <w:p w14:paraId="00C98C88" w14:textId="77777777" w:rsidR="00E305A3" w:rsidRPr="00E305A3" w:rsidRDefault="00E305A3" w:rsidP="0088732A">
      <w:pPr>
        <w:spacing w:after="0" w:line="360" w:lineRule="auto"/>
        <w:jc w:val="both"/>
        <w:rPr>
          <w:rFonts w:ascii="Calibri Light" w:eastAsiaTheme="minorEastAsia" w:hAnsi="Calibri Light" w:cs="Calibri Light"/>
          <w:b/>
          <w:bCs/>
          <w:color w:val="0070C0"/>
          <w:sz w:val="24"/>
          <w:szCs w:val="24"/>
          <w:lang w:eastAsia="en-GB"/>
        </w:rPr>
      </w:pPr>
      <w:r w:rsidRPr="00455ED6">
        <w:rPr>
          <w:rFonts w:ascii="Calibri Light" w:eastAsiaTheme="minorEastAsia" w:hAnsi="Calibri Light" w:cs="Calibri Light"/>
          <w:b/>
          <w:bCs/>
          <w:color w:val="0070C0"/>
          <w:sz w:val="24"/>
          <w:szCs w:val="24"/>
          <w:lang w:eastAsia="en-GB"/>
        </w:rPr>
        <w:t>Tradition, repression and the collective unconscious</w:t>
      </w:r>
    </w:p>
    <w:p w14:paraId="4F20F514" w14:textId="77777777" w:rsidR="00E305A3" w:rsidRPr="00E305A3" w:rsidRDefault="00E305A3" w:rsidP="0088732A">
      <w:pPr>
        <w:spacing w:after="0" w:line="360" w:lineRule="auto"/>
        <w:jc w:val="both"/>
        <w:rPr>
          <w:rFonts w:ascii="Calibri Light" w:eastAsiaTheme="minorEastAsia" w:hAnsi="Calibri Light" w:cs="Calibri Light"/>
          <w:sz w:val="24"/>
          <w:szCs w:val="24"/>
          <w:lang w:eastAsia="en-GB"/>
        </w:rPr>
      </w:pPr>
    </w:p>
    <w:p w14:paraId="3E66D888" w14:textId="57EF6551" w:rsidR="00E305A3" w:rsidRPr="00E305A3" w:rsidRDefault="00D8110D" w:rsidP="0088732A">
      <w:pPr>
        <w:spacing w:after="0" w:line="360" w:lineRule="auto"/>
        <w:jc w:val="both"/>
        <w:rPr>
          <w:rFonts w:ascii="Calibri Light" w:eastAsiaTheme="minorEastAsia" w:hAnsi="Calibri Light" w:cs="Calibri Light"/>
          <w:sz w:val="24"/>
          <w:szCs w:val="24"/>
          <w:lang w:eastAsia="en-GB"/>
        </w:rPr>
      </w:pPr>
      <w:r>
        <w:rPr>
          <w:rFonts w:ascii="Calibri Light" w:eastAsiaTheme="minorEastAsia" w:hAnsi="Calibri Light" w:cs="Calibri Light"/>
          <w:sz w:val="24"/>
          <w:szCs w:val="24"/>
          <w:lang w:eastAsia="en-GB"/>
        </w:rPr>
        <w:t xml:space="preserve">For </w:t>
      </w:r>
      <w:r w:rsidR="00E305A3" w:rsidRPr="00E305A3">
        <w:rPr>
          <w:rFonts w:ascii="Calibri Light" w:eastAsiaTheme="minorEastAsia" w:hAnsi="Calibri Light" w:cs="Calibri Light"/>
          <w:sz w:val="24"/>
          <w:szCs w:val="24"/>
          <w:lang w:eastAsia="en-GB"/>
        </w:rPr>
        <w:t>the historical aspect of our model-of-mind</w:t>
      </w:r>
      <w:r>
        <w:rPr>
          <w:rFonts w:ascii="Calibri Light" w:eastAsiaTheme="minorEastAsia" w:hAnsi="Calibri Light" w:cs="Calibri Light"/>
          <w:sz w:val="24"/>
          <w:szCs w:val="24"/>
          <w:lang w:eastAsia="en-GB"/>
        </w:rPr>
        <w:t xml:space="preserve"> </w:t>
      </w:r>
      <w:r w:rsidR="00E305A3" w:rsidRPr="00E305A3">
        <w:rPr>
          <w:rFonts w:ascii="Calibri Light" w:eastAsiaTheme="minorEastAsia" w:hAnsi="Calibri Light" w:cs="Calibri Light"/>
          <w:sz w:val="24"/>
          <w:szCs w:val="24"/>
          <w:lang w:eastAsia="en-GB"/>
        </w:rPr>
        <w:t xml:space="preserve">there is one more theme to explore. This is the way in which supressed </w:t>
      </w:r>
      <w:r w:rsidR="00B81465">
        <w:rPr>
          <w:rFonts w:ascii="Calibri Light" w:eastAsiaTheme="minorEastAsia" w:hAnsi="Calibri Light" w:cs="Calibri Light"/>
          <w:sz w:val="24"/>
          <w:szCs w:val="24"/>
          <w:lang w:eastAsia="en-GB"/>
        </w:rPr>
        <w:t xml:space="preserve">collective </w:t>
      </w:r>
      <w:r w:rsidR="00E305A3" w:rsidRPr="00E305A3">
        <w:rPr>
          <w:rFonts w:ascii="Calibri Light" w:eastAsiaTheme="minorEastAsia" w:hAnsi="Calibri Light" w:cs="Calibri Light"/>
          <w:sz w:val="24"/>
          <w:szCs w:val="24"/>
          <w:lang w:eastAsia="en-GB"/>
        </w:rPr>
        <w:t>memories resurface at times of new relevance, and often in periods of revitalised resistance. In each of the examples of mode-of-mind that have been discussed</w:t>
      </w:r>
      <w:r w:rsidR="00B81465">
        <w:rPr>
          <w:rFonts w:ascii="Calibri Light" w:eastAsiaTheme="minorEastAsia" w:hAnsi="Calibri Light" w:cs="Calibri Light"/>
          <w:sz w:val="24"/>
          <w:szCs w:val="24"/>
          <w:lang w:eastAsia="en-GB"/>
        </w:rPr>
        <w:t>,</w:t>
      </w:r>
      <w:r w:rsidR="00E305A3" w:rsidRPr="00E305A3">
        <w:rPr>
          <w:rFonts w:ascii="Calibri Light" w:eastAsiaTheme="minorEastAsia" w:hAnsi="Calibri Light" w:cs="Calibri Light"/>
          <w:sz w:val="24"/>
          <w:szCs w:val="24"/>
          <w:lang w:eastAsia="en-GB"/>
        </w:rPr>
        <w:t xml:space="preserve"> repression has been an indispensable element. It is repression that </w:t>
      </w:r>
      <w:r w:rsidR="00B81465">
        <w:rPr>
          <w:rFonts w:ascii="Calibri Light" w:eastAsiaTheme="minorEastAsia" w:hAnsi="Calibri Light" w:cs="Calibri Light"/>
          <w:sz w:val="24"/>
          <w:szCs w:val="24"/>
          <w:lang w:eastAsia="en-GB"/>
        </w:rPr>
        <w:t>eclipses</w:t>
      </w:r>
      <w:r w:rsidR="00E305A3" w:rsidRPr="00E305A3">
        <w:rPr>
          <w:rFonts w:ascii="Calibri Light" w:eastAsiaTheme="minorEastAsia" w:hAnsi="Calibri Light" w:cs="Calibri Light"/>
          <w:sz w:val="24"/>
          <w:szCs w:val="24"/>
          <w:lang w:eastAsia="en-GB"/>
        </w:rPr>
        <w:t xml:space="preserve"> possible modes-of-mind as unrealistic, unfeasible, or even dangerous; allowing some (or one) to emerge as dominant, to be expressed outwardly, as the person takes up their place in their social group. This mode-of-mind has been shaped by a dialectic-of-self that moves between the poles of a self (I) that is experienced moment-by-moment, and an anticipated self - the ‘objective I’ (I</w:t>
      </w:r>
      <w:r w:rsidR="00E305A3" w:rsidRPr="00E305A3">
        <w:rPr>
          <w:rFonts w:ascii="Calibri Light" w:eastAsiaTheme="minorEastAsia" w:hAnsi="Calibri Light" w:cs="Calibri Light"/>
          <w:i/>
          <w:iCs/>
          <w:sz w:val="24"/>
          <w:szCs w:val="24"/>
          <w:vertAlign w:val="superscript"/>
          <w:lang w:eastAsia="en-GB"/>
        </w:rPr>
        <w:t>o</w:t>
      </w:r>
      <w:r w:rsidR="00E305A3" w:rsidRPr="00E305A3">
        <w:rPr>
          <w:rFonts w:ascii="Calibri Light" w:eastAsiaTheme="minorEastAsia" w:hAnsi="Calibri Light" w:cs="Calibri Light"/>
          <w:sz w:val="24"/>
          <w:szCs w:val="24"/>
          <w:lang w:eastAsia="en-GB"/>
        </w:rPr>
        <w:t xml:space="preserve">) towards which they strive. </w:t>
      </w:r>
    </w:p>
    <w:p w14:paraId="0A8DBDAA" w14:textId="77777777" w:rsidR="00E305A3" w:rsidRPr="00E305A3" w:rsidRDefault="00E305A3" w:rsidP="0088732A">
      <w:pPr>
        <w:spacing w:after="0" w:line="360" w:lineRule="auto"/>
        <w:jc w:val="both"/>
        <w:rPr>
          <w:rFonts w:ascii="Calibri Light" w:eastAsiaTheme="minorEastAsia" w:hAnsi="Calibri Light" w:cs="Calibri Light"/>
          <w:sz w:val="24"/>
          <w:szCs w:val="24"/>
          <w:lang w:eastAsia="en-GB"/>
        </w:rPr>
      </w:pPr>
    </w:p>
    <w:p w14:paraId="7AB1D794" w14:textId="1205BA54" w:rsidR="00E305A3" w:rsidRPr="00E305A3" w:rsidRDefault="00E305A3" w:rsidP="0088732A">
      <w:pPr>
        <w:spacing w:after="0" w:line="360" w:lineRule="auto"/>
        <w:jc w:val="both"/>
        <w:rPr>
          <w:rFonts w:ascii="Calibri Light" w:eastAsiaTheme="minorEastAsia" w:hAnsi="Calibri Light" w:cs="Calibri Light"/>
          <w:sz w:val="24"/>
          <w:szCs w:val="24"/>
          <w:lang w:eastAsia="en-GB"/>
        </w:rPr>
      </w:pPr>
      <w:r w:rsidRPr="00E305A3">
        <w:rPr>
          <w:rFonts w:ascii="Calibri Light" w:eastAsiaTheme="minorEastAsia" w:hAnsi="Calibri Light" w:cs="Calibri Light"/>
          <w:sz w:val="24"/>
          <w:szCs w:val="24"/>
          <w:lang w:eastAsia="en-GB"/>
        </w:rPr>
        <w:t>From this process emerges (‘precipitates’) an ‘ideal I’ (</w:t>
      </w:r>
      <w:proofErr w:type="spellStart"/>
      <w:r w:rsidRPr="00E305A3">
        <w:rPr>
          <w:rFonts w:ascii="Calibri Light" w:eastAsiaTheme="minorEastAsia" w:hAnsi="Calibri Light" w:cs="Calibri Light"/>
          <w:sz w:val="24"/>
          <w:szCs w:val="24"/>
          <w:lang w:eastAsia="en-GB"/>
        </w:rPr>
        <w:t>I</w:t>
      </w:r>
      <w:r w:rsidRPr="00E305A3">
        <w:rPr>
          <w:rFonts w:ascii="Calibri Light" w:eastAsiaTheme="minorEastAsia" w:hAnsi="Calibri Light" w:cs="Calibri Light"/>
          <w:i/>
          <w:iCs/>
          <w:sz w:val="24"/>
          <w:szCs w:val="24"/>
          <w:vertAlign w:val="superscript"/>
          <w:lang w:eastAsia="en-GB"/>
        </w:rPr>
        <w:t>i</w:t>
      </w:r>
      <w:proofErr w:type="spellEnd"/>
      <w:r w:rsidRPr="00E305A3">
        <w:rPr>
          <w:rFonts w:ascii="Calibri Light" w:eastAsiaTheme="minorEastAsia" w:hAnsi="Calibri Light" w:cs="Calibri Light"/>
          <w:sz w:val="24"/>
          <w:szCs w:val="24"/>
          <w:lang w:eastAsia="en-GB"/>
        </w:rPr>
        <w:t>), representing an intended self the person strives to be. This ‘ideal I’ outwardly mirrors the processes of identification in the mind of the child</w:t>
      </w:r>
      <w:r w:rsidR="00B81465">
        <w:rPr>
          <w:rFonts w:ascii="Calibri Light" w:eastAsiaTheme="minorEastAsia" w:hAnsi="Calibri Light" w:cs="Calibri Light"/>
          <w:sz w:val="24"/>
          <w:szCs w:val="24"/>
          <w:lang w:eastAsia="en-GB"/>
        </w:rPr>
        <w:t xml:space="preserve">, </w:t>
      </w:r>
      <w:r w:rsidRPr="00E305A3">
        <w:rPr>
          <w:rFonts w:ascii="Calibri Light" w:eastAsiaTheme="minorEastAsia" w:hAnsi="Calibri Light" w:cs="Calibri Light"/>
          <w:sz w:val="24"/>
          <w:szCs w:val="24"/>
          <w:lang w:eastAsia="en-GB"/>
        </w:rPr>
        <w:t xml:space="preserve">the developing adolescent </w:t>
      </w:r>
      <w:r w:rsidR="00B81465">
        <w:rPr>
          <w:rFonts w:ascii="Calibri Light" w:eastAsiaTheme="minorEastAsia" w:hAnsi="Calibri Light" w:cs="Calibri Light"/>
          <w:sz w:val="24"/>
          <w:szCs w:val="24"/>
          <w:lang w:eastAsia="en-GB"/>
        </w:rPr>
        <w:t xml:space="preserve">later </w:t>
      </w:r>
      <w:r w:rsidRPr="00E305A3">
        <w:rPr>
          <w:rFonts w:ascii="Calibri Light" w:eastAsiaTheme="minorEastAsia" w:hAnsi="Calibri Light" w:cs="Calibri Light"/>
          <w:sz w:val="24"/>
          <w:szCs w:val="24"/>
          <w:lang w:eastAsia="en-GB"/>
        </w:rPr>
        <w:t>gravitat</w:t>
      </w:r>
      <w:r w:rsidR="00B81465">
        <w:rPr>
          <w:rFonts w:ascii="Calibri Light" w:eastAsiaTheme="minorEastAsia" w:hAnsi="Calibri Light" w:cs="Calibri Light"/>
          <w:sz w:val="24"/>
          <w:szCs w:val="24"/>
          <w:lang w:eastAsia="en-GB"/>
        </w:rPr>
        <w:t>ing</w:t>
      </w:r>
      <w:r w:rsidRPr="00E305A3">
        <w:rPr>
          <w:rFonts w:ascii="Calibri Light" w:eastAsiaTheme="minorEastAsia" w:hAnsi="Calibri Light" w:cs="Calibri Light"/>
          <w:sz w:val="24"/>
          <w:szCs w:val="24"/>
          <w:lang w:eastAsia="en-GB"/>
        </w:rPr>
        <w:t xml:space="preserve"> towards one parent or the other, or towards one significant adult or another. These intra-psychical processes are also interwoven with anticipations of a future self that are social, cultural, and economic in character; anticipations that reflect the modes of consumption and production of their society.</w:t>
      </w:r>
    </w:p>
    <w:p w14:paraId="13A84B25" w14:textId="77777777" w:rsidR="00E305A3" w:rsidRPr="00E305A3" w:rsidRDefault="00E305A3" w:rsidP="0088732A">
      <w:pPr>
        <w:spacing w:after="0" w:line="360" w:lineRule="auto"/>
        <w:jc w:val="both"/>
        <w:rPr>
          <w:rFonts w:ascii="Calibri Light" w:eastAsiaTheme="minorEastAsia" w:hAnsi="Calibri Light" w:cs="Calibri Light"/>
          <w:sz w:val="24"/>
          <w:szCs w:val="24"/>
          <w:lang w:eastAsia="en-GB"/>
        </w:rPr>
      </w:pPr>
    </w:p>
    <w:p w14:paraId="3A578004" w14:textId="7AC2CD29" w:rsidR="00E305A3" w:rsidRPr="00E305A3" w:rsidRDefault="00E305A3" w:rsidP="0088732A">
      <w:pPr>
        <w:spacing w:after="0" w:line="360" w:lineRule="auto"/>
        <w:jc w:val="both"/>
        <w:rPr>
          <w:rFonts w:ascii="Calibri Light" w:eastAsiaTheme="minorEastAsia" w:hAnsi="Calibri Light" w:cs="Calibri Light"/>
          <w:sz w:val="24"/>
          <w:szCs w:val="24"/>
          <w:lang w:eastAsia="en-GB"/>
        </w:rPr>
      </w:pPr>
      <w:r w:rsidRPr="00E305A3">
        <w:rPr>
          <w:rFonts w:ascii="Calibri Light" w:eastAsiaTheme="minorEastAsia" w:hAnsi="Calibri Light" w:cs="Calibri Light"/>
          <w:sz w:val="24"/>
          <w:szCs w:val="24"/>
          <w:lang w:eastAsia="en-GB"/>
        </w:rPr>
        <w:t xml:space="preserve">All of this involves the repression of psychical material that is problematic for the mode-of-mind that eventually emerges as dominant, or that must be hidden from the conscious </w:t>
      </w:r>
      <w:r w:rsidRPr="00E305A3">
        <w:rPr>
          <w:rFonts w:ascii="Calibri Light" w:eastAsiaTheme="minorEastAsia" w:hAnsi="Calibri Light" w:cs="Calibri Light"/>
          <w:sz w:val="24"/>
          <w:szCs w:val="24"/>
          <w:lang w:eastAsia="en-GB"/>
        </w:rPr>
        <w:lastRenderedPageBreak/>
        <w:t xml:space="preserve">life of the person for them to be successful in their society. The result is </w:t>
      </w:r>
      <w:r w:rsidR="00E637B9">
        <w:rPr>
          <w:rFonts w:ascii="Calibri Light" w:eastAsiaTheme="minorEastAsia" w:hAnsi="Calibri Light" w:cs="Calibri Light"/>
          <w:sz w:val="24"/>
          <w:szCs w:val="24"/>
          <w:lang w:eastAsia="en-GB"/>
        </w:rPr>
        <w:t xml:space="preserve">internal </w:t>
      </w:r>
      <w:r w:rsidRPr="00E305A3">
        <w:rPr>
          <w:rFonts w:ascii="Calibri Light" w:eastAsiaTheme="minorEastAsia" w:hAnsi="Calibri Light" w:cs="Calibri Light"/>
          <w:sz w:val="24"/>
          <w:szCs w:val="24"/>
          <w:lang w:eastAsia="en-GB"/>
        </w:rPr>
        <w:t xml:space="preserve">determinations that are known to the person only by their effects, whilst remaining unrecognised </w:t>
      </w:r>
      <w:r w:rsidR="00B81465">
        <w:rPr>
          <w:rFonts w:ascii="Calibri Light" w:eastAsiaTheme="minorEastAsia" w:hAnsi="Calibri Light" w:cs="Calibri Light"/>
          <w:sz w:val="24"/>
          <w:szCs w:val="24"/>
          <w:lang w:eastAsia="en-GB"/>
        </w:rPr>
        <w:t xml:space="preserve">in any more </w:t>
      </w:r>
      <w:r w:rsidRPr="00E305A3">
        <w:rPr>
          <w:rFonts w:ascii="Calibri Light" w:eastAsiaTheme="minorEastAsia" w:hAnsi="Calibri Light" w:cs="Calibri Light"/>
          <w:sz w:val="24"/>
          <w:szCs w:val="24"/>
          <w:lang w:eastAsia="en-GB"/>
        </w:rPr>
        <w:t>explicit</w:t>
      </w:r>
      <w:r w:rsidR="00B81465">
        <w:rPr>
          <w:rFonts w:ascii="Calibri Light" w:eastAsiaTheme="minorEastAsia" w:hAnsi="Calibri Light" w:cs="Calibri Light"/>
          <w:sz w:val="24"/>
          <w:szCs w:val="24"/>
          <w:lang w:eastAsia="en-GB"/>
        </w:rPr>
        <w:t xml:space="preserve"> way</w:t>
      </w:r>
      <w:r w:rsidRPr="00E305A3">
        <w:rPr>
          <w:rFonts w:ascii="Calibri Light" w:eastAsiaTheme="minorEastAsia" w:hAnsi="Calibri Light" w:cs="Calibri Light"/>
          <w:sz w:val="24"/>
          <w:szCs w:val="24"/>
          <w:lang w:eastAsia="en-GB"/>
        </w:rPr>
        <w:t xml:space="preserve">. These become crucial to aspects of their identity they experience spontaneously, and as intrinsically personal – gender </w:t>
      </w:r>
      <w:r w:rsidR="00A80318">
        <w:rPr>
          <w:rFonts w:ascii="Calibri Light" w:eastAsiaTheme="minorEastAsia" w:hAnsi="Calibri Light" w:cs="Calibri Light"/>
          <w:sz w:val="24"/>
          <w:szCs w:val="24"/>
          <w:lang w:eastAsia="en-GB"/>
        </w:rPr>
        <w:t xml:space="preserve">and sexual identity </w:t>
      </w:r>
      <w:r w:rsidRPr="00E305A3">
        <w:rPr>
          <w:rFonts w:ascii="Calibri Light" w:eastAsiaTheme="minorEastAsia" w:hAnsi="Calibri Light" w:cs="Calibri Light"/>
          <w:sz w:val="24"/>
          <w:szCs w:val="24"/>
          <w:lang w:eastAsia="en-GB"/>
        </w:rPr>
        <w:t>being the most obvious example</w:t>
      </w:r>
      <w:r w:rsidR="00A80318">
        <w:rPr>
          <w:rFonts w:ascii="Calibri Light" w:eastAsiaTheme="minorEastAsia" w:hAnsi="Calibri Light" w:cs="Calibri Light"/>
          <w:sz w:val="24"/>
          <w:szCs w:val="24"/>
          <w:lang w:eastAsia="en-GB"/>
        </w:rPr>
        <w:t>s</w:t>
      </w:r>
      <w:r w:rsidRPr="00E305A3">
        <w:rPr>
          <w:rFonts w:ascii="Calibri Light" w:eastAsiaTheme="minorEastAsia" w:hAnsi="Calibri Light" w:cs="Calibri Light"/>
          <w:sz w:val="24"/>
          <w:szCs w:val="24"/>
          <w:lang w:eastAsia="en-GB"/>
        </w:rPr>
        <w:t>. Where they contain unresolved tensions and ‘forgotten’ traumas, they may be sources of anxiety, disturbance, and unhappiness.</w:t>
      </w:r>
    </w:p>
    <w:p w14:paraId="49D6EE6C" w14:textId="77777777" w:rsidR="00E305A3" w:rsidRPr="00E305A3" w:rsidRDefault="00E305A3" w:rsidP="0088732A">
      <w:pPr>
        <w:spacing w:after="0" w:line="360" w:lineRule="auto"/>
        <w:jc w:val="both"/>
        <w:rPr>
          <w:rFonts w:ascii="Calibri Light" w:eastAsiaTheme="minorEastAsia" w:hAnsi="Calibri Light" w:cs="Calibri Light"/>
          <w:sz w:val="24"/>
          <w:szCs w:val="24"/>
          <w:lang w:eastAsia="en-GB"/>
        </w:rPr>
      </w:pPr>
    </w:p>
    <w:p w14:paraId="5E2A789C" w14:textId="67625979" w:rsidR="00934247" w:rsidRDefault="00E305A3" w:rsidP="0088732A">
      <w:pPr>
        <w:spacing w:after="0" w:line="360" w:lineRule="auto"/>
        <w:jc w:val="both"/>
        <w:rPr>
          <w:rFonts w:ascii="Calibri Light" w:eastAsiaTheme="minorEastAsia" w:hAnsi="Calibri Light" w:cs="Calibri Light"/>
          <w:sz w:val="24"/>
          <w:szCs w:val="24"/>
          <w:lang w:eastAsia="en-GB"/>
        </w:rPr>
      </w:pPr>
      <w:r w:rsidRPr="00E305A3">
        <w:rPr>
          <w:rFonts w:ascii="Calibri Light" w:eastAsiaTheme="minorEastAsia" w:hAnsi="Calibri Light" w:cs="Calibri Light"/>
          <w:sz w:val="24"/>
          <w:szCs w:val="24"/>
          <w:lang w:eastAsia="en-GB"/>
        </w:rPr>
        <w:t xml:space="preserve">This repressed material however, although not normally consciously apprehended, does not disappear. Instead, it remains as an active force, hidden from consciousness. Transformed into new mental material, it can be expressed culturally and at the social level, as well as within the individual. Myth and legend for instance, can carry repressed memories of earlier cultures that are separated from a society even by many generations. In the </w:t>
      </w:r>
      <w:r w:rsidRPr="00E305A3">
        <w:rPr>
          <w:rFonts w:ascii="Calibri Light" w:eastAsiaTheme="minorEastAsia" w:hAnsi="Calibri Light" w:cs="Calibri Light"/>
          <w:i/>
          <w:sz w:val="24"/>
          <w:szCs w:val="24"/>
          <w:lang w:eastAsia="en-GB"/>
        </w:rPr>
        <w:t>Ethnological Notebooks</w:t>
      </w:r>
      <w:r w:rsidR="00B06C5A">
        <w:rPr>
          <w:rFonts w:ascii="Calibri Light" w:eastAsiaTheme="minorEastAsia" w:hAnsi="Calibri Light" w:cs="Calibri Light"/>
          <w:i/>
          <w:sz w:val="24"/>
          <w:szCs w:val="24"/>
          <w:lang w:eastAsia="en-GB"/>
        </w:rPr>
        <w:t xml:space="preserve"> </w:t>
      </w:r>
      <w:r w:rsidR="00B06C5A" w:rsidRPr="00B06C5A">
        <w:rPr>
          <w:rFonts w:ascii="Calibri Light" w:eastAsiaTheme="minorEastAsia" w:hAnsi="Calibri Light" w:cs="Calibri Light"/>
          <w:iCs/>
          <w:sz w:val="24"/>
          <w:szCs w:val="24"/>
          <w:lang w:eastAsia="en-GB"/>
        </w:rPr>
        <w:t>(1880-82)</w:t>
      </w:r>
      <w:r w:rsidRPr="00B06C5A">
        <w:rPr>
          <w:rFonts w:ascii="Calibri Light" w:eastAsiaTheme="minorEastAsia" w:hAnsi="Calibri Light" w:cs="Calibri Light"/>
          <w:iCs/>
          <w:sz w:val="24"/>
          <w:szCs w:val="24"/>
          <w:lang w:eastAsia="en-GB"/>
        </w:rPr>
        <w:t>, Marx</w:t>
      </w:r>
      <w:r w:rsidRPr="00B06C5A">
        <w:rPr>
          <w:rFonts w:ascii="Calibri Light" w:eastAsiaTheme="minorEastAsia" w:hAnsi="Calibri Light" w:cs="Calibri Light"/>
          <w:iCs/>
          <w:sz w:val="24"/>
          <w:szCs w:val="24"/>
          <w:lang w:eastAsia="en-GB"/>
        </w:rPr>
        <w:fldChar w:fldCharType="begin"/>
      </w:r>
      <w:r w:rsidRPr="00B06C5A">
        <w:rPr>
          <w:rFonts w:ascii="Calibri Light" w:eastAsiaTheme="minorEastAsia" w:hAnsi="Calibri Light" w:cs="Calibri Light"/>
          <w:iCs/>
          <w:sz w:val="24"/>
          <w:szCs w:val="24"/>
          <w:lang w:eastAsia="en-GB"/>
        </w:rPr>
        <w:instrText xml:space="preserve"> XE "Marx" </w:instrText>
      </w:r>
      <w:r w:rsidRPr="00B06C5A">
        <w:rPr>
          <w:rFonts w:ascii="Calibri Light" w:eastAsiaTheme="minorEastAsia" w:hAnsi="Calibri Light" w:cs="Calibri Light"/>
          <w:iCs/>
          <w:sz w:val="24"/>
          <w:szCs w:val="24"/>
          <w:lang w:eastAsia="en-GB"/>
        </w:rPr>
        <w:fldChar w:fldCharType="end"/>
      </w:r>
      <w:r w:rsidRPr="00E305A3">
        <w:rPr>
          <w:rFonts w:ascii="Calibri Light" w:eastAsiaTheme="minorEastAsia" w:hAnsi="Calibri Light" w:cs="Calibri Light"/>
          <w:sz w:val="24"/>
          <w:szCs w:val="24"/>
          <w:lang w:eastAsia="en-GB"/>
        </w:rPr>
        <w:t xml:space="preserve"> speculates that despite the unfreedom of women under the 5</w:t>
      </w:r>
      <w:r w:rsidRPr="00E305A3">
        <w:rPr>
          <w:rFonts w:ascii="Calibri Light" w:eastAsiaTheme="minorEastAsia" w:hAnsi="Calibri Light" w:cs="Calibri Light"/>
          <w:sz w:val="24"/>
          <w:szCs w:val="24"/>
          <w:vertAlign w:val="superscript"/>
          <w:lang w:eastAsia="en-GB"/>
        </w:rPr>
        <w:t>th</w:t>
      </w:r>
      <w:r w:rsidRPr="00E305A3">
        <w:rPr>
          <w:rFonts w:ascii="Calibri Light" w:eastAsiaTheme="minorEastAsia" w:hAnsi="Calibri Light" w:cs="Calibri Light"/>
          <w:sz w:val="24"/>
          <w:szCs w:val="24"/>
          <w:lang w:eastAsia="en-GB"/>
        </w:rPr>
        <w:t xml:space="preserve"> Century </w:t>
      </w:r>
      <w:r w:rsidR="00AE25F3">
        <w:rPr>
          <w:rFonts w:ascii="Calibri Light" w:eastAsiaTheme="minorEastAsia" w:hAnsi="Calibri Light" w:cs="Calibri Light"/>
          <w:sz w:val="24"/>
          <w:szCs w:val="24"/>
          <w:lang w:eastAsia="en-GB"/>
        </w:rPr>
        <w:t xml:space="preserve">(BCE) </w:t>
      </w:r>
      <w:r w:rsidRPr="00E305A3">
        <w:rPr>
          <w:rFonts w:ascii="Calibri Light" w:eastAsiaTheme="minorEastAsia" w:hAnsi="Calibri Light" w:cs="Calibri Light"/>
          <w:sz w:val="24"/>
          <w:szCs w:val="24"/>
          <w:lang w:eastAsia="en-GB"/>
        </w:rPr>
        <w:t>Athenian state, collective memories of lost freedoms remained in the goddess stories of Hestia, Hera and Athene Pallas.</w:t>
      </w:r>
      <w:r w:rsidRPr="00E305A3">
        <w:rPr>
          <w:rFonts w:ascii="Calibri Light" w:eastAsiaTheme="minorEastAsia" w:hAnsi="Calibri Light" w:cs="Calibri Light"/>
          <w:sz w:val="24"/>
          <w:szCs w:val="24"/>
          <w:vertAlign w:val="superscript"/>
          <w:lang w:eastAsia="en-GB"/>
        </w:rPr>
        <w:footnoteReference w:id="529"/>
      </w:r>
      <w:r w:rsidRPr="00E305A3">
        <w:rPr>
          <w:rFonts w:ascii="Calibri Light" w:eastAsiaTheme="minorEastAsia" w:hAnsi="Calibri Light" w:cs="Calibri Light"/>
          <w:sz w:val="24"/>
          <w:szCs w:val="24"/>
          <w:lang w:eastAsia="en-GB"/>
        </w:rPr>
        <w:t xml:space="preserve"> Indeed, memories of historical traumas, or of great struggles and triumphs, are present in the oral traditions of pre-literate peoples and in the folk-lore of rural communities. Within urban societies, working-class traditions carry the memories of significant battles and victories from one generation to the next. These traditions may disappear, ‘forgotten’ from any conscious recollection within communities. And yet, with the eruption of new struggles</w:t>
      </w:r>
      <w:r w:rsidR="00A67344">
        <w:rPr>
          <w:rFonts w:ascii="Calibri Light" w:eastAsiaTheme="minorEastAsia" w:hAnsi="Calibri Light" w:cs="Calibri Light"/>
          <w:sz w:val="24"/>
          <w:szCs w:val="24"/>
          <w:lang w:eastAsia="en-GB"/>
        </w:rPr>
        <w:t xml:space="preserve"> </w:t>
      </w:r>
      <w:r w:rsidRPr="00E305A3">
        <w:rPr>
          <w:rFonts w:ascii="Calibri Light" w:eastAsiaTheme="minorEastAsia" w:hAnsi="Calibri Light" w:cs="Calibri Light"/>
          <w:sz w:val="24"/>
          <w:szCs w:val="24"/>
          <w:lang w:eastAsia="en-GB"/>
        </w:rPr>
        <w:t xml:space="preserve">their stories will reappear with a new relevance, </w:t>
      </w:r>
      <w:r w:rsidR="00442C28">
        <w:rPr>
          <w:rFonts w:ascii="Calibri Light" w:eastAsiaTheme="minorEastAsia" w:hAnsi="Calibri Light" w:cs="Calibri Light"/>
          <w:sz w:val="24"/>
          <w:szCs w:val="24"/>
          <w:lang w:eastAsia="en-GB"/>
        </w:rPr>
        <w:t>revealing</w:t>
      </w:r>
      <w:r w:rsidRPr="00E305A3">
        <w:rPr>
          <w:rFonts w:ascii="Calibri Light" w:eastAsiaTheme="minorEastAsia" w:hAnsi="Calibri Light" w:cs="Calibri Light"/>
          <w:sz w:val="24"/>
          <w:szCs w:val="24"/>
          <w:lang w:eastAsia="en-GB"/>
        </w:rPr>
        <w:t xml:space="preserve"> they had never been fully forgotten. Rather they had existed still in a repressed collective memory, awaiting their time once more.</w:t>
      </w:r>
      <w:r w:rsidR="00934247">
        <w:rPr>
          <w:rFonts w:ascii="Calibri Light" w:eastAsiaTheme="minorEastAsia" w:hAnsi="Calibri Light" w:cs="Calibri Light"/>
          <w:sz w:val="24"/>
          <w:szCs w:val="24"/>
          <w:lang w:eastAsia="en-GB"/>
        </w:rPr>
        <w:t xml:space="preserve"> </w:t>
      </w:r>
      <w:r w:rsidR="00934247" w:rsidRPr="00934247">
        <w:rPr>
          <w:rFonts w:ascii="Calibri Light" w:eastAsiaTheme="minorEastAsia" w:hAnsi="Calibri Light" w:cs="Calibri Light"/>
          <w:sz w:val="24"/>
          <w:szCs w:val="24"/>
          <w:lang w:eastAsia="en-GB"/>
        </w:rPr>
        <w:t xml:space="preserve">In Thesis XIV of his </w:t>
      </w:r>
      <w:r w:rsidR="00934247" w:rsidRPr="00934247">
        <w:rPr>
          <w:rFonts w:ascii="Calibri Light" w:eastAsiaTheme="minorEastAsia" w:hAnsi="Calibri Light" w:cs="Calibri Light"/>
          <w:i/>
          <w:iCs/>
          <w:sz w:val="24"/>
          <w:szCs w:val="24"/>
          <w:lang w:eastAsia="en-GB"/>
        </w:rPr>
        <w:t>Theses on the Philosophy of History</w:t>
      </w:r>
      <w:r w:rsidR="00934247">
        <w:rPr>
          <w:rFonts w:ascii="Calibri Light" w:eastAsiaTheme="minorEastAsia" w:hAnsi="Calibri Light" w:cs="Calibri Light"/>
          <w:i/>
          <w:iCs/>
          <w:sz w:val="24"/>
          <w:szCs w:val="24"/>
          <w:lang w:eastAsia="en-GB"/>
        </w:rPr>
        <w:t xml:space="preserve"> </w:t>
      </w:r>
      <w:r w:rsidR="00934247" w:rsidRPr="00934247">
        <w:rPr>
          <w:rFonts w:ascii="Calibri Light" w:eastAsiaTheme="minorEastAsia" w:hAnsi="Calibri Light" w:cs="Calibri Light"/>
          <w:sz w:val="24"/>
          <w:szCs w:val="24"/>
          <w:lang w:eastAsia="en-GB"/>
        </w:rPr>
        <w:t>(1950),</w:t>
      </w:r>
      <w:r w:rsidR="00934247">
        <w:rPr>
          <w:rStyle w:val="FootnoteReference"/>
          <w:rFonts w:ascii="Calibri Light" w:eastAsiaTheme="minorEastAsia" w:hAnsi="Calibri Light" w:cs="Calibri Light"/>
          <w:sz w:val="24"/>
          <w:szCs w:val="24"/>
          <w:lang w:eastAsia="en-GB"/>
        </w:rPr>
        <w:footnoteReference w:id="530"/>
      </w:r>
      <w:r w:rsidR="00934247" w:rsidRPr="00934247">
        <w:rPr>
          <w:rFonts w:ascii="Calibri Light" w:eastAsiaTheme="minorEastAsia" w:hAnsi="Calibri Light" w:cs="Calibri Light"/>
          <w:sz w:val="24"/>
          <w:szCs w:val="24"/>
          <w:lang w:eastAsia="en-GB"/>
        </w:rPr>
        <w:t xml:space="preserve"> Walter Benjamin puts it this way</w:t>
      </w:r>
      <w:r w:rsidR="00934247">
        <w:rPr>
          <w:rFonts w:ascii="Calibri Light" w:eastAsiaTheme="minorEastAsia" w:hAnsi="Calibri Light" w:cs="Calibri Light"/>
          <w:sz w:val="24"/>
          <w:szCs w:val="24"/>
          <w:lang w:eastAsia="en-GB"/>
        </w:rPr>
        <w:t>:</w:t>
      </w:r>
    </w:p>
    <w:p w14:paraId="2E594946" w14:textId="77777777" w:rsidR="00934247" w:rsidRDefault="00934247" w:rsidP="0088732A">
      <w:pPr>
        <w:spacing w:after="0" w:line="360" w:lineRule="auto"/>
        <w:jc w:val="both"/>
        <w:rPr>
          <w:rFonts w:ascii="Calibri Light" w:eastAsiaTheme="minorEastAsia" w:hAnsi="Calibri Light" w:cs="Calibri Light"/>
          <w:sz w:val="24"/>
          <w:szCs w:val="24"/>
          <w:lang w:eastAsia="en-GB"/>
        </w:rPr>
      </w:pPr>
    </w:p>
    <w:p w14:paraId="4480E676" w14:textId="59F0A5C0" w:rsidR="00934247" w:rsidRDefault="00934247" w:rsidP="00934247">
      <w:pPr>
        <w:spacing w:after="0" w:line="360" w:lineRule="auto"/>
        <w:ind w:left="567" w:right="567"/>
        <w:jc w:val="both"/>
        <w:rPr>
          <w:rFonts w:ascii="Calibri Light" w:eastAsiaTheme="minorEastAsia" w:hAnsi="Calibri Light" w:cs="Calibri Light"/>
          <w:sz w:val="24"/>
          <w:szCs w:val="24"/>
          <w:lang w:eastAsia="en-GB"/>
        </w:rPr>
      </w:pPr>
      <w:r w:rsidRPr="00934247">
        <w:rPr>
          <w:rFonts w:ascii="Calibri Light" w:eastAsiaTheme="minorEastAsia" w:hAnsi="Calibri Light" w:cs="Calibri Light"/>
          <w:i/>
          <w:iCs/>
          <w:sz w:val="24"/>
          <w:szCs w:val="24"/>
          <w:lang w:eastAsia="en-GB"/>
        </w:rPr>
        <w:t xml:space="preserve">History is the subject of a structure whose site is not homogenous, empty time, but time filled by the presence of the now </w:t>
      </w:r>
      <w:r w:rsidR="00821E70">
        <w:rPr>
          <w:rFonts w:ascii="Calibri Light" w:eastAsiaTheme="minorEastAsia" w:hAnsi="Calibri Light" w:cs="Calibri Light"/>
          <w:sz w:val="24"/>
          <w:szCs w:val="24"/>
          <w:lang w:eastAsia="en-GB"/>
        </w:rPr>
        <w:t>(</w:t>
      </w:r>
      <w:proofErr w:type="spellStart"/>
      <w:r w:rsidRPr="00934247">
        <w:rPr>
          <w:rFonts w:ascii="Calibri Light" w:eastAsiaTheme="minorEastAsia" w:hAnsi="Calibri Light" w:cs="Calibri Light"/>
          <w:sz w:val="24"/>
          <w:szCs w:val="24"/>
          <w:lang w:eastAsia="en-GB"/>
        </w:rPr>
        <w:t>Jetztzeit</w:t>
      </w:r>
      <w:proofErr w:type="spellEnd"/>
      <w:r w:rsidRPr="00934247">
        <w:rPr>
          <w:rFonts w:ascii="Calibri Light" w:eastAsiaTheme="minorEastAsia" w:hAnsi="Calibri Light" w:cs="Calibri Light"/>
          <w:sz w:val="24"/>
          <w:szCs w:val="24"/>
          <w:lang w:eastAsia="en-GB"/>
        </w:rPr>
        <w:t>]</w:t>
      </w:r>
      <w:r w:rsidR="00821E70">
        <w:rPr>
          <w:rFonts w:ascii="Calibri Light" w:eastAsiaTheme="minorEastAsia" w:hAnsi="Calibri Light" w:cs="Calibri Light"/>
          <w:sz w:val="24"/>
          <w:szCs w:val="24"/>
          <w:lang w:eastAsia="en-GB"/>
        </w:rPr>
        <w:t>)</w:t>
      </w:r>
      <w:r w:rsidRPr="00934247">
        <w:rPr>
          <w:rFonts w:ascii="Calibri Light" w:eastAsiaTheme="minorEastAsia" w:hAnsi="Calibri Light" w:cs="Calibri Light"/>
          <w:sz w:val="24"/>
          <w:szCs w:val="24"/>
          <w:lang w:eastAsia="en-GB"/>
        </w:rPr>
        <w:t>.</w:t>
      </w:r>
      <w:r w:rsidRPr="00934247">
        <w:rPr>
          <w:rFonts w:ascii="Calibri Light" w:eastAsiaTheme="minorEastAsia" w:hAnsi="Calibri Light" w:cs="Calibri Light"/>
          <w:i/>
          <w:iCs/>
          <w:sz w:val="24"/>
          <w:szCs w:val="24"/>
          <w:lang w:eastAsia="en-GB"/>
        </w:rPr>
        <w:t xml:space="preserve"> Thus, to Robespierre </w:t>
      </w:r>
      <w:r w:rsidRPr="00934247">
        <w:rPr>
          <w:rFonts w:ascii="Calibri Light" w:eastAsiaTheme="minorEastAsia" w:hAnsi="Calibri Light" w:cs="Calibri Light"/>
          <w:i/>
          <w:iCs/>
          <w:sz w:val="24"/>
          <w:szCs w:val="24"/>
          <w:lang w:eastAsia="en-GB"/>
        </w:rPr>
        <w:lastRenderedPageBreak/>
        <w:t>ancient Rome was a past charged with the time of the now, which he blasted out of the continuum of history. The French Revolution viewed itself as Rome reincarnate. It evoked ancient Rome the way fashion evokes costumes of the past. Fashion has a flair for the topical, no matter where it stirs in the thickets of long ago: it is a tiger’s leap into the past. This jump, however, takes place in an arena where the ruling class gives the commands. The same leap in the open air of history is the dialectical one, which is how Marx understood the revolution.</w:t>
      </w:r>
      <w:r w:rsidR="00D41947">
        <w:rPr>
          <w:rStyle w:val="FootnoteReference"/>
          <w:rFonts w:ascii="Calibri Light" w:eastAsiaTheme="minorEastAsia" w:hAnsi="Calibri Light" w:cs="Calibri Light"/>
          <w:sz w:val="24"/>
          <w:szCs w:val="24"/>
          <w:lang w:eastAsia="en-GB"/>
        </w:rPr>
        <w:footnoteReference w:id="531"/>
      </w:r>
    </w:p>
    <w:p w14:paraId="095DFBD8" w14:textId="77777777" w:rsidR="00934247" w:rsidRDefault="00934247" w:rsidP="00934247">
      <w:pPr>
        <w:spacing w:after="0" w:line="360" w:lineRule="auto"/>
        <w:ind w:left="567" w:right="567"/>
        <w:jc w:val="both"/>
        <w:rPr>
          <w:rFonts w:ascii="Calibri Light" w:eastAsiaTheme="minorEastAsia" w:hAnsi="Calibri Light" w:cs="Calibri Light"/>
          <w:sz w:val="24"/>
          <w:szCs w:val="24"/>
          <w:lang w:eastAsia="en-GB"/>
        </w:rPr>
      </w:pPr>
    </w:p>
    <w:p w14:paraId="69E336E2" w14:textId="526F18A1" w:rsidR="00E305A3" w:rsidRPr="00934247" w:rsidRDefault="00E305A3" w:rsidP="0088732A">
      <w:pPr>
        <w:spacing w:after="0" w:line="360" w:lineRule="auto"/>
        <w:jc w:val="both"/>
        <w:rPr>
          <w:rFonts w:ascii="Calibri Light" w:eastAsiaTheme="minorEastAsia" w:hAnsi="Calibri Light" w:cs="Calibri Light"/>
          <w:i/>
          <w:iCs/>
          <w:sz w:val="24"/>
          <w:szCs w:val="24"/>
          <w:lang w:eastAsia="en-GB"/>
        </w:rPr>
      </w:pPr>
      <w:r w:rsidRPr="00E305A3">
        <w:rPr>
          <w:rFonts w:ascii="Calibri Light" w:eastAsiaTheme="minorEastAsia" w:hAnsi="Calibri Light" w:cs="Calibri Light"/>
          <w:sz w:val="24"/>
          <w:szCs w:val="24"/>
          <w:lang w:eastAsia="en-GB"/>
        </w:rPr>
        <w:t xml:space="preserve">In the case of the Black Lives Matter movement of 2020, triggered by the murder of a black man by a police officer in Minneapolis, </w:t>
      </w:r>
      <w:r w:rsidR="00442C28">
        <w:rPr>
          <w:rFonts w:ascii="Calibri Light" w:eastAsiaTheme="minorEastAsia" w:hAnsi="Calibri Light" w:cs="Calibri Light"/>
          <w:sz w:val="24"/>
          <w:szCs w:val="24"/>
          <w:lang w:eastAsia="en-GB"/>
        </w:rPr>
        <w:t xml:space="preserve">protests </w:t>
      </w:r>
      <w:r w:rsidRPr="00E305A3">
        <w:rPr>
          <w:rFonts w:ascii="Calibri Light" w:eastAsiaTheme="minorEastAsia" w:hAnsi="Calibri Light" w:cs="Calibri Light"/>
          <w:sz w:val="24"/>
          <w:szCs w:val="24"/>
          <w:lang w:eastAsia="en-GB"/>
        </w:rPr>
        <w:t xml:space="preserve">in the US and around the world became quickly about interpretations of history. Old grievances and local controversies that had been </w:t>
      </w:r>
      <w:r w:rsidR="00442C28">
        <w:rPr>
          <w:rFonts w:ascii="Calibri Light" w:eastAsiaTheme="minorEastAsia" w:hAnsi="Calibri Light" w:cs="Calibri Light"/>
          <w:sz w:val="24"/>
          <w:szCs w:val="24"/>
          <w:lang w:eastAsia="en-GB"/>
        </w:rPr>
        <w:t>lost in</w:t>
      </w:r>
      <w:r w:rsidRPr="00E305A3">
        <w:rPr>
          <w:rFonts w:ascii="Calibri Light" w:eastAsiaTheme="minorEastAsia" w:hAnsi="Calibri Light" w:cs="Calibri Light"/>
          <w:sz w:val="24"/>
          <w:szCs w:val="24"/>
          <w:lang w:eastAsia="en-GB"/>
        </w:rPr>
        <w:t xml:space="preserve"> the mundanities of daily survival in black America, were reignited as stories half-forgotten were reawakened with urgent and vivid relevance.</w:t>
      </w:r>
      <w:r w:rsidR="00404A55">
        <w:rPr>
          <w:rStyle w:val="FootnoteReference"/>
          <w:rFonts w:ascii="Calibri Light" w:eastAsiaTheme="minorEastAsia" w:hAnsi="Calibri Light" w:cs="Calibri Light"/>
          <w:sz w:val="24"/>
          <w:szCs w:val="24"/>
          <w:lang w:eastAsia="en-GB"/>
        </w:rPr>
        <w:footnoteReference w:id="532"/>
      </w:r>
      <w:r w:rsidR="00934247">
        <w:rPr>
          <w:rFonts w:ascii="Calibri Light" w:eastAsiaTheme="minorEastAsia" w:hAnsi="Calibri Light" w:cs="Calibri Light"/>
          <w:i/>
          <w:iCs/>
          <w:sz w:val="24"/>
          <w:szCs w:val="24"/>
          <w:lang w:eastAsia="en-GB"/>
        </w:rPr>
        <w:t xml:space="preserve"> </w:t>
      </w:r>
      <w:r w:rsidR="00934247">
        <w:rPr>
          <w:rFonts w:ascii="Calibri Light" w:eastAsiaTheme="minorEastAsia" w:hAnsi="Calibri Light" w:cs="Calibri Light"/>
          <w:sz w:val="24"/>
          <w:szCs w:val="24"/>
          <w:lang w:eastAsia="en-GB"/>
        </w:rPr>
        <w:t>Here</w:t>
      </w:r>
      <w:r w:rsidRPr="00E305A3">
        <w:rPr>
          <w:rFonts w:ascii="Calibri Light" w:eastAsiaTheme="minorEastAsia" w:hAnsi="Calibri Light" w:cs="Calibri Light"/>
          <w:sz w:val="24"/>
          <w:szCs w:val="24"/>
          <w:lang w:eastAsia="en-GB"/>
        </w:rPr>
        <w:t xml:space="preserve"> we see not only repression at work, and the creation of a collective repressed unconscious</w:t>
      </w:r>
      <w:r w:rsidRPr="00E305A3">
        <w:rPr>
          <w:rFonts w:ascii="Calibri Light" w:eastAsiaTheme="minorEastAsia" w:hAnsi="Calibri Light" w:cs="Calibri Light"/>
          <w:sz w:val="24"/>
          <w:szCs w:val="24"/>
          <w:lang w:eastAsia="en-GB"/>
        </w:rPr>
        <w:fldChar w:fldCharType="begin"/>
      </w:r>
      <w:r w:rsidRPr="00E305A3">
        <w:rPr>
          <w:rFonts w:ascii="Calibri Light" w:eastAsiaTheme="minorEastAsia" w:hAnsi="Calibri Light" w:cs="Calibri Light"/>
          <w:sz w:val="24"/>
          <w:szCs w:val="24"/>
          <w:lang w:eastAsia="en-GB"/>
        </w:rPr>
        <w:instrText xml:space="preserve"> XE "Unconscious, The" </w:instrText>
      </w:r>
      <w:r w:rsidRPr="00E305A3">
        <w:rPr>
          <w:rFonts w:ascii="Calibri Light" w:eastAsiaTheme="minorEastAsia" w:hAnsi="Calibri Light" w:cs="Calibri Light"/>
          <w:sz w:val="24"/>
          <w:szCs w:val="24"/>
          <w:lang w:eastAsia="en-GB"/>
        </w:rPr>
        <w:fldChar w:fldCharType="end"/>
      </w:r>
      <w:r w:rsidRPr="00E305A3">
        <w:rPr>
          <w:rFonts w:ascii="Calibri Light" w:eastAsiaTheme="minorEastAsia" w:hAnsi="Calibri Light" w:cs="Calibri Light"/>
          <w:sz w:val="24"/>
          <w:szCs w:val="24"/>
          <w:lang w:eastAsia="en-GB"/>
        </w:rPr>
        <w:t>, but also how repressed material can ‘return’, reminding us sometimes with sudden force that it had never really disappeared.</w:t>
      </w:r>
      <w:r w:rsidRPr="00E305A3">
        <w:rPr>
          <w:rStyle w:val="FootnoteReference"/>
          <w:rFonts w:ascii="Calibri Light" w:hAnsi="Calibri Light" w:cs="Calibri Light"/>
          <w:sz w:val="24"/>
          <w:szCs w:val="24"/>
        </w:rPr>
        <w:footnoteReference w:id="533"/>
      </w:r>
    </w:p>
    <w:p w14:paraId="4CBD6D05" w14:textId="77777777" w:rsidR="00E305A3" w:rsidRPr="00E305A3" w:rsidRDefault="00E305A3" w:rsidP="0088732A">
      <w:pPr>
        <w:spacing w:after="0" w:line="360" w:lineRule="auto"/>
        <w:jc w:val="both"/>
        <w:rPr>
          <w:rFonts w:ascii="Calibri Light" w:eastAsiaTheme="minorEastAsia" w:hAnsi="Calibri Light" w:cs="Calibri Light"/>
          <w:sz w:val="24"/>
          <w:szCs w:val="24"/>
          <w:lang w:eastAsia="en-GB"/>
        </w:rPr>
      </w:pPr>
    </w:p>
    <w:p w14:paraId="1A0C2865" w14:textId="7D95AA32" w:rsidR="00E305A3" w:rsidRPr="00E305A3" w:rsidRDefault="00E305A3" w:rsidP="0088732A">
      <w:pPr>
        <w:spacing w:after="0" w:line="360" w:lineRule="auto"/>
        <w:jc w:val="both"/>
        <w:rPr>
          <w:rFonts w:ascii="Calibri Light" w:eastAsiaTheme="minorEastAsia" w:hAnsi="Calibri Light" w:cs="Calibri Light"/>
          <w:sz w:val="24"/>
          <w:szCs w:val="24"/>
          <w:lang w:eastAsia="en-GB"/>
        </w:rPr>
      </w:pPr>
      <w:r w:rsidRPr="00E305A3">
        <w:rPr>
          <w:rFonts w:ascii="Calibri Light" w:eastAsiaTheme="minorEastAsia" w:hAnsi="Calibri Light" w:cs="Calibri Light"/>
          <w:sz w:val="24"/>
          <w:szCs w:val="24"/>
          <w:lang w:eastAsia="en-GB"/>
        </w:rPr>
        <w:t>Finally, there is an ethical dimension to these reflections upon a Marxist ‘model-of-mind’, the ‘mode-of-mind’ that is its consequence, and the role of repression within it. Our general model-of-mind is built upon a human mind that is totipotent in its capacity, characterised by a ‘radical variability’ that allows for imaginative possibilities that go far beyond the literal limitations of the person’s social, physical and technological environment. In this sense the human brain is seen as an organ of</w:t>
      </w:r>
      <w:r w:rsidR="00D8110D">
        <w:rPr>
          <w:rFonts w:ascii="Calibri Light" w:eastAsiaTheme="minorEastAsia" w:hAnsi="Calibri Light" w:cs="Calibri Light"/>
          <w:sz w:val="24"/>
          <w:szCs w:val="24"/>
          <w:lang w:eastAsia="en-GB"/>
        </w:rPr>
        <w:t xml:space="preserve"> unlimited</w:t>
      </w:r>
      <w:r w:rsidRPr="00E305A3">
        <w:rPr>
          <w:rFonts w:ascii="Calibri Light" w:eastAsiaTheme="minorEastAsia" w:hAnsi="Calibri Light" w:cs="Calibri Light"/>
          <w:sz w:val="24"/>
          <w:szCs w:val="24"/>
          <w:lang w:eastAsia="en-GB"/>
        </w:rPr>
        <w:t xml:space="preserve"> configurations of thinking, behaviour, theory, and hypothesis. This potential for creativity is </w:t>
      </w:r>
      <w:r w:rsidR="004D4794">
        <w:rPr>
          <w:rFonts w:ascii="Calibri Light" w:eastAsiaTheme="minorEastAsia" w:hAnsi="Calibri Light" w:cs="Calibri Light"/>
          <w:sz w:val="24"/>
          <w:szCs w:val="24"/>
          <w:lang w:eastAsia="en-GB"/>
        </w:rPr>
        <w:t xml:space="preserve">both </w:t>
      </w:r>
      <w:r w:rsidRPr="00E305A3">
        <w:rPr>
          <w:rFonts w:ascii="Calibri Light" w:eastAsiaTheme="minorEastAsia" w:hAnsi="Calibri Light" w:cs="Calibri Light"/>
          <w:sz w:val="24"/>
          <w:szCs w:val="24"/>
          <w:lang w:eastAsia="en-GB"/>
        </w:rPr>
        <w:t xml:space="preserve">intensive </w:t>
      </w:r>
      <w:r w:rsidRPr="00E305A3">
        <w:rPr>
          <w:rFonts w:ascii="Calibri Light" w:eastAsiaTheme="minorEastAsia" w:hAnsi="Calibri Light" w:cs="Calibri Light"/>
          <w:sz w:val="24"/>
          <w:szCs w:val="24"/>
          <w:lang w:eastAsia="en-GB"/>
        </w:rPr>
        <w:lastRenderedPageBreak/>
        <w:t>a</w:t>
      </w:r>
      <w:r w:rsidR="004D4794">
        <w:rPr>
          <w:rFonts w:ascii="Calibri Light" w:eastAsiaTheme="minorEastAsia" w:hAnsi="Calibri Light" w:cs="Calibri Light"/>
          <w:sz w:val="24"/>
          <w:szCs w:val="24"/>
          <w:lang w:eastAsia="en-GB"/>
        </w:rPr>
        <w:t xml:space="preserve">nd </w:t>
      </w:r>
      <w:r w:rsidRPr="00E305A3">
        <w:rPr>
          <w:rFonts w:ascii="Calibri Light" w:eastAsiaTheme="minorEastAsia" w:hAnsi="Calibri Light" w:cs="Calibri Light"/>
          <w:sz w:val="24"/>
          <w:szCs w:val="24"/>
          <w:lang w:eastAsia="en-GB"/>
        </w:rPr>
        <w:t>extensive, reaching into all aspects of human behaviour and inter-personal relationships, as well as into outward behaviour directed towards the external environment.</w:t>
      </w:r>
    </w:p>
    <w:p w14:paraId="5F765A6B" w14:textId="77777777" w:rsidR="00E305A3" w:rsidRPr="00E305A3" w:rsidRDefault="00E305A3" w:rsidP="0088732A">
      <w:pPr>
        <w:spacing w:after="0" w:line="360" w:lineRule="auto"/>
        <w:jc w:val="both"/>
        <w:rPr>
          <w:rFonts w:ascii="Calibri Light" w:eastAsiaTheme="minorEastAsia" w:hAnsi="Calibri Light" w:cs="Calibri Light"/>
          <w:sz w:val="24"/>
          <w:szCs w:val="24"/>
          <w:lang w:eastAsia="en-GB"/>
        </w:rPr>
      </w:pPr>
    </w:p>
    <w:p w14:paraId="5A77AFC2" w14:textId="2D3DCF57" w:rsidR="00E305A3" w:rsidRPr="00E305A3" w:rsidRDefault="00E305A3" w:rsidP="0088732A">
      <w:pPr>
        <w:spacing w:after="0" w:line="360" w:lineRule="auto"/>
        <w:jc w:val="both"/>
        <w:rPr>
          <w:rFonts w:ascii="Calibri Light" w:eastAsiaTheme="minorEastAsia" w:hAnsi="Calibri Light" w:cs="Calibri Light"/>
          <w:sz w:val="24"/>
          <w:szCs w:val="24"/>
          <w:lang w:eastAsia="en-GB"/>
        </w:rPr>
      </w:pPr>
      <w:r w:rsidRPr="00E305A3">
        <w:rPr>
          <w:rFonts w:ascii="Calibri Light" w:eastAsiaTheme="minorEastAsia" w:hAnsi="Calibri Light" w:cs="Calibri Light"/>
          <w:sz w:val="24"/>
          <w:szCs w:val="24"/>
          <w:lang w:eastAsia="en-GB"/>
        </w:rPr>
        <w:t>We have also seen that the ‘dialectic-of-self’ ends in the intra-psychical structures of the person</w:t>
      </w:r>
      <w:r w:rsidR="00E637B9">
        <w:rPr>
          <w:rFonts w:ascii="Calibri Light" w:eastAsiaTheme="minorEastAsia" w:hAnsi="Calibri Light" w:cs="Calibri Light"/>
          <w:sz w:val="24"/>
          <w:szCs w:val="24"/>
          <w:lang w:eastAsia="en-GB"/>
        </w:rPr>
        <w:t xml:space="preserve"> </w:t>
      </w:r>
      <w:r w:rsidRPr="00E305A3">
        <w:rPr>
          <w:rFonts w:ascii="Calibri Light" w:eastAsiaTheme="minorEastAsia" w:hAnsi="Calibri Light" w:cs="Calibri Light"/>
          <w:sz w:val="24"/>
          <w:szCs w:val="24"/>
          <w:lang w:eastAsia="en-GB"/>
        </w:rPr>
        <w:t xml:space="preserve">becoming fixed into a mode-of-mind that enables them to function in their </w:t>
      </w:r>
      <w:r w:rsidR="004D4794" w:rsidRPr="00E305A3">
        <w:rPr>
          <w:rFonts w:ascii="Calibri Light" w:eastAsiaTheme="minorEastAsia" w:hAnsi="Calibri Light" w:cs="Calibri Light"/>
          <w:sz w:val="24"/>
          <w:szCs w:val="24"/>
          <w:lang w:eastAsia="en-GB"/>
        </w:rPr>
        <w:t>society</w:t>
      </w:r>
      <w:r w:rsidR="004D4794">
        <w:rPr>
          <w:rFonts w:ascii="Calibri Light" w:eastAsiaTheme="minorEastAsia" w:hAnsi="Calibri Light" w:cs="Calibri Light"/>
          <w:sz w:val="24"/>
          <w:szCs w:val="24"/>
          <w:lang w:eastAsia="en-GB"/>
        </w:rPr>
        <w:t xml:space="preserve"> and</w:t>
      </w:r>
      <w:r w:rsidRPr="00E305A3">
        <w:rPr>
          <w:rFonts w:ascii="Calibri Light" w:eastAsiaTheme="minorEastAsia" w:hAnsi="Calibri Light" w:cs="Calibri Light"/>
          <w:sz w:val="24"/>
          <w:szCs w:val="24"/>
          <w:lang w:eastAsia="en-GB"/>
        </w:rPr>
        <w:t xml:space="preserve"> survive the challenges they face. They are shaped by the social relations into which they develop, structures of the mind be</w:t>
      </w:r>
      <w:r w:rsidR="00E637B9">
        <w:rPr>
          <w:rFonts w:ascii="Calibri Light" w:eastAsiaTheme="minorEastAsia" w:hAnsi="Calibri Light" w:cs="Calibri Light"/>
          <w:sz w:val="24"/>
          <w:szCs w:val="24"/>
          <w:lang w:eastAsia="en-GB"/>
        </w:rPr>
        <w:t>coming</w:t>
      </w:r>
      <w:r w:rsidRPr="00E305A3">
        <w:rPr>
          <w:rFonts w:ascii="Calibri Light" w:eastAsiaTheme="minorEastAsia" w:hAnsi="Calibri Light" w:cs="Calibri Light"/>
          <w:sz w:val="24"/>
          <w:szCs w:val="24"/>
          <w:lang w:eastAsia="en-GB"/>
        </w:rPr>
        <w:t xml:space="preserve"> isomorphic with the social relationships that have produced them.</w:t>
      </w:r>
    </w:p>
    <w:p w14:paraId="3C9E8D1A" w14:textId="77777777" w:rsidR="00E305A3" w:rsidRPr="00E305A3" w:rsidRDefault="00E305A3" w:rsidP="0088732A">
      <w:pPr>
        <w:spacing w:after="0" w:line="360" w:lineRule="auto"/>
        <w:jc w:val="both"/>
        <w:rPr>
          <w:rFonts w:ascii="Calibri Light" w:eastAsiaTheme="minorEastAsia" w:hAnsi="Calibri Light" w:cs="Calibri Light"/>
          <w:sz w:val="24"/>
          <w:szCs w:val="24"/>
          <w:lang w:eastAsia="en-GB"/>
        </w:rPr>
      </w:pPr>
    </w:p>
    <w:p w14:paraId="2998004E" w14:textId="0E081F73" w:rsidR="00E305A3" w:rsidRPr="00E305A3" w:rsidRDefault="00E305A3" w:rsidP="0088732A">
      <w:pPr>
        <w:spacing w:after="0" w:line="360" w:lineRule="auto"/>
        <w:jc w:val="both"/>
        <w:rPr>
          <w:rFonts w:ascii="Calibri Light" w:eastAsiaTheme="minorEastAsia" w:hAnsi="Calibri Light" w:cs="Calibri Light"/>
          <w:sz w:val="24"/>
          <w:szCs w:val="24"/>
          <w:lang w:eastAsia="en-GB"/>
        </w:rPr>
      </w:pPr>
      <w:r w:rsidRPr="00E305A3">
        <w:rPr>
          <w:rFonts w:ascii="Calibri Light" w:eastAsiaTheme="minorEastAsia" w:hAnsi="Calibri Light" w:cs="Calibri Light"/>
          <w:sz w:val="24"/>
          <w:szCs w:val="24"/>
          <w:lang w:eastAsia="en-GB"/>
        </w:rPr>
        <w:t xml:space="preserve">It is here we find </w:t>
      </w:r>
      <w:r w:rsidR="00D8110D">
        <w:rPr>
          <w:rFonts w:ascii="Calibri Light" w:eastAsiaTheme="minorEastAsia" w:hAnsi="Calibri Light" w:cs="Calibri Light"/>
          <w:sz w:val="24"/>
          <w:szCs w:val="24"/>
          <w:lang w:eastAsia="en-GB"/>
        </w:rPr>
        <w:t>an</w:t>
      </w:r>
      <w:r w:rsidRPr="00E305A3">
        <w:rPr>
          <w:rFonts w:ascii="Calibri Light" w:eastAsiaTheme="minorEastAsia" w:hAnsi="Calibri Light" w:cs="Calibri Light"/>
          <w:sz w:val="24"/>
          <w:szCs w:val="24"/>
          <w:lang w:eastAsia="en-GB"/>
        </w:rPr>
        <w:t xml:space="preserve"> ethical imperative, underpinned by a co-dependence of fact and value. For where social relations are oppressive, the minds of all within the </w:t>
      </w:r>
      <w:r w:rsidR="00E15AE5">
        <w:rPr>
          <w:rFonts w:ascii="Calibri Light" w:eastAsiaTheme="minorEastAsia" w:hAnsi="Calibri Light" w:cs="Calibri Light"/>
          <w:sz w:val="24"/>
          <w:szCs w:val="24"/>
          <w:lang w:eastAsia="en-GB"/>
        </w:rPr>
        <w:t>rigid</w:t>
      </w:r>
      <w:r w:rsidRPr="00E305A3">
        <w:rPr>
          <w:rFonts w:ascii="Calibri Light" w:eastAsiaTheme="minorEastAsia" w:hAnsi="Calibri Light" w:cs="Calibri Light"/>
          <w:sz w:val="24"/>
          <w:szCs w:val="24"/>
          <w:lang w:eastAsia="en-GB"/>
        </w:rPr>
        <w:t xml:space="preserve"> social relationships involved are trapped within a social and psychical logic that is inimical to further creative development. For the oppressed the result is agonies of mind and of body, of course. For the oppressor the cost of their advantage and luxury is the loss of their creative freedom. Whilst </w:t>
      </w:r>
      <w:r w:rsidR="00D304A1">
        <w:rPr>
          <w:rFonts w:ascii="Calibri Light" w:eastAsiaTheme="minorEastAsia" w:hAnsi="Calibri Light" w:cs="Calibri Light"/>
          <w:sz w:val="24"/>
          <w:szCs w:val="24"/>
          <w:lang w:eastAsia="en-GB"/>
        </w:rPr>
        <w:t xml:space="preserve">there is no interest here in their loss, </w:t>
      </w:r>
      <w:r w:rsidR="00BE09AE">
        <w:rPr>
          <w:rFonts w:ascii="Calibri Light" w:eastAsiaTheme="minorEastAsia" w:hAnsi="Calibri Light" w:cs="Calibri Light"/>
          <w:sz w:val="24"/>
          <w:szCs w:val="24"/>
          <w:lang w:eastAsia="en-GB"/>
        </w:rPr>
        <w:t>we can</w:t>
      </w:r>
      <w:r w:rsidRPr="00E305A3">
        <w:rPr>
          <w:rFonts w:ascii="Calibri Light" w:eastAsiaTheme="minorEastAsia" w:hAnsi="Calibri Light" w:cs="Calibri Light"/>
          <w:sz w:val="24"/>
          <w:szCs w:val="24"/>
          <w:lang w:eastAsia="en-GB"/>
        </w:rPr>
        <w:t xml:space="preserve"> </w:t>
      </w:r>
      <w:r w:rsidR="00D304A1">
        <w:rPr>
          <w:rFonts w:ascii="Calibri Light" w:eastAsiaTheme="minorEastAsia" w:hAnsi="Calibri Light" w:cs="Calibri Light"/>
          <w:sz w:val="24"/>
          <w:szCs w:val="24"/>
          <w:lang w:eastAsia="en-GB"/>
        </w:rPr>
        <w:t>note</w:t>
      </w:r>
      <w:r w:rsidRPr="00E305A3">
        <w:rPr>
          <w:rFonts w:ascii="Calibri Light" w:eastAsiaTheme="minorEastAsia" w:hAnsi="Calibri Light" w:cs="Calibri Light"/>
          <w:sz w:val="24"/>
          <w:szCs w:val="24"/>
          <w:lang w:eastAsia="en-GB"/>
        </w:rPr>
        <w:t xml:space="preserve"> the</w:t>
      </w:r>
      <w:r w:rsidR="00BE09AE">
        <w:rPr>
          <w:rFonts w:ascii="Calibri Light" w:eastAsiaTheme="minorEastAsia" w:hAnsi="Calibri Light" w:cs="Calibri Light"/>
          <w:sz w:val="24"/>
          <w:szCs w:val="24"/>
          <w:lang w:eastAsia="en-GB"/>
        </w:rPr>
        <w:t xml:space="preserve"> </w:t>
      </w:r>
      <w:r w:rsidRPr="00E305A3">
        <w:rPr>
          <w:rFonts w:ascii="Calibri Light" w:eastAsiaTheme="minorEastAsia" w:hAnsi="Calibri Light" w:cs="Calibri Light"/>
          <w:sz w:val="24"/>
          <w:szCs w:val="24"/>
          <w:lang w:eastAsia="en-GB"/>
        </w:rPr>
        <w:t>self-deceptions and neurotic perversions of thought that characterise the</w:t>
      </w:r>
      <w:r w:rsidR="00D304A1">
        <w:rPr>
          <w:rFonts w:ascii="Calibri Light" w:eastAsiaTheme="minorEastAsia" w:hAnsi="Calibri Light" w:cs="Calibri Light"/>
          <w:sz w:val="24"/>
          <w:szCs w:val="24"/>
          <w:lang w:eastAsia="en-GB"/>
        </w:rPr>
        <w:t>ir interior lives</w:t>
      </w:r>
      <w:r w:rsidRPr="00E305A3">
        <w:rPr>
          <w:rFonts w:ascii="Calibri Light" w:eastAsiaTheme="minorEastAsia" w:hAnsi="Calibri Light" w:cs="Calibri Light"/>
          <w:sz w:val="24"/>
          <w:szCs w:val="24"/>
          <w:lang w:eastAsia="en-GB"/>
        </w:rPr>
        <w:t>.</w:t>
      </w:r>
      <w:r w:rsidR="00DF7339">
        <w:rPr>
          <w:rStyle w:val="FootnoteReference"/>
          <w:rFonts w:ascii="Calibri Light" w:eastAsiaTheme="minorEastAsia" w:hAnsi="Calibri Light" w:cs="Calibri Light"/>
          <w:sz w:val="24"/>
          <w:szCs w:val="24"/>
          <w:lang w:eastAsia="en-GB"/>
        </w:rPr>
        <w:footnoteReference w:id="534"/>
      </w:r>
      <w:r w:rsidRPr="00E305A3">
        <w:rPr>
          <w:rFonts w:ascii="Calibri Light" w:eastAsiaTheme="minorEastAsia" w:hAnsi="Calibri Light" w:cs="Calibri Light"/>
          <w:sz w:val="24"/>
          <w:szCs w:val="24"/>
          <w:lang w:eastAsia="en-GB"/>
        </w:rPr>
        <w:t xml:space="preserve"> The resulting situation for humanity is one of debasement (value) and destruction (fact). Here our desire for a better world, interweaves with our notions of self and identity, understood dispassionately as constructed entities.</w:t>
      </w:r>
      <w:r w:rsidR="009F6691">
        <w:rPr>
          <w:rStyle w:val="FootnoteReference"/>
          <w:rFonts w:ascii="Calibri Light" w:eastAsiaTheme="minorEastAsia" w:hAnsi="Calibri Light" w:cs="Calibri Light"/>
          <w:sz w:val="24"/>
          <w:szCs w:val="24"/>
          <w:lang w:eastAsia="en-GB"/>
        </w:rPr>
        <w:footnoteReference w:id="535"/>
      </w:r>
    </w:p>
    <w:p w14:paraId="47506C5A" w14:textId="77777777" w:rsidR="00E305A3" w:rsidRPr="00E305A3" w:rsidRDefault="00E305A3" w:rsidP="0088732A">
      <w:pPr>
        <w:spacing w:after="0" w:line="360" w:lineRule="auto"/>
        <w:jc w:val="both"/>
        <w:rPr>
          <w:rFonts w:ascii="Calibri Light" w:eastAsiaTheme="minorEastAsia" w:hAnsi="Calibri Light" w:cs="Calibri Light"/>
          <w:sz w:val="24"/>
          <w:szCs w:val="24"/>
          <w:lang w:eastAsia="en-GB"/>
        </w:rPr>
      </w:pPr>
    </w:p>
    <w:p w14:paraId="7359A57D" w14:textId="4B499EE5" w:rsidR="00E305A3" w:rsidRPr="00E305A3" w:rsidRDefault="00E305A3" w:rsidP="0088732A">
      <w:pPr>
        <w:spacing w:after="0" w:line="360" w:lineRule="auto"/>
        <w:jc w:val="both"/>
        <w:rPr>
          <w:rFonts w:ascii="Calibri Light" w:eastAsiaTheme="minorEastAsia" w:hAnsi="Calibri Light" w:cs="Calibri Light"/>
          <w:b/>
          <w:bCs/>
          <w:color w:val="0070C0"/>
          <w:sz w:val="24"/>
          <w:szCs w:val="24"/>
          <w:lang w:eastAsia="en-GB"/>
        </w:rPr>
      </w:pPr>
      <w:r w:rsidRPr="00E305A3">
        <w:rPr>
          <w:rFonts w:ascii="Calibri Light" w:eastAsiaTheme="minorEastAsia" w:hAnsi="Calibri Light" w:cs="Calibri Light"/>
          <w:b/>
          <w:bCs/>
          <w:color w:val="0070C0"/>
          <w:sz w:val="24"/>
          <w:szCs w:val="24"/>
          <w:lang w:eastAsia="en-GB"/>
        </w:rPr>
        <w:t>Marxism, repression and liberation</w:t>
      </w:r>
    </w:p>
    <w:p w14:paraId="512EA2B9" w14:textId="77777777" w:rsidR="00E305A3" w:rsidRPr="00E305A3" w:rsidRDefault="00E305A3" w:rsidP="0088732A">
      <w:pPr>
        <w:spacing w:after="0" w:line="360" w:lineRule="auto"/>
        <w:jc w:val="both"/>
        <w:rPr>
          <w:rFonts w:ascii="Calibri Light" w:eastAsiaTheme="minorEastAsia" w:hAnsi="Calibri Light" w:cs="Calibri Light"/>
          <w:sz w:val="24"/>
          <w:szCs w:val="24"/>
          <w:lang w:eastAsia="en-GB"/>
        </w:rPr>
      </w:pPr>
    </w:p>
    <w:p w14:paraId="052565DB" w14:textId="0F19EE68" w:rsidR="00E305A3" w:rsidRPr="00E305A3" w:rsidRDefault="00E305A3" w:rsidP="0088732A">
      <w:pPr>
        <w:spacing w:after="0" w:line="360" w:lineRule="auto"/>
        <w:jc w:val="both"/>
        <w:rPr>
          <w:rFonts w:ascii="Calibri Light" w:eastAsiaTheme="minorEastAsia" w:hAnsi="Calibri Light" w:cs="Calibri Light"/>
          <w:sz w:val="24"/>
          <w:szCs w:val="24"/>
          <w:lang w:eastAsia="en-GB"/>
        </w:rPr>
      </w:pPr>
      <w:r w:rsidRPr="00E305A3">
        <w:rPr>
          <w:rFonts w:ascii="Calibri Light" w:eastAsiaTheme="minorEastAsia" w:hAnsi="Calibri Light" w:cs="Calibri Light"/>
          <w:sz w:val="24"/>
          <w:szCs w:val="24"/>
          <w:lang w:eastAsia="en-GB"/>
        </w:rPr>
        <w:lastRenderedPageBreak/>
        <w:t xml:space="preserve">Key to the hypothesis developed here has been that the concept of repression, a central theoretical factor in the psychoanalytical tradition, </w:t>
      </w:r>
      <w:r w:rsidR="00E637B9">
        <w:rPr>
          <w:rFonts w:ascii="Calibri Light" w:eastAsiaTheme="minorEastAsia" w:hAnsi="Calibri Light" w:cs="Calibri Light"/>
          <w:sz w:val="24"/>
          <w:szCs w:val="24"/>
          <w:lang w:eastAsia="en-GB"/>
        </w:rPr>
        <w:t>when</w:t>
      </w:r>
      <w:r w:rsidRPr="00E305A3">
        <w:rPr>
          <w:rFonts w:ascii="Calibri Light" w:eastAsiaTheme="minorEastAsia" w:hAnsi="Calibri Light" w:cs="Calibri Light"/>
          <w:sz w:val="24"/>
          <w:szCs w:val="24"/>
          <w:lang w:eastAsia="en-GB"/>
        </w:rPr>
        <w:t xml:space="preserve"> recast as one moment in a larger dialectic, is useful to a Marxist model-of-mind, helping to explain how a mode-of-mind emerges that is adapted to specific historical circumstances. The consequence is that the associated category of the unconscious must also be treated seriously within Marxism. This is not Freud’s libidinal unconscious. Rather it is a structural unconscious that precedes it analytically, and that makes it - and other iterations of ‘the unconscious’ - possible. The type of historical materialism that emerges, provides in turn a potentially fuller account of the dynamics of human subjectivity in the historical process. </w:t>
      </w:r>
    </w:p>
    <w:p w14:paraId="06C14373" w14:textId="77777777" w:rsidR="00E305A3" w:rsidRPr="00E305A3" w:rsidRDefault="00E305A3" w:rsidP="0088732A">
      <w:pPr>
        <w:spacing w:after="0" w:line="360" w:lineRule="auto"/>
        <w:jc w:val="both"/>
        <w:rPr>
          <w:rFonts w:ascii="Calibri Light" w:eastAsiaTheme="minorEastAsia" w:hAnsi="Calibri Light" w:cs="Calibri Light"/>
          <w:sz w:val="24"/>
          <w:szCs w:val="24"/>
          <w:lang w:eastAsia="en-GB"/>
        </w:rPr>
      </w:pPr>
    </w:p>
    <w:p w14:paraId="3F4551CB" w14:textId="4925D326" w:rsidR="00E305A3" w:rsidRPr="00E305A3" w:rsidRDefault="00E305A3" w:rsidP="0088732A">
      <w:pPr>
        <w:spacing w:after="0" w:line="360" w:lineRule="auto"/>
        <w:jc w:val="both"/>
        <w:rPr>
          <w:rFonts w:ascii="Calibri Light" w:eastAsiaTheme="minorEastAsia" w:hAnsi="Calibri Light" w:cs="Calibri Light"/>
          <w:sz w:val="24"/>
          <w:szCs w:val="24"/>
          <w:lang w:eastAsia="en-GB"/>
        </w:rPr>
      </w:pPr>
      <w:r w:rsidRPr="00E305A3">
        <w:rPr>
          <w:rFonts w:ascii="Calibri Light" w:eastAsiaTheme="minorEastAsia" w:hAnsi="Calibri Light" w:cs="Calibri Light"/>
          <w:sz w:val="24"/>
          <w:szCs w:val="24"/>
          <w:lang w:eastAsia="en-GB"/>
        </w:rPr>
        <w:t>However, it does something else in providing an account of how spontaneous feelings of identity, sense-of-self, gender, and so on, can be given without a reliance upon biology, whether reductive or non-reductive.</w:t>
      </w:r>
      <w:r w:rsidR="00D304A1">
        <w:rPr>
          <w:rFonts w:ascii="Calibri Light" w:eastAsiaTheme="minorEastAsia" w:hAnsi="Calibri Light" w:cs="Calibri Light"/>
          <w:sz w:val="24"/>
          <w:szCs w:val="24"/>
          <w:lang w:eastAsia="en-GB"/>
        </w:rPr>
        <w:t xml:space="preserve"> </w:t>
      </w:r>
      <w:r w:rsidR="000513B7">
        <w:rPr>
          <w:rFonts w:ascii="Calibri Light" w:eastAsiaTheme="minorEastAsia" w:hAnsi="Calibri Light" w:cs="Calibri Light"/>
          <w:sz w:val="24"/>
          <w:szCs w:val="24"/>
          <w:lang w:eastAsia="en-GB"/>
        </w:rPr>
        <w:t>Marxism must be open to science as it develops.</w:t>
      </w:r>
      <w:r w:rsidR="00DB27FB">
        <w:rPr>
          <w:rFonts w:ascii="Calibri Light" w:eastAsiaTheme="minorEastAsia" w:hAnsi="Calibri Light" w:cs="Calibri Light"/>
          <w:sz w:val="24"/>
          <w:szCs w:val="24"/>
          <w:lang w:eastAsia="en-GB"/>
        </w:rPr>
        <w:t xml:space="preserve"> But w</w:t>
      </w:r>
      <w:r w:rsidR="004F2E3F">
        <w:rPr>
          <w:rFonts w:ascii="Calibri Light" w:eastAsiaTheme="minorEastAsia" w:hAnsi="Calibri Light" w:cs="Calibri Light"/>
          <w:sz w:val="24"/>
          <w:szCs w:val="24"/>
          <w:lang w:eastAsia="en-GB"/>
        </w:rPr>
        <w:t>hat has been presented</w:t>
      </w:r>
      <w:r w:rsidR="00DB27FB">
        <w:rPr>
          <w:rFonts w:ascii="Calibri Light" w:eastAsiaTheme="minorEastAsia" w:hAnsi="Calibri Light" w:cs="Calibri Light"/>
          <w:sz w:val="24"/>
          <w:szCs w:val="24"/>
          <w:lang w:eastAsia="en-GB"/>
        </w:rPr>
        <w:t xml:space="preserve"> </w:t>
      </w:r>
      <w:r w:rsidR="00496D9D">
        <w:rPr>
          <w:rFonts w:ascii="Calibri Light" w:eastAsiaTheme="minorEastAsia" w:hAnsi="Calibri Light" w:cs="Calibri Light"/>
          <w:sz w:val="24"/>
          <w:szCs w:val="24"/>
          <w:lang w:eastAsia="en-GB"/>
        </w:rPr>
        <w:t xml:space="preserve">is an alternative hypothesis, </w:t>
      </w:r>
      <w:r w:rsidR="004F2E3F">
        <w:rPr>
          <w:rFonts w:ascii="Calibri Light" w:eastAsiaTheme="minorEastAsia" w:hAnsi="Calibri Light" w:cs="Calibri Light"/>
          <w:sz w:val="24"/>
          <w:szCs w:val="24"/>
          <w:lang w:eastAsia="en-GB"/>
        </w:rPr>
        <w:t xml:space="preserve">a way of </w:t>
      </w:r>
      <w:r w:rsidR="00DB27FB">
        <w:rPr>
          <w:rFonts w:ascii="Calibri Light" w:eastAsiaTheme="minorEastAsia" w:hAnsi="Calibri Light" w:cs="Calibri Light"/>
          <w:sz w:val="24"/>
          <w:szCs w:val="24"/>
          <w:lang w:eastAsia="en-GB"/>
        </w:rPr>
        <w:t>understanding</w:t>
      </w:r>
      <w:r w:rsidR="004F2E3F">
        <w:rPr>
          <w:rFonts w:ascii="Calibri Light" w:eastAsiaTheme="minorEastAsia" w:hAnsi="Calibri Light" w:cs="Calibri Light"/>
          <w:sz w:val="24"/>
          <w:szCs w:val="24"/>
          <w:lang w:eastAsia="en-GB"/>
        </w:rPr>
        <w:t xml:space="preserve"> behaviour</w:t>
      </w:r>
      <w:r w:rsidR="00A37361">
        <w:rPr>
          <w:rFonts w:ascii="Calibri Light" w:eastAsiaTheme="minorEastAsia" w:hAnsi="Calibri Light" w:cs="Calibri Light"/>
          <w:sz w:val="24"/>
          <w:szCs w:val="24"/>
          <w:lang w:eastAsia="en-GB"/>
        </w:rPr>
        <w:t xml:space="preserve"> </w:t>
      </w:r>
      <w:r w:rsidR="004F2E3F">
        <w:rPr>
          <w:rFonts w:ascii="Calibri Light" w:eastAsiaTheme="minorEastAsia" w:hAnsi="Calibri Light" w:cs="Calibri Light"/>
          <w:sz w:val="24"/>
          <w:szCs w:val="24"/>
          <w:lang w:eastAsia="en-GB"/>
        </w:rPr>
        <w:t xml:space="preserve">that does not </w:t>
      </w:r>
      <w:r w:rsidR="0060520B">
        <w:rPr>
          <w:rFonts w:ascii="Calibri Light" w:eastAsiaTheme="minorEastAsia" w:hAnsi="Calibri Light" w:cs="Calibri Light"/>
          <w:sz w:val="24"/>
          <w:szCs w:val="24"/>
          <w:lang w:eastAsia="en-GB"/>
        </w:rPr>
        <w:t xml:space="preserve">primarily </w:t>
      </w:r>
      <w:r w:rsidR="004F2E3F">
        <w:rPr>
          <w:rFonts w:ascii="Calibri Light" w:eastAsiaTheme="minorEastAsia" w:hAnsi="Calibri Light" w:cs="Calibri Light"/>
          <w:sz w:val="24"/>
          <w:szCs w:val="24"/>
          <w:lang w:eastAsia="en-GB"/>
        </w:rPr>
        <w:t xml:space="preserve">rely on </w:t>
      </w:r>
      <w:r w:rsidR="0060520B">
        <w:rPr>
          <w:rFonts w:ascii="Calibri Light" w:eastAsiaTheme="minorEastAsia" w:hAnsi="Calibri Light" w:cs="Calibri Light"/>
          <w:sz w:val="24"/>
          <w:szCs w:val="24"/>
          <w:lang w:eastAsia="en-GB"/>
        </w:rPr>
        <w:t>brain structure</w:t>
      </w:r>
      <w:r w:rsidR="004F2E3F">
        <w:rPr>
          <w:rFonts w:ascii="Calibri Light" w:eastAsiaTheme="minorEastAsia" w:hAnsi="Calibri Light" w:cs="Calibri Light"/>
          <w:sz w:val="24"/>
          <w:szCs w:val="24"/>
          <w:lang w:eastAsia="en-GB"/>
        </w:rPr>
        <w:t xml:space="preserve">, treating this as a </w:t>
      </w:r>
      <w:r w:rsidR="00026A59" w:rsidRPr="00935C37">
        <w:rPr>
          <w:rFonts w:ascii="Calibri Light" w:eastAsiaTheme="minorEastAsia" w:hAnsi="Calibri Light" w:cs="Calibri Light"/>
          <w:sz w:val="24"/>
          <w:szCs w:val="24"/>
          <w:lang w:eastAsia="en-GB"/>
        </w:rPr>
        <w:t xml:space="preserve">general </w:t>
      </w:r>
      <w:r w:rsidR="004F2E3F">
        <w:rPr>
          <w:rFonts w:ascii="Calibri Light" w:eastAsiaTheme="minorEastAsia" w:hAnsi="Calibri Light" w:cs="Calibri Light"/>
          <w:sz w:val="24"/>
          <w:szCs w:val="24"/>
          <w:lang w:eastAsia="en-GB"/>
        </w:rPr>
        <w:t>substrate</w:t>
      </w:r>
      <w:r w:rsidR="00242ACA">
        <w:rPr>
          <w:rFonts w:ascii="Calibri Light" w:eastAsiaTheme="minorEastAsia" w:hAnsi="Calibri Light" w:cs="Calibri Light"/>
          <w:sz w:val="24"/>
          <w:szCs w:val="24"/>
          <w:lang w:eastAsia="en-GB"/>
        </w:rPr>
        <w:t>: a condition of mind</w:t>
      </w:r>
      <w:r w:rsidR="004F2E3F">
        <w:rPr>
          <w:rFonts w:ascii="Calibri Light" w:eastAsiaTheme="minorEastAsia" w:hAnsi="Calibri Light" w:cs="Calibri Light"/>
          <w:sz w:val="24"/>
          <w:szCs w:val="24"/>
          <w:lang w:eastAsia="en-GB"/>
        </w:rPr>
        <w:t xml:space="preserve"> rather than the causal locus of mind. </w:t>
      </w:r>
      <w:r w:rsidR="0082027F">
        <w:rPr>
          <w:rFonts w:ascii="Calibri Light" w:eastAsiaTheme="minorEastAsia" w:hAnsi="Calibri Light" w:cs="Calibri Light"/>
          <w:sz w:val="24"/>
          <w:szCs w:val="24"/>
          <w:lang w:eastAsia="en-GB"/>
        </w:rPr>
        <w:t xml:space="preserve">Our position has been </w:t>
      </w:r>
      <w:r w:rsidR="004F2E3F">
        <w:rPr>
          <w:rFonts w:ascii="Calibri Light" w:eastAsiaTheme="minorEastAsia" w:hAnsi="Calibri Light" w:cs="Calibri Light"/>
          <w:sz w:val="24"/>
          <w:szCs w:val="24"/>
          <w:lang w:eastAsia="en-GB"/>
        </w:rPr>
        <w:t xml:space="preserve">that </w:t>
      </w:r>
      <w:r w:rsidRPr="00E305A3">
        <w:rPr>
          <w:rFonts w:ascii="Calibri Light" w:eastAsiaTheme="minorEastAsia" w:hAnsi="Calibri Light" w:cs="Calibri Light"/>
          <w:sz w:val="24"/>
          <w:szCs w:val="24"/>
          <w:lang w:eastAsia="en-GB"/>
        </w:rPr>
        <w:t xml:space="preserve">the use of biology – particularly dialectical biology - within Marxism to explain for instance sexual behaviour, betrays the absence of a Marxist model-of-mind that is comparable to Freud’s modelling of the psyche. It is an absence that allows a naturalising </w:t>
      </w:r>
      <w:r w:rsidR="0082027F">
        <w:rPr>
          <w:rFonts w:ascii="Calibri Light" w:eastAsiaTheme="minorEastAsia" w:hAnsi="Calibri Light" w:cs="Calibri Light"/>
          <w:sz w:val="24"/>
          <w:szCs w:val="24"/>
          <w:lang w:eastAsia="en-GB"/>
        </w:rPr>
        <w:t>bias</w:t>
      </w:r>
      <w:r w:rsidRPr="00E305A3">
        <w:rPr>
          <w:rFonts w:ascii="Calibri Light" w:eastAsiaTheme="minorEastAsia" w:hAnsi="Calibri Light" w:cs="Calibri Light"/>
          <w:sz w:val="24"/>
          <w:szCs w:val="24"/>
          <w:lang w:eastAsia="en-GB"/>
        </w:rPr>
        <w:t xml:space="preserve"> to appear that is as unhelpful as it is unnecessary. Moreover, the kind of object that is ‘mind’ (relational) is different to the kind that is ‘brain’ (discrete), m</w:t>
      </w:r>
      <w:r w:rsidR="00DB4E4E">
        <w:rPr>
          <w:rFonts w:ascii="Calibri Light" w:eastAsiaTheme="minorEastAsia" w:hAnsi="Calibri Light" w:cs="Calibri Light"/>
          <w:sz w:val="24"/>
          <w:szCs w:val="24"/>
          <w:lang w:eastAsia="en-GB"/>
        </w:rPr>
        <w:t>aking</w:t>
      </w:r>
      <w:r w:rsidRPr="00E305A3">
        <w:rPr>
          <w:rFonts w:ascii="Calibri Light" w:eastAsiaTheme="minorEastAsia" w:hAnsi="Calibri Light" w:cs="Calibri Light"/>
          <w:sz w:val="24"/>
          <w:szCs w:val="24"/>
          <w:lang w:eastAsia="en-GB"/>
        </w:rPr>
        <w:t xml:space="preserve"> the application of biology in causal explanations of specific social behaviours also a flawed proposition.</w:t>
      </w:r>
    </w:p>
    <w:p w14:paraId="615FA95E" w14:textId="77777777" w:rsidR="00E305A3" w:rsidRPr="00E305A3" w:rsidRDefault="00E305A3" w:rsidP="0088732A">
      <w:pPr>
        <w:spacing w:after="0" w:line="360" w:lineRule="auto"/>
        <w:jc w:val="both"/>
        <w:rPr>
          <w:rFonts w:ascii="Calibri Light" w:eastAsiaTheme="minorEastAsia" w:hAnsi="Calibri Light" w:cs="Calibri Light"/>
          <w:sz w:val="24"/>
          <w:szCs w:val="24"/>
          <w:lang w:eastAsia="en-GB"/>
        </w:rPr>
      </w:pPr>
    </w:p>
    <w:p w14:paraId="2DF16613" w14:textId="136A74BC" w:rsidR="00E305A3" w:rsidRPr="00E305A3" w:rsidRDefault="00E305A3" w:rsidP="0088732A">
      <w:pPr>
        <w:spacing w:after="0" w:line="360" w:lineRule="auto"/>
        <w:jc w:val="both"/>
        <w:rPr>
          <w:rFonts w:ascii="Calibri Light" w:eastAsiaTheme="minorEastAsia" w:hAnsi="Calibri Light" w:cs="Calibri Light"/>
          <w:sz w:val="24"/>
          <w:szCs w:val="24"/>
          <w:lang w:eastAsia="en-GB"/>
        </w:rPr>
      </w:pPr>
      <w:r w:rsidRPr="00E305A3">
        <w:rPr>
          <w:rFonts w:ascii="Calibri Light" w:eastAsiaTheme="minorEastAsia" w:hAnsi="Calibri Light" w:cs="Calibri Light"/>
          <w:sz w:val="24"/>
          <w:szCs w:val="24"/>
          <w:lang w:eastAsia="en-GB"/>
        </w:rPr>
        <w:t xml:space="preserve">Revising the element of ‘repression’ </w:t>
      </w:r>
      <w:r w:rsidR="005D1490">
        <w:rPr>
          <w:rFonts w:ascii="Calibri Light" w:eastAsiaTheme="minorEastAsia" w:hAnsi="Calibri Light" w:cs="Calibri Light"/>
          <w:sz w:val="24"/>
          <w:szCs w:val="24"/>
          <w:lang w:eastAsia="en-GB"/>
        </w:rPr>
        <w:t xml:space="preserve">familiar in </w:t>
      </w:r>
      <w:r w:rsidRPr="00E305A3">
        <w:rPr>
          <w:rFonts w:ascii="Calibri Light" w:eastAsiaTheme="minorEastAsia" w:hAnsi="Calibri Light" w:cs="Calibri Light"/>
          <w:sz w:val="24"/>
          <w:szCs w:val="24"/>
          <w:lang w:eastAsia="en-GB"/>
        </w:rPr>
        <w:t>psychoanalysis - adapted as</w:t>
      </w:r>
      <w:r w:rsidR="0082027F">
        <w:rPr>
          <w:rFonts w:ascii="Calibri Light" w:eastAsiaTheme="minorEastAsia" w:hAnsi="Calibri Light" w:cs="Calibri Light"/>
          <w:sz w:val="24"/>
          <w:szCs w:val="24"/>
          <w:lang w:eastAsia="en-GB"/>
        </w:rPr>
        <w:t xml:space="preserve"> </w:t>
      </w:r>
      <w:r w:rsidRPr="00E305A3">
        <w:rPr>
          <w:rFonts w:ascii="Calibri Light" w:eastAsiaTheme="minorEastAsia" w:hAnsi="Calibri Light" w:cs="Calibri Light"/>
          <w:sz w:val="24"/>
          <w:szCs w:val="24"/>
          <w:lang w:eastAsia="en-GB"/>
        </w:rPr>
        <w:t>‘</w:t>
      </w:r>
      <w:r w:rsidR="0082027F">
        <w:rPr>
          <w:rFonts w:ascii="Calibri Light" w:eastAsiaTheme="minorEastAsia" w:hAnsi="Calibri Light" w:cs="Calibri Light"/>
          <w:sz w:val="24"/>
          <w:szCs w:val="24"/>
          <w:lang w:eastAsia="en-GB"/>
        </w:rPr>
        <w:t xml:space="preserve">generative </w:t>
      </w:r>
      <w:r w:rsidRPr="00E305A3">
        <w:rPr>
          <w:rFonts w:ascii="Calibri Light" w:eastAsiaTheme="minorEastAsia" w:hAnsi="Calibri Light" w:cs="Calibri Light"/>
          <w:sz w:val="24"/>
          <w:szCs w:val="24"/>
          <w:lang w:eastAsia="en-GB"/>
        </w:rPr>
        <w:t>repression</w:t>
      </w:r>
      <w:r w:rsidR="0082027F">
        <w:rPr>
          <w:rFonts w:ascii="Calibri Light" w:eastAsiaTheme="minorEastAsia" w:hAnsi="Calibri Light" w:cs="Calibri Light"/>
          <w:sz w:val="24"/>
          <w:szCs w:val="24"/>
          <w:lang w:eastAsia="en-GB"/>
        </w:rPr>
        <w:t>’</w:t>
      </w:r>
      <w:r w:rsidRPr="00E305A3">
        <w:rPr>
          <w:rFonts w:ascii="Calibri Light" w:eastAsiaTheme="minorEastAsia" w:hAnsi="Calibri Light" w:cs="Calibri Light"/>
          <w:sz w:val="24"/>
          <w:szCs w:val="24"/>
          <w:lang w:eastAsia="en-GB"/>
        </w:rPr>
        <w:t xml:space="preserve"> - allows for a conceptualisation of social determination that is differentiated; so, enabling its application to feelings and aspects of mental life that in their origin </w:t>
      </w:r>
      <w:r w:rsidR="00C0375D">
        <w:rPr>
          <w:rFonts w:ascii="Calibri Light" w:eastAsiaTheme="minorEastAsia" w:hAnsi="Calibri Light" w:cs="Calibri Light"/>
          <w:sz w:val="24"/>
          <w:szCs w:val="24"/>
          <w:lang w:eastAsia="en-GB"/>
        </w:rPr>
        <w:t>remain</w:t>
      </w:r>
      <w:r w:rsidRPr="00E305A3">
        <w:rPr>
          <w:rFonts w:ascii="Calibri Light" w:eastAsiaTheme="minorEastAsia" w:hAnsi="Calibri Light" w:cs="Calibri Light"/>
          <w:sz w:val="24"/>
          <w:szCs w:val="24"/>
          <w:lang w:eastAsia="en-GB"/>
        </w:rPr>
        <w:t xml:space="preserve"> obscure. These feelings and aspects may indeed be sexual; but they are not exclusively so, being modes of the unconscious made possible by a non-libidinal repression that is more fundamental. The dialectical process that makes this</w:t>
      </w:r>
      <w:r w:rsidR="007F4A54">
        <w:rPr>
          <w:rFonts w:ascii="Calibri Light" w:eastAsiaTheme="minorEastAsia" w:hAnsi="Calibri Light" w:cs="Calibri Light"/>
          <w:sz w:val="24"/>
          <w:szCs w:val="24"/>
          <w:lang w:eastAsia="en-GB"/>
        </w:rPr>
        <w:t xml:space="preserve"> </w:t>
      </w:r>
      <w:r w:rsidRPr="00E305A3">
        <w:rPr>
          <w:rFonts w:ascii="Calibri Light" w:eastAsiaTheme="minorEastAsia" w:hAnsi="Calibri Light" w:cs="Calibri Light"/>
          <w:sz w:val="24"/>
          <w:szCs w:val="24"/>
          <w:lang w:eastAsia="en-GB"/>
        </w:rPr>
        <w:t xml:space="preserve">structural unconscious possible is </w:t>
      </w:r>
      <w:r w:rsidRPr="00E305A3">
        <w:rPr>
          <w:rFonts w:ascii="Calibri Light" w:eastAsiaTheme="minorEastAsia" w:hAnsi="Calibri Light" w:cs="Calibri Light"/>
          <w:sz w:val="24"/>
          <w:szCs w:val="24"/>
          <w:lang w:eastAsia="en-GB"/>
        </w:rPr>
        <w:lastRenderedPageBreak/>
        <w:t xml:space="preserve">anthropological, belonging to </w:t>
      </w:r>
      <w:r w:rsidR="0033119E">
        <w:rPr>
          <w:rFonts w:ascii="Calibri Light" w:eastAsiaTheme="minorEastAsia" w:hAnsi="Calibri Light" w:cs="Calibri Light"/>
          <w:sz w:val="24"/>
          <w:szCs w:val="24"/>
          <w:lang w:eastAsia="en-GB"/>
        </w:rPr>
        <w:t>all behaviourally modern humans</w:t>
      </w:r>
      <w:r w:rsidRPr="00E305A3">
        <w:rPr>
          <w:rFonts w:ascii="Calibri Light" w:eastAsiaTheme="minorEastAsia" w:hAnsi="Calibri Light" w:cs="Calibri Light"/>
          <w:sz w:val="24"/>
          <w:szCs w:val="24"/>
          <w:lang w:eastAsia="en-GB"/>
        </w:rPr>
        <w:t xml:space="preserve">. Its specific contents, including the introjected social determinations that are hidden from the person but that shape their mental states, sexual desires, gender orientations, appetites and revulsions as a creative force are historical, belonging to contextual settings. This way of modelling the mind provides an alternative to </w:t>
      </w:r>
      <w:r w:rsidR="004A0817">
        <w:rPr>
          <w:rFonts w:ascii="Calibri Light" w:eastAsiaTheme="minorEastAsia" w:hAnsi="Calibri Light" w:cs="Calibri Light"/>
          <w:sz w:val="24"/>
          <w:szCs w:val="24"/>
          <w:lang w:eastAsia="en-GB"/>
        </w:rPr>
        <w:t>naturalistic</w:t>
      </w:r>
      <w:r w:rsidRPr="00E305A3">
        <w:rPr>
          <w:rFonts w:ascii="Calibri Light" w:eastAsiaTheme="minorEastAsia" w:hAnsi="Calibri Light" w:cs="Calibri Light"/>
          <w:sz w:val="24"/>
          <w:szCs w:val="24"/>
          <w:lang w:eastAsia="en-GB"/>
        </w:rPr>
        <w:t xml:space="preserve"> </w:t>
      </w:r>
      <w:r w:rsidR="004A0817">
        <w:rPr>
          <w:rFonts w:ascii="Calibri Light" w:eastAsiaTheme="minorEastAsia" w:hAnsi="Calibri Light" w:cs="Calibri Light"/>
          <w:sz w:val="24"/>
          <w:szCs w:val="24"/>
          <w:lang w:eastAsia="en-GB"/>
        </w:rPr>
        <w:t>models</w:t>
      </w:r>
      <w:r w:rsidRPr="00E305A3">
        <w:rPr>
          <w:rFonts w:ascii="Calibri Light" w:eastAsiaTheme="minorEastAsia" w:hAnsi="Calibri Light" w:cs="Calibri Light"/>
          <w:sz w:val="24"/>
          <w:szCs w:val="24"/>
          <w:lang w:eastAsia="en-GB"/>
        </w:rPr>
        <w:t xml:space="preserve"> used to explain mental processes and human behaviour.</w:t>
      </w:r>
    </w:p>
    <w:p w14:paraId="20E5A219" w14:textId="77777777" w:rsidR="00E305A3" w:rsidRPr="00E305A3" w:rsidRDefault="00E305A3" w:rsidP="0088732A">
      <w:pPr>
        <w:spacing w:after="0" w:line="360" w:lineRule="auto"/>
        <w:jc w:val="both"/>
        <w:rPr>
          <w:rFonts w:ascii="Calibri Light" w:eastAsiaTheme="minorEastAsia" w:hAnsi="Calibri Light" w:cs="Calibri Light"/>
          <w:sz w:val="24"/>
          <w:szCs w:val="24"/>
          <w:lang w:eastAsia="en-GB"/>
        </w:rPr>
      </w:pPr>
    </w:p>
    <w:p w14:paraId="24885F97" w14:textId="0BA668DD" w:rsidR="00E305A3" w:rsidRPr="00E305A3" w:rsidRDefault="00E305A3" w:rsidP="0088732A">
      <w:pPr>
        <w:spacing w:after="0" w:line="360" w:lineRule="auto"/>
        <w:jc w:val="both"/>
        <w:rPr>
          <w:rFonts w:ascii="Calibri Light" w:eastAsiaTheme="minorEastAsia" w:hAnsi="Calibri Light" w:cs="Calibri Light"/>
          <w:sz w:val="24"/>
          <w:szCs w:val="24"/>
          <w:lang w:eastAsia="en-GB"/>
        </w:rPr>
      </w:pPr>
      <w:r w:rsidRPr="00E305A3">
        <w:rPr>
          <w:rFonts w:ascii="Calibri Light" w:eastAsiaTheme="minorEastAsia" w:hAnsi="Calibri Light" w:cs="Calibri Light"/>
          <w:sz w:val="24"/>
          <w:szCs w:val="24"/>
          <w:lang w:eastAsia="en-GB"/>
        </w:rPr>
        <w:t xml:space="preserve">There are also political consequences to this </w:t>
      </w:r>
      <w:r w:rsidR="00072A9E">
        <w:rPr>
          <w:rFonts w:ascii="Calibri Light" w:eastAsiaTheme="minorEastAsia" w:hAnsi="Calibri Light" w:cs="Calibri Light"/>
          <w:sz w:val="24"/>
          <w:szCs w:val="24"/>
          <w:lang w:eastAsia="en-GB"/>
        </w:rPr>
        <w:t>a</w:t>
      </w:r>
      <w:r w:rsidRPr="00E305A3">
        <w:rPr>
          <w:rFonts w:ascii="Calibri Light" w:eastAsiaTheme="minorEastAsia" w:hAnsi="Calibri Light" w:cs="Calibri Light"/>
          <w:sz w:val="24"/>
          <w:szCs w:val="24"/>
          <w:lang w:eastAsia="en-GB"/>
        </w:rPr>
        <w:t xml:space="preserve">mended historical materialism. One important example is the question of self-determinations of gender and sexual identity. Whilst </w:t>
      </w:r>
      <w:r w:rsidR="00E15AE5">
        <w:rPr>
          <w:rFonts w:ascii="Calibri Light" w:eastAsiaTheme="minorEastAsia" w:hAnsi="Calibri Light" w:cs="Calibri Light"/>
          <w:sz w:val="24"/>
          <w:szCs w:val="24"/>
          <w:lang w:eastAsia="en-GB"/>
        </w:rPr>
        <w:t xml:space="preserve">the authentic complexity of </w:t>
      </w:r>
      <w:r w:rsidRPr="00E305A3">
        <w:rPr>
          <w:rFonts w:ascii="Calibri Light" w:eastAsiaTheme="minorEastAsia" w:hAnsi="Calibri Light" w:cs="Calibri Light"/>
          <w:sz w:val="24"/>
          <w:szCs w:val="24"/>
          <w:lang w:eastAsia="en-GB"/>
        </w:rPr>
        <w:t>‘gender’ might be acknowledged</w:t>
      </w:r>
      <w:r w:rsidR="00E15AE5">
        <w:rPr>
          <w:rFonts w:ascii="Calibri Light" w:eastAsiaTheme="minorEastAsia" w:hAnsi="Calibri Light" w:cs="Calibri Light"/>
          <w:sz w:val="24"/>
          <w:szCs w:val="24"/>
          <w:lang w:eastAsia="en-GB"/>
        </w:rPr>
        <w:t xml:space="preserve">, </w:t>
      </w:r>
      <w:r w:rsidRPr="00E305A3">
        <w:rPr>
          <w:rFonts w:ascii="Calibri Light" w:eastAsiaTheme="minorEastAsia" w:hAnsi="Calibri Light" w:cs="Calibri Light"/>
          <w:sz w:val="24"/>
          <w:szCs w:val="24"/>
          <w:lang w:eastAsia="en-GB"/>
        </w:rPr>
        <w:t xml:space="preserve">‘sex’ is a more contested terrain, in which stubbornly biologistic assumptions prevail. However, the distinction between gender and sex is an unstable one. Sex, understood as </w:t>
      </w:r>
      <w:r w:rsidR="009C3603">
        <w:rPr>
          <w:rFonts w:ascii="Calibri Light" w:eastAsiaTheme="minorEastAsia" w:hAnsi="Calibri Light" w:cs="Calibri Light"/>
          <w:sz w:val="24"/>
          <w:szCs w:val="24"/>
          <w:lang w:eastAsia="en-GB"/>
        </w:rPr>
        <w:t xml:space="preserve">involuntary </w:t>
      </w:r>
      <w:r w:rsidRPr="00E305A3">
        <w:rPr>
          <w:rFonts w:ascii="Calibri Light" w:eastAsiaTheme="minorEastAsia" w:hAnsi="Calibri Light" w:cs="Calibri Light"/>
          <w:sz w:val="24"/>
          <w:szCs w:val="24"/>
          <w:lang w:eastAsia="en-GB"/>
        </w:rPr>
        <w:t>drive, attraction, coupling</w:t>
      </w:r>
      <w:r w:rsidR="009C3603">
        <w:rPr>
          <w:rFonts w:ascii="Calibri Light" w:eastAsiaTheme="minorEastAsia" w:hAnsi="Calibri Light" w:cs="Calibri Light"/>
          <w:sz w:val="24"/>
          <w:szCs w:val="24"/>
          <w:lang w:eastAsia="en-GB"/>
        </w:rPr>
        <w:t xml:space="preserve"> </w:t>
      </w:r>
      <w:r w:rsidRPr="00E305A3">
        <w:rPr>
          <w:rFonts w:ascii="Calibri Light" w:eastAsiaTheme="minorEastAsia" w:hAnsi="Calibri Light" w:cs="Calibri Light"/>
          <w:sz w:val="24"/>
          <w:szCs w:val="24"/>
          <w:lang w:eastAsia="en-GB"/>
        </w:rPr>
        <w:t xml:space="preserve">and so on (rather than </w:t>
      </w:r>
      <w:r w:rsidR="00304910">
        <w:rPr>
          <w:rFonts w:ascii="Calibri Light" w:eastAsiaTheme="minorEastAsia" w:hAnsi="Calibri Light" w:cs="Calibri Light"/>
          <w:sz w:val="24"/>
          <w:szCs w:val="24"/>
          <w:lang w:eastAsia="en-GB"/>
        </w:rPr>
        <w:t xml:space="preserve">chromosomal state or </w:t>
      </w:r>
      <w:r w:rsidRPr="00E305A3">
        <w:rPr>
          <w:rFonts w:ascii="Calibri Light" w:eastAsiaTheme="minorEastAsia" w:hAnsi="Calibri Light" w:cs="Calibri Light"/>
          <w:sz w:val="24"/>
          <w:szCs w:val="24"/>
          <w:lang w:eastAsia="en-GB"/>
        </w:rPr>
        <w:t>anatomy), along with gender</w:t>
      </w:r>
      <w:r w:rsidR="005D1490">
        <w:rPr>
          <w:rFonts w:ascii="Calibri Light" w:eastAsiaTheme="minorEastAsia" w:hAnsi="Calibri Light" w:cs="Calibri Light"/>
          <w:sz w:val="24"/>
          <w:szCs w:val="24"/>
          <w:lang w:eastAsia="en-GB"/>
        </w:rPr>
        <w:t xml:space="preserve"> (cis, trans and non-binary)</w:t>
      </w:r>
      <w:r w:rsidRPr="00E305A3">
        <w:rPr>
          <w:rFonts w:ascii="Calibri Light" w:eastAsiaTheme="minorEastAsia" w:hAnsi="Calibri Light" w:cs="Calibri Light"/>
          <w:sz w:val="24"/>
          <w:szCs w:val="24"/>
          <w:lang w:eastAsia="en-GB"/>
        </w:rPr>
        <w:t xml:space="preserve">, has been </w:t>
      </w:r>
      <w:r w:rsidR="004A0817">
        <w:rPr>
          <w:rFonts w:ascii="Calibri Light" w:eastAsiaTheme="minorEastAsia" w:hAnsi="Calibri Light" w:cs="Calibri Light"/>
          <w:sz w:val="24"/>
          <w:szCs w:val="24"/>
          <w:lang w:eastAsia="en-GB"/>
        </w:rPr>
        <w:t>treated</w:t>
      </w:r>
      <w:r w:rsidRPr="00E305A3">
        <w:rPr>
          <w:rFonts w:ascii="Calibri Light" w:eastAsiaTheme="minorEastAsia" w:hAnsi="Calibri Light" w:cs="Calibri Light"/>
          <w:sz w:val="24"/>
          <w:szCs w:val="24"/>
          <w:lang w:eastAsia="en-GB"/>
        </w:rPr>
        <w:t xml:space="preserve"> here as socially constructed, albeit with social determinations that are </w:t>
      </w:r>
      <w:r w:rsidR="00AD5A87">
        <w:rPr>
          <w:rFonts w:ascii="Calibri Light" w:eastAsiaTheme="minorEastAsia" w:hAnsi="Calibri Light" w:cs="Calibri Light"/>
          <w:sz w:val="24"/>
          <w:szCs w:val="24"/>
          <w:lang w:eastAsia="en-GB"/>
        </w:rPr>
        <w:t>concealed</w:t>
      </w:r>
      <w:r w:rsidRPr="00E305A3">
        <w:rPr>
          <w:rFonts w:ascii="Calibri Light" w:eastAsiaTheme="minorEastAsia" w:hAnsi="Calibri Light" w:cs="Calibri Light"/>
          <w:sz w:val="24"/>
          <w:szCs w:val="24"/>
          <w:lang w:eastAsia="en-GB"/>
        </w:rPr>
        <w:t>, and that</w:t>
      </w:r>
      <w:r w:rsidR="009C3603">
        <w:rPr>
          <w:rFonts w:ascii="Calibri Light" w:eastAsiaTheme="minorEastAsia" w:hAnsi="Calibri Light" w:cs="Calibri Light"/>
          <w:sz w:val="24"/>
          <w:szCs w:val="24"/>
          <w:lang w:eastAsia="en-GB"/>
        </w:rPr>
        <w:t xml:space="preserve"> </w:t>
      </w:r>
      <w:r w:rsidRPr="00E305A3">
        <w:rPr>
          <w:rFonts w:ascii="Calibri Light" w:eastAsiaTheme="minorEastAsia" w:hAnsi="Calibri Light" w:cs="Calibri Light"/>
          <w:sz w:val="24"/>
          <w:szCs w:val="24"/>
          <w:lang w:eastAsia="en-GB"/>
        </w:rPr>
        <w:t xml:space="preserve">emerge from otherwise hidden recesses of a repressed unconscious. It also emerges within </w:t>
      </w:r>
      <w:r w:rsidR="005D1490">
        <w:rPr>
          <w:rFonts w:ascii="Calibri Light" w:eastAsiaTheme="minorEastAsia" w:hAnsi="Calibri Light" w:cs="Calibri Light"/>
          <w:sz w:val="24"/>
          <w:szCs w:val="24"/>
          <w:lang w:eastAsia="en-GB"/>
        </w:rPr>
        <w:t xml:space="preserve">normalising </w:t>
      </w:r>
      <w:r w:rsidRPr="00E305A3">
        <w:rPr>
          <w:rFonts w:ascii="Calibri Light" w:eastAsiaTheme="minorEastAsia" w:hAnsi="Calibri Light" w:cs="Calibri Light"/>
          <w:sz w:val="24"/>
          <w:szCs w:val="24"/>
          <w:lang w:eastAsia="en-GB"/>
        </w:rPr>
        <w:t xml:space="preserve">social forms, crucially the family. This means it is a relativised phenomenon, subject to historical change. </w:t>
      </w:r>
    </w:p>
    <w:p w14:paraId="1EC7FAC6" w14:textId="77777777" w:rsidR="00E305A3" w:rsidRPr="00E305A3" w:rsidRDefault="00E305A3" w:rsidP="0088732A">
      <w:pPr>
        <w:spacing w:after="0" w:line="360" w:lineRule="auto"/>
        <w:jc w:val="both"/>
        <w:rPr>
          <w:rFonts w:ascii="Calibri Light" w:eastAsiaTheme="minorEastAsia" w:hAnsi="Calibri Light" w:cs="Calibri Light"/>
          <w:sz w:val="24"/>
          <w:szCs w:val="24"/>
          <w:lang w:eastAsia="en-GB"/>
        </w:rPr>
      </w:pPr>
    </w:p>
    <w:p w14:paraId="78EC4C60" w14:textId="6A72F82C" w:rsidR="00E305A3" w:rsidRPr="00E305A3" w:rsidRDefault="00E305A3" w:rsidP="0088732A">
      <w:pPr>
        <w:spacing w:after="0" w:line="360" w:lineRule="auto"/>
        <w:jc w:val="both"/>
        <w:rPr>
          <w:rFonts w:ascii="Calibri Light" w:eastAsiaTheme="minorEastAsia" w:hAnsi="Calibri Light" w:cs="Calibri Light"/>
          <w:sz w:val="24"/>
          <w:szCs w:val="24"/>
          <w:lang w:eastAsia="en-GB"/>
        </w:rPr>
      </w:pPr>
      <w:r w:rsidRPr="00E305A3">
        <w:rPr>
          <w:rFonts w:ascii="Calibri Light" w:eastAsiaTheme="minorEastAsia" w:hAnsi="Calibri Light" w:cs="Calibri Light"/>
          <w:sz w:val="24"/>
          <w:szCs w:val="24"/>
          <w:lang w:eastAsia="en-GB"/>
        </w:rPr>
        <w:t xml:space="preserve">This </w:t>
      </w:r>
      <w:r w:rsidR="00540CBB">
        <w:rPr>
          <w:rFonts w:ascii="Calibri Light" w:eastAsiaTheme="minorEastAsia" w:hAnsi="Calibri Light" w:cs="Calibri Light"/>
          <w:sz w:val="24"/>
          <w:szCs w:val="24"/>
          <w:lang w:eastAsia="en-GB"/>
        </w:rPr>
        <w:t xml:space="preserve">logic </w:t>
      </w:r>
      <w:r w:rsidRPr="00E305A3">
        <w:rPr>
          <w:rFonts w:ascii="Calibri Light" w:eastAsiaTheme="minorEastAsia" w:hAnsi="Calibri Light" w:cs="Calibri Light"/>
          <w:sz w:val="24"/>
          <w:szCs w:val="24"/>
          <w:lang w:eastAsia="en-GB"/>
        </w:rPr>
        <w:t xml:space="preserve">can </w:t>
      </w:r>
      <w:r w:rsidR="004D0011">
        <w:rPr>
          <w:rFonts w:ascii="Calibri Light" w:eastAsiaTheme="minorEastAsia" w:hAnsi="Calibri Light" w:cs="Calibri Light"/>
          <w:sz w:val="24"/>
          <w:szCs w:val="24"/>
          <w:lang w:eastAsia="en-GB"/>
        </w:rPr>
        <w:t>also</w:t>
      </w:r>
      <w:r w:rsidRPr="00E305A3">
        <w:rPr>
          <w:rFonts w:ascii="Calibri Light" w:eastAsiaTheme="minorEastAsia" w:hAnsi="Calibri Light" w:cs="Calibri Light"/>
          <w:sz w:val="24"/>
          <w:szCs w:val="24"/>
          <w:lang w:eastAsia="en-GB"/>
        </w:rPr>
        <w:t xml:space="preserve"> be applied to analyses of mental distress, and to forms of consciousness belonging to different types of society. </w:t>
      </w:r>
      <w:r w:rsidR="00EB49CD">
        <w:rPr>
          <w:rFonts w:ascii="Calibri Light" w:eastAsiaTheme="minorEastAsia" w:hAnsi="Calibri Light" w:cs="Calibri Light"/>
          <w:sz w:val="24"/>
          <w:szCs w:val="24"/>
          <w:lang w:eastAsia="en-GB"/>
        </w:rPr>
        <w:t>It</w:t>
      </w:r>
      <w:r w:rsidRPr="00E305A3">
        <w:rPr>
          <w:rFonts w:ascii="Calibri Light" w:eastAsiaTheme="minorEastAsia" w:hAnsi="Calibri Light" w:cs="Calibri Light"/>
          <w:sz w:val="24"/>
          <w:szCs w:val="24"/>
          <w:lang w:eastAsia="en-GB"/>
        </w:rPr>
        <w:t xml:space="preserve"> requires an account of what mind is at the general level. Such an account must explain not only the political control of mental life, but also the mechanisms by which external factors influencing the development of the infant, the child, the adolescent, and the behaviour of the mature adult, become internalised as spontaneous feelings and social orientations. This is what the hypothesis that has been proposed - the general Marxist model-of-mind that can explain the historically specific mode-of-mind - does; presented here as an alternative to the ‘biology-of-the-gaps’ where that is used to explain social behaviours that are otherwise difficult to understand</w:t>
      </w:r>
      <w:r w:rsidR="004A0817">
        <w:rPr>
          <w:rFonts w:ascii="Calibri Light" w:eastAsiaTheme="minorEastAsia" w:hAnsi="Calibri Light" w:cs="Calibri Light"/>
          <w:sz w:val="24"/>
          <w:szCs w:val="24"/>
          <w:lang w:eastAsia="en-GB"/>
        </w:rPr>
        <w:t xml:space="preserve"> for the person.</w:t>
      </w:r>
    </w:p>
    <w:p w14:paraId="1C3B05E6" w14:textId="77777777" w:rsidR="00E305A3" w:rsidRPr="00E305A3" w:rsidRDefault="00E305A3" w:rsidP="0088732A">
      <w:pPr>
        <w:spacing w:after="0" w:line="360" w:lineRule="auto"/>
        <w:jc w:val="both"/>
        <w:rPr>
          <w:rFonts w:ascii="Calibri Light" w:eastAsiaTheme="minorEastAsia" w:hAnsi="Calibri Light" w:cs="Calibri Light"/>
          <w:sz w:val="24"/>
          <w:szCs w:val="24"/>
          <w:lang w:eastAsia="en-GB"/>
        </w:rPr>
      </w:pPr>
    </w:p>
    <w:p w14:paraId="1F5E0852" w14:textId="0D97169F" w:rsidR="00E305A3" w:rsidRPr="00E305A3" w:rsidRDefault="00E305A3" w:rsidP="0088732A">
      <w:pPr>
        <w:spacing w:after="0" w:line="360" w:lineRule="auto"/>
        <w:jc w:val="both"/>
        <w:rPr>
          <w:rFonts w:ascii="Calibri Light" w:eastAsiaTheme="minorEastAsia" w:hAnsi="Calibri Light" w:cs="Calibri Light"/>
          <w:sz w:val="24"/>
          <w:szCs w:val="24"/>
          <w:lang w:eastAsia="en-GB"/>
        </w:rPr>
      </w:pPr>
      <w:r w:rsidRPr="00E305A3">
        <w:rPr>
          <w:rFonts w:ascii="Calibri Light" w:eastAsiaTheme="minorEastAsia" w:hAnsi="Calibri Light" w:cs="Calibri Light"/>
          <w:sz w:val="24"/>
          <w:szCs w:val="24"/>
          <w:lang w:eastAsia="en-GB"/>
        </w:rPr>
        <w:t xml:space="preserve">Moreover, a dialectic-of-self is involved that happens within a historical mode-of-consumption and its co-dependent mode-of-production. The dialectic-of-self orientates the person within their social group and environment, </w:t>
      </w:r>
      <w:r w:rsidRPr="004D0011">
        <w:rPr>
          <w:rFonts w:ascii="Calibri Light" w:eastAsiaTheme="minorEastAsia" w:hAnsi="Calibri Light" w:cs="Calibri Light"/>
          <w:sz w:val="24"/>
          <w:szCs w:val="24"/>
          <w:lang w:eastAsia="en-GB"/>
        </w:rPr>
        <w:t>identifying with or as others as they develop. They also incorporate not only life perspectives, group identity, gender,</w:t>
      </w:r>
      <w:r w:rsidRPr="00E305A3">
        <w:rPr>
          <w:rFonts w:ascii="Calibri Light" w:eastAsiaTheme="minorEastAsia" w:hAnsi="Calibri Light" w:cs="Calibri Light"/>
          <w:sz w:val="24"/>
          <w:szCs w:val="24"/>
          <w:lang w:eastAsia="en-GB"/>
        </w:rPr>
        <w:t xml:space="preserve"> and social place, but technical skills and knowledge. In that process, repression ‘pushes down’ (or ‘out’) some life possibilities in favour of others in the interests of success and survival. The result of this repression is that social factors, changed as they enter </w:t>
      </w:r>
      <w:r w:rsidR="00627C3F">
        <w:rPr>
          <w:rFonts w:ascii="Calibri Light" w:eastAsiaTheme="minorEastAsia" w:hAnsi="Calibri Light" w:cs="Calibri Light"/>
          <w:sz w:val="24"/>
          <w:szCs w:val="24"/>
          <w:lang w:eastAsia="en-GB"/>
        </w:rPr>
        <w:t>a</w:t>
      </w:r>
      <w:r w:rsidRPr="00E305A3">
        <w:rPr>
          <w:rFonts w:ascii="Calibri Light" w:eastAsiaTheme="minorEastAsia" w:hAnsi="Calibri Light" w:cs="Calibri Light"/>
          <w:sz w:val="24"/>
          <w:szCs w:val="24"/>
          <w:lang w:eastAsia="en-GB"/>
        </w:rPr>
        <w:t xml:space="preserve"> hidden mental structure</w:t>
      </w:r>
      <w:r w:rsidR="004A0817">
        <w:rPr>
          <w:rFonts w:ascii="Calibri Light" w:eastAsiaTheme="minorEastAsia" w:hAnsi="Calibri Light" w:cs="Calibri Light"/>
          <w:sz w:val="24"/>
          <w:szCs w:val="24"/>
          <w:lang w:eastAsia="en-GB"/>
        </w:rPr>
        <w:t xml:space="preserve"> </w:t>
      </w:r>
      <w:r w:rsidRPr="00E305A3">
        <w:rPr>
          <w:rFonts w:ascii="Calibri Light" w:eastAsiaTheme="minorEastAsia" w:hAnsi="Calibri Light" w:cs="Calibri Light"/>
          <w:sz w:val="24"/>
          <w:szCs w:val="24"/>
          <w:lang w:eastAsia="en-GB"/>
        </w:rPr>
        <w:t xml:space="preserve">as representations in thought, </w:t>
      </w:r>
      <w:r w:rsidR="00C0375D">
        <w:rPr>
          <w:rFonts w:ascii="Calibri Light" w:eastAsiaTheme="minorEastAsia" w:hAnsi="Calibri Light" w:cs="Calibri Light"/>
          <w:sz w:val="24"/>
          <w:szCs w:val="24"/>
          <w:lang w:eastAsia="en-GB"/>
        </w:rPr>
        <w:t xml:space="preserve">are now cloaked </w:t>
      </w:r>
      <w:r w:rsidRPr="00E305A3">
        <w:rPr>
          <w:rFonts w:ascii="Calibri Light" w:eastAsiaTheme="minorEastAsia" w:hAnsi="Calibri Light" w:cs="Calibri Light"/>
          <w:sz w:val="24"/>
          <w:szCs w:val="24"/>
          <w:lang w:eastAsia="en-GB"/>
        </w:rPr>
        <w:t>and experienced</w:t>
      </w:r>
      <w:r w:rsidR="00C57585">
        <w:rPr>
          <w:rFonts w:ascii="Calibri Light" w:eastAsiaTheme="minorEastAsia" w:hAnsi="Calibri Light" w:cs="Calibri Light"/>
          <w:sz w:val="24"/>
          <w:szCs w:val="24"/>
          <w:lang w:eastAsia="en-GB"/>
        </w:rPr>
        <w:t>,</w:t>
      </w:r>
      <w:r w:rsidRPr="00E305A3">
        <w:rPr>
          <w:rFonts w:ascii="Calibri Light" w:eastAsiaTheme="minorEastAsia" w:hAnsi="Calibri Light" w:cs="Calibri Light"/>
          <w:sz w:val="24"/>
          <w:szCs w:val="24"/>
          <w:lang w:eastAsia="en-GB"/>
        </w:rPr>
        <w:t xml:space="preserve"> </w:t>
      </w:r>
      <w:r w:rsidR="00C57585" w:rsidRPr="002F2A73">
        <w:rPr>
          <w:rFonts w:ascii="Calibri Light" w:eastAsiaTheme="minorEastAsia" w:hAnsi="Calibri Light" w:cs="Calibri Light"/>
          <w:i/>
          <w:iCs/>
          <w:sz w:val="24"/>
          <w:szCs w:val="24"/>
          <w:lang w:eastAsia="en-GB"/>
        </w:rPr>
        <w:t>via</w:t>
      </w:r>
      <w:r w:rsidR="00C57585">
        <w:rPr>
          <w:rFonts w:ascii="Calibri Light" w:eastAsiaTheme="minorEastAsia" w:hAnsi="Calibri Light" w:cs="Calibri Light"/>
          <w:sz w:val="24"/>
          <w:szCs w:val="24"/>
          <w:lang w:eastAsia="en-GB"/>
        </w:rPr>
        <w:t xml:space="preserve"> an ideological prism, </w:t>
      </w:r>
      <w:r w:rsidRPr="00E305A3">
        <w:rPr>
          <w:rFonts w:ascii="Calibri Light" w:eastAsiaTheme="minorEastAsia" w:hAnsi="Calibri Light" w:cs="Calibri Light"/>
          <w:sz w:val="24"/>
          <w:szCs w:val="24"/>
          <w:lang w:eastAsia="en-GB"/>
        </w:rPr>
        <w:t xml:space="preserve">as ‘natural’. This </w:t>
      </w:r>
      <w:r w:rsidR="004A0817">
        <w:rPr>
          <w:rFonts w:ascii="Calibri Light" w:eastAsiaTheme="minorEastAsia" w:hAnsi="Calibri Light" w:cs="Calibri Light"/>
          <w:sz w:val="24"/>
          <w:szCs w:val="24"/>
          <w:lang w:eastAsia="en-GB"/>
        </w:rPr>
        <w:t>produces</w:t>
      </w:r>
      <w:r w:rsidRPr="00E305A3">
        <w:rPr>
          <w:rFonts w:ascii="Calibri Light" w:eastAsiaTheme="minorEastAsia" w:hAnsi="Calibri Light" w:cs="Calibri Light"/>
          <w:sz w:val="24"/>
          <w:szCs w:val="24"/>
          <w:lang w:eastAsia="en-GB"/>
        </w:rPr>
        <w:t xml:space="preserve"> a ‘social materialism’ </w:t>
      </w:r>
      <w:r w:rsidR="004A0817">
        <w:rPr>
          <w:rFonts w:ascii="Calibri Light" w:eastAsiaTheme="minorEastAsia" w:hAnsi="Calibri Light" w:cs="Calibri Light"/>
          <w:sz w:val="24"/>
          <w:szCs w:val="24"/>
          <w:lang w:eastAsia="en-GB"/>
        </w:rPr>
        <w:t xml:space="preserve">operating </w:t>
      </w:r>
      <w:r w:rsidRPr="00E305A3">
        <w:rPr>
          <w:rFonts w:ascii="Calibri Light" w:eastAsiaTheme="minorEastAsia" w:hAnsi="Calibri Light" w:cs="Calibri Light"/>
          <w:sz w:val="24"/>
          <w:szCs w:val="24"/>
          <w:lang w:eastAsia="en-GB"/>
        </w:rPr>
        <w:t>as a third term between the individual and determinations at the larger historical scale.</w:t>
      </w:r>
    </w:p>
    <w:p w14:paraId="7571FB5E" w14:textId="77777777" w:rsidR="00E305A3" w:rsidRPr="00E305A3" w:rsidRDefault="00E305A3" w:rsidP="0088732A">
      <w:pPr>
        <w:spacing w:after="0" w:line="360" w:lineRule="auto"/>
        <w:jc w:val="both"/>
        <w:rPr>
          <w:rFonts w:ascii="Calibri Light" w:eastAsiaTheme="minorEastAsia" w:hAnsi="Calibri Light" w:cs="Calibri Light"/>
          <w:sz w:val="24"/>
          <w:szCs w:val="24"/>
          <w:lang w:eastAsia="en-GB"/>
        </w:rPr>
      </w:pPr>
    </w:p>
    <w:p w14:paraId="30C52D3A" w14:textId="46852295" w:rsidR="00E305A3" w:rsidRPr="00E305A3" w:rsidRDefault="00E305A3" w:rsidP="0088732A">
      <w:pPr>
        <w:spacing w:after="0" w:line="360" w:lineRule="auto"/>
        <w:jc w:val="both"/>
        <w:rPr>
          <w:rFonts w:ascii="Calibri Light" w:eastAsiaTheme="minorEastAsia" w:hAnsi="Calibri Light" w:cs="Calibri Light"/>
          <w:sz w:val="24"/>
          <w:szCs w:val="24"/>
          <w:lang w:eastAsia="en-GB"/>
        </w:rPr>
      </w:pPr>
      <w:r w:rsidRPr="00E305A3">
        <w:rPr>
          <w:rFonts w:ascii="Calibri Light" w:eastAsiaTheme="minorEastAsia" w:hAnsi="Calibri Light" w:cs="Calibri Light"/>
          <w:sz w:val="24"/>
          <w:szCs w:val="24"/>
          <w:lang w:eastAsia="en-GB"/>
        </w:rPr>
        <w:t xml:space="preserve">And as we have seen, sex has a special role to play in that after a period of childhood preparation, much of this happens ‘all-at-once’ during </w:t>
      </w:r>
      <w:r w:rsidR="004A0817" w:rsidRPr="00E305A3">
        <w:rPr>
          <w:rFonts w:ascii="Calibri Light" w:eastAsiaTheme="minorEastAsia" w:hAnsi="Calibri Light" w:cs="Calibri Light"/>
          <w:sz w:val="24"/>
          <w:szCs w:val="24"/>
          <w:lang w:eastAsia="en-GB"/>
        </w:rPr>
        <w:t>puberty and</w:t>
      </w:r>
      <w:r w:rsidRPr="00E305A3">
        <w:rPr>
          <w:rFonts w:ascii="Calibri Light" w:eastAsiaTheme="minorEastAsia" w:hAnsi="Calibri Light" w:cs="Calibri Light"/>
          <w:sz w:val="24"/>
          <w:szCs w:val="24"/>
          <w:lang w:eastAsia="en-GB"/>
        </w:rPr>
        <w:t xml:space="preserve"> becomes entwined with the gender</w:t>
      </w:r>
      <w:r w:rsidR="00304910">
        <w:rPr>
          <w:rFonts w:ascii="Calibri Light" w:eastAsiaTheme="minorEastAsia" w:hAnsi="Calibri Light" w:cs="Calibri Light"/>
          <w:sz w:val="24"/>
          <w:szCs w:val="24"/>
          <w:lang w:eastAsia="en-GB"/>
        </w:rPr>
        <w:t>ed socialising</w:t>
      </w:r>
      <w:r w:rsidRPr="00E305A3">
        <w:rPr>
          <w:rFonts w:ascii="Calibri Light" w:eastAsiaTheme="minorEastAsia" w:hAnsi="Calibri Light" w:cs="Calibri Light"/>
          <w:sz w:val="24"/>
          <w:szCs w:val="24"/>
          <w:lang w:eastAsia="en-GB"/>
        </w:rPr>
        <w:t xml:space="preserve"> processes of early adolescence as the individual begins to take up their place in the social group. So, this general model-of-mind, itself an aspect of our ‘general capacity’ for mind, allows for the emergence of </w:t>
      </w:r>
      <w:r w:rsidRPr="00627C3F">
        <w:rPr>
          <w:rFonts w:ascii="Calibri Light" w:eastAsiaTheme="minorEastAsia" w:hAnsi="Calibri Light" w:cs="Calibri Light"/>
          <w:sz w:val="24"/>
          <w:szCs w:val="24"/>
          <w:lang w:eastAsia="en-GB"/>
        </w:rPr>
        <w:t>historical modes-of-mind</w:t>
      </w:r>
      <w:r w:rsidRPr="00E305A3">
        <w:rPr>
          <w:rFonts w:ascii="Calibri Light" w:eastAsiaTheme="minorEastAsia" w:hAnsi="Calibri Light" w:cs="Calibri Light"/>
          <w:sz w:val="24"/>
          <w:szCs w:val="24"/>
          <w:lang w:eastAsia="en-GB"/>
        </w:rPr>
        <w:t xml:space="preserve"> that explain the behavioural features of a society. In this hypothesis, biological inheritance plays no role beyond the material substrate it provides; it does not explain the specific structural forms of inter-personal life.</w:t>
      </w:r>
    </w:p>
    <w:p w14:paraId="1764C916" w14:textId="77777777" w:rsidR="00E305A3" w:rsidRPr="00E305A3" w:rsidRDefault="00E305A3" w:rsidP="0088732A">
      <w:pPr>
        <w:spacing w:after="0" w:line="360" w:lineRule="auto"/>
        <w:jc w:val="both"/>
        <w:rPr>
          <w:rFonts w:ascii="Calibri Light" w:eastAsiaTheme="minorEastAsia" w:hAnsi="Calibri Light" w:cs="Calibri Light"/>
          <w:sz w:val="24"/>
          <w:szCs w:val="24"/>
          <w:lang w:eastAsia="en-GB"/>
        </w:rPr>
      </w:pPr>
    </w:p>
    <w:p w14:paraId="1083219E" w14:textId="6979DDD0" w:rsidR="00E305A3" w:rsidRPr="00E305A3" w:rsidRDefault="00E305A3" w:rsidP="0088732A">
      <w:pPr>
        <w:spacing w:after="0" w:line="360" w:lineRule="auto"/>
        <w:jc w:val="both"/>
        <w:rPr>
          <w:rFonts w:ascii="Calibri Light" w:eastAsiaTheme="minorEastAsia" w:hAnsi="Calibri Light" w:cs="Calibri Light"/>
          <w:sz w:val="24"/>
          <w:szCs w:val="24"/>
          <w:lang w:eastAsia="en-GB"/>
        </w:rPr>
      </w:pPr>
      <w:r w:rsidRPr="00E305A3">
        <w:rPr>
          <w:rFonts w:ascii="Calibri Light" w:eastAsiaTheme="minorEastAsia" w:hAnsi="Calibri Light" w:cs="Calibri Light"/>
          <w:sz w:val="24"/>
          <w:szCs w:val="24"/>
          <w:lang w:eastAsia="en-GB"/>
        </w:rPr>
        <w:t>Ever since its emergence, whether seen as a purported science of humanity, or as a cultural movement, there have been Marxists who have allowed a space for psychoanalysis. The commitment to reaching into the recesses of the mind, and</w:t>
      </w:r>
      <w:r w:rsidR="00224243">
        <w:rPr>
          <w:rFonts w:ascii="Calibri Light" w:eastAsiaTheme="minorEastAsia" w:hAnsi="Calibri Light" w:cs="Calibri Light"/>
          <w:sz w:val="24"/>
          <w:szCs w:val="24"/>
          <w:lang w:eastAsia="en-GB"/>
        </w:rPr>
        <w:t xml:space="preserve"> </w:t>
      </w:r>
      <w:r w:rsidRPr="00E305A3">
        <w:rPr>
          <w:rFonts w:ascii="Calibri Light" w:eastAsiaTheme="minorEastAsia" w:hAnsi="Calibri Light" w:cs="Calibri Light"/>
          <w:sz w:val="24"/>
          <w:szCs w:val="24"/>
          <w:lang w:eastAsia="en-GB"/>
        </w:rPr>
        <w:t>intolerance of the deceits and hypocrisies of bourgeois sentimentality about sex</w:t>
      </w:r>
      <w:r w:rsidR="00901B2E">
        <w:rPr>
          <w:rFonts w:ascii="Calibri Light" w:eastAsiaTheme="minorEastAsia" w:hAnsi="Calibri Light" w:cs="Calibri Light"/>
          <w:sz w:val="24"/>
          <w:szCs w:val="24"/>
          <w:lang w:eastAsia="en-GB"/>
        </w:rPr>
        <w:t xml:space="preserve"> particularly, </w:t>
      </w:r>
      <w:r w:rsidRPr="00E305A3">
        <w:rPr>
          <w:rFonts w:ascii="Calibri Light" w:eastAsiaTheme="minorEastAsia" w:hAnsi="Calibri Light" w:cs="Calibri Light"/>
          <w:sz w:val="24"/>
          <w:szCs w:val="24"/>
          <w:lang w:eastAsia="en-GB"/>
        </w:rPr>
        <w:t xml:space="preserve">have always attracted the attention of some within the Marxist tradition. The motivations have reflected their times. So, when the movement for social liberation and revolution has been on the rise, the appeal of psychoanalysis has been the emancipatory potential </w:t>
      </w:r>
      <w:r w:rsidRPr="00C57585">
        <w:rPr>
          <w:rFonts w:ascii="Calibri Light" w:eastAsiaTheme="minorEastAsia" w:hAnsi="Calibri Light" w:cs="Calibri Light"/>
          <w:color w:val="2E74B5" w:themeColor="accent5" w:themeShade="BF"/>
          <w:sz w:val="24"/>
          <w:szCs w:val="24"/>
          <w:lang w:eastAsia="en-GB"/>
        </w:rPr>
        <w:t xml:space="preserve">it </w:t>
      </w:r>
      <w:r w:rsidR="00C57585" w:rsidRPr="00935C37">
        <w:rPr>
          <w:rFonts w:ascii="Calibri Light" w:eastAsiaTheme="minorEastAsia" w:hAnsi="Calibri Light" w:cs="Calibri Light"/>
          <w:sz w:val="24"/>
          <w:szCs w:val="24"/>
          <w:lang w:eastAsia="en-GB"/>
        </w:rPr>
        <w:t xml:space="preserve">appears to </w:t>
      </w:r>
      <w:r w:rsidRPr="00935C37">
        <w:rPr>
          <w:rFonts w:ascii="Calibri Light" w:eastAsiaTheme="minorEastAsia" w:hAnsi="Calibri Light" w:cs="Calibri Light"/>
          <w:sz w:val="24"/>
          <w:szCs w:val="24"/>
          <w:lang w:eastAsia="en-GB"/>
        </w:rPr>
        <w:t xml:space="preserve">offer. </w:t>
      </w:r>
      <w:r w:rsidRPr="00E305A3">
        <w:rPr>
          <w:rFonts w:ascii="Calibri Light" w:eastAsiaTheme="minorEastAsia" w:hAnsi="Calibri Light" w:cs="Calibri Light"/>
          <w:sz w:val="24"/>
          <w:szCs w:val="24"/>
          <w:lang w:eastAsia="en-GB"/>
        </w:rPr>
        <w:t xml:space="preserve">When reaction has been in the ascendant, some in the Marxist camp have looked to </w:t>
      </w:r>
      <w:r w:rsidRPr="00E305A3">
        <w:rPr>
          <w:rFonts w:ascii="Calibri Light" w:eastAsiaTheme="minorEastAsia" w:hAnsi="Calibri Light" w:cs="Calibri Light"/>
          <w:sz w:val="24"/>
          <w:szCs w:val="24"/>
          <w:lang w:eastAsia="en-GB"/>
        </w:rPr>
        <w:lastRenderedPageBreak/>
        <w:t xml:space="preserve">psychoanalysis for explanations they have struggled to find elsewhere. Usually this has also revealed distortions and theoretical shortcomings in the forms of Marxism politically dominant during much of the </w:t>
      </w:r>
      <w:r w:rsidR="00AE25F3">
        <w:rPr>
          <w:rFonts w:ascii="Calibri Light" w:eastAsiaTheme="minorEastAsia" w:hAnsi="Calibri Light" w:cs="Calibri Light"/>
          <w:sz w:val="24"/>
          <w:szCs w:val="24"/>
          <w:lang w:eastAsia="en-GB"/>
        </w:rPr>
        <w:t>20</w:t>
      </w:r>
      <w:r w:rsidR="00AE25F3" w:rsidRPr="00AE25F3">
        <w:rPr>
          <w:rFonts w:ascii="Calibri Light" w:eastAsiaTheme="minorEastAsia" w:hAnsi="Calibri Light" w:cs="Calibri Light"/>
          <w:sz w:val="24"/>
          <w:szCs w:val="24"/>
          <w:vertAlign w:val="superscript"/>
          <w:lang w:eastAsia="en-GB"/>
        </w:rPr>
        <w:t>th</w:t>
      </w:r>
      <w:r w:rsidR="00AE25F3">
        <w:rPr>
          <w:rFonts w:ascii="Calibri Light" w:eastAsiaTheme="minorEastAsia" w:hAnsi="Calibri Light" w:cs="Calibri Light"/>
          <w:sz w:val="24"/>
          <w:szCs w:val="24"/>
          <w:lang w:eastAsia="en-GB"/>
        </w:rPr>
        <w:t xml:space="preserve"> </w:t>
      </w:r>
      <w:r w:rsidRPr="00E305A3">
        <w:rPr>
          <w:rFonts w:ascii="Calibri Light" w:eastAsiaTheme="minorEastAsia" w:hAnsi="Calibri Light" w:cs="Calibri Light"/>
          <w:sz w:val="24"/>
          <w:szCs w:val="24"/>
          <w:lang w:eastAsia="en-GB"/>
        </w:rPr>
        <w:t>Century</w:t>
      </w:r>
      <w:r w:rsidR="00AE25F3">
        <w:rPr>
          <w:rFonts w:ascii="Calibri Light" w:eastAsiaTheme="minorEastAsia" w:hAnsi="Calibri Light" w:cs="Calibri Light"/>
          <w:sz w:val="24"/>
          <w:szCs w:val="24"/>
          <w:lang w:eastAsia="en-GB"/>
        </w:rPr>
        <w:t>.</w:t>
      </w:r>
    </w:p>
    <w:p w14:paraId="11AD6EF6" w14:textId="77777777" w:rsidR="00E305A3" w:rsidRPr="00E305A3" w:rsidRDefault="00E305A3" w:rsidP="0088732A">
      <w:pPr>
        <w:spacing w:after="0" w:line="360" w:lineRule="auto"/>
        <w:jc w:val="both"/>
        <w:rPr>
          <w:rFonts w:ascii="Calibri Light" w:eastAsiaTheme="minorEastAsia" w:hAnsi="Calibri Light" w:cs="Calibri Light"/>
          <w:sz w:val="24"/>
          <w:szCs w:val="24"/>
          <w:lang w:eastAsia="en-GB"/>
        </w:rPr>
      </w:pPr>
    </w:p>
    <w:p w14:paraId="45868E8F" w14:textId="160EC1B4" w:rsidR="00E305A3" w:rsidRPr="00E305A3" w:rsidRDefault="00E305A3" w:rsidP="0088732A">
      <w:pPr>
        <w:spacing w:after="0" w:line="360" w:lineRule="auto"/>
        <w:jc w:val="both"/>
        <w:rPr>
          <w:rFonts w:ascii="Calibri Light" w:eastAsiaTheme="minorEastAsia" w:hAnsi="Calibri Light" w:cs="Calibri Light"/>
          <w:sz w:val="24"/>
          <w:szCs w:val="24"/>
          <w:lang w:eastAsia="en-GB"/>
        </w:rPr>
      </w:pPr>
      <w:r w:rsidRPr="00E305A3">
        <w:rPr>
          <w:rFonts w:ascii="Calibri Light" w:eastAsiaTheme="minorEastAsia" w:hAnsi="Calibri Light" w:cs="Calibri Light"/>
          <w:sz w:val="24"/>
          <w:szCs w:val="24"/>
          <w:lang w:eastAsia="en-GB"/>
        </w:rPr>
        <w:t xml:space="preserve">The concerns that have motivated engagement with psychoanalysis here are relevant to some contemporary questions within the Marxist Left: around gender and self-identification; </w:t>
      </w:r>
      <w:r w:rsidR="003D3B3F">
        <w:rPr>
          <w:rFonts w:ascii="Calibri Light" w:eastAsiaTheme="minorEastAsia" w:hAnsi="Calibri Light" w:cs="Calibri Light"/>
          <w:sz w:val="24"/>
          <w:szCs w:val="24"/>
          <w:lang w:eastAsia="en-GB"/>
        </w:rPr>
        <w:t>regarding</w:t>
      </w:r>
      <w:r w:rsidRPr="00E305A3">
        <w:rPr>
          <w:rFonts w:ascii="Calibri Light" w:eastAsiaTheme="minorEastAsia" w:hAnsi="Calibri Light" w:cs="Calibri Light"/>
          <w:sz w:val="24"/>
          <w:szCs w:val="24"/>
          <w:lang w:eastAsia="en-GB"/>
        </w:rPr>
        <w:t xml:space="preserve"> the nature of mental illness; and </w:t>
      </w:r>
      <w:r w:rsidR="003D3B3F">
        <w:rPr>
          <w:rFonts w:ascii="Calibri Light" w:eastAsiaTheme="minorEastAsia" w:hAnsi="Calibri Light" w:cs="Calibri Light"/>
          <w:sz w:val="24"/>
          <w:szCs w:val="24"/>
          <w:lang w:eastAsia="en-GB"/>
        </w:rPr>
        <w:t xml:space="preserve">about </w:t>
      </w:r>
      <w:r w:rsidRPr="00E305A3">
        <w:rPr>
          <w:rFonts w:ascii="Calibri Light" w:eastAsiaTheme="minorEastAsia" w:hAnsi="Calibri Light" w:cs="Calibri Light"/>
          <w:sz w:val="24"/>
          <w:szCs w:val="24"/>
          <w:lang w:eastAsia="en-GB"/>
        </w:rPr>
        <w:t>the use of ‘dialectical biology’ in explanations of human behaviour. The element of repression that has potential for Marxism is now shorn of its libidinal - and so Freudian - connotations, just as with the notion of the unconscious itself. The meaning ascribed to it is also closer to the notion of ‘sublation’ found in Hegel’s account of the origin of self-consciousness in</w:t>
      </w:r>
      <w:r w:rsidR="00BA6ACF">
        <w:rPr>
          <w:rFonts w:ascii="Calibri Light" w:eastAsiaTheme="minorEastAsia" w:hAnsi="Calibri Light" w:cs="Calibri Light"/>
          <w:sz w:val="24"/>
          <w:szCs w:val="24"/>
          <w:lang w:eastAsia="en-GB"/>
        </w:rPr>
        <w:t xml:space="preserve"> t</w:t>
      </w:r>
      <w:r w:rsidRPr="00BA6ACF">
        <w:rPr>
          <w:rFonts w:ascii="Calibri Light" w:eastAsiaTheme="minorEastAsia" w:hAnsi="Calibri Light" w:cs="Calibri Light"/>
          <w:sz w:val="24"/>
          <w:szCs w:val="24"/>
          <w:lang w:eastAsia="en-GB"/>
        </w:rPr>
        <w:t xml:space="preserve">he </w:t>
      </w:r>
      <w:r w:rsidRPr="00E305A3">
        <w:rPr>
          <w:rFonts w:ascii="Calibri Light" w:eastAsiaTheme="minorEastAsia" w:hAnsi="Calibri Light" w:cs="Calibri Light"/>
          <w:i/>
          <w:iCs/>
          <w:sz w:val="24"/>
          <w:szCs w:val="24"/>
          <w:lang w:eastAsia="en-GB"/>
        </w:rPr>
        <w:t>Phenomenology</w:t>
      </w:r>
      <w:r w:rsidR="00BA6ACF">
        <w:rPr>
          <w:rFonts w:ascii="Calibri Light" w:eastAsiaTheme="minorEastAsia" w:hAnsi="Calibri Light" w:cs="Calibri Light"/>
          <w:i/>
          <w:iCs/>
          <w:sz w:val="24"/>
          <w:szCs w:val="24"/>
          <w:lang w:eastAsia="en-GB"/>
        </w:rPr>
        <w:t xml:space="preserve"> of Spirit</w:t>
      </w:r>
      <w:r w:rsidRPr="00E305A3">
        <w:rPr>
          <w:rFonts w:ascii="Calibri Light" w:eastAsiaTheme="minorEastAsia" w:hAnsi="Calibri Light" w:cs="Calibri Light"/>
          <w:i/>
          <w:iCs/>
          <w:sz w:val="24"/>
          <w:szCs w:val="24"/>
          <w:lang w:eastAsia="en-GB"/>
        </w:rPr>
        <w:t xml:space="preserve"> </w:t>
      </w:r>
      <w:r w:rsidR="003D3B3F">
        <w:rPr>
          <w:rFonts w:ascii="Calibri Light" w:eastAsiaTheme="minorEastAsia" w:hAnsi="Calibri Light" w:cs="Calibri Light"/>
          <w:sz w:val="24"/>
          <w:szCs w:val="24"/>
          <w:lang w:eastAsia="en-GB"/>
        </w:rPr>
        <w:t>(1</w:t>
      </w:r>
      <w:r w:rsidRPr="00E305A3">
        <w:rPr>
          <w:rFonts w:ascii="Calibri Light" w:eastAsiaTheme="minorEastAsia" w:hAnsi="Calibri Light" w:cs="Calibri Light"/>
          <w:sz w:val="24"/>
          <w:szCs w:val="24"/>
          <w:lang w:eastAsia="en-GB"/>
        </w:rPr>
        <w:t>807</w:t>
      </w:r>
      <w:r w:rsidR="003D3B3F">
        <w:rPr>
          <w:rFonts w:ascii="Calibri Light" w:eastAsiaTheme="minorEastAsia" w:hAnsi="Calibri Light" w:cs="Calibri Light"/>
          <w:sz w:val="24"/>
          <w:szCs w:val="24"/>
          <w:lang w:eastAsia="en-GB"/>
        </w:rPr>
        <w:t>)</w:t>
      </w:r>
      <w:r w:rsidRPr="00E305A3">
        <w:rPr>
          <w:rFonts w:ascii="Calibri Light" w:eastAsiaTheme="minorEastAsia" w:hAnsi="Calibri Light" w:cs="Calibri Light"/>
          <w:sz w:val="24"/>
          <w:szCs w:val="24"/>
          <w:lang w:eastAsia="en-GB"/>
        </w:rPr>
        <w:t xml:space="preserve">. And it is non-Freudian in being </w:t>
      </w:r>
      <w:r w:rsidR="00540CBB">
        <w:rPr>
          <w:rFonts w:ascii="Calibri Light" w:eastAsiaTheme="minorEastAsia" w:hAnsi="Calibri Light" w:cs="Calibri Light"/>
          <w:sz w:val="24"/>
          <w:szCs w:val="24"/>
          <w:lang w:eastAsia="en-GB"/>
        </w:rPr>
        <w:t xml:space="preserve">seen as </w:t>
      </w:r>
      <w:r w:rsidRPr="00E305A3">
        <w:rPr>
          <w:rFonts w:ascii="Calibri Light" w:eastAsiaTheme="minorEastAsia" w:hAnsi="Calibri Light" w:cs="Calibri Light"/>
          <w:sz w:val="24"/>
          <w:szCs w:val="24"/>
          <w:lang w:eastAsia="en-GB"/>
        </w:rPr>
        <w:t>dialectical</w:t>
      </w:r>
      <w:r w:rsidR="00540CBB">
        <w:rPr>
          <w:rFonts w:ascii="Calibri Light" w:eastAsiaTheme="minorEastAsia" w:hAnsi="Calibri Light" w:cs="Calibri Light"/>
          <w:sz w:val="24"/>
          <w:szCs w:val="24"/>
          <w:lang w:eastAsia="en-GB"/>
        </w:rPr>
        <w:t xml:space="preserve"> in the way it works</w:t>
      </w:r>
      <w:r w:rsidR="00E54E8A">
        <w:rPr>
          <w:rFonts w:ascii="Calibri Light" w:eastAsiaTheme="minorEastAsia" w:hAnsi="Calibri Light" w:cs="Calibri Light"/>
          <w:sz w:val="24"/>
          <w:szCs w:val="24"/>
          <w:lang w:eastAsia="en-GB"/>
        </w:rPr>
        <w:t xml:space="preserve">, </w:t>
      </w:r>
      <w:r w:rsidR="001E2DC2">
        <w:rPr>
          <w:rFonts w:ascii="Calibri Light" w:eastAsiaTheme="minorEastAsia" w:hAnsi="Calibri Light" w:cs="Calibri Light"/>
          <w:sz w:val="24"/>
          <w:szCs w:val="24"/>
          <w:lang w:eastAsia="en-GB"/>
        </w:rPr>
        <w:t>creating an</w:t>
      </w:r>
      <w:r w:rsidRPr="00E305A3">
        <w:rPr>
          <w:rFonts w:ascii="Calibri Light" w:eastAsiaTheme="minorEastAsia" w:hAnsi="Calibri Light" w:cs="Calibri Light"/>
          <w:sz w:val="24"/>
          <w:szCs w:val="24"/>
          <w:lang w:eastAsia="en-GB"/>
        </w:rPr>
        <w:t xml:space="preserve"> unconscious that </w:t>
      </w:r>
      <w:r w:rsidR="004146C3">
        <w:rPr>
          <w:rFonts w:ascii="Calibri Light" w:eastAsiaTheme="minorEastAsia" w:hAnsi="Calibri Light" w:cs="Calibri Light"/>
          <w:sz w:val="24"/>
          <w:szCs w:val="24"/>
          <w:lang w:eastAsia="en-GB"/>
        </w:rPr>
        <w:t xml:space="preserve">not </w:t>
      </w:r>
      <w:r w:rsidRPr="00E305A3">
        <w:rPr>
          <w:rFonts w:ascii="Calibri Light" w:eastAsiaTheme="minorEastAsia" w:hAnsi="Calibri Light" w:cs="Calibri Light"/>
          <w:sz w:val="24"/>
          <w:szCs w:val="24"/>
          <w:lang w:eastAsia="en-GB"/>
        </w:rPr>
        <w:t xml:space="preserve">only </w:t>
      </w:r>
      <w:r w:rsidR="004146C3">
        <w:rPr>
          <w:rFonts w:ascii="Calibri Light" w:eastAsiaTheme="minorEastAsia" w:hAnsi="Calibri Light" w:cs="Calibri Light"/>
          <w:sz w:val="24"/>
          <w:szCs w:val="24"/>
          <w:lang w:eastAsia="en-GB"/>
        </w:rPr>
        <w:t>conceals</w:t>
      </w:r>
      <w:r w:rsidRPr="00E305A3">
        <w:rPr>
          <w:rFonts w:ascii="Calibri Light" w:eastAsiaTheme="minorEastAsia" w:hAnsi="Calibri Light" w:cs="Calibri Light"/>
          <w:sz w:val="24"/>
          <w:szCs w:val="24"/>
          <w:lang w:eastAsia="en-GB"/>
        </w:rPr>
        <w:t xml:space="preserve"> unwanted representations of trauma, but also allows </w:t>
      </w:r>
      <w:r w:rsidR="001E2DC2">
        <w:rPr>
          <w:rFonts w:ascii="Calibri Light" w:eastAsiaTheme="minorEastAsia" w:hAnsi="Calibri Light" w:cs="Calibri Light"/>
          <w:sz w:val="24"/>
          <w:szCs w:val="24"/>
          <w:lang w:eastAsia="en-GB"/>
        </w:rPr>
        <w:t xml:space="preserve">for </w:t>
      </w:r>
      <w:r w:rsidRPr="00E305A3">
        <w:rPr>
          <w:rFonts w:ascii="Calibri Light" w:eastAsiaTheme="minorEastAsia" w:hAnsi="Calibri Light" w:cs="Calibri Light"/>
          <w:sz w:val="24"/>
          <w:szCs w:val="24"/>
          <w:lang w:eastAsia="en-GB"/>
        </w:rPr>
        <w:t>new formations of thought, identity, expression and orientation in the world.</w:t>
      </w:r>
    </w:p>
    <w:p w14:paraId="5617F0D2" w14:textId="77777777" w:rsidR="00E305A3" w:rsidRPr="00E305A3" w:rsidRDefault="00E305A3" w:rsidP="0088732A">
      <w:pPr>
        <w:spacing w:after="0" w:line="360" w:lineRule="auto"/>
        <w:jc w:val="both"/>
        <w:rPr>
          <w:rFonts w:ascii="Calibri Light" w:eastAsiaTheme="minorEastAsia" w:hAnsi="Calibri Light" w:cs="Calibri Light"/>
          <w:sz w:val="24"/>
          <w:szCs w:val="24"/>
          <w:lang w:eastAsia="en-GB"/>
        </w:rPr>
      </w:pPr>
    </w:p>
    <w:p w14:paraId="6F7E7F34" w14:textId="44ED662B" w:rsidR="00E305A3" w:rsidRPr="00CC3D0B" w:rsidRDefault="00E305A3" w:rsidP="0088732A">
      <w:pPr>
        <w:spacing w:after="0" w:line="360" w:lineRule="auto"/>
        <w:jc w:val="both"/>
        <w:rPr>
          <w:rFonts w:ascii="Calibri Light" w:eastAsiaTheme="minorEastAsia" w:hAnsi="Calibri Light" w:cs="Calibri Light"/>
          <w:sz w:val="24"/>
          <w:szCs w:val="24"/>
          <w:lang w:eastAsia="en-GB"/>
        </w:rPr>
      </w:pPr>
      <w:r w:rsidRPr="00E305A3">
        <w:rPr>
          <w:rFonts w:ascii="Calibri Light" w:eastAsiaTheme="minorEastAsia" w:hAnsi="Calibri Light" w:cs="Calibri Light"/>
          <w:sz w:val="24"/>
          <w:szCs w:val="24"/>
          <w:lang w:eastAsia="en-GB"/>
        </w:rPr>
        <w:t>It is repression then, as a</w:t>
      </w:r>
      <w:r w:rsidR="00224243">
        <w:rPr>
          <w:rFonts w:ascii="Calibri Light" w:eastAsiaTheme="minorEastAsia" w:hAnsi="Calibri Light" w:cs="Calibri Light"/>
          <w:sz w:val="24"/>
          <w:szCs w:val="24"/>
          <w:lang w:eastAsia="en-GB"/>
        </w:rPr>
        <w:t xml:space="preserve"> generative</w:t>
      </w:r>
      <w:r w:rsidRPr="00E305A3">
        <w:rPr>
          <w:rFonts w:ascii="Calibri Light" w:eastAsiaTheme="minorEastAsia" w:hAnsi="Calibri Light" w:cs="Calibri Light"/>
          <w:sz w:val="24"/>
          <w:szCs w:val="24"/>
          <w:lang w:eastAsia="en-GB"/>
        </w:rPr>
        <w:t xml:space="preserve"> psychical </w:t>
      </w:r>
      <w:r w:rsidR="001E2DC2">
        <w:rPr>
          <w:rFonts w:ascii="Calibri Light" w:eastAsiaTheme="minorEastAsia" w:hAnsi="Calibri Light" w:cs="Calibri Light"/>
          <w:sz w:val="24"/>
          <w:szCs w:val="24"/>
          <w:lang w:eastAsia="en-GB"/>
        </w:rPr>
        <w:t>principle</w:t>
      </w:r>
      <w:r w:rsidRPr="00E305A3">
        <w:rPr>
          <w:rFonts w:ascii="Calibri Light" w:eastAsiaTheme="minorEastAsia" w:hAnsi="Calibri Light" w:cs="Calibri Light"/>
          <w:sz w:val="24"/>
          <w:szCs w:val="24"/>
          <w:lang w:eastAsia="en-GB"/>
        </w:rPr>
        <w:t xml:space="preserve">, that sustains the dialectic between the model-of-mind enabling our creative, innovative, and productive potential, and the mode-of-mind that is the historical realisation of that potential. And it is the structural unconscious it creates that holds the inward mysteries of the self, </w:t>
      </w:r>
      <w:r w:rsidR="00901B2E">
        <w:rPr>
          <w:rFonts w:ascii="Calibri Light" w:eastAsiaTheme="minorEastAsia" w:hAnsi="Calibri Light" w:cs="Calibri Light"/>
          <w:sz w:val="24"/>
          <w:szCs w:val="24"/>
          <w:lang w:eastAsia="en-GB"/>
        </w:rPr>
        <w:t>theorised differently</w:t>
      </w:r>
      <w:r w:rsidRPr="00E305A3">
        <w:rPr>
          <w:rFonts w:ascii="Calibri Light" w:eastAsiaTheme="minorEastAsia" w:hAnsi="Calibri Light" w:cs="Calibri Light"/>
          <w:sz w:val="24"/>
          <w:szCs w:val="24"/>
          <w:lang w:eastAsia="en-GB"/>
        </w:rPr>
        <w:t xml:space="preserve"> as entirely social in origin, whilst also opaque to the person themselves. These recesses are the social determinations - the external origins of which are lost from consciousness </w:t>
      </w:r>
      <w:r w:rsidRPr="00CC3D0B">
        <w:rPr>
          <w:rFonts w:ascii="Calibri Light" w:eastAsiaTheme="minorEastAsia" w:hAnsi="Calibri Light" w:cs="Calibri Light"/>
          <w:sz w:val="24"/>
          <w:szCs w:val="24"/>
          <w:lang w:eastAsia="en-GB"/>
        </w:rPr>
        <w:t>- known only as ‘always there’ by the person and experienced as natural.</w:t>
      </w:r>
    </w:p>
    <w:p w14:paraId="6054E164" w14:textId="77777777" w:rsidR="00B06C5A" w:rsidRPr="00CC3D0B" w:rsidRDefault="00B06C5A" w:rsidP="0088732A">
      <w:pPr>
        <w:spacing w:after="0" w:line="360" w:lineRule="auto"/>
        <w:jc w:val="both"/>
        <w:rPr>
          <w:rFonts w:ascii="Calibri Light" w:eastAsiaTheme="minorEastAsia" w:hAnsi="Calibri Light" w:cs="Calibri Light"/>
          <w:sz w:val="24"/>
          <w:szCs w:val="24"/>
          <w:lang w:eastAsia="en-GB"/>
        </w:rPr>
      </w:pPr>
    </w:p>
    <w:p w14:paraId="3F409CE1" w14:textId="5B9C6299" w:rsidR="00B06C5A" w:rsidRPr="00CC3D0B" w:rsidRDefault="00B06C5A" w:rsidP="0088732A">
      <w:pPr>
        <w:spacing w:after="0" w:line="360" w:lineRule="auto"/>
        <w:jc w:val="both"/>
        <w:rPr>
          <w:rFonts w:ascii="Calibri Light" w:eastAsiaTheme="minorEastAsia" w:hAnsi="Calibri Light" w:cs="Calibri Light"/>
          <w:sz w:val="24"/>
          <w:szCs w:val="24"/>
          <w:lang w:eastAsia="en-GB"/>
        </w:rPr>
      </w:pPr>
      <w:r w:rsidRPr="00CC3D0B">
        <w:rPr>
          <w:rFonts w:ascii="Calibri Light" w:eastAsiaTheme="minorEastAsia" w:hAnsi="Calibri Light" w:cs="Calibri Light"/>
          <w:sz w:val="24"/>
          <w:szCs w:val="24"/>
          <w:lang w:eastAsia="en-GB"/>
        </w:rPr>
        <w:t>With the Marxist model-of-mind we have achieved something important.</w:t>
      </w:r>
      <w:r w:rsidR="00BB2245" w:rsidRPr="00CC3D0B">
        <w:rPr>
          <w:rFonts w:ascii="Calibri Light" w:eastAsiaTheme="minorEastAsia" w:hAnsi="Calibri Light" w:cs="Calibri Light"/>
          <w:sz w:val="24"/>
          <w:szCs w:val="24"/>
          <w:lang w:eastAsia="en-GB"/>
        </w:rPr>
        <w:t xml:space="preserve"> Here is a way of understanding ourselves </w:t>
      </w:r>
      <w:r w:rsidR="0022357C" w:rsidRPr="00CC3D0B">
        <w:rPr>
          <w:rFonts w:ascii="Calibri Light" w:eastAsiaTheme="minorEastAsia" w:hAnsi="Calibri Light" w:cs="Calibri Light"/>
          <w:sz w:val="24"/>
          <w:szCs w:val="24"/>
          <w:lang w:eastAsia="en-GB"/>
        </w:rPr>
        <w:t xml:space="preserve">free of the insistence that on some level we must pay our respects to ‘Nature’. </w:t>
      </w:r>
      <w:r w:rsidR="00540CBB">
        <w:rPr>
          <w:rFonts w:ascii="Calibri Light" w:eastAsiaTheme="minorEastAsia" w:hAnsi="Calibri Light" w:cs="Calibri Light"/>
          <w:sz w:val="24"/>
          <w:szCs w:val="24"/>
          <w:lang w:eastAsia="en-GB"/>
        </w:rPr>
        <w:t>T</w:t>
      </w:r>
      <w:r w:rsidR="0022357C" w:rsidRPr="00CC3D0B">
        <w:rPr>
          <w:rFonts w:ascii="Calibri Light" w:eastAsiaTheme="minorEastAsia" w:hAnsi="Calibri Light" w:cs="Calibri Light"/>
          <w:sz w:val="24"/>
          <w:szCs w:val="24"/>
          <w:lang w:eastAsia="en-GB"/>
        </w:rPr>
        <w:t>h</w:t>
      </w:r>
      <w:r w:rsidR="00901B2E">
        <w:rPr>
          <w:rFonts w:ascii="Calibri Light" w:eastAsiaTheme="minorEastAsia" w:hAnsi="Calibri Light" w:cs="Calibri Light"/>
          <w:sz w:val="24"/>
          <w:szCs w:val="24"/>
          <w:lang w:eastAsia="en-GB"/>
        </w:rPr>
        <w:t>o</w:t>
      </w:r>
      <w:r w:rsidR="0022357C" w:rsidRPr="00CC3D0B">
        <w:rPr>
          <w:rFonts w:ascii="Calibri Light" w:eastAsiaTheme="minorEastAsia" w:hAnsi="Calibri Light" w:cs="Calibri Light"/>
          <w:sz w:val="24"/>
          <w:szCs w:val="24"/>
          <w:lang w:eastAsia="en-GB"/>
        </w:rPr>
        <w:t>se intrusion</w:t>
      </w:r>
      <w:r w:rsidR="00F85AB3">
        <w:rPr>
          <w:rFonts w:ascii="Calibri Light" w:eastAsiaTheme="minorEastAsia" w:hAnsi="Calibri Light" w:cs="Calibri Light"/>
          <w:sz w:val="24"/>
          <w:szCs w:val="24"/>
          <w:lang w:eastAsia="en-GB"/>
        </w:rPr>
        <w:t xml:space="preserve">s are </w:t>
      </w:r>
      <w:r w:rsidR="0022357C" w:rsidRPr="00CC3D0B">
        <w:rPr>
          <w:rFonts w:ascii="Calibri Light" w:eastAsiaTheme="minorEastAsia" w:hAnsi="Calibri Light" w:cs="Calibri Light"/>
          <w:sz w:val="24"/>
          <w:szCs w:val="24"/>
          <w:lang w:eastAsia="en-GB"/>
        </w:rPr>
        <w:t>ideological interventions</w:t>
      </w:r>
      <w:r w:rsidR="00F85AB3">
        <w:rPr>
          <w:rFonts w:ascii="Calibri Light" w:eastAsiaTheme="minorEastAsia" w:hAnsi="Calibri Light" w:cs="Calibri Light"/>
          <w:sz w:val="24"/>
          <w:szCs w:val="24"/>
          <w:lang w:eastAsia="en-GB"/>
        </w:rPr>
        <w:t xml:space="preserve"> </w:t>
      </w:r>
      <w:r w:rsidR="0022357C" w:rsidRPr="00CC3D0B">
        <w:rPr>
          <w:rFonts w:ascii="Calibri Light" w:eastAsiaTheme="minorEastAsia" w:hAnsi="Calibri Light" w:cs="Calibri Light"/>
          <w:sz w:val="24"/>
          <w:szCs w:val="24"/>
          <w:lang w:eastAsia="en-GB"/>
        </w:rPr>
        <w:t xml:space="preserve">intended to frustrate our </w:t>
      </w:r>
      <w:r w:rsidR="00540CBB">
        <w:rPr>
          <w:rFonts w:ascii="Calibri Light" w:eastAsiaTheme="minorEastAsia" w:hAnsi="Calibri Light" w:cs="Calibri Light"/>
          <w:sz w:val="24"/>
          <w:szCs w:val="24"/>
          <w:lang w:eastAsia="en-GB"/>
        </w:rPr>
        <w:t xml:space="preserve">ability to </w:t>
      </w:r>
      <w:r w:rsidR="0022357C" w:rsidRPr="00CC3D0B">
        <w:rPr>
          <w:rFonts w:ascii="Calibri Light" w:eastAsiaTheme="minorEastAsia" w:hAnsi="Calibri Light" w:cs="Calibri Light"/>
          <w:sz w:val="24"/>
          <w:szCs w:val="24"/>
          <w:lang w:eastAsia="en-GB"/>
        </w:rPr>
        <w:t>imagin</w:t>
      </w:r>
      <w:r w:rsidR="00540CBB">
        <w:rPr>
          <w:rFonts w:ascii="Calibri Light" w:eastAsiaTheme="minorEastAsia" w:hAnsi="Calibri Light" w:cs="Calibri Light"/>
          <w:sz w:val="24"/>
          <w:szCs w:val="24"/>
          <w:lang w:eastAsia="en-GB"/>
        </w:rPr>
        <w:t xml:space="preserve">e </w:t>
      </w:r>
      <w:r w:rsidR="0022357C" w:rsidRPr="00CC3D0B">
        <w:rPr>
          <w:rFonts w:ascii="Calibri Light" w:eastAsiaTheme="minorEastAsia" w:hAnsi="Calibri Light" w:cs="Calibri Light"/>
          <w:sz w:val="24"/>
          <w:szCs w:val="24"/>
          <w:lang w:eastAsia="en-GB"/>
        </w:rPr>
        <w:t>the po</w:t>
      </w:r>
      <w:r w:rsidR="00540CBB">
        <w:rPr>
          <w:rFonts w:ascii="Calibri Light" w:eastAsiaTheme="minorEastAsia" w:hAnsi="Calibri Light" w:cs="Calibri Light"/>
          <w:sz w:val="24"/>
          <w:szCs w:val="24"/>
          <w:lang w:eastAsia="en-GB"/>
        </w:rPr>
        <w:t>ssibilities</w:t>
      </w:r>
      <w:r w:rsidR="0022357C" w:rsidRPr="00CC3D0B">
        <w:rPr>
          <w:rFonts w:ascii="Calibri Light" w:eastAsiaTheme="minorEastAsia" w:hAnsi="Calibri Light" w:cs="Calibri Light"/>
          <w:sz w:val="24"/>
          <w:szCs w:val="24"/>
          <w:lang w:eastAsia="en-GB"/>
        </w:rPr>
        <w:t xml:space="preserve"> of </w:t>
      </w:r>
      <w:r w:rsidR="00540CBB">
        <w:rPr>
          <w:rFonts w:ascii="Calibri Light" w:eastAsiaTheme="minorEastAsia" w:hAnsi="Calibri Light" w:cs="Calibri Light"/>
          <w:sz w:val="24"/>
          <w:szCs w:val="24"/>
          <w:lang w:eastAsia="en-GB"/>
        </w:rPr>
        <w:t xml:space="preserve">unfettered </w:t>
      </w:r>
      <w:r w:rsidR="0022357C" w:rsidRPr="00CC3D0B">
        <w:rPr>
          <w:rFonts w:ascii="Calibri Light" w:eastAsiaTheme="minorEastAsia" w:hAnsi="Calibri Light" w:cs="Calibri Light"/>
          <w:sz w:val="24"/>
          <w:szCs w:val="24"/>
          <w:lang w:eastAsia="en-GB"/>
        </w:rPr>
        <w:t xml:space="preserve">human expression. They are powerful and sustained by an industry of social mechanisms, cultural manipulations and institutional </w:t>
      </w:r>
      <w:r w:rsidR="0022357C" w:rsidRPr="00CC3D0B">
        <w:rPr>
          <w:rFonts w:ascii="Calibri Light" w:eastAsiaTheme="minorEastAsia" w:hAnsi="Calibri Light" w:cs="Calibri Light"/>
          <w:sz w:val="24"/>
          <w:szCs w:val="24"/>
          <w:lang w:eastAsia="en-GB"/>
        </w:rPr>
        <w:lastRenderedPageBreak/>
        <w:t xml:space="preserve">forces. </w:t>
      </w:r>
      <w:r w:rsidR="006F4316" w:rsidRPr="00CC3D0B">
        <w:rPr>
          <w:rFonts w:ascii="Calibri Light" w:eastAsiaTheme="minorEastAsia" w:hAnsi="Calibri Light" w:cs="Calibri Light"/>
          <w:sz w:val="24"/>
          <w:szCs w:val="24"/>
          <w:lang w:eastAsia="en-GB"/>
        </w:rPr>
        <w:t xml:space="preserve">Overturning them requires an entirely different way of thinking about the feelings and </w:t>
      </w:r>
      <w:r w:rsidR="006D3D89">
        <w:rPr>
          <w:rFonts w:ascii="Calibri Light" w:eastAsiaTheme="minorEastAsia" w:hAnsi="Calibri Light" w:cs="Calibri Light"/>
          <w:sz w:val="24"/>
          <w:szCs w:val="24"/>
          <w:lang w:eastAsia="en-GB"/>
        </w:rPr>
        <w:t>emotive reactions</w:t>
      </w:r>
      <w:r w:rsidR="006F4316" w:rsidRPr="00CC3D0B">
        <w:rPr>
          <w:rFonts w:ascii="Calibri Light" w:eastAsiaTheme="minorEastAsia" w:hAnsi="Calibri Light" w:cs="Calibri Light"/>
          <w:sz w:val="24"/>
          <w:szCs w:val="24"/>
          <w:lang w:eastAsia="en-GB"/>
        </w:rPr>
        <w:t xml:space="preserve"> we discover within ourselves. Our model-of-mind allows us to do this. It has required a reframing of Marxism. For this</w:t>
      </w:r>
      <w:r w:rsidR="004C06E2">
        <w:rPr>
          <w:rFonts w:ascii="Calibri Light" w:eastAsiaTheme="minorEastAsia" w:hAnsi="Calibri Light" w:cs="Calibri Light"/>
          <w:sz w:val="24"/>
          <w:szCs w:val="24"/>
          <w:lang w:eastAsia="en-GB"/>
        </w:rPr>
        <w:t xml:space="preserve"> </w:t>
      </w:r>
      <w:r w:rsidR="006F4316" w:rsidRPr="00CC3D0B">
        <w:rPr>
          <w:rFonts w:ascii="Calibri Light" w:eastAsiaTheme="minorEastAsia" w:hAnsi="Calibri Light" w:cs="Calibri Light"/>
          <w:sz w:val="24"/>
          <w:szCs w:val="24"/>
          <w:lang w:eastAsia="en-GB"/>
        </w:rPr>
        <w:t xml:space="preserve">we have considered the treatment of subjectivity by a different intellectual tradition, psychoanalysis. And we have paid careful attention to the concept of ‘repression’ within it, reworking the idea </w:t>
      </w:r>
      <w:r w:rsidR="00CC3D0B" w:rsidRPr="00CC3D0B">
        <w:rPr>
          <w:rFonts w:ascii="Calibri Light" w:eastAsiaTheme="minorEastAsia" w:hAnsi="Calibri Light" w:cs="Calibri Light"/>
          <w:sz w:val="24"/>
          <w:szCs w:val="24"/>
          <w:lang w:eastAsia="en-GB"/>
        </w:rPr>
        <w:t xml:space="preserve">as part of a transformative ‘dialectic-of-self’. </w:t>
      </w:r>
      <w:r w:rsidR="006F4316" w:rsidRPr="00CC3D0B">
        <w:rPr>
          <w:rFonts w:ascii="Calibri Light" w:eastAsiaTheme="minorEastAsia" w:hAnsi="Calibri Light" w:cs="Calibri Light"/>
          <w:sz w:val="24"/>
          <w:szCs w:val="24"/>
          <w:lang w:eastAsia="en-GB"/>
        </w:rPr>
        <w:t>Aligning this refashioned ‘repression’ wit</w:t>
      </w:r>
      <w:r w:rsidR="00935C37">
        <w:rPr>
          <w:rFonts w:ascii="Calibri Light" w:eastAsiaTheme="minorEastAsia" w:hAnsi="Calibri Light" w:cs="Calibri Light"/>
          <w:sz w:val="24"/>
          <w:szCs w:val="24"/>
          <w:lang w:eastAsia="en-GB"/>
        </w:rPr>
        <w:t xml:space="preserve">h </w:t>
      </w:r>
      <w:r w:rsidR="006F4316" w:rsidRPr="00CC3D0B">
        <w:rPr>
          <w:rFonts w:ascii="Calibri Light" w:eastAsiaTheme="minorEastAsia" w:hAnsi="Calibri Light" w:cs="Calibri Light"/>
          <w:sz w:val="24"/>
          <w:szCs w:val="24"/>
          <w:lang w:eastAsia="en-GB"/>
        </w:rPr>
        <w:t>perceptions of social and existential risk</w:t>
      </w:r>
      <w:r w:rsidR="00CC3D0B">
        <w:rPr>
          <w:rFonts w:ascii="Calibri Light" w:eastAsiaTheme="minorEastAsia" w:hAnsi="Calibri Light" w:cs="Calibri Light"/>
          <w:sz w:val="24"/>
          <w:szCs w:val="24"/>
          <w:lang w:eastAsia="en-GB"/>
        </w:rPr>
        <w:t>,</w:t>
      </w:r>
      <w:r w:rsidR="00CC3D0B" w:rsidRPr="00CC3D0B">
        <w:rPr>
          <w:rFonts w:ascii="Calibri Light" w:eastAsiaTheme="minorEastAsia" w:hAnsi="Calibri Light" w:cs="Calibri Light"/>
          <w:sz w:val="24"/>
          <w:szCs w:val="24"/>
          <w:lang w:eastAsia="en-GB"/>
        </w:rPr>
        <w:t xml:space="preserve"> </w:t>
      </w:r>
      <w:r w:rsidR="006F4316" w:rsidRPr="00CC3D0B">
        <w:rPr>
          <w:rFonts w:ascii="Calibri Light" w:eastAsiaTheme="minorEastAsia" w:hAnsi="Calibri Light" w:cs="Calibri Light"/>
          <w:sz w:val="24"/>
          <w:szCs w:val="24"/>
          <w:lang w:eastAsia="en-GB"/>
        </w:rPr>
        <w:t xml:space="preserve">we have also </w:t>
      </w:r>
      <w:r w:rsidR="00A41CF9">
        <w:rPr>
          <w:rFonts w:ascii="Calibri Light" w:eastAsiaTheme="minorEastAsia" w:hAnsi="Calibri Light" w:cs="Calibri Light"/>
          <w:sz w:val="24"/>
          <w:szCs w:val="24"/>
          <w:lang w:eastAsia="en-GB"/>
        </w:rPr>
        <w:t>proposed</w:t>
      </w:r>
      <w:r w:rsidR="006F4316" w:rsidRPr="00CC3D0B">
        <w:rPr>
          <w:rFonts w:ascii="Calibri Light" w:eastAsiaTheme="minorEastAsia" w:hAnsi="Calibri Light" w:cs="Calibri Light"/>
          <w:sz w:val="24"/>
          <w:szCs w:val="24"/>
          <w:lang w:eastAsia="en-GB"/>
        </w:rPr>
        <w:t xml:space="preserve"> a </w:t>
      </w:r>
      <w:r w:rsidR="00CC3D0B" w:rsidRPr="00CC3D0B">
        <w:rPr>
          <w:rFonts w:ascii="Calibri Light" w:eastAsiaTheme="minorEastAsia" w:hAnsi="Calibri Light" w:cs="Calibri Light"/>
          <w:sz w:val="24"/>
          <w:szCs w:val="24"/>
          <w:lang w:eastAsia="en-GB"/>
        </w:rPr>
        <w:t>‘</w:t>
      </w:r>
      <w:r w:rsidR="006F4316" w:rsidRPr="00CC3D0B">
        <w:rPr>
          <w:rFonts w:ascii="Calibri Light" w:eastAsiaTheme="minorEastAsia" w:hAnsi="Calibri Light" w:cs="Calibri Light"/>
          <w:sz w:val="24"/>
          <w:szCs w:val="24"/>
          <w:lang w:eastAsia="en-GB"/>
        </w:rPr>
        <w:t>social materialism</w:t>
      </w:r>
      <w:r w:rsidR="00CC3D0B" w:rsidRPr="00CC3D0B">
        <w:rPr>
          <w:rFonts w:ascii="Calibri Light" w:eastAsiaTheme="minorEastAsia" w:hAnsi="Calibri Light" w:cs="Calibri Light"/>
          <w:sz w:val="24"/>
          <w:szCs w:val="24"/>
          <w:lang w:eastAsia="en-GB"/>
        </w:rPr>
        <w:t>’</w:t>
      </w:r>
      <w:r w:rsidR="006F4316" w:rsidRPr="00CC3D0B">
        <w:rPr>
          <w:rFonts w:ascii="Calibri Light" w:eastAsiaTheme="minorEastAsia" w:hAnsi="Calibri Light" w:cs="Calibri Light"/>
          <w:sz w:val="24"/>
          <w:szCs w:val="24"/>
          <w:lang w:eastAsia="en-GB"/>
        </w:rPr>
        <w:t xml:space="preserve"> </w:t>
      </w:r>
      <w:r w:rsidR="00CC3D0B" w:rsidRPr="00CC3D0B">
        <w:rPr>
          <w:rFonts w:ascii="Calibri Light" w:eastAsiaTheme="minorEastAsia" w:hAnsi="Calibri Light" w:cs="Calibri Light"/>
          <w:sz w:val="24"/>
          <w:szCs w:val="24"/>
          <w:lang w:eastAsia="en-GB"/>
        </w:rPr>
        <w:t xml:space="preserve">that </w:t>
      </w:r>
      <w:r w:rsidR="006F4316" w:rsidRPr="00CC3D0B">
        <w:rPr>
          <w:rFonts w:ascii="Calibri Light" w:eastAsiaTheme="minorEastAsia" w:hAnsi="Calibri Light" w:cs="Calibri Light"/>
          <w:sz w:val="24"/>
          <w:szCs w:val="24"/>
          <w:lang w:eastAsia="en-GB"/>
        </w:rPr>
        <w:t>clear</w:t>
      </w:r>
      <w:r w:rsidR="00CC3D0B" w:rsidRPr="00CC3D0B">
        <w:rPr>
          <w:rFonts w:ascii="Calibri Light" w:eastAsiaTheme="minorEastAsia" w:hAnsi="Calibri Light" w:cs="Calibri Light"/>
          <w:sz w:val="24"/>
          <w:szCs w:val="24"/>
          <w:lang w:eastAsia="en-GB"/>
        </w:rPr>
        <w:t>s</w:t>
      </w:r>
      <w:r w:rsidR="006F4316" w:rsidRPr="00CC3D0B">
        <w:rPr>
          <w:rFonts w:ascii="Calibri Light" w:eastAsiaTheme="minorEastAsia" w:hAnsi="Calibri Light" w:cs="Calibri Light"/>
          <w:sz w:val="24"/>
          <w:szCs w:val="24"/>
          <w:lang w:eastAsia="en-GB"/>
        </w:rPr>
        <w:t xml:space="preserve"> away</w:t>
      </w:r>
      <w:r w:rsidR="00A37361">
        <w:rPr>
          <w:rFonts w:ascii="Calibri Light" w:eastAsiaTheme="minorEastAsia" w:hAnsi="Calibri Light" w:cs="Calibri Light"/>
          <w:sz w:val="24"/>
          <w:szCs w:val="24"/>
          <w:lang w:eastAsia="en-GB"/>
        </w:rPr>
        <w:t xml:space="preserve"> </w:t>
      </w:r>
      <w:r w:rsidR="00C216B4">
        <w:rPr>
          <w:rFonts w:ascii="Calibri Light" w:eastAsiaTheme="minorEastAsia" w:hAnsi="Calibri Light" w:cs="Calibri Light"/>
          <w:sz w:val="24"/>
          <w:szCs w:val="24"/>
          <w:lang w:eastAsia="en-GB"/>
        </w:rPr>
        <w:t xml:space="preserve">‘biologism’ </w:t>
      </w:r>
      <w:r w:rsidR="006F4316" w:rsidRPr="00CC3D0B">
        <w:rPr>
          <w:rFonts w:ascii="Calibri Light" w:eastAsiaTheme="minorEastAsia" w:hAnsi="Calibri Light" w:cs="Calibri Light"/>
          <w:sz w:val="24"/>
          <w:szCs w:val="24"/>
          <w:lang w:eastAsia="en-GB"/>
        </w:rPr>
        <w:t xml:space="preserve">in Marxism whilst </w:t>
      </w:r>
      <w:r w:rsidR="00CC3D0B" w:rsidRPr="00CC3D0B">
        <w:rPr>
          <w:rFonts w:ascii="Calibri Light" w:eastAsiaTheme="minorEastAsia" w:hAnsi="Calibri Light" w:cs="Calibri Light"/>
          <w:sz w:val="24"/>
          <w:szCs w:val="24"/>
          <w:lang w:eastAsia="en-GB"/>
        </w:rPr>
        <w:t>retaining its status as a materialist doctrine. The result is a solution to our quandary and a</w:t>
      </w:r>
      <w:r w:rsidR="00A37361">
        <w:rPr>
          <w:rFonts w:ascii="Calibri Light" w:eastAsiaTheme="minorEastAsia" w:hAnsi="Calibri Light" w:cs="Calibri Light"/>
          <w:sz w:val="24"/>
          <w:szCs w:val="24"/>
          <w:lang w:eastAsia="en-GB"/>
        </w:rPr>
        <w:t xml:space="preserve">n alternative </w:t>
      </w:r>
      <w:r w:rsidR="00CC3D0B" w:rsidRPr="00CC3D0B">
        <w:rPr>
          <w:rFonts w:ascii="Calibri Light" w:eastAsiaTheme="minorEastAsia" w:hAnsi="Calibri Light" w:cs="Calibri Light"/>
          <w:sz w:val="24"/>
          <w:szCs w:val="24"/>
          <w:lang w:eastAsia="en-GB"/>
        </w:rPr>
        <w:t>perspective on the ways in which we construct our identities</w:t>
      </w:r>
      <w:r w:rsidR="00A37361">
        <w:rPr>
          <w:rFonts w:ascii="Calibri Light" w:eastAsiaTheme="minorEastAsia" w:hAnsi="Calibri Light" w:cs="Calibri Light"/>
          <w:sz w:val="24"/>
          <w:szCs w:val="24"/>
          <w:lang w:eastAsia="en-GB"/>
        </w:rPr>
        <w:t>,</w:t>
      </w:r>
      <w:r w:rsidR="00CC3D0B" w:rsidRPr="00CC3D0B">
        <w:rPr>
          <w:rFonts w:ascii="Calibri Light" w:eastAsiaTheme="minorEastAsia" w:hAnsi="Calibri Light" w:cs="Calibri Light"/>
          <w:sz w:val="24"/>
          <w:szCs w:val="24"/>
          <w:lang w:eastAsia="en-GB"/>
        </w:rPr>
        <w:t xml:space="preserve"> and more generally on the forms of social behaviour </w:t>
      </w:r>
      <w:r w:rsidR="00A37361">
        <w:rPr>
          <w:rFonts w:ascii="Calibri Light" w:eastAsiaTheme="minorEastAsia" w:hAnsi="Calibri Light" w:cs="Calibri Light"/>
          <w:sz w:val="24"/>
          <w:szCs w:val="24"/>
          <w:lang w:eastAsia="en-GB"/>
        </w:rPr>
        <w:t xml:space="preserve">and associated traits </w:t>
      </w:r>
      <w:r w:rsidR="00CC3D0B" w:rsidRPr="00CC3D0B">
        <w:rPr>
          <w:rFonts w:ascii="Calibri Light" w:eastAsiaTheme="minorEastAsia" w:hAnsi="Calibri Light" w:cs="Calibri Light"/>
          <w:sz w:val="24"/>
          <w:szCs w:val="24"/>
          <w:lang w:eastAsia="en-GB"/>
        </w:rPr>
        <w:t>that arise.</w:t>
      </w:r>
    </w:p>
    <w:p w14:paraId="62E2E2B4" w14:textId="77777777" w:rsidR="00E305A3" w:rsidRPr="00CC3D0B" w:rsidRDefault="00E305A3" w:rsidP="0088732A">
      <w:pPr>
        <w:spacing w:after="0" w:line="360" w:lineRule="auto"/>
        <w:jc w:val="both"/>
        <w:rPr>
          <w:rFonts w:ascii="Calibri Light" w:eastAsiaTheme="minorEastAsia" w:hAnsi="Calibri Light" w:cs="Calibri Light"/>
          <w:sz w:val="24"/>
          <w:szCs w:val="24"/>
          <w:lang w:eastAsia="en-GB"/>
        </w:rPr>
      </w:pPr>
    </w:p>
    <w:p w14:paraId="2CD25DEC" w14:textId="1FB89CF4" w:rsidR="005A0FD1" w:rsidRDefault="00E305A3" w:rsidP="00441758">
      <w:pPr>
        <w:spacing w:after="0" w:line="360" w:lineRule="auto"/>
        <w:jc w:val="both"/>
        <w:rPr>
          <w:rFonts w:ascii="Calibri Light" w:eastAsiaTheme="minorEastAsia" w:hAnsi="Calibri Light" w:cs="Calibri Light"/>
          <w:sz w:val="24"/>
          <w:szCs w:val="24"/>
          <w:lang w:eastAsia="en-GB"/>
        </w:rPr>
      </w:pPr>
      <w:r w:rsidRPr="00CC3D0B">
        <w:rPr>
          <w:rFonts w:ascii="Calibri Light" w:eastAsiaTheme="minorEastAsia" w:hAnsi="Calibri Light" w:cs="Calibri Light"/>
          <w:sz w:val="24"/>
          <w:szCs w:val="24"/>
          <w:lang w:eastAsia="en-GB"/>
        </w:rPr>
        <w:t xml:space="preserve">In all </w:t>
      </w:r>
      <w:r w:rsidRPr="00E305A3">
        <w:rPr>
          <w:rFonts w:ascii="Calibri Light" w:eastAsiaTheme="minorEastAsia" w:hAnsi="Calibri Light" w:cs="Calibri Light"/>
          <w:sz w:val="24"/>
          <w:szCs w:val="24"/>
          <w:lang w:eastAsia="en-GB"/>
        </w:rPr>
        <w:t xml:space="preserve">of this, it is not any ‘already present’ pre-social principle that makes us what we are in any specific cultural or personal way. Rather it is our </w:t>
      </w:r>
      <w:r w:rsidRPr="00E305A3">
        <w:rPr>
          <w:rFonts w:ascii="Calibri Light" w:eastAsiaTheme="minorEastAsia" w:hAnsi="Calibri Light" w:cs="Calibri Light"/>
          <w:i/>
          <w:sz w:val="24"/>
          <w:szCs w:val="24"/>
          <w:lang w:eastAsia="en-GB"/>
        </w:rPr>
        <w:t>social</w:t>
      </w:r>
      <w:r w:rsidRPr="00E305A3">
        <w:rPr>
          <w:rFonts w:ascii="Calibri Light" w:eastAsiaTheme="minorEastAsia" w:hAnsi="Calibri Light" w:cs="Calibri Light"/>
          <w:sz w:val="24"/>
          <w:szCs w:val="24"/>
          <w:lang w:eastAsia="en-GB"/>
        </w:rPr>
        <w:t xml:space="preserve"> being – and our social being </w:t>
      </w:r>
      <w:r w:rsidRPr="00E305A3">
        <w:rPr>
          <w:rFonts w:ascii="Calibri Light" w:eastAsiaTheme="minorEastAsia" w:hAnsi="Calibri Light" w:cs="Calibri Light"/>
          <w:i/>
          <w:sz w:val="24"/>
          <w:szCs w:val="24"/>
          <w:lang w:eastAsia="en-GB"/>
        </w:rPr>
        <w:t>only</w:t>
      </w:r>
      <w:r w:rsidRPr="00E305A3">
        <w:rPr>
          <w:rFonts w:ascii="Calibri Light" w:eastAsiaTheme="minorEastAsia" w:hAnsi="Calibri Light" w:cs="Calibri Light"/>
          <w:sz w:val="24"/>
          <w:szCs w:val="24"/>
          <w:lang w:eastAsia="en-GB"/>
        </w:rPr>
        <w:t xml:space="preserve"> - that </w:t>
      </w:r>
      <w:r w:rsidR="00226A11">
        <w:rPr>
          <w:rFonts w:ascii="Calibri Light" w:eastAsiaTheme="minorEastAsia" w:hAnsi="Calibri Light" w:cs="Calibri Light"/>
          <w:sz w:val="24"/>
          <w:szCs w:val="24"/>
          <w:lang w:eastAsia="en-GB"/>
        </w:rPr>
        <w:t>finally</w:t>
      </w:r>
      <w:r w:rsidRPr="00E305A3">
        <w:rPr>
          <w:rFonts w:ascii="Calibri Light" w:eastAsiaTheme="minorEastAsia" w:hAnsi="Calibri Light" w:cs="Calibri Light"/>
          <w:sz w:val="24"/>
          <w:szCs w:val="24"/>
          <w:lang w:eastAsia="en-GB"/>
        </w:rPr>
        <w:t xml:space="preserve"> explains our experience of ourselves; that is the Alpha and Omega of being human, and the source of our potential liberation</w:t>
      </w:r>
      <w:r w:rsidR="0056043A">
        <w:rPr>
          <w:rFonts w:ascii="Calibri Light" w:eastAsiaTheme="minorEastAsia" w:hAnsi="Calibri Light" w:cs="Calibri Light"/>
          <w:sz w:val="24"/>
          <w:szCs w:val="24"/>
          <w:lang w:eastAsia="en-GB"/>
        </w:rPr>
        <w:t>.</w:t>
      </w:r>
    </w:p>
    <w:p w14:paraId="2B3E6C25" w14:textId="0717A659" w:rsidR="00441758" w:rsidRDefault="00441758" w:rsidP="00441758">
      <w:pPr>
        <w:spacing w:after="0" w:line="360" w:lineRule="auto"/>
        <w:jc w:val="both"/>
        <w:rPr>
          <w:rFonts w:ascii="Calibri Light" w:eastAsiaTheme="minorEastAsia" w:hAnsi="Calibri Light" w:cs="Calibri Light"/>
          <w:sz w:val="24"/>
          <w:szCs w:val="24"/>
          <w:lang w:eastAsia="en-GB"/>
        </w:rPr>
      </w:pPr>
    </w:p>
    <w:p w14:paraId="2379A7EE" w14:textId="77777777" w:rsidR="002172B3" w:rsidRDefault="002172B3" w:rsidP="00441758">
      <w:pPr>
        <w:spacing w:after="0" w:line="360" w:lineRule="auto"/>
        <w:jc w:val="both"/>
        <w:rPr>
          <w:rFonts w:ascii="Calibri Light" w:eastAsiaTheme="minorEastAsia" w:hAnsi="Calibri Light" w:cs="Calibri Light"/>
          <w:sz w:val="24"/>
          <w:szCs w:val="24"/>
          <w:lang w:eastAsia="en-GB"/>
        </w:rPr>
      </w:pPr>
    </w:p>
    <w:p w14:paraId="745A54C0" w14:textId="77777777" w:rsidR="009249D3" w:rsidRDefault="009249D3" w:rsidP="00441758">
      <w:pPr>
        <w:spacing w:after="0" w:line="360" w:lineRule="auto"/>
        <w:jc w:val="both"/>
        <w:rPr>
          <w:rFonts w:ascii="Calibri Light" w:eastAsiaTheme="minorEastAsia" w:hAnsi="Calibri Light" w:cs="Calibri Light"/>
          <w:sz w:val="24"/>
          <w:szCs w:val="24"/>
          <w:lang w:eastAsia="en-GB"/>
        </w:rPr>
      </w:pPr>
    </w:p>
    <w:p w14:paraId="641BA0EB" w14:textId="77777777" w:rsidR="009249D3" w:rsidRDefault="009249D3" w:rsidP="00441758">
      <w:pPr>
        <w:spacing w:after="0" w:line="360" w:lineRule="auto"/>
        <w:jc w:val="both"/>
        <w:rPr>
          <w:rFonts w:ascii="Calibri Light" w:eastAsiaTheme="minorEastAsia" w:hAnsi="Calibri Light" w:cs="Calibri Light"/>
          <w:sz w:val="24"/>
          <w:szCs w:val="24"/>
          <w:lang w:eastAsia="en-GB"/>
        </w:rPr>
      </w:pPr>
    </w:p>
    <w:p w14:paraId="20118F5D" w14:textId="77777777" w:rsidR="00AF5A12" w:rsidRDefault="00AF5A12" w:rsidP="00441758">
      <w:pPr>
        <w:spacing w:after="0" w:line="360" w:lineRule="auto"/>
        <w:jc w:val="both"/>
        <w:rPr>
          <w:rFonts w:ascii="Calibri Light" w:eastAsiaTheme="minorEastAsia" w:hAnsi="Calibri Light" w:cs="Calibri Light"/>
          <w:sz w:val="24"/>
          <w:szCs w:val="24"/>
          <w:lang w:eastAsia="en-GB"/>
        </w:rPr>
      </w:pPr>
    </w:p>
    <w:p w14:paraId="4151ABF9" w14:textId="77777777" w:rsidR="00AF5A12" w:rsidRDefault="00AF5A12" w:rsidP="00441758">
      <w:pPr>
        <w:spacing w:after="0" w:line="360" w:lineRule="auto"/>
        <w:jc w:val="both"/>
        <w:rPr>
          <w:rFonts w:ascii="Calibri Light" w:eastAsiaTheme="minorEastAsia" w:hAnsi="Calibri Light" w:cs="Calibri Light"/>
          <w:sz w:val="24"/>
          <w:szCs w:val="24"/>
          <w:lang w:eastAsia="en-GB"/>
        </w:rPr>
      </w:pPr>
    </w:p>
    <w:p w14:paraId="16760B19" w14:textId="77777777" w:rsidR="00AF5A12" w:rsidRDefault="00AF5A12" w:rsidP="00441758">
      <w:pPr>
        <w:spacing w:after="0" w:line="360" w:lineRule="auto"/>
        <w:jc w:val="both"/>
        <w:rPr>
          <w:rFonts w:ascii="Calibri Light" w:eastAsiaTheme="minorEastAsia" w:hAnsi="Calibri Light" w:cs="Calibri Light"/>
          <w:sz w:val="24"/>
          <w:szCs w:val="24"/>
          <w:lang w:eastAsia="en-GB"/>
        </w:rPr>
      </w:pPr>
    </w:p>
    <w:p w14:paraId="2BF191F0" w14:textId="77777777" w:rsidR="00573A74" w:rsidRDefault="00573A74" w:rsidP="00441758">
      <w:pPr>
        <w:spacing w:after="0" w:line="360" w:lineRule="auto"/>
        <w:jc w:val="both"/>
        <w:rPr>
          <w:rFonts w:ascii="Calibri Light" w:eastAsiaTheme="minorEastAsia" w:hAnsi="Calibri Light" w:cs="Calibri Light"/>
          <w:sz w:val="24"/>
          <w:szCs w:val="24"/>
          <w:lang w:eastAsia="en-GB"/>
        </w:rPr>
      </w:pPr>
    </w:p>
    <w:p w14:paraId="20877A58" w14:textId="77777777" w:rsidR="00573A74" w:rsidRDefault="00573A74" w:rsidP="00441758">
      <w:pPr>
        <w:spacing w:after="0" w:line="360" w:lineRule="auto"/>
        <w:jc w:val="both"/>
        <w:rPr>
          <w:rFonts w:ascii="Calibri Light" w:eastAsiaTheme="minorEastAsia" w:hAnsi="Calibri Light" w:cs="Calibri Light"/>
          <w:sz w:val="24"/>
          <w:szCs w:val="24"/>
          <w:lang w:eastAsia="en-GB"/>
        </w:rPr>
      </w:pPr>
    </w:p>
    <w:p w14:paraId="61D8DA60" w14:textId="77777777" w:rsidR="00573A74" w:rsidRDefault="00573A74" w:rsidP="00441758">
      <w:pPr>
        <w:spacing w:after="0" w:line="360" w:lineRule="auto"/>
        <w:jc w:val="both"/>
        <w:rPr>
          <w:rFonts w:ascii="Calibri Light" w:eastAsiaTheme="minorEastAsia" w:hAnsi="Calibri Light" w:cs="Calibri Light"/>
          <w:sz w:val="24"/>
          <w:szCs w:val="24"/>
          <w:lang w:eastAsia="en-GB"/>
        </w:rPr>
      </w:pPr>
    </w:p>
    <w:p w14:paraId="4CFA171A" w14:textId="73C92830" w:rsidR="00F37087" w:rsidRPr="00F37087" w:rsidRDefault="00F37087" w:rsidP="005A0FD1">
      <w:pPr>
        <w:pStyle w:val="Heading1"/>
        <w:spacing w:before="0" w:after="0" w:line="360" w:lineRule="auto"/>
        <w:rPr>
          <w:rFonts w:eastAsiaTheme="minorEastAsia"/>
        </w:rPr>
      </w:pPr>
      <w:bookmarkStart w:id="165" w:name="_Toc236312043"/>
      <w:r w:rsidRPr="00F37087">
        <w:rPr>
          <w:rFonts w:eastAsiaTheme="minorEastAsia"/>
        </w:rPr>
        <w:lastRenderedPageBreak/>
        <w:t>Postscript</w:t>
      </w:r>
      <w:r w:rsidR="001C73C3">
        <w:rPr>
          <w:rFonts w:eastAsiaTheme="minorEastAsia"/>
        </w:rPr>
        <w:t xml:space="preserve">: summarising the </w:t>
      </w:r>
      <w:r w:rsidRPr="00F37087">
        <w:rPr>
          <w:rFonts w:eastAsiaTheme="minorEastAsia"/>
        </w:rPr>
        <w:t>Marxist model-of-mind</w:t>
      </w:r>
      <w:r w:rsidR="001C73C3">
        <w:rPr>
          <w:rFonts w:eastAsiaTheme="minorEastAsia"/>
        </w:rPr>
        <w:t>; and ‘What next?’</w:t>
      </w:r>
      <w:bookmarkEnd w:id="165"/>
    </w:p>
    <w:p w14:paraId="31552C6B" w14:textId="77777777" w:rsidR="00F37087" w:rsidRPr="008C4605" w:rsidRDefault="00F37087" w:rsidP="0088732A">
      <w:pPr>
        <w:spacing w:after="0" w:line="360" w:lineRule="auto"/>
        <w:jc w:val="both"/>
        <w:rPr>
          <w:rFonts w:asciiTheme="majorHAnsi" w:eastAsiaTheme="minorEastAsia" w:hAnsiTheme="majorHAnsi" w:cstheme="majorHAnsi"/>
          <w:sz w:val="24"/>
          <w:szCs w:val="24"/>
          <w:lang w:eastAsia="en-GB"/>
        </w:rPr>
      </w:pPr>
    </w:p>
    <w:p w14:paraId="2B95D4E5" w14:textId="77777777" w:rsidR="00F37087" w:rsidRPr="008C4605" w:rsidRDefault="00F37087" w:rsidP="0088732A">
      <w:pPr>
        <w:spacing w:after="0" w:line="360" w:lineRule="auto"/>
        <w:jc w:val="both"/>
        <w:rPr>
          <w:rFonts w:asciiTheme="majorHAnsi" w:eastAsiaTheme="minorEastAsia" w:hAnsiTheme="majorHAnsi" w:cstheme="majorHAnsi"/>
          <w:sz w:val="24"/>
          <w:szCs w:val="24"/>
          <w:lang w:eastAsia="en-GB"/>
        </w:rPr>
      </w:pPr>
      <w:r w:rsidRPr="008C4605">
        <w:rPr>
          <w:rFonts w:asciiTheme="majorHAnsi" w:eastAsiaTheme="minorEastAsia" w:hAnsiTheme="majorHAnsi" w:cstheme="majorHAnsi"/>
          <w:sz w:val="24"/>
          <w:szCs w:val="24"/>
          <w:lang w:eastAsia="en-GB"/>
        </w:rPr>
        <w:t xml:space="preserve">To summarise, we can hypothesise a Marxist model-of-mind using the following elements seen as axes along which different aspects of the human mind can be mapped. </w:t>
      </w:r>
    </w:p>
    <w:p w14:paraId="2E0DBA98" w14:textId="77777777" w:rsidR="00F37087" w:rsidRPr="008C4605" w:rsidRDefault="00F37087" w:rsidP="0088732A">
      <w:pPr>
        <w:spacing w:after="0" w:line="360" w:lineRule="auto"/>
        <w:jc w:val="both"/>
        <w:rPr>
          <w:rFonts w:asciiTheme="majorHAnsi" w:eastAsiaTheme="minorEastAsia" w:hAnsiTheme="majorHAnsi" w:cstheme="majorHAnsi"/>
          <w:sz w:val="24"/>
          <w:szCs w:val="24"/>
          <w:lang w:eastAsia="en-GB"/>
        </w:rPr>
      </w:pPr>
    </w:p>
    <w:p w14:paraId="5FBC2605" w14:textId="345AA370" w:rsidR="00F37087" w:rsidRPr="008C4605" w:rsidRDefault="00F37087" w:rsidP="00286E5F">
      <w:pPr>
        <w:numPr>
          <w:ilvl w:val="0"/>
          <w:numId w:val="6"/>
        </w:numPr>
        <w:spacing w:after="0" w:line="360" w:lineRule="auto"/>
        <w:jc w:val="both"/>
        <w:rPr>
          <w:rFonts w:asciiTheme="majorHAnsi" w:eastAsiaTheme="minorEastAsia" w:hAnsiTheme="majorHAnsi" w:cstheme="majorHAnsi"/>
          <w:sz w:val="24"/>
          <w:szCs w:val="24"/>
          <w:lang w:eastAsia="en-GB"/>
        </w:rPr>
      </w:pPr>
      <w:r w:rsidRPr="008C4605">
        <w:rPr>
          <w:rFonts w:asciiTheme="majorHAnsi" w:eastAsiaTheme="minorEastAsia" w:hAnsiTheme="majorHAnsi" w:cstheme="majorHAnsi"/>
          <w:sz w:val="24"/>
          <w:szCs w:val="24"/>
          <w:lang w:eastAsia="en-GB"/>
        </w:rPr>
        <w:t xml:space="preserve">Mental structure emerges </w:t>
      </w:r>
      <w:r w:rsidR="007E206C">
        <w:rPr>
          <w:rFonts w:asciiTheme="majorHAnsi" w:eastAsiaTheme="minorEastAsia" w:hAnsiTheme="majorHAnsi" w:cstheme="majorHAnsi"/>
          <w:sz w:val="24"/>
          <w:szCs w:val="24"/>
          <w:lang w:eastAsia="en-GB"/>
        </w:rPr>
        <w:t xml:space="preserve">from a general </w:t>
      </w:r>
      <w:r w:rsidR="007E206C" w:rsidRPr="007E206C">
        <w:rPr>
          <w:rFonts w:asciiTheme="majorHAnsi" w:eastAsiaTheme="minorEastAsia" w:hAnsiTheme="majorHAnsi" w:cstheme="majorHAnsi"/>
          <w:b/>
          <w:bCs/>
          <w:sz w:val="24"/>
          <w:szCs w:val="24"/>
          <w:lang w:eastAsia="en-GB"/>
        </w:rPr>
        <w:t>model-of-mind</w:t>
      </w:r>
      <w:r w:rsidR="007E206C">
        <w:rPr>
          <w:rFonts w:asciiTheme="majorHAnsi" w:eastAsiaTheme="minorEastAsia" w:hAnsiTheme="majorHAnsi" w:cstheme="majorHAnsi"/>
          <w:sz w:val="24"/>
          <w:szCs w:val="24"/>
          <w:lang w:eastAsia="en-GB"/>
        </w:rPr>
        <w:t xml:space="preserve"> </w:t>
      </w:r>
      <w:r w:rsidRPr="008C4605">
        <w:rPr>
          <w:rFonts w:asciiTheme="majorHAnsi" w:eastAsiaTheme="minorEastAsia" w:hAnsiTheme="majorHAnsi" w:cstheme="majorHAnsi"/>
          <w:sz w:val="24"/>
          <w:szCs w:val="24"/>
          <w:lang w:eastAsia="en-GB"/>
        </w:rPr>
        <w:t xml:space="preserve">as a </w:t>
      </w:r>
      <w:r w:rsidRPr="008C4605">
        <w:rPr>
          <w:rFonts w:asciiTheme="majorHAnsi" w:eastAsiaTheme="minorEastAsia" w:hAnsiTheme="majorHAnsi" w:cstheme="majorHAnsi"/>
          <w:b/>
          <w:sz w:val="24"/>
          <w:szCs w:val="24"/>
          <w:lang w:eastAsia="en-GB"/>
        </w:rPr>
        <w:t>mode-of-mind</w:t>
      </w:r>
      <w:r w:rsidRPr="008C4605">
        <w:rPr>
          <w:rFonts w:asciiTheme="majorHAnsi" w:eastAsiaTheme="minorEastAsia" w:hAnsiTheme="majorHAnsi" w:cstheme="majorHAnsi"/>
          <w:sz w:val="24"/>
          <w:szCs w:val="24"/>
          <w:lang w:eastAsia="en-GB"/>
        </w:rPr>
        <w:t xml:space="preserve"> that belongs to a concrete historical and social setting. </w:t>
      </w:r>
    </w:p>
    <w:p w14:paraId="500B6EA0" w14:textId="77777777" w:rsidR="00F37087" w:rsidRPr="008C4605" w:rsidRDefault="00F37087" w:rsidP="0088732A">
      <w:pPr>
        <w:spacing w:after="0" w:line="360" w:lineRule="auto"/>
        <w:ind w:left="720"/>
        <w:contextualSpacing/>
        <w:rPr>
          <w:rFonts w:asciiTheme="majorHAnsi" w:eastAsiaTheme="minorEastAsia" w:hAnsiTheme="majorHAnsi" w:cstheme="majorHAnsi"/>
          <w:sz w:val="24"/>
          <w:szCs w:val="24"/>
          <w:lang w:eastAsia="en-GB"/>
        </w:rPr>
      </w:pPr>
    </w:p>
    <w:p w14:paraId="619FBDAD" w14:textId="1D63217D" w:rsidR="00F37087" w:rsidRPr="008C4605" w:rsidRDefault="00F37087" w:rsidP="00286E5F">
      <w:pPr>
        <w:numPr>
          <w:ilvl w:val="0"/>
          <w:numId w:val="6"/>
        </w:numPr>
        <w:spacing w:after="0" w:line="360" w:lineRule="auto"/>
        <w:jc w:val="both"/>
        <w:rPr>
          <w:rFonts w:asciiTheme="majorHAnsi" w:eastAsiaTheme="minorEastAsia" w:hAnsiTheme="majorHAnsi" w:cstheme="majorHAnsi"/>
          <w:sz w:val="24"/>
          <w:szCs w:val="24"/>
          <w:lang w:eastAsia="en-GB"/>
        </w:rPr>
      </w:pPr>
      <w:r w:rsidRPr="008C4605">
        <w:rPr>
          <w:rFonts w:asciiTheme="majorHAnsi" w:eastAsiaTheme="minorEastAsia" w:hAnsiTheme="majorHAnsi" w:cstheme="majorHAnsi"/>
          <w:sz w:val="24"/>
          <w:szCs w:val="24"/>
          <w:lang w:eastAsia="en-GB"/>
        </w:rPr>
        <w:t xml:space="preserve">That a specific mode-of-mind can be derived from a general model-of-mind is </w:t>
      </w:r>
      <w:r w:rsidR="00154E0E">
        <w:rPr>
          <w:rFonts w:asciiTheme="majorHAnsi" w:eastAsiaTheme="minorEastAsia" w:hAnsiTheme="majorHAnsi" w:cstheme="majorHAnsi"/>
          <w:sz w:val="24"/>
          <w:szCs w:val="24"/>
          <w:lang w:eastAsia="en-GB"/>
        </w:rPr>
        <w:t xml:space="preserve">a function of </w:t>
      </w:r>
      <w:r w:rsidRPr="008C4605">
        <w:rPr>
          <w:rFonts w:asciiTheme="majorHAnsi" w:eastAsiaTheme="minorEastAsia" w:hAnsiTheme="majorHAnsi" w:cstheme="majorHAnsi"/>
          <w:sz w:val="24"/>
          <w:szCs w:val="24"/>
          <w:lang w:eastAsia="en-GB"/>
        </w:rPr>
        <w:t xml:space="preserve">the </w:t>
      </w:r>
      <w:r w:rsidRPr="008C4605">
        <w:rPr>
          <w:rFonts w:asciiTheme="majorHAnsi" w:eastAsiaTheme="minorEastAsia" w:hAnsiTheme="majorHAnsi" w:cstheme="majorHAnsi"/>
          <w:b/>
          <w:sz w:val="24"/>
          <w:szCs w:val="24"/>
          <w:lang w:eastAsia="en-GB"/>
        </w:rPr>
        <w:t>radical variability</w:t>
      </w:r>
      <w:r w:rsidRPr="008C4605">
        <w:rPr>
          <w:rFonts w:asciiTheme="majorHAnsi" w:eastAsiaTheme="minorEastAsia" w:hAnsiTheme="majorHAnsi" w:cstheme="majorHAnsi"/>
          <w:sz w:val="24"/>
          <w:szCs w:val="24"/>
          <w:lang w:eastAsia="en-GB"/>
        </w:rPr>
        <w:t xml:space="preserve"> (and</w:t>
      </w:r>
      <w:r w:rsidRPr="007E206C">
        <w:rPr>
          <w:rFonts w:asciiTheme="majorHAnsi" w:eastAsiaTheme="minorEastAsia" w:hAnsiTheme="majorHAnsi" w:cstheme="majorHAnsi"/>
          <w:b/>
          <w:bCs/>
          <w:sz w:val="24"/>
          <w:szCs w:val="24"/>
          <w:lang w:eastAsia="en-GB"/>
        </w:rPr>
        <w:t xml:space="preserve"> </w:t>
      </w:r>
      <w:r w:rsidR="007E206C">
        <w:rPr>
          <w:rFonts w:asciiTheme="majorHAnsi" w:eastAsiaTheme="minorEastAsia" w:hAnsiTheme="majorHAnsi" w:cstheme="majorHAnsi"/>
          <w:sz w:val="24"/>
          <w:szCs w:val="24"/>
          <w:lang w:eastAsia="en-GB"/>
        </w:rPr>
        <w:t>adaptability</w:t>
      </w:r>
      <w:r w:rsidRPr="008C4605">
        <w:rPr>
          <w:rFonts w:asciiTheme="majorHAnsi" w:eastAsiaTheme="minorEastAsia" w:hAnsiTheme="majorHAnsi" w:cstheme="majorHAnsi"/>
          <w:sz w:val="24"/>
          <w:szCs w:val="24"/>
          <w:lang w:eastAsia="en-GB"/>
        </w:rPr>
        <w:t xml:space="preserve">) of the human </w:t>
      </w:r>
      <w:r w:rsidR="00D90167">
        <w:rPr>
          <w:rFonts w:asciiTheme="majorHAnsi" w:eastAsiaTheme="minorEastAsia" w:hAnsiTheme="majorHAnsi" w:cstheme="majorHAnsi"/>
          <w:sz w:val="24"/>
          <w:szCs w:val="24"/>
          <w:lang w:eastAsia="en-GB"/>
        </w:rPr>
        <w:t>brain</w:t>
      </w:r>
      <w:r w:rsidRPr="008C4605">
        <w:rPr>
          <w:rFonts w:asciiTheme="majorHAnsi" w:eastAsiaTheme="minorEastAsia" w:hAnsiTheme="majorHAnsi" w:cstheme="majorHAnsi"/>
          <w:sz w:val="24"/>
          <w:szCs w:val="24"/>
          <w:lang w:eastAsia="en-GB"/>
        </w:rPr>
        <w:t>.</w:t>
      </w:r>
    </w:p>
    <w:p w14:paraId="483C6F9D" w14:textId="77777777" w:rsidR="00F37087" w:rsidRPr="008C4605" w:rsidRDefault="00F37087" w:rsidP="0088732A">
      <w:pPr>
        <w:spacing w:after="0" w:line="360" w:lineRule="auto"/>
        <w:ind w:left="720"/>
        <w:contextualSpacing/>
        <w:rPr>
          <w:rFonts w:asciiTheme="majorHAnsi" w:eastAsiaTheme="minorEastAsia" w:hAnsiTheme="majorHAnsi" w:cstheme="majorHAnsi"/>
          <w:sz w:val="24"/>
          <w:szCs w:val="24"/>
          <w:lang w:eastAsia="en-GB"/>
        </w:rPr>
      </w:pPr>
    </w:p>
    <w:p w14:paraId="5192A4BD" w14:textId="77777777" w:rsidR="00F37087" w:rsidRPr="008C4605" w:rsidRDefault="00F37087" w:rsidP="00286E5F">
      <w:pPr>
        <w:numPr>
          <w:ilvl w:val="0"/>
          <w:numId w:val="6"/>
        </w:numPr>
        <w:spacing w:after="0" w:line="360" w:lineRule="auto"/>
        <w:jc w:val="both"/>
        <w:rPr>
          <w:rFonts w:asciiTheme="majorHAnsi" w:eastAsiaTheme="minorEastAsia" w:hAnsiTheme="majorHAnsi" w:cstheme="majorHAnsi"/>
          <w:sz w:val="24"/>
          <w:szCs w:val="24"/>
          <w:lang w:eastAsia="en-GB"/>
        </w:rPr>
      </w:pPr>
      <w:r w:rsidRPr="008C4605">
        <w:rPr>
          <w:rFonts w:asciiTheme="majorHAnsi" w:eastAsiaTheme="minorEastAsia" w:hAnsiTheme="majorHAnsi" w:cstheme="majorHAnsi"/>
          <w:sz w:val="24"/>
          <w:szCs w:val="24"/>
          <w:lang w:eastAsia="en-GB"/>
        </w:rPr>
        <w:t xml:space="preserve">This radical variability makes possible a </w:t>
      </w:r>
      <w:r w:rsidRPr="008C4605">
        <w:rPr>
          <w:rFonts w:asciiTheme="majorHAnsi" w:eastAsiaTheme="minorEastAsia" w:hAnsiTheme="majorHAnsi" w:cstheme="majorHAnsi"/>
          <w:b/>
          <w:sz w:val="24"/>
          <w:szCs w:val="24"/>
          <w:lang w:eastAsia="en-GB"/>
        </w:rPr>
        <w:t>dialectic-of-self</w:t>
      </w:r>
      <w:r w:rsidRPr="008C4605">
        <w:rPr>
          <w:rFonts w:asciiTheme="majorHAnsi" w:eastAsiaTheme="minorEastAsia" w:hAnsiTheme="majorHAnsi" w:cstheme="majorHAnsi"/>
          <w:sz w:val="24"/>
          <w:szCs w:val="24"/>
          <w:lang w:eastAsia="en-GB"/>
        </w:rPr>
        <w:t xml:space="preserve"> by which the individual develops their ability to labour upon the world, and simultaneously to become a part of their society.</w:t>
      </w:r>
    </w:p>
    <w:p w14:paraId="01C6C42D" w14:textId="77777777" w:rsidR="00F37087" w:rsidRPr="008C4605" w:rsidRDefault="00F37087" w:rsidP="0088732A">
      <w:pPr>
        <w:spacing w:after="0" w:line="360" w:lineRule="auto"/>
        <w:ind w:left="720"/>
        <w:contextualSpacing/>
        <w:rPr>
          <w:rFonts w:asciiTheme="majorHAnsi" w:eastAsiaTheme="minorEastAsia" w:hAnsiTheme="majorHAnsi" w:cstheme="majorHAnsi"/>
          <w:sz w:val="24"/>
          <w:szCs w:val="24"/>
          <w:lang w:eastAsia="en-GB"/>
        </w:rPr>
      </w:pPr>
    </w:p>
    <w:p w14:paraId="416099D6" w14:textId="1C7695D4" w:rsidR="00F37087" w:rsidRPr="008C4605" w:rsidRDefault="00F37087" w:rsidP="00286E5F">
      <w:pPr>
        <w:numPr>
          <w:ilvl w:val="0"/>
          <w:numId w:val="6"/>
        </w:numPr>
        <w:spacing w:after="0" w:line="360" w:lineRule="auto"/>
        <w:jc w:val="both"/>
        <w:rPr>
          <w:rFonts w:asciiTheme="majorHAnsi" w:eastAsiaTheme="minorEastAsia" w:hAnsiTheme="majorHAnsi" w:cstheme="majorHAnsi"/>
          <w:sz w:val="24"/>
          <w:szCs w:val="24"/>
          <w:lang w:eastAsia="en-GB"/>
        </w:rPr>
      </w:pPr>
      <w:r w:rsidRPr="008C4605">
        <w:rPr>
          <w:rFonts w:asciiTheme="majorHAnsi" w:eastAsiaTheme="minorEastAsia" w:hAnsiTheme="majorHAnsi" w:cstheme="majorHAnsi"/>
          <w:sz w:val="24"/>
          <w:szCs w:val="24"/>
          <w:lang w:eastAsia="en-GB"/>
        </w:rPr>
        <w:t xml:space="preserve">One aspect of this dialectic-of-self is the limitless range of ways in which the material and cultural objects of the natural and social environment can be </w:t>
      </w:r>
      <w:r w:rsidRPr="008C4605">
        <w:rPr>
          <w:rFonts w:asciiTheme="majorHAnsi" w:eastAsiaTheme="minorEastAsia" w:hAnsiTheme="majorHAnsi" w:cstheme="majorHAnsi"/>
          <w:b/>
          <w:sz w:val="24"/>
          <w:szCs w:val="24"/>
          <w:lang w:eastAsia="en-GB"/>
        </w:rPr>
        <w:t>internalised</w:t>
      </w:r>
      <w:r w:rsidRPr="008C4605">
        <w:rPr>
          <w:rFonts w:asciiTheme="majorHAnsi" w:eastAsiaTheme="minorEastAsia" w:hAnsiTheme="majorHAnsi" w:cstheme="majorHAnsi"/>
          <w:sz w:val="24"/>
          <w:szCs w:val="24"/>
          <w:lang w:eastAsia="en-GB"/>
        </w:rPr>
        <w:t xml:space="preserve">, </w:t>
      </w:r>
      <w:r w:rsidRPr="008C4605">
        <w:rPr>
          <w:rFonts w:asciiTheme="majorHAnsi" w:eastAsiaTheme="minorEastAsia" w:hAnsiTheme="majorHAnsi" w:cstheme="majorHAnsi"/>
          <w:b/>
          <w:sz w:val="24"/>
          <w:szCs w:val="24"/>
          <w:lang w:eastAsia="en-GB"/>
        </w:rPr>
        <w:t>introjected,</w:t>
      </w:r>
      <w:r w:rsidRPr="008C4605">
        <w:rPr>
          <w:rFonts w:asciiTheme="majorHAnsi" w:eastAsiaTheme="minorEastAsia" w:hAnsiTheme="majorHAnsi" w:cstheme="majorHAnsi"/>
          <w:sz w:val="24"/>
          <w:szCs w:val="24"/>
          <w:lang w:eastAsia="en-GB"/>
        </w:rPr>
        <w:t xml:space="preserve"> and </w:t>
      </w:r>
      <w:r w:rsidRPr="008C4605">
        <w:rPr>
          <w:rFonts w:asciiTheme="majorHAnsi" w:eastAsiaTheme="minorEastAsia" w:hAnsiTheme="majorHAnsi" w:cstheme="majorHAnsi"/>
          <w:b/>
          <w:sz w:val="24"/>
          <w:szCs w:val="24"/>
          <w:lang w:eastAsia="en-GB"/>
        </w:rPr>
        <w:t>conceptually</w:t>
      </w:r>
      <w:r w:rsidRPr="008C4605">
        <w:rPr>
          <w:rFonts w:asciiTheme="majorHAnsi" w:eastAsiaTheme="minorEastAsia" w:hAnsiTheme="majorHAnsi" w:cstheme="majorHAnsi"/>
          <w:sz w:val="24"/>
          <w:szCs w:val="24"/>
          <w:lang w:eastAsia="en-GB"/>
        </w:rPr>
        <w:t xml:space="preserve"> </w:t>
      </w:r>
      <w:r w:rsidRPr="008C4605">
        <w:rPr>
          <w:rFonts w:asciiTheme="majorHAnsi" w:eastAsiaTheme="minorEastAsia" w:hAnsiTheme="majorHAnsi" w:cstheme="majorHAnsi"/>
          <w:b/>
          <w:bCs/>
          <w:sz w:val="24"/>
          <w:szCs w:val="24"/>
          <w:lang w:eastAsia="en-GB"/>
        </w:rPr>
        <w:t>organised</w:t>
      </w:r>
      <w:r w:rsidRPr="008C4605">
        <w:rPr>
          <w:rFonts w:asciiTheme="majorHAnsi" w:eastAsiaTheme="minorEastAsia" w:hAnsiTheme="majorHAnsi" w:cstheme="majorHAnsi"/>
          <w:sz w:val="24"/>
          <w:szCs w:val="24"/>
          <w:lang w:eastAsia="en-GB"/>
        </w:rPr>
        <w:t xml:space="preserve"> by the mind,</w:t>
      </w:r>
      <w:r w:rsidR="00154E0E">
        <w:rPr>
          <w:rFonts w:asciiTheme="majorHAnsi" w:eastAsiaTheme="minorEastAsia" w:hAnsiTheme="majorHAnsi" w:cstheme="majorHAnsi"/>
          <w:sz w:val="24"/>
          <w:szCs w:val="24"/>
          <w:lang w:eastAsia="en-GB"/>
        </w:rPr>
        <w:t xml:space="preserve"> </w:t>
      </w:r>
      <w:r w:rsidRPr="008C4605">
        <w:rPr>
          <w:rFonts w:asciiTheme="majorHAnsi" w:eastAsiaTheme="minorEastAsia" w:hAnsiTheme="majorHAnsi" w:cstheme="majorHAnsi"/>
          <w:sz w:val="24"/>
          <w:szCs w:val="24"/>
          <w:lang w:eastAsia="en-GB"/>
        </w:rPr>
        <w:t>producing the ‘</w:t>
      </w:r>
      <w:r w:rsidR="0068154D">
        <w:rPr>
          <w:rFonts w:asciiTheme="majorHAnsi" w:eastAsiaTheme="minorEastAsia" w:hAnsiTheme="majorHAnsi" w:cstheme="majorHAnsi"/>
          <w:sz w:val="24"/>
          <w:szCs w:val="24"/>
          <w:lang w:eastAsia="en-GB"/>
        </w:rPr>
        <w:t>intended-</w:t>
      </w:r>
      <w:r w:rsidRPr="008C4605">
        <w:rPr>
          <w:rFonts w:asciiTheme="majorHAnsi" w:eastAsiaTheme="minorEastAsia" w:hAnsiTheme="majorHAnsi" w:cstheme="majorHAnsi"/>
          <w:sz w:val="24"/>
          <w:szCs w:val="24"/>
          <w:lang w:eastAsia="en-GB"/>
        </w:rPr>
        <w:t>self’ (I</w:t>
      </w:r>
      <w:r w:rsidRPr="008C4605">
        <w:rPr>
          <w:rFonts w:asciiTheme="majorHAnsi" w:eastAsiaTheme="minorEastAsia" w:hAnsiTheme="majorHAnsi" w:cstheme="majorHAnsi"/>
          <w:i/>
          <w:iCs/>
          <w:sz w:val="24"/>
          <w:szCs w:val="24"/>
          <w:vertAlign w:val="superscript"/>
          <w:lang w:eastAsia="en-GB"/>
        </w:rPr>
        <w:t>o</w:t>
      </w:r>
      <w:r w:rsidRPr="008C4605">
        <w:rPr>
          <w:rFonts w:asciiTheme="majorHAnsi" w:eastAsiaTheme="minorEastAsia" w:hAnsiTheme="majorHAnsi" w:cstheme="majorHAnsi"/>
          <w:sz w:val="24"/>
          <w:szCs w:val="24"/>
          <w:lang w:eastAsia="en-GB"/>
        </w:rPr>
        <w:t>)</w:t>
      </w:r>
      <w:r w:rsidR="00154E0E">
        <w:rPr>
          <w:rFonts w:asciiTheme="majorHAnsi" w:eastAsiaTheme="minorEastAsia" w:hAnsiTheme="majorHAnsi" w:cstheme="majorHAnsi"/>
          <w:sz w:val="24"/>
          <w:szCs w:val="24"/>
          <w:lang w:eastAsia="en-GB"/>
        </w:rPr>
        <w:t xml:space="preserve"> in the process.</w:t>
      </w:r>
    </w:p>
    <w:p w14:paraId="31FA7605" w14:textId="77777777" w:rsidR="00F37087" w:rsidRPr="008C4605" w:rsidRDefault="00F37087" w:rsidP="0088732A">
      <w:pPr>
        <w:spacing w:after="0" w:line="360" w:lineRule="auto"/>
        <w:ind w:left="720"/>
        <w:contextualSpacing/>
        <w:rPr>
          <w:rFonts w:asciiTheme="majorHAnsi" w:eastAsiaTheme="minorEastAsia" w:hAnsiTheme="majorHAnsi" w:cstheme="majorHAnsi"/>
          <w:sz w:val="24"/>
          <w:szCs w:val="24"/>
          <w:lang w:eastAsia="en-GB"/>
        </w:rPr>
      </w:pPr>
    </w:p>
    <w:p w14:paraId="708E6F09" w14:textId="77777777" w:rsidR="00F37087" w:rsidRPr="008C4605" w:rsidRDefault="00F37087" w:rsidP="00286E5F">
      <w:pPr>
        <w:numPr>
          <w:ilvl w:val="0"/>
          <w:numId w:val="6"/>
        </w:numPr>
        <w:spacing w:after="0" w:line="360" w:lineRule="auto"/>
        <w:jc w:val="both"/>
        <w:rPr>
          <w:rFonts w:asciiTheme="majorHAnsi" w:eastAsiaTheme="minorEastAsia" w:hAnsiTheme="majorHAnsi" w:cstheme="majorHAnsi"/>
          <w:sz w:val="24"/>
          <w:szCs w:val="24"/>
          <w:lang w:eastAsia="en-GB"/>
        </w:rPr>
      </w:pPr>
      <w:r w:rsidRPr="008C4605">
        <w:rPr>
          <w:rFonts w:asciiTheme="majorHAnsi" w:eastAsiaTheme="minorEastAsia" w:hAnsiTheme="majorHAnsi" w:cstheme="majorHAnsi"/>
          <w:sz w:val="24"/>
          <w:szCs w:val="24"/>
          <w:lang w:eastAsia="en-GB"/>
        </w:rPr>
        <w:t xml:space="preserve">A further aspect of the dialectic-of-self is </w:t>
      </w:r>
      <w:r w:rsidRPr="008C4605">
        <w:rPr>
          <w:rFonts w:asciiTheme="majorHAnsi" w:eastAsiaTheme="minorEastAsia" w:hAnsiTheme="majorHAnsi" w:cstheme="majorHAnsi"/>
          <w:b/>
          <w:sz w:val="24"/>
          <w:szCs w:val="24"/>
          <w:lang w:eastAsia="en-GB"/>
        </w:rPr>
        <w:t xml:space="preserve">identification </w:t>
      </w:r>
      <w:r w:rsidRPr="008C4605">
        <w:rPr>
          <w:rFonts w:asciiTheme="majorHAnsi" w:eastAsiaTheme="minorEastAsia" w:hAnsiTheme="majorHAnsi" w:cstheme="majorHAnsi"/>
          <w:sz w:val="24"/>
          <w:szCs w:val="24"/>
          <w:lang w:eastAsia="en-GB"/>
        </w:rPr>
        <w:t>as the ‘ideal I’ (</w:t>
      </w:r>
      <w:proofErr w:type="spellStart"/>
      <w:r w:rsidRPr="008C4605">
        <w:rPr>
          <w:rFonts w:asciiTheme="majorHAnsi" w:eastAsiaTheme="minorEastAsia" w:hAnsiTheme="majorHAnsi" w:cstheme="majorHAnsi"/>
          <w:sz w:val="24"/>
          <w:szCs w:val="24"/>
          <w:lang w:eastAsia="en-GB"/>
        </w:rPr>
        <w:t>I</w:t>
      </w:r>
      <w:r w:rsidRPr="008C4605">
        <w:rPr>
          <w:rFonts w:asciiTheme="majorHAnsi" w:eastAsiaTheme="minorEastAsia" w:hAnsiTheme="majorHAnsi" w:cstheme="majorHAnsi"/>
          <w:i/>
          <w:sz w:val="24"/>
          <w:szCs w:val="24"/>
          <w:vertAlign w:val="superscript"/>
          <w:lang w:eastAsia="en-GB"/>
        </w:rPr>
        <w:t>i</w:t>
      </w:r>
      <w:proofErr w:type="spellEnd"/>
      <w:r w:rsidRPr="008C4605">
        <w:rPr>
          <w:rFonts w:asciiTheme="majorHAnsi" w:eastAsiaTheme="minorEastAsia" w:hAnsiTheme="majorHAnsi" w:cstheme="majorHAnsi"/>
          <w:sz w:val="24"/>
          <w:szCs w:val="24"/>
          <w:lang w:eastAsia="en-GB"/>
        </w:rPr>
        <w:t>) emerges and splits from the subject (I); and the relative social weight of identification as a ‘separate (asocial) individual’ (</w:t>
      </w:r>
      <w:proofErr w:type="spellStart"/>
      <w:r w:rsidRPr="008C4605">
        <w:rPr>
          <w:rFonts w:asciiTheme="majorHAnsi" w:eastAsiaTheme="minorEastAsia" w:hAnsiTheme="majorHAnsi" w:cstheme="majorHAnsi"/>
          <w:sz w:val="24"/>
          <w:szCs w:val="24"/>
          <w:vertAlign w:val="superscript"/>
          <w:lang w:eastAsia="en-GB"/>
        </w:rPr>
        <w:t>Δ</w:t>
      </w:r>
      <w:r w:rsidRPr="008C4605">
        <w:rPr>
          <w:rFonts w:asciiTheme="majorHAnsi" w:eastAsiaTheme="minorEastAsia" w:hAnsiTheme="majorHAnsi" w:cstheme="majorHAnsi"/>
          <w:sz w:val="24"/>
          <w:szCs w:val="24"/>
          <w:lang w:eastAsia="en-GB"/>
        </w:rPr>
        <w:t>I</w:t>
      </w:r>
      <w:r w:rsidRPr="008C4605">
        <w:rPr>
          <w:rFonts w:asciiTheme="majorHAnsi" w:eastAsiaTheme="minorEastAsia" w:hAnsiTheme="majorHAnsi" w:cstheme="majorHAnsi"/>
          <w:i/>
          <w:sz w:val="24"/>
          <w:szCs w:val="24"/>
          <w:vertAlign w:val="superscript"/>
          <w:lang w:eastAsia="en-GB"/>
        </w:rPr>
        <w:t>i</w:t>
      </w:r>
      <w:proofErr w:type="spellEnd"/>
      <w:r w:rsidRPr="008C4605">
        <w:rPr>
          <w:rFonts w:asciiTheme="majorHAnsi" w:eastAsiaTheme="minorEastAsia" w:hAnsiTheme="majorHAnsi" w:cstheme="majorHAnsi"/>
          <w:sz w:val="24"/>
          <w:szCs w:val="24"/>
          <w:lang w:eastAsia="en-GB"/>
        </w:rPr>
        <w:t>), against the ‘collective (social) individual’.</w:t>
      </w:r>
    </w:p>
    <w:p w14:paraId="2346A894" w14:textId="77777777" w:rsidR="00F37087" w:rsidRPr="008C4605" w:rsidRDefault="00F37087" w:rsidP="0088732A">
      <w:pPr>
        <w:spacing w:after="0" w:line="360" w:lineRule="auto"/>
        <w:ind w:left="720"/>
        <w:contextualSpacing/>
        <w:rPr>
          <w:rFonts w:asciiTheme="majorHAnsi" w:eastAsiaTheme="minorEastAsia" w:hAnsiTheme="majorHAnsi" w:cstheme="majorHAnsi"/>
          <w:sz w:val="24"/>
          <w:szCs w:val="24"/>
          <w:lang w:eastAsia="en-GB"/>
        </w:rPr>
      </w:pPr>
    </w:p>
    <w:p w14:paraId="53CE414F" w14:textId="40E79064" w:rsidR="00F37087" w:rsidRPr="00ED0040" w:rsidRDefault="00F37087" w:rsidP="00286E5F">
      <w:pPr>
        <w:numPr>
          <w:ilvl w:val="0"/>
          <w:numId w:val="6"/>
        </w:numPr>
        <w:spacing w:after="0" w:line="360" w:lineRule="auto"/>
        <w:jc w:val="both"/>
        <w:rPr>
          <w:rFonts w:asciiTheme="majorHAnsi" w:eastAsiaTheme="minorEastAsia" w:hAnsiTheme="majorHAnsi" w:cstheme="majorHAnsi"/>
          <w:sz w:val="24"/>
          <w:szCs w:val="24"/>
          <w:lang w:eastAsia="en-GB"/>
        </w:rPr>
      </w:pPr>
      <w:r w:rsidRPr="008C4605">
        <w:rPr>
          <w:rFonts w:asciiTheme="majorHAnsi" w:eastAsiaTheme="minorEastAsia" w:hAnsiTheme="majorHAnsi" w:cstheme="majorHAnsi"/>
          <w:sz w:val="24"/>
          <w:szCs w:val="24"/>
          <w:lang w:eastAsia="en-GB"/>
        </w:rPr>
        <w:t>As the person develops into their material and cultural world along these axes</w:t>
      </w:r>
      <w:r w:rsidR="007577A0">
        <w:rPr>
          <w:rFonts w:asciiTheme="majorHAnsi" w:eastAsiaTheme="minorEastAsia" w:hAnsiTheme="majorHAnsi" w:cstheme="majorHAnsi"/>
          <w:sz w:val="24"/>
          <w:szCs w:val="24"/>
          <w:lang w:eastAsia="en-GB"/>
        </w:rPr>
        <w:t xml:space="preserve"> </w:t>
      </w:r>
      <w:r w:rsidRPr="008C4605">
        <w:rPr>
          <w:rFonts w:asciiTheme="majorHAnsi" w:eastAsiaTheme="minorEastAsia" w:hAnsiTheme="majorHAnsi" w:cstheme="majorHAnsi"/>
          <w:sz w:val="24"/>
          <w:szCs w:val="24"/>
          <w:lang w:eastAsia="en-GB"/>
        </w:rPr>
        <w:t xml:space="preserve">they come to master </w:t>
      </w:r>
      <w:r w:rsidRPr="008C4605">
        <w:rPr>
          <w:rFonts w:asciiTheme="majorHAnsi" w:eastAsiaTheme="minorEastAsia" w:hAnsiTheme="majorHAnsi" w:cstheme="majorHAnsi"/>
          <w:b/>
          <w:sz w:val="24"/>
          <w:szCs w:val="24"/>
          <w:lang w:eastAsia="en-GB"/>
        </w:rPr>
        <w:t>symbolic meaning</w:t>
      </w:r>
      <w:r w:rsidRPr="008C4605">
        <w:rPr>
          <w:rFonts w:asciiTheme="majorHAnsi" w:eastAsiaTheme="minorEastAsia" w:hAnsiTheme="majorHAnsi" w:cstheme="majorHAnsi"/>
          <w:sz w:val="24"/>
          <w:szCs w:val="24"/>
          <w:lang w:eastAsia="en-GB"/>
        </w:rPr>
        <w:t xml:space="preserve"> through the medium of language, moving from </w:t>
      </w:r>
      <w:r w:rsidRPr="008C4605">
        <w:rPr>
          <w:rFonts w:asciiTheme="majorHAnsi" w:eastAsiaTheme="minorEastAsia" w:hAnsiTheme="majorHAnsi" w:cstheme="majorHAnsi"/>
          <w:sz w:val="24"/>
          <w:szCs w:val="24"/>
          <w:lang w:eastAsia="en-GB"/>
        </w:rPr>
        <w:lastRenderedPageBreak/>
        <w:t>object-related understanding and communication to more abstract thinking and self-identity.</w:t>
      </w:r>
      <w:r w:rsidR="00ED0040">
        <w:rPr>
          <w:rFonts w:asciiTheme="majorHAnsi" w:eastAsiaTheme="minorEastAsia" w:hAnsiTheme="majorHAnsi" w:cstheme="majorHAnsi"/>
          <w:sz w:val="24"/>
          <w:szCs w:val="24"/>
          <w:lang w:eastAsia="en-GB"/>
        </w:rPr>
        <w:t xml:space="preserve"> The </w:t>
      </w:r>
      <w:r w:rsidR="00ED0040">
        <w:rPr>
          <w:rFonts w:asciiTheme="majorHAnsi" w:eastAsiaTheme="minorEastAsia" w:hAnsiTheme="majorHAnsi" w:cstheme="majorHAnsi"/>
          <w:b/>
          <w:sz w:val="24"/>
          <w:szCs w:val="24"/>
          <w:lang w:eastAsia="en-GB"/>
        </w:rPr>
        <w:t>i</w:t>
      </w:r>
      <w:r w:rsidRPr="00ED0040">
        <w:rPr>
          <w:rFonts w:asciiTheme="majorHAnsi" w:eastAsiaTheme="minorEastAsia" w:hAnsiTheme="majorHAnsi" w:cstheme="majorHAnsi"/>
          <w:b/>
          <w:sz w:val="24"/>
          <w:szCs w:val="24"/>
          <w:lang w:eastAsia="en-GB"/>
        </w:rPr>
        <w:t>nner speech</w:t>
      </w:r>
      <w:r w:rsidRPr="00ED0040">
        <w:rPr>
          <w:rFonts w:asciiTheme="majorHAnsi" w:eastAsiaTheme="minorEastAsia" w:hAnsiTheme="majorHAnsi" w:cstheme="majorHAnsi"/>
          <w:sz w:val="24"/>
          <w:szCs w:val="24"/>
          <w:lang w:eastAsia="en-GB"/>
        </w:rPr>
        <w:t xml:space="preserve"> that precedes fixed word-associations, symbolic structure and social communication provides a fluid </w:t>
      </w:r>
      <w:r w:rsidR="002C43FC" w:rsidRPr="00ED0040">
        <w:rPr>
          <w:rFonts w:asciiTheme="majorHAnsi" w:eastAsiaTheme="minorEastAsia" w:hAnsiTheme="majorHAnsi" w:cstheme="majorHAnsi"/>
          <w:sz w:val="24"/>
          <w:szCs w:val="24"/>
          <w:lang w:eastAsia="en-GB"/>
        </w:rPr>
        <w:t xml:space="preserve">and pre-lingual </w:t>
      </w:r>
      <w:r w:rsidRPr="00ED0040">
        <w:rPr>
          <w:rFonts w:asciiTheme="majorHAnsi" w:eastAsiaTheme="minorEastAsia" w:hAnsiTheme="majorHAnsi" w:cstheme="majorHAnsi"/>
          <w:sz w:val="24"/>
          <w:szCs w:val="24"/>
          <w:lang w:eastAsia="en-GB"/>
        </w:rPr>
        <w:t>substratum of meaning</w:t>
      </w:r>
      <w:r w:rsidR="002C43FC" w:rsidRPr="00ED0040">
        <w:rPr>
          <w:rFonts w:asciiTheme="majorHAnsi" w:eastAsiaTheme="minorEastAsia" w:hAnsiTheme="majorHAnsi" w:cstheme="majorHAnsi"/>
          <w:sz w:val="24"/>
          <w:szCs w:val="24"/>
          <w:lang w:eastAsia="en-GB"/>
        </w:rPr>
        <w:t xml:space="preserve"> </w:t>
      </w:r>
      <w:r w:rsidRPr="00ED0040">
        <w:rPr>
          <w:rFonts w:asciiTheme="majorHAnsi" w:eastAsiaTheme="minorEastAsia" w:hAnsiTheme="majorHAnsi" w:cstheme="majorHAnsi"/>
          <w:sz w:val="24"/>
          <w:szCs w:val="24"/>
          <w:lang w:eastAsia="en-GB"/>
        </w:rPr>
        <w:t>beneath formal and codified speech, culture, and behaviour, so enabling the mode-of-mind to happen.</w:t>
      </w:r>
    </w:p>
    <w:p w14:paraId="2AAC5D80" w14:textId="77777777" w:rsidR="00F37087" w:rsidRPr="008C4605" w:rsidRDefault="00F37087" w:rsidP="0088732A">
      <w:pPr>
        <w:spacing w:after="0" w:line="360" w:lineRule="auto"/>
        <w:ind w:left="720"/>
        <w:contextualSpacing/>
        <w:rPr>
          <w:rFonts w:asciiTheme="majorHAnsi" w:eastAsiaTheme="minorEastAsia" w:hAnsiTheme="majorHAnsi" w:cstheme="majorHAnsi"/>
          <w:sz w:val="24"/>
          <w:szCs w:val="24"/>
          <w:lang w:eastAsia="en-GB"/>
        </w:rPr>
      </w:pPr>
    </w:p>
    <w:p w14:paraId="3CB4CA85" w14:textId="6D83E4ED" w:rsidR="005C64CF" w:rsidRDefault="00F37087" w:rsidP="00286E5F">
      <w:pPr>
        <w:numPr>
          <w:ilvl w:val="0"/>
          <w:numId w:val="6"/>
        </w:numPr>
        <w:spacing w:after="0" w:line="360" w:lineRule="auto"/>
        <w:jc w:val="both"/>
        <w:rPr>
          <w:rFonts w:asciiTheme="majorHAnsi" w:eastAsiaTheme="minorEastAsia" w:hAnsiTheme="majorHAnsi" w:cstheme="majorHAnsi"/>
          <w:color w:val="000000" w:themeColor="text1"/>
          <w:sz w:val="24"/>
          <w:szCs w:val="24"/>
          <w:lang w:eastAsia="en-GB"/>
        </w:rPr>
      </w:pPr>
      <w:r w:rsidRPr="008C4605">
        <w:rPr>
          <w:rFonts w:asciiTheme="majorHAnsi" w:eastAsiaTheme="minorEastAsia" w:hAnsiTheme="majorHAnsi" w:cstheme="majorHAnsi"/>
          <w:sz w:val="24"/>
          <w:szCs w:val="24"/>
          <w:lang w:eastAsia="en-GB"/>
        </w:rPr>
        <w:t>The creation of a mode-of-mind with a social structure of internalisation-introjection and identity-formation</w:t>
      </w:r>
      <w:r w:rsidR="007577A0">
        <w:rPr>
          <w:rFonts w:asciiTheme="majorHAnsi" w:eastAsiaTheme="minorEastAsia" w:hAnsiTheme="majorHAnsi" w:cstheme="majorHAnsi"/>
          <w:sz w:val="24"/>
          <w:szCs w:val="24"/>
          <w:lang w:eastAsia="en-GB"/>
        </w:rPr>
        <w:t xml:space="preserve"> – based upon the perception, evaluation and negotiation of many types of </w:t>
      </w:r>
      <w:r w:rsidR="007577A0" w:rsidRPr="00EF37DB">
        <w:rPr>
          <w:rFonts w:asciiTheme="majorHAnsi" w:eastAsiaTheme="minorEastAsia" w:hAnsiTheme="majorHAnsi" w:cstheme="majorHAnsi"/>
          <w:b/>
          <w:bCs/>
          <w:sz w:val="24"/>
          <w:szCs w:val="24"/>
          <w:lang w:eastAsia="en-GB"/>
        </w:rPr>
        <w:t>risk</w:t>
      </w:r>
      <w:r w:rsidR="007577A0">
        <w:rPr>
          <w:rFonts w:asciiTheme="majorHAnsi" w:eastAsiaTheme="minorEastAsia" w:hAnsiTheme="majorHAnsi" w:cstheme="majorHAnsi"/>
          <w:sz w:val="24"/>
          <w:szCs w:val="24"/>
          <w:lang w:eastAsia="en-GB"/>
        </w:rPr>
        <w:t xml:space="preserve"> - </w:t>
      </w:r>
      <w:r w:rsidRPr="008C4605">
        <w:rPr>
          <w:rFonts w:asciiTheme="majorHAnsi" w:eastAsiaTheme="minorEastAsia" w:hAnsiTheme="majorHAnsi" w:cstheme="majorHAnsi"/>
          <w:sz w:val="24"/>
          <w:szCs w:val="24"/>
          <w:lang w:eastAsia="en-GB"/>
        </w:rPr>
        <w:t xml:space="preserve">leaves a sediment of mental material caused by </w:t>
      </w:r>
      <w:r w:rsidRPr="008C4605">
        <w:rPr>
          <w:rFonts w:asciiTheme="majorHAnsi" w:eastAsiaTheme="minorEastAsia" w:hAnsiTheme="majorHAnsi" w:cstheme="majorHAnsi"/>
          <w:b/>
          <w:sz w:val="24"/>
          <w:szCs w:val="24"/>
          <w:lang w:eastAsia="en-GB"/>
        </w:rPr>
        <w:t>repression</w:t>
      </w:r>
      <w:r w:rsidRPr="008C4605">
        <w:rPr>
          <w:rFonts w:asciiTheme="majorHAnsi" w:eastAsiaTheme="minorEastAsia" w:hAnsiTheme="majorHAnsi" w:cstheme="majorHAnsi"/>
          <w:sz w:val="24"/>
          <w:szCs w:val="24"/>
          <w:lang w:eastAsia="en-GB"/>
        </w:rPr>
        <w:t>, now re</w:t>
      </w:r>
      <w:r w:rsidR="00CA176D">
        <w:rPr>
          <w:rFonts w:asciiTheme="majorHAnsi" w:eastAsiaTheme="minorEastAsia" w:hAnsiTheme="majorHAnsi" w:cstheme="majorHAnsi"/>
          <w:sz w:val="24"/>
          <w:szCs w:val="24"/>
          <w:lang w:eastAsia="en-GB"/>
        </w:rPr>
        <w:t>cast</w:t>
      </w:r>
      <w:r w:rsidRPr="008C4605">
        <w:rPr>
          <w:rFonts w:asciiTheme="majorHAnsi" w:eastAsiaTheme="minorEastAsia" w:hAnsiTheme="majorHAnsi" w:cstheme="majorHAnsi"/>
          <w:sz w:val="24"/>
          <w:szCs w:val="24"/>
          <w:lang w:eastAsia="en-GB"/>
        </w:rPr>
        <w:t xml:space="preserve"> as one moment of a subjective dialectic continuing to work within the person and as a</w:t>
      </w:r>
      <w:r w:rsidR="00D65B5B">
        <w:rPr>
          <w:rFonts w:asciiTheme="majorHAnsi" w:eastAsiaTheme="minorEastAsia" w:hAnsiTheme="majorHAnsi" w:cstheme="majorHAnsi"/>
          <w:sz w:val="24"/>
          <w:szCs w:val="24"/>
          <w:lang w:eastAsia="en-GB"/>
        </w:rPr>
        <w:t xml:space="preserve"> social force</w:t>
      </w:r>
      <w:r w:rsidRPr="008C4605">
        <w:rPr>
          <w:rFonts w:asciiTheme="majorHAnsi" w:eastAsiaTheme="minorEastAsia" w:hAnsiTheme="majorHAnsi" w:cstheme="majorHAnsi"/>
          <w:sz w:val="24"/>
          <w:szCs w:val="24"/>
          <w:lang w:eastAsia="en-GB"/>
        </w:rPr>
        <w:t xml:space="preserve">; it represents an area of </w:t>
      </w:r>
      <w:r w:rsidRPr="008C4605">
        <w:rPr>
          <w:rFonts w:asciiTheme="majorHAnsi" w:eastAsiaTheme="minorEastAsia" w:hAnsiTheme="majorHAnsi" w:cstheme="majorHAnsi"/>
          <w:b/>
          <w:sz w:val="24"/>
          <w:szCs w:val="24"/>
          <w:lang w:eastAsia="en-GB"/>
        </w:rPr>
        <w:t xml:space="preserve">differentiated social determination </w:t>
      </w:r>
      <w:r w:rsidRPr="008C4605">
        <w:rPr>
          <w:rFonts w:asciiTheme="majorHAnsi" w:eastAsiaTheme="minorEastAsia" w:hAnsiTheme="majorHAnsi" w:cstheme="majorHAnsi"/>
          <w:sz w:val="24"/>
          <w:szCs w:val="24"/>
          <w:lang w:eastAsia="en-GB"/>
        </w:rPr>
        <w:t>existing beneath</w:t>
      </w:r>
      <w:r w:rsidRPr="008C4605">
        <w:rPr>
          <w:rFonts w:asciiTheme="majorHAnsi" w:eastAsiaTheme="minorEastAsia" w:hAnsiTheme="majorHAnsi" w:cstheme="majorHAnsi"/>
          <w:b/>
          <w:sz w:val="24"/>
          <w:szCs w:val="24"/>
          <w:lang w:eastAsia="en-GB"/>
        </w:rPr>
        <w:t xml:space="preserve"> </w:t>
      </w:r>
      <w:r w:rsidRPr="008C4605">
        <w:rPr>
          <w:rFonts w:asciiTheme="majorHAnsi" w:eastAsiaTheme="minorEastAsia" w:hAnsiTheme="majorHAnsi" w:cstheme="majorHAnsi"/>
          <w:sz w:val="24"/>
          <w:szCs w:val="24"/>
          <w:lang w:eastAsia="en-GB"/>
        </w:rPr>
        <w:t xml:space="preserve">the more explicit influences of a society and its culture, and one that is opaque to the individual and </w:t>
      </w:r>
      <w:r w:rsidRPr="00DC2D89">
        <w:rPr>
          <w:rFonts w:asciiTheme="majorHAnsi" w:eastAsiaTheme="minorEastAsia" w:hAnsiTheme="majorHAnsi" w:cstheme="majorHAnsi"/>
          <w:color w:val="000000" w:themeColor="text1"/>
          <w:sz w:val="24"/>
          <w:szCs w:val="24"/>
          <w:lang w:eastAsia="en-GB"/>
        </w:rPr>
        <w:t>their group.</w:t>
      </w:r>
    </w:p>
    <w:p w14:paraId="7ECA1E2A" w14:textId="77777777" w:rsidR="005C64CF" w:rsidRDefault="005C64CF" w:rsidP="005C64CF">
      <w:pPr>
        <w:pStyle w:val="ListParagraph"/>
        <w:rPr>
          <w:rFonts w:asciiTheme="majorHAnsi" w:hAnsiTheme="majorHAnsi" w:cstheme="majorHAnsi"/>
          <w:color w:val="000000" w:themeColor="text1"/>
          <w:sz w:val="24"/>
          <w:szCs w:val="24"/>
        </w:rPr>
      </w:pPr>
    </w:p>
    <w:p w14:paraId="675B4A7C" w14:textId="23659F2A" w:rsidR="00F37087" w:rsidRPr="005C64CF" w:rsidRDefault="00F37087" w:rsidP="00286E5F">
      <w:pPr>
        <w:numPr>
          <w:ilvl w:val="0"/>
          <w:numId w:val="6"/>
        </w:numPr>
        <w:spacing w:after="0" w:line="360" w:lineRule="auto"/>
        <w:jc w:val="both"/>
        <w:rPr>
          <w:rFonts w:asciiTheme="majorHAnsi" w:eastAsiaTheme="minorEastAsia" w:hAnsiTheme="majorHAnsi" w:cstheme="majorHAnsi"/>
          <w:color w:val="000000" w:themeColor="text1"/>
          <w:sz w:val="24"/>
          <w:szCs w:val="24"/>
          <w:lang w:eastAsia="en-GB"/>
        </w:rPr>
      </w:pPr>
      <w:r w:rsidRPr="005C64CF">
        <w:rPr>
          <w:rFonts w:asciiTheme="majorHAnsi" w:hAnsiTheme="majorHAnsi" w:cstheme="majorHAnsi"/>
          <w:color w:val="000000" w:themeColor="text1"/>
          <w:sz w:val="24"/>
          <w:szCs w:val="24"/>
        </w:rPr>
        <w:t>‘Social determination’ is familiar within Marxist social analysis</w:t>
      </w:r>
      <w:r w:rsidR="002D599F">
        <w:rPr>
          <w:rFonts w:asciiTheme="majorHAnsi" w:hAnsiTheme="majorHAnsi" w:cstheme="majorHAnsi"/>
          <w:color w:val="000000" w:themeColor="text1"/>
          <w:sz w:val="24"/>
          <w:szCs w:val="24"/>
        </w:rPr>
        <w:t xml:space="preserve">, </w:t>
      </w:r>
      <w:r w:rsidRPr="005C64CF">
        <w:rPr>
          <w:rFonts w:asciiTheme="majorHAnsi" w:hAnsiTheme="majorHAnsi" w:cstheme="majorHAnsi"/>
          <w:color w:val="000000" w:themeColor="text1"/>
          <w:sz w:val="24"/>
          <w:szCs w:val="24"/>
        </w:rPr>
        <w:t>tracing</w:t>
      </w:r>
      <w:r w:rsidR="002D599F">
        <w:rPr>
          <w:rFonts w:asciiTheme="majorHAnsi" w:hAnsiTheme="majorHAnsi" w:cstheme="majorHAnsi"/>
          <w:color w:val="000000" w:themeColor="text1"/>
          <w:sz w:val="24"/>
          <w:szCs w:val="24"/>
        </w:rPr>
        <w:t xml:space="preserve"> the</w:t>
      </w:r>
      <w:r w:rsidRPr="005C64CF">
        <w:rPr>
          <w:rFonts w:asciiTheme="majorHAnsi" w:hAnsiTheme="majorHAnsi" w:cstheme="majorHAnsi"/>
          <w:color w:val="000000" w:themeColor="text1"/>
          <w:sz w:val="24"/>
          <w:szCs w:val="24"/>
        </w:rPr>
        <w:t xml:space="preserve"> external structural causes for mind-sets, social orientations, cultural beliefs and so forth. However, there are social determinations of different orders, some being </w:t>
      </w:r>
      <w:r w:rsidR="007E206C">
        <w:rPr>
          <w:rFonts w:asciiTheme="majorHAnsi" w:hAnsiTheme="majorHAnsi" w:cstheme="majorHAnsi"/>
          <w:color w:val="000000" w:themeColor="text1"/>
          <w:sz w:val="24"/>
          <w:szCs w:val="24"/>
        </w:rPr>
        <w:t>more hidden</w:t>
      </w:r>
      <w:r w:rsidRPr="005C64CF">
        <w:rPr>
          <w:rFonts w:asciiTheme="majorHAnsi" w:hAnsiTheme="majorHAnsi" w:cstheme="majorHAnsi"/>
          <w:color w:val="000000" w:themeColor="text1"/>
          <w:sz w:val="24"/>
          <w:szCs w:val="24"/>
        </w:rPr>
        <w:t xml:space="preserve"> than others. So, whilst outward social causes of internal affective states can be recognised and analysed as such, </w:t>
      </w:r>
      <w:r w:rsidR="007E206C">
        <w:rPr>
          <w:rFonts w:asciiTheme="majorHAnsi" w:hAnsiTheme="majorHAnsi" w:cstheme="majorHAnsi"/>
          <w:color w:val="000000" w:themeColor="text1"/>
          <w:sz w:val="24"/>
          <w:szCs w:val="24"/>
        </w:rPr>
        <w:t>determination</w:t>
      </w:r>
      <w:r w:rsidRPr="005C64CF">
        <w:rPr>
          <w:rFonts w:asciiTheme="majorHAnsi" w:hAnsiTheme="majorHAnsi" w:cstheme="majorHAnsi"/>
          <w:color w:val="000000" w:themeColor="text1"/>
          <w:sz w:val="24"/>
          <w:szCs w:val="24"/>
        </w:rPr>
        <w:t xml:space="preserve">s that become internalised or introjected, whilst they have their origin in external social processes, can work as </w:t>
      </w:r>
      <w:r w:rsidR="007E206C">
        <w:rPr>
          <w:rFonts w:asciiTheme="majorHAnsi" w:hAnsiTheme="majorHAnsi" w:cstheme="majorHAnsi"/>
          <w:color w:val="000000" w:themeColor="text1"/>
          <w:sz w:val="24"/>
          <w:szCs w:val="24"/>
        </w:rPr>
        <w:t>unacknowledged</w:t>
      </w:r>
      <w:r w:rsidRPr="005C64CF">
        <w:rPr>
          <w:rFonts w:asciiTheme="majorHAnsi" w:hAnsiTheme="majorHAnsi" w:cstheme="majorHAnsi"/>
          <w:color w:val="000000" w:themeColor="text1"/>
          <w:sz w:val="24"/>
          <w:szCs w:val="24"/>
        </w:rPr>
        <w:t xml:space="preserve"> forces experienced as ‘natural’. Once refashioned as part of a dialectical logic, the concept of ‘repression’, familiar in the psychoanalytical tradition, </w:t>
      </w:r>
      <w:r w:rsidR="00D90167" w:rsidRPr="005C64CF">
        <w:rPr>
          <w:rFonts w:asciiTheme="majorHAnsi" w:hAnsiTheme="majorHAnsi" w:cstheme="majorHAnsi"/>
          <w:color w:val="000000" w:themeColor="text1"/>
          <w:sz w:val="24"/>
          <w:szCs w:val="24"/>
        </w:rPr>
        <w:t xml:space="preserve">becomes a </w:t>
      </w:r>
      <w:r w:rsidR="00D90167" w:rsidRPr="005C64CF">
        <w:rPr>
          <w:rFonts w:asciiTheme="majorHAnsi" w:hAnsiTheme="majorHAnsi" w:cstheme="majorHAnsi"/>
          <w:b/>
          <w:bCs/>
          <w:sz w:val="24"/>
          <w:szCs w:val="24"/>
        </w:rPr>
        <w:t>‘generative repression’</w:t>
      </w:r>
      <w:r w:rsidR="00DB7928" w:rsidRPr="005C64CF">
        <w:rPr>
          <w:rFonts w:asciiTheme="majorHAnsi" w:hAnsiTheme="majorHAnsi" w:cstheme="majorHAnsi"/>
          <w:sz w:val="24"/>
          <w:szCs w:val="24"/>
        </w:rPr>
        <w:t xml:space="preserve"> that makes</w:t>
      </w:r>
      <w:r w:rsidRPr="005C64CF">
        <w:rPr>
          <w:rFonts w:asciiTheme="majorHAnsi" w:hAnsiTheme="majorHAnsi" w:cstheme="majorHAnsi"/>
          <w:sz w:val="24"/>
          <w:szCs w:val="24"/>
        </w:rPr>
        <w:t xml:space="preserve"> comprehensible an </w:t>
      </w:r>
      <w:r w:rsidRPr="005C64CF">
        <w:rPr>
          <w:rFonts w:asciiTheme="majorHAnsi" w:hAnsiTheme="majorHAnsi" w:cstheme="majorHAnsi"/>
          <w:color w:val="000000" w:themeColor="text1"/>
          <w:sz w:val="24"/>
          <w:szCs w:val="24"/>
        </w:rPr>
        <w:t xml:space="preserve">alternative to the naturalising tendencies of dialectical biology </w:t>
      </w:r>
      <w:r w:rsidR="00CA176D">
        <w:rPr>
          <w:rFonts w:asciiTheme="majorHAnsi" w:hAnsiTheme="majorHAnsi" w:cstheme="majorHAnsi"/>
          <w:color w:val="000000" w:themeColor="text1"/>
          <w:sz w:val="24"/>
          <w:szCs w:val="24"/>
        </w:rPr>
        <w:t>as</w:t>
      </w:r>
      <w:r w:rsidRPr="005C64CF">
        <w:rPr>
          <w:rFonts w:asciiTheme="majorHAnsi" w:hAnsiTheme="majorHAnsi" w:cstheme="majorHAnsi"/>
          <w:color w:val="000000" w:themeColor="text1"/>
          <w:sz w:val="24"/>
          <w:szCs w:val="24"/>
        </w:rPr>
        <w:t xml:space="preserve"> it is applied in discussions of human behaviour</w:t>
      </w:r>
      <w:r w:rsidR="00D65B5B" w:rsidRPr="005C64CF">
        <w:rPr>
          <w:rFonts w:asciiTheme="majorHAnsi" w:hAnsiTheme="majorHAnsi" w:cstheme="majorHAnsi"/>
          <w:color w:val="000000" w:themeColor="text1"/>
          <w:sz w:val="24"/>
          <w:szCs w:val="24"/>
        </w:rPr>
        <w:t xml:space="preserve">, and for topics such as </w:t>
      </w:r>
      <w:r w:rsidR="00D65B5B" w:rsidRPr="005C64CF">
        <w:rPr>
          <w:rFonts w:asciiTheme="majorHAnsi" w:hAnsiTheme="majorHAnsi" w:cstheme="majorHAnsi"/>
          <w:b/>
          <w:bCs/>
          <w:color w:val="000000" w:themeColor="text1"/>
          <w:sz w:val="24"/>
          <w:szCs w:val="24"/>
        </w:rPr>
        <w:t>gender</w:t>
      </w:r>
      <w:r w:rsidR="00D65B5B" w:rsidRPr="005C64CF">
        <w:rPr>
          <w:rFonts w:asciiTheme="majorHAnsi" w:hAnsiTheme="majorHAnsi" w:cstheme="majorHAnsi"/>
          <w:color w:val="000000" w:themeColor="text1"/>
          <w:sz w:val="24"/>
          <w:szCs w:val="24"/>
        </w:rPr>
        <w:t>.</w:t>
      </w:r>
    </w:p>
    <w:p w14:paraId="346395E2" w14:textId="77777777" w:rsidR="00EF37DB" w:rsidRPr="00EF37DB" w:rsidRDefault="00EF37DB" w:rsidP="0088732A">
      <w:pPr>
        <w:pStyle w:val="ListParagraph"/>
        <w:spacing w:after="0" w:line="360" w:lineRule="auto"/>
        <w:rPr>
          <w:rFonts w:asciiTheme="majorHAnsi" w:hAnsiTheme="majorHAnsi" w:cstheme="majorHAnsi"/>
          <w:b/>
          <w:color w:val="000000" w:themeColor="text1"/>
          <w:sz w:val="24"/>
          <w:szCs w:val="24"/>
        </w:rPr>
      </w:pPr>
    </w:p>
    <w:p w14:paraId="4C81897C" w14:textId="524612E4" w:rsidR="007E206C" w:rsidRDefault="007E206C" w:rsidP="007E206C">
      <w:pPr>
        <w:numPr>
          <w:ilvl w:val="0"/>
          <w:numId w:val="6"/>
        </w:numPr>
        <w:spacing w:after="0" w:line="360" w:lineRule="auto"/>
        <w:jc w:val="both"/>
        <w:rPr>
          <w:rFonts w:asciiTheme="majorHAnsi" w:eastAsiaTheme="minorEastAsia" w:hAnsiTheme="majorHAnsi" w:cstheme="majorHAnsi"/>
          <w:sz w:val="24"/>
          <w:szCs w:val="24"/>
          <w:lang w:eastAsia="en-GB"/>
        </w:rPr>
      </w:pPr>
      <w:r>
        <w:rPr>
          <w:rFonts w:asciiTheme="majorHAnsi" w:eastAsiaTheme="minorEastAsia" w:hAnsiTheme="majorHAnsi" w:cstheme="majorHAnsi"/>
          <w:sz w:val="24"/>
          <w:szCs w:val="24"/>
          <w:lang w:eastAsia="en-GB"/>
        </w:rPr>
        <w:t>Within capitalism, a</w:t>
      </w:r>
      <w:r w:rsidRPr="008C4605">
        <w:rPr>
          <w:rFonts w:asciiTheme="majorHAnsi" w:eastAsiaTheme="minorEastAsia" w:hAnsiTheme="majorHAnsi" w:cstheme="majorHAnsi"/>
          <w:sz w:val="24"/>
          <w:szCs w:val="24"/>
          <w:lang w:eastAsia="en-GB"/>
        </w:rPr>
        <w:t xml:space="preserve"> specific </w:t>
      </w:r>
      <w:r w:rsidRPr="008C4605">
        <w:rPr>
          <w:rFonts w:asciiTheme="majorHAnsi" w:eastAsiaTheme="minorEastAsia" w:hAnsiTheme="majorHAnsi" w:cstheme="majorHAnsi"/>
          <w:b/>
          <w:sz w:val="24"/>
          <w:szCs w:val="24"/>
          <w:lang w:eastAsia="en-GB"/>
        </w:rPr>
        <w:t xml:space="preserve">mode-of-production </w:t>
      </w:r>
      <w:r w:rsidRPr="008C4605">
        <w:rPr>
          <w:rFonts w:asciiTheme="majorHAnsi" w:eastAsiaTheme="minorEastAsia" w:hAnsiTheme="majorHAnsi" w:cstheme="majorHAnsi"/>
          <w:sz w:val="24"/>
          <w:szCs w:val="24"/>
          <w:lang w:eastAsia="en-GB"/>
        </w:rPr>
        <w:t>and a</w:t>
      </w:r>
      <w:r w:rsidRPr="008C4605">
        <w:rPr>
          <w:rFonts w:asciiTheme="majorHAnsi" w:eastAsiaTheme="minorEastAsia" w:hAnsiTheme="majorHAnsi" w:cstheme="majorHAnsi"/>
          <w:b/>
          <w:sz w:val="24"/>
          <w:szCs w:val="24"/>
          <w:lang w:eastAsia="en-GB"/>
        </w:rPr>
        <w:t xml:space="preserve"> </w:t>
      </w:r>
      <w:r w:rsidRPr="008C4605">
        <w:rPr>
          <w:rFonts w:asciiTheme="majorHAnsi" w:eastAsiaTheme="minorEastAsia" w:hAnsiTheme="majorHAnsi" w:cstheme="majorHAnsi"/>
          <w:sz w:val="24"/>
          <w:szCs w:val="24"/>
          <w:lang w:eastAsia="en-GB"/>
        </w:rPr>
        <w:t>co-dependent</w:t>
      </w:r>
      <w:r w:rsidRPr="008C4605">
        <w:rPr>
          <w:rFonts w:asciiTheme="majorHAnsi" w:eastAsiaTheme="minorEastAsia" w:hAnsiTheme="majorHAnsi" w:cstheme="majorHAnsi"/>
          <w:b/>
          <w:sz w:val="24"/>
          <w:szCs w:val="24"/>
          <w:lang w:eastAsia="en-GB"/>
        </w:rPr>
        <w:t xml:space="preserve"> mode-of-consumption</w:t>
      </w:r>
      <w:r w:rsidRPr="008C4605">
        <w:rPr>
          <w:rFonts w:asciiTheme="majorHAnsi" w:eastAsiaTheme="minorEastAsia" w:hAnsiTheme="majorHAnsi" w:cstheme="majorHAnsi"/>
          <w:sz w:val="24"/>
          <w:szCs w:val="24"/>
          <w:lang w:eastAsia="en-GB"/>
        </w:rPr>
        <w:t xml:space="preserve"> determine the </w:t>
      </w:r>
      <w:r w:rsidRPr="00A645F1">
        <w:rPr>
          <w:rFonts w:asciiTheme="majorHAnsi" w:eastAsiaTheme="minorEastAsia" w:hAnsiTheme="majorHAnsi" w:cstheme="majorHAnsi"/>
          <w:b/>
          <w:bCs/>
          <w:sz w:val="24"/>
          <w:szCs w:val="24"/>
          <w:lang w:eastAsia="en-GB"/>
        </w:rPr>
        <w:t>historical field</w:t>
      </w:r>
      <w:r w:rsidRPr="008C4605">
        <w:rPr>
          <w:rFonts w:asciiTheme="majorHAnsi" w:eastAsiaTheme="minorEastAsia" w:hAnsiTheme="majorHAnsi" w:cstheme="majorHAnsi"/>
          <w:sz w:val="24"/>
          <w:szCs w:val="24"/>
          <w:lang w:eastAsia="en-GB"/>
        </w:rPr>
        <w:t xml:space="preserve"> within which mental structure </w:t>
      </w:r>
      <w:r w:rsidRPr="008C4605">
        <w:rPr>
          <w:rFonts w:asciiTheme="majorHAnsi" w:eastAsiaTheme="minorEastAsia" w:hAnsiTheme="majorHAnsi" w:cstheme="majorHAnsi"/>
          <w:sz w:val="24"/>
          <w:szCs w:val="24"/>
          <w:lang w:eastAsia="en-GB"/>
        </w:rPr>
        <w:lastRenderedPageBreak/>
        <w:t>develops</w:t>
      </w:r>
      <w:r w:rsidR="00607BA5">
        <w:rPr>
          <w:rFonts w:asciiTheme="majorHAnsi" w:eastAsiaTheme="minorEastAsia" w:hAnsiTheme="majorHAnsi" w:cstheme="majorHAnsi"/>
          <w:sz w:val="24"/>
          <w:szCs w:val="24"/>
          <w:lang w:eastAsia="en-GB"/>
        </w:rPr>
        <w:t xml:space="preserve">. Other polarisations derive from this, such as public and private, contract and culture, </w:t>
      </w:r>
      <w:r w:rsidR="00A645F1">
        <w:rPr>
          <w:rFonts w:asciiTheme="majorHAnsi" w:eastAsiaTheme="minorEastAsia" w:hAnsiTheme="majorHAnsi" w:cstheme="majorHAnsi"/>
          <w:sz w:val="24"/>
          <w:szCs w:val="24"/>
          <w:lang w:eastAsia="en-GB"/>
        </w:rPr>
        <w:t xml:space="preserve">legal and non-legal, </w:t>
      </w:r>
      <w:r w:rsidR="00607BA5" w:rsidRPr="00607BA5">
        <w:rPr>
          <w:rFonts w:asciiTheme="majorHAnsi" w:eastAsiaTheme="minorEastAsia" w:hAnsiTheme="majorHAnsi" w:cstheme="majorHAnsi"/>
          <w:i/>
          <w:iCs/>
          <w:sz w:val="24"/>
          <w:szCs w:val="24"/>
          <w:lang w:eastAsia="en-GB"/>
        </w:rPr>
        <w:t>etc.</w:t>
      </w:r>
      <w:r w:rsidR="00607BA5">
        <w:rPr>
          <w:rFonts w:asciiTheme="majorHAnsi" w:eastAsiaTheme="minorEastAsia" w:hAnsiTheme="majorHAnsi" w:cstheme="majorHAnsi"/>
          <w:i/>
          <w:iCs/>
          <w:sz w:val="24"/>
          <w:szCs w:val="24"/>
          <w:lang w:eastAsia="en-GB"/>
        </w:rPr>
        <w:t xml:space="preserve"> </w:t>
      </w:r>
      <w:r w:rsidR="00607BA5">
        <w:rPr>
          <w:rFonts w:asciiTheme="majorHAnsi" w:eastAsiaTheme="minorEastAsia" w:hAnsiTheme="majorHAnsi" w:cstheme="majorHAnsi"/>
          <w:sz w:val="24"/>
          <w:szCs w:val="24"/>
          <w:lang w:eastAsia="en-GB"/>
        </w:rPr>
        <w:t xml:space="preserve">Together these create </w:t>
      </w:r>
      <w:r w:rsidR="00232FE0">
        <w:rPr>
          <w:rFonts w:asciiTheme="majorHAnsi" w:eastAsiaTheme="minorEastAsia" w:hAnsiTheme="majorHAnsi" w:cstheme="majorHAnsi"/>
          <w:sz w:val="24"/>
          <w:szCs w:val="24"/>
          <w:lang w:eastAsia="en-GB"/>
        </w:rPr>
        <w:t xml:space="preserve">the conditions for mind, </w:t>
      </w:r>
      <w:r w:rsidR="00A645F1">
        <w:rPr>
          <w:rFonts w:asciiTheme="majorHAnsi" w:eastAsiaTheme="minorEastAsia" w:hAnsiTheme="majorHAnsi" w:cstheme="majorHAnsi"/>
          <w:sz w:val="24"/>
          <w:szCs w:val="24"/>
          <w:lang w:eastAsia="en-GB"/>
        </w:rPr>
        <w:t xml:space="preserve">the fields of meaning, and </w:t>
      </w:r>
      <w:r w:rsidR="00607BA5">
        <w:rPr>
          <w:rFonts w:asciiTheme="majorHAnsi" w:eastAsiaTheme="minorEastAsia" w:hAnsiTheme="majorHAnsi" w:cstheme="majorHAnsi"/>
          <w:sz w:val="24"/>
          <w:szCs w:val="24"/>
          <w:lang w:eastAsia="en-GB"/>
        </w:rPr>
        <w:t xml:space="preserve">the tensions and pressures that mould the individual, and that an emergent </w:t>
      </w:r>
      <w:r w:rsidR="00607BA5" w:rsidRPr="00607BA5">
        <w:rPr>
          <w:rFonts w:asciiTheme="majorHAnsi" w:eastAsiaTheme="minorEastAsia" w:hAnsiTheme="majorHAnsi" w:cstheme="majorHAnsi"/>
          <w:b/>
          <w:bCs/>
          <w:sz w:val="24"/>
          <w:szCs w:val="24"/>
          <w:lang w:eastAsia="en-GB"/>
        </w:rPr>
        <w:t xml:space="preserve">empirical </w:t>
      </w:r>
      <w:r w:rsidR="00232FE0">
        <w:rPr>
          <w:rFonts w:asciiTheme="majorHAnsi" w:eastAsiaTheme="minorEastAsia" w:hAnsiTheme="majorHAnsi" w:cstheme="majorHAnsi"/>
          <w:b/>
          <w:bCs/>
          <w:sz w:val="24"/>
          <w:szCs w:val="24"/>
          <w:lang w:eastAsia="en-GB"/>
        </w:rPr>
        <w:t>self</w:t>
      </w:r>
      <w:r w:rsidR="00607BA5">
        <w:rPr>
          <w:rFonts w:asciiTheme="majorHAnsi" w:eastAsiaTheme="minorEastAsia" w:hAnsiTheme="majorHAnsi" w:cstheme="majorHAnsi"/>
          <w:sz w:val="24"/>
          <w:szCs w:val="24"/>
          <w:lang w:eastAsia="en-GB"/>
        </w:rPr>
        <w:t xml:space="preserve"> must negotiate.</w:t>
      </w:r>
    </w:p>
    <w:p w14:paraId="0D737E5C" w14:textId="77777777" w:rsidR="007E206C" w:rsidRPr="008C4605" w:rsidRDefault="007E206C" w:rsidP="007E206C">
      <w:pPr>
        <w:spacing w:after="0" w:line="360" w:lineRule="auto"/>
        <w:jc w:val="both"/>
        <w:rPr>
          <w:rFonts w:asciiTheme="majorHAnsi" w:eastAsiaTheme="minorEastAsia" w:hAnsiTheme="majorHAnsi" w:cstheme="majorHAnsi"/>
          <w:sz w:val="24"/>
          <w:szCs w:val="24"/>
          <w:lang w:eastAsia="en-GB"/>
        </w:rPr>
      </w:pPr>
    </w:p>
    <w:p w14:paraId="3A5A4706" w14:textId="6DFB2BE3" w:rsidR="00EF37DB" w:rsidRPr="00EF37DB" w:rsidRDefault="00607BA5" w:rsidP="00286E5F">
      <w:pPr>
        <w:pStyle w:val="ListParagraph"/>
        <w:numPr>
          <w:ilvl w:val="0"/>
          <w:numId w:val="6"/>
        </w:numPr>
        <w:spacing w:after="0" w:line="360" w:lineRule="auto"/>
        <w:jc w:val="both"/>
        <w:rPr>
          <w:rFonts w:asciiTheme="majorHAnsi" w:hAnsiTheme="majorHAnsi" w:cstheme="majorHAnsi"/>
          <w:bCs/>
          <w:color w:val="000000" w:themeColor="text1"/>
          <w:sz w:val="24"/>
          <w:szCs w:val="24"/>
        </w:rPr>
      </w:pPr>
      <w:r>
        <w:rPr>
          <w:rFonts w:asciiTheme="majorHAnsi" w:hAnsiTheme="majorHAnsi" w:cstheme="majorHAnsi"/>
          <w:bCs/>
          <w:color w:val="000000" w:themeColor="text1"/>
          <w:sz w:val="24"/>
          <w:szCs w:val="24"/>
        </w:rPr>
        <w:t>In concert,</w:t>
      </w:r>
      <w:r w:rsidR="00EF37DB" w:rsidRPr="00EF37DB">
        <w:rPr>
          <w:rFonts w:asciiTheme="majorHAnsi" w:hAnsiTheme="majorHAnsi" w:cstheme="majorHAnsi"/>
          <w:bCs/>
          <w:color w:val="000000" w:themeColor="text1"/>
          <w:sz w:val="24"/>
          <w:szCs w:val="24"/>
        </w:rPr>
        <w:t xml:space="preserve"> these elements and processes constitute a </w:t>
      </w:r>
      <w:r w:rsidR="00EF37DB" w:rsidRPr="00EF37DB">
        <w:rPr>
          <w:rFonts w:asciiTheme="majorHAnsi" w:hAnsiTheme="majorHAnsi" w:cstheme="majorHAnsi"/>
          <w:b/>
          <w:color w:val="000000" w:themeColor="text1"/>
          <w:sz w:val="24"/>
          <w:szCs w:val="24"/>
        </w:rPr>
        <w:t>social materialism</w:t>
      </w:r>
      <w:r w:rsidR="00EF37DB" w:rsidRPr="00EF37DB">
        <w:rPr>
          <w:rFonts w:asciiTheme="majorHAnsi" w:hAnsiTheme="majorHAnsi" w:cstheme="majorHAnsi"/>
          <w:bCs/>
          <w:color w:val="000000" w:themeColor="text1"/>
          <w:sz w:val="24"/>
          <w:szCs w:val="24"/>
        </w:rPr>
        <w:t xml:space="preserve"> that connects the creation of the person with the larger historical process</w:t>
      </w:r>
      <w:r w:rsidR="00EF37DB">
        <w:rPr>
          <w:rFonts w:asciiTheme="majorHAnsi" w:hAnsiTheme="majorHAnsi" w:cstheme="majorHAnsi"/>
          <w:bCs/>
          <w:color w:val="000000" w:themeColor="text1"/>
          <w:sz w:val="24"/>
          <w:szCs w:val="24"/>
        </w:rPr>
        <w:t>es</w:t>
      </w:r>
      <w:r w:rsidR="00EF37DB" w:rsidRPr="00EF37DB">
        <w:rPr>
          <w:rFonts w:asciiTheme="majorHAnsi" w:hAnsiTheme="majorHAnsi" w:cstheme="majorHAnsi"/>
          <w:bCs/>
          <w:color w:val="000000" w:themeColor="text1"/>
          <w:sz w:val="24"/>
          <w:szCs w:val="24"/>
        </w:rPr>
        <w:t xml:space="preserve"> that create their times. </w:t>
      </w:r>
    </w:p>
    <w:p w14:paraId="344553F6" w14:textId="77777777" w:rsidR="00F37087" w:rsidRPr="008C4605" w:rsidRDefault="00F37087" w:rsidP="0088732A">
      <w:pPr>
        <w:spacing w:after="0" w:line="360" w:lineRule="auto"/>
        <w:jc w:val="both"/>
        <w:rPr>
          <w:rFonts w:asciiTheme="majorHAnsi" w:eastAsiaTheme="minorEastAsia" w:hAnsiTheme="majorHAnsi" w:cstheme="majorHAnsi"/>
          <w:sz w:val="24"/>
          <w:szCs w:val="24"/>
          <w:lang w:eastAsia="en-GB"/>
        </w:rPr>
      </w:pPr>
    </w:p>
    <w:p w14:paraId="62B2C0D5" w14:textId="019DD029" w:rsidR="00F37087" w:rsidRDefault="00F37087" w:rsidP="0088732A">
      <w:pPr>
        <w:spacing w:after="0" w:line="360" w:lineRule="auto"/>
        <w:jc w:val="both"/>
        <w:rPr>
          <w:rFonts w:asciiTheme="majorHAnsi" w:eastAsiaTheme="minorEastAsia" w:hAnsiTheme="majorHAnsi" w:cstheme="majorHAnsi"/>
          <w:sz w:val="24"/>
          <w:szCs w:val="24"/>
          <w:lang w:eastAsia="en-GB"/>
        </w:rPr>
      </w:pPr>
      <w:r w:rsidRPr="008C4605">
        <w:rPr>
          <w:rFonts w:asciiTheme="majorHAnsi" w:eastAsiaTheme="minorEastAsia" w:hAnsiTheme="majorHAnsi" w:cstheme="majorHAnsi"/>
          <w:sz w:val="24"/>
          <w:szCs w:val="24"/>
          <w:lang w:eastAsia="en-GB"/>
        </w:rPr>
        <w:t>The Marxist model-of-</w:t>
      </w:r>
      <w:r w:rsidRPr="00935C37">
        <w:rPr>
          <w:rFonts w:asciiTheme="majorHAnsi" w:eastAsiaTheme="minorEastAsia" w:hAnsiTheme="majorHAnsi" w:cstheme="majorHAnsi"/>
          <w:sz w:val="24"/>
          <w:szCs w:val="24"/>
          <w:lang w:eastAsia="en-GB"/>
        </w:rPr>
        <w:t xml:space="preserve">mind can </w:t>
      </w:r>
      <w:r w:rsidR="00DB7928" w:rsidRPr="00935C37">
        <w:rPr>
          <w:rFonts w:asciiTheme="majorHAnsi" w:eastAsiaTheme="minorEastAsia" w:hAnsiTheme="majorHAnsi" w:cstheme="majorHAnsi"/>
          <w:sz w:val="24"/>
          <w:szCs w:val="24"/>
          <w:lang w:eastAsia="en-GB"/>
        </w:rPr>
        <w:t>theoris</w:t>
      </w:r>
      <w:r w:rsidR="00935C37" w:rsidRPr="00935C37">
        <w:rPr>
          <w:rFonts w:asciiTheme="majorHAnsi" w:eastAsiaTheme="minorEastAsia" w:hAnsiTheme="majorHAnsi" w:cstheme="majorHAnsi"/>
          <w:sz w:val="24"/>
          <w:szCs w:val="24"/>
          <w:lang w:eastAsia="en-GB"/>
        </w:rPr>
        <w:t xml:space="preserve">e </w:t>
      </w:r>
      <w:r w:rsidRPr="00935C37">
        <w:rPr>
          <w:rFonts w:asciiTheme="majorHAnsi" w:eastAsiaTheme="minorEastAsia" w:hAnsiTheme="majorHAnsi" w:cstheme="majorHAnsi"/>
          <w:sz w:val="24"/>
          <w:szCs w:val="24"/>
          <w:lang w:eastAsia="en-GB"/>
        </w:rPr>
        <w:t>different structures of mental life – modes-of-mind – that fit different forms of society</w:t>
      </w:r>
      <w:r w:rsidR="00935C37" w:rsidRPr="00935C37">
        <w:rPr>
          <w:rFonts w:asciiTheme="majorHAnsi" w:eastAsiaTheme="minorEastAsia" w:hAnsiTheme="majorHAnsi" w:cstheme="majorHAnsi"/>
          <w:sz w:val="24"/>
          <w:szCs w:val="24"/>
          <w:lang w:eastAsia="en-GB"/>
        </w:rPr>
        <w:t xml:space="preserve">, </w:t>
      </w:r>
      <w:r w:rsidRPr="00935C37">
        <w:rPr>
          <w:rFonts w:asciiTheme="majorHAnsi" w:eastAsiaTheme="minorEastAsia" w:hAnsiTheme="majorHAnsi" w:cstheme="majorHAnsi"/>
          <w:sz w:val="24"/>
          <w:szCs w:val="24"/>
          <w:lang w:eastAsia="en-GB"/>
        </w:rPr>
        <w:t xml:space="preserve">organised </w:t>
      </w:r>
      <w:r w:rsidRPr="008C4605">
        <w:rPr>
          <w:rFonts w:asciiTheme="majorHAnsi" w:eastAsiaTheme="minorEastAsia" w:hAnsiTheme="majorHAnsi" w:cstheme="majorHAnsi"/>
          <w:sz w:val="24"/>
          <w:szCs w:val="24"/>
          <w:lang w:eastAsia="en-GB"/>
        </w:rPr>
        <w:t>along lines of object-internalisation and identification. It is trans-historical in its general capacity; and historical in any of its actual modalities.</w:t>
      </w:r>
    </w:p>
    <w:p w14:paraId="043A163A" w14:textId="77777777" w:rsidR="005E4F25" w:rsidRDefault="005E4F25" w:rsidP="0088732A">
      <w:pPr>
        <w:spacing w:after="0" w:line="360" w:lineRule="auto"/>
        <w:jc w:val="both"/>
        <w:rPr>
          <w:rFonts w:asciiTheme="majorHAnsi" w:eastAsiaTheme="minorEastAsia" w:hAnsiTheme="majorHAnsi" w:cstheme="majorHAnsi"/>
          <w:sz w:val="24"/>
          <w:szCs w:val="24"/>
          <w:lang w:eastAsia="en-GB"/>
        </w:rPr>
      </w:pPr>
    </w:p>
    <w:p w14:paraId="70631381" w14:textId="49946FC2" w:rsidR="00AD00D7" w:rsidRDefault="00A645F1" w:rsidP="00573A74">
      <w:pPr>
        <w:spacing w:after="0" w:line="360" w:lineRule="auto"/>
        <w:jc w:val="both"/>
        <w:rPr>
          <w:rFonts w:asciiTheme="majorHAnsi" w:eastAsiaTheme="minorEastAsia" w:hAnsiTheme="majorHAnsi" w:cstheme="majorHAnsi"/>
          <w:sz w:val="24"/>
          <w:szCs w:val="24"/>
          <w:lang w:eastAsia="en-GB"/>
        </w:rPr>
      </w:pPr>
      <w:r>
        <w:rPr>
          <w:rFonts w:asciiTheme="majorHAnsi" w:eastAsiaTheme="minorEastAsia" w:hAnsiTheme="majorHAnsi" w:cstheme="majorHAnsi"/>
          <w:sz w:val="24"/>
          <w:szCs w:val="24"/>
          <w:lang w:eastAsia="en-GB"/>
        </w:rPr>
        <w:t>O</w:t>
      </w:r>
      <w:r w:rsidR="005E4F25">
        <w:rPr>
          <w:rFonts w:asciiTheme="majorHAnsi" w:eastAsiaTheme="minorEastAsia" w:hAnsiTheme="majorHAnsi" w:cstheme="majorHAnsi"/>
          <w:sz w:val="24"/>
          <w:szCs w:val="24"/>
          <w:lang w:eastAsia="en-GB"/>
        </w:rPr>
        <w:t xml:space="preserve">ur model-of-mind is a </w:t>
      </w:r>
      <w:r>
        <w:rPr>
          <w:rFonts w:asciiTheme="majorHAnsi" w:eastAsiaTheme="minorEastAsia" w:hAnsiTheme="majorHAnsi" w:cstheme="majorHAnsi"/>
          <w:sz w:val="24"/>
          <w:szCs w:val="24"/>
          <w:lang w:eastAsia="en-GB"/>
        </w:rPr>
        <w:t xml:space="preserve">theoretical </w:t>
      </w:r>
      <w:r w:rsidR="005E4F25">
        <w:rPr>
          <w:rFonts w:asciiTheme="majorHAnsi" w:eastAsiaTheme="minorEastAsia" w:hAnsiTheme="majorHAnsi" w:cstheme="majorHAnsi"/>
          <w:sz w:val="24"/>
          <w:szCs w:val="24"/>
          <w:lang w:eastAsia="en-GB"/>
        </w:rPr>
        <w:t>construct. It is not a tangible thing that we can experience with our senses</w:t>
      </w:r>
      <w:r w:rsidR="00EA5FA8">
        <w:rPr>
          <w:rFonts w:asciiTheme="majorHAnsi" w:eastAsiaTheme="minorEastAsia" w:hAnsiTheme="majorHAnsi" w:cstheme="majorHAnsi"/>
          <w:sz w:val="24"/>
          <w:szCs w:val="24"/>
          <w:lang w:eastAsia="en-GB"/>
        </w:rPr>
        <w:t xml:space="preserve"> outside of its specifically contextual manifestations.</w:t>
      </w:r>
      <w:r w:rsidR="005E4F25">
        <w:rPr>
          <w:rFonts w:asciiTheme="majorHAnsi" w:eastAsiaTheme="minorEastAsia" w:hAnsiTheme="majorHAnsi" w:cstheme="majorHAnsi"/>
          <w:sz w:val="24"/>
          <w:szCs w:val="24"/>
          <w:lang w:eastAsia="en-GB"/>
        </w:rPr>
        <w:t xml:space="preserve"> The only measure of its validity </w:t>
      </w:r>
      <w:r>
        <w:rPr>
          <w:rFonts w:asciiTheme="majorHAnsi" w:eastAsiaTheme="minorEastAsia" w:hAnsiTheme="majorHAnsi" w:cstheme="majorHAnsi"/>
          <w:sz w:val="24"/>
          <w:szCs w:val="24"/>
          <w:lang w:eastAsia="en-GB"/>
        </w:rPr>
        <w:t>is</w:t>
      </w:r>
      <w:r w:rsidR="005E4F25">
        <w:rPr>
          <w:rFonts w:asciiTheme="majorHAnsi" w:eastAsiaTheme="minorEastAsia" w:hAnsiTheme="majorHAnsi" w:cstheme="majorHAnsi"/>
          <w:sz w:val="24"/>
          <w:szCs w:val="24"/>
          <w:lang w:eastAsia="en-GB"/>
        </w:rPr>
        <w:t xml:space="preserve"> i</w:t>
      </w:r>
      <w:r w:rsidR="00CC5165">
        <w:rPr>
          <w:rFonts w:asciiTheme="majorHAnsi" w:eastAsiaTheme="minorEastAsia" w:hAnsiTheme="majorHAnsi" w:cstheme="majorHAnsi"/>
          <w:sz w:val="24"/>
          <w:szCs w:val="24"/>
          <w:lang w:eastAsia="en-GB"/>
        </w:rPr>
        <w:t>ts</w:t>
      </w:r>
      <w:r w:rsidR="005E4F25">
        <w:rPr>
          <w:rFonts w:asciiTheme="majorHAnsi" w:eastAsiaTheme="minorEastAsia" w:hAnsiTheme="majorHAnsi" w:cstheme="majorHAnsi"/>
          <w:sz w:val="24"/>
          <w:szCs w:val="24"/>
          <w:lang w:eastAsia="en-GB"/>
        </w:rPr>
        <w:t xml:space="preserve"> </w:t>
      </w:r>
      <w:r w:rsidR="00CC5165">
        <w:rPr>
          <w:rFonts w:asciiTheme="majorHAnsi" w:eastAsiaTheme="minorEastAsia" w:hAnsiTheme="majorHAnsi" w:cstheme="majorHAnsi"/>
          <w:sz w:val="24"/>
          <w:szCs w:val="24"/>
          <w:lang w:eastAsia="en-GB"/>
        </w:rPr>
        <w:t xml:space="preserve">explanatory power when applied to real-world problems and controversies. But the advantage it offers </w:t>
      </w:r>
      <w:r w:rsidR="00AF73A8">
        <w:rPr>
          <w:rFonts w:asciiTheme="majorHAnsi" w:eastAsiaTheme="minorEastAsia" w:hAnsiTheme="majorHAnsi" w:cstheme="majorHAnsi"/>
          <w:sz w:val="24"/>
          <w:szCs w:val="24"/>
          <w:lang w:eastAsia="en-GB"/>
        </w:rPr>
        <w:t xml:space="preserve">lies in </w:t>
      </w:r>
      <w:r w:rsidR="0068154D">
        <w:rPr>
          <w:rFonts w:asciiTheme="majorHAnsi" w:eastAsiaTheme="minorEastAsia" w:hAnsiTheme="majorHAnsi" w:cstheme="majorHAnsi"/>
          <w:sz w:val="24"/>
          <w:szCs w:val="24"/>
          <w:lang w:eastAsia="en-GB"/>
        </w:rPr>
        <w:t>an</w:t>
      </w:r>
      <w:r w:rsidR="00CA3DF7">
        <w:rPr>
          <w:rFonts w:asciiTheme="majorHAnsi" w:eastAsiaTheme="minorEastAsia" w:hAnsiTheme="majorHAnsi" w:cstheme="majorHAnsi"/>
          <w:sz w:val="24"/>
          <w:szCs w:val="24"/>
          <w:lang w:eastAsia="en-GB"/>
        </w:rPr>
        <w:t xml:space="preserve"> account </w:t>
      </w:r>
      <w:r w:rsidR="00CC5165">
        <w:rPr>
          <w:rFonts w:asciiTheme="majorHAnsi" w:eastAsiaTheme="minorEastAsia" w:hAnsiTheme="majorHAnsi" w:cstheme="majorHAnsi"/>
          <w:sz w:val="24"/>
          <w:szCs w:val="24"/>
          <w:lang w:eastAsia="en-GB"/>
        </w:rPr>
        <w:t xml:space="preserve">of human behaviour in </w:t>
      </w:r>
      <w:r>
        <w:rPr>
          <w:rFonts w:asciiTheme="majorHAnsi" w:eastAsiaTheme="minorEastAsia" w:hAnsiTheme="majorHAnsi" w:cstheme="majorHAnsi"/>
          <w:sz w:val="24"/>
          <w:szCs w:val="24"/>
          <w:lang w:eastAsia="en-GB"/>
        </w:rPr>
        <w:t xml:space="preserve">its </w:t>
      </w:r>
      <w:r w:rsidR="00CC5165">
        <w:rPr>
          <w:rFonts w:asciiTheme="majorHAnsi" w:eastAsiaTheme="minorEastAsia" w:hAnsiTheme="majorHAnsi" w:cstheme="majorHAnsi"/>
          <w:sz w:val="24"/>
          <w:szCs w:val="24"/>
          <w:lang w:eastAsia="en-GB"/>
        </w:rPr>
        <w:t>specific social and cultural forms that requires no appeal to biology, or to nature. It can for instance provide better clarity and a more stable grounding for Marxist responses to questions about gender and sex</w:t>
      </w:r>
      <w:r w:rsidR="00AF73A8">
        <w:rPr>
          <w:rFonts w:asciiTheme="majorHAnsi" w:eastAsiaTheme="minorEastAsia" w:hAnsiTheme="majorHAnsi" w:cstheme="majorHAnsi"/>
          <w:sz w:val="24"/>
          <w:szCs w:val="24"/>
          <w:lang w:eastAsia="en-GB"/>
        </w:rPr>
        <w:t xml:space="preserve"> than dialectical biology.</w:t>
      </w:r>
      <w:r w:rsidR="00CC5165">
        <w:rPr>
          <w:rFonts w:asciiTheme="majorHAnsi" w:eastAsiaTheme="minorEastAsia" w:hAnsiTheme="majorHAnsi" w:cstheme="majorHAnsi"/>
          <w:sz w:val="24"/>
          <w:szCs w:val="24"/>
          <w:lang w:eastAsia="en-GB"/>
        </w:rPr>
        <w:t xml:space="preserve"> </w:t>
      </w:r>
      <w:r w:rsidR="005A014C">
        <w:rPr>
          <w:rFonts w:asciiTheme="majorHAnsi" w:eastAsiaTheme="minorEastAsia" w:hAnsiTheme="majorHAnsi" w:cstheme="majorHAnsi"/>
          <w:sz w:val="24"/>
          <w:szCs w:val="24"/>
          <w:lang w:eastAsia="en-GB"/>
        </w:rPr>
        <w:t xml:space="preserve">It can </w:t>
      </w:r>
      <w:r w:rsidR="004478AB">
        <w:rPr>
          <w:rFonts w:asciiTheme="majorHAnsi" w:eastAsiaTheme="minorEastAsia" w:hAnsiTheme="majorHAnsi" w:cstheme="majorHAnsi"/>
          <w:sz w:val="24"/>
          <w:szCs w:val="24"/>
          <w:lang w:eastAsia="en-GB"/>
        </w:rPr>
        <w:t>help</w:t>
      </w:r>
      <w:r w:rsidR="005A014C">
        <w:rPr>
          <w:rFonts w:asciiTheme="majorHAnsi" w:eastAsiaTheme="minorEastAsia" w:hAnsiTheme="majorHAnsi" w:cstheme="majorHAnsi"/>
          <w:sz w:val="24"/>
          <w:szCs w:val="24"/>
          <w:lang w:eastAsia="en-GB"/>
        </w:rPr>
        <w:t xml:space="preserve"> in interpretations of history, especially those regarding social movements and collective memory. </w:t>
      </w:r>
      <w:r w:rsidR="004478AB">
        <w:rPr>
          <w:rFonts w:asciiTheme="majorHAnsi" w:eastAsiaTheme="minorEastAsia" w:hAnsiTheme="majorHAnsi" w:cstheme="majorHAnsi"/>
          <w:sz w:val="24"/>
          <w:szCs w:val="24"/>
          <w:lang w:eastAsia="en-GB"/>
        </w:rPr>
        <w:t>I</w:t>
      </w:r>
      <w:r w:rsidR="00CC5165">
        <w:rPr>
          <w:rFonts w:asciiTheme="majorHAnsi" w:eastAsiaTheme="minorEastAsia" w:hAnsiTheme="majorHAnsi" w:cstheme="majorHAnsi"/>
          <w:sz w:val="24"/>
          <w:szCs w:val="24"/>
          <w:lang w:eastAsia="en-GB"/>
        </w:rPr>
        <w:t xml:space="preserve">t </w:t>
      </w:r>
      <w:r w:rsidR="00040243">
        <w:rPr>
          <w:rFonts w:asciiTheme="majorHAnsi" w:eastAsiaTheme="minorEastAsia" w:hAnsiTheme="majorHAnsi" w:cstheme="majorHAnsi"/>
          <w:sz w:val="24"/>
          <w:szCs w:val="24"/>
          <w:lang w:eastAsia="en-GB"/>
        </w:rPr>
        <w:t xml:space="preserve">can be used to </w:t>
      </w:r>
      <w:r w:rsidR="00CC5165">
        <w:rPr>
          <w:rFonts w:asciiTheme="majorHAnsi" w:eastAsiaTheme="minorEastAsia" w:hAnsiTheme="majorHAnsi" w:cstheme="majorHAnsi"/>
          <w:sz w:val="24"/>
          <w:szCs w:val="24"/>
          <w:lang w:eastAsia="en-GB"/>
        </w:rPr>
        <w:t xml:space="preserve">explain </w:t>
      </w:r>
      <w:r w:rsidR="004478AB">
        <w:rPr>
          <w:rFonts w:asciiTheme="majorHAnsi" w:eastAsiaTheme="minorEastAsia" w:hAnsiTheme="majorHAnsi" w:cstheme="majorHAnsi"/>
          <w:sz w:val="24"/>
          <w:szCs w:val="24"/>
          <w:lang w:eastAsia="en-GB"/>
        </w:rPr>
        <w:t>a</w:t>
      </w:r>
      <w:r w:rsidR="00CC5165">
        <w:rPr>
          <w:rFonts w:asciiTheme="majorHAnsi" w:eastAsiaTheme="minorEastAsia" w:hAnsiTheme="majorHAnsi" w:cstheme="majorHAnsi"/>
          <w:sz w:val="24"/>
          <w:szCs w:val="24"/>
          <w:lang w:eastAsia="en-GB"/>
        </w:rPr>
        <w:t xml:space="preserve">ttachments to types of </w:t>
      </w:r>
      <w:r w:rsidR="00AF73A8">
        <w:rPr>
          <w:rFonts w:asciiTheme="majorHAnsi" w:eastAsiaTheme="minorEastAsia" w:hAnsiTheme="majorHAnsi" w:cstheme="majorHAnsi"/>
          <w:sz w:val="24"/>
          <w:szCs w:val="24"/>
          <w:lang w:eastAsia="en-GB"/>
        </w:rPr>
        <w:t xml:space="preserve">identity and ideology that fly in the face of reason and self-interest based upon misperceptions of risk. </w:t>
      </w:r>
      <w:r w:rsidR="00040243">
        <w:rPr>
          <w:rFonts w:asciiTheme="majorHAnsi" w:eastAsiaTheme="minorEastAsia" w:hAnsiTheme="majorHAnsi" w:cstheme="majorHAnsi"/>
          <w:sz w:val="24"/>
          <w:szCs w:val="24"/>
          <w:lang w:eastAsia="en-GB"/>
        </w:rPr>
        <w:t>I</w:t>
      </w:r>
      <w:r w:rsidR="004C06E2">
        <w:rPr>
          <w:rFonts w:asciiTheme="majorHAnsi" w:eastAsiaTheme="minorEastAsia" w:hAnsiTheme="majorHAnsi" w:cstheme="majorHAnsi"/>
          <w:sz w:val="24"/>
          <w:szCs w:val="24"/>
          <w:lang w:eastAsia="en-GB"/>
        </w:rPr>
        <w:t xml:space="preserve">t </w:t>
      </w:r>
      <w:r w:rsidR="00D90167">
        <w:rPr>
          <w:rFonts w:asciiTheme="majorHAnsi" w:eastAsiaTheme="minorEastAsia" w:hAnsiTheme="majorHAnsi" w:cstheme="majorHAnsi"/>
          <w:sz w:val="24"/>
          <w:szCs w:val="24"/>
          <w:lang w:eastAsia="en-GB"/>
        </w:rPr>
        <w:t>c</w:t>
      </w:r>
      <w:r w:rsidR="00CA3DF7">
        <w:rPr>
          <w:rFonts w:asciiTheme="majorHAnsi" w:eastAsiaTheme="minorEastAsia" w:hAnsiTheme="majorHAnsi" w:cstheme="majorHAnsi"/>
          <w:sz w:val="24"/>
          <w:szCs w:val="24"/>
          <w:lang w:eastAsia="en-GB"/>
        </w:rPr>
        <w:t>an</w:t>
      </w:r>
      <w:r w:rsidR="00D90167">
        <w:rPr>
          <w:rFonts w:asciiTheme="majorHAnsi" w:eastAsiaTheme="minorEastAsia" w:hAnsiTheme="majorHAnsi" w:cstheme="majorHAnsi"/>
          <w:sz w:val="24"/>
          <w:szCs w:val="24"/>
          <w:lang w:eastAsia="en-GB"/>
        </w:rPr>
        <w:t xml:space="preserve"> </w:t>
      </w:r>
      <w:r w:rsidR="00040243">
        <w:rPr>
          <w:rFonts w:asciiTheme="majorHAnsi" w:eastAsiaTheme="minorEastAsia" w:hAnsiTheme="majorHAnsi" w:cstheme="majorHAnsi"/>
          <w:sz w:val="24"/>
          <w:szCs w:val="24"/>
          <w:lang w:eastAsia="en-GB"/>
        </w:rPr>
        <w:t xml:space="preserve">also </w:t>
      </w:r>
      <w:r w:rsidR="004478AB">
        <w:rPr>
          <w:rFonts w:asciiTheme="majorHAnsi" w:eastAsiaTheme="minorEastAsia" w:hAnsiTheme="majorHAnsi" w:cstheme="majorHAnsi"/>
          <w:sz w:val="24"/>
          <w:szCs w:val="24"/>
          <w:lang w:eastAsia="en-GB"/>
        </w:rPr>
        <w:t xml:space="preserve">find applications </w:t>
      </w:r>
      <w:r w:rsidR="00CA3DF7">
        <w:rPr>
          <w:rFonts w:asciiTheme="majorHAnsi" w:eastAsiaTheme="minorEastAsia" w:hAnsiTheme="majorHAnsi" w:cstheme="majorHAnsi"/>
          <w:sz w:val="24"/>
          <w:szCs w:val="24"/>
          <w:lang w:eastAsia="en-GB"/>
        </w:rPr>
        <w:t>for our understanding</w:t>
      </w:r>
      <w:r w:rsidR="00D90167">
        <w:rPr>
          <w:rFonts w:asciiTheme="majorHAnsi" w:eastAsiaTheme="minorEastAsia" w:hAnsiTheme="majorHAnsi" w:cstheme="majorHAnsi"/>
          <w:sz w:val="24"/>
          <w:szCs w:val="24"/>
          <w:lang w:eastAsia="en-GB"/>
        </w:rPr>
        <w:t xml:space="preserve"> of cultural formation, social behaviour and group identification.</w:t>
      </w:r>
      <w:r w:rsidR="00CA3DF7">
        <w:rPr>
          <w:rFonts w:asciiTheme="majorHAnsi" w:eastAsiaTheme="minorEastAsia" w:hAnsiTheme="majorHAnsi" w:cstheme="majorHAnsi"/>
          <w:sz w:val="24"/>
          <w:szCs w:val="24"/>
          <w:lang w:eastAsia="en-GB"/>
        </w:rPr>
        <w:t xml:space="preserve"> </w:t>
      </w:r>
      <w:r w:rsidR="00D90167">
        <w:rPr>
          <w:rFonts w:asciiTheme="majorHAnsi" w:eastAsiaTheme="minorEastAsia" w:hAnsiTheme="majorHAnsi" w:cstheme="majorHAnsi"/>
          <w:sz w:val="24"/>
          <w:szCs w:val="24"/>
          <w:lang w:eastAsia="en-GB"/>
        </w:rPr>
        <w:t xml:space="preserve">But most importantly it </w:t>
      </w:r>
      <w:r w:rsidR="00CA3DF7">
        <w:rPr>
          <w:rFonts w:asciiTheme="majorHAnsi" w:eastAsiaTheme="minorEastAsia" w:hAnsiTheme="majorHAnsi" w:cstheme="majorHAnsi"/>
          <w:sz w:val="24"/>
          <w:szCs w:val="24"/>
          <w:lang w:eastAsia="en-GB"/>
        </w:rPr>
        <w:t xml:space="preserve">illuminates </w:t>
      </w:r>
      <w:r w:rsidR="00D90167">
        <w:rPr>
          <w:rFonts w:asciiTheme="majorHAnsi" w:eastAsiaTheme="minorEastAsia" w:hAnsiTheme="majorHAnsi" w:cstheme="majorHAnsi"/>
          <w:sz w:val="24"/>
          <w:szCs w:val="24"/>
          <w:lang w:eastAsia="en-GB"/>
        </w:rPr>
        <w:t>the potential</w:t>
      </w:r>
      <w:r w:rsidR="00BB6912">
        <w:rPr>
          <w:rFonts w:asciiTheme="majorHAnsi" w:eastAsiaTheme="minorEastAsia" w:hAnsiTheme="majorHAnsi" w:cstheme="majorHAnsi"/>
          <w:sz w:val="24"/>
          <w:szCs w:val="24"/>
          <w:lang w:eastAsia="en-GB"/>
        </w:rPr>
        <w:t xml:space="preserve"> for </w:t>
      </w:r>
      <w:r w:rsidR="00D90167">
        <w:rPr>
          <w:rFonts w:asciiTheme="majorHAnsi" w:eastAsiaTheme="minorEastAsia" w:hAnsiTheme="majorHAnsi" w:cstheme="majorHAnsi"/>
          <w:sz w:val="24"/>
          <w:szCs w:val="24"/>
          <w:lang w:eastAsia="en-GB"/>
        </w:rPr>
        <w:t xml:space="preserve">full and free </w:t>
      </w:r>
      <w:r w:rsidR="00CA3DF7">
        <w:rPr>
          <w:rFonts w:asciiTheme="majorHAnsi" w:eastAsiaTheme="minorEastAsia" w:hAnsiTheme="majorHAnsi" w:cstheme="majorHAnsi"/>
          <w:sz w:val="24"/>
          <w:szCs w:val="24"/>
          <w:lang w:eastAsia="en-GB"/>
        </w:rPr>
        <w:t xml:space="preserve">human </w:t>
      </w:r>
      <w:r w:rsidR="00D90167">
        <w:rPr>
          <w:rFonts w:asciiTheme="majorHAnsi" w:eastAsiaTheme="minorEastAsia" w:hAnsiTheme="majorHAnsi" w:cstheme="majorHAnsi"/>
          <w:sz w:val="24"/>
          <w:szCs w:val="24"/>
          <w:lang w:eastAsia="en-GB"/>
        </w:rPr>
        <w:t>creativ</w:t>
      </w:r>
      <w:r w:rsidR="00BB6912">
        <w:rPr>
          <w:rFonts w:asciiTheme="majorHAnsi" w:eastAsiaTheme="minorEastAsia" w:hAnsiTheme="majorHAnsi" w:cstheme="majorHAnsi"/>
          <w:sz w:val="24"/>
          <w:szCs w:val="24"/>
          <w:lang w:eastAsia="en-GB"/>
        </w:rPr>
        <w:t>ity</w:t>
      </w:r>
      <w:r w:rsidR="00A11308">
        <w:rPr>
          <w:rFonts w:asciiTheme="majorHAnsi" w:eastAsiaTheme="minorEastAsia" w:hAnsiTheme="majorHAnsi" w:cstheme="majorHAnsi"/>
          <w:sz w:val="24"/>
          <w:szCs w:val="24"/>
          <w:lang w:eastAsia="en-GB"/>
        </w:rPr>
        <w:t>,</w:t>
      </w:r>
      <w:r w:rsidR="003C59D8">
        <w:rPr>
          <w:rFonts w:asciiTheme="majorHAnsi" w:eastAsiaTheme="minorEastAsia" w:hAnsiTheme="majorHAnsi" w:cstheme="majorHAnsi"/>
          <w:sz w:val="24"/>
          <w:szCs w:val="24"/>
          <w:lang w:eastAsia="en-GB"/>
        </w:rPr>
        <w:t xml:space="preserve"> </w:t>
      </w:r>
      <w:r w:rsidR="00BB6912">
        <w:rPr>
          <w:rFonts w:asciiTheme="majorHAnsi" w:eastAsiaTheme="minorEastAsia" w:hAnsiTheme="majorHAnsi" w:cstheme="majorHAnsi"/>
          <w:sz w:val="24"/>
          <w:szCs w:val="24"/>
          <w:lang w:eastAsia="en-GB"/>
        </w:rPr>
        <w:t>trapped</w:t>
      </w:r>
      <w:r w:rsidR="00677C0E">
        <w:rPr>
          <w:rFonts w:asciiTheme="majorHAnsi" w:eastAsiaTheme="minorEastAsia" w:hAnsiTheme="majorHAnsi" w:cstheme="majorHAnsi"/>
          <w:sz w:val="24"/>
          <w:szCs w:val="24"/>
          <w:lang w:eastAsia="en-GB"/>
        </w:rPr>
        <w:t xml:space="preserve"> </w:t>
      </w:r>
      <w:r w:rsidR="00A11308">
        <w:rPr>
          <w:rFonts w:asciiTheme="majorHAnsi" w:eastAsiaTheme="minorEastAsia" w:hAnsiTheme="majorHAnsi" w:cstheme="majorHAnsi"/>
          <w:sz w:val="24"/>
          <w:szCs w:val="24"/>
          <w:lang w:eastAsia="en-GB"/>
        </w:rPr>
        <w:t>with</w:t>
      </w:r>
      <w:r w:rsidR="00BB6912">
        <w:rPr>
          <w:rFonts w:asciiTheme="majorHAnsi" w:eastAsiaTheme="minorEastAsia" w:hAnsiTheme="majorHAnsi" w:cstheme="majorHAnsi"/>
          <w:sz w:val="24"/>
          <w:szCs w:val="24"/>
          <w:lang w:eastAsia="en-GB"/>
        </w:rPr>
        <w:t xml:space="preserve">in </w:t>
      </w:r>
      <w:r w:rsidR="00677C0E">
        <w:rPr>
          <w:rFonts w:asciiTheme="majorHAnsi" w:eastAsiaTheme="minorEastAsia" w:hAnsiTheme="majorHAnsi" w:cstheme="majorHAnsi"/>
          <w:sz w:val="24"/>
          <w:szCs w:val="24"/>
          <w:lang w:eastAsia="en-GB"/>
        </w:rPr>
        <w:t xml:space="preserve">historically contextual </w:t>
      </w:r>
      <w:r w:rsidR="00BB6912">
        <w:rPr>
          <w:rFonts w:asciiTheme="majorHAnsi" w:eastAsiaTheme="minorEastAsia" w:hAnsiTheme="majorHAnsi" w:cstheme="majorHAnsi"/>
          <w:sz w:val="24"/>
          <w:szCs w:val="24"/>
          <w:lang w:eastAsia="en-GB"/>
        </w:rPr>
        <w:t>structures of oppression and exploitation, but</w:t>
      </w:r>
      <w:r w:rsidR="00677C0E">
        <w:rPr>
          <w:rFonts w:asciiTheme="majorHAnsi" w:eastAsiaTheme="minorEastAsia" w:hAnsiTheme="majorHAnsi" w:cstheme="majorHAnsi"/>
          <w:sz w:val="24"/>
          <w:szCs w:val="24"/>
          <w:lang w:eastAsia="en-GB"/>
        </w:rPr>
        <w:t xml:space="preserve"> stirring always </w:t>
      </w:r>
      <w:r w:rsidR="00CA3DF7">
        <w:rPr>
          <w:rFonts w:asciiTheme="majorHAnsi" w:eastAsiaTheme="minorEastAsia" w:hAnsiTheme="majorHAnsi" w:cstheme="majorHAnsi"/>
          <w:sz w:val="24"/>
          <w:szCs w:val="24"/>
          <w:lang w:eastAsia="en-GB"/>
        </w:rPr>
        <w:t>within</w:t>
      </w:r>
      <w:r w:rsidR="00677C0E">
        <w:rPr>
          <w:rFonts w:asciiTheme="majorHAnsi" w:eastAsiaTheme="minorEastAsia" w:hAnsiTheme="majorHAnsi" w:cstheme="majorHAnsi"/>
          <w:sz w:val="24"/>
          <w:szCs w:val="24"/>
          <w:lang w:eastAsia="en-GB"/>
        </w:rPr>
        <w:t xml:space="preserve"> those structures and </w:t>
      </w:r>
      <w:r w:rsidR="00BB6912">
        <w:rPr>
          <w:rFonts w:asciiTheme="majorHAnsi" w:eastAsiaTheme="minorEastAsia" w:hAnsiTheme="majorHAnsi" w:cstheme="majorHAnsi"/>
          <w:sz w:val="24"/>
          <w:szCs w:val="24"/>
          <w:lang w:eastAsia="en-GB"/>
        </w:rPr>
        <w:t xml:space="preserve">never completely </w:t>
      </w:r>
      <w:r w:rsidR="00573A74">
        <w:rPr>
          <w:rFonts w:asciiTheme="majorHAnsi" w:eastAsiaTheme="minorEastAsia" w:hAnsiTheme="majorHAnsi" w:cstheme="majorHAnsi"/>
          <w:sz w:val="24"/>
          <w:szCs w:val="24"/>
          <w:lang w:eastAsia="en-GB"/>
        </w:rPr>
        <w:t>extinguished.</w:t>
      </w:r>
    </w:p>
    <w:p w14:paraId="1F2D98D0" w14:textId="148E273F" w:rsidR="005E2B14" w:rsidRPr="00573A74" w:rsidRDefault="005E2B14" w:rsidP="003D36EB">
      <w:pPr>
        <w:pStyle w:val="Heading1"/>
        <w:jc w:val="center"/>
        <w:rPr>
          <w:rFonts w:eastAsiaTheme="minorEastAsia"/>
          <w:sz w:val="24"/>
          <w:szCs w:val="24"/>
        </w:rPr>
      </w:pPr>
      <w:bookmarkStart w:id="166" w:name="_Toc236312044"/>
      <w:r w:rsidRPr="00C2189F">
        <w:lastRenderedPageBreak/>
        <w:t>Bibliography</w:t>
      </w:r>
      <w:bookmarkEnd w:id="166"/>
    </w:p>
    <w:p w14:paraId="334C1E3C" w14:textId="77777777" w:rsidR="005E2B14" w:rsidRPr="0031573C" w:rsidRDefault="005E2B14" w:rsidP="0088732A">
      <w:pPr>
        <w:spacing w:after="0" w:line="360" w:lineRule="auto"/>
        <w:rPr>
          <w:rFonts w:asciiTheme="majorHAnsi" w:eastAsiaTheme="minorEastAsia" w:hAnsiTheme="majorHAnsi" w:cstheme="majorHAnsi"/>
          <w:color w:val="000000" w:themeColor="text1"/>
          <w:sz w:val="21"/>
          <w:szCs w:val="21"/>
          <w:lang w:eastAsia="en-GB"/>
        </w:rPr>
      </w:pPr>
    </w:p>
    <w:p w14:paraId="0A309FE5" w14:textId="64229B1D" w:rsidR="005E2B14" w:rsidRPr="00F71EFF" w:rsidRDefault="005E2B14" w:rsidP="00F71EFF">
      <w:pPr>
        <w:spacing w:after="0" w:line="360" w:lineRule="auto"/>
        <w:rPr>
          <w:rFonts w:asciiTheme="majorHAnsi" w:eastAsiaTheme="minorEastAsia" w:hAnsiTheme="majorHAnsi" w:cstheme="majorHAnsi"/>
          <w:color w:val="000000" w:themeColor="text1"/>
          <w:sz w:val="24"/>
          <w:szCs w:val="24"/>
          <w:lang w:eastAsia="en-GB"/>
        </w:rPr>
      </w:pPr>
      <w:r w:rsidRPr="00F71EFF">
        <w:rPr>
          <w:rFonts w:asciiTheme="majorHAnsi" w:hAnsiTheme="majorHAnsi" w:cstheme="majorHAnsi"/>
          <w:color w:val="000000" w:themeColor="text1"/>
          <w:sz w:val="24"/>
          <w:szCs w:val="24"/>
          <w:bdr w:val="none" w:sz="0" w:space="0" w:color="auto" w:frame="1"/>
        </w:rPr>
        <w:t>Adorno</w:t>
      </w:r>
      <w:r w:rsidRPr="00F71EFF">
        <w:rPr>
          <w:rFonts w:asciiTheme="majorHAnsi" w:eastAsiaTheme="majorEastAsia" w:hAnsiTheme="majorHAnsi" w:cstheme="majorHAnsi"/>
          <w:color w:val="000000" w:themeColor="text1"/>
          <w:sz w:val="24"/>
          <w:szCs w:val="24"/>
          <w:bdr w:val="none" w:sz="0" w:space="0" w:color="auto" w:frame="1"/>
        </w:rPr>
        <w:t xml:space="preserve">, T., (1984), </w:t>
      </w:r>
      <w:r w:rsidR="00B80A5B" w:rsidRPr="00F71EFF">
        <w:rPr>
          <w:rFonts w:asciiTheme="majorHAnsi" w:eastAsiaTheme="majorEastAsia" w:hAnsiTheme="majorHAnsi" w:cstheme="majorHAnsi"/>
          <w:color w:val="000000" w:themeColor="text1"/>
          <w:sz w:val="24"/>
          <w:szCs w:val="24"/>
          <w:bdr w:val="none" w:sz="0" w:space="0" w:color="auto" w:frame="1"/>
        </w:rPr>
        <w:t>‘</w:t>
      </w:r>
      <w:r w:rsidRPr="00F71EFF">
        <w:rPr>
          <w:rFonts w:asciiTheme="majorHAnsi" w:hAnsiTheme="majorHAnsi" w:cstheme="majorHAnsi"/>
          <w:color w:val="000000" w:themeColor="text1"/>
          <w:sz w:val="24"/>
          <w:szCs w:val="24"/>
          <w:bdr w:val="none" w:sz="0" w:space="0" w:color="auto" w:frame="1"/>
          <w:shd w:val="clear" w:color="auto" w:fill="FFFFFF"/>
        </w:rPr>
        <w:t>The Idea of Natural History</w:t>
      </w:r>
      <w:r w:rsidR="00B80A5B" w:rsidRPr="00F71EFF">
        <w:rPr>
          <w:rFonts w:asciiTheme="majorHAnsi" w:hAnsiTheme="majorHAnsi" w:cstheme="majorHAnsi"/>
          <w:color w:val="000000" w:themeColor="text1"/>
          <w:sz w:val="24"/>
          <w:szCs w:val="24"/>
          <w:bdr w:val="none" w:sz="0" w:space="0" w:color="auto" w:frame="1"/>
          <w:shd w:val="clear" w:color="auto" w:fill="FFFFFF"/>
        </w:rPr>
        <w:t>’</w:t>
      </w:r>
      <w:r w:rsidRPr="00F71EFF">
        <w:rPr>
          <w:rFonts w:asciiTheme="majorHAnsi" w:eastAsiaTheme="majorEastAsia" w:hAnsiTheme="majorHAnsi" w:cstheme="majorHAnsi"/>
          <w:color w:val="000000" w:themeColor="text1"/>
          <w:sz w:val="24"/>
          <w:szCs w:val="24"/>
          <w:bdr w:val="none" w:sz="0" w:space="0" w:color="auto" w:frame="1"/>
          <w:shd w:val="clear" w:color="auto" w:fill="FFFFFF"/>
        </w:rPr>
        <w:t xml:space="preserve">, </w:t>
      </w:r>
      <w:r w:rsidRPr="00F71EFF">
        <w:rPr>
          <w:rFonts w:asciiTheme="majorHAnsi" w:hAnsiTheme="majorHAnsi" w:cstheme="majorHAnsi"/>
          <w:i/>
          <w:iCs/>
          <w:color w:val="000000" w:themeColor="text1"/>
          <w:sz w:val="24"/>
          <w:szCs w:val="24"/>
          <w:bdr w:val="none" w:sz="0" w:space="0" w:color="auto" w:frame="1"/>
          <w:shd w:val="clear" w:color="auto" w:fill="FFFFFF"/>
        </w:rPr>
        <w:t>Telos</w:t>
      </w:r>
      <w:r w:rsidRPr="00F71EFF">
        <w:rPr>
          <w:rFonts w:asciiTheme="majorHAnsi" w:hAnsiTheme="majorHAnsi" w:cstheme="majorHAnsi"/>
          <w:color w:val="000000" w:themeColor="text1"/>
          <w:sz w:val="24"/>
          <w:szCs w:val="24"/>
          <w:bdr w:val="none" w:sz="0" w:space="0" w:color="auto" w:frame="1"/>
          <w:shd w:val="clear" w:color="auto" w:fill="FFFFFF"/>
        </w:rPr>
        <w:t>, June 20.</w:t>
      </w:r>
    </w:p>
    <w:p w14:paraId="0672BB3C" w14:textId="77777777"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Adorno</w:t>
      </w:r>
      <w:r w:rsidRPr="00F71EFF">
        <w:rPr>
          <w:rFonts w:asciiTheme="majorHAnsi" w:hAnsiTheme="majorHAnsi" w:cstheme="majorHAnsi"/>
          <w:color w:val="000000" w:themeColor="text1"/>
          <w:sz w:val="24"/>
          <w:szCs w:val="24"/>
        </w:rPr>
        <w:fldChar w:fldCharType="begin"/>
      </w:r>
      <w:r w:rsidRPr="00F71EFF">
        <w:rPr>
          <w:rFonts w:asciiTheme="majorHAnsi" w:hAnsiTheme="majorHAnsi" w:cstheme="majorHAnsi"/>
          <w:color w:val="000000" w:themeColor="text1"/>
          <w:sz w:val="24"/>
          <w:szCs w:val="24"/>
        </w:rPr>
        <w:instrText xml:space="preserve"> XE "Adorno, Theodore" </w:instrText>
      </w:r>
      <w:r w:rsidRPr="00F71EFF">
        <w:rPr>
          <w:rFonts w:asciiTheme="majorHAnsi" w:hAnsiTheme="majorHAnsi" w:cstheme="majorHAnsi"/>
          <w:color w:val="000000" w:themeColor="text1"/>
          <w:sz w:val="24"/>
          <w:szCs w:val="24"/>
        </w:rPr>
        <w:fldChar w:fldCharType="end"/>
      </w:r>
      <w:r w:rsidRPr="00F71EFF">
        <w:rPr>
          <w:rFonts w:asciiTheme="majorHAnsi" w:hAnsiTheme="majorHAnsi" w:cstheme="majorHAnsi"/>
          <w:color w:val="000000" w:themeColor="text1"/>
          <w:sz w:val="24"/>
          <w:szCs w:val="24"/>
        </w:rPr>
        <w:t xml:space="preserve">, T. and Horkheimer, M. (1997), </w:t>
      </w:r>
      <w:r w:rsidRPr="00F71EFF">
        <w:rPr>
          <w:rFonts w:asciiTheme="majorHAnsi" w:hAnsiTheme="majorHAnsi" w:cstheme="majorHAnsi"/>
          <w:i/>
          <w:color w:val="000000" w:themeColor="text1"/>
          <w:sz w:val="24"/>
          <w:szCs w:val="24"/>
        </w:rPr>
        <w:t>Dialectic of Enlightenment</w:t>
      </w:r>
      <w:r w:rsidRPr="00F71EFF">
        <w:rPr>
          <w:rFonts w:asciiTheme="majorHAnsi" w:hAnsiTheme="majorHAnsi" w:cstheme="majorHAnsi"/>
          <w:color w:val="000000" w:themeColor="text1"/>
          <w:sz w:val="24"/>
          <w:szCs w:val="24"/>
        </w:rPr>
        <w:t>, Verso.</w:t>
      </w:r>
    </w:p>
    <w:p w14:paraId="7A859242" w14:textId="77777777"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Althusser</w:t>
      </w:r>
      <w:r w:rsidRPr="00F71EFF">
        <w:rPr>
          <w:rFonts w:asciiTheme="majorHAnsi" w:hAnsiTheme="majorHAnsi" w:cstheme="majorHAnsi"/>
          <w:color w:val="000000" w:themeColor="text1"/>
          <w:sz w:val="24"/>
          <w:szCs w:val="24"/>
        </w:rPr>
        <w:fldChar w:fldCharType="begin"/>
      </w:r>
      <w:r w:rsidRPr="00F71EFF">
        <w:rPr>
          <w:rFonts w:asciiTheme="majorHAnsi" w:hAnsiTheme="majorHAnsi" w:cstheme="majorHAnsi"/>
          <w:color w:val="000000" w:themeColor="text1"/>
          <w:sz w:val="24"/>
          <w:szCs w:val="24"/>
        </w:rPr>
        <w:instrText xml:space="preserve"> XE "Althusser, Louis" </w:instrText>
      </w:r>
      <w:r w:rsidRPr="00F71EFF">
        <w:rPr>
          <w:rFonts w:asciiTheme="majorHAnsi" w:hAnsiTheme="majorHAnsi" w:cstheme="majorHAnsi"/>
          <w:color w:val="000000" w:themeColor="text1"/>
          <w:sz w:val="24"/>
          <w:szCs w:val="24"/>
        </w:rPr>
        <w:fldChar w:fldCharType="end"/>
      </w:r>
      <w:r w:rsidRPr="00F71EFF">
        <w:rPr>
          <w:rFonts w:asciiTheme="majorHAnsi" w:hAnsiTheme="majorHAnsi" w:cstheme="majorHAnsi"/>
          <w:color w:val="000000" w:themeColor="text1"/>
          <w:sz w:val="24"/>
          <w:szCs w:val="24"/>
        </w:rPr>
        <w:t xml:space="preserve">, L. (1978), </w:t>
      </w:r>
      <w:r w:rsidRPr="00F71EFF">
        <w:rPr>
          <w:rFonts w:asciiTheme="majorHAnsi" w:hAnsiTheme="majorHAnsi" w:cstheme="majorHAnsi"/>
          <w:i/>
          <w:color w:val="000000" w:themeColor="text1"/>
          <w:sz w:val="24"/>
          <w:szCs w:val="24"/>
        </w:rPr>
        <w:t>Essays in Self-criticism</w:t>
      </w:r>
      <w:r w:rsidRPr="00F71EFF">
        <w:rPr>
          <w:rFonts w:asciiTheme="majorHAnsi" w:hAnsiTheme="majorHAnsi" w:cstheme="majorHAnsi"/>
          <w:color w:val="000000" w:themeColor="text1"/>
          <w:sz w:val="24"/>
          <w:szCs w:val="24"/>
        </w:rPr>
        <w:t>, Verso.</w:t>
      </w:r>
    </w:p>
    <w:p w14:paraId="7148E748" w14:textId="25598555"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Althusser</w:t>
      </w:r>
      <w:r w:rsidRPr="00F71EFF">
        <w:rPr>
          <w:rFonts w:asciiTheme="majorHAnsi" w:hAnsiTheme="majorHAnsi" w:cstheme="majorHAnsi"/>
          <w:color w:val="000000" w:themeColor="text1"/>
          <w:sz w:val="24"/>
          <w:szCs w:val="24"/>
        </w:rPr>
        <w:fldChar w:fldCharType="begin"/>
      </w:r>
      <w:r w:rsidRPr="00F71EFF">
        <w:rPr>
          <w:rFonts w:asciiTheme="majorHAnsi" w:hAnsiTheme="majorHAnsi" w:cstheme="majorHAnsi"/>
          <w:color w:val="000000" w:themeColor="text1"/>
          <w:sz w:val="24"/>
          <w:szCs w:val="24"/>
        </w:rPr>
        <w:instrText xml:space="preserve"> XE "Althusser, Louis" </w:instrText>
      </w:r>
      <w:r w:rsidRPr="00F71EFF">
        <w:rPr>
          <w:rFonts w:asciiTheme="majorHAnsi" w:hAnsiTheme="majorHAnsi" w:cstheme="majorHAnsi"/>
          <w:color w:val="000000" w:themeColor="text1"/>
          <w:sz w:val="24"/>
          <w:szCs w:val="24"/>
        </w:rPr>
        <w:fldChar w:fldCharType="end"/>
      </w:r>
      <w:r w:rsidRPr="00F71EFF">
        <w:rPr>
          <w:rFonts w:asciiTheme="majorHAnsi" w:hAnsiTheme="majorHAnsi" w:cstheme="majorHAnsi"/>
          <w:color w:val="000000" w:themeColor="text1"/>
          <w:sz w:val="24"/>
          <w:szCs w:val="24"/>
        </w:rPr>
        <w:t>, L. (1993</w:t>
      </w:r>
      <w:r w:rsidR="00486468" w:rsidRPr="00F71EFF">
        <w:rPr>
          <w:rFonts w:asciiTheme="majorHAnsi" w:hAnsiTheme="majorHAnsi" w:cstheme="majorHAnsi"/>
          <w:color w:val="000000" w:themeColor="text1"/>
          <w:sz w:val="24"/>
          <w:szCs w:val="24"/>
        </w:rPr>
        <w:t>a</w:t>
      </w:r>
      <w:r w:rsidRPr="00F71EFF">
        <w:rPr>
          <w:rFonts w:asciiTheme="majorHAnsi" w:hAnsiTheme="majorHAnsi" w:cstheme="majorHAnsi"/>
          <w:color w:val="000000" w:themeColor="text1"/>
          <w:sz w:val="24"/>
          <w:szCs w:val="24"/>
        </w:rPr>
        <w:t>), ‘Ideology and Ideological State Apparatuses’ in Althusser</w:t>
      </w:r>
      <w:r w:rsidRPr="00F71EFF">
        <w:rPr>
          <w:rFonts w:asciiTheme="majorHAnsi" w:hAnsiTheme="majorHAnsi" w:cstheme="majorHAnsi"/>
          <w:color w:val="000000" w:themeColor="text1"/>
          <w:sz w:val="24"/>
          <w:szCs w:val="24"/>
        </w:rPr>
        <w:fldChar w:fldCharType="begin"/>
      </w:r>
      <w:r w:rsidRPr="00F71EFF">
        <w:rPr>
          <w:rFonts w:asciiTheme="majorHAnsi" w:hAnsiTheme="majorHAnsi" w:cstheme="majorHAnsi"/>
          <w:color w:val="000000" w:themeColor="text1"/>
          <w:sz w:val="24"/>
          <w:szCs w:val="24"/>
        </w:rPr>
        <w:instrText xml:space="preserve"> XE "Althusser, Louis" </w:instrText>
      </w:r>
      <w:r w:rsidRPr="00F71EFF">
        <w:rPr>
          <w:rFonts w:asciiTheme="majorHAnsi" w:hAnsiTheme="majorHAnsi" w:cstheme="majorHAnsi"/>
          <w:color w:val="000000" w:themeColor="text1"/>
          <w:sz w:val="24"/>
          <w:szCs w:val="24"/>
        </w:rPr>
        <w:fldChar w:fldCharType="end"/>
      </w:r>
      <w:r w:rsidRPr="00F71EFF">
        <w:rPr>
          <w:rFonts w:asciiTheme="majorHAnsi" w:hAnsiTheme="majorHAnsi" w:cstheme="majorHAnsi"/>
          <w:color w:val="000000" w:themeColor="text1"/>
          <w:sz w:val="24"/>
          <w:szCs w:val="24"/>
        </w:rPr>
        <w:t>, L</w:t>
      </w:r>
      <w:r w:rsidR="00494FAD" w:rsidRPr="00F71EFF">
        <w:rPr>
          <w:rFonts w:asciiTheme="majorHAnsi" w:hAnsiTheme="majorHAnsi" w:cstheme="majorHAnsi"/>
          <w:color w:val="000000" w:themeColor="text1"/>
          <w:sz w:val="24"/>
          <w:szCs w:val="24"/>
        </w:rPr>
        <w:t xml:space="preserve">. (1993), </w:t>
      </w:r>
      <w:r w:rsidR="00494FAD" w:rsidRPr="00F71EFF">
        <w:rPr>
          <w:rFonts w:asciiTheme="majorHAnsi" w:hAnsiTheme="majorHAnsi" w:cstheme="majorHAnsi"/>
          <w:i/>
          <w:iCs/>
          <w:color w:val="000000" w:themeColor="text1"/>
          <w:sz w:val="24"/>
          <w:szCs w:val="24"/>
        </w:rPr>
        <w:t>Essays on Ideology</w:t>
      </w:r>
      <w:r w:rsidR="00494FAD" w:rsidRPr="00F71EFF">
        <w:rPr>
          <w:rFonts w:asciiTheme="majorHAnsi" w:hAnsiTheme="majorHAnsi" w:cstheme="majorHAnsi"/>
          <w:color w:val="000000" w:themeColor="text1"/>
          <w:sz w:val="24"/>
          <w:szCs w:val="24"/>
        </w:rPr>
        <w:t>, Verso</w:t>
      </w:r>
      <w:r w:rsidRPr="00F71EFF">
        <w:rPr>
          <w:rFonts w:asciiTheme="majorHAnsi" w:hAnsiTheme="majorHAnsi" w:cstheme="majorHAnsi"/>
          <w:color w:val="000000" w:themeColor="text1"/>
          <w:sz w:val="24"/>
          <w:szCs w:val="24"/>
        </w:rPr>
        <w:t xml:space="preserve">. </w:t>
      </w:r>
    </w:p>
    <w:p w14:paraId="14DDB85C" w14:textId="4EE6FED7"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Althusser</w:t>
      </w:r>
      <w:r w:rsidRPr="00F71EFF">
        <w:rPr>
          <w:rFonts w:asciiTheme="majorHAnsi" w:hAnsiTheme="majorHAnsi" w:cstheme="majorHAnsi"/>
          <w:color w:val="000000" w:themeColor="text1"/>
          <w:sz w:val="24"/>
          <w:szCs w:val="24"/>
        </w:rPr>
        <w:fldChar w:fldCharType="begin"/>
      </w:r>
      <w:r w:rsidRPr="00F71EFF">
        <w:rPr>
          <w:rFonts w:asciiTheme="majorHAnsi" w:hAnsiTheme="majorHAnsi" w:cstheme="majorHAnsi"/>
          <w:color w:val="000000" w:themeColor="text1"/>
          <w:sz w:val="24"/>
          <w:szCs w:val="24"/>
        </w:rPr>
        <w:instrText xml:space="preserve"> XE "Althusser, Louis" </w:instrText>
      </w:r>
      <w:r w:rsidRPr="00F71EFF">
        <w:rPr>
          <w:rFonts w:asciiTheme="majorHAnsi" w:hAnsiTheme="majorHAnsi" w:cstheme="majorHAnsi"/>
          <w:color w:val="000000" w:themeColor="text1"/>
          <w:sz w:val="24"/>
          <w:szCs w:val="24"/>
        </w:rPr>
        <w:fldChar w:fldCharType="end"/>
      </w:r>
      <w:r w:rsidRPr="00F71EFF">
        <w:rPr>
          <w:rFonts w:asciiTheme="majorHAnsi" w:hAnsiTheme="majorHAnsi" w:cstheme="majorHAnsi"/>
          <w:color w:val="000000" w:themeColor="text1"/>
          <w:sz w:val="24"/>
          <w:szCs w:val="24"/>
        </w:rPr>
        <w:t>, L. (1993</w:t>
      </w:r>
      <w:r w:rsidR="00494FAD" w:rsidRPr="00F71EFF">
        <w:rPr>
          <w:rFonts w:asciiTheme="majorHAnsi" w:hAnsiTheme="majorHAnsi" w:cstheme="majorHAnsi"/>
          <w:color w:val="000000" w:themeColor="text1"/>
          <w:sz w:val="24"/>
          <w:szCs w:val="24"/>
        </w:rPr>
        <w:t>b</w:t>
      </w:r>
      <w:r w:rsidRPr="00F71EFF">
        <w:rPr>
          <w:rFonts w:asciiTheme="majorHAnsi" w:hAnsiTheme="majorHAnsi" w:cstheme="majorHAnsi"/>
          <w:color w:val="000000" w:themeColor="text1"/>
          <w:sz w:val="24"/>
          <w:szCs w:val="24"/>
        </w:rPr>
        <w:t xml:space="preserve">), ‘Reply to John Lewis’ in </w:t>
      </w:r>
      <w:r w:rsidR="00494FAD" w:rsidRPr="00F71EFF">
        <w:rPr>
          <w:rFonts w:asciiTheme="majorHAnsi" w:hAnsiTheme="majorHAnsi" w:cstheme="majorHAnsi"/>
          <w:color w:val="000000" w:themeColor="text1"/>
          <w:sz w:val="24"/>
          <w:szCs w:val="24"/>
        </w:rPr>
        <w:t xml:space="preserve">Althusser, L. (1993), </w:t>
      </w:r>
      <w:r w:rsidRPr="00F71EFF">
        <w:rPr>
          <w:rFonts w:asciiTheme="majorHAnsi" w:hAnsiTheme="majorHAnsi" w:cstheme="majorHAnsi"/>
          <w:i/>
          <w:color w:val="000000" w:themeColor="text1"/>
          <w:sz w:val="24"/>
          <w:szCs w:val="24"/>
        </w:rPr>
        <w:t>Essays on Ideology</w:t>
      </w:r>
      <w:r w:rsidRPr="00F71EFF">
        <w:rPr>
          <w:rFonts w:asciiTheme="majorHAnsi" w:hAnsiTheme="majorHAnsi" w:cstheme="majorHAnsi"/>
          <w:color w:val="000000" w:themeColor="text1"/>
          <w:sz w:val="24"/>
          <w:szCs w:val="24"/>
        </w:rPr>
        <w:t>, Verso.</w:t>
      </w:r>
    </w:p>
    <w:p w14:paraId="18F65700" w14:textId="77777777"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Althusser</w:t>
      </w:r>
      <w:r w:rsidRPr="00F71EFF">
        <w:rPr>
          <w:rFonts w:asciiTheme="majorHAnsi" w:hAnsiTheme="majorHAnsi" w:cstheme="majorHAnsi"/>
          <w:color w:val="000000" w:themeColor="text1"/>
          <w:sz w:val="24"/>
          <w:szCs w:val="24"/>
        </w:rPr>
        <w:fldChar w:fldCharType="begin"/>
      </w:r>
      <w:r w:rsidRPr="00F71EFF">
        <w:rPr>
          <w:rFonts w:asciiTheme="majorHAnsi" w:hAnsiTheme="majorHAnsi" w:cstheme="majorHAnsi"/>
          <w:color w:val="000000" w:themeColor="text1"/>
          <w:sz w:val="24"/>
          <w:szCs w:val="24"/>
        </w:rPr>
        <w:instrText xml:space="preserve"> XE "Althusser, Louis" </w:instrText>
      </w:r>
      <w:r w:rsidRPr="00F71EFF">
        <w:rPr>
          <w:rFonts w:asciiTheme="majorHAnsi" w:hAnsiTheme="majorHAnsi" w:cstheme="majorHAnsi"/>
          <w:color w:val="000000" w:themeColor="text1"/>
          <w:sz w:val="24"/>
          <w:szCs w:val="24"/>
        </w:rPr>
        <w:fldChar w:fldCharType="end"/>
      </w:r>
      <w:r w:rsidRPr="00F71EFF">
        <w:rPr>
          <w:rFonts w:asciiTheme="majorHAnsi" w:hAnsiTheme="majorHAnsi" w:cstheme="majorHAnsi"/>
          <w:color w:val="000000" w:themeColor="text1"/>
          <w:sz w:val="24"/>
          <w:szCs w:val="24"/>
        </w:rPr>
        <w:t>, L. (1996), ‘Freud</w:t>
      </w:r>
      <w:r w:rsidRPr="00F71EFF">
        <w:rPr>
          <w:rFonts w:asciiTheme="majorHAnsi" w:hAnsiTheme="majorHAnsi" w:cstheme="majorHAnsi"/>
          <w:color w:val="000000" w:themeColor="text1"/>
          <w:sz w:val="24"/>
          <w:szCs w:val="24"/>
        </w:rPr>
        <w:fldChar w:fldCharType="begin"/>
      </w:r>
      <w:r w:rsidRPr="00F71EFF">
        <w:rPr>
          <w:rFonts w:asciiTheme="majorHAnsi" w:hAnsiTheme="majorHAnsi" w:cstheme="majorHAnsi"/>
          <w:color w:val="000000" w:themeColor="text1"/>
          <w:sz w:val="24"/>
          <w:szCs w:val="24"/>
        </w:rPr>
        <w:instrText xml:space="preserve"> XE "Freud" </w:instrText>
      </w:r>
      <w:r w:rsidRPr="00F71EFF">
        <w:rPr>
          <w:rFonts w:asciiTheme="majorHAnsi" w:hAnsiTheme="majorHAnsi" w:cstheme="majorHAnsi"/>
          <w:color w:val="000000" w:themeColor="text1"/>
          <w:sz w:val="24"/>
          <w:szCs w:val="24"/>
        </w:rPr>
        <w:fldChar w:fldCharType="end"/>
      </w:r>
      <w:r w:rsidRPr="00F71EFF">
        <w:rPr>
          <w:rFonts w:asciiTheme="majorHAnsi" w:hAnsiTheme="majorHAnsi" w:cstheme="majorHAnsi"/>
          <w:color w:val="000000" w:themeColor="text1"/>
          <w:sz w:val="24"/>
          <w:szCs w:val="24"/>
        </w:rPr>
        <w:t xml:space="preserve"> and Lacan</w:t>
      </w:r>
      <w:r w:rsidRPr="00F71EFF">
        <w:rPr>
          <w:rFonts w:asciiTheme="majorHAnsi" w:hAnsiTheme="majorHAnsi" w:cstheme="majorHAnsi"/>
          <w:color w:val="000000" w:themeColor="text1"/>
          <w:sz w:val="24"/>
          <w:szCs w:val="24"/>
        </w:rPr>
        <w:fldChar w:fldCharType="begin"/>
      </w:r>
      <w:r w:rsidRPr="00F71EFF">
        <w:rPr>
          <w:rFonts w:asciiTheme="majorHAnsi" w:hAnsiTheme="majorHAnsi" w:cstheme="majorHAnsi"/>
          <w:color w:val="000000" w:themeColor="text1"/>
          <w:sz w:val="24"/>
          <w:szCs w:val="24"/>
        </w:rPr>
        <w:instrText xml:space="preserve"> XE "Lacan, Jaques" </w:instrText>
      </w:r>
      <w:r w:rsidRPr="00F71EFF">
        <w:rPr>
          <w:rFonts w:asciiTheme="majorHAnsi" w:hAnsiTheme="majorHAnsi" w:cstheme="majorHAnsi"/>
          <w:color w:val="000000" w:themeColor="text1"/>
          <w:sz w:val="24"/>
          <w:szCs w:val="24"/>
        </w:rPr>
        <w:fldChar w:fldCharType="end"/>
      </w:r>
      <w:r w:rsidRPr="00F71EFF">
        <w:rPr>
          <w:rFonts w:asciiTheme="majorHAnsi" w:hAnsiTheme="majorHAnsi" w:cstheme="majorHAnsi"/>
          <w:color w:val="000000" w:themeColor="text1"/>
          <w:sz w:val="24"/>
          <w:szCs w:val="24"/>
        </w:rPr>
        <w:t xml:space="preserve">’ in </w:t>
      </w:r>
      <w:r w:rsidRPr="00F71EFF">
        <w:rPr>
          <w:rFonts w:asciiTheme="majorHAnsi" w:hAnsiTheme="majorHAnsi" w:cstheme="majorHAnsi"/>
          <w:i/>
          <w:color w:val="000000" w:themeColor="text1"/>
          <w:sz w:val="24"/>
          <w:szCs w:val="24"/>
        </w:rPr>
        <w:t>Writings on Psychoanalysis</w:t>
      </w:r>
      <w:r w:rsidRPr="00F71EFF">
        <w:rPr>
          <w:rFonts w:asciiTheme="majorHAnsi" w:hAnsiTheme="majorHAnsi" w:cstheme="majorHAnsi"/>
          <w:color w:val="000000" w:themeColor="text1"/>
          <w:sz w:val="24"/>
          <w:szCs w:val="24"/>
        </w:rPr>
        <w:t xml:space="preserve">, Columbia. </w:t>
      </w:r>
    </w:p>
    <w:p w14:paraId="3D74499B" w14:textId="77777777"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Althusser</w:t>
      </w:r>
      <w:r w:rsidRPr="00F71EFF">
        <w:rPr>
          <w:rFonts w:asciiTheme="majorHAnsi" w:hAnsiTheme="majorHAnsi" w:cstheme="majorHAnsi"/>
          <w:color w:val="000000" w:themeColor="text1"/>
          <w:sz w:val="24"/>
          <w:szCs w:val="24"/>
        </w:rPr>
        <w:fldChar w:fldCharType="begin"/>
      </w:r>
      <w:r w:rsidRPr="00F71EFF">
        <w:rPr>
          <w:rFonts w:asciiTheme="majorHAnsi" w:hAnsiTheme="majorHAnsi" w:cstheme="majorHAnsi"/>
          <w:color w:val="000000" w:themeColor="text1"/>
          <w:sz w:val="24"/>
          <w:szCs w:val="24"/>
        </w:rPr>
        <w:instrText xml:space="preserve"> XE "Althusser, Louis" </w:instrText>
      </w:r>
      <w:r w:rsidRPr="00F71EFF">
        <w:rPr>
          <w:rFonts w:asciiTheme="majorHAnsi" w:hAnsiTheme="majorHAnsi" w:cstheme="majorHAnsi"/>
          <w:color w:val="000000" w:themeColor="text1"/>
          <w:sz w:val="24"/>
          <w:szCs w:val="24"/>
        </w:rPr>
        <w:fldChar w:fldCharType="end"/>
      </w:r>
      <w:r w:rsidRPr="00F71EFF">
        <w:rPr>
          <w:rFonts w:asciiTheme="majorHAnsi" w:hAnsiTheme="majorHAnsi" w:cstheme="majorHAnsi"/>
          <w:color w:val="000000" w:themeColor="text1"/>
          <w:sz w:val="24"/>
          <w:szCs w:val="24"/>
        </w:rPr>
        <w:t xml:space="preserve">, L. (2001), ‘A Letter on Art in Reply to André Daspre’ in </w:t>
      </w:r>
      <w:r w:rsidRPr="00F71EFF">
        <w:rPr>
          <w:rFonts w:asciiTheme="majorHAnsi" w:hAnsiTheme="majorHAnsi" w:cstheme="majorHAnsi"/>
          <w:i/>
          <w:color w:val="000000" w:themeColor="text1"/>
          <w:sz w:val="24"/>
          <w:szCs w:val="24"/>
        </w:rPr>
        <w:t>Lenin</w:t>
      </w:r>
      <w:r w:rsidRPr="00F71EFF">
        <w:rPr>
          <w:rFonts w:asciiTheme="majorHAnsi" w:hAnsiTheme="majorHAnsi" w:cstheme="majorHAnsi"/>
          <w:i/>
          <w:color w:val="000000" w:themeColor="text1"/>
          <w:sz w:val="24"/>
          <w:szCs w:val="24"/>
        </w:rPr>
        <w:fldChar w:fldCharType="begin"/>
      </w:r>
      <w:r w:rsidRPr="00F71EFF">
        <w:rPr>
          <w:rFonts w:asciiTheme="majorHAnsi" w:hAnsiTheme="majorHAnsi" w:cstheme="majorHAnsi"/>
          <w:i/>
          <w:color w:val="000000" w:themeColor="text1"/>
          <w:sz w:val="24"/>
          <w:szCs w:val="24"/>
        </w:rPr>
        <w:instrText xml:space="preserve"> XE "Lenin, Vladimir" </w:instrText>
      </w:r>
      <w:r w:rsidRPr="00F71EFF">
        <w:rPr>
          <w:rFonts w:asciiTheme="majorHAnsi" w:hAnsiTheme="majorHAnsi" w:cstheme="majorHAnsi"/>
          <w:i/>
          <w:color w:val="000000" w:themeColor="text1"/>
          <w:sz w:val="24"/>
          <w:szCs w:val="24"/>
        </w:rPr>
        <w:fldChar w:fldCharType="end"/>
      </w:r>
      <w:r w:rsidRPr="00F71EFF">
        <w:rPr>
          <w:rFonts w:asciiTheme="majorHAnsi" w:hAnsiTheme="majorHAnsi" w:cstheme="majorHAnsi"/>
          <w:i/>
          <w:color w:val="000000" w:themeColor="text1"/>
          <w:sz w:val="24"/>
          <w:szCs w:val="24"/>
        </w:rPr>
        <w:t xml:space="preserve"> and Philosophy and Other Essays</w:t>
      </w:r>
      <w:r w:rsidRPr="00F71EFF">
        <w:rPr>
          <w:rFonts w:asciiTheme="majorHAnsi" w:hAnsiTheme="majorHAnsi" w:cstheme="majorHAnsi"/>
          <w:color w:val="000000" w:themeColor="text1"/>
          <w:sz w:val="24"/>
          <w:szCs w:val="24"/>
        </w:rPr>
        <w:t>, Monthly Review Press.</w:t>
      </w:r>
    </w:p>
    <w:p w14:paraId="31389866" w14:textId="77777777"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Althusser</w:t>
      </w:r>
      <w:r w:rsidRPr="00F71EFF">
        <w:rPr>
          <w:rFonts w:asciiTheme="majorHAnsi" w:hAnsiTheme="majorHAnsi" w:cstheme="majorHAnsi"/>
          <w:color w:val="000000" w:themeColor="text1"/>
          <w:sz w:val="24"/>
          <w:szCs w:val="24"/>
        </w:rPr>
        <w:fldChar w:fldCharType="begin"/>
      </w:r>
      <w:r w:rsidRPr="00F71EFF">
        <w:rPr>
          <w:rFonts w:asciiTheme="majorHAnsi" w:hAnsiTheme="majorHAnsi" w:cstheme="majorHAnsi"/>
          <w:color w:val="000000" w:themeColor="text1"/>
          <w:sz w:val="24"/>
          <w:szCs w:val="24"/>
        </w:rPr>
        <w:instrText xml:space="preserve"> XE "Althusser, Louis" </w:instrText>
      </w:r>
      <w:r w:rsidRPr="00F71EFF">
        <w:rPr>
          <w:rFonts w:asciiTheme="majorHAnsi" w:hAnsiTheme="majorHAnsi" w:cstheme="majorHAnsi"/>
          <w:color w:val="000000" w:themeColor="text1"/>
          <w:sz w:val="24"/>
          <w:szCs w:val="24"/>
        </w:rPr>
        <w:fldChar w:fldCharType="end"/>
      </w:r>
      <w:r w:rsidRPr="00F71EFF">
        <w:rPr>
          <w:rFonts w:asciiTheme="majorHAnsi" w:hAnsiTheme="majorHAnsi" w:cstheme="majorHAnsi"/>
          <w:color w:val="000000" w:themeColor="text1"/>
          <w:sz w:val="24"/>
          <w:szCs w:val="24"/>
        </w:rPr>
        <w:t>, L. (2001), ‘Lenin</w:t>
      </w:r>
      <w:r w:rsidRPr="00F71EFF">
        <w:rPr>
          <w:rFonts w:asciiTheme="majorHAnsi" w:hAnsiTheme="majorHAnsi" w:cstheme="majorHAnsi"/>
          <w:color w:val="000000" w:themeColor="text1"/>
          <w:sz w:val="24"/>
          <w:szCs w:val="24"/>
        </w:rPr>
        <w:fldChar w:fldCharType="begin"/>
      </w:r>
      <w:r w:rsidRPr="00F71EFF">
        <w:rPr>
          <w:rFonts w:asciiTheme="majorHAnsi" w:hAnsiTheme="majorHAnsi" w:cstheme="majorHAnsi"/>
          <w:color w:val="000000" w:themeColor="text1"/>
          <w:sz w:val="24"/>
          <w:szCs w:val="24"/>
        </w:rPr>
        <w:instrText xml:space="preserve"> XE "Lenin, Vladimir" </w:instrText>
      </w:r>
      <w:r w:rsidRPr="00F71EFF">
        <w:rPr>
          <w:rFonts w:asciiTheme="majorHAnsi" w:hAnsiTheme="majorHAnsi" w:cstheme="majorHAnsi"/>
          <w:color w:val="000000" w:themeColor="text1"/>
          <w:sz w:val="24"/>
          <w:szCs w:val="24"/>
        </w:rPr>
        <w:fldChar w:fldCharType="end"/>
      </w:r>
      <w:r w:rsidRPr="00F71EFF">
        <w:rPr>
          <w:rFonts w:asciiTheme="majorHAnsi" w:hAnsiTheme="majorHAnsi" w:cstheme="majorHAnsi"/>
          <w:color w:val="000000" w:themeColor="text1"/>
          <w:sz w:val="24"/>
          <w:szCs w:val="24"/>
        </w:rPr>
        <w:t xml:space="preserve"> and Philosophy’ in </w:t>
      </w:r>
      <w:r w:rsidRPr="00F71EFF">
        <w:rPr>
          <w:rFonts w:asciiTheme="majorHAnsi" w:hAnsiTheme="majorHAnsi" w:cstheme="majorHAnsi"/>
          <w:i/>
          <w:color w:val="000000" w:themeColor="text1"/>
          <w:sz w:val="24"/>
          <w:szCs w:val="24"/>
        </w:rPr>
        <w:t>Lenin</w:t>
      </w:r>
      <w:r w:rsidRPr="00F71EFF">
        <w:rPr>
          <w:rFonts w:asciiTheme="majorHAnsi" w:hAnsiTheme="majorHAnsi" w:cstheme="majorHAnsi"/>
          <w:i/>
          <w:color w:val="000000" w:themeColor="text1"/>
          <w:sz w:val="24"/>
          <w:szCs w:val="24"/>
        </w:rPr>
        <w:fldChar w:fldCharType="begin"/>
      </w:r>
      <w:r w:rsidRPr="00F71EFF">
        <w:rPr>
          <w:rFonts w:asciiTheme="majorHAnsi" w:hAnsiTheme="majorHAnsi" w:cstheme="majorHAnsi"/>
          <w:i/>
          <w:color w:val="000000" w:themeColor="text1"/>
          <w:sz w:val="24"/>
          <w:szCs w:val="24"/>
        </w:rPr>
        <w:instrText xml:space="preserve"> XE "Lenin, Vladimir" </w:instrText>
      </w:r>
      <w:r w:rsidRPr="00F71EFF">
        <w:rPr>
          <w:rFonts w:asciiTheme="majorHAnsi" w:hAnsiTheme="majorHAnsi" w:cstheme="majorHAnsi"/>
          <w:i/>
          <w:color w:val="000000" w:themeColor="text1"/>
          <w:sz w:val="24"/>
          <w:szCs w:val="24"/>
        </w:rPr>
        <w:fldChar w:fldCharType="end"/>
      </w:r>
      <w:r w:rsidRPr="00F71EFF">
        <w:rPr>
          <w:rFonts w:asciiTheme="majorHAnsi" w:hAnsiTheme="majorHAnsi" w:cstheme="majorHAnsi"/>
          <w:i/>
          <w:color w:val="000000" w:themeColor="text1"/>
          <w:sz w:val="24"/>
          <w:szCs w:val="24"/>
        </w:rPr>
        <w:t xml:space="preserve"> and Philosophy and Other Essays</w:t>
      </w:r>
      <w:r w:rsidRPr="00F71EFF">
        <w:rPr>
          <w:rFonts w:asciiTheme="majorHAnsi" w:hAnsiTheme="majorHAnsi" w:cstheme="majorHAnsi"/>
          <w:color w:val="000000" w:themeColor="text1"/>
          <w:sz w:val="24"/>
          <w:szCs w:val="24"/>
        </w:rPr>
        <w:t>, Monthly Review Press.</w:t>
      </w:r>
    </w:p>
    <w:p w14:paraId="633B59C5" w14:textId="77777777"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Althusser</w:t>
      </w:r>
      <w:r w:rsidRPr="00F71EFF">
        <w:rPr>
          <w:rFonts w:asciiTheme="majorHAnsi" w:hAnsiTheme="majorHAnsi" w:cstheme="majorHAnsi"/>
          <w:color w:val="000000" w:themeColor="text1"/>
          <w:sz w:val="24"/>
          <w:szCs w:val="24"/>
        </w:rPr>
        <w:fldChar w:fldCharType="begin"/>
      </w:r>
      <w:r w:rsidRPr="00F71EFF">
        <w:rPr>
          <w:rFonts w:asciiTheme="majorHAnsi" w:hAnsiTheme="majorHAnsi" w:cstheme="majorHAnsi"/>
          <w:color w:val="000000" w:themeColor="text1"/>
          <w:sz w:val="24"/>
          <w:szCs w:val="24"/>
        </w:rPr>
        <w:instrText xml:space="preserve"> XE "Althusser, Louis" </w:instrText>
      </w:r>
      <w:r w:rsidRPr="00F71EFF">
        <w:rPr>
          <w:rFonts w:asciiTheme="majorHAnsi" w:hAnsiTheme="majorHAnsi" w:cstheme="majorHAnsi"/>
          <w:color w:val="000000" w:themeColor="text1"/>
          <w:sz w:val="24"/>
          <w:szCs w:val="24"/>
        </w:rPr>
        <w:fldChar w:fldCharType="end"/>
      </w:r>
      <w:r w:rsidRPr="00F71EFF">
        <w:rPr>
          <w:rFonts w:asciiTheme="majorHAnsi" w:hAnsiTheme="majorHAnsi" w:cstheme="majorHAnsi"/>
          <w:color w:val="000000" w:themeColor="text1"/>
          <w:sz w:val="24"/>
          <w:szCs w:val="24"/>
        </w:rPr>
        <w:t xml:space="preserve">, L. (2005), </w:t>
      </w:r>
      <w:r w:rsidRPr="00F71EFF">
        <w:rPr>
          <w:rFonts w:asciiTheme="majorHAnsi" w:hAnsiTheme="majorHAnsi" w:cstheme="majorHAnsi"/>
          <w:i/>
          <w:color w:val="000000" w:themeColor="text1"/>
          <w:sz w:val="24"/>
          <w:szCs w:val="24"/>
        </w:rPr>
        <w:t>For Marx</w:t>
      </w:r>
      <w:r w:rsidRPr="00F71EFF">
        <w:rPr>
          <w:rFonts w:asciiTheme="majorHAnsi" w:hAnsiTheme="majorHAnsi" w:cstheme="majorHAnsi"/>
          <w:i/>
          <w:color w:val="000000" w:themeColor="text1"/>
          <w:sz w:val="24"/>
          <w:szCs w:val="24"/>
        </w:rPr>
        <w:fldChar w:fldCharType="begin"/>
      </w:r>
      <w:r w:rsidRPr="00F71EFF">
        <w:rPr>
          <w:rFonts w:asciiTheme="majorHAnsi" w:hAnsiTheme="majorHAnsi" w:cstheme="majorHAnsi"/>
          <w:i/>
          <w:color w:val="000000" w:themeColor="text1"/>
          <w:sz w:val="24"/>
          <w:szCs w:val="24"/>
        </w:rPr>
        <w:instrText xml:space="preserve"> XE "Marx" </w:instrText>
      </w:r>
      <w:r w:rsidRPr="00F71EFF">
        <w:rPr>
          <w:rFonts w:asciiTheme="majorHAnsi" w:hAnsiTheme="majorHAnsi" w:cstheme="majorHAnsi"/>
          <w:i/>
          <w:color w:val="000000" w:themeColor="text1"/>
          <w:sz w:val="24"/>
          <w:szCs w:val="24"/>
        </w:rPr>
        <w:fldChar w:fldCharType="end"/>
      </w:r>
      <w:r w:rsidRPr="00F71EFF">
        <w:rPr>
          <w:rFonts w:asciiTheme="majorHAnsi" w:hAnsiTheme="majorHAnsi" w:cstheme="majorHAnsi"/>
          <w:i/>
          <w:color w:val="000000" w:themeColor="text1"/>
          <w:sz w:val="24"/>
          <w:szCs w:val="24"/>
        </w:rPr>
        <w:t>,</w:t>
      </w:r>
      <w:r w:rsidRPr="00F71EFF">
        <w:rPr>
          <w:rFonts w:asciiTheme="majorHAnsi" w:hAnsiTheme="majorHAnsi" w:cstheme="majorHAnsi"/>
          <w:color w:val="000000" w:themeColor="text1"/>
          <w:sz w:val="24"/>
          <w:szCs w:val="24"/>
        </w:rPr>
        <w:t xml:space="preserve"> Verso. </w:t>
      </w:r>
    </w:p>
    <w:p w14:paraId="76EFB6CD" w14:textId="76450940"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Althusser</w:t>
      </w:r>
      <w:r w:rsidRPr="00F71EFF">
        <w:rPr>
          <w:rFonts w:asciiTheme="majorHAnsi" w:hAnsiTheme="majorHAnsi" w:cstheme="majorHAnsi"/>
          <w:color w:val="000000" w:themeColor="text1"/>
          <w:sz w:val="24"/>
          <w:szCs w:val="24"/>
        </w:rPr>
        <w:fldChar w:fldCharType="begin"/>
      </w:r>
      <w:r w:rsidRPr="00F71EFF">
        <w:rPr>
          <w:rFonts w:asciiTheme="majorHAnsi" w:hAnsiTheme="majorHAnsi" w:cstheme="majorHAnsi"/>
          <w:color w:val="000000" w:themeColor="text1"/>
          <w:sz w:val="24"/>
          <w:szCs w:val="24"/>
        </w:rPr>
        <w:instrText xml:space="preserve"> XE "Althusser, Louis" </w:instrText>
      </w:r>
      <w:r w:rsidRPr="00F71EFF">
        <w:rPr>
          <w:rFonts w:asciiTheme="majorHAnsi" w:hAnsiTheme="majorHAnsi" w:cstheme="majorHAnsi"/>
          <w:color w:val="000000" w:themeColor="text1"/>
          <w:sz w:val="24"/>
          <w:szCs w:val="24"/>
        </w:rPr>
        <w:fldChar w:fldCharType="end"/>
      </w:r>
      <w:r w:rsidRPr="00F71EFF">
        <w:rPr>
          <w:rFonts w:asciiTheme="majorHAnsi" w:hAnsiTheme="majorHAnsi" w:cstheme="majorHAnsi"/>
          <w:color w:val="000000" w:themeColor="text1"/>
          <w:sz w:val="24"/>
          <w:szCs w:val="24"/>
        </w:rPr>
        <w:t>, L. (2006</w:t>
      </w:r>
      <w:r w:rsidR="00F042CA" w:rsidRPr="00F71EFF">
        <w:rPr>
          <w:rFonts w:asciiTheme="majorHAnsi" w:hAnsiTheme="majorHAnsi" w:cstheme="majorHAnsi"/>
          <w:color w:val="000000" w:themeColor="text1"/>
          <w:sz w:val="24"/>
          <w:szCs w:val="24"/>
        </w:rPr>
        <w:t>a</w:t>
      </w:r>
      <w:r w:rsidRPr="00F71EFF">
        <w:rPr>
          <w:rFonts w:asciiTheme="majorHAnsi" w:hAnsiTheme="majorHAnsi" w:cstheme="majorHAnsi"/>
          <w:color w:val="000000" w:themeColor="text1"/>
          <w:sz w:val="24"/>
          <w:szCs w:val="24"/>
        </w:rPr>
        <w:t xml:space="preserve">), </w:t>
      </w:r>
      <w:r w:rsidRPr="00F71EFF">
        <w:rPr>
          <w:rFonts w:asciiTheme="majorHAnsi" w:hAnsiTheme="majorHAnsi" w:cstheme="majorHAnsi"/>
          <w:i/>
          <w:color w:val="000000" w:themeColor="text1"/>
          <w:sz w:val="24"/>
          <w:szCs w:val="24"/>
        </w:rPr>
        <w:t>Politics and History: Montesquieu, Rousseau, Marx</w:t>
      </w:r>
      <w:r w:rsidRPr="00F71EFF">
        <w:rPr>
          <w:rFonts w:asciiTheme="majorHAnsi" w:hAnsiTheme="majorHAnsi" w:cstheme="majorHAnsi"/>
          <w:color w:val="000000" w:themeColor="text1"/>
          <w:sz w:val="24"/>
          <w:szCs w:val="24"/>
        </w:rPr>
        <w:fldChar w:fldCharType="begin"/>
      </w:r>
      <w:r w:rsidRPr="00F71EFF">
        <w:rPr>
          <w:rFonts w:asciiTheme="majorHAnsi" w:hAnsiTheme="majorHAnsi" w:cstheme="majorHAnsi"/>
          <w:color w:val="000000" w:themeColor="text1"/>
          <w:sz w:val="24"/>
          <w:szCs w:val="24"/>
        </w:rPr>
        <w:instrText xml:space="preserve"> XE "Marx" </w:instrText>
      </w:r>
      <w:r w:rsidRPr="00F71EFF">
        <w:rPr>
          <w:rFonts w:asciiTheme="majorHAnsi" w:hAnsiTheme="majorHAnsi" w:cstheme="majorHAnsi"/>
          <w:color w:val="000000" w:themeColor="text1"/>
          <w:sz w:val="24"/>
          <w:szCs w:val="24"/>
        </w:rPr>
        <w:fldChar w:fldCharType="end"/>
      </w:r>
      <w:r w:rsidRPr="00F71EFF">
        <w:rPr>
          <w:rFonts w:asciiTheme="majorHAnsi" w:hAnsiTheme="majorHAnsi" w:cstheme="majorHAnsi"/>
          <w:color w:val="000000" w:themeColor="text1"/>
          <w:sz w:val="24"/>
          <w:szCs w:val="24"/>
        </w:rPr>
        <w:t>, Verso.</w:t>
      </w:r>
    </w:p>
    <w:p w14:paraId="43DBEEC5" w14:textId="7A615E2F" w:rsidR="00ED4595" w:rsidRPr="00F71EFF" w:rsidRDefault="00ED4595"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 xml:space="preserve">Althusser, L., </w:t>
      </w:r>
      <w:r w:rsidR="00F042CA" w:rsidRPr="00F71EFF">
        <w:rPr>
          <w:rFonts w:asciiTheme="majorHAnsi" w:hAnsiTheme="majorHAnsi" w:cstheme="majorHAnsi"/>
          <w:color w:val="000000" w:themeColor="text1"/>
          <w:sz w:val="24"/>
          <w:szCs w:val="24"/>
        </w:rPr>
        <w:t xml:space="preserve">(2006b), </w:t>
      </w:r>
      <w:r w:rsidRPr="00F71EFF">
        <w:rPr>
          <w:rFonts w:asciiTheme="majorHAnsi" w:hAnsiTheme="majorHAnsi" w:cstheme="majorHAnsi"/>
          <w:i/>
          <w:iCs/>
          <w:color w:val="000000" w:themeColor="text1"/>
          <w:sz w:val="24"/>
          <w:szCs w:val="24"/>
        </w:rPr>
        <w:t>Philosophy of the Encounter. Later Writings, 1978-87</w:t>
      </w:r>
      <w:r w:rsidRPr="00F71EFF">
        <w:rPr>
          <w:rFonts w:asciiTheme="majorHAnsi" w:hAnsiTheme="majorHAnsi" w:cstheme="majorHAnsi"/>
          <w:color w:val="000000" w:themeColor="text1"/>
          <w:sz w:val="24"/>
          <w:szCs w:val="24"/>
        </w:rPr>
        <w:t xml:space="preserve">, Eds. </w:t>
      </w:r>
      <w:proofErr w:type="spellStart"/>
      <w:r w:rsidRPr="00F71EFF">
        <w:rPr>
          <w:rFonts w:asciiTheme="majorHAnsi" w:hAnsiTheme="majorHAnsi" w:cstheme="majorHAnsi"/>
          <w:color w:val="000000" w:themeColor="text1"/>
          <w:sz w:val="24"/>
          <w:szCs w:val="24"/>
        </w:rPr>
        <w:t>Matheron</w:t>
      </w:r>
      <w:proofErr w:type="spellEnd"/>
      <w:r w:rsidRPr="00F71EFF">
        <w:rPr>
          <w:rFonts w:asciiTheme="majorHAnsi" w:hAnsiTheme="majorHAnsi" w:cstheme="majorHAnsi"/>
          <w:color w:val="000000" w:themeColor="text1"/>
          <w:sz w:val="24"/>
          <w:szCs w:val="24"/>
        </w:rPr>
        <w:t xml:space="preserve">, F. and </w:t>
      </w:r>
      <w:proofErr w:type="spellStart"/>
      <w:r w:rsidRPr="00F71EFF">
        <w:rPr>
          <w:rFonts w:asciiTheme="majorHAnsi" w:hAnsiTheme="majorHAnsi" w:cstheme="majorHAnsi"/>
          <w:color w:val="000000" w:themeColor="text1"/>
          <w:sz w:val="24"/>
          <w:szCs w:val="24"/>
        </w:rPr>
        <w:t>Corpet</w:t>
      </w:r>
      <w:proofErr w:type="spellEnd"/>
      <w:r w:rsidRPr="00F71EFF">
        <w:rPr>
          <w:rFonts w:asciiTheme="majorHAnsi" w:hAnsiTheme="majorHAnsi" w:cstheme="majorHAnsi"/>
          <w:color w:val="000000" w:themeColor="text1"/>
          <w:sz w:val="24"/>
          <w:szCs w:val="24"/>
        </w:rPr>
        <w:t>, O.</w:t>
      </w:r>
      <w:r w:rsidR="00F042CA" w:rsidRPr="00F71EFF">
        <w:rPr>
          <w:rFonts w:asciiTheme="majorHAnsi" w:hAnsiTheme="majorHAnsi" w:cstheme="majorHAnsi"/>
          <w:color w:val="000000" w:themeColor="text1"/>
          <w:sz w:val="24"/>
          <w:szCs w:val="24"/>
        </w:rPr>
        <w:t>, Verso</w:t>
      </w:r>
    </w:p>
    <w:p w14:paraId="447D248F" w14:textId="0C6769FB" w:rsidR="0088732A" w:rsidRPr="00F71EFF" w:rsidRDefault="0088732A" w:rsidP="00F71EFF">
      <w:pPr>
        <w:spacing w:after="0" w:line="360" w:lineRule="auto"/>
        <w:rPr>
          <w:rFonts w:asciiTheme="majorHAnsi" w:eastAsiaTheme="minorEastAsia" w:hAnsiTheme="majorHAnsi" w:cstheme="majorHAnsi"/>
          <w:color w:val="000000" w:themeColor="text1"/>
          <w:sz w:val="24"/>
          <w:szCs w:val="24"/>
          <w:lang w:eastAsia="en-GB"/>
        </w:rPr>
      </w:pPr>
      <w:r w:rsidRPr="00F71EFF">
        <w:rPr>
          <w:rFonts w:asciiTheme="majorHAnsi" w:hAnsiTheme="majorHAnsi" w:cstheme="majorHAnsi"/>
          <w:sz w:val="24"/>
          <w:szCs w:val="24"/>
        </w:rPr>
        <w:t xml:space="preserve">Althusser, L. and Balibar, E. (1970), </w:t>
      </w:r>
      <w:r w:rsidRPr="00F71EFF">
        <w:rPr>
          <w:rFonts w:asciiTheme="majorHAnsi" w:hAnsiTheme="majorHAnsi" w:cstheme="majorHAnsi"/>
          <w:i/>
          <w:iCs/>
          <w:sz w:val="24"/>
          <w:szCs w:val="24"/>
        </w:rPr>
        <w:t>Reading Capital</w:t>
      </w:r>
      <w:r w:rsidRPr="00F71EFF">
        <w:rPr>
          <w:rFonts w:asciiTheme="majorHAnsi" w:hAnsiTheme="majorHAnsi" w:cstheme="majorHAnsi"/>
          <w:sz w:val="24"/>
          <w:szCs w:val="24"/>
        </w:rPr>
        <w:t xml:space="preserve">, New Left Books. P. 40.  </w:t>
      </w:r>
    </w:p>
    <w:p w14:paraId="6544C750" w14:textId="7F8BA1E7"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Althusser</w:t>
      </w:r>
      <w:r w:rsidRPr="00F71EFF">
        <w:rPr>
          <w:rFonts w:asciiTheme="majorHAnsi" w:hAnsiTheme="majorHAnsi" w:cstheme="majorHAnsi"/>
          <w:color w:val="000000" w:themeColor="text1"/>
          <w:sz w:val="24"/>
          <w:szCs w:val="24"/>
        </w:rPr>
        <w:fldChar w:fldCharType="begin"/>
      </w:r>
      <w:r w:rsidRPr="00F71EFF">
        <w:rPr>
          <w:rFonts w:asciiTheme="majorHAnsi" w:hAnsiTheme="majorHAnsi" w:cstheme="majorHAnsi"/>
          <w:color w:val="000000" w:themeColor="text1"/>
          <w:sz w:val="24"/>
          <w:szCs w:val="24"/>
        </w:rPr>
        <w:instrText xml:space="preserve"> XE "Althusser, Louis" </w:instrText>
      </w:r>
      <w:r w:rsidRPr="00F71EFF">
        <w:rPr>
          <w:rFonts w:asciiTheme="majorHAnsi" w:hAnsiTheme="majorHAnsi" w:cstheme="majorHAnsi"/>
          <w:color w:val="000000" w:themeColor="text1"/>
          <w:sz w:val="24"/>
          <w:szCs w:val="24"/>
        </w:rPr>
        <w:fldChar w:fldCharType="end"/>
      </w:r>
      <w:r w:rsidRPr="00F71EFF">
        <w:rPr>
          <w:rFonts w:asciiTheme="majorHAnsi" w:hAnsiTheme="majorHAnsi" w:cstheme="majorHAnsi"/>
          <w:color w:val="000000" w:themeColor="text1"/>
          <w:sz w:val="24"/>
          <w:szCs w:val="24"/>
        </w:rPr>
        <w:t xml:space="preserve">, L. and Balibar, E. (2009), </w:t>
      </w:r>
      <w:r w:rsidRPr="00F71EFF">
        <w:rPr>
          <w:rFonts w:asciiTheme="majorHAnsi" w:hAnsiTheme="majorHAnsi" w:cstheme="majorHAnsi"/>
          <w:i/>
          <w:color w:val="000000" w:themeColor="text1"/>
          <w:sz w:val="24"/>
          <w:szCs w:val="24"/>
        </w:rPr>
        <w:t>Reading Capital</w:t>
      </w:r>
      <w:r w:rsidRPr="00F71EFF">
        <w:rPr>
          <w:rFonts w:asciiTheme="majorHAnsi" w:hAnsiTheme="majorHAnsi" w:cstheme="majorHAnsi"/>
          <w:color w:val="000000" w:themeColor="text1"/>
          <w:sz w:val="24"/>
          <w:szCs w:val="24"/>
        </w:rPr>
        <w:t>, Verso.</w:t>
      </w:r>
    </w:p>
    <w:p w14:paraId="39A920F9" w14:textId="60F10832" w:rsidR="000E4B45" w:rsidRPr="00F71EFF" w:rsidRDefault="000E4B45" w:rsidP="00F71EFF">
      <w:pPr>
        <w:spacing w:after="0" w:line="360" w:lineRule="auto"/>
        <w:rPr>
          <w:rFonts w:asciiTheme="majorHAnsi" w:eastAsiaTheme="minorEastAsia" w:hAnsiTheme="majorHAnsi" w:cstheme="majorHAnsi"/>
          <w:color w:val="000000" w:themeColor="text1"/>
          <w:sz w:val="24"/>
          <w:szCs w:val="24"/>
          <w:lang w:eastAsia="en-GB"/>
        </w:rPr>
      </w:pPr>
      <w:r w:rsidRPr="00F71EFF">
        <w:rPr>
          <w:rFonts w:asciiTheme="majorHAnsi" w:hAnsiTheme="majorHAnsi" w:cstheme="majorHAnsi"/>
          <w:sz w:val="24"/>
          <w:szCs w:val="24"/>
        </w:rPr>
        <w:t xml:space="preserve">Althusser, L. (2014), </w:t>
      </w:r>
      <w:r w:rsidRPr="00F71EFF">
        <w:rPr>
          <w:rFonts w:asciiTheme="majorHAnsi" w:hAnsiTheme="majorHAnsi" w:cstheme="majorHAnsi"/>
          <w:i/>
          <w:iCs/>
          <w:sz w:val="24"/>
          <w:szCs w:val="24"/>
        </w:rPr>
        <w:t>On the Reproduction of Capitalism</w:t>
      </w:r>
      <w:r w:rsidRPr="00F71EFF">
        <w:rPr>
          <w:rFonts w:asciiTheme="majorHAnsi" w:hAnsiTheme="majorHAnsi" w:cstheme="majorHAnsi"/>
          <w:sz w:val="24"/>
          <w:szCs w:val="24"/>
        </w:rPr>
        <w:t>, Verso.</w:t>
      </w:r>
    </w:p>
    <w:p w14:paraId="1A9F372F" w14:textId="038F3A6C"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Anderson, K. (2002), ‘A recently discovered article by Eric</w:t>
      </w:r>
      <w:r w:rsidR="00FD3DCA" w:rsidRPr="00F71EFF">
        <w:rPr>
          <w:rFonts w:asciiTheme="majorHAnsi" w:hAnsiTheme="majorHAnsi" w:cstheme="majorHAnsi"/>
          <w:color w:val="000000" w:themeColor="text1"/>
          <w:sz w:val="24"/>
          <w:szCs w:val="24"/>
        </w:rPr>
        <w:t>h</w:t>
      </w:r>
      <w:r w:rsidRPr="00F71EFF">
        <w:rPr>
          <w:rFonts w:asciiTheme="majorHAnsi" w:hAnsiTheme="majorHAnsi" w:cstheme="majorHAnsi"/>
          <w:color w:val="000000" w:themeColor="text1"/>
          <w:sz w:val="24"/>
          <w:szCs w:val="24"/>
        </w:rPr>
        <w:t xml:space="preserve"> Fromm on Trotsky and the Russian Revolution’, </w:t>
      </w:r>
      <w:r w:rsidRPr="00F71EFF">
        <w:rPr>
          <w:rFonts w:asciiTheme="majorHAnsi" w:hAnsiTheme="majorHAnsi" w:cstheme="majorHAnsi"/>
          <w:i/>
          <w:iCs/>
          <w:color w:val="000000" w:themeColor="text1"/>
          <w:sz w:val="24"/>
          <w:szCs w:val="24"/>
        </w:rPr>
        <w:t>Science and Society</w:t>
      </w:r>
      <w:r w:rsidRPr="00F71EFF">
        <w:rPr>
          <w:rFonts w:asciiTheme="majorHAnsi" w:hAnsiTheme="majorHAnsi" w:cstheme="majorHAnsi"/>
          <w:color w:val="000000" w:themeColor="text1"/>
          <w:sz w:val="24"/>
          <w:szCs w:val="24"/>
        </w:rPr>
        <w:t>, Volume. 66, No. 2, Summer 2.</w:t>
      </w:r>
    </w:p>
    <w:p w14:paraId="6153A5A1" w14:textId="2B429DCB" w:rsidR="00375876" w:rsidRPr="00F71EFF" w:rsidRDefault="00375876"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 xml:space="preserve">Angelini, A. (2008), ‘History of the unconscious in Soviet Russia: From its origins to the fall of the Soviet Union’, </w:t>
      </w:r>
      <w:r w:rsidRPr="00F71EFF">
        <w:rPr>
          <w:rFonts w:asciiTheme="majorHAnsi" w:hAnsiTheme="majorHAnsi" w:cstheme="majorHAnsi"/>
          <w:i/>
          <w:iCs/>
          <w:sz w:val="24"/>
          <w:szCs w:val="24"/>
        </w:rPr>
        <w:t>International Journal of Psychoanalysis</w:t>
      </w:r>
      <w:r w:rsidRPr="00F71EFF">
        <w:rPr>
          <w:rFonts w:asciiTheme="majorHAnsi" w:hAnsiTheme="majorHAnsi" w:cstheme="majorHAnsi"/>
          <w:sz w:val="24"/>
          <w:szCs w:val="24"/>
        </w:rPr>
        <w:t xml:space="preserve"> 89.</w:t>
      </w:r>
    </w:p>
    <w:p w14:paraId="7AD0274B" w14:textId="77777777" w:rsidR="00864E96" w:rsidRPr="00F71EFF" w:rsidRDefault="005E2B14" w:rsidP="00F71EFF">
      <w:pPr>
        <w:spacing w:after="0" w:line="360" w:lineRule="auto"/>
        <w:jc w:val="both"/>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Aronowitz, A. (2013), ‘Marcuse</w:t>
      </w:r>
      <w:r w:rsidRPr="00F71EFF">
        <w:rPr>
          <w:rFonts w:asciiTheme="majorHAnsi" w:hAnsiTheme="majorHAnsi" w:cstheme="majorHAnsi"/>
          <w:color w:val="000000" w:themeColor="text1"/>
          <w:sz w:val="24"/>
          <w:szCs w:val="24"/>
        </w:rPr>
        <w:fldChar w:fldCharType="begin"/>
      </w:r>
      <w:r w:rsidRPr="00F71EFF">
        <w:rPr>
          <w:rFonts w:asciiTheme="majorHAnsi" w:hAnsiTheme="majorHAnsi" w:cstheme="majorHAnsi"/>
          <w:color w:val="000000" w:themeColor="text1"/>
          <w:sz w:val="24"/>
          <w:szCs w:val="24"/>
        </w:rPr>
        <w:instrText xml:space="preserve"> XE "Marcuse, Herbert" </w:instrText>
      </w:r>
      <w:r w:rsidRPr="00F71EFF">
        <w:rPr>
          <w:rFonts w:asciiTheme="majorHAnsi" w:hAnsiTheme="majorHAnsi" w:cstheme="majorHAnsi"/>
          <w:color w:val="000000" w:themeColor="text1"/>
          <w:sz w:val="24"/>
          <w:szCs w:val="24"/>
        </w:rPr>
        <w:fldChar w:fldCharType="end"/>
      </w:r>
      <w:r w:rsidRPr="00F71EFF">
        <w:rPr>
          <w:rFonts w:asciiTheme="majorHAnsi" w:hAnsiTheme="majorHAnsi" w:cstheme="majorHAnsi"/>
          <w:color w:val="000000" w:themeColor="text1"/>
          <w:sz w:val="24"/>
          <w:szCs w:val="24"/>
        </w:rPr>
        <w:t xml:space="preserve">’s Conception of Eros’, in </w:t>
      </w:r>
      <w:r w:rsidRPr="00F71EFF">
        <w:rPr>
          <w:rFonts w:asciiTheme="majorHAnsi" w:hAnsiTheme="majorHAnsi" w:cstheme="majorHAnsi"/>
          <w:i/>
          <w:color w:val="000000" w:themeColor="text1"/>
          <w:sz w:val="24"/>
          <w:szCs w:val="24"/>
        </w:rPr>
        <w:t>Radical Philosophy Review</w:t>
      </w:r>
      <w:r w:rsidRPr="00F71EFF">
        <w:rPr>
          <w:rFonts w:asciiTheme="majorHAnsi" w:hAnsiTheme="majorHAnsi" w:cstheme="majorHAnsi"/>
          <w:color w:val="000000" w:themeColor="text1"/>
          <w:sz w:val="24"/>
          <w:szCs w:val="24"/>
        </w:rPr>
        <w:t>. Vol. 16(1).</w:t>
      </w:r>
    </w:p>
    <w:p w14:paraId="4B05D22C" w14:textId="424E74EF" w:rsidR="00864E96" w:rsidRPr="00F71EFF" w:rsidRDefault="00864E96" w:rsidP="00F71EFF">
      <w:pPr>
        <w:spacing w:after="0" w:line="360" w:lineRule="auto"/>
        <w:jc w:val="both"/>
        <w:rPr>
          <w:rFonts w:asciiTheme="majorHAnsi" w:eastAsia="Times New Roman" w:hAnsiTheme="majorHAnsi" w:cstheme="majorHAnsi"/>
          <w:sz w:val="24"/>
          <w:szCs w:val="24"/>
        </w:rPr>
      </w:pPr>
      <w:r w:rsidRPr="00F71EFF">
        <w:rPr>
          <w:rFonts w:asciiTheme="majorHAnsi" w:eastAsia="Times New Roman" w:hAnsiTheme="majorHAnsi" w:cstheme="majorHAnsi"/>
          <w:sz w:val="24"/>
          <w:szCs w:val="24"/>
        </w:rPr>
        <w:t xml:space="preserve">Fausto-Sterlingz, A. (2000), </w:t>
      </w:r>
      <w:r w:rsidRPr="00F71EFF">
        <w:rPr>
          <w:rFonts w:asciiTheme="majorHAnsi" w:eastAsia="Times New Roman" w:hAnsiTheme="majorHAnsi" w:cstheme="majorHAnsi"/>
          <w:i/>
          <w:iCs/>
          <w:sz w:val="24"/>
          <w:szCs w:val="24"/>
        </w:rPr>
        <w:t>Sexing the Body: Gender Politics and the Construction of Sexuality</w:t>
      </w:r>
      <w:r w:rsidRPr="00F71EFF">
        <w:rPr>
          <w:rFonts w:asciiTheme="majorHAnsi" w:eastAsia="Times New Roman" w:hAnsiTheme="majorHAnsi" w:cstheme="majorHAnsi"/>
          <w:sz w:val="24"/>
          <w:szCs w:val="24"/>
        </w:rPr>
        <w:t>, Basic Books</w:t>
      </w:r>
      <w:r w:rsidR="00F1077F" w:rsidRPr="00F71EFF">
        <w:rPr>
          <w:rFonts w:asciiTheme="majorHAnsi" w:eastAsia="Times New Roman" w:hAnsiTheme="majorHAnsi" w:cstheme="majorHAnsi"/>
          <w:sz w:val="24"/>
          <w:szCs w:val="24"/>
        </w:rPr>
        <w:t>.</w:t>
      </w:r>
    </w:p>
    <w:p w14:paraId="3B13CF87" w14:textId="151B4F2C" w:rsidR="00F1077F" w:rsidRPr="00F71EFF" w:rsidRDefault="00F1077F" w:rsidP="00F71EFF">
      <w:pPr>
        <w:spacing w:after="0" w:line="360" w:lineRule="auto"/>
        <w:jc w:val="both"/>
        <w:rPr>
          <w:rFonts w:asciiTheme="majorHAnsi" w:eastAsiaTheme="minorEastAsia" w:hAnsiTheme="majorHAnsi" w:cstheme="majorHAnsi"/>
          <w:color w:val="000000" w:themeColor="text1"/>
          <w:sz w:val="24"/>
          <w:szCs w:val="24"/>
        </w:rPr>
      </w:pPr>
      <w:r w:rsidRPr="00F71EFF">
        <w:rPr>
          <w:rFonts w:asciiTheme="majorHAnsi" w:eastAsia="Times New Roman" w:hAnsiTheme="majorHAnsi" w:cstheme="majorHAnsi"/>
          <w:sz w:val="24"/>
          <w:szCs w:val="24"/>
        </w:rPr>
        <w:lastRenderedPageBreak/>
        <w:t xml:space="preserve">Baudelaire, C. (1993), </w:t>
      </w:r>
      <w:r w:rsidRPr="00F71EFF">
        <w:rPr>
          <w:rFonts w:asciiTheme="majorHAnsi" w:eastAsia="Times New Roman" w:hAnsiTheme="majorHAnsi" w:cstheme="majorHAnsi"/>
          <w:i/>
          <w:iCs/>
          <w:sz w:val="24"/>
          <w:szCs w:val="24"/>
        </w:rPr>
        <w:t>The Flowers of Evil</w:t>
      </w:r>
      <w:r w:rsidRPr="00F71EFF">
        <w:rPr>
          <w:rFonts w:asciiTheme="majorHAnsi" w:eastAsia="Times New Roman" w:hAnsiTheme="majorHAnsi" w:cstheme="majorHAnsi"/>
          <w:sz w:val="24"/>
          <w:szCs w:val="24"/>
        </w:rPr>
        <w:t>, Oxford University Press.</w:t>
      </w:r>
    </w:p>
    <w:p w14:paraId="5D442F31" w14:textId="3BB5DDAC" w:rsidR="005E2B14" w:rsidRPr="00F71EFF" w:rsidRDefault="005E2B14" w:rsidP="00F71EFF">
      <w:pPr>
        <w:spacing w:after="0" w:line="360" w:lineRule="auto"/>
        <w:jc w:val="both"/>
        <w:rPr>
          <w:rFonts w:asciiTheme="majorHAnsi" w:eastAsiaTheme="minorEastAsia" w:hAnsiTheme="majorHAnsi" w:cstheme="majorHAnsi"/>
          <w:color w:val="000000" w:themeColor="text1"/>
          <w:sz w:val="24"/>
          <w:szCs w:val="24"/>
          <w:lang w:eastAsia="en-GB"/>
        </w:rPr>
      </w:pPr>
      <w:r w:rsidRPr="00F71EFF">
        <w:rPr>
          <w:rFonts w:asciiTheme="majorHAnsi" w:hAnsiTheme="majorHAnsi" w:cstheme="majorHAnsi"/>
          <w:color w:val="000000" w:themeColor="text1"/>
          <w:sz w:val="24"/>
          <w:szCs w:val="24"/>
        </w:rPr>
        <w:t xml:space="preserve">Bacon, F. (2008), </w:t>
      </w:r>
      <w:r w:rsidRPr="00F71EFF">
        <w:rPr>
          <w:rFonts w:asciiTheme="majorHAnsi" w:hAnsiTheme="majorHAnsi" w:cstheme="majorHAnsi"/>
          <w:i/>
          <w:color w:val="000000" w:themeColor="text1"/>
          <w:sz w:val="24"/>
          <w:szCs w:val="24"/>
        </w:rPr>
        <w:t>The New Organon. True Directions Concerning the Interpretation of Nature</w:t>
      </w:r>
      <w:r w:rsidRPr="00F71EFF">
        <w:rPr>
          <w:rFonts w:asciiTheme="majorHAnsi" w:hAnsiTheme="majorHAnsi" w:cstheme="majorHAnsi"/>
          <w:color w:val="000000" w:themeColor="text1"/>
          <w:sz w:val="24"/>
          <w:szCs w:val="24"/>
        </w:rPr>
        <w:t>. Book 1. Cambridge.</w:t>
      </w:r>
    </w:p>
    <w:p w14:paraId="4B6E5D6E" w14:textId="5A9807BB" w:rsidR="00034A51" w:rsidRPr="00F71EFF" w:rsidRDefault="00034A51" w:rsidP="00F71EFF">
      <w:pPr>
        <w:autoSpaceDE w:val="0"/>
        <w:autoSpaceDN w:val="0"/>
        <w:adjustRightInd w:val="0"/>
        <w:spacing w:after="0" w:line="360" w:lineRule="auto"/>
        <w:rPr>
          <w:rFonts w:asciiTheme="majorHAnsi" w:hAnsiTheme="majorHAnsi" w:cstheme="majorHAnsi"/>
          <w:i/>
          <w:iCs/>
          <w:sz w:val="24"/>
          <w:szCs w:val="24"/>
        </w:rPr>
      </w:pPr>
      <w:r w:rsidRPr="00F71EFF">
        <w:rPr>
          <w:rFonts w:asciiTheme="majorHAnsi" w:hAnsiTheme="majorHAnsi" w:cstheme="majorHAnsi"/>
          <w:sz w:val="24"/>
          <w:szCs w:val="24"/>
        </w:rPr>
        <w:t>Balme, J. and Bowdler, S., (2006), ‘Spear and digging stick. The origin of gender and its implications for the colonization of new continents’,</w:t>
      </w:r>
      <w:r w:rsidRPr="00F71EFF">
        <w:rPr>
          <w:rFonts w:asciiTheme="majorHAnsi" w:hAnsiTheme="majorHAnsi" w:cstheme="majorHAnsi"/>
          <w:i/>
          <w:iCs/>
          <w:sz w:val="24"/>
          <w:szCs w:val="24"/>
        </w:rPr>
        <w:t xml:space="preserve"> Journal of Social Archaeology.</w:t>
      </w:r>
    </w:p>
    <w:p w14:paraId="4FE3C250" w14:textId="5948ABFC" w:rsidR="0011799B" w:rsidRPr="00F71EFF" w:rsidRDefault="0011799B"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 xml:space="preserve">Bebel, A. (2023), </w:t>
      </w:r>
      <w:r w:rsidRPr="00F71EFF">
        <w:rPr>
          <w:rFonts w:asciiTheme="majorHAnsi" w:hAnsiTheme="majorHAnsi" w:cstheme="majorHAnsi"/>
          <w:i/>
          <w:iCs/>
          <w:sz w:val="24"/>
          <w:szCs w:val="24"/>
        </w:rPr>
        <w:t>Woman and Socialism</w:t>
      </w:r>
      <w:r w:rsidRPr="00F71EFF">
        <w:rPr>
          <w:rFonts w:asciiTheme="majorHAnsi" w:hAnsiTheme="majorHAnsi" w:cstheme="majorHAnsi"/>
          <w:sz w:val="24"/>
          <w:szCs w:val="24"/>
        </w:rPr>
        <w:t>, New York: Cairn Press, 2023.</w:t>
      </w:r>
    </w:p>
    <w:p w14:paraId="66457333" w14:textId="0FBE9475" w:rsidR="00AD780F" w:rsidRPr="00F71EFF" w:rsidRDefault="00AD780F"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 xml:space="preserve">Benjamin, W. (2002), </w:t>
      </w:r>
      <w:r w:rsidRPr="00F71EFF">
        <w:rPr>
          <w:rFonts w:asciiTheme="majorHAnsi" w:hAnsiTheme="majorHAnsi" w:cstheme="majorHAnsi"/>
          <w:i/>
          <w:iCs/>
          <w:sz w:val="24"/>
          <w:szCs w:val="24"/>
        </w:rPr>
        <w:t>The Arcades Project</w:t>
      </w:r>
      <w:r w:rsidRPr="00F71EFF">
        <w:rPr>
          <w:rFonts w:asciiTheme="majorHAnsi" w:hAnsiTheme="majorHAnsi" w:cstheme="majorHAnsi"/>
          <w:sz w:val="24"/>
          <w:szCs w:val="24"/>
        </w:rPr>
        <w:t xml:space="preserve">, </w:t>
      </w:r>
      <w:r w:rsidRPr="00F71EFF">
        <w:rPr>
          <w:rFonts w:asciiTheme="majorHAnsi" w:hAnsiTheme="majorHAnsi" w:cstheme="majorHAnsi"/>
          <w:color w:val="333333"/>
          <w:sz w:val="24"/>
          <w:szCs w:val="24"/>
          <w:shd w:val="clear" w:color="auto" w:fill="FFFFFF"/>
        </w:rPr>
        <w:t>Belknap Press.</w:t>
      </w:r>
    </w:p>
    <w:p w14:paraId="4CF133AB" w14:textId="67E178CA"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 xml:space="preserve">Bentall, R. (2010), </w:t>
      </w:r>
      <w:r w:rsidRPr="00F71EFF">
        <w:rPr>
          <w:rFonts w:asciiTheme="majorHAnsi" w:hAnsiTheme="majorHAnsi" w:cstheme="majorHAnsi"/>
          <w:i/>
          <w:color w:val="000000" w:themeColor="text1"/>
          <w:sz w:val="24"/>
          <w:szCs w:val="24"/>
        </w:rPr>
        <w:t>Doctoring the Mind. Why psychiatric treatments fail</w:t>
      </w:r>
      <w:r w:rsidRPr="00F71EFF">
        <w:rPr>
          <w:rFonts w:asciiTheme="majorHAnsi" w:hAnsiTheme="majorHAnsi" w:cstheme="majorHAnsi"/>
          <w:color w:val="000000" w:themeColor="text1"/>
          <w:sz w:val="24"/>
          <w:szCs w:val="24"/>
        </w:rPr>
        <w:t>, Penguin.</w:t>
      </w:r>
    </w:p>
    <w:p w14:paraId="5C581484" w14:textId="77777777"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 xml:space="preserve">Berger, P. and Luckmann, T. (1972), </w:t>
      </w:r>
      <w:r w:rsidRPr="00F71EFF">
        <w:rPr>
          <w:rFonts w:asciiTheme="majorHAnsi" w:hAnsiTheme="majorHAnsi" w:cstheme="majorHAnsi"/>
          <w:i/>
          <w:color w:val="000000" w:themeColor="text1"/>
          <w:sz w:val="24"/>
          <w:szCs w:val="24"/>
        </w:rPr>
        <w:t>The Social Construction of Society</w:t>
      </w:r>
      <w:r w:rsidRPr="00F71EFF">
        <w:rPr>
          <w:rFonts w:asciiTheme="majorHAnsi" w:hAnsiTheme="majorHAnsi" w:cstheme="majorHAnsi"/>
          <w:color w:val="000000" w:themeColor="text1"/>
          <w:sz w:val="24"/>
          <w:szCs w:val="24"/>
        </w:rPr>
        <w:t>, Penguin</w:t>
      </w:r>
    </w:p>
    <w:p w14:paraId="3A17ED49" w14:textId="77777777"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Benveniste, D. (2011), ‘Siegfried Bernfeld and the Spirit of Psychoanalysis’, American Psychoanalytic Association, 100</w:t>
      </w:r>
      <w:r w:rsidRPr="00F71EFF">
        <w:rPr>
          <w:rFonts w:asciiTheme="majorHAnsi" w:hAnsiTheme="majorHAnsi" w:cstheme="majorHAnsi"/>
          <w:color w:val="000000" w:themeColor="text1"/>
          <w:sz w:val="24"/>
          <w:szCs w:val="24"/>
          <w:vertAlign w:val="superscript"/>
        </w:rPr>
        <w:t>th</w:t>
      </w:r>
      <w:r w:rsidRPr="00F71EFF">
        <w:rPr>
          <w:rFonts w:asciiTheme="majorHAnsi" w:hAnsiTheme="majorHAnsi" w:cstheme="majorHAnsi"/>
          <w:color w:val="000000" w:themeColor="text1"/>
          <w:sz w:val="24"/>
          <w:szCs w:val="24"/>
        </w:rPr>
        <w:t xml:space="preserve"> Annual Meeting.</w:t>
      </w:r>
    </w:p>
    <w:p w14:paraId="42F6E17C" w14:textId="12FFED8E"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 xml:space="preserve">Bernal, J. D. (1952), </w:t>
      </w:r>
      <w:r w:rsidRPr="00F71EFF">
        <w:rPr>
          <w:rFonts w:asciiTheme="majorHAnsi" w:hAnsiTheme="majorHAnsi" w:cstheme="majorHAnsi"/>
          <w:i/>
          <w:iCs/>
          <w:color w:val="000000" w:themeColor="text1"/>
          <w:sz w:val="24"/>
          <w:szCs w:val="24"/>
        </w:rPr>
        <w:t xml:space="preserve">Engels and Science, </w:t>
      </w:r>
      <w:r w:rsidRPr="00F71EFF">
        <w:rPr>
          <w:rFonts w:asciiTheme="majorHAnsi" w:hAnsiTheme="majorHAnsi" w:cstheme="majorHAnsi"/>
          <w:color w:val="000000" w:themeColor="text1"/>
          <w:sz w:val="24"/>
          <w:szCs w:val="24"/>
        </w:rPr>
        <w:t>International Publishers</w:t>
      </w:r>
    </w:p>
    <w:p w14:paraId="0D5EE5A7" w14:textId="77777777" w:rsidR="00072316" w:rsidRPr="00F71EFF" w:rsidRDefault="00072316" w:rsidP="00F71EFF">
      <w:pPr>
        <w:rPr>
          <w:rFonts w:ascii="Times New Roman" w:eastAsia="Times New Roman" w:hAnsi="Times New Roman" w:cs="Times New Roman"/>
          <w:sz w:val="24"/>
          <w:szCs w:val="24"/>
        </w:rPr>
      </w:pPr>
      <w:r w:rsidRPr="00F71EFF">
        <w:rPr>
          <w:rFonts w:asciiTheme="majorHAnsi" w:hAnsiTheme="majorHAnsi" w:cstheme="majorHAnsi"/>
          <w:color w:val="000000" w:themeColor="text1"/>
          <w:sz w:val="24"/>
          <w:szCs w:val="24"/>
        </w:rPr>
        <w:t xml:space="preserve">Bernfeld, S. (1929), </w:t>
      </w:r>
      <w:r w:rsidRPr="00F71EFF">
        <w:rPr>
          <w:rFonts w:asciiTheme="majorHAnsi" w:hAnsiTheme="majorHAnsi" w:cstheme="majorHAnsi"/>
          <w:i/>
          <w:iCs/>
          <w:color w:val="000000" w:themeColor="text1"/>
          <w:sz w:val="24"/>
          <w:szCs w:val="24"/>
        </w:rPr>
        <w:t>The Psychology of the Infant</w:t>
      </w:r>
      <w:r w:rsidRPr="00F71EFF">
        <w:rPr>
          <w:rFonts w:asciiTheme="majorHAnsi" w:hAnsiTheme="majorHAnsi" w:cstheme="majorHAnsi"/>
          <w:color w:val="000000" w:themeColor="text1"/>
          <w:sz w:val="24"/>
          <w:szCs w:val="24"/>
        </w:rPr>
        <w:t>, Kegan Paul.</w:t>
      </w:r>
    </w:p>
    <w:p w14:paraId="14353554" w14:textId="4413A779"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Bernfeld, S. (19</w:t>
      </w:r>
      <w:r w:rsidR="00072316" w:rsidRPr="00F71EFF">
        <w:rPr>
          <w:rFonts w:asciiTheme="majorHAnsi" w:hAnsiTheme="majorHAnsi" w:cstheme="majorHAnsi"/>
          <w:color w:val="000000" w:themeColor="text1"/>
          <w:sz w:val="24"/>
          <w:szCs w:val="24"/>
        </w:rPr>
        <w:t>72</w:t>
      </w:r>
      <w:r w:rsidRPr="00F71EFF">
        <w:rPr>
          <w:rFonts w:asciiTheme="majorHAnsi" w:hAnsiTheme="majorHAnsi" w:cstheme="majorHAnsi"/>
          <w:color w:val="000000" w:themeColor="text1"/>
          <w:sz w:val="24"/>
          <w:szCs w:val="24"/>
        </w:rPr>
        <w:t xml:space="preserve">), </w:t>
      </w:r>
      <w:r w:rsidRPr="00F71EFF">
        <w:rPr>
          <w:rFonts w:asciiTheme="majorHAnsi" w:hAnsiTheme="majorHAnsi" w:cstheme="majorHAnsi"/>
          <w:i/>
          <w:color w:val="000000" w:themeColor="text1"/>
          <w:sz w:val="24"/>
          <w:szCs w:val="24"/>
        </w:rPr>
        <w:t>Psychoanalysis and Socialism</w:t>
      </w:r>
      <w:r w:rsidRPr="00F71EFF">
        <w:rPr>
          <w:rFonts w:asciiTheme="majorHAnsi" w:hAnsiTheme="majorHAnsi" w:cstheme="majorHAnsi"/>
          <w:color w:val="000000" w:themeColor="text1"/>
          <w:sz w:val="24"/>
          <w:szCs w:val="24"/>
        </w:rPr>
        <w:t>, Socialist Reproduction.</w:t>
      </w:r>
    </w:p>
    <w:p w14:paraId="584BA4D7" w14:textId="70B24F46"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Bernfeld, S. (19</w:t>
      </w:r>
      <w:r w:rsidR="00072316" w:rsidRPr="00F71EFF">
        <w:rPr>
          <w:rFonts w:asciiTheme="majorHAnsi" w:hAnsiTheme="majorHAnsi" w:cstheme="majorHAnsi"/>
          <w:color w:val="000000" w:themeColor="text1"/>
          <w:sz w:val="24"/>
          <w:szCs w:val="24"/>
        </w:rPr>
        <w:t>73</w:t>
      </w:r>
      <w:r w:rsidRPr="00F71EFF">
        <w:rPr>
          <w:rFonts w:asciiTheme="majorHAnsi" w:hAnsiTheme="majorHAnsi" w:cstheme="majorHAnsi"/>
          <w:color w:val="000000" w:themeColor="text1"/>
          <w:sz w:val="24"/>
          <w:szCs w:val="24"/>
        </w:rPr>
        <w:t xml:space="preserve">), </w:t>
      </w:r>
      <w:proofErr w:type="spellStart"/>
      <w:r w:rsidRPr="00F71EFF">
        <w:rPr>
          <w:rFonts w:asciiTheme="majorHAnsi" w:hAnsiTheme="majorHAnsi" w:cstheme="majorHAnsi"/>
          <w:i/>
          <w:color w:val="000000" w:themeColor="text1"/>
          <w:sz w:val="24"/>
          <w:szCs w:val="24"/>
        </w:rPr>
        <w:t>Sysiphus</w:t>
      </w:r>
      <w:proofErr w:type="spellEnd"/>
      <w:r w:rsidRPr="00F71EFF">
        <w:rPr>
          <w:rFonts w:asciiTheme="majorHAnsi" w:hAnsiTheme="majorHAnsi" w:cstheme="majorHAnsi"/>
          <w:i/>
          <w:color w:val="000000" w:themeColor="text1"/>
          <w:sz w:val="24"/>
          <w:szCs w:val="24"/>
        </w:rPr>
        <w:t>, or the Limits of Education</w:t>
      </w:r>
      <w:r w:rsidRPr="00F71EFF">
        <w:rPr>
          <w:rFonts w:asciiTheme="majorHAnsi" w:hAnsiTheme="majorHAnsi" w:cstheme="majorHAnsi"/>
          <w:color w:val="000000" w:themeColor="text1"/>
          <w:sz w:val="24"/>
          <w:szCs w:val="24"/>
        </w:rPr>
        <w:t>, University of California Pres</w:t>
      </w:r>
      <w:r w:rsidR="00072316" w:rsidRPr="00F71EFF">
        <w:rPr>
          <w:rFonts w:asciiTheme="majorHAnsi" w:hAnsiTheme="majorHAnsi" w:cstheme="majorHAnsi"/>
          <w:color w:val="000000" w:themeColor="text1"/>
          <w:sz w:val="24"/>
          <w:szCs w:val="24"/>
        </w:rPr>
        <w:t>s.</w:t>
      </w:r>
    </w:p>
    <w:p w14:paraId="3528E895" w14:textId="227F0C1B" w:rsidR="005E2B14" w:rsidRPr="00F71EFF" w:rsidRDefault="005E2B14" w:rsidP="00F71EFF">
      <w:pPr>
        <w:spacing w:after="0" w:line="360" w:lineRule="auto"/>
        <w:rPr>
          <w:rFonts w:asciiTheme="majorHAnsi" w:hAnsiTheme="majorHAnsi" w:cstheme="majorHAnsi"/>
          <w:color w:val="000000" w:themeColor="text1"/>
          <w:sz w:val="24"/>
          <w:szCs w:val="24"/>
        </w:rPr>
      </w:pPr>
      <w:bookmarkStart w:id="167" w:name="_Hlk133957621"/>
      <w:r w:rsidRPr="00F71EFF">
        <w:rPr>
          <w:rFonts w:asciiTheme="majorHAnsi" w:hAnsiTheme="majorHAnsi" w:cstheme="majorHAnsi"/>
          <w:color w:val="000000" w:themeColor="text1"/>
          <w:sz w:val="24"/>
          <w:szCs w:val="24"/>
        </w:rPr>
        <w:t>Bernstein, E. (1899</w:t>
      </w:r>
      <w:bookmarkEnd w:id="167"/>
      <w:r w:rsidRPr="00F71EFF">
        <w:rPr>
          <w:rFonts w:asciiTheme="majorHAnsi" w:hAnsiTheme="majorHAnsi" w:cstheme="majorHAnsi"/>
          <w:color w:val="000000" w:themeColor="text1"/>
          <w:sz w:val="24"/>
          <w:szCs w:val="24"/>
        </w:rPr>
        <w:t xml:space="preserve">), </w:t>
      </w:r>
      <w:r w:rsidRPr="00F71EFF">
        <w:rPr>
          <w:rFonts w:asciiTheme="majorHAnsi" w:hAnsiTheme="majorHAnsi" w:cstheme="majorHAnsi"/>
          <w:i/>
          <w:color w:val="000000" w:themeColor="text1"/>
          <w:sz w:val="24"/>
          <w:szCs w:val="24"/>
        </w:rPr>
        <w:t>Evolutionary Socialism. A Criticism and Affirmation</w:t>
      </w:r>
      <w:r w:rsidRPr="00F71EFF">
        <w:rPr>
          <w:rFonts w:asciiTheme="majorHAnsi" w:hAnsiTheme="majorHAnsi" w:cstheme="majorHAnsi"/>
          <w:color w:val="000000" w:themeColor="text1"/>
          <w:sz w:val="24"/>
          <w:szCs w:val="24"/>
        </w:rPr>
        <w:t xml:space="preserve">, New York: B.W. Huebsch. </w:t>
      </w:r>
    </w:p>
    <w:p w14:paraId="7D6F7883" w14:textId="05A8EF22"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 xml:space="preserve">Bernstein, E. (2010), </w:t>
      </w:r>
      <w:r w:rsidRPr="00F71EFF">
        <w:rPr>
          <w:rFonts w:asciiTheme="majorHAnsi" w:hAnsiTheme="majorHAnsi" w:cstheme="majorHAnsi"/>
          <w:i/>
          <w:color w:val="000000" w:themeColor="text1"/>
          <w:sz w:val="24"/>
          <w:szCs w:val="24"/>
        </w:rPr>
        <w:t>Preconditions of Socialism</w:t>
      </w:r>
      <w:r w:rsidRPr="00F71EFF">
        <w:rPr>
          <w:rFonts w:asciiTheme="majorHAnsi" w:hAnsiTheme="majorHAnsi" w:cstheme="majorHAnsi"/>
          <w:color w:val="000000" w:themeColor="text1"/>
          <w:sz w:val="24"/>
          <w:szCs w:val="24"/>
        </w:rPr>
        <w:t>, Cambridge Texts in the History of Political Thought.</w:t>
      </w:r>
    </w:p>
    <w:p w14:paraId="386F385F" w14:textId="0917E48E" w:rsidR="005E2B14" w:rsidRPr="00F71EFF" w:rsidRDefault="005E2B14" w:rsidP="00F71EFF">
      <w:pPr>
        <w:spacing w:after="0" w:line="360" w:lineRule="auto"/>
        <w:rPr>
          <w:rFonts w:asciiTheme="majorHAnsi" w:hAnsiTheme="majorHAnsi" w:cstheme="majorHAnsi"/>
          <w:color w:val="000000" w:themeColor="text1"/>
          <w:sz w:val="24"/>
          <w:szCs w:val="24"/>
        </w:rPr>
      </w:pPr>
      <w:bookmarkStart w:id="168" w:name="_Hlk136034592"/>
      <w:r w:rsidRPr="00F71EFF">
        <w:rPr>
          <w:rFonts w:asciiTheme="majorHAnsi" w:hAnsiTheme="majorHAnsi" w:cstheme="majorHAnsi"/>
          <w:color w:val="000000" w:themeColor="text1"/>
          <w:sz w:val="24"/>
          <w:szCs w:val="24"/>
        </w:rPr>
        <w:t xml:space="preserve">Bertram, G. W. (2020), </w:t>
      </w:r>
      <w:bookmarkEnd w:id="168"/>
      <w:r w:rsidRPr="00F71EFF">
        <w:rPr>
          <w:rFonts w:asciiTheme="majorHAnsi" w:hAnsiTheme="majorHAnsi" w:cstheme="majorHAnsi"/>
          <w:color w:val="000000" w:themeColor="text1"/>
          <w:sz w:val="24"/>
          <w:szCs w:val="24"/>
        </w:rPr>
        <w:t xml:space="preserve">‘Two Conceptions of Second Nature’, </w:t>
      </w:r>
      <w:r w:rsidRPr="00F71EFF">
        <w:rPr>
          <w:rFonts w:asciiTheme="majorHAnsi" w:hAnsiTheme="majorHAnsi" w:cstheme="majorHAnsi"/>
          <w:i/>
          <w:sz w:val="24"/>
          <w:szCs w:val="24"/>
        </w:rPr>
        <w:t>Open Philosophy</w:t>
      </w:r>
      <w:r w:rsidRPr="00F71EFF">
        <w:rPr>
          <w:rFonts w:asciiTheme="majorHAnsi" w:hAnsiTheme="majorHAnsi" w:cstheme="majorHAnsi"/>
          <w:sz w:val="24"/>
          <w:szCs w:val="24"/>
        </w:rPr>
        <w:t>, Vol. 3(1), 2020</w:t>
      </w:r>
      <w:r w:rsidR="003A393C" w:rsidRPr="00F71EFF">
        <w:rPr>
          <w:rFonts w:asciiTheme="majorHAnsi" w:hAnsiTheme="majorHAnsi" w:cstheme="majorHAnsi"/>
          <w:sz w:val="24"/>
          <w:szCs w:val="24"/>
        </w:rPr>
        <w:t>.</w:t>
      </w:r>
      <w:r w:rsidRPr="00F71EFF">
        <w:rPr>
          <w:rFonts w:asciiTheme="majorHAnsi" w:hAnsiTheme="majorHAnsi" w:cstheme="majorHAnsi"/>
          <w:sz w:val="24"/>
          <w:szCs w:val="24"/>
        </w:rPr>
        <w:t xml:space="preserve"> </w:t>
      </w:r>
    </w:p>
    <w:p w14:paraId="1DD254E1" w14:textId="77777777" w:rsidR="005E2B14" w:rsidRPr="00F71EFF" w:rsidRDefault="005E2B14" w:rsidP="00F71EFF">
      <w:pPr>
        <w:spacing w:after="0" w:line="360" w:lineRule="auto"/>
        <w:rPr>
          <w:rFonts w:asciiTheme="majorHAnsi" w:hAnsiTheme="majorHAnsi" w:cstheme="majorHAnsi"/>
          <w:color w:val="000000" w:themeColor="text1"/>
          <w:sz w:val="24"/>
          <w:szCs w:val="24"/>
        </w:rPr>
      </w:pPr>
      <w:bookmarkStart w:id="169" w:name="_Hlk186557258"/>
      <w:proofErr w:type="spellStart"/>
      <w:r w:rsidRPr="00F71EFF">
        <w:rPr>
          <w:rFonts w:asciiTheme="majorHAnsi" w:eastAsiaTheme="minorEastAsia" w:hAnsiTheme="majorHAnsi" w:cstheme="majorHAnsi"/>
          <w:color w:val="000000" w:themeColor="text1"/>
          <w:sz w:val="24"/>
          <w:szCs w:val="24"/>
          <w:lang w:eastAsia="en-GB"/>
        </w:rPr>
        <w:t>Bettleheim</w:t>
      </w:r>
      <w:proofErr w:type="spellEnd"/>
      <w:r w:rsidRPr="00F71EFF">
        <w:rPr>
          <w:rFonts w:asciiTheme="majorHAnsi" w:eastAsiaTheme="minorEastAsia" w:hAnsiTheme="majorHAnsi" w:cstheme="majorHAnsi"/>
          <w:color w:val="000000" w:themeColor="text1"/>
          <w:sz w:val="24"/>
          <w:szCs w:val="24"/>
          <w:lang w:eastAsia="en-GB"/>
        </w:rPr>
        <w:t xml:space="preserve">, B., (1962), </w:t>
      </w:r>
      <w:r w:rsidRPr="00F71EFF">
        <w:rPr>
          <w:rFonts w:asciiTheme="majorHAnsi" w:hAnsiTheme="majorHAnsi" w:cstheme="majorHAnsi"/>
          <w:i/>
          <w:color w:val="000000" w:themeColor="text1"/>
          <w:sz w:val="24"/>
          <w:szCs w:val="24"/>
        </w:rPr>
        <w:t xml:space="preserve">Symbolic Wounds. Puberty Rites and the Envious Male, </w:t>
      </w:r>
      <w:r w:rsidRPr="00F71EFF">
        <w:rPr>
          <w:rFonts w:asciiTheme="majorHAnsi" w:hAnsiTheme="majorHAnsi" w:cstheme="majorHAnsi"/>
          <w:color w:val="000000" w:themeColor="text1"/>
          <w:sz w:val="24"/>
          <w:szCs w:val="24"/>
        </w:rPr>
        <w:t>Collier</w:t>
      </w:r>
      <w:bookmarkEnd w:id="169"/>
    </w:p>
    <w:p w14:paraId="08051D46" w14:textId="3290EA28" w:rsidR="00151813" w:rsidRPr="00F71EFF" w:rsidRDefault="001450D1" w:rsidP="00F71EFF">
      <w:pPr>
        <w:spacing w:after="0" w:line="360" w:lineRule="auto"/>
        <w:rPr>
          <w:rFonts w:asciiTheme="majorHAnsi" w:hAnsiTheme="majorHAnsi" w:cstheme="majorHAnsi"/>
          <w:iCs/>
          <w:color w:val="000000" w:themeColor="text1"/>
          <w:sz w:val="24"/>
          <w:szCs w:val="24"/>
        </w:rPr>
      </w:pPr>
      <w:proofErr w:type="spellStart"/>
      <w:r w:rsidRPr="00F71EFF">
        <w:rPr>
          <w:rFonts w:asciiTheme="majorHAnsi" w:eastAsiaTheme="minorEastAsia" w:hAnsiTheme="majorHAnsi" w:cstheme="majorHAnsi"/>
          <w:color w:val="000000" w:themeColor="text1"/>
          <w:sz w:val="24"/>
          <w:szCs w:val="24"/>
          <w:lang w:eastAsia="en-GB"/>
        </w:rPr>
        <w:t>Bettleheim</w:t>
      </w:r>
      <w:proofErr w:type="spellEnd"/>
      <w:r w:rsidRPr="00F71EFF">
        <w:rPr>
          <w:rFonts w:asciiTheme="majorHAnsi" w:eastAsiaTheme="minorEastAsia" w:hAnsiTheme="majorHAnsi" w:cstheme="majorHAnsi"/>
          <w:color w:val="000000" w:themeColor="text1"/>
          <w:sz w:val="24"/>
          <w:szCs w:val="24"/>
          <w:lang w:eastAsia="en-GB"/>
        </w:rPr>
        <w:t xml:space="preserve">, B., (1989), </w:t>
      </w:r>
      <w:r w:rsidRPr="00F71EFF">
        <w:rPr>
          <w:rFonts w:asciiTheme="majorHAnsi" w:hAnsiTheme="majorHAnsi" w:cstheme="majorHAnsi"/>
          <w:i/>
          <w:color w:val="000000" w:themeColor="text1"/>
          <w:sz w:val="24"/>
          <w:szCs w:val="24"/>
        </w:rPr>
        <w:t xml:space="preserve">Freud’s Vienna and Other Essays, </w:t>
      </w:r>
      <w:r w:rsidRPr="00F71EFF">
        <w:rPr>
          <w:rFonts w:asciiTheme="majorHAnsi" w:hAnsiTheme="majorHAnsi" w:cstheme="majorHAnsi"/>
          <w:iCs/>
          <w:color w:val="000000" w:themeColor="text1"/>
          <w:sz w:val="24"/>
          <w:szCs w:val="24"/>
        </w:rPr>
        <w:t>Vintage</w:t>
      </w:r>
      <w:r w:rsidR="003F6CB6" w:rsidRPr="00F71EFF">
        <w:rPr>
          <w:rFonts w:asciiTheme="majorHAnsi" w:hAnsiTheme="majorHAnsi" w:cstheme="majorHAnsi"/>
          <w:iCs/>
          <w:color w:val="000000" w:themeColor="text1"/>
          <w:sz w:val="24"/>
          <w:szCs w:val="24"/>
        </w:rPr>
        <w:t xml:space="preserve"> Books</w:t>
      </w:r>
      <w:r w:rsidR="00072316" w:rsidRPr="00F71EFF">
        <w:rPr>
          <w:rFonts w:asciiTheme="majorHAnsi" w:hAnsiTheme="majorHAnsi" w:cstheme="majorHAnsi"/>
          <w:iCs/>
          <w:color w:val="000000" w:themeColor="text1"/>
          <w:sz w:val="24"/>
          <w:szCs w:val="24"/>
        </w:rPr>
        <w:t>.</w:t>
      </w:r>
    </w:p>
    <w:p w14:paraId="599F77A8" w14:textId="45589BB3" w:rsidR="0067706A" w:rsidRPr="00F71EFF" w:rsidRDefault="0067706A" w:rsidP="00F71EFF">
      <w:pPr>
        <w:spacing w:after="0" w:line="360" w:lineRule="auto"/>
        <w:rPr>
          <w:rFonts w:asciiTheme="majorHAnsi" w:hAnsiTheme="majorHAnsi" w:cstheme="majorHAnsi"/>
          <w:sz w:val="24"/>
          <w:szCs w:val="24"/>
        </w:rPr>
      </w:pPr>
      <w:r w:rsidRPr="00F71EFF">
        <w:rPr>
          <w:rFonts w:asciiTheme="majorHAnsi" w:hAnsiTheme="majorHAnsi" w:cstheme="majorHAnsi"/>
          <w:color w:val="000000" w:themeColor="text1"/>
          <w:sz w:val="24"/>
          <w:szCs w:val="24"/>
        </w:rPr>
        <w:t xml:space="preserve">Blakemore, S. J. (2018), </w:t>
      </w:r>
      <w:r w:rsidRPr="00F71EFF">
        <w:rPr>
          <w:rFonts w:asciiTheme="majorHAnsi" w:hAnsiTheme="majorHAnsi" w:cstheme="majorHAnsi"/>
          <w:i/>
          <w:iCs/>
          <w:color w:val="000000" w:themeColor="text1"/>
          <w:sz w:val="24"/>
          <w:szCs w:val="24"/>
        </w:rPr>
        <w:t>Inventing Ourselves. The Secret Life of the Teenage Brain</w:t>
      </w:r>
      <w:r w:rsidRPr="00F71EFF">
        <w:rPr>
          <w:rFonts w:asciiTheme="majorHAnsi" w:hAnsiTheme="majorHAnsi" w:cstheme="majorHAnsi"/>
          <w:color w:val="000000" w:themeColor="text1"/>
          <w:sz w:val="24"/>
          <w:szCs w:val="24"/>
        </w:rPr>
        <w:t>, Transworld Publishers Ltd.</w:t>
      </w:r>
    </w:p>
    <w:p w14:paraId="290EF057" w14:textId="0C9CE6E0" w:rsidR="005E2B14" w:rsidRPr="00F71EFF" w:rsidRDefault="005E2B14" w:rsidP="00F71EFF">
      <w:pPr>
        <w:spacing w:after="0" w:line="360" w:lineRule="auto"/>
        <w:rPr>
          <w:rFonts w:asciiTheme="majorHAnsi" w:hAnsiTheme="majorHAnsi" w:cstheme="majorHAnsi"/>
          <w:iCs/>
          <w:color w:val="000000" w:themeColor="text1"/>
          <w:sz w:val="24"/>
          <w:szCs w:val="24"/>
        </w:rPr>
      </w:pPr>
      <w:r w:rsidRPr="00F71EFF">
        <w:rPr>
          <w:rFonts w:asciiTheme="majorHAnsi" w:hAnsiTheme="majorHAnsi" w:cstheme="majorHAnsi"/>
          <w:color w:val="000000" w:themeColor="text1"/>
          <w:sz w:val="24"/>
          <w:szCs w:val="24"/>
        </w:rPr>
        <w:t xml:space="preserve">Bloch, E. (1955; 1995), </w:t>
      </w:r>
      <w:r w:rsidRPr="00F71EFF">
        <w:rPr>
          <w:rFonts w:asciiTheme="majorHAnsi" w:hAnsiTheme="majorHAnsi" w:cstheme="majorHAnsi"/>
          <w:i/>
          <w:iCs/>
          <w:color w:val="000000" w:themeColor="text1"/>
          <w:sz w:val="24"/>
          <w:szCs w:val="24"/>
        </w:rPr>
        <w:t>The Principle of Hope</w:t>
      </w:r>
      <w:r w:rsidRPr="00F71EFF">
        <w:rPr>
          <w:rFonts w:asciiTheme="majorHAnsi" w:hAnsiTheme="majorHAnsi" w:cstheme="majorHAnsi"/>
          <w:color w:val="000000" w:themeColor="text1"/>
          <w:sz w:val="24"/>
          <w:szCs w:val="24"/>
        </w:rPr>
        <w:t>, MIT Press</w:t>
      </w:r>
      <w:r w:rsidR="00072316" w:rsidRPr="00F71EFF">
        <w:rPr>
          <w:rFonts w:asciiTheme="majorHAnsi" w:hAnsiTheme="majorHAnsi" w:cstheme="majorHAnsi"/>
          <w:color w:val="000000" w:themeColor="text1"/>
          <w:sz w:val="24"/>
          <w:szCs w:val="24"/>
        </w:rPr>
        <w:t>.</w:t>
      </w:r>
    </w:p>
    <w:p w14:paraId="3D2700B7" w14:textId="77777777" w:rsidR="005E2B14" w:rsidRPr="00F71EFF" w:rsidRDefault="005E2B14" w:rsidP="00F71EFF">
      <w:pPr>
        <w:spacing w:after="0" w:line="360" w:lineRule="auto"/>
        <w:rPr>
          <w:rFonts w:asciiTheme="majorHAnsi" w:hAnsiTheme="majorHAnsi" w:cstheme="majorHAnsi"/>
          <w:i/>
          <w:color w:val="000000" w:themeColor="text1"/>
          <w:sz w:val="24"/>
          <w:szCs w:val="24"/>
        </w:rPr>
      </w:pPr>
      <w:r w:rsidRPr="00F71EFF">
        <w:rPr>
          <w:rFonts w:asciiTheme="majorHAnsi" w:hAnsiTheme="majorHAnsi" w:cstheme="majorHAnsi"/>
          <w:color w:val="000000" w:themeColor="text1"/>
          <w:sz w:val="24"/>
          <w:szCs w:val="24"/>
        </w:rPr>
        <w:t xml:space="preserve">Bloch, M. (1998), </w:t>
      </w:r>
      <w:r w:rsidRPr="00F71EFF">
        <w:rPr>
          <w:rFonts w:asciiTheme="majorHAnsi" w:hAnsiTheme="majorHAnsi" w:cstheme="majorHAnsi"/>
          <w:i/>
          <w:color w:val="000000" w:themeColor="text1"/>
          <w:sz w:val="24"/>
          <w:szCs w:val="24"/>
        </w:rPr>
        <w:t xml:space="preserve">How We Think They Think, Anthropological Approaches to Cognition, Memory and Literacy, </w:t>
      </w:r>
      <w:r w:rsidRPr="00F71EFF">
        <w:rPr>
          <w:rFonts w:asciiTheme="majorHAnsi" w:hAnsiTheme="majorHAnsi" w:cstheme="majorHAnsi"/>
          <w:color w:val="000000" w:themeColor="text1"/>
          <w:sz w:val="24"/>
          <w:szCs w:val="24"/>
        </w:rPr>
        <w:t>Westview Press.</w:t>
      </w:r>
      <w:r w:rsidRPr="00F71EFF">
        <w:rPr>
          <w:rFonts w:asciiTheme="majorHAnsi" w:hAnsiTheme="majorHAnsi" w:cstheme="majorHAnsi"/>
          <w:i/>
          <w:color w:val="000000" w:themeColor="text1"/>
          <w:sz w:val="24"/>
          <w:szCs w:val="24"/>
        </w:rPr>
        <w:t xml:space="preserve"> </w:t>
      </w:r>
    </w:p>
    <w:p w14:paraId="15511D35" w14:textId="1DC48299" w:rsidR="00DE749D" w:rsidRPr="00F71EFF" w:rsidRDefault="00DE749D" w:rsidP="00F71EFF">
      <w:pPr>
        <w:spacing w:after="0" w:line="360" w:lineRule="auto"/>
        <w:rPr>
          <w:rFonts w:asciiTheme="majorHAnsi" w:eastAsiaTheme="minorEastAsia" w:hAnsiTheme="majorHAnsi" w:cstheme="majorHAnsi"/>
          <w:color w:val="000000" w:themeColor="text1"/>
          <w:sz w:val="24"/>
          <w:szCs w:val="24"/>
          <w:lang w:eastAsia="en-GB"/>
        </w:rPr>
      </w:pPr>
      <w:r w:rsidRPr="00F71EFF">
        <w:rPr>
          <w:rFonts w:asciiTheme="majorHAnsi" w:hAnsiTheme="majorHAnsi" w:cstheme="majorHAnsi"/>
          <w:sz w:val="24"/>
          <w:szCs w:val="24"/>
        </w:rPr>
        <w:lastRenderedPageBreak/>
        <w:t xml:space="preserve">Bollen, A. (2025), </w:t>
      </w:r>
      <w:proofErr w:type="spellStart"/>
      <w:r w:rsidRPr="00F71EFF">
        <w:rPr>
          <w:rFonts w:asciiTheme="majorHAnsi" w:hAnsiTheme="majorHAnsi" w:cstheme="majorHAnsi"/>
          <w:i/>
          <w:iCs/>
          <w:sz w:val="24"/>
          <w:szCs w:val="24"/>
        </w:rPr>
        <w:t>Motherdom</w:t>
      </w:r>
      <w:proofErr w:type="spellEnd"/>
      <w:r w:rsidRPr="00F71EFF">
        <w:rPr>
          <w:rFonts w:asciiTheme="majorHAnsi" w:hAnsiTheme="majorHAnsi" w:cstheme="majorHAnsi"/>
          <w:i/>
          <w:iCs/>
          <w:sz w:val="24"/>
          <w:szCs w:val="24"/>
        </w:rPr>
        <w:t>, Breaking Free from Bad Science and Good Mother Myths</w:t>
      </w:r>
      <w:r w:rsidRPr="00F71EFF">
        <w:rPr>
          <w:rFonts w:asciiTheme="majorHAnsi" w:hAnsiTheme="majorHAnsi" w:cstheme="majorHAnsi"/>
          <w:sz w:val="24"/>
          <w:szCs w:val="24"/>
        </w:rPr>
        <w:t>, Verso.</w:t>
      </w:r>
    </w:p>
    <w:p w14:paraId="214762C5" w14:textId="77777777" w:rsidR="008834B1"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 xml:space="preserve">Bonaparte, M., Freud, A., and Kris, (Eds.), ‘Origins of </w:t>
      </w:r>
      <w:proofErr w:type="gramStart"/>
      <w:r w:rsidRPr="00F71EFF">
        <w:rPr>
          <w:rFonts w:asciiTheme="majorHAnsi" w:hAnsiTheme="majorHAnsi" w:cstheme="majorHAnsi"/>
          <w:color w:val="000000" w:themeColor="text1"/>
          <w:sz w:val="24"/>
          <w:szCs w:val="24"/>
        </w:rPr>
        <w:t>psycho-analysis</w:t>
      </w:r>
      <w:proofErr w:type="gramEnd"/>
      <w:r w:rsidRPr="00F71EFF">
        <w:rPr>
          <w:rFonts w:asciiTheme="majorHAnsi" w:hAnsiTheme="majorHAnsi" w:cstheme="majorHAnsi"/>
          <w:color w:val="000000" w:themeColor="text1"/>
          <w:sz w:val="24"/>
          <w:szCs w:val="24"/>
        </w:rPr>
        <w:t xml:space="preserve">’, </w:t>
      </w:r>
      <w:r w:rsidRPr="00F71EFF">
        <w:rPr>
          <w:rFonts w:asciiTheme="majorHAnsi" w:hAnsiTheme="majorHAnsi" w:cstheme="majorHAnsi"/>
          <w:i/>
          <w:color w:val="000000" w:themeColor="text1"/>
          <w:sz w:val="24"/>
          <w:szCs w:val="24"/>
        </w:rPr>
        <w:t>Letters to Wilhelm Fliess, drafts and notes, 1887-1902</w:t>
      </w:r>
      <w:r w:rsidRPr="00F71EFF">
        <w:rPr>
          <w:rFonts w:asciiTheme="majorHAnsi" w:hAnsiTheme="majorHAnsi" w:cstheme="majorHAnsi"/>
          <w:color w:val="000000" w:themeColor="text1"/>
          <w:sz w:val="24"/>
          <w:szCs w:val="24"/>
        </w:rPr>
        <w:t>, (James Strachey, Trans.), London: Imago.</w:t>
      </w:r>
      <w:bookmarkStart w:id="170" w:name="_Hlk207994602"/>
    </w:p>
    <w:p w14:paraId="17671CC4" w14:textId="7C73DFC3" w:rsidR="008834B1" w:rsidRPr="00F71EFF" w:rsidRDefault="008834B1" w:rsidP="00F71EFF">
      <w:pPr>
        <w:spacing w:after="0" w:line="360" w:lineRule="auto"/>
        <w:rPr>
          <w:rFonts w:asciiTheme="majorHAnsi" w:eastAsiaTheme="minorEastAsia" w:hAnsiTheme="majorHAnsi" w:cstheme="majorHAnsi"/>
          <w:color w:val="000000" w:themeColor="text1"/>
          <w:sz w:val="24"/>
          <w:szCs w:val="24"/>
          <w:lang w:eastAsia="en-GB"/>
        </w:rPr>
      </w:pPr>
      <w:r w:rsidRPr="00F71EFF">
        <w:rPr>
          <w:rFonts w:asciiTheme="majorHAnsi" w:hAnsiTheme="majorHAnsi" w:cstheme="majorHAnsi"/>
          <w:sz w:val="24"/>
          <w:szCs w:val="24"/>
        </w:rPr>
        <w:t xml:space="preserve">Bourdieu, P. (1990), </w:t>
      </w:r>
      <w:r w:rsidRPr="00F71EFF">
        <w:rPr>
          <w:rFonts w:asciiTheme="majorHAnsi" w:hAnsiTheme="majorHAnsi" w:cstheme="majorHAnsi"/>
          <w:i/>
          <w:iCs/>
          <w:sz w:val="24"/>
          <w:szCs w:val="24"/>
        </w:rPr>
        <w:t>The Logic of Practice</w:t>
      </w:r>
      <w:r w:rsidRPr="00F71EFF">
        <w:rPr>
          <w:rFonts w:asciiTheme="majorHAnsi" w:hAnsiTheme="majorHAnsi" w:cstheme="majorHAnsi"/>
          <w:sz w:val="24"/>
          <w:szCs w:val="24"/>
        </w:rPr>
        <w:t>, Stanford University Press</w:t>
      </w:r>
      <w:r w:rsidR="00072316" w:rsidRPr="00F71EFF">
        <w:rPr>
          <w:rFonts w:asciiTheme="majorHAnsi" w:hAnsiTheme="majorHAnsi" w:cstheme="majorHAnsi"/>
          <w:sz w:val="24"/>
          <w:szCs w:val="24"/>
        </w:rPr>
        <w:t>.</w:t>
      </w:r>
    </w:p>
    <w:bookmarkEnd w:id="170"/>
    <w:p w14:paraId="2DC7D0C3" w14:textId="045C36E0" w:rsidR="008834B1" w:rsidRPr="00F71EFF" w:rsidRDefault="008834B1"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 xml:space="preserve">Bourdieu, P. (2015), </w:t>
      </w:r>
      <w:r w:rsidRPr="00F71EFF">
        <w:rPr>
          <w:rFonts w:asciiTheme="majorHAnsi" w:hAnsiTheme="majorHAnsi" w:cstheme="majorHAnsi"/>
          <w:i/>
          <w:iCs/>
          <w:sz w:val="24"/>
          <w:szCs w:val="24"/>
        </w:rPr>
        <w:t>The Social Structures of the Economy</w:t>
      </w:r>
      <w:r w:rsidRPr="00F71EFF">
        <w:rPr>
          <w:rFonts w:asciiTheme="majorHAnsi" w:hAnsiTheme="majorHAnsi" w:cstheme="majorHAnsi"/>
          <w:sz w:val="24"/>
          <w:szCs w:val="24"/>
        </w:rPr>
        <w:t>, Wiley</w:t>
      </w:r>
      <w:r w:rsidR="00072316" w:rsidRPr="00F71EFF">
        <w:rPr>
          <w:rFonts w:asciiTheme="majorHAnsi" w:hAnsiTheme="majorHAnsi" w:cstheme="majorHAnsi"/>
          <w:sz w:val="24"/>
          <w:szCs w:val="24"/>
        </w:rPr>
        <w:t>.</w:t>
      </w:r>
    </w:p>
    <w:p w14:paraId="3E2892B7" w14:textId="5A01D28D"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Breuer, J. and Freud</w:t>
      </w:r>
      <w:r w:rsidRPr="00F71EFF">
        <w:rPr>
          <w:rFonts w:asciiTheme="majorHAnsi" w:hAnsiTheme="majorHAnsi" w:cstheme="majorHAnsi"/>
          <w:color w:val="000000" w:themeColor="text1"/>
          <w:sz w:val="24"/>
          <w:szCs w:val="24"/>
        </w:rPr>
        <w:fldChar w:fldCharType="begin"/>
      </w:r>
      <w:r w:rsidRPr="00F71EFF">
        <w:rPr>
          <w:rFonts w:asciiTheme="majorHAnsi" w:hAnsiTheme="majorHAnsi" w:cstheme="majorHAnsi"/>
          <w:color w:val="000000" w:themeColor="text1"/>
          <w:sz w:val="24"/>
          <w:szCs w:val="24"/>
        </w:rPr>
        <w:instrText xml:space="preserve"> XE "Freud" </w:instrText>
      </w:r>
      <w:r w:rsidRPr="00F71EFF">
        <w:rPr>
          <w:rFonts w:asciiTheme="majorHAnsi" w:hAnsiTheme="majorHAnsi" w:cstheme="majorHAnsi"/>
          <w:color w:val="000000" w:themeColor="text1"/>
          <w:sz w:val="24"/>
          <w:szCs w:val="24"/>
        </w:rPr>
        <w:fldChar w:fldCharType="end"/>
      </w:r>
      <w:r w:rsidRPr="00F71EFF">
        <w:rPr>
          <w:rFonts w:asciiTheme="majorHAnsi" w:hAnsiTheme="majorHAnsi" w:cstheme="majorHAnsi"/>
          <w:color w:val="000000" w:themeColor="text1"/>
          <w:sz w:val="24"/>
          <w:szCs w:val="24"/>
        </w:rPr>
        <w:t>, S. (1</w:t>
      </w:r>
      <w:r w:rsidR="00A16EEB" w:rsidRPr="00F71EFF">
        <w:rPr>
          <w:rFonts w:asciiTheme="majorHAnsi" w:hAnsiTheme="majorHAnsi" w:cstheme="majorHAnsi"/>
          <w:color w:val="000000" w:themeColor="text1"/>
          <w:sz w:val="24"/>
          <w:szCs w:val="24"/>
        </w:rPr>
        <w:t>955</w:t>
      </w:r>
      <w:r w:rsidRPr="00F71EFF">
        <w:rPr>
          <w:rFonts w:asciiTheme="majorHAnsi" w:hAnsiTheme="majorHAnsi" w:cstheme="majorHAnsi"/>
          <w:color w:val="000000" w:themeColor="text1"/>
          <w:sz w:val="24"/>
          <w:szCs w:val="24"/>
        </w:rPr>
        <w:t xml:space="preserve">), ‘Studies on Hysteria’ in </w:t>
      </w:r>
      <w:r w:rsidR="00A16EEB" w:rsidRPr="00F71EFF">
        <w:rPr>
          <w:rFonts w:asciiTheme="majorHAnsi" w:hAnsiTheme="majorHAnsi" w:cstheme="majorHAnsi"/>
          <w:i/>
          <w:iCs/>
          <w:color w:val="000000" w:themeColor="text1"/>
          <w:sz w:val="24"/>
          <w:szCs w:val="24"/>
        </w:rPr>
        <w:t xml:space="preserve">The Standard Edition of </w:t>
      </w:r>
      <w:r w:rsidRPr="00F71EFF">
        <w:rPr>
          <w:rFonts w:asciiTheme="majorHAnsi" w:hAnsiTheme="majorHAnsi" w:cstheme="majorHAnsi"/>
          <w:i/>
          <w:iCs/>
          <w:color w:val="000000" w:themeColor="text1"/>
          <w:sz w:val="24"/>
          <w:szCs w:val="24"/>
        </w:rPr>
        <w:t>The Complete Psychological Works of Sigmund Freud</w:t>
      </w:r>
      <w:r w:rsidR="00A16EEB" w:rsidRPr="00F71EFF">
        <w:rPr>
          <w:rFonts w:asciiTheme="majorHAnsi" w:hAnsiTheme="majorHAnsi" w:cstheme="majorHAnsi"/>
          <w:i/>
          <w:iCs/>
          <w:color w:val="000000" w:themeColor="text1"/>
          <w:sz w:val="24"/>
          <w:szCs w:val="24"/>
        </w:rPr>
        <w:t xml:space="preserve">, </w:t>
      </w:r>
      <w:r w:rsidRPr="00F71EFF">
        <w:rPr>
          <w:rFonts w:asciiTheme="majorHAnsi" w:hAnsiTheme="majorHAnsi" w:cstheme="majorHAnsi"/>
          <w:color w:val="000000" w:themeColor="text1"/>
          <w:sz w:val="24"/>
          <w:szCs w:val="24"/>
        </w:rPr>
        <w:t xml:space="preserve">Volume </w:t>
      </w:r>
      <w:r w:rsidR="00A16EEB" w:rsidRPr="00F71EFF">
        <w:rPr>
          <w:rFonts w:asciiTheme="majorHAnsi" w:hAnsiTheme="majorHAnsi" w:cstheme="majorHAnsi"/>
          <w:color w:val="000000" w:themeColor="text1"/>
          <w:sz w:val="24"/>
          <w:szCs w:val="24"/>
        </w:rPr>
        <w:t xml:space="preserve">II (1893-1895) Studies on Hysteria, </w:t>
      </w:r>
      <w:r w:rsidRPr="00F71EFF">
        <w:rPr>
          <w:rFonts w:asciiTheme="majorHAnsi" w:hAnsiTheme="majorHAnsi" w:cstheme="majorHAnsi"/>
          <w:color w:val="000000" w:themeColor="text1"/>
          <w:sz w:val="24"/>
          <w:szCs w:val="24"/>
        </w:rPr>
        <w:t>Hogarth Press.</w:t>
      </w:r>
    </w:p>
    <w:p w14:paraId="35915A23" w14:textId="77777777"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 xml:space="preserve">Brown, H. (2012), </w:t>
      </w:r>
      <w:r w:rsidRPr="00F71EFF">
        <w:rPr>
          <w:rFonts w:asciiTheme="majorHAnsi" w:hAnsiTheme="majorHAnsi" w:cstheme="majorHAnsi"/>
          <w:i/>
          <w:color w:val="000000" w:themeColor="text1"/>
          <w:sz w:val="24"/>
          <w:szCs w:val="24"/>
        </w:rPr>
        <w:t>Marx on Gender and the Family</w:t>
      </w:r>
      <w:r w:rsidRPr="00F71EFF">
        <w:rPr>
          <w:rFonts w:asciiTheme="majorHAnsi" w:hAnsiTheme="majorHAnsi" w:cstheme="majorHAnsi"/>
          <w:color w:val="000000" w:themeColor="text1"/>
          <w:sz w:val="24"/>
          <w:szCs w:val="24"/>
        </w:rPr>
        <w:t xml:space="preserve">, Haymarket. </w:t>
      </w:r>
    </w:p>
    <w:p w14:paraId="2DDE545A" w14:textId="0DF44C8F" w:rsidR="00F92CA0" w:rsidRPr="00F71EFF" w:rsidRDefault="00F92CA0" w:rsidP="00F71EFF">
      <w:pPr>
        <w:spacing w:after="0" w:line="360" w:lineRule="auto"/>
        <w:rPr>
          <w:rFonts w:asciiTheme="majorHAnsi" w:eastAsiaTheme="minorEastAsia" w:hAnsiTheme="majorHAnsi" w:cstheme="majorHAnsi"/>
          <w:color w:val="000000" w:themeColor="text1"/>
          <w:sz w:val="24"/>
          <w:szCs w:val="24"/>
          <w:lang w:eastAsia="en-GB"/>
        </w:rPr>
      </w:pPr>
      <w:r w:rsidRPr="00F71EFF">
        <w:rPr>
          <w:rFonts w:asciiTheme="majorHAnsi" w:hAnsiTheme="majorHAnsi" w:cstheme="majorHAnsi"/>
          <w:color w:val="000000" w:themeColor="text1"/>
          <w:sz w:val="24"/>
          <w:szCs w:val="24"/>
        </w:rPr>
        <w:t xml:space="preserve">Bukharin, N. (ed.) (1971) </w:t>
      </w:r>
      <w:r w:rsidRPr="00F71EFF">
        <w:rPr>
          <w:rFonts w:asciiTheme="majorHAnsi" w:hAnsiTheme="majorHAnsi" w:cstheme="majorHAnsi"/>
          <w:i/>
          <w:iCs/>
          <w:color w:val="000000" w:themeColor="text1"/>
          <w:sz w:val="24"/>
          <w:szCs w:val="24"/>
        </w:rPr>
        <w:t xml:space="preserve">Science at the </w:t>
      </w:r>
      <w:proofErr w:type="gramStart"/>
      <w:r w:rsidRPr="00F71EFF">
        <w:rPr>
          <w:rFonts w:asciiTheme="majorHAnsi" w:hAnsiTheme="majorHAnsi" w:cstheme="majorHAnsi"/>
          <w:i/>
          <w:iCs/>
          <w:color w:val="000000" w:themeColor="text1"/>
          <w:sz w:val="24"/>
          <w:szCs w:val="24"/>
        </w:rPr>
        <w:t>Cross Roads</w:t>
      </w:r>
      <w:proofErr w:type="gramEnd"/>
      <w:r w:rsidRPr="00F71EFF">
        <w:rPr>
          <w:rFonts w:asciiTheme="majorHAnsi" w:hAnsiTheme="majorHAnsi" w:cstheme="majorHAnsi"/>
          <w:color w:val="000000" w:themeColor="text1"/>
          <w:sz w:val="24"/>
          <w:szCs w:val="24"/>
        </w:rPr>
        <w:t>, Frank Cass and Co.</w:t>
      </w:r>
    </w:p>
    <w:p w14:paraId="243BBA85" w14:textId="60B1ECBD" w:rsidR="005E2B14" w:rsidRPr="00F71EFF" w:rsidRDefault="005E2B14" w:rsidP="00F71EFF">
      <w:pPr>
        <w:spacing w:after="0" w:line="360" w:lineRule="auto"/>
        <w:jc w:val="both"/>
        <w:rPr>
          <w:rFonts w:asciiTheme="majorHAnsi" w:eastAsia="Times New Roman" w:hAnsiTheme="majorHAnsi" w:cstheme="majorHAnsi"/>
          <w:color w:val="000000" w:themeColor="text1"/>
          <w:spacing w:val="-5"/>
          <w:sz w:val="24"/>
          <w:szCs w:val="24"/>
        </w:rPr>
      </w:pPr>
      <w:r w:rsidRPr="00F71EFF">
        <w:rPr>
          <w:rFonts w:asciiTheme="majorHAnsi" w:eastAsia="Times New Roman" w:hAnsiTheme="majorHAnsi" w:cstheme="majorHAnsi"/>
          <w:color w:val="000000" w:themeColor="text1"/>
          <w:spacing w:val="-5"/>
          <w:sz w:val="24"/>
          <w:szCs w:val="24"/>
        </w:rPr>
        <w:t>Burkett, P. (1997), ‘</w:t>
      </w:r>
      <w:r w:rsidRPr="00F71EFF">
        <w:rPr>
          <w:rFonts w:asciiTheme="majorHAnsi" w:eastAsia="Times New Roman" w:hAnsiTheme="majorHAnsi" w:cstheme="majorHAnsi"/>
          <w:color w:val="000000" w:themeColor="text1"/>
          <w:spacing w:val="-5"/>
          <w:kern w:val="36"/>
          <w:sz w:val="24"/>
          <w:szCs w:val="24"/>
        </w:rPr>
        <w:t>Nature in Marx Reconsidered: A Silver Anniversary Assessment of Alfred Schmidt's "Concept of Nature in Marx"</w:t>
      </w:r>
      <w:r w:rsidRPr="00F71EFF">
        <w:rPr>
          <w:rFonts w:asciiTheme="majorHAnsi" w:eastAsia="Times New Roman" w:hAnsiTheme="majorHAnsi" w:cstheme="majorHAnsi"/>
          <w:color w:val="000000" w:themeColor="text1"/>
          <w:spacing w:val="-5"/>
          <w:sz w:val="24"/>
          <w:szCs w:val="24"/>
        </w:rPr>
        <w:t xml:space="preserve">’, </w:t>
      </w:r>
      <w:r w:rsidRPr="00F71EFF">
        <w:rPr>
          <w:rFonts w:asciiTheme="majorHAnsi" w:eastAsia="Times New Roman" w:hAnsiTheme="majorHAnsi" w:cstheme="majorHAnsi"/>
          <w:i/>
          <w:iCs/>
          <w:color w:val="000000" w:themeColor="text1"/>
          <w:spacing w:val="-5"/>
          <w:sz w:val="24"/>
          <w:szCs w:val="24"/>
        </w:rPr>
        <w:t xml:space="preserve">Organization &amp; Environment, </w:t>
      </w:r>
      <w:r w:rsidRPr="00F71EFF">
        <w:rPr>
          <w:rFonts w:asciiTheme="majorHAnsi" w:eastAsia="Times New Roman" w:hAnsiTheme="majorHAnsi" w:cstheme="majorHAnsi"/>
          <w:color w:val="000000" w:themeColor="text1"/>
          <w:spacing w:val="-5"/>
          <w:sz w:val="24"/>
          <w:szCs w:val="24"/>
        </w:rPr>
        <w:t>Vol</w:t>
      </w:r>
      <w:r w:rsidR="00A3598F" w:rsidRPr="00F71EFF">
        <w:rPr>
          <w:rFonts w:asciiTheme="majorHAnsi" w:eastAsia="Times New Roman" w:hAnsiTheme="majorHAnsi" w:cstheme="majorHAnsi"/>
          <w:color w:val="000000" w:themeColor="text1"/>
          <w:spacing w:val="-5"/>
          <w:sz w:val="24"/>
          <w:szCs w:val="24"/>
        </w:rPr>
        <w:t xml:space="preserve">ume </w:t>
      </w:r>
      <w:r w:rsidRPr="00F71EFF">
        <w:rPr>
          <w:rFonts w:asciiTheme="majorHAnsi" w:eastAsia="Times New Roman" w:hAnsiTheme="majorHAnsi" w:cstheme="majorHAnsi"/>
          <w:color w:val="000000" w:themeColor="text1"/>
          <w:spacing w:val="-5"/>
          <w:sz w:val="24"/>
          <w:szCs w:val="24"/>
        </w:rPr>
        <w:t>10 (2).</w:t>
      </w:r>
      <w:r w:rsidRPr="00F71EFF">
        <w:rPr>
          <w:rFonts w:asciiTheme="majorHAnsi" w:eastAsia="Times New Roman" w:hAnsiTheme="majorHAnsi" w:cstheme="majorHAnsi"/>
          <w:i/>
          <w:iCs/>
          <w:color w:val="000000" w:themeColor="text1"/>
          <w:spacing w:val="-5"/>
          <w:sz w:val="24"/>
          <w:szCs w:val="24"/>
        </w:rPr>
        <w:t xml:space="preserve"> </w:t>
      </w:r>
      <w:r w:rsidRPr="00F71EFF">
        <w:rPr>
          <w:rFonts w:asciiTheme="majorHAnsi" w:eastAsia="Times New Roman" w:hAnsiTheme="majorHAnsi" w:cstheme="majorHAnsi"/>
          <w:color w:val="000000" w:themeColor="text1"/>
          <w:spacing w:val="-5"/>
          <w:sz w:val="24"/>
          <w:szCs w:val="24"/>
        </w:rPr>
        <w:t>Pp. 164-183</w:t>
      </w:r>
      <w:bookmarkStart w:id="171" w:name="_Toc82727821"/>
      <w:bookmarkStart w:id="172" w:name="_Toc82728344"/>
      <w:r w:rsidR="00072316" w:rsidRPr="00F71EFF">
        <w:rPr>
          <w:rFonts w:asciiTheme="majorHAnsi" w:eastAsia="Times New Roman" w:hAnsiTheme="majorHAnsi" w:cstheme="majorHAnsi"/>
          <w:color w:val="000000" w:themeColor="text1"/>
          <w:spacing w:val="-5"/>
          <w:sz w:val="24"/>
          <w:szCs w:val="24"/>
        </w:rPr>
        <w:t>.</w:t>
      </w:r>
    </w:p>
    <w:p w14:paraId="65258AB0" w14:textId="3169602C" w:rsidR="007C78FA"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 xml:space="preserve">Burston, D. (1991), </w:t>
      </w:r>
      <w:r w:rsidRPr="00F71EFF">
        <w:rPr>
          <w:rFonts w:asciiTheme="majorHAnsi" w:hAnsiTheme="majorHAnsi" w:cstheme="majorHAnsi"/>
          <w:i/>
          <w:color w:val="000000" w:themeColor="text1"/>
          <w:sz w:val="24"/>
          <w:szCs w:val="24"/>
        </w:rPr>
        <w:t>The Legacy of Erich Fromm</w:t>
      </w:r>
      <w:r w:rsidRPr="00F71EFF">
        <w:rPr>
          <w:rFonts w:asciiTheme="majorHAnsi" w:hAnsiTheme="majorHAnsi" w:cstheme="majorHAnsi"/>
          <w:color w:val="000000" w:themeColor="text1"/>
          <w:sz w:val="24"/>
          <w:szCs w:val="24"/>
        </w:rPr>
        <w:fldChar w:fldCharType="begin"/>
      </w:r>
      <w:r w:rsidRPr="00F71EFF">
        <w:rPr>
          <w:rFonts w:asciiTheme="majorHAnsi" w:hAnsiTheme="majorHAnsi" w:cstheme="majorHAnsi"/>
          <w:color w:val="000000" w:themeColor="text1"/>
          <w:sz w:val="24"/>
          <w:szCs w:val="24"/>
        </w:rPr>
        <w:instrText xml:space="preserve"> XE "Fromm" </w:instrText>
      </w:r>
      <w:r w:rsidRPr="00F71EFF">
        <w:rPr>
          <w:rFonts w:asciiTheme="majorHAnsi" w:hAnsiTheme="majorHAnsi" w:cstheme="majorHAnsi"/>
          <w:color w:val="000000" w:themeColor="text1"/>
          <w:sz w:val="24"/>
          <w:szCs w:val="24"/>
        </w:rPr>
        <w:fldChar w:fldCharType="end"/>
      </w:r>
      <w:r w:rsidRPr="00F71EFF">
        <w:rPr>
          <w:rFonts w:asciiTheme="majorHAnsi" w:hAnsiTheme="majorHAnsi" w:cstheme="majorHAnsi"/>
          <w:color w:val="000000" w:themeColor="text1"/>
          <w:sz w:val="24"/>
          <w:szCs w:val="24"/>
        </w:rPr>
        <w:t>, Harvard University Press.</w:t>
      </w:r>
      <w:bookmarkEnd w:id="171"/>
      <w:bookmarkEnd w:id="172"/>
      <w:r w:rsidRPr="00F71EFF">
        <w:rPr>
          <w:rFonts w:asciiTheme="majorHAnsi" w:hAnsiTheme="majorHAnsi" w:cstheme="majorHAnsi"/>
          <w:color w:val="000000" w:themeColor="text1"/>
          <w:sz w:val="24"/>
          <w:szCs w:val="24"/>
        </w:rPr>
        <w:t xml:space="preserve"> </w:t>
      </w:r>
    </w:p>
    <w:p w14:paraId="763F4FE7" w14:textId="4D40C0C6" w:rsidR="000562F3"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 xml:space="preserve">Butler, </w:t>
      </w:r>
      <w:r w:rsidR="000562F3" w:rsidRPr="00F71EFF">
        <w:rPr>
          <w:rFonts w:asciiTheme="majorHAnsi" w:hAnsiTheme="majorHAnsi" w:cstheme="majorHAnsi"/>
          <w:color w:val="000000" w:themeColor="text1"/>
          <w:sz w:val="24"/>
          <w:szCs w:val="24"/>
        </w:rPr>
        <w:t xml:space="preserve">J. </w:t>
      </w:r>
      <w:r w:rsidRPr="00F71EFF">
        <w:rPr>
          <w:rFonts w:asciiTheme="majorHAnsi" w:hAnsiTheme="majorHAnsi" w:cstheme="majorHAnsi"/>
          <w:color w:val="000000" w:themeColor="text1"/>
          <w:sz w:val="24"/>
          <w:szCs w:val="24"/>
        </w:rPr>
        <w:t xml:space="preserve">(1988), </w:t>
      </w:r>
      <w:r w:rsidR="00D627D9" w:rsidRPr="00F71EFF">
        <w:rPr>
          <w:rFonts w:asciiTheme="majorHAnsi" w:hAnsiTheme="majorHAnsi" w:cstheme="majorHAnsi"/>
          <w:sz w:val="24"/>
          <w:szCs w:val="24"/>
        </w:rPr>
        <w:t>‘</w:t>
      </w:r>
      <w:r w:rsidR="000562F3" w:rsidRPr="00F71EFF">
        <w:rPr>
          <w:rFonts w:asciiTheme="majorHAnsi" w:hAnsiTheme="majorHAnsi" w:cstheme="majorHAnsi"/>
          <w:color w:val="000000" w:themeColor="text1"/>
          <w:sz w:val="24"/>
          <w:szCs w:val="24"/>
        </w:rPr>
        <w:t xml:space="preserve">Performative Acts and Gender Constitution: An Essay in Phenomenology and Feminist Theory’, </w:t>
      </w:r>
      <w:r w:rsidR="000562F3" w:rsidRPr="00F71EFF">
        <w:rPr>
          <w:rFonts w:asciiTheme="majorHAnsi" w:hAnsiTheme="majorHAnsi" w:cstheme="majorHAnsi"/>
          <w:i/>
          <w:iCs/>
          <w:color w:val="000000" w:themeColor="text1"/>
          <w:sz w:val="24"/>
          <w:szCs w:val="24"/>
        </w:rPr>
        <w:t>Theatre Journal</w:t>
      </w:r>
      <w:r w:rsidR="000562F3" w:rsidRPr="00F71EFF">
        <w:rPr>
          <w:rFonts w:asciiTheme="majorHAnsi" w:hAnsiTheme="majorHAnsi" w:cstheme="majorHAnsi"/>
          <w:color w:val="000000" w:themeColor="text1"/>
          <w:sz w:val="24"/>
          <w:szCs w:val="24"/>
        </w:rPr>
        <w:t>, Volume</w:t>
      </w:r>
      <w:r w:rsidR="00072316" w:rsidRPr="00F71EFF">
        <w:rPr>
          <w:rFonts w:asciiTheme="majorHAnsi" w:hAnsiTheme="majorHAnsi" w:cstheme="majorHAnsi"/>
          <w:color w:val="000000" w:themeColor="text1"/>
          <w:sz w:val="24"/>
          <w:szCs w:val="24"/>
        </w:rPr>
        <w:t xml:space="preserve"> </w:t>
      </w:r>
      <w:r w:rsidR="000562F3" w:rsidRPr="00F71EFF">
        <w:rPr>
          <w:rFonts w:asciiTheme="majorHAnsi" w:hAnsiTheme="majorHAnsi" w:cstheme="majorHAnsi"/>
          <w:color w:val="000000" w:themeColor="text1"/>
          <w:sz w:val="24"/>
          <w:szCs w:val="24"/>
        </w:rPr>
        <w:t>40</w:t>
      </w:r>
      <w:r w:rsidR="00072316" w:rsidRPr="00F71EFF">
        <w:rPr>
          <w:rFonts w:asciiTheme="majorHAnsi" w:hAnsiTheme="majorHAnsi" w:cstheme="majorHAnsi"/>
          <w:color w:val="000000" w:themeColor="text1"/>
          <w:sz w:val="24"/>
          <w:szCs w:val="24"/>
        </w:rPr>
        <w:t>(</w:t>
      </w:r>
      <w:r w:rsidR="000562F3" w:rsidRPr="00F71EFF">
        <w:rPr>
          <w:rFonts w:asciiTheme="majorHAnsi" w:hAnsiTheme="majorHAnsi" w:cstheme="majorHAnsi"/>
          <w:color w:val="000000" w:themeColor="text1"/>
          <w:sz w:val="24"/>
          <w:szCs w:val="24"/>
        </w:rPr>
        <w:t>4</w:t>
      </w:r>
      <w:r w:rsidR="00072316" w:rsidRPr="00F71EFF">
        <w:rPr>
          <w:rFonts w:asciiTheme="majorHAnsi" w:hAnsiTheme="majorHAnsi" w:cstheme="majorHAnsi"/>
          <w:color w:val="000000" w:themeColor="text1"/>
          <w:sz w:val="24"/>
          <w:szCs w:val="24"/>
        </w:rPr>
        <w:t>)</w:t>
      </w:r>
      <w:r w:rsidR="000562F3" w:rsidRPr="00F71EFF">
        <w:rPr>
          <w:rFonts w:asciiTheme="majorHAnsi" w:hAnsiTheme="majorHAnsi" w:cstheme="majorHAnsi"/>
          <w:color w:val="000000" w:themeColor="text1"/>
          <w:sz w:val="24"/>
          <w:szCs w:val="24"/>
        </w:rPr>
        <w:t>, pp. 519-531.</w:t>
      </w:r>
    </w:p>
    <w:p w14:paraId="7F905D82" w14:textId="085A62F6" w:rsidR="007C78FA" w:rsidRPr="007C78FA" w:rsidRDefault="007C78FA" w:rsidP="00F71EFF">
      <w:pPr>
        <w:pStyle w:val="FootnoteText"/>
        <w:spacing w:after="0" w:line="360" w:lineRule="auto"/>
      </w:pPr>
      <w:r w:rsidRPr="007C78FA">
        <w:rPr>
          <w:rFonts w:asciiTheme="majorHAnsi" w:hAnsiTheme="majorHAnsi" w:cstheme="majorHAnsi"/>
          <w:sz w:val="24"/>
          <w:szCs w:val="24"/>
        </w:rPr>
        <w:t xml:space="preserve">Butler, J. (1997), </w:t>
      </w:r>
      <w:r w:rsidRPr="007C78FA">
        <w:rPr>
          <w:rFonts w:asciiTheme="majorHAnsi" w:eastAsiaTheme="minorHAnsi" w:hAnsiTheme="majorHAnsi" w:cstheme="majorHAnsi"/>
          <w:i/>
          <w:iCs/>
          <w:sz w:val="24"/>
          <w:szCs w:val="24"/>
          <w:lang w:eastAsia="en-US"/>
        </w:rPr>
        <w:t>The Psychic Life of Power. Theories in Subjection</w:t>
      </w:r>
      <w:r w:rsidRPr="007C78FA">
        <w:rPr>
          <w:rFonts w:asciiTheme="majorHAnsi" w:eastAsiaTheme="minorHAnsi" w:hAnsiTheme="majorHAnsi" w:cstheme="majorHAnsi"/>
          <w:sz w:val="24"/>
          <w:szCs w:val="24"/>
          <w:lang w:eastAsia="en-US"/>
        </w:rPr>
        <w:t>, Stanford.</w:t>
      </w:r>
    </w:p>
    <w:p w14:paraId="0E707932" w14:textId="0E93345D" w:rsidR="007C78FA"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 xml:space="preserve">Butler, J. (2006), </w:t>
      </w:r>
      <w:r w:rsidRPr="00F71EFF">
        <w:rPr>
          <w:rFonts w:asciiTheme="majorHAnsi" w:hAnsiTheme="majorHAnsi" w:cstheme="majorHAnsi"/>
          <w:i/>
          <w:color w:val="000000" w:themeColor="text1"/>
          <w:sz w:val="24"/>
          <w:szCs w:val="24"/>
        </w:rPr>
        <w:t>Gender Trouble. Feminism and the Subversion of Femininity</w:t>
      </w:r>
      <w:r w:rsidRPr="00F71EFF">
        <w:rPr>
          <w:rFonts w:asciiTheme="majorHAnsi" w:hAnsiTheme="majorHAnsi" w:cstheme="majorHAnsi"/>
          <w:color w:val="000000" w:themeColor="text1"/>
          <w:sz w:val="24"/>
          <w:szCs w:val="24"/>
        </w:rPr>
        <w:t>, Routledge.</w:t>
      </w:r>
    </w:p>
    <w:p w14:paraId="70FF0245" w14:textId="404C81B7" w:rsidR="007C78FA"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 xml:space="preserve">Callinicos, A., (1989), </w:t>
      </w:r>
      <w:r w:rsidRPr="00F71EFF">
        <w:rPr>
          <w:rFonts w:asciiTheme="majorHAnsi" w:hAnsiTheme="majorHAnsi" w:cstheme="majorHAnsi"/>
          <w:i/>
          <w:color w:val="000000" w:themeColor="text1"/>
          <w:sz w:val="24"/>
          <w:szCs w:val="24"/>
        </w:rPr>
        <w:t>Against Postmodernism. A Marxist Critique</w:t>
      </w:r>
      <w:r w:rsidRPr="00F71EFF">
        <w:rPr>
          <w:rFonts w:asciiTheme="majorHAnsi" w:hAnsiTheme="majorHAnsi" w:cstheme="majorHAnsi"/>
          <w:color w:val="000000" w:themeColor="text1"/>
          <w:sz w:val="24"/>
          <w:szCs w:val="24"/>
        </w:rPr>
        <w:t>, Polity.</w:t>
      </w:r>
    </w:p>
    <w:p w14:paraId="6796EC47" w14:textId="52193095" w:rsidR="007C78FA"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 xml:space="preserve">Callinicos, A., (1999), </w:t>
      </w:r>
      <w:r w:rsidRPr="00F71EFF">
        <w:rPr>
          <w:rFonts w:asciiTheme="majorHAnsi" w:hAnsiTheme="majorHAnsi" w:cstheme="majorHAnsi"/>
          <w:i/>
          <w:color w:val="000000" w:themeColor="text1"/>
          <w:sz w:val="24"/>
          <w:szCs w:val="24"/>
        </w:rPr>
        <w:t>Social Theory: A Historical Introduction</w:t>
      </w:r>
      <w:r w:rsidRPr="00F71EFF">
        <w:rPr>
          <w:rFonts w:asciiTheme="majorHAnsi" w:hAnsiTheme="majorHAnsi" w:cstheme="majorHAnsi"/>
          <w:color w:val="000000" w:themeColor="text1"/>
          <w:sz w:val="24"/>
          <w:szCs w:val="24"/>
        </w:rPr>
        <w:t>, Polity.</w:t>
      </w:r>
    </w:p>
    <w:p w14:paraId="47EDAB62" w14:textId="2B699B92" w:rsidR="007C78FA"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 xml:space="preserve">Callinicos, A., (2006), </w:t>
      </w:r>
      <w:r w:rsidRPr="00F71EFF">
        <w:rPr>
          <w:rFonts w:asciiTheme="majorHAnsi" w:hAnsiTheme="majorHAnsi" w:cstheme="majorHAnsi"/>
          <w:i/>
          <w:color w:val="000000" w:themeColor="text1"/>
          <w:sz w:val="24"/>
          <w:szCs w:val="24"/>
        </w:rPr>
        <w:t>Resources of Critique</w:t>
      </w:r>
      <w:r w:rsidRPr="00F71EFF">
        <w:rPr>
          <w:rFonts w:asciiTheme="majorHAnsi" w:hAnsiTheme="majorHAnsi" w:cstheme="majorHAnsi"/>
          <w:color w:val="000000" w:themeColor="text1"/>
          <w:sz w:val="24"/>
          <w:szCs w:val="24"/>
        </w:rPr>
        <w:t>, Polity.</w:t>
      </w:r>
    </w:p>
    <w:p w14:paraId="0E2CA14C" w14:textId="0D8208E8" w:rsidR="007C78FA" w:rsidRPr="00F71EFF" w:rsidRDefault="005E2B14" w:rsidP="00F71EFF">
      <w:pPr>
        <w:spacing w:after="0" w:line="360" w:lineRule="auto"/>
        <w:rPr>
          <w:rFonts w:asciiTheme="majorHAnsi" w:hAnsiTheme="majorHAnsi" w:cstheme="majorHAnsi"/>
          <w:color w:val="000000" w:themeColor="text1"/>
          <w:sz w:val="24"/>
          <w:szCs w:val="24"/>
        </w:rPr>
      </w:pPr>
      <w:bookmarkStart w:id="173" w:name="_Toc82727822"/>
      <w:bookmarkStart w:id="174" w:name="_Toc82728345"/>
      <w:r w:rsidRPr="00F71EFF">
        <w:rPr>
          <w:rFonts w:asciiTheme="majorHAnsi" w:hAnsiTheme="majorHAnsi" w:cstheme="majorHAnsi"/>
          <w:color w:val="000000" w:themeColor="text1"/>
          <w:sz w:val="24"/>
          <w:szCs w:val="24"/>
        </w:rPr>
        <w:t>Carleton, G., (2005),</w:t>
      </w:r>
      <w:r w:rsidRPr="00F71EFF">
        <w:rPr>
          <w:rFonts w:asciiTheme="majorHAnsi" w:hAnsiTheme="majorHAnsi" w:cstheme="majorHAnsi"/>
          <w:i/>
          <w:color w:val="000000" w:themeColor="text1"/>
          <w:sz w:val="24"/>
          <w:szCs w:val="24"/>
        </w:rPr>
        <w:t xml:space="preserve"> Sexual Revolution in Bolshevik Russia Sexual Revolution in Bolshevik Russia</w:t>
      </w:r>
      <w:r w:rsidRPr="00F71EFF">
        <w:rPr>
          <w:rFonts w:asciiTheme="majorHAnsi" w:hAnsiTheme="majorHAnsi" w:cstheme="majorHAnsi"/>
          <w:color w:val="000000" w:themeColor="text1"/>
          <w:sz w:val="24"/>
          <w:szCs w:val="24"/>
        </w:rPr>
        <w:t>, University of Pittsburgh Press.</w:t>
      </w:r>
      <w:bookmarkEnd w:id="173"/>
      <w:bookmarkEnd w:id="174"/>
    </w:p>
    <w:p w14:paraId="22719E47" w14:textId="77777777" w:rsidR="005E2B14" w:rsidRPr="00F71EFF" w:rsidRDefault="005E2B14" w:rsidP="00F71EFF">
      <w:pPr>
        <w:spacing w:after="0" w:line="360" w:lineRule="auto"/>
        <w:rPr>
          <w:rFonts w:asciiTheme="majorHAnsi" w:hAnsiTheme="majorHAnsi" w:cstheme="majorHAnsi"/>
          <w:sz w:val="24"/>
          <w:szCs w:val="24"/>
        </w:rPr>
      </w:pPr>
      <w:proofErr w:type="spellStart"/>
      <w:r w:rsidRPr="00F71EFF">
        <w:rPr>
          <w:rFonts w:asciiTheme="majorHAnsi" w:hAnsiTheme="majorHAnsi" w:cstheme="majorHAnsi"/>
          <w:sz w:val="24"/>
          <w:szCs w:val="24"/>
        </w:rPr>
        <w:t>Castoriadis</w:t>
      </w:r>
      <w:proofErr w:type="spellEnd"/>
      <w:r w:rsidRPr="00F71EFF">
        <w:rPr>
          <w:rFonts w:asciiTheme="majorHAnsi" w:hAnsiTheme="majorHAnsi" w:cstheme="majorHAnsi"/>
          <w:sz w:val="24"/>
          <w:szCs w:val="24"/>
        </w:rPr>
        <w:t xml:space="preserve">, C. (2005), </w:t>
      </w:r>
      <w:r w:rsidRPr="00F71EFF">
        <w:rPr>
          <w:rFonts w:asciiTheme="majorHAnsi" w:hAnsiTheme="majorHAnsi" w:cstheme="majorHAnsi"/>
          <w:i/>
          <w:iCs/>
          <w:sz w:val="24"/>
          <w:szCs w:val="24"/>
        </w:rPr>
        <w:t>The Imaginary Institution of Society</w:t>
      </w:r>
      <w:r w:rsidRPr="00F71EFF">
        <w:rPr>
          <w:rFonts w:asciiTheme="majorHAnsi" w:hAnsiTheme="majorHAnsi" w:cstheme="majorHAnsi"/>
          <w:sz w:val="24"/>
          <w:szCs w:val="24"/>
        </w:rPr>
        <w:t>, Polity.</w:t>
      </w:r>
    </w:p>
    <w:p w14:paraId="50F8BCF9" w14:textId="2A5185C8" w:rsidR="00780729" w:rsidRPr="00F71EFF" w:rsidRDefault="00780729" w:rsidP="00F71EFF">
      <w:pPr>
        <w:spacing w:after="0" w:line="360" w:lineRule="auto"/>
        <w:rPr>
          <w:rFonts w:asciiTheme="majorHAnsi" w:eastAsiaTheme="minorEastAsia" w:hAnsiTheme="majorHAnsi" w:cstheme="majorHAnsi"/>
          <w:sz w:val="24"/>
          <w:szCs w:val="24"/>
          <w:lang w:eastAsia="en-GB"/>
        </w:rPr>
      </w:pPr>
      <w:r w:rsidRPr="00F71EFF">
        <w:rPr>
          <w:rFonts w:asciiTheme="majorHAnsi" w:eastAsiaTheme="minorEastAsia" w:hAnsiTheme="majorHAnsi" w:cstheme="majorHAnsi"/>
          <w:sz w:val="24"/>
          <w:szCs w:val="24"/>
          <w:lang w:eastAsia="en-GB"/>
        </w:rPr>
        <w:t xml:space="preserve">Chalmers, D. (1996), </w:t>
      </w:r>
      <w:r w:rsidRPr="00F71EFF">
        <w:rPr>
          <w:rFonts w:asciiTheme="majorHAnsi" w:hAnsiTheme="majorHAnsi" w:cstheme="majorHAnsi"/>
          <w:i/>
          <w:iCs/>
          <w:sz w:val="24"/>
          <w:szCs w:val="24"/>
        </w:rPr>
        <w:t>The Conscious Mind: In Search of a Fundamental Theory</w:t>
      </w:r>
      <w:r w:rsidRPr="00F71EFF">
        <w:rPr>
          <w:rFonts w:asciiTheme="majorHAnsi" w:hAnsiTheme="majorHAnsi" w:cstheme="majorHAnsi"/>
          <w:sz w:val="24"/>
          <w:szCs w:val="24"/>
        </w:rPr>
        <w:t>. Oxford University Press</w:t>
      </w:r>
    </w:p>
    <w:p w14:paraId="7BD1C1C3" w14:textId="09ED8A06" w:rsidR="005E2B14" w:rsidRPr="00F71EFF" w:rsidRDefault="005E2B14" w:rsidP="00F71EFF">
      <w:pPr>
        <w:spacing w:after="0" w:line="360" w:lineRule="auto"/>
        <w:rPr>
          <w:rFonts w:asciiTheme="majorHAnsi" w:hAnsiTheme="majorHAnsi" w:cstheme="majorHAnsi"/>
          <w:i/>
          <w:color w:val="000000" w:themeColor="text1"/>
          <w:sz w:val="24"/>
          <w:szCs w:val="24"/>
        </w:rPr>
      </w:pPr>
      <w:r w:rsidRPr="00F71EFF">
        <w:rPr>
          <w:rFonts w:asciiTheme="majorHAnsi" w:hAnsiTheme="majorHAnsi" w:cstheme="majorHAnsi"/>
          <w:color w:val="000000" w:themeColor="text1"/>
          <w:sz w:val="24"/>
          <w:szCs w:val="24"/>
        </w:rPr>
        <w:t>Childe, G. (</w:t>
      </w:r>
      <w:r w:rsidR="00740EBD" w:rsidRPr="00F71EFF">
        <w:rPr>
          <w:rFonts w:asciiTheme="majorHAnsi" w:hAnsiTheme="majorHAnsi" w:cstheme="majorHAnsi"/>
          <w:color w:val="000000" w:themeColor="text1"/>
          <w:sz w:val="24"/>
          <w:szCs w:val="24"/>
        </w:rPr>
        <w:t>2003</w:t>
      </w:r>
      <w:r w:rsidRPr="00F71EFF">
        <w:rPr>
          <w:rFonts w:asciiTheme="majorHAnsi" w:hAnsiTheme="majorHAnsi" w:cstheme="majorHAnsi"/>
          <w:color w:val="000000" w:themeColor="text1"/>
          <w:sz w:val="24"/>
          <w:szCs w:val="24"/>
        </w:rPr>
        <w:t xml:space="preserve">), </w:t>
      </w:r>
      <w:r w:rsidRPr="00F71EFF">
        <w:rPr>
          <w:rFonts w:asciiTheme="majorHAnsi" w:hAnsiTheme="majorHAnsi" w:cstheme="majorHAnsi"/>
          <w:i/>
          <w:color w:val="000000" w:themeColor="text1"/>
          <w:sz w:val="24"/>
          <w:szCs w:val="24"/>
        </w:rPr>
        <w:t>Man Makes Himself</w:t>
      </w:r>
      <w:r w:rsidR="00740EBD" w:rsidRPr="00F71EFF">
        <w:rPr>
          <w:rFonts w:asciiTheme="majorHAnsi" w:hAnsiTheme="majorHAnsi" w:cstheme="majorHAnsi"/>
          <w:i/>
          <w:color w:val="000000" w:themeColor="text1"/>
          <w:sz w:val="24"/>
          <w:szCs w:val="24"/>
        </w:rPr>
        <w:t xml:space="preserve">, </w:t>
      </w:r>
      <w:r w:rsidR="00740EBD" w:rsidRPr="00F71EFF">
        <w:rPr>
          <w:rStyle w:val="a-list-item"/>
          <w:rFonts w:asciiTheme="majorHAnsi" w:hAnsiTheme="majorHAnsi" w:cstheme="majorHAnsi"/>
          <w:sz w:val="24"/>
          <w:szCs w:val="24"/>
        </w:rPr>
        <w:t>Spokesman Books.</w:t>
      </w:r>
    </w:p>
    <w:p w14:paraId="0D8B0EB3" w14:textId="468335FF" w:rsidR="000F68B6" w:rsidRPr="00F71EFF" w:rsidRDefault="000F68B6" w:rsidP="00F71EFF">
      <w:pPr>
        <w:spacing w:after="0" w:line="360" w:lineRule="auto"/>
        <w:rPr>
          <w:rFonts w:asciiTheme="majorHAnsi" w:eastAsiaTheme="minorEastAsia" w:hAnsiTheme="majorHAnsi" w:cstheme="majorHAnsi"/>
          <w:i/>
          <w:color w:val="000000" w:themeColor="text1"/>
          <w:sz w:val="24"/>
          <w:szCs w:val="24"/>
          <w:lang w:eastAsia="en-GB"/>
        </w:rPr>
      </w:pPr>
      <w:r w:rsidRPr="00F71EFF">
        <w:rPr>
          <w:rFonts w:asciiTheme="majorHAnsi" w:eastAsia="Arial" w:hAnsiTheme="majorHAnsi" w:cstheme="majorHAnsi"/>
          <w:sz w:val="24"/>
          <w:szCs w:val="24"/>
        </w:rPr>
        <w:lastRenderedPageBreak/>
        <w:t>Cockshott, P., Katarina Kolozova, K. and Michaelson, G. (2024)</w:t>
      </w:r>
      <w:r w:rsidRPr="00F71EFF">
        <w:rPr>
          <w:rFonts w:asciiTheme="majorHAnsi" w:eastAsia="Calibri" w:hAnsiTheme="majorHAnsi" w:cstheme="majorHAnsi"/>
          <w:sz w:val="24"/>
          <w:szCs w:val="24"/>
        </w:rPr>
        <w:t xml:space="preserve">, </w:t>
      </w:r>
      <w:r w:rsidRPr="00F71EFF">
        <w:rPr>
          <w:rFonts w:asciiTheme="majorHAnsi" w:eastAsia="Calibri" w:hAnsiTheme="majorHAnsi" w:cstheme="majorHAnsi"/>
          <w:i/>
          <w:iCs/>
          <w:sz w:val="24"/>
          <w:szCs w:val="24"/>
        </w:rPr>
        <w:t>Uneasy History of the Atom in Science and Philosophy</w:t>
      </w:r>
      <w:r w:rsidRPr="00F71EFF">
        <w:rPr>
          <w:rFonts w:asciiTheme="majorHAnsi" w:eastAsia="Calibri" w:hAnsiTheme="majorHAnsi" w:cstheme="majorHAnsi"/>
          <w:sz w:val="24"/>
          <w:szCs w:val="24"/>
        </w:rPr>
        <w:t>, Bloomsbury Publishing.</w:t>
      </w:r>
    </w:p>
    <w:p w14:paraId="72EB1E33" w14:textId="09E13FDF" w:rsidR="00337B8A" w:rsidRPr="00F71EFF" w:rsidRDefault="00337B8A" w:rsidP="00F71EFF">
      <w:pPr>
        <w:spacing w:after="0" w:line="360" w:lineRule="auto"/>
        <w:rPr>
          <w:rFonts w:asciiTheme="majorHAnsi" w:hAnsiTheme="majorHAnsi" w:cstheme="majorHAnsi"/>
          <w:i/>
          <w:color w:val="000000" w:themeColor="text1"/>
          <w:sz w:val="24"/>
          <w:szCs w:val="24"/>
        </w:rPr>
      </w:pPr>
      <w:r w:rsidRPr="00F71EFF">
        <w:rPr>
          <w:rFonts w:asciiTheme="majorHAnsi" w:hAnsiTheme="majorHAnsi" w:cstheme="majorHAnsi"/>
          <w:iCs/>
          <w:color w:val="000000" w:themeColor="text1"/>
          <w:sz w:val="24"/>
          <w:szCs w:val="24"/>
        </w:rPr>
        <w:t>Coon, C. S. (1939),</w:t>
      </w:r>
      <w:r w:rsidRPr="00F71EFF">
        <w:rPr>
          <w:rFonts w:asciiTheme="majorHAnsi" w:hAnsiTheme="majorHAnsi" w:cstheme="majorHAnsi"/>
          <w:i/>
          <w:color w:val="000000" w:themeColor="text1"/>
          <w:sz w:val="24"/>
          <w:szCs w:val="24"/>
        </w:rPr>
        <w:t xml:space="preserve"> The Races of Europe, </w:t>
      </w:r>
      <w:r w:rsidRPr="00F71EFF">
        <w:rPr>
          <w:rFonts w:asciiTheme="majorHAnsi" w:hAnsiTheme="majorHAnsi" w:cstheme="majorHAnsi"/>
          <w:iCs/>
          <w:color w:val="000000" w:themeColor="text1"/>
          <w:sz w:val="24"/>
          <w:szCs w:val="24"/>
        </w:rPr>
        <w:t>MacMillan Company</w:t>
      </w:r>
      <w:r w:rsidR="00740EBD" w:rsidRPr="00F71EFF">
        <w:rPr>
          <w:rFonts w:asciiTheme="majorHAnsi" w:hAnsiTheme="majorHAnsi" w:cstheme="majorHAnsi"/>
          <w:iCs/>
          <w:color w:val="000000" w:themeColor="text1"/>
          <w:sz w:val="24"/>
          <w:szCs w:val="24"/>
        </w:rPr>
        <w:t>.</w:t>
      </w:r>
    </w:p>
    <w:p w14:paraId="37F06E3F" w14:textId="215C0683" w:rsidR="007B06B9" w:rsidRPr="00F71EFF" w:rsidRDefault="007B06B9" w:rsidP="00F71EFF">
      <w:pPr>
        <w:spacing w:after="0" w:line="360" w:lineRule="auto"/>
        <w:rPr>
          <w:rFonts w:asciiTheme="majorHAnsi" w:hAnsiTheme="majorHAnsi" w:cstheme="majorHAnsi"/>
          <w:iCs/>
          <w:color w:val="000000" w:themeColor="text1"/>
          <w:sz w:val="24"/>
          <w:szCs w:val="24"/>
        </w:rPr>
      </w:pPr>
      <w:r w:rsidRPr="00F71EFF">
        <w:rPr>
          <w:rFonts w:asciiTheme="majorHAnsi" w:hAnsiTheme="majorHAnsi" w:cstheme="majorHAnsi"/>
          <w:iCs/>
          <w:color w:val="000000" w:themeColor="text1"/>
          <w:sz w:val="24"/>
          <w:szCs w:val="24"/>
        </w:rPr>
        <w:t>Crew</w:t>
      </w:r>
      <w:r w:rsidR="0069323C" w:rsidRPr="00F71EFF">
        <w:rPr>
          <w:rFonts w:asciiTheme="majorHAnsi" w:hAnsiTheme="majorHAnsi" w:cstheme="majorHAnsi"/>
          <w:iCs/>
          <w:color w:val="000000" w:themeColor="text1"/>
          <w:sz w:val="24"/>
          <w:szCs w:val="24"/>
        </w:rPr>
        <w:t>s</w:t>
      </w:r>
      <w:r w:rsidRPr="00F71EFF">
        <w:rPr>
          <w:rFonts w:asciiTheme="majorHAnsi" w:hAnsiTheme="majorHAnsi" w:cstheme="majorHAnsi"/>
          <w:iCs/>
          <w:color w:val="000000" w:themeColor="text1"/>
          <w:sz w:val="24"/>
          <w:szCs w:val="24"/>
        </w:rPr>
        <w:t>, F. (2017),</w:t>
      </w:r>
      <w:r w:rsidRPr="00F71EFF">
        <w:rPr>
          <w:rFonts w:asciiTheme="majorHAnsi" w:hAnsiTheme="majorHAnsi" w:cstheme="majorHAnsi"/>
          <w:i/>
          <w:color w:val="000000" w:themeColor="text1"/>
          <w:sz w:val="24"/>
          <w:szCs w:val="24"/>
        </w:rPr>
        <w:t xml:space="preserve"> Freud. The Making of an Illusion, </w:t>
      </w:r>
      <w:r w:rsidRPr="00F71EFF">
        <w:rPr>
          <w:rFonts w:asciiTheme="majorHAnsi" w:hAnsiTheme="majorHAnsi" w:cstheme="majorHAnsi"/>
          <w:iCs/>
          <w:color w:val="000000" w:themeColor="text1"/>
          <w:sz w:val="24"/>
          <w:szCs w:val="24"/>
        </w:rPr>
        <w:t>Picador</w:t>
      </w:r>
      <w:r w:rsidR="00740EBD" w:rsidRPr="00F71EFF">
        <w:rPr>
          <w:rFonts w:asciiTheme="majorHAnsi" w:hAnsiTheme="majorHAnsi" w:cstheme="majorHAnsi"/>
          <w:iCs/>
          <w:color w:val="000000" w:themeColor="text1"/>
          <w:sz w:val="24"/>
          <w:szCs w:val="24"/>
        </w:rPr>
        <w:t>.</w:t>
      </w:r>
    </w:p>
    <w:p w14:paraId="2B7F8D74" w14:textId="03231152" w:rsidR="00AF5995" w:rsidRPr="00F71EFF" w:rsidRDefault="00AF5995" w:rsidP="00F71EFF">
      <w:pPr>
        <w:spacing w:after="0" w:line="360" w:lineRule="auto"/>
        <w:rPr>
          <w:rFonts w:asciiTheme="majorHAnsi" w:eastAsiaTheme="minorEastAsia" w:hAnsiTheme="majorHAnsi" w:cstheme="majorHAnsi"/>
          <w:iCs/>
          <w:color w:val="000000" w:themeColor="text1"/>
          <w:sz w:val="24"/>
          <w:szCs w:val="24"/>
          <w:lang w:eastAsia="en-GB"/>
        </w:rPr>
      </w:pPr>
      <w:r w:rsidRPr="00F71EFF">
        <w:rPr>
          <w:rFonts w:asciiTheme="majorHAnsi" w:hAnsiTheme="majorHAnsi" w:cstheme="majorHAnsi"/>
          <w:color w:val="000000" w:themeColor="text1"/>
          <w:sz w:val="24"/>
          <w:szCs w:val="24"/>
        </w:rPr>
        <w:t xml:space="preserve">Cunningham, A. (1997), </w:t>
      </w:r>
      <w:r w:rsidRPr="00F71EFF">
        <w:rPr>
          <w:rFonts w:asciiTheme="majorHAnsi" w:hAnsiTheme="majorHAnsi" w:cstheme="majorHAnsi"/>
          <w:i/>
          <w:iCs/>
          <w:color w:val="000000" w:themeColor="text1"/>
          <w:sz w:val="24"/>
          <w:szCs w:val="24"/>
        </w:rPr>
        <w:t>The Anatomical Renaissance: The Resurgence of the Anatomical Projects of the Ancients</w:t>
      </w:r>
      <w:r w:rsidRPr="00F71EFF">
        <w:rPr>
          <w:rFonts w:asciiTheme="majorHAnsi" w:hAnsiTheme="majorHAnsi" w:cstheme="majorHAnsi"/>
          <w:color w:val="000000" w:themeColor="text1"/>
          <w:sz w:val="24"/>
          <w:szCs w:val="24"/>
        </w:rPr>
        <w:t xml:space="preserve">, </w:t>
      </w:r>
      <w:proofErr w:type="spellStart"/>
      <w:r w:rsidRPr="00F71EFF">
        <w:rPr>
          <w:rFonts w:asciiTheme="majorHAnsi" w:hAnsiTheme="majorHAnsi" w:cstheme="majorHAnsi"/>
          <w:color w:val="000000" w:themeColor="text1"/>
          <w:sz w:val="24"/>
          <w:szCs w:val="24"/>
        </w:rPr>
        <w:t>Scolar</w:t>
      </w:r>
      <w:proofErr w:type="spellEnd"/>
      <w:r w:rsidRPr="00F71EFF">
        <w:rPr>
          <w:rFonts w:asciiTheme="majorHAnsi" w:hAnsiTheme="majorHAnsi" w:cstheme="majorHAnsi"/>
          <w:i/>
          <w:iCs/>
          <w:color w:val="000000" w:themeColor="text1"/>
          <w:sz w:val="24"/>
          <w:szCs w:val="24"/>
        </w:rPr>
        <w:t xml:space="preserve"> </w:t>
      </w:r>
      <w:r w:rsidRPr="00F71EFF">
        <w:rPr>
          <w:rFonts w:asciiTheme="majorHAnsi" w:hAnsiTheme="majorHAnsi" w:cstheme="majorHAnsi"/>
          <w:color w:val="000000" w:themeColor="text1"/>
          <w:sz w:val="24"/>
          <w:szCs w:val="24"/>
        </w:rPr>
        <w:t>Press.</w:t>
      </w:r>
    </w:p>
    <w:p w14:paraId="7ED3A411" w14:textId="6272816A" w:rsidR="00213EF8" w:rsidRPr="00F71EFF" w:rsidRDefault="00213EF8" w:rsidP="00F71EFF">
      <w:pPr>
        <w:spacing w:after="0" w:line="360" w:lineRule="auto"/>
        <w:rPr>
          <w:rFonts w:asciiTheme="majorHAnsi" w:hAnsiTheme="majorHAnsi" w:cstheme="majorHAnsi"/>
          <w:iCs/>
          <w:sz w:val="24"/>
          <w:szCs w:val="24"/>
        </w:rPr>
      </w:pPr>
      <w:r w:rsidRPr="00F71EFF">
        <w:rPr>
          <w:rFonts w:asciiTheme="majorHAnsi" w:hAnsiTheme="majorHAnsi" w:cstheme="majorHAnsi"/>
          <w:iCs/>
          <w:color w:val="000000" w:themeColor="text1"/>
          <w:sz w:val="24"/>
          <w:szCs w:val="24"/>
        </w:rPr>
        <w:t xml:space="preserve">Danto, E. A. (2005), </w:t>
      </w:r>
      <w:r w:rsidRPr="00F71EFF">
        <w:rPr>
          <w:rFonts w:asciiTheme="majorHAnsi" w:hAnsiTheme="majorHAnsi" w:cstheme="majorHAnsi"/>
          <w:i/>
          <w:color w:val="000000" w:themeColor="text1"/>
          <w:sz w:val="24"/>
          <w:szCs w:val="24"/>
        </w:rPr>
        <w:t>Freud’s Free Clinics: Psychoanalysis and Social Justice 1918-1938</w:t>
      </w:r>
      <w:r w:rsidRPr="00F71EFF">
        <w:rPr>
          <w:rFonts w:asciiTheme="majorHAnsi" w:hAnsiTheme="majorHAnsi" w:cstheme="majorHAnsi"/>
          <w:iCs/>
          <w:color w:val="000000" w:themeColor="text1"/>
          <w:sz w:val="24"/>
          <w:szCs w:val="24"/>
        </w:rPr>
        <w:t>, Columbia</w:t>
      </w:r>
      <w:r w:rsidR="00740EBD" w:rsidRPr="00F71EFF">
        <w:rPr>
          <w:rFonts w:asciiTheme="majorHAnsi" w:hAnsiTheme="majorHAnsi" w:cstheme="majorHAnsi"/>
          <w:iCs/>
          <w:color w:val="000000" w:themeColor="text1"/>
          <w:sz w:val="24"/>
          <w:szCs w:val="24"/>
        </w:rPr>
        <w:t>.</w:t>
      </w:r>
    </w:p>
    <w:p w14:paraId="1D18E921" w14:textId="71A1EFF9" w:rsidR="00587EB4" w:rsidRPr="00F71EFF" w:rsidRDefault="00587EB4" w:rsidP="00F71EFF">
      <w:pPr>
        <w:spacing w:after="0" w:line="360" w:lineRule="auto"/>
        <w:rPr>
          <w:rFonts w:asciiTheme="majorHAnsi" w:eastAsiaTheme="minorEastAsia" w:hAnsiTheme="majorHAnsi" w:cstheme="majorHAnsi"/>
          <w:iCs/>
          <w:sz w:val="24"/>
          <w:szCs w:val="24"/>
          <w:lang w:eastAsia="en-GB"/>
        </w:rPr>
      </w:pPr>
      <w:r w:rsidRPr="00F71EFF">
        <w:rPr>
          <w:rFonts w:asciiTheme="majorHAnsi" w:hAnsiTheme="majorHAnsi" w:cstheme="majorHAnsi"/>
          <w:sz w:val="24"/>
          <w:szCs w:val="24"/>
        </w:rPr>
        <w:t xml:space="preserve">Darwin, C. (2009), </w:t>
      </w:r>
      <w:r w:rsidRPr="00F71EFF">
        <w:rPr>
          <w:rFonts w:asciiTheme="majorHAnsi" w:hAnsiTheme="majorHAnsi" w:cstheme="majorHAnsi"/>
          <w:i/>
          <w:iCs/>
          <w:sz w:val="24"/>
          <w:szCs w:val="24"/>
        </w:rPr>
        <w:t>Expression of the Emotions in Man and Animals</w:t>
      </w:r>
      <w:r w:rsidRPr="00F71EFF">
        <w:rPr>
          <w:rFonts w:asciiTheme="majorHAnsi" w:hAnsiTheme="majorHAnsi" w:cstheme="majorHAnsi"/>
          <w:sz w:val="24"/>
          <w:szCs w:val="24"/>
        </w:rPr>
        <w:t>, Penguin</w:t>
      </w:r>
    </w:p>
    <w:p w14:paraId="74D390A6" w14:textId="5DDBB7B1" w:rsidR="00015558" w:rsidRPr="00F71EFF" w:rsidRDefault="00015558" w:rsidP="00F71EFF">
      <w:pPr>
        <w:autoSpaceDE w:val="0"/>
        <w:autoSpaceDN w:val="0"/>
        <w:adjustRightInd w:val="0"/>
        <w:spacing w:after="0" w:line="360" w:lineRule="auto"/>
        <w:rPr>
          <w:rFonts w:asciiTheme="majorHAnsi" w:hAnsiTheme="majorHAnsi" w:cstheme="majorHAnsi"/>
          <w:sz w:val="24"/>
          <w:szCs w:val="24"/>
        </w:rPr>
      </w:pPr>
      <w:r w:rsidRPr="00F71EFF">
        <w:rPr>
          <w:rFonts w:asciiTheme="majorHAnsi" w:hAnsiTheme="majorHAnsi" w:cstheme="majorHAnsi"/>
          <w:sz w:val="24"/>
          <w:szCs w:val="24"/>
        </w:rPr>
        <w:t xml:space="preserve">de Beauvoir, S. (2015), in </w:t>
      </w:r>
      <w:r w:rsidRPr="00F71EFF">
        <w:rPr>
          <w:rFonts w:asciiTheme="majorHAnsi" w:hAnsiTheme="majorHAnsi" w:cstheme="majorHAnsi"/>
          <w:i/>
          <w:iCs/>
          <w:sz w:val="24"/>
          <w:szCs w:val="24"/>
        </w:rPr>
        <w:t>The Second Sex</w:t>
      </w:r>
      <w:r w:rsidRPr="00F71EFF">
        <w:rPr>
          <w:rFonts w:asciiTheme="majorHAnsi" w:hAnsiTheme="majorHAnsi" w:cstheme="majorHAnsi"/>
          <w:sz w:val="24"/>
          <w:szCs w:val="24"/>
        </w:rPr>
        <w:t>, Penguin</w:t>
      </w:r>
      <w:r w:rsidR="00740EBD" w:rsidRPr="00F71EFF">
        <w:rPr>
          <w:rFonts w:asciiTheme="majorHAnsi" w:hAnsiTheme="majorHAnsi" w:cstheme="majorHAnsi"/>
          <w:sz w:val="24"/>
          <w:szCs w:val="24"/>
        </w:rPr>
        <w:t>.</w:t>
      </w:r>
    </w:p>
    <w:p w14:paraId="76656650" w14:textId="06A773AC" w:rsidR="00CE721E" w:rsidRPr="00F71EFF" w:rsidRDefault="00CE721E" w:rsidP="00F71EFF">
      <w:pPr>
        <w:rPr>
          <w:rFonts w:asciiTheme="majorHAnsi" w:hAnsiTheme="majorHAnsi" w:cstheme="majorHAnsi"/>
          <w:sz w:val="24"/>
          <w:szCs w:val="24"/>
        </w:rPr>
      </w:pPr>
      <w:r w:rsidRPr="00F71EFF">
        <w:rPr>
          <w:rFonts w:asciiTheme="majorHAnsi" w:hAnsiTheme="majorHAnsi" w:cstheme="majorHAnsi"/>
          <w:sz w:val="24"/>
          <w:szCs w:val="24"/>
        </w:rPr>
        <w:t xml:space="preserve">Dawkins, R. (1976), </w:t>
      </w:r>
      <w:r w:rsidRPr="00F71EFF">
        <w:rPr>
          <w:rFonts w:asciiTheme="majorHAnsi" w:hAnsiTheme="majorHAnsi" w:cstheme="majorHAnsi"/>
          <w:i/>
          <w:iCs/>
          <w:sz w:val="24"/>
          <w:szCs w:val="24"/>
        </w:rPr>
        <w:t>The Selfish Gene</w:t>
      </w:r>
      <w:r w:rsidRPr="00F71EFF">
        <w:rPr>
          <w:rFonts w:asciiTheme="majorHAnsi" w:hAnsiTheme="majorHAnsi" w:cstheme="majorHAnsi"/>
          <w:sz w:val="24"/>
          <w:szCs w:val="24"/>
        </w:rPr>
        <w:t>, Oxford University Press</w:t>
      </w:r>
    </w:p>
    <w:p w14:paraId="390349FB" w14:textId="3EA45853"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sz w:val="24"/>
          <w:szCs w:val="24"/>
        </w:rPr>
        <w:t xml:space="preserve">Deleuze, G. and </w:t>
      </w:r>
      <w:proofErr w:type="spellStart"/>
      <w:r w:rsidRPr="00F71EFF">
        <w:rPr>
          <w:rFonts w:asciiTheme="majorHAnsi" w:hAnsiTheme="majorHAnsi" w:cstheme="majorHAnsi"/>
          <w:sz w:val="24"/>
          <w:szCs w:val="24"/>
        </w:rPr>
        <w:t>Gua</w:t>
      </w:r>
      <w:r w:rsidR="006009A1" w:rsidRPr="00F71EFF">
        <w:rPr>
          <w:rFonts w:asciiTheme="majorHAnsi" w:hAnsiTheme="majorHAnsi" w:cstheme="majorHAnsi"/>
          <w:sz w:val="24"/>
          <w:szCs w:val="24"/>
        </w:rPr>
        <w:t>t</w:t>
      </w:r>
      <w:r w:rsidRPr="00F71EFF">
        <w:rPr>
          <w:rFonts w:asciiTheme="majorHAnsi" w:hAnsiTheme="majorHAnsi" w:cstheme="majorHAnsi"/>
          <w:sz w:val="24"/>
          <w:szCs w:val="24"/>
        </w:rPr>
        <w:t>tari</w:t>
      </w:r>
      <w:proofErr w:type="spellEnd"/>
      <w:r w:rsidRPr="00F71EFF">
        <w:rPr>
          <w:rFonts w:asciiTheme="majorHAnsi" w:hAnsiTheme="majorHAnsi" w:cstheme="majorHAnsi"/>
          <w:sz w:val="24"/>
          <w:szCs w:val="24"/>
        </w:rPr>
        <w:t>, F. (2013</w:t>
      </w:r>
      <w:r w:rsidR="000B233D" w:rsidRPr="00F71EFF">
        <w:rPr>
          <w:rFonts w:asciiTheme="majorHAnsi" w:hAnsiTheme="majorHAnsi" w:cstheme="majorHAnsi"/>
          <w:sz w:val="24"/>
          <w:szCs w:val="24"/>
        </w:rPr>
        <w:t>a</w:t>
      </w:r>
      <w:r w:rsidRPr="00F71EFF">
        <w:rPr>
          <w:rFonts w:asciiTheme="majorHAnsi" w:hAnsiTheme="majorHAnsi" w:cstheme="majorHAnsi"/>
          <w:color w:val="000000" w:themeColor="text1"/>
          <w:sz w:val="24"/>
          <w:szCs w:val="24"/>
        </w:rPr>
        <w:t xml:space="preserve">), </w:t>
      </w:r>
      <w:r w:rsidRPr="00F71EFF">
        <w:rPr>
          <w:rFonts w:asciiTheme="majorHAnsi" w:hAnsiTheme="majorHAnsi" w:cstheme="majorHAnsi"/>
          <w:i/>
          <w:color w:val="000000" w:themeColor="text1"/>
          <w:sz w:val="24"/>
          <w:szCs w:val="24"/>
        </w:rPr>
        <w:t>A Thousand Plateaus</w:t>
      </w:r>
      <w:r w:rsidRPr="00F71EFF">
        <w:rPr>
          <w:rFonts w:asciiTheme="majorHAnsi" w:hAnsiTheme="majorHAnsi" w:cstheme="majorHAnsi"/>
          <w:color w:val="000000" w:themeColor="text1"/>
          <w:sz w:val="24"/>
          <w:szCs w:val="24"/>
        </w:rPr>
        <w:t>, Bloomsbury Academic.</w:t>
      </w:r>
    </w:p>
    <w:p w14:paraId="4E39EAA4" w14:textId="41DD3C39"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 xml:space="preserve">Deleuze, G. and </w:t>
      </w:r>
      <w:proofErr w:type="spellStart"/>
      <w:r w:rsidRPr="00F71EFF">
        <w:rPr>
          <w:rFonts w:asciiTheme="majorHAnsi" w:hAnsiTheme="majorHAnsi" w:cstheme="majorHAnsi"/>
          <w:color w:val="000000" w:themeColor="text1"/>
          <w:sz w:val="24"/>
          <w:szCs w:val="24"/>
        </w:rPr>
        <w:t>Gua</w:t>
      </w:r>
      <w:r w:rsidR="006009A1" w:rsidRPr="00F71EFF">
        <w:rPr>
          <w:rFonts w:asciiTheme="majorHAnsi" w:hAnsiTheme="majorHAnsi" w:cstheme="majorHAnsi"/>
          <w:color w:val="000000" w:themeColor="text1"/>
          <w:sz w:val="24"/>
          <w:szCs w:val="24"/>
        </w:rPr>
        <w:t>t</w:t>
      </w:r>
      <w:r w:rsidRPr="00F71EFF">
        <w:rPr>
          <w:rFonts w:asciiTheme="majorHAnsi" w:hAnsiTheme="majorHAnsi" w:cstheme="majorHAnsi"/>
          <w:color w:val="000000" w:themeColor="text1"/>
          <w:sz w:val="24"/>
          <w:szCs w:val="24"/>
        </w:rPr>
        <w:t>tari</w:t>
      </w:r>
      <w:proofErr w:type="spellEnd"/>
      <w:r w:rsidRPr="00F71EFF">
        <w:rPr>
          <w:rFonts w:asciiTheme="majorHAnsi" w:hAnsiTheme="majorHAnsi" w:cstheme="majorHAnsi"/>
          <w:color w:val="000000" w:themeColor="text1"/>
          <w:sz w:val="24"/>
          <w:szCs w:val="24"/>
        </w:rPr>
        <w:t>, F. (2013</w:t>
      </w:r>
      <w:r w:rsidR="000B233D" w:rsidRPr="00F71EFF">
        <w:rPr>
          <w:rFonts w:asciiTheme="majorHAnsi" w:hAnsiTheme="majorHAnsi" w:cstheme="majorHAnsi"/>
          <w:color w:val="000000" w:themeColor="text1"/>
          <w:sz w:val="24"/>
          <w:szCs w:val="24"/>
        </w:rPr>
        <w:t>b</w:t>
      </w:r>
      <w:r w:rsidRPr="00F71EFF">
        <w:rPr>
          <w:rFonts w:asciiTheme="majorHAnsi" w:hAnsiTheme="majorHAnsi" w:cstheme="majorHAnsi"/>
          <w:color w:val="000000" w:themeColor="text1"/>
          <w:sz w:val="24"/>
          <w:szCs w:val="24"/>
        </w:rPr>
        <w:t xml:space="preserve">), </w:t>
      </w:r>
      <w:r w:rsidRPr="00F71EFF">
        <w:rPr>
          <w:rFonts w:asciiTheme="majorHAnsi" w:hAnsiTheme="majorHAnsi" w:cstheme="majorHAnsi"/>
          <w:i/>
          <w:color w:val="000000" w:themeColor="text1"/>
          <w:sz w:val="24"/>
          <w:szCs w:val="24"/>
        </w:rPr>
        <w:t>Anti-Oedipus</w:t>
      </w:r>
      <w:r w:rsidRPr="00F71EFF">
        <w:rPr>
          <w:rFonts w:asciiTheme="majorHAnsi" w:hAnsiTheme="majorHAnsi" w:cstheme="majorHAnsi"/>
          <w:i/>
          <w:color w:val="000000" w:themeColor="text1"/>
          <w:sz w:val="24"/>
          <w:szCs w:val="24"/>
        </w:rPr>
        <w:fldChar w:fldCharType="begin"/>
      </w:r>
      <w:r w:rsidRPr="00F71EFF">
        <w:rPr>
          <w:rFonts w:asciiTheme="majorHAnsi" w:hAnsiTheme="majorHAnsi" w:cstheme="majorHAnsi"/>
          <w:i/>
          <w:color w:val="000000" w:themeColor="text1"/>
          <w:sz w:val="24"/>
          <w:szCs w:val="24"/>
        </w:rPr>
        <w:instrText xml:space="preserve"> XE "Oedipus Complex" </w:instrText>
      </w:r>
      <w:r w:rsidRPr="00F71EFF">
        <w:rPr>
          <w:rFonts w:asciiTheme="majorHAnsi" w:hAnsiTheme="majorHAnsi" w:cstheme="majorHAnsi"/>
          <w:i/>
          <w:color w:val="000000" w:themeColor="text1"/>
          <w:sz w:val="24"/>
          <w:szCs w:val="24"/>
        </w:rPr>
        <w:fldChar w:fldCharType="end"/>
      </w:r>
      <w:r w:rsidRPr="00F71EFF">
        <w:rPr>
          <w:rFonts w:asciiTheme="majorHAnsi" w:hAnsiTheme="majorHAnsi" w:cstheme="majorHAnsi"/>
          <w:i/>
          <w:color w:val="000000" w:themeColor="text1"/>
          <w:sz w:val="24"/>
          <w:szCs w:val="24"/>
        </w:rPr>
        <w:t>: Capitalism and Schizophrenia</w:t>
      </w:r>
      <w:r w:rsidRPr="00F71EFF">
        <w:rPr>
          <w:rFonts w:asciiTheme="majorHAnsi" w:hAnsiTheme="majorHAnsi" w:cstheme="majorHAnsi"/>
          <w:color w:val="000000" w:themeColor="text1"/>
          <w:sz w:val="24"/>
          <w:szCs w:val="24"/>
        </w:rPr>
        <w:t>, Bloomsbury Academic.</w:t>
      </w:r>
    </w:p>
    <w:p w14:paraId="5AA3DBBE" w14:textId="7A357A6A" w:rsidR="007152C7" w:rsidRPr="00F71EFF" w:rsidRDefault="007152C7" w:rsidP="00F71EFF">
      <w:pPr>
        <w:spacing w:after="0" w:line="360" w:lineRule="auto"/>
        <w:rPr>
          <w:rFonts w:asciiTheme="majorHAnsi" w:eastAsiaTheme="minorEastAsia" w:hAnsiTheme="majorHAnsi" w:cstheme="majorHAnsi"/>
          <w:color w:val="000000" w:themeColor="text1"/>
          <w:sz w:val="24"/>
          <w:szCs w:val="24"/>
          <w:lang w:eastAsia="en-GB"/>
        </w:rPr>
      </w:pPr>
      <w:r w:rsidRPr="00F71EFF">
        <w:rPr>
          <w:rFonts w:asciiTheme="majorHAnsi" w:eastAsiaTheme="minorEastAsia" w:hAnsiTheme="majorHAnsi" w:cstheme="majorHAnsi"/>
          <w:color w:val="000000" w:themeColor="text1"/>
          <w:sz w:val="24"/>
          <w:szCs w:val="24"/>
          <w:lang w:eastAsia="en-GB"/>
        </w:rPr>
        <w:t>Dennett, D. (1988), ‘</w:t>
      </w:r>
      <w:proofErr w:type="spellStart"/>
      <w:r w:rsidRPr="00F71EFF">
        <w:rPr>
          <w:rFonts w:asciiTheme="majorHAnsi" w:eastAsiaTheme="minorEastAsia" w:hAnsiTheme="majorHAnsi" w:cstheme="majorHAnsi"/>
          <w:color w:val="000000" w:themeColor="text1"/>
          <w:sz w:val="24"/>
          <w:szCs w:val="24"/>
          <w:lang w:eastAsia="en-GB"/>
        </w:rPr>
        <w:t>Quining</w:t>
      </w:r>
      <w:proofErr w:type="spellEnd"/>
      <w:r w:rsidRPr="00F71EFF">
        <w:rPr>
          <w:rFonts w:asciiTheme="majorHAnsi" w:eastAsiaTheme="minorEastAsia" w:hAnsiTheme="majorHAnsi" w:cstheme="majorHAnsi"/>
          <w:color w:val="000000" w:themeColor="text1"/>
          <w:sz w:val="24"/>
          <w:szCs w:val="24"/>
          <w:lang w:eastAsia="en-GB"/>
        </w:rPr>
        <w:t xml:space="preserve"> Qualia’ </w:t>
      </w:r>
      <w:r w:rsidRPr="00F71EFF">
        <w:rPr>
          <w:rFonts w:asciiTheme="majorHAnsi" w:hAnsiTheme="majorHAnsi" w:cstheme="majorHAnsi"/>
          <w:sz w:val="24"/>
          <w:szCs w:val="24"/>
        </w:rPr>
        <w:t xml:space="preserve">in A. Marcel and E. </w:t>
      </w:r>
      <w:proofErr w:type="spellStart"/>
      <w:r w:rsidRPr="00F71EFF">
        <w:rPr>
          <w:rFonts w:asciiTheme="majorHAnsi" w:hAnsiTheme="majorHAnsi" w:cstheme="majorHAnsi"/>
          <w:sz w:val="24"/>
          <w:szCs w:val="24"/>
        </w:rPr>
        <w:t>Bisiach</w:t>
      </w:r>
      <w:proofErr w:type="spellEnd"/>
      <w:r w:rsidRPr="00F71EFF">
        <w:rPr>
          <w:rFonts w:asciiTheme="majorHAnsi" w:hAnsiTheme="majorHAnsi" w:cstheme="majorHAnsi"/>
          <w:sz w:val="24"/>
          <w:szCs w:val="24"/>
        </w:rPr>
        <w:t xml:space="preserve">, eds, </w:t>
      </w:r>
      <w:r w:rsidRPr="00F71EFF">
        <w:rPr>
          <w:rFonts w:asciiTheme="majorHAnsi" w:hAnsiTheme="majorHAnsi" w:cstheme="majorHAnsi"/>
          <w:i/>
          <w:iCs/>
          <w:sz w:val="24"/>
          <w:szCs w:val="24"/>
        </w:rPr>
        <w:t>Consciousness in Modern Science</w:t>
      </w:r>
      <w:r w:rsidRPr="00F71EFF">
        <w:rPr>
          <w:rFonts w:asciiTheme="majorHAnsi" w:hAnsiTheme="majorHAnsi" w:cstheme="majorHAnsi"/>
          <w:sz w:val="24"/>
          <w:szCs w:val="24"/>
        </w:rPr>
        <w:t>, Oxford University Press.</w:t>
      </w:r>
    </w:p>
    <w:p w14:paraId="1EEB61DC" w14:textId="77777777"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Dennett</w:t>
      </w:r>
      <w:r w:rsidRPr="00F71EFF">
        <w:rPr>
          <w:rFonts w:asciiTheme="majorHAnsi" w:hAnsiTheme="majorHAnsi" w:cstheme="majorHAnsi"/>
          <w:color w:val="000000" w:themeColor="text1"/>
          <w:sz w:val="24"/>
          <w:szCs w:val="24"/>
        </w:rPr>
        <w:fldChar w:fldCharType="begin"/>
      </w:r>
      <w:r w:rsidRPr="00F71EFF">
        <w:rPr>
          <w:rFonts w:asciiTheme="majorHAnsi" w:hAnsiTheme="majorHAnsi" w:cstheme="majorHAnsi"/>
          <w:color w:val="000000" w:themeColor="text1"/>
          <w:sz w:val="24"/>
          <w:szCs w:val="24"/>
        </w:rPr>
        <w:instrText xml:space="preserve"> XE "Dennett, Daniel" </w:instrText>
      </w:r>
      <w:r w:rsidRPr="00F71EFF">
        <w:rPr>
          <w:rFonts w:asciiTheme="majorHAnsi" w:hAnsiTheme="majorHAnsi" w:cstheme="majorHAnsi"/>
          <w:color w:val="000000" w:themeColor="text1"/>
          <w:sz w:val="24"/>
          <w:szCs w:val="24"/>
        </w:rPr>
        <w:fldChar w:fldCharType="end"/>
      </w:r>
      <w:r w:rsidRPr="00F71EFF">
        <w:rPr>
          <w:rFonts w:asciiTheme="majorHAnsi" w:hAnsiTheme="majorHAnsi" w:cstheme="majorHAnsi"/>
          <w:color w:val="000000" w:themeColor="text1"/>
          <w:sz w:val="24"/>
          <w:szCs w:val="24"/>
        </w:rPr>
        <w:t xml:space="preserve">, D. (1991), </w:t>
      </w:r>
      <w:r w:rsidRPr="00F71EFF">
        <w:rPr>
          <w:rFonts w:asciiTheme="majorHAnsi" w:hAnsiTheme="majorHAnsi" w:cstheme="majorHAnsi"/>
          <w:i/>
          <w:color w:val="000000" w:themeColor="text1"/>
          <w:sz w:val="24"/>
          <w:szCs w:val="24"/>
        </w:rPr>
        <w:t>Consciousness Explained</w:t>
      </w:r>
      <w:r w:rsidRPr="00F71EFF">
        <w:rPr>
          <w:rFonts w:asciiTheme="majorHAnsi" w:hAnsiTheme="majorHAnsi" w:cstheme="majorHAnsi"/>
          <w:color w:val="000000" w:themeColor="text1"/>
          <w:sz w:val="24"/>
          <w:szCs w:val="24"/>
        </w:rPr>
        <w:t>, Back Bay Books.</w:t>
      </w:r>
    </w:p>
    <w:p w14:paraId="4715E4F3" w14:textId="77777777"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 xml:space="preserve">Dennett, D. (1996), </w:t>
      </w:r>
      <w:r w:rsidRPr="00F71EFF">
        <w:rPr>
          <w:rFonts w:asciiTheme="majorHAnsi" w:hAnsiTheme="majorHAnsi" w:cstheme="majorHAnsi"/>
          <w:i/>
          <w:color w:val="000000" w:themeColor="text1"/>
          <w:sz w:val="24"/>
          <w:szCs w:val="24"/>
        </w:rPr>
        <w:t>Darwin’s Dangerous Idea. Evolution and the Meanings of Life,</w:t>
      </w:r>
      <w:r w:rsidRPr="00F71EFF">
        <w:rPr>
          <w:rFonts w:asciiTheme="majorHAnsi" w:hAnsiTheme="majorHAnsi" w:cstheme="majorHAnsi"/>
          <w:color w:val="000000" w:themeColor="text1"/>
          <w:sz w:val="24"/>
          <w:szCs w:val="24"/>
        </w:rPr>
        <w:t xml:space="preserve"> Penguin.</w:t>
      </w:r>
    </w:p>
    <w:p w14:paraId="2DFD28AD" w14:textId="77777777" w:rsidR="005E2B14" w:rsidRPr="00F71EFF" w:rsidRDefault="005E2B14" w:rsidP="00F71EFF">
      <w:pPr>
        <w:spacing w:after="0" w:line="360" w:lineRule="auto"/>
        <w:rPr>
          <w:rFonts w:asciiTheme="majorHAnsi" w:hAnsiTheme="majorHAnsi" w:cstheme="majorHAnsi"/>
          <w:color w:val="000000" w:themeColor="text1"/>
          <w:sz w:val="24"/>
          <w:szCs w:val="24"/>
          <w:shd w:val="clear" w:color="auto" w:fill="FFFFFF"/>
        </w:rPr>
      </w:pPr>
      <w:r w:rsidRPr="00F71EFF">
        <w:rPr>
          <w:rFonts w:asciiTheme="majorHAnsi" w:hAnsiTheme="majorHAnsi" w:cstheme="majorHAnsi"/>
          <w:color w:val="000000" w:themeColor="text1"/>
          <w:sz w:val="24"/>
          <w:szCs w:val="24"/>
          <w:shd w:val="clear" w:color="auto" w:fill="FFFFFF"/>
        </w:rPr>
        <w:t xml:space="preserve">Dixson A. F. (2009), </w:t>
      </w:r>
      <w:r w:rsidRPr="00F71EFF">
        <w:rPr>
          <w:rFonts w:asciiTheme="majorHAnsi" w:hAnsiTheme="majorHAnsi" w:cstheme="majorHAnsi"/>
          <w:i/>
          <w:iCs/>
          <w:color w:val="000000" w:themeColor="text1"/>
          <w:sz w:val="24"/>
          <w:szCs w:val="24"/>
          <w:shd w:val="clear" w:color="auto" w:fill="FFFFFF"/>
        </w:rPr>
        <w:t>Sexual Selection and the Origins of Human Mating Systems</w:t>
      </w:r>
      <w:r w:rsidRPr="00F71EFF">
        <w:rPr>
          <w:rFonts w:asciiTheme="majorHAnsi" w:hAnsiTheme="majorHAnsi" w:cstheme="majorHAnsi"/>
          <w:color w:val="000000" w:themeColor="text1"/>
          <w:sz w:val="24"/>
          <w:szCs w:val="24"/>
          <w:shd w:val="clear" w:color="auto" w:fill="FFFFFF"/>
        </w:rPr>
        <w:t>, Oxford University Press.</w:t>
      </w:r>
    </w:p>
    <w:p w14:paraId="388B1D9D" w14:textId="5919C389" w:rsidR="00EC78C4" w:rsidRPr="00F71EFF" w:rsidRDefault="00EC78C4" w:rsidP="00F71EFF">
      <w:pPr>
        <w:spacing w:after="0" w:line="360" w:lineRule="auto"/>
        <w:rPr>
          <w:rFonts w:asciiTheme="majorHAnsi" w:hAnsiTheme="majorHAnsi" w:cstheme="majorHAnsi"/>
          <w:color w:val="000000" w:themeColor="text1"/>
          <w:sz w:val="24"/>
          <w:szCs w:val="24"/>
          <w:shd w:val="clear" w:color="auto" w:fill="FFFFFF"/>
        </w:rPr>
      </w:pPr>
      <w:r w:rsidRPr="00F71EFF">
        <w:rPr>
          <w:rFonts w:asciiTheme="majorHAnsi" w:hAnsiTheme="majorHAnsi" w:cstheme="majorHAnsi"/>
          <w:sz w:val="24"/>
          <w:szCs w:val="24"/>
        </w:rPr>
        <w:t xml:space="preserve">Dostoyevsky, F. (1993), </w:t>
      </w:r>
      <w:r w:rsidRPr="00F71EFF">
        <w:rPr>
          <w:rFonts w:asciiTheme="majorHAnsi" w:hAnsiTheme="majorHAnsi" w:cstheme="majorHAnsi"/>
          <w:i/>
          <w:iCs/>
          <w:sz w:val="24"/>
          <w:szCs w:val="24"/>
        </w:rPr>
        <w:t>The Brothers Karamazov</w:t>
      </w:r>
      <w:r w:rsidRPr="00F71EFF">
        <w:rPr>
          <w:rFonts w:asciiTheme="majorHAnsi" w:hAnsiTheme="majorHAnsi" w:cstheme="majorHAnsi"/>
          <w:sz w:val="24"/>
          <w:szCs w:val="24"/>
        </w:rPr>
        <w:t>, Penguin,</w:t>
      </w:r>
    </w:p>
    <w:p w14:paraId="29E51E38" w14:textId="09159FD9" w:rsidR="00483A77" w:rsidRPr="00F71EFF" w:rsidRDefault="00483A77" w:rsidP="00F71EFF">
      <w:pPr>
        <w:spacing w:after="0" w:line="360" w:lineRule="auto"/>
        <w:rPr>
          <w:rFonts w:asciiTheme="majorHAnsi" w:eastAsiaTheme="minorEastAsia" w:hAnsiTheme="majorHAnsi" w:cstheme="majorHAnsi"/>
          <w:color w:val="000000" w:themeColor="text1"/>
          <w:sz w:val="24"/>
          <w:szCs w:val="24"/>
          <w:lang w:eastAsia="en-GB"/>
        </w:rPr>
      </w:pPr>
      <w:r w:rsidRPr="00F71EFF">
        <w:rPr>
          <w:rFonts w:asciiTheme="majorHAnsi" w:hAnsiTheme="majorHAnsi" w:cstheme="majorHAnsi"/>
          <w:sz w:val="24"/>
          <w:szCs w:val="24"/>
        </w:rPr>
        <w:t xml:space="preserve">Dunbar, R. (1992), ‘Neocortex size as a constraint on group size in primates’, </w:t>
      </w:r>
      <w:r w:rsidRPr="00F71EFF">
        <w:rPr>
          <w:rFonts w:asciiTheme="majorHAnsi" w:hAnsiTheme="majorHAnsi" w:cstheme="majorHAnsi"/>
          <w:i/>
          <w:iCs/>
          <w:sz w:val="24"/>
          <w:szCs w:val="24"/>
        </w:rPr>
        <w:t>Journal of Human Evolution</w:t>
      </w:r>
      <w:r w:rsidRPr="00F71EFF">
        <w:rPr>
          <w:rFonts w:asciiTheme="majorHAnsi" w:hAnsiTheme="majorHAnsi" w:cstheme="majorHAnsi"/>
          <w:sz w:val="24"/>
          <w:szCs w:val="24"/>
        </w:rPr>
        <w:t>, 20.</w:t>
      </w:r>
    </w:p>
    <w:p w14:paraId="640E4BFD" w14:textId="77777777"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 xml:space="preserve">Durant, W. (1966a), </w:t>
      </w:r>
      <w:r w:rsidRPr="00F71EFF">
        <w:rPr>
          <w:rFonts w:asciiTheme="majorHAnsi" w:hAnsiTheme="majorHAnsi" w:cstheme="majorHAnsi"/>
          <w:i/>
          <w:color w:val="000000" w:themeColor="text1"/>
          <w:sz w:val="24"/>
          <w:szCs w:val="24"/>
        </w:rPr>
        <w:t>The Life of Greece</w:t>
      </w:r>
      <w:r w:rsidRPr="00F71EFF">
        <w:rPr>
          <w:rFonts w:asciiTheme="majorHAnsi" w:hAnsiTheme="majorHAnsi" w:cstheme="majorHAnsi"/>
          <w:color w:val="000000" w:themeColor="text1"/>
          <w:sz w:val="24"/>
          <w:szCs w:val="24"/>
        </w:rPr>
        <w:t xml:space="preserve"> (Book 2), Simon and Schuster. </w:t>
      </w:r>
    </w:p>
    <w:p w14:paraId="13860C45" w14:textId="77777777"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 xml:space="preserve">Durant, W. (1966b), </w:t>
      </w:r>
      <w:r w:rsidRPr="00F71EFF">
        <w:rPr>
          <w:rFonts w:asciiTheme="majorHAnsi" w:hAnsiTheme="majorHAnsi" w:cstheme="majorHAnsi"/>
          <w:i/>
          <w:color w:val="000000" w:themeColor="text1"/>
          <w:sz w:val="24"/>
          <w:szCs w:val="24"/>
        </w:rPr>
        <w:t>Caesar and Christ</w:t>
      </w:r>
      <w:r w:rsidRPr="00F71EFF">
        <w:rPr>
          <w:rFonts w:asciiTheme="majorHAnsi" w:hAnsiTheme="majorHAnsi" w:cstheme="majorHAnsi"/>
          <w:color w:val="000000" w:themeColor="text1"/>
          <w:sz w:val="24"/>
          <w:szCs w:val="24"/>
        </w:rPr>
        <w:t xml:space="preserve"> (Book 1), Simon and Schuster.</w:t>
      </w:r>
    </w:p>
    <w:p w14:paraId="02535D31" w14:textId="1777E429" w:rsidR="005B7108" w:rsidRPr="00F71EFF" w:rsidRDefault="005B7108" w:rsidP="00F71EFF">
      <w:pPr>
        <w:spacing w:after="0" w:line="360" w:lineRule="auto"/>
        <w:rPr>
          <w:rFonts w:asciiTheme="majorHAnsi" w:eastAsiaTheme="minorEastAsia" w:hAnsiTheme="majorHAnsi" w:cstheme="majorHAnsi"/>
          <w:color w:val="000000" w:themeColor="text1"/>
          <w:sz w:val="24"/>
          <w:szCs w:val="24"/>
        </w:rPr>
      </w:pPr>
      <w:r w:rsidRPr="00F71EFF">
        <w:rPr>
          <w:rFonts w:asciiTheme="majorHAnsi" w:hAnsiTheme="majorHAnsi" w:cstheme="majorHAnsi"/>
          <w:sz w:val="24"/>
          <w:szCs w:val="24"/>
        </w:rPr>
        <w:t xml:space="preserve">Eagleman, D. (2015), </w:t>
      </w:r>
      <w:r w:rsidRPr="00F71EFF">
        <w:rPr>
          <w:rFonts w:asciiTheme="majorHAnsi" w:hAnsiTheme="majorHAnsi" w:cstheme="majorHAnsi"/>
          <w:i/>
          <w:iCs/>
          <w:sz w:val="24"/>
          <w:szCs w:val="24"/>
        </w:rPr>
        <w:t>The Brain. The Story of You</w:t>
      </w:r>
      <w:r w:rsidRPr="00F71EFF">
        <w:rPr>
          <w:rFonts w:asciiTheme="majorHAnsi" w:hAnsiTheme="majorHAnsi" w:cstheme="majorHAnsi"/>
          <w:sz w:val="24"/>
          <w:szCs w:val="24"/>
        </w:rPr>
        <w:t>, Canongate</w:t>
      </w:r>
    </w:p>
    <w:p w14:paraId="1C42FDBE" w14:textId="63EA7C13"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Engels</w:t>
      </w:r>
      <w:r w:rsidRPr="00F71EFF">
        <w:rPr>
          <w:rFonts w:asciiTheme="majorHAnsi" w:hAnsiTheme="majorHAnsi" w:cstheme="majorHAnsi"/>
          <w:color w:val="000000" w:themeColor="text1"/>
          <w:sz w:val="24"/>
          <w:szCs w:val="24"/>
        </w:rPr>
        <w:fldChar w:fldCharType="begin"/>
      </w:r>
      <w:r w:rsidRPr="00F71EFF">
        <w:rPr>
          <w:rFonts w:asciiTheme="majorHAnsi" w:hAnsiTheme="majorHAnsi" w:cstheme="majorHAnsi"/>
          <w:color w:val="000000" w:themeColor="text1"/>
          <w:sz w:val="24"/>
          <w:szCs w:val="24"/>
        </w:rPr>
        <w:instrText xml:space="preserve"> XE "Engels, Frederick" </w:instrText>
      </w:r>
      <w:r w:rsidRPr="00F71EFF">
        <w:rPr>
          <w:rFonts w:asciiTheme="majorHAnsi" w:hAnsiTheme="majorHAnsi" w:cstheme="majorHAnsi"/>
          <w:color w:val="000000" w:themeColor="text1"/>
          <w:sz w:val="24"/>
          <w:szCs w:val="24"/>
        </w:rPr>
        <w:fldChar w:fldCharType="end"/>
      </w:r>
      <w:r w:rsidRPr="00F71EFF">
        <w:rPr>
          <w:rFonts w:asciiTheme="majorHAnsi" w:hAnsiTheme="majorHAnsi" w:cstheme="majorHAnsi"/>
          <w:color w:val="000000" w:themeColor="text1"/>
          <w:sz w:val="24"/>
          <w:szCs w:val="24"/>
        </w:rPr>
        <w:t>, F. (19</w:t>
      </w:r>
      <w:r w:rsidR="00623E31" w:rsidRPr="00F71EFF">
        <w:rPr>
          <w:rFonts w:asciiTheme="majorHAnsi" w:hAnsiTheme="majorHAnsi" w:cstheme="majorHAnsi"/>
          <w:color w:val="000000" w:themeColor="text1"/>
          <w:sz w:val="24"/>
          <w:szCs w:val="24"/>
        </w:rPr>
        <w:t>90a</w:t>
      </w:r>
      <w:r w:rsidRPr="00F71EFF">
        <w:rPr>
          <w:rFonts w:asciiTheme="majorHAnsi" w:hAnsiTheme="majorHAnsi" w:cstheme="majorHAnsi"/>
          <w:color w:val="000000" w:themeColor="text1"/>
          <w:sz w:val="24"/>
          <w:szCs w:val="24"/>
        </w:rPr>
        <w:t xml:space="preserve">), </w:t>
      </w:r>
      <w:r w:rsidRPr="00F71EFF">
        <w:rPr>
          <w:rFonts w:asciiTheme="majorHAnsi" w:hAnsiTheme="majorHAnsi" w:cstheme="majorHAnsi"/>
          <w:i/>
          <w:color w:val="000000" w:themeColor="text1"/>
          <w:sz w:val="24"/>
          <w:szCs w:val="24"/>
        </w:rPr>
        <w:t>The Origins of the Family, Private Property and the State</w:t>
      </w:r>
      <w:r w:rsidRPr="00F71EFF">
        <w:rPr>
          <w:rFonts w:asciiTheme="majorHAnsi" w:hAnsiTheme="majorHAnsi" w:cstheme="majorHAnsi"/>
          <w:iCs/>
          <w:color w:val="000000" w:themeColor="text1"/>
          <w:sz w:val="24"/>
          <w:szCs w:val="24"/>
        </w:rPr>
        <w:t xml:space="preserve">, in </w:t>
      </w:r>
      <w:r w:rsidR="009C0722" w:rsidRPr="00F71EFF">
        <w:rPr>
          <w:rFonts w:asciiTheme="majorHAnsi" w:hAnsiTheme="majorHAnsi" w:cstheme="majorHAnsi"/>
          <w:i/>
          <w:color w:val="000000" w:themeColor="text1"/>
          <w:sz w:val="24"/>
          <w:szCs w:val="24"/>
        </w:rPr>
        <w:t xml:space="preserve">Marx-Engels </w:t>
      </w:r>
      <w:r w:rsidRPr="00F71EFF">
        <w:rPr>
          <w:rFonts w:asciiTheme="majorHAnsi" w:hAnsiTheme="majorHAnsi" w:cstheme="majorHAnsi"/>
          <w:i/>
          <w:color w:val="000000" w:themeColor="text1"/>
          <w:sz w:val="24"/>
          <w:szCs w:val="24"/>
        </w:rPr>
        <w:t>Collected Works</w:t>
      </w:r>
      <w:r w:rsidR="009C0722" w:rsidRPr="00F71EFF">
        <w:rPr>
          <w:rFonts w:asciiTheme="majorHAnsi" w:hAnsiTheme="majorHAnsi" w:cstheme="majorHAnsi"/>
          <w:i/>
          <w:color w:val="000000" w:themeColor="text1"/>
          <w:sz w:val="24"/>
          <w:szCs w:val="24"/>
        </w:rPr>
        <w:t xml:space="preserve">: </w:t>
      </w:r>
      <w:r w:rsidRPr="00F71EFF">
        <w:rPr>
          <w:rFonts w:asciiTheme="majorHAnsi" w:hAnsiTheme="majorHAnsi" w:cstheme="majorHAnsi"/>
          <w:i/>
          <w:color w:val="000000" w:themeColor="text1"/>
          <w:sz w:val="24"/>
          <w:szCs w:val="24"/>
        </w:rPr>
        <w:t>Volume</w:t>
      </w:r>
      <w:r w:rsidR="009C0722" w:rsidRPr="00F71EFF">
        <w:rPr>
          <w:rFonts w:asciiTheme="majorHAnsi" w:hAnsiTheme="majorHAnsi" w:cstheme="majorHAnsi"/>
          <w:i/>
          <w:color w:val="000000" w:themeColor="text1"/>
          <w:sz w:val="24"/>
          <w:szCs w:val="24"/>
        </w:rPr>
        <w:t xml:space="preserve"> XXVI (1882-1889),</w:t>
      </w:r>
      <w:r w:rsidR="009C0722" w:rsidRPr="00F71EFF">
        <w:rPr>
          <w:rFonts w:asciiTheme="majorHAnsi" w:hAnsiTheme="majorHAnsi" w:cstheme="majorHAnsi"/>
          <w:color w:val="000000" w:themeColor="text1"/>
          <w:sz w:val="24"/>
          <w:szCs w:val="24"/>
        </w:rPr>
        <w:t xml:space="preserve"> </w:t>
      </w:r>
      <w:bookmarkStart w:id="175" w:name="_Hlk217319754"/>
      <w:r w:rsidR="009C0722" w:rsidRPr="00F71EFF">
        <w:rPr>
          <w:rFonts w:asciiTheme="majorHAnsi" w:hAnsiTheme="majorHAnsi" w:cstheme="majorHAnsi"/>
          <w:color w:val="000000" w:themeColor="text1"/>
          <w:sz w:val="24"/>
          <w:szCs w:val="24"/>
        </w:rPr>
        <w:t>Progress Publishers, Moscow.</w:t>
      </w:r>
      <w:bookmarkEnd w:id="175"/>
    </w:p>
    <w:p w14:paraId="510D131A" w14:textId="22B33F80"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lastRenderedPageBreak/>
        <w:t>Engels</w:t>
      </w:r>
      <w:r w:rsidRPr="00F71EFF">
        <w:rPr>
          <w:rFonts w:asciiTheme="majorHAnsi" w:hAnsiTheme="majorHAnsi" w:cstheme="majorHAnsi"/>
          <w:color w:val="000000" w:themeColor="text1"/>
          <w:sz w:val="24"/>
          <w:szCs w:val="24"/>
        </w:rPr>
        <w:fldChar w:fldCharType="begin"/>
      </w:r>
      <w:r w:rsidRPr="00F71EFF">
        <w:rPr>
          <w:rFonts w:asciiTheme="majorHAnsi" w:hAnsiTheme="majorHAnsi" w:cstheme="majorHAnsi"/>
          <w:color w:val="000000" w:themeColor="text1"/>
          <w:sz w:val="24"/>
          <w:szCs w:val="24"/>
        </w:rPr>
        <w:instrText xml:space="preserve"> XE "Engels, Frederick" </w:instrText>
      </w:r>
      <w:r w:rsidRPr="00F71EFF">
        <w:rPr>
          <w:rFonts w:asciiTheme="majorHAnsi" w:hAnsiTheme="majorHAnsi" w:cstheme="majorHAnsi"/>
          <w:color w:val="000000" w:themeColor="text1"/>
          <w:sz w:val="24"/>
          <w:szCs w:val="24"/>
        </w:rPr>
        <w:fldChar w:fldCharType="end"/>
      </w:r>
      <w:r w:rsidRPr="00F71EFF">
        <w:rPr>
          <w:rFonts w:asciiTheme="majorHAnsi" w:hAnsiTheme="majorHAnsi" w:cstheme="majorHAnsi"/>
          <w:color w:val="000000" w:themeColor="text1"/>
          <w:sz w:val="24"/>
          <w:szCs w:val="24"/>
        </w:rPr>
        <w:t>, F. (</w:t>
      </w:r>
      <w:r w:rsidR="00623E31" w:rsidRPr="00F71EFF">
        <w:rPr>
          <w:rFonts w:asciiTheme="majorHAnsi" w:hAnsiTheme="majorHAnsi" w:cstheme="majorHAnsi"/>
          <w:color w:val="000000" w:themeColor="text1"/>
          <w:sz w:val="24"/>
          <w:szCs w:val="24"/>
        </w:rPr>
        <w:t>1990b</w:t>
      </w:r>
      <w:r w:rsidRPr="00F71EFF">
        <w:rPr>
          <w:rFonts w:asciiTheme="majorHAnsi" w:hAnsiTheme="majorHAnsi" w:cstheme="majorHAnsi"/>
          <w:color w:val="000000" w:themeColor="text1"/>
          <w:sz w:val="24"/>
          <w:szCs w:val="24"/>
        </w:rPr>
        <w:t xml:space="preserve">), </w:t>
      </w:r>
      <w:r w:rsidRPr="00F71EFF">
        <w:rPr>
          <w:rFonts w:asciiTheme="majorHAnsi" w:hAnsiTheme="majorHAnsi" w:cstheme="majorHAnsi"/>
          <w:i/>
          <w:color w:val="000000" w:themeColor="text1"/>
          <w:sz w:val="24"/>
          <w:szCs w:val="24"/>
        </w:rPr>
        <w:t>‘Afterword’ to On Social Relations in Russia</w:t>
      </w:r>
      <w:r w:rsidRPr="00F71EFF">
        <w:rPr>
          <w:rFonts w:asciiTheme="majorHAnsi" w:hAnsiTheme="majorHAnsi" w:cstheme="majorHAnsi"/>
          <w:color w:val="000000" w:themeColor="text1"/>
          <w:sz w:val="24"/>
          <w:szCs w:val="24"/>
        </w:rPr>
        <w:t xml:space="preserve">, </w:t>
      </w:r>
      <w:bookmarkStart w:id="176" w:name="_Hlk217337124"/>
      <w:r w:rsidRPr="00F71EFF">
        <w:rPr>
          <w:rFonts w:asciiTheme="majorHAnsi" w:hAnsiTheme="majorHAnsi" w:cstheme="majorHAnsi"/>
          <w:color w:val="000000" w:themeColor="text1"/>
          <w:sz w:val="24"/>
          <w:szCs w:val="24"/>
        </w:rPr>
        <w:t xml:space="preserve">in </w:t>
      </w:r>
      <w:r w:rsidR="009C0722" w:rsidRPr="00F71EFF">
        <w:rPr>
          <w:rFonts w:asciiTheme="majorHAnsi" w:hAnsiTheme="majorHAnsi" w:cstheme="majorHAnsi"/>
          <w:i/>
          <w:iCs/>
          <w:color w:val="000000" w:themeColor="text1"/>
          <w:sz w:val="24"/>
          <w:szCs w:val="24"/>
        </w:rPr>
        <w:t xml:space="preserve">Marx-Engels </w:t>
      </w:r>
      <w:r w:rsidRPr="00F71EFF">
        <w:rPr>
          <w:rFonts w:asciiTheme="majorHAnsi" w:hAnsiTheme="majorHAnsi" w:cstheme="majorHAnsi"/>
          <w:i/>
          <w:iCs/>
          <w:color w:val="000000" w:themeColor="text1"/>
          <w:sz w:val="24"/>
          <w:szCs w:val="24"/>
        </w:rPr>
        <w:t>Collected Works, Volume</w:t>
      </w:r>
      <w:r w:rsidR="009C0722" w:rsidRPr="00F71EFF">
        <w:rPr>
          <w:rFonts w:asciiTheme="majorHAnsi" w:hAnsiTheme="majorHAnsi" w:cstheme="majorHAnsi"/>
          <w:i/>
          <w:iCs/>
          <w:color w:val="000000" w:themeColor="text1"/>
          <w:sz w:val="24"/>
          <w:szCs w:val="24"/>
        </w:rPr>
        <w:t xml:space="preserve"> XXVII (1890-1895),</w:t>
      </w:r>
      <w:r w:rsidR="009C0722" w:rsidRPr="00F71EFF">
        <w:rPr>
          <w:i/>
          <w:iCs/>
        </w:rPr>
        <w:t xml:space="preserve"> </w:t>
      </w:r>
      <w:r w:rsidR="009C0722" w:rsidRPr="00F71EFF">
        <w:rPr>
          <w:rFonts w:asciiTheme="majorHAnsi" w:hAnsiTheme="majorHAnsi" w:cstheme="majorHAnsi"/>
          <w:color w:val="000000" w:themeColor="text1"/>
          <w:sz w:val="24"/>
          <w:szCs w:val="24"/>
        </w:rPr>
        <w:t>Progress Publishers, Moscow.</w:t>
      </w:r>
      <w:bookmarkEnd w:id="176"/>
    </w:p>
    <w:p w14:paraId="196DD3B0" w14:textId="5872CC9C" w:rsidR="00BD218A"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Engels</w:t>
      </w:r>
      <w:r w:rsidRPr="00F71EFF">
        <w:rPr>
          <w:rFonts w:asciiTheme="majorHAnsi" w:hAnsiTheme="majorHAnsi" w:cstheme="majorHAnsi"/>
          <w:color w:val="000000" w:themeColor="text1"/>
          <w:sz w:val="24"/>
          <w:szCs w:val="24"/>
        </w:rPr>
        <w:fldChar w:fldCharType="begin"/>
      </w:r>
      <w:r w:rsidRPr="00F71EFF">
        <w:rPr>
          <w:rFonts w:asciiTheme="majorHAnsi" w:hAnsiTheme="majorHAnsi" w:cstheme="majorHAnsi"/>
          <w:color w:val="000000" w:themeColor="text1"/>
          <w:sz w:val="24"/>
          <w:szCs w:val="24"/>
        </w:rPr>
        <w:instrText xml:space="preserve"> XE "Engels, Frederick" </w:instrText>
      </w:r>
      <w:r w:rsidRPr="00F71EFF">
        <w:rPr>
          <w:rFonts w:asciiTheme="majorHAnsi" w:hAnsiTheme="majorHAnsi" w:cstheme="majorHAnsi"/>
          <w:color w:val="000000" w:themeColor="text1"/>
          <w:sz w:val="24"/>
          <w:szCs w:val="24"/>
        </w:rPr>
        <w:fldChar w:fldCharType="end"/>
      </w:r>
      <w:r w:rsidRPr="00F71EFF">
        <w:rPr>
          <w:rFonts w:asciiTheme="majorHAnsi" w:hAnsiTheme="majorHAnsi" w:cstheme="majorHAnsi"/>
          <w:color w:val="000000" w:themeColor="text1"/>
          <w:sz w:val="24"/>
          <w:szCs w:val="24"/>
        </w:rPr>
        <w:t>, F. (</w:t>
      </w:r>
      <w:r w:rsidR="00CE0EE3" w:rsidRPr="00F71EFF">
        <w:rPr>
          <w:rFonts w:asciiTheme="majorHAnsi" w:hAnsiTheme="majorHAnsi" w:cstheme="majorHAnsi"/>
          <w:color w:val="000000" w:themeColor="text1"/>
          <w:sz w:val="24"/>
          <w:szCs w:val="24"/>
        </w:rPr>
        <w:t>1987</w:t>
      </w:r>
      <w:r w:rsidRPr="00F71EFF">
        <w:rPr>
          <w:rFonts w:asciiTheme="majorHAnsi" w:hAnsiTheme="majorHAnsi" w:cstheme="majorHAnsi"/>
          <w:color w:val="000000" w:themeColor="text1"/>
          <w:sz w:val="24"/>
          <w:szCs w:val="24"/>
        </w:rPr>
        <w:t xml:space="preserve">), </w:t>
      </w:r>
      <w:r w:rsidR="00CE0EE3" w:rsidRPr="00F71EFF">
        <w:rPr>
          <w:rFonts w:asciiTheme="majorHAnsi" w:hAnsiTheme="majorHAnsi" w:cstheme="majorHAnsi"/>
          <w:color w:val="000000" w:themeColor="text1"/>
          <w:sz w:val="24"/>
          <w:szCs w:val="24"/>
        </w:rPr>
        <w:t>‘</w:t>
      </w:r>
      <w:r w:rsidRPr="00F71EFF">
        <w:rPr>
          <w:rFonts w:asciiTheme="majorHAnsi" w:hAnsiTheme="majorHAnsi" w:cstheme="majorHAnsi"/>
          <w:color w:val="000000" w:themeColor="text1"/>
          <w:sz w:val="24"/>
          <w:szCs w:val="24"/>
        </w:rPr>
        <w:t>The Part Played by Labour in the Transition from Ape to Man</w:t>
      </w:r>
      <w:r w:rsidR="00CE0EE3" w:rsidRPr="00F71EFF">
        <w:rPr>
          <w:rFonts w:asciiTheme="majorHAnsi" w:hAnsiTheme="majorHAnsi" w:cstheme="majorHAnsi"/>
          <w:color w:val="000000" w:themeColor="text1"/>
          <w:sz w:val="24"/>
          <w:szCs w:val="24"/>
        </w:rPr>
        <w:t>’</w:t>
      </w:r>
      <w:r w:rsidRPr="00F71EFF">
        <w:rPr>
          <w:rFonts w:asciiTheme="majorHAnsi" w:hAnsiTheme="majorHAnsi" w:cstheme="majorHAnsi"/>
          <w:i/>
          <w:color w:val="000000" w:themeColor="text1"/>
          <w:sz w:val="24"/>
          <w:szCs w:val="24"/>
        </w:rPr>
        <w:t xml:space="preserve"> in The Dialectics of Nature</w:t>
      </w:r>
      <w:r w:rsidRPr="00F71EFF">
        <w:rPr>
          <w:rFonts w:asciiTheme="majorHAnsi" w:hAnsiTheme="majorHAnsi" w:cstheme="majorHAnsi"/>
          <w:color w:val="000000" w:themeColor="text1"/>
          <w:sz w:val="24"/>
          <w:szCs w:val="24"/>
        </w:rPr>
        <w:t xml:space="preserve">, </w:t>
      </w:r>
      <w:r w:rsidR="00CE0EE3" w:rsidRPr="00F71EFF">
        <w:rPr>
          <w:rFonts w:asciiTheme="majorHAnsi" w:hAnsiTheme="majorHAnsi" w:cstheme="majorHAnsi"/>
          <w:color w:val="000000" w:themeColor="text1"/>
          <w:sz w:val="24"/>
          <w:szCs w:val="24"/>
        </w:rPr>
        <w:t xml:space="preserve">in </w:t>
      </w:r>
      <w:r w:rsidR="00CE0EE3" w:rsidRPr="00F71EFF">
        <w:rPr>
          <w:rFonts w:asciiTheme="majorHAnsi" w:hAnsiTheme="majorHAnsi" w:cstheme="majorHAnsi"/>
          <w:i/>
          <w:iCs/>
          <w:color w:val="000000" w:themeColor="text1"/>
          <w:sz w:val="24"/>
          <w:szCs w:val="24"/>
        </w:rPr>
        <w:t>Marx-Engels Collected Works, Volume XXV,</w:t>
      </w:r>
      <w:r w:rsidR="00CE0EE3" w:rsidRPr="00F71EFF">
        <w:rPr>
          <w:i/>
          <w:iCs/>
        </w:rPr>
        <w:t xml:space="preserve"> </w:t>
      </w:r>
      <w:r w:rsidR="00CE0EE3" w:rsidRPr="00F71EFF">
        <w:rPr>
          <w:rFonts w:asciiTheme="majorHAnsi" w:hAnsiTheme="majorHAnsi" w:cstheme="majorHAnsi"/>
          <w:color w:val="000000" w:themeColor="text1"/>
          <w:sz w:val="24"/>
          <w:szCs w:val="24"/>
        </w:rPr>
        <w:t>Progress Publishers, Moscow.</w:t>
      </w:r>
    </w:p>
    <w:p w14:paraId="63ACB1DF" w14:textId="56E48FCF"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 xml:space="preserve">Engelstein, L. (1992), </w:t>
      </w:r>
      <w:r w:rsidRPr="00F71EFF">
        <w:rPr>
          <w:rFonts w:asciiTheme="majorHAnsi" w:hAnsiTheme="majorHAnsi" w:cstheme="majorHAnsi"/>
          <w:i/>
          <w:color w:val="000000" w:themeColor="text1"/>
          <w:sz w:val="24"/>
          <w:szCs w:val="24"/>
        </w:rPr>
        <w:t>The Keys to Happiness: Sex and the Search for Modernity in Fin-de-Siecle Russia</w:t>
      </w:r>
      <w:r w:rsidRPr="00F71EFF">
        <w:rPr>
          <w:rFonts w:asciiTheme="majorHAnsi" w:hAnsiTheme="majorHAnsi" w:cstheme="majorHAnsi"/>
          <w:color w:val="000000" w:themeColor="text1"/>
          <w:sz w:val="24"/>
          <w:szCs w:val="24"/>
        </w:rPr>
        <w:t>. Ithaca: Cornell University Press.</w:t>
      </w:r>
    </w:p>
    <w:p w14:paraId="2B915043" w14:textId="77777777"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Fanon</w:t>
      </w:r>
      <w:r w:rsidRPr="00F71EFF">
        <w:rPr>
          <w:rFonts w:asciiTheme="majorHAnsi" w:hAnsiTheme="majorHAnsi" w:cstheme="majorHAnsi"/>
          <w:color w:val="000000" w:themeColor="text1"/>
          <w:sz w:val="24"/>
          <w:szCs w:val="24"/>
        </w:rPr>
        <w:fldChar w:fldCharType="begin"/>
      </w:r>
      <w:r w:rsidRPr="00F71EFF">
        <w:rPr>
          <w:rFonts w:asciiTheme="majorHAnsi" w:hAnsiTheme="majorHAnsi" w:cstheme="majorHAnsi"/>
          <w:color w:val="000000" w:themeColor="text1"/>
          <w:sz w:val="24"/>
          <w:szCs w:val="24"/>
        </w:rPr>
        <w:instrText xml:space="preserve"> XE "Fanon, Franz" </w:instrText>
      </w:r>
      <w:r w:rsidRPr="00F71EFF">
        <w:rPr>
          <w:rFonts w:asciiTheme="majorHAnsi" w:hAnsiTheme="majorHAnsi" w:cstheme="majorHAnsi"/>
          <w:color w:val="000000" w:themeColor="text1"/>
          <w:sz w:val="24"/>
          <w:szCs w:val="24"/>
        </w:rPr>
        <w:fldChar w:fldCharType="end"/>
      </w:r>
      <w:r w:rsidRPr="00F71EFF">
        <w:rPr>
          <w:rFonts w:asciiTheme="majorHAnsi" w:hAnsiTheme="majorHAnsi" w:cstheme="majorHAnsi"/>
          <w:color w:val="000000" w:themeColor="text1"/>
          <w:sz w:val="24"/>
          <w:szCs w:val="24"/>
        </w:rPr>
        <w:t xml:space="preserve">, F. (1967), </w:t>
      </w:r>
      <w:r w:rsidRPr="00F71EFF">
        <w:rPr>
          <w:rFonts w:asciiTheme="majorHAnsi" w:hAnsiTheme="majorHAnsi" w:cstheme="majorHAnsi"/>
          <w:i/>
          <w:color w:val="000000" w:themeColor="text1"/>
          <w:sz w:val="24"/>
          <w:szCs w:val="24"/>
        </w:rPr>
        <w:t>Black Skin, White Masks</w:t>
      </w:r>
      <w:r w:rsidRPr="00F71EFF">
        <w:rPr>
          <w:rFonts w:asciiTheme="majorHAnsi" w:hAnsiTheme="majorHAnsi" w:cstheme="majorHAnsi"/>
          <w:color w:val="000000" w:themeColor="text1"/>
          <w:sz w:val="24"/>
          <w:szCs w:val="24"/>
        </w:rPr>
        <w:t>, Grove Press. New York.</w:t>
      </w:r>
    </w:p>
    <w:p w14:paraId="00C0E965" w14:textId="77777777"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Fanon</w:t>
      </w:r>
      <w:r w:rsidRPr="00F71EFF">
        <w:rPr>
          <w:rFonts w:asciiTheme="majorHAnsi" w:hAnsiTheme="majorHAnsi" w:cstheme="majorHAnsi"/>
          <w:color w:val="000000" w:themeColor="text1"/>
          <w:sz w:val="24"/>
          <w:szCs w:val="24"/>
        </w:rPr>
        <w:fldChar w:fldCharType="begin"/>
      </w:r>
      <w:r w:rsidRPr="00F71EFF">
        <w:rPr>
          <w:rFonts w:asciiTheme="majorHAnsi" w:hAnsiTheme="majorHAnsi" w:cstheme="majorHAnsi"/>
          <w:color w:val="000000" w:themeColor="text1"/>
          <w:sz w:val="24"/>
          <w:szCs w:val="24"/>
        </w:rPr>
        <w:instrText xml:space="preserve"> XE "Fanon, Franz" </w:instrText>
      </w:r>
      <w:r w:rsidRPr="00F71EFF">
        <w:rPr>
          <w:rFonts w:asciiTheme="majorHAnsi" w:hAnsiTheme="majorHAnsi" w:cstheme="majorHAnsi"/>
          <w:color w:val="000000" w:themeColor="text1"/>
          <w:sz w:val="24"/>
          <w:szCs w:val="24"/>
        </w:rPr>
        <w:fldChar w:fldCharType="end"/>
      </w:r>
      <w:r w:rsidRPr="00F71EFF">
        <w:rPr>
          <w:rFonts w:asciiTheme="majorHAnsi" w:hAnsiTheme="majorHAnsi" w:cstheme="majorHAnsi"/>
          <w:color w:val="000000" w:themeColor="text1"/>
          <w:sz w:val="24"/>
          <w:szCs w:val="24"/>
        </w:rPr>
        <w:t xml:space="preserve">, F. (2001), </w:t>
      </w:r>
      <w:r w:rsidRPr="00F71EFF">
        <w:rPr>
          <w:rFonts w:asciiTheme="majorHAnsi" w:hAnsiTheme="majorHAnsi" w:cstheme="majorHAnsi"/>
          <w:i/>
          <w:color w:val="000000" w:themeColor="text1"/>
          <w:sz w:val="24"/>
          <w:szCs w:val="24"/>
        </w:rPr>
        <w:t>The Wretched of the Earth</w:t>
      </w:r>
      <w:r w:rsidRPr="00F71EFF">
        <w:rPr>
          <w:rFonts w:asciiTheme="majorHAnsi" w:hAnsiTheme="majorHAnsi" w:cstheme="majorHAnsi"/>
          <w:color w:val="000000" w:themeColor="text1"/>
          <w:sz w:val="24"/>
          <w:szCs w:val="24"/>
        </w:rPr>
        <w:t>, Penguin.</w:t>
      </w:r>
    </w:p>
    <w:p w14:paraId="03C66D02" w14:textId="657C3F31" w:rsidR="005E2B14" w:rsidRPr="00F71EFF" w:rsidRDefault="005E2B14" w:rsidP="00F71EFF">
      <w:pPr>
        <w:spacing w:after="0" w:line="360" w:lineRule="auto"/>
        <w:rPr>
          <w:rFonts w:asciiTheme="majorHAnsi" w:hAnsiTheme="majorHAnsi" w:cstheme="majorHAnsi"/>
          <w:sz w:val="24"/>
          <w:szCs w:val="24"/>
        </w:rPr>
      </w:pPr>
      <w:proofErr w:type="spellStart"/>
      <w:r w:rsidRPr="00F71EFF">
        <w:rPr>
          <w:rFonts w:asciiTheme="majorHAnsi" w:hAnsiTheme="majorHAnsi" w:cstheme="majorHAnsi"/>
          <w:sz w:val="24"/>
          <w:szCs w:val="24"/>
        </w:rPr>
        <w:t>Federn</w:t>
      </w:r>
      <w:proofErr w:type="spellEnd"/>
      <w:r w:rsidRPr="00F71EFF">
        <w:rPr>
          <w:rFonts w:asciiTheme="majorHAnsi" w:hAnsiTheme="majorHAnsi" w:cstheme="majorHAnsi"/>
          <w:sz w:val="24"/>
          <w:szCs w:val="24"/>
        </w:rPr>
        <w:t xml:space="preserve">, P. (1919), Zur </w:t>
      </w:r>
      <w:proofErr w:type="spellStart"/>
      <w:r w:rsidRPr="00F71EFF">
        <w:rPr>
          <w:rFonts w:asciiTheme="majorHAnsi" w:hAnsiTheme="majorHAnsi" w:cstheme="majorHAnsi"/>
          <w:sz w:val="24"/>
          <w:szCs w:val="24"/>
        </w:rPr>
        <w:t>Psychologie</w:t>
      </w:r>
      <w:proofErr w:type="spellEnd"/>
      <w:r w:rsidRPr="00F71EFF">
        <w:rPr>
          <w:rFonts w:asciiTheme="majorHAnsi" w:hAnsiTheme="majorHAnsi" w:cstheme="majorHAnsi"/>
          <w:sz w:val="24"/>
          <w:szCs w:val="24"/>
        </w:rPr>
        <w:t xml:space="preserve"> der Revolution: die </w:t>
      </w:r>
      <w:proofErr w:type="spellStart"/>
      <w:r w:rsidRPr="00F71EFF">
        <w:rPr>
          <w:rFonts w:asciiTheme="majorHAnsi" w:hAnsiTheme="majorHAnsi" w:cstheme="majorHAnsi"/>
          <w:sz w:val="24"/>
          <w:szCs w:val="24"/>
        </w:rPr>
        <w:t>vaterlose</w:t>
      </w:r>
      <w:proofErr w:type="spellEnd"/>
      <w:r w:rsidRPr="00F71EFF">
        <w:rPr>
          <w:rFonts w:asciiTheme="majorHAnsi" w:hAnsiTheme="majorHAnsi" w:cstheme="majorHAnsi"/>
          <w:sz w:val="24"/>
          <w:szCs w:val="24"/>
        </w:rPr>
        <w:t xml:space="preserve"> Gesellschaft, </w:t>
      </w:r>
      <w:proofErr w:type="spellStart"/>
      <w:r w:rsidRPr="00F71EFF">
        <w:rPr>
          <w:rFonts w:asciiTheme="majorHAnsi" w:hAnsiTheme="majorHAnsi" w:cstheme="majorHAnsi"/>
          <w:sz w:val="24"/>
          <w:szCs w:val="24"/>
        </w:rPr>
        <w:t>Anzengruber</w:t>
      </w:r>
      <w:proofErr w:type="spellEnd"/>
      <w:r w:rsidRPr="00F71EFF">
        <w:rPr>
          <w:rFonts w:asciiTheme="majorHAnsi" w:hAnsiTheme="majorHAnsi" w:cstheme="majorHAnsi"/>
          <w:sz w:val="24"/>
          <w:szCs w:val="24"/>
        </w:rPr>
        <w:t>-Verlag</w:t>
      </w:r>
      <w:r w:rsidR="00830F94" w:rsidRPr="00F71EFF">
        <w:rPr>
          <w:rFonts w:asciiTheme="majorHAnsi" w:hAnsiTheme="majorHAnsi" w:cstheme="majorHAnsi"/>
          <w:sz w:val="24"/>
          <w:szCs w:val="24"/>
        </w:rPr>
        <w:t>.</w:t>
      </w:r>
    </w:p>
    <w:p w14:paraId="0F628F50" w14:textId="71E844F6" w:rsidR="00830F94" w:rsidRPr="00F71EFF" w:rsidRDefault="00830F9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 xml:space="preserve">Feldman Barrett, L. (2018), </w:t>
      </w:r>
      <w:r w:rsidRPr="00F71EFF">
        <w:rPr>
          <w:rFonts w:asciiTheme="majorHAnsi" w:hAnsiTheme="majorHAnsi" w:cstheme="majorHAnsi"/>
          <w:i/>
          <w:iCs/>
          <w:sz w:val="24"/>
          <w:szCs w:val="24"/>
        </w:rPr>
        <w:t>How Emotions Are Made, The Secret Life of the Brain</w:t>
      </w:r>
      <w:r w:rsidRPr="00F71EFF">
        <w:rPr>
          <w:rFonts w:asciiTheme="majorHAnsi" w:hAnsiTheme="majorHAnsi" w:cstheme="majorHAnsi"/>
          <w:sz w:val="24"/>
          <w:szCs w:val="24"/>
        </w:rPr>
        <w:t>, Picador</w:t>
      </w:r>
    </w:p>
    <w:p w14:paraId="70F340C6" w14:textId="4BFB794E" w:rsidR="00854952" w:rsidRPr="00F71EFF" w:rsidRDefault="00854952" w:rsidP="00F71EFF">
      <w:pPr>
        <w:spacing w:after="0" w:line="360" w:lineRule="auto"/>
        <w:rPr>
          <w:rFonts w:asciiTheme="majorHAnsi" w:eastAsiaTheme="minorEastAsia" w:hAnsiTheme="majorHAnsi" w:cstheme="majorHAnsi"/>
          <w:sz w:val="24"/>
          <w:szCs w:val="24"/>
          <w:lang w:eastAsia="en-GB"/>
        </w:rPr>
      </w:pPr>
      <w:r w:rsidRPr="00F71EFF">
        <w:rPr>
          <w:rFonts w:asciiTheme="majorHAnsi" w:hAnsiTheme="majorHAnsi" w:cstheme="majorHAnsi"/>
          <w:sz w:val="24"/>
          <w:szCs w:val="24"/>
        </w:rPr>
        <w:t xml:space="preserve">Fenichel, O. (1939), ‘The counter-phobic attitude’, </w:t>
      </w:r>
      <w:r w:rsidRPr="00F71EFF">
        <w:rPr>
          <w:rFonts w:asciiTheme="majorHAnsi" w:hAnsiTheme="majorHAnsi" w:cstheme="majorHAnsi"/>
          <w:i/>
          <w:iCs/>
          <w:sz w:val="24"/>
          <w:szCs w:val="24"/>
        </w:rPr>
        <w:t xml:space="preserve">The International Journal of Psychoanalysis, </w:t>
      </w:r>
      <w:r w:rsidRPr="00F71EFF">
        <w:rPr>
          <w:rFonts w:asciiTheme="majorHAnsi" w:hAnsiTheme="majorHAnsi" w:cstheme="majorHAnsi"/>
          <w:sz w:val="24"/>
          <w:szCs w:val="24"/>
        </w:rPr>
        <w:t>Volume 20.</w:t>
      </w:r>
    </w:p>
    <w:p w14:paraId="6E50AABC" w14:textId="77777777"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sz w:val="24"/>
          <w:szCs w:val="24"/>
        </w:rPr>
        <w:t>Fenichel</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"Fenichel"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O. (1954), ‘Psychoanalytic Remarks on Fromm</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"Fromm"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xml:space="preserve">’s Book Escape from Freedom’ [1944] in </w:t>
      </w:r>
      <w:r w:rsidRPr="00F71EFF">
        <w:rPr>
          <w:rFonts w:asciiTheme="majorHAnsi" w:hAnsiTheme="majorHAnsi" w:cstheme="majorHAnsi"/>
          <w:i/>
          <w:sz w:val="24"/>
          <w:szCs w:val="24"/>
        </w:rPr>
        <w:t xml:space="preserve">The </w:t>
      </w:r>
      <w:r w:rsidRPr="00F71EFF">
        <w:rPr>
          <w:rFonts w:asciiTheme="majorHAnsi" w:hAnsiTheme="majorHAnsi" w:cstheme="majorHAnsi"/>
          <w:i/>
          <w:color w:val="000000" w:themeColor="text1"/>
          <w:sz w:val="24"/>
          <w:szCs w:val="24"/>
        </w:rPr>
        <w:t>Collected Works of Otto Fenichel: Second Series</w:t>
      </w:r>
      <w:r w:rsidRPr="00F71EFF">
        <w:rPr>
          <w:rFonts w:asciiTheme="majorHAnsi" w:hAnsiTheme="majorHAnsi" w:cstheme="majorHAnsi"/>
          <w:color w:val="000000" w:themeColor="text1"/>
          <w:sz w:val="24"/>
          <w:szCs w:val="24"/>
        </w:rPr>
        <w:t xml:space="preserve">, eds. Fenichel, H. And Rapaport, D. New York. Norton. </w:t>
      </w:r>
    </w:p>
    <w:p w14:paraId="27B2DECD" w14:textId="77777777" w:rsidR="005E2B14" w:rsidRPr="00F71EFF" w:rsidRDefault="005E2B14" w:rsidP="00F71EFF">
      <w:pPr>
        <w:spacing w:after="0" w:line="360" w:lineRule="auto"/>
        <w:rPr>
          <w:rFonts w:asciiTheme="majorHAnsi" w:eastAsiaTheme="minorEastAsia" w:hAnsiTheme="majorHAnsi" w:cstheme="majorHAnsi"/>
          <w:color w:val="000000" w:themeColor="text1"/>
          <w:sz w:val="24"/>
          <w:szCs w:val="24"/>
          <w:lang w:eastAsia="en-GB"/>
        </w:rPr>
      </w:pPr>
      <w:r w:rsidRPr="00F71EFF">
        <w:rPr>
          <w:rFonts w:asciiTheme="majorHAnsi" w:eastAsia="Times New Roman" w:hAnsiTheme="majorHAnsi" w:cstheme="majorHAnsi"/>
          <w:color w:val="000000" w:themeColor="text1"/>
          <w:spacing w:val="-5"/>
          <w:sz w:val="24"/>
          <w:szCs w:val="24"/>
        </w:rPr>
        <w:t xml:space="preserve">Fenichel, O. (1960), ‘On the Psychology of Acting’, </w:t>
      </w:r>
      <w:r w:rsidRPr="00F71EFF">
        <w:rPr>
          <w:rFonts w:asciiTheme="majorHAnsi" w:eastAsia="Times New Roman" w:hAnsiTheme="majorHAnsi" w:cstheme="majorHAnsi"/>
          <w:i/>
          <w:color w:val="000000" w:themeColor="text1"/>
          <w:spacing w:val="-5"/>
          <w:sz w:val="24"/>
          <w:szCs w:val="24"/>
          <w:lang w:eastAsia="en-GB"/>
        </w:rPr>
        <w:t>Tulane Drama Review</w:t>
      </w:r>
      <w:r w:rsidRPr="00F71EFF">
        <w:rPr>
          <w:rFonts w:asciiTheme="majorHAnsi" w:eastAsia="Times New Roman" w:hAnsiTheme="majorHAnsi" w:cstheme="majorHAnsi"/>
          <w:color w:val="000000" w:themeColor="text1"/>
          <w:spacing w:val="-5"/>
          <w:sz w:val="24"/>
          <w:szCs w:val="24"/>
        </w:rPr>
        <w:t>, Volume 4(3).</w:t>
      </w:r>
    </w:p>
    <w:p w14:paraId="141A134D" w14:textId="77777777"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Fenichel</w:t>
      </w:r>
      <w:r w:rsidRPr="00F71EFF">
        <w:rPr>
          <w:rFonts w:asciiTheme="majorHAnsi" w:hAnsiTheme="majorHAnsi" w:cstheme="majorHAnsi"/>
          <w:color w:val="000000" w:themeColor="text1"/>
          <w:sz w:val="24"/>
          <w:szCs w:val="24"/>
        </w:rPr>
        <w:fldChar w:fldCharType="begin"/>
      </w:r>
      <w:r w:rsidRPr="00F71EFF">
        <w:rPr>
          <w:rFonts w:asciiTheme="majorHAnsi" w:hAnsiTheme="majorHAnsi" w:cstheme="majorHAnsi"/>
          <w:color w:val="000000" w:themeColor="text1"/>
          <w:sz w:val="24"/>
          <w:szCs w:val="24"/>
        </w:rPr>
        <w:instrText xml:space="preserve"> XE "Fenichel" </w:instrText>
      </w:r>
      <w:r w:rsidRPr="00F71EFF">
        <w:rPr>
          <w:rFonts w:asciiTheme="majorHAnsi" w:hAnsiTheme="majorHAnsi" w:cstheme="majorHAnsi"/>
          <w:color w:val="000000" w:themeColor="text1"/>
          <w:sz w:val="24"/>
          <w:szCs w:val="24"/>
        </w:rPr>
        <w:fldChar w:fldCharType="end"/>
      </w:r>
      <w:r w:rsidRPr="00F71EFF">
        <w:rPr>
          <w:rFonts w:asciiTheme="majorHAnsi" w:hAnsiTheme="majorHAnsi" w:cstheme="majorHAnsi"/>
          <w:color w:val="000000" w:themeColor="text1"/>
          <w:sz w:val="24"/>
          <w:szCs w:val="24"/>
        </w:rPr>
        <w:t xml:space="preserve">, O. (1967), ’Psychoanalysis as the Nucleus of a Future Dialectical-Materialist Psychology’, </w:t>
      </w:r>
      <w:r w:rsidRPr="00F71EFF">
        <w:rPr>
          <w:rFonts w:asciiTheme="majorHAnsi" w:hAnsiTheme="majorHAnsi" w:cstheme="majorHAnsi"/>
          <w:i/>
          <w:color w:val="000000" w:themeColor="text1"/>
          <w:sz w:val="24"/>
          <w:szCs w:val="24"/>
        </w:rPr>
        <w:t>The American Imago: A psychoanalytical journal for the arts and sciences</w:t>
      </w:r>
      <w:r w:rsidRPr="00F71EFF">
        <w:rPr>
          <w:rFonts w:asciiTheme="majorHAnsi" w:hAnsiTheme="majorHAnsi" w:cstheme="majorHAnsi"/>
          <w:color w:val="000000" w:themeColor="text1"/>
          <w:sz w:val="24"/>
          <w:szCs w:val="24"/>
        </w:rPr>
        <w:t xml:space="preserve">. </w:t>
      </w:r>
    </w:p>
    <w:p w14:paraId="4763269F" w14:textId="77777777"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 xml:space="preserve">Ferguson, I. (2017), </w:t>
      </w:r>
      <w:r w:rsidRPr="00F71EFF">
        <w:rPr>
          <w:rFonts w:asciiTheme="majorHAnsi" w:hAnsiTheme="majorHAnsi" w:cstheme="majorHAnsi"/>
          <w:i/>
          <w:color w:val="000000" w:themeColor="text1"/>
          <w:sz w:val="24"/>
          <w:szCs w:val="24"/>
        </w:rPr>
        <w:t>Politics of the Mind. Marxism</w:t>
      </w:r>
      <w:r w:rsidRPr="00F71EFF">
        <w:rPr>
          <w:rFonts w:asciiTheme="majorHAnsi" w:hAnsiTheme="majorHAnsi" w:cstheme="majorHAnsi"/>
          <w:i/>
          <w:color w:val="000000" w:themeColor="text1"/>
          <w:sz w:val="24"/>
          <w:szCs w:val="24"/>
        </w:rPr>
        <w:fldChar w:fldCharType="begin"/>
      </w:r>
      <w:r w:rsidRPr="00F71EFF">
        <w:rPr>
          <w:rFonts w:asciiTheme="majorHAnsi" w:hAnsiTheme="majorHAnsi" w:cstheme="majorHAnsi"/>
          <w:i/>
          <w:color w:val="000000" w:themeColor="text1"/>
          <w:sz w:val="24"/>
          <w:szCs w:val="24"/>
        </w:rPr>
        <w:instrText xml:space="preserve"> XE "Marxism" </w:instrText>
      </w:r>
      <w:r w:rsidRPr="00F71EFF">
        <w:rPr>
          <w:rFonts w:asciiTheme="majorHAnsi" w:hAnsiTheme="majorHAnsi" w:cstheme="majorHAnsi"/>
          <w:i/>
          <w:color w:val="000000" w:themeColor="text1"/>
          <w:sz w:val="24"/>
          <w:szCs w:val="24"/>
        </w:rPr>
        <w:fldChar w:fldCharType="end"/>
      </w:r>
      <w:r w:rsidRPr="00F71EFF">
        <w:rPr>
          <w:rFonts w:asciiTheme="majorHAnsi" w:hAnsiTheme="majorHAnsi" w:cstheme="majorHAnsi"/>
          <w:i/>
          <w:color w:val="000000" w:themeColor="text1"/>
          <w:sz w:val="24"/>
          <w:szCs w:val="24"/>
        </w:rPr>
        <w:t xml:space="preserve"> and Mental Distress</w:t>
      </w:r>
      <w:r w:rsidRPr="00F71EFF">
        <w:rPr>
          <w:rFonts w:asciiTheme="majorHAnsi" w:hAnsiTheme="majorHAnsi" w:cstheme="majorHAnsi"/>
          <w:color w:val="000000" w:themeColor="text1"/>
          <w:sz w:val="24"/>
          <w:szCs w:val="24"/>
        </w:rPr>
        <w:t xml:space="preserve">, Bookmarks. </w:t>
      </w:r>
    </w:p>
    <w:p w14:paraId="2A10F3C9" w14:textId="6B668FCC" w:rsidR="0081706F" w:rsidRPr="00F71EFF" w:rsidRDefault="0081706F" w:rsidP="00F71EFF">
      <w:pPr>
        <w:spacing w:after="0" w:line="360" w:lineRule="auto"/>
        <w:rPr>
          <w:rFonts w:asciiTheme="majorHAnsi" w:eastAsiaTheme="minorEastAsia" w:hAnsiTheme="majorHAnsi" w:cstheme="majorHAnsi"/>
          <w:color w:val="000000" w:themeColor="text1"/>
          <w:sz w:val="24"/>
          <w:szCs w:val="24"/>
          <w:lang w:eastAsia="en-GB"/>
        </w:rPr>
      </w:pPr>
      <w:r w:rsidRPr="00F71EFF">
        <w:rPr>
          <w:rFonts w:asciiTheme="majorHAnsi" w:hAnsiTheme="majorHAnsi" w:cstheme="majorHAnsi"/>
          <w:sz w:val="24"/>
          <w:szCs w:val="24"/>
        </w:rPr>
        <w:t xml:space="preserve">Fichte, J. H. (2008), </w:t>
      </w:r>
      <w:r w:rsidRPr="00F71EFF">
        <w:rPr>
          <w:rFonts w:asciiTheme="majorHAnsi" w:hAnsiTheme="majorHAnsi" w:cstheme="majorHAnsi"/>
          <w:i/>
          <w:iCs/>
          <w:sz w:val="24"/>
          <w:szCs w:val="24"/>
        </w:rPr>
        <w:t xml:space="preserve">Foundations of the Science of Knowledge, </w:t>
      </w:r>
      <w:r w:rsidRPr="00F71EFF">
        <w:rPr>
          <w:rFonts w:asciiTheme="majorHAnsi" w:hAnsiTheme="majorHAnsi" w:cstheme="majorHAnsi"/>
          <w:sz w:val="24"/>
          <w:szCs w:val="24"/>
        </w:rPr>
        <w:t>Cambridge.</w:t>
      </w:r>
    </w:p>
    <w:p w14:paraId="41CD7DB3" w14:textId="77777777"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 xml:space="preserve">Figes, E. (1970), </w:t>
      </w:r>
      <w:r w:rsidRPr="00F71EFF">
        <w:rPr>
          <w:rFonts w:asciiTheme="majorHAnsi" w:hAnsiTheme="majorHAnsi" w:cstheme="majorHAnsi"/>
          <w:i/>
          <w:color w:val="000000" w:themeColor="text1"/>
          <w:sz w:val="24"/>
          <w:szCs w:val="24"/>
        </w:rPr>
        <w:t>Patriarchal Attitudes</w:t>
      </w:r>
      <w:r w:rsidRPr="00F71EFF">
        <w:rPr>
          <w:rFonts w:asciiTheme="majorHAnsi" w:hAnsiTheme="majorHAnsi" w:cstheme="majorHAnsi"/>
          <w:color w:val="000000" w:themeColor="text1"/>
          <w:sz w:val="24"/>
          <w:szCs w:val="24"/>
        </w:rPr>
        <w:t>, Faber &amp; Faber.</w:t>
      </w:r>
    </w:p>
    <w:p w14:paraId="035C1100" w14:textId="77777777"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 xml:space="preserve">Firestone, S. (1970), </w:t>
      </w:r>
      <w:r w:rsidRPr="00F71EFF">
        <w:rPr>
          <w:rFonts w:asciiTheme="majorHAnsi" w:hAnsiTheme="majorHAnsi" w:cstheme="majorHAnsi"/>
          <w:i/>
          <w:color w:val="000000" w:themeColor="text1"/>
          <w:sz w:val="24"/>
          <w:szCs w:val="24"/>
        </w:rPr>
        <w:t>The Dialectic of Sex</w:t>
      </w:r>
      <w:r w:rsidRPr="00F71EFF">
        <w:rPr>
          <w:rFonts w:asciiTheme="majorHAnsi" w:hAnsiTheme="majorHAnsi" w:cstheme="majorHAnsi"/>
          <w:color w:val="000000" w:themeColor="text1"/>
          <w:sz w:val="24"/>
          <w:szCs w:val="24"/>
        </w:rPr>
        <w:t>, William Morrow and Company.</w:t>
      </w:r>
    </w:p>
    <w:p w14:paraId="7B575B04" w14:textId="389FA93D" w:rsidR="000534DA" w:rsidRPr="00F71EFF" w:rsidRDefault="000534DA"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 xml:space="preserve">Fourier, C. (1997), </w:t>
      </w:r>
      <w:r w:rsidRPr="00F71EFF">
        <w:rPr>
          <w:rFonts w:asciiTheme="majorHAnsi" w:hAnsiTheme="majorHAnsi" w:cstheme="majorHAnsi"/>
          <w:i/>
          <w:iCs/>
          <w:color w:val="000000" w:themeColor="text1"/>
          <w:sz w:val="24"/>
          <w:szCs w:val="24"/>
        </w:rPr>
        <w:t>The New Amorous World</w:t>
      </w:r>
      <w:r w:rsidRPr="00F71EFF">
        <w:rPr>
          <w:rFonts w:asciiTheme="majorHAnsi" w:hAnsiTheme="majorHAnsi" w:cstheme="majorHAnsi"/>
          <w:color w:val="000000" w:themeColor="text1"/>
          <w:sz w:val="24"/>
          <w:szCs w:val="24"/>
        </w:rPr>
        <w:t>, Verso.</w:t>
      </w:r>
    </w:p>
    <w:p w14:paraId="7E04DFB9" w14:textId="6E5409EC" w:rsidR="005E2B14" w:rsidRPr="00F71EFF" w:rsidRDefault="005E2B14" w:rsidP="00F71EFF">
      <w:pPr>
        <w:spacing w:after="0" w:line="360" w:lineRule="auto"/>
        <w:jc w:val="both"/>
        <w:rPr>
          <w:rFonts w:asciiTheme="majorHAnsi" w:eastAsiaTheme="minorEastAsia" w:hAnsiTheme="majorHAnsi" w:cstheme="majorHAnsi"/>
          <w:color w:val="000000" w:themeColor="text1"/>
          <w:sz w:val="24"/>
          <w:szCs w:val="24"/>
          <w:lang w:eastAsia="en-GB"/>
        </w:rPr>
      </w:pPr>
      <w:r w:rsidRPr="00F71EFF">
        <w:rPr>
          <w:rFonts w:asciiTheme="majorHAnsi" w:hAnsiTheme="majorHAnsi" w:cstheme="majorHAnsi"/>
          <w:color w:val="000000" w:themeColor="text1"/>
          <w:sz w:val="24"/>
          <w:szCs w:val="24"/>
          <w:shd w:val="clear" w:color="auto" w:fill="FFFFFF"/>
        </w:rPr>
        <w:t>Foster, J</w:t>
      </w:r>
      <w:r w:rsidR="00E03022" w:rsidRPr="00F71EFF">
        <w:rPr>
          <w:rFonts w:asciiTheme="majorHAnsi" w:hAnsiTheme="majorHAnsi" w:cstheme="majorHAnsi"/>
          <w:color w:val="000000" w:themeColor="text1"/>
          <w:sz w:val="24"/>
          <w:szCs w:val="24"/>
          <w:shd w:val="clear" w:color="auto" w:fill="FFFFFF"/>
        </w:rPr>
        <w:t>. B.</w:t>
      </w:r>
      <w:r w:rsidRPr="00F71EFF">
        <w:rPr>
          <w:rFonts w:asciiTheme="majorHAnsi" w:hAnsiTheme="majorHAnsi" w:cstheme="majorHAnsi"/>
          <w:color w:val="000000" w:themeColor="text1"/>
          <w:sz w:val="24"/>
          <w:szCs w:val="24"/>
          <w:shd w:val="clear" w:color="auto" w:fill="FFFFFF"/>
        </w:rPr>
        <w:t xml:space="preserve"> (September 1999). ‘Marx’s Theory of Metabolic Rift: Classical Foundations for Environmental Sociology’, </w:t>
      </w:r>
      <w:r w:rsidRPr="00F71EFF">
        <w:rPr>
          <w:rFonts w:asciiTheme="majorHAnsi" w:hAnsiTheme="majorHAnsi" w:cstheme="majorHAnsi"/>
          <w:i/>
          <w:iCs/>
          <w:color w:val="000000" w:themeColor="text1"/>
          <w:sz w:val="24"/>
          <w:szCs w:val="24"/>
          <w:shd w:val="clear" w:color="auto" w:fill="FFFFFF"/>
        </w:rPr>
        <w:t>American Journal of Sociology</w:t>
      </w:r>
      <w:r w:rsidRPr="00F71EFF">
        <w:rPr>
          <w:rFonts w:asciiTheme="majorHAnsi" w:hAnsiTheme="majorHAnsi" w:cstheme="majorHAnsi"/>
          <w:color w:val="000000" w:themeColor="text1"/>
          <w:sz w:val="24"/>
          <w:szCs w:val="24"/>
          <w:shd w:val="clear" w:color="auto" w:fill="FFFFFF"/>
        </w:rPr>
        <w:t>. 105 (2).</w:t>
      </w:r>
    </w:p>
    <w:p w14:paraId="1C07BB4A" w14:textId="77777777" w:rsidR="005E2B14" w:rsidRPr="00F71EFF" w:rsidRDefault="005E2B14" w:rsidP="00F71EFF">
      <w:pPr>
        <w:spacing w:after="0" w:line="360" w:lineRule="auto"/>
        <w:rPr>
          <w:rFonts w:asciiTheme="majorHAnsi" w:hAnsiTheme="majorHAnsi" w:cstheme="majorHAnsi"/>
          <w:color w:val="000000" w:themeColor="text1"/>
          <w:sz w:val="24"/>
          <w:szCs w:val="24"/>
        </w:rPr>
      </w:pPr>
      <w:bookmarkStart w:id="177" w:name="_Hlk80622080"/>
      <w:bookmarkStart w:id="178" w:name="_Toc82727823"/>
      <w:bookmarkStart w:id="179" w:name="_Toc82728346"/>
      <w:r w:rsidRPr="00F71EFF">
        <w:rPr>
          <w:rFonts w:asciiTheme="majorHAnsi" w:hAnsiTheme="majorHAnsi" w:cstheme="majorHAnsi"/>
          <w:color w:val="000000" w:themeColor="text1"/>
          <w:sz w:val="24"/>
          <w:szCs w:val="24"/>
        </w:rPr>
        <w:t xml:space="preserve">Foucault, M., </w:t>
      </w:r>
      <w:bookmarkEnd w:id="177"/>
      <w:r w:rsidRPr="00F71EFF">
        <w:rPr>
          <w:rFonts w:asciiTheme="majorHAnsi" w:hAnsiTheme="majorHAnsi" w:cstheme="majorHAnsi"/>
          <w:color w:val="000000" w:themeColor="text1"/>
          <w:sz w:val="24"/>
          <w:szCs w:val="24"/>
        </w:rPr>
        <w:t xml:space="preserve">(1972) </w:t>
      </w:r>
      <w:r w:rsidRPr="00F71EFF">
        <w:rPr>
          <w:rFonts w:asciiTheme="majorHAnsi" w:hAnsiTheme="majorHAnsi" w:cstheme="majorHAnsi"/>
          <w:i/>
          <w:color w:val="000000" w:themeColor="text1"/>
          <w:sz w:val="24"/>
          <w:szCs w:val="24"/>
        </w:rPr>
        <w:t>The Birth of the Clinic</w:t>
      </w:r>
      <w:r w:rsidRPr="00F71EFF">
        <w:rPr>
          <w:rFonts w:asciiTheme="majorHAnsi" w:hAnsiTheme="majorHAnsi" w:cstheme="majorHAnsi"/>
          <w:color w:val="000000" w:themeColor="text1"/>
          <w:sz w:val="24"/>
          <w:szCs w:val="24"/>
        </w:rPr>
        <w:t>, Routledge</w:t>
      </w:r>
      <w:bookmarkEnd w:id="178"/>
      <w:bookmarkEnd w:id="179"/>
    </w:p>
    <w:p w14:paraId="6FA8BBC1" w14:textId="639E7803" w:rsidR="005E2B14" w:rsidRPr="00F71EFF" w:rsidRDefault="005E2B14" w:rsidP="00F71EFF">
      <w:pPr>
        <w:spacing w:after="0" w:line="360" w:lineRule="auto"/>
        <w:rPr>
          <w:rFonts w:asciiTheme="majorHAnsi" w:hAnsiTheme="majorHAnsi" w:cstheme="majorHAnsi"/>
          <w:color w:val="000000" w:themeColor="text1"/>
          <w:sz w:val="24"/>
          <w:szCs w:val="24"/>
        </w:rPr>
      </w:pPr>
      <w:bookmarkStart w:id="180" w:name="_Toc82727824"/>
      <w:bookmarkStart w:id="181" w:name="_Toc82728347"/>
      <w:r w:rsidRPr="00F71EFF">
        <w:rPr>
          <w:rFonts w:asciiTheme="majorHAnsi" w:hAnsiTheme="majorHAnsi" w:cstheme="majorHAnsi"/>
          <w:color w:val="000000" w:themeColor="text1"/>
          <w:sz w:val="24"/>
          <w:szCs w:val="24"/>
        </w:rPr>
        <w:t>Foucault, M. (200</w:t>
      </w:r>
      <w:r w:rsidR="0001101B" w:rsidRPr="00F71EFF">
        <w:rPr>
          <w:rFonts w:asciiTheme="majorHAnsi" w:hAnsiTheme="majorHAnsi" w:cstheme="majorHAnsi"/>
          <w:color w:val="000000" w:themeColor="text1"/>
          <w:sz w:val="24"/>
          <w:szCs w:val="24"/>
        </w:rPr>
        <w:t>2</w:t>
      </w:r>
      <w:r w:rsidRPr="00F71EFF">
        <w:rPr>
          <w:rFonts w:asciiTheme="majorHAnsi" w:hAnsiTheme="majorHAnsi" w:cstheme="majorHAnsi"/>
          <w:color w:val="000000" w:themeColor="text1"/>
          <w:sz w:val="24"/>
          <w:szCs w:val="24"/>
        </w:rPr>
        <w:t xml:space="preserve">), </w:t>
      </w:r>
      <w:r w:rsidRPr="00F71EFF">
        <w:rPr>
          <w:rFonts w:asciiTheme="majorHAnsi" w:hAnsiTheme="majorHAnsi" w:cstheme="majorHAnsi"/>
          <w:i/>
          <w:color w:val="000000" w:themeColor="text1"/>
          <w:sz w:val="24"/>
          <w:szCs w:val="24"/>
        </w:rPr>
        <w:t>The</w:t>
      </w:r>
      <w:r w:rsidR="008A616E" w:rsidRPr="00F71EFF">
        <w:rPr>
          <w:rFonts w:asciiTheme="majorHAnsi" w:hAnsiTheme="majorHAnsi" w:cstheme="majorHAnsi"/>
          <w:i/>
          <w:color w:val="000000" w:themeColor="text1"/>
          <w:sz w:val="24"/>
          <w:szCs w:val="24"/>
        </w:rPr>
        <w:t xml:space="preserve"> Archaeology</w:t>
      </w:r>
      <w:r w:rsidRPr="00F71EFF">
        <w:rPr>
          <w:rFonts w:asciiTheme="majorHAnsi" w:hAnsiTheme="majorHAnsi" w:cstheme="majorHAnsi"/>
          <w:i/>
          <w:color w:val="000000" w:themeColor="text1"/>
          <w:sz w:val="24"/>
          <w:szCs w:val="24"/>
        </w:rPr>
        <w:t xml:space="preserve"> of Knowledge</w:t>
      </w:r>
      <w:r w:rsidRPr="00F71EFF">
        <w:rPr>
          <w:rFonts w:asciiTheme="majorHAnsi" w:hAnsiTheme="majorHAnsi" w:cstheme="majorHAnsi"/>
          <w:color w:val="000000" w:themeColor="text1"/>
          <w:sz w:val="24"/>
          <w:szCs w:val="24"/>
        </w:rPr>
        <w:t xml:space="preserve">, </w:t>
      </w:r>
      <w:r w:rsidR="0001101B" w:rsidRPr="00F71EFF">
        <w:rPr>
          <w:rFonts w:asciiTheme="majorHAnsi" w:hAnsiTheme="majorHAnsi" w:cstheme="majorHAnsi"/>
          <w:color w:val="000000" w:themeColor="text1"/>
          <w:sz w:val="24"/>
          <w:szCs w:val="24"/>
        </w:rPr>
        <w:t>Routledge</w:t>
      </w:r>
      <w:r w:rsidRPr="00F71EFF">
        <w:rPr>
          <w:rFonts w:asciiTheme="majorHAnsi" w:hAnsiTheme="majorHAnsi" w:cstheme="majorHAnsi"/>
          <w:color w:val="000000" w:themeColor="text1"/>
          <w:sz w:val="24"/>
          <w:szCs w:val="24"/>
        </w:rPr>
        <w:t>.</w:t>
      </w:r>
      <w:bookmarkEnd w:id="180"/>
      <w:bookmarkEnd w:id="181"/>
    </w:p>
    <w:p w14:paraId="3737CBF5" w14:textId="77777777" w:rsidR="005E2B14" w:rsidRPr="00F71EFF" w:rsidRDefault="005E2B14" w:rsidP="00F71EFF">
      <w:pPr>
        <w:spacing w:after="0" w:line="360" w:lineRule="auto"/>
        <w:rPr>
          <w:rFonts w:asciiTheme="majorHAnsi" w:hAnsiTheme="majorHAnsi" w:cstheme="majorHAnsi"/>
          <w:color w:val="000000" w:themeColor="text1"/>
          <w:sz w:val="24"/>
          <w:szCs w:val="24"/>
        </w:rPr>
      </w:pPr>
      <w:bookmarkStart w:id="182" w:name="_Hlk80611947"/>
      <w:bookmarkStart w:id="183" w:name="_Toc82727825"/>
      <w:bookmarkStart w:id="184" w:name="_Toc82728348"/>
      <w:r w:rsidRPr="00F71EFF">
        <w:rPr>
          <w:rFonts w:asciiTheme="majorHAnsi" w:hAnsiTheme="majorHAnsi" w:cstheme="majorHAnsi"/>
          <w:color w:val="000000" w:themeColor="text1"/>
          <w:sz w:val="24"/>
          <w:szCs w:val="24"/>
        </w:rPr>
        <w:lastRenderedPageBreak/>
        <w:t xml:space="preserve">Foucault, M., </w:t>
      </w:r>
      <w:bookmarkEnd w:id="182"/>
      <w:r w:rsidRPr="00F71EFF">
        <w:rPr>
          <w:rFonts w:asciiTheme="majorHAnsi" w:hAnsiTheme="majorHAnsi" w:cstheme="majorHAnsi"/>
          <w:color w:val="000000" w:themeColor="text1"/>
          <w:sz w:val="24"/>
          <w:szCs w:val="24"/>
        </w:rPr>
        <w:t xml:space="preserve">(2003), </w:t>
      </w:r>
      <w:r w:rsidRPr="00F71EFF">
        <w:rPr>
          <w:rFonts w:asciiTheme="majorHAnsi" w:hAnsiTheme="majorHAnsi" w:cstheme="majorHAnsi"/>
          <w:i/>
          <w:color w:val="000000" w:themeColor="text1"/>
          <w:sz w:val="24"/>
          <w:szCs w:val="24"/>
        </w:rPr>
        <w:t>Madness and Civilisation</w:t>
      </w:r>
      <w:r w:rsidRPr="00F71EFF">
        <w:rPr>
          <w:rFonts w:asciiTheme="majorHAnsi" w:hAnsiTheme="majorHAnsi" w:cstheme="majorHAnsi"/>
          <w:color w:val="000000" w:themeColor="text1"/>
          <w:sz w:val="24"/>
          <w:szCs w:val="24"/>
        </w:rPr>
        <w:t>, Vintage.</w:t>
      </w:r>
      <w:bookmarkEnd w:id="183"/>
      <w:bookmarkEnd w:id="184"/>
    </w:p>
    <w:p w14:paraId="6B6A8B43" w14:textId="39789FD0" w:rsidR="0087205F" w:rsidRPr="00F71EFF" w:rsidRDefault="0087205F" w:rsidP="00F71EFF">
      <w:pPr>
        <w:spacing w:after="0" w:line="360" w:lineRule="auto"/>
        <w:rPr>
          <w:rFonts w:asciiTheme="majorHAnsi" w:eastAsiaTheme="minorEastAsia" w:hAnsiTheme="majorHAnsi" w:cstheme="majorHAnsi"/>
          <w:color w:val="000000" w:themeColor="text1"/>
          <w:sz w:val="24"/>
          <w:szCs w:val="24"/>
        </w:rPr>
      </w:pPr>
      <w:r w:rsidRPr="00F71EFF">
        <w:rPr>
          <w:rFonts w:asciiTheme="majorHAnsi" w:eastAsia="Times New Roman" w:hAnsiTheme="majorHAnsi" w:cstheme="majorHAnsi"/>
          <w:sz w:val="24"/>
          <w:szCs w:val="24"/>
        </w:rPr>
        <w:t xml:space="preserve">Fox Keller, E. (2000) </w:t>
      </w:r>
      <w:r w:rsidRPr="00F71EFF">
        <w:rPr>
          <w:rFonts w:asciiTheme="majorHAnsi" w:eastAsia="Times New Roman" w:hAnsiTheme="majorHAnsi" w:cstheme="majorHAnsi"/>
          <w:i/>
          <w:iCs/>
          <w:sz w:val="24"/>
          <w:szCs w:val="24"/>
        </w:rPr>
        <w:t xml:space="preserve">The Century of the Gene, </w:t>
      </w:r>
      <w:r w:rsidRPr="00F71EFF">
        <w:rPr>
          <w:rFonts w:asciiTheme="majorHAnsi" w:eastAsia="Times New Roman" w:hAnsiTheme="majorHAnsi" w:cstheme="majorHAnsi"/>
          <w:sz w:val="24"/>
          <w:szCs w:val="24"/>
        </w:rPr>
        <w:t>Harvard University Press</w:t>
      </w:r>
    </w:p>
    <w:p w14:paraId="72983EC2" w14:textId="77777777"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 xml:space="preserve">Franck, Adolphe, F. (1875), </w:t>
      </w:r>
      <w:proofErr w:type="spellStart"/>
      <w:r w:rsidRPr="00F71EFF">
        <w:rPr>
          <w:rFonts w:asciiTheme="majorHAnsi" w:hAnsiTheme="majorHAnsi" w:cstheme="majorHAnsi"/>
          <w:i/>
          <w:color w:val="000000" w:themeColor="text1"/>
          <w:sz w:val="24"/>
          <w:szCs w:val="24"/>
        </w:rPr>
        <w:t>Dictionnaire</w:t>
      </w:r>
      <w:proofErr w:type="spellEnd"/>
      <w:r w:rsidRPr="00F71EFF">
        <w:rPr>
          <w:rFonts w:asciiTheme="majorHAnsi" w:hAnsiTheme="majorHAnsi" w:cstheme="majorHAnsi"/>
          <w:i/>
          <w:color w:val="000000" w:themeColor="text1"/>
          <w:sz w:val="24"/>
          <w:szCs w:val="24"/>
        </w:rPr>
        <w:t xml:space="preserve"> des sciences </w:t>
      </w:r>
      <w:proofErr w:type="spellStart"/>
      <w:r w:rsidRPr="00F71EFF">
        <w:rPr>
          <w:rFonts w:asciiTheme="majorHAnsi" w:hAnsiTheme="majorHAnsi" w:cstheme="majorHAnsi"/>
          <w:i/>
          <w:color w:val="000000" w:themeColor="text1"/>
          <w:sz w:val="24"/>
          <w:szCs w:val="24"/>
        </w:rPr>
        <w:t>philosophiques</w:t>
      </w:r>
      <w:proofErr w:type="spellEnd"/>
      <w:r w:rsidRPr="00F71EFF">
        <w:rPr>
          <w:rFonts w:asciiTheme="majorHAnsi" w:hAnsiTheme="majorHAnsi" w:cstheme="majorHAnsi"/>
          <w:color w:val="000000" w:themeColor="text1"/>
          <w:sz w:val="24"/>
          <w:szCs w:val="24"/>
        </w:rPr>
        <w:t>, Paris.</w:t>
      </w:r>
    </w:p>
    <w:p w14:paraId="109DDC55" w14:textId="7FEDCA09"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Freud</w:t>
      </w:r>
      <w:r w:rsidRPr="00F71EFF">
        <w:rPr>
          <w:rFonts w:asciiTheme="majorHAnsi" w:hAnsiTheme="majorHAnsi" w:cstheme="majorHAnsi"/>
          <w:color w:val="000000" w:themeColor="text1"/>
          <w:sz w:val="24"/>
          <w:szCs w:val="24"/>
        </w:rPr>
        <w:fldChar w:fldCharType="begin"/>
      </w:r>
      <w:r w:rsidRPr="00F71EFF">
        <w:rPr>
          <w:rFonts w:asciiTheme="majorHAnsi" w:hAnsiTheme="majorHAnsi" w:cstheme="majorHAnsi"/>
          <w:color w:val="000000" w:themeColor="text1"/>
          <w:sz w:val="24"/>
          <w:szCs w:val="24"/>
        </w:rPr>
        <w:instrText xml:space="preserve"> XE "Freud" </w:instrText>
      </w:r>
      <w:r w:rsidRPr="00F71EFF">
        <w:rPr>
          <w:rFonts w:asciiTheme="majorHAnsi" w:hAnsiTheme="majorHAnsi" w:cstheme="majorHAnsi"/>
          <w:color w:val="000000" w:themeColor="text1"/>
          <w:sz w:val="24"/>
          <w:szCs w:val="24"/>
        </w:rPr>
        <w:fldChar w:fldCharType="end"/>
      </w:r>
      <w:r w:rsidRPr="00F71EFF">
        <w:rPr>
          <w:rFonts w:asciiTheme="majorHAnsi" w:hAnsiTheme="majorHAnsi" w:cstheme="majorHAnsi"/>
          <w:color w:val="000000" w:themeColor="text1"/>
          <w:sz w:val="24"/>
          <w:szCs w:val="24"/>
        </w:rPr>
        <w:t>, S. (1953</w:t>
      </w:r>
      <w:r w:rsidR="00DE3168" w:rsidRPr="00F71EFF">
        <w:rPr>
          <w:rFonts w:asciiTheme="majorHAnsi" w:hAnsiTheme="majorHAnsi" w:cstheme="majorHAnsi"/>
          <w:color w:val="000000" w:themeColor="text1"/>
          <w:sz w:val="24"/>
          <w:szCs w:val="24"/>
        </w:rPr>
        <w:t>a</w:t>
      </w:r>
      <w:r w:rsidRPr="00F71EFF">
        <w:rPr>
          <w:rFonts w:asciiTheme="majorHAnsi" w:hAnsiTheme="majorHAnsi" w:cstheme="majorHAnsi"/>
          <w:color w:val="000000" w:themeColor="text1"/>
          <w:sz w:val="24"/>
          <w:szCs w:val="24"/>
        </w:rPr>
        <w:t>)</w:t>
      </w:r>
      <w:bookmarkStart w:id="185" w:name="_Hlk167452987"/>
      <w:r w:rsidR="009906B2" w:rsidRPr="00F71EFF">
        <w:rPr>
          <w:rFonts w:asciiTheme="majorHAnsi" w:hAnsiTheme="majorHAnsi" w:cstheme="majorHAnsi"/>
          <w:color w:val="000000" w:themeColor="text1"/>
          <w:sz w:val="24"/>
          <w:szCs w:val="24"/>
        </w:rPr>
        <w:t xml:space="preserve">, </w:t>
      </w:r>
      <w:r w:rsidR="003D60B2" w:rsidRPr="00F71EFF">
        <w:rPr>
          <w:rFonts w:asciiTheme="majorHAnsi" w:hAnsiTheme="majorHAnsi" w:cstheme="majorHAnsi"/>
          <w:i/>
          <w:iCs/>
          <w:color w:val="000000" w:themeColor="text1"/>
          <w:sz w:val="24"/>
          <w:szCs w:val="24"/>
        </w:rPr>
        <w:t>T</w:t>
      </w:r>
      <w:r w:rsidRPr="00F71EFF">
        <w:rPr>
          <w:rFonts w:asciiTheme="majorHAnsi" w:hAnsiTheme="majorHAnsi" w:cstheme="majorHAnsi"/>
          <w:i/>
          <w:iCs/>
          <w:color w:val="000000" w:themeColor="text1"/>
          <w:sz w:val="24"/>
          <w:szCs w:val="24"/>
        </w:rPr>
        <w:t>he Interpretation of Dreams</w:t>
      </w:r>
      <w:r w:rsidR="003D60B2" w:rsidRPr="00F71EFF">
        <w:rPr>
          <w:rFonts w:asciiTheme="majorHAnsi" w:hAnsiTheme="majorHAnsi" w:cstheme="majorHAnsi"/>
          <w:i/>
          <w:color w:val="000000" w:themeColor="text1"/>
          <w:sz w:val="24"/>
          <w:szCs w:val="24"/>
        </w:rPr>
        <w:t xml:space="preserve"> </w:t>
      </w:r>
      <w:r w:rsidR="003D60B2" w:rsidRPr="00F71EFF">
        <w:rPr>
          <w:rFonts w:asciiTheme="majorHAnsi" w:hAnsiTheme="majorHAnsi" w:cstheme="majorHAnsi"/>
          <w:iCs/>
          <w:color w:val="000000" w:themeColor="text1"/>
          <w:sz w:val="24"/>
          <w:szCs w:val="24"/>
        </w:rPr>
        <w:t xml:space="preserve">in </w:t>
      </w:r>
      <w:r w:rsidR="009906B2" w:rsidRPr="00F71EFF">
        <w:rPr>
          <w:rFonts w:asciiTheme="majorHAnsi" w:hAnsiTheme="majorHAnsi" w:cstheme="majorHAnsi"/>
          <w:i/>
          <w:iCs/>
          <w:color w:val="000000" w:themeColor="text1"/>
          <w:sz w:val="24"/>
          <w:szCs w:val="24"/>
        </w:rPr>
        <w:t>The Standard Edition of the Complete Psychological Works of Sigmund Freud</w:t>
      </w:r>
      <w:r w:rsidRPr="00F71EFF">
        <w:rPr>
          <w:rFonts w:asciiTheme="majorHAnsi" w:hAnsiTheme="majorHAnsi" w:cstheme="majorHAnsi"/>
          <w:i/>
          <w:iCs/>
          <w:color w:val="000000" w:themeColor="text1"/>
          <w:sz w:val="24"/>
          <w:szCs w:val="24"/>
        </w:rPr>
        <w:t xml:space="preserve">, Volume </w:t>
      </w:r>
      <w:bookmarkEnd w:id="185"/>
      <w:r w:rsidR="00DE3168" w:rsidRPr="00F71EFF">
        <w:rPr>
          <w:rFonts w:asciiTheme="majorHAnsi" w:hAnsiTheme="majorHAnsi" w:cstheme="majorHAnsi"/>
          <w:i/>
          <w:iCs/>
          <w:color w:val="000000" w:themeColor="text1"/>
          <w:sz w:val="24"/>
          <w:szCs w:val="24"/>
        </w:rPr>
        <w:t>V (1900-1901)</w:t>
      </w:r>
      <w:r w:rsidR="00CE22CC" w:rsidRPr="00F71EFF">
        <w:rPr>
          <w:rFonts w:asciiTheme="majorHAnsi" w:hAnsiTheme="majorHAnsi" w:cstheme="majorHAnsi"/>
          <w:i/>
          <w:iCs/>
          <w:color w:val="000000" w:themeColor="text1"/>
          <w:sz w:val="24"/>
          <w:szCs w:val="24"/>
        </w:rPr>
        <w:t>,</w:t>
      </w:r>
      <w:r w:rsidR="00CE22CC" w:rsidRPr="00F71EFF">
        <w:rPr>
          <w:rFonts w:asciiTheme="majorHAnsi" w:hAnsiTheme="majorHAnsi" w:cstheme="majorHAnsi"/>
          <w:color w:val="000000" w:themeColor="text1"/>
          <w:sz w:val="24"/>
          <w:szCs w:val="24"/>
        </w:rPr>
        <w:t xml:space="preserve"> </w:t>
      </w:r>
      <w:r w:rsidR="00BF54BB" w:rsidRPr="00F71EFF">
        <w:rPr>
          <w:rFonts w:asciiTheme="majorHAnsi" w:hAnsiTheme="majorHAnsi" w:cstheme="majorHAnsi"/>
          <w:color w:val="000000" w:themeColor="text1"/>
          <w:sz w:val="24"/>
          <w:szCs w:val="24"/>
        </w:rPr>
        <w:t xml:space="preserve">Part I, </w:t>
      </w:r>
      <w:r w:rsidR="00CE22CC" w:rsidRPr="00F71EFF">
        <w:rPr>
          <w:rFonts w:asciiTheme="majorHAnsi" w:hAnsiTheme="majorHAnsi" w:cstheme="majorHAnsi"/>
          <w:color w:val="000000" w:themeColor="text1"/>
          <w:sz w:val="24"/>
          <w:szCs w:val="24"/>
        </w:rPr>
        <w:t>Hogarth Press.</w:t>
      </w:r>
    </w:p>
    <w:p w14:paraId="131A69B2" w14:textId="453BAFE5"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Freud</w:t>
      </w:r>
      <w:r w:rsidRPr="00F71EFF">
        <w:rPr>
          <w:rFonts w:asciiTheme="majorHAnsi" w:hAnsiTheme="majorHAnsi" w:cstheme="majorHAnsi"/>
          <w:color w:val="000000" w:themeColor="text1"/>
          <w:sz w:val="24"/>
          <w:szCs w:val="24"/>
        </w:rPr>
        <w:fldChar w:fldCharType="begin"/>
      </w:r>
      <w:r w:rsidRPr="00F71EFF">
        <w:rPr>
          <w:rFonts w:asciiTheme="majorHAnsi" w:hAnsiTheme="majorHAnsi" w:cstheme="majorHAnsi"/>
          <w:color w:val="000000" w:themeColor="text1"/>
          <w:sz w:val="24"/>
          <w:szCs w:val="24"/>
        </w:rPr>
        <w:instrText xml:space="preserve"> XE "Freud" </w:instrText>
      </w:r>
      <w:r w:rsidRPr="00F71EFF">
        <w:rPr>
          <w:rFonts w:asciiTheme="majorHAnsi" w:hAnsiTheme="majorHAnsi" w:cstheme="majorHAnsi"/>
          <w:color w:val="000000" w:themeColor="text1"/>
          <w:sz w:val="24"/>
          <w:szCs w:val="24"/>
        </w:rPr>
        <w:fldChar w:fldCharType="end"/>
      </w:r>
      <w:r w:rsidRPr="00F71EFF">
        <w:rPr>
          <w:rFonts w:asciiTheme="majorHAnsi" w:hAnsiTheme="majorHAnsi" w:cstheme="majorHAnsi"/>
          <w:color w:val="000000" w:themeColor="text1"/>
          <w:sz w:val="24"/>
          <w:szCs w:val="24"/>
        </w:rPr>
        <w:t>, S. (1</w:t>
      </w:r>
      <w:r w:rsidR="00524FC6" w:rsidRPr="00F71EFF">
        <w:rPr>
          <w:rFonts w:asciiTheme="majorHAnsi" w:hAnsiTheme="majorHAnsi" w:cstheme="majorHAnsi"/>
          <w:color w:val="000000" w:themeColor="text1"/>
          <w:sz w:val="24"/>
          <w:szCs w:val="24"/>
        </w:rPr>
        <w:t>953</w:t>
      </w:r>
      <w:r w:rsidR="00DE3168" w:rsidRPr="00F71EFF">
        <w:rPr>
          <w:rFonts w:asciiTheme="majorHAnsi" w:hAnsiTheme="majorHAnsi" w:cstheme="majorHAnsi"/>
          <w:color w:val="000000" w:themeColor="text1"/>
          <w:sz w:val="24"/>
          <w:szCs w:val="24"/>
        </w:rPr>
        <w:t>b</w:t>
      </w:r>
      <w:r w:rsidRPr="00F71EFF">
        <w:rPr>
          <w:rFonts w:asciiTheme="majorHAnsi" w:hAnsiTheme="majorHAnsi" w:cstheme="majorHAnsi"/>
          <w:color w:val="000000" w:themeColor="text1"/>
          <w:sz w:val="24"/>
          <w:szCs w:val="24"/>
        </w:rPr>
        <w:t xml:space="preserve">). </w:t>
      </w:r>
      <w:bookmarkStart w:id="186" w:name="_Hlk215776167"/>
      <w:bookmarkStart w:id="187" w:name="_Hlk167436326"/>
      <w:r w:rsidRPr="00F71EFF">
        <w:rPr>
          <w:rFonts w:asciiTheme="majorHAnsi" w:hAnsiTheme="majorHAnsi" w:cstheme="majorHAnsi"/>
          <w:i/>
          <w:iCs/>
          <w:color w:val="000000" w:themeColor="text1"/>
          <w:sz w:val="24"/>
          <w:szCs w:val="24"/>
        </w:rPr>
        <w:t>Three Essays on the Theory of Sexuality</w:t>
      </w:r>
      <w:bookmarkEnd w:id="186"/>
      <w:r w:rsidR="003D60B2" w:rsidRPr="00F71EFF">
        <w:rPr>
          <w:rFonts w:asciiTheme="majorHAnsi" w:hAnsiTheme="majorHAnsi" w:cstheme="majorHAnsi"/>
          <w:color w:val="000000" w:themeColor="text1"/>
          <w:sz w:val="24"/>
          <w:szCs w:val="24"/>
        </w:rPr>
        <w:t xml:space="preserve"> in </w:t>
      </w:r>
      <w:r w:rsidR="009906B2" w:rsidRPr="00F71EFF">
        <w:rPr>
          <w:rFonts w:asciiTheme="majorHAnsi" w:hAnsiTheme="majorHAnsi" w:cstheme="majorHAnsi"/>
          <w:i/>
          <w:iCs/>
          <w:color w:val="000000" w:themeColor="text1"/>
          <w:sz w:val="24"/>
          <w:szCs w:val="24"/>
        </w:rPr>
        <w:t>The Standard Edition of</w:t>
      </w:r>
      <w:r w:rsidR="009906B2" w:rsidRPr="00F71EFF">
        <w:rPr>
          <w:rFonts w:asciiTheme="majorHAnsi" w:hAnsiTheme="majorHAnsi" w:cstheme="majorHAnsi"/>
          <w:color w:val="000000" w:themeColor="text1"/>
          <w:sz w:val="24"/>
          <w:szCs w:val="24"/>
        </w:rPr>
        <w:t xml:space="preserve"> </w:t>
      </w:r>
      <w:r w:rsidR="009906B2" w:rsidRPr="00F71EFF">
        <w:rPr>
          <w:rFonts w:asciiTheme="majorHAnsi" w:hAnsiTheme="majorHAnsi" w:cstheme="majorHAnsi"/>
          <w:i/>
          <w:color w:val="000000" w:themeColor="text1"/>
          <w:sz w:val="24"/>
          <w:szCs w:val="24"/>
        </w:rPr>
        <w:t>the Complete Psychological Works of Sigmund Freud</w:t>
      </w:r>
      <w:r w:rsidRPr="00F71EFF">
        <w:rPr>
          <w:rFonts w:asciiTheme="majorHAnsi" w:hAnsiTheme="majorHAnsi" w:cstheme="majorHAnsi"/>
          <w:i/>
          <w:color w:val="000000" w:themeColor="text1"/>
          <w:sz w:val="24"/>
          <w:szCs w:val="24"/>
        </w:rPr>
        <w:t xml:space="preserve">, Volume </w:t>
      </w:r>
      <w:bookmarkEnd w:id="187"/>
      <w:r w:rsidR="00DE3168" w:rsidRPr="00F71EFF">
        <w:rPr>
          <w:rFonts w:asciiTheme="majorHAnsi" w:hAnsiTheme="majorHAnsi" w:cstheme="majorHAnsi"/>
          <w:i/>
          <w:color w:val="000000" w:themeColor="text1"/>
          <w:sz w:val="24"/>
          <w:szCs w:val="24"/>
        </w:rPr>
        <w:t>VII (</w:t>
      </w:r>
      <w:r w:rsidR="00DE3168" w:rsidRPr="00F71EFF">
        <w:rPr>
          <w:rFonts w:asciiTheme="majorHAnsi" w:hAnsiTheme="majorHAnsi" w:cstheme="majorHAnsi"/>
          <w:i/>
          <w:sz w:val="24"/>
          <w:szCs w:val="24"/>
        </w:rPr>
        <w:t>1901–1905)</w:t>
      </w:r>
      <w:r w:rsidR="00524FC6" w:rsidRPr="00F71EFF">
        <w:rPr>
          <w:rFonts w:asciiTheme="majorHAnsi" w:hAnsiTheme="majorHAnsi" w:cstheme="majorHAnsi"/>
          <w:i/>
          <w:color w:val="000000" w:themeColor="text1"/>
          <w:sz w:val="24"/>
          <w:szCs w:val="24"/>
        </w:rPr>
        <w:t xml:space="preserve">, </w:t>
      </w:r>
      <w:r w:rsidR="00BF54BB" w:rsidRPr="00F71EFF">
        <w:rPr>
          <w:rFonts w:asciiTheme="majorHAnsi" w:eastAsia="Times New Roman" w:hAnsiTheme="majorHAnsi" w:cstheme="majorHAnsi"/>
          <w:i/>
          <w:sz w:val="24"/>
          <w:szCs w:val="24"/>
        </w:rPr>
        <w:t>A Case of Hysteria, Three Essays on Sexuality and Other Works</w:t>
      </w:r>
      <w:r w:rsidR="00BF54BB" w:rsidRPr="00F71EFF">
        <w:rPr>
          <w:rFonts w:asciiTheme="majorHAnsi" w:eastAsia="Times New Roman" w:hAnsiTheme="majorHAnsi" w:cstheme="majorHAnsi"/>
          <w:sz w:val="24"/>
          <w:szCs w:val="24"/>
        </w:rPr>
        <w:t>,</w:t>
      </w:r>
      <w:r w:rsidR="00BF54BB" w:rsidRPr="00F71EFF">
        <w:rPr>
          <w:rFonts w:asciiTheme="majorHAnsi" w:eastAsia="Times New Roman" w:hAnsiTheme="majorHAnsi" w:cstheme="majorHAnsi"/>
          <w:i/>
          <w:iCs/>
          <w:sz w:val="24"/>
          <w:szCs w:val="24"/>
        </w:rPr>
        <w:t xml:space="preserve"> </w:t>
      </w:r>
      <w:r w:rsidR="00524FC6" w:rsidRPr="00F71EFF">
        <w:rPr>
          <w:rFonts w:asciiTheme="majorHAnsi" w:hAnsiTheme="majorHAnsi" w:cstheme="majorHAnsi"/>
          <w:color w:val="000000" w:themeColor="text1"/>
          <w:sz w:val="24"/>
          <w:szCs w:val="24"/>
        </w:rPr>
        <w:t>Hogarth Press.</w:t>
      </w:r>
    </w:p>
    <w:p w14:paraId="7D50F353" w14:textId="42E1028C" w:rsidR="009F00A7" w:rsidRPr="00F71EFF" w:rsidRDefault="009F00A7"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Freud</w:t>
      </w:r>
      <w:r w:rsidRPr="00F71EFF">
        <w:rPr>
          <w:rFonts w:asciiTheme="majorHAnsi" w:hAnsiTheme="majorHAnsi" w:cstheme="majorHAnsi"/>
          <w:color w:val="000000" w:themeColor="text1"/>
          <w:sz w:val="24"/>
          <w:szCs w:val="24"/>
        </w:rPr>
        <w:fldChar w:fldCharType="begin"/>
      </w:r>
      <w:r w:rsidRPr="00F71EFF">
        <w:rPr>
          <w:rFonts w:asciiTheme="majorHAnsi" w:hAnsiTheme="majorHAnsi" w:cstheme="majorHAnsi"/>
          <w:color w:val="000000" w:themeColor="text1"/>
          <w:sz w:val="24"/>
          <w:szCs w:val="24"/>
        </w:rPr>
        <w:instrText xml:space="preserve"> XE "Freud" </w:instrText>
      </w:r>
      <w:r w:rsidRPr="00F71EFF">
        <w:rPr>
          <w:rFonts w:asciiTheme="majorHAnsi" w:hAnsiTheme="majorHAnsi" w:cstheme="majorHAnsi"/>
          <w:color w:val="000000" w:themeColor="text1"/>
          <w:sz w:val="24"/>
          <w:szCs w:val="24"/>
        </w:rPr>
        <w:fldChar w:fldCharType="end"/>
      </w:r>
      <w:r w:rsidRPr="00F71EFF">
        <w:rPr>
          <w:rFonts w:asciiTheme="majorHAnsi" w:hAnsiTheme="majorHAnsi" w:cstheme="majorHAnsi"/>
          <w:color w:val="000000" w:themeColor="text1"/>
          <w:sz w:val="24"/>
          <w:szCs w:val="24"/>
        </w:rPr>
        <w:t>. S., (1955a), ‘Notes Upon a Case of Obsessional Neurosis’</w:t>
      </w:r>
      <w:r w:rsidR="003D60B2" w:rsidRPr="00F71EFF">
        <w:rPr>
          <w:rFonts w:asciiTheme="majorHAnsi" w:hAnsiTheme="majorHAnsi" w:cstheme="majorHAnsi"/>
          <w:color w:val="000000" w:themeColor="text1"/>
          <w:sz w:val="24"/>
          <w:szCs w:val="24"/>
        </w:rPr>
        <w:t xml:space="preserve"> in</w:t>
      </w:r>
      <w:r w:rsidRPr="00F71EFF">
        <w:rPr>
          <w:rFonts w:asciiTheme="majorHAnsi" w:hAnsiTheme="majorHAnsi" w:cstheme="majorHAnsi"/>
          <w:color w:val="000000" w:themeColor="text1"/>
          <w:sz w:val="24"/>
          <w:szCs w:val="24"/>
        </w:rPr>
        <w:t xml:space="preserve"> </w:t>
      </w:r>
      <w:r w:rsidRPr="00F71EFF">
        <w:rPr>
          <w:rFonts w:asciiTheme="majorHAnsi" w:hAnsiTheme="majorHAnsi" w:cstheme="majorHAnsi"/>
          <w:i/>
          <w:iCs/>
          <w:color w:val="000000" w:themeColor="text1"/>
          <w:sz w:val="24"/>
          <w:szCs w:val="24"/>
        </w:rPr>
        <w:t>The Standard Edition of</w:t>
      </w:r>
      <w:r w:rsidRPr="00F71EFF">
        <w:rPr>
          <w:rFonts w:asciiTheme="majorHAnsi" w:hAnsiTheme="majorHAnsi" w:cstheme="majorHAnsi"/>
          <w:color w:val="000000" w:themeColor="text1"/>
          <w:sz w:val="24"/>
          <w:szCs w:val="24"/>
        </w:rPr>
        <w:t xml:space="preserve"> </w:t>
      </w:r>
      <w:r w:rsidRPr="00F71EFF">
        <w:rPr>
          <w:rFonts w:asciiTheme="majorHAnsi" w:hAnsiTheme="majorHAnsi" w:cstheme="majorHAnsi"/>
          <w:i/>
          <w:color w:val="000000" w:themeColor="text1"/>
          <w:sz w:val="24"/>
          <w:szCs w:val="24"/>
        </w:rPr>
        <w:t xml:space="preserve">the Complete Psychological Works of Sigmund Freud, Volume X, </w:t>
      </w:r>
      <w:r w:rsidRPr="00F71EFF">
        <w:rPr>
          <w:rFonts w:asciiTheme="majorHAnsi" w:eastAsia="Times New Roman" w:hAnsiTheme="majorHAnsi" w:cstheme="majorHAnsi"/>
          <w:i/>
          <w:sz w:val="24"/>
          <w:szCs w:val="24"/>
        </w:rPr>
        <w:t xml:space="preserve">Two Case Histories (‘Little Hans’ and the ‘Rat Man’) (1909), </w:t>
      </w:r>
      <w:r w:rsidRPr="00F71EFF">
        <w:rPr>
          <w:rFonts w:asciiTheme="majorHAnsi" w:hAnsiTheme="majorHAnsi" w:cstheme="majorHAnsi"/>
          <w:iCs/>
          <w:color w:val="000000" w:themeColor="text1"/>
          <w:sz w:val="24"/>
          <w:szCs w:val="24"/>
        </w:rPr>
        <w:t>Hogarth</w:t>
      </w:r>
      <w:r w:rsidRPr="00F71EFF">
        <w:rPr>
          <w:rFonts w:asciiTheme="majorHAnsi" w:hAnsiTheme="majorHAnsi" w:cstheme="majorHAnsi"/>
          <w:color w:val="000000" w:themeColor="text1"/>
          <w:sz w:val="24"/>
          <w:szCs w:val="24"/>
        </w:rPr>
        <w:t xml:space="preserve"> Press.</w:t>
      </w:r>
    </w:p>
    <w:p w14:paraId="72BF70E6" w14:textId="497BD189" w:rsidR="00BF300D" w:rsidRPr="00F71EFF" w:rsidRDefault="00BF300D"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Freud</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"Freud"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S. (1955</w:t>
      </w:r>
      <w:r w:rsidR="00A521A7" w:rsidRPr="00F71EFF">
        <w:rPr>
          <w:rFonts w:asciiTheme="majorHAnsi" w:hAnsiTheme="majorHAnsi" w:cstheme="majorHAnsi"/>
          <w:sz w:val="24"/>
          <w:szCs w:val="24"/>
        </w:rPr>
        <w:t>b</w:t>
      </w:r>
      <w:r w:rsidRPr="00F71EFF">
        <w:rPr>
          <w:rFonts w:asciiTheme="majorHAnsi" w:hAnsiTheme="majorHAnsi" w:cstheme="majorHAnsi"/>
          <w:sz w:val="24"/>
          <w:szCs w:val="24"/>
        </w:rPr>
        <w:t>), ‘On Transformations of Instinct as Exemplified in Anal Eroticism’</w:t>
      </w:r>
      <w:r w:rsidR="003D60B2" w:rsidRPr="00F71EFF">
        <w:rPr>
          <w:rFonts w:asciiTheme="majorHAnsi" w:hAnsiTheme="majorHAnsi" w:cstheme="majorHAnsi"/>
          <w:sz w:val="24"/>
          <w:szCs w:val="24"/>
        </w:rPr>
        <w:t xml:space="preserve"> in</w:t>
      </w:r>
      <w:r w:rsidRPr="00F71EFF">
        <w:rPr>
          <w:rFonts w:asciiTheme="majorHAnsi" w:hAnsiTheme="majorHAnsi" w:cstheme="majorHAnsi"/>
          <w:sz w:val="24"/>
          <w:szCs w:val="24"/>
        </w:rPr>
        <w:t xml:space="preserve"> </w:t>
      </w:r>
      <w:r w:rsidRPr="00F71EFF">
        <w:rPr>
          <w:rFonts w:asciiTheme="majorHAnsi" w:hAnsiTheme="majorHAnsi" w:cstheme="majorHAnsi"/>
          <w:i/>
          <w:iCs/>
          <w:sz w:val="24"/>
          <w:szCs w:val="24"/>
        </w:rPr>
        <w:t>The Standard Edition of</w:t>
      </w:r>
      <w:r w:rsidRPr="00F71EFF">
        <w:rPr>
          <w:rFonts w:asciiTheme="majorHAnsi" w:hAnsiTheme="majorHAnsi" w:cstheme="majorHAnsi"/>
          <w:sz w:val="24"/>
          <w:szCs w:val="24"/>
        </w:rPr>
        <w:t xml:space="preserve"> </w:t>
      </w:r>
      <w:r w:rsidRPr="00F71EFF">
        <w:rPr>
          <w:rFonts w:asciiTheme="majorHAnsi" w:hAnsiTheme="majorHAnsi" w:cstheme="majorHAnsi"/>
          <w:i/>
          <w:sz w:val="24"/>
          <w:szCs w:val="24"/>
        </w:rPr>
        <w:t xml:space="preserve">the Complete Psychological Works of Sigmund Freud, Volume XVII, </w:t>
      </w:r>
      <w:r w:rsidR="00BF54BB" w:rsidRPr="00F71EFF">
        <w:rPr>
          <w:rFonts w:asciiTheme="majorHAnsi" w:eastAsia="Times New Roman" w:hAnsiTheme="majorHAnsi" w:cstheme="majorHAnsi"/>
          <w:i/>
          <w:sz w:val="24"/>
          <w:szCs w:val="24"/>
        </w:rPr>
        <w:t>An Infantile Neurosis and Other Works (1917–1919),</w:t>
      </w:r>
      <w:r w:rsidR="00BF54BB" w:rsidRPr="00F71EFF">
        <w:rPr>
          <w:rFonts w:ascii="Times New Roman" w:eastAsia="Times New Roman" w:hAnsi="Times New Roman" w:cs="Times New Roman"/>
          <w:i/>
          <w:sz w:val="24"/>
          <w:szCs w:val="24"/>
        </w:rPr>
        <w:t xml:space="preserve"> </w:t>
      </w:r>
      <w:r w:rsidRPr="00F71EFF">
        <w:rPr>
          <w:rFonts w:asciiTheme="majorHAnsi" w:hAnsiTheme="majorHAnsi" w:cstheme="majorHAnsi"/>
          <w:sz w:val="24"/>
          <w:szCs w:val="24"/>
        </w:rPr>
        <w:t>Hogarth Press.</w:t>
      </w:r>
    </w:p>
    <w:p w14:paraId="6B7F55F4" w14:textId="6F99AFF5" w:rsidR="004834EC" w:rsidRPr="00F71EFF" w:rsidRDefault="004834EC"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Freud</w:t>
      </w:r>
      <w:r w:rsidRPr="00F71EFF">
        <w:rPr>
          <w:rFonts w:asciiTheme="majorHAnsi" w:hAnsiTheme="majorHAnsi" w:cstheme="majorHAnsi"/>
          <w:color w:val="000000" w:themeColor="text1"/>
          <w:sz w:val="24"/>
          <w:szCs w:val="24"/>
        </w:rPr>
        <w:fldChar w:fldCharType="begin"/>
      </w:r>
      <w:r w:rsidRPr="00F71EFF">
        <w:rPr>
          <w:rFonts w:asciiTheme="majorHAnsi" w:hAnsiTheme="majorHAnsi" w:cstheme="majorHAnsi"/>
          <w:color w:val="000000" w:themeColor="text1"/>
          <w:sz w:val="24"/>
          <w:szCs w:val="24"/>
        </w:rPr>
        <w:instrText xml:space="preserve"> XE "Freud" </w:instrText>
      </w:r>
      <w:r w:rsidRPr="00F71EFF">
        <w:rPr>
          <w:rFonts w:asciiTheme="majorHAnsi" w:hAnsiTheme="majorHAnsi" w:cstheme="majorHAnsi"/>
          <w:color w:val="000000" w:themeColor="text1"/>
          <w:sz w:val="24"/>
          <w:szCs w:val="24"/>
        </w:rPr>
        <w:fldChar w:fldCharType="end"/>
      </w:r>
      <w:r w:rsidRPr="00F71EFF">
        <w:rPr>
          <w:rFonts w:asciiTheme="majorHAnsi" w:hAnsiTheme="majorHAnsi" w:cstheme="majorHAnsi"/>
          <w:color w:val="000000" w:themeColor="text1"/>
          <w:sz w:val="24"/>
          <w:szCs w:val="24"/>
        </w:rPr>
        <w:t>, S. (1955</w:t>
      </w:r>
      <w:r w:rsidR="00A521A7" w:rsidRPr="00F71EFF">
        <w:rPr>
          <w:rFonts w:asciiTheme="majorHAnsi" w:hAnsiTheme="majorHAnsi" w:cstheme="majorHAnsi"/>
          <w:color w:val="000000" w:themeColor="text1"/>
          <w:sz w:val="24"/>
          <w:szCs w:val="24"/>
        </w:rPr>
        <w:t>c</w:t>
      </w:r>
      <w:r w:rsidRPr="00F71EFF">
        <w:rPr>
          <w:rFonts w:asciiTheme="majorHAnsi" w:hAnsiTheme="majorHAnsi" w:cstheme="majorHAnsi"/>
          <w:sz w:val="24"/>
          <w:szCs w:val="24"/>
        </w:rPr>
        <w:t xml:space="preserve">), </w:t>
      </w:r>
      <w:r w:rsidRPr="00F71EFF">
        <w:rPr>
          <w:rFonts w:asciiTheme="majorHAnsi" w:hAnsiTheme="majorHAnsi" w:cstheme="majorHAnsi"/>
          <w:i/>
          <w:iCs/>
          <w:sz w:val="24"/>
          <w:szCs w:val="24"/>
        </w:rPr>
        <w:t>Totem and Taboo</w:t>
      </w:r>
      <w:r w:rsidR="003D60B2" w:rsidRPr="00F71EFF">
        <w:rPr>
          <w:rFonts w:asciiTheme="majorHAnsi" w:hAnsiTheme="majorHAnsi" w:cstheme="majorHAnsi"/>
          <w:sz w:val="24"/>
          <w:szCs w:val="24"/>
        </w:rPr>
        <w:t xml:space="preserve"> in</w:t>
      </w:r>
      <w:r w:rsidRPr="00F71EFF">
        <w:rPr>
          <w:rFonts w:asciiTheme="majorHAnsi" w:hAnsiTheme="majorHAnsi" w:cstheme="majorHAnsi"/>
          <w:sz w:val="24"/>
          <w:szCs w:val="24"/>
        </w:rPr>
        <w:t xml:space="preserve"> </w:t>
      </w:r>
      <w:r w:rsidRPr="00F71EFF">
        <w:rPr>
          <w:rFonts w:asciiTheme="majorHAnsi" w:hAnsiTheme="majorHAnsi" w:cstheme="majorHAnsi"/>
          <w:i/>
          <w:iCs/>
          <w:sz w:val="24"/>
          <w:szCs w:val="24"/>
        </w:rPr>
        <w:t>The Standard Edition of</w:t>
      </w:r>
      <w:r w:rsidRPr="00F71EFF">
        <w:rPr>
          <w:rFonts w:asciiTheme="majorHAnsi" w:hAnsiTheme="majorHAnsi" w:cstheme="majorHAnsi"/>
          <w:sz w:val="24"/>
          <w:szCs w:val="24"/>
        </w:rPr>
        <w:t xml:space="preserve"> </w:t>
      </w:r>
      <w:r w:rsidRPr="00F71EFF">
        <w:rPr>
          <w:rFonts w:asciiTheme="majorHAnsi" w:hAnsiTheme="majorHAnsi" w:cstheme="majorHAnsi"/>
          <w:i/>
          <w:sz w:val="24"/>
          <w:szCs w:val="24"/>
        </w:rPr>
        <w:t>the Complete Psychological Works of Sigmund Freud, Volume XIII,</w:t>
      </w:r>
      <w:r w:rsidR="00BF54BB" w:rsidRPr="00F71EFF">
        <w:rPr>
          <w:rFonts w:asciiTheme="majorHAnsi" w:hAnsiTheme="majorHAnsi" w:cstheme="majorHAnsi"/>
          <w:i/>
          <w:sz w:val="24"/>
          <w:szCs w:val="24"/>
        </w:rPr>
        <w:t xml:space="preserve"> </w:t>
      </w:r>
      <w:r w:rsidR="00BF54BB" w:rsidRPr="00F71EFF">
        <w:rPr>
          <w:rFonts w:asciiTheme="majorHAnsi" w:eastAsia="Times New Roman" w:hAnsiTheme="majorHAnsi" w:cstheme="majorHAnsi"/>
          <w:i/>
          <w:sz w:val="24"/>
          <w:szCs w:val="24"/>
        </w:rPr>
        <w:t>Beyond the Pleasure Principle; Group Psychology and Other Works (1920–1922)</w:t>
      </w:r>
      <w:r w:rsidR="00BF54BB" w:rsidRPr="00F71EFF">
        <w:rPr>
          <w:rFonts w:asciiTheme="majorHAnsi" w:hAnsiTheme="majorHAnsi" w:cstheme="majorHAnsi"/>
          <w:i/>
          <w:sz w:val="24"/>
          <w:szCs w:val="24"/>
        </w:rPr>
        <w:t>,</w:t>
      </w:r>
      <w:r w:rsidR="00BF54BB" w:rsidRPr="00F71EFF">
        <w:rPr>
          <w:rFonts w:asciiTheme="majorHAnsi" w:hAnsiTheme="majorHAnsi" w:cstheme="majorHAnsi"/>
          <w:sz w:val="24"/>
          <w:szCs w:val="24"/>
        </w:rPr>
        <w:t xml:space="preserve"> </w:t>
      </w:r>
      <w:r w:rsidRPr="00F71EFF">
        <w:rPr>
          <w:rFonts w:asciiTheme="majorHAnsi" w:hAnsiTheme="majorHAnsi" w:cstheme="majorHAnsi"/>
          <w:sz w:val="24"/>
          <w:szCs w:val="24"/>
        </w:rPr>
        <w:t>Hogarth Press.</w:t>
      </w:r>
    </w:p>
    <w:p w14:paraId="0F115766" w14:textId="1CD42A94" w:rsidR="004834EC" w:rsidRPr="00F71EFF" w:rsidRDefault="004834EC" w:rsidP="00F71EFF">
      <w:pPr>
        <w:spacing w:after="0" w:line="360" w:lineRule="auto"/>
        <w:rPr>
          <w:rFonts w:asciiTheme="majorHAnsi" w:eastAsiaTheme="minorEastAsia" w:hAnsiTheme="majorHAnsi" w:cstheme="majorHAnsi"/>
          <w:color w:val="000000" w:themeColor="text1"/>
          <w:sz w:val="24"/>
          <w:szCs w:val="24"/>
          <w:lang w:eastAsia="en-GB"/>
        </w:rPr>
      </w:pPr>
      <w:r w:rsidRPr="00F71EFF">
        <w:rPr>
          <w:rFonts w:asciiTheme="majorHAnsi" w:hAnsiTheme="majorHAnsi" w:cstheme="majorHAnsi"/>
          <w:sz w:val="24"/>
          <w:szCs w:val="24"/>
        </w:rPr>
        <w:t>Freud, S. (1957</w:t>
      </w:r>
      <w:r w:rsidR="00AD0191" w:rsidRPr="00F71EFF">
        <w:rPr>
          <w:rFonts w:asciiTheme="majorHAnsi" w:hAnsiTheme="majorHAnsi" w:cstheme="majorHAnsi"/>
          <w:sz w:val="24"/>
          <w:szCs w:val="24"/>
        </w:rPr>
        <w:t>a</w:t>
      </w:r>
      <w:r w:rsidRPr="00F71EFF">
        <w:rPr>
          <w:rFonts w:asciiTheme="majorHAnsi" w:hAnsiTheme="majorHAnsi" w:cstheme="majorHAnsi"/>
          <w:sz w:val="24"/>
          <w:szCs w:val="24"/>
        </w:rPr>
        <w:t xml:space="preserve">), </w:t>
      </w:r>
      <w:bookmarkStart w:id="188" w:name="_Hlk215944371"/>
      <w:r w:rsidRPr="00F71EFF">
        <w:rPr>
          <w:rFonts w:asciiTheme="majorHAnsi" w:hAnsiTheme="majorHAnsi" w:cstheme="majorHAnsi"/>
          <w:sz w:val="24"/>
          <w:szCs w:val="24"/>
        </w:rPr>
        <w:t>‘Repression’</w:t>
      </w:r>
      <w:bookmarkStart w:id="189" w:name="_Hlk215776304"/>
      <w:r w:rsidR="003D60B2" w:rsidRPr="00F71EFF">
        <w:rPr>
          <w:rFonts w:asciiTheme="majorHAnsi" w:hAnsiTheme="majorHAnsi" w:cstheme="majorHAnsi"/>
          <w:sz w:val="24"/>
          <w:szCs w:val="24"/>
        </w:rPr>
        <w:t xml:space="preserve"> in </w:t>
      </w:r>
      <w:r w:rsidRPr="00F71EFF">
        <w:rPr>
          <w:rFonts w:asciiTheme="majorHAnsi" w:eastAsiaTheme="minorEastAsia" w:hAnsiTheme="majorHAnsi" w:cstheme="majorHAnsi"/>
          <w:i/>
          <w:iCs/>
          <w:sz w:val="24"/>
          <w:szCs w:val="24"/>
          <w:lang w:eastAsia="en-GB"/>
        </w:rPr>
        <w:t>The Standard Edition of</w:t>
      </w:r>
      <w:r w:rsidRPr="00F71EFF">
        <w:rPr>
          <w:rFonts w:asciiTheme="majorHAnsi" w:eastAsiaTheme="minorEastAsia" w:hAnsiTheme="majorHAnsi" w:cstheme="majorHAnsi"/>
          <w:sz w:val="24"/>
          <w:szCs w:val="24"/>
          <w:lang w:eastAsia="en-GB"/>
        </w:rPr>
        <w:t xml:space="preserve"> </w:t>
      </w:r>
      <w:r w:rsidRPr="00F71EFF">
        <w:rPr>
          <w:rFonts w:asciiTheme="majorHAnsi" w:eastAsiaTheme="minorEastAsia" w:hAnsiTheme="majorHAnsi" w:cstheme="majorHAnsi"/>
          <w:i/>
          <w:sz w:val="24"/>
          <w:szCs w:val="24"/>
          <w:lang w:eastAsia="en-GB"/>
        </w:rPr>
        <w:t>the Complete Psychological Works of Sigmund Freud</w:t>
      </w:r>
      <w:bookmarkEnd w:id="189"/>
      <w:r w:rsidRPr="00F71EFF">
        <w:rPr>
          <w:rFonts w:asciiTheme="majorHAnsi" w:eastAsiaTheme="minorEastAsia" w:hAnsiTheme="majorHAnsi" w:cstheme="majorHAnsi"/>
          <w:i/>
          <w:sz w:val="24"/>
          <w:szCs w:val="24"/>
          <w:lang w:eastAsia="en-GB"/>
        </w:rPr>
        <w:t xml:space="preserve">, </w:t>
      </w:r>
      <w:r w:rsidRPr="00F71EFF">
        <w:rPr>
          <w:rFonts w:asciiTheme="majorHAnsi" w:hAnsiTheme="majorHAnsi" w:cstheme="majorHAnsi"/>
          <w:i/>
          <w:sz w:val="24"/>
          <w:szCs w:val="24"/>
        </w:rPr>
        <w:t>Volume XIV (1914–1916)</w:t>
      </w:r>
      <w:r w:rsidR="00BF54BB" w:rsidRPr="00F71EFF">
        <w:rPr>
          <w:rFonts w:asciiTheme="majorHAnsi" w:hAnsiTheme="majorHAnsi" w:cstheme="majorHAnsi"/>
          <w:i/>
          <w:sz w:val="24"/>
          <w:szCs w:val="24"/>
        </w:rPr>
        <w:t xml:space="preserve">, </w:t>
      </w:r>
      <w:r w:rsidRPr="00F71EFF">
        <w:rPr>
          <w:rFonts w:asciiTheme="majorHAnsi" w:hAnsiTheme="majorHAnsi" w:cstheme="majorHAnsi"/>
          <w:i/>
          <w:sz w:val="24"/>
          <w:szCs w:val="24"/>
        </w:rPr>
        <w:t xml:space="preserve">On the History of the </w:t>
      </w:r>
      <w:proofErr w:type="spellStart"/>
      <w:r w:rsidRPr="00F71EFF">
        <w:rPr>
          <w:rFonts w:asciiTheme="majorHAnsi" w:hAnsiTheme="majorHAnsi" w:cstheme="majorHAnsi"/>
          <w:i/>
          <w:sz w:val="24"/>
          <w:szCs w:val="24"/>
        </w:rPr>
        <w:t>Pscycho</w:t>
      </w:r>
      <w:proofErr w:type="spellEnd"/>
      <w:r w:rsidRPr="00F71EFF">
        <w:rPr>
          <w:rFonts w:asciiTheme="majorHAnsi" w:hAnsiTheme="majorHAnsi" w:cstheme="majorHAnsi"/>
          <w:i/>
          <w:sz w:val="24"/>
          <w:szCs w:val="24"/>
        </w:rPr>
        <w:t>-Analytic Movement, Papers on Metapsychology and Other Works</w:t>
      </w:r>
      <w:r w:rsidRPr="00F71EFF">
        <w:rPr>
          <w:rFonts w:asciiTheme="majorHAnsi" w:hAnsiTheme="majorHAnsi" w:cstheme="majorHAnsi"/>
          <w:sz w:val="24"/>
          <w:szCs w:val="24"/>
        </w:rPr>
        <w:t>,</w:t>
      </w:r>
      <w:r w:rsidRPr="00F71EFF">
        <w:rPr>
          <w:rFonts w:asciiTheme="majorHAnsi" w:hAnsiTheme="majorHAnsi" w:cstheme="majorHAnsi"/>
          <w:i/>
          <w:iCs/>
          <w:sz w:val="24"/>
          <w:szCs w:val="24"/>
        </w:rPr>
        <w:t xml:space="preserve"> </w:t>
      </w:r>
      <w:r w:rsidRPr="00F71EFF">
        <w:rPr>
          <w:rFonts w:asciiTheme="majorHAnsi" w:hAnsiTheme="majorHAnsi" w:cstheme="majorHAnsi"/>
          <w:sz w:val="24"/>
          <w:szCs w:val="24"/>
        </w:rPr>
        <w:t>Hogarth Press.</w:t>
      </w:r>
    </w:p>
    <w:bookmarkEnd w:id="188"/>
    <w:p w14:paraId="76844EAF" w14:textId="1272377A" w:rsidR="00BF300D" w:rsidRPr="00F71EFF" w:rsidRDefault="00BF300D" w:rsidP="00F71EFF">
      <w:pPr>
        <w:spacing w:after="0" w:line="360" w:lineRule="auto"/>
        <w:jc w:val="both"/>
        <w:rPr>
          <w:rFonts w:asciiTheme="majorHAnsi" w:hAnsiTheme="majorHAnsi" w:cstheme="majorHAnsi"/>
          <w:sz w:val="24"/>
          <w:szCs w:val="24"/>
        </w:rPr>
      </w:pPr>
      <w:r w:rsidRPr="00F71EFF">
        <w:rPr>
          <w:rFonts w:asciiTheme="majorHAnsi" w:hAnsiTheme="majorHAnsi" w:cstheme="majorHAnsi"/>
          <w:color w:val="000000" w:themeColor="text1"/>
          <w:sz w:val="24"/>
          <w:szCs w:val="24"/>
        </w:rPr>
        <w:t>Freud</w:t>
      </w:r>
      <w:r w:rsidRPr="00F71EFF">
        <w:rPr>
          <w:rFonts w:asciiTheme="majorHAnsi" w:hAnsiTheme="majorHAnsi" w:cstheme="majorHAnsi"/>
          <w:color w:val="000000" w:themeColor="text1"/>
          <w:sz w:val="24"/>
          <w:szCs w:val="24"/>
        </w:rPr>
        <w:fldChar w:fldCharType="begin"/>
      </w:r>
      <w:r w:rsidRPr="00F71EFF">
        <w:rPr>
          <w:rFonts w:asciiTheme="majorHAnsi" w:hAnsiTheme="majorHAnsi" w:cstheme="majorHAnsi"/>
          <w:color w:val="000000" w:themeColor="text1"/>
          <w:sz w:val="24"/>
          <w:szCs w:val="24"/>
        </w:rPr>
        <w:instrText xml:space="preserve"> XE "Freud" </w:instrText>
      </w:r>
      <w:r w:rsidRPr="00F71EFF">
        <w:rPr>
          <w:rFonts w:asciiTheme="majorHAnsi" w:hAnsiTheme="majorHAnsi" w:cstheme="majorHAnsi"/>
          <w:color w:val="000000" w:themeColor="text1"/>
          <w:sz w:val="24"/>
          <w:szCs w:val="24"/>
        </w:rPr>
        <w:fldChar w:fldCharType="end"/>
      </w:r>
      <w:r w:rsidRPr="00F71EFF">
        <w:rPr>
          <w:rFonts w:asciiTheme="majorHAnsi" w:hAnsiTheme="majorHAnsi" w:cstheme="majorHAnsi"/>
          <w:color w:val="000000" w:themeColor="text1"/>
          <w:sz w:val="24"/>
          <w:szCs w:val="24"/>
        </w:rPr>
        <w:t>, S. (1957</w:t>
      </w:r>
      <w:r w:rsidR="00AD0191" w:rsidRPr="00F71EFF">
        <w:rPr>
          <w:rFonts w:asciiTheme="majorHAnsi" w:hAnsiTheme="majorHAnsi" w:cstheme="majorHAnsi"/>
          <w:color w:val="000000" w:themeColor="text1"/>
          <w:sz w:val="24"/>
          <w:szCs w:val="24"/>
        </w:rPr>
        <w:t>b</w:t>
      </w:r>
      <w:r w:rsidRPr="00F71EFF">
        <w:rPr>
          <w:rFonts w:asciiTheme="majorHAnsi" w:hAnsiTheme="majorHAnsi" w:cstheme="majorHAnsi"/>
          <w:color w:val="000000" w:themeColor="text1"/>
          <w:sz w:val="24"/>
          <w:szCs w:val="24"/>
        </w:rPr>
        <w:t>), ‘A Special Type of Choice of Object made by Men (Contributions to the Psychology of Love I)’</w:t>
      </w:r>
      <w:r w:rsidR="003D60B2" w:rsidRPr="00F71EFF">
        <w:rPr>
          <w:rFonts w:asciiTheme="majorHAnsi" w:hAnsiTheme="majorHAnsi" w:cstheme="majorHAnsi"/>
          <w:color w:val="000000" w:themeColor="text1"/>
          <w:sz w:val="24"/>
          <w:szCs w:val="24"/>
        </w:rPr>
        <w:t xml:space="preserve"> in </w:t>
      </w:r>
      <w:r w:rsidRPr="00F71EFF">
        <w:rPr>
          <w:rFonts w:asciiTheme="majorHAnsi" w:hAnsiTheme="majorHAnsi" w:cstheme="majorHAnsi"/>
          <w:i/>
          <w:color w:val="000000" w:themeColor="text1"/>
          <w:sz w:val="24"/>
          <w:szCs w:val="24"/>
        </w:rPr>
        <w:t xml:space="preserve">The Standard Edition of the Complete Psychological Works of Sigmund Freud, Volume XI (1910): Five Lectures on </w:t>
      </w:r>
      <w:proofErr w:type="gramStart"/>
      <w:r w:rsidRPr="00F71EFF">
        <w:rPr>
          <w:rFonts w:asciiTheme="majorHAnsi" w:hAnsiTheme="majorHAnsi" w:cstheme="majorHAnsi"/>
          <w:i/>
          <w:color w:val="000000" w:themeColor="text1"/>
          <w:sz w:val="24"/>
          <w:szCs w:val="24"/>
        </w:rPr>
        <w:t>Psycho-Analysis</w:t>
      </w:r>
      <w:proofErr w:type="gramEnd"/>
      <w:r w:rsidRPr="00F71EFF">
        <w:rPr>
          <w:rFonts w:asciiTheme="majorHAnsi" w:hAnsiTheme="majorHAnsi" w:cstheme="majorHAnsi"/>
          <w:i/>
          <w:color w:val="000000" w:themeColor="text1"/>
          <w:sz w:val="24"/>
          <w:szCs w:val="24"/>
        </w:rPr>
        <w:t xml:space="preserve">, Leonardo da Vinci and </w:t>
      </w:r>
      <w:r w:rsidRPr="00F71EFF">
        <w:rPr>
          <w:rFonts w:asciiTheme="majorHAnsi" w:hAnsiTheme="majorHAnsi" w:cstheme="majorHAnsi"/>
          <w:i/>
          <w:sz w:val="24"/>
          <w:szCs w:val="24"/>
        </w:rPr>
        <w:t>Other Works</w:t>
      </w:r>
      <w:r w:rsidR="003D60B2" w:rsidRPr="00F71EFF">
        <w:rPr>
          <w:rFonts w:asciiTheme="majorHAnsi" w:hAnsiTheme="majorHAnsi" w:cstheme="majorHAnsi"/>
          <w:sz w:val="24"/>
          <w:szCs w:val="24"/>
        </w:rPr>
        <w:t>, Hogarth Press.</w:t>
      </w:r>
    </w:p>
    <w:p w14:paraId="3FB27764" w14:textId="5F4FDBFB" w:rsidR="00BF300D" w:rsidRPr="00F71EFF" w:rsidRDefault="00BF300D"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Freud</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"Freud"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S. (1958</w:t>
      </w:r>
      <w:r w:rsidR="00FD186B" w:rsidRPr="00F71EFF">
        <w:rPr>
          <w:rFonts w:asciiTheme="majorHAnsi" w:hAnsiTheme="majorHAnsi" w:cstheme="majorHAnsi"/>
          <w:sz w:val="24"/>
          <w:szCs w:val="24"/>
        </w:rPr>
        <w:t>a</w:t>
      </w:r>
      <w:r w:rsidRPr="00F71EFF">
        <w:rPr>
          <w:rFonts w:asciiTheme="majorHAnsi" w:hAnsiTheme="majorHAnsi" w:cstheme="majorHAnsi"/>
          <w:sz w:val="24"/>
          <w:szCs w:val="24"/>
        </w:rPr>
        <w:t xml:space="preserve">), ‘Formulations on the Two Principles of Mental Functioning’ in </w:t>
      </w:r>
      <w:r w:rsidRPr="00F71EFF">
        <w:rPr>
          <w:rFonts w:asciiTheme="majorHAnsi" w:hAnsiTheme="majorHAnsi" w:cstheme="majorHAnsi"/>
          <w:i/>
          <w:sz w:val="24"/>
          <w:szCs w:val="24"/>
        </w:rPr>
        <w:t xml:space="preserve">The Standard Edition of the Complete Psychological Works of Sigmund Freud, Volume XII (1911-1913): The Case of </w:t>
      </w:r>
      <w:proofErr w:type="spellStart"/>
      <w:r w:rsidRPr="00F71EFF">
        <w:rPr>
          <w:rFonts w:asciiTheme="majorHAnsi" w:hAnsiTheme="majorHAnsi" w:cstheme="majorHAnsi"/>
          <w:i/>
          <w:sz w:val="24"/>
          <w:szCs w:val="24"/>
        </w:rPr>
        <w:t>Schreber</w:t>
      </w:r>
      <w:proofErr w:type="spellEnd"/>
      <w:r w:rsidRPr="00F71EFF">
        <w:rPr>
          <w:rFonts w:asciiTheme="majorHAnsi" w:hAnsiTheme="majorHAnsi" w:cstheme="majorHAnsi"/>
          <w:i/>
          <w:sz w:val="24"/>
          <w:szCs w:val="24"/>
        </w:rPr>
        <w:t>, Papers on Technique and Other Works</w:t>
      </w:r>
      <w:r w:rsidRPr="00F71EFF">
        <w:rPr>
          <w:rFonts w:asciiTheme="majorHAnsi" w:hAnsiTheme="majorHAnsi" w:cstheme="majorHAnsi"/>
          <w:sz w:val="24"/>
          <w:szCs w:val="24"/>
        </w:rPr>
        <w:t>, Hogarth Press.</w:t>
      </w:r>
    </w:p>
    <w:p w14:paraId="29C521F9" w14:textId="54B2FE0A" w:rsidR="00FD186B" w:rsidRPr="00F71EFF" w:rsidRDefault="00FD186B"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lastRenderedPageBreak/>
        <w:t xml:space="preserve">Freud, S. (1958b), ‘Remembering, Repeating and Working-Through’, </w:t>
      </w:r>
      <w:r w:rsidRPr="00F71EFF">
        <w:rPr>
          <w:rFonts w:asciiTheme="majorHAnsi" w:hAnsiTheme="majorHAnsi" w:cstheme="majorHAnsi"/>
          <w:i/>
          <w:iCs/>
          <w:sz w:val="24"/>
          <w:szCs w:val="24"/>
        </w:rPr>
        <w:t xml:space="preserve">The Standard Edition of the Complete Psychological Works of Sigmund Freud, Volume XII (1911–1913); The Case of </w:t>
      </w:r>
      <w:proofErr w:type="spellStart"/>
      <w:r w:rsidRPr="00F71EFF">
        <w:rPr>
          <w:rFonts w:asciiTheme="majorHAnsi" w:hAnsiTheme="majorHAnsi" w:cstheme="majorHAnsi"/>
          <w:i/>
          <w:iCs/>
          <w:sz w:val="24"/>
          <w:szCs w:val="24"/>
        </w:rPr>
        <w:t>Schreber</w:t>
      </w:r>
      <w:proofErr w:type="spellEnd"/>
      <w:r w:rsidRPr="00F71EFF">
        <w:rPr>
          <w:rFonts w:asciiTheme="majorHAnsi" w:hAnsiTheme="majorHAnsi" w:cstheme="majorHAnsi"/>
          <w:i/>
          <w:iCs/>
          <w:sz w:val="24"/>
          <w:szCs w:val="24"/>
        </w:rPr>
        <w:t>, Papers on Technique and Other Works, Hogarth Press.</w:t>
      </w:r>
    </w:p>
    <w:p w14:paraId="6D4077BE" w14:textId="77777777" w:rsidR="009F00A7" w:rsidRPr="00F71EFF" w:rsidRDefault="009F00A7"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Freud</w:t>
      </w:r>
      <w:r w:rsidRPr="00F71EFF">
        <w:rPr>
          <w:rFonts w:asciiTheme="majorHAnsi" w:hAnsiTheme="majorHAnsi" w:cstheme="majorHAnsi"/>
          <w:color w:val="000000" w:themeColor="text1"/>
          <w:sz w:val="24"/>
          <w:szCs w:val="24"/>
        </w:rPr>
        <w:fldChar w:fldCharType="begin"/>
      </w:r>
      <w:r w:rsidRPr="00F71EFF">
        <w:rPr>
          <w:rFonts w:asciiTheme="majorHAnsi" w:hAnsiTheme="majorHAnsi" w:cstheme="majorHAnsi"/>
          <w:color w:val="000000" w:themeColor="text1"/>
          <w:sz w:val="24"/>
          <w:szCs w:val="24"/>
        </w:rPr>
        <w:instrText xml:space="preserve"> XE "Freud" </w:instrText>
      </w:r>
      <w:r w:rsidRPr="00F71EFF">
        <w:rPr>
          <w:rFonts w:asciiTheme="majorHAnsi" w:hAnsiTheme="majorHAnsi" w:cstheme="majorHAnsi"/>
          <w:color w:val="000000" w:themeColor="text1"/>
          <w:sz w:val="24"/>
          <w:szCs w:val="24"/>
        </w:rPr>
        <w:fldChar w:fldCharType="end"/>
      </w:r>
      <w:r w:rsidRPr="00F71EFF">
        <w:rPr>
          <w:rFonts w:asciiTheme="majorHAnsi" w:hAnsiTheme="majorHAnsi" w:cstheme="majorHAnsi"/>
          <w:color w:val="000000" w:themeColor="text1"/>
          <w:sz w:val="24"/>
          <w:szCs w:val="24"/>
        </w:rPr>
        <w:t xml:space="preserve">, S. (1959), ‘The Question of Lay Analysis’ in </w:t>
      </w:r>
      <w:r w:rsidRPr="00F71EFF">
        <w:rPr>
          <w:rFonts w:asciiTheme="majorHAnsi" w:hAnsiTheme="majorHAnsi" w:cstheme="majorHAnsi"/>
          <w:i/>
          <w:iCs/>
          <w:color w:val="000000" w:themeColor="text1"/>
          <w:sz w:val="24"/>
          <w:szCs w:val="24"/>
        </w:rPr>
        <w:t xml:space="preserve">The Standard Edition of the Complete Psychological Works of Sigmund Freud, Volume XX, </w:t>
      </w:r>
      <w:r w:rsidRPr="00F71EFF">
        <w:rPr>
          <w:rFonts w:asciiTheme="majorHAnsi" w:eastAsia="Times New Roman" w:hAnsiTheme="majorHAnsi" w:cstheme="majorHAnsi"/>
          <w:i/>
          <w:iCs/>
          <w:sz w:val="24"/>
          <w:szCs w:val="24"/>
        </w:rPr>
        <w:t xml:space="preserve">An Autobiographical Study, Inhibitions, Symptoms and Anxiety, The Question of Lay Analysis and Other Works </w:t>
      </w:r>
      <w:r w:rsidRPr="00F71EFF">
        <w:rPr>
          <w:rFonts w:asciiTheme="majorHAnsi" w:hAnsiTheme="majorHAnsi" w:cstheme="majorHAnsi"/>
          <w:i/>
          <w:iCs/>
          <w:color w:val="000000" w:themeColor="text1"/>
          <w:sz w:val="24"/>
          <w:szCs w:val="24"/>
        </w:rPr>
        <w:t>(1925-1926),</w:t>
      </w:r>
      <w:r w:rsidRPr="00F71EFF">
        <w:rPr>
          <w:rFonts w:asciiTheme="majorHAnsi" w:hAnsiTheme="majorHAnsi" w:cstheme="majorHAnsi"/>
          <w:color w:val="000000" w:themeColor="text1"/>
          <w:sz w:val="24"/>
          <w:szCs w:val="24"/>
        </w:rPr>
        <w:t xml:space="preserve"> Hogarth Press.</w:t>
      </w:r>
    </w:p>
    <w:p w14:paraId="7D783190" w14:textId="77777777" w:rsidR="009932F6" w:rsidRPr="00F71EFF" w:rsidRDefault="009932F6"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Freud</w:t>
      </w:r>
      <w:r w:rsidRPr="00F71EFF">
        <w:rPr>
          <w:rFonts w:asciiTheme="majorHAnsi" w:hAnsiTheme="majorHAnsi" w:cstheme="majorHAnsi"/>
          <w:color w:val="000000" w:themeColor="text1"/>
          <w:sz w:val="24"/>
          <w:szCs w:val="24"/>
        </w:rPr>
        <w:fldChar w:fldCharType="begin"/>
      </w:r>
      <w:r w:rsidRPr="00F71EFF">
        <w:rPr>
          <w:rFonts w:asciiTheme="majorHAnsi" w:hAnsiTheme="majorHAnsi" w:cstheme="majorHAnsi"/>
          <w:color w:val="000000" w:themeColor="text1"/>
          <w:sz w:val="24"/>
          <w:szCs w:val="24"/>
        </w:rPr>
        <w:instrText xml:space="preserve"> XE "Freud" </w:instrText>
      </w:r>
      <w:r w:rsidRPr="00F71EFF">
        <w:rPr>
          <w:rFonts w:asciiTheme="majorHAnsi" w:hAnsiTheme="majorHAnsi" w:cstheme="majorHAnsi"/>
          <w:color w:val="000000" w:themeColor="text1"/>
          <w:sz w:val="24"/>
          <w:szCs w:val="24"/>
        </w:rPr>
        <w:fldChar w:fldCharType="end"/>
      </w:r>
      <w:r w:rsidRPr="00F71EFF">
        <w:rPr>
          <w:rFonts w:asciiTheme="majorHAnsi" w:hAnsiTheme="majorHAnsi" w:cstheme="majorHAnsi"/>
          <w:color w:val="000000" w:themeColor="text1"/>
          <w:sz w:val="24"/>
          <w:szCs w:val="24"/>
        </w:rPr>
        <w:t xml:space="preserve">, S. (1960a), </w:t>
      </w:r>
      <w:r w:rsidRPr="00F71EFF">
        <w:rPr>
          <w:rFonts w:asciiTheme="majorHAnsi" w:hAnsiTheme="majorHAnsi" w:cstheme="majorHAnsi"/>
          <w:i/>
          <w:iCs/>
          <w:color w:val="000000" w:themeColor="text1"/>
          <w:sz w:val="24"/>
          <w:szCs w:val="24"/>
        </w:rPr>
        <w:t>The Psychopathology of Everyday Life</w:t>
      </w:r>
      <w:bookmarkStart w:id="190" w:name="_Hlk215774622"/>
      <w:r w:rsidRPr="00F71EFF">
        <w:rPr>
          <w:rFonts w:asciiTheme="majorHAnsi" w:hAnsiTheme="majorHAnsi" w:cstheme="majorHAnsi"/>
          <w:color w:val="000000" w:themeColor="text1"/>
          <w:sz w:val="24"/>
          <w:szCs w:val="24"/>
        </w:rPr>
        <w:t xml:space="preserve"> in </w:t>
      </w:r>
      <w:r w:rsidRPr="00F71EFF">
        <w:rPr>
          <w:rFonts w:asciiTheme="majorHAnsi" w:hAnsiTheme="majorHAnsi" w:cstheme="majorHAnsi"/>
          <w:i/>
          <w:iCs/>
          <w:color w:val="000000" w:themeColor="text1"/>
          <w:sz w:val="24"/>
          <w:szCs w:val="24"/>
        </w:rPr>
        <w:t>The Standard Edition of</w:t>
      </w:r>
      <w:r w:rsidRPr="00F71EFF">
        <w:rPr>
          <w:rFonts w:asciiTheme="majorHAnsi" w:hAnsiTheme="majorHAnsi" w:cstheme="majorHAnsi"/>
          <w:color w:val="000000" w:themeColor="text1"/>
          <w:sz w:val="24"/>
          <w:szCs w:val="24"/>
        </w:rPr>
        <w:t xml:space="preserve"> </w:t>
      </w:r>
      <w:r w:rsidRPr="00F71EFF">
        <w:rPr>
          <w:rFonts w:asciiTheme="majorHAnsi" w:hAnsiTheme="majorHAnsi" w:cstheme="majorHAnsi"/>
          <w:i/>
          <w:color w:val="000000" w:themeColor="text1"/>
          <w:sz w:val="24"/>
          <w:szCs w:val="24"/>
        </w:rPr>
        <w:t>the Complete Psychological Works of Sigmund Freud</w:t>
      </w:r>
      <w:bookmarkEnd w:id="190"/>
      <w:r w:rsidRPr="00F71EFF">
        <w:rPr>
          <w:rFonts w:asciiTheme="majorHAnsi" w:hAnsiTheme="majorHAnsi" w:cstheme="majorHAnsi"/>
          <w:i/>
          <w:iCs/>
          <w:color w:val="000000" w:themeColor="text1"/>
          <w:sz w:val="24"/>
          <w:szCs w:val="24"/>
        </w:rPr>
        <w:t xml:space="preserve">, Volume VI, </w:t>
      </w:r>
      <w:r w:rsidRPr="00F71EFF">
        <w:rPr>
          <w:rFonts w:asciiTheme="majorHAnsi" w:eastAsia="Times New Roman" w:hAnsiTheme="majorHAnsi" w:cstheme="majorHAnsi"/>
          <w:i/>
          <w:iCs/>
          <w:sz w:val="24"/>
          <w:szCs w:val="24"/>
        </w:rPr>
        <w:t xml:space="preserve">The Ego and the Id and Other Works </w:t>
      </w:r>
      <w:r w:rsidRPr="00F71EFF">
        <w:rPr>
          <w:rFonts w:asciiTheme="majorHAnsi" w:hAnsiTheme="majorHAnsi" w:cstheme="majorHAnsi"/>
          <w:i/>
          <w:iCs/>
          <w:color w:val="000000" w:themeColor="text1"/>
          <w:sz w:val="24"/>
          <w:szCs w:val="24"/>
        </w:rPr>
        <w:t>(1923-1925),</w:t>
      </w:r>
      <w:r w:rsidRPr="00F71EFF">
        <w:rPr>
          <w:rFonts w:asciiTheme="majorHAnsi" w:hAnsiTheme="majorHAnsi" w:cstheme="majorHAnsi"/>
          <w:color w:val="000000" w:themeColor="text1"/>
          <w:sz w:val="24"/>
          <w:szCs w:val="24"/>
        </w:rPr>
        <w:t xml:space="preserve"> Hogarth Press.</w:t>
      </w:r>
    </w:p>
    <w:p w14:paraId="775589B5" w14:textId="6DD5DEEE" w:rsidR="005E2B14" w:rsidRPr="00F71EFF" w:rsidRDefault="005E2B14" w:rsidP="00F71EFF">
      <w:pPr>
        <w:spacing w:after="0" w:line="360" w:lineRule="auto"/>
        <w:rPr>
          <w:rFonts w:asciiTheme="majorHAnsi" w:eastAsiaTheme="minorEastAsia" w:hAnsiTheme="majorHAnsi" w:cstheme="majorHAnsi"/>
          <w:color w:val="000000" w:themeColor="text1"/>
          <w:sz w:val="24"/>
          <w:szCs w:val="24"/>
          <w:lang w:eastAsia="en-GB"/>
        </w:rPr>
      </w:pPr>
      <w:r w:rsidRPr="00F71EFF">
        <w:rPr>
          <w:rFonts w:asciiTheme="majorHAnsi" w:eastAsia="Times New Roman" w:hAnsiTheme="majorHAnsi" w:cstheme="majorHAnsi"/>
          <w:color w:val="000000" w:themeColor="text1"/>
          <w:spacing w:val="-5"/>
          <w:sz w:val="24"/>
          <w:szCs w:val="24"/>
          <w:lang w:eastAsia="en-GB"/>
        </w:rPr>
        <w:t>Freu</w:t>
      </w:r>
      <w:r w:rsidRPr="00F71EFF">
        <w:rPr>
          <w:rFonts w:asciiTheme="majorHAnsi" w:eastAsia="Times New Roman" w:hAnsiTheme="majorHAnsi" w:cstheme="majorHAnsi"/>
          <w:color w:val="000000" w:themeColor="text1"/>
          <w:spacing w:val="-5"/>
          <w:sz w:val="24"/>
          <w:szCs w:val="24"/>
        </w:rPr>
        <w:t>d, S. (1960</w:t>
      </w:r>
      <w:r w:rsidR="009932F6" w:rsidRPr="00F71EFF">
        <w:rPr>
          <w:rFonts w:asciiTheme="majorHAnsi" w:eastAsia="Times New Roman" w:hAnsiTheme="majorHAnsi" w:cstheme="majorHAnsi"/>
          <w:color w:val="000000" w:themeColor="text1"/>
          <w:spacing w:val="-5"/>
          <w:sz w:val="24"/>
          <w:szCs w:val="24"/>
        </w:rPr>
        <w:t>b</w:t>
      </w:r>
      <w:r w:rsidRPr="00F71EFF">
        <w:rPr>
          <w:rFonts w:asciiTheme="majorHAnsi" w:eastAsia="Times New Roman" w:hAnsiTheme="majorHAnsi" w:cstheme="majorHAnsi"/>
          <w:color w:val="000000" w:themeColor="text1"/>
          <w:spacing w:val="-5"/>
          <w:sz w:val="24"/>
          <w:szCs w:val="24"/>
        </w:rPr>
        <w:t xml:space="preserve">), ‘Psychopathic Characters on the Stage’, </w:t>
      </w:r>
      <w:bookmarkStart w:id="191" w:name="_Hlk138627036"/>
      <w:r w:rsidRPr="00F71EFF">
        <w:rPr>
          <w:rFonts w:asciiTheme="majorHAnsi" w:eastAsia="Times New Roman" w:hAnsiTheme="majorHAnsi" w:cstheme="majorHAnsi"/>
          <w:i/>
          <w:color w:val="000000" w:themeColor="text1"/>
          <w:spacing w:val="-5"/>
          <w:sz w:val="24"/>
          <w:szCs w:val="24"/>
          <w:lang w:eastAsia="en-GB"/>
        </w:rPr>
        <w:t>Tulane Drama Review</w:t>
      </w:r>
      <w:r w:rsidRPr="00F71EFF">
        <w:rPr>
          <w:rFonts w:asciiTheme="majorHAnsi" w:eastAsia="Times New Roman" w:hAnsiTheme="majorHAnsi" w:cstheme="majorHAnsi"/>
          <w:color w:val="000000" w:themeColor="text1"/>
          <w:spacing w:val="-5"/>
          <w:sz w:val="24"/>
          <w:szCs w:val="24"/>
        </w:rPr>
        <w:t xml:space="preserve">, Volume 4(3). Pp. </w:t>
      </w:r>
      <w:r w:rsidRPr="00F71EFF">
        <w:rPr>
          <w:rFonts w:asciiTheme="majorHAnsi" w:eastAsia="Times New Roman" w:hAnsiTheme="majorHAnsi" w:cstheme="majorHAnsi"/>
          <w:color w:val="000000" w:themeColor="text1"/>
          <w:spacing w:val="-5"/>
          <w:sz w:val="24"/>
          <w:szCs w:val="24"/>
          <w:lang w:eastAsia="en-GB"/>
        </w:rPr>
        <w:t>144-148.</w:t>
      </w:r>
      <w:bookmarkEnd w:id="191"/>
    </w:p>
    <w:p w14:paraId="2035C92B" w14:textId="73FC7D3A" w:rsidR="006C6226" w:rsidRPr="00F71EFF" w:rsidRDefault="006C6226" w:rsidP="00F71EFF">
      <w:pPr>
        <w:spacing w:after="0" w:line="360" w:lineRule="auto"/>
        <w:jc w:val="both"/>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 xml:space="preserve">Freud, S. (1961a), </w:t>
      </w:r>
      <w:r w:rsidRPr="00F71EFF">
        <w:rPr>
          <w:rFonts w:asciiTheme="majorHAnsi" w:hAnsiTheme="majorHAnsi" w:cstheme="majorHAnsi"/>
          <w:i/>
          <w:iCs/>
          <w:color w:val="000000" w:themeColor="text1"/>
          <w:sz w:val="24"/>
          <w:szCs w:val="24"/>
        </w:rPr>
        <w:t>Civilization and it’s Discontents</w:t>
      </w:r>
      <w:r w:rsidRPr="00F71EFF">
        <w:rPr>
          <w:rFonts w:asciiTheme="majorHAnsi" w:hAnsiTheme="majorHAnsi" w:cstheme="majorHAnsi"/>
          <w:color w:val="000000" w:themeColor="text1"/>
          <w:sz w:val="24"/>
          <w:szCs w:val="24"/>
        </w:rPr>
        <w:t xml:space="preserve"> in </w:t>
      </w:r>
      <w:r w:rsidRPr="00F71EFF">
        <w:rPr>
          <w:rFonts w:asciiTheme="majorHAnsi" w:hAnsiTheme="majorHAnsi" w:cstheme="majorHAnsi"/>
          <w:i/>
          <w:color w:val="000000" w:themeColor="text1"/>
          <w:sz w:val="24"/>
          <w:szCs w:val="24"/>
        </w:rPr>
        <w:t>The Complete Psychological Works of Sigmund Freud, Volume XXI</w:t>
      </w:r>
      <w:r w:rsidRPr="00F71EFF">
        <w:rPr>
          <w:rFonts w:asciiTheme="majorHAnsi" w:hAnsiTheme="majorHAnsi" w:cstheme="majorHAnsi"/>
          <w:i/>
          <w:sz w:val="24"/>
          <w:szCs w:val="24"/>
        </w:rPr>
        <w:t>, The Future of an Illusion, Civilization and its Discontents, and Other Works (1927–1931),</w:t>
      </w:r>
      <w:r w:rsidRPr="00F71EFF">
        <w:rPr>
          <w:rFonts w:asciiTheme="majorHAnsi" w:hAnsiTheme="majorHAnsi" w:cstheme="majorHAnsi"/>
          <w:sz w:val="24"/>
          <w:szCs w:val="24"/>
        </w:rPr>
        <w:t xml:space="preserve"> Hogarth Press.</w:t>
      </w:r>
    </w:p>
    <w:p w14:paraId="3BBEFA47" w14:textId="3FB58329" w:rsidR="00BF300D" w:rsidRPr="00F71EFF" w:rsidRDefault="00BF300D"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Freud, S. (1961</w:t>
      </w:r>
      <w:r w:rsidR="001E7B3E" w:rsidRPr="00F71EFF">
        <w:rPr>
          <w:rFonts w:asciiTheme="majorHAnsi" w:hAnsiTheme="majorHAnsi" w:cstheme="majorHAnsi"/>
          <w:color w:val="000000" w:themeColor="text1"/>
          <w:sz w:val="24"/>
          <w:szCs w:val="24"/>
        </w:rPr>
        <w:t>b</w:t>
      </w:r>
      <w:r w:rsidRPr="00F71EFF">
        <w:rPr>
          <w:rFonts w:asciiTheme="majorHAnsi" w:hAnsiTheme="majorHAnsi" w:cstheme="majorHAnsi"/>
          <w:color w:val="000000" w:themeColor="text1"/>
          <w:sz w:val="24"/>
          <w:szCs w:val="24"/>
        </w:rPr>
        <w:t xml:space="preserve">), </w:t>
      </w:r>
      <w:r w:rsidR="003D60B2" w:rsidRPr="00F71EFF">
        <w:rPr>
          <w:rFonts w:asciiTheme="majorHAnsi" w:hAnsiTheme="majorHAnsi" w:cstheme="majorHAnsi"/>
          <w:i/>
          <w:iCs/>
          <w:color w:val="000000" w:themeColor="text1"/>
          <w:sz w:val="24"/>
          <w:szCs w:val="24"/>
        </w:rPr>
        <w:t>T</w:t>
      </w:r>
      <w:r w:rsidRPr="00F71EFF">
        <w:rPr>
          <w:rFonts w:asciiTheme="majorHAnsi" w:hAnsiTheme="majorHAnsi" w:cstheme="majorHAnsi"/>
          <w:i/>
          <w:iCs/>
          <w:color w:val="000000" w:themeColor="text1"/>
          <w:sz w:val="24"/>
          <w:szCs w:val="24"/>
        </w:rPr>
        <w:t>he Ego and the Id</w:t>
      </w:r>
      <w:r w:rsidR="003D60B2" w:rsidRPr="00F71EFF">
        <w:rPr>
          <w:rFonts w:asciiTheme="majorHAnsi" w:hAnsiTheme="majorHAnsi" w:cstheme="majorHAnsi"/>
          <w:color w:val="000000" w:themeColor="text1"/>
          <w:sz w:val="24"/>
          <w:szCs w:val="24"/>
        </w:rPr>
        <w:t xml:space="preserve"> in </w:t>
      </w:r>
      <w:r w:rsidRPr="00F71EFF">
        <w:rPr>
          <w:rFonts w:asciiTheme="majorHAnsi" w:hAnsiTheme="majorHAnsi" w:cstheme="majorHAnsi"/>
          <w:i/>
          <w:iCs/>
          <w:color w:val="000000" w:themeColor="text1"/>
          <w:sz w:val="24"/>
          <w:szCs w:val="24"/>
        </w:rPr>
        <w:t xml:space="preserve">The Standard Edition of the Complete Psychological Works of Sigmund Freud, Volume XIX, </w:t>
      </w:r>
      <w:r w:rsidR="00BF54BB" w:rsidRPr="00F71EFF">
        <w:rPr>
          <w:rFonts w:asciiTheme="majorHAnsi" w:eastAsia="Times New Roman" w:hAnsiTheme="majorHAnsi" w:cstheme="majorHAnsi"/>
          <w:i/>
          <w:iCs/>
          <w:sz w:val="24"/>
          <w:szCs w:val="24"/>
        </w:rPr>
        <w:t xml:space="preserve">The Ego and the Id and Other Works </w:t>
      </w:r>
      <w:r w:rsidRPr="00F71EFF">
        <w:rPr>
          <w:rFonts w:asciiTheme="majorHAnsi" w:hAnsiTheme="majorHAnsi" w:cstheme="majorHAnsi"/>
          <w:i/>
          <w:iCs/>
          <w:color w:val="000000" w:themeColor="text1"/>
          <w:sz w:val="24"/>
          <w:szCs w:val="24"/>
        </w:rPr>
        <w:t>(1923-1925)</w:t>
      </w:r>
      <w:bookmarkStart w:id="192" w:name="_Hlk215689235"/>
      <w:r w:rsidRPr="00F71EFF">
        <w:rPr>
          <w:rFonts w:asciiTheme="majorHAnsi" w:hAnsiTheme="majorHAnsi" w:cstheme="majorHAnsi"/>
          <w:i/>
          <w:iCs/>
          <w:color w:val="000000" w:themeColor="text1"/>
          <w:sz w:val="24"/>
          <w:szCs w:val="24"/>
        </w:rPr>
        <w:t>,</w:t>
      </w:r>
      <w:r w:rsidRPr="00F71EFF">
        <w:rPr>
          <w:rFonts w:asciiTheme="majorHAnsi" w:hAnsiTheme="majorHAnsi" w:cstheme="majorHAnsi"/>
          <w:color w:val="000000" w:themeColor="text1"/>
          <w:sz w:val="24"/>
          <w:szCs w:val="24"/>
        </w:rPr>
        <w:t xml:space="preserve"> Hogarth Press</w:t>
      </w:r>
      <w:bookmarkEnd w:id="192"/>
      <w:r w:rsidRPr="00F71EFF">
        <w:rPr>
          <w:rFonts w:asciiTheme="majorHAnsi" w:hAnsiTheme="majorHAnsi" w:cstheme="majorHAnsi"/>
          <w:color w:val="000000" w:themeColor="text1"/>
          <w:sz w:val="24"/>
          <w:szCs w:val="24"/>
        </w:rPr>
        <w:t>.</w:t>
      </w:r>
    </w:p>
    <w:p w14:paraId="289442F9" w14:textId="08908CDE" w:rsidR="00BF300D" w:rsidRPr="00F71EFF" w:rsidRDefault="00BF300D" w:rsidP="00F71EFF">
      <w:pPr>
        <w:spacing w:after="0" w:line="360" w:lineRule="auto"/>
        <w:rPr>
          <w:rFonts w:asciiTheme="majorHAnsi" w:eastAsiaTheme="minorEastAsia" w:hAnsiTheme="majorHAnsi" w:cstheme="majorHAnsi"/>
          <w:color w:val="000000" w:themeColor="text1"/>
          <w:sz w:val="24"/>
          <w:szCs w:val="24"/>
        </w:rPr>
      </w:pPr>
      <w:r w:rsidRPr="00F71EFF">
        <w:rPr>
          <w:rFonts w:asciiTheme="majorHAnsi" w:hAnsiTheme="majorHAnsi" w:cstheme="majorHAnsi"/>
          <w:sz w:val="24"/>
          <w:szCs w:val="24"/>
        </w:rPr>
        <w:t>Freud</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"Freud"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S. (1961</w:t>
      </w:r>
      <w:r w:rsidR="001E7B3E" w:rsidRPr="00F71EFF">
        <w:rPr>
          <w:rFonts w:asciiTheme="majorHAnsi" w:hAnsiTheme="majorHAnsi" w:cstheme="majorHAnsi"/>
          <w:sz w:val="24"/>
          <w:szCs w:val="24"/>
        </w:rPr>
        <w:t>c</w:t>
      </w:r>
      <w:r w:rsidRPr="00F71EFF">
        <w:rPr>
          <w:rFonts w:asciiTheme="majorHAnsi" w:hAnsiTheme="majorHAnsi" w:cstheme="majorHAnsi"/>
          <w:sz w:val="24"/>
          <w:szCs w:val="24"/>
        </w:rPr>
        <w:t>), ‘Some Psychical Consequences of the Anatomical Differences Between the Sexes’</w:t>
      </w:r>
      <w:bookmarkStart w:id="193" w:name="_Hlk215689152"/>
      <w:r w:rsidR="003D60B2" w:rsidRPr="00F71EFF">
        <w:rPr>
          <w:rFonts w:asciiTheme="majorHAnsi" w:hAnsiTheme="majorHAnsi" w:cstheme="majorHAnsi"/>
          <w:sz w:val="24"/>
          <w:szCs w:val="24"/>
        </w:rPr>
        <w:t xml:space="preserve"> in </w:t>
      </w:r>
      <w:r w:rsidRPr="00F71EFF">
        <w:rPr>
          <w:rFonts w:asciiTheme="majorHAnsi" w:eastAsia="Times New Roman" w:hAnsiTheme="majorHAnsi" w:cstheme="majorHAnsi"/>
          <w:i/>
          <w:iCs/>
          <w:sz w:val="24"/>
          <w:szCs w:val="24"/>
        </w:rPr>
        <w:t xml:space="preserve">The Standard Edition of the Complete Psychological Works of Sigmund Freud, </w:t>
      </w:r>
      <w:bookmarkEnd w:id="193"/>
      <w:r w:rsidRPr="00F71EFF">
        <w:rPr>
          <w:rFonts w:asciiTheme="majorHAnsi" w:eastAsia="Times New Roman" w:hAnsiTheme="majorHAnsi" w:cstheme="majorHAnsi"/>
          <w:i/>
          <w:iCs/>
          <w:sz w:val="24"/>
          <w:szCs w:val="24"/>
        </w:rPr>
        <w:t>Volume XIX,</w:t>
      </w:r>
      <w:r w:rsidR="006771D6" w:rsidRPr="00F71EFF">
        <w:rPr>
          <w:rFonts w:asciiTheme="majorHAnsi" w:eastAsia="Times New Roman" w:hAnsiTheme="majorHAnsi" w:cstheme="majorHAnsi"/>
          <w:i/>
          <w:iCs/>
          <w:sz w:val="24"/>
          <w:szCs w:val="24"/>
        </w:rPr>
        <w:t xml:space="preserve"> </w:t>
      </w:r>
      <w:r w:rsidR="00BF54BB" w:rsidRPr="00F71EFF">
        <w:rPr>
          <w:rFonts w:asciiTheme="majorHAnsi" w:eastAsia="Times New Roman" w:hAnsiTheme="majorHAnsi" w:cstheme="majorHAnsi"/>
          <w:i/>
          <w:iCs/>
          <w:sz w:val="24"/>
          <w:szCs w:val="24"/>
        </w:rPr>
        <w:t>The Ego and the Id and Other Works (1923–1925),</w:t>
      </w:r>
      <w:r w:rsidR="00BF54BB" w:rsidRPr="00F71EFF">
        <w:rPr>
          <w:rFonts w:asciiTheme="majorHAnsi" w:eastAsia="Times New Roman" w:hAnsiTheme="majorHAnsi" w:cstheme="majorHAnsi"/>
          <w:sz w:val="24"/>
          <w:szCs w:val="24"/>
        </w:rPr>
        <w:t xml:space="preserve"> </w:t>
      </w:r>
      <w:r w:rsidRPr="00F71EFF">
        <w:rPr>
          <w:rFonts w:asciiTheme="majorHAnsi" w:eastAsiaTheme="minorEastAsia" w:hAnsiTheme="majorHAnsi" w:cstheme="majorHAnsi"/>
          <w:color w:val="000000" w:themeColor="text1"/>
          <w:sz w:val="24"/>
          <w:szCs w:val="24"/>
        </w:rPr>
        <w:t>Hogarth Press.</w:t>
      </w:r>
    </w:p>
    <w:p w14:paraId="5ADA0161" w14:textId="3223E4A9" w:rsidR="00BF300D" w:rsidRPr="00F71EFF" w:rsidRDefault="00BF300D"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Freud</w:t>
      </w:r>
      <w:r w:rsidRPr="00F71EFF">
        <w:rPr>
          <w:rFonts w:asciiTheme="majorHAnsi" w:hAnsiTheme="majorHAnsi" w:cstheme="majorHAnsi"/>
          <w:color w:val="000000" w:themeColor="text1"/>
          <w:sz w:val="24"/>
          <w:szCs w:val="24"/>
        </w:rPr>
        <w:fldChar w:fldCharType="begin"/>
      </w:r>
      <w:r w:rsidRPr="00F71EFF">
        <w:rPr>
          <w:rFonts w:asciiTheme="majorHAnsi" w:hAnsiTheme="majorHAnsi" w:cstheme="majorHAnsi"/>
          <w:color w:val="000000" w:themeColor="text1"/>
          <w:sz w:val="24"/>
          <w:szCs w:val="24"/>
        </w:rPr>
        <w:instrText xml:space="preserve"> XE "Freud" </w:instrText>
      </w:r>
      <w:r w:rsidRPr="00F71EFF">
        <w:rPr>
          <w:rFonts w:asciiTheme="majorHAnsi" w:hAnsiTheme="majorHAnsi" w:cstheme="majorHAnsi"/>
          <w:color w:val="000000" w:themeColor="text1"/>
          <w:sz w:val="24"/>
          <w:szCs w:val="24"/>
        </w:rPr>
        <w:fldChar w:fldCharType="end"/>
      </w:r>
      <w:r w:rsidRPr="00F71EFF">
        <w:rPr>
          <w:rFonts w:asciiTheme="majorHAnsi" w:hAnsiTheme="majorHAnsi" w:cstheme="majorHAnsi"/>
          <w:color w:val="000000" w:themeColor="text1"/>
          <w:sz w:val="24"/>
          <w:szCs w:val="24"/>
        </w:rPr>
        <w:t>, S. (1961</w:t>
      </w:r>
      <w:r w:rsidR="001E7B3E" w:rsidRPr="00F71EFF">
        <w:rPr>
          <w:rFonts w:asciiTheme="majorHAnsi" w:hAnsiTheme="majorHAnsi" w:cstheme="majorHAnsi"/>
          <w:color w:val="000000" w:themeColor="text1"/>
          <w:sz w:val="24"/>
          <w:szCs w:val="24"/>
        </w:rPr>
        <w:t>d</w:t>
      </w:r>
      <w:r w:rsidRPr="00F71EFF">
        <w:rPr>
          <w:rFonts w:asciiTheme="majorHAnsi" w:hAnsiTheme="majorHAnsi" w:cstheme="majorHAnsi"/>
          <w:color w:val="000000" w:themeColor="text1"/>
          <w:sz w:val="24"/>
          <w:szCs w:val="24"/>
        </w:rPr>
        <w:t xml:space="preserve">). ‘The Economic Problem of Masochism’ in ‘The Ego and the Id and Other Works’ in </w:t>
      </w:r>
      <w:r w:rsidRPr="00F71EFF">
        <w:rPr>
          <w:rFonts w:asciiTheme="majorHAnsi" w:hAnsiTheme="majorHAnsi" w:cstheme="majorHAnsi"/>
          <w:i/>
          <w:color w:val="000000" w:themeColor="text1"/>
          <w:sz w:val="24"/>
          <w:szCs w:val="24"/>
        </w:rPr>
        <w:t>The Complete Psychological Works of Sigmund Freud, Volume XIX</w:t>
      </w:r>
      <w:r w:rsidR="00BF54BB" w:rsidRPr="00F71EFF">
        <w:rPr>
          <w:rFonts w:asciiTheme="majorHAnsi" w:hAnsiTheme="majorHAnsi" w:cstheme="majorHAnsi"/>
          <w:i/>
          <w:color w:val="000000" w:themeColor="text1"/>
          <w:sz w:val="24"/>
          <w:szCs w:val="24"/>
        </w:rPr>
        <w:t xml:space="preserve">, </w:t>
      </w:r>
      <w:r w:rsidR="00BF54BB" w:rsidRPr="00F71EFF">
        <w:rPr>
          <w:rFonts w:asciiTheme="majorHAnsi" w:eastAsia="Times New Roman" w:hAnsiTheme="majorHAnsi" w:cstheme="majorHAnsi"/>
          <w:i/>
          <w:sz w:val="24"/>
          <w:szCs w:val="24"/>
        </w:rPr>
        <w:t>The Ego and the Id and Other Works (1923–1925),</w:t>
      </w:r>
      <w:r w:rsidR="00BF54BB" w:rsidRPr="00F71EFF">
        <w:rPr>
          <w:rFonts w:asciiTheme="majorHAnsi" w:eastAsia="Times New Roman" w:hAnsiTheme="majorHAnsi" w:cstheme="majorHAnsi"/>
          <w:sz w:val="24"/>
          <w:szCs w:val="24"/>
        </w:rPr>
        <w:t xml:space="preserve"> </w:t>
      </w:r>
      <w:r w:rsidRPr="00F71EFF">
        <w:rPr>
          <w:rFonts w:asciiTheme="majorHAnsi" w:hAnsiTheme="majorHAnsi" w:cstheme="majorHAnsi"/>
          <w:color w:val="000000" w:themeColor="text1"/>
          <w:sz w:val="24"/>
          <w:szCs w:val="24"/>
        </w:rPr>
        <w:t>Hogarth Press.</w:t>
      </w:r>
    </w:p>
    <w:p w14:paraId="5948D5B1" w14:textId="319A2D1B" w:rsidR="004834EC" w:rsidRPr="00F71EFF" w:rsidRDefault="004834EC"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 xml:space="preserve">Freud. S. (1964), </w:t>
      </w:r>
      <w:r w:rsidRPr="00F71EFF">
        <w:rPr>
          <w:rFonts w:asciiTheme="majorHAnsi" w:hAnsiTheme="majorHAnsi" w:cstheme="majorHAnsi"/>
          <w:i/>
          <w:iCs/>
          <w:color w:val="000000" w:themeColor="text1"/>
          <w:sz w:val="24"/>
          <w:szCs w:val="24"/>
        </w:rPr>
        <w:t>An Outline of Psychoanalysis</w:t>
      </w:r>
      <w:r w:rsidR="003D60B2" w:rsidRPr="00F71EFF">
        <w:rPr>
          <w:rFonts w:asciiTheme="majorHAnsi" w:hAnsiTheme="majorHAnsi" w:cstheme="majorHAnsi"/>
          <w:color w:val="000000" w:themeColor="text1"/>
          <w:sz w:val="24"/>
          <w:szCs w:val="24"/>
        </w:rPr>
        <w:t xml:space="preserve"> in </w:t>
      </w:r>
      <w:r w:rsidRPr="00F71EFF">
        <w:rPr>
          <w:rFonts w:asciiTheme="majorHAnsi" w:hAnsiTheme="majorHAnsi" w:cstheme="majorHAnsi"/>
          <w:i/>
          <w:iCs/>
          <w:color w:val="000000" w:themeColor="text1"/>
          <w:sz w:val="24"/>
          <w:szCs w:val="24"/>
        </w:rPr>
        <w:t xml:space="preserve">The Standard Edition of the Complete Psychological Works of Sigmund Freud, Volume XXIII, </w:t>
      </w:r>
      <w:r w:rsidR="009B6E3B" w:rsidRPr="00F71EFF">
        <w:rPr>
          <w:rFonts w:asciiTheme="majorHAnsi" w:eastAsia="Times New Roman" w:hAnsiTheme="majorHAnsi" w:cstheme="majorHAnsi"/>
          <w:i/>
          <w:iCs/>
          <w:sz w:val="24"/>
          <w:szCs w:val="24"/>
        </w:rPr>
        <w:t xml:space="preserve">Moses and Monotheism; An Outline of </w:t>
      </w:r>
      <w:proofErr w:type="gramStart"/>
      <w:r w:rsidR="009B6E3B" w:rsidRPr="00F71EFF">
        <w:rPr>
          <w:rFonts w:asciiTheme="majorHAnsi" w:eastAsia="Times New Roman" w:hAnsiTheme="majorHAnsi" w:cstheme="majorHAnsi"/>
          <w:i/>
          <w:iCs/>
          <w:sz w:val="24"/>
          <w:szCs w:val="24"/>
        </w:rPr>
        <w:t>Psycho-Analysis</w:t>
      </w:r>
      <w:proofErr w:type="gramEnd"/>
      <w:r w:rsidR="009B6E3B" w:rsidRPr="00F71EFF">
        <w:rPr>
          <w:rFonts w:asciiTheme="majorHAnsi" w:eastAsia="Times New Roman" w:hAnsiTheme="majorHAnsi" w:cstheme="majorHAnsi"/>
          <w:i/>
          <w:iCs/>
          <w:sz w:val="24"/>
          <w:szCs w:val="24"/>
        </w:rPr>
        <w:t xml:space="preserve"> and Other Works (1937–1939),</w:t>
      </w:r>
      <w:r w:rsidR="009B6E3B" w:rsidRPr="00F71EFF">
        <w:rPr>
          <w:rFonts w:asciiTheme="majorHAnsi" w:eastAsia="Times New Roman" w:hAnsiTheme="majorHAnsi" w:cstheme="majorHAnsi"/>
          <w:sz w:val="24"/>
          <w:szCs w:val="24"/>
        </w:rPr>
        <w:t xml:space="preserve"> </w:t>
      </w:r>
      <w:r w:rsidRPr="00F71EFF">
        <w:rPr>
          <w:rFonts w:asciiTheme="majorHAnsi" w:hAnsiTheme="majorHAnsi" w:cstheme="majorHAnsi"/>
          <w:color w:val="000000" w:themeColor="text1"/>
          <w:sz w:val="24"/>
          <w:szCs w:val="24"/>
        </w:rPr>
        <w:t>Hogarth Press.</w:t>
      </w:r>
    </w:p>
    <w:p w14:paraId="6CD8BAE4" w14:textId="77777777" w:rsidR="004834EC" w:rsidRPr="00F71EFF" w:rsidRDefault="004834EC"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Freud</w:t>
      </w:r>
      <w:r w:rsidRPr="00F71EFF">
        <w:rPr>
          <w:rFonts w:asciiTheme="majorHAnsi" w:hAnsiTheme="majorHAnsi" w:cstheme="majorHAnsi"/>
          <w:color w:val="000000" w:themeColor="text1"/>
          <w:sz w:val="24"/>
          <w:szCs w:val="24"/>
        </w:rPr>
        <w:fldChar w:fldCharType="begin"/>
      </w:r>
      <w:r w:rsidRPr="00F71EFF">
        <w:rPr>
          <w:rFonts w:asciiTheme="majorHAnsi" w:hAnsiTheme="majorHAnsi" w:cstheme="majorHAnsi"/>
          <w:color w:val="000000" w:themeColor="text1"/>
          <w:sz w:val="24"/>
          <w:szCs w:val="24"/>
        </w:rPr>
        <w:instrText xml:space="preserve"> XE "Freud" </w:instrText>
      </w:r>
      <w:r w:rsidRPr="00F71EFF">
        <w:rPr>
          <w:rFonts w:asciiTheme="majorHAnsi" w:hAnsiTheme="majorHAnsi" w:cstheme="majorHAnsi"/>
          <w:color w:val="000000" w:themeColor="text1"/>
          <w:sz w:val="24"/>
          <w:szCs w:val="24"/>
        </w:rPr>
        <w:fldChar w:fldCharType="end"/>
      </w:r>
      <w:r w:rsidRPr="00F71EFF">
        <w:rPr>
          <w:rFonts w:asciiTheme="majorHAnsi" w:hAnsiTheme="majorHAnsi" w:cstheme="majorHAnsi"/>
          <w:color w:val="000000" w:themeColor="text1"/>
          <w:sz w:val="24"/>
          <w:szCs w:val="24"/>
        </w:rPr>
        <w:t xml:space="preserve">, S. </w:t>
      </w:r>
      <w:r w:rsidRPr="00F71EFF">
        <w:rPr>
          <w:rFonts w:asciiTheme="majorHAnsi" w:hAnsiTheme="majorHAnsi" w:cstheme="majorHAnsi"/>
          <w:sz w:val="24"/>
          <w:szCs w:val="24"/>
        </w:rPr>
        <w:t xml:space="preserve">(1966a), </w:t>
      </w:r>
      <w:r w:rsidRPr="00F71EFF">
        <w:rPr>
          <w:rFonts w:asciiTheme="majorHAnsi" w:hAnsiTheme="majorHAnsi" w:cstheme="majorHAnsi"/>
          <w:color w:val="000000" w:themeColor="text1"/>
          <w:sz w:val="24"/>
          <w:szCs w:val="24"/>
        </w:rPr>
        <w:t xml:space="preserve">‘Lecture XXXV. The question of a Weltanschauung’ in </w:t>
      </w:r>
      <w:r w:rsidRPr="00F71EFF">
        <w:rPr>
          <w:rFonts w:asciiTheme="majorHAnsi" w:hAnsiTheme="majorHAnsi" w:cstheme="majorHAnsi"/>
          <w:i/>
          <w:iCs/>
          <w:sz w:val="24"/>
          <w:szCs w:val="24"/>
        </w:rPr>
        <w:t>Th</w:t>
      </w:r>
      <w:r w:rsidRPr="00F71EFF">
        <w:rPr>
          <w:rFonts w:asciiTheme="majorHAnsi" w:hAnsiTheme="majorHAnsi" w:cstheme="majorHAnsi"/>
          <w:i/>
          <w:color w:val="000000" w:themeColor="text1"/>
          <w:sz w:val="24"/>
          <w:szCs w:val="24"/>
        </w:rPr>
        <w:t>e Complete Introductory Lectures on Psychoanalysis</w:t>
      </w:r>
      <w:r w:rsidRPr="00F71EFF">
        <w:rPr>
          <w:rFonts w:asciiTheme="majorHAnsi" w:hAnsiTheme="majorHAnsi" w:cstheme="majorHAnsi"/>
          <w:color w:val="000000" w:themeColor="text1"/>
          <w:sz w:val="24"/>
          <w:szCs w:val="24"/>
        </w:rPr>
        <w:t>, Norton.</w:t>
      </w:r>
    </w:p>
    <w:p w14:paraId="5186B2FD" w14:textId="77777777" w:rsidR="004834EC" w:rsidRPr="00F71EFF" w:rsidRDefault="004834EC" w:rsidP="00F71EFF">
      <w:pPr>
        <w:spacing w:after="0" w:line="360" w:lineRule="auto"/>
        <w:rPr>
          <w:rFonts w:asciiTheme="majorHAnsi" w:hAnsiTheme="majorHAnsi" w:cstheme="majorHAnsi"/>
          <w:sz w:val="24"/>
          <w:szCs w:val="24"/>
        </w:rPr>
      </w:pPr>
      <w:bookmarkStart w:id="194" w:name="_Hlk214734746"/>
      <w:r w:rsidRPr="00F71EFF">
        <w:rPr>
          <w:rFonts w:asciiTheme="majorHAnsi" w:hAnsiTheme="majorHAnsi" w:cstheme="majorHAnsi"/>
          <w:sz w:val="24"/>
          <w:szCs w:val="24"/>
        </w:rPr>
        <w:lastRenderedPageBreak/>
        <w:t>Freud</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"Freud"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xml:space="preserve">, S. (1966b), ‘Lecture XXXI. The Dissection of the Psychical Personality’, in </w:t>
      </w:r>
      <w:bookmarkStart w:id="195" w:name="_Hlk214734631"/>
      <w:r w:rsidRPr="00F71EFF">
        <w:rPr>
          <w:rFonts w:asciiTheme="majorHAnsi" w:hAnsiTheme="majorHAnsi" w:cstheme="majorHAnsi"/>
          <w:i/>
          <w:iCs/>
          <w:sz w:val="24"/>
          <w:szCs w:val="24"/>
        </w:rPr>
        <w:t>The Complete Introductory Lectures on Psychoanalysis</w:t>
      </w:r>
      <w:bookmarkEnd w:id="195"/>
      <w:r w:rsidRPr="00F71EFF">
        <w:rPr>
          <w:rFonts w:asciiTheme="majorHAnsi" w:hAnsiTheme="majorHAnsi" w:cstheme="majorHAnsi"/>
          <w:sz w:val="24"/>
          <w:szCs w:val="24"/>
        </w:rPr>
        <w:t>, Norton.</w:t>
      </w:r>
    </w:p>
    <w:bookmarkEnd w:id="194"/>
    <w:p w14:paraId="2BDCE100" w14:textId="77777777" w:rsidR="009B6E3B" w:rsidRPr="00F71EFF" w:rsidRDefault="004834EC"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Freud</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"Freud"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xml:space="preserve">, S. (1966c), ‘Lecture XXII. Some Thoughts on Development and Regression - Aetiology’, in </w:t>
      </w:r>
      <w:r w:rsidRPr="00F71EFF">
        <w:rPr>
          <w:rFonts w:asciiTheme="majorHAnsi" w:hAnsiTheme="majorHAnsi" w:cstheme="majorHAnsi"/>
          <w:i/>
          <w:sz w:val="24"/>
          <w:szCs w:val="24"/>
        </w:rPr>
        <w:t>The Complete Introductory Lectures on Psychoanalysis</w:t>
      </w:r>
      <w:r w:rsidRPr="00F71EFF">
        <w:rPr>
          <w:rFonts w:asciiTheme="majorHAnsi" w:hAnsiTheme="majorHAnsi" w:cstheme="majorHAnsi"/>
          <w:sz w:val="24"/>
          <w:szCs w:val="24"/>
        </w:rPr>
        <w:t>, Norton.</w:t>
      </w:r>
    </w:p>
    <w:p w14:paraId="24C8E7DD" w14:textId="77777777" w:rsidR="009F00A7" w:rsidRPr="00F71EFF" w:rsidRDefault="009F00A7"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Freud</w:t>
      </w:r>
      <w:r w:rsidRPr="00F71EFF">
        <w:rPr>
          <w:rFonts w:asciiTheme="majorHAnsi" w:hAnsiTheme="majorHAnsi" w:cstheme="majorHAnsi"/>
          <w:color w:val="000000" w:themeColor="text1"/>
          <w:sz w:val="24"/>
          <w:szCs w:val="24"/>
        </w:rPr>
        <w:fldChar w:fldCharType="begin"/>
      </w:r>
      <w:r w:rsidRPr="00F71EFF">
        <w:rPr>
          <w:rFonts w:asciiTheme="majorHAnsi" w:hAnsiTheme="majorHAnsi" w:cstheme="majorHAnsi"/>
          <w:color w:val="000000" w:themeColor="text1"/>
          <w:sz w:val="24"/>
          <w:szCs w:val="24"/>
        </w:rPr>
        <w:instrText xml:space="preserve"> XE "Freud" </w:instrText>
      </w:r>
      <w:r w:rsidRPr="00F71EFF">
        <w:rPr>
          <w:rFonts w:asciiTheme="majorHAnsi" w:hAnsiTheme="majorHAnsi" w:cstheme="majorHAnsi"/>
          <w:color w:val="000000" w:themeColor="text1"/>
          <w:sz w:val="24"/>
          <w:szCs w:val="24"/>
        </w:rPr>
        <w:fldChar w:fldCharType="end"/>
      </w:r>
      <w:r w:rsidRPr="00F71EFF">
        <w:rPr>
          <w:rFonts w:asciiTheme="majorHAnsi" w:hAnsiTheme="majorHAnsi" w:cstheme="majorHAnsi"/>
          <w:color w:val="000000" w:themeColor="text1"/>
          <w:sz w:val="24"/>
          <w:szCs w:val="24"/>
        </w:rPr>
        <w:t xml:space="preserve">, S. </w:t>
      </w:r>
      <w:r w:rsidRPr="00F71EFF">
        <w:rPr>
          <w:rFonts w:asciiTheme="majorHAnsi" w:hAnsiTheme="majorHAnsi" w:cstheme="majorHAnsi"/>
          <w:sz w:val="24"/>
          <w:szCs w:val="24"/>
        </w:rPr>
        <w:t xml:space="preserve">(1966d), </w:t>
      </w:r>
      <w:r w:rsidRPr="00F71EFF">
        <w:rPr>
          <w:rFonts w:asciiTheme="majorHAnsi" w:hAnsiTheme="majorHAnsi" w:cstheme="majorHAnsi"/>
          <w:color w:val="000000" w:themeColor="text1"/>
          <w:sz w:val="24"/>
          <w:szCs w:val="24"/>
        </w:rPr>
        <w:t xml:space="preserve">‘Lecture XXXIV. Explanations, Applications and Orientations’, in </w:t>
      </w:r>
      <w:r w:rsidRPr="00F71EFF">
        <w:rPr>
          <w:rFonts w:asciiTheme="majorHAnsi" w:hAnsiTheme="majorHAnsi" w:cstheme="majorHAnsi"/>
          <w:i/>
          <w:iCs/>
          <w:color w:val="000000" w:themeColor="text1"/>
          <w:sz w:val="24"/>
          <w:szCs w:val="24"/>
        </w:rPr>
        <w:t>The Complete Introductory Lectures on Psychoanalysis</w:t>
      </w:r>
      <w:r w:rsidRPr="00F71EFF">
        <w:rPr>
          <w:rFonts w:asciiTheme="majorHAnsi" w:hAnsiTheme="majorHAnsi" w:cstheme="majorHAnsi"/>
          <w:color w:val="000000" w:themeColor="text1"/>
          <w:sz w:val="24"/>
          <w:szCs w:val="24"/>
        </w:rPr>
        <w:t>, Norton.</w:t>
      </w:r>
    </w:p>
    <w:p w14:paraId="30BAF18B" w14:textId="5DF8C650"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Freud</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"Freud"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xml:space="preserve">, S. </w:t>
      </w:r>
      <w:bookmarkStart w:id="196" w:name="_Hlk167435753"/>
      <w:r w:rsidRPr="00F71EFF">
        <w:rPr>
          <w:rFonts w:asciiTheme="majorHAnsi" w:hAnsiTheme="majorHAnsi" w:cstheme="majorHAnsi"/>
          <w:sz w:val="24"/>
          <w:szCs w:val="24"/>
        </w:rPr>
        <w:t>(1974</w:t>
      </w:r>
      <w:r w:rsidR="008969FE" w:rsidRPr="00F71EFF">
        <w:rPr>
          <w:rFonts w:asciiTheme="majorHAnsi" w:hAnsiTheme="majorHAnsi" w:cstheme="majorHAnsi"/>
          <w:sz w:val="24"/>
          <w:szCs w:val="24"/>
        </w:rPr>
        <w:t>a</w:t>
      </w:r>
      <w:r w:rsidRPr="00F71EFF">
        <w:rPr>
          <w:rFonts w:asciiTheme="majorHAnsi" w:hAnsiTheme="majorHAnsi" w:cstheme="majorHAnsi"/>
          <w:sz w:val="24"/>
          <w:szCs w:val="24"/>
        </w:rPr>
        <w:t xml:space="preserve">), </w:t>
      </w:r>
      <w:bookmarkEnd w:id="196"/>
      <w:r w:rsidRPr="00F71EFF">
        <w:rPr>
          <w:rFonts w:asciiTheme="majorHAnsi" w:hAnsiTheme="majorHAnsi" w:cstheme="majorHAnsi"/>
          <w:sz w:val="24"/>
          <w:szCs w:val="24"/>
        </w:rPr>
        <w:t xml:space="preserve">‘Types of </w:t>
      </w:r>
      <w:proofErr w:type="gramStart"/>
      <w:r w:rsidRPr="00F71EFF">
        <w:rPr>
          <w:rFonts w:asciiTheme="majorHAnsi" w:hAnsiTheme="majorHAnsi" w:cstheme="majorHAnsi"/>
          <w:sz w:val="24"/>
          <w:szCs w:val="24"/>
        </w:rPr>
        <w:t>Onset</w:t>
      </w:r>
      <w:proofErr w:type="gramEnd"/>
      <w:r w:rsidRPr="00F71EFF">
        <w:rPr>
          <w:rFonts w:asciiTheme="majorHAnsi" w:hAnsiTheme="majorHAnsi" w:cstheme="majorHAnsi"/>
          <w:sz w:val="24"/>
          <w:szCs w:val="24"/>
        </w:rPr>
        <w:t xml:space="preserve"> of Neurosis’, in </w:t>
      </w:r>
      <w:r w:rsidRPr="00F71EFF">
        <w:rPr>
          <w:rFonts w:asciiTheme="majorHAnsi" w:hAnsiTheme="majorHAnsi" w:cstheme="majorHAnsi"/>
          <w:i/>
          <w:sz w:val="24"/>
          <w:szCs w:val="24"/>
        </w:rPr>
        <w:t xml:space="preserve">The Standard Edition of the Complete Works of Sigmund Freud, Volume </w:t>
      </w:r>
      <w:r w:rsidR="00E5671E" w:rsidRPr="00F71EFF">
        <w:rPr>
          <w:rFonts w:asciiTheme="majorHAnsi" w:hAnsiTheme="majorHAnsi" w:cstheme="majorHAnsi"/>
          <w:i/>
          <w:sz w:val="24"/>
          <w:szCs w:val="24"/>
        </w:rPr>
        <w:t>XII</w:t>
      </w:r>
      <w:r w:rsidR="008969FE" w:rsidRPr="00F71EFF">
        <w:rPr>
          <w:rFonts w:asciiTheme="majorHAnsi" w:hAnsiTheme="majorHAnsi" w:cstheme="majorHAnsi"/>
          <w:i/>
          <w:sz w:val="24"/>
          <w:szCs w:val="24"/>
        </w:rPr>
        <w:t xml:space="preserve">, </w:t>
      </w:r>
      <w:r w:rsidR="009B6E3B" w:rsidRPr="00F71EFF">
        <w:rPr>
          <w:rFonts w:asciiTheme="majorHAnsi" w:eastAsia="Times New Roman" w:hAnsiTheme="majorHAnsi" w:cstheme="majorHAnsi"/>
          <w:i/>
          <w:sz w:val="24"/>
          <w:szCs w:val="24"/>
        </w:rPr>
        <w:t xml:space="preserve">A Case of Hysteria, Three Essays on Sexuality and Other Works (1901–1905), </w:t>
      </w:r>
      <w:r w:rsidR="008969FE" w:rsidRPr="00F71EFF">
        <w:rPr>
          <w:rFonts w:asciiTheme="majorHAnsi" w:hAnsiTheme="majorHAnsi" w:cstheme="majorHAnsi"/>
          <w:sz w:val="24"/>
          <w:szCs w:val="24"/>
        </w:rPr>
        <w:t>Hogarth Press.</w:t>
      </w:r>
    </w:p>
    <w:p w14:paraId="1BEAA5FC" w14:textId="234D08E6" w:rsidR="008969FE" w:rsidRPr="00F71EFF" w:rsidRDefault="008969FE" w:rsidP="00F71EFF">
      <w:pPr>
        <w:spacing w:after="0" w:line="360" w:lineRule="auto"/>
        <w:rPr>
          <w:rFonts w:ascii="Times New Roman" w:eastAsia="Times New Roman" w:hAnsi="Times New Roman" w:cs="Times New Roman"/>
          <w:color w:val="000000" w:themeColor="text1"/>
          <w:sz w:val="24"/>
          <w:szCs w:val="24"/>
        </w:rPr>
      </w:pPr>
      <w:r w:rsidRPr="00F71EFF">
        <w:rPr>
          <w:rFonts w:asciiTheme="majorHAnsi" w:hAnsiTheme="majorHAnsi" w:cstheme="majorHAnsi"/>
          <w:color w:val="000000" w:themeColor="text1"/>
          <w:sz w:val="24"/>
          <w:szCs w:val="24"/>
        </w:rPr>
        <w:t>Freud</w:t>
      </w:r>
      <w:r w:rsidRPr="00F71EFF">
        <w:rPr>
          <w:rFonts w:asciiTheme="majorHAnsi" w:hAnsiTheme="majorHAnsi" w:cstheme="majorHAnsi"/>
          <w:color w:val="000000" w:themeColor="text1"/>
          <w:sz w:val="24"/>
          <w:szCs w:val="24"/>
        </w:rPr>
        <w:fldChar w:fldCharType="begin"/>
      </w:r>
      <w:r w:rsidRPr="00F71EFF">
        <w:rPr>
          <w:rFonts w:asciiTheme="majorHAnsi" w:hAnsiTheme="majorHAnsi" w:cstheme="majorHAnsi"/>
          <w:color w:val="000000" w:themeColor="text1"/>
          <w:sz w:val="24"/>
          <w:szCs w:val="24"/>
        </w:rPr>
        <w:instrText xml:space="preserve"> XE "Freud" </w:instrText>
      </w:r>
      <w:r w:rsidRPr="00F71EFF">
        <w:rPr>
          <w:rFonts w:asciiTheme="majorHAnsi" w:hAnsiTheme="majorHAnsi" w:cstheme="majorHAnsi"/>
          <w:color w:val="000000" w:themeColor="text1"/>
          <w:sz w:val="24"/>
          <w:szCs w:val="24"/>
        </w:rPr>
        <w:fldChar w:fldCharType="end"/>
      </w:r>
      <w:r w:rsidRPr="00F71EFF">
        <w:rPr>
          <w:rFonts w:asciiTheme="majorHAnsi" w:hAnsiTheme="majorHAnsi" w:cstheme="majorHAnsi"/>
          <w:color w:val="000000" w:themeColor="text1"/>
          <w:sz w:val="24"/>
          <w:szCs w:val="24"/>
        </w:rPr>
        <w:t xml:space="preserve">, S. (1974b), </w:t>
      </w:r>
      <w:r w:rsidRPr="00F71EFF">
        <w:rPr>
          <w:rFonts w:asciiTheme="majorHAnsi" w:hAnsiTheme="majorHAnsi" w:cstheme="majorHAnsi"/>
          <w:i/>
          <w:iCs/>
          <w:color w:val="000000" w:themeColor="text1"/>
          <w:sz w:val="24"/>
          <w:szCs w:val="24"/>
        </w:rPr>
        <w:t>Beyond the Pleasure Principle</w:t>
      </w:r>
      <w:r w:rsidR="00C97AE3" w:rsidRPr="00F71EFF">
        <w:rPr>
          <w:rFonts w:asciiTheme="majorHAnsi" w:hAnsiTheme="majorHAnsi" w:cstheme="majorHAnsi"/>
          <w:color w:val="000000" w:themeColor="text1"/>
          <w:sz w:val="24"/>
          <w:szCs w:val="24"/>
        </w:rPr>
        <w:t xml:space="preserve"> in</w:t>
      </w:r>
      <w:r w:rsidRPr="00F71EFF">
        <w:rPr>
          <w:rFonts w:asciiTheme="majorHAnsi" w:hAnsiTheme="majorHAnsi" w:cstheme="majorHAnsi"/>
          <w:color w:val="000000" w:themeColor="text1"/>
          <w:sz w:val="24"/>
          <w:szCs w:val="24"/>
        </w:rPr>
        <w:t xml:space="preserve"> </w:t>
      </w:r>
      <w:r w:rsidRPr="00F71EFF">
        <w:rPr>
          <w:rFonts w:asciiTheme="majorHAnsi" w:hAnsiTheme="majorHAnsi" w:cstheme="majorHAnsi"/>
          <w:i/>
          <w:iCs/>
          <w:color w:val="000000" w:themeColor="text1"/>
          <w:sz w:val="24"/>
          <w:szCs w:val="24"/>
        </w:rPr>
        <w:t>The Standard Edition of</w:t>
      </w:r>
      <w:r w:rsidRPr="00F71EFF">
        <w:rPr>
          <w:rFonts w:asciiTheme="majorHAnsi" w:hAnsiTheme="majorHAnsi" w:cstheme="majorHAnsi"/>
          <w:color w:val="000000" w:themeColor="text1"/>
          <w:sz w:val="24"/>
          <w:szCs w:val="24"/>
        </w:rPr>
        <w:t xml:space="preserve"> </w:t>
      </w:r>
      <w:r w:rsidRPr="00F71EFF">
        <w:rPr>
          <w:rFonts w:asciiTheme="majorHAnsi" w:hAnsiTheme="majorHAnsi" w:cstheme="majorHAnsi"/>
          <w:i/>
          <w:color w:val="000000" w:themeColor="text1"/>
          <w:sz w:val="24"/>
          <w:szCs w:val="24"/>
        </w:rPr>
        <w:t>the Complete Psychological Works of Sigmund Freud</w:t>
      </w:r>
      <w:r w:rsidR="00C97AE3" w:rsidRPr="00F71EFF">
        <w:rPr>
          <w:rFonts w:asciiTheme="majorHAnsi" w:hAnsiTheme="majorHAnsi" w:cstheme="majorHAnsi"/>
          <w:i/>
          <w:iCs/>
          <w:color w:val="000000" w:themeColor="text1"/>
          <w:sz w:val="24"/>
          <w:szCs w:val="24"/>
        </w:rPr>
        <w:t xml:space="preserve">: </w:t>
      </w:r>
      <w:r w:rsidRPr="00F71EFF">
        <w:rPr>
          <w:rFonts w:asciiTheme="majorHAnsi" w:hAnsiTheme="majorHAnsi" w:cstheme="majorHAnsi"/>
          <w:i/>
          <w:iCs/>
          <w:color w:val="000000" w:themeColor="text1"/>
          <w:sz w:val="24"/>
          <w:szCs w:val="24"/>
        </w:rPr>
        <w:t>Volume XV</w:t>
      </w:r>
      <w:r w:rsidR="008D219F" w:rsidRPr="00F71EFF">
        <w:rPr>
          <w:rFonts w:asciiTheme="majorHAnsi" w:hAnsiTheme="majorHAnsi" w:cstheme="majorHAnsi"/>
          <w:i/>
          <w:iCs/>
          <w:color w:val="000000" w:themeColor="text1"/>
          <w:sz w:val="24"/>
          <w:szCs w:val="24"/>
        </w:rPr>
        <w:t>III</w:t>
      </w:r>
      <w:r w:rsidRPr="00F71EFF">
        <w:rPr>
          <w:rFonts w:asciiTheme="majorHAnsi" w:hAnsiTheme="majorHAnsi" w:cstheme="majorHAnsi"/>
          <w:i/>
          <w:iCs/>
          <w:color w:val="000000" w:themeColor="text1"/>
          <w:sz w:val="24"/>
          <w:szCs w:val="24"/>
        </w:rPr>
        <w:t xml:space="preserve">, </w:t>
      </w:r>
      <w:r w:rsidR="009B6E3B" w:rsidRPr="00F71EFF">
        <w:rPr>
          <w:rFonts w:asciiTheme="majorHAnsi" w:eastAsia="Times New Roman" w:hAnsiTheme="majorHAnsi" w:cstheme="majorHAnsi"/>
          <w:i/>
          <w:iCs/>
          <w:color w:val="000000" w:themeColor="text1"/>
          <w:sz w:val="24"/>
          <w:szCs w:val="24"/>
        </w:rPr>
        <w:t>A Case of Hysteria, Three Essays on Sexuality and Other Works (1901–1905),</w:t>
      </w:r>
      <w:r w:rsidR="009B6E3B" w:rsidRPr="00F71EFF">
        <w:rPr>
          <w:rFonts w:asciiTheme="majorHAnsi" w:eastAsia="Times New Roman" w:hAnsiTheme="majorHAnsi" w:cstheme="majorHAnsi"/>
          <w:color w:val="000000" w:themeColor="text1"/>
          <w:sz w:val="24"/>
          <w:szCs w:val="24"/>
        </w:rPr>
        <w:t xml:space="preserve"> </w:t>
      </w:r>
      <w:r w:rsidRPr="00F71EFF">
        <w:rPr>
          <w:rFonts w:asciiTheme="majorHAnsi" w:hAnsiTheme="majorHAnsi" w:cstheme="majorHAnsi"/>
          <w:color w:val="000000" w:themeColor="text1"/>
          <w:sz w:val="24"/>
          <w:szCs w:val="24"/>
        </w:rPr>
        <w:t>Hogarth Press</w:t>
      </w:r>
      <w:r w:rsidR="00A56AB1" w:rsidRPr="00F71EFF">
        <w:rPr>
          <w:rFonts w:asciiTheme="majorHAnsi" w:hAnsiTheme="majorHAnsi" w:cstheme="majorHAnsi"/>
          <w:color w:val="000000" w:themeColor="text1"/>
          <w:sz w:val="24"/>
          <w:szCs w:val="24"/>
        </w:rPr>
        <w:t>.</w:t>
      </w:r>
    </w:p>
    <w:p w14:paraId="2E1342E3" w14:textId="77777777" w:rsidR="00003AE9" w:rsidRPr="00F71EFF" w:rsidRDefault="00003AE9" w:rsidP="00F71EFF">
      <w:pPr>
        <w:spacing w:after="0" w:line="360" w:lineRule="auto"/>
        <w:rPr>
          <w:rFonts w:asciiTheme="majorHAnsi" w:hAnsiTheme="majorHAnsi" w:cstheme="majorHAnsi"/>
          <w:color w:val="000000" w:themeColor="text1"/>
          <w:kern w:val="2"/>
          <w:sz w:val="24"/>
          <w:szCs w:val="24"/>
          <w14:ligatures w14:val="standardContextual"/>
        </w:rPr>
      </w:pPr>
      <w:r w:rsidRPr="00F71EFF">
        <w:rPr>
          <w:rFonts w:asciiTheme="majorHAnsi" w:hAnsiTheme="majorHAnsi" w:cstheme="majorHAnsi"/>
          <w:color w:val="000000" w:themeColor="text1"/>
          <w:sz w:val="24"/>
          <w:szCs w:val="24"/>
          <w14:ligatures w14:val="standardContextual"/>
        </w:rPr>
        <w:t xml:space="preserve">Freud, S. (1975), </w:t>
      </w:r>
      <w:r w:rsidRPr="00F71EFF">
        <w:rPr>
          <w:rFonts w:asciiTheme="majorHAnsi" w:hAnsiTheme="majorHAnsi" w:cstheme="majorHAnsi"/>
          <w:i/>
          <w:iCs/>
          <w:color w:val="000000" w:themeColor="text1"/>
          <w:sz w:val="24"/>
          <w:szCs w:val="24"/>
          <w14:ligatures w14:val="standardContextual"/>
        </w:rPr>
        <w:t xml:space="preserve">The Future of an Illusion, </w:t>
      </w:r>
      <w:r w:rsidRPr="00F71EFF">
        <w:rPr>
          <w:rFonts w:asciiTheme="majorHAnsi" w:hAnsiTheme="majorHAnsi" w:cstheme="majorHAnsi"/>
          <w:color w:val="000000" w:themeColor="text1"/>
          <w:kern w:val="2"/>
          <w:sz w:val="24"/>
          <w:szCs w:val="24"/>
          <w14:ligatures w14:val="standardContextual"/>
        </w:rPr>
        <w:t>Norton.</w:t>
      </w:r>
    </w:p>
    <w:p w14:paraId="33F9D78E" w14:textId="77777777" w:rsidR="00003AE9" w:rsidRPr="00F71EFF" w:rsidRDefault="00003AE9"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Freud</w:t>
      </w:r>
      <w:r w:rsidRPr="00F71EFF">
        <w:rPr>
          <w:rFonts w:asciiTheme="majorHAnsi" w:hAnsiTheme="majorHAnsi" w:cstheme="majorHAnsi"/>
          <w:color w:val="000000" w:themeColor="text1"/>
          <w:sz w:val="24"/>
          <w:szCs w:val="24"/>
        </w:rPr>
        <w:fldChar w:fldCharType="begin"/>
      </w:r>
      <w:r w:rsidRPr="00F71EFF">
        <w:rPr>
          <w:rFonts w:asciiTheme="majorHAnsi" w:hAnsiTheme="majorHAnsi" w:cstheme="majorHAnsi"/>
          <w:color w:val="000000" w:themeColor="text1"/>
          <w:sz w:val="24"/>
          <w:szCs w:val="24"/>
        </w:rPr>
        <w:instrText xml:space="preserve"> XE "Freud" </w:instrText>
      </w:r>
      <w:r w:rsidRPr="00F71EFF">
        <w:rPr>
          <w:rFonts w:asciiTheme="majorHAnsi" w:hAnsiTheme="majorHAnsi" w:cstheme="majorHAnsi"/>
          <w:color w:val="000000" w:themeColor="text1"/>
          <w:sz w:val="24"/>
          <w:szCs w:val="24"/>
        </w:rPr>
        <w:fldChar w:fldCharType="end"/>
      </w:r>
      <w:r w:rsidRPr="00F71EFF">
        <w:rPr>
          <w:rFonts w:asciiTheme="majorHAnsi" w:hAnsiTheme="majorHAnsi" w:cstheme="majorHAnsi"/>
          <w:color w:val="000000" w:themeColor="text1"/>
          <w:sz w:val="24"/>
          <w:szCs w:val="24"/>
        </w:rPr>
        <w:t xml:space="preserve">, S. (1989), </w:t>
      </w:r>
      <w:r w:rsidRPr="00F71EFF">
        <w:rPr>
          <w:rFonts w:asciiTheme="majorHAnsi" w:hAnsiTheme="majorHAnsi" w:cstheme="majorHAnsi"/>
          <w:i/>
          <w:color w:val="000000" w:themeColor="text1"/>
          <w:sz w:val="24"/>
          <w:szCs w:val="24"/>
        </w:rPr>
        <w:t xml:space="preserve">The Unconscious </w:t>
      </w:r>
      <w:r w:rsidRPr="00F71EFF">
        <w:rPr>
          <w:rFonts w:asciiTheme="majorHAnsi" w:hAnsiTheme="majorHAnsi" w:cstheme="majorHAnsi"/>
          <w:iCs/>
          <w:color w:val="000000" w:themeColor="text1"/>
          <w:sz w:val="24"/>
          <w:szCs w:val="24"/>
        </w:rPr>
        <w:t>in Gay, P.</w:t>
      </w:r>
      <w:r w:rsidRPr="00F71EFF">
        <w:rPr>
          <w:rFonts w:asciiTheme="majorHAnsi" w:hAnsiTheme="majorHAnsi" w:cstheme="majorHAnsi"/>
          <w:color w:val="000000" w:themeColor="text1"/>
          <w:sz w:val="24"/>
          <w:szCs w:val="24"/>
        </w:rPr>
        <w:t xml:space="preserve"> (ed.) </w:t>
      </w:r>
      <w:r w:rsidRPr="00F71EFF">
        <w:rPr>
          <w:rFonts w:asciiTheme="majorHAnsi" w:hAnsiTheme="majorHAnsi" w:cstheme="majorHAnsi"/>
          <w:i/>
          <w:iCs/>
          <w:color w:val="000000" w:themeColor="text1"/>
          <w:sz w:val="24"/>
          <w:szCs w:val="24"/>
        </w:rPr>
        <w:t>The Freud Reader</w:t>
      </w:r>
      <w:r w:rsidRPr="00F71EFF">
        <w:rPr>
          <w:rFonts w:asciiTheme="majorHAnsi" w:hAnsiTheme="majorHAnsi" w:cstheme="majorHAnsi"/>
          <w:color w:val="000000" w:themeColor="text1"/>
          <w:sz w:val="24"/>
          <w:szCs w:val="24"/>
        </w:rPr>
        <w:t>, Norton.</w:t>
      </w:r>
    </w:p>
    <w:p w14:paraId="12CF3B4E" w14:textId="77777777" w:rsidR="00003AE9" w:rsidRPr="00F71EFF" w:rsidRDefault="00003AE9"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Freud</w:t>
      </w:r>
      <w:r w:rsidRPr="00F71EFF">
        <w:rPr>
          <w:rFonts w:asciiTheme="majorHAnsi" w:hAnsiTheme="majorHAnsi" w:cstheme="majorHAnsi"/>
          <w:color w:val="000000" w:themeColor="text1"/>
          <w:sz w:val="24"/>
          <w:szCs w:val="24"/>
        </w:rPr>
        <w:fldChar w:fldCharType="begin"/>
      </w:r>
      <w:r w:rsidRPr="00F71EFF">
        <w:rPr>
          <w:rFonts w:asciiTheme="majorHAnsi" w:hAnsiTheme="majorHAnsi" w:cstheme="majorHAnsi"/>
          <w:color w:val="000000" w:themeColor="text1"/>
          <w:sz w:val="24"/>
          <w:szCs w:val="24"/>
        </w:rPr>
        <w:instrText xml:space="preserve"> XE "Freud" </w:instrText>
      </w:r>
      <w:r w:rsidRPr="00F71EFF">
        <w:rPr>
          <w:rFonts w:asciiTheme="majorHAnsi" w:hAnsiTheme="majorHAnsi" w:cstheme="majorHAnsi"/>
          <w:color w:val="000000" w:themeColor="text1"/>
          <w:sz w:val="24"/>
          <w:szCs w:val="24"/>
        </w:rPr>
        <w:fldChar w:fldCharType="end"/>
      </w:r>
      <w:r w:rsidRPr="00F71EFF">
        <w:rPr>
          <w:rFonts w:asciiTheme="majorHAnsi" w:hAnsiTheme="majorHAnsi" w:cstheme="majorHAnsi"/>
          <w:color w:val="000000" w:themeColor="text1"/>
          <w:sz w:val="24"/>
          <w:szCs w:val="24"/>
        </w:rPr>
        <w:t xml:space="preserve">, S. (1991), </w:t>
      </w:r>
      <w:r w:rsidRPr="00F71EFF">
        <w:rPr>
          <w:rFonts w:asciiTheme="majorHAnsi" w:hAnsiTheme="majorHAnsi" w:cstheme="majorHAnsi"/>
          <w:i/>
          <w:color w:val="000000" w:themeColor="text1"/>
          <w:sz w:val="24"/>
          <w:szCs w:val="24"/>
        </w:rPr>
        <w:t>The Interpretation of Dreams</w:t>
      </w:r>
      <w:r w:rsidRPr="00F71EFF">
        <w:rPr>
          <w:rFonts w:asciiTheme="majorHAnsi" w:hAnsiTheme="majorHAnsi" w:cstheme="majorHAnsi"/>
          <w:color w:val="000000" w:themeColor="text1"/>
          <w:sz w:val="24"/>
          <w:szCs w:val="24"/>
        </w:rPr>
        <w:t>, Harmondsworth: Penguin Books.</w:t>
      </w:r>
    </w:p>
    <w:p w14:paraId="07E819B4" w14:textId="2CF56D4A" w:rsidR="00C97AE3" w:rsidRPr="00F71EFF" w:rsidRDefault="00C97AE3"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Fromm</w:t>
      </w:r>
      <w:r w:rsidRPr="00F71EFF">
        <w:rPr>
          <w:rFonts w:asciiTheme="majorHAnsi" w:hAnsiTheme="majorHAnsi" w:cstheme="majorHAnsi"/>
          <w:color w:val="000000" w:themeColor="text1"/>
          <w:sz w:val="24"/>
          <w:szCs w:val="24"/>
        </w:rPr>
        <w:fldChar w:fldCharType="begin"/>
      </w:r>
      <w:r w:rsidRPr="00F71EFF">
        <w:rPr>
          <w:rFonts w:asciiTheme="majorHAnsi" w:hAnsiTheme="majorHAnsi" w:cstheme="majorHAnsi"/>
          <w:color w:val="000000" w:themeColor="text1"/>
          <w:sz w:val="24"/>
          <w:szCs w:val="24"/>
        </w:rPr>
        <w:instrText xml:space="preserve"> XE "Fromm" </w:instrText>
      </w:r>
      <w:r w:rsidRPr="00F71EFF">
        <w:rPr>
          <w:rFonts w:asciiTheme="majorHAnsi" w:hAnsiTheme="majorHAnsi" w:cstheme="majorHAnsi"/>
          <w:color w:val="000000" w:themeColor="text1"/>
          <w:sz w:val="24"/>
          <w:szCs w:val="24"/>
        </w:rPr>
        <w:fldChar w:fldCharType="end"/>
      </w:r>
      <w:r w:rsidRPr="00F71EFF">
        <w:rPr>
          <w:rFonts w:asciiTheme="majorHAnsi" w:hAnsiTheme="majorHAnsi" w:cstheme="majorHAnsi"/>
          <w:color w:val="000000" w:themeColor="text1"/>
          <w:sz w:val="24"/>
          <w:szCs w:val="24"/>
        </w:rPr>
        <w:t xml:space="preserve">, E. (1962), </w:t>
      </w:r>
      <w:r w:rsidRPr="00F71EFF">
        <w:rPr>
          <w:rFonts w:asciiTheme="majorHAnsi" w:hAnsiTheme="majorHAnsi" w:cstheme="majorHAnsi"/>
          <w:i/>
          <w:color w:val="000000" w:themeColor="text1"/>
          <w:sz w:val="24"/>
          <w:szCs w:val="24"/>
        </w:rPr>
        <w:t>Beyond the Chains of Illusion</w:t>
      </w:r>
      <w:r w:rsidRPr="00F71EFF">
        <w:rPr>
          <w:rFonts w:asciiTheme="majorHAnsi" w:hAnsiTheme="majorHAnsi" w:cstheme="majorHAnsi"/>
          <w:color w:val="000000" w:themeColor="text1"/>
          <w:sz w:val="24"/>
          <w:szCs w:val="24"/>
        </w:rPr>
        <w:t xml:space="preserve">. </w:t>
      </w:r>
      <w:r w:rsidR="00D74396" w:rsidRPr="00F71EFF">
        <w:rPr>
          <w:rFonts w:asciiTheme="majorHAnsi" w:hAnsiTheme="majorHAnsi" w:cstheme="majorHAnsi"/>
          <w:i/>
          <w:color w:val="000000" w:themeColor="text1"/>
          <w:sz w:val="24"/>
          <w:szCs w:val="24"/>
        </w:rPr>
        <w:t>My Encounter with Marx</w:t>
      </w:r>
      <w:r w:rsidR="00D74396" w:rsidRPr="00F71EFF">
        <w:rPr>
          <w:rFonts w:asciiTheme="majorHAnsi" w:hAnsiTheme="majorHAnsi" w:cstheme="majorHAnsi"/>
          <w:i/>
          <w:color w:val="000000" w:themeColor="text1"/>
          <w:sz w:val="24"/>
          <w:szCs w:val="24"/>
        </w:rPr>
        <w:fldChar w:fldCharType="begin"/>
      </w:r>
      <w:r w:rsidR="00D74396" w:rsidRPr="00F71EFF">
        <w:rPr>
          <w:rFonts w:asciiTheme="majorHAnsi" w:hAnsiTheme="majorHAnsi" w:cstheme="majorHAnsi"/>
          <w:i/>
          <w:color w:val="000000" w:themeColor="text1"/>
          <w:sz w:val="24"/>
          <w:szCs w:val="24"/>
        </w:rPr>
        <w:instrText xml:space="preserve"> XE "Marx" </w:instrText>
      </w:r>
      <w:r w:rsidR="00D74396" w:rsidRPr="00F71EFF">
        <w:rPr>
          <w:rFonts w:asciiTheme="majorHAnsi" w:hAnsiTheme="majorHAnsi" w:cstheme="majorHAnsi"/>
          <w:i/>
          <w:color w:val="000000" w:themeColor="text1"/>
          <w:sz w:val="24"/>
          <w:szCs w:val="24"/>
        </w:rPr>
        <w:fldChar w:fldCharType="end"/>
      </w:r>
      <w:r w:rsidR="00D74396" w:rsidRPr="00F71EFF">
        <w:rPr>
          <w:rFonts w:asciiTheme="majorHAnsi" w:hAnsiTheme="majorHAnsi" w:cstheme="majorHAnsi"/>
          <w:i/>
          <w:color w:val="000000" w:themeColor="text1"/>
          <w:sz w:val="24"/>
          <w:szCs w:val="24"/>
        </w:rPr>
        <w:t xml:space="preserve"> and Freud</w:t>
      </w:r>
      <w:r w:rsidR="00D74396" w:rsidRPr="00F71EFF">
        <w:rPr>
          <w:rFonts w:asciiTheme="majorHAnsi" w:hAnsiTheme="majorHAnsi" w:cstheme="majorHAnsi"/>
          <w:i/>
          <w:color w:val="000000" w:themeColor="text1"/>
          <w:sz w:val="24"/>
          <w:szCs w:val="24"/>
        </w:rPr>
        <w:fldChar w:fldCharType="begin"/>
      </w:r>
      <w:r w:rsidR="00D74396" w:rsidRPr="00F71EFF">
        <w:rPr>
          <w:rFonts w:asciiTheme="majorHAnsi" w:hAnsiTheme="majorHAnsi" w:cstheme="majorHAnsi"/>
          <w:i/>
          <w:color w:val="000000" w:themeColor="text1"/>
          <w:sz w:val="24"/>
          <w:szCs w:val="24"/>
        </w:rPr>
        <w:instrText xml:space="preserve"> XE "Freud" </w:instrText>
      </w:r>
      <w:r w:rsidR="00D74396" w:rsidRPr="00F71EFF">
        <w:rPr>
          <w:rFonts w:asciiTheme="majorHAnsi" w:hAnsiTheme="majorHAnsi" w:cstheme="majorHAnsi"/>
          <w:i/>
          <w:color w:val="000000" w:themeColor="text1"/>
          <w:sz w:val="24"/>
          <w:szCs w:val="24"/>
        </w:rPr>
        <w:fldChar w:fldCharType="end"/>
      </w:r>
      <w:r w:rsidR="00D74396" w:rsidRPr="00F71EFF">
        <w:rPr>
          <w:rFonts w:asciiTheme="majorHAnsi" w:hAnsiTheme="majorHAnsi" w:cstheme="majorHAnsi"/>
          <w:i/>
          <w:color w:val="000000" w:themeColor="text1"/>
          <w:sz w:val="24"/>
          <w:szCs w:val="24"/>
        </w:rPr>
        <w:t>.</w:t>
      </w:r>
      <w:r w:rsidR="00D74396" w:rsidRPr="00F71EFF">
        <w:rPr>
          <w:rFonts w:asciiTheme="majorHAnsi" w:hAnsiTheme="majorHAnsi" w:cstheme="majorHAnsi"/>
          <w:color w:val="000000" w:themeColor="text1"/>
          <w:sz w:val="24"/>
          <w:szCs w:val="24"/>
        </w:rPr>
        <w:t xml:space="preserve"> </w:t>
      </w:r>
      <w:r w:rsidRPr="00F71EFF">
        <w:rPr>
          <w:rFonts w:asciiTheme="majorHAnsi" w:hAnsiTheme="majorHAnsi" w:cstheme="majorHAnsi"/>
          <w:color w:val="000000" w:themeColor="text1"/>
          <w:sz w:val="24"/>
          <w:szCs w:val="24"/>
        </w:rPr>
        <w:t>Abacus.</w:t>
      </w:r>
    </w:p>
    <w:p w14:paraId="4EB3FED9" w14:textId="77777777" w:rsidR="00C97AE3" w:rsidRPr="00F71EFF" w:rsidRDefault="00C97AE3"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Fromm</w:t>
      </w:r>
      <w:r w:rsidRPr="00F71EFF">
        <w:rPr>
          <w:rFonts w:asciiTheme="majorHAnsi" w:hAnsiTheme="majorHAnsi" w:cstheme="majorHAnsi"/>
          <w:color w:val="000000" w:themeColor="text1"/>
          <w:sz w:val="24"/>
          <w:szCs w:val="24"/>
        </w:rPr>
        <w:fldChar w:fldCharType="begin"/>
      </w:r>
      <w:r w:rsidRPr="00F71EFF">
        <w:rPr>
          <w:rFonts w:asciiTheme="majorHAnsi" w:hAnsiTheme="majorHAnsi" w:cstheme="majorHAnsi"/>
          <w:color w:val="000000" w:themeColor="text1"/>
          <w:sz w:val="24"/>
          <w:szCs w:val="24"/>
        </w:rPr>
        <w:instrText xml:space="preserve"> XE "Fromm" </w:instrText>
      </w:r>
      <w:r w:rsidRPr="00F71EFF">
        <w:rPr>
          <w:rFonts w:asciiTheme="majorHAnsi" w:hAnsiTheme="majorHAnsi" w:cstheme="majorHAnsi"/>
          <w:color w:val="000000" w:themeColor="text1"/>
          <w:sz w:val="24"/>
          <w:szCs w:val="24"/>
        </w:rPr>
        <w:fldChar w:fldCharType="end"/>
      </w:r>
      <w:r w:rsidRPr="00F71EFF">
        <w:rPr>
          <w:rFonts w:asciiTheme="majorHAnsi" w:hAnsiTheme="majorHAnsi" w:cstheme="majorHAnsi"/>
          <w:color w:val="000000" w:themeColor="text1"/>
          <w:sz w:val="24"/>
          <w:szCs w:val="24"/>
        </w:rPr>
        <w:t xml:space="preserve">, E. (1968), </w:t>
      </w:r>
      <w:r w:rsidRPr="00F71EFF">
        <w:rPr>
          <w:rFonts w:asciiTheme="majorHAnsi" w:hAnsiTheme="majorHAnsi" w:cstheme="majorHAnsi"/>
          <w:i/>
          <w:color w:val="000000" w:themeColor="text1"/>
          <w:sz w:val="24"/>
          <w:szCs w:val="24"/>
        </w:rPr>
        <w:t>The Nature of Man (Problems of Philosophy)</w:t>
      </w:r>
      <w:r w:rsidRPr="00F71EFF">
        <w:rPr>
          <w:rFonts w:asciiTheme="majorHAnsi" w:hAnsiTheme="majorHAnsi" w:cstheme="majorHAnsi"/>
          <w:color w:val="000000" w:themeColor="text1"/>
          <w:sz w:val="24"/>
          <w:szCs w:val="24"/>
        </w:rPr>
        <w:t>, MacMillan USA.</w:t>
      </w:r>
    </w:p>
    <w:p w14:paraId="12E7AA8F" w14:textId="7A36AAC8" w:rsidR="00A56AB1" w:rsidRPr="00F71EFF" w:rsidRDefault="00A56AB1"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 xml:space="preserve">Fromm, E. (1980), </w:t>
      </w:r>
      <w:r w:rsidRPr="00F71EFF">
        <w:rPr>
          <w:rFonts w:asciiTheme="majorHAnsi" w:hAnsiTheme="majorHAnsi" w:cstheme="majorHAnsi"/>
          <w:i/>
          <w:color w:val="000000" w:themeColor="text1"/>
          <w:sz w:val="24"/>
          <w:szCs w:val="24"/>
        </w:rPr>
        <w:t>The Greatness and Limitations of Freud’s Thought</w:t>
      </w:r>
      <w:r w:rsidR="00754464" w:rsidRPr="00F71EFF">
        <w:rPr>
          <w:rFonts w:asciiTheme="majorHAnsi" w:hAnsiTheme="majorHAnsi" w:cstheme="majorHAnsi"/>
          <w:i/>
          <w:color w:val="000000" w:themeColor="text1"/>
          <w:sz w:val="24"/>
          <w:szCs w:val="24"/>
        </w:rPr>
        <w:t xml:space="preserve">, </w:t>
      </w:r>
      <w:r w:rsidR="00754464" w:rsidRPr="00F71EFF">
        <w:rPr>
          <w:rFonts w:asciiTheme="majorHAnsi" w:hAnsiTheme="majorHAnsi" w:cstheme="majorHAnsi"/>
          <w:iCs/>
          <w:color w:val="000000" w:themeColor="text1"/>
          <w:sz w:val="24"/>
          <w:szCs w:val="24"/>
        </w:rPr>
        <w:t>HarperCollins</w:t>
      </w:r>
    </w:p>
    <w:p w14:paraId="6D75224A" w14:textId="77777777" w:rsidR="00D74396" w:rsidRPr="00F71EFF" w:rsidRDefault="00D74396"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 xml:space="preserve">Fromm, E. (1984), </w:t>
      </w:r>
      <w:r w:rsidRPr="00F71EFF">
        <w:rPr>
          <w:rFonts w:asciiTheme="majorHAnsi" w:hAnsiTheme="majorHAnsi" w:cstheme="majorHAnsi"/>
          <w:i/>
          <w:color w:val="000000" w:themeColor="text1"/>
          <w:sz w:val="24"/>
          <w:szCs w:val="24"/>
        </w:rPr>
        <w:t>The Working-class in Weimar Germany. A Psychological and Sociological Study</w:t>
      </w:r>
      <w:r w:rsidRPr="00F71EFF">
        <w:rPr>
          <w:rFonts w:asciiTheme="majorHAnsi" w:hAnsiTheme="majorHAnsi" w:cstheme="majorHAnsi"/>
          <w:color w:val="000000" w:themeColor="text1"/>
          <w:sz w:val="24"/>
          <w:szCs w:val="24"/>
        </w:rPr>
        <w:t xml:space="preserve">. (Based upon a report from empirical work conducted in 1929: </w:t>
      </w:r>
      <w:r w:rsidRPr="00F71EFF">
        <w:rPr>
          <w:rFonts w:asciiTheme="majorHAnsi" w:hAnsiTheme="majorHAnsi" w:cstheme="majorHAnsi"/>
          <w:i/>
          <w:iCs/>
          <w:color w:val="000000" w:themeColor="text1"/>
          <w:sz w:val="24"/>
          <w:szCs w:val="24"/>
        </w:rPr>
        <w:t>German Workers 1929-A Survey, Its Methods and Results</w:t>
      </w:r>
      <w:r w:rsidRPr="00F71EFF">
        <w:rPr>
          <w:rFonts w:asciiTheme="majorHAnsi" w:hAnsiTheme="majorHAnsi" w:cstheme="majorHAnsi"/>
          <w:color w:val="000000" w:themeColor="text1"/>
          <w:sz w:val="24"/>
          <w:szCs w:val="24"/>
        </w:rPr>
        <w:t>).</w:t>
      </w:r>
    </w:p>
    <w:p w14:paraId="2E5982ED" w14:textId="3322D536"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Fromm</w:t>
      </w:r>
      <w:r w:rsidRPr="00F71EFF">
        <w:rPr>
          <w:rFonts w:asciiTheme="majorHAnsi" w:hAnsiTheme="majorHAnsi" w:cstheme="majorHAnsi"/>
          <w:color w:val="000000" w:themeColor="text1"/>
          <w:sz w:val="24"/>
          <w:szCs w:val="24"/>
        </w:rPr>
        <w:fldChar w:fldCharType="begin"/>
      </w:r>
      <w:r w:rsidRPr="00F71EFF">
        <w:rPr>
          <w:rFonts w:asciiTheme="majorHAnsi" w:hAnsiTheme="majorHAnsi" w:cstheme="majorHAnsi"/>
          <w:color w:val="000000" w:themeColor="text1"/>
          <w:sz w:val="24"/>
          <w:szCs w:val="24"/>
        </w:rPr>
        <w:instrText xml:space="preserve"> XE "Fromm" </w:instrText>
      </w:r>
      <w:r w:rsidRPr="00F71EFF">
        <w:rPr>
          <w:rFonts w:asciiTheme="majorHAnsi" w:hAnsiTheme="majorHAnsi" w:cstheme="majorHAnsi"/>
          <w:color w:val="000000" w:themeColor="text1"/>
          <w:sz w:val="24"/>
          <w:szCs w:val="24"/>
        </w:rPr>
        <w:fldChar w:fldCharType="end"/>
      </w:r>
      <w:r w:rsidRPr="00F71EFF">
        <w:rPr>
          <w:rFonts w:asciiTheme="majorHAnsi" w:hAnsiTheme="majorHAnsi" w:cstheme="majorHAnsi"/>
          <w:color w:val="000000" w:themeColor="text1"/>
          <w:sz w:val="24"/>
          <w:szCs w:val="24"/>
        </w:rPr>
        <w:t xml:space="preserve">, E. (1995), </w:t>
      </w:r>
      <w:r w:rsidRPr="00F71EFF">
        <w:rPr>
          <w:rFonts w:asciiTheme="majorHAnsi" w:hAnsiTheme="majorHAnsi" w:cstheme="majorHAnsi"/>
          <w:i/>
          <w:color w:val="000000" w:themeColor="text1"/>
          <w:sz w:val="24"/>
          <w:szCs w:val="24"/>
        </w:rPr>
        <w:t>The Art of Loving</w:t>
      </w:r>
      <w:r w:rsidRPr="00F71EFF">
        <w:rPr>
          <w:rFonts w:asciiTheme="majorHAnsi" w:hAnsiTheme="majorHAnsi" w:cstheme="majorHAnsi"/>
          <w:color w:val="000000" w:themeColor="text1"/>
          <w:sz w:val="24"/>
          <w:szCs w:val="24"/>
        </w:rPr>
        <w:t xml:space="preserve">, </w:t>
      </w:r>
      <w:proofErr w:type="spellStart"/>
      <w:r w:rsidRPr="00F71EFF">
        <w:rPr>
          <w:rFonts w:asciiTheme="majorHAnsi" w:hAnsiTheme="majorHAnsi" w:cstheme="majorHAnsi"/>
          <w:color w:val="000000" w:themeColor="text1"/>
          <w:sz w:val="24"/>
          <w:szCs w:val="24"/>
        </w:rPr>
        <w:t>Thorsons</w:t>
      </w:r>
      <w:proofErr w:type="spellEnd"/>
      <w:r w:rsidR="00003AE9" w:rsidRPr="00F71EFF">
        <w:rPr>
          <w:rFonts w:asciiTheme="majorHAnsi" w:hAnsiTheme="majorHAnsi" w:cstheme="majorHAnsi"/>
          <w:color w:val="000000" w:themeColor="text1"/>
          <w:sz w:val="24"/>
          <w:szCs w:val="24"/>
        </w:rPr>
        <w:t>.</w:t>
      </w:r>
    </w:p>
    <w:p w14:paraId="3B0081AF" w14:textId="77777777"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Fromm</w:t>
      </w:r>
      <w:r w:rsidRPr="00F71EFF">
        <w:rPr>
          <w:rFonts w:asciiTheme="majorHAnsi" w:hAnsiTheme="majorHAnsi" w:cstheme="majorHAnsi"/>
          <w:color w:val="000000" w:themeColor="text1"/>
          <w:sz w:val="24"/>
          <w:szCs w:val="24"/>
        </w:rPr>
        <w:fldChar w:fldCharType="begin"/>
      </w:r>
      <w:r w:rsidRPr="00F71EFF">
        <w:rPr>
          <w:rFonts w:asciiTheme="majorHAnsi" w:hAnsiTheme="majorHAnsi" w:cstheme="majorHAnsi"/>
          <w:color w:val="000000" w:themeColor="text1"/>
          <w:sz w:val="24"/>
          <w:szCs w:val="24"/>
        </w:rPr>
        <w:instrText xml:space="preserve"> XE "Fromm" </w:instrText>
      </w:r>
      <w:r w:rsidRPr="00F71EFF">
        <w:rPr>
          <w:rFonts w:asciiTheme="majorHAnsi" w:hAnsiTheme="majorHAnsi" w:cstheme="majorHAnsi"/>
          <w:color w:val="000000" w:themeColor="text1"/>
          <w:sz w:val="24"/>
          <w:szCs w:val="24"/>
        </w:rPr>
        <w:fldChar w:fldCharType="end"/>
      </w:r>
      <w:r w:rsidRPr="00F71EFF">
        <w:rPr>
          <w:rFonts w:asciiTheme="majorHAnsi" w:hAnsiTheme="majorHAnsi" w:cstheme="majorHAnsi"/>
          <w:color w:val="000000" w:themeColor="text1"/>
          <w:sz w:val="24"/>
          <w:szCs w:val="24"/>
        </w:rPr>
        <w:t xml:space="preserve">, E. (2001), </w:t>
      </w:r>
      <w:r w:rsidRPr="00F71EFF">
        <w:rPr>
          <w:rFonts w:asciiTheme="majorHAnsi" w:hAnsiTheme="majorHAnsi" w:cstheme="majorHAnsi"/>
          <w:i/>
          <w:color w:val="000000" w:themeColor="text1"/>
          <w:sz w:val="24"/>
          <w:szCs w:val="24"/>
        </w:rPr>
        <w:t>The Fear of Freedom</w:t>
      </w:r>
      <w:r w:rsidRPr="00F71EFF">
        <w:rPr>
          <w:rFonts w:asciiTheme="majorHAnsi" w:hAnsiTheme="majorHAnsi" w:cstheme="majorHAnsi"/>
          <w:color w:val="000000" w:themeColor="text1"/>
          <w:sz w:val="24"/>
          <w:szCs w:val="24"/>
        </w:rPr>
        <w:t>, Routledge.</w:t>
      </w:r>
    </w:p>
    <w:p w14:paraId="1D7BEA46" w14:textId="77777777"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Fromm</w:t>
      </w:r>
      <w:r w:rsidRPr="00F71EFF">
        <w:rPr>
          <w:rFonts w:asciiTheme="majorHAnsi" w:hAnsiTheme="majorHAnsi" w:cstheme="majorHAnsi"/>
          <w:color w:val="000000" w:themeColor="text1"/>
          <w:sz w:val="24"/>
          <w:szCs w:val="24"/>
        </w:rPr>
        <w:fldChar w:fldCharType="begin"/>
      </w:r>
      <w:r w:rsidRPr="00F71EFF">
        <w:rPr>
          <w:rFonts w:asciiTheme="majorHAnsi" w:hAnsiTheme="majorHAnsi" w:cstheme="majorHAnsi"/>
          <w:color w:val="000000" w:themeColor="text1"/>
          <w:sz w:val="24"/>
          <w:szCs w:val="24"/>
        </w:rPr>
        <w:instrText xml:space="preserve"> XE "Fromm" </w:instrText>
      </w:r>
      <w:r w:rsidRPr="00F71EFF">
        <w:rPr>
          <w:rFonts w:asciiTheme="majorHAnsi" w:hAnsiTheme="majorHAnsi" w:cstheme="majorHAnsi"/>
          <w:color w:val="000000" w:themeColor="text1"/>
          <w:sz w:val="24"/>
          <w:szCs w:val="24"/>
        </w:rPr>
        <w:fldChar w:fldCharType="end"/>
      </w:r>
      <w:r w:rsidRPr="00F71EFF">
        <w:rPr>
          <w:rFonts w:asciiTheme="majorHAnsi" w:hAnsiTheme="majorHAnsi" w:cstheme="majorHAnsi"/>
          <w:color w:val="000000" w:themeColor="text1"/>
          <w:sz w:val="24"/>
          <w:szCs w:val="24"/>
        </w:rPr>
        <w:t xml:space="preserve">, E. (2003), </w:t>
      </w:r>
      <w:r w:rsidRPr="00F71EFF">
        <w:rPr>
          <w:rFonts w:asciiTheme="majorHAnsi" w:hAnsiTheme="majorHAnsi" w:cstheme="majorHAnsi"/>
          <w:i/>
          <w:color w:val="000000" w:themeColor="text1"/>
          <w:sz w:val="24"/>
          <w:szCs w:val="24"/>
        </w:rPr>
        <w:t>Man for Himself</w:t>
      </w:r>
      <w:r w:rsidRPr="00F71EFF">
        <w:rPr>
          <w:rFonts w:asciiTheme="majorHAnsi" w:hAnsiTheme="majorHAnsi" w:cstheme="majorHAnsi"/>
          <w:color w:val="000000" w:themeColor="text1"/>
          <w:sz w:val="24"/>
          <w:szCs w:val="24"/>
        </w:rPr>
        <w:t>, Routledge.</w:t>
      </w:r>
    </w:p>
    <w:p w14:paraId="35D72EC9" w14:textId="77777777"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Fromm</w:t>
      </w:r>
      <w:r w:rsidRPr="00F71EFF">
        <w:rPr>
          <w:rFonts w:asciiTheme="majorHAnsi" w:hAnsiTheme="majorHAnsi" w:cstheme="majorHAnsi"/>
          <w:color w:val="000000" w:themeColor="text1"/>
          <w:sz w:val="24"/>
          <w:szCs w:val="24"/>
        </w:rPr>
        <w:fldChar w:fldCharType="begin"/>
      </w:r>
      <w:r w:rsidRPr="00F71EFF">
        <w:rPr>
          <w:rFonts w:asciiTheme="majorHAnsi" w:hAnsiTheme="majorHAnsi" w:cstheme="majorHAnsi"/>
          <w:color w:val="000000" w:themeColor="text1"/>
          <w:sz w:val="24"/>
          <w:szCs w:val="24"/>
        </w:rPr>
        <w:instrText xml:space="preserve"> XE "Fromm" </w:instrText>
      </w:r>
      <w:r w:rsidRPr="00F71EFF">
        <w:rPr>
          <w:rFonts w:asciiTheme="majorHAnsi" w:hAnsiTheme="majorHAnsi" w:cstheme="majorHAnsi"/>
          <w:color w:val="000000" w:themeColor="text1"/>
          <w:sz w:val="24"/>
          <w:szCs w:val="24"/>
        </w:rPr>
        <w:fldChar w:fldCharType="end"/>
      </w:r>
      <w:r w:rsidRPr="00F71EFF">
        <w:rPr>
          <w:rFonts w:asciiTheme="majorHAnsi" w:hAnsiTheme="majorHAnsi" w:cstheme="majorHAnsi"/>
          <w:color w:val="000000" w:themeColor="text1"/>
          <w:sz w:val="24"/>
          <w:szCs w:val="24"/>
        </w:rPr>
        <w:t xml:space="preserve">, E. (2011), </w:t>
      </w:r>
      <w:r w:rsidRPr="00F71EFF">
        <w:rPr>
          <w:rFonts w:asciiTheme="majorHAnsi" w:hAnsiTheme="majorHAnsi" w:cstheme="majorHAnsi"/>
          <w:i/>
          <w:color w:val="000000" w:themeColor="text1"/>
          <w:sz w:val="24"/>
          <w:szCs w:val="24"/>
        </w:rPr>
        <w:t>Marx</w:t>
      </w:r>
      <w:r w:rsidRPr="00F71EFF">
        <w:rPr>
          <w:rFonts w:asciiTheme="majorHAnsi" w:hAnsiTheme="majorHAnsi" w:cstheme="majorHAnsi"/>
          <w:i/>
          <w:color w:val="000000" w:themeColor="text1"/>
          <w:sz w:val="24"/>
          <w:szCs w:val="24"/>
        </w:rPr>
        <w:fldChar w:fldCharType="begin"/>
      </w:r>
      <w:r w:rsidRPr="00F71EFF">
        <w:rPr>
          <w:rFonts w:asciiTheme="majorHAnsi" w:hAnsiTheme="majorHAnsi" w:cstheme="majorHAnsi"/>
          <w:i/>
          <w:color w:val="000000" w:themeColor="text1"/>
          <w:sz w:val="24"/>
          <w:szCs w:val="24"/>
        </w:rPr>
        <w:instrText xml:space="preserve"> XE "Marx" </w:instrText>
      </w:r>
      <w:r w:rsidRPr="00F71EFF">
        <w:rPr>
          <w:rFonts w:asciiTheme="majorHAnsi" w:hAnsiTheme="majorHAnsi" w:cstheme="majorHAnsi"/>
          <w:i/>
          <w:color w:val="000000" w:themeColor="text1"/>
          <w:sz w:val="24"/>
          <w:szCs w:val="24"/>
        </w:rPr>
        <w:fldChar w:fldCharType="end"/>
      </w:r>
      <w:r w:rsidRPr="00F71EFF">
        <w:rPr>
          <w:rFonts w:asciiTheme="majorHAnsi" w:hAnsiTheme="majorHAnsi" w:cstheme="majorHAnsi"/>
          <w:i/>
          <w:color w:val="000000" w:themeColor="text1"/>
          <w:sz w:val="24"/>
          <w:szCs w:val="24"/>
        </w:rPr>
        <w:t>’s Concept of Man</w:t>
      </w:r>
      <w:r w:rsidRPr="00F71EFF">
        <w:rPr>
          <w:rFonts w:asciiTheme="majorHAnsi" w:hAnsiTheme="majorHAnsi" w:cstheme="majorHAnsi"/>
          <w:color w:val="000000" w:themeColor="text1"/>
          <w:sz w:val="24"/>
          <w:szCs w:val="24"/>
        </w:rPr>
        <w:t>, Bloomsbury Academic.</w:t>
      </w:r>
    </w:p>
    <w:p w14:paraId="1B2AA712" w14:textId="6D923CA5"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Fromm</w:t>
      </w:r>
      <w:r w:rsidRPr="00F71EFF">
        <w:rPr>
          <w:rFonts w:asciiTheme="majorHAnsi" w:hAnsiTheme="majorHAnsi" w:cstheme="majorHAnsi"/>
          <w:color w:val="000000" w:themeColor="text1"/>
          <w:sz w:val="24"/>
          <w:szCs w:val="24"/>
        </w:rPr>
        <w:fldChar w:fldCharType="begin"/>
      </w:r>
      <w:r w:rsidRPr="00F71EFF">
        <w:rPr>
          <w:rFonts w:asciiTheme="majorHAnsi" w:hAnsiTheme="majorHAnsi" w:cstheme="majorHAnsi"/>
          <w:color w:val="000000" w:themeColor="text1"/>
          <w:sz w:val="24"/>
          <w:szCs w:val="24"/>
        </w:rPr>
        <w:instrText xml:space="preserve"> XE "Fromm" </w:instrText>
      </w:r>
      <w:r w:rsidRPr="00F71EFF">
        <w:rPr>
          <w:rFonts w:asciiTheme="majorHAnsi" w:hAnsiTheme="majorHAnsi" w:cstheme="majorHAnsi"/>
          <w:color w:val="000000" w:themeColor="text1"/>
          <w:sz w:val="24"/>
          <w:szCs w:val="24"/>
        </w:rPr>
        <w:fldChar w:fldCharType="end"/>
      </w:r>
      <w:r w:rsidRPr="00F71EFF">
        <w:rPr>
          <w:rFonts w:asciiTheme="majorHAnsi" w:hAnsiTheme="majorHAnsi" w:cstheme="majorHAnsi"/>
          <w:color w:val="000000" w:themeColor="text1"/>
          <w:sz w:val="24"/>
          <w:szCs w:val="24"/>
        </w:rPr>
        <w:t xml:space="preserve">, E. (2013), </w:t>
      </w:r>
      <w:r w:rsidRPr="00F71EFF">
        <w:rPr>
          <w:rFonts w:asciiTheme="majorHAnsi" w:hAnsiTheme="majorHAnsi" w:cstheme="majorHAnsi"/>
          <w:i/>
          <w:color w:val="000000" w:themeColor="text1"/>
          <w:sz w:val="24"/>
          <w:szCs w:val="24"/>
        </w:rPr>
        <w:t>To Have or to Be</w:t>
      </w:r>
      <w:r w:rsidRPr="00F71EFF">
        <w:rPr>
          <w:rFonts w:asciiTheme="majorHAnsi" w:hAnsiTheme="majorHAnsi" w:cstheme="majorHAnsi"/>
          <w:color w:val="000000" w:themeColor="text1"/>
          <w:sz w:val="24"/>
          <w:szCs w:val="24"/>
        </w:rPr>
        <w:t>, Bloomsbury Academic</w:t>
      </w:r>
      <w:r w:rsidR="00003AE9" w:rsidRPr="00F71EFF">
        <w:rPr>
          <w:rFonts w:asciiTheme="majorHAnsi" w:hAnsiTheme="majorHAnsi" w:cstheme="majorHAnsi"/>
          <w:color w:val="000000" w:themeColor="text1"/>
          <w:sz w:val="24"/>
          <w:szCs w:val="24"/>
        </w:rPr>
        <w:t>.</w:t>
      </w:r>
    </w:p>
    <w:p w14:paraId="22F93EFB" w14:textId="77777777" w:rsidR="005E2B14" w:rsidRPr="00F71EFF" w:rsidRDefault="005E2B14" w:rsidP="00F71EFF">
      <w:pPr>
        <w:spacing w:after="0" w:line="360" w:lineRule="auto"/>
        <w:rPr>
          <w:rFonts w:asciiTheme="majorHAnsi" w:eastAsiaTheme="minorEastAsia" w:hAnsiTheme="majorHAnsi" w:cstheme="majorHAnsi"/>
          <w:color w:val="000000" w:themeColor="text1"/>
          <w:sz w:val="24"/>
          <w:szCs w:val="24"/>
          <w:lang w:eastAsia="en-GB"/>
        </w:rPr>
      </w:pPr>
      <w:r w:rsidRPr="00F71EFF">
        <w:rPr>
          <w:rFonts w:asciiTheme="majorHAnsi" w:hAnsiTheme="majorHAnsi" w:cstheme="majorHAnsi"/>
          <w:color w:val="000000" w:themeColor="text1"/>
          <w:sz w:val="24"/>
          <w:szCs w:val="24"/>
        </w:rPr>
        <w:lastRenderedPageBreak/>
        <w:t xml:space="preserve">Gangestad, S. and Dinh, T., (2022), ‘Women’s </w:t>
      </w:r>
      <w:proofErr w:type="spellStart"/>
      <w:r w:rsidRPr="00F71EFF">
        <w:rPr>
          <w:rFonts w:asciiTheme="majorHAnsi" w:hAnsiTheme="majorHAnsi" w:cstheme="majorHAnsi"/>
          <w:color w:val="000000" w:themeColor="text1"/>
          <w:sz w:val="24"/>
          <w:szCs w:val="24"/>
        </w:rPr>
        <w:t>Estrus</w:t>
      </w:r>
      <w:proofErr w:type="spellEnd"/>
      <w:r w:rsidRPr="00F71EFF">
        <w:rPr>
          <w:rFonts w:asciiTheme="majorHAnsi" w:hAnsiTheme="majorHAnsi" w:cstheme="majorHAnsi"/>
          <w:color w:val="000000" w:themeColor="text1"/>
          <w:sz w:val="24"/>
          <w:szCs w:val="24"/>
        </w:rPr>
        <w:t xml:space="preserve"> and Extended Sexuality: Reflections on Empirical Patterns and Fundamental Theoretical Issues’, </w:t>
      </w:r>
      <w:r w:rsidRPr="00F71EFF">
        <w:rPr>
          <w:rFonts w:asciiTheme="majorHAnsi" w:hAnsiTheme="majorHAnsi" w:cstheme="majorHAnsi"/>
          <w:i/>
          <w:iCs/>
          <w:color w:val="000000" w:themeColor="text1"/>
          <w:sz w:val="24"/>
          <w:szCs w:val="24"/>
        </w:rPr>
        <w:t>Frontiers in Psychology</w:t>
      </w:r>
      <w:r w:rsidRPr="00F71EFF">
        <w:rPr>
          <w:rFonts w:asciiTheme="majorHAnsi" w:hAnsiTheme="majorHAnsi" w:cstheme="majorHAnsi"/>
          <w:color w:val="000000" w:themeColor="text1"/>
          <w:sz w:val="24"/>
          <w:szCs w:val="24"/>
        </w:rPr>
        <w:t>, Volume 13</w:t>
      </w:r>
    </w:p>
    <w:p w14:paraId="62C9FABC" w14:textId="06048961" w:rsidR="002061F3" w:rsidRPr="00F71EFF" w:rsidRDefault="002061F3"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 xml:space="preserve">Gaztambide, D. (2019), </w:t>
      </w:r>
      <w:r w:rsidRPr="00F71EFF">
        <w:rPr>
          <w:rFonts w:asciiTheme="majorHAnsi" w:hAnsiTheme="majorHAnsi" w:cstheme="majorHAnsi"/>
          <w:i/>
          <w:iCs/>
          <w:sz w:val="24"/>
          <w:szCs w:val="24"/>
        </w:rPr>
        <w:t>A People’s History of Psychoanalysis</w:t>
      </w:r>
      <w:r w:rsidRPr="00F71EFF">
        <w:rPr>
          <w:rFonts w:asciiTheme="majorHAnsi" w:hAnsiTheme="majorHAnsi" w:cstheme="majorHAnsi"/>
          <w:sz w:val="24"/>
          <w:szCs w:val="24"/>
        </w:rPr>
        <w:t xml:space="preserve">, Lexington Books. </w:t>
      </w:r>
    </w:p>
    <w:p w14:paraId="3B3998AE" w14:textId="24538D60" w:rsidR="007571FA" w:rsidRPr="00F71EFF" w:rsidRDefault="007571FA" w:rsidP="00F71EFF">
      <w:pPr>
        <w:spacing w:after="0" w:line="360" w:lineRule="auto"/>
        <w:rPr>
          <w:rFonts w:asciiTheme="majorHAnsi" w:eastAsiaTheme="minorEastAsia" w:hAnsiTheme="majorHAnsi" w:cstheme="majorHAnsi"/>
          <w:color w:val="000000" w:themeColor="text1"/>
          <w:sz w:val="24"/>
          <w:szCs w:val="24"/>
          <w:lang w:eastAsia="en-GB"/>
        </w:rPr>
      </w:pPr>
      <w:proofErr w:type="spellStart"/>
      <w:r w:rsidRPr="00F71EFF">
        <w:rPr>
          <w:rFonts w:asciiTheme="majorHAnsi" w:hAnsiTheme="majorHAnsi" w:cstheme="majorHAnsi"/>
          <w:sz w:val="24"/>
          <w:szCs w:val="24"/>
        </w:rPr>
        <w:t>Geneste</w:t>
      </w:r>
      <w:proofErr w:type="spellEnd"/>
      <w:r w:rsidRPr="00F71EFF">
        <w:rPr>
          <w:rFonts w:asciiTheme="majorHAnsi" w:hAnsiTheme="majorHAnsi" w:cstheme="majorHAnsi"/>
          <w:sz w:val="24"/>
          <w:szCs w:val="24"/>
        </w:rPr>
        <w:t>, J. M., (2012), Lascaux, Gallimard</w:t>
      </w:r>
    </w:p>
    <w:p w14:paraId="32B015EF" w14:textId="77777777"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 xml:space="preserve">Geras, N. (1983), </w:t>
      </w:r>
      <w:r w:rsidRPr="00F71EFF">
        <w:rPr>
          <w:rFonts w:asciiTheme="majorHAnsi" w:hAnsiTheme="majorHAnsi" w:cstheme="majorHAnsi"/>
          <w:i/>
          <w:color w:val="000000" w:themeColor="text1"/>
          <w:sz w:val="24"/>
          <w:szCs w:val="24"/>
        </w:rPr>
        <w:t>Marx</w:t>
      </w:r>
      <w:r w:rsidRPr="00F71EFF">
        <w:rPr>
          <w:rFonts w:asciiTheme="majorHAnsi" w:hAnsiTheme="majorHAnsi" w:cstheme="majorHAnsi"/>
          <w:i/>
          <w:color w:val="000000" w:themeColor="text1"/>
          <w:sz w:val="24"/>
          <w:szCs w:val="24"/>
        </w:rPr>
        <w:fldChar w:fldCharType="begin"/>
      </w:r>
      <w:r w:rsidRPr="00F71EFF">
        <w:rPr>
          <w:rFonts w:asciiTheme="majorHAnsi" w:hAnsiTheme="majorHAnsi" w:cstheme="majorHAnsi"/>
          <w:i/>
          <w:color w:val="000000" w:themeColor="text1"/>
          <w:sz w:val="24"/>
          <w:szCs w:val="24"/>
        </w:rPr>
        <w:instrText xml:space="preserve"> XE "Marx" </w:instrText>
      </w:r>
      <w:r w:rsidRPr="00F71EFF">
        <w:rPr>
          <w:rFonts w:asciiTheme="majorHAnsi" w:hAnsiTheme="majorHAnsi" w:cstheme="majorHAnsi"/>
          <w:i/>
          <w:color w:val="000000" w:themeColor="text1"/>
          <w:sz w:val="24"/>
          <w:szCs w:val="24"/>
        </w:rPr>
        <w:fldChar w:fldCharType="end"/>
      </w:r>
      <w:r w:rsidRPr="00F71EFF">
        <w:rPr>
          <w:rFonts w:asciiTheme="majorHAnsi" w:hAnsiTheme="majorHAnsi" w:cstheme="majorHAnsi"/>
          <w:i/>
          <w:color w:val="000000" w:themeColor="text1"/>
          <w:sz w:val="24"/>
          <w:szCs w:val="24"/>
        </w:rPr>
        <w:t xml:space="preserve"> and Human Nature. The Refutation of a Legend</w:t>
      </w:r>
      <w:r w:rsidRPr="00F71EFF">
        <w:rPr>
          <w:rFonts w:asciiTheme="majorHAnsi" w:hAnsiTheme="majorHAnsi" w:cstheme="majorHAnsi"/>
          <w:color w:val="000000" w:themeColor="text1"/>
          <w:sz w:val="24"/>
          <w:szCs w:val="24"/>
        </w:rPr>
        <w:t>, Verso.</w:t>
      </w:r>
    </w:p>
    <w:p w14:paraId="28463869" w14:textId="77777777"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 xml:space="preserve">Gibbon, E. (1987), </w:t>
      </w:r>
      <w:r w:rsidRPr="00F71EFF">
        <w:rPr>
          <w:rFonts w:asciiTheme="majorHAnsi" w:hAnsiTheme="majorHAnsi" w:cstheme="majorHAnsi"/>
          <w:i/>
          <w:color w:val="000000" w:themeColor="text1"/>
          <w:sz w:val="24"/>
          <w:szCs w:val="24"/>
        </w:rPr>
        <w:t>Justinian and Roman Law, The History of the Decline and Fall of the Roman Empire,</w:t>
      </w:r>
      <w:r w:rsidRPr="00F71EFF">
        <w:rPr>
          <w:rFonts w:asciiTheme="majorHAnsi" w:hAnsiTheme="majorHAnsi" w:cstheme="majorHAnsi"/>
          <w:color w:val="000000" w:themeColor="text1"/>
          <w:sz w:val="24"/>
          <w:szCs w:val="24"/>
        </w:rPr>
        <w:t xml:space="preserve"> Volume V. </w:t>
      </w:r>
    </w:p>
    <w:p w14:paraId="28EECBAB" w14:textId="77777777"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Glatzer Rosenthal, B., (1993), ‘Marxism</w:t>
      </w:r>
      <w:r w:rsidRPr="00F71EFF">
        <w:rPr>
          <w:rFonts w:asciiTheme="majorHAnsi" w:hAnsiTheme="majorHAnsi" w:cstheme="majorHAnsi"/>
          <w:color w:val="000000" w:themeColor="text1"/>
          <w:sz w:val="24"/>
          <w:szCs w:val="24"/>
        </w:rPr>
        <w:fldChar w:fldCharType="begin"/>
      </w:r>
      <w:r w:rsidRPr="00F71EFF">
        <w:rPr>
          <w:rFonts w:asciiTheme="majorHAnsi" w:hAnsiTheme="majorHAnsi" w:cstheme="majorHAnsi"/>
          <w:color w:val="000000" w:themeColor="text1"/>
          <w:sz w:val="24"/>
          <w:szCs w:val="24"/>
        </w:rPr>
        <w:instrText xml:space="preserve"> XE "Marxism" </w:instrText>
      </w:r>
      <w:r w:rsidRPr="00F71EFF">
        <w:rPr>
          <w:rFonts w:asciiTheme="majorHAnsi" w:hAnsiTheme="majorHAnsi" w:cstheme="majorHAnsi"/>
          <w:color w:val="000000" w:themeColor="text1"/>
          <w:sz w:val="24"/>
          <w:szCs w:val="24"/>
        </w:rPr>
        <w:fldChar w:fldCharType="end"/>
      </w:r>
      <w:r w:rsidRPr="00F71EFF">
        <w:rPr>
          <w:rFonts w:asciiTheme="majorHAnsi" w:hAnsiTheme="majorHAnsi" w:cstheme="majorHAnsi"/>
          <w:color w:val="000000" w:themeColor="text1"/>
          <w:sz w:val="24"/>
          <w:szCs w:val="24"/>
        </w:rPr>
        <w:t xml:space="preserve"> and Spirituality: The Debate in Early Twentieth-Century Russia’ in Page, B. B. (1993), </w:t>
      </w:r>
      <w:r w:rsidRPr="00F71EFF">
        <w:rPr>
          <w:rFonts w:asciiTheme="majorHAnsi" w:hAnsiTheme="majorHAnsi" w:cstheme="majorHAnsi"/>
          <w:i/>
          <w:color w:val="000000" w:themeColor="text1"/>
          <w:sz w:val="24"/>
          <w:szCs w:val="24"/>
        </w:rPr>
        <w:t>Marxism and Spirituality: An International Anthology</w:t>
      </w:r>
      <w:r w:rsidRPr="00F71EFF">
        <w:rPr>
          <w:rFonts w:asciiTheme="majorHAnsi" w:hAnsiTheme="majorHAnsi" w:cstheme="majorHAnsi"/>
          <w:color w:val="000000" w:themeColor="text1"/>
          <w:sz w:val="24"/>
          <w:szCs w:val="24"/>
        </w:rPr>
        <w:t xml:space="preserve">, Bergin and Garvey. </w:t>
      </w:r>
    </w:p>
    <w:p w14:paraId="6C082973" w14:textId="77777777" w:rsidR="005E2B14" w:rsidRPr="00F71EFF" w:rsidRDefault="005E2B14" w:rsidP="00F71EFF">
      <w:pPr>
        <w:spacing w:after="0" w:line="360" w:lineRule="auto"/>
        <w:rPr>
          <w:rFonts w:asciiTheme="majorHAnsi" w:hAnsiTheme="majorHAnsi" w:cstheme="majorHAnsi"/>
          <w:color w:val="000000" w:themeColor="text1"/>
          <w:sz w:val="24"/>
          <w:szCs w:val="24"/>
        </w:rPr>
      </w:pPr>
      <w:bookmarkStart w:id="197" w:name="_Toc82727826"/>
      <w:bookmarkStart w:id="198" w:name="_Toc82728349"/>
      <w:r w:rsidRPr="00F71EFF">
        <w:rPr>
          <w:rFonts w:asciiTheme="majorHAnsi" w:hAnsiTheme="majorHAnsi" w:cstheme="majorHAnsi"/>
          <w:color w:val="000000" w:themeColor="text1"/>
          <w:sz w:val="24"/>
          <w:szCs w:val="24"/>
        </w:rPr>
        <w:t xml:space="preserve">Goffman, E., </w:t>
      </w:r>
      <w:r w:rsidRPr="00F71EFF">
        <w:rPr>
          <w:rFonts w:asciiTheme="majorHAnsi" w:hAnsiTheme="majorHAnsi" w:cstheme="majorHAnsi"/>
          <w:i/>
          <w:color w:val="000000" w:themeColor="text1"/>
          <w:sz w:val="24"/>
          <w:szCs w:val="24"/>
        </w:rPr>
        <w:t>Asylums: The Social Situation of Mental Patients and Other Inmates</w:t>
      </w:r>
      <w:r w:rsidRPr="00F71EFF">
        <w:rPr>
          <w:rFonts w:asciiTheme="majorHAnsi" w:hAnsiTheme="majorHAnsi" w:cstheme="majorHAnsi"/>
          <w:color w:val="000000" w:themeColor="text1"/>
          <w:sz w:val="24"/>
          <w:szCs w:val="24"/>
        </w:rPr>
        <w:t>, Penguin.</w:t>
      </w:r>
      <w:bookmarkEnd w:id="197"/>
      <w:bookmarkEnd w:id="198"/>
    </w:p>
    <w:p w14:paraId="102B01D0" w14:textId="77777777"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Gonzáles-Rey, F. (2015), ‘Marxism</w:t>
      </w:r>
      <w:r w:rsidRPr="00F71EFF">
        <w:rPr>
          <w:rFonts w:asciiTheme="majorHAnsi" w:hAnsiTheme="majorHAnsi" w:cstheme="majorHAnsi"/>
          <w:color w:val="000000" w:themeColor="text1"/>
          <w:sz w:val="24"/>
          <w:szCs w:val="24"/>
        </w:rPr>
        <w:fldChar w:fldCharType="begin"/>
      </w:r>
      <w:r w:rsidRPr="00F71EFF">
        <w:rPr>
          <w:rFonts w:asciiTheme="majorHAnsi" w:hAnsiTheme="majorHAnsi" w:cstheme="majorHAnsi"/>
          <w:color w:val="000000" w:themeColor="text1"/>
          <w:sz w:val="24"/>
          <w:szCs w:val="24"/>
        </w:rPr>
        <w:instrText xml:space="preserve"> XE "Marxism" </w:instrText>
      </w:r>
      <w:r w:rsidRPr="00F71EFF">
        <w:rPr>
          <w:rFonts w:asciiTheme="majorHAnsi" w:hAnsiTheme="majorHAnsi" w:cstheme="majorHAnsi"/>
          <w:color w:val="000000" w:themeColor="text1"/>
          <w:sz w:val="24"/>
          <w:szCs w:val="24"/>
        </w:rPr>
        <w:fldChar w:fldCharType="end"/>
      </w:r>
      <w:r w:rsidRPr="00F71EFF">
        <w:rPr>
          <w:rFonts w:asciiTheme="majorHAnsi" w:hAnsiTheme="majorHAnsi" w:cstheme="majorHAnsi"/>
          <w:color w:val="000000" w:themeColor="text1"/>
          <w:sz w:val="24"/>
          <w:szCs w:val="24"/>
        </w:rPr>
        <w:t xml:space="preserve">, Subjectivity and Cultural Historical Psychology: Moving Forward on an Unfinished Legacy’, </w:t>
      </w:r>
      <w:r w:rsidRPr="00F71EFF">
        <w:rPr>
          <w:rFonts w:asciiTheme="majorHAnsi" w:hAnsiTheme="majorHAnsi" w:cstheme="majorHAnsi"/>
          <w:i/>
          <w:color w:val="000000" w:themeColor="text1"/>
          <w:sz w:val="24"/>
          <w:szCs w:val="24"/>
        </w:rPr>
        <w:t>Annual Review of Critical Psychology</w:t>
      </w:r>
      <w:r w:rsidRPr="00F71EFF">
        <w:rPr>
          <w:rFonts w:asciiTheme="majorHAnsi" w:hAnsiTheme="majorHAnsi" w:cstheme="majorHAnsi"/>
          <w:color w:val="000000" w:themeColor="text1"/>
          <w:sz w:val="24"/>
          <w:szCs w:val="24"/>
        </w:rPr>
        <w:t xml:space="preserve"> (Marxism and Psychology), Volume 12.</w:t>
      </w:r>
    </w:p>
    <w:p w14:paraId="70897AAB" w14:textId="09B3F307" w:rsidR="008B7DE2" w:rsidRPr="00377640" w:rsidRDefault="008B7DE2" w:rsidP="00377640">
      <w:pPr>
        <w:spacing w:after="0" w:line="360" w:lineRule="auto"/>
        <w:jc w:val="both"/>
        <w:rPr>
          <w:rFonts w:asciiTheme="majorHAnsi" w:hAnsiTheme="majorHAnsi" w:cstheme="majorHAnsi"/>
          <w:color w:val="000000" w:themeColor="text1"/>
          <w:sz w:val="24"/>
          <w:szCs w:val="24"/>
        </w:rPr>
      </w:pPr>
      <w:r w:rsidRPr="00377640">
        <w:rPr>
          <w:rFonts w:asciiTheme="majorHAnsi" w:hAnsiTheme="majorHAnsi" w:cstheme="majorHAnsi"/>
          <w:color w:val="000000" w:themeColor="text1"/>
          <w:sz w:val="24"/>
          <w:szCs w:val="24"/>
        </w:rPr>
        <w:t xml:space="preserve">Gould, S. and Lewontin, R. (1979), ‘The Spandrels of San Marco and the Panglossian Paradigm’, </w:t>
      </w:r>
      <w:r w:rsidRPr="00377640">
        <w:rPr>
          <w:rFonts w:asciiTheme="majorHAnsi" w:hAnsiTheme="majorHAnsi" w:cstheme="majorHAnsi"/>
          <w:i/>
          <w:iCs/>
          <w:color w:val="000000" w:themeColor="text1"/>
          <w:sz w:val="24"/>
          <w:szCs w:val="24"/>
        </w:rPr>
        <w:t>Proceedings of the Royal Society of London</w:t>
      </w:r>
      <w:r w:rsidRPr="00377640">
        <w:rPr>
          <w:rFonts w:asciiTheme="majorHAnsi" w:hAnsiTheme="majorHAnsi" w:cstheme="majorHAnsi"/>
          <w:color w:val="000000" w:themeColor="text1"/>
          <w:sz w:val="24"/>
          <w:szCs w:val="24"/>
        </w:rPr>
        <w:t>. Series B, Biological Sciences.</w:t>
      </w:r>
    </w:p>
    <w:p w14:paraId="6A349929" w14:textId="1AE38647" w:rsidR="00377640" w:rsidRPr="00377640" w:rsidRDefault="00377640" w:rsidP="00377640">
      <w:pPr>
        <w:spacing w:after="0" w:line="360" w:lineRule="auto"/>
        <w:jc w:val="both"/>
        <w:rPr>
          <w:rFonts w:asciiTheme="majorHAnsi" w:hAnsiTheme="majorHAnsi" w:cstheme="majorHAnsi"/>
          <w:color w:val="000000" w:themeColor="text1"/>
          <w:sz w:val="24"/>
          <w:szCs w:val="24"/>
        </w:rPr>
      </w:pPr>
      <w:r w:rsidRPr="00377640">
        <w:rPr>
          <w:rFonts w:asciiTheme="majorHAnsi" w:hAnsiTheme="majorHAnsi" w:cstheme="majorHAnsi"/>
          <w:color w:val="000000" w:themeColor="text1"/>
          <w:sz w:val="24"/>
          <w:szCs w:val="24"/>
        </w:rPr>
        <w:t xml:space="preserve">Gramsci, A. (1971a), Notebook 13, ‘Analysis of Situations: Relations of Force’, </w:t>
      </w:r>
      <w:r w:rsidR="00D27D50" w:rsidRPr="00377640">
        <w:rPr>
          <w:rFonts w:asciiTheme="majorHAnsi" w:hAnsiTheme="majorHAnsi" w:cstheme="majorHAnsi"/>
          <w:i/>
          <w:iCs/>
          <w:color w:val="000000" w:themeColor="text1"/>
          <w:sz w:val="24"/>
          <w:szCs w:val="24"/>
        </w:rPr>
        <w:t>Selections from Prison Notebooks</w:t>
      </w:r>
      <w:r w:rsidR="00D27D50" w:rsidRPr="00377640">
        <w:rPr>
          <w:rFonts w:asciiTheme="majorHAnsi" w:hAnsiTheme="majorHAnsi" w:cstheme="majorHAnsi"/>
          <w:color w:val="000000" w:themeColor="text1"/>
          <w:sz w:val="24"/>
          <w:szCs w:val="24"/>
        </w:rPr>
        <w:t xml:space="preserve">, </w:t>
      </w:r>
      <w:r w:rsidRPr="00377640">
        <w:rPr>
          <w:rFonts w:asciiTheme="majorHAnsi" w:hAnsiTheme="majorHAnsi" w:cstheme="majorHAnsi"/>
          <w:color w:val="000000" w:themeColor="text1"/>
          <w:sz w:val="24"/>
          <w:szCs w:val="24"/>
        </w:rPr>
        <w:t>Quintin Hoare, Q. and Nowell Smith, G. (eds.), Lawrence and Wishart.</w:t>
      </w:r>
    </w:p>
    <w:p w14:paraId="44E8E926" w14:textId="0F0C5298" w:rsidR="00377640" w:rsidRPr="00377640" w:rsidRDefault="00377640" w:rsidP="00377640">
      <w:pPr>
        <w:spacing w:after="0" w:line="360" w:lineRule="auto"/>
        <w:jc w:val="both"/>
        <w:rPr>
          <w:rFonts w:asciiTheme="majorHAnsi" w:hAnsiTheme="majorHAnsi" w:cstheme="majorHAnsi"/>
          <w:color w:val="000000" w:themeColor="text1"/>
          <w:sz w:val="24"/>
          <w:szCs w:val="24"/>
        </w:rPr>
      </w:pPr>
      <w:r w:rsidRPr="00377640">
        <w:rPr>
          <w:rFonts w:asciiTheme="majorHAnsi" w:hAnsiTheme="majorHAnsi" w:cstheme="majorHAnsi"/>
          <w:color w:val="000000" w:themeColor="text1"/>
          <w:sz w:val="24"/>
          <w:szCs w:val="24"/>
        </w:rPr>
        <w:t>Gramsci, A. (1971b), Notebook 25,</w:t>
      </w:r>
      <w:r>
        <w:rPr>
          <w:rFonts w:asciiTheme="majorHAnsi" w:hAnsiTheme="majorHAnsi" w:cstheme="majorHAnsi"/>
          <w:color w:val="000000" w:themeColor="text1"/>
          <w:sz w:val="24"/>
          <w:szCs w:val="24"/>
        </w:rPr>
        <w:t xml:space="preserve"> </w:t>
      </w:r>
      <w:r w:rsidRPr="00377640">
        <w:rPr>
          <w:rFonts w:asciiTheme="majorHAnsi" w:hAnsiTheme="majorHAnsi" w:cstheme="majorHAnsi"/>
          <w:color w:val="000000" w:themeColor="text1"/>
          <w:sz w:val="24"/>
          <w:szCs w:val="24"/>
        </w:rPr>
        <w:t xml:space="preserve">‘On the Margins of History. The History of Subaltern Social Groups’, </w:t>
      </w:r>
      <w:r w:rsidR="00D27D50" w:rsidRPr="00377640">
        <w:rPr>
          <w:rFonts w:asciiTheme="majorHAnsi" w:hAnsiTheme="majorHAnsi" w:cstheme="majorHAnsi"/>
          <w:i/>
          <w:iCs/>
          <w:color w:val="000000" w:themeColor="text1"/>
          <w:sz w:val="24"/>
          <w:szCs w:val="24"/>
        </w:rPr>
        <w:t>Selections from Prison Notebooks</w:t>
      </w:r>
      <w:r w:rsidR="00D27D50" w:rsidRPr="00377640">
        <w:rPr>
          <w:rFonts w:asciiTheme="majorHAnsi" w:hAnsiTheme="majorHAnsi" w:cstheme="majorHAnsi"/>
          <w:color w:val="000000" w:themeColor="text1"/>
          <w:sz w:val="24"/>
          <w:szCs w:val="24"/>
        </w:rPr>
        <w:t xml:space="preserve">, </w:t>
      </w:r>
      <w:r w:rsidRPr="00377640">
        <w:rPr>
          <w:rFonts w:asciiTheme="majorHAnsi" w:hAnsiTheme="majorHAnsi" w:cstheme="majorHAnsi"/>
          <w:color w:val="000000" w:themeColor="text1"/>
          <w:sz w:val="24"/>
          <w:szCs w:val="24"/>
        </w:rPr>
        <w:t>Quintin Hoare, Q. and Nowell Smith, G. (eds.), Lawrence and Wishart.</w:t>
      </w:r>
    </w:p>
    <w:p w14:paraId="012A86AA" w14:textId="429C3FE4" w:rsidR="00377640" w:rsidRPr="00377640" w:rsidRDefault="00377640" w:rsidP="00377640">
      <w:pPr>
        <w:pStyle w:val="FootnoteText"/>
        <w:spacing w:after="0" w:line="360" w:lineRule="auto"/>
        <w:jc w:val="both"/>
        <w:rPr>
          <w:rFonts w:asciiTheme="majorHAnsi" w:hAnsiTheme="majorHAnsi" w:cstheme="majorHAnsi"/>
          <w:color w:val="000000" w:themeColor="text1"/>
          <w:sz w:val="24"/>
          <w:szCs w:val="24"/>
        </w:rPr>
      </w:pPr>
      <w:r w:rsidRPr="00377640">
        <w:rPr>
          <w:rFonts w:asciiTheme="majorHAnsi" w:hAnsiTheme="majorHAnsi" w:cstheme="majorHAnsi"/>
          <w:color w:val="000000" w:themeColor="text1"/>
          <w:sz w:val="24"/>
          <w:szCs w:val="24"/>
        </w:rPr>
        <w:t>Gramsci, A. (1971c), Notebook 22</w:t>
      </w:r>
      <w:r w:rsidR="00C206E0">
        <w:rPr>
          <w:rFonts w:asciiTheme="majorHAnsi" w:hAnsiTheme="majorHAnsi" w:cstheme="majorHAnsi"/>
          <w:color w:val="000000" w:themeColor="text1"/>
          <w:sz w:val="24"/>
          <w:szCs w:val="24"/>
        </w:rPr>
        <w:t xml:space="preserve">, </w:t>
      </w:r>
      <w:r w:rsidRPr="00377640">
        <w:rPr>
          <w:rFonts w:asciiTheme="majorHAnsi" w:hAnsiTheme="majorHAnsi" w:cstheme="majorHAnsi"/>
          <w:color w:val="000000" w:themeColor="text1"/>
          <w:sz w:val="24"/>
          <w:szCs w:val="24"/>
        </w:rPr>
        <w:t xml:space="preserve">‘Americanism and Fordism’, Quintin Hoare, Q. and Nowell Smith, G. (eds.), </w:t>
      </w:r>
      <w:r w:rsidR="00D27D50" w:rsidRPr="00377640">
        <w:rPr>
          <w:rFonts w:asciiTheme="majorHAnsi" w:hAnsiTheme="majorHAnsi" w:cstheme="majorHAnsi"/>
          <w:i/>
          <w:iCs/>
          <w:color w:val="000000" w:themeColor="text1"/>
          <w:sz w:val="24"/>
          <w:szCs w:val="24"/>
        </w:rPr>
        <w:t>Selections from Prison Notebooks</w:t>
      </w:r>
      <w:r w:rsidR="00D27D50" w:rsidRPr="00377640">
        <w:rPr>
          <w:rFonts w:asciiTheme="majorHAnsi" w:hAnsiTheme="majorHAnsi" w:cstheme="majorHAnsi"/>
          <w:color w:val="000000" w:themeColor="text1"/>
          <w:sz w:val="24"/>
          <w:szCs w:val="24"/>
        </w:rPr>
        <w:t xml:space="preserve">, </w:t>
      </w:r>
      <w:r w:rsidRPr="00377640">
        <w:rPr>
          <w:rFonts w:asciiTheme="majorHAnsi" w:hAnsiTheme="majorHAnsi" w:cstheme="majorHAnsi"/>
          <w:color w:val="000000" w:themeColor="text1"/>
          <w:sz w:val="24"/>
          <w:szCs w:val="24"/>
        </w:rPr>
        <w:t>Lawrence and Wishart.</w:t>
      </w:r>
    </w:p>
    <w:p w14:paraId="5CF144BA" w14:textId="505158A7" w:rsidR="005E2B14" w:rsidRPr="00377640" w:rsidRDefault="005E2B14" w:rsidP="00377640">
      <w:pPr>
        <w:spacing w:after="0" w:line="360" w:lineRule="auto"/>
        <w:jc w:val="both"/>
        <w:rPr>
          <w:rFonts w:asciiTheme="majorHAnsi" w:hAnsiTheme="majorHAnsi" w:cstheme="majorHAnsi"/>
          <w:color w:val="000000" w:themeColor="text1"/>
          <w:sz w:val="24"/>
          <w:szCs w:val="24"/>
        </w:rPr>
      </w:pPr>
      <w:r w:rsidRPr="00377640">
        <w:rPr>
          <w:rFonts w:asciiTheme="majorHAnsi" w:hAnsiTheme="majorHAnsi" w:cstheme="majorHAnsi"/>
          <w:color w:val="000000" w:themeColor="text1"/>
          <w:sz w:val="24"/>
          <w:szCs w:val="24"/>
        </w:rPr>
        <w:t xml:space="preserve">Granberg, M. (2019) ‘Objective meaning: The formation of self in Mead and Sohn-Rethel’, </w:t>
      </w:r>
      <w:r w:rsidRPr="00377640">
        <w:rPr>
          <w:rFonts w:asciiTheme="majorHAnsi" w:hAnsiTheme="majorHAnsi" w:cstheme="majorHAnsi"/>
          <w:i/>
          <w:color w:val="000000" w:themeColor="text1"/>
          <w:sz w:val="24"/>
          <w:szCs w:val="24"/>
        </w:rPr>
        <w:t xml:space="preserve">Acta </w:t>
      </w:r>
      <w:proofErr w:type="spellStart"/>
      <w:r w:rsidRPr="00377640">
        <w:rPr>
          <w:rFonts w:asciiTheme="majorHAnsi" w:hAnsiTheme="majorHAnsi" w:cstheme="majorHAnsi"/>
          <w:i/>
          <w:color w:val="000000" w:themeColor="text1"/>
          <w:sz w:val="24"/>
          <w:szCs w:val="24"/>
        </w:rPr>
        <w:t>Sociologica</w:t>
      </w:r>
      <w:proofErr w:type="spellEnd"/>
      <w:r w:rsidR="00754464" w:rsidRPr="00377640">
        <w:rPr>
          <w:rFonts w:asciiTheme="majorHAnsi" w:hAnsiTheme="majorHAnsi" w:cstheme="majorHAnsi"/>
          <w:i/>
          <w:color w:val="000000" w:themeColor="text1"/>
          <w:sz w:val="24"/>
          <w:szCs w:val="24"/>
        </w:rPr>
        <w:t>,</w:t>
      </w:r>
      <w:r w:rsidRPr="00377640">
        <w:rPr>
          <w:rFonts w:asciiTheme="majorHAnsi" w:hAnsiTheme="majorHAnsi" w:cstheme="majorHAnsi"/>
          <w:color w:val="000000" w:themeColor="text1"/>
          <w:sz w:val="24"/>
          <w:szCs w:val="24"/>
        </w:rPr>
        <w:t xml:space="preserve"> </w:t>
      </w:r>
      <w:r w:rsidR="00754464" w:rsidRPr="00377640">
        <w:rPr>
          <w:rFonts w:asciiTheme="majorHAnsi" w:hAnsiTheme="majorHAnsi" w:cstheme="majorHAnsi"/>
          <w:color w:val="000000" w:themeColor="text1"/>
          <w:sz w:val="24"/>
          <w:szCs w:val="24"/>
        </w:rPr>
        <w:t xml:space="preserve">Volume </w:t>
      </w:r>
      <w:r w:rsidRPr="00377640">
        <w:rPr>
          <w:rFonts w:asciiTheme="majorHAnsi" w:hAnsiTheme="majorHAnsi" w:cstheme="majorHAnsi"/>
          <w:color w:val="000000" w:themeColor="text1"/>
          <w:sz w:val="24"/>
          <w:szCs w:val="24"/>
        </w:rPr>
        <w:t>62(1).</w:t>
      </w:r>
    </w:p>
    <w:p w14:paraId="2EE68E4E" w14:textId="77777777" w:rsidR="005E2B14" w:rsidRPr="00F71EFF" w:rsidRDefault="005E2B14" w:rsidP="00377640">
      <w:pPr>
        <w:spacing w:after="0" w:line="360" w:lineRule="auto"/>
        <w:jc w:val="both"/>
        <w:rPr>
          <w:rFonts w:asciiTheme="majorHAnsi" w:hAnsiTheme="majorHAnsi" w:cstheme="majorHAnsi"/>
          <w:color w:val="000000" w:themeColor="text1"/>
          <w:sz w:val="24"/>
          <w:szCs w:val="24"/>
        </w:rPr>
      </w:pPr>
      <w:r w:rsidRPr="00377640">
        <w:rPr>
          <w:rFonts w:asciiTheme="majorHAnsi" w:hAnsiTheme="majorHAnsi" w:cstheme="majorHAnsi"/>
          <w:color w:val="000000" w:themeColor="text1"/>
          <w:sz w:val="24"/>
          <w:szCs w:val="24"/>
        </w:rPr>
        <w:t xml:space="preserve">Greer, </w:t>
      </w:r>
      <w:r w:rsidRPr="00F71EFF">
        <w:rPr>
          <w:rFonts w:asciiTheme="majorHAnsi" w:hAnsiTheme="majorHAnsi" w:cstheme="majorHAnsi"/>
          <w:color w:val="000000" w:themeColor="text1"/>
          <w:sz w:val="24"/>
          <w:szCs w:val="24"/>
        </w:rPr>
        <w:t xml:space="preserve">G. (1970), </w:t>
      </w:r>
      <w:r w:rsidRPr="00F71EFF">
        <w:rPr>
          <w:rFonts w:asciiTheme="majorHAnsi" w:hAnsiTheme="majorHAnsi" w:cstheme="majorHAnsi"/>
          <w:i/>
          <w:color w:val="000000" w:themeColor="text1"/>
          <w:sz w:val="24"/>
          <w:szCs w:val="24"/>
        </w:rPr>
        <w:t>The Female Eunuch</w:t>
      </w:r>
      <w:r w:rsidRPr="00F71EFF">
        <w:rPr>
          <w:rFonts w:asciiTheme="majorHAnsi" w:hAnsiTheme="majorHAnsi" w:cstheme="majorHAnsi"/>
          <w:color w:val="000000" w:themeColor="text1"/>
          <w:sz w:val="24"/>
          <w:szCs w:val="24"/>
        </w:rPr>
        <w:t>, MacGibbon &amp; Kee.</w:t>
      </w:r>
    </w:p>
    <w:p w14:paraId="5DEE0E0A" w14:textId="77777777"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lastRenderedPageBreak/>
        <w:t xml:space="preserve">Gruner, R., (1977), </w:t>
      </w:r>
      <w:r w:rsidRPr="00F71EFF">
        <w:rPr>
          <w:rFonts w:asciiTheme="majorHAnsi" w:hAnsiTheme="majorHAnsi" w:cstheme="majorHAnsi"/>
          <w:i/>
          <w:iCs/>
          <w:color w:val="000000" w:themeColor="text1"/>
          <w:sz w:val="24"/>
          <w:szCs w:val="24"/>
        </w:rPr>
        <w:t>Theory and Power: On the Character of Modern Science</w:t>
      </w:r>
      <w:r w:rsidRPr="00F71EFF">
        <w:rPr>
          <w:rFonts w:asciiTheme="majorHAnsi" w:hAnsiTheme="majorHAnsi" w:cstheme="majorHAnsi"/>
          <w:color w:val="000000" w:themeColor="text1"/>
          <w:sz w:val="24"/>
          <w:szCs w:val="24"/>
        </w:rPr>
        <w:t xml:space="preserve">, B. R. Gruner Publishing Co. </w:t>
      </w:r>
    </w:p>
    <w:p w14:paraId="10D27655" w14:textId="77777777" w:rsidR="009C04C1"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 xml:space="preserve">Halfin, I. (2003), </w:t>
      </w:r>
      <w:r w:rsidRPr="00F71EFF">
        <w:rPr>
          <w:rFonts w:asciiTheme="majorHAnsi" w:hAnsiTheme="majorHAnsi" w:cstheme="majorHAnsi"/>
          <w:i/>
          <w:color w:val="000000" w:themeColor="text1"/>
          <w:sz w:val="24"/>
          <w:szCs w:val="24"/>
        </w:rPr>
        <w:t>Terror in my Soul: Communist Autobiographies on Trial</w:t>
      </w:r>
      <w:r w:rsidRPr="00F71EFF">
        <w:rPr>
          <w:rFonts w:asciiTheme="majorHAnsi" w:hAnsiTheme="majorHAnsi" w:cstheme="majorHAnsi"/>
          <w:color w:val="000000" w:themeColor="text1"/>
          <w:sz w:val="24"/>
          <w:szCs w:val="24"/>
        </w:rPr>
        <w:t>. Harvard University Press.</w:t>
      </w:r>
    </w:p>
    <w:p w14:paraId="21839237" w14:textId="7D5B7236" w:rsidR="0018306A" w:rsidRPr="00F71EFF" w:rsidRDefault="00647020"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 xml:space="preserve">Harari, Y. N. (2015), </w:t>
      </w:r>
      <w:r w:rsidRPr="00F71EFF">
        <w:rPr>
          <w:rFonts w:asciiTheme="majorHAnsi" w:hAnsiTheme="majorHAnsi" w:cstheme="majorHAnsi"/>
          <w:i/>
          <w:iCs/>
          <w:sz w:val="24"/>
          <w:szCs w:val="24"/>
        </w:rPr>
        <w:t>Sapiens. A Brief History of Humankind</w:t>
      </w:r>
      <w:r w:rsidRPr="00F71EFF">
        <w:rPr>
          <w:rFonts w:asciiTheme="majorHAnsi" w:hAnsiTheme="majorHAnsi" w:cstheme="majorHAnsi"/>
          <w:sz w:val="24"/>
          <w:szCs w:val="24"/>
        </w:rPr>
        <w:t>, Vintage</w:t>
      </w:r>
    </w:p>
    <w:p w14:paraId="0B1B3813" w14:textId="4EEE3F4D" w:rsidR="0018306A" w:rsidRPr="00F71EFF" w:rsidRDefault="0018306A" w:rsidP="00F71EFF">
      <w:pPr>
        <w:autoSpaceDE w:val="0"/>
        <w:autoSpaceDN w:val="0"/>
        <w:adjustRightInd w:val="0"/>
        <w:spacing w:after="0" w:line="360" w:lineRule="auto"/>
        <w:rPr>
          <w:rFonts w:asciiTheme="majorHAnsi" w:hAnsiTheme="majorHAnsi" w:cstheme="majorHAnsi"/>
          <w:i/>
          <w:iCs/>
          <w:sz w:val="24"/>
          <w:szCs w:val="24"/>
        </w:rPr>
      </w:pPr>
      <w:r w:rsidRPr="00F71EFF">
        <w:rPr>
          <w:rFonts w:asciiTheme="majorHAnsi" w:hAnsiTheme="majorHAnsi" w:cstheme="majorHAnsi"/>
          <w:sz w:val="24"/>
          <w:szCs w:val="24"/>
        </w:rPr>
        <w:t xml:space="preserve">Haraway, D. (1991), </w:t>
      </w:r>
      <w:r w:rsidRPr="00F71EFF">
        <w:rPr>
          <w:rFonts w:asciiTheme="majorHAnsi" w:hAnsiTheme="majorHAnsi" w:cstheme="majorHAnsi"/>
          <w:i/>
          <w:iCs/>
          <w:sz w:val="24"/>
          <w:szCs w:val="24"/>
        </w:rPr>
        <w:t>Simians, Cyborgs, and Women. The Reinvention of Nature</w:t>
      </w:r>
      <w:r w:rsidRPr="00F71EFF">
        <w:rPr>
          <w:rFonts w:asciiTheme="majorHAnsi" w:hAnsiTheme="majorHAnsi" w:cstheme="majorHAnsi"/>
          <w:sz w:val="24"/>
          <w:szCs w:val="24"/>
        </w:rPr>
        <w:t>, Routledge</w:t>
      </w:r>
    </w:p>
    <w:p w14:paraId="078FEFAB" w14:textId="77777777" w:rsidR="005E2B14" w:rsidRPr="00F71EFF" w:rsidRDefault="005E2B14" w:rsidP="00F71EFF">
      <w:pPr>
        <w:spacing w:after="0" w:line="360" w:lineRule="auto"/>
        <w:rPr>
          <w:rFonts w:asciiTheme="majorHAnsi" w:hAnsiTheme="majorHAnsi" w:cstheme="majorHAnsi"/>
          <w:color w:val="000000" w:themeColor="text1"/>
          <w:sz w:val="24"/>
          <w:szCs w:val="24"/>
        </w:rPr>
      </w:pPr>
      <w:bookmarkStart w:id="199" w:name="_Hlk80621450"/>
      <w:r w:rsidRPr="00F71EFF">
        <w:rPr>
          <w:rFonts w:asciiTheme="majorHAnsi" w:hAnsiTheme="majorHAnsi" w:cstheme="majorHAnsi"/>
          <w:color w:val="000000" w:themeColor="text1"/>
          <w:sz w:val="24"/>
          <w:szCs w:val="24"/>
        </w:rPr>
        <w:t xml:space="preserve">Hardt, M. and Negri, A. (2000), </w:t>
      </w:r>
      <w:bookmarkEnd w:id="199"/>
      <w:r w:rsidRPr="00F71EFF">
        <w:rPr>
          <w:rFonts w:asciiTheme="majorHAnsi" w:hAnsiTheme="majorHAnsi" w:cstheme="majorHAnsi"/>
          <w:color w:val="000000" w:themeColor="text1"/>
          <w:sz w:val="24"/>
          <w:szCs w:val="24"/>
        </w:rPr>
        <w:t xml:space="preserve">A., </w:t>
      </w:r>
      <w:r w:rsidRPr="00F71EFF">
        <w:rPr>
          <w:rFonts w:asciiTheme="majorHAnsi" w:hAnsiTheme="majorHAnsi" w:cstheme="majorHAnsi"/>
          <w:i/>
          <w:color w:val="000000" w:themeColor="text1"/>
          <w:sz w:val="24"/>
          <w:szCs w:val="24"/>
        </w:rPr>
        <w:t>Empire</w:t>
      </w:r>
      <w:r w:rsidRPr="00F71EFF">
        <w:rPr>
          <w:rFonts w:asciiTheme="majorHAnsi" w:hAnsiTheme="majorHAnsi" w:cstheme="majorHAnsi"/>
          <w:color w:val="000000" w:themeColor="text1"/>
          <w:sz w:val="24"/>
          <w:szCs w:val="24"/>
        </w:rPr>
        <w:t>, Harvard.</w:t>
      </w:r>
    </w:p>
    <w:p w14:paraId="37EA3369" w14:textId="77777777"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 xml:space="preserve">Hardt, M. and Negri, A. (2004), </w:t>
      </w:r>
      <w:r w:rsidRPr="00F71EFF">
        <w:rPr>
          <w:rFonts w:asciiTheme="majorHAnsi" w:hAnsiTheme="majorHAnsi" w:cstheme="majorHAnsi"/>
          <w:i/>
          <w:color w:val="000000" w:themeColor="text1"/>
          <w:sz w:val="24"/>
          <w:szCs w:val="24"/>
        </w:rPr>
        <w:t>Multitude: War and Democracy in the Age of Empire</w:t>
      </w:r>
      <w:r w:rsidRPr="00F71EFF">
        <w:rPr>
          <w:rFonts w:asciiTheme="majorHAnsi" w:hAnsiTheme="majorHAnsi" w:cstheme="majorHAnsi"/>
          <w:color w:val="000000" w:themeColor="text1"/>
          <w:sz w:val="24"/>
          <w:szCs w:val="24"/>
        </w:rPr>
        <w:t>, Penguin.</w:t>
      </w:r>
    </w:p>
    <w:p w14:paraId="2EC31724" w14:textId="7ED258A2"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 xml:space="preserve">Hardt, M. and Negri, A. (2009), </w:t>
      </w:r>
      <w:r w:rsidRPr="00F71EFF">
        <w:rPr>
          <w:rFonts w:asciiTheme="majorHAnsi" w:hAnsiTheme="majorHAnsi" w:cstheme="majorHAnsi"/>
          <w:i/>
          <w:sz w:val="24"/>
          <w:szCs w:val="24"/>
        </w:rPr>
        <w:t>Commonwealth</w:t>
      </w:r>
      <w:r w:rsidRPr="00F71EFF">
        <w:rPr>
          <w:rFonts w:asciiTheme="majorHAnsi" w:hAnsiTheme="majorHAnsi" w:cstheme="majorHAnsi"/>
          <w:sz w:val="24"/>
          <w:szCs w:val="24"/>
        </w:rPr>
        <w:t xml:space="preserve">, Harvard. </w:t>
      </w:r>
    </w:p>
    <w:p w14:paraId="0D5B8B4F" w14:textId="77777777"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 xml:space="preserve">Healey, D. (2001), </w:t>
      </w:r>
      <w:r w:rsidRPr="00F71EFF">
        <w:rPr>
          <w:rFonts w:asciiTheme="majorHAnsi" w:hAnsiTheme="majorHAnsi" w:cstheme="majorHAnsi"/>
          <w:i/>
          <w:color w:val="000000" w:themeColor="text1"/>
          <w:sz w:val="24"/>
          <w:szCs w:val="24"/>
        </w:rPr>
        <w:t>Homosexual Desire in Revolutionary Russia</w:t>
      </w:r>
      <w:r w:rsidRPr="00F71EFF">
        <w:rPr>
          <w:rFonts w:asciiTheme="majorHAnsi" w:hAnsiTheme="majorHAnsi" w:cstheme="majorHAnsi"/>
          <w:color w:val="000000" w:themeColor="text1"/>
          <w:sz w:val="24"/>
          <w:szCs w:val="24"/>
        </w:rPr>
        <w:t>, University of Chicago Press.</w:t>
      </w:r>
    </w:p>
    <w:p w14:paraId="61153CB4" w14:textId="0ACD91CD"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 xml:space="preserve">Hegel, G. W. F. (1977), </w:t>
      </w:r>
      <w:r w:rsidRPr="00F71EFF">
        <w:rPr>
          <w:rFonts w:asciiTheme="majorHAnsi" w:hAnsiTheme="majorHAnsi" w:cstheme="majorHAnsi"/>
          <w:i/>
          <w:iCs/>
          <w:sz w:val="24"/>
          <w:szCs w:val="24"/>
        </w:rPr>
        <w:t>Phenomenology of Spirit</w:t>
      </w:r>
      <w:r w:rsidRPr="00F71EFF">
        <w:rPr>
          <w:rFonts w:asciiTheme="majorHAnsi" w:hAnsiTheme="majorHAnsi" w:cstheme="majorHAnsi"/>
          <w:color w:val="000000" w:themeColor="text1"/>
          <w:sz w:val="24"/>
          <w:szCs w:val="24"/>
        </w:rPr>
        <w:t>, Oxford: Oxford University Press.</w:t>
      </w:r>
    </w:p>
    <w:p w14:paraId="5EEF4800" w14:textId="4912655C" w:rsidR="0042311A" w:rsidRPr="00F71EFF" w:rsidRDefault="0042311A"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Hegel, G.</w:t>
      </w:r>
      <w:r w:rsidR="00894229" w:rsidRPr="00F71EFF">
        <w:rPr>
          <w:rFonts w:asciiTheme="majorHAnsi" w:hAnsiTheme="majorHAnsi" w:cstheme="majorHAnsi"/>
          <w:sz w:val="24"/>
          <w:szCs w:val="24"/>
        </w:rPr>
        <w:t xml:space="preserve"> W. F.</w:t>
      </w:r>
      <w:r w:rsidRPr="00F71EFF">
        <w:rPr>
          <w:rFonts w:asciiTheme="majorHAnsi" w:hAnsiTheme="majorHAnsi" w:cstheme="majorHAnsi"/>
          <w:sz w:val="24"/>
          <w:szCs w:val="24"/>
        </w:rPr>
        <w:t xml:space="preserve">, (2018), </w:t>
      </w:r>
      <w:r w:rsidRPr="00F71EFF">
        <w:rPr>
          <w:rFonts w:asciiTheme="majorHAnsi" w:hAnsiTheme="majorHAnsi" w:cstheme="majorHAnsi"/>
          <w:i/>
          <w:sz w:val="24"/>
          <w:szCs w:val="24"/>
        </w:rPr>
        <w:t>Phenomenology of Spirit (Mind)</w:t>
      </w:r>
      <w:r w:rsidRPr="00F71EFF">
        <w:rPr>
          <w:rFonts w:asciiTheme="majorHAnsi" w:hAnsiTheme="majorHAnsi" w:cstheme="majorHAnsi"/>
          <w:sz w:val="24"/>
          <w:szCs w:val="24"/>
        </w:rPr>
        <w:t>, Cambridge University Press</w:t>
      </w:r>
    </w:p>
    <w:p w14:paraId="3905376A" w14:textId="1D9173E8" w:rsidR="0042311A" w:rsidRPr="00F71EFF" w:rsidRDefault="00894229"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 xml:space="preserve">Hegel, G. W. F., (1990), </w:t>
      </w:r>
      <w:r w:rsidR="0042311A" w:rsidRPr="00F71EFF">
        <w:rPr>
          <w:rFonts w:asciiTheme="majorHAnsi" w:hAnsiTheme="majorHAnsi" w:cstheme="majorHAnsi"/>
          <w:i/>
          <w:sz w:val="24"/>
          <w:szCs w:val="24"/>
        </w:rPr>
        <w:t>The Encyclopaedia of the Philosophical Sciences</w:t>
      </w:r>
      <w:r w:rsidRPr="00F71EFF">
        <w:rPr>
          <w:rFonts w:asciiTheme="majorHAnsi" w:hAnsiTheme="majorHAnsi" w:cstheme="majorHAnsi"/>
          <w:sz w:val="24"/>
          <w:szCs w:val="24"/>
        </w:rPr>
        <w:t xml:space="preserve">, </w:t>
      </w:r>
      <w:r w:rsidR="0042311A" w:rsidRPr="00F71EFF">
        <w:rPr>
          <w:rFonts w:asciiTheme="majorHAnsi" w:hAnsiTheme="majorHAnsi" w:cstheme="majorHAnsi"/>
          <w:sz w:val="24"/>
          <w:szCs w:val="24"/>
        </w:rPr>
        <w:t>Continuum</w:t>
      </w:r>
      <w:r w:rsidRPr="00F71EFF">
        <w:rPr>
          <w:rFonts w:asciiTheme="majorHAnsi" w:hAnsiTheme="majorHAnsi" w:cstheme="majorHAnsi"/>
          <w:sz w:val="24"/>
          <w:szCs w:val="24"/>
        </w:rPr>
        <w:t>.</w:t>
      </w:r>
    </w:p>
    <w:p w14:paraId="7F6D9906" w14:textId="6F9130DD" w:rsidR="005B7108" w:rsidRPr="00F71EFF" w:rsidRDefault="005B7108" w:rsidP="00F71EFF">
      <w:pPr>
        <w:spacing w:after="0" w:line="360" w:lineRule="auto"/>
        <w:rPr>
          <w:rFonts w:asciiTheme="majorHAnsi" w:hAnsiTheme="majorHAnsi" w:cstheme="majorHAnsi"/>
          <w:color w:val="000000" w:themeColor="text1"/>
          <w:sz w:val="24"/>
          <w:szCs w:val="24"/>
        </w:rPr>
      </w:pPr>
      <w:proofErr w:type="spellStart"/>
      <w:r w:rsidRPr="00F71EFF">
        <w:rPr>
          <w:rFonts w:asciiTheme="majorHAnsi" w:hAnsiTheme="majorHAnsi" w:cstheme="majorHAnsi"/>
          <w:color w:val="000000" w:themeColor="text1"/>
          <w:sz w:val="24"/>
          <w:szCs w:val="24"/>
        </w:rPr>
        <w:t>Hemelrijk</w:t>
      </w:r>
      <w:proofErr w:type="spellEnd"/>
      <w:r w:rsidRPr="00F71EFF">
        <w:rPr>
          <w:rFonts w:asciiTheme="majorHAnsi" w:hAnsiTheme="majorHAnsi" w:cstheme="majorHAnsi"/>
          <w:color w:val="000000" w:themeColor="text1"/>
          <w:sz w:val="24"/>
          <w:szCs w:val="24"/>
        </w:rPr>
        <w:t xml:space="preserve">, E. A. (2015), </w:t>
      </w:r>
      <w:r w:rsidRPr="00F71EFF">
        <w:rPr>
          <w:rFonts w:asciiTheme="majorHAnsi" w:hAnsiTheme="majorHAnsi" w:cstheme="majorHAnsi"/>
          <w:i/>
          <w:color w:val="000000" w:themeColor="text1"/>
          <w:sz w:val="24"/>
          <w:szCs w:val="24"/>
        </w:rPr>
        <w:t>Hidden Lives, Public Personae: Women and Civic Life in the Roman West</w:t>
      </w:r>
      <w:r w:rsidRPr="00F71EFF">
        <w:rPr>
          <w:rFonts w:asciiTheme="majorHAnsi" w:hAnsiTheme="majorHAnsi" w:cstheme="majorHAnsi"/>
          <w:color w:val="000000" w:themeColor="text1"/>
          <w:sz w:val="24"/>
          <w:szCs w:val="24"/>
        </w:rPr>
        <w:t>. Oxford University Press.</w:t>
      </w:r>
    </w:p>
    <w:p w14:paraId="45EBE246" w14:textId="5EF5B6E8" w:rsidR="00F92CA0" w:rsidRPr="00F71EFF" w:rsidRDefault="00F92CA0" w:rsidP="00F71EFF">
      <w:pPr>
        <w:spacing w:after="0" w:line="360" w:lineRule="auto"/>
        <w:rPr>
          <w:rFonts w:asciiTheme="majorHAnsi" w:eastAsiaTheme="minorEastAsia" w:hAnsiTheme="majorHAnsi" w:cstheme="majorHAnsi"/>
          <w:color w:val="000000" w:themeColor="text1"/>
          <w:sz w:val="24"/>
          <w:szCs w:val="24"/>
          <w:lang w:eastAsia="en-GB"/>
        </w:rPr>
      </w:pPr>
      <w:r w:rsidRPr="00F71EFF">
        <w:rPr>
          <w:rFonts w:asciiTheme="majorHAnsi" w:hAnsiTheme="majorHAnsi" w:cstheme="majorHAnsi"/>
          <w:color w:val="000000" w:themeColor="text1"/>
          <w:sz w:val="24"/>
          <w:szCs w:val="24"/>
        </w:rPr>
        <w:t>Hessen, B. (1971),</w:t>
      </w:r>
      <w:r w:rsidRPr="00F71EFF">
        <w:rPr>
          <w:rFonts w:asciiTheme="majorHAnsi" w:hAnsiTheme="majorHAnsi" w:cstheme="majorHAnsi"/>
          <w:i/>
          <w:iCs/>
          <w:color w:val="000000" w:themeColor="text1"/>
          <w:sz w:val="24"/>
          <w:szCs w:val="24"/>
        </w:rPr>
        <w:t xml:space="preserve"> The Social and Economic Roots of Newton’s ‘Principia’ in </w:t>
      </w:r>
      <w:r w:rsidRPr="00F71EFF">
        <w:rPr>
          <w:rFonts w:asciiTheme="majorHAnsi" w:hAnsiTheme="majorHAnsi" w:cstheme="majorHAnsi"/>
          <w:color w:val="000000" w:themeColor="text1"/>
          <w:sz w:val="24"/>
          <w:szCs w:val="24"/>
        </w:rPr>
        <w:t>Bukharin, N. (ed.) (1971),</w:t>
      </w:r>
      <w:r w:rsidRPr="00F71EFF">
        <w:rPr>
          <w:rFonts w:asciiTheme="majorHAnsi" w:hAnsiTheme="majorHAnsi" w:cstheme="majorHAnsi"/>
          <w:i/>
          <w:iCs/>
          <w:color w:val="000000" w:themeColor="text1"/>
          <w:sz w:val="24"/>
          <w:szCs w:val="24"/>
        </w:rPr>
        <w:t xml:space="preserve"> Science at the </w:t>
      </w:r>
      <w:proofErr w:type="gramStart"/>
      <w:r w:rsidRPr="00F71EFF">
        <w:rPr>
          <w:rFonts w:asciiTheme="majorHAnsi" w:hAnsiTheme="majorHAnsi" w:cstheme="majorHAnsi"/>
          <w:i/>
          <w:iCs/>
          <w:color w:val="000000" w:themeColor="text1"/>
          <w:sz w:val="24"/>
          <w:szCs w:val="24"/>
        </w:rPr>
        <w:t>Cross Roads</w:t>
      </w:r>
      <w:proofErr w:type="gramEnd"/>
      <w:r w:rsidRPr="00F71EFF">
        <w:rPr>
          <w:rFonts w:asciiTheme="majorHAnsi" w:hAnsiTheme="majorHAnsi" w:cstheme="majorHAnsi"/>
          <w:color w:val="000000" w:themeColor="text1"/>
          <w:sz w:val="24"/>
          <w:szCs w:val="24"/>
        </w:rPr>
        <w:t>, Frank Cass and Co. Ltd.</w:t>
      </w:r>
    </w:p>
    <w:p w14:paraId="128D3F74" w14:textId="4FC7F911" w:rsidR="00F92CA0"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 xml:space="preserve">Homer, S. (2005), </w:t>
      </w:r>
      <w:r w:rsidRPr="00F71EFF">
        <w:rPr>
          <w:rFonts w:asciiTheme="majorHAnsi" w:hAnsiTheme="majorHAnsi" w:cstheme="majorHAnsi"/>
          <w:i/>
          <w:color w:val="000000" w:themeColor="text1"/>
          <w:sz w:val="24"/>
          <w:szCs w:val="24"/>
        </w:rPr>
        <w:t>Jacques Lacan</w:t>
      </w:r>
      <w:r w:rsidRPr="00F71EFF">
        <w:rPr>
          <w:rFonts w:asciiTheme="majorHAnsi" w:hAnsiTheme="majorHAnsi" w:cstheme="majorHAnsi"/>
          <w:color w:val="000000" w:themeColor="text1"/>
          <w:sz w:val="24"/>
          <w:szCs w:val="24"/>
        </w:rPr>
        <w:fldChar w:fldCharType="begin"/>
      </w:r>
      <w:r w:rsidRPr="00F71EFF">
        <w:rPr>
          <w:rFonts w:asciiTheme="majorHAnsi" w:hAnsiTheme="majorHAnsi" w:cstheme="majorHAnsi"/>
          <w:color w:val="000000" w:themeColor="text1"/>
          <w:sz w:val="24"/>
          <w:szCs w:val="24"/>
        </w:rPr>
        <w:instrText xml:space="preserve"> XE "Lacan, Jaques" </w:instrText>
      </w:r>
      <w:r w:rsidRPr="00F71EFF">
        <w:rPr>
          <w:rFonts w:asciiTheme="majorHAnsi" w:hAnsiTheme="majorHAnsi" w:cstheme="majorHAnsi"/>
          <w:color w:val="000000" w:themeColor="text1"/>
          <w:sz w:val="24"/>
          <w:szCs w:val="24"/>
        </w:rPr>
        <w:fldChar w:fldCharType="end"/>
      </w:r>
      <w:r w:rsidRPr="00F71EFF">
        <w:rPr>
          <w:rFonts w:asciiTheme="majorHAnsi" w:hAnsiTheme="majorHAnsi" w:cstheme="majorHAnsi"/>
          <w:color w:val="000000" w:themeColor="text1"/>
          <w:sz w:val="24"/>
          <w:szCs w:val="24"/>
        </w:rPr>
        <w:t>, Routledge.</w:t>
      </w:r>
    </w:p>
    <w:p w14:paraId="1166779A" w14:textId="77777777"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 xml:space="preserve">Homer, </w:t>
      </w:r>
      <w:r w:rsidRPr="00F71EFF">
        <w:rPr>
          <w:rFonts w:asciiTheme="majorHAnsi" w:hAnsiTheme="majorHAnsi" w:cstheme="majorHAnsi"/>
          <w:i/>
          <w:color w:val="000000" w:themeColor="text1"/>
          <w:sz w:val="24"/>
          <w:szCs w:val="24"/>
        </w:rPr>
        <w:t xml:space="preserve">The </w:t>
      </w:r>
      <w:proofErr w:type="spellStart"/>
      <w:r w:rsidRPr="00F71EFF">
        <w:rPr>
          <w:rFonts w:asciiTheme="majorHAnsi" w:hAnsiTheme="majorHAnsi" w:cstheme="majorHAnsi"/>
          <w:i/>
          <w:color w:val="000000" w:themeColor="text1"/>
          <w:sz w:val="24"/>
          <w:szCs w:val="24"/>
        </w:rPr>
        <w:t>Illiad</w:t>
      </w:r>
      <w:proofErr w:type="spellEnd"/>
      <w:r w:rsidRPr="00F71EFF">
        <w:rPr>
          <w:rFonts w:asciiTheme="majorHAnsi" w:hAnsiTheme="majorHAnsi" w:cstheme="majorHAnsi"/>
          <w:color w:val="000000" w:themeColor="text1"/>
          <w:sz w:val="24"/>
          <w:szCs w:val="24"/>
        </w:rPr>
        <w:t>. Book 17.</w:t>
      </w:r>
    </w:p>
    <w:p w14:paraId="230710CF" w14:textId="77777777"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Hume</w:t>
      </w:r>
      <w:r w:rsidRPr="00F71EFF">
        <w:rPr>
          <w:rFonts w:asciiTheme="majorHAnsi" w:hAnsiTheme="majorHAnsi" w:cstheme="majorHAnsi"/>
          <w:color w:val="000000" w:themeColor="text1"/>
          <w:sz w:val="24"/>
          <w:szCs w:val="24"/>
        </w:rPr>
        <w:fldChar w:fldCharType="begin"/>
      </w:r>
      <w:r w:rsidRPr="00F71EFF">
        <w:rPr>
          <w:rFonts w:asciiTheme="majorHAnsi" w:hAnsiTheme="majorHAnsi" w:cstheme="majorHAnsi"/>
          <w:color w:val="000000" w:themeColor="text1"/>
          <w:sz w:val="24"/>
          <w:szCs w:val="24"/>
        </w:rPr>
        <w:instrText xml:space="preserve"> XE "Hume, David" </w:instrText>
      </w:r>
      <w:r w:rsidRPr="00F71EFF">
        <w:rPr>
          <w:rFonts w:asciiTheme="majorHAnsi" w:hAnsiTheme="majorHAnsi" w:cstheme="majorHAnsi"/>
          <w:color w:val="000000" w:themeColor="text1"/>
          <w:sz w:val="24"/>
          <w:szCs w:val="24"/>
        </w:rPr>
        <w:fldChar w:fldCharType="end"/>
      </w:r>
      <w:r w:rsidRPr="00F71EFF">
        <w:rPr>
          <w:rFonts w:asciiTheme="majorHAnsi" w:hAnsiTheme="majorHAnsi" w:cstheme="majorHAnsi"/>
          <w:color w:val="000000" w:themeColor="text1"/>
          <w:sz w:val="24"/>
          <w:szCs w:val="24"/>
        </w:rPr>
        <w:t xml:space="preserve">, D., (1740; 1969), </w:t>
      </w:r>
      <w:r w:rsidRPr="00F71EFF">
        <w:rPr>
          <w:rFonts w:asciiTheme="majorHAnsi" w:hAnsiTheme="majorHAnsi" w:cstheme="majorHAnsi"/>
          <w:i/>
          <w:color w:val="000000" w:themeColor="text1"/>
          <w:sz w:val="24"/>
          <w:szCs w:val="24"/>
        </w:rPr>
        <w:t>A Treatise of Human Nature. Being an Attempt to Introduce the Experimental Method of Reasoning into Moral Subjects</w:t>
      </w:r>
      <w:r w:rsidRPr="00F71EFF">
        <w:rPr>
          <w:rFonts w:asciiTheme="majorHAnsi" w:hAnsiTheme="majorHAnsi" w:cstheme="majorHAnsi"/>
          <w:color w:val="000000" w:themeColor="text1"/>
          <w:sz w:val="24"/>
          <w:szCs w:val="24"/>
        </w:rPr>
        <w:t>, Penguin.</w:t>
      </w:r>
    </w:p>
    <w:p w14:paraId="611CA213" w14:textId="77777777"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Hume</w:t>
      </w:r>
      <w:r w:rsidRPr="00F71EFF">
        <w:rPr>
          <w:rFonts w:asciiTheme="majorHAnsi" w:hAnsiTheme="majorHAnsi" w:cstheme="majorHAnsi"/>
          <w:color w:val="000000" w:themeColor="text1"/>
          <w:sz w:val="24"/>
          <w:szCs w:val="24"/>
        </w:rPr>
        <w:fldChar w:fldCharType="begin"/>
      </w:r>
      <w:r w:rsidRPr="00F71EFF">
        <w:rPr>
          <w:rFonts w:asciiTheme="majorHAnsi" w:hAnsiTheme="majorHAnsi" w:cstheme="majorHAnsi"/>
          <w:color w:val="000000" w:themeColor="text1"/>
          <w:sz w:val="24"/>
          <w:szCs w:val="24"/>
        </w:rPr>
        <w:instrText xml:space="preserve"> XE "Hume, David" </w:instrText>
      </w:r>
      <w:r w:rsidRPr="00F71EFF">
        <w:rPr>
          <w:rFonts w:asciiTheme="majorHAnsi" w:hAnsiTheme="majorHAnsi" w:cstheme="majorHAnsi"/>
          <w:color w:val="000000" w:themeColor="text1"/>
          <w:sz w:val="24"/>
          <w:szCs w:val="24"/>
        </w:rPr>
        <w:fldChar w:fldCharType="end"/>
      </w:r>
      <w:r w:rsidRPr="00F71EFF">
        <w:rPr>
          <w:rFonts w:asciiTheme="majorHAnsi" w:hAnsiTheme="majorHAnsi" w:cstheme="majorHAnsi"/>
          <w:color w:val="000000" w:themeColor="text1"/>
          <w:sz w:val="24"/>
          <w:szCs w:val="24"/>
        </w:rPr>
        <w:t xml:space="preserve">, D., (1758; 2007), </w:t>
      </w:r>
      <w:r w:rsidRPr="00F71EFF">
        <w:rPr>
          <w:rFonts w:asciiTheme="majorHAnsi" w:hAnsiTheme="majorHAnsi" w:cstheme="majorHAnsi"/>
          <w:i/>
          <w:color w:val="000000" w:themeColor="text1"/>
          <w:sz w:val="24"/>
          <w:szCs w:val="24"/>
        </w:rPr>
        <w:t>An Enquiry Concerning Human Understanding</w:t>
      </w:r>
      <w:r w:rsidRPr="00F71EFF">
        <w:rPr>
          <w:rFonts w:asciiTheme="majorHAnsi" w:hAnsiTheme="majorHAnsi" w:cstheme="majorHAnsi"/>
          <w:color w:val="000000" w:themeColor="text1"/>
          <w:sz w:val="24"/>
          <w:szCs w:val="24"/>
        </w:rPr>
        <w:t>, Oxford University Press.</w:t>
      </w:r>
    </w:p>
    <w:p w14:paraId="22829AAE" w14:textId="77777777"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 xml:space="preserve">Ikäheimo, H., (2016), ‘Hegel’s Psychology’ in Moyar, D. (ed.) </w:t>
      </w:r>
      <w:r w:rsidRPr="00F71EFF">
        <w:rPr>
          <w:rFonts w:asciiTheme="majorHAnsi" w:hAnsiTheme="majorHAnsi" w:cstheme="majorHAnsi"/>
          <w:i/>
          <w:color w:val="000000" w:themeColor="text1"/>
          <w:sz w:val="24"/>
          <w:szCs w:val="24"/>
        </w:rPr>
        <w:t>The Oxford Handbook of Hegel</w:t>
      </w:r>
      <w:r w:rsidRPr="00F71EFF">
        <w:rPr>
          <w:rFonts w:asciiTheme="majorHAnsi" w:hAnsiTheme="majorHAnsi" w:cstheme="majorHAnsi"/>
          <w:color w:val="000000" w:themeColor="text1"/>
          <w:sz w:val="24"/>
          <w:szCs w:val="24"/>
        </w:rPr>
        <w:t>, Oxford University Press.</w:t>
      </w:r>
    </w:p>
    <w:p w14:paraId="0774CEA5" w14:textId="77777777"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 xml:space="preserve">Irigaray, L. (1985), </w:t>
      </w:r>
      <w:r w:rsidRPr="00F71EFF">
        <w:rPr>
          <w:rFonts w:asciiTheme="majorHAnsi" w:hAnsiTheme="majorHAnsi" w:cstheme="majorHAnsi"/>
          <w:i/>
          <w:color w:val="000000" w:themeColor="text1"/>
          <w:sz w:val="24"/>
          <w:szCs w:val="24"/>
        </w:rPr>
        <w:t>Speculum of the Other Woman</w:t>
      </w:r>
      <w:r w:rsidRPr="00F71EFF">
        <w:rPr>
          <w:rFonts w:asciiTheme="majorHAnsi" w:hAnsiTheme="majorHAnsi" w:cstheme="majorHAnsi"/>
          <w:color w:val="000000" w:themeColor="text1"/>
          <w:sz w:val="24"/>
          <w:szCs w:val="24"/>
        </w:rPr>
        <w:t xml:space="preserve">, Cornell University Press. </w:t>
      </w:r>
    </w:p>
    <w:p w14:paraId="272843B8" w14:textId="77777777"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Jackson</w:t>
      </w:r>
      <w:r w:rsidRPr="00F71EFF">
        <w:rPr>
          <w:rFonts w:asciiTheme="majorHAnsi" w:hAnsiTheme="majorHAnsi" w:cstheme="majorHAnsi"/>
          <w:color w:val="000000" w:themeColor="text1"/>
          <w:sz w:val="24"/>
          <w:szCs w:val="24"/>
        </w:rPr>
        <w:fldChar w:fldCharType="begin"/>
      </w:r>
      <w:r w:rsidRPr="00F71EFF">
        <w:rPr>
          <w:rFonts w:asciiTheme="majorHAnsi" w:hAnsiTheme="majorHAnsi" w:cstheme="majorHAnsi"/>
          <w:color w:val="000000" w:themeColor="text1"/>
          <w:sz w:val="24"/>
          <w:szCs w:val="24"/>
        </w:rPr>
        <w:instrText xml:space="preserve"> XE "Jackson, Frank" </w:instrText>
      </w:r>
      <w:r w:rsidRPr="00F71EFF">
        <w:rPr>
          <w:rFonts w:asciiTheme="majorHAnsi" w:hAnsiTheme="majorHAnsi" w:cstheme="majorHAnsi"/>
          <w:color w:val="000000" w:themeColor="text1"/>
          <w:sz w:val="24"/>
          <w:szCs w:val="24"/>
        </w:rPr>
        <w:fldChar w:fldCharType="end"/>
      </w:r>
      <w:r w:rsidRPr="00F71EFF">
        <w:rPr>
          <w:rFonts w:asciiTheme="majorHAnsi" w:hAnsiTheme="majorHAnsi" w:cstheme="majorHAnsi"/>
          <w:color w:val="000000" w:themeColor="text1"/>
          <w:sz w:val="24"/>
          <w:szCs w:val="24"/>
        </w:rPr>
        <w:t xml:space="preserve">, F., (1982), ‘Epiphenomenal Qualia’, </w:t>
      </w:r>
      <w:r w:rsidRPr="00F71EFF">
        <w:rPr>
          <w:rFonts w:asciiTheme="majorHAnsi" w:hAnsiTheme="majorHAnsi" w:cstheme="majorHAnsi"/>
          <w:i/>
          <w:color w:val="000000" w:themeColor="text1"/>
          <w:sz w:val="24"/>
          <w:szCs w:val="24"/>
        </w:rPr>
        <w:t>Philosophical Quarterly</w:t>
      </w:r>
      <w:r w:rsidRPr="00F71EFF">
        <w:rPr>
          <w:rFonts w:asciiTheme="majorHAnsi" w:hAnsiTheme="majorHAnsi" w:cstheme="majorHAnsi"/>
          <w:color w:val="000000" w:themeColor="text1"/>
          <w:sz w:val="24"/>
          <w:szCs w:val="24"/>
        </w:rPr>
        <w:t>, 32.</w:t>
      </w:r>
    </w:p>
    <w:p w14:paraId="4EBAB106" w14:textId="77777777"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lastRenderedPageBreak/>
        <w:t xml:space="preserve">Jacoby, R. (1997), </w:t>
      </w:r>
      <w:r w:rsidRPr="00F71EFF">
        <w:rPr>
          <w:rFonts w:asciiTheme="majorHAnsi" w:hAnsiTheme="majorHAnsi" w:cstheme="majorHAnsi"/>
          <w:i/>
          <w:color w:val="000000" w:themeColor="text1"/>
          <w:sz w:val="24"/>
          <w:szCs w:val="24"/>
        </w:rPr>
        <w:t>Social Amnesia. A Critique of Contemporary Psychology</w:t>
      </w:r>
      <w:r w:rsidRPr="00F71EFF">
        <w:rPr>
          <w:rFonts w:asciiTheme="majorHAnsi" w:hAnsiTheme="majorHAnsi" w:cstheme="majorHAnsi"/>
          <w:color w:val="000000" w:themeColor="text1"/>
          <w:sz w:val="24"/>
          <w:szCs w:val="24"/>
        </w:rPr>
        <w:t xml:space="preserve">. Transaction. </w:t>
      </w:r>
    </w:p>
    <w:p w14:paraId="6B262272" w14:textId="77777777"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 xml:space="preserve">Jacoby, R., (1983), </w:t>
      </w:r>
      <w:r w:rsidRPr="00F71EFF">
        <w:rPr>
          <w:rFonts w:asciiTheme="majorHAnsi" w:hAnsiTheme="majorHAnsi" w:cstheme="majorHAnsi"/>
          <w:i/>
          <w:color w:val="000000" w:themeColor="text1"/>
          <w:sz w:val="24"/>
          <w:szCs w:val="24"/>
        </w:rPr>
        <w:t>The Repression of Psychoanalysis. Otto Fenichel</w:t>
      </w:r>
      <w:r w:rsidRPr="00F71EFF">
        <w:rPr>
          <w:rFonts w:asciiTheme="majorHAnsi" w:hAnsiTheme="majorHAnsi" w:cstheme="majorHAnsi"/>
          <w:i/>
          <w:color w:val="000000" w:themeColor="text1"/>
          <w:sz w:val="24"/>
          <w:szCs w:val="24"/>
        </w:rPr>
        <w:fldChar w:fldCharType="begin"/>
      </w:r>
      <w:r w:rsidRPr="00F71EFF">
        <w:rPr>
          <w:rFonts w:asciiTheme="majorHAnsi" w:hAnsiTheme="majorHAnsi" w:cstheme="majorHAnsi"/>
          <w:i/>
          <w:color w:val="000000" w:themeColor="text1"/>
          <w:sz w:val="24"/>
          <w:szCs w:val="24"/>
        </w:rPr>
        <w:instrText xml:space="preserve"> XE "Fenichel" </w:instrText>
      </w:r>
      <w:r w:rsidRPr="00F71EFF">
        <w:rPr>
          <w:rFonts w:asciiTheme="majorHAnsi" w:hAnsiTheme="majorHAnsi" w:cstheme="majorHAnsi"/>
          <w:i/>
          <w:color w:val="000000" w:themeColor="text1"/>
          <w:sz w:val="24"/>
          <w:szCs w:val="24"/>
        </w:rPr>
        <w:fldChar w:fldCharType="end"/>
      </w:r>
      <w:r w:rsidRPr="00F71EFF">
        <w:rPr>
          <w:rFonts w:asciiTheme="majorHAnsi" w:hAnsiTheme="majorHAnsi" w:cstheme="majorHAnsi"/>
          <w:i/>
          <w:color w:val="000000" w:themeColor="text1"/>
          <w:sz w:val="24"/>
          <w:szCs w:val="24"/>
        </w:rPr>
        <w:t xml:space="preserve"> and the Political Freudians</w:t>
      </w:r>
      <w:r w:rsidRPr="00F71EFF">
        <w:rPr>
          <w:rFonts w:asciiTheme="majorHAnsi" w:hAnsiTheme="majorHAnsi" w:cstheme="majorHAnsi"/>
          <w:color w:val="000000" w:themeColor="text1"/>
          <w:sz w:val="24"/>
          <w:szCs w:val="24"/>
        </w:rPr>
        <w:t>, Basic Books.</w:t>
      </w:r>
    </w:p>
    <w:p w14:paraId="31046581" w14:textId="501B699C"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Jameson, F</w:t>
      </w:r>
      <w:r w:rsidRPr="00477FEA">
        <w:rPr>
          <w:rFonts w:asciiTheme="majorHAnsi" w:hAnsiTheme="majorHAnsi" w:cstheme="majorHAnsi"/>
          <w:color w:val="000000" w:themeColor="text1"/>
          <w:sz w:val="24"/>
          <w:szCs w:val="24"/>
        </w:rPr>
        <w:t xml:space="preserve">., (1983), </w:t>
      </w:r>
      <w:r w:rsidRPr="00477FEA">
        <w:rPr>
          <w:rFonts w:asciiTheme="majorHAnsi" w:hAnsiTheme="majorHAnsi" w:cstheme="majorHAnsi"/>
          <w:i/>
          <w:color w:val="000000" w:themeColor="text1"/>
          <w:sz w:val="24"/>
          <w:szCs w:val="24"/>
        </w:rPr>
        <w:t>The</w:t>
      </w:r>
      <w:r w:rsidRPr="00F71EFF">
        <w:rPr>
          <w:rFonts w:asciiTheme="majorHAnsi" w:hAnsiTheme="majorHAnsi" w:cstheme="majorHAnsi"/>
          <w:i/>
          <w:color w:val="000000" w:themeColor="text1"/>
          <w:sz w:val="24"/>
          <w:szCs w:val="24"/>
        </w:rPr>
        <w:t xml:space="preserve"> Political Unconscious. Narrative as a Socially Symbolic Act</w:t>
      </w:r>
      <w:r w:rsidRPr="00F71EFF">
        <w:rPr>
          <w:rFonts w:asciiTheme="majorHAnsi" w:hAnsiTheme="majorHAnsi" w:cstheme="majorHAnsi"/>
          <w:color w:val="000000" w:themeColor="text1"/>
          <w:sz w:val="24"/>
          <w:szCs w:val="24"/>
        </w:rPr>
        <w:t>, Routledge.</w:t>
      </w:r>
    </w:p>
    <w:p w14:paraId="10B6C388" w14:textId="77777777" w:rsidR="005E2B14" w:rsidRPr="00F71EFF" w:rsidRDefault="005E2B14"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t xml:space="preserve">Jameson, F., (1992), </w:t>
      </w:r>
      <w:r w:rsidRPr="00F71EFF">
        <w:rPr>
          <w:rFonts w:asciiTheme="majorHAnsi" w:hAnsiTheme="majorHAnsi" w:cstheme="majorHAnsi"/>
          <w:i/>
          <w:color w:val="000000" w:themeColor="text1"/>
          <w:sz w:val="24"/>
          <w:szCs w:val="24"/>
        </w:rPr>
        <w:t>Postmodernism, or The Cultural Logic of Late Capitalism</w:t>
      </w:r>
      <w:r w:rsidRPr="00F71EFF">
        <w:rPr>
          <w:rFonts w:asciiTheme="majorHAnsi" w:hAnsiTheme="majorHAnsi" w:cstheme="majorHAnsi"/>
          <w:color w:val="000000" w:themeColor="text1"/>
          <w:sz w:val="24"/>
          <w:szCs w:val="24"/>
        </w:rPr>
        <w:t>, Verso.</w:t>
      </w:r>
    </w:p>
    <w:p w14:paraId="4E77FEB0" w14:textId="77777777"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 xml:space="preserve">Jay, M., (1973), </w:t>
      </w:r>
      <w:r w:rsidRPr="00F71EFF">
        <w:rPr>
          <w:rFonts w:asciiTheme="majorHAnsi" w:hAnsiTheme="majorHAnsi" w:cstheme="majorHAnsi"/>
          <w:i/>
          <w:sz w:val="24"/>
          <w:szCs w:val="24"/>
        </w:rPr>
        <w:t>The Dialectical Imagination. A History of the Frankfurt School and the Institute of Social Research 1923-1950</w:t>
      </w:r>
      <w:r w:rsidRPr="00F71EFF">
        <w:rPr>
          <w:rFonts w:asciiTheme="majorHAnsi" w:hAnsiTheme="majorHAnsi" w:cstheme="majorHAnsi"/>
          <w:sz w:val="24"/>
          <w:szCs w:val="24"/>
        </w:rPr>
        <w:t>, Heinemann.</w:t>
      </w:r>
    </w:p>
    <w:p w14:paraId="6C728E4F" w14:textId="77777777"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 xml:space="preserve">Kant, I. (1999), </w:t>
      </w:r>
      <w:r w:rsidRPr="00F71EFF">
        <w:rPr>
          <w:rFonts w:asciiTheme="majorHAnsi" w:hAnsiTheme="majorHAnsi" w:cstheme="majorHAnsi"/>
          <w:i/>
          <w:sz w:val="24"/>
          <w:szCs w:val="24"/>
        </w:rPr>
        <w:t>The Critique of Pure Reason</w:t>
      </w:r>
      <w:r w:rsidRPr="00F71EFF">
        <w:rPr>
          <w:rFonts w:asciiTheme="majorHAnsi" w:hAnsiTheme="majorHAnsi" w:cstheme="majorHAnsi"/>
          <w:sz w:val="24"/>
          <w:szCs w:val="24"/>
        </w:rPr>
        <w:t xml:space="preserve">, Cambridge University Press. </w:t>
      </w:r>
    </w:p>
    <w:p w14:paraId="13ECDEE3" w14:textId="48D322BF" w:rsidR="00192423"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Kautsky, K. (</w:t>
      </w:r>
      <w:r w:rsidR="00192423" w:rsidRPr="00F71EFF">
        <w:rPr>
          <w:rFonts w:asciiTheme="majorHAnsi" w:hAnsiTheme="majorHAnsi" w:cstheme="majorHAnsi"/>
          <w:sz w:val="24"/>
          <w:szCs w:val="24"/>
        </w:rPr>
        <w:t>2013</w:t>
      </w:r>
      <w:r w:rsidRPr="00F71EFF">
        <w:rPr>
          <w:rFonts w:asciiTheme="majorHAnsi" w:hAnsiTheme="majorHAnsi" w:cstheme="majorHAnsi"/>
          <w:sz w:val="24"/>
          <w:szCs w:val="24"/>
        </w:rPr>
        <w:t xml:space="preserve">), </w:t>
      </w:r>
      <w:r w:rsidRPr="00F71EFF">
        <w:rPr>
          <w:rFonts w:asciiTheme="majorHAnsi" w:hAnsiTheme="majorHAnsi" w:cstheme="majorHAnsi"/>
          <w:i/>
          <w:sz w:val="24"/>
          <w:szCs w:val="24"/>
        </w:rPr>
        <w:t>Marxism and Bolshevism: Democracy and Dictatorship</w:t>
      </w:r>
      <w:r w:rsidRPr="00F71EFF">
        <w:rPr>
          <w:rFonts w:asciiTheme="majorHAnsi" w:hAnsiTheme="majorHAnsi" w:cstheme="majorHAnsi"/>
          <w:sz w:val="24"/>
          <w:szCs w:val="24"/>
        </w:rPr>
        <w:t xml:space="preserve">, </w:t>
      </w:r>
      <w:r w:rsidR="00192423" w:rsidRPr="00F71EFF">
        <w:rPr>
          <w:rStyle w:val="a-list-item"/>
          <w:rFonts w:asciiTheme="majorHAnsi" w:hAnsiTheme="majorHAnsi" w:cstheme="majorHAnsi"/>
          <w:sz w:val="24"/>
          <w:szCs w:val="24"/>
        </w:rPr>
        <w:t>The Boston Pine Flag.</w:t>
      </w:r>
    </w:p>
    <w:p w14:paraId="41A09706" w14:textId="77777777" w:rsidR="00C25811" w:rsidRPr="00F71EFF" w:rsidRDefault="00C25811" w:rsidP="00F71EFF">
      <w:pPr>
        <w:spacing w:after="0" w:line="360" w:lineRule="auto"/>
        <w:rPr>
          <w:rFonts w:asciiTheme="majorHAnsi" w:hAnsiTheme="majorHAnsi" w:cstheme="majorHAnsi"/>
          <w:sz w:val="24"/>
          <w:szCs w:val="24"/>
        </w:rPr>
      </w:pPr>
      <w:bookmarkStart w:id="200" w:name="_Hlk162811787"/>
      <w:r w:rsidRPr="00F71EFF">
        <w:rPr>
          <w:rFonts w:asciiTheme="majorHAnsi" w:hAnsiTheme="majorHAnsi" w:cstheme="majorHAnsi"/>
          <w:sz w:val="24"/>
          <w:szCs w:val="24"/>
        </w:rPr>
        <w:t>Koedt, A. (1970),</w:t>
      </w:r>
      <w:r w:rsidRPr="00F71EFF">
        <w:rPr>
          <w:rFonts w:asciiTheme="majorHAnsi" w:hAnsiTheme="majorHAnsi" w:cstheme="majorHAnsi"/>
          <w:i/>
          <w:iCs/>
          <w:sz w:val="24"/>
          <w:szCs w:val="24"/>
        </w:rPr>
        <w:t xml:space="preserve"> The Myth of the Vaginal Orgasm</w:t>
      </w:r>
      <w:r w:rsidRPr="00F71EFF">
        <w:rPr>
          <w:rFonts w:asciiTheme="majorHAnsi" w:hAnsiTheme="majorHAnsi" w:cstheme="majorHAnsi"/>
          <w:sz w:val="24"/>
          <w:szCs w:val="24"/>
        </w:rPr>
        <w:t>, New England Free Press</w:t>
      </w:r>
    </w:p>
    <w:p w14:paraId="4DE609E8" w14:textId="7A484589"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 xml:space="preserve">Kolakowski, L. (2005), </w:t>
      </w:r>
      <w:r w:rsidRPr="00F71EFF">
        <w:rPr>
          <w:rFonts w:asciiTheme="majorHAnsi" w:hAnsiTheme="majorHAnsi" w:cstheme="majorHAnsi"/>
          <w:i/>
          <w:iCs/>
          <w:sz w:val="24"/>
          <w:szCs w:val="24"/>
        </w:rPr>
        <w:t>Main Currents of Marxism</w:t>
      </w:r>
      <w:r w:rsidRPr="00F71EFF">
        <w:rPr>
          <w:rFonts w:asciiTheme="majorHAnsi" w:hAnsiTheme="majorHAnsi" w:cstheme="majorHAnsi"/>
          <w:sz w:val="24"/>
          <w:szCs w:val="24"/>
        </w:rPr>
        <w:t>, Norton.</w:t>
      </w:r>
    </w:p>
    <w:p w14:paraId="59FFECFF" w14:textId="4EEBA51B" w:rsidR="00C37096" w:rsidRPr="00C37096" w:rsidRDefault="00C37096" w:rsidP="00F71EFF">
      <w:pPr>
        <w:pStyle w:val="NormalWeb"/>
        <w:spacing w:before="0" w:beforeAutospacing="0" w:after="0" w:afterAutospacing="0" w:line="360" w:lineRule="auto"/>
        <w:rPr>
          <w:rFonts w:asciiTheme="majorHAnsi" w:eastAsia="Times New Roman" w:hAnsiTheme="majorHAnsi" w:cstheme="majorHAnsi"/>
          <w:sz w:val="24"/>
          <w:szCs w:val="24"/>
        </w:rPr>
      </w:pPr>
      <w:r w:rsidRPr="008E7FD9">
        <w:rPr>
          <w:rFonts w:asciiTheme="majorHAnsi" w:eastAsia="Times New Roman" w:hAnsiTheme="majorHAnsi" w:cstheme="majorHAnsi"/>
          <w:sz w:val="24"/>
          <w:szCs w:val="24"/>
        </w:rPr>
        <w:t>Kollontai, A</w:t>
      </w:r>
      <w:r w:rsidRPr="00C37096">
        <w:rPr>
          <w:rFonts w:asciiTheme="majorHAnsi" w:eastAsia="Times New Roman" w:hAnsiTheme="majorHAnsi" w:cstheme="majorHAnsi"/>
          <w:sz w:val="24"/>
          <w:szCs w:val="24"/>
        </w:rPr>
        <w:t xml:space="preserve">. (1971), </w:t>
      </w:r>
      <w:r w:rsidRPr="008E7FD9">
        <w:rPr>
          <w:rFonts w:asciiTheme="majorHAnsi" w:eastAsia="Times New Roman" w:hAnsiTheme="majorHAnsi" w:cstheme="majorHAnsi"/>
          <w:i/>
          <w:iCs/>
          <w:sz w:val="24"/>
          <w:szCs w:val="24"/>
        </w:rPr>
        <w:t>Communism and the Family</w:t>
      </w:r>
      <w:r w:rsidRPr="00C37096">
        <w:rPr>
          <w:rFonts w:asciiTheme="majorHAnsi" w:eastAsia="Times New Roman" w:hAnsiTheme="majorHAnsi" w:cstheme="majorHAnsi"/>
          <w:sz w:val="24"/>
          <w:szCs w:val="24"/>
        </w:rPr>
        <w:t>, Pluto.</w:t>
      </w:r>
    </w:p>
    <w:p w14:paraId="0D16F9D4" w14:textId="3059ABD8" w:rsidR="005E2B14" w:rsidRPr="00F71EFF" w:rsidRDefault="005E2B14" w:rsidP="00F71EFF">
      <w:pPr>
        <w:spacing w:after="0" w:line="360" w:lineRule="auto"/>
        <w:rPr>
          <w:rFonts w:asciiTheme="majorHAnsi" w:hAnsiTheme="majorHAnsi" w:cstheme="majorHAnsi"/>
          <w:sz w:val="24"/>
          <w:szCs w:val="24"/>
        </w:rPr>
      </w:pPr>
      <w:bookmarkStart w:id="201" w:name="_Toc82727827"/>
      <w:bookmarkStart w:id="202" w:name="_Toc82728350"/>
      <w:bookmarkEnd w:id="200"/>
      <w:r w:rsidRPr="00F71EFF">
        <w:rPr>
          <w:rFonts w:asciiTheme="majorHAnsi" w:hAnsiTheme="majorHAnsi" w:cstheme="majorHAnsi"/>
          <w:sz w:val="24"/>
          <w:szCs w:val="24"/>
        </w:rPr>
        <w:t>Kon</w:t>
      </w:r>
      <w:r w:rsidR="00C57585" w:rsidRPr="00F71EFF">
        <w:rPr>
          <w:rFonts w:asciiTheme="majorHAnsi" w:hAnsiTheme="majorHAnsi" w:cstheme="majorHAnsi"/>
          <w:sz w:val="24"/>
          <w:szCs w:val="24"/>
        </w:rPr>
        <w:t xml:space="preserve">, </w:t>
      </w:r>
      <w:r w:rsidRPr="00F71EFF">
        <w:rPr>
          <w:rFonts w:asciiTheme="majorHAnsi" w:hAnsiTheme="majorHAnsi" w:cstheme="majorHAnsi"/>
          <w:sz w:val="24"/>
          <w:szCs w:val="24"/>
        </w:rPr>
        <w:t xml:space="preserve">I. (1995), </w:t>
      </w:r>
      <w:r w:rsidRPr="00F71EFF">
        <w:rPr>
          <w:rFonts w:asciiTheme="majorHAnsi" w:hAnsiTheme="majorHAnsi" w:cstheme="majorHAnsi"/>
          <w:i/>
          <w:sz w:val="24"/>
          <w:szCs w:val="24"/>
        </w:rPr>
        <w:t>The Sexual Revolution in Russia: Sexual Politics from the Age of the Czars to Today</w:t>
      </w:r>
      <w:r w:rsidRPr="00F71EFF">
        <w:rPr>
          <w:rFonts w:asciiTheme="majorHAnsi" w:hAnsiTheme="majorHAnsi" w:cstheme="majorHAnsi"/>
          <w:sz w:val="24"/>
          <w:szCs w:val="24"/>
        </w:rPr>
        <w:t>, The Free Press.</w:t>
      </w:r>
      <w:bookmarkEnd w:id="201"/>
      <w:bookmarkEnd w:id="202"/>
    </w:p>
    <w:p w14:paraId="1844983A" w14:textId="73C2372B" w:rsidR="001F0009" w:rsidRPr="00F71EFF" w:rsidRDefault="001F0009"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 xml:space="preserve">Kropotkin, P., (2021), </w:t>
      </w:r>
      <w:r w:rsidRPr="00F71EFF">
        <w:rPr>
          <w:rFonts w:asciiTheme="majorHAnsi" w:hAnsiTheme="majorHAnsi" w:cstheme="majorHAnsi"/>
          <w:i/>
          <w:iCs/>
          <w:sz w:val="24"/>
          <w:szCs w:val="24"/>
        </w:rPr>
        <w:t>Mutual Aid. An Illuminated Factor of Evolution</w:t>
      </w:r>
      <w:r w:rsidRPr="00F71EFF">
        <w:rPr>
          <w:rFonts w:asciiTheme="majorHAnsi" w:hAnsiTheme="majorHAnsi" w:cstheme="majorHAnsi"/>
          <w:sz w:val="24"/>
          <w:szCs w:val="24"/>
        </w:rPr>
        <w:t>, PM Press</w:t>
      </w:r>
    </w:p>
    <w:p w14:paraId="457AFDC0" w14:textId="3A22728F"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 xml:space="preserve">Labriola, A. </w:t>
      </w:r>
      <w:bookmarkStart w:id="203" w:name="_Hlk167456029"/>
      <w:r w:rsidRPr="00F71EFF">
        <w:rPr>
          <w:rFonts w:asciiTheme="majorHAnsi" w:hAnsiTheme="majorHAnsi" w:cstheme="majorHAnsi"/>
          <w:sz w:val="24"/>
          <w:szCs w:val="24"/>
        </w:rPr>
        <w:t xml:space="preserve">(2022), </w:t>
      </w:r>
      <w:r w:rsidRPr="00F71EFF">
        <w:rPr>
          <w:rFonts w:asciiTheme="majorHAnsi" w:hAnsiTheme="majorHAnsi" w:cstheme="majorHAnsi"/>
          <w:i/>
          <w:sz w:val="24"/>
          <w:szCs w:val="24"/>
        </w:rPr>
        <w:t>Essays on the Materialistic Conception of History</w:t>
      </w:r>
      <w:r w:rsidRPr="00F71EFF">
        <w:rPr>
          <w:rFonts w:asciiTheme="majorHAnsi" w:hAnsiTheme="majorHAnsi" w:cstheme="majorHAnsi"/>
          <w:sz w:val="24"/>
          <w:szCs w:val="24"/>
        </w:rPr>
        <w:t>, Legare Press</w:t>
      </w:r>
      <w:bookmarkEnd w:id="203"/>
    </w:p>
    <w:p w14:paraId="1A659062" w14:textId="6DBB0C1A"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Lacan</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"Lacan, Jaques"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J. (1999), Seminar XX, Encore, On Feminine Sexuality, The Limits of Love and Knowledge, Miller, J., A. (ed.),</w:t>
      </w:r>
      <w:r w:rsidR="00BD3744" w:rsidRPr="00F71EFF">
        <w:rPr>
          <w:rFonts w:asciiTheme="majorHAnsi" w:hAnsiTheme="majorHAnsi" w:cstheme="majorHAnsi"/>
          <w:sz w:val="24"/>
          <w:szCs w:val="24"/>
        </w:rPr>
        <w:t xml:space="preserve"> </w:t>
      </w:r>
      <w:r w:rsidRPr="00F71EFF">
        <w:rPr>
          <w:rFonts w:asciiTheme="majorHAnsi" w:hAnsiTheme="majorHAnsi" w:cstheme="majorHAnsi"/>
          <w:sz w:val="24"/>
          <w:szCs w:val="24"/>
        </w:rPr>
        <w:t>Norton.</w:t>
      </w:r>
    </w:p>
    <w:p w14:paraId="336129BE" w14:textId="77777777" w:rsidR="0075658A" w:rsidRPr="00F71EFF" w:rsidRDefault="0075658A"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Lacan</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"Lacan, Jaques"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xml:space="preserve">, J. (2002a), ‘The Mirror Stage as Formative of the I Function as Revealed in Psychoanalytic Experience’, in </w:t>
      </w:r>
      <w:proofErr w:type="spellStart"/>
      <w:r w:rsidRPr="00F71EFF">
        <w:rPr>
          <w:rFonts w:asciiTheme="majorHAnsi" w:hAnsiTheme="majorHAnsi" w:cstheme="majorHAnsi"/>
          <w:i/>
          <w:sz w:val="24"/>
          <w:szCs w:val="24"/>
        </w:rPr>
        <w:t>Écrits</w:t>
      </w:r>
      <w:proofErr w:type="spellEnd"/>
      <w:r w:rsidRPr="00F71EFF">
        <w:rPr>
          <w:rFonts w:asciiTheme="majorHAnsi" w:hAnsiTheme="majorHAnsi" w:cstheme="majorHAnsi"/>
          <w:i/>
          <w:sz w:val="24"/>
          <w:szCs w:val="24"/>
        </w:rPr>
        <w:t>: a selection</w:t>
      </w:r>
      <w:r w:rsidRPr="00F71EFF">
        <w:rPr>
          <w:rFonts w:asciiTheme="majorHAnsi" w:hAnsiTheme="majorHAnsi" w:cstheme="majorHAnsi"/>
          <w:sz w:val="24"/>
          <w:szCs w:val="24"/>
        </w:rPr>
        <w:t>.</w:t>
      </w:r>
    </w:p>
    <w:p w14:paraId="4560CD14" w14:textId="5F06D2C6"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Lacan</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"Lacan, Jaques"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J. (</w:t>
      </w:r>
      <w:r w:rsidR="0075658A" w:rsidRPr="00F71EFF">
        <w:rPr>
          <w:rFonts w:asciiTheme="majorHAnsi" w:hAnsiTheme="majorHAnsi" w:cstheme="majorHAnsi"/>
          <w:sz w:val="24"/>
          <w:szCs w:val="24"/>
        </w:rPr>
        <w:t>2002b</w:t>
      </w:r>
      <w:r w:rsidRPr="00F71EFF">
        <w:rPr>
          <w:rFonts w:asciiTheme="majorHAnsi" w:hAnsiTheme="majorHAnsi" w:cstheme="majorHAnsi"/>
          <w:sz w:val="24"/>
          <w:szCs w:val="24"/>
        </w:rPr>
        <w:t xml:space="preserve">), ‘The Function and Field of Speech and Language in Psychoanalysis’ in </w:t>
      </w:r>
      <w:proofErr w:type="spellStart"/>
      <w:r w:rsidRPr="00F71EFF">
        <w:rPr>
          <w:rFonts w:asciiTheme="majorHAnsi" w:hAnsiTheme="majorHAnsi" w:cstheme="majorHAnsi"/>
          <w:i/>
          <w:sz w:val="24"/>
          <w:szCs w:val="24"/>
        </w:rPr>
        <w:t>Écrites</w:t>
      </w:r>
      <w:proofErr w:type="spellEnd"/>
      <w:r w:rsidRPr="00F71EFF">
        <w:rPr>
          <w:rFonts w:asciiTheme="majorHAnsi" w:hAnsiTheme="majorHAnsi" w:cstheme="majorHAnsi"/>
          <w:sz w:val="24"/>
          <w:szCs w:val="24"/>
        </w:rPr>
        <w:t>, Norton.</w:t>
      </w:r>
    </w:p>
    <w:p w14:paraId="2C5473A3" w14:textId="23D0EC18"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Lacan</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"Lacan, Jaques"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J. (2002</w:t>
      </w:r>
      <w:r w:rsidR="0075658A" w:rsidRPr="00F71EFF">
        <w:rPr>
          <w:rFonts w:asciiTheme="majorHAnsi" w:hAnsiTheme="majorHAnsi" w:cstheme="majorHAnsi"/>
          <w:sz w:val="24"/>
          <w:szCs w:val="24"/>
        </w:rPr>
        <w:t>c</w:t>
      </w:r>
      <w:r w:rsidRPr="00F71EFF">
        <w:rPr>
          <w:rFonts w:asciiTheme="majorHAnsi" w:hAnsiTheme="majorHAnsi" w:cstheme="majorHAnsi"/>
          <w:sz w:val="24"/>
          <w:szCs w:val="24"/>
        </w:rPr>
        <w:t xml:space="preserve">), ‘The Signification of the Phallus’ in </w:t>
      </w:r>
      <w:proofErr w:type="spellStart"/>
      <w:r w:rsidRPr="00F71EFF">
        <w:rPr>
          <w:rFonts w:asciiTheme="majorHAnsi" w:hAnsiTheme="majorHAnsi" w:cstheme="majorHAnsi"/>
          <w:i/>
          <w:sz w:val="24"/>
          <w:szCs w:val="24"/>
        </w:rPr>
        <w:t>Écrites</w:t>
      </w:r>
      <w:proofErr w:type="spellEnd"/>
      <w:r w:rsidRPr="00F71EFF">
        <w:rPr>
          <w:rFonts w:asciiTheme="majorHAnsi" w:hAnsiTheme="majorHAnsi" w:cstheme="majorHAnsi"/>
          <w:sz w:val="24"/>
          <w:szCs w:val="24"/>
        </w:rPr>
        <w:t>, Norton.</w:t>
      </w:r>
    </w:p>
    <w:p w14:paraId="3EE5115A" w14:textId="77777777" w:rsidR="005E2B14" w:rsidRPr="00F71EFF" w:rsidRDefault="005E2B14" w:rsidP="00F71EFF">
      <w:pPr>
        <w:spacing w:after="0" w:line="360" w:lineRule="auto"/>
        <w:rPr>
          <w:rFonts w:asciiTheme="majorHAnsi" w:hAnsiTheme="majorHAnsi" w:cstheme="majorHAnsi"/>
          <w:sz w:val="24"/>
          <w:szCs w:val="24"/>
        </w:rPr>
      </w:pPr>
      <w:proofErr w:type="spellStart"/>
      <w:r w:rsidRPr="00F71EFF">
        <w:rPr>
          <w:rFonts w:asciiTheme="majorHAnsi" w:hAnsiTheme="majorHAnsi" w:cstheme="majorHAnsi"/>
          <w:sz w:val="24"/>
          <w:szCs w:val="24"/>
        </w:rPr>
        <w:t>Ladrièr</w:t>
      </w:r>
      <w:proofErr w:type="spellEnd"/>
      <w:r w:rsidRPr="00F71EFF">
        <w:rPr>
          <w:rFonts w:asciiTheme="majorHAnsi" w:hAnsiTheme="majorHAnsi" w:cstheme="majorHAnsi"/>
          <w:sz w:val="24"/>
          <w:szCs w:val="24"/>
        </w:rPr>
        <w:t xml:space="preserve">, J. (1977), </w:t>
      </w:r>
      <w:r w:rsidRPr="00466A15">
        <w:rPr>
          <w:rFonts w:asciiTheme="majorHAnsi" w:hAnsiTheme="majorHAnsi" w:cstheme="majorHAnsi"/>
          <w:i/>
          <w:iCs/>
          <w:sz w:val="24"/>
          <w:szCs w:val="24"/>
        </w:rPr>
        <w:t>The Challenge Presented to Cultures by Science and Technology</w:t>
      </w:r>
      <w:r w:rsidRPr="00F71EFF">
        <w:rPr>
          <w:rFonts w:asciiTheme="majorHAnsi" w:hAnsiTheme="majorHAnsi" w:cstheme="majorHAnsi"/>
          <w:sz w:val="24"/>
          <w:szCs w:val="24"/>
        </w:rPr>
        <w:t xml:space="preserve">, </w:t>
      </w:r>
      <w:proofErr w:type="spellStart"/>
      <w:r w:rsidRPr="00F71EFF">
        <w:rPr>
          <w:rFonts w:asciiTheme="majorHAnsi" w:hAnsiTheme="majorHAnsi" w:cstheme="majorHAnsi"/>
          <w:sz w:val="24"/>
          <w:szCs w:val="24"/>
        </w:rPr>
        <w:t>Unesco</w:t>
      </w:r>
      <w:proofErr w:type="spellEnd"/>
      <w:r w:rsidRPr="00F71EFF">
        <w:rPr>
          <w:rFonts w:asciiTheme="majorHAnsi" w:hAnsiTheme="majorHAnsi" w:cstheme="majorHAnsi"/>
          <w:sz w:val="24"/>
          <w:szCs w:val="24"/>
        </w:rPr>
        <w:t>.</w:t>
      </w:r>
    </w:p>
    <w:p w14:paraId="54DA84C5" w14:textId="2342C34C" w:rsidR="002D4D92" w:rsidRPr="00F71EFF" w:rsidRDefault="002D4D92" w:rsidP="00F71EFF">
      <w:pPr>
        <w:spacing w:after="0" w:line="360" w:lineRule="auto"/>
        <w:rPr>
          <w:rFonts w:asciiTheme="majorHAnsi" w:eastAsiaTheme="minorEastAsia" w:hAnsiTheme="majorHAnsi" w:cstheme="majorHAnsi"/>
          <w:sz w:val="24"/>
          <w:szCs w:val="24"/>
          <w:lang w:eastAsia="en-GB"/>
        </w:rPr>
      </w:pPr>
      <w:r w:rsidRPr="00F71EFF">
        <w:rPr>
          <w:rFonts w:asciiTheme="majorHAnsi" w:hAnsiTheme="majorHAnsi" w:cstheme="majorHAnsi"/>
          <w:sz w:val="24"/>
          <w:szCs w:val="24"/>
        </w:rPr>
        <w:lastRenderedPageBreak/>
        <w:t xml:space="preserve">Lakatos, I., (1971), </w:t>
      </w:r>
      <w:r w:rsidRPr="00F71EFF">
        <w:rPr>
          <w:rFonts w:asciiTheme="majorHAnsi" w:hAnsiTheme="majorHAnsi" w:cstheme="majorHAnsi"/>
          <w:color w:val="1A1A1A"/>
          <w:sz w:val="24"/>
          <w:szCs w:val="24"/>
          <w:shd w:val="clear" w:color="auto" w:fill="FFFFFF"/>
        </w:rPr>
        <w:t>‘The History of Science and its Rational Reconstructions, in R.C. Buck and R.S. Cohen (eds.), </w:t>
      </w:r>
      <w:r w:rsidRPr="00F71EFF">
        <w:rPr>
          <w:rFonts w:asciiTheme="majorHAnsi" w:hAnsiTheme="majorHAnsi" w:cstheme="majorHAnsi"/>
          <w:i/>
          <w:iCs/>
          <w:color w:val="1A1A1A"/>
          <w:sz w:val="24"/>
          <w:szCs w:val="24"/>
          <w:shd w:val="clear" w:color="auto" w:fill="FFFFFF"/>
        </w:rPr>
        <w:t>PSA 1970: Boston Studies in the Philosophy of Science</w:t>
      </w:r>
      <w:r w:rsidRPr="00F71EFF">
        <w:rPr>
          <w:rFonts w:asciiTheme="majorHAnsi" w:hAnsiTheme="majorHAnsi" w:cstheme="majorHAnsi"/>
          <w:color w:val="1A1A1A"/>
          <w:sz w:val="24"/>
          <w:szCs w:val="24"/>
          <w:shd w:val="clear" w:color="auto" w:fill="FFFFFF"/>
        </w:rPr>
        <w:t>, 8, Dordrecht: Reidel.</w:t>
      </w:r>
    </w:p>
    <w:p w14:paraId="74D77B11" w14:textId="77777777"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Lenin</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"Lenin, Vladimir"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xml:space="preserve">, V., (1972), </w:t>
      </w:r>
      <w:r w:rsidRPr="00F71EFF">
        <w:rPr>
          <w:rFonts w:asciiTheme="majorHAnsi" w:hAnsiTheme="majorHAnsi" w:cstheme="majorHAnsi"/>
          <w:i/>
          <w:sz w:val="24"/>
          <w:szCs w:val="24"/>
        </w:rPr>
        <w:t xml:space="preserve">Materialism and </w:t>
      </w:r>
      <w:proofErr w:type="spellStart"/>
      <w:r w:rsidRPr="00F71EFF">
        <w:rPr>
          <w:rFonts w:asciiTheme="majorHAnsi" w:hAnsiTheme="majorHAnsi" w:cstheme="majorHAnsi"/>
          <w:i/>
          <w:sz w:val="24"/>
          <w:szCs w:val="24"/>
        </w:rPr>
        <w:t>Empirio</w:t>
      </w:r>
      <w:proofErr w:type="spellEnd"/>
      <w:r w:rsidRPr="00F71EFF">
        <w:rPr>
          <w:rFonts w:asciiTheme="majorHAnsi" w:hAnsiTheme="majorHAnsi" w:cstheme="majorHAnsi"/>
          <w:i/>
          <w:sz w:val="24"/>
          <w:szCs w:val="24"/>
        </w:rPr>
        <w:t xml:space="preserve">-criticism. Critical Comments on a Reactionary Philosophy. </w:t>
      </w:r>
      <w:r w:rsidRPr="00F71EFF">
        <w:rPr>
          <w:rFonts w:asciiTheme="majorHAnsi" w:hAnsiTheme="majorHAnsi" w:cstheme="majorHAnsi"/>
          <w:sz w:val="24"/>
          <w:szCs w:val="24"/>
        </w:rPr>
        <w:t>Foreign Languages Press.</w:t>
      </w:r>
    </w:p>
    <w:p w14:paraId="04219B37" w14:textId="2D64BE66" w:rsidR="00B4703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L</w:t>
      </w:r>
      <w:r w:rsidR="00F97B23" w:rsidRPr="00F71EFF">
        <w:rPr>
          <w:rFonts w:asciiTheme="majorHAnsi" w:hAnsiTheme="majorHAnsi" w:cstheme="majorHAnsi"/>
          <w:color w:val="202122"/>
          <w:sz w:val="24"/>
          <w:szCs w:val="24"/>
          <w:shd w:val="clear" w:color="auto" w:fill="FFFFFF"/>
        </w:rPr>
        <w:t>é</w:t>
      </w:r>
      <w:r w:rsidRPr="00F71EFF">
        <w:rPr>
          <w:rFonts w:asciiTheme="majorHAnsi" w:hAnsiTheme="majorHAnsi" w:cstheme="majorHAnsi"/>
          <w:sz w:val="24"/>
          <w:szCs w:val="24"/>
        </w:rPr>
        <w:t xml:space="preserve">vi-Strauss, C. </w:t>
      </w:r>
      <w:r w:rsidR="00B47034" w:rsidRPr="00F71EFF">
        <w:rPr>
          <w:rFonts w:asciiTheme="majorHAnsi" w:hAnsiTheme="majorHAnsi" w:cstheme="majorHAnsi"/>
          <w:sz w:val="24"/>
          <w:szCs w:val="24"/>
        </w:rPr>
        <w:t xml:space="preserve">(1971), </w:t>
      </w:r>
      <w:r w:rsidR="00B47034" w:rsidRPr="00F71EFF">
        <w:rPr>
          <w:rFonts w:asciiTheme="majorHAnsi" w:hAnsiTheme="majorHAnsi" w:cstheme="majorHAnsi"/>
          <w:i/>
          <w:iCs/>
          <w:sz w:val="24"/>
          <w:szCs w:val="24"/>
        </w:rPr>
        <w:t>The Elementary Structures of Kinship</w:t>
      </w:r>
      <w:r w:rsidR="00B47034" w:rsidRPr="00F71EFF">
        <w:rPr>
          <w:rFonts w:asciiTheme="majorHAnsi" w:hAnsiTheme="majorHAnsi" w:cstheme="majorHAnsi"/>
          <w:sz w:val="24"/>
          <w:szCs w:val="24"/>
        </w:rPr>
        <w:t>, Beacon Press</w:t>
      </w:r>
    </w:p>
    <w:p w14:paraId="52493ADF" w14:textId="77777777"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 xml:space="preserve">Lewis-Williams, D. (2012), </w:t>
      </w:r>
      <w:r w:rsidRPr="00F71EFF">
        <w:rPr>
          <w:rFonts w:asciiTheme="majorHAnsi" w:hAnsiTheme="majorHAnsi" w:cstheme="majorHAnsi"/>
          <w:i/>
          <w:sz w:val="24"/>
          <w:szCs w:val="24"/>
        </w:rPr>
        <w:t>The Mind in the Cave</w:t>
      </w:r>
      <w:r w:rsidRPr="00F71EFF">
        <w:rPr>
          <w:rFonts w:asciiTheme="majorHAnsi" w:hAnsiTheme="majorHAnsi" w:cstheme="majorHAnsi"/>
          <w:sz w:val="24"/>
          <w:szCs w:val="24"/>
        </w:rPr>
        <w:t xml:space="preserve">, Thames and Hudson. </w:t>
      </w:r>
    </w:p>
    <w:p w14:paraId="5E644E3C" w14:textId="77777777"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Lewontin</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"Lewontin, Richard"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xml:space="preserve">, R. (1991), </w:t>
      </w:r>
      <w:r w:rsidRPr="00F71EFF">
        <w:rPr>
          <w:rFonts w:asciiTheme="majorHAnsi" w:hAnsiTheme="majorHAnsi" w:cstheme="majorHAnsi"/>
          <w:i/>
          <w:sz w:val="24"/>
          <w:szCs w:val="24"/>
        </w:rPr>
        <w:t>The Doctrine of DNA. Biology as Ideology</w:t>
      </w:r>
      <w:r w:rsidRPr="00F71EFF">
        <w:rPr>
          <w:rFonts w:asciiTheme="majorHAnsi" w:hAnsiTheme="majorHAnsi" w:cstheme="majorHAnsi"/>
          <w:sz w:val="24"/>
          <w:szCs w:val="24"/>
        </w:rPr>
        <w:t xml:space="preserve">, Harper </w:t>
      </w:r>
      <w:proofErr w:type="spellStart"/>
      <w:r w:rsidRPr="00F71EFF">
        <w:rPr>
          <w:rFonts w:asciiTheme="majorHAnsi" w:hAnsiTheme="majorHAnsi" w:cstheme="majorHAnsi"/>
          <w:sz w:val="24"/>
          <w:szCs w:val="24"/>
        </w:rPr>
        <w:t>Perrenial</w:t>
      </w:r>
      <w:proofErr w:type="spellEnd"/>
      <w:r w:rsidRPr="00F71EFF">
        <w:rPr>
          <w:rFonts w:asciiTheme="majorHAnsi" w:hAnsiTheme="majorHAnsi" w:cstheme="majorHAnsi"/>
          <w:sz w:val="24"/>
          <w:szCs w:val="24"/>
        </w:rPr>
        <w:t>. P.128.</w:t>
      </w:r>
    </w:p>
    <w:p w14:paraId="491A29BD" w14:textId="77777777"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Lewontin</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"Lewontin, Richard"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xml:space="preserve">, R. (2000), </w:t>
      </w:r>
      <w:r w:rsidRPr="00F71EFF">
        <w:rPr>
          <w:rFonts w:asciiTheme="majorHAnsi" w:hAnsiTheme="majorHAnsi" w:cstheme="majorHAnsi"/>
          <w:i/>
          <w:sz w:val="24"/>
          <w:szCs w:val="24"/>
        </w:rPr>
        <w:t>The Triple Helix. Gene, organism and environment</w:t>
      </w:r>
      <w:r w:rsidRPr="00F71EFF">
        <w:rPr>
          <w:rFonts w:asciiTheme="majorHAnsi" w:hAnsiTheme="majorHAnsi" w:cstheme="majorHAnsi"/>
          <w:sz w:val="24"/>
          <w:szCs w:val="24"/>
        </w:rPr>
        <w:t>, Harvard.</w:t>
      </w:r>
    </w:p>
    <w:p w14:paraId="0BC01E9D" w14:textId="77777777"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 xml:space="preserve">Lewontin, R. and Levins, R. (2007), ‘The Biological and the social’ in </w:t>
      </w:r>
      <w:r w:rsidRPr="00F71EFF">
        <w:rPr>
          <w:rFonts w:asciiTheme="majorHAnsi" w:hAnsiTheme="majorHAnsi" w:cstheme="majorHAnsi"/>
          <w:i/>
          <w:sz w:val="24"/>
          <w:szCs w:val="24"/>
        </w:rPr>
        <w:t>Biology Under the Influence. Dialectical Essays on Ecology, Agriculture and Health</w:t>
      </w:r>
      <w:r w:rsidRPr="00F71EFF">
        <w:rPr>
          <w:rFonts w:asciiTheme="majorHAnsi" w:hAnsiTheme="majorHAnsi" w:cstheme="majorHAnsi"/>
          <w:sz w:val="24"/>
          <w:szCs w:val="24"/>
        </w:rPr>
        <w:t>, Monthly Review Press.</w:t>
      </w:r>
    </w:p>
    <w:p w14:paraId="6463368A" w14:textId="77777777"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Lewontin</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"Lewontin, Richard"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xml:space="preserve">, R. and Lewin, R. (2009), </w:t>
      </w:r>
      <w:r w:rsidRPr="00F71EFF">
        <w:rPr>
          <w:rFonts w:asciiTheme="majorHAnsi" w:hAnsiTheme="majorHAnsi" w:cstheme="majorHAnsi"/>
          <w:i/>
          <w:sz w:val="24"/>
          <w:szCs w:val="24"/>
        </w:rPr>
        <w:t>The Dialectical Biologist</w:t>
      </w:r>
      <w:r w:rsidRPr="00F71EFF">
        <w:rPr>
          <w:rFonts w:asciiTheme="majorHAnsi" w:hAnsiTheme="majorHAnsi" w:cstheme="majorHAnsi"/>
          <w:sz w:val="24"/>
          <w:szCs w:val="24"/>
        </w:rPr>
        <w:t>, Aakar Books.</w:t>
      </w:r>
    </w:p>
    <w:p w14:paraId="4D302D3D" w14:textId="77777777" w:rsidR="005E2B14" w:rsidRPr="00F71EFF" w:rsidRDefault="005E2B14" w:rsidP="00F71EFF">
      <w:pPr>
        <w:spacing w:after="0" w:line="360" w:lineRule="auto"/>
        <w:rPr>
          <w:rFonts w:asciiTheme="majorHAnsi" w:eastAsiaTheme="minorEastAsia" w:hAnsiTheme="majorHAnsi" w:cstheme="majorHAnsi"/>
          <w:sz w:val="24"/>
          <w:szCs w:val="24"/>
          <w:lang w:eastAsia="en-GB"/>
        </w:rPr>
      </w:pPr>
      <w:r w:rsidRPr="00F71EFF">
        <w:rPr>
          <w:rFonts w:asciiTheme="majorHAnsi" w:hAnsiTheme="majorHAnsi" w:cstheme="majorHAnsi"/>
          <w:color w:val="202122"/>
          <w:sz w:val="24"/>
          <w:szCs w:val="24"/>
          <w:shd w:val="clear" w:color="auto" w:fill="FFFFFF"/>
        </w:rPr>
        <w:t>L</w:t>
      </w:r>
      <w:bookmarkStart w:id="204" w:name="_Hlk187954228"/>
      <w:r w:rsidRPr="00F71EFF">
        <w:rPr>
          <w:rFonts w:asciiTheme="majorHAnsi" w:hAnsiTheme="majorHAnsi" w:cstheme="majorHAnsi"/>
          <w:color w:val="202122"/>
          <w:sz w:val="24"/>
          <w:szCs w:val="24"/>
          <w:shd w:val="clear" w:color="auto" w:fill="FFFFFF"/>
        </w:rPr>
        <w:t>é</w:t>
      </w:r>
      <w:bookmarkEnd w:id="204"/>
      <w:r w:rsidRPr="00F71EFF">
        <w:rPr>
          <w:rFonts w:asciiTheme="majorHAnsi" w:hAnsiTheme="majorHAnsi" w:cstheme="majorHAnsi"/>
          <w:color w:val="202122"/>
          <w:sz w:val="24"/>
          <w:szCs w:val="24"/>
          <w:shd w:val="clear" w:color="auto" w:fill="FFFFFF"/>
        </w:rPr>
        <w:t>vy-Bruhl, L. (1912; 1992)</w:t>
      </w:r>
      <w:r w:rsidRPr="00F71EFF">
        <w:rPr>
          <w:rFonts w:asciiTheme="majorHAnsi" w:hAnsiTheme="majorHAnsi" w:cstheme="majorHAnsi"/>
          <w:sz w:val="24"/>
          <w:szCs w:val="24"/>
        </w:rPr>
        <w:t xml:space="preserve">, How Natives Think, </w:t>
      </w:r>
      <w:r w:rsidRPr="00F71EFF">
        <w:rPr>
          <w:rFonts w:asciiTheme="majorHAnsi" w:hAnsiTheme="majorHAnsi" w:cstheme="majorHAnsi"/>
          <w:color w:val="0F1111"/>
          <w:sz w:val="24"/>
          <w:szCs w:val="24"/>
          <w:shd w:val="clear" w:color="auto" w:fill="FFFFFF"/>
        </w:rPr>
        <w:t>Princeton University Press.</w:t>
      </w:r>
    </w:p>
    <w:p w14:paraId="4C446695" w14:textId="77777777"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 xml:space="preserve">Lichtman, R. (1986), </w:t>
      </w:r>
      <w:r w:rsidRPr="00F71EFF">
        <w:rPr>
          <w:rFonts w:asciiTheme="majorHAnsi" w:hAnsiTheme="majorHAnsi" w:cstheme="majorHAnsi"/>
          <w:i/>
          <w:sz w:val="24"/>
          <w:szCs w:val="24"/>
        </w:rPr>
        <w:t>The Production of Desire. The Integration of Psychoanalysis into Marxist Theory</w:t>
      </w:r>
      <w:r w:rsidRPr="00F71EFF">
        <w:rPr>
          <w:rFonts w:asciiTheme="majorHAnsi" w:hAnsiTheme="majorHAnsi" w:cstheme="majorHAnsi"/>
          <w:sz w:val="24"/>
          <w:szCs w:val="24"/>
        </w:rPr>
        <w:t>. The Free Press. MacMillan.</w:t>
      </w:r>
    </w:p>
    <w:p w14:paraId="38026580" w14:textId="2E85653A" w:rsidR="000B697F" w:rsidRPr="00F71EFF" w:rsidRDefault="00102E9D" w:rsidP="00F71EFF">
      <w:pPr>
        <w:spacing w:after="0" w:line="360" w:lineRule="auto"/>
        <w:rPr>
          <w:rFonts w:asciiTheme="majorHAnsi" w:hAnsiTheme="majorHAnsi" w:cstheme="majorHAnsi"/>
          <w:sz w:val="24"/>
          <w:szCs w:val="24"/>
        </w:rPr>
      </w:pPr>
      <w:proofErr w:type="spellStart"/>
      <w:r w:rsidRPr="00F71EFF">
        <w:rPr>
          <w:rFonts w:asciiTheme="majorHAnsi" w:hAnsiTheme="majorHAnsi" w:cstheme="majorHAnsi"/>
          <w:sz w:val="24"/>
          <w:szCs w:val="24"/>
        </w:rPr>
        <w:t>Lindenfors</w:t>
      </w:r>
      <w:proofErr w:type="spellEnd"/>
      <w:r w:rsidRPr="00F71EFF">
        <w:rPr>
          <w:rFonts w:asciiTheme="majorHAnsi" w:hAnsiTheme="majorHAnsi" w:cstheme="majorHAnsi"/>
          <w:sz w:val="24"/>
          <w:szCs w:val="24"/>
        </w:rPr>
        <w:t xml:space="preserve">, P., Wartel, A. and Lind, J. (2021), ‘‘Dunbar's number’ deconstructed’, </w:t>
      </w:r>
      <w:r w:rsidRPr="00F71EFF">
        <w:rPr>
          <w:rFonts w:asciiTheme="majorHAnsi" w:hAnsiTheme="majorHAnsi" w:cstheme="majorHAnsi"/>
          <w:i/>
          <w:iCs/>
          <w:sz w:val="24"/>
          <w:szCs w:val="24"/>
        </w:rPr>
        <w:t>Biology Letters</w:t>
      </w:r>
      <w:r w:rsidRPr="00F71EFF">
        <w:rPr>
          <w:rFonts w:asciiTheme="majorHAnsi" w:hAnsiTheme="majorHAnsi" w:cstheme="majorHAnsi"/>
          <w:sz w:val="24"/>
          <w:szCs w:val="24"/>
        </w:rPr>
        <w:t xml:space="preserve">, </w:t>
      </w:r>
      <w:r w:rsidR="000B697F" w:rsidRPr="00F71EFF">
        <w:rPr>
          <w:rFonts w:asciiTheme="majorHAnsi" w:hAnsiTheme="majorHAnsi" w:cstheme="majorHAnsi"/>
          <w:sz w:val="24"/>
          <w:szCs w:val="24"/>
        </w:rPr>
        <w:t>17(5), 1</w:t>
      </w:r>
      <w:r w:rsidRPr="00F71EFF">
        <w:rPr>
          <w:rFonts w:asciiTheme="majorHAnsi" w:hAnsiTheme="majorHAnsi" w:cstheme="majorHAnsi"/>
          <w:sz w:val="24"/>
          <w:szCs w:val="24"/>
        </w:rPr>
        <w:t xml:space="preserve"> May</w:t>
      </w:r>
      <w:r w:rsidR="000B697F" w:rsidRPr="00F71EFF">
        <w:rPr>
          <w:rFonts w:asciiTheme="majorHAnsi" w:hAnsiTheme="majorHAnsi" w:cstheme="majorHAnsi"/>
          <w:sz w:val="24"/>
          <w:szCs w:val="24"/>
        </w:rPr>
        <w:t>.</w:t>
      </w:r>
    </w:p>
    <w:p w14:paraId="16637E66" w14:textId="524FD47A" w:rsidR="00443CB6" w:rsidRPr="007F6181" w:rsidRDefault="00443CB6" w:rsidP="00F71EFF">
      <w:pPr>
        <w:spacing w:after="0" w:line="360" w:lineRule="auto"/>
        <w:rPr>
          <w:rFonts w:asciiTheme="majorHAnsi" w:hAnsiTheme="majorHAnsi" w:cstheme="majorHAnsi"/>
          <w:sz w:val="24"/>
          <w:szCs w:val="24"/>
          <w:lang w:eastAsia="en-GB"/>
        </w:rPr>
      </w:pPr>
      <w:r w:rsidRPr="00F71EFF">
        <w:rPr>
          <w:rFonts w:asciiTheme="majorHAnsi" w:hAnsiTheme="majorHAnsi" w:cstheme="majorHAnsi"/>
          <w:color w:val="000000" w:themeColor="text1"/>
          <w:sz w:val="24"/>
          <w:szCs w:val="24"/>
        </w:rPr>
        <w:t xml:space="preserve">Livingstone, D. (2003), </w:t>
      </w:r>
      <w:r w:rsidRPr="00F71EFF">
        <w:rPr>
          <w:rFonts w:asciiTheme="majorHAnsi" w:hAnsiTheme="majorHAnsi" w:cstheme="majorHAnsi"/>
          <w:i/>
          <w:iCs/>
          <w:color w:val="000000" w:themeColor="text1"/>
          <w:sz w:val="24"/>
          <w:szCs w:val="24"/>
        </w:rPr>
        <w:t>Putting Science in its Place: Geographies of Scientific Knowledge</w:t>
      </w:r>
      <w:r w:rsidRPr="00F71EFF">
        <w:rPr>
          <w:rFonts w:asciiTheme="majorHAnsi" w:hAnsiTheme="majorHAnsi" w:cstheme="majorHAnsi"/>
          <w:color w:val="000000" w:themeColor="text1"/>
          <w:sz w:val="24"/>
          <w:szCs w:val="24"/>
        </w:rPr>
        <w:t xml:space="preserve">, </w:t>
      </w:r>
      <w:r w:rsidRPr="007F6181">
        <w:rPr>
          <w:rFonts w:asciiTheme="majorHAnsi" w:hAnsiTheme="majorHAnsi" w:cstheme="majorHAnsi"/>
          <w:color w:val="000000" w:themeColor="text1"/>
          <w:sz w:val="24"/>
          <w:szCs w:val="24"/>
        </w:rPr>
        <w:t>University of Chicago Press.</w:t>
      </w:r>
    </w:p>
    <w:p w14:paraId="772051C5" w14:textId="77777777" w:rsidR="005E2B14" w:rsidRPr="007F6181" w:rsidRDefault="005E2B14" w:rsidP="00F71EFF">
      <w:pPr>
        <w:spacing w:after="0" w:line="360" w:lineRule="auto"/>
        <w:rPr>
          <w:rFonts w:asciiTheme="majorHAnsi" w:hAnsiTheme="majorHAnsi" w:cstheme="majorHAnsi"/>
          <w:sz w:val="24"/>
          <w:szCs w:val="24"/>
        </w:rPr>
      </w:pPr>
      <w:r w:rsidRPr="007F6181">
        <w:rPr>
          <w:rFonts w:asciiTheme="majorHAnsi" w:hAnsiTheme="majorHAnsi" w:cstheme="majorHAnsi"/>
          <w:sz w:val="24"/>
          <w:szCs w:val="24"/>
        </w:rPr>
        <w:t xml:space="preserve">Lorenz, K. (1972), </w:t>
      </w:r>
      <w:r w:rsidRPr="007F6181">
        <w:rPr>
          <w:rFonts w:asciiTheme="majorHAnsi" w:hAnsiTheme="majorHAnsi" w:cstheme="majorHAnsi"/>
          <w:i/>
          <w:sz w:val="24"/>
          <w:szCs w:val="24"/>
        </w:rPr>
        <w:t>On Aggression</w:t>
      </w:r>
      <w:r w:rsidRPr="007F6181">
        <w:rPr>
          <w:rFonts w:asciiTheme="majorHAnsi" w:hAnsiTheme="majorHAnsi" w:cstheme="majorHAnsi"/>
          <w:sz w:val="24"/>
          <w:szCs w:val="24"/>
        </w:rPr>
        <w:t>, Methuen.</w:t>
      </w:r>
    </w:p>
    <w:p w14:paraId="3988347A" w14:textId="143090B9" w:rsidR="007F6181" w:rsidRPr="007F6181" w:rsidRDefault="007F6181" w:rsidP="00F71EFF">
      <w:pPr>
        <w:spacing w:after="0" w:line="360" w:lineRule="auto"/>
        <w:rPr>
          <w:rFonts w:asciiTheme="majorHAnsi" w:hAnsiTheme="majorHAnsi" w:cstheme="majorHAnsi"/>
          <w:sz w:val="24"/>
          <w:szCs w:val="24"/>
        </w:rPr>
      </w:pPr>
      <w:r w:rsidRPr="007F6181">
        <w:rPr>
          <w:rFonts w:asciiTheme="majorHAnsi" w:hAnsiTheme="majorHAnsi" w:cstheme="majorHAnsi"/>
          <w:sz w:val="24"/>
          <w:szCs w:val="24"/>
        </w:rPr>
        <w:t xml:space="preserve">Lukács, G. (1991), </w:t>
      </w:r>
      <w:r w:rsidRPr="007F6181">
        <w:rPr>
          <w:rFonts w:asciiTheme="majorHAnsi" w:eastAsiaTheme="minorEastAsia" w:hAnsiTheme="majorHAnsi" w:cstheme="majorHAnsi"/>
          <w:i/>
          <w:iCs/>
          <w:sz w:val="24"/>
          <w:szCs w:val="24"/>
          <w:shd w:val="clear" w:color="auto" w:fill="FFFFFF"/>
          <w:lang w:eastAsia="en-GB"/>
        </w:rPr>
        <w:t xml:space="preserve">History and Class Consciousness. Studies in Marxist Dialectics, </w:t>
      </w:r>
      <w:r w:rsidRPr="007F6181">
        <w:rPr>
          <w:rFonts w:asciiTheme="majorHAnsi" w:eastAsiaTheme="minorEastAsia" w:hAnsiTheme="majorHAnsi" w:cstheme="majorHAnsi"/>
          <w:sz w:val="24"/>
          <w:szCs w:val="24"/>
          <w:shd w:val="clear" w:color="auto" w:fill="FFFFFF"/>
          <w:lang w:eastAsia="en-GB"/>
        </w:rPr>
        <w:t>The</w:t>
      </w:r>
      <w:r>
        <w:rPr>
          <w:rFonts w:asciiTheme="majorHAnsi" w:eastAsiaTheme="minorEastAsia" w:hAnsiTheme="majorHAnsi" w:cstheme="majorHAnsi"/>
          <w:sz w:val="24"/>
          <w:szCs w:val="24"/>
          <w:shd w:val="clear" w:color="auto" w:fill="FFFFFF"/>
          <w:lang w:eastAsia="en-GB"/>
        </w:rPr>
        <w:t xml:space="preserve"> </w:t>
      </w:r>
      <w:r w:rsidRPr="007F6181">
        <w:rPr>
          <w:rFonts w:asciiTheme="majorHAnsi" w:eastAsiaTheme="minorEastAsia" w:hAnsiTheme="majorHAnsi" w:cstheme="majorHAnsi"/>
          <w:sz w:val="24"/>
          <w:szCs w:val="24"/>
          <w:shd w:val="clear" w:color="auto" w:fill="FFFFFF"/>
          <w:lang w:eastAsia="en-GB"/>
        </w:rPr>
        <w:t>Merlin Press</w:t>
      </w:r>
    </w:p>
    <w:p w14:paraId="2DEDE522" w14:textId="77777777" w:rsidR="005E2B14" w:rsidRPr="00F71EFF" w:rsidRDefault="005E2B14" w:rsidP="00F71EFF">
      <w:pPr>
        <w:spacing w:after="0" w:line="360" w:lineRule="auto"/>
        <w:rPr>
          <w:rFonts w:asciiTheme="majorHAnsi" w:hAnsiTheme="majorHAnsi" w:cstheme="majorHAnsi"/>
          <w:sz w:val="24"/>
          <w:szCs w:val="24"/>
        </w:rPr>
      </w:pPr>
      <w:r w:rsidRPr="007F6181">
        <w:rPr>
          <w:rFonts w:asciiTheme="majorHAnsi" w:hAnsiTheme="majorHAnsi" w:cstheme="majorHAnsi"/>
          <w:sz w:val="24"/>
          <w:szCs w:val="24"/>
        </w:rPr>
        <w:t>Lukács, G. (2000</w:t>
      </w:r>
      <w:r w:rsidRPr="00F71EFF">
        <w:rPr>
          <w:rFonts w:asciiTheme="majorHAnsi" w:hAnsiTheme="majorHAnsi" w:cstheme="majorHAnsi"/>
          <w:sz w:val="24"/>
          <w:szCs w:val="24"/>
        </w:rPr>
        <w:t xml:space="preserve">), </w:t>
      </w:r>
      <w:r w:rsidRPr="00F71EFF">
        <w:rPr>
          <w:rFonts w:asciiTheme="majorHAnsi" w:hAnsiTheme="majorHAnsi" w:cstheme="majorHAnsi"/>
          <w:i/>
          <w:sz w:val="24"/>
          <w:szCs w:val="24"/>
        </w:rPr>
        <w:t xml:space="preserve">A Defence of History and Class Consciousness: </w:t>
      </w:r>
      <w:proofErr w:type="spellStart"/>
      <w:r w:rsidRPr="00F71EFF">
        <w:rPr>
          <w:rFonts w:asciiTheme="majorHAnsi" w:hAnsiTheme="majorHAnsi" w:cstheme="majorHAnsi"/>
          <w:i/>
          <w:sz w:val="24"/>
          <w:szCs w:val="24"/>
        </w:rPr>
        <w:t>Tailism</w:t>
      </w:r>
      <w:proofErr w:type="spellEnd"/>
      <w:r w:rsidRPr="00F71EFF">
        <w:rPr>
          <w:rFonts w:asciiTheme="majorHAnsi" w:hAnsiTheme="majorHAnsi" w:cstheme="majorHAnsi"/>
          <w:i/>
          <w:sz w:val="24"/>
          <w:szCs w:val="24"/>
        </w:rPr>
        <w:t xml:space="preserve"> and the Dialectic</w:t>
      </w:r>
      <w:r w:rsidRPr="00F71EFF">
        <w:rPr>
          <w:rFonts w:asciiTheme="majorHAnsi" w:hAnsiTheme="majorHAnsi" w:cstheme="majorHAnsi"/>
          <w:sz w:val="24"/>
          <w:szCs w:val="24"/>
        </w:rPr>
        <w:t>, Verso.</w:t>
      </w:r>
    </w:p>
    <w:p w14:paraId="2EF087DC" w14:textId="6932463F" w:rsidR="00C25811" w:rsidRPr="00F71EFF" w:rsidRDefault="00C25811" w:rsidP="00F71EFF">
      <w:pPr>
        <w:spacing w:after="0" w:line="360" w:lineRule="auto"/>
        <w:rPr>
          <w:rFonts w:asciiTheme="majorHAnsi" w:hAnsiTheme="majorHAnsi" w:cstheme="majorHAnsi"/>
          <w:sz w:val="24"/>
          <w:szCs w:val="24"/>
        </w:rPr>
      </w:pPr>
      <w:r w:rsidRPr="00F71EFF">
        <w:rPr>
          <w:rFonts w:asciiTheme="majorHAnsi" w:eastAsiaTheme="minorEastAsia" w:hAnsiTheme="majorHAnsi" w:cstheme="majorHAnsi"/>
          <w:sz w:val="24"/>
          <w:szCs w:val="24"/>
          <w:lang w:eastAsia="en-GB"/>
        </w:rPr>
        <w:t xml:space="preserve">Lydon, S. (1970), </w:t>
      </w:r>
      <w:r w:rsidRPr="00F71EFF">
        <w:rPr>
          <w:rFonts w:asciiTheme="majorHAnsi" w:hAnsiTheme="majorHAnsi" w:cstheme="majorHAnsi"/>
          <w:i/>
          <w:iCs/>
          <w:sz w:val="24"/>
          <w:szCs w:val="24"/>
        </w:rPr>
        <w:t>The Politics of Orgasm</w:t>
      </w:r>
      <w:r w:rsidR="00B00AB8" w:rsidRPr="00F71EFF">
        <w:rPr>
          <w:rFonts w:asciiTheme="majorHAnsi" w:hAnsiTheme="majorHAnsi" w:cstheme="majorHAnsi"/>
          <w:sz w:val="24"/>
          <w:szCs w:val="24"/>
        </w:rPr>
        <w:t xml:space="preserve">, in Morgan, R. (1970), </w:t>
      </w:r>
      <w:r w:rsidR="00B00AB8" w:rsidRPr="00F71EFF">
        <w:rPr>
          <w:rFonts w:asciiTheme="majorHAnsi" w:hAnsiTheme="majorHAnsi" w:cstheme="majorHAnsi"/>
          <w:i/>
          <w:iCs/>
          <w:sz w:val="24"/>
          <w:szCs w:val="24"/>
        </w:rPr>
        <w:t>Sisterhood is Powerful. An Anthology of Writings from the Women’s Liberation Movement,</w:t>
      </w:r>
      <w:r w:rsidR="00B00AB8" w:rsidRPr="00F71EFF">
        <w:rPr>
          <w:rFonts w:asciiTheme="majorHAnsi" w:hAnsiTheme="majorHAnsi" w:cstheme="majorHAnsi"/>
          <w:sz w:val="24"/>
          <w:szCs w:val="24"/>
        </w:rPr>
        <w:t xml:space="preserve"> Vintage. Pp. 197-204.</w:t>
      </w:r>
    </w:p>
    <w:p w14:paraId="4812F2DE" w14:textId="5C499062" w:rsidR="00FE3E3F" w:rsidRPr="00F71EFF" w:rsidRDefault="00FE3E3F" w:rsidP="00F71EFF">
      <w:pPr>
        <w:spacing w:after="0" w:line="360" w:lineRule="auto"/>
        <w:rPr>
          <w:rFonts w:asciiTheme="majorHAnsi" w:eastAsiaTheme="minorEastAsia" w:hAnsiTheme="majorHAnsi" w:cstheme="majorHAnsi"/>
          <w:sz w:val="24"/>
          <w:szCs w:val="24"/>
          <w:lang w:eastAsia="en-GB"/>
        </w:rPr>
      </w:pPr>
      <w:r w:rsidRPr="00F71EFF">
        <w:rPr>
          <w:rFonts w:asciiTheme="majorHAnsi" w:hAnsiTheme="majorHAnsi" w:cstheme="majorHAnsi"/>
          <w:sz w:val="24"/>
          <w:szCs w:val="24"/>
        </w:rPr>
        <w:t>Malcolm, J. (198</w:t>
      </w:r>
      <w:r w:rsidR="001C08AB" w:rsidRPr="00F71EFF">
        <w:rPr>
          <w:rFonts w:asciiTheme="majorHAnsi" w:hAnsiTheme="majorHAnsi" w:cstheme="majorHAnsi"/>
          <w:sz w:val="24"/>
          <w:szCs w:val="24"/>
        </w:rPr>
        <w:t>6</w:t>
      </w:r>
      <w:r w:rsidRPr="00F71EFF">
        <w:rPr>
          <w:rFonts w:asciiTheme="majorHAnsi" w:hAnsiTheme="majorHAnsi" w:cstheme="majorHAnsi"/>
          <w:sz w:val="24"/>
          <w:szCs w:val="24"/>
        </w:rPr>
        <w:t xml:space="preserve">), </w:t>
      </w:r>
      <w:r w:rsidRPr="00F71EFF">
        <w:rPr>
          <w:rFonts w:asciiTheme="majorHAnsi" w:hAnsiTheme="majorHAnsi" w:cstheme="majorHAnsi"/>
          <w:i/>
          <w:iCs/>
          <w:sz w:val="24"/>
          <w:szCs w:val="24"/>
        </w:rPr>
        <w:t xml:space="preserve">In the </w:t>
      </w:r>
      <w:r w:rsidR="001C08AB" w:rsidRPr="00F71EFF">
        <w:rPr>
          <w:rFonts w:asciiTheme="majorHAnsi" w:hAnsiTheme="majorHAnsi" w:cstheme="majorHAnsi"/>
          <w:i/>
          <w:iCs/>
          <w:sz w:val="24"/>
          <w:szCs w:val="24"/>
        </w:rPr>
        <w:t>Fr</w:t>
      </w:r>
      <w:r w:rsidRPr="00F71EFF">
        <w:rPr>
          <w:rFonts w:asciiTheme="majorHAnsi" w:hAnsiTheme="majorHAnsi" w:cstheme="majorHAnsi"/>
          <w:i/>
          <w:iCs/>
          <w:sz w:val="24"/>
          <w:szCs w:val="24"/>
        </w:rPr>
        <w:t>eud Archives</w:t>
      </w:r>
      <w:r w:rsidRPr="00F71EFF">
        <w:rPr>
          <w:rFonts w:asciiTheme="majorHAnsi" w:hAnsiTheme="majorHAnsi" w:cstheme="majorHAnsi"/>
          <w:sz w:val="24"/>
          <w:szCs w:val="24"/>
        </w:rPr>
        <w:t>, Flamingo</w:t>
      </w:r>
    </w:p>
    <w:p w14:paraId="1A7C18DA" w14:textId="77777777" w:rsidR="005E2B14" w:rsidRPr="00F71EFF" w:rsidRDefault="005E2B14" w:rsidP="00F71EFF">
      <w:pPr>
        <w:spacing w:after="0" w:line="360" w:lineRule="auto"/>
        <w:rPr>
          <w:rFonts w:asciiTheme="majorHAnsi" w:hAnsiTheme="majorHAnsi" w:cstheme="majorHAnsi"/>
          <w:sz w:val="24"/>
          <w:szCs w:val="24"/>
        </w:rPr>
      </w:pPr>
      <w:proofErr w:type="spellStart"/>
      <w:r w:rsidRPr="00F71EFF">
        <w:rPr>
          <w:rFonts w:asciiTheme="majorHAnsi" w:hAnsiTheme="majorHAnsi" w:cstheme="majorHAnsi"/>
          <w:sz w:val="24"/>
          <w:szCs w:val="24"/>
        </w:rPr>
        <w:t>Mannoni</w:t>
      </w:r>
      <w:proofErr w:type="spellEnd"/>
      <w:r w:rsidRPr="00F71EFF">
        <w:rPr>
          <w:rFonts w:asciiTheme="majorHAnsi" w:hAnsiTheme="majorHAnsi" w:cstheme="majorHAnsi"/>
          <w:sz w:val="24"/>
          <w:szCs w:val="24"/>
        </w:rPr>
        <w:t xml:space="preserve">, O. (1950), </w:t>
      </w:r>
      <w:r w:rsidRPr="00F71EFF">
        <w:rPr>
          <w:rFonts w:asciiTheme="majorHAnsi" w:hAnsiTheme="majorHAnsi" w:cstheme="majorHAnsi"/>
          <w:i/>
          <w:sz w:val="24"/>
          <w:szCs w:val="24"/>
        </w:rPr>
        <w:t>Prospero and Caliban: The Psychology of Colonization</w:t>
      </w:r>
      <w:r w:rsidRPr="00F71EFF">
        <w:rPr>
          <w:rFonts w:asciiTheme="majorHAnsi" w:hAnsiTheme="majorHAnsi" w:cstheme="majorHAnsi"/>
          <w:sz w:val="24"/>
          <w:szCs w:val="24"/>
        </w:rPr>
        <w:t xml:space="preserve">, Editions du </w:t>
      </w:r>
      <w:proofErr w:type="spellStart"/>
      <w:r w:rsidRPr="00F71EFF">
        <w:rPr>
          <w:rFonts w:asciiTheme="majorHAnsi" w:hAnsiTheme="majorHAnsi" w:cstheme="majorHAnsi"/>
          <w:sz w:val="24"/>
          <w:szCs w:val="24"/>
        </w:rPr>
        <w:t>Seuil</w:t>
      </w:r>
      <w:proofErr w:type="spellEnd"/>
      <w:r w:rsidRPr="00F71EFF">
        <w:rPr>
          <w:rFonts w:asciiTheme="majorHAnsi" w:hAnsiTheme="majorHAnsi" w:cstheme="majorHAnsi"/>
          <w:sz w:val="24"/>
          <w:szCs w:val="24"/>
        </w:rPr>
        <w:t xml:space="preserve">. Paris. </w:t>
      </w:r>
    </w:p>
    <w:p w14:paraId="25D23252" w14:textId="77777777"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lastRenderedPageBreak/>
        <w:t xml:space="preserve">MacIntyre, A. (1976), </w:t>
      </w:r>
      <w:r w:rsidRPr="00F71EFF">
        <w:rPr>
          <w:rFonts w:asciiTheme="majorHAnsi" w:hAnsiTheme="majorHAnsi" w:cstheme="majorHAnsi"/>
          <w:i/>
          <w:sz w:val="24"/>
          <w:szCs w:val="24"/>
        </w:rPr>
        <w:t>The Unconscious. A Conceptual Analysis</w:t>
      </w:r>
      <w:r w:rsidRPr="00F71EFF">
        <w:rPr>
          <w:rFonts w:asciiTheme="majorHAnsi" w:hAnsiTheme="majorHAnsi" w:cstheme="majorHAnsi"/>
          <w:sz w:val="24"/>
          <w:szCs w:val="24"/>
        </w:rPr>
        <w:t xml:space="preserve">, Routledge and Kegan Paul. </w:t>
      </w:r>
    </w:p>
    <w:p w14:paraId="6A71398E" w14:textId="7A29B71B" w:rsidR="00E15097" w:rsidRPr="00F71EFF" w:rsidRDefault="00E15097"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 xml:space="preserve">Marcuse, H. (1960), </w:t>
      </w:r>
      <w:r w:rsidRPr="00F71EFF">
        <w:rPr>
          <w:rFonts w:asciiTheme="majorHAnsi" w:hAnsiTheme="majorHAnsi" w:cstheme="majorHAnsi"/>
          <w:i/>
          <w:iCs/>
          <w:sz w:val="24"/>
          <w:szCs w:val="24"/>
        </w:rPr>
        <w:t>Reason and Revolution</w:t>
      </w:r>
      <w:r w:rsidR="004920B0" w:rsidRPr="00F71EFF">
        <w:rPr>
          <w:rFonts w:asciiTheme="majorHAnsi" w:hAnsiTheme="majorHAnsi" w:cstheme="majorHAnsi"/>
          <w:i/>
          <w:iCs/>
          <w:sz w:val="24"/>
          <w:szCs w:val="24"/>
        </w:rPr>
        <w:t>.</w:t>
      </w:r>
      <w:r w:rsidRPr="00F71EFF">
        <w:rPr>
          <w:rFonts w:asciiTheme="majorHAnsi" w:hAnsiTheme="majorHAnsi" w:cstheme="majorHAnsi"/>
          <w:i/>
          <w:iCs/>
          <w:sz w:val="24"/>
          <w:szCs w:val="24"/>
        </w:rPr>
        <w:t xml:space="preserve"> </w:t>
      </w:r>
      <w:r w:rsidR="004920B0" w:rsidRPr="00F71EFF">
        <w:rPr>
          <w:rFonts w:asciiTheme="majorHAnsi" w:hAnsiTheme="majorHAnsi" w:cstheme="majorHAnsi"/>
          <w:i/>
          <w:iCs/>
          <w:sz w:val="24"/>
          <w:szCs w:val="24"/>
        </w:rPr>
        <w:t>Hegel and the Rise of Social Theory</w:t>
      </w:r>
      <w:r w:rsidR="004920B0" w:rsidRPr="00F71EFF">
        <w:rPr>
          <w:rFonts w:asciiTheme="majorHAnsi" w:hAnsiTheme="majorHAnsi" w:cstheme="majorHAnsi"/>
          <w:sz w:val="24"/>
          <w:szCs w:val="24"/>
        </w:rPr>
        <w:t xml:space="preserve">, </w:t>
      </w:r>
      <w:r w:rsidRPr="00F71EFF">
        <w:rPr>
          <w:rFonts w:asciiTheme="majorHAnsi" w:hAnsiTheme="majorHAnsi" w:cstheme="majorHAnsi"/>
          <w:sz w:val="24"/>
          <w:szCs w:val="24"/>
        </w:rPr>
        <w:t>Beacon Press</w:t>
      </w:r>
    </w:p>
    <w:p w14:paraId="05828C95" w14:textId="4BC8D465" w:rsidR="0088732A" w:rsidRPr="00F71EFF" w:rsidRDefault="0088732A" w:rsidP="00F71EFF">
      <w:pPr>
        <w:spacing w:after="0" w:line="360" w:lineRule="auto"/>
        <w:rPr>
          <w:rFonts w:asciiTheme="majorHAnsi" w:eastAsiaTheme="minorEastAsia" w:hAnsiTheme="majorHAnsi" w:cstheme="majorHAnsi"/>
          <w:sz w:val="24"/>
          <w:szCs w:val="24"/>
          <w:lang w:eastAsia="en-GB"/>
        </w:rPr>
      </w:pPr>
      <w:r w:rsidRPr="00F71EFF">
        <w:rPr>
          <w:rFonts w:asciiTheme="majorHAnsi" w:hAnsiTheme="majorHAnsi" w:cstheme="majorHAnsi"/>
          <w:sz w:val="24"/>
          <w:szCs w:val="24"/>
        </w:rPr>
        <w:t xml:space="preserve">Marcuse, H. (1977), </w:t>
      </w:r>
      <w:r w:rsidRPr="00F71EFF">
        <w:rPr>
          <w:rFonts w:asciiTheme="majorHAnsi" w:hAnsiTheme="majorHAnsi" w:cstheme="majorHAnsi"/>
          <w:i/>
          <w:iCs/>
          <w:sz w:val="24"/>
          <w:szCs w:val="24"/>
        </w:rPr>
        <w:t>Reason and Revolution: Hegel and the Rise of Social Theory</w:t>
      </w:r>
      <w:r w:rsidRPr="00F71EFF">
        <w:rPr>
          <w:rFonts w:asciiTheme="majorHAnsi" w:hAnsiTheme="majorHAnsi" w:cstheme="majorHAnsi"/>
          <w:sz w:val="24"/>
          <w:szCs w:val="24"/>
        </w:rPr>
        <w:t>, Routledge and Kegan Paul.</w:t>
      </w:r>
    </w:p>
    <w:p w14:paraId="0BE14670" w14:textId="77777777"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 xml:space="preserve">Marcuse, H. (1969), </w:t>
      </w:r>
      <w:r w:rsidRPr="00F71EFF">
        <w:rPr>
          <w:rFonts w:asciiTheme="majorHAnsi" w:hAnsiTheme="majorHAnsi" w:cstheme="majorHAnsi"/>
          <w:i/>
          <w:iCs/>
          <w:sz w:val="24"/>
          <w:szCs w:val="24"/>
        </w:rPr>
        <w:t xml:space="preserve">Soviet Marxism: A Critical </w:t>
      </w:r>
      <w:r w:rsidRPr="00F71EFF">
        <w:rPr>
          <w:rFonts w:asciiTheme="majorHAnsi" w:hAnsiTheme="majorHAnsi" w:cstheme="majorHAnsi"/>
          <w:sz w:val="24"/>
          <w:szCs w:val="24"/>
        </w:rPr>
        <w:t>Analysis, Columbia University Press</w:t>
      </w:r>
    </w:p>
    <w:p w14:paraId="3D84CE98" w14:textId="77777777" w:rsidR="00D74396" w:rsidRPr="00F71EFF" w:rsidRDefault="00D74396"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Marcuse</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"Marcuse, Herbert"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xml:space="preserve">, M. (1991), </w:t>
      </w:r>
      <w:proofErr w:type="gramStart"/>
      <w:r w:rsidRPr="00F71EFF">
        <w:rPr>
          <w:rFonts w:asciiTheme="majorHAnsi" w:hAnsiTheme="majorHAnsi" w:cstheme="majorHAnsi"/>
          <w:i/>
          <w:sz w:val="24"/>
          <w:szCs w:val="24"/>
        </w:rPr>
        <w:t>One Dimensional</w:t>
      </w:r>
      <w:proofErr w:type="gramEnd"/>
      <w:r w:rsidRPr="00F71EFF">
        <w:rPr>
          <w:rFonts w:asciiTheme="majorHAnsi" w:hAnsiTheme="majorHAnsi" w:cstheme="majorHAnsi"/>
          <w:i/>
          <w:sz w:val="24"/>
          <w:szCs w:val="24"/>
        </w:rPr>
        <w:t xml:space="preserve"> Man</w:t>
      </w:r>
      <w:r w:rsidRPr="00F71EFF">
        <w:rPr>
          <w:rFonts w:asciiTheme="majorHAnsi" w:hAnsiTheme="majorHAnsi" w:cstheme="majorHAnsi"/>
          <w:sz w:val="24"/>
          <w:szCs w:val="24"/>
        </w:rPr>
        <w:t>, Routledge.</w:t>
      </w:r>
    </w:p>
    <w:p w14:paraId="5C57F793" w14:textId="77777777"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Marcuse</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"Marcuse, Herbert"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xml:space="preserve">, H. (1998), </w:t>
      </w:r>
      <w:r w:rsidRPr="00F71EFF">
        <w:rPr>
          <w:rFonts w:asciiTheme="majorHAnsi" w:hAnsiTheme="majorHAnsi" w:cstheme="majorHAnsi"/>
          <w:i/>
          <w:sz w:val="24"/>
          <w:szCs w:val="24"/>
        </w:rPr>
        <w:t>Eros and Civilization: a philosophical inquiry into Freud</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"Freud"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Routledge.</w:t>
      </w:r>
    </w:p>
    <w:p w14:paraId="35C1A7C8" w14:textId="77777777"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Marcuse</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"Marcuse, Herbert"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xml:space="preserve">, H. (2000), </w:t>
      </w:r>
      <w:r w:rsidRPr="00F71EFF">
        <w:rPr>
          <w:rFonts w:asciiTheme="majorHAnsi" w:hAnsiTheme="majorHAnsi" w:cstheme="majorHAnsi"/>
          <w:i/>
          <w:sz w:val="24"/>
          <w:szCs w:val="24"/>
        </w:rPr>
        <w:t>An Essay on Liberation</w:t>
      </w:r>
      <w:r w:rsidRPr="00F71EFF">
        <w:rPr>
          <w:rFonts w:asciiTheme="majorHAnsi" w:hAnsiTheme="majorHAnsi" w:cstheme="majorHAnsi"/>
          <w:sz w:val="24"/>
          <w:szCs w:val="24"/>
        </w:rPr>
        <w:t>, Beacon Press, Boston.</w:t>
      </w:r>
    </w:p>
    <w:p w14:paraId="1C260735" w14:textId="7917209E" w:rsidR="002D3753" w:rsidRPr="00F71EFF" w:rsidRDefault="002D3753"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 xml:space="preserve">Marcuse, H. (2009), ‘The Concept of Essence’ in </w:t>
      </w:r>
      <w:r w:rsidRPr="00F71EFF">
        <w:rPr>
          <w:rFonts w:asciiTheme="majorHAnsi" w:hAnsiTheme="majorHAnsi" w:cstheme="majorHAnsi"/>
          <w:i/>
          <w:iCs/>
          <w:sz w:val="24"/>
          <w:szCs w:val="24"/>
        </w:rPr>
        <w:t>Negations: Essays in Critical Theory</w:t>
      </w:r>
      <w:r w:rsidRPr="00F71EFF">
        <w:rPr>
          <w:rFonts w:asciiTheme="majorHAnsi" w:hAnsiTheme="majorHAnsi" w:cstheme="majorHAnsi"/>
          <w:sz w:val="24"/>
          <w:szCs w:val="24"/>
        </w:rPr>
        <w:t>, Böhm, S. and Jones, C. (eds.), Mayfly Books.</w:t>
      </w:r>
    </w:p>
    <w:p w14:paraId="246659BF" w14:textId="72170254" w:rsidR="0088732A" w:rsidRPr="00F71EFF" w:rsidRDefault="0088732A" w:rsidP="00F71EFF">
      <w:pPr>
        <w:spacing w:after="0" w:line="360" w:lineRule="auto"/>
        <w:rPr>
          <w:rFonts w:asciiTheme="majorHAnsi" w:eastAsiaTheme="minorEastAsia" w:hAnsiTheme="majorHAnsi" w:cstheme="majorHAnsi"/>
          <w:sz w:val="24"/>
          <w:szCs w:val="24"/>
          <w:lang w:eastAsia="en-GB"/>
        </w:rPr>
      </w:pPr>
      <w:r w:rsidRPr="00F71EFF">
        <w:rPr>
          <w:rFonts w:asciiTheme="majorHAnsi" w:hAnsiTheme="majorHAnsi" w:cstheme="majorHAnsi"/>
          <w:sz w:val="24"/>
          <w:szCs w:val="24"/>
        </w:rPr>
        <w:t xml:space="preserve">Marcuse, H. (2013), </w:t>
      </w:r>
      <w:proofErr w:type="gramStart"/>
      <w:r w:rsidRPr="00F71EFF">
        <w:rPr>
          <w:rFonts w:asciiTheme="majorHAnsi" w:hAnsiTheme="majorHAnsi" w:cstheme="majorHAnsi"/>
          <w:i/>
          <w:iCs/>
          <w:sz w:val="24"/>
          <w:szCs w:val="24"/>
        </w:rPr>
        <w:t>One Dimensional</w:t>
      </w:r>
      <w:proofErr w:type="gramEnd"/>
      <w:r w:rsidRPr="00F71EFF">
        <w:rPr>
          <w:rFonts w:asciiTheme="majorHAnsi" w:hAnsiTheme="majorHAnsi" w:cstheme="majorHAnsi"/>
          <w:i/>
          <w:iCs/>
          <w:sz w:val="24"/>
          <w:szCs w:val="24"/>
        </w:rPr>
        <w:t xml:space="preserve"> Man</w:t>
      </w:r>
      <w:r w:rsidRPr="00F71EFF">
        <w:rPr>
          <w:rFonts w:asciiTheme="majorHAnsi" w:hAnsiTheme="majorHAnsi" w:cstheme="majorHAnsi"/>
          <w:sz w:val="24"/>
          <w:szCs w:val="24"/>
        </w:rPr>
        <w:t>, Routledge.</w:t>
      </w:r>
    </w:p>
    <w:p w14:paraId="16DAC29D" w14:textId="5107D438" w:rsidR="000F3903" w:rsidRPr="00F71EFF" w:rsidRDefault="000F3903"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Marx</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"Marx"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K. (197</w:t>
      </w:r>
      <w:r w:rsidR="008B01F7" w:rsidRPr="00F71EFF">
        <w:rPr>
          <w:rFonts w:asciiTheme="majorHAnsi" w:hAnsiTheme="majorHAnsi" w:cstheme="majorHAnsi"/>
          <w:sz w:val="24"/>
          <w:szCs w:val="24"/>
        </w:rPr>
        <w:t>4</w:t>
      </w:r>
      <w:r w:rsidRPr="00F71EFF">
        <w:rPr>
          <w:rFonts w:asciiTheme="majorHAnsi" w:hAnsiTheme="majorHAnsi" w:cstheme="majorHAnsi"/>
          <w:sz w:val="24"/>
          <w:szCs w:val="24"/>
        </w:rPr>
        <w:t xml:space="preserve">), </w:t>
      </w:r>
      <w:r w:rsidRPr="00F71EFF">
        <w:rPr>
          <w:rFonts w:asciiTheme="majorHAnsi" w:hAnsiTheme="majorHAnsi" w:cstheme="majorHAnsi"/>
          <w:i/>
          <w:sz w:val="24"/>
          <w:szCs w:val="24"/>
        </w:rPr>
        <w:t>Ethnological Notebooks of Karl Marx</w:t>
      </w:r>
      <w:r w:rsidRPr="00F71EFF">
        <w:rPr>
          <w:rFonts w:asciiTheme="majorHAnsi" w:hAnsiTheme="majorHAnsi" w:cstheme="majorHAnsi"/>
          <w:sz w:val="24"/>
          <w:szCs w:val="24"/>
        </w:rPr>
        <w:t xml:space="preserve">, </w:t>
      </w:r>
      <w:r w:rsidR="003F6E20" w:rsidRPr="00F71EFF">
        <w:rPr>
          <w:rFonts w:asciiTheme="majorHAnsi" w:hAnsiTheme="majorHAnsi" w:cstheme="majorHAnsi"/>
          <w:sz w:val="24"/>
          <w:szCs w:val="24"/>
        </w:rPr>
        <w:t>v</w:t>
      </w:r>
      <w:r w:rsidRPr="00F71EFF">
        <w:rPr>
          <w:rFonts w:asciiTheme="majorHAnsi" w:hAnsiTheme="majorHAnsi" w:cstheme="majorHAnsi"/>
          <w:sz w:val="24"/>
          <w:szCs w:val="24"/>
        </w:rPr>
        <w:t xml:space="preserve">an </w:t>
      </w:r>
      <w:proofErr w:type="spellStart"/>
      <w:r w:rsidRPr="00F71EFF">
        <w:rPr>
          <w:rFonts w:asciiTheme="majorHAnsi" w:hAnsiTheme="majorHAnsi" w:cstheme="majorHAnsi"/>
          <w:sz w:val="24"/>
          <w:szCs w:val="24"/>
        </w:rPr>
        <w:t>Gorcum</w:t>
      </w:r>
      <w:proofErr w:type="spellEnd"/>
      <w:r w:rsidRPr="00F71EFF">
        <w:rPr>
          <w:rFonts w:asciiTheme="majorHAnsi" w:hAnsiTheme="majorHAnsi" w:cstheme="majorHAnsi"/>
          <w:sz w:val="24"/>
          <w:szCs w:val="24"/>
        </w:rPr>
        <w:t>.</w:t>
      </w:r>
    </w:p>
    <w:p w14:paraId="4B2D04FE" w14:textId="77777777" w:rsidR="000F3903" w:rsidRPr="00F71EFF" w:rsidRDefault="000F3903"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Marx</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"Marx"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xml:space="preserve">, K. (1975) </w:t>
      </w:r>
      <w:r w:rsidRPr="00F71EFF">
        <w:rPr>
          <w:rFonts w:asciiTheme="majorHAnsi" w:hAnsiTheme="majorHAnsi" w:cstheme="majorHAnsi"/>
          <w:i/>
          <w:sz w:val="24"/>
          <w:szCs w:val="24"/>
        </w:rPr>
        <w:t>Critique of Hegel</w:t>
      </w:r>
      <w:r w:rsidRPr="00F71EFF">
        <w:rPr>
          <w:rFonts w:asciiTheme="majorHAnsi" w:hAnsiTheme="majorHAnsi" w:cstheme="majorHAnsi"/>
          <w:i/>
          <w:sz w:val="24"/>
          <w:szCs w:val="24"/>
        </w:rPr>
        <w:fldChar w:fldCharType="begin"/>
      </w:r>
      <w:r w:rsidRPr="00F71EFF">
        <w:rPr>
          <w:rFonts w:asciiTheme="majorHAnsi" w:hAnsiTheme="majorHAnsi" w:cstheme="majorHAnsi"/>
          <w:i/>
          <w:sz w:val="24"/>
          <w:szCs w:val="24"/>
        </w:rPr>
        <w:instrText xml:space="preserve"> XE "Hegel" </w:instrText>
      </w:r>
      <w:r w:rsidRPr="00F71EFF">
        <w:rPr>
          <w:rFonts w:asciiTheme="majorHAnsi" w:hAnsiTheme="majorHAnsi" w:cstheme="majorHAnsi"/>
          <w:i/>
          <w:sz w:val="24"/>
          <w:szCs w:val="24"/>
        </w:rPr>
        <w:fldChar w:fldCharType="end"/>
      </w:r>
      <w:r w:rsidRPr="00F71EFF">
        <w:rPr>
          <w:rFonts w:asciiTheme="majorHAnsi" w:hAnsiTheme="majorHAnsi" w:cstheme="majorHAnsi"/>
          <w:i/>
          <w:sz w:val="24"/>
          <w:szCs w:val="24"/>
        </w:rPr>
        <w:t>'s Philosophy of Right</w:t>
      </w:r>
      <w:r w:rsidRPr="00F71EFF">
        <w:rPr>
          <w:rFonts w:asciiTheme="majorHAnsi" w:hAnsiTheme="majorHAnsi" w:cstheme="majorHAnsi"/>
          <w:sz w:val="24"/>
          <w:szCs w:val="24"/>
        </w:rPr>
        <w:t xml:space="preserve"> in</w:t>
      </w:r>
      <w:r w:rsidRPr="00F71EFF">
        <w:rPr>
          <w:rFonts w:asciiTheme="majorHAnsi" w:hAnsiTheme="majorHAnsi" w:cstheme="majorHAnsi"/>
          <w:i/>
          <w:iCs/>
          <w:sz w:val="24"/>
          <w:szCs w:val="24"/>
        </w:rPr>
        <w:t xml:space="preserve"> Marx-Engels</w:t>
      </w:r>
      <w:r w:rsidRPr="00F71EFF">
        <w:rPr>
          <w:rFonts w:asciiTheme="majorHAnsi" w:hAnsiTheme="majorHAnsi" w:cstheme="majorHAnsi"/>
          <w:i/>
          <w:iCs/>
          <w:sz w:val="24"/>
          <w:szCs w:val="24"/>
        </w:rPr>
        <w:fldChar w:fldCharType="begin"/>
      </w:r>
      <w:r w:rsidRPr="00F71EFF">
        <w:rPr>
          <w:rFonts w:asciiTheme="majorHAnsi" w:hAnsiTheme="majorHAnsi" w:cstheme="majorHAnsi"/>
          <w:i/>
          <w:iCs/>
          <w:sz w:val="24"/>
          <w:szCs w:val="24"/>
        </w:rPr>
        <w:instrText xml:space="preserve"> XE "Engels, Frederick" </w:instrText>
      </w:r>
      <w:r w:rsidRPr="00F71EFF">
        <w:rPr>
          <w:rFonts w:asciiTheme="majorHAnsi" w:hAnsiTheme="majorHAnsi" w:cstheme="majorHAnsi"/>
          <w:i/>
          <w:iCs/>
          <w:sz w:val="24"/>
          <w:szCs w:val="24"/>
        </w:rPr>
        <w:fldChar w:fldCharType="end"/>
      </w:r>
      <w:r w:rsidRPr="00F71EFF">
        <w:rPr>
          <w:rFonts w:asciiTheme="majorHAnsi" w:hAnsiTheme="majorHAnsi" w:cstheme="majorHAnsi"/>
          <w:i/>
          <w:iCs/>
          <w:sz w:val="24"/>
          <w:szCs w:val="24"/>
        </w:rPr>
        <w:t xml:space="preserve"> Collected Works: Volume III (Marx 1843-44),</w:t>
      </w:r>
      <w:r w:rsidRPr="00F71EFF">
        <w:rPr>
          <w:rFonts w:asciiTheme="majorHAnsi" w:hAnsiTheme="majorHAnsi" w:cstheme="majorHAnsi"/>
          <w:sz w:val="24"/>
          <w:szCs w:val="24"/>
        </w:rPr>
        <w:t xml:space="preserve"> Moscow: Progress Publishers.</w:t>
      </w:r>
    </w:p>
    <w:p w14:paraId="2F5084E9" w14:textId="77777777" w:rsidR="000F3903" w:rsidRPr="00F71EFF" w:rsidRDefault="000F3903" w:rsidP="00F71EFF">
      <w:pPr>
        <w:spacing w:after="0" w:line="360" w:lineRule="auto"/>
        <w:rPr>
          <w:rFonts w:asciiTheme="majorHAnsi" w:hAnsiTheme="majorHAnsi" w:cstheme="majorHAnsi"/>
          <w:color w:val="222222"/>
          <w:sz w:val="24"/>
          <w:szCs w:val="24"/>
          <w:shd w:val="clear" w:color="auto" w:fill="FFFFFF"/>
        </w:rPr>
      </w:pPr>
      <w:r w:rsidRPr="00F71EFF">
        <w:rPr>
          <w:rFonts w:asciiTheme="majorHAnsi" w:hAnsiTheme="majorHAnsi" w:cstheme="majorHAnsi"/>
          <w:sz w:val="24"/>
          <w:szCs w:val="24"/>
        </w:rPr>
        <w:t>Marx, K. (</w:t>
      </w:r>
      <w:bookmarkStart w:id="205" w:name="_Hlk217238788"/>
      <w:r w:rsidRPr="00F71EFF">
        <w:rPr>
          <w:rFonts w:asciiTheme="majorHAnsi" w:hAnsiTheme="majorHAnsi" w:cstheme="majorHAnsi"/>
          <w:sz w:val="24"/>
          <w:szCs w:val="24"/>
        </w:rPr>
        <w:t>1976</w:t>
      </w:r>
      <w:bookmarkEnd w:id="205"/>
      <w:r w:rsidRPr="00F71EFF">
        <w:rPr>
          <w:rFonts w:asciiTheme="majorHAnsi" w:hAnsiTheme="majorHAnsi" w:cstheme="majorHAnsi"/>
          <w:sz w:val="24"/>
          <w:szCs w:val="24"/>
        </w:rPr>
        <w:t xml:space="preserve">a), </w:t>
      </w:r>
      <w:r w:rsidRPr="00F71EFF">
        <w:rPr>
          <w:rFonts w:asciiTheme="majorHAnsi" w:hAnsiTheme="majorHAnsi" w:cstheme="majorHAnsi"/>
          <w:i/>
          <w:iCs/>
          <w:sz w:val="24"/>
          <w:szCs w:val="24"/>
        </w:rPr>
        <w:t>The Poverty of Philosophy</w:t>
      </w:r>
      <w:r w:rsidRPr="00F71EFF">
        <w:rPr>
          <w:rFonts w:asciiTheme="majorHAnsi" w:hAnsiTheme="majorHAnsi" w:cstheme="majorHAnsi"/>
          <w:sz w:val="24"/>
          <w:szCs w:val="24"/>
        </w:rPr>
        <w:t xml:space="preserve"> in </w:t>
      </w:r>
      <w:r w:rsidRPr="00F71EFF">
        <w:rPr>
          <w:rFonts w:asciiTheme="majorHAnsi" w:hAnsiTheme="majorHAnsi" w:cstheme="majorHAnsi"/>
          <w:i/>
          <w:iCs/>
          <w:sz w:val="24"/>
          <w:szCs w:val="24"/>
        </w:rPr>
        <w:t xml:space="preserve">Marx-Engels </w:t>
      </w:r>
      <w:r w:rsidRPr="00F71EFF">
        <w:rPr>
          <w:rFonts w:asciiTheme="majorHAnsi" w:hAnsiTheme="majorHAnsi" w:cstheme="majorHAnsi"/>
          <w:i/>
          <w:iCs/>
          <w:color w:val="222222"/>
          <w:sz w:val="24"/>
          <w:szCs w:val="24"/>
          <w:shd w:val="clear" w:color="auto" w:fill="FFFFFF"/>
        </w:rPr>
        <w:t>Collected Works: Volume VI (</w:t>
      </w:r>
      <w:r w:rsidRPr="00F71EFF">
        <w:rPr>
          <w:rStyle w:val="Strong"/>
          <w:rFonts w:asciiTheme="majorHAnsi" w:hAnsiTheme="majorHAnsi" w:cstheme="majorHAnsi"/>
          <w:b w:val="0"/>
          <w:bCs w:val="0"/>
          <w:i/>
          <w:iCs/>
          <w:sz w:val="24"/>
          <w:szCs w:val="24"/>
        </w:rPr>
        <w:t>1845 - 1848</w:t>
      </w:r>
      <w:r w:rsidRPr="00F71EFF">
        <w:rPr>
          <w:rFonts w:asciiTheme="majorHAnsi" w:hAnsiTheme="majorHAnsi" w:cstheme="majorHAnsi"/>
          <w:i/>
          <w:iCs/>
          <w:color w:val="222222"/>
          <w:sz w:val="24"/>
          <w:szCs w:val="24"/>
          <w:shd w:val="clear" w:color="auto" w:fill="FFFFFF"/>
        </w:rPr>
        <w:t>),</w:t>
      </w:r>
      <w:r w:rsidRPr="00F71EFF">
        <w:rPr>
          <w:rFonts w:asciiTheme="majorHAnsi" w:hAnsiTheme="majorHAnsi" w:cstheme="majorHAnsi"/>
          <w:color w:val="222222"/>
          <w:sz w:val="24"/>
          <w:szCs w:val="24"/>
          <w:shd w:val="clear" w:color="auto" w:fill="FFFFFF"/>
        </w:rPr>
        <w:t xml:space="preserve"> Progress Publishers, Moscow.</w:t>
      </w:r>
    </w:p>
    <w:p w14:paraId="5007F809" w14:textId="1257A877" w:rsidR="005E2B14" w:rsidRPr="00F71EFF" w:rsidRDefault="005E2B14" w:rsidP="00F71EFF">
      <w:pPr>
        <w:spacing w:after="0" w:line="360" w:lineRule="auto"/>
        <w:rPr>
          <w:rFonts w:asciiTheme="majorHAnsi" w:eastAsiaTheme="minorEastAsia" w:hAnsiTheme="majorHAnsi" w:cstheme="majorHAnsi"/>
          <w:sz w:val="24"/>
          <w:szCs w:val="24"/>
          <w:lang w:eastAsia="en-GB"/>
        </w:rPr>
      </w:pPr>
      <w:r w:rsidRPr="00F71EFF">
        <w:rPr>
          <w:rFonts w:asciiTheme="majorHAnsi" w:hAnsiTheme="majorHAnsi" w:cstheme="majorHAnsi"/>
          <w:sz w:val="24"/>
          <w:szCs w:val="24"/>
        </w:rPr>
        <w:t>Marx, K. (1</w:t>
      </w:r>
      <w:r w:rsidR="00787571" w:rsidRPr="00F71EFF">
        <w:rPr>
          <w:rFonts w:asciiTheme="majorHAnsi" w:hAnsiTheme="majorHAnsi" w:cstheme="majorHAnsi"/>
          <w:sz w:val="24"/>
          <w:szCs w:val="24"/>
        </w:rPr>
        <w:t>976</w:t>
      </w:r>
      <w:r w:rsidR="009F6CB3" w:rsidRPr="00F71EFF">
        <w:rPr>
          <w:rFonts w:asciiTheme="majorHAnsi" w:hAnsiTheme="majorHAnsi" w:cstheme="majorHAnsi"/>
          <w:sz w:val="24"/>
          <w:szCs w:val="24"/>
        </w:rPr>
        <w:t>b</w:t>
      </w:r>
      <w:r w:rsidRPr="00F71EFF">
        <w:rPr>
          <w:rFonts w:asciiTheme="majorHAnsi" w:hAnsiTheme="majorHAnsi" w:cstheme="majorHAnsi"/>
          <w:sz w:val="24"/>
          <w:szCs w:val="24"/>
        </w:rPr>
        <w:t xml:space="preserve">), </w:t>
      </w:r>
      <w:r w:rsidRPr="00F71EFF">
        <w:rPr>
          <w:rFonts w:asciiTheme="majorHAnsi" w:hAnsiTheme="majorHAnsi" w:cstheme="majorHAnsi"/>
          <w:i/>
          <w:iCs/>
          <w:sz w:val="24"/>
          <w:szCs w:val="24"/>
        </w:rPr>
        <w:t>Theses on Feuerbach</w:t>
      </w:r>
      <w:r w:rsidRPr="00F71EFF">
        <w:rPr>
          <w:rFonts w:asciiTheme="majorHAnsi" w:hAnsiTheme="majorHAnsi" w:cstheme="majorHAnsi"/>
          <w:sz w:val="24"/>
          <w:szCs w:val="24"/>
        </w:rPr>
        <w:t xml:space="preserve"> in </w:t>
      </w:r>
      <w:r w:rsidRPr="00F71EFF">
        <w:rPr>
          <w:rFonts w:asciiTheme="majorHAnsi" w:hAnsiTheme="majorHAnsi" w:cstheme="majorHAnsi"/>
          <w:i/>
          <w:iCs/>
          <w:color w:val="000033"/>
          <w:sz w:val="24"/>
          <w:szCs w:val="24"/>
          <w:shd w:val="clear" w:color="auto" w:fill="FFFFFF"/>
        </w:rPr>
        <w:t>Marx</w:t>
      </w:r>
      <w:r w:rsidR="00787571" w:rsidRPr="00F71EFF">
        <w:rPr>
          <w:rFonts w:asciiTheme="majorHAnsi" w:hAnsiTheme="majorHAnsi" w:cstheme="majorHAnsi"/>
          <w:i/>
          <w:iCs/>
          <w:color w:val="000033"/>
          <w:sz w:val="24"/>
          <w:szCs w:val="24"/>
          <w:shd w:val="clear" w:color="auto" w:fill="FFFFFF"/>
        </w:rPr>
        <w:t>-</w:t>
      </w:r>
      <w:r w:rsidRPr="00F71EFF">
        <w:rPr>
          <w:rFonts w:asciiTheme="majorHAnsi" w:hAnsiTheme="majorHAnsi" w:cstheme="majorHAnsi"/>
          <w:i/>
          <w:iCs/>
          <w:color w:val="000033"/>
          <w:sz w:val="24"/>
          <w:szCs w:val="24"/>
          <w:shd w:val="clear" w:color="auto" w:fill="FFFFFF"/>
        </w:rPr>
        <w:t xml:space="preserve">Engels </w:t>
      </w:r>
      <w:r w:rsidR="00787571" w:rsidRPr="00F71EFF">
        <w:rPr>
          <w:rFonts w:asciiTheme="majorHAnsi" w:hAnsiTheme="majorHAnsi" w:cstheme="majorHAnsi"/>
          <w:i/>
          <w:iCs/>
          <w:color w:val="000033"/>
          <w:sz w:val="24"/>
          <w:szCs w:val="24"/>
          <w:shd w:val="clear" w:color="auto" w:fill="FFFFFF"/>
        </w:rPr>
        <w:t>Collected</w:t>
      </w:r>
      <w:r w:rsidRPr="00F71EFF">
        <w:rPr>
          <w:rFonts w:asciiTheme="majorHAnsi" w:hAnsiTheme="majorHAnsi" w:cstheme="majorHAnsi"/>
          <w:i/>
          <w:iCs/>
          <w:color w:val="000033"/>
          <w:sz w:val="24"/>
          <w:szCs w:val="24"/>
          <w:shd w:val="clear" w:color="auto" w:fill="FFFFFF"/>
        </w:rPr>
        <w:t xml:space="preserve"> Works</w:t>
      </w:r>
      <w:r w:rsidR="00787571" w:rsidRPr="00F71EFF">
        <w:rPr>
          <w:rFonts w:asciiTheme="majorHAnsi" w:hAnsiTheme="majorHAnsi" w:cstheme="majorHAnsi"/>
          <w:i/>
          <w:iCs/>
          <w:color w:val="000033"/>
          <w:sz w:val="24"/>
          <w:szCs w:val="24"/>
          <w:shd w:val="clear" w:color="auto" w:fill="FFFFFF"/>
        </w:rPr>
        <w:t xml:space="preserve">: </w:t>
      </w:r>
      <w:r w:rsidRPr="00F71EFF">
        <w:rPr>
          <w:rFonts w:asciiTheme="majorHAnsi" w:hAnsiTheme="majorHAnsi" w:cstheme="majorHAnsi"/>
          <w:i/>
          <w:iCs/>
          <w:color w:val="000033"/>
          <w:sz w:val="24"/>
          <w:szCs w:val="24"/>
          <w:shd w:val="clear" w:color="auto" w:fill="FFFFFF"/>
        </w:rPr>
        <w:t xml:space="preserve">Volume </w:t>
      </w:r>
      <w:r w:rsidR="00787571" w:rsidRPr="00F71EFF">
        <w:rPr>
          <w:rFonts w:asciiTheme="majorHAnsi" w:hAnsiTheme="majorHAnsi" w:cstheme="majorHAnsi"/>
          <w:i/>
          <w:iCs/>
          <w:color w:val="000033"/>
          <w:sz w:val="24"/>
          <w:szCs w:val="24"/>
          <w:shd w:val="clear" w:color="auto" w:fill="FFFFFF"/>
        </w:rPr>
        <w:t>V (1845-1847)</w:t>
      </w:r>
      <w:r w:rsidRPr="00F71EFF">
        <w:rPr>
          <w:rFonts w:asciiTheme="majorHAnsi" w:hAnsiTheme="majorHAnsi" w:cstheme="majorHAnsi"/>
          <w:i/>
          <w:iCs/>
          <w:color w:val="000033"/>
          <w:sz w:val="24"/>
          <w:szCs w:val="24"/>
          <w:shd w:val="clear" w:color="auto" w:fill="FFFFFF"/>
        </w:rPr>
        <w:t>,</w:t>
      </w:r>
      <w:r w:rsidRPr="00F71EFF">
        <w:rPr>
          <w:rFonts w:asciiTheme="majorHAnsi" w:hAnsiTheme="majorHAnsi" w:cstheme="majorHAnsi"/>
          <w:color w:val="000033"/>
          <w:sz w:val="24"/>
          <w:szCs w:val="24"/>
          <w:shd w:val="clear" w:color="auto" w:fill="FFFFFF"/>
        </w:rPr>
        <w:t xml:space="preserve"> Progress Publishers</w:t>
      </w:r>
      <w:r w:rsidR="002C15DA" w:rsidRPr="00F71EFF">
        <w:rPr>
          <w:rFonts w:asciiTheme="majorHAnsi" w:hAnsiTheme="majorHAnsi" w:cstheme="majorHAnsi"/>
          <w:color w:val="000033"/>
          <w:sz w:val="24"/>
          <w:szCs w:val="24"/>
          <w:shd w:val="clear" w:color="auto" w:fill="FFFFFF"/>
        </w:rPr>
        <w:t>, Moscow.</w:t>
      </w:r>
    </w:p>
    <w:p w14:paraId="51EBE8EC" w14:textId="77777777" w:rsidR="000F3903" w:rsidRPr="00F71EFF" w:rsidRDefault="000F3903" w:rsidP="00F71EFF">
      <w:pPr>
        <w:spacing w:after="0" w:line="360" w:lineRule="auto"/>
        <w:rPr>
          <w:rFonts w:asciiTheme="majorHAnsi" w:eastAsiaTheme="minorEastAsia" w:hAnsiTheme="majorHAnsi" w:cstheme="majorHAnsi"/>
          <w:sz w:val="24"/>
          <w:szCs w:val="24"/>
          <w:lang w:eastAsia="en-GB"/>
        </w:rPr>
      </w:pPr>
      <w:bookmarkStart w:id="206" w:name="_Hlk217244893"/>
      <w:r w:rsidRPr="00F71EFF">
        <w:rPr>
          <w:rFonts w:asciiTheme="majorHAnsi" w:hAnsiTheme="majorHAnsi" w:cstheme="majorHAnsi"/>
          <w:sz w:val="24"/>
          <w:szCs w:val="24"/>
        </w:rPr>
        <w:t xml:space="preserve">Marx, K. (1977), </w:t>
      </w:r>
      <w:r w:rsidRPr="00F71EFF">
        <w:rPr>
          <w:rFonts w:asciiTheme="majorHAnsi" w:hAnsiTheme="majorHAnsi" w:cstheme="majorHAnsi"/>
          <w:i/>
          <w:iCs/>
          <w:sz w:val="24"/>
          <w:szCs w:val="24"/>
        </w:rPr>
        <w:t xml:space="preserve">Economic and Philosophical Manuscripts of 1844 </w:t>
      </w:r>
      <w:bookmarkStart w:id="207" w:name="_Hlk217319455"/>
      <w:r w:rsidRPr="00F71EFF">
        <w:rPr>
          <w:rFonts w:asciiTheme="majorHAnsi" w:hAnsiTheme="majorHAnsi" w:cstheme="majorHAnsi"/>
          <w:sz w:val="24"/>
          <w:szCs w:val="24"/>
        </w:rPr>
        <w:t xml:space="preserve">in </w:t>
      </w:r>
      <w:r w:rsidRPr="00F71EFF">
        <w:rPr>
          <w:rFonts w:asciiTheme="majorHAnsi" w:hAnsiTheme="majorHAnsi" w:cstheme="majorHAnsi"/>
          <w:i/>
          <w:iCs/>
          <w:sz w:val="24"/>
          <w:szCs w:val="24"/>
        </w:rPr>
        <w:t>Marx-Engels Collected Works: Volume III (1843 - 1844),</w:t>
      </w:r>
      <w:r w:rsidRPr="00F71EFF">
        <w:rPr>
          <w:rFonts w:asciiTheme="majorHAnsi" w:hAnsiTheme="majorHAnsi" w:cstheme="majorHAnsi"/>
          <w:sz w:val="24"/>
          <w:szCs w:val="24"/>
        </w:rPr>
        <w:t xml:space="preserve"> Progress Publishers, Moscow.</w:t>
      </w:r>
      <w:bookmarkEnd w:id="207"/>
    </w:p>
    <w:bookmarkEnd w:id="206"/>
    <w:p w14:paraId="24E9A56A" w14:textId="77777777" w:rsidR="000F3903" w:rsidRPr="00F71EFF" w:rsidRDefault="000F3903" w:rsidP="00F71EFF">
      <w:pPr>
        <w:spacing w:after="0" w:line="360" w:lineRule="auto"/>
        <w:rPr>
          <w:rFonts w:asciiTheme="majorHAnsi" w:eastAsiaTheme="minorEastAsia" w:hAnsiTheme="majorHAnsi" w:cstheme="majorHAnsi"/>
          <w:sz w:val="24"/>
          <w:szCs w:val="24"/>
          <w:lang w:eastAsia="en-GB"/>
        </w:rPr>
      </w:pPr>
      <w:r w:rsidRPr="00F71EFF">
        <w:rPr>
          <w:rFonts w:asciiTheme="majorHAnsi" w:hAnsiTheme="majorHAnsi" w:cstheme="majorHAnsi"/>
          <w:sz w:val="24"/>
          <w:szCs w:val="24"/>
        </w:rPr>
        <w:t xml:space="preserve">Marx, K. (1979), </w:t>
      </w:r>
      <w:r w:rsidRPr="00F71EFF">
        <w:rPr>
          <w:rFonts w:asciiTheme="majorHAnsi" w:eastAsiaTheme="minorEastAsia" w:hAnsiTheme="majorHAnsi" w:cstheme="majorHAnsi"/>
          <w:i/>
          <w:sz w:val="24"/>
          <w:szCs w:val="24"/>
          <w:lang w:eastAsia="en-GB"/>
        </w:rPr>
        <w:t>The Eighteenth Brumaire of Louis Bonaparte</w:t>
      </w:r>
      <w:r w:rsidRPr="00F71EFF">
        <w:rPr>
          <w:rFonts w:asciiTheme="majorHAnsi" w:hAnsiTheme="majorHAnsi" w:cstheme="majorHAnsi"/>
          <w:i/>
          <w:iCs/>
          <w:sz w:val="24"/>
          <w:szCs w:val="24"/>
        </w:rPr>
        <w:t xml:space="preserve"> </w:t>
      </w:r>
      <w:r w:rsidRPr="00F71EFF">
        <w:rPr>
          <w:rFonts w:asciiTheme="majorHAnsi" w:hAnsiTheme="majorHAnsi" w:cstheme="majorHAnsi"/>
          <w:sz w:val="24"/>
          <w:szCs w:val="24"/>
        </w:rPr>
        <w:t xml:space="preserve">in </w:t>
      </w:r>
      <w:r w:rsidRPr="00F71EFF">
        <w:rPr>
          <w:rFonts w:asciiTheme="majorHAnsi" w:hAnsiTheme="majorHAnsi" w:cstheme="majorHAnsi"/>
          <w:i/>
          <w:iCs/>
          <w:sz w:val="24"/>
          <w:szCs w:val="24"/>
        </w:rPr>
        <w:t>Marx-Engels Collected Works: Volume XII (August 1851 - March 1853),</w:t>
      </w:r>
      <w:r w:rsidRPr="00F71EFF">
        <w:rPr>
          <w:rFonts w:asciiTheme="majorHAnsi" w:hAnsiTheme="majorHAnsi" w:cstheme="majorHAnsi"/>
          <w:sz w:val="24"/>
          <w:szCs w:val="24"/>
        </w:rPr>
        <w:t xml:space="preserve"> Progress Publishers, Moscow.</w:t>
      </w:r>
    </w:p>
    <w:p w14:paraId="0B391629" w14:textId="77777777" w:rsidR="000F3903" w:rsidRPr="00F71EFF" w:rsidRDefault="000F3903"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Marx</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"Marx"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xml:space="preserve">, K. (1986), </w:t>
      </w:r>
      <w:r w:rsidRPr="00F71EFF">
        <w:rPr>
          <w:rFonts w:asciiTheme="majorHAnsi" w:hAnsiTheme="majorHAnsi" w:cstheme="majorHAnsi"/>
          <w:i/>
          <w:iCs/>
          <w:sz w:val="24"/>
          <w:szCs w:val="24"/>
        </w:rPr>
        <w:t xml:space="preserve">The </w:t>
      </w:r>
      <w:r w:rsidRPr="00F71EFF">
        <w:rPr>
          <w:rFonts w:asciiTheme="majorHAnsi" w:hAnsiTheme="majorHAnsi" w:cstheme="majorHAnsi"/>
          <w:i/>
          <w:sz w:val="24"/>
          <w:szCs w:val="24"/>
        </w:rPr>
        <w:t xml:space="preserve">Grundrisse. Foundations of the Critique of Political Economy </w:t>
      </w:r>
      <w:r w:rsidRPr="00F71EFF">
        <w:rPr>
          <w:rFonts w:asciiTheme="majorHAnsi" w:hAnsiTheme="majorHAnsi" w:cstheme="majorHAnsi"/>
          <w:sz w:val="24"/>
          <w:szCs w:val="24"/>
        </w:rPr>
        <w:t>in</w:t>
      </w:r>
      <w:r w:rsidRPr="00F71EFF">
        <w:rPr>
          <w:rFonts w:asciiTheme="majorHAnsi" w:hAnsiTheme="majorHAnsi" w:cstheme="majorHAnsi"/>
          <w:i/>
          <w:iCs/>
          <w:sz w:val="24"/>
          <w:szCs w:val="24"/>
        </w:rPr>
        <w:t xml:space="preserve"> Marx-Engels Collected Works: Volume XXVIII (1857-1858)</w:t>
      </w:r>
      <w:r w:rsidRPr="00F71EFF">
        <w:rPr>
          <w:rFonts w:asciiTheme="majorHAnsi" w:hAnsiTheme="majorHAnsi" w:cstheme="majorHAnsi"/>
          <w:sz w:val="24"/>
          <w:szCs w:val="24"/>
        </w:rPr>
        <w:t>, Moscow Progress Publishers.</w:t>
      </w:r>
    </w:p>
    <w:p w14:paraId="14129449" w14:textId="6F06F3E5"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Marx</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"Marx"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K. (19</w:t>
      </w:r>
      <w:r w:rsidR="00BC4A2A" w:rsidRPr="00F71EFF">
        <w:rPr>
          <w:rFonts w:asciiTheme="majorHAnsi" w:hAnsiTheme="majorHAnsi" w:cstheme="majorHAnsi"/>
          <w:sz w:val="24"/>
          <w:szCs w:val="24"/>
        </w:rPr>
        <w:t>87</w:t>
      </w:r>
      <w:r w:rsidRPr="00F71EFF">
        <w:rPr>
          <w:rFonts w:asciiTheme="majorHAnsi" w:hAnsiTheme="majorHAnsi" w:cstheme="majorHAnsi"/>
          <w:sz w:val="24"/>
          <w:szCs w:val="24"/>
        </w:rPr>
        <w:t xml:space="preserve">), </w:t>
      </w:r>
      <w:r w:rsidRPr="00F71EFF">
        <w:rPr>
          <w:rFonts w:asciiTheme="majorHAnsi" w:hAnsiTheme="majorHAnsi" w:cstheme="majorHAnsi"/>
          <w:i/>
          <w:iCs/>
          <w:sz w:val="24"/>
          <w:szCs w:val="24"/>
        </w:rPr>
        <w:t xml:space="preserve">A Contribution to the Critique of Political Economy </w:t>
      </w:r>
      <w:bookmarkStart w:id="208" w:name="_Hlk217287276"/>
      <w:r w:rsidRPr="00F71EFF">
        <w:rPr>
          <w:rFonts w:asciiTheme="majorHAnsi" w:hAnsiTheme="majorHAnsi" w:cstheme="majorHAnsi"/>
          <w:sz w:val="24"/>
          <w:szCs w:val="24"/>
        </w:rPr>
        <w:t>in</w:t>
      </w:r>
      <w:r w:rsidRPr="00F71EFF">
        <w:rPr>
          <w:rFonts w:asciiTheme="majorHAnsi" w:hAnsiTheme="majorHAnsi" w:cstheme="majorHAnsi"/>
          <w:i/>
          <w:iCs/>
          <w:sz w:val="24"/>
          <w:szCs w:val="24"/>
        </w:rPr>
        <w:t xml:space="preserve"> Marx</w:t>
      </w:r>
      <w:r w:rsidR="00BC4A2A" w:rsidRPr="00F71EFF">
        <w:rPr>
          <w:rFonts w:asciiTheme="majorHAnsi" w:hAnsiTheme="majorHAnsi" w:cstheme="majorHAnsi"/>
          <w:i/>
          <w:iCs/>
          <w:sz w:val="24"/>
          <w:szCs w:val="24"/>
        </w:rPr>
        <w:t>-</w:t>
      </w:r>
      <w:r w:rsidRPr="00F71EFF">
        <w:rPr>
          <w:rFonts w:asciiTheme="majorHAnsi" w:hAnsiTheme="majorHAnsi" w:cstheme="majorHAnsi"/>
          <w:i/>
          <w:iCs/>
          <w:sz w:val="24"/>
          <w:szCs w:val="24"/>
        </w:rPr>
        <w:t>Engels</w:t>
      </w:r>
      <w:r w:rsidRPr="00F71EFF">
        <w:rPr>
          <w:rFonts w:asciiTheme="majorHAnsi" w:hAnsiTheme="majorHAnsi" w:cstheme="majorHAnsi"/>
          <w:i/>
          <w:iCs/>
          <w:sz w:val="24"/>
          <w:szCs w:val="24"/>
        </w:rPr>
        <w:fldChar w:fldCharType="begin"/>
      </w:r>
      <w:r w:rsidRPr="00F71EFF">
        <w:rPr>
          <w:rFonts w:asciiTheme="majorHAnsi" w:hAnsiTheme="majorHAnsi" w:cstheme="majorHAnsi"/>
          <w:i/>
          <w:iCs/>
          <w:sz w:val="24"/>
          <w:szCs w:val="24"/>
        </w:rPr>
        <w:instrText xml:space="preserve"> XE "Engels, Frederick" </w:instrText>
      </w:r>
      <w:r w:rsidRPr="00F71EFF">
        <w:rPr>
          <w:rFonts w:asciiTheme="majorHAnsi" w:hAnsiTheme="majorHAnsi" w:cstheme="majorHAnsi"/>
          <w:i/>
          <w:iCs/>
          <w:sz w:val="24"/>
          <w:szCs w:val="24"/>
        </w:rPr>
        <w:fldChar w:fldCharType="end"/>
      </w:r>
      <w:r w:rsidRPr="00F71EFF">
        <w:rPr>
          <w:rFonts w:asciiTheme="majorHAnsi" w:hAnsiTheme="majorHAnsi" w:cstheme="majorHAnsi"/>
          <w:i/>
          <w:iCs/>
          <w:sz w:val="24"/>
          <w:szCs w:val="24"/>
        </w:rPr>
        <w:t xml:space="preserve"> Collected Works</w:t>
      </w:r>
      <w:r w:rsidR="00BC4A2A" w:rsidRPr="00F71EFF">
        <w:rPr>
          <w:rFonts w:asciiTheme="majorHAnsi" w:hAnsiTheme="majorHAnsi" w:cstheme="majorHAnsi"/>
          <w:i/>
          <w:iCs/>
          <w:sz w:val="24"/>
          <w:szCs w:val="24"/>
        </w:rPr>
        <w:t xml:space="preserve">: </w:t>
      </w:r>
      <w:r w:rsidRPr="00F71EFF">
        <w:rPr>
          <w:rFonts w:asciiTheme="majorHAnsi" w:hAnsiTheme="majorHAnsi" w:cstheme="majorHAnsi"/>
          <w:i/>
          <w:iCs/>
          <w:sz w:val="24"/>
          <w:szCs w:val="24"/>
        </w:rPr>
        <w:t xml:space="preserve">Volume </w:t>
      </w:r>
      <w:r w:rsidR="00BC4A2A" w:rsidRPr="00F71EFF">
        <w:rPr>
          <w:rFonts w:asciiTheme="majorHAnsi" w:hAnsiTheme="majorHAnsi" w:cstheme="majorHAnsi"/>
          <w:i/>
          <w:iCs/>
          <w:sz w:val="24"/>
          <w:szCs w:val="24"/>
        </w:rPr>
        <w:t>XXIX</w:t>
      </w:r>
      <w:r w:rsidRPr="00F71EFF">
        <w:rPr>
          <w:rFonts w:asciiTheme="majorHAnsi" w:hAnsiTheme="majorHAnsi" w:cstheme="majorHAnsi"/>
          <w:i/>
          <w:iCs/>
          <w:sz w:val="24"/>
          <w:szCs w:val="24"/>
        </w:rPr>
        <w:t xml:space="preserve"> (Marx 1857-61),</w:t>
      </w:r>
      <w:r w:rsidRPr="00F71EFF">
        <w:rPr>
          <w:rFonts w:asciiTheme="majorHAnsi" w:hAnsiTheme="majorHAnsi" w:cstheme="majorHAnsi"/>
          <w:sz w:val="24"/>
          <w:szCs w:val="24"/>
        </w:rPr>
        <w:t xml:space="preserve"> Moscow: Progress Publishers.</w:t>
      </w:r>
      <w:bookmarkEnd w:id="208"/>
    </w:p>
    <w:p w14:paraId="46114178" w14:textId="0C7B44C3" w:rsidR="000F3903" w:rsidRPr="00F71EFF" w:rsidRDefault="000F3903" w:rsidP="00F71EFF">
      <w:pPr>
        <w:spacing w:after="0" w:line="360" w:lineRule="auto"/>
        <w:rPr>
          <w:rFonts w:asciiTheme="majorHAnsi" w:hAnsiTheme="majorHAnsi" w:cstheme="majorHAnsi"/>
          <w:color w:val="000000" w:themeColor="text1"/>
          <w:sz w:val="24"/>
          <w:szCs w:val="24"/>
          <w:shd w:val="clear" w:color="auto" w:fill="FFFFFF"/>
        </w:rPr>
      </w:pPr>
      <w:r w:rsidRPr="00F71EFF">
        <w:rPr>
          <w:rFonts w:asciiTheme="majorHAnsi" w:hAnsiTheme="majorHAnsi" w:cstheme="majorHAnsi"/>
          <w:color w:val="000000" w:themeColor="text1"/>
          <w:sz w:val="24"/>
          <w:szCs w:val="24"/>
        </w:rPr>
        <w:t xml:space="preserve">Marx, K. (1991), </w:t>
      </w:r>
      <w:r w:rsidRPr="00F71EFF">
        <w:rPr>
          <w:rFonts w:asciiTheme="majorHAnsi" w:hAnsiTheme="majorHAnsi" w:cstheme="majorHAnsi"/>
          <w:i/>
          <w:iCs/>
          <w:color w:val="000000" w:themeColor="text1"/>
          <w:sz w:val="24"/>
          <w:szCs w:val="24"/>
        </w:rPr>
        <w:t>Capital Volume 1</w:t>
      </w:r>
      <w:r w:rsidRPr="00F71EFF">
        <w:rPr>
          <w:rFonts w:asciiTheme="majorHAnsi" w:hAnsiTheme="majorHAnsi" w:cstheme="majorHAnsi"/>
          <w:color w:val="000000" w:themeColor="text1"/>
          <w:sz w:val="24"/>
          <w:szCs w:val="24"/>
        </w:rPr>
        <w:t xml:space="preserve"> in </w:t>
      </w:r>
      <w:r w:rsidRPr="00F71EFF">
        <w:rPr>
          <w:rFonts w:asciiTheme="majorHAnsi" w:hAnsiTheme="majorHAnsi" w:cstheme="majorHAnsi"/>
          <w:i/>
          <w:iCs/>
          <w:color w:val="000000" w:themeColor="text1"/>
          <w:sz w:val="24"/>
          <w:szCs w:val="24"/>
        </w:rPr>
        <w:t xml:space="preserve">Marx-Engels </w:t>
      </w:r>
      <w:r w:rsidRPr="00F71EFF">
        <w:rPr>
          <w:rFonts w:asciiTheme="majorHAnsi" w:hAnsiTheme="majorHAnsi" w:cstheme="majorHAnsi"/>
          <w:i/>
          <w:iCs/>
          <w:color w:val="000000" w:themeColor="text1"/>
          <w:sz w:val="24"/>
          <w:szCs w:val="24"/>
          <w:shd w:val="clear" w:color="auto" w:fill="FFFFFF"/>
        </w:rPr>
        <w:t>Collected Works: Volume XXXV (</w:t>
      </w:r>
      <w:r w:rsidRPr="00F71EFF">
        <w:rPr>
          <w:rStyle w:val="Strong"/>
          <w:rFonts w:asciiTheme="majorHAnsi" w:hAnsiTheme="majorHAnsi" w:cstheme="majorHAnsi"/>
          <w:b w:val="0"/>
          <w:bCs w:val="0"/>
          <w:i/>
          <w:iCs/>
          <w:color w:val="000000" w:themeColor="text1"/>
          <w:sz w:val="24"/>
          <w:szCs w:val="24"/>
        </w:rPr>
        <w:t>1867-1871)</w:t>
      </w:r>
      <w:r w:rsidRPr="00F71EFF">
        <w:rPr>
          <w:rFonts w:asciiTheme="majorHAnsi" w:hAnsiTheme="majorHAnsi" w:cstheme="majorHAnsi"/>
          <w:i/>
          <w:iCs/>
          <w:color w:val="000000" w:themeColor="text1"/>
          <w:sz w:val="24"/>
          <w:szCs w:val="24"/>
          <w:shd w:val="clear" w:color="auto" w:fill="FFFFFF"/>
        </w:rPr>
        <w:t>,</w:t>
      </w:r>
      <w:r w:rsidRPr="00F71EFF">
        <w:rPr>
          <w:rFonts w:asciiTheme="majorHAnsi" w:hAnsiTheme="majorHAnsi" w:cstheme="majorHAnsi"/>
          <w:color w:val="000000" w:themeColor="text1"/>
          <w:sz w:val="24"/>
          <w:szCs w:val="24"/>
          <w:shd w:val="clear" w:color="auto" w:fill="FFFFFF"/>
        </w:rPr>
        <w:t xml:space="preserve"> Progress Publishers, Moscow</w:t>
      </w:r>
    </w:p>
    <w:p w14:paraId="79363EB4" w14:textId="7009B644" w:rsidR="00F7633A"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lastRenderedPageBreak/>
        <w:t>Marx</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"Marx"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xml:space="preserve">, K. (1994b), </w:t>
      </w:r>
      <w:r w:rsidRPr="00F71EFF">
        <w:rPr>
          <w:rFonts w:asciiTheme="majorHAnsi" w:hAnsiTheme="majorHAnsi" w:cstheme="majorHAnsi"/>
          <w:i/>
          <w:iCs/>
          <w:sz w:val="24"/>
          <w:szCs w:val="24"/>
        </w:rPr>
        <w:t>Economic Manuscript of 1861-63 (Conclusion): A Contribution to the Critique of Political Economy</w:t>
      </w:r>
      <w:r w:rsidR="00345F2F" w:rsidRPr="00F71EFF">
        <w:rPr>
          <w:rFonts w:asciiTheme="majorHAnsi" w:hAnsiTheme="majorHAnsi" w:cstheme="majorHAnsi"/>
          <w:sz w:val="24"/>
          <w:szCs w:val="24"/>
        </w:rPr>
        <w:t xml:space="preserve"> i</w:t>
      </w:r>
      <w:r w:rsidRPr="00F71EFF">
        <w:rPr>
          <w:rFonts w:asciiTheme="majorHAnsi" w:hAnsiTheme="majorHAnsi" w:cstheme="majorHAnsi"/>
          <w:sz w:val="24"/>
          <w:szCs w:val="24"/>
        </w:rPr>
        <w:t xml:space="preserve">n </w:t>
      </w:r>
      <w:r w:rsidRPr="00F71EFF">
        <w:rPr>
          <w:rFonts w:asciiTheme="majorHAnsi" w:hAnsiTheme="majorHAnsi" w:cstheme="majorHAnsi"/>
          <w:i/>
          <w:sz w:val="24"/>
          <w:szCs w:val="24"/>
        </w:rPr>
        <w:t>Marx</w:t>
      </w:r>
      <w:r w:rsidR="0079445F" w:rsidRPr="00F71EFF">
        <w:rPr>
          <w:rFonts w:asciiTheme="majorHAnsi" w:hAnsiTheme="majorHAnsi" w:cstheme="majorHAnsi"/>
          <w:i/>
          <w:sz w:val="24"/>
          <w:szCs w:val="24"/>
        </w:rPr>
        <w:t>-</w:t>
      </w:r>
      <w:r w:rsidRPr="00F71EFF">
        <w:rPr>
          <w:rFonts w:asciiTheme="majorHAnsi" w:hAnsiTheme="majorHAnsi" w:cstheme="majorHAnsi"/>
          <w:i/>
          <w:sz w:val="24"/>
          <w:szCs w:val="24"/>
        </w:rPr>
        <w:t>Engels</w:t>
      </w:r>
      <w:r w:rsidRPr="00F71EFF">
        <w:rPr>
          <w:rFonts w:asciiTheme="majorHAnsi" w:hAnsiTheme="majorHAnsi" w:cstheme="majorHAnsi"/>
          <w:i/>
          <w:sz w:val="24"/>
          <w:szCs w:val="24"/>
        </w:rPr>
        <w:fldChar w:fldCharType="begin"/>
      </w:r>
      <w:r w:rsidRPr="00F71EFF">
        <w:rPr>
          <w:rFonts w:asciiTheme="majorHAnsi" w:hAnsiTheme="majorHAnsi" w:cstheme="majorHAnsi"/>
          <w:i/>
          <w:sz w:val="24"/>
          <w:szCs w:val="24"/>
        </w:rPr>
        <w:instrText xml:space="preserve"> XE "Engels, Frederick" </w:instrText>
      </w:r>
      <w:r w:rsidRPr="00F71EFF">
        <w:rPr>
          <w:rFonts w:asciiTheme="majorHAnsi" w:hAnsiTheme="majorHAnsi" w:cstheme="majorHAnsi"/>
          <w:i/>
          <w:sz w:val="24"/>
          <w:szCs w:val="24"/>
        </w:rPr>
        <w:fldChar w:fldCharType="end"/>
      </w:r>
      <w:r w:rsidRPr="00F71EFF">
        <w:rPr>
          <w:rFonts w:asciiTheme="majorHAnsi" w:hAnsiTheme="majorHAnsi" w:cstheme="majorHAnsi"/>
          <w:i/>
          <w:sz w:val="24"/>
          <w:szCs w:val="24"/>
        </w:rPr>
        <w:t xml:space="preserve"> Collected Works</w:t>
      </w:r>
      <w:r w:rsidR="0079445F" w:rsidRPr="00F71EFF">
        <w:rPr>
          <w:rFonts w:asciiTheme="majorHAnsi" w:hAnsiTheme="majorHAnsi" w:cstheme="majorHAnsi"/>
          <w:i/>
          <w:sz w:val="24"/>
          <w:szCs w:val="24"/>
        </w:rPr>
        <w:t xml:space="preserve">: </w:t>
      </w:r>
      <w:r w:rsidRPr="00F71EFF">
        <w:rPr>
          <w:rFonts w:asciiTheme="majorHAnsi" w:hAnsiTheme="majorHAnsi" w:cstheme="majorHAnsi"/>
          <w:i/>
          <w:sz w:val="24"/>
          <w:szCs w:val="24"/>
        </w:rPr>
        <w:t xml:space="preserve">Volume. </w:t>
      </w:r>
      <w:r w:rsidR="0079445F" w:rsidRPr="00F71EFF">
        <w:rPr>
          <w:rFonts w:asciiTheme="majorHAnsi" w:hAnsiTheme="majorHAnsi" w:cstheme="majorHAnsi"/>
          <w:i/>
          <w:sz w:val="24"/>
          <w:szCs w:val="24"/>
        </w:rPr>
        <w:t>XXX</w:t>
      </w:r>
      <w:r w:rsidR="00345F2F" w:rsidRPr="00F71EFF">
        <w:rPr>
          <w:rFonts w:asciiTheme="majorHAnsi" w:hAnsiTheme="majorHAnsi" w:cstheme="majorHAnsi"/>
          <w:i/>
          <w:sz w:val="24"/>
          <w:szCs w:val="24"/>
        </w:rPr>
        <w:t>IV</w:t>
      </w:r>
      <w:r w:rsidRPr="00F71EFF">
        <w:rPr>
          <w:rFonts w:asciiTheme="majorHAnsi" w:hAnsiTheme="majorHAnsi" w:cstheme="majorHAnsi"/>
          <w:i/>
          <w:sz w:val="24"/>
          <w:szCs w:val="24"/>
        </w:rPr>
        <w:t xml:space="preserve"> (1861-64),</w:t>
      </w:r>
      <w:r w:rsidRPr="00F71EFF">
        <w:rPr>
          <w:rFonts w:asciiTheme="majorHAnsi" w:hAnsiTheme="majorHAnsi" w:cstheme="majorHAnsi"/>
          <w:sz w:val="24"/>
          <w:szCs w:val="24"/>
        </w:rPr>
        <w:t xml:space="preserve"> Moscow: Progress Publishers</w:t>
      </w:r>
    </w:p>
    <w:p w14:paraId="4BB3D120" w14:textId="4260892C" w:rsidR="00F76572" w:rsidRPr="00F71EFF" w:rsidRDefault="00F76572" w:rsidP="00F71EFF">
      <w:pPr>
        <w:spacing w:after="0" w:line="360" w:lineRule="auto"/>
        <w:rPr>
          <w:rFonts w:asciiTheme="majorHAnsi" w:hAnsiTheme="majorHAnsi" w:cstheme="majorHAnsi"/>
          <w:sz w:val="24"/>
          <w:szCs w:val="24"/>
        </w:rPr>
      </w:pPr>
      <w:bookmarkStart w:id="209" w:name="_Hlk217248650"/>
      <w:bookmarkStart w:id="210" w:name="_Hlk167442434"/>
      <w:r w:rsidRPr="00F71EFF">
        <w:rPr>
          <w:rFonts w:asciiTheme="majorHAnsi" w:hAnsiTheme="majorHAnsi" w:cstheme="majorHAnsi"/>
          <w:sz w:val="24"/>
          <w:szCs w:val="24"/>
        </w:rPr>
        <w:t>Marx</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"Marx"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xml:space="preserve">, K. and Engels, F. (1976), </w:t>
      </w:r>
      <w:bookmarkEnd w:id="209"/>
      <w:r w:rsidRPr="00F71EFF">
        <w:rPr>
          <w:rFonts w:asciiTheme="majorHAnsi" w:hAnsiTheme="majorHAnsi" w:cstheme="majorHAnsi"/>
          <w:i/>
          <w:iCs/>
          <w:sz w:val="24"/>
          <w:szCs w:val="24"/>
        </w:rPr>
        <w:t xml:space="preserve">The (Critique of the) German Ideology </w:t>
      </w:r>
      <w:bookmarkStart w:id="211" w:name="_Hlk217253844"/>
      <w:r w:rsidRPr="00F71EFF">
        <w:rPr>
          <w:rFonts w:asciiTheme="majorHAnsi" w:hAnsiTheme="majorHAnsi" w:cstheme="majorHAnsi"/>
          <w:sz w:val="24"/>
          <w:szCs w:val="24"/>
        </w:rPr>
        <w:t>in</w:t>
      </w:r>
      <w:r w:rsidRPr="00F71EFF">
        <w:rPr>
          <w:rFonts w:asciiTheme="majorHAnsi" w:hAnsiTheme="majorHAnsi" w:cstheme="majorHAnsi"/>
          <w:i/>
          <w:iCs/>
          <w:sz w:val="24"/>
          <w:szCs w:val="24"/>
        </w:rPr>
        <w:t xml:space="preserve"> Marx-Engels Collected Works: Volume V (1845-1847)</w:t>
      </w:r>
      <w:r w:rsidRPr="00F71EFF">
        <w:rPr>
          <w:rFonts w:asciiTheme="majorHAnsi" w:hAnsiTheme="majorHAnsi" w:cstheme="majorHAnsi"/>
          <w:sz w:val="24"/>
          <w:szCs w:val="24"/>
        </w:rPr>
        <w:t>, Moscow Progress Publishers</w:t>
      </w:r>
      <w:bookmarkEnd w:id="211"/>
    </w:p>
    <w:bookmarkEnd w:id="210"/>
    <w:p w14:paraId="49B0E518" w14:textId="3FA24F35"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Masson, J</w:t>
      </w:r>
      <w:r w:rsidR="00F845C8" w:rsidRPr="00F71EFF">
        <w:rPr>
          <w:rFonts w:asciiTheme="majorHAnsi" w:hAnsiTheme="majorHAnsi" w:cstheme="majorHAnsi"/>
          <w:sz w:val="24"/>
          <w:szCs w:val="24"/>
        </w:rPr>
        <w:t>.</w:t>
      </w:r>
      <w:r w:rsidRPr="00F71EFF">
        <w:rPr>
          <w:rFonts w:asciiTheme="majorHAnsi" w:hAnsiTheme="majorHAnsi" w:cstheme="majorHAnsi"/>
          <w:sz w:val="24"/>
          <w:szCs w:val="24"/>
        </w:rPr>
        <w:t xml:space="preserve">, </w:t>
      </w:r>
      <w:r w:rsidRPr="00F71EFF">
        <w:rPr>
          <w:rFonts w:asciiTheme="majorHAnsi" w:hAnsiTheme="majorHAnsi" w:cstheme="majorHAnsi"/>
          <w:i/>
          <w:sz w:val="24"/>
          <w:szCs w:val="24"/>
        </w:rPr>
        <w:t>The Assault on Truth: Freud’s Suppression of the Seduction Theory,</w:t>
      </w:r>
      <w:r w:rsidRPr="00F71EFF">
        <w:rPr>
          <w:rFonts w:asciiTheme="majorHAnsi" w:hAnsiTheme="majorHAnsi" w:cstheme="majorHAnsi"/>
          <w:sz w:val="24"/>
          <w:szCs w:val="24"/>
        </w:rPr>
        <w:t xml:space="preserve"> Farrar, Strauss and Giroux</w:t>
      </w:r>
    </w:p>
    <w:p w14:paraId="2251B7CA" w14:textId="50C56B83"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Mattick, P. (1956), ‘Marx</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"Marx"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xml:space="preserve"> and Freud’, </w:t>
      </w:r>
      <w:r w:rsidRPr="00F71EFF">
        <w:rPr>
          <w:rFonts w:asciiTheme="majorHAnsi" w:hAnsiTheme="majorHAnsi" w:cstheme="majorHAnsi"/>
          <w:i/>
          <w:sz w:val="24"/>
          <w:szCs w:val="24"/>
        </w:rPr>
        <w:t>Western Socialist</w:t>
      </w:r>
      <w:r w:rsidRPr="00F71EFF">
        <w:rPr>
          <w:rFonts w:asciiTheme="majorHAnsi" w:hAnsiTheme="majorHAnsi" w:cstheme="majorHAnsi"/>
          <w:sz w:val="24"/>
          <w:szCs w:val="24"/>
        </w:rPr>
        <w:t>, March-April</w:t>
      </w:r>
    </w:p>
    <w:p w14:paraId="2EA339A2" w14:textId="77777777"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McLaughlin, N. (1999), ‘Origin Myths in the Social Sciences: Fromm</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"Fromm"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xml:space="preserve">, the Frankfurt School and the Emergence of Critical Theory’, </w:t>
      </w:r>
      <w:r w:rsidRPr="00F71EFF">
        <w:rPr>
          <w:rFonts w:asciiTheme="majorHAnsi" w:hAnsiTheme="majorHAnsi" w:cstheme="majorHAnsi"/>
          <w:i/>
          <w:sz w:val="24"/>
          <w:szCs w:val="24"/>
        </w:rPr>
        <w:t>Canadian Journal of Sociology</w:t>
      </w:r>
      <w:r w:rsidRPr="00F71EFF">
        <w:rPr>
          <w:rFonts w:asciiTheme="majorHAnsi" w:hAnsiTheme="majorHAnsi" w:cstheme="majorHAnsi"/>
          <w:sz w:val="24"/>
          <w:szCs w:val="24"/>
        </w:rPr>
        <w:t>, vol. 24 (1).</w:t>
      </w:r>
    </w:p>
    <w:p w14:paraId="46E6BC24" w14:textId="77777777"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Mead</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"Mead, Margaret"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xml:space="preserve">, M. (1950), in </w:t>
      </w:r>
      <w:r w:rsidRPr="00F71EFF">
        <w:rPr>
          <w:rFonts w:asciiTheme="majorHAnsi" w:hAnsiTheme="majorHAnsi" w:cstheme="majorHAnsi"/>
          <w:i/>
          <w:sz w:val="24"/>
          <w:szCs w:val="24"/>
        </w:rPr>
        <w:t>Male and Female A Study of the Sexes in a Changing World</w:t>
      </w:r>
      <w:r w:rsidRPr="00F71EFF">
        <w:rPr>
          <w:rFonts w:asciiTheme="majorHAnsi" w:hAnsiTheme="majorHAnsi" w:cstheme="majorHAnsi"/>
          <w:sz w:val="24"/>
          <w:szCs w:val="24"/>
        </w:rPr>
        <w:t>. Victor Gollanz.</w:t>
      </w:r>
    </w:p>
    <w:p w14:paraId="1CCC8513" w14:textId="77777777"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 xml:space="preserve">Mészáros, I., (1970), </w:t>
      </w:r>
      <w:r w:rsidRPr="00F71EFF">
        <w:rPr>
          <w:rFonts w:asciiTheme="majorHAnsi" w:hAnsiTheme="majorHAnsi" w:cstheme="majorHAnsi"/>
          <w:i/>
          <w:sz w:val="24"/>
          <w:szCs w:val="24"/>
        </w:rPr>
        <w:t>Marx’s Theory of Alienation</w:t>
      </w:r>
      <w:r w:rsidRPr="00F71EFF">
        <w:rPr>
          <w:rFonts w:asciiTheme="majorHAnsi" w:hAnsiTheme="majorHAnsi" w:cstheme="majorHAnsi"/>
          <w:sz w:val="24"/>
          <w:szCs w:val="24"/>
        </w:rPr>
        <w:t>, Merlin.</w:t>
      </w:r>
    </w:p>
    <w:p w14:paraId="662D7A36" w14:textId="22A721A5" w:rsidR="00BA498B" w:rsidRPr="00F71EFF" w:rsidRDefault="00BA498B" w:rsidP="00F71EFF">
      <w:pPr>
        <w:spacing w:after="0" w:line="360" w:lineRule="auto"/>
        <w:rPr>
          <w:rFonts w:asciiTheme="majorHAnsi" w:hAnsiTheme="majorHAnsi" w:cstheme="majorHAnsi"/>
          <w:sz w:val="24"/>
          <w:szCs w:val="24"/>
        </w:rPr>
      </w:pPr>
      <w:r w:rsidRPr="00F71EFF">
        <w:rPr>
          <w:rFonts w:asciiTheme="majorHAnsi" w:eastAsiaTheme="minorEastAsia" w:hAnsiTheme="majorHAnsi" w:cstheme="majorHAnsi"/>
          <w:sz w:val="24"/>
          <w:szCs w:val="24"/>
          <w:lang w:eastAsia="en-GB"/>
        </w:rPr>
        <w:t xml:space="preserve">McEwan, B. (2012), </w:t>
      </w:r>
      <w:r w:rsidRPr="00F71EFF">
        <w:rPr>
          <w:rFonts w:asciiTheme="majorHAnsi" w:hAnsiTheme="majorHAnsi" w:cstheme="majorHAnsi"/>
          <w:i/>
          <w:iCs/>
          <w:sz w:val="24"/>
          <w:szCs w:val="24"/>
        </w:rPr>
        <w:t>Vienna as a Laboratory for Sexual Knowledge</w:t>
      </w:r>
      <w:r w:rsidRPr="00F71EFF">
        <w:rPr>
          <w:rFonts w:asciiTheme="majorHAnsi" w:hAnsiTheme="majorHAnsi" w:cstheme="majorHAnsi"/>
          <w:sz w:val="24"/>
          <w:szCs w:val="24"/>
        </w:rPr>
        <w:t xml:space="preserve">, </w:t>
      </w:r>
      <w:proofErr w:type="spellStart"/>
      <w:r w:rsidRPr="00F71EFF">
        <w:rPr>
          <w:rFonts w:asciiTheme="majorHAnsi" w:hAnsiTheme="majorHAnsi" w:cstheme="majorHAnsi"/>
          <w:sz w:val="24"/>
          <w:szCs w:val="24"/>
        </w:rPr>
        <w:t>Berghahan</w:t>
      </w:r>
      <w:proofErr w:type="spellEnd"/>
    </w:p>
    <w:p w14:paraId="5FE670E3" w14:textId="00DFD4CB" w:rsidR="0067706A" w:rsidRPr="00F71EFF" w:rsidRDefault="0067706A"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 xml:space="preserve">Michael, M. T. (2015), Freud's Theory of Dreams: A </w:t>
      </w:r>
      <w:proofErr w:type="spellStart"/>
      <w:r w:rsidRPr="00F71EFF">
        <w:rPr>
          <w:rFonts w:asciiTheme="majorHAnsi" w:hAnsiTheme="majorHAnsi" w:cstheme="majorHAnsi"/>
          <w:sz w:val="24"/>
          <w:szCs w:val="24"/>
        </w:rPr>
        <w:t>Philosophico</w:t>
      </w:r>
      <w:proofErr w:type="spellEnd"/>
      <w:r w:rsidRPr="00F71EFF">
        <w:rPr>
          <w:rFonts w:asciiTheme="majorHAnsi" w:hAnsiTheme="majorHAnsi" w:cstheme="majorHAnsi"/>
          <w:sz w:val="24"/>
          <w:szCs w:val="24"/>
        </w:rPr>
        <w:t>-Scientific Perspective, Lanham. Lexington Books.</w:t>
      </w:r>
    </w:p>
    <w:p w14:paraId="5A66E9CF" w14:textId="77777777" w:rsidR="006C75CC" w:rsidRPr="00F71EFF" w:rsidRDefault="006C75CC" w:rsidP="00F71EFF">
      <w:pPr>
        <w:spacing w:after="0" w:line="360" w:lineRule="auto"/>
        <w:rPr>
          <w:rFonts w:asciiTheme="majorHAnsi" w:hAnsiTheme="majorHAnsi" w:cstheme="majorHAnsi"/>
          <w:sz w:val="24"/>
          <w:szCs w:val="24"/>
        </w:rPr>
      </w:pPr>
      <w:bookmarkStart w:id="212" w:name="_Toc82727828"/>
      <w:bookmarkStart w:id="213" w:name="_Toc82728351"/>
      <w:r w:rsidRPr="00F71EFF">
        <w:rPr>
          <w:rFonts w:asciiTheme="majorHAnsi" w:hAnsiTheme="majorHAnsi" w:cstheme="majorHAnsi"/>
          <w:sz w:val="24"/>
          <w:szCs w:val="24"/>
        </w:rPr>
        <w:t xml:space="preserve">Miles, L. (2020), </w:t>
      </w:r>
      <w:r w:rsidRPr="00F71EFF">
        <w:rPr>
          <w:rFonts w:asciiTheme="majorHAnsi" w:hAnsiTheme="majorHAnsi" w:cstheme="majorHAnsi"/>
          <w:i/>
          <w:sz w:val="24"/>
          <w:szCs w:val="24"/>
        </w:rPr>
        <w:t>Transgender Resistance. Socialism and the fight for trans liberation</w:t>
      </w:r>
      <w:r w:rsidRPr="00F71EFF">
        <w:rPr>
          <w:rFonts w:asciiTheme="majorHAnsi" w:hAnsiTheme="majorHAnsi" w:cstheme="majorHAnsi"/>
          <w:sz w:val="24"/>
          <w:szCs w:val="24"/>
        </w:rPr>
        <w:t>, Bookmarks.</w:t>
      </w:r>
    </w:p>
    <w:p w14:paraId="17DDDAEB" w14:textId="77777777"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 xml:space="preserve">Miller, M. (1998), </w:t>
      </w:r>
      <w:r w:rsidRPr="00F71EFF">
        <w:rPr>
          <w:rFonts w:asciiTheme="majorHAnsi" w:hAnsiTheme="majorHAnsi" w:cstheme="majorHAnsi"/>
          <w:i/>
          <w:sz w:val="24"/>
          <w:szCs w:val="24"/>
        </w:rPr>
        <w:t>Freud</w:t>
      </w:r>
      <w:r w:rsidRPr="00F71EFF">
        <w:rPr>
          <w:rFonts w:asciiTheme="majorHAnsi" w:hAnsiTheme="majorHAnsi" w:cstheme="majorHAnsi"/>
          <w:i/>
          <w:sz w:val="24"/>
          <w:szCs w:val="24"/>
        </w:rPr>
        <w:fldChar w:fldCharType="begin"/>
      </w:r>
      <w:r w:rsidRPr="00F71EFF">
        <w:rPr>
          <w:rFonts w:asciiTheme="majorHAnsi" w:hAnsiTheme="majorHAnsi" w:cstheme="majorHAnsi"/>
          <w:i/>
          <w:sz w:val="24"/>
          <w:szCs w:val="24"/>
        </w:rPr>
        <w:instrText xml:space="preserve"> XE "Freud" </w:instrText>
      </w:r>
      <w:r w:rsidRPr="00F71EFF">
        <w:rPr>
          <w:rFonts w:asciiTheme="majorHAnsi" w:hAnsiTheme="majorHAnsi" w:cstheme="majorHAnsi"/>
          <w:i/>
          <w:sz w:val="24"/>
          <w:szCs w:val="24"/>
        </w:rPr>
        <w:fldChar w:fldCharType="end"/>
      </w:r>
      <w:r w:rsidRPr="00F71EFF">
        <w:rPr>
          <w:rFonts w:asciiTheme="majorHAnsi" w:hAnsiTheme="majorHAnsi" w:cstheme="majorHAnsi"/>
          <w:i/>
          <w:sz w:val="24"/>
          <w:szCs w:val="24"/>
        </w:rPr>
        <w:t xml:space="preserve"> and the Bolsheviks</w:t>
      </w:r>
      <w:r w:rsidRPr="00F71EFF">
        <w:rPr>
          <w:rFonts w:asciiTheme="majorHAnsi" w:hAnsiTheme="majorHAnsi" w:cstheme="majorHAnsi"/>
          <w:i/>
          <w:sz w:val="24"/>
          <w:szCs w:val="24"/>
        </w:rPr>
        <w:fldChar w:fldCharType="begin"/>
      </w:r>
      <w:r w:rsidRPr="00F71EFF">
        <w:rPr>
          <w:rFonts w:asciiTheme="majorHAnsi" w:hAnsiTheme="majorHAnsi" w:cstheme="majorHAnsi"/>
          <w:i/>
          <w:sz w:val="24"/>
          <w:szCs w:val="24"/>
        </w:rPr>
        <w:instrText xml:space="preserve"> XE "Bolsheviks, The" </w:instrText>
      </w:r>
      <w:r w:rsidRPr="00F71EFF">
        <w:rPr>
          <w:rFonts w:asciiTheme="majorHAnsi" w:hAnsiTheme="majorHAnsi" w:cstheme="majorHAnsi"/>
          <w:i/>
          <w:sz w:val="24"/>
          <w:szCs w:val="24"/>
        </w:rPr>
        <w:fldChar w:fldCharType="end"/>
      </w:r>
      <w:r w:rsidRPr="00F71EFF">
        <w:rPr>
          <w:rFonts w:asciiTheme="majorHAnsi" w:hAnsiTheme="majorHAnsi" w:cstheme="majorHAnsi"/>
          <w:i/>
          <w:sz w:val="24"/>
          <w:szCs w:val="24"/>
        </w:rPr>
        <w:t>: Psychoanalysis in Imperial Russia and the Soviet Union</w:t>
      </w:r>
      <w:r w:rsidRPr="00F71EFF">
        <w:rPr>
          <w:rFonts w:asciiTheme="majorHAnsi" w:hAnsiTheme="majorHAnsi" w:cstheme="majorHAnsi"/>
          <w:sz w:val="24"/>
          <w:szCs w:val="24"/>
        </w:rPr>
        <w:t>. Yale University Press.</w:t>
      </w:r>
      <w:bookmarkEnd w:id="212"/>
      <w:bookmarkEnd w:id="213"/>
      <w:r w:rsidRPr="00F71EFF">
        <w:rPr>
          <w:rFonts w:asciiTheme="majorHAnsi" w:hAnsiTheme="majorHAnsi" w:cstheme="majorHAnsi"/>
          <w:sz w:val="24"/>
          <w:szCs w:val="24"/>
        </w:rPr>
        <w:t xml:space="preserve"> </w:t>
      </w:r>
    </w:p>
    <w:p w14:paraId="35241A73" w14:textId="77777777"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 xml:space="preserve">Millet, K. (1970), </w:t>
      </w:r>
      <w:r w:rsidRPr="00F71EFF">
        <w:rPr>
          <w:rFonts w:asciiTheme="majorHAnsi" w:hAnsiTheme="majorHAnsi" w:cstheme="majorHAnsi"/>
          <w:i/>
          <w:sz w:val="24"/>
          <w:szCs w:val="24"/>
        </w:rPr>
        <w:t>Sexual Politics</w:t>
      </w:r>
      <w:r w:rsidRPr="00F71EFF">
        <w:rPr>
          <w:rFonts w:asciiTheme="majorHAnsi" w:hAnsiTheme="majorHAnsi" w:cstheme="majorHAnsi"/>
          <w:sz w:val="24"/>
          <w:szCs w:val="24"/>
        </w:rPr>
        <w:t>, Doubleday.</w:t>
      </w:r>
    </w:p>
    <w:p w14:paraId="1F83F00D" w14:textId="77777777" w:rsidR="007334D6" w:rsidRPr="00F71EFF" w:rsidRDefault="007334D6"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 xml:space="preserve">Mitchell, J. (1966), ‘Women: </w:t>
      </w:r>
      <w:proofErr w:type="gramStart"/>
      <w:r w:rsidRPr="00F71EFF">
        <w:rPr>
          <w:rFonts w:asciiTheme="majorHAnsi" w:hAnsiTheme="majorHAnsi" w:cstheme="majorHAnsi"/>
          <w:sz w:val="24"/>
          <w:szCs w:val="24"/>
        </w:rPr>
        <w:t>the</w:t>
      </w:r>
      <w:proofErr w:type="gramEnd"/>
      <w:r w:rsidRPr="00F71EFF">
        <w:rPr>
          <w:rFonts w:asciiTheme="majorHAnsi" w:hAnsiTheme="majorHAnsi" w:cstheme="majorHAnsi"/>
          <w:sz w:val="24"/>
          <w:szCs w:val="24"/>
        </w:rPr>
        <w:t xml:space="preserve"> Longest Revolution’, </w:t>
      </w:r>
      <w:r w:rsidRPr="00F71EFF">
        <w:rPr>
          <w:rFonts w:asciiTheme="majorHAnsi" w:hAnsiTheme="majorHAnsi" w:cstheme="majorHAnsi"/>
          <w:i/>
          <w:sz w:val="24"/>
          <w:szCs w:val="24"/>
        </w:rPr>
        <w:t>New Left Review</w:t>
      </w:r>
      <w:r w:rsidRPr="00F71EFF">
        <w:rPr>
          <w:rFonts w:asciiTheme="majorHAnsi" w:hAnsiTheme="majorHAnsi" w:cstheme="majorHAnsi"/>
          <w:sz w:val="24"/>
          <w:szCs w:val="24"/>
        </w:rPr>
        <w:t>, no. 40.</w:t>
      </w:r>
    </w:p>
    <w:p w14:paraId="451786A4" w14:textId="4CB6979A"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Mitchell</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"Mitchell, Juliette"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xml:space="preserve">, J. (1971), </w:t>
      </w:r>
      <w:r w:rsidRPr="00F71EFF">
        <w:rPr>
          <w:rFonts w:asciiTheme="majorHAnsi" w:hAnsiTheme="majorHAnsi" w:cstheme="majorHAnsi"/>
          <w:i/>
          <w:sz w:val="24"/>
          <w:szCs w:val="24"/>
        </w:rPr>
        <w:t>Woman’s Estate</w:t>
      </w:r>
      <w:r w:rsidR="00797457" w:rsidRPr="00F71EFF">
        <w:rPr>
          <w:rFonts w:asciiTheme="majorHAnsi" w:hAnsiTheme="majorHAnsi" w:cstheme="majorHAnsi"/>
          <w:sz w:val="24"/>
          <w:szCs w:val="24"/>
        </w:rPr>
        <w:t>, Penguin</w:t>
      </w:r>
    </w:p>
    <w:p w14:paraId="32952BC1" w14:textId="77777777"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Mitchell</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"Mitchell, Juliette"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xml:space="preserve">, J. (1974), </w:t>
      </w:r>
      <w:r w:rsidRPr="00F71EFF">
        <w:rPr>
          <w:rFonts w:asciiTheme="majorHAnsi" w:hAnsiTheme="majorHAnsi" w:cstheme="majorHAnsi"/>
          <w:i/>
          <w:sz w:val="24"/>
          <w:szCs w:val="24"/>
        </w:rPr>
        <w:t>Psychoanalysis and Feminism</w:t>
      </w:r>
      <w:r w:rsidRPr="00F71EFF">
        <w:rPr>
          <w:rFonts w:asciiTheme="majorHAnsi" w:hAnsiTheme="majorHAnsi" w:cstheme="majorHAnsi"/>
          <w:sz w:val="24"/>
          <w:szCs w:val="24"/>
        </w:rPr>
        <w:t xml:space="preserve">, Allen Lane. </w:t>
      </w:r>
    </w:p>
    <w:p w14:paraId="1FBC4D5A" w14:textId="77777777"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Mitchell</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"Mitchell, Juliette"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xml:space="preserve">, J. (1984), </w:t>
      </w:r>
      <w:r w:rsidRPr="00F71EFF">
        <w:rPr>
          <w:rFonts w:asciiTheme="majorHAnsi" w:hAnsiTheme="majorHAnsi" w:cstheme="majorHAnsi"/>
          <w:i/>
          <w:sz w:val="24"/>
          <w:szCs w:val="24"/>
        </w:rPr>
        <w:t>Women: The Longest Revolution</w:t>
      </w:r>
      <w:r w:rsidRPr="00F71EFF">
        <w:rPr>
          <w:rFonts w:asciiTheme="majorHAnsi" w:hAnsiTheme="majorHAnsi" w:cstheme="majorHAnsi"/>
          <w:sz w:val="24"/>
          <w:szCs w:val="24"/>
        </w:rPr>
        <w:t>, Pantheon.</w:t>
      </w:r>
    </w:p>
    <w:p w14:paraId="15F03F0E" w14:textId="77777777"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Mitchell</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"Mitchell, Juliette"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J. (1985) in Mitchell</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"Mitchell, Juliette"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xml:space="preserve">, J. and Rose, J. (1985), </w:t>
      </w:r>
      <w:r w:rsidRPr="00F71EFF">
        <w:rPr>
          <w:rFonts w:asciiTheme="majorHAnsi" w:hAnsiTheme="majorHAnsi" w:cstheme="majorHAnsi"/>
          <w:i/>
          <w:sz w:val="24"/>
          <w:szCs w:val="24"/>
        </w:rPr>
        <w:t>Feminine Sexuality. Jaque Lacan</w:t>
      </w:r>
      <w:r w:rsidRPr="00F71EFF">
        <w:rPr>
          <w:rFonts w:asciiTheme="majorHAnsi" w:hAnsiTheme="majorHAnsi" w:cstheme="majorHAnsi"/>
          <w:i/>
          <w:sz w:val="24"/>
          <w:szCs w:val="24"/>
        </w:rPr>
        <w:fldChar w:fldCharType="begin"/>
      </w:r>
      <w:r w:rsidRPr="00F71EFF">
        <w:rPr>
          <w:rFonts w:asciiTheme="majorHAnsi" w:hAnsiTheme="majorHAnsi" w:cstheme="majorHAnsi"/>
          <w:i/>
          <w:sz w:val="24"/>
          <w:szCs w:val="24"/>
        </w:rPr>
        <w:instrText xml:space="preserve"> XE "Lacan, Jaques" </w:instrText>
      </w:r>
      <w:r w:rsidRPr="00F71EFF">
        <w:rPr>
          <w:rFonts w:asciiTheme="majorHAnsi" w:hAnsiTheme="majorHAnsi" w:cstheme="majorHAnsi"/>
          <w:i/>
          <w:sz w:val="24"/>
          <w:szCs w:val="24"/>
        </w:rPr>
        <w:fldChar w:fldCharType="end"/>
      </w:r>
      <w:r w:rsidRPr="00F71EFF">
        <w:rPr>
          <w:rFonts w:asciiTheme="majorHAnsi" w:hAnsiTheme="majorHAnsi" w:cstheme="majorHAnsi"/>
          <w:i/>
          <w:sz w:val="24"/>
          <w:szCs w:val="24"/>
        </w:rPr>
        <w:t xml:space="preserve"> and the école </w:t>
      </w:r>
      <w:proofErr w:type="spellStart"/>
      <w:r w:rsidRPr="00F71EFF">
        <w:rPr>
          <w:rFonts w:asciiTheme="majorHAnsi" w:hAnsiTheme="majorHAnsi" w:cstheme="majorHAnsi"/>
          <w:i/>
          <w:sz w:val="24"/>
          <w:szCs w:val="24"/>
        </w:rPr>
        <w:t>freudienne</w:t>
      </w:r>
      <w:proofErr w:type="spellEnd"/>
      <w:r w:rsidRPr="00F71EFF">
        <w:rPr>
          <w:rFonts w:asciiTheme="majorHAnsi" w:hAnsiTheme="majorHAnsi" w:cstheme="majorHAnsi"/>
          <w:sz w:val="24"/>
          <w:szCs w:val="24"/>
        </w:rPr>
        <w:t xml:space="preserve">. Norton and Pantheon. </w:t>
      </w:r>
    </w:p>
    <w:p w14:paraId="3CAFA8E5" w14:textId="77777777" w:rsidR="005E2B14" w:rsidRPr="00F71EFF" w:rsidRDefault="005E2B14" w:rsidP="00F71EFF">
      <w:pPr>
        <w:spacing w:after="0" w:line="360" w:lineRule="auto"/>
        <w:rPr>
          <w:rFonts w:asciiTheme="majorHAnsi" w:hAnsiTheme="majorHAnsi" w:cstheme="majorHAnsi"/>
          <w:sz w:val="24"/>
          <w:szCs w:val="24"/>
        </w:rPr>
      </w:pPr>
      <w:proofErr w:type="spellStart"/>
      <w:r w:rsidRPr="00F71EFF">
        <w:rPr>
          <w:rFonts w:asciiTheme="majorHAnsi" w:hAnsiTheme="majorHAnsi" w:cstheme="majorHAnsi"/>
          <w:sz w:val="24"/>
          <w:szCs w:val="24"/>
        </w:rPr>
        <w:t>Mithen</w:t>
      </w:r>
      <w:proofErr w:type="spellEnd"/>
      <w:r w:rsidRPr="00F71EFF">
        <w:rPr>
          <w:rFonts w:asciiTheme="majorHAnsi" w:hAnsiTheme="majorHAnsi" w:cstheme="majorHAnsi"/>
          <w:sz w:val="24"/>
          <w:szCs w:val="24"/>
        </w:rPr>
        <w:t xml:space="preserve">, S. (1996), </w:t>
      </w:r>
      <w:r w:rsidRPr="00F71EFF">
        <w:rPr>
          <w:rFonts w:asciiTheme="majorHAnsi" w:hAnsiTheme="majorHAnsi" w:cstheme="majorHAnsi"/>
          <w:i/>
          <w:sz w:val="24"/>
          <w:szCs w:val="24"/>
        </w:rPr>
        <w:t>The Prehistory of the Mind. A Search for the Origins of Art, Religion and Science</w:t>
      </w:r>
      <w:r w:rsidRPr="00F71EFF">
        <w:rPr>
          <w:rFonts w:asciiTheme="majorHAnsi" w:hAnsiTheme="majorHAnsi" w:cstheme="majorHAnsi"/>
          <w:sz w:val="24"/>
          <w:szCs w:val="24"/>
        </w:rPr>
        <w:t>, Thames and Hudson.</w:t>
      </w:r>
    </w:p>
    <w:p w14:paraId="39EF247F" w14:textId="4638F134" w:rsidR="005E2B14" w:rsidRPr="00F71EFF" w:rsidRDefault="005E2B14" w:rsidP="00F71EFF">
      <w:pPr>
        <w:spacing w:after="0" w:line="360" w:lineRule="auto"/>
        <w:jc w:val="both"/>
        <w:rPr>
          <w:rFonts w:asciiTheme="majorHAnsi" w:hAnsiTheme="majorHAnsi" w:cstheme="majorHAnsi"/>
          <w:sz w:val="24"/>
          <w:szCs w:val="24"/>
        </w:rPr>
      </w:pPr>
      <w:r w:rsidRPr="00F71EFF">
        <w:rPr>
          <w:rFonts w:asciiTheme="majorHAnsi" w:hAnsiTheme="majorHAnsi" w:cstheme="majorHAnsi"/>
          <w:sz w:val="24"/>
          <w:szCs w:val="24"/>
        </w:rPr>
        <w:lastRenderedPageBreak/>
        <w:t>Moll, I. (199</w:t>
      </w:r>
      <w:r w:rsidR="005A2367" w:rsidRPr="00F71EFF">
        <w:rPr>
          <w:rFonts w:asciiTheme="majorHAnsi" w:hAnsiTheme="majorHAnsi" w:cstheme="majorHAnsi"/>
          <w:sz w:val="24"/>
          <w:szCs w:val="24"/>
        </w:rPr>
        <w:t>4</w:t>
      </w:r>
      <w:r w:rsidRPr="00F71EFF">
        <w:rPr>
          <w:rFonts w:asciiTheme="majorHAnsi" w:hAnsiTheme="majorHAnsi" w:cstheme="majorHAnsi"/>
          <w:sz w:val="24"/>
          <w:szCs w:val="24"/>
        </w:rPr>
        <w:t>), ‘</w:t>
      </w:r>
      <w:r w:rsidR="005A2367" w:rsidRPr="00F71EFF">
        <w:rPr>
          <w:rFonts w:asciiTheme="majorHAnsi" w:hAnsiTheme="majorHAnsi" w:cstheme="majorHAnsi"/>
          <w:sz w:val="24"/>
          <w:szCs w:val="24"/>
        </w:rPr>
        <w:t xml:space="preserve">Reclaiming the Natural Line in Vygotsky’s Theory of Cognitive Development’, </w:t>
      </w:r>
      <w:r w:rsidR="005A2367" w:rsidRPr="00F71EFF">
        <w:rPr>
          <w:rFonts w:asciiTheme="majorHAnsi" w:hAnsiTheme="majorHAnsi" w:cstheme="majorHAnsi"/>
          <w:i/>
          <w:iCs/>
          <w:sz w:val="24"/>
          <w:szCs w:val="24"/>
        </w:rPr>
        <w:t>Human Development</w:t>
      </w:r>
      <w:r w:rsidR="005A2367" w:rsidRPr="00F71EFF">
        <w:rPr>
          <w:rFonts w:asciiTheme="majorHAnsi" w:hAnsiTheme="majorHAnsi" w:cstheme="majorHAnsi"/>
          <w:sz w:val="24"/>
          <w:szCs w:val="24"/>
        </w:rPr>
        <w:t>, Volume 37, pp. 333-342.</w:t>
      </w:r>
    </w:p>
    <w:p w14:paraId="544CCDED" w14:textId="0B47BB0A" w:rsidR="00587EB4" w:rsidRPr="00F71EFF" w:rsidRDefault="00587EB4" w:rsidP="00F71EFF">
      <w:pPr>
        <w:rPr>
          <w:rFonts w:asciiTheme="majorHAnsi" w:hAnsiTheme="majorHAnsi" w:cstheme="majorHAnsi"/>
          <w:sz w:val="24"/>
          <w:szCs w:val="24"/>
        </w:rPr>
      </w:pPr>
      <w:r w:rsidRPr="00F71EFF">
        <w:rPr>
          <w:rFonts w:asciiTheme="majorHAnsi" w:hAnsiTheme="majorHAnsi" w:cstheme="majorHAnsi"/>
          <w:sz w:val="24"/>
          <w:szCs w:val="24"/>
        </w:rPr>
        <w:t>Morris, D. (2005), The Naked Ape: A Zoologist's Study of the Human Animal, Vintage</w:t>
      </w:r>
    </w:p>
    <w:p w14:paraId="2657E4AB" w14:textId="77777777" w:rsidR="005E2B14" w:rsidRPr="00F71EFF" w:rsidRDefault="005E2B14" w:rsidP="00F71EFF">
      <w:pPr>
        <w:spacing w:after="0" w:line="360" w:lineRule="auto"/>
        <w:rPr>
          <w:rFonts w:asciiTheme="majorHAnsi" w:hAnsiTheme="majorHAnsi" w:cstheme="majorHAnsi"/>
          <w:sz w:val="24"/>
          <w:szCs w:val="24"/>
        </w:rPr>
      </w:pPr>
      <w:bookmarkStart w:id="214" w:name="_Toc82727829"/>
      <w:bookmarkStart w:id="215" w:name="_Toc82728352"/>
      <w:r w:rsidRPr="00F71EFF">
        <w:rPr>
          <w:rFonts w:asciiTheme="majorHAnsi" w:hAnsiTheme="majorHAnsi" w:cstheme="majorHAnsi"/>
          <w:sz w:val="24"/>
          <w:szCs w:val="24"/>
        </w:rPr>
        <w:t xml:space="preserve">Naiman, E. (1997), </w:t>
      </w:r>
      <w:r w:rsidRPr="00F71EFF">
        <w:rPr>
          <w:rFonts w:asciiTheme="majorHAnsi" w:hAnsiTheme="majorHAnsi" w:cstheme="majorHAnsi"/>
          <w:i/>
          <w:sz w:val="24"/>
          <w:szCs w:val="24"/>
        </w:rPr>
        <w:t>Sex in Public: The Incarnation of Early Soviet Ideology</w:t>
      </w:r>
      <w:r w:rsidRPr="00F71EFF">
        <w:rPr>
          <w:rFonts w:asciiTheme="majorHAnsi" w:hAnsiTheme="majorHAnsi" w:cstheme="majorHAnsi"/>
          <w:sz w:val="24"/>
          <w:szCs w:val="24"/>
        </w:rPr>
        <w:t>, Princeton University Press.</w:t>
      </w:r>
      <w:bookmarkEnd w:id="214"/>
      <w:bookmarkEnd w:id="215"/>
    </w:p>
    <w:p w14:paraId="14EC475F" w14:textId="77777777" w:rsidR="005E2B14" w:rsidRPr="00F71EFF" w:rsidRDefault="005E2B14" w:rsidP="00F71EFF">
      <w:pPr>
        <w:spacing w:after="0" w:line="360" w:lineRule="auto"/>
        <w:rPr>
          <w:rFonts w:asciiTheme="majorHAnsi" w:hAnsiTheme="majorHAnsi" w:cstheme="majorHAnsi"/>
          <w:sz w:val="24"/>
          <w:szCs w:val="24"/>
        </w:rPr>
      </w:pPr>
      <w:bookmarkStart w:id="216" w:name="_Toc82727830"/>
      <w:bookmarkStart w:id="217" w:name="_Toc82728353"/>
      <w:r w:rsidRPr="00F71EFF">
        <w:rPr>
          <w:rFonts w:asciiTheme="majorHAnsi" w:hAnsiTheme="majorHAnsi" w:cstheme="majorHAnsi"/>
          <w:sz w:val="24"/>
          <w:szCs w:val="24"/>
        </w:rPr>
        <w:t xml:space="preserve">Naiman, E. and Kiaer, C. (2006), </w:t>
      </w:r>
      <w:r w:rsidRPr="00F71EFF">
        <w:rPr>
          <w:rFonts w:asciiTheme="majorHAnsi" w:hAnsiTheme="majorHAnsi" w:cstheme="majorHAnsi"/>
          <w:i/>
          <w:sz w:val="24"/>
          <w:szCs w:val="24"/>
        </w:rPr>
        <w:t xml:space="preserve">Everyday Life in Early Soviet Russia: Taking the Revolution Inside. </w:t>
      </w:r>
      <w:r w:rsidRPr="00F71EFF">
        <w:rPr>
          <w:rFonts w:asciiTheme="majorHAnsi" w:hAnsiTheme="majorHAnsi" w:cstheme="majorHAnsi"/>
          <w:sz w:val="24"/>
          <w:szCs w:val="24"/>
        </w:rPr>
        <w:t>Indiana University Press.</w:t>
      </w:r>
      <w:bookmarkEnd w:id="216"/>
      <w:bookmarkEnd w:id="217"/>
    </w:p>
    <w:p w14:paraId="342285F0" w14:textId="200B2990" w:rsidR="00443CB6" w:rsidRPr="00F71EFF" w:rsidRDefault="00443CB6" w:rsidP="00F71EFF">
      <w:pPr>
        <w:spacing w:after="0" w:line="360" w:lineRule="auto"/>
        <w:rPr>
          <w:rFonts w:asciiTheme="majorHAnsi" w:eastAsiaTheme="minorEastAsia" w:hAnsiTheme="majorHAnsi" w:cstheme="majorHAnsi"/>
          <w:sz w:val="24"/>
          <w:szCs w:val="24"/>
          <w:lang w:eastAsia="en-GB"/>
        </w:rPr>
      </w:pPr>
      <w:r w:rsidRPr="00F71EFF">
        <w:rPr>
          <w:rFonts w:asciiTheme="majorHAnsi" w:hAnsiTheme="majorHAnsi" w:cstheme="majorHAnsi"/>
          <w:color w:val="000000" w:themeColor="text1"/>
          <w:sz w:val="24"/>
          <w:szCs w:val="24"/>
        </w:rPr>
        <w:t xml:space="preserve">Needham, J. with Wang Ling (1972) </w:t>
      </w:r>
      <w:r w:rsidRPr="00F71EFF">
        <w:rPr>
          <w:rFonts w:asciiTheme="majorHAnsi" w:hAnsiTheme="majorHAnsi" w:cstheme="majorHAnsi"/>
          <w:i/>
          <w:iCs/>
          <w:color w:val="000000" w:themeColor="text1"/>
          <w:sz w:val="24"/>
          <w:szCs w:val="24"/>
        </w:rPr>
        <w:t xml:space="preserve">Science and Civilisation in China, Volume III, </w:t>
      </w:r>
      <w:r w:rsidRPr="00F71EFF">
        <w:rPr>
          <w:rStyle w:val="Strong"/>
          <w:rFonts w:asciiTheme="majorHAnsi" w:hAnsiTheme="majorHAnsi" w:cstheme="majorHAnsi"/>
          <w:b w:val="0"/>
          <w:bCs w:val="0"/>
          <w:i/>
          <w:iCs/>
          <w:sz w:val="24"/>
          <w:szCs w:val="24"/>
        </w:rPr>
        <w:t>Mathematics and the Sciences of the Heavens and Earth,</w:t>
      </w:r>
      <w:r w:rsidRPr="00F71EFF">
        <w:rPr>
          <w:rStyle w:val="Strong"/>
          <w:rFonts w:asciiTheme="majorHAnsi" w:hAnsiTheme="majorHAnsi" w:cstheme="majorHAnsi"/>
          <w:b w:val="0"/>
          <w:bCs w:val="0"/>
          <w:sz w:val="24"/>
          <w:szCs w:val="24"/>
        </w:rPr>
        <w:t xml:space="preserve"> Cambridge University Press.</w:t>
      </w:r>
    </w:p>
    <w:p w14:paraId="477AB36B" w14:textId="2B2ADD73"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Nursey-Bray, P. (1972), ‘Marxism</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"Marxism"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xml:space="preserve"> and Existentialism in the Thought of Fran</w:t>
      </w:r>
      <w:r w:rsidR="00C9028C" w:rsidRPr="00F71EFF">
        <w:rPr>
          <w:rFonts w:asciiTheme="majorHAnsi" w:hAnsiTheme="majorHAnsi" w:cstheme="majorHAnsi"/>
          <w:sz w:val="24"/>
          <w:szCs w:val="24"/>
        </w:rPr>
        <w:t>t</w:t>
      </w:r>
      <w:r w:rsidRPr="00F71EFF">
        <w:rPr>
          <w:rFonts w:asciiTheme="majorHAnsi" w:hAnsiTheme="majorHAnsi" w:cstheme="majorHAnsi"/>
          <w:sz w:val="24"/>
          <w:szCs w:val="24"/>
        </w:rPr>
        <w:t>z Fanon</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"Fanon, Franz"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xml:space="preserve">’, </w:t>
      </w:r>
      <w:r w:rsidRPr="00F71EFF">
        <w:rPr>
          <w:rFonts w:asciiTheme="majorHAnsi" w:hAnsiTheme="majorHAnsi" w:cstheme="majorHAnsi"/>
          <w:i/>
          <w:sz w:val="24"/>
          <w:szCs w:val="24"/>
        </w:rPr>
        <w:t>Political Studies</w:t>
      </w:r>
      <w:r w:rsidRPr="00F71EFF">
        <w:rPr>
          <w:rFonts w:asciiTheme="majorHAnsi" w:hAnsiTheme="majorHAnsi" w:cstheme="majorHAnsi"/>
          <w:sz w:val="24"/>
          <w:szCs w:val="24"/>
        </w:rPr>
        <w:t>, Vol. XX (2).</w:t>
      </w:r>
    </w:p>
    <w:p w14:paraId="4941FAA5" w14:textId="77777777"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 xml:space="preserve">O’Brien, M. (2000), 'A Comment on </w:t>
      </w:r>
      <w:proofErr w:type="spellStart"/>
      <w:r w:rsidRPr="00F71EFF">
        <w:rPr>
          <w:rFonts w:asciiTheme="majorHAnsi" w:hAnsiTheme="majorHAnsi" w:cstheme="majorHAnsi"/>
          <w:sz w:val="24"/>
          <w:szCs w:val="24"/>
        </w:rPr>
        <w:t>Tailism</w:t>
      </w:r>
      <w:proofErr w:type="spellEnd"/>
      <w:r w:rsidRPr="00F71EFF">
        <w:rPr>
          <w:rFonts w:asciiTheme="majorHAnsi" w:hAnsiTheme="majorHAnsi" w:cstheme="majorHAnsi"/>
          <w:sz w:val="24"/>
          <w:szCs w:val="24"/>
        </w:rPr>
        <w:t xml:space="preserve"> and the Dialectic', </w:t>
      </w:r>
      <w:r w:rsidRPr="00F71EFF">
        <w:rPr>
          <w:rFonts w:asciiTheme="majorHAnsi" w:hAnsiTheme="majorHAnsi" w:cstheme="majorHAnsi"/>
          <w:i/>
          <w:sz w:val="24"/>
          <w:szCs w:val="24"/>
        </w:rPr>
        <w:t>International Socialism</w:t>
      </w:r>
      <w:r w:rsidRPr="00F71EFF">
        <w:rPr>
          <w:rFonts w:asciiTheme="majorHAnsi" w:hAnsiTheme="majorHAnsi" w:cstheme="majorHAnsi"/>
          <w:sz w:val="24"/>
          <w:szCs w:val="24"/>
        </w:rPr>
        <w:t xml:space="preserve"> 2:89, Winter.</w:t>
      </w:r>
    </w:p>
    <w:p w14:paraId="5F904409" w14:textId="1A9FE784" w:rsidR="00822DC1" w:rsidRPr="00F71EFF" w:rsidRDefault="00822DC1"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 xml:space="preserve">O’Brien, M. (2020), ‘British trade unions and the emergence of “legal unionism”: the structural limits of the “official lefts”’, </w:t>
      </w:r>
      <w:r w:rsidRPr="00F71EFF">
        <w:rPr>
          <w:rFonts w:asciiTheme="majorHAnsi" w:hAnsiTheme="majorHAnsi" w:cstheme="majorHAnsi"/>
          <w:i/>
          <w:iCs/>
          <w:sz w:val="24"/>
          <w:szCs w:val="24"/>
        </w:rPr>
        <w:t>International Socialism</w:t>
      </w:r>
      <w:r w:rsidRPr="00F71EFF">
        <w:rPr>
          <w:rFonts w:asciiTheme="majorHAnsi" w:hAnsiTheme="majorHAnsi" w:cstheme="majorHAnsi"/>
          <w:sz w:val="24"/>
          <w:szCs w:val="24"/>
        </w:rPr>
        <w:t xml:space="preserve"> 2:166, Winter.</w:t>
      </w:r>
    </w:p>
    <w:p w14:paraId="03395F91" w14:textId="77777777" w:rsidR="005E2B14" w:rsidRPr="00F71EFF" w:rsidRDefault="005E2B14" w:rsidP="00F71EFF">
      <w:pPr>
        <w:spacing w:after="0" w:line="360" w:lineRule="auto"/>
        <w:rPr>
          <w:rFonts w:asciiTheme="majorHAnsi" w:hAnsiTheme="majorHAnsi" w:cstheme="majorHAnsi"/>
          <w:sz w:val="24"/>
          <w:szCs w:val="24"/>
        </w:rPr>
      </w:pPr>
      <w:proofErr w:type="spellStart"/>
      <w:r w:rsidRPr="00F71EFF">
        <w:rPr>
          <w:rFonts w:asciiTheme="majorHAnsi" w:hAnsiTheme="majorHAnsi" w:cstheme="majorHAnsi"/>
          <w:sz w:val="24"/>
          <w:szCs w:val="24"/>
        </w:rPr>
        <w:t>Ocay</w:t>
      </w:r>
      <w:proofErr w:type="spellEnd"/>
      <w:r w:rsidRPr="00F71EFF">
        <w:rPr>
          <w:rFonts w:asciiTheme="majorHAnsi" w:hAnsiTheme="majorHAnsi" w:cstheme="majorHAnsi"/>
          <w:sz w:val="24"/>
          <w:szCs w:val="24"/>
        </w:rPr>
        <w:t>, J. (2009), ‘Eroticizing Marx</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"Marx"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Revolutionizing Freud</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"Freud"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Marcuse</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"Marcuse, Herbert"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xml:space="preserve">’s Psychoanalytic Turn’, </w:t>
      </w:r>
      <w:proofErr w:type="spellStart"/>
      <w:r w:rsidRPr="00F71EFF">
        <w:rPr>
          <w:rFonts w:asciiTheme="majorHAnsi" w:hAnsiTheme="majorHAnsi" w:cstheme="majorHAnsi"/>
          <w:i/>
          <w:sz w:val="24"/>
          <w:szCs w:val="24"/>
        </w:rPr>
        <w:t>Kritike</w:t>
      </w:r>
      <w:proofErr w:type="spellEnd"/>
      <w:r w:rsidRPr="00F71EFF">
        <w:rPr>
          <w:rFonts w:asciiTheme="majorHAnsi" w:hAnsiTheme="majorHAnsi" w:cstheme="majorHAnsi"/>
          <w:sz w:val="24"/>
          <w:szCs w:val="24"/>
        </w:rPr>
        <w:t>, Vol. 3(1).</w:t>
      </w:r>
    </w:p>
    <w:p w14:paraId="4B13E610" w14:textId="77777777"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Pannekoek</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"Pannekoek, Antonie"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xml:space="preserve">, A. (1907), ‘Socialism and Religion’, </w:t>
      </w:r>
      <w:r w:rsidRPr="00F71EFF">
        <w:rPr>
          <w:rFonts w:asciiTheme="majorHAnsi" w:hAnsiTheme="majorHAnsi" w:cstheme="majorHAnsi"/>
          <w:i/>
          <w:sz w:val="24"/>
          <w:szCs w:val="24"/>
        </w:rPr>
        <w:t>International Socialist Review</w:t>
      </w:r>
      <w:r w:rsidRPr="00F71EFF">
        <w:rPr>
          <w:rFonts w:asciiTheme="majorHAnsi" w:hAnsiTheme="majorHAnsi" w:cstheme="majorHAnsi"/>
          <w:sz w:val="24"/>
          <w:szCs w:val="24"/>
        </w:rPr>
        <w:t>, April.</w:t>
      </w:r>
    </w:p>
    <w:p w14:paraId="556DC9FB" w14:textId="77777777" w:rsidR="005E2B14" w:rsidRPr="00F71EFF" w:rsidRDefault="005E2B14" w:rsidP="00F71EFF">
      <w:pPr>
        <w:spacing w:after="0" w:line="360" w:lineRule="auto"/>
        <w:rPr>
          <w:rFonts w:asciiTheme="majorHAnsi" w:hAnsiTheme="majorHAnsi" w:cstheme="majorHAnsi"/>
          <w:sz w:val="24"/>
          <w:szCs w:val="24"/>
        </w:rPr>
      </w:pPr>
      <w:bookmarkStart w:id="218" w:name="_Hlk80620912"/>
      <w:r w:rsidRPr="00F71EFF">
        <w:rPr>
          <w:rFonts w:asciiTheme="majorHAnsi" w:hAnsiTheme="majorHAnsi" w:cstheme="majorHAnsi"/>
          <w:sz w:val="24"/>
          <w:szCs w:val="24"/>
        </w:rPr>
        <w:t>Pannekoek</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"Pannekoek, Antonie"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xml:space="preserve">, A. (1937), </w:t>
      </w:r>
      <w:bookmarkEnd w:id="218"/>
      <w:r w:rsidRPr="00F71EFF">
        <w:rPr>
          <w:rFonts w:asciiTheme="majorHAnsi" w:hAnsiTheme="majorHAnsi" w:cstheme="majorHAnsi"/>
          <w:sz w:val="24"/>
          <w:szCs w:val="24"/>
        </w:rPr>
        <w:t xml:space="preserve">‘Society and Mind in Marxian Philosophy’, </w:t>
      </w:r>
      <w:r w:rsidRPr="00F71EFF">
        <w:rPr>
          <w:rFonts w:asciiTheme="majorHAnsi" w:hAnsiTheme="majorHAnsi" w:cstheme="majorHAnsi"/>
          <w:i/>
          <w:sz w:val="24"/>
          <w:szCs w:val="24"/>
        </w:rPr>
        <w:t>Science and Society</w:t>
      </w:r>
      <w:r w:rsidRPr="00F71EFF">
        <w:rPr>
          <w:rFonts w:asciiTheme="majorHAnsi" w:hAnsiTheme="majorHAnsi" w:cstheme="majorHAnsi"/>
          <w:sz w:val="24"/>
          <w:szCs w:val="24"/>
        </w:rPr>
        <w:t>, no. 4. Summer.</w:t>
      </w:r>
    </w:p>
    <w:p w14:paraId="6FEA8EAD" w14:textId="77777777"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Pannekoek</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"Pannekoek, Antonie"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xml:space="preserve">, A. (1938), </w:t>
      </w:r>
      <w:r w:rsidRPr="00F71EFF">
        <w:rPr>
          <w:rFonts w:asciiTheme="majorHAnsi" w:hAnsiTheme="majorHAnsi" w:cstheme="majorHAnsi"/>
          <w:i/>
          <w:sz w:val="24"/>
          <w:szCs w:val="24"/>
        </w:rPr>
        <w:t>Lenin</w:t>
      </w:r>
      <w:r w:rsidRPr="00F71EFF">
        <w:rPr>
          <w:rFonts w:asciiTheme="majorHAnsi" w:hAnsiTheme="majorHAnsi" w:cstheme="majorHAnsi"/>
          <w:i/>
          <w:sz w:val="24"/>
          <w:szCs w:val="24"/>
        </w:rPr>
        <w:fldChar w:fldCharType="begin"/>
      </w:r>
      <w:r w:rsidRPr="00F71EFF">
        <w:rPr>
          <w:rFonts w:asciiTheme="majorHAnsi" w:hAnsiTheme="majorHAnsi" w:cstheme="majorHAnsi"/>
          <w:i/>
          <w:sz w:val="24"/>
          <w:szCs w:val="24"/>
        </w:rPr>
        <w:instrText xml:space="preserve"> XE "Lenin, Vladimir" </w:instrText>
      </w:r>
      <w:r w:rsidRPr="00F71EFF">
        <w:rPr>
          <w:rFonts w:asciiTheme="majorHAnsi" w:hAnsiTheme="majorHAnsi" w:cstheme="majorHAnsi"/>
          <w:i/>
          <w:sz w:val="24"/>
          <w:szCs w:val="24"/>
        </w:rPr>
        <w:fldChar w:fldCharType="end"/>
      </w:r>
      <w:r w:rsidRPr="00F71EFF">
        <w:rPr>
          <w:rFonts w:asciiTheme="majorHAnsi" w:hAnsiTheme="majorHAnsi" w:cstheme="majorHAnsi"/>
          <w:i/>
          <w:sz w:val="24"/>
          <w:szCs w:val="24"/>
        </w:rPr>
        <w:t xml:space="preserve"> as Philosopher</w:t>
      </w:r>
      <w:r w:rsidRPr="00F71EFF">
        <w:rPr>
          <w:rFonts w:asciiTheme="majorHAnsi" w:hAnsiTheme="majorHAnsi" w:cstheme="majorHAnsi"/>
          <w:sz w:val="24"/>
          <w:szCs w:val="24"/>
        </w:rPr>
        <w:t>, Amsterdam.</w:t>
      </w:r>
    </w:p>
    <w:p w14:paraId="147083A7" w14:textId="77777777"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Pannekoek</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"Pannekoek, Antonie"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xml:space="preserve">, A., (1942) </w:t>
      </w:r>
      <w:r w:rsidRPr="00F71EFF">
        <w:rPr>
          <w:rFonts w:asciiTheme="majorHAnsi" w:hAnsiTheme="majorHAnsi" w:cstheme="majorHAnsi"/>
          <w:i/>
          <w:sz w:val="24"/>
          <w:szCs w:val="24"/>
        </w:rPr>
        <w:t>Materialism and Historical Materialism New Essays</w:t>
      </w:r>
      <w:r w:rsidRPr="00F71EFF">
        <w:rPr>
          <w:rFonts w:asciiTheme="majorHAnsi" w:hAnsiTheme="majorHAnsi" w:cstheme="majorHAnsi"/>
          <w:sz w:val="24"/>
          <w:szCs w:val="24"/>
        </w:rPr>
        <w:t xml:space="preserve">, Vol. VI, No. 2 Fall. </w:t>
      </w:r>
    </w:p>
    <w:p w14:paraId="3B775A6F" w14:textId="245AB0F5" w:rsidR="005E2B14" w:rsidRPr="004F35B3"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Páramo-Ortega, R. (2015), ‘Marxism</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"Marxism"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xml:space="preserve"> and Psychoanalysis: Attempting a Brief Review of an Old Problem’, </w:t>
      </w:r>
      <w:r w:rsidRPr="00F71EFF">
        <w:rPr>
          <w:rFonts w:asciiTheme="majorHAnsi" w:hAnsiTheme="majorHAnsi" w:cstheme="majorHAnsi"/>
          <w:i/>
          <w:sz w:val="24"/>
          <w:szCs w:val="24"/>
        </w:rPr>
        <w:t>Annual Review of Critical Psychology (Marxism and Psychology),</w:t>
      </w:r>
      <w:r w:rsidRPr="00F71EFF">
        <w:rPr>
          <w:rFonts w:asciiTheme="majorHAnsi" w:hAnsiTheme="majorHAnsi" w:cstheme="majorHAnsi"/>
          <w:sz w:val="24"/>
          <w:szCs w:val="24"/>
        </w:rPr>
        <w:t xml:space="preserve"> Volume </w:t>
      </w:r>
      <w:r w:rsidRPr="004F35B3">
        <w:rPr>
          <w:rFonts w:asciiTheme="majorHAnsi" w:hAnsiTheme="majorHAnsi" w:cstheme="majorHAnsi"/>
          <w:sz w:val="24"/>
          <w:szCs w:val="24"/>
        </w:rPr>
        <w:t>12</w:t>
      </w:r>
    </w:p>
    <w:p w14:paraId="2F76EF51" w14:textId="56FB2F9E" w:rsidR="004F35B3" w:rsidRPr="004F35B3" w:rsidRDefault="004F35B3" w:rsidP="00F71EFF">
      <w:pPr>
        <w:spacing w:after="0" w:line="360" w:lineRule="auto"/>
        <w:rPr>
          <w:rFonts w:asciiTheme="majorHAnsi" w:hAnsiTheme="majorHAnsi" w:cstheme="majorHAnsi"/>
          <w:sz w:val="24"/>
          <w:szCs w:val="24"/>
        </w:rPr>
      </w:pPr>
      <w:r w:rsidRPr="004F35B3">
        <w:rPr>
          <w:rFonts w:asciiTheme="majorHAnsi" w:hAnsiTheme="majorHAnsi" w:cstheme="majorHAnsi"/>
          <w:sz w:val="24"/>
          <w:szCs w:val="24"/>
        </w:rPr>
        <w:t xml:space="preserve">Parker, I. (2022), </w:t>
      </w:r>
      <w:r w:rsidRPr="004F35B3">
        <w:rPr>
          <w:rFonts w:asciiTheme="majorHAnsi" w:hAnsiTheme="majorHAnsi" w:cstheme="majorHAnsi"/>
          <w:i/>
          <w:iCs/>
          <w:sz w:val="24"/>
          <w:szCs w:val="24"/>
        </w:rPr>
        <w:t>Radical Psychoanalysis and Anti-Capitalist Action</w:t>
      </w:r>
      <w:r w:rsidRPr="004F35B3">
        <w:rPr>
          <w:rFonts w:asciiTheme="majorHAnsi" w:hAnsiTheme="majorHAnsi" w:cstheme="majorHAnsi"/>
          <w:sz w:val="24"/>
          <w:szCs w:val="24"/>
        </w:rPr>
        <w:t>, Resistance Books</w:t>
      </w:r>
    </w:p>
    <w:p w14:paraId="339D2D52" w14:textId="29E39210" w:rsidR="004F35B3" w:rsidRPr="004F35B3" w:rsidRDefault="004F35B3" w:rsidP="00F71EFF">
      <w:pPr>
        <w:spacing w:after="0" w:line="360" w:lineRule="auto"/>
        <w:rPr>
          <w:rFonts w:asciiTheme="majorHAnsi" w:hAnsiTheme="majorHAnsi" w:cstheme="majorHAnsi"/>
          <w:sz w:val="24"/>
          <w:szCs w:val="24"/>
        </w:rPr>
      </w:pPr>
      <w:r w:rsidRPr="004F35B3">
        <w:rPr>
          <w:rFonts w:asciiTheme="majorHAnsi" w:hAnsiTheme="majorHAnsi" w:cstheme="majorHAnsi"/>
          <w:sz w:val="24"/>
          <w:szCs w:val="24"/>
        </w:rPr>
        <w:t xml:space="preserve">Parker, I. and Pavón-Cuéllar, D. (2021), </w:t>
      </w:r>
      <w:r w:rsidRPr="004F35B3">
        <w:rPr>
          <w:rFonts w:asciiTheme="majorHAnsi" w:hAnsiTheme="majorHAnsi" w:cstheme="majorHAnsi"/>
          <w:i/>
          <w:iCs/>
          <w:sz w:val="24"/>
          <w:szCs w:val="24"/>
        </w:rPr>
        <w:t>Psychoanalysis and Revolution</w:t>
      </w:r>
      <w:r w:rsidRPr="004F35B3">
        <w:rPr>
          <w:rFonts w:asciiTheme="majorHAnsi" w:hAnsiTheme="majorHAnsi" w:cstheme="majorHAnsi"/>
          <w:sz w:val="24"/>
          <w:szCs w:val="24"/>
        </w:rPr>
        <w:t>, 1968 Press</w:t>
      </w:r>
    </w:p>
    <w:p w14:paraId="6CD53A13" w14:textId="77777777" w:rsidR="005E2B14" w:rsidRPr="00F71EFF" w:rsidRDefault="005E2B14" w:rsidP="00F71EFF">
      <w:pPr>
        <w:spacing w:after="0" w:line="360" w:lineRule="auto"/>
        <w:rPr>
          <w:rFonts w:asciiTheme="majorHAnsi" w:hAnsiTheme="majorHAnsi" w:cstheme="majorHAnsi"/>
          <w:sz w:val="24"/>
          <w:szCs w:val="24"/>
        </w:rPr>
      </w:pPr>
      <w:bookmarkStart w:id="219" w:name="_Hlk83398528"/>
      <w:r w:rsidRPr="004F35B3">
        <w:rPr>
          <w:rFonts w:asciiTheme="majorHAnsi" w:hAnsiTheme="majorHAnsi" w:cstheme="majorHAnsi"/>
          <w:sz w:val="24"/>
          <w:szCs w:val="24"/>
        </w:rPr>
        <w:t xml:space="preserve">Parrington, J. (2021), </w:t>
      </w:r>
      <w:r w:rsidRPr="004F35B3">
        <w:rPr>
          <w:rFonts w:asciiTheme="majorHAnsi" w:hAnsiTheme="majorHAnsi" w:cstheme="majorHAnsi"/>
          <w:i/>
          <w:sz w:val="24"/>
          <w:szCs w:val="24"/>
        </w:rPr>
        <w:t>Mind</w:t>
      </w:r>
      <w:r w:rsidRPr="00F71EFF">
        <w:rPr>
          <w:rFonts w:asciiTheme="majorHAnsi" w:hAnsiTheme="majorHAnsi" w:cstheme="majorHAnsi"/>
          <w:i/>
          <w:sz w:val="24"/>
          <w:szCs w:val="24"/>
        </w:rPr>
        <w:t xml:space="preserve"> Shift. How Culture Transformed the Human Brain</w:t>
      </w:r>
      <w:r w:rsidRPr="00F71EFF">
        <w:rPr>
          <w:rFonts w:asciiTheme="majorHAnsi" w:hAnsiTheme="majorHAnsi" w:cstheme="majorHAnsi"/>
          <w:sz w:val="24"/>
          <w:szCs w:val="24"/>
        </w:rPr>
        <w:t>, Oxford.</w:t>
      </w:r>
    </w:p>
    <w:bookmarkEnd w:id="219"/>
    <w:p w14:paraId="4B21DE5E" w14:textId="0F9D060F"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 xml:space="preserve">Patterson, T. (2009), </w:t>
      </w:r>
      <w:r w:rsidRPr="00F71EFF">
        <w:rPr>
          <w:rFonts w:asciiTheme="majorHAnsi" w:hAnsiTheme="majorHAnsi" w:cstheme="majorHAnsi"/>
          <w:i/>
          <w:sz w:val="24"/>
          <w:szCs w:val="24"/>
        </w:rPr>
        <w:t>Karl Marx, Anthropologist.</w:t>
      </w:r>
      <w:r w:rsidRPr="00F71EFF">
        <w:rPr>
          <w:rFonts w:asciiTheme="majorHAnsi" w:hAnsiTheme="majorHAnsi" w:cstheme="majorHAnsi"/>
          <w:sz w:val="24"/>
          <w:szCs w:val="24"/>
        </w:rPr>
        <w:t xml:space="preserve"> Berg.</w:t>
      </w:r>
    </w:p>
    <w:p w14:paraId="5421D4A9" w14:textId="5C01C9C1" w:rsidR="00443CB6" w:rsidRPr="00F71EFF" w:rsidRDefault="00443CB6" w:rsidP="00F71EFF">
      <w:pPr>
        <w:spacing w:after="0" w:line="360" w:lineRule="auto"/>
        <w:rPr>
          <w:rFonts w:asciiTheme="majorHAnsi" w:hAnsiTheme="majorHAnsi" w:cstheme="majorHAnsi"/>
          <w:color w:val="000000" w:themeColor="text1"/>
          <w:sz w:val="24"/>
          <w:szCs w:val="24"/>
        </w:rPr>
      </w:pPr>
      <w:r w:rsidRPr="00F71EFF">
        <w:rPr>
          <w:rFonts w:asciiTheme="majorHAnsi" w:hAnsiTheme="majorHAnsi" w:cstheme="majorHAnsi"/>
          <w:color w:val="000000" w:themeColor="text1"/>
          <w:sz w:val="24"/>
          <w:szCs w:val="24"/>
        </w:rPr>
        <w:lastRenderedPageBreak/>
        <w:t xml:space="preserve">Perkins, F. (2004), </w:t>
      </w:r>
      <w:r w:rsidRPr="00F71EFF">
        <w:rPr>
          <w:rFonts w:asciiTheme="majorHAnsi" w:hAnsiTheme="majorHAnsi" w:cstheme="majorHAnsi"/>
          <w:i/>
          <w:iCs/>
          <w:color w:val="000000" w:themeColor="text1"/>
          <w:sz w:val="24"/>
          <w:szCs w:val="24"/>
        </w:rPr>
        <w:t>Leibniz and China: A Commerce of Light</w:t>
      </w:r>
      <w:r w:rsidRPr="00F71EFF">
        <w:rPr>
          <w:rFonts w:asciiTheme="majorHAnsi" w:hAnsiTheme="majorHAnsi" w:cstheme="majorHAnsi"/>
          <w:color w:val="000000" w:themeColor="text1"/>
          <w:sz w:val="24"/>
          <w:szCs w:val="24"/>
        </w:rPr>
        <w:t>, Cambridge University Press.</w:t>
      </w:r>
    </w:p>
    <w:p w14:paraId="27688315" w14:textId="4A4FA64D" w:rsidR="00CE721E" w:rsidRPr="00F71EFF" w:rsidRDefault="00CE721E" w:rsidP="00F71EFF">
      <w:pPr>
        <w:spacing w:after="0" w:line="360" w:lineRule="auto"/>
        <w:rPr>
          <w:rFonts w:asciiTheme="majorHAnsi" w:hAnsiTheme="majorHAnsi" w:cstheme="majorHAnsi"/>
          <w:i/>
          <w:iCs/>
          <w:sz w:val="24"/>
          <w:szCs w:val="24"/>
        </w:rPr>
      </w:pPr>
      <w:r w:rsidRPr="00F71EFF">
        <w:rPr>
          <w:rFonts w:asciiTheme="majorHAnsi" w:hAnsiTheme="majorHAnsi" w:cstheme="majorHAnsi"/>
          <w:sz w:val="24"/>
          <w:szCs w:val="24"/>
        </w:rPr>
        <w:t xml:space="preserve">Pinker, S. (1995), </w:t>
      </w:r>
      <w:r w:rsidRPr="00F71EFF">
        <w:rPr>
          <w:rFonts w:asciiTheme="majorHAnsi" w:hAnsiTheme="majorHAnsi" w:cstheme="majorHAnsi"/>
          <w:i/>
          <w:iCs/>
          <w:sz w:val="24"/>
          <w:szCs w:val="24"/>
        </w:rPr>
        <w:t>The Language Instinct. How the Mind Creates Language, Penguin</w:t>
      </w:r>
    </w:p>
    <w:p w14:paraId="71282113" w14:textId="1875A698" w:rsidR="00CE721E" w:rsidRPr="00F71EFF" w:rsidRDefault="00CE721E"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lang w:eastAsia="en-GB"/>
        </w:rPr>
        <w:t xml:space="preserve">Pinker, S. (2002), </w:t>
      </w:r>
      <w:r w:rsidRPr="00F71EFF">
        <w:rPr>
          <w:rFonts w:asciiTheme="majorHAnsi" w:hAnsiTheme="majorHAnsi" w:cstheme="majorHAnsi"/>
          <w:i/>
          <w:iCs/>
          <w:sz w:val="24"/>
          <w:szCs w:val="24"/>
        </w:rPr>
        <w:t>The Blank Slate. The Modern Denial of Human Nature</w:t>
      </w:r>
      <w:r w:rsidRPr="00F71EFF">
        <w:rPr>
          <w:rFonts w:asciiTheme="majorHAnsi" w:hAnsiTheme="majorHAnsi" w:cstheme="majorHAnsi"/>
          <w:sz w:val="24"/>
          <w:szCs w:val="24"/>
        </w:rPr>
        <w:t>, Viking Press</w:t>
      </w:r>
    </w:p>
    <w:p w14:paraId="6D5C928A" w14:textId="783F50DC"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 xml:space="preserve">Place, U., (1956), ‘Is consciousness a brain process?’, </w:t>
      </w:r>
      <w:r w:rsidRPr="00F71EFF">
        <w:rPr>
          <w:rFonts w:asciiTheme="majorHAnsi" w:hAnsiTheme="majorHAnsi" w:cstheme="majorHAnsi"/>
          <w:i/>
          <w:sz w:val="24"/>
          <w:szCs w:val="24"/>
        </w:rPr>
        <w:t>British Journal of Psychology</w:t>
      </w:r>
      <w:r w:rsidRPr="00F71EFF">
        <w:rPr>
          <w:rFonts w:asciiTheme="majorHAnsi" w:hAnsiTheme="majorHAnsi" w:cstheme="majorHAnsi"/>
          <w:sz w:val="24"/>
          <w:szCs w:val="24"/>
        </w:rPr>
        <w:t xml:space="preserve"> 47</w:t>
      </w:r>
    </w:p>
    <w:p w14:paraId="549E8063" w14:textId="0F98E96A" w:rsidR="0088732A" w:rsidRPr="00F71EFF" w:rsidRDefault="0088732A" w:rsidP="00F71EFF">
      <w:pPr>
        <w:spacing w:after="0" w:line="360" w:lineRule="auto"/>
        <w:rPr>
          <w:rFonts w:asciiTheme="majorHAnsi" w:eastAsiaTheme="minorEastAsia" w:hAnsiTheme="majorHAnsi" w:cstheme="majorHAnsi"/>
          <w:sz w:val="24"/>
          <w:szCs w:val="24"/>
          <w:lang w:eastAsia="en-GB"/>
        </w:rPr>
      </w:pPr>
      <w:r w:rsidRPr="00F71EFF">
        <w:rPr>
          <w:rFonts w:asciiTheme="majorHAnsi" w:hAnsiTheme="majorHAnsi" w:cstheme="majorHAnsi"/>
          <w:color w:val="000000"/>
          <w:sz w:val="24"/>
          <w:szCs w:val="24"/>
        </w:rPr>
        <w:t>Plato, (2005),</w:t>
      </w:r>
      <w:r w:rsidRPr="00F71EFF">
        <w:rPr>
          <w:rFonts w:asciiTheme="majorHAnsi" w:hAnsiTheme="majorHAnsi" w:cstheme="majorHAnsi"/>
          <w:i/>
          <w:iCs/>
          <w:color w:val="000000"/>
          <w:sz w:val="24"/>
          <w:szCs w:val="24"/>
        </w:rPr>
        <w:t xml:space="preserve"> Plato, Protagoras and Meno</w:t>
      </w:r>
      <w:r w:rsidRPr="00F71EFF">
        <w:rPr>
          <w:rFonts w:asciiTheme="majorHAnsi" w:hAnsiTheme="majorHAnsi" w:cstheme="majorHAnsi"/>
          <w:color w:val="000000"/>
          <w:sz w:val="24"/>
          <w:szCs w:val="24"/>
        </w:rPr>
        <w:t>, Penguin</w:t>
      </w:r>
    </w:p>
    <w:p w14:paraId="136EA289" w14:textId="300E0175"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 xml:space="preserve">Plato (2012), </w:t>
      </w:r>
      <w:r w:rsidRPr="00F71EFF">
        <w:rPr>
          <w:rFonts w:asciiTheme="majorHAnsi" w:hAnsiTheme="majorHAnsi" w:cstheme="majorHAnsi"/>
          <w:i/>
          <w:sz w:val="24"/>
          <w:szCs w:val="24"/>
        </w:rPr>
        <w:t>Republic</w:t>
      </w:r>
      <w:r w:rsidRPr="00F71EFF">
        <w:rPr>
          <w:rFonts w:asciiTheme="majorHAnsi" w:hAnsiTheme="majorHAnsi" w:cstheme="majorHAnsi"/>
          <w:sz w:val="24"/>
          <w:szCs w:val="24"/>
        </w:rPr>
        <w:t>. Penguin</w:t>
      </w:r>
    </w:p>
    <w:p w14:paraId="165E128D" w14:textId="77777777"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 xml:space="preserve">Popper, K. (1962), </w:t>
      </w:r>
      <w:r w:rsidRPr="00F71EFF">
        <w:rPr>
          <w:rFonts w:asciiTheme="majorHAnsi" w:hAnsiTheme="majorHAnsi" w:cstheme="majorHAnsi"/>
          <w:i/>
          <w:sz w:val="24"/>
          <w:szCs w:val="24"/>
        </w:rPr>
        <w:t>Science: Conjectures and Refutations</w:t>
      </w:r>
      <w:r w:rsidRPr="00F71EFF">
        <w:rPr>
          <w:rFonts w:asciiTheme="majorHAnsi" w:hAnsiTheme="majorHAnsi" w:cstheme="majorHAnsi"/>
          <w:sz w:val="24"/>
          <w:szCs w:val="24"/>
        </w:rPr>
        <w:t>, Basic Books</w:t>
      </w:r>
    </w:p>
    <w:p w14:paraId="4D2918AC" w14:textId="46437D79" w:rsidR="00E23009" w:rsidRPr="00F71EFF" w:rsidRDefault="00E23009"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 xml:space="preserve">Price, D. (2022), </w:t>
      </w:r>
      <w:r w:rsidRPr="00F71EFF">
        <w:rPr>
          <w:rFonts w:asciiTheme="majorHAnsi" w:hAnsiTheme="majorHAnsi" w:cstheme="majorHAnsi"/>
          <w:i/>
          <w:iCs/>
          <w:sz w:val="24"/>
          <w:szCs w:val="24"/>
        </w:rPr>
        <w:t>U</w:t>
      </w:r>
      <w:r w:rsidR="00501B4D" w:rsidRPr="00F71EFF">
        <w:rPr>
          <w:rFonts w:asciiTheme="majorHAnsi" w:hAnsiTheme="majorHAnsi" w:cstheme="majorHAnsi"/>
          <w:i/>
          <w:iCs/>
          <w:sz w:val="24"/>
          <w:szCs w:val="24"/>
        </w:rPr>
        <w:t>n</w:t>
      </w:r>
      <w:r w:rsidRPr="00F71EFF">
        <w:rPr>
          <w:rFonts w:asciiTheme="majorHAnsi" w:hAnsiTheme="majorHAnsi" w:cstheme="majorHAnsi"/>
          <w:i/>
          <w:iCs/>
          <w:sz w:val="24"/>
          <w:szCs w:val="24"/>
        </w:rPr>
        <w:t>masking Autism. The Power of Embracing Our Hidden Neurodiversity</w:t>
      </w:r>
      <w:r w:rsidRPr="00F71EFF">
        <w:rPr>
          <w:rFonts w:asciiTheme="majorHAnsi" w:hAnsiTheme="majorHAnsi" w:cstheme="majorHAnsi"/>
          <w:sz w:val="24"/>
          <w:szCs w:val="24"/>
        </w:rPr>
        <w:t xml:space="preserve">, </w:t>
      </w:r>
      <w:proofErr w:type="spellStart"/>
      <w:r w:rsidR="00501B4D" w:rsidRPr="00F71EFF">
        <w:rPr>
          <w:rFonts w:asciiTheme="majorHAnsi" w:hAnsiTheme="majorHAnsi" w:cstheme="majorHAnsi"/>
          <w:sz w:val="24"/>
          <w:szCs w:val="24"/>
        </w:rPr>
        <w:t>Monoray</w:t>
      </w:r>
      <w:proofErr w:type="spellEnd"/>
    </w:p>
    <w:p w14:paraId="59B7E163" w14:textId="263155F6" w:rsidR="00646DAE" w:rsidRPr="00F71EFF" w:rsidRDefault="00646DAE"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Proust, M. (200</w:t>
      </w:r>
      <w:r w:rsidR="00E82C74" w:rsidRPr="00F71EFF">
        <w:rPr>
          <w:rFonts w:asciiTheme="majorHAnsi" w:hAnsiTheme="majorHAnsi" w:cstheme="majorHAnsi"/>
          <w:sz w:val="24"/>
          <w:szCs w:val="24"/>
        </w:rPr>
        <w:t>2</w:t>
      </w:r>
      <w:r w:rsidRPr="00F71EFF">
        <w:rPr>
          <w:rFonts w:asciiTheme="majorHAnsi" w:hAnsiTheme="majorHAnsi" w:cstheme="majorHAnsi"/>
          <w:sz w:val="24"/>
          <w:szCs w:val="24"/>
        </w:rPr>
        <w:t xml:space="preserve">), </w:t>
      </w:r>
      <w:r w:rsidRPr="00F71EFF">
        <w:rPr>
          <w:rFonts w:asciiTheme="majorHAnsi" w:hAnsiTheme="majorHAnsi" w:cstheme="majorHAnsi"/>
          <w:i/>
          <w:iCs/>
          <w:sz w:val="24"/>
          <w:szCs w:val="24"/>
        </w:rPr>
        <w:t>In Search of Lost Time</w:t>
      </w:r>
      <w:r w:rsidRPr="00F71EFF">
        <w:rPr>
          <w:rFonts w:asciiTheme="majorHAnsi" w:hAnsiTheme="majorHAnsi" w:cstheme="majorHAnsi"/>
          <w:sz w:val="24"/>
          <w:szCs w:val="24"/>
        </w:rPr>
        <w:t>, The Folio Society</w:t>
      </w:r>
    </w:p>
    <w:p w14:paraId="6E7CDA46" w14:textId="77777777"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Reich</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"Reich"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xml:space="preserve">, W. (1980), </w:t>
      </w:r>
      <w:r w:rsidRPr="00F71EFF">
        <w:rPr>
          <w:rFonts w:asciiTheme="majorHAnsi" w:hAnsiTheme="majorHAnsi" w:cstheme="majorHAnsi"/>
          <w:i/>
          <w:sz w:val="24"/>
          <w:szCs w:val="24"/>
        </w:rPr>
        <w:t>Character Analysis</w:t>
      </w:r>
      <w:r w:rsidRPr="00F71EFF">
        <w:rPr>
          <w:rFonts w:asciiTheme="majorHAnsi" w:hAnsiTheme="majorHAnsi" w:cstheme="majorHAnsi"/>
          <w:sz w:val="24"/>
          <w:szCs w:val="24"/>
        </w:rPr>
        <w:t>, Farrar, Straus &amp; Giroux Inc.</w:t>
      </w:r>
    </w:p>
    <w:p w14:paraId="46CE9688" w14:textId="4DBB9163"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Reich</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"Reich"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xml:space="preserve">, W. (1997), </w:t>
      </w:r>
      <w:r w:rsidRPr="00F71EFF">
        <w:rPr>
          <w:rFonts w:asciiTheme="majorHAnsi" w:hAnsiTheme="majorHAnsi" w:cstheme="majorHAnsi"/>
          <w:i/>
          <w:sz w:val="24"/>
          <w:szCs w:val="24"/>
        </w:rPr>
        <w:t>The Mass Psychology of Fascism</w:t>
      </w:r>
      <w:r w:rsidRPr="00F71EFF">
        <w:rPr>
          <w:rFonts w:asciiTheme="majorHAnsi" w:hAnsiTheme="majorHAnsi" w:cstheme="majorHAnsi"/>
          <w:sz w:val="24"/>
          <w:szCs w:val="24"/>
        </w:rPr>
        <w:t>, Souvenir Press</w:t>
      </w:r>
    </w:p>
    <w:p w14:paraId="7E71B6D8" w14:textId="2FC566B2"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Reich</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"Reich"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W. (2012</w:t>
      </w:r>
      <w:r w:rsidR="00A06083" w:rsidRPr="00F71EFF">
        <w:rPr>
          <w:rFonts w:asciiTheme="majorHAnsi" w:hAnsiTheme="majorHAnsi" w:cstheme="majorHAnsi"/>
          <w:sz w:val="24"/>
          <w:szCs w:val="24"/>
        </w:rPr>
        <w:t>a</w:t>
      </w:r>
      <w:r w:rsidRPr="00F71EFF">
        <w:rPr>
          <w:rFonts w:asciiTheme="majorHAnsi" w:hAnsiTheme="majorHAnsi" w:cstheme="majorHAnsi"/>
          <w:sz w:val="24"/>
          <w:szCs w:val="24"/>
        </w:rPr>
        <w:t xml:space="preserve">), </w:t>
      </w:r>
      <w:r w:rsidR="00A06083" w:rsidRPr="00F71EFF">
        <w:rPr>
          <w:rFonts w:asciiTheme="majorHAnsi" w:hAnsiTheme="majorHAnsi" w:cstheme="majorHAnsi"/>
          <w:sz w:val="24"/>
          <w:szCs w:val="24"/>
        </w:rPr>
        <w:t xml:space="preserve">‘Psychoanalysis in the Soviet Union’, in </w:t>
      </w:r>
      <w:r w:rsidRPr="00F71EFF">
        <w:rPr>
          <w:rFonts w:asciiTheme="majorHAnsi" w:hAnsiTheme="majorHAnsi" w:cstheme="majorHAnsi"/>
          <w:i/>
          <w:sz w:val="24"/>
          <w:szCs w:val="24"/>
        </w:rPr>
        <w:t>Sex-Pol: Essays 1929-1934</w:t>
      </w:r>
      <w:r w:rsidRPr="00F71EFF">
        <w:rPr>
          <w:rFonts w:asciiTheme="majorHAnsi" w:hAnsiTheme="majorHAnsi" w:cstheme="majorHAnsi"/>
          <w:sz w:val="24"/>
          <w:szCs w:val="24"/>
        </w:rPr>
        <w:t>, Verso</w:t>
      </w:r>
    </w:p>
    <w:p w14:paraId="2F0239DA" w14:textId="43018B70" w:rsidR="003A1E4D" w:rsidRPr="00F71EFF" w:rsidRDefault="00E37ECA" w:rsidP="00F71EFF">
      <w:pPr>
        <w:autoSpaceDE w:val="0"/>
        <w:autoSpaceDN w:val="0"/>
        <w:adjustRightInd w:val="0"/>
        <w:spacing w:after="0" w:line="360" w:lineRule="auto"/>
        <w:rPr>
          <w:rFonts w:asciiTheme="majorHAnsi" w:hAnsiTheme="majorHAnsi" w:cstheme="majorHAnsi"/>
          <w:sz w:val="24"/>
          <w:szCs w:val="24"/>
        </w:rPr>
      </w:pPr>
      <w:r w:rsidRPr="00F71EFF">
        <w:rPr>
          <w:rFonts w:asciiTheme="majorHAnsi" w:hAnsiTheme="majorHAnsi" w:cstheme="majorHAnsi"/>
          <w:sz w:val="24"/>
          <w:szCs w:val="24"/>
        </w:rPr>
        <w:t>Reich, W., (2012</w:t>
      </w:r>
      <w:r w:rsidR="00A06083" w:rsidRPr="00F71EFF">
        <w:rPr>
          <w:rFonts w:asciiTheme="majorHAnsi" w:hAnsiTheme="majorHAnsi" w:cstheme="majorHAnsi"/>
          <w:sz w:val="24"/>
          <w:szCs w:val="24"/>
        </w:rPr>
        <w:t>b</w:t>
      </w:r>
      <w:r w:rsidRPr="00F71EFF">
        <w:rPr>
          <w:rFonts w:asciiTheme="majorHAnsi" w:hAnsiTheme="majorHAnsi" w:cstheme="majorHAnsi"/>
          <w:sz w:val="24"/>
          <w:szCs w:val="24"/>
        </w:rPr>
        <w:t xml:space="preserve">) ‘Dialectical materialism and psychoanalysis’, in </w:t>
      </w:r>
      <w:r w:rsidRPr="00F71EFF">
        <w:rPr>
          <w:rFonts w:asciiTheme="majorHAnsi" w:hAnsiTheme="majorHAnsi" w:cstheme="majorHAnsi"/>
          <w:i/>
          <w:iCs/>
          <w:sz w:val="24"/>
          <w:szCs w:val="24"/>
        </w:rPr>
        <w:t>Sex-Pol: Essays, 1929-1934</w:t>
      </w:r>
      <w:r w:rsidR="00A06083" w:rsidRPr="00F71EFF">
        <w:rPr>
          <w:rFonts w:asciiTheme="majorHAnsi" w:hAnsiTheme="majorHAnsi" w:cstheme="majorHAnsi"/>
          <w:i/>
          <w:iCs/>
          <w:sz w:val="24"/>
          <w:szCs w:val="24"/>
        </w:rPr>
        <w:t xml:space="preserve">, </w:t>
      </w:r>
      <w:r w:rsidRPr="00F71EFF">
        <w:rPr>
          <w:rFonts w:asciiTheme="majorHAnsi" w:hAnsiTheme="majorHAnsi" w:cstheme="majorHAnsi"/>
          <w:sz w:val="24"/>
          <w:szCs w:val="24"/>
        </w:rPr>
        <w:t>Verso</w:t>
      </w:r>
    </w:p>
    <w:p w14:paraId="6B807BB2" w14:textId="4EAC5663" w:rsidR="005E2B14" w:rsidRPr="00F71EFF" w:rsidRDefault="005E2B14" w:rsidP="00F71EFF">
      <w:pPr>
        <w:autoSpaceDE w:val="0"/>
        <w:autoSpaceDN w:val="0"/>
        <w:adjustRightInd w:val="0"/>
        <w:spacing w:after="0" w:line="360" w:lineRule="auto"/>
        <w:rPr>
          <w:rFonts w:asciiTheme="majorHAnsi" w:hAnsiTheme="majorHAnsi" w:cstheme="majorHAnsi"/>
          <w:sz w:val="24"/>
          <w:szCs w:val="24"/>
        </w:rPr>
      </w:pPr>
      <w:r w:rsidRPr="00F71EFF">
        <w:rPr>
          <w:rFonts w:asciiTheme="majorHAnsi" w:hAnsiTheme="majorHAnsi" w:cstheme="majorHAnsi"/>
          <w:sz w:val="24"/>
          <w:szCs w:val="24"/>
        </w:rPr>
        <w:t xml:space="preserve">Ricœur, P. </w:t>
      </w:r>
      <w:r w:rsidRPr="00F71EFF">
        <w:rPr>
          <w:rFonts w:asciiTheme="majorHAnsi" w:hAnsiTheme="majorHAnsi" w:cstheme="majorHAnsi"/>
          <w:i/>
          <w:sz w:val="24"/>
          <w:szCs w:val="24"/>
        </w:rPr>
        <w:t>Freud</w:t>
      </w:r>
      <w:r w:rsidRPr="00F71EFF">
        <w:rPr>
          <w:rFonts w:asciiTheme="majorHAnsi" w:hAnsiTheme="majorHAnsi" w:cstheme="majorHAnsi"/>
          <w:i/>
          <w:sz w:val="24"/>
          <w:szCs w:val="24"/>
        </w:rPr>
        <w:fldChar w:fldCharType="begin"/>
      </w:r>
      <w:r w:rsidRPr="00F71EFF">
        <w:rPr>
          <w:rFonts w:asciiTheme="majorHAnsi" w:hAnsiTheme="majorHAnsi" w:cstheme="majorHAnsi"/>
          <w:i/>
          <w:sz w:val="24"/>
          <w:szCs w:val="24"/>
        </w:rPr>
        <w:instrText xml:space="preserve"> XE "Freud" </w:instrText>
      </w:r>
      <w:r w:rsidRPr="00F71EFF">
        <w:rPr>
          <w:rFonts w:asciiTheme="majorHAnsi" w:hAnsiTheme="majorHAnsi" w:cstheme="majorHAnsi"/>
          <w:i/>
          <w:sz w:val="24"/>
          <w:szCs w:val="24"/>
        </w:rPr>
        <w:fldChar w:fldCharType="end"/>
      </w:r>
      <w:r w:rsidRPr="00F71EFF">
        <w:rPr>
          <w:rFonts w:asciiTheme="majorHAnsi" w:hAnsiTheme="majorHAnsi" w:cstheme="majorHAnsi"/>
          <w:i/>
          <w:sz w:val="24"/>
          <w:szCs w:val="24"/>
        </w:rPr>
        <w:t xml:space="preserve"> and Philosophy: </w:t>
      </w:r>
      <w:proofErr w:type="gramStart"/>
      <w:r w:rsidRPr="00F71EFF">
        <w:rPr>
          <w:rFonts w:asciiTheme="majorHAnsi" w:hAnsiTheme="majorHAnsi" w:cstheme="majorHAnsi"/>
          <w:i/>
          <w:sz w:val="24"/>
          <w:szCs w:val="24"/>
        </w:rPr>
        <w:t>A</w:t>
      </w:r>
      <w:proofErr w:type="gramEnd"/>
      <w:r w:rsidRPr="00F71EFF">
        <w:rPr>
          <w:rFonts w:asciiTheme="majorHAnsi" w:hAnsiTheme="majorHAnsi" w:cstheme="majorHAnsi"/>
          <w:i/>
          <w:sz w:val="24"/>
          <w:szCs w:val="24"/>
        </w:rPr>
        <w:t xml:space="preserve"> Essay on Interpretation</w:t>
      </w:r>
      <w:r w:rsidRPr="00F71EFF">
        <w:rPr>
          <w:rFonts w:asciiTheme="majorHAnsi" w:hAnsiTheme="majorHAnsi" w:cstheme="majorHAnsi"/>
          <w:sz w:val="24"/>
          <w:szCs w:val="24"/>
        </w:rPr>
        <w:t>, New Haven, Yale</w:t>
      </w:r>
    </w:p>
    <w:p w14:paraId="3B1645FD" w14:textId="447B0196" w:rsidR="005E2B14" w:rsidRDefault="005E2B14" w:rsidP="00F71EFF">
      <w:pPr>
        <w:spacing w:after="0" w:line="360" w:lineRule="auto"/>
        <w:rPr>
          <w:rFonts w:asciiTheme="majorHAnsi" w:hAnsiTheme="majorHAnsi" w:cstheme="majorHAnsi"/>
          <w:sz w:val="24"/>
          <w:szCs w:val="24"/>
        </w:rPr>
      </w:pPr>
      <w:proofErr w:type="spellStart"/>
      <w:r w:rsidRPr="00F71EFF">
        <w:rPr>
          <w:rFonts w:asciiTheme="majorHAnsi" w:hAnsiTheme="majorHAnsi" w:cstheme="majorHAnsi"/>
          <w:sz w:val="24"/>
          <w:szCs w:val="24"/>
        </w:rPr>
        <w:t>Roazen</w:t>
      </w:r>
      <w:proofErr w:type="spellEnd"/>
      <w:r w:rsidRPr="00F71EFF">
        <w:rPr>
          <w:rFonts w:asciiTheme="majorHAnsi" w:hAnsiTheme="majorHAnsi" w:cstheme="majorHAnsi"/>
          <w:sz w:val="24"/>
          <w:szCs w:val="24"/>
        </w:rPr>
        <w:t xml:space="preserve">, P. (2000), </w:t>
      </w:r>
      <w:r w:rsidRPr="00F71EFF">
        <w:rPr>
          <w:rFonts w:asciiTheme="majorHAnsi" w:hAnsiTheme="majorHAnsi" w:cstheme="majorHAnsi"/>
          <w:i/>
          <w:sz w:val="24"/>
          <w:szCs w:val="24"/>
        </w:rPr>
        <w:t>Political Theory and the Psychology of the Unconscious</w:t>
      </w:r>
      <w:r w:rsidRPr="00F71EFF">
        <w:rPr>
          <w:rFonts w:asciiTheme="majorHAnsi" w:hAnsiTheme="majorHAnsi" w:cstheme="majorHAnsi"/>
          <w:sz w:val="24"/>
          <w:szCs w:val="24"/>
        </w:rPr>
        <w:t>, Open Gate Press</w:t>
      </w:r>
    </w:p>
    <w:p w14:paraId="3F9A8BD5" w14:textId="15C9232A" w:rsidR="00466ECF" w:rsidRPr="00F71EFF" w:rsidRDefault="00466ECF" w:rsidP="00F71EFF">
      <w:pPr>
        <w:spacing w:after="0" w:line="360" w:lineRule="auto"/>
        <w:rPr>
          <w:rFonts w:asciiTheme="majorHAnsi" w:hAnsiTheme="majorHAnsi" w:cstheme="majorHAnsi"/>
          <w:sz w:val="24"/>
          <w:szCs w:val="24"/>
        </w:rPr>
      </w:pPr>
      <w:r>
        <w:rPr>
          <w:rFonts w:asciiTheme="majorHAnsi" w:hAnsiTheme="majorHAnsi" w:cstheme="majorHAnsi"/>
          <w:sz w:val="24"/>
          <w:szCs w:val="24"/>
        </w:rPr>
        <w:t xml:space="preserve">Rippon, G. (2019), </w:t>
      </w:r>
      <w:r w:rsidRPr="00466ECF">
        <w:rPr>
          <w:rFonts w:asciiTheme="majorHAnsi" w:hAnsiTheme="majorHAnsi" w:cstheme="majorHAnsi"/>
          <w:i/>
          <w:iCs/>
          <w:sz w:val="24"/>
          <w:szCs w:val="24"/>
        </w:rPr>
        <w:t>The Gendered Brain. The new neuroscience that shatters the myth of the female brain</w:t>
      </w:r>
      <w:r>
        <w:rPr>
          <w:rFonts w:asciiTheme="majorHAnsi" w:hAnsiTheme="majorHAnsi" w:cstheme="majorHAnsi"/>
          <w:sz w:val="24"/>
          <w:szCs w:val="24"/>
        </w:rPr>
        <w:t>, Penguin</w:t>
      </w:r>
    </w:p>
    <w:p w14:paraId="6087CB28" w14:textId="07398CC1"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 xml:space="preserve">Roberts, R. (2015), </w:t>
      </w:r>
      <w:r w:rsidRPr="00F71EFF">
        <w:rPr>
          <w:rFonts w:asciiTheme="majorHAnsi" w:hAnsiTheme="majorHAnsi" w:cstheme="majorHAnsi"/>
          <w:i/>
          <w:sz w:val="24"/>
          <w:szCs w:val="24"/>
        </w:rPr>
        <w:t>Psychology and Capitalism. The Manipulation of Mind</w:t>
      </w:r>
      <w:r w:rsidRPr="00F71EFF">
        <w:rPr>
          <w:rFonts w:asciiTheme="majorHAnsi" w:hAnsiTheme="majorHAnsi" w:cstheme="majorHAnsi"/>
          <w:sz w:val="24"/>
          <w:szCs w:val="24"/>
        </w:rPr>
        <w:t>, Zero Books</w:t>
      </w:r>
    </w:p>
    <w:p w14:paraId="5489ABFA" w14:textId="45D98627"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 xml:space="preserve">Robinson, P. (1970), </w:t>
      </w:r>
      <w:r w:rsidRPr="00F71EFF">
        <w:rPr>
          <w:rFonts w:asciiTheme="majorHAnsi" w:hAnsiTheme="majorHAnsi" w:cstheme="majorHAnsi"/>
          <w:i/>
          <w:sz w:val="24"/>
          <w:szCs w:val="24"/>
        </w:rPr>
        <w:t>The Sexual Radicals</w:t>
      </w:r>
      <w:r w:rsidRPr="00F71EFF">
        <w:rPr>
          <w:rFonts w:asciiTheme="majorHAnsi" w:hAnsiTheme="majorHAnsi" w:cstheme="majorHAnsi"/>
          <w:sz w:val="24"/>
          <w:szCs w:val="24"/>
        </w:rPr>
        <w:t>, Temple Smith</w:t>
      </w:r>
    </w:p>
    <w:p w14:paraId="4097659F" w14:textId="44FC6F4B" w:rsidR="005E2B14" w:rsidRPr="00F71EFF" w:rsidRDefault="005E2B14" w:rsidP="00F71EFF">
      <w:pPr>
        <w:spacing w:after="0" w:line="360" w:lineRule="auto"/>
        <w:rPr>
          <w:rFonts w:asciiTheme="majorHAnsi" w:eastAsiaTheme="minorEastAsia" w:hAnsiTheme="majorHAnsi" w:cstheme="majorHAnsi"/>
          <w:sz w:val="24"/>
          <w:szCs w:val="24"/>
          <w:lang w:eastAsia="en-GB"/>
        </w:rPr>
      </w:pPr>
      <w:r w:rsidRPr="00F71EFF">
        <w:rPr>
          <w:rFonts w:asciiTheme="majorHAnsi" w:hAnsiTheme="majorHAnsi" w:cstheme="majorHAnsi"/>
          <w:sz w:val="24"/>
          <w:szCs w:val="24"/>
        </w:rPr>
        <w:t xml:space="preserve">Robinson, P. (1993), </w:t>
      </w:r>
      <w:r w:rsidRPr="00F71EFF">
        <w:rPr>
          <w:rFonts w:asciiTheme="majorHAnsi" w:hAnsiTheme="majorHAnsi" w:cstheme="majorHAnsi"/>
          <w:i/>
          <w:sz w:val="24"/>
          <w:szCs w:val="24"/>
        </w:rPr>
        <w:t xml:space="preserve">Freud and His Critics, </w:t>
      </w:r>
      <w:r w:rsidRPr="00F71EFF">
        <w:rPr>
          <w:rFonts w:asciiTheme="majorHAnsi" w:hAnsiTheme="majorHAnsi" w:cstheme="majorHAnsi"/>
          <w:iCs/>
          <w:sz w:val="24"/>
          <w:szCs w:val="24"/>
        </w:rPr>
        <w:t>University of California Press</w:t>
      </w:r>
    </w:p>
    <w:p w14:paraId="0B224966" w14:textId="23466405"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 xml:space="preserve">Roheim, G. (1971), </w:t>
      </w:r>
      <w:r w:rsidRPr="00F71EFF">
        <w:rPr>
          <w:rFonts w:asciiTheme="majorHAnsi" w:hAnsiTheme="majorHAnsi" w:cstheme="majorHAnsi"/>
          <w:i/>
          <w:sz w:val="24"/>
          <w:szCs w:val="24"/>
        </w:rPr>
        <w:t>Australian Totemism: A Psycho-Analytic Study in Anthropology</w:t>
      </w:r>
      <w:r w:rsidRPr="00F71EFF">
        <w:rPr>
          <w:rFonts w:asciiTheme="majorHAnsi" w:hAnsiTheme="majorHAnsi" w:cstheme="majorHAnsi"/>
          <w:sz w:val="24"/>
          <w:szCs w:val="24"/>
        </w:rPr>
        <w:t>, Routledge</w:t>
      </w:r>
    </w:p>
    <w:p w14:paraId="3D669038" w14:textId="5E77CA23" w:rsidR="005E2B14" w:rsidRPr="00F71EFF" w:rsidRDefault="005E2B14" w:rsidP="00F71EFF">
      <w:pPr>
        <w:spacing w:after="0" w:line="360" w:lineRule="auto"/>
        <w:rPr>
          <w:rFonts w:asciiTheme="majorHAnsi" w:hAnsiTheme="majorHAnsi" w:cstheme="majorHAnsi"/>
          <w:sz w:val="24"/>
          <w:szCs w:val="24"/>
        </w:rPr>
      </w:pPr>
      <w:bookmarkStart w:id="220" w:name="_Toc82727831"/>
      <w:bookmarkStart w:id="221" w:name="_Toc82728354"/>
      <w:r w:rsidRPr="00F71EFF">
        <w:rPr>
          <w:rFonts w:asciiTheme="majorHAnsi" w:hAnsiTheme="majorHAnsi" w:cstheme="majorHAnsi"/>
          <w:sz w:val="24"/>
          <w:szCs w:val="24"/>
        </w:rPr>
        <w:t xml:space="preserve">Ronald Laing, R. (1965), </w:t>
      </w:r>
      <w:r w:rsidRPr="00F71EFF">
        <w:rPr>
          <w:rFonts w:asciiTheme="majorHAnsi" w:hAnsiTheme="majorHAnsi" w:cstheme="majorHAnsi"/>
          <w:i/>
          <w:sz w:val="24"/>
          <w:szCs w:val="24"/>
        </w:rPr>
        <w:t>The Divided Self: An Existential Study in Sanity and Madness</w:t>
      </w:r>
      <w:r w:rsidRPr="00F71EFF">
        <w:rPr>
          <w:rFonts w:asciiTheme="majorHAnsi" w:hAnsiTheme="majorHAnsi" w:cstheme="majorHAnsi"/>
          <w:sz w:val="24"/>
          <w:szCs w:val="24"/>
        </w:rPr>
        <w:t>, Penguin Psychology</w:t>
      </w:r>
      <w:bookmarkEnd w:id="220"/>
      <w:bookmarkEnd w:id="221"/>
    </w:p>
    <w:p w14:paraId="22B776BB" w14:textId="77777777"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 xml:space="preserve">Rose, S. (2003), </w:t>
      </w:r>
      <w:r w:rsidRPr="00F71EFF">
        <w:rPr>
          <w:rFonts w:asciiTheme="majorHAnsi" w:hAnsiTheme="majorHAnsi" w:cstheme="majorHAnsi"/>
          <w:i/>
          <w:sz w:val="24"/>
          <w:szCs w:val="24"/>
        </w:rPr>
        <w:t>The Making of Memory</w:t>
      </w:r>
      <w:r w:rsidRPr="00F71EFF">
        <w:rPr>
          <w:rFonts w:asciiTheme="majorHAnsi" w:hAnsiTheme="majorHAnsi" w:cstheme="majorHAnsi"/>
          <w:sz w:val="24"/>
          <w:szCs w:val="24"/>
        </w:rPr>
        <w:t>, Vintage</w:t>
      </w:r>
    </w:p>
    <w:p w14:paraId="7352BB39" w14:textId="766B1D9A"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lastRenderedPageBreak/>
        <w:t>Rose, S., Lewontin</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"Lewontin, Richard"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R. C. and Kamin</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"Kamin, Leon"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xml:space="preserve">, L. (1984), </w:t>
      </w:r>
      <w:r w:rsidRPr="00F71EFF">
        <w:rPr>
          <w:rFonts w:asciiTheme="majorHAnsi" w:hAnsiTheme="majorHAnsi" w:cstheme="majorHAnsi"/>
          <w:i/>
          <w:sz w:val="24"/>
          <w:szCs w:val="24"/>
        </w:rPr>
        <w:t xml:space="preserve">Not in Our Genes. Biology, Ideology and Human Nature, </w:t>
      </w:r>
      <w:r w:rsidRPr="00F71EFF">
        <w:rPr>
          <w:rFonts w:asciiTheme="majorHAnsi" w:hAnsiTheme="majorHAnsi" w:cstheme="majorHAnsi"/>
          <w:sz w:val="24"/>
          <w:szCs w:val="24"/>
        </w:rPr>
        <w:t>Penguin Books</w:t>
      </w:r>
    </w:p>
    <w:p w14:paraId="47E56B00" w14:textId="77777777"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 xml:space="preserve">Rush, Florence (1980), </w:t>
      </w:r>
      <w:r w:rsidRPr="00F71EFF">
        <w:rPr>
          <w:rFonts w:asciiTheme="majorHAnsi" w:hAnsiTheme="majorHAnsi" w:cstheme="majorHAnsi"/>
          <w:i/>
          <w:sz w:val="24"/>
          <w:szCs w:val="24"/>
        </w:rPr>
        <w:t>The Best Kept Secret. The Sexual Abuse of Children</w:t>
      </w:r>
      <w:r w:rsidRPr="00F71EFF">
        <w:rPr>
          <w:rFonts w:asciiTheme="majorHAnsi" w:hAnsiTheme="majorHAnsi" w:cstheme="majorHAnsi"/>
          <w:sz w:val="24"/>
          <w:szCs w:val="24"/>
        </w:rPr>
        <w:t xml:space="preserve">, McGraw-Hill. </w:t>
      </w:r>
    </w:p>
    <w:p w14:paraId="4746AB0D" w14:textId="77777777"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 xml:space="preserve">Ryle, G. (1963), </w:t>
      </w:r>
      <w:r w:rsidRPr="00F71EFF">
        <w:rPr>
          <w:rFonts w:asciiTheme="majorHAnsi" w:hAnsiTheme="majorHAnsi" w:cstheme="majorHAnsi"/>
          <w:i/>
          <w:iCs/>
          <w:sz w:val="24"/>
          <w:szCs w:val="24"/>
        </w:rPr>
        <w:t>The Concept of Mind</w:t>
      </w:r>
      <w:r w:rsidRPr="00F71EFF">
        <w:rPr>
          <w:rFonts w:asciiTheme="majorHAnsi" w:hAnsiTheme="majorHAnsi" w:cstheme="majorHAnsi"/>
          <w:sz w:val="24"/>
          <w:szCs w:val="24"/>
        </w:rPr>
        <w:t>, Penguin</w:t>
      </w:r>
    </w:p>
    <w:p w14:paraId="11CA60BA" w14:textId="77777777" w:rsidR="003A0100"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Saint Augustine</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"Augustine, Bishop of Hippo"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xml:space="preserve">, (1961), </w:t>
      </w:r>
      <w:r w:rsidRPr="00F71EFF">
        <w:rPr>
          <w:rFonts w:asciiTheme="majorHAnsi" w:hAnsiTheme="majorHAnsi" w:cstheme="majorHAnsi"/>
          <w:i/>
          <w:sz w:val="24"/>
          <w:szCs w:val="24"/>
        </w:rPr>
        <w:t>Confessions</w:t>
      </w:r>
      <w:r w:rsidRPr="00F71EFF">
        <w:rPr>
          <w:rFonts w:asciiTheme="majorHAnsi" w:hAnsiTheme="majorHAnsi" w:cstheme="majorHAnsi"/>
          <w:sz w:val="24"/>
          <w:szCs w:val="24"/>
        </w:rPr>
        <w:t>, Penguin.</w:t>
      </w:r>
    </w:p>
    <w:p w14:paraId="1A1138EF" w14:textId="79432174" w:rsidR="00B22D9E" w:rsidRPr="00F71EFF" w:rsidRDefault="00B22D9E"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Sap</w:t>
      </w:r>
      <w:r w:rsidR="00D933C8" w:rsidRPr="00F71EFF">
        <w:rPr>
          <w:rFonts w:asciiTheme="majorHAnsi" w:hAnsiTheme="majorHAnsi" w:cstheme="majorHAnsi"/>
          <w:sz w:val="24"/>
          <w:szCs w:val="24"/>
        </w:rPr>
        <w:t>olsky</w:t>
      </w:r>
      <w:r w:rsidRPr="00F71EFF">
        <w:rPr>
          <w:rFonts w:asciiTheme="majorHAnsi" w:hAnsiTheme="majorHAnsi" w:cstheme="majorHAnsi"/>
          <w:sz w:val="24"/>
          <w:szCs w:val="24"/>
        </w:rPr>
        <w:t xml:space="preserve">, R. (2018), </w:t>
      </w:r>
      <w:r w:rsidRPr="00F71EFF">
        <w:rPr>
          <w:rFonts w:asciiTheme="majorHAnsi" w:hAnsiTheme="majorHAnsi" w:cstheme="majorHAnsi"/>
          <w:i/>
          <w:iCs/>
          <w:sz w:val="24"/>
          <w:szCs w:val="24"/>
        </w:rPr>
        <w:t>Behave. The Biology of Humans at Our Best and Worst</w:t>
      </w:r>
      <w:r w:rsidRPr="00F71EFF">
        <w:rPr>
          <w:rFonts w:asciiTheme="majorHAnsi" w:hAnsiTheme="majorHAnsi" w:cstheme="majorHAnsi"/>
          <w:sz w:val="24"/>
          <w:szCs w:val="24"/>
        </w:rPr>
        <w:t>, Vintage</w:t>
      </w:r>
    </w:p>
    <w:p w14:paraId="672D38CE" w14:textId="0900102C" w:rsidR="00B22D9E" w:rsidRPr="004D7D59" w:rsidRDefault="00B22D9E" w:rsidP="00F71EFF">
      <w:pPr>
        <w:spacing w:after="0" w:line="360" w:lineRule="auto"/>
        <w:rPr>
          <w:rFonts w:asciiTheme="majorHAnsi" w:eastAsiaTheme="minorEastAsia" w:hAnsiTheme="majorHAnsi" w:cstheme="majorHAnsi"/>
          <w:sz w:val="24"/>
          <w:szCs w:val="24"/>
          <w:lang w:eastAsia="en-GB"/>
        </w:rPr>
      </w:pPr>
      <w:r w:rsidRPr="004D7D59">
        <w:rPr>
          <w:rFonts w:asciiTheme="majorHAnsi" w:hAnsiTheme="majorHAnsi" w:cstheme="majorHAnsi"/>
          <w:sz w:val="24"/>
          <w:szCs w:val="24"/>
        </w:rPr>
        <w:t xml:space="preserve">Sapolsky, R. (2023), </w:t>
      </w:r>
      <w:r w:rsidRPr="004D7D59">
        <w:rPr>
          <w:rStyle w:val="Emphasis"/>
          <w:rFonts w:asciiTheme="majorHAnsi" w:hAnsiTheme="majorHAnsi" w:cstheme="majorHAnsi"/>
          <w:color w:val="auto"/>
          <w:sz w:val="24"/>
          <w:szCs w:val="24"/>
        </w:rPr>
        <w:t>Determined: A science of life without free will</w:t>
      </w:r>
      <w:r w:rsidRPr="004D7D59">
        <w:rPr>
          <w:rFonts w:asciiTheme="majorHAnsi" w:hAnsiTheme="majorHAnsi" w:cstheme="majorHAnsi"/>
          <w:sz w:val="24"/>
          <w:szCs w:val="24"/>
        </w:rPr>
        <w:t>, Penguin Press.</w:t>
      </w:r>
    </w:p>
    <w:p w14:paraId="6BC15E38" w14:textId="1BED875B" w:rsidR="003A0100" w:rsidRPr="004D7D59" w:rsidRDefault="003A0100" w:rsidP="00F71EFF">
      <w:pPr>
        <w:spacing w:after="0" w:line="360" w:lineRule="auto"/>
        <w:rPr>
          <w:rFonts w:asciiTheme="majorHAnsi" w:hAnsiTheme="majorHAnsi" w:cstheme="majorHAnsi"/>
          <w:sz w:val="24"/>
          <w:szCs w:val="24"/>
        </w:rPr>
      </w:pPr>
      <w:proofErr w:type="spellStart"/>
      <w:r w:rsidRPr="004D7D59">
        <w:rPr>
          <w:rFonts w:asciiTheme="majorHAnsi" w:hAnsiTheme="majorHAnsi" w:cstheme="majorHAnsi"/>
          <w:sz w:val="24"/>
          <w:szCs w:val="24"/>
        </w:rPr>
        <w:t>Shedler</w:t>
      </w:r>
      <w:proofErr w:type="spellEnd"/>
      <w:r w:rsidRPr="004D7D59">
        <w:rPr>
          <w:rFonts w:asciiTheme="majorHAnsi" w:hAnsiTheme="majorHAnsi" w:cstheme="majorHAnsi"/>
          <w:sz w:val="24"/>
          <w:szCs w:val="24"/>
        </w:rPr>
        <w:t xml:space="preserve">, J. (2010), ‘The Efficacy of Psychodynamic Psychotherapy’, </w:t>
      </w:r>
      <w:r w:rsidRPr="004D7D59">
        <w:rPr>
          <w:rFonts w:asciiTheme="majorHAnsi" w:hAnsiTheme="majorHAnsi" w:cstheme="majorHAnsi"/>
          <w:i/>
          <w:iCs/>
          <w:sz w:val="24"/>
          <w:szCs w:val="24"/>
        </w:rPr>
        <w:t>American Psychologist,</w:t>
      </w:r>
      <w:r w:rsidRPr="004D7D59">
        <w:rPr>
          <w:rFonts w:asciiTheme="majorHAnsi" w:hAnsiTheme="majorHAnsi" w:cstheme="majorHAnsi"/>
          <w:sz w:val="24"/>
          <w:szCs w:val="24"/>
        </w:rPr>
        <w:t xml:space="preserve"> February-March.</w:t>
      </w:r>
    </w:p>
    <w:p w14:paraId="31862823" w14:textId="73632E04" w:rsidR="004D7D59" w:rsidRPr="004D7D59" w:rsidRDefault="004D7D59" w:rsidP="00F71EFF">
      <w:pPr>
        <w:spacing w:after="0" w:line="360" w:lineRule="auto"/>
        <w:rPr>
          <w:rFonts w:asciiTheme="majorHAnsi" w:eastAsiaTheme="minorEastAsia" w:hAnsiTheme="majorHAnsi" w:cstheme="majorHAnsi"/>
          <w:sz w:val="24"/>
          <w:szCs w:val="24"/>
          <w:lang w:eastAsia="en-GB"/>
        </w:rPr>
      </w:pPr>
      <w:proofErr w:type="spellStart"/>
      <w:r w:rsidRPr="004D7D59">
        <w:rPr>
          <w:rFonts w:asciiTheme="majorHAnsi" w:hAnsiTheme="majorHAnsi" w:cstheme="majorHAnsi"/>
          <w:sz w:val="24"/>
          <w:szCs w:val="24"/>
        </w:rPr>
        <w:t>Sheehi</w:t>
      </w:r>
      <w:proofErr w:type="spellEnd"/>
      <w:r w:rsidRPr="004D7D59">
        <w:rPr>
          <w:rFonts w:asciiTheme="majorHAnsi" w:hAnsiTheme="majorHAnsi" w:cstheme="majorHAnsi"/>
          <w:sz w:val="24"/>
          <w:szCs w:val="24"/>
        </w:rPr>
        <w:t xml:space="preserve">, L. (2026), </w:t>
      </w:r>
      <w:r w:rsidRPr="004D7D59">
        <w:rPr>
          <w:rFonts w:asciiTheme="majorHAnsi" w:hAnsiTheme="majorHAnsi" w:cstheme="majorHAnsi"/>
          <w:i/>
          <w:iCs/>
          <w:sz w:val="24"/>
          <w:szCs w:val="24"/>
        </w:rPr>
        <w:t xml:space="preserve">From the Clinic </w:t>
      </w:r>
      <w:r>
        <w:rPr>
          <w:rFonts w:asciiTheme="majorHAnsi" w:hAnsiTheme="majorHAnsi" w:cstheme="majorHAnsi"/>
          <w:i/>
          <w:iCs/>
          <w:sz w:val="24"/>
          <w:szCs w:val="24"/>
        </w:rPr>
        <w:t>t</w:t>
      </w:r>
      <w:r w:rsidRPr="004D7D59">
        <w:rPr>
          <w:rFonts w:asciiTheme="majorHAnsi" w:hAnsiTheme="majorHAnsi" w:cstheme="majorHAnsi"/>
          <w:i/>
          <w:iCs/>
          <w:sz w:val="24"/>
          <w:szCs w:val="24"/>
        </w:rPr>
        <w:t xml:space="preserve">o </w:t>
      </w:r>
      <w:r>
        <w:rPr>
          <w:rFonts w:asciiTheme="majorHAnsi" w:hAnsiTheme="majorHAnsi" w:cstheme="majorHAnsi"/>
          <w:i/>
          <w:iCs/>
          <w:sz w:val="24"/>
          <w:szCs w:val="24"/>
        </w:rPr>
        <w:t>t</w:t>
      </w:r>
      <w:r w:rsidRPr="004D7D59">
        <w:rPr>
          <w:rFonts w:asciiTheme="majorHAnsi" w:hAnsiTheme="majorHAnsi" w:cstheme="majorHAnsi"/>
          <w:i/>
          <w:iCs/>
          <w:sz w:val="24"/>
          <w:szCs w:val="24"/>
        </w:rPr>
        <w:t xml:space="preserve">he Streets. Psychoanalysis </w:t>
      </w:r>
      <w:r>
        <w:rPr>
          <w:rFonts w:asciiTheme="majorHAnsi" w:hAnsiTheme="majorHAnsi" w:cstheme="majorHAnsi"/>
          <w:i/>
          <w:iCs/>
          <w:sz w:val="24"/>
          <w:szCs w:val="24"/>
        </w:rPr>
        <w:t>f</w:t>
      </w:r>
      <w:r w:rsidRPr="004D7D59">
        <w:rPr>
          <w:rFonts w:asciiTheme="majorHAnsi" w:hAnsiTheme="majorHAnsi" w:cstheme="majorHAnsi"/>
          <w:i/>
          <w:iCs/>
          <w:sz w:val="24"/>
          <w:szCs w:val="24"/>
        </w:rPr>
        <w:t>or Revolutionary Futures</w:t>
      </w:r>
      <w:r w:rsidRPr="004D7D59">
        <w:rPr>
          <w:rFonts w:asciiTheme="majorHAnsi" w:hAnsiTheme="majorHAnsi" w:cstheme="majorHAnsi"/>
          <w:sz w:val="24"/>
          <w:szCs w:val="24"/>
        </w:rPr>
        <w:t>, Pluto.</w:t>
      </w:r>
    </w:p>
    <w:p w14:paraId="5B9F4CCD" w14:textId="184DCEAB" w:rsidR="005E2B14" w:rsidRPr="00F71EFF" w:rsidRDefault="005E2B14" w:rsidP="00F71EFF">
      <w:pPr>
        <w:spacing w:after="0" w:line="360" w:lineRule="auto"/>
        <w:rPr>
          <w:rFonts w:asciiTheme="majorHAnsi" w:hAnsiTheme="majorHAnsi" w:cstheme="majorHAnsi"/>
          <w:sz w:val="24"/>
          <w:szCs w:val="24"/>
        </w:rPr>
      </w:pPr>
      <w:r w:rsidRPr="004D7D59">
        <w:rPr>
          <w:rFonts w:asciiTheme="majorHAnsi" w:hAnsiTheme="majorHAnsi" w:cstheme="majorHAnsi"/>
          <w:sz w:val="24"/>
          <w:szCs w:val="24"/>
        </w:rPr>
        <w:t>Schneider</w:t>
      </w:r>
      <w:r w:rsidRPr="00F71EFF">
        <w:rPr>
          <w:rFonts w:asciiTheme="majorHAnsi" w:hAnsiTheme="majorHAnsi" w:cstheme="majorHAnsi"/>
          <w:sz w:val="24"/>
          <w:szCs w:val="24"/>
        </w:rPr>
        <w:t xml:space="preserve">, M. (1974), </w:t>
      </w:r>
      <w:r w:rsidRPr="00F71EFF">
        <w:rPr>
          <w:rFonts w:asciiTheme="majorHAnsi" w:hAnsiTheme="majorHAnsi" w:cstheme="majorHAnsi"/>
          <w:i/>
          <w:sz w:val="24"/>
          <w:szCs w:val="24"/>
        </w:rPr>
        <w:t>Neurosis and Civilization. A Marxist/Freudian Synthesis</w:t>
      </w:r>
      <w:r w:rsidRPr="00F71EFF">
        <w:rPr>
          <w:rFonts w:asciiTheme="majorHAnsi" w:hAnsiTheme="majorHAnsi" w:cstheme="majorHAnsi"/>
          <w:sz w:val="24"/>
          <w:szCs w:val="24"/>
        </w:rPr>
        <w:t xml:space="preserve">, Seabury Press. </w:t>
      </w:r>
    </w:p>
    <w:p w14:paraId="09522A92" w14:textId="77777777" w:rsidR="005E2B14" w:rsidRPr="00F71EFF" w:rsidRDefault="005E2B14" w:rsidP="00F71EFF">
      <w:pPr>
        <w:spacing w:after="0" w:line="360" w:lineRule="auto"/>
        <w:rPr>
          <w:rFonts w:asciiTheme="majorHAnsi" w:hAnsiTheme="majorHAnsi" w:cstheme="majorHAnsi"/>
          <w:sz w:val="24"/>
          <w:szCs w:val="24"/>
        </w:rPr>
      </w:pPr>
      <w:bookmarkStart w:id="222" w:name="_Toc82727832"/>
      <w:bookmarkStart w:id="223" w:name="_Toc82728355"/>
      <w:r w:rsidRPr="00F71EFF">
        <w:rPr>
          <w:rFonts w:asciiTheme="majorHAnsi" w:hAnsiTheme="majorHAnsi" w:cstheme="majorHAnsi"/>
          <w:sz w:val="24"/>
          <w:szCs w:val="24"/>
        </w:rPr>
        <w:t xml:space="preserve">Sedgwick, P. (1981), ‘Michel Foucault: The Anti-history of Psychiatry’, </w:t>
      </w:r>
      <w:r w:rsidRPr="00F71EFF">
        <w:rPr>
          <w:rFonts w:asciiTheme="majorHAnsi" w:hAnsiTheme="majorHAnsi" w:cstheme="majorHAnsi"/>
          <w:i/>
          <w:sz w:val="24"/>
          <w:szCs w:val="24"/>
        </w:rPr>
        <w:t>Psychological Medicine</w:t>
      </w:r>
      <w:r w:rsidRPr="00F71EFF">
        <w:rPr>
          <w:rFonts w:asciiTheme="majorHAnsi" w:hAnsiTheme="majorHAnsi" w:cstheme="majorHAnsi"/>
          <w:sz w:val="24"/>
          <w:szCs w:val="24"/>
        </w:rPr>
        <w:t>.</w:t>
      </w:r>
      <w:bookmarkStart w:id="224" w:name="_Toc82727833"/>
      <w:bookmarkStart w:id="225" w:name="_Toc82728356"/>
      <w:bookmarkEnd w:id="222"/>
      <w:bookmarkEnd w:id="223"/>
    </w:p>
    <w:p w14:paraId="3037CB34" w14:textId="77777777"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 xml:space="preserve">Sedgwick, P. (1982), </w:t>
      </w:r>
      <w:proofErr w:type="spellStart"/>
      <w:r w:rsidRPr="00F71EFF">
        <w:rPr>
          <w:rFonts w:asciiTheme="majorHAnsi" w:hAnsiTheme="majorHAnsi" w:cstheme="majorHAnsi"/>
          <w:i/>
          <w:sz w:val="24"/>
          <w:szCs w:val="24"/>
        </w:rPr>
        <w:t>PsychoPolitics</w:t>
      </w:r>
      <w:proofErr w:type="spellEnd"/>
      <w:r w:rsidRPr="00F71EFF">
        <w:rPr>
          <w:rFonts w:asciiTheme="majorHAnsi" w:hAnsiTheme="majorHAnsi" w:cstheme="majorHAnsi"/>
          <w:sz w:val="24"/>
          <w:szCs w:val="24"/>
        </w:rPr>
        <w:t>, Pluto.</w:t>
      </w:r>
      <w:bookmarkEnd w:id="224"/>
      <w:bookmarkEnd w:id="225"/>
    </w:p>
    <w:p w14:paraId="677B4B27" w14:textId="7DC74CBD"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Sohn-Reth</w:t>
      </w:r>
      <w:r w:rsidR="009C04C1" w:rsidRPr="00F71EFF">
        <w:rPr>
          <w:rFonts w:asciiTheme="majorHAnsi" w:hAnsiTheme="majorHAnsi" w:cstheme="majorHAnsi"/>
          <w:sz w:val="24"/>
          <w:szCs w:val="24"/>
        </w:rPr>
        <w:t>e</w:t>
      </w:r>
      <w:r w:rsidRPr="00F71EFF">
        <w:rPr>
          <w:rFonts w:asciiTheme="majorHAnsi" w:hAnsiTheme="majorHAnsi" w:cstheme="majorHAnsi"/>
          <w:sz w:val="24"/>
          <w:szCs w:val="24"/>
        </w:rPr>
        <w:t xml:space="preserve">l, A. (1973), </w:t>
      </w:r>
      <w:r w:rsidRPr="00F71EFF">
        <w:rPr>
          <w:rFonts w:asciiTheme="majorHAnsi" w:hAnsiTheme="majorHAnsi" w:cstheme="majorHAnsi"/>
          <w:i/>
          <w:sz w:val="24"/>
          <w:szCs w:val="24"/>
        </w:rPr>
        <w:t>Intellectual and Manual Labour: A Critique of Epistemology</w:t>
      </w:r>
      <w:r w:rsidRPr="00F71EFF">
        <w:rPr>
          <w:rFonts w:asciiTheme="majorHAnsi" w:hAnsiTheme="majorHAnsi" w:cstheme="majorHAnsi"/>
          <w:sz w:val="24"/>
          <w:szCs w:val="24"/>
        </w:rPr>
        <w:t>, Brill.</w:t>
      </w:r>
    </w:p>
    <w:p w14:paraId="73A43D8F" w14:textId="77777777" w:rsidR="005E2B14" w:rsidRPr="00F71EFF" w:rsidRDefault="005E2B14" w:rsidP="00F71EFF">
      <w:pPr>
        <w:spacing w:after="0" w:line="360" w:lineRule="auto"/>
        <w:rPr>
          <w:rFonts w:asciiTheme="majorHAnsi" w:eastAsiaTheme="minorEastAsia" w:hAnsiTheme="majorHAnsi" w:cstheme="majorHAnsi"/>
          <w:sz w:val="24"/>
          <w:szCs w:val="24"/>
          <w:lang w:eastAsia="en-GB"/>
        </w:rPr>
      </w:pPr>
      <w:r w:rsidRPr="00F71EFF">
        <w:rPr>
          <w:rFonts w:asciiTheme="majorHAnsi" w:hAnsiTheme="majorHAnsi" w:cstheme="majorHAnsi"/>
          <w:kern w:val="2"/>
          <w:sz w:val="24"/>
          <w:szCs w:val="24"/>
          <w14:ligatures w14:val="standardContextual"/>
        </w:rPr>
        <w:t xml:space="preserve">Schmidt, A. (2014), </w:t>
      </w:r>
      <w:r w:rsidRPr="00F71EFF">
        <w:rPr>
          <w:rFonts w:asciiTheme="majorHAnsi" w:hAnsiTheme="majorHAnsi" w:cstheme="majorHAnsi"/>
          <w:i/>
          <w:iCs/>
          <w:kern w:val="2"/>
          <w:sz w:val="24"/>
          <w:szCs w:val="24"/>
          <w14:ligatures w14:val="standardContextual"/>
        </w:rPr>
        <w:t>The Concept of Nature in Marx</w:t>
      </w:r>
      <w:r w:rsidRPr="00F71EFF">
        <w:rPr>
          <w:rFonts w:asciiTheme="majorHAnsi" w:hAnsiTheme="majorHAnsi" w:cstheme="majorHAnsi"/>
          <w:kern w:val="2"/>
          <w:sz w:val="24"/>
          <w:szCs w:val="24"/>
          <w14:ligatures w14:val="standardContextual"/>
        </w:rPr>
        <w:t>, Verso.</w:t>
      </w:r>
    </w:p>
    <w:p w14:paraId="7EDA83D1" w14:textId="77777777"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Skinner</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"Skinner, B. F.,"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xml:space="preserve">, B. F. (1972), </w:t>
      </w:r>
      <w:r w:rsidRPr="00F71EFF">
        <w:rPr>
          <w:rFonts w:asciiTheme="majorHAnsi" w:hAnsiTheme="majorHAnsi" w:cstheme="majorHAnsi"/>
          <w:i/>
          <w:sz w:val="24"/>
          <w:szCs w:val="24"/>
        </w:rPr>
        <w:t>Beyond Freedom and Dignity</w:t>
      </w:r>
      <w:r w:rsidRPr="00F71EFF">
        <w:rPr>
          <w:rFonts w:asciiTheme="majorHAnsi" w:hAnsiTheme="majorHAnsi" w:cstheme="majorHAnsi"/>
          <w:sz w:val="24"/>
          <w:szCs w:val="24"/>
        </w:rPr>
        <w:t>, Penguin.</w:t>
      </w:r>
    </w:p>
    <w:p w14:paraId="1FFFE648" w14:textId="77777777" w:rsidR="005E2B14" w:rsidRPr="00F71EFF" w:rsidRDefault="005E2B14" w:rsidP="00F71EFF">
      <w:pPr>
        <w:spacing w:after="0" w:line="360" w:lineRule="auto"/>
        <w:rPr>
          <w:rFonts w:asciiTheme="majorHAnsi" w:hAnsiTheme="majorHAnsi" w:cstheme="majorHAnsi"/>
          <w:sz w:val="24"/>
          <w:szCs w:val="24"/>
        </w:rPr>
      </w:pPr>
      <w:proofErr w:type="spellStart"/>
      <w:r w:rsidRPr="00F71EFF">
        <w:rPr>
          <w:rFonts w:asciiTheme="majorHAnsi" w:hAnsiTheme="majorHAnsi" w:cstheme="majorHAnsi"/>
          <w:sz w:val="24"/>
          <w:szCs w:val="24"/>
        </w:rPr>
        <w:t>Sprigge</w:t>
      </w:r>
      <w:proofErr w:type="spellEnd"/>
      <w:r w:rsidRPr="00F71EFF">
        <w:rPr>
          <w:rFonts w:asciiTheme="majorHAnsi" w:hAnsiTheme="majorHAnsi" w:cstheme="majorHAnsi"/>
          <w:sz w:val="24"/>
          <w:szCs w:val="24"/>
        </w:rPr>
        <w:t xml:space="preserve">, T. (2005), ‘Idealism’, </w:t>
      </w:r>
      <w:r w:rsidRPr="00F71EFF">
        <w:rPr>
          <w:rFonts w:asciiTheme="majorHAnsi" w:hAnsiTheme="majorHAnsi" w:cstheme="majorHAnsi"/>
          <w:i/>
          <w:sz w:val="24"/>
          <w:szCs w:val="24"/>
        </w:rPr>
        <w:t>The Shorter Routledge Encyclopaedia of Philosophy,</w:t>
      </w:r>
      <w:r w:rsidRPr="00F71EFF">
        <w:rPr>
          <w:rFonts w:asciiTheme="majorHAnsi" w:hAnsiTheme="majorHAnsi" w:cstheme="majorHAnsi"/>
          <w:sz w:val="24"/>
          <w:szCs w:val="24"/>
        </w:rPr>
        <w:t xml:space="preserve"> Routledge.</w:t>
      </w:r>
    </w:p>
    <w:p w14:paraId="25CA755E" w14:textId="700521A5" w:rsidR="001C297F"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Stalin, J., (</w:t>
      </w:r>
      <w:r w:rsidR="001C297F" w:rsidRPr="00F71EFF">
        <w:rPr>
          <w:rFonts w:asciiTheme="majorHAnsi" w:hAnsiTheme="majorHAnsi" w:cstheme="majorHAnsi"/>
          <w:sz w:val="24"/>
          <w:szCs w:val="24"/>
        </w:rPr>
        <w:t>2021</w:t>
      </w:r>
      <w:r w:rsidRPr="00F71EFF">
        <w:rPr>
          <w:rFonts w:asciiTheme="majorHAnsi" w:hAnsiTheme="majorHAnsi" w:cstheme="majorHAnsi"/>
          <w:sz w:val="24"/>
          <w:szCs w:val="24"/>
        </w:rPr>
        <w:t xml:space="preserve">), </w:t>
      </w:r>
      <w:r w:rsidRPr="00F71EFF">
        <w:rPr>
          <w:rFonts w:asciiTheme="majorHAnsi" w:hAnsiTheme="majorHAnsi" w:cstheme="majorHAnsi"/>
          <w:i/>
          <w:sz w:val="24"/>
          <w:szCs w:val="24"/>
        </w:rPr>
        <w:t>Dialectical and Historical Materialism</w:t>
      </w:r>
      <w:r w:rsidRPr="00F71EFF">
        <w:rPr>
          <w:rFonts w:asciiTheme="majorHAnsi" w:hAnsiTheme="majorHAnsi" w:cstheme="majorHAnsi"/>
          <w:sz w:val="24"/>
          <w:szCs w:val="24"/>
        </w:rPr>
        <w:t xml:space="preserve">, </w:t>
      </w:r>
      <w:r w:rsidR="001C297F" w:rsidRPr="00F71EFF">
        <w:rPr>
          <w:rFonts w:asciiTheme="majorHAnsi" w:hAnsiTheme="majorHAnsi" w:cstheme="majorHAnsi"/>
          <w:sz w:val="24"/>
          <w:szCs w:val="24"/>
        </w:rPr>
        <w:t>SAI Press, Dickinson, ND</w:t>
      </w:r>
    </w:p>
    <w:p w14:paraId="69296AC7" w14:textId="504A5D4F" w:rsidR="000832C4" w:rsidRPr="00F71EFF" w:rsidRDefault="000832C4" w:rsidP="00F71EFF">
      <w:pPr>
        <w:spacing w:after="0" w:line="360" w:lineRule="auto"/>
        <w:rPr>
          <w:rFonts w:asciiTheme="majorHAnsi" w:hAnsiTheme="majorHAnsi" w:cstheme="majorHAnsi"/>
          <w:sz w:val="24"/>
          <w:szCs w:val="24"/>
        </w:rPr>
      </w:pPr>
      <w:bookmarkStart w:id="226" w:name="_Toc82727834"/>
      <w:bookmarkStart w:id="227" w:name="_Toc82728357"/>
      <w:r w:rsidRPr="00F71EFF">
        <w:rPr>
          <w:rFonts w:asciiTheme="majorHAnsi" w:hAnsiTheme="majorHAnsi" w:cstheme="majorHAnsi"/>
          <w:sz w:val="24"/>
          <w:szCs w:val="24"/>
        </w:rPr>
        <w:t xml:space="preserve">Stewart, J. (1998), </w:t>
      </w:r>
      <w:r w:rsidRPr="00F71EFF">
        <w:rPr>
          <w:rFonts w:asciiTheme="majorHAnsi" w:hAnsiTheme="majorHAnsi" w:cstheme="majorHAnsi"/>
          <w:i/>
          <w:iCs/>
          <w:sz w:val="24"/>
          <w:szCs w:val="24"/>
        </w:rPr>
        <w:t>The Debate between Sartre and Merleau-Ponty</w:t>
      </w:r>
      <w:r w:rsidRPr="00F71EFF">
        <w:rPr>
          <w:rFonts w:asciiTheme="majorHAnsi" w:hAnsiTheme="majorHAnsi" w:cstheme="majorHAnsi"/>
          <w:sz w:val="24"/>
          <w:szCs w:val="24"/>
        </w:rPr>
        <w:t>, Northwestern Press</w:t>
      </w:r>
    </w:p>
    <w:p w14:paraId="5D2451FA" w14:textId="6EE236BC" w:rsidR="00DA0B2B" w:rsidRPr="00F71EFF" w:rsidRDefault="00DA0B2B"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 xml:space="preserve">Stock, K. (2021), </w:t>
      </w:r>
      <w:r w:rsidRPr="00F71EFF">
        <w:rPr>
          <w:rFonts w:asciiTheme="majorHAnsi" w:hAnsiTheme="majorHAnsi" w:cstheme="majorHAnsi"/>
          <w:i/>
          <w:iCs/>
          <w:sz w:val="24"/>
          <w:szCs w:val="24"/>
        </w:rPr>
        <w:t>Material Girls</w:t>
      </w:r>
      <w:r w:rsidR="00704BC9" w:rsidRPr="00F71EFF">
        <w:rPr>
          <w:rFonts w:asciiTheme="majorHAnsi" w:hAnsiTheme="majorHAnsi" w:cstheme="majorHAnsi"/>
          <w:i/>
          <w:iCs/>
          <w:sz w:val="24"/>
          <w:szCs w:val="24"/>
        </w:rPr>
        <w:t>. Why Reality Matters for Feminism</w:t>
      </w:r>
      <w:r w:rsidR="00704BC9" w:rsidRPr="00F71EFF">
        <w:rPr>
          <w:rFonts w:asciiTheme="majorHAnsi" w:hAnsiTheme="majorHAnsi" w:cstheme="majorHAnsi"/>
          <w:sz w:val="24"/>
          <w:szCs w:val="24"/>
        </w:rPr>
        <w:t>, Fleet</w:t>
      </w:r>
    </w:p>
    <w:p w14:paraId="1B0E1CD0" w14:textId="74F23F70"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 xml:space="preserve">Szaz, T. (1997), </w:t>
      </w:r>
      <w:r w:rsidRPr="00F71EFF">
        <w:rPr>
          <w:rFonts w:asciiTheme="majorHAnsi" w:hAnsiTheme="majorHAnsi" w:cstheme="majorHAnsi"/>
          <w:i/>
          <w:sz w:val="24"/>
          <w:szCs w:val="24"/>
        </w:rPr>
        <w:t>The Manufacture of Madness: A Comparative Study of the Inquisition and the Mental Health Movement</w:t>
      </w:r>
      <w:r w:rsidRPr="00F71EFF">
        <w:rPr>
          <w:rFonts w:asciiTheme="majorHAnsi" w:hAnsiTheme="majorHAnsi" w:cstheme="majorHAnsi"/>
          <w:sz w:val="24"/>
          <w:szCs w:val="24"/>
        </w:rPr>
        <w:t>, Syracuse University Press.</w:t>
      </w:r>
      <w:bookmarkEnd w:id="226"/>
      <w:bookmarkEnd w:id="227"/>
    </w:p>
    <w:p w14:paraId="0BDCB35F" w14:textId="2AD4AA29" w:rsidR="00ED5867" w:rsidRPr="00F71EFF" w:rsidRDefault="00ED5867" w:rsidP="00F71EFF">
      <w:pPr>
        <w:spacing w:after="0" w:line="360" w:lineRule="auto"/>
        <w:rPr>
          <w:rFonts w:asciiTheme="majorHAnsi" w:hAnsiTheme="majorHAnsi" w:cstheme="majorHAnsi"/>
          <w:sz w:val="24"/>
          <w:szCs w:val="24"/>
        </w:rPr>
      </w:pPr>
      <w:proofErr w:type="spellStart"/>
      <w:r w:rsidRPr="00F71EFF">
        <w:rPr>
          <w:rFonts w:asciiTheme="majorHAnsi" w:hAnsiTheme="majorHAnsi" w:cstheme="majorHAnsi"/>
          <w:sz w:val="24"/>
          <w:szCs w:val="24"/>
        </w:rPr>
        <w:t>Therborn</w:t>
      </w:r>
      <w:proofErr w:type="spellEnd"/>
      <w:r w:rsidRPr="00F71EFF">
        <w:rPr>
          <w:rFonts w:asciiTheme="majorHAnsi" w:hAnsiTheme="majorHAnsi" w:cstheme="majorHAnsi"/>
          <w:sz w:val="24"/>
          <w:szCs w:val="24"/>
        </w:rPr>
        <w:t xml:space="preserve">, G. (1980), </w:t>
      </w:r>
      <w:r w:rsidRPr="00F71EFF">
        <w:rPr>
          <w:rFonts w:asciiTheme="majorHAnsi" w:hAnsiTheme="majorHAnsi" w:cstheme="majorHAnsi"/>
          <w:i/>
          <w:iCs/>
          <w:sz w:val="24"/>
          <w:szCs w:val="24"/>
        </w:rPr>
        <w:t>The Ideology of Power and the Power of Ideology</w:t>
      </w:r>
      <w:r w:rsidRPr="00F71EFF">
        <w:rPr>
          <w:rFonts w:asciiTheme="majorHAnsi" w:hAnsiTheme="majorHAnsi" w:cstheme="majorHAnsi"/>
          <w:sz w:val="24"/>
          <w:szCs w:val="24"/>
        </w:rPr>
        <w:t>, Verso.</w:t>
      </w:r>
    </w:p>
    <w:p w14:paraId="6F065307" w14:textId="65B54941" w:rsidR="009F2DE1" w:rsidRPr="00F71EFF" w:rsidRDefault="009F2DE1"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 xml:space="preserve">Tin, L. G. (2012), </w:t>
      </w:r>
      <w:r w:rsidRPr="00F71EFF">
        <w:rPr>
          <w:rFonts w:asciiTheme="majorHAnsi" w:hAnsiTheme="majorHAnsi" w:cstheme="majorHAnsi"/>
          <w:i/>
          <w:iCs/>
          <w:sz w:val="24"/>
          <w:szCs w:val="24"/>
        </w:rPr>
        <w:t>The Invention of Heterosexual Culture</w:t>
      </w:r>
      <w:r w:rsidRPr="00F71EFF">
        <w:rPr>
          <w:rFonts w:asciiTheme="majorHAnsi" w:hAnsiTheme="majorHAnsi" w:cstheme="majorHAnsi"/>
          <w:sz w:val="24"/>
          <w:szCs w:val="24"/>
        </w:rPr>
        <w:t>, The MIT Press.</w:t>
      </w:r>
    </w:p>
    <w:p w14:paraId="6AA09B62" w14:textId="6D32501F" w:rsidR="00026482" w:rsidRPr="00F71EFF" w:rsidRDefault="00026482" w:rsidP="00F71EFF">
      <w:pPr>
        <w:spacing w:after="0" w:line="360" w:lineRule="auto"/>
        <w:rPr>
          <w:rFonts w:asciiTheme="majorHAnsi" w:eastAsiaTheme="minorEastAsia" w:hAnsiTheme="majorHAnsi" w:cstheme="majorHAnsi"/>
          <w:sz w:val="24"/>
          <w:szCs w:val="24"/>
          <w:lang w:eastAsia="en-GB"/>
        </w:rPr>
      </w:pPr>
      <w:r w:rsidRPr="00F71EFF">
        <w:rPr>
          <w:rFonts w:asciiTheme="majorHAnsi" w:eastAsia="Open Sans" w:hAnsiTheme="majorHAnsi" w:cstheme="majorHAnsi"/>
          <w:sz w:val="24"/>
          <w:szCs w:val="24"/>
        </w:rPr>
        <w:lastRenderedPageBreak/>
        <w:t xml:space="preserve">Toscano, A., (2014) ‘Materialism without matter: abstraction, absence and social form’, </w:t>
      </w:r>
      <w:r w:rsidRPr="00F71EFF">
        <w:rPr>
          <w:rFonts w:asciiTheme="majorHAnsi" w:eastAsia="Open Sans" w:hAnsiTheme="majorHAnsi" w:cstheme="majorHAnsi"/>
          <w:i/>
          <w:iCs/>
          <w:sz w:val="24"/>
          <w:szCs w:val="24"/>
        </w:rPr>
        <w:t>Textual Practice</w:t>
      </w:r>
      <w:r w:rsidRPr="00F71EFF">
        <w:rPr>
          <w:rFonts w:asciiTheme="majorHAnsi" w:eastAsia="Open Sans" w:hAnsiTheme="majorHAnsi" w:cstheme="majorHAnsi"/>
          <w:sz w:val="24"/>
          <w:szCs w:val="24"/>
        </w:rPr>
        <w:t>, 28:7.</w:t>
      </w:r>
    </w:p>
    <w:p w14:paraId="0774136F" w14:textId="77777777" w:rsidR="005E2B14" w:rsidRPr="00F71EFF" w:rsidRDefault="005E2B14" w:rsidP="00F71EFF">
      <w:pPr>
        <w:spacing w:after="0" w:line="360" w:lineRule="auto"/>
        <w:rPr>
          <w:rFonts w:asciiTheme="majorHAnsi" w:hAnsiTheme="majorHAnsi" w:cstheme="majorHAnsi"/>
          <w:bCs/>
          <w:i/>
          <w:iCs/>
          <w:color w:val="202122"/>
          <w:sz w:val="24"/>
          <w:szCs w:val="24"/>
          <w:shd w:val="clear" w:color="auto" w:fill="FFFFFF"/>
        </w:rPr>
      </w:pPr>
      <w:r w:rsidRPr="00F71EFF">
        <w:rPr>
          <w:rFonts w:asciiTheme="majorHAnsi" w:eastAsiaTheme="minorEastAsia" w:hAnsiTheme="majorHAnsi" w:cstheme="majorHAnsi"/>
          <w:sz w:val="24"/>
          <w:szCs w:val="24"/>
          <w:lang w:eastAsia="en-GB"/>
        </w:rPr>
        <w:t xml:space="preserve">Trilling, L. (1950), ‘Freud and Literature’ in </w:t>
      </w:r>
      <w:r w:rsidRPr="00F71EFF">
        <w:rPr>
          <w:rFonts w:asciiTheme="majorHAnsi" w:hAnsiTheme="majorHAnsi" w:cstheme="majorHAnsi"/>
          <w:bCs/>
          <w:i/>
          <w:iCs/>
          <w:color w:val="202122"/>
          <w:sz w:val="24"/>
          <w:szCs w:val="24"/>
          <w:shd w:val="clear" w:color="auto" w:fill="FFFFFF"/>
        </w:rPr>
        <w:t>The Liberal Imagination: Essays on Literature and Society</w:t>
      </w:r>
      <w:r w:rsidRPr="00F71EFF">
        <w:rPr>
          <w:rFonts w:asciiTheme="majorHAnsi" w:hAnsiTheme="majorHAnsi" w:cstheme="majorHAnsi"/>
          <w:bCs/>
          <w:iCs/>
          <w:color w:val="202122"/>
          <w:sz w:val="24"/>
          <w:szCs w:val="24"/>
          <w:shd w:val="clear" w:color="auto" w:fill="FFFFFF"/>
        </w:rPr>
        <w:t>,</w:t>
      </w:r>
      <w:r w:rsidRPr="00F71EFF">
        <w:rPr>
          <w:rFonts w:asciiTheme="majorHAnsi" w:hAnsiTheme="majorHAnsi" w:cstheme="majorHAnsi"/>
          <w:bCs/>
          <w:i/>
          <w:iCs/>
          <w:color w:val="202122"/>
          <w:sz w:val="24"/>
          <w:szCs w:val="24"/>
          <w:shd w:val="clear" w:color="auto" w:fill="FFFFFF"/>
        </w:rPr>
        <w:t xml:space="preserve"> </w:t>
      </w:r>
      <w:r w:rsidRPr="00F71EFF">
        <w:rPr>
          <w:rFonts w:asciiTheme="majorHAnsi" w:hAnsiTheme="majorHAnsi" w:cstheme="majorHAnsi"/>
          <w:bCs/>
          <w:iCs/>
          <w:color w:val="202122"/>
          <w:sz w:val="24"/>
          <w:szCs w:val="24"/>
          <w:shd w:val="clear" w:color="auto" w:fill="FFFFFF"/>
        </w:rPr>
        <w:t>Viking.</w:t>
      </w:r>
      <w:r w:rsidRPr="00F71EFF">
        <w:rPr>
          <w:rFonts w:asciiTheme="majorHAnsi" w:hAnsiTheme="majorHAnsi" w:cstheme="majorHAnsi"/>
          <w:bCs/>
          <w:i/>
          <w:iCs/>
          <w:color w:val="202122"/>
          <w:sz w:val="24"/>
          <w:szCs w:val="24"/>
          <w:shd w:val="clear" w:color="auto" w:fill="FFFFFF"/>
        </w:rPr>
        <w:t xml:space="preserve"> </w:t>
      </w:r>
    </w:p>
    <w:p w14:paraId="0B1A41D3" w14:textId="77777777" w:rsidR="005E2B14" w:rsidRPr="00F71EFF" w:rsidRDefault="005E2B14" w:rsidP="00F71EFF">
      <w:pPr>
        <w:spacing w:after="0" w:line="360" w:lineRule="auto"/>
        <w:jc w:val="both"/>
        <w:rPr>
          <w:rFonts w:asciiTheme="majorHAnsi" w:hAnsiTheme="majorHAnsi" w:cstheme="majorHAnsi"/>
          <w:sz w:val="24"/>
          <w:szCs w:val="24"/>
        </w:rPr>
      </w:pPr>
      <w:r w:rsidRPr="00F71EFF">
        <w:rPr>
          <w:rFonts w:asciiTheme="majorHAnsi" w:hAnsiTheme="majorHAnsi" w:cstheme="majorHAnsi"/>
          <w:sz w:val="24"/>
          <w:szCs w:val="24"/>
        </w:rPr>
        <w:t xml:space="preserve">Trilling, L. (1967), ‘Freud: Within and Beyond Culture’ in </w:t>
      </w:r>
      <w:r w:rsidRPr="00F71EFF">
        <w:rPr>
          <w:rFonts w:asciiTheme="majorHAnsi" w:hAnsiTheme="majorHAnsi" w:cstheme="majorHAnsi"/>
          <w:i/>
          <w:sz w:val="24"/>
          <w:szCs w:val="24"/>
        </w:rPr>
        <w:t>Beyond Culture. Essays on Literature and Learning</w:t>
      </w:r>
      <w:r w:rsidRPr="00F71EFF">
        <w:rPr>
          <w:rFonts w:asciiTheme="majorHAnsi" w:hAnsiTheme="majorHAnsi" w:cstheme="majorHAnsi"/>
          <w:sz w:val="24"/>
          <w:szCs w:val="24"/>
        </w:rPr>
        <w:t>, Peregrine Books (Penguin). Pp. 100-101.</w:t>
      </w:r>
    </w:p>
    <w:p w14:paraId="77AA8723" w14:textId="7A554A58" w:rsidR="00D9034B" w:rsidRPr="00F71EFF" w:rsidRDefault="005E2B14" w:rsidP="00F71EFF">
      <w:pPr>
        <w:spacing w:after="0" w:line="360" w:lineRule="auto"/>
        <w:jc w:val="both"/>
        <w:rPr>
          <w:rFonts w:asciiTheme="majorHAnsi" w:hAnsiTheme="majorHAnsi" w:cstheme="majorHAnsi"/>
          <w:sz w:val="24"/>
          <w:szCs w:val="24"/>
        </w:rPr>
      </w:pPr>
      <w:r w:rsidRPr="00F71EFF">
        <w:rPr>
          <w:rFonts w:asciiTheme="majorHAnsi" w:hAnsiTheme="majorHAnsi" w:cstheme="majorHAnsi"/>
          <w:sz w:val="24"/>
          <w:szCs w:val="24"/>
        </w:rPr>
        <w:t xml:space="preserve">Trotsky, L. (1970), </w:t>
      </w:r>
      <w:r w:rsidRPr="00F71EFF">
        <w:rPr>
          <w:rFonts w:asciiTheme="majorHAnsi" w:hAnsiTheme="majorHAnsi" w:cstheme="majorHAnsi"/>
          <w:i/>
          <w:iCs/>
          <w:sz w:val="24"/>
          <w:szCs w:val="24"/>
        </w:rPr>
        <w:t>Fascism. What it is and how to fight it</w:t>
      </w:r>
      <w:r w:rsidRPr="00F71EFF">
        <w:rPr>
          <w:rFonts w:asciiTheme="majorHAnsi" w:hAnsiTheme="majorHAnsi" w:cstheme="majorHAnsi"/>
          <w:sz w:val="24"/>
          <w:szCs w:val="24"/>
        </w:rPr>
        <w:t>, Pathfinder Books</w:t>
      </w:r>
      <w:r w:rsidR="00A93B1A" w:rsidRPr="00F71EFF">
        <w:rPr>
          <w:rFonts w:asciiTheme="majorHAnsi" w:hAnsiTheme="majorHAnsi" w:cstheme="majorHAnsi"/>
          <w:sz w:val="24"/>
          <w:szCs w:val="24"/>
        </w:rPr>
        <w:t>.</w:t>
      </w:r>
    </w:p>
    <w:p w14:paraId="6AC3E8B3" w14:textId="00F96620" w:rsidR="00D9034B" w:rsidRPr="00F71EFF" w:rsidRDefault="00D9034B" w:rsidP="00F71EFF">
      <w:pPr>
        <w:spacing w:after="0" w:line="360" w:lineRule="auto"/>
        <w:jc w:val="both"/>
        <w:rPr>
          <w:rFonts w:asciiTheme="majorHAnsi" w:hAnsiTheme="majorHAnsi" w:cstheme="majorHAnsi"/>
          <w:sz w:val="24"/>
          <w:szCs w:val="24"/>
        </w:rPr>
      </w:pPr>
      <w:r w:rsidRPr="00F71EFF">
        <w:rPr>
          <w:rFonts w:asciiTheme="majorHAnsi" w:hAnsiTheme="majorHAnsi" w:cstheme="majorHAnsi"/>
          <w:color w:val="000000" w:themeColor="text1"/>
          <w:sz w:val="24"/>
          <w:szCs w:val="24"/>
          <w:shd w:val="clear" w:color="auto" w:fill="FFFFFF"/>
        </w:rPr>
        <w:t>Trotsky, L. (1972), ‘</w:t>
      </w:r>
      <w:r w:rsidRPr="00F71EFF">
        <w:rPr>
          <w:rFonts w:asciiTheme="majorHAnsi" w:eastAsia="Times New Roman" w:hAnsiTheme="majorHAnsi" w:cstheme="majorHAnsi"/>
          <w:color w:val="000000" w:themeColor="text1"/>
          <w:kern w:val="36"/>
          <w:sz w:val="24"/>
          <w:szCs w:val="24"/>
        </w:rPr>
        <w:t xml:space="preserve">In Defence of October, </w:t>
      </w:r>
      <w:r w:rsidRPr="00F71EFF">
        <w:rPr>
          <w:rFonts w:asciiTheme="majorHAnsi" w:eastAsia="Times New Roman" w:hAnsiTheme="majorHAnsi" w:cstheme="majorHAnsi"/>
          <w:color w:val="000000" w:themeColor="text1"/>
          <w:sz w:val="24"/>
          <w:szCs w:val="24"/>
          <w:lang w:eastAsia="en-GB"/>
        </w:rPr>
        <w:t>A speech delivered in Copenhagen, Denmark in November 1932</w:t>
      </w:r>
      <w:r w:rsidRPr="00F71EFF">
        <w:rPr>
          <w:rFonts w:asciiTheme="majorHAnsi" w:eastAsia="Times New Roman" w:hAnsiTheme="majorHAnsi" w:cstheme="majorHAnsi"/>
          <w:color w:val="000000" w:themeColor="text1"/>
          <w:sz w:val="24"/>
          <w:szCs w:val="24"/>
        </w:rPr>
        <w:t xml:space="preserve">’, </w:t>
      </w:r>
      <w:r w:rsidRPr="00F71EFF">
        <w:rPr>
          <w:rFonts w:asciiTheme="majorHAnsi" w:hAnsiTheme="majorHAnsi" w:cstheme="majorHAnsi"/>
          <w:i/>
          <w:iCs/>
          <w:color w:val="000000" w:themeColor="text1"/>
          <w:sz w:val="24"/>
          <w:szCs w:val="24"/>
          <w:shd w:val="clear" w:color="auto" w:fill="FFFFFF"/>
        </w:rPr>
        <w:t>Writings of Leon Trotsky 1932-1933</w:t>
      </w:r>
      <w:r w:rsidRPr="00F71EFF">
        <w:rPr>
          <w:rFonts w:asciiTheme="majorHAnsi" w:hAnsiTheme="majorHAnsi" w:cstheme="majorHAnsi"/>
          <w:color w:val="000000" w:themeColor="text1"/>
          <w:sz w:val="24"/>
          <w:szCs w:val="24"/>
          <w:shd w:val="clear" w:color="auto" w:fill="FFFFFF"/>
        </w:rPr>
        <w:t>, Pathfinder Press.</w:t>
      </w:r>
    </w:p>
    <w:p w14:paraId="26B25982" w14:textId="77777777"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Trotsky</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"Trotsky"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xml:space="preserve">, L. (2009), </w:t>
      </w:r>
      <w:r w:rsidRPr="00F71EFF">
        <w:rPr>
          <w:rFonts w:asciiTheme="majorHAnsi" w:hAnsiTheme="majorHAnsi" w:cstheme="majorHAnsi"/>
          <w:i/>
          <w:sz w:val="24"/>
          <w:szCs w:val="24"/>
        </w:rPr>
        <w:t>Literature and Revolution</w:t>
      </w:r>
      <w:r w:rsidRPr="00F71EFF">
        <w:rPr>
          <w:rFonts w:asciiTheme="majorHAnsi" w:hAnsiTheme="majorHAnsi" w:cstheme="majorHAnsi"/>
          <w:sz w:val="24"/>
          <w:szCs w:val="24"/>
        </w:rPr>
        <w:t>, Haymarket.</w:t>
      </w:r>
    </w:p>
    <w:p w14:paraId="23209131" w14:textId="77777777"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 xml:space="preserve">Turgenev, I. (1972), </w:t>
      </w:r>
      <w:r w:rsidRPr="00F71EFF">
        <w:rPr>
          <w:rFonts w:asciiTheme="majorHAnsi" w:hAnsiTheme="majorHAnsi" w:cstheme="majorHAnsi"/>
          <w:i/>
          <w:iCs/>
          <w:sz w:val="24"/>
          <w:szCs w:val="24"/>
        </w:rPr>
        <w:t>Fathers and Sons</w:t>
      </w:r>
      <w:r w:rsidRPr="00F71EFF">
        <w:rPr>
          <w:rFonts w:asciiTheme="majorHAnsi" w:hAnsiTheme="majorHAnsi" w:cstheme="majorHAnsi"/>
          <w:sz w:val="24"/>
          <w:szCs w:val="24"/>
        </w:rPr>
        <w:t>, Penguin.</w:t>
      </w:r>
    </w:p>
    <w:p w14:paraId="336ECAC9" w14:textId="77777777" w:rsidR="005E2B14" w:rsidRPr="00F71EFF" w:rsidRDefault="005E2B14" w:rsidP="00F71EFF">
      <w:pPr>
        <w:spacing w:after="0" w:line="360" w:lineRule="auto"/>
        <w:rPr>
          <w:rFonts w:asciiTheme="majorHAnsi" w:eastAsiaTheme="minorEastAsia" w:hAnsiTheme="majorHAnsi" w:cstheme="majorHAnsi"/>
          <w:sz w:val="24"/>
          <w:szCs w:val="24"/>
          <w:lang w:eastAsia="en-GB"/>
        </w:rPr>
      </w:pPr>
      <w:r w:rsidRPr="00F71EFF">
        <w:rPr>
          <w:rFonts w:asciiTheme="majorHAnsi" w:hAnsiTheme="majorHAnsi" w:cstheme="majorHAnsi"/>
          <w:sz w:val="24"/>
          <w:szCs w:val="24"/>
        </w:rPr>
        <w:t xml:space="preserve">Turnbull, C. (2015), </w:t>
      </w:r>
      <w:r w:rsidRPr="00F71EFF">
        <w:rPr>
          <w:rFonts w:asciiTheme="majorHAnsi" w:hAnsiTheme="majorHAnsi" w:cstheme="majorHAnsi"/>
          <w:i/>
          <w:iCs/>
          <w:sz w:val="24"/>
          <w:szCs w:val="24"/>
        </w:rPr>
        <w:t>The Forest People</w:t>
      </w:r>
      <w:r w:rsidRPr="00F71EFF">
        <w:rPr>
          <w:rFonts w:asciiTheme="majorHAnsi" w:hAnsiTheme="majorHAnsi" w:cstheme="majorHAnsi"/>
          <w:sz w:val="24"/>
          <w:szCs w:val="24"/>
        </w:rPr>
        <w:t>, The Bodley Head, Penguin Random House</w:t>
      </w:r>
    </w:p>
    <w:p w14:paraId="3C664D86" w14:textId="683DB1FF" w:rsidR="005E2B14" w:rsidRPr="00F71EFF" w:rsidRDefault="005E2B14" w:rsidP="00F71EFF">
      <w:pPr>
        <w:spacing w:after="0" w:line="360" w:lineRule="auto"/>
        <w:jc w:val="both"/>
        <w:rPr>
          <w:rFonts w:asciiTheme="majorHAnsi" w:hAnsiTheme="majorHAnsi" w:cstheme="majorHAnsi"/>
          <w:sz w:val="24"/>
          <w:szCs w:val="24"/>
        </w:rPr>
      </w:pPr>
      <w:r w:rsidRPr="00F71EFF">
        <w:rPr>
          <w:rFonts w:asciiTheme="majorHAnsi" w:hAnsiTheme="majorHAnsi" w:cstheme="majorHAnsi"/>
          <w:sz w:val="24"/>
          <w:szCs w:val="24"/>
        </w:rPr>
        <w:t xml:space="preserve">van der Veer, R. </w:t>
      </w:r>
      <w:bookmarkStart w:id="228" w:name="_Hlk194401888"/>
      <w:r w:rsidRPr="00F71EFF">
        <w:rPr>
          <w:rFonts w:asciiTheme="majorHAnsi" w:hAnsiTheme="majorHAnsi" w:cstheme="majorHAnsi"/>
          <w:sz w:val="24"/>
          <w:szCs w:val="24"/>
        </w:rPr>
        <w:t xml:space="preserve">and van </w:t>
      </w:r>
      <w:proofErr w:type="spellStart"/>
      <w:r w:rsidR="00AD1992" w:rsidRPr="00F71EFF">
        <w:rPr>
          <w:rFonts w:asciiTheme="majorHAnsi" w:hAnsiTheme="majorHAnsi" w:cstheme="majorHAnsi"/>
          <w:sz w:val="24"/>
          <w:szCs w:val="24"/>
        </w:rPr>
        <w:t>J</w:t>
      </w:r>
      <w:r w:rsidRPr="00F71EFF">
        <w:rPr>
          <w:rFonts w:asciiTheme="majorHAnsi" w:hAnsiTheme="majorHAnsi" w:cstheme="majorHAnsi"/>
          <w:sz w:val="24"/>
          <w:szCs w:val="24"/>
        </w:rPr>
        <w:t>zendoorn</w:t>
      </w:r>
      <w:bookmarkEnd w:id="228"/>
      <w:proofErr w:type="spellEnd"/>
      <w:r w:rsidRPr="00F71EFF">
        <w:rPr>
          <w:rFonts w:asciiTheme="majorHAnsi" w:hAnsiTheme="majorHAnsi" w:cstheme="majorHAnsi"/>
          <w:sz w:val="24"/>
          <w:szCs w:val="24"/>
        </w:rPr>
        <w:t xml:space="preserve">, M. (1985), </w:t>
      </w:r>
      <w:r w:rsidR="00AD4318" w:rsidRPr="00F71EFF">
        <w:rPr>
          <w:rFonts w:asciiTheme="majorHAnsi" w:hAnsiTheme="majorHAnsi" w:cstheme="majorHAnsi"/>
          <w:sz w:val="24"/>
          <w:szCs w:val="24"/>
        </w:rPr>
        <w:t>‘</w:t>
      </w:r>
      <w:r w:rsidRPr="00F71EFF">
        <w:rPr>
          <w:rFonts w:asciiTheme="majorHAnsi" w:hAnsiTheme="majorHAnsi" w:cstheme="majorHAnsi"/>
          <w:sz w:val="24"/>
          <w:szCs w:val="24"/>
        </w:rPr>
        <w:t>Vygotsky's theory of the higher psychological processes: some criticisms</w:t>
      </w:r>
      <w:r w:rsidR="00AD4318" w:rsidRPr="00F71EFF">
        <w:rPr>
          <w:rFonts w:asciiTheme="majorHAnsi" w:hAnsiTheme="majorHAnsi" w:cstheme="majorHAnsi"/>
          <w:sz w:val="24"/>
          <w:szCs w:val="24"/>
        </w:rPr>
        <w:t>’</w:t>
      </w:r>
      <w:r w:rsidRPr="00F71EFF">
        <w:rPr>
          <w:rFonts w:asciiTheme="majorHAnsi" w:hAnsiTheme="majorHAnsi" w:cstheme="majorHAnsi"/>
          <w:sz w:val="24"/>
          <w:szCs w:val="24"/>
        </w:rPr>
        <w:t xml:space="preserve">, </w:t>
      </w:r>
      <w:r w:rsidRPr="00F71EFF">
        <w:rPr>
          <w:rFonts w:asciiTheme="majorHAnsi" w:hAnsiTheme="majorHAnsi" w:cstheme="majorHAnsi"/>
          <w:i/>
          <w:sz w:val="24"/>
          <w:szCs w:val="24"/>
        </w:rPr>
        <w:t>Human Development</w:t>
      </w:r>
      <w:r w:rsidR="001140CF" w:rsidRPr="00F71EFF">
        <w:rPr>
          <w:rFonts w:asciiTheme="majorHAnsi" w:hAnsiTheme="majorHAnsi" w:cstheme="majorHAnsi"/>
          <w:sz w:val="24"/>
          <w:szCs w:val="24"/>
        </w:rPr>
        <w:t>, V</w:t>
      </w:r>
      <w:r w:rsidRPr="00F71EFF">
        <w:rPr>
          <w:rFonts w:asciiTheme="majorHAnsi" w:hAnsiTheme="majorHAnsi" w:cstheme="majorHAnsi"/>
          <w:sz w:val="24"/>
          <w:szCs w:val="24"/>
        </w:rPr>
        <w:t>ol</w:t>
      </w:r>
      <w:r w:rsidR="001140CF" w:rsidRPr="00F71EFF">
        <w:rPr>
          <w:rFonts w:asciiTheme="majorHAnsi" w:hAnsiTheme="majorHAnsi" w:cstheme="majorHAnsi"/>
          <w:sz w:val="24"/>
          <w:szCs w:val="24"/>
        </w:rPr>
        <w:t>ume</w:t>
      </w:r>
      <w:r w:rsidRPr="00F71EFF">
        <w:rPr>
          <w:rFonts w:asciiTheme="majorHAnsi" w:hAnsiTheme="majorHAnsi" w:cstheme="majorHAnsi"/>
          <w:sz w:val="24"/>
          <w:szCs w:val="24"/>
        </w:rPr>
        <w:t xml:space="preserve"> 28.</w:t>
      </w:r>
    </w:p>
    <w:p w14:paraId="3AFD6BDF" w14:textId="7261268B" w:rsidR="00AD4318" w:rsidRPr="00F71EFF" w:rsidRDefault="00AD4318" w:rsidP="00F71EFF">
      <w:pPr>
        <w:spacing w:after="0" w:line="360" w:lineRule="auto"/>
        <w:jc w:val="both"/>
        <w:rPr>
          <w:rFonts w:asciiTheme="majorHAnsi" w:hAnsiTheme="majorHAnsi" w:cstheme="majorHAnsi"/>
          <w:sz w:val="24"/>
          <w:szCs w:val="24"/>
        </w:rPr>
      </w:pPr>
      <w:r w:rsidRPr="00F71EFF">
        <w:rPr>
          <w:rStyle w:val="relative"/>
          <w:rFonts w:asciiTheme="majorHAnsi" w:hAnsiTheme="majorHAnsi" w:cstheme="majorHAnsi"/>
          <w:sz w:val="24"/>
          <w:szCs w:val="24"/>
        </w:rPr>
        <w:t xml:space="preserve">Vasilyeva, N. (2000), ‘Psychoanalysis in Russia: The Past, the Present, and the Future’, </w:t>
      </w:r>
      <w:r w:rsidRPr="00F71EFF">
        <w:rPr>
          <w:rStyle w:val="relative"/>
          <w:rFonts w:asciiTheme="majorHAnsi" w:hAnsiTheme="majorHAnsi" w:cstheme="majorHAnsi"/>
          <w:i/>
          <w:iCs/>
          <w:sz w:val="24"/>
          <w:szCs w:val="24"/>
        </w:rPr>
        <w:t>American Imago</w:t>
      </w:r>
      <w:r w:rsidRPr="00F71EFF">
        <w:rPr>
          <w:rStyle w:val="relative"/>
          <w:rFonts w:asciiTheme="majorHAnsi" w:hAnsiTheme="majorHAnsi" w:cstheme="majorHAnsi"/>
          <w:sz w:val="24"/>
          <w:szCs w:val="24"/>
        </w:rPr>
        <w:t>, Spring 2000, Vol</w:t>
      </w:r>
      <w:r w:rsidR="001140CF" w:rsidRPr="00F71EFF">
        <w:rPr>
          <w:rStyle w:val="relative"/>
          <w:rFonts w:asciiTheme="majorHAnsi" w:hAnsiTheme="majorHAnsi" w:cstheme="majorHAnsi"/>
          <w:sz w:val="24"/>
          <w:szCs w:val="24"/>
        </w:rPr>
        <w:t xml:space="preserve">ume </w:t>
      </w:r>
      <w:r w:rsidRPr="00F71EFF">
        <w:rPr>
          <w:rStyle w:val="relative"/>
          <w:rFonts w:asciiTheme="majorHAnsi" w:hAnsiTheme="majorHAnsi" w:cstheme="majorHAnsi"/>
          <w:sz w:val="24"/>
          <w:szCs w:val="24"/>
        </w:rPr>
        <w:t>57</w:t>
      </w:r>
      <w:r w:rsidR="001140CF" w:rsidRPr="00F71EFF">
        <w:rPr>
          <w:rStyle w:val="relative"/>
          <w:rFonts w:asciiTheme="majorHAnsi" w:hAnsiTheme="majorHAnsi" w:cstheme="majorHAnsi"/>
          <w:sz w:val="24"/>
          <w:szCs w:val="24"/>
        </w:rPr>
        <w:t xml:space="preserve">(1), </w:t>
      </w:r>
      <w:r w:rsidRPr="00F71EFF">
        <w:rPr>
          <w:rStyle w:val="relative"/>
          <w:rFonts w:asciiTheme="majorHAnsi" w:hAnsiTheme="majorHAnsi" w:cstheme="majorHAnsi"/>
          <w:sz w:val="24"/>
          <w:szCs w:val="24"/>
        </w:rPr>
        <w:t>(Spring 2000)</w:t>
      </w:r>
      <w:r w:rsidR="004C5A38" w:rsidRPr="00F71EFF">
        <w:rPr>
          <w:rStyle w:val="relative"/>
          <w:rFonts w:asciiTheme="majorHAnsi" w:hAnsiTheme="majorHAnsi" w:cstheme="majorHAnsi"/>
          <w:sz w:val="24"/>
          <w:szCs w:val="24"/>
        </w:rPr>
        <w:t>, p</w:t>
      </w:r>
      <w:r w:rsidRPr="00F71EFF">
        <w:rPr>
          <w:rStyle w:val="relative"/>
          <w:rFonts w:asciiTheme="majorHAnsi" w:hAnsiTheme="majorHAnsi" w:cstheme="majorHAnsi"/>
          <w:sz w:val="24"/>
          <w:szCs w:val="24"/>
        </w:rPr>
        <w:t>p. 5-2</w:t>
      </w:r>
      <w:r w:rsidR="004C5A38" w:rsidRPr="00F71EFF">
        <w:rPr>
          <w:rStyle w:val="relative"/>
          <w:rFonts w:asciiTheme="majorHAnsi" w:hAnsiTheme="majorHAnsi" w:cstheme="majorHAnsi"/>
          <w:sz w:val="24"/>
          <w:szCs w:val="24"/>
        </w:rPr>
        <w:t>.</w:t>
      </w:r>
    </w:p>
    <w:p w14:paraId="3BB8D29D" w14:textId="6A054DE5"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 xml:space="preserve">Vološinov, V. (1976), </w:t>
      </w:r>
      <w:bookmarkStart w:id="229" w:name="_Hlk209977900"/>
      <w:r w:rsidRPr="00F71EFF">
        <w:rPr>
          <w:rFonts w:asciiTheme="majorHAnsi" w:hAnsiTheme="majorHAnsi" w:cstheme="majorHAnsi"/>
          <w:i/>
          <w:sz w:val="24"/>
          <w:szCs w:val="24"/>
        </w:rPr>
        <w:t>Freudianism: a Marxist Critique</w:t>
      </w:r>
      <w:r w:rsidRPr="00F71EFF">
        <w:rPr>
          <w:rFonts w:asciiTheme="majorHAnsi" w:hAnsiTheme="majorHAnsi" w:cstheme="majorHAnsi"/>
          <w:sz w:val="24"/>
          <w:szCs w:val="24"/>
        </w:rPr>
        <w:t xml:space="preserve">, </w:t>
      </w:r>
      <w:bookmarkEnd w:id="229"/>
      <w:r w:rsidRPr="00F71EFF">
        <w:rPr>
          <w:rFonts w:asciiTheme="majorHAnsi" w:hAnsiTheme="majorHAnsi" w:cstheme="majorHAnsi"/>
          <w:sz w:val="24"/>
          <w:szCs w:val="24"/>
        </w:rPr>
        <w:t>Academic Press.</w:t>
      </w:r>
    </w:p>
    <w:p w14:paraId="57607DDE" w14:textId="77777777" w:rsidR="001140CF" w:rsidRPr="00F71EFF" w:rsidRDefault="001140CF"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Vygotsky</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"Vygotsky, Lev"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xml:space="preserve">, L., (1978), </w:t>
      </w:r>
      <w:r w:rsidRPr="00F71EFF">
        <w:rPr>
          <w:rFonts w:asciiTheme="majorHAnsi" w:hAnsiTheme="majorHAnsi" w:cstheme="majorHAnsi"/>
          <w:i/>
          <w:sz w:val="24"/>
          <w:szCs w:val="24"/>
        </w:rPr>
        <w:t>The Mind in Society. The Development of Higher Psychological Processes</w:t>
      </w:r>
      <w:r w:rsidRPr="00F71EFF">
        <w:rPr>
          <w:rFonts w:asciiTheme="majorHAnsi" w:hAnsiTheme="majorHAnsi" w:cstheme="majorHAnsi"/>
          <w:sz w:val="24"/>
          <w:szCs w:val="24"/>
        </w:rPr>
        <w:t>. Harvard University Press.</w:t>
      </w:r>
    </w:p>
    <w:p w14:paraId="3C74AF12" w14:textId="4E43F373"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 xml:space="preserve">Vygotsky. L. (1997), ‘The Instrumental Method in Psychology’ (Talk given in 1930 at the Krupskaya Academy of Communist Education) in </w:t>
      </w:r>
      <w:r w:rsidRPr="00F71EFF">
        <w:rPr>
          <w:rFonts w:asciiTheme="majorHAnsi" w:hAnsiTheme="majorHAnsi" w:cstheme="majorHAnsi"/>
          <w:i/>
          <w:iCs/>
          <w:sz w:val="24"/>
          <w:szCs w:val="24"/>
        </w:rPr>
        <w:t>The Collected Works of L. S. Vygotsky</w:t>
      </w:r>
      <w:r w:rsidR="001140CF" w:rsidRPr="00F71EFF">
        <w:rPr>
          <w:rFonts w:asciiTheme="majorHAnsi" w:hAnsiTheme="majorHAnsi" w:cstheme="majorHAnsi"/>
          <w:sz w:val="24"/>
          <w:szCs w:val="24"/>
        </w:rPr>
        <w:t xml:space="preserve">: </w:t>
      </w:r>
      <w:r w:rsidR="001140CF" w:rsidRPr="00F71EFF">
        <w:rPr>
          <w:rFonts w:asciiTheme="majorHAnsi" w:hAnsiTheme="majorHAnsi" w:cstheme="majorHAnsi"/>
          <w:i/>
          <w:iCs/>
          <w:sz w:val="24"/>
          <w:szCs w:val="24"/>
        </w:rPr>
        <w:t>Volume 3 - Problems of the Theory and History of Psychology</w:t>
      </w:r>
      <w:r w:rsidR="001140CF" w:rsidRPr="00F71EFF">
        <w:rPr>
          <w:rFonts w:asciiTheme="majorHAnsi" w:hAnsiTheme="majorHAnsi" w:cstheme="majorHAnsi"/>
          <w:sz w:val="24"/>
          <w:szCs w:val="24"/>
        </w:rPr>
        <w:t xml:space="preserve">, </w:t>
      </w:r>
      <w:r w:rsidRPr="00F71EFF">
        <w:rPr>
          <w:rFonts w:asciiTheme="majorHAnsi" w:hAnsiTheme="majorHAnsi" w:cstheme="majorHAnsi"/>
          <w:sz w:val="24"/>
          <w:szCs w:val="24"/>
        </w:rPr>
        <w:t xml:space="preserve">Springer Link. </w:t>
      </w:r>
    </w:p>
    <w:p w14:paraId="44F2FE9E" w14:textId="19CF94BD" w:rsidR="000F2CD1"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Vygotsky</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"Vygotsky, Lev"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xml:space="preserve">, L., (2012), </w:t>
      </w:r>
      <w:r w:rsidRPr="00F71EFF">
        <w:rPr>
          <w:rFonts w:asciiTheme="majorHAnsi" w:hAnsiTheme="majorHAnsi" w:cstheme="majorHAnsi"/>
          <w:i/>
          <w:sz w:val="24"/>
          <w:szCs w:val="24"/>
        </w:rPr>
        <w:t>Thought and Language</w:t>
      </w:r>
      <w:r w:rsidRPr="00F71EFF">
        <w:rPr>
          <w:rFonts w:asciiTheme="majorHAnsi" w:hAnsiTheme="majorHAnsi" w:cstheme="majorHAnsi"/>
          <w:sz w:val="24"/>
          <w:szCs w:val="24"/>
        </w:rPr>
        <w:t>, Martino Publishing.</w:t>
      </w:r>
    </w:p>
    <w:p w14:paraId="0FACEB18" w14:textId="3F3E25E9" w:rsidR="004C175D" w:rsidRPr="00F71EFF" w:rsidRDefault="004C175D" w:rsidP="00F71EFF">
      <w:pPr>
        <w:spacing w:after="0" w:line="360" w:lineRule="auto"/>
        <w:rPr>
          <w:rFonts w:asciiTheme="majorHAnsi" w:eastAsiaTheme="minorEastAsia" w:hAnsiTheme="majorHAnsi" w:cstheme="majorHAnsi"/>
          <w:sz w:val="24"/>
          <w:szCs w:val="24"/>
          <w:lang w:eastAsia="en-GB"/>
        </w:rPr>
      </w:pPr>
      <w:r w:rsidRPr="00F71EFF">
        <w:rPr>
          <w:rFonts w:asciiTheme="majorHAnsi" w:hAnsiTheme="majorHAnsi" w:cstheme="majorHAnsi"/>
          <w:sz w:val="24"/>
          <w:szCs w:val="24"/>
        </w:rPr>
        <w:t xml:space="preserve">Wei, Y., de Lange, S.C., Scholtens, L.H. </w:t>
      </w:r>
      <w:r w:rsidRPr="00F71EFF">
        <w:rPr>
          <w:rFonts w:asciiTheme="majorHAnsi" w:hAnsiTheme="majorHAnsi" w:cstheme="majorHAnsi"/>
          <w:i/>
          <w:iCs/>
          <w:sz w:val="24"/>
          <w:szCs w:val="24"/>
        </w:rPr>
        <w:t>et al.</w:t>
      </w:r>
      <w:r w:rsidRPr="00F71EFF">
        <w:rPr>
          <w:rFonts w:asciiTheme="majorHAnsi" w:hAnsiTheme="majorHAnsi" w:cstheme="majorHAnsi"/>
          <w:sz w:val="24"/>
          <w:szCs w:val="24"/>
        </w:rPr>
        <w:t xml:space="preserve"> (2019), ‘Genetic mapping and evolutionary analysis of human-expanded cognitive networks’</w:t>
      </w:r>
      <w:r w:rsidR="0074431F" w:rsidRPr="00F71EFF">
        <w:rPr>
          <w:rFonts w:asciiTheme="majorHAnsi" w:hAnsiTheme="majorHAnsi" w:cstheme="majorHAnsi"/>
          <w:sz w:val="24"/>
          <w:szCs w:val="24"/>
        </w:rPr>
        <w:t>,</w:t>
      </w:r>
      <w:r w:rsidRPr="00F71EFF">
        <w:rPr>
          <w:rFonts w:asciiTheme="majorHAnsi" w:hAnsiTheme="majorHAnsi" w:cstheme="majorHAnsi"/>
          <w:sz w:val="24"/>
          <w:szCs w:val="24"/>
        </w:rPr>
        <w:t xml:space="preserve"> </w:t>
      </w:r>
      <w:r w:rsidRPr="00F71EFF">
        <w:rPr>
          <w:rFonts w:asciiTheme="majorHAnsi" w:hAnsiTheme="majorHAnsi" w:cstheme="majorHAnsi"/>
          <w:i/>
          <w:iCs/>
          <w:sz w:val="24"/>
          <w:szCs w:val="24"/>
        </w:rPr>
        <w:t>Nature Communications</w:t>
      </w:r>
      <w:r w:rsidRPr="00F71EFF">
        <w:rPr>
          <w:rFonts w:asciiTheme="majorHAnsi" w:hAnsiTheme="majorHAnsi" w:cstheme="majorHAnsi"/>
          <w:sz w:val="24"/>
          <w:szCs w:val="24"/>
        </w:rPr>
        <w:t xml:space="preserve"> 10</w:t>
      </w:r>
    </w:p>
    <w:p w14:paraId="2B830C3D" w14:textId="77777777" w:rsidR="005E2B14" w:rsidRPr="00F71EFF" w:rsidRDefault="005E2B14" w:rsidP="00F71EFF">
      <w:pPr>
        <w:spacing w:after="0" w:line="360" w:lineRule="auto"/>
        <w:rPr>
          <w:rFonts w:asciiTheme="majorHAnsi" w:hAnsiTheme="majorHAnsi" w:cstheme="majorHAnsi"/>
          <w:sz w:val="24"/>
          <w:szCs w:val="24"/>
        </w:rPr>
      </w:pPr>
      <w:proofErr w:type="spellStart"/>
      <w:r w:rsidRPr="00F71EFF">
        <w:rPr>
          <w:rFonts w:asciiTheme="majorHAnsi" w:hAnsiTheme="majorHAnsi" w:cstheme="majorHAnsi"/>
          <w:sz w:val="24"/>
          <w:szCs w:val="24"/>
        </w:rPr>
        <w:t>Whitebook</w:t>
      </w:r>
      <w:proofErr w:type="spellEnd"/>
      <w:r w:rsidRPr="00F71EFF">
        <w:rPr>
          <w:rFonts w:asciiTheme="majorHAnsi" w:hAnsiTheme="majorHAnsi" w:cstheme="majorHAnsi"/>
          <w:sz w:val="24"/>
          <w:szCs w:val="24"/>
        </w:rPr>
        <w:t xml:space="preserve">, J., ‘First Nature and Second Nature in Hegel and Psychoanalysis’, </w:t>
      </w:r>
      <w:r w:rsidRPr="00F71EFF">
        <w:rPr>
          <w:rFonts w:asciiTheme="majorHAnsi" w:hAnsiTheme="majorHAnsi" w:cstheme="majorHAnsi"/>
          <w:i/>
          <w:sz w:val="24"/>
          <w:szCs w:val="24"/>
        </w:rPr>
        <w:t>Constellations</w:t>
      </w:r>
      <w:r w:rsidRPr="00F71EFF">
        <w:rPr>
          <w:rFonts w:asciiTheme="majorHAnsi" w:hAnsiTheme="majorHAnsi" w:cstheme="majorHAnsi"/>
          <w:sz w:val="24"/>
          <w:szCs w:val="24"/>
        </w:rPr>
        <w:t>, Vol. 15(3), 2008.</w:t>
      </w:r>
    </w:p>
    <w:p w14:paraId="5D794924" w14:textId="77777777"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 xml:space="preserve">Wild, S. (2023), </w:t>
      </w:r>
      <w:r w:rsidRPr="00F71EFF">
        <w:rPr>
          <w:rFonts w:asciiTheme="majorHAnsi" w:hAnsiTheme="majorHAnsi" w:cstheme="majorHAnsi"/>
          <w:i/>
          <w:iCs/>
          <w:sz w:val="24"/>
          <w:szCs w:val="24"/>
        </w:rPr>
        <w:t>Human Origins. A Short History</w:t>
      </w:r>
      <w:r w:rsidRPr="00F71EFF">
        <w:rPr>
          <w:rFonts w:asciiTheme="majorHAnsi" w:hAnsiTheme="majorHAnsi" w:cstheme="majorHAnsi"/>
          <w:sz w:val="24"/>
          <w:szCs w:val="24"/>
        </w:rPr>
        <w:t>, Michael O’Mara Books</w:t>
      </w:r>
    </w:p>
    <w:p w14:paraId="10F7C0C6" w14:textId="51A11118"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 xml:space="preserve">Wiley, N. (2003), ‘The Self as Self-Fulfilling Prophecy’, </w:t>
      </w:r>
      <w:r w:rsidRPr="00F71EFF">
        <w:rPr>
          <w:rFonts w:asciiTheme="majorHAnsi" w:hAnsiTheme="majorHAnsi" w:cstheme="majorHAnsi"/>
          <w:i/>
          <w:sz w:val="24"/>
          <w:szCs w:val="24"/>
        </w:rPr>
        <w:t>Symbolic Interaction</w:t>
      </w:r>
      <w:r w:rsidRPr="00F71EFF">
        <w:rPr>
          <w:rFonts w:asciiTheme="majorHAnsi" w:hAnsiTheme="majorHAnsi" w:cstheme="majorHAnsi"/>
          <w:sz w:val="24"/>
          <w:szCs w:val="24"/>
        </w:rPr>
        <w:t>, Vol</w:t>
      </w:r>
      <w:r w:rsidR="001140CF" w:rsidRPr="00F71EFF">
        <w:rPr>
          <w:rFonts w:asciiTheme="majorHAnsi" w:hAnsiTheme="majorHAnsi" w:cstheme="majorHAnsi"/>
          <w:sz w:val="24"/>
          <w:szCs w:val="24"/>
        </w:rPr>
        <w:t>ume</w:t>
      </w:r>
      <w:r w:rsidRPr="00F71EFF">
        <w:rPr>
          <w:rFonts w:asciiTheme="majorHAnsi" w:hAnsiTheme="majorHAnsi" w:cstheme="majorHAnsi"/>
          <w:sz w:val="24"/>
          <w:szCs w:val="24"/>
        </w:rPr>
        <w:t xml:space="preserve"> 26(4).</w:t>
      </w:r>
    </w:p>
    <w:p w14:paraId="5C89EB2F" w14:textId="77777777" w:rsidR="001140CF" w:rsidRPr="00F71EFF" w:rsidRDefault="001140CF" w:rsidP="00F71EFF">
      <w:pPr>
        <w:spacing w:after="0" w:line="360" w:lineRule="auto"/>
        <w:rPr>
          <w:rFonts w:asciiTheme="majorHAnsi" w:eastAsiaTheme="minorEastAsia" w:hAnsiTheme="majorHAnsi" w:cstheme="majorHAnsi"/>
          <w:sz w:val="24"/>
          <w:szCs w:val="24"/>
          <w:lang w:eastAsia="en-GB"/>
        </w:rPr>
      </w:pPr>
      <w:r w:rsidRPr="00F71EFF">
        <w:rPr>
          <w:rFonts w:asciiTheme="majorHAnsi" w:hAnsiTheme="majorHAnsi" w:cstheme="majorHAnsi"/>
          <w:sz w:val="24"/>
          <w:szCs w:val="24"/>
        </w:rPr>
        <w:lastRenderedPageBreak/>
        <w:t xml:space="preserve">Williams, R. (1978), </w:t>
      </w:r>
      <w:r w:rsidRPr="00F71EFF">
        <w:rPr>
          <w:rFonts w:asciiTheme="majorHAnsi" w:hAnsiTheme="majorHAnsi" w:cstheme="majorHAnsi"/>
          <w:i/>
          <w:iCs/>
          <w:sz w:val="24"/>
          <w:szCs w:val="24"/>
        </w:rPr>
        <w:t>Marxism and Literature</w:t>
      </w:r>
      <w:r w:rsidRPr="00F71EFF">
        <w:rPr>
          <w:rFonts w:asciiTheme="majorHAnsi" w:hAnsiTheme="majorHAnsi" w:cstheme="majorHAnsi"/>
          <w:sz w:val="24"/>
          <w:szCs w:val="24"/>
        </w:rPr>
        <w:t>, Oxford University Press</w:t>
      </w:r>
    </w:p>
    <w:p w14:paraId="684E4745" w14:textId="2DB595D1" w:rsidR="0088732A" w:rsidRPr="00F71EFF" w:rsidRDefault="0088732A"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 xml:space="preserve">Williams, R., (1983), </w:t>
      </w:r>
      <w:r w:rsidRPr="00F71EFF">
        <w:rPr>
          <w:rFonts w:asciiTheme="majorHAnsi" w:hAnsiTheme="majorHAnsi" w:cstheme="majorHAnsi"/>
          <w:i/>
          <w:iCs/>
          <w:sz w:val="24"/>
          <w:szCs w:val="24"/>
        </w:rPr>
        <w:t>Keywords</w:t>
      </w:r>
      <w:r w:rsidRPr="00F71EFF">
        <w:rPr>
          <w:rFonts w:asciiTheme="majorHAnsi" w:hAnsiTheme="majorHAnsi" w:cstheme="majorHAnsi"/>
          <w:sz w:val="24"/>
          <w:szCs w:val="24"/>
        </w:rPr>
        <w:t xml:space="preserve">: </w:t>
      </w:r>
      <w:r w:rsidRPr="00F71EFF">
        <w:rPr>
          <w:rFonts w:asciiTheme="majorHAnsi" w:hAnsiTheme="majorHAnsi" w:cstheme="majorHAnsi"/>
          <w:i/>
          <w:iCs/>
          <w:sz w:val="24"/>
          <w:szCs w:val="24"/>
        </w:rPr>
        <w:t>A vocabulary of culture and society</w:t>
      </w:r>
      <w:r w:rsidRPr="00F71EFF">
        <w:rPr>
          <w:rFonts w:asciiTheme="majorHAnsi" w:hAnsiTheme="majorHAnsi" w:cstheme="majorHAnsi"/>
          <w:sz w:val="24"/>
          <w:szCs w:val="24"/>
        </w:rPr>
        <w:t>, Fontana.</w:t>
      </w:r>
    </w:p>
    <w:p w14:paraId="0BAB257A" w14:textId="25A8DA50"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Wilson, E.</w:t>
      </w:r>
      <w:r w:rsidR="00CD0B23" w:rsidRPr="00F71EFF">
        <w:rPr>
          <w:rFonts w:asciiTheme="majorHAnsi" w:hAnsiTheme="majorHAnsi" w:cstheme="majorHAnsi"/>
          <w:sz w:val="24"/>
          <w:szCs w:val="24"/>
        </w:rPr>
        <w:t xml:space="preserve"> O.,</w:t>
      </w:r>
      <w:r w:rsidRPr="00F71EFF">
        <w:rPr>
          <w:rFonts w:asciiTheme="majorHAnsi" w:hAnsiTheme="majorHAnsi" w:cstheme="majorHAnsi"/>
          <w:sz w:val="24"/>
          <w:szCs w:val="24"/>
        </w:rPr>
        <w:t xml:space="preserve"> (197</w:t>
      </w:r>
      <w:r w:rsidR="00CD0B23" w:rsidRPr="00F71EFF">
        <w:rPr>
          <w:rFonts w:asciiTheme="majorHAnsi" w:hAnsiTheme="majorHAnsi" w:cstheme="majorHAnsi"/>
          <w:sz w:val="24"/>
          <w:szCs w:val="24"/>
        </w:rPr>
        <w:t>5</w:t>
      </w:r>
      <w:r w:rsidRPr="00F71EFF">
        <w:rPr>
          <w:rFonts w:asciiTheme="majorHAnsi" w:hAnsiTheme="majorHAnsi" w:cstheme="majorHAnsi"/>
          <w:sz w:val="24"/>
          <w:szCs w:val="24"/>
        </w:rPr>
        <w:t xml:space="preserve">), </w:t>
      </w:r>
      <w:r w:rsidRPr="00F71EFF">
        <w:rPr>
          <w:rFonts w:asciiTheme="majorHAnsi" w:hAnsiTheme="majorHAnsi" w:cstheme="majorHAnsi"/>
          <w:i/>
          <w:sz w:val="24"/>
          <w:szCs w:val="24"/>
        </w:rPr>
        <w:t>Sociobiology, the New Synthesis</w:t>
      </w:r>
      <w:r w:rsidR="00731EA1" w:rsidRPr="00F71EFF">
        <w:rPr>
          <w:rFonts w:asciiTheme="majorHAnsi" w:hAnsiTheme="majorHAnsi" w:cstheme="majorHAnsi"/>
          <w:sz w:val="24"/>
          <w:szCs w:val="24"/>
        </w:rPr>
        <w:t>, Harvard University Press</w:t>
      </w:r>
    </w:p>
    <w:p w14:paraId="3FC97FFA" w14:textId="77777777"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 xml:space="preserve">Wittgenstein, L., (1998), </w:t>
      </w:r>
      <w:r w:rsidRPr="00F71EFF">
        <w:rPr>
          <w:rFonts w:asciiTheme="majorHAnsi" w:hAnsiTheme="majorHAnsi" w:cstheme="majorHAnsi"/>
          <w:i/>
          <w:sz w:val="24"/>
          <w:szCs w:val="24"/>
        </w:rPr>
        <w:t>Philosophical Investigations</w:t>
      </w:r>
      <w:r w:rsidRPr="00F71EFF">
        <w:rPr>
          <w:rFonts w:asciiTheme="majorHAnsi" w:hAnsiTheme="majorHAnsi" w:cstheme="majorHAnsi"/>
          <w:sz w:val="24"/>
          <w:szCs w:val="24"/>
        </w:rPr>
        <w:t>, Wiley-Blackwell.</w:t>
      </w:r>
    </w:p>
    <w:p w14:paraId="303F7EAD" w14:textId="77777777" w:rsidR="005E2B14" w:rsidRPr="00F71EFF" w:rsidRDefault="005E2B14" w:rsidP="00F71EFF">
      <w:pPr>
        <w:spacing w:after="0" w:line="360" w:lineRule="auto"/>
        <w:rPr>
          <w:rFonts w:asciiTheme="majorHAnsi" w:hAnsiTheme="majorHAnsi" w:cstheme="majorHAnsi"/>
          <w:sz w:val="24"/>
          <w:szCs w:val="24"/>
        </w:rPr>
      </w:pPr>
      <w:r w:rsidRPr="00F71EFF">
        <w:rPr>
          <w:rFonts w:asciiTheme="majorHAnsi" w:hAnsiTheme="majorHAnsi" w:cstheme="majorHAnsi"/>
          <w:sz w:val="24"/>
          <w:szCs w:val="24"/>
        </w:rPr>
        <w:t xml:space="preserve">Wragg, R. (2020), </w:t>
      </w:r>
      <w:r w:rsidRPr="00F71EFF">
        <w:rPr>
          <w:rFonts w:asciiTheme="majorHAnsi" w:hAnsiTheme="majorHAnsi" w:cstheme="majorHAnsi"/>
          <w:i/>
          <w:iCs/>
          <w:sz w:val="24"/>
          <w:szCs w:val="24"/>
        </w:rPr>
        <w:t>Kindred. Neanderthal Life, Love, Death and Art</w:t>
      </w:r>
      <w:r w:rsidRPr="00F71EFF">
        <w:rPr>
          <w:rFonts w:asciiTheme="majorHAnsi" w:hAnsiTheme="majorHAnsi" w:cstheme="majorHAnsi"/>
          <w:sz w:val="24"/>
          <w:szCs w:val="24"/>
        </w:rPr>
        <w:t>, Bloomsbury</w:t>
      </w:r>
    </w:p>
    <w:p w14:paraId="14B5C4F1" w14:textId="03D60E5B" w:rsidR="007235CA" w:rsidRPr="00F71EFF" w:rsidRDefault="007235CA" w:rsidP="00F71EFF">
      <w:pPr>
        <w:spacing w:after="0" w:line="360" w:lineRule="auto"/>
        <w:rPr>
          <w:rFonts w:asciiTheme="majorHAnsi" w:eastAsiaTheme="minorEastAsia" w:hAnsiTheme="majorHAnsi" w:cstheme="majorHAnsi"/>
          <w:sz w:val="24"/>
          <w:szCs w:val="24"/>
          <w:lang w:eastAsia="en-GB"/>
        </w:rPr>
      </w:pPr>
      <w:r w:rsidRPr="00F71EFF">
        <w:rPr>
          <w:rFonts w:asciiTheme="majorHAnsi" w:hAnsiTheme="majorHAnsi" w:cstheme="majorHAnsi"/>
          <w:color w:val="222222"/>
          <w:sz w:val="24"/>
          <w:szCs w:val="24"/>
          <w:shd w:val="clear" w:color="auto" w:fill="FFFFFF"/>
        </w:rPr>
        <w:t>Zetkin, C. (2023), </w:t>
      </w:r>
      <w:r w:rsidRPr="00F71EFF">
        <w:rPr>
          <w:rFonts w:asciiTheme="majorHAnsi" w:hAnsiTheme="majorHAnsi" w:cstheme="majorHAnsi"/>
          <w:i/>
          <w:iCs/>
          <w:color w:val="222222"/>
          <w:sz w:val="24"/>
          <w:szCs w:val="24"/>
          <w:shd w:val="clear" w:color="auto" w:fill="FFFFFF"/>
        </w:rPr>
        <w:t xml:space="preserve">The Women’s and Women Workers’ Question of Our Time, </w:t>
      </w:r>
      <w:r w:rsidRPr="00F71EFF">
        <w:rPr>
          <w:rFonts w:asciiTheme="majorHAnsi" w:hAnsiTheme="majorHAnsi" w:cstheme="majorHAnsi"/>
          <w:color w:val="222222"/>
          <w:sz w:val="24"/>
          <w:szCs w:val="24"/>
          <w:shd w:val="clear" w:color="auto" w:fill="FFFFFF"/>
        </w:rPr>
        <w:t>Rosa Publishing.</w:t>
      </w:r>
    </w:p>
    <w:p w14:paraId="0EEB790F" w14:textId="29B78E20" w:rsidR="005E2B14" w:rsidRPr="00F71EFF" w:rsidRDefault="005E2B14" w:rsidP="00F71EFF">
      <w:pPr>
        <w:spacing w:after="0" w:line="360" w:lineRule="auto"/>
        <w:rPr>
          <w:rFonts w:asciiTheme="majorHAnsi" w:hAnsiTheme="majorHAnsi" w:cstheme="majorHAnsi"/>
          <w:sz w:val="24"/>
          <w:szCs w:val="24"/>
        </w:rPr>
      </w:pPr>
      <w:bookmarkStart w:id="230" w:name="_Toc82727835"/>
      <w:bookmarkStart w:id="231" w:name="_Toc82728358"/>
      <w:proofErr w:type="spellStart"/>
      <w:r w:rsidRPr="00F71EFF">
        <w:rPr>
          <w:rFonts w:asciiTheme="majorHAnsi" w:hAnsiTheme="majorHAnsi" w:cstheme="majorHAnsi"/>
          <w:sz w:val="24"/>
          <w:szCs w:val="24"/>
        </w:rPr>
        <w:t>Žižek</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"Žižek, Slavoj"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,S</w:t>
      </w:r>
      <w:proofErr w:type="spellEnd"/>
      <w:r w:rsidRPr="00F71EFF">
        <w:rPr>
          <w:rFonts w:asciiTheme="majorHAnsi" w:hAnsiTheme="majorHAnsi" w:cstheme="majorHAnsi"/>
          <w:sz w:val="24"/>
          <w:szCs w:val="24"/>
        </w:rPr>
        <w:t>. (2009</w:t>
      </w:r>
      <w:r w:rsidR="00F31014" w:rsidRPr="00F71EFF">
        <w:rPr>
          <w:rFonts w:asciiTheme="majorHAnsi" w:hAnsiTheme="majorHAnsi" w:cstheme="majorHAnsi"/>
          <w:sz w:val="24"/>
          <w:szCs w:val="24"/>
        </w:rPr>
        <w:t>a</w:t>
      </w:r>
      <w:r w:rsidRPr="00F71EFF">
        <w:rPr>
          <w:rFonts w:asciiTheme="majorHAnsi" w:hAnsiTheme="majorHAnsi" w:cstheme="majorHAnsi"/>
          <w:sz w:val="24"/>
          <w:szCs w:val="24"/>
        </w:rPr>
        <w:t xml:space="preserve">), </w:t>
      </w:r>
      <w:r w:rsidRPr="00F71EFF">
        <w:rPr>
          <w:rFonts w:asciiTheme="majorHAnsi" w:hAnsiTheme="majorHAnsi" w:cstheme="majorHAnsi"/>
          <w:i/>
          <w:sz w:val="24"/>
          <w:szCs w:val="24"/>
        </w:rPr>
        <w:t>The Sublime Object of Desire</w:t>
      </w:r>
      <w:r w:rsidRPr="00F71EFF">
        <w:rPr>
          <w:rFonts w:asciiTheme="majorHAnsi" w:hAnsiTheme="majorHAnsi" w:cstheme="majorHAnsi"/>
          <w:sz w:val="24"/>
          <w:szCs w:val="24"/>
        </w:rPr>
        <w:t>, Verso.</w:t>
      </w:r>
      <w:bookmarkEnd w:id="230"/>
      <w:bookmarkEnd w:id="231"/>
    </w:p>
    <w:p w14:paraId="7A8FEF7D" w14:textId="777C21C8" w:rsidR="005E2B14" w:rsidRPr="00F71EFF" w:rsidRDefault="005E2B14" w:rsidP="00F71EFF">
      <w:pPr>
        <w:spacing w:after="0" w:line="360" w:lineRule="auto"/>
        <w:rPr>
          <w:rFonts w:asciiTheme="majorHAnsi" w:hAnsiTheme="majorHAnsi" w:cstheme="majorHAnsi"/>
          <w:sz w:val="24"/>
          <w:szCs w:val="24"/>
        </w:rPr>
      </w:pPr>
      <w:bookmarkStart w:id="232" w:name="_Toc82727836"/>
      <w:bookmarkStart w:id="233" w:name="_Toc82728359"/>
      <w:r w:rsidRPr="00F71EFF">
        <w:rPr>
          <w:rFonts w:asciiTheme="majorHAnsi" w:hAnsiTheme="majorHAnsi" w:cstheme="majorHAnsi"/>
          <w:sz w:val="24"/>
          <w:szCs w:val="24"/>
        </w:rPr>
        <w:t>Žižek</w:t>
      </w:r>
      <w:r w:rsidRPr="00F71EFF">
        <w:rPr>
          <w:rFonts w:asciiTheme="majorHAnsi" w:hAnsiTheme="majorHAnsi" w:cstheme="majorHAnsi"/>
          <w:sz w:val="24"/>
          <w:szCs w:val="24"/>
        </w:rPr>
        <w:fldChar w:fldCharType="begin"/>
      </w:r>
      <w:r w:rsidRPr="00F71EFF">
        <w:rPr>
          <w:rFonts w:asciiTheme="majorHAnsi" w:hAnsiTheme="majorHAnsi" w:cstheme="majorHAnsi"/>
          <w:sz w:val="24"/>
          <w:szCs w:val="24"/>
        </w:rPr>
        <w:instrText xml:space="preserve"> XE "Žižek, Slavoj" </w:instrText>
      </w:r>
      <w:r w:rsidRPr="00F71EFF">
        <w:rPr>
          <w:rFonts w:asciiTheme="majorHAnsi" w:hAnsiTheme="majorHAnsi" w:cstheme="majorHAnsi"/>
          <w:sz w:val="24"/>
          <w:szCs w:val="24"/>
        </w:rPr>
        <w:fldChar w:fldCharType="end"/>
      </w:r>
      <w:r w:rsidRPr="00F71EFF">
        <w:rPr>
          <w:rFonts w:asciiTheme="majorHAnsi" w:hAnsiTheme="majorHAnsi" w:cstheme="majorHAnsi"/>
          <w:sz w:val="24"/>
          <w:szCs w:val="24"/>
        </w:rPr>
        <w:t>, S. (2009</w:t>
      </w:r>
      <w:r w:rsidR="00F31014" w:rsidRPr="00F71EFF">
        <w:rPr>
          <w:rFonts w:asciiTheme="majorHAnsi" w:hAnsiTheme="majorHAnsi" w:cstheme="majorHAnsi"/>
          <w:sz w:val="24"/>
          <w:szCs w:val="24"/>
        </w:rPr>
        <w:t>b</w:t>
      </w:r>
      <w:r w:rsidRPr="00F71EFF">
        <w:rPr>
          <w:rFonts w:asciiTheme="majorHAnsi" w:hAnsiTheme="majorHAnsi" w:cstheme="majorHAnsi"/>
          <w:sz w:val="24"/>
          <w:szCs w:val="24"/>
        </w:rPr>
        <w:t xml:space="preserve">), </w:t>
      </w:r>
      <w:r w:rsidRPr="00F71EFF">
        <w:rPr>
          <w:rFonts w:asciiTheme="majorHAnsi" w:hAnsiTheme="majorHAnsi" w:cstheme="majorHAnsi"/>
          <w:i/>
          <w:sz w:val="24"/>
          <w:szCs w:val="24"/>
        </w:rPr>
        <w:t>The Ticklish Subject. The Absent Centre of Political Ontology</w:t>
      </w:r>
      <w:bookmarkEnd w:id="232"/>
      <w:bookmarkEnd w:id="233"/>
      <w:r w:rsidRPr="00F71EFF">
        <w:rPr>
          <w:rFonts w:asciiTheme="majorHAnsi" w:hAnsiTheme="majorHAnsi" w:cstheme="majorHAnsi"/>
          <w:sz w:val="24"/>
          <w:szCs w:val="24"/>
        </w:rPr>
        <w:t>, Verso.</w:t>
      </w:r>
    </w:p>
    <w:p w14:paraId="7EE393B4" w14:textId="77777777" w:rsidR="005E2B14" w:rsidRPr="0031573C" w:rsidRDefault="005E2B14" w:rsidP="0088732A">
      <w:pPr>
        <w:spacing w:after="0" w:line="360" w:lineRule="auto"/>
        <w:rPr>
          <w:rFonts w:asciiTheme="majorHAnsi" w:eastAsiaTheme="minorEastAsia" w:hAnsiTheme="majorHAnsi" w:cstheme="majorHAnsi"/>
          <w:sz w:val="24"/>
          <w:szCs w:val="24"/>
          <w:lang w:eastAsia="en-GB"/>
        </w:rPr>
      </w:pPr>
    </w:p>
    <w:p w14:paraId="0E8090F4" w14:textId="77777777" w:rsidR="00893F80" w:rsidRPr="0031573C" w:rsidRDefault="00893F80" w:rsidP="0088732A">
      <w:pPr>
        <w:keepNext/>
        <w:keepLines/>
        <w:spacing w:after="0" w:line="360" w:lineRule="auto"/>
        <w:jc w:val="center"/>
        <w:outlineLvl w:val="0"/>
        <w:rPr>
          <w:rFonts w:asciiTheme="majorHAnsi" w:eastAsiaTheme="majorEastAsia" w:hAnsiTheme="majorHAnsi" w:cstheme="majorHAnsi"/>
          <w:color w:val="538135" w:themeColor="accent6" w:themeShade="BF"/>
          <w:sz w:val="40"/>
          <w:szCs w:val="40"/>
          <w:lang w:eastAsia="en-GB"/>
        </w:rPr>
      </w:pPr>
    </w:p>
    <w:p w14:paraId="0C5B1187" w14:textId="77777777" w:rsidR="00893F80" w:rsidRDefault="00893F80" w:rsidP="0088732A">
      <w:pPr>
        <w:keepNext/>
        <w:keepLines/>
        <w:spacing w:after="0" w:line="360" w:lineRule="auto"/>
        <w:jc w:val="center"/>
        <w:outlineLvl w:val="0"/>
        <w:rPr>
          <w:rFonts w:asciiTheme="majorHAnsi" w:eastAsiaTheme="majorEastAsia" w:hAnsiTheme="majorHAnsi" w:cstheme="majorHAnsi"/>
          <w:color w:val="538135" w:themeColor="accent6" w:themeShade="BF"/>
          <w:sz w:val="40"/>
          <w:szCs w:val="40"/>
          <w:lang w:eastAsia="en-GB"/>
        </w:rPr>
      </w:pPr>
    </w:p>
    <w:p w14:paraId="561B1679" w14:textId="77777777" w:rsidR="00CA6755" w:rsidRDefault="00CA6755" w:rsidP="0088732A">
      <w:pPr>
        <w:keepNext/>
        <w:keepLines/>
        <w:spacing w:after="0" w:line="360" w:lineRule="auto"/>
        <w:jc w:val="center"/>
        <w:outlineLvl w:val="0"/>
        <w:rPr>
          <w:rFonts w:asciiTheme="majorHAnsi" w:eastAsiaTheme="majorEastAsia" w:hAnsiTheme="majorHAnsi" w:cstheme="majorHAnsi"/>
          <w:color w:val="538135" w:themeColor="accent6" w:themeShade="BF"/>
          <w:sz w:val="40"/>
          <w:szCs w:val="40"/>
          <w:lang w:eastAsia="en-GB"/>
        </w:rPr>
      </w:pPr>
    </w:p>
    <w:p w14:paraId="354AC644" w14:textId="77777777" w:rsidR="00CA6755" w:rsidRDefault="00CA6755" w:rsidP="0088732A">
      <w:pPr>
        <w:keepNext/>
        <w:keepLines/>
        <w:spacing w:after="0" w:line="360" w:lineRule="auto"/>
        <w:jc w:val="center"/>
        <w:outlineLvl w:val="0"/>
        <w:rPr>
          <w:rFonts w:asciiTheme="majorHAnsi" w:eastAsiaTheme="majorEastAsia" w:hAnsiTheme="majorHAnsi" w:cstheme="majorHAnsi"/>
          <w:color w:val="538135" w:themeColor="accent6" w:themeShade="BF"/>
          <w:sz w:val="40"/>
          <w:szCs w:val="40"/>
          <w:lang w:eastAsia="en-GB"/>
        </w:rPr>
      </w:pPr>
    </w:p>
    <w:p w14:paraId="3FB04F69" w14:textId="77777777" w:rsidR="005B76E7" w:rsidRDefault="005B76E7" w:rsidP="00AF5A12">
      <w:pPr>
        <w:keepNext/>
        <w:keepLines/>
        <w:spacing w:after="0" w:line="360" w:lineRule="auto"/>
        <w:outlineLvl w:val="0"/>
        <w:rPr>
          <w:rFonts w:asciiTheme="majorHAnsi" w:eastAsiaTheme="majorEastAsia" w:hAnsiTheme="majorHAnsi" w:cstheme="majorHAnsi"/>
          <w:color w:val="538135" w:themeColor="accent6" w:themeShade="BF"/>
          <w:sz w:val="40"/>
          <w:szCs w:val="40"/>
          <w:lang w:eastAsia="en-GB"/>
        </w:rPr>
      </w:pPr>
    </w:p>
    <w:p w14:paraId="614F5BC6" w14:textId="77777777" w:rsidR="00AF5A12" w:rsidRDefault="00AF5A12" w:rsidP="00AF5A12">
      <w:pPr>
        <w:keepNext/>
        <w:keepLines/>
        <w:spacing w:after="0" w:line="360" w:lineRule="auto"/>
        <w:outlineLvl w:val="0"/>
        <w:rPr>
          <w:rFonts w:asciiTheme="majorHAnsi" w:eastAsiaTheme="majorEastAsia" w:hAnsiTheme="majorHAnsi" w:cstheme="majorHAnsi"/>
          <w:color w:val="538135" w:themeColor="accent6" w:themeShade="BF"/>
          <w:sz w:val="40"/>
          <w:szCs w:val="40"/>
          <w:lang w:eastAsia="en-GB"/>
        </w:rPr>
      </w:pPr>
    </w:p>
    <w:p w14:paraId="2E815C97" w14:textId="77777777" w:rsidR="00AF5A12" w:rsidRDefault="00AF5A12" w:rsidP="00AF5A12">
      <w:pPr>
        <w:keepNext/>
        <w:keepLines/>
        <w:spacing w:after="0" w:line="360" w:lineRule="auto"/>
        <w:outlineLvl w:val="0"/>
        <w:rPr>
          <w:rFonts w:asciiTheme="majorHAnsi" w:eastAsiaTheme="majorEastAsia" w:hAnsiTheme="majorHAnsi" w:cstheme="majorHAnsi"/>
          <w:color w:val="538135" w:themeColor="accent6" w:themeShade="BF"/>
          <w:sz w:val="40"/>
          <w:szCs w:val="40"/>
          <w:lang w:eastAsia="en-GB"/>
        </w:rPr>
      </w:pPr>
    </w:p>
    <w:p w14:paraId="60EF4B80" w14:textId="77777777" w:rsidR="00AF5A12" w:rsidRDefault="00AF5A12" w:rsidP="00AF5A12">
      <w:pPr>
        <w:keepNext/>
        <w:keepLines/>
        <w:spacing w:after="0" w:line="360" w:lineRule="auto"/>
        <w:outlineLvl w:val="0"/>
        <w:rPr>
          <w:rFonts w:asciiTheme="majorHAnsi" w:eastAsiaTheme="majorEastAsia" w:hAnsiTheme="majorHAnsi" w:cstheme="majorHAnsi"/>
          <w:color w:val="538135" w:themeColor="accent6" w:themeShade="BF"/>
          <w:sz w:val="40"/>
          <w:szCs w:val="40"/>
          <w:lang w:eastAsia="en-GB"/>
        </w:rPr>
      </w:pPr>
    </w:p>
    <w:p w14:paraId="77384C35" w14:textId="77777777" w:rsidR="00AF5A12" w:rsidRDefault="00AF5A12" w:rsidP="00AF5A12">
      <w:pPr>
        <w:keepNext/>
        <w:keepLines/>
        <w:spacing w:after="0" w:line="360" w:lineRule="auto"/>
        <w:outlineLvl w:val="0"/>
        <w:rPr>
          <w:rFonts w:asciiTheme="majorHAnsi" w:eastAsiaTheme="majorEastAsia" w:hAnsiTheme="majorHAnsi" w:cstheme="majorHAnsi"/>
          <w:color w:val="538135" w:themeColor="accent6" w:themeShade="BF"/>
          <w:sz w:val="40"/>
          <w:szCs w:val="40"/>
          <w:lang w:eastAsia="en-GB"/>
        </w:rPr>
      </w:pPr>
    </w:p>
    <w:p w14:paraId="6B68437D" w14:textId="77777777" w:rsidR="00AF5A12" w:rsidRDefault="00AF5A12" w:rsidP="00AF5A12">
      <w:pPr>
        <w:keepNext/>
        <w:keepLines/>
        <w:spacing w:after="0" w:line="360" w:lineRule="auto"/>
        <w:outlineLvl w:val="0"/>
        <w:rPr>
          <w:rFonts w:asciiTheme="majorHAnsi" w:eastAsiaTheme="majorEastAsia" w:hAnsiTheme="majorHAnsi" w:cstheme="majorHAnsi"/>
          <w:color w:val="538135" w:themeColor="accent6" w:themeShade="BF"/>
          <w:sz w:val="40"/>
          <w:szCs w:val="40"/>
          <w:lang w:eastAsia="en-GB"/>
        </w:rPr>
      </w:pPr>
    </w:p>
    <w:p w14:paraId="757C1178" w14:textId="77777777" w:rsidR="00AF5A12" w:rsidRDefault="00AF5A12" w:rsidP="00AF5A12">
      <w:pPr>
        <w:keepNext/>
        <w:keepLines/>
        <w:spacing w:after="0" w:line="360" w:lineRule="auto"/>
        <w:outlineLvl w:val="0"/>
        <w:rPr>
          <w:rFonts w:asciiTheme="majorHAnsi" w:eastAsiaTheme="majorEastAsia" w:hAnsiTheme="majorHAnsi" w:cstheme="majorHAnsi"/>
          <w:color w:val="538135" w:themeColor="accent6" w:themeShade="BF"/>
          <w:sz w:val="40"/>
          <w:szCs w:val="40"/>
          <w:lang w:eastAsia="en-GB"/>
        </w:rPr>
      </w:pPr>
    </w:p>
    <w:p w14:paraId="11B6ADB0" w14:textId="77777777" w:rsidR="00AF5A12" w:rsidRDefault="00AF5A12" w:rsidP="00AF5A12">
      <w:pPr>
        <w:keepNext/>
        <w:keepLines/>
        <w:spacing w:after="0" w:line="360" w:lineRule="auto"/>
        <w:outlineLvl w:val="0"/>
        <w:rPr>
          <w:rFonts w:asciiTheme="majorHAnsi" w:eastAsiaTheme="majorEastAsia" w:hAnsiTheme="majorHAnsi" w:cstheme="majorHAnsi"/>
          <w:color w:val="538135" w:themeColor="accent6" w:themeShade="BF"/>
          <w:sz w:val="40"/>
          <w:szCs w:val="40"/>
          <w:lang w:eastAsia="en-GB"/>
        </w:rPr>
      </w:pPr>
    </w:p>
    <w:p w14:paraId="20837672" w14:textId="77777777" w:rsidR="00AF5A12" w:rsidRDefault="00AF5A12" w:rsidP="00AF5A12">
      <w:pPr>
        <w:keepNext/>
        <w:keepLines/>
        <w:spacing w:after="0" w:line="360" w:lineRule="auto"/>
        <w:outlineLvl w:val="0"/>
        <w:rPr>
          <w:rFonts w:asciiTheme="majorHAnsi" w:eastAsiaTheme="majorEastAsia" w:hAnsiTheme="majorHAnsi" w:cstheme="majorHAnsi"/>
          <w:color w:val="538135" w:themeColor="accent6" w:themeShade="BF"/>
          <w:sz w:val="40"/>
          <w:szCs w:val="40"/>
          <w:lang w:eastAsia="en-GB"/>
        </w:rPr>
      </w:pPr>
    </w:p>
    <w:p w14:paraId="038A0206" w14:textId="77777777" w:rsidR="00AF5A12" w:rsidRPr="0031573C" w:rsidRDefault="00AF5A12" w:rsidP="00AF5A12">
      <w:pPr>
        <w:keepNext/>
        <w:keepLines/>
        <w:spacing w:after="0" w:line="360" w:lineRule="auto"/>
        <w:outlineLvl w:val="0"/>
        <w:rPr>
          <w:rFonts w:asciiTheme="majorHAnsi" w:eastAsiaTheme="majorEastAsia" w:hAnsiTheme="majorHAnsi" w:cstheme="majorHAnsi"/>
          <w:color w:val="538135" w:themeColor="accent6" w:themeShade="BF"/>
          <w:sz w:val="40"/>
          <w:szCs w:val="40"/>
          <w:lang w:eastAsia="en-GB"/>
        </w:rPr>
      </w:pPr>
    </w:p>
    <w:p w14:paraId="55D9F19C" w14:textId="77777777" w:rsidR="00893F80" w:rsidRDefault="00893F80" w:rsidP="0088732A">
      <w:pPr>
        <w:keepNext/>
        <w:keepLines/>
        <w:spacing w:after="0" w:line="360" w:lineRule="auto"/>
        <w:outlineLvl w:val="0"/>
        <w:rPr>
          <w:rFonts w:asciiTheme="majorHAnsi" w:eastAsiaTheme="majorEastAsia" w:hAnsiTheme="majorHAnsi" w:cstheme="majorHAnsi"/>
          <w:color w:val="538135" w:themeColor="accent6" w:themeShade="BF"/>
          <w:sz w:val="40"/>
          <w:szCs w:val="40"/>
          <w:lang w:eastAsia="en-GB"/>
        </w:rPr>
      </w:pPr>
    </w:p>
    <w:p w14:paraId="74FF491F" w14:textId="77777777" w:rsidR="00893F80" w:rsidRDefault="00893F80" w:rsidP="0088732A">
      <w:pPr>
        <w:keepNext/>
        <w:keepLines/>
        <w:spacing w:after="0" w:line="360" w:lineRule="auto"/>
        <w:jc w:val="center"/>
        <w:outlineLvl w:val="0"/>
        <w:rPr>
          <w:rFonts w:asciiTheme="majorHAnsi" w:eastAsiaTheme="majorEastAsia" w:hAnsiTheme="majorHAnsi" w:cstheme="majorHAnsi"/>
          <w:color w:val="538135" w:themeColor="accent6" w:themeShade="BF"/>
          <w:sz w:val="40"/>
          <w:szCs w:val="40"/>
          <w:lang w:eastAsia="en-GB"/>
        </w:rPr>
      </w:pPr>
    </w:p>
    <w:p w14:paraId="3209E2D9" w14:textId="77777777" w:rsidR="00C206C6" w:rsidRPr="0031573C" w:rsidRDefault="00C206C6" w:rsidP="0088732A">
      <w:pPr>
        <w:keepNext/>
        <w:keepLines/>
        <w:spacing w:after="0" w:line="360" w:lineRule="auto"/>
        <w:jc w:val="center"/>
        <w:outlineLvl w:val="0"/>
        <w:rPr>
          <w:rFonts w:asciiTheme="majorHAnsi" w:eastAsiaTheme="majorEastAsia" w:hAnsiTheme="majorHAnsi" w:cstheme="majorHAnsi"/>
          <w:color w:val="538135" w:themeColor="accent6" w:themeShade="BF"/>
          <w:sz w:val="40"/>
          <w:szCs w:val="40"/>
          <w:lang w:eastAsia="en-GB"/>
        </w:rPr>
      </w:pPr>
    </w:p>
    <w:p w14:paraId="7BA665FC" w14:textId="2516C138" w:rsidR="005E2B14" w:rsidRPr="00C2189F" w:rsidRDefault="005E2B14" w:rsidP="0088732A">
      <w:pPr>
        <w:keepNext/>
        <w:keepLines/>
        <w:spacing w:after="0" w:line="360" w:lineRule="auto"/>
        <w:jc w:val="center"/>
        <w:outlineLvl w:val="0"/>
        <w:rPr>
          <w:rFonts w:asciiTheme="majorHAnsi" w:eastAsiaTheme="majorEastAsia" w:hAnsiTheme="majorHAnsi" w:cstheme="majorHAnsi"/>
          <w:b/>
          <w:bCs/>
          <w:color w:val="538135" w:themeColor="accent6" w:themeShade="BF"/>
          <w:sz w:val="40"/>
          <w:szCs w:val="40"/>
          <w:lang w:eastAsia="en-GB"/>
        </w:rPr>
      </w:pPr>
      <w:bookmarkStart w:id="234" w:name="_Toc236312045"/>
      <w:r w:rsidRPr="00C2189F">
        <w:rPr>
          <w:rFonts w:asciiTheme="majorHAnsi" w:eastAsiaTheme="majorEastAsia" w:hAnsiTheme="majorHAnsi" w:cstheme="majorHAnsi"/>
          <w:b/>
          <w:bCs/>
          <w:color w:val="538135" w:themeColor="accent6" w:themeShade="BF"/>
          <w:sz w:val="40"/>
          <w:szCs w:val="40"/>
          <w:lang w:eastAsia="en-GB"/>
        </w:rPr>
        <w:lastRenderedPageBreak/>
        <w:t>Index</w:t>
      </w:r>
      <w:bookmarkEnd w:id="234"/>
    </w:p>
    <w:p w14:paraId="39A36FA8" w14:textId="77777777" w:rsidR="005E2B14" w:rsidRPr="0031573C" w:rsidRDefault="005E2B14" w:rsidP="0088732A">
      <w:pPr>
        <w:shd w:val="clear" w:color="auto" w:fill="FFFFFF"/>
        <w:spacing w:after="0" w:line="360" w:lineRule="auto"/>
        <w:jc w:val="both"/>
        <w:rPr>
          <w:rFonts w:asciiTheme="majorHAnsi" w:eastAsiaTheme="minorEastAsia" w:hAnsiTheme="majorHAnsi" w:cstheme="majorHAnsi"/>
          <w:noProof/>
          <w:sz w:val="24"/>
          <w:szCs w:val="24"/>
          <w:lang w:eastAsia="en-GB"/>
        </w:rPr>
        <w:sectPr w:rsidR="005E2B14" w:rsidRPr="0031573C" w:rsidSect="00FA6028">
          <w:pgSz w:w="12240" w:h="15840"/>
          <w:pgMar w:top="1440" w:right="1800" w:bottom="1440" w:left="1800" w:header="708" w:footer="708" w:gutter="0"/>
          <w:cols w:space="708"/>
          <w:docGrid w:linePitch="360"/>
        </w:sectPr>
      </w:pPr>
      <w:r w:rsidRPr="0031573C">
        <w:rPr>
          <w:rFonts w:asciiTheme="majorHAnsi" w:eastAsiaTheme="minorEastAsia" w:hAnsiTheme="majorHAnsi" w:cstheme="majorHAnsi"/>
          <w:sz w:val="24"/>
          <w:szCs w:val="24"/>
          <w:lang w:eastAsia="en-GB"/>
        </w:rPr>
        <w:fldChar w:fldCharType="begin"/>
      </w:r>
      <w:r w:rsidRPr="0031573C">
        <w:rPr>
          <w:rFonts w:asciiTheme="majorHAnsi" w:eastAsiaTheme="minorEastAsia" w:hAnsiTheme="majorHAnsi" w:cstheme="majorHAnsi"/>
          <w:sz w:val="24"/>
          <w:szCs w:val="24"/>
          <w:lang w:eastAsia="en-GB"/>
        </w:rPr>
        <w:instrText xml:space="preserve"> INDEX \h "A" \c "2" \z "2057" </w:instrText>
      </w:r>
      <w:r w:rsidRPr="0031573C">
        <w:rPr>
          <w:rFonts w:asciiTheme="majorHAnsi" w:eastAsiaTheme="minorEastAsia" w:hAnsiTheme="majorHAnsi" w:cstheme="majorHAnsi"/>
          <w:sz w:val="24"/>
          <w:szCs w:val="24"/>
          <w:lang w:eastAsia="en-GB"/>
        </w:rPr>
        <w:fldChar w:fldCharType="separate"/>
      </w:r>
    </w:p>
    <w:p w14:paraId="4DFF444A" w14:textId="77777777" w:rsidR="005E2B14" w:rsidRPr="0031573C" w:rsidRDefault="005E2B14" w:rsidP="0088732A">
      <w:pPr>
        <w:keepNext/>
        <w:tabs>
          <w:tab w:val="right" w:leader="dot" w:pos="3950"/>
        </w:tabs>
        <w:spacing w:after="0" w:line="360" w:lineRule="auto"/>
        <w:jc w:val="center"/>
        <w:rPr>
          <w:rFonts w:asciiTheme="majorHAnsi" w:eastAsiaTheme="minorEastAsia" w:hAnsiTheme="majorHAnsi" w:cstheme="majorHAnsi"/>
          <w:noProof/>
          <w:sz w:val="26"/>
          <w:szCs w:val="26"/>
          <w:lang w:eastAsia="en-GB"/>
        </w:rPr>
      </w:pPr>
      <w:r w:rsidRPr="0031573C">
        <w:rPr>
          <w:rFonts w:asciiTheme="majorHAnsi" w:eastAsiaTheme="minorEastAsia" w:hAnsiTheme="majorHAnsi" w:cstheme="majorHAnsi"/>
          <w:b/>
          <w:bCs/>
          <w:noProof/>
          <w:sz w:val="26"/>
          <w:szCs w:val="26"/>
          <w:lang w:eastAsia="en-GB"/>
        </w:rPr>
        <w:t>A</w:t>
      </w:r>
    </w:p>
    <w:p w14:paraId="54EBB6EE"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lang w:eastAsia="en-GB"/>
        </w:rPr>
        <w:t>Adorno, Theodore, 195, 196, 197, 198, 207, 272</w:t>
      </w:r>
    </w:p>
    <w:p w14:paraId="71D59F73"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lang w:eastAsia="en-GB"/>
        </w:rPr>
        <w:t>alienation, 11, 12, 13, 21, 28, 102, 118, 154, 156, 158, 160, 218, 237, 246</w:t>
      </w:r>
    </w:p>
    <w:p w14:paraId="2B52FA8F"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lang w:eastAsia="en-GB"/>
        </w:rPr>
        <w:t>Alienation, 238</w:t>
      </w:r>
    </w:p>
    <w:p w14:paraId="29631C7D"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lang w:eastAsia="en-GB"/>
        </w:rPr>
        <w:t>Althusser, Louis, 223, 238, 239, 240, 241, 242, 243, 244, 245, 246, 247, 248, 249, 250, 251, 259, 266, 268, 272</w:t>
      </w:r>
    </w:p>
    <w:p w14:paraId="5A48A766"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lang w:eastAsia="en-GB"/>
        </w:rPr>
        <w:t>Anthropology, 24, 115, 165, 167, 168, 245</w:t>
      </w:r>
    </w:p>
    <w:p w14:paraId="304AD28A"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shd w:val="clear" w:color="auto" w:fill="FFFFFF"/>
          <w:lang w:eastAsia="en-GB"/>
        </w:rPr>
        <w:t>Augustine, Bishop of Hippo</w:t>
      </w:r>
      <w:r w:rsidRPr="0031573C">
        <w:rPr>
          <w:rFonts w:asciiTheme="majorHAnsi" w:eastAsiaTheme="minorEastAsia" w:hAnsiTheme="majorHAnsi" w:cstheme="majorHAnsi"/>
          <w:noProof/>
          <w:sz w:val="18"/>
          <w:szCs w:val="18"/>
          <w:lang w:eastAsia="en-GB"/>
        </w:rPr>
        <w:t>, 46, 48, 281</w:t>
      </w:r>
    </w:p>
    <w:p w14:paraId="417BD3D8" w14:textId="77777777" w:rsidR="005E2B14" w:rsidRPr="0031573C" w:rsidRDefault="005E2B14" w:rsidP="0088732A">
      <w:pPr>
        <w:keepNext/>
        <w:tabs>
          <w:tab w:val="right" w:leader="dot" w:pos="3950"/>
        </w:tabs>
        <w:spacing w:after="0" w:line="360" w:lineRule="auto"/>
        <w:jc w:val="center"/>
        <w:rPr>
          <w:rFonts w:asciiTheme="majorHAnsi" w:eastAsiaTheme="minorEastAsia" w:hAnsiTheme="majorHAnsi" w:cstheme="majorHAnsi"/>
          <w:noProof/>
          <w:sz w:val="26"/>
          <w:szCs w:val="26"/>
          <w:lang w:eastAsia="en-GB"/>
        </w:rPr>
      </w:pPr>
      <w:r w:rsidRPr="0031573C">
        <w:rPr>
          <w:rFonts w:asciiTheme="majorHAnsi" w:eastAsiaTheme="minorEastAsia" w:hAnsiTheme="majorHAnsi" w:cstheme="majorHAnsi"/>
          <w:b/>
          <w:bCs/>
          <w:noProof/>
          <w:sz w:val="26"/>
          <w:szCs w:val="26"/>
          <w:lang w:eastAsia="en-GB"/>
        </w:rPr>
        <w:t>B</w:t>
      </w:r>
    </w:p>
    <w:p w14:paraId="467AEBE5"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lang w:eastAsia="en-GB"/>
        </w:rPr>
        <w:t>Badiou, Alain, 259, 263, 264, 265, 266, 267, 268, 269, 272</w:t>
      </w:r>
    </w:p>
    <w:p w14:paraId="74B895A4"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lang w:eastAsia="en-GB"/>
        </w:rPr>
        <w:t>Bloch, Maurice, 89</w:t>
      </w:r>
    </w:p>
    <w:p w14:paraId="6851B288"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lang w:eastAsia="en-GB"/>
        </w:rPr>
        <w:t>Bolsheviks, The, 176, 178, 181, 279</w:t>
      </w:r>
    </w:p>
    <w:p w14:paraId="213AF249" w14:textId="77777777" w:rsidR="005E2B14" w:rsidRPr="0031573C" w:rsidRDefault="005E2B14" w:rsidP="0088732A">
      <w:pPr>
        <w:keepNext/>
        <w:tabs>
          <w:tab w:val="right" w:leader="dot" w:pos="3950"/>
        </w:tabs>
        <w:spacing w:after="0" w:line="360" w:lineRule="auto"/>
        <w:jc w:val="center"/>
        <w:rPr>
          <w:rFonts w:asciiTheme="majorHAnsi" w:eastAsiaTheme="minorEastAsia" w:hAnsiTheme="majorHAnsi" w:cstheme="majorHAnsi"/>
          <w:noProof/>
          <w:sz w:val="26"/>
          <w:szCs w:val="26"/>
          <w:lang w:eastAsia="en-GB"/>
        </w:rPr>
      </w:pPr>
      <w:r w:rsidRPr="0031573C">
        <w:rPr>
          <w:rFonts w:asciiTheme="majorHAnsi" w:eastAsiaTheme="minorEastAsia" w:hAnsiTheme="majorHAnsi" w:cstheme="majorHAnsi"/>
          <w:b/>
          <w:bCs/>
          <w:noProof/>
          <w:sz w:val="26"/>
          <w:szCs w:val="26"/>
          <w:lang w:eastAsia="en-GB"/>
        </w:rPr>
        <w:t>C</w:t>
      </w:r>
    </w:p>
    <w:p w14:paraId="6D6D9D0E"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lang w:eastAsia="en-GB"/>
        </w:rPr>
        <w:t>Castration Complex, 160, 233, 234, 236</w:t>
      </w:r>
    </w:p>
    <w:p w14:paraId="212F0751"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lang w:eastAsia="en-GB"/>
        </w:rPr>
        <w:t>Character-mask’, 11</w:t>
      </w:r>
    </w:p>
    <w:p w14:paraId="24387130"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lang w:eastAsia="en-GB"/>
        </w:rPr>
        <w:t>Cooley, Charles, 216</w:t>
      </w:r>
    </w:p>
    <w:p w14:paraId="245B1236" w14:textId="77777777" w:rsidR="005E2B14" w:rsidRPr="0031573C" w:rsidRDefault="005E2B14" w:rsidP="0088732A">
      <w:pPr>
        <w:keepNext/>
        <w:tabs>
          <w:tab w:val="right" w:leader="dot" w:pos="3950"/>
        </w:tabs>
        <w:spacing w:after="0" w:line="360" w:lineRule="auto"/>
        <w:jc w:val="center"/>
        <w:rPr>
          <w:rFonts w:asciiTheme="majorHAnsi" w:eastAsiaTheme="minorEastAsia" w:hAnsiTheme="majorHAnsi" w:cstheme="majorHAnsi"/>
          <w:noProof/>
          <w:sz w:val="26"/>
          <w:szCs w:val="26"/>
          <w:lang w:eastAsia="en-GB"/>
        </w:rPr>
      </w:pPr>
      <w:r w:rsidRPr="0031573C">
        <w:rPr>
          <w:rFonts w:asciiTheme="majorHAnsi" w:eastAsiaTheme="minorEastAsia" w:hAnsiTheme="majorHAnsi" w:cstheme="majorHAnsi"/>
          <w:b/>
          <w:bCs/>
          <w:noProof/>
          <w:sz w:val="26"/>
          <w:szCs w:val="26"/>
          <w:lang w:eastAsia="en-GB"/>
        </w:rPr>
        <w:t>D</w:t>
      </w:r>
    </w:p>
    <w:p w14:paraId="54D657F0"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i/>
          <w:noProof/>
          <w:color w:val="222222"/>
          <w:sz w:val="18"/>
          <w:szCs w:val="18"/>
          <w:lang w:eastAsia="en-GB"/>
        </w:rPr>
        <w:t>Death instinct</w:t>
      </w:r>
      <w:r w:rsidRPr="0031573C">
        <w:rPr>
          <w:rFonts w:asciiTheme="majorHAnsi" w:eastAsiaTheme="minorEastAsia" w:hAnsiTheme="majorHAnsi" w:cstheme="majorHAnsi"/>
          <w:noProof/>
          <w:sz w:val="18"/>
          <w:szCs w:val="18"/>
          <w:lang w:eastAsia="en-GB"/>
        </w:rPr>
        <w:t>, 25, 26, 92, 195, 199</w:t>
      </w:r>
    </w:p>
    <w:p w14:paraId="3DF8867A"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shd w:val="clear" w:color="auto" w:fill="FFFFFF"/>
          <w:lang w:eastAsia="en-GB"/>
        </w:rPr>
        <w:t>Dennett, Daniel</w:t>
      </w:r>
      <w:r w:rsidRPr="0031573C">
        <w:rPr>
          <w:rFonts w:asciiTheme="majorHAnsi" w:eastAsiaTheme="minorEastAsia" w:hAnsiTheme="majorHAnsi" w:cstheme="majorHAnsi"/>
          <w:noProof/>
          <w:sz w:val="18"/>
          <w:szCs w:val="18"/>
          <w:lang w:eastAsia="en-GB"/>
        </w:rPr>
        <w:t>, 36, 46, 48, 123, 124, 138, 163, 273</w:t>
      </w:r>
    </w:p>
    <w:p w14:paraId="024BCC91"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lang w:eastAsia="en-GB"/>
        </w:rPr>
        <w:t>Dobroslavin, A. P.,, 177</w:t>
      </w:r>
    </w:p>
    <w:p w14:paraId="30F38CC6"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shd w:val="clear" w:color="auto" w:fill="FFFFFF"/>
          <w:lang w:eastAsia="en-GB"/>
        </w:rPr>
        <w:t>Dora, Case of</w:t>
      </w:r>
      <w:r w:rsidRPr="0031573C">
        <w:rPr>
          <w:rFonts w:asciiTheme="majorHAnsi" w:eastAsiaTheme="minorEastAsia" w:hAnsiTheme="majorHAnsi" w:cstheme="majorHAnsi"/>
          <w:noProof/>
          <w:sz w:val="18"/>
          <w:szCs w:val="18"/>
          <w:lang w:eastAsia="en-GB"/>
        </w:rPr>
        <w:t>, 40</w:t>
      </w:r>
    </w:p>
    <w:p w14:paraId="0A6C6752" w14:textId="77777777" w:rsidR="005E2B14" w:rsidRPr="0031573C" w:rsidRDefault="005E2B14" w:rsidP="0088732A">
      <w:pPr>
        <w:keepNext/>
        <w:tabs>
          <w:tab w:val="right" w:leader="dot" w:pos="3950"/>
        </w:tabs>
        <w:spacing w:after="0" w:line="360" w:lineRule="auto"/>
        <w:jc w:val="center"/>
        <w:rPr>
          <w:rFonts w:asciiTheme="majorHAnsi" w:eastAsiaTheme="minorEastAsia" w:hAnsiTheme="majorHAnsi" w:cstheme="majorHAnsi"/>
          <w:noProof/>
          <w:sz w:val="26"/>
          <w:szCs w:val="26"/>
          <w:lang w:eastAsia="en-GB"/>
        </w:rPr>
      </w:pPr>
      <w:r w:rsidRPr="0031573C">
        <w:rPr>
          <w:rFonts w:asciiTheme="majorHAnsi" w:eastAsiaTheme="minorEastAsia" w:hAnsiTheme="majorHAnsi" w:cstheme="majorHAnsi"/>
          <w:b/>
          <w:bCs/>
          <w:noProof/>
          <w:sz w:val="26"/>
          <w:szCs w:val="26"/>
          <w:lang w:eastAsia="en-GB"/>
        </w:rPr>
        <w:t>E</w:t>
      </w:r>
    </w:p>
    <w:p w14:paraId="7BC461AB"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i/>
          <w:noProof/>
          <w:sz w:val="18"/>
          <w:szCs w:val="18"/>
          <w:lang w:eastAsia="en-GB"/>
        </w:rPr>
        <w:t>Economic and Philosophical Manuscripts</w:t>
      </w:r>
      <w:r w:rsidRPr="0031573C">
        <w:rPr>
          <w:rFonts w:asciiTheme="majorHAnsi" w:eastAsiaTheme="minorEastAsia" w:hAnsiTheme="majorHAnsi" w:cstheme="majorHAnsi"/>
          <w:noProof/>
          <w:sz w:val="18"/>
          <w:szCs w:val="18"/>
          <w:lang w:eastAsia="en-GB"/>
        </w:rPr>
        <w:t>, 12, 116, 158, 159, 279</w:t>
      </w:r>
    </w:p>
    <w:p w14:paraId="37E3D5C2"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lang w:eastAsia="en-GB"/>
        </w:rPr>
        <w:t>Engels, Frederick, 8, 11, 24, 51, 52, 54, 55, 56, 73, 98, 127, 128, 168, 230, 273, 279</w:t>
      </w:r>
    </w:p>
    <w:p w14:paraId="3A8C3809"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lang w:eastAsia="en-GB"/>
        </w:rPr>
        <w:t>Ermakov, Ivan, 184</w:t>
      </w:r>
    </w:p>
    <w:p w14:paraId="304E92D4" w14:textId="77777777" w:rsidR="005E2B14" w:rsidRPr="0031573C" w:rsidRDefault="005E2B14" w:rsidP="0088732A">
      <w:pPr>
        <w:keepNext/>
        <w:tabs>
          <w:tab w:val="right" w:leader="dot" w:pos="3950"/>
        </w:tabs>
        <w:spacing w:after="0" w:line="360" w:lineRule="auto"/>
        <w:jc w:val="center"/>
        <w:rPr>
          <w:rFonts w:asciiTheme="majorHAnsi" w:eastAsiaTheme="minorEastAsia" w:hAnsiTheme="majorHAnsi" w:cstheme="majorHAnsi"/>
          <w:noProof/>
          <w:sz w:val="26"/>
          <w:szCs w:val="26"/>
          <w:lang w:eastAsia="en-GB"/>
        </w:rPr>
      </w:pPr>
      <w:r w:rsidRPr="0031573C">
        <w:rPr>
          <w:rFonts w:asciiTheme="majorHAnsi" w:eastAsiaTheme="minorEastAsia" w:hAnsiTheme="majorHAnsi" w:cstheme="majorHAnsi"/>
          <w:b/>
          <w:bCs/>
          <w:noProof/>
          <w:sz w:val="26"/>
          <w:szCs w:val="26"/>
          <w:lang w:eastAsia="en-GB"/>
        </w:rPr>
        <w:t>F</w:t>
      </w:r>
    </w:p>
    <w:p w14:paraId="51639586" w14:textId="267E594C"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lang w:eastAsia="en-GB"/>
        </w:rPr>
        <w:t>Fanon, Fran</w:t>
      </w:r>
      <w:r w:rsidR="00C9028C">
        <w:rPr>
          <w:rFonts w:asciiTheme="majorHAnsi" w:eastAsiaTheme="minorEastAsia" w:hAnsiTheme="majorHAnsi" w:cstheme="majorHAnsi"/>
          <w:noProof/>
          <w:sz w:val="18"/>
          <w:szCs w:val="18"/>
          <w:lang w:eastAsia="en-GB"/>
        </w:rPr>
        <w:t>t</w:t>
      </w:r>
      <w:r w:rsidRPr="0031573C">
        <w:rPr>
          <w:rFonts w:asciiTheme="majorHAnsi" w:eastAsiaTheme="minorEastAsia" w:hAnsiTheme="majorHAnsi" w:cstheme="majorHAnsi"/>
          <w:noProof/>
          <w:sz w:val="18"/>
          <w:szCs w:val="18"/>
          <w:lang w:eastAsia="en-GB"/>
        </w:rPr>
        <w:t>z, 223, 224, 225, 226, 227, 228, 229, 274, 279, 280</w:t>
      </w:r>
    </w:p>
    <w:p w14:paraId="746C0C98"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lang w:eastAsia="en-GB"/>
        </w:rPr>
        <w:t>Fenichel, 15, 42, 43, 198, 203, 204, 205, 274, 277</w:t>
      </w:r>
    </w:p>
    <w:p w14:paraId="702C1808"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bCs/>
          <w:noProof/>
          <w:sz w:val="18"/>
          <w:szCs w:val="18"/>
          <w:shd w:val="clear" w:color="auto" w:fill="FFFFFF"/>
          <w:lang w:eastAsia="en-GB"/>
        </w:rPr>
        <w:t>Feuerbach, Ludwig</w:t>
      </w:r>
      <w:r w:rsidRPr="0031573C">
        <w:rPr>
          <w:rFonts w:asciiTheme="majorHAnsi" w:eastAsiaTheme="minorEastAsia" w:hAnsiTheme="majorHAnsi" w:cstheme="majorHAnsi"/>
          <w:noProof/>
          <w:sz w:val="18"/>
          <w:szCs w:val="18"/>
          <w:lang w:eastAsia="en-GB"/>
        </w:rPr>
        <w:t>, 27, 28, 52, 54, 55, 56, 65, 66, 104, 130, 131, 246</w:t>
      </w:r>
    </w:p>
    <w:p w14:paraId="66A2CBA3"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lang w:eastAsia="en-GB"/>
        </w:rPr>
        <w:t>Freud, 4, 5, 6, 7, 8, 9, 10, 11, 12, 13, 14, 16, 17, 18, 19, 20, 21, 22, 23, 24, 25, 26, 27, 31, 33, 37, 38, 39, 40, 41, 42, 43, 44, 50, 77, 78, 79, 80, 81, 82, 83, 84, 85, 86, 87, 88, 89, 90, 91, 92, 93, 94, 95, 96, 97, 98, 99, 100, 101, 102, 103, 104, 105, 108, 109, 110, 116, 117, 118, 119, 120, 124, 138, 142, 160, 161, 172, 181, 184, 185, 187, 189, 190, 193, 195, 198, 199, 202, 206, 207, 208, 209, 210, 211, 212, 213, 214, 215, 216, 219, 220, 222, 226, 228, 229, 230, 231, 232, 233, 234, 235, 236, 238, 239, 240, 241, 242, 243, 246, 249, 250, 253, 254, 255, 258, 264, 272, 273, 274, 275, 276, 278, 279, 280</w:t>
      </w:r>
    </w:p>
    <w:p w14:paraId="0E6B193D" w14:textId="77777777" w:rsidR="005E2B14" w:rsidRPr="0031573C" w:rsidRDefault="005E2B14" w:rsidP="0088732A">
      <w:pPr>
        <w:tabs>
          <w:tab w:val="right" w:leader="dot" w:pos="3950"/>
        </w:tabs>
        <w:spacing w:after="0" w:line="360" w:lineRule="auto"/>
        <w:ind w:left="42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lang w:eastAsia="en-GB"/>
        </w:rPr>
        <w:t>Group Psychology and the Analysis of the Ego, 92, 116</w:t>
      </w:r>
    </w:p>
    <w:p w14:paraId="3DB3F7A7"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lang w:eastAsia="en-GB"/>
        </w:rPr>
        <w:t>Friedan, Betty, 230</w:t>
      </w:r>
    </w:p>
    <w:p w14:paraId="3C3087E0"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lang w:eastAsia="en-GB"/>
        </w:rPr>
        <w:t>Fromm, 6, 15, 195, 205, 206, 207, 208, 209, 273, 274, 276, 279</w:t>
      </w:r>
    </w:p>
    <w:p w14:paraId="2CD97DC9"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lang w:eastAsia="en-GB"/>
        </w:rPr>
        <w:t>Futurists, The, 176</w:t>
      </w:r>
    </w:p>
    <w:p w14:paraId="2EBB4097" w14:textId="77777777" w:rsidR="005E2B14" w:rsidRPr="0031573C" w:rsidRDefault="005E2B14" w:rsidP="0088732A">
      <w:pPr>
        <w:keepNext/>
        <w:tabs>
          <w:tab w:val="right" w:leader="dot" w:pos="3950"/>
        </w:tabs>
        <w:spacing w:after="0" w:line="360" w:lineRule="auto"/>
        <w:jc w:val="center"/>
        <w:rPr>
          <w:rFonts w:asciiTheme="majorHAnsi" w:eastAsiaTheme="minorEastAsia" w:hAnsiTheme="majorHAnsi" w:cstheme="majorHAnsi"/>
          <w:noProof/>
          <w:sz w:val="26"/>
          <w:szCs w:val="26"/>
          <w:lang w:eastAsia="en-GB"/>
        </w:rPr>
      </w:pPr>
      <w:r w:rsidRPr="0031573C">
        <w:rPr>
          <w:rFonts w:asciiTheme="majorHAnsi" w:eastAsiaTheme="minorEastAsia" w:hAnsiTheme="majorHAnsi" w:cstheme="majorHAnsi"/>
          <w:b/>
          <w:bCs/>
          <w:noProof/>
          <w:sz w:val="26"/>
          <w:szCs w:val="26"/>
          <w:lang w:eastAsia="en-GB"/>
        </w:rPr>
        <w:t>H</w:t>
      </w:r>
    </w:p>
    <w:p w14:paraId="60A9C003"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Calibri" w:hAnsiTheme="majorHAnsi" w:cstheme="majorHAnsi"/>
          <w:noProof/>
          <w:color w:val="000000"/>
          <w:sz w:val="18"/>
          <w:szCs w:val="18"/>
          <w:shd w:val="clear" w:color="auto" w:fill="FFFFFF"/>
          <w:lang w:eastAsia="en-GB"/>
        </w:rPr>
        <w:t>Hegel</w:t>
      </w:r>
      <w:r w:rsidRPr="0031573C">
        <w:rPr>
          <w:rFonts w:asciiTheme="majorHAnsi" w:eastAsiaTheme="minorEastAsia" w:hAnsiTheme="majorHAnsi" w:cstheme="majorHAnsi"/>
          <w:noProof/>
          <w:sz w:val="18"/>
          <w:szCs w:val="18"/>
          <w:lang w:eastAsia="en-GB"/>
        </w:rPr>
        <w:t>, 7, 10, 12, 13, 22, 52, 57, 63, 64, 65, 66, 67, 72, 100, 116, 134, 227, 242, 243, 245, 265, 278</w:t>
      </w:r>
    </w:p>
    <w:p w14:paraId="6B382727"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lang w:eastAsia="en-GB"/>
        </w:rPr>
        <w:t>Heine, 7</w:t>
      </w:r>
    </w:p>
    <w:p w14:paraId="6442EADE"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color w:val="000000"/>
          <w:sz w:val="18"/>
          <w:szCs w:val="18"/>
          <w:lang w:eastAsia="en-GB"/>
        </w:rPr>
        <w:t>Human nature’</w:t>
      </w:r>
      <w:r w:rsidRPr="0031573C">
        <w:rPr>
          <w:rFonts w:asciiTheme="majorHAnsi" w:eastAsiaTheme="minorEastAsia" w:hAnsiTheme="majorHAnsi" w:cstheme="majorHAnsi"/>
          <w:noProof/>
          <w:sz w:val="18"/>
          <w:szCs w:val="18"/>
          <w:lang w:eastAsia="en-GB"/>
        </w:rPr>
        <w:t>, 24, 30, 104, 130, 132, 133, 134, 139, 142, 143, 144</w:t>
      </w:r>
    </w:p>
    <w:p w14:paraId="76392F78"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shd w:val="clear" w:color="auto" w:fill="FFFFFF"/>
          <w:lang w:eastAsia="en-GB"/>
        </w:rPr>
        <w:t>Hume, David</w:t>
      </w:r>
      <w:r w:rsidRPr="0031573C">
        <w:rPr>
          <w:rFonts w:asciiTheme="majorHAnsi" w:eastAsiaTheme="minorEastAsia" w:hAnsiTheme="majorHAnsi" w:cstheme="majorHAnsi"/>
          <w:noProof/>
          <w:sz w:val="18"/>
          <w:szCs w:val="18"/>
          <w:lang w:eastAsia="en-GB"/>
        </w:rPr>
        <w:t>, 44, 45, 50, 277</w:t>
      </w:r>
    </w:p>
    <w:p w14:paraId="0ADF1338" w14:textId="77777777" w:rsidR="005E2B14" w:rsidRPr="0031573C" w:rsidRDefault="005E2B14" w:rsidP="0088732A">
      <w:pPr>
        <w:keepNext/>
        <w:tabs>
          <w:tab w:val="right" w:leader="dot" w:pos="3950"/>
        </w:tabs>
        <w:spacing w:after="0" w:line="360" w:lineRule="auto"/>
        <w:jc w:val="center"/>
        <w:rPr>
          <w:rFonts w:asciiTheme="majorHAnsi" w:eastAsiaTheme="minorEastAsia" w:hAnsiTheme="majorHAnsi" w:cstheme="majorHAnsi"/>
          <w:noProof/>
          <w:sz w:val="26"/>
          <w:szCs w:val="26"/>
          <w:lang w:eastAsia="en-GB"/>
        </w:rPr>
      </w:pPr>
      <w:r w:rsidRPr="0031573C">
        <w:rPr>
          <w:rFonts w:asciiTheme="majorHAnsi" w:eastAsiaTheme="minorEastAsia" w:hAnsiTheme="majorHAnsi" w:cstheme="majorHAnsi"/>
          <w:b/>
          <w:bCs/>
          <w:noProof/>
          <w:sz w:val="26"/>
          <w:szCs w:val="26"/>
          <w:lang w:eastAsia="en-GB"/>
        </w:rPr>
        <w:t>J</w:t>
      </w:r>
    </w:p>
    <w:p w14:paraId="2AF1124D"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shd w:val="clear" w:color="auto" w:fill="FFFFFF"/>
          <w:lang w:eastAsia="en-GB"/>
        </w:rPr>
        <w:t>Jackson, Frank</w:t>
      </w:r>
      <w:r w:rsidRPr="0031573C">
        <w:rPr>
          <w:rFonts w:asciiTheme="majorHAnsi" w:eastAsiaTheme="minorEastAsia" w:hAnsiTheme="majorHAnsi" w:cstheme="majorHAnsi"/>
          <w:noProof/>
          <w:sz w:val="18"/>
          <w:szCs w:val="18"/>
          <w:lang w:eastAsia="en-GB"/>
        </w:rPr>
        <w:t>, 47, 48, 277</w:t>
      </w:r>
    </w:p>
    <w:p w14:paraId="7D57EE55"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lang w:eastAsia="en-GB"/>
        </w:rPr>
        <w:lastRenderedPageBreak/>
        <w:t>Jones, Ernest, 216, 232, 237</w:t>
      </w:r>
    </w:p>
    <w:p w14:paraId="315F3555" w14:textId="77777777" w:rsidR="005E2B14" w:rsidRPr="0031573C" w:rsidRDefault="005E2B14" w:rsidP="0088732A">
      <w:pPr>
        <w:keepNext/>
        <w:tabs>
          <w:tab w:val="right" w:leader="dot" w:pos="3950"/>
        </w:tabs>
        <w:spacing w:after="0" w:line="360" w:lineRule="auto"/>
        <w:jc w:val="center"/>
        <w:rPr>
          <w:rFonts w:asciiTheme="majorHAnsi" w:eastAsiaTheme="minorEastAsia" w:hAnsiTheme="majorHAnsi" w:cstheme="majorHAnsi"/>
          <w:noProof/>
          <w:sz w:val="26"/>
          <w:szCs w:val="26"/>
          <w:lang w:eastAsia="en-GB"/>
        </w:rPr>
      </w:pPr>
      <w:r w:rsidRPr="0031573C">
        <w:rPr>
          <w:rFonts w:asciiTheme="majorHAnsi" w:eastAsiaTheme="minorEastAsia" w:hAnsiTheme="majorHAnsi" w:cstheme="majorHAnsi"/>
          <w:b/>
          <w:bCs/>
          <w:noProof/>
          <w:sz w:val="26"/>
          <w:szCs w:val="26"/>
          <w:lang w:eastAsia="en-GB"/>
        </w:rPr>
        <w:t>K</w:t>
      </w:r>
    </w:p>
    <w:p w14:paraId="2C8DBA7F"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lang w:eastAsia="en-GB"/>
        </w:rPr>
        <w:t>Kamin, Leon, 146, 281</w:t>
      </w:r>
    </w:p>
    <w:p w14:paraId="543871F4"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lang w:eastAsia="en-GB"/>
        </w:rPr>
        <w:t>Khlopin, G. V.,, 177</w:t>
      </w:r>
    </w:p>
    <w:p w14:paraId="147872FD"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lang w:eastAsia="en-GB"/>
        </w:rPr>
        <w:t>Klein, Melanie, 232, 233, 237</w:t>
      </w:r>
    </w:p>
    <w:p w14:paraId="6BE0031D" w14:textId="77777777" w:rsidR="005E2B14" w:rsidRPr="0031573C" w:rsidRDefault="005E2B14" w:rsidP="0088732A">
      <w:pPr>
        <w:keepNext/>
        <w:tabs>
          <w:tab w:val="right" w:leader="dot" w:pos="3950"/>
        </w:tabs>
        <w:spacing w:after="0" w:line="360" w:lineRule="auto"/>
        <w:jc w:val="center"/>
        <w:rPr>
          <w:rFonts w:asciiTheme="majorHAnsi" w:eastAsiaTheme="minorEastAsia" w:hAnsiTheme="majorHAnsi" w:cstheme="majorHAnsi"/>
          <w:noProof/>
          <w:sz w:val="26"/>
          <w:szCs w:val="26"/>
          <w:lang w:eastAsia="en-GB"/>
        </w:rPr>
      </w:pPr>
      <w:r w:rsidRPr="0031573C">
        <w:rPr>
          <w:rFonts w:asciiTheme="majorHAnsi" w:eastAsiaTheme="minorEastAsia" w:hAnsiTheme="majorHAnsi" w:cstheme="majorHAnsi"/>
          <w:b/>
          <w:bCs/>
          <w:noProof/>
          <w:sz w:val="26"/>
          <w:szCs w:val="26"/>
          <w:lang w:eastAsia="en-GB"/>
        </w:rPr>
        <w:t>L</w:t>
      </w:r>
    </w:p>
    <w:p w14:paraId="0BE45A03"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lang w:eastAsia="en-GB"/>
        </w:rPr>
        <w:t>Lacan, Jaques, 105, 162, 216, 217, 218, 219, 220, 221, 222, 229, 231, 235, 236, 237, 238, 241, 242, 243, 246, 247, 249, 250, 251, 259, 260, 264, 265, 272, 277, 278, 280</w:t>
      </w:r>
    </w:p>
    <w:p w14:paraId="525DDCE9"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lang w:eastAsia="en-GB"/>
        </w:rPr>
        <w:t>Lacis, Asja, 186</w:t>
      </w:r>
    </w:p>
    <w:p w14:paraId="75F0BCD8"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shd w:val="clear" w:color="auto" w:fill="FFFFFF"/>
          <w:lang w:eastAsia="en-GB"/>
        </w:rPr>
        <w:t>Lenin, Vladimir</w:t>
      </w:r>
      <w:r w:rsidRPr="0031573C">
        <w:rPr>
          <w:rFonts w:asciiTheme="majorHAnsi" w:eastAsiaTheme="minorEastAsia" w:hAnsiTheme="majorHAnsi" w:cstheme="majorHAnsi"/>
          <w:noProof/>
          <w:sz w:val="18"/>
          <w:szCs w:val="18"/>
          <w:lang w:eastAsia="en-GB"/>
        </w:rPr>
        <w:t>, 51, 52, 53, 54, 56, 189, 191, 246, 247, 272, 278, 280</w:t>
      </w:r>
    </w:p>
    <w:p w14:paraId="2F89A162"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lang w:eastAsia="en-GB"/>
        </w:rPr>
        <w:t>Leontiev, Alexei, 185</w:t>
      </w:r>
    </w:p>
    <w:p w14:paraId="4E00EA44"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lang w:eastAsia="en-GB"/>
        </w:rPr>
        <w:t>Lewontin, Richard, 38, 144, 145, 146, 147, 148, 150, 278, 281</w:t>
      </w:r>
    </w:p>
    <w:p w14:paraId="14281F5A"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color w:val="000000"/>
          <w:sz w:val="18"/>
          <w:szCs w:val="18"/>
          <w:shd w:val="clear" w:color="auto" w:fill="FFFFFF"/>
          <w:lang w:eastAsia="en-GB"/>
        </w:rPr>
        <w:t>Lukács, György</w:t>
      </w:r>
      <w:r w:rsidRPr="0031573C">
        <w:rPr>
          <w:rFonts w:asciiTheme="majorHAnsi" w:eastAsiaTheme="minorEastAsia" w:hAnsiTheme="majorHAnsi" w:cstheme="majorHAnsi"/>
          <w:noProof/>
          <w:sz w:val="18"/>
          <w:szCs w:val="18"/>
          <w:lang w:eastAsia="en-GB"/>
        </w:rPr>
        <w:t>, 56</w:t>
      </w:r>
    </w:p>
    <w:p w14:paraId="624781B5"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lang w:eastAsia="en-GB"/>
        </w:rPr>
        <w:t>Lunacharsky, Anatoly, 189</w:t>
      </w:r>
    </w:p>
    <w:p w14:paraId="6C47D791" w14:textId="77777777" w:rsidR="005E2B14" w:rsidRPr="0031573C" w:rsidRDefault="005E2B14" w:rsidP="0088732A">
      <w:pPr>
        <w:keepNext/>
        <w:tabs>
          <w:tab w:val="right" w:leader="dot" w:pos="3950"/>
        </w:tabs>
        <w:spacing w:after="0" w:line="360" w:lineRule="auto"/>
        <w:jc w:val="center"/>
        <w:rPr>
          <w:rFonts w:asciiTheme="majorHAnsi" w:eastAsiaTheme="minorEastAsia" w:hAnsiTheme="majorHAnsi" w:cstheme="majorHAnsi"/>
          <w:noProof/>
          <w:sz w:val="26"/>
          <w:szCs w:val="26"/>
          <w:lang w:eastAsia="en-GB"/>
        </w:rPr>
      </w:pPr>
      <w:r w:rsidRPr="0031573C">
        <w:rPr>
          <w:rFonts w:asciiTheme="majorHAnsi" w:eastAsiaTheme="minorEastAsia" w:hAnsiTheme="majorHAnsi" w:cstheme="majorHAnsi"/>
          <w:b/>
          <w:bCs/>
          <w:noProof/>
          <w:sz w:val="26"/>
          <w:szCs w:val="26"/>
          <w:lang w:eastAsia="en-GB"/>
        </w:rPr>
        <w:t>M</w:t>
      </w:r>
    </w:p>
    <w:p w14:paraId="1B25B536"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lang w:eastAsia="en-GB"/>
        </w:rPr>
        <w:t>Marcuse, Herbert, 195, 209, 210, 211, 212, 213, 214, 215, 216, 222, 272, 276, 278, 280</w:t>
      </w:r>
    </w:p>
    <w:p w14:paraId="10A5A2E0"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lang w:eastAsia="en-GB"/>
        </w:rPr>
        <w:t>Marx, 4, 5, 6, 7, 8, 9, 10, 11, 12, 13, 14, 16, 17, 18, 19, 20, 21, 22, 24, 25, 27, 28, 29, 30, 31, 32, 33, 37, 39, 40, 43, 44, 50, 54, 55, 62, 63, 64, 65, 66, 67, 68, 69, 70, 71, 72, 73, 74, 75, 76, 77, 97, 98, 99, 100, 101, 102, 103, 105, 106, 108, 109, 110,113, 116, 117, 118, 124, 127, 128, 130, 131, 134, 137, 141, 148, 153, 154, 156, 157, 158, 159, 160, 161, 167, 168, 171, 173, 203, 204, 209, 212, 215, 224, 230, 238, 239, 240, 242, 243, 245, 246, 272, 276, 277, 278, 279, 280</w:t>
      </w:r>
    </w:p>
    <w:p w14:paraId="3D661F13"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lang w:eastAsia="en-GB"/>
        </w:rPr>
        <w:t>Marx, Karl, 38</w:t>
      </w:r>
    </w:p>
    <w:p w14:paraId="11C3027B"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lang w:eastAsia="en-GB"/>
        </w:rPr>
        <w:t xml:space="preserve">Marxism, 4, 15, 37, 43, 44, 50, 51, 53, 61, 62, 77, 97, 98, 99, 100, 101, 102, 106, 109, 119, 130, 132, 154, 176, 177, 182, 187, 188, 189, 190, 192, 193, 194, 195, 198, 200, 203, 205, 208, 223, 224, 225, 230, </w:t>
      </w:r>
      <w:r w:rsidRPr="0031573C">
        <w:rPr>
          <w:rFonts w:asciiTheme="majorHAnsi" w:eastAsiaTheme="minorEastAsia" w:hAnsiTheme="majorHAnsi" w:cstheme="majorHAnsi"/>
          <w:noProof/>
          <w:sz w:val="18"/>
          <w:szCs w:val="18"/>
          <w:lang w:eastAsia="en-GB"/>
        </w:rPr>
        <w:t>238, 244, 245, 251, 252, 254, 258, 259, 274, 276, 280</w:t>
      </w:r>
    </w:p>
    <w:p w14:paraId="0142F5B7"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i/>
          <w:noProof/>
          <w:sz w:val="18"/>
          <w:szCs w:val="18"/>
          <w:lang w:eastAsia="en-GB"/>
        </w:rPr>
        <w:t>Mayakovsky, Vladimir</w:t>
      </w:r>
      <w:r w:rsidRPr="0031573C">
        <w:rPr>
          <w:rFonts w:asciiTheme="majorHAnsi" w:eastAsiaTheme="minorEastAsia" w:hAnsiTheme="majorHAnsi" w:cstheme="majorHAnsi"/>
          <w:noProof/>
          <w:sz w:val="18"/>
          <w:szCs w:val="18"/>
          <w:lang w:eastAsia="en-GB"/>
        </w:rPr>
        <w:t>, 176</w:t>
      </w:r>
    </w:p>
    <w:p w14:paraId="00D91678"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lang w:eastAsia="en-GB"/>
        </w:rPr>
        <w:t>Mead, Margaret, 102, 216, 228, 279</w:t>
      </w:r>
    </w:p>
    <w:p w14:paraId="233FBAC9"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lang w:eastAsia="en-GB"/>
        </w:rPr>
        <w:t>Mitchell, Juliet, 223, 230, 231, 232, 235, 236, 237, 238, 279, 280</w:t>
      </w:r>
    </w:p>
    <w:p w14:paraId="5EED710B" w14:textId="77777777" w:rsidR="005E2B14" w:rsidRPr="0031573C" w:rsidRDefault="005E2B14" w:rsidP="0088732A">
      <w:pPr>
        <w:keepNext/>
        <w:tabs>
          <w:tab w:val="right" w:leader="dot" w:pos="3950"/>
        </w:tabs>
        <w:spacing w:after="0" w:line="360" w:lineRule="auto"/>
        <w:jc w:val="center"/>
        <w:rPr>
          <w:rFonts w:asciiTheme="majorHAnsi" w:eastAsiaTheme="minorEastAsia" w:hAnsiTheme="majorHAnsi" w:cstheme="majorHAnsi"/>
          <w:noProof/>
          <w:sz w:val="26"/>
          <w:szCs w:val="26"/>
          <w:lang w:eastAsia="en-GB"/>
        </w:rPr>
      </w:pPr>
      <w:r w:rsidRPr="0031573C">
        <w:rPr>
          <w:rFonts w:asciiTheme="majorHAnsi" w:eastAsiaTheme="minorEastAsia" w:hAnsiTheme="majorHAnsi" w:cstheme="majorHAnsi"/>
          <w:b/>
          <w:bCs/>
          <w:noProof/>
          <w:sz w:val="26"/>
          <w:szCs w:val="26"/>
          <w:lang w:eastAsia="en-GB"/>
        </w:rPr>
        <w:t>N</w:t>
      </w:r>
    </w:p>
    <w:p w14:paraId="56169124"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color w:val="000000"/>
          <w:sz w:val="18"/>
          <w:szCs w:val="18"/>
          <w:lang w:eastAsia="en-GB"/>
        </w:rPr>
        <w:t>Nirvana Principle</w:t>
      </w:r>
      <w:r w:rsidRPr="0031573C">
        <w:rPr>
          <w:rFonts w:asciiTheme="majorHAnsi" w:eastAsiaTheme="minorEastAsia" w:hAnsiTheme="majorHAnsi" w:cstheme="majorHAnsi"/>
          <w:noProof/>
          <w:sz w:val="18"/>
          <w:szCs w:val="18"/>
          <w:lang w:eastAsia="en-GB"/>
        </w:rPr>
        <w:t>, 25</w:t>
      </w:r>
    </w:p>
    <w:p w14:paraId="3ACB0804" w14:textId="77777777" w:rsidR="005E2B14" w:rsidRPr="0031573C" w:rsidRDefault="005E2B14" w:rsidP="0088732A">
      <w:pPr>
        <w:keepNext/>
        <w:tabs>
          <w:tab w:val="right" w:leader="dot" w:pos="3950"/>
        </w:tabs>
        <w:spacing w:after="0" w:line="360" w:lineRule="auto"/>
        <w:jc w:val="center"/>
        <w:rPr>
          <w:rFonts w:asciiTheme="majorHAnsi" w:eastAsiaTheme="minorEastAsia" w:hAnsiTheme="majorHAnsi" w:cstheme="majorHAnsi"/>
          <w:noProof/>
          <w:sz w:val="26"/>
          <w:szCs w:val="26"/>
          <w:lang w:eastAsia="en-GB"/>
        </w:rPr>
      </w:pPr>
      <w:r w:rsidRPr="0031573C">
        <w:rPr>
          <w:rFonts w:asciiTheme="majorHAnsi" w:eastAsiaTheme="minorEastAsia" w:hAnsiTheme="majorHAnsi" w:cstheme="majorHAnsi"/>
          <w:b/>
          <w:bCs/>
          <w:noProof/>
          <w:sz w:val="26"/>
          <w:szCs w:val="26"/>
          <w:lang w:eastAsia="en-GB"/>
        </w:rPr>
        <w:t>O</w:t>
      </w:r>
    </w:p>
    <w:p w14:paraId="19FF578C"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lang w:eastAsia="en-GB"/>
        </w:rPr>
        <w:t>Oedipus Complex, 39, 90, 95, 160, 195, 199, 202, 208, 220, 228, 232, 234, 252, 253, 257, 258, 273</w:t>
      </w:r>
    </w:p>
    <w:p w14:paraId="73CE6462"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lang w:eastAsia="en-GB"/>
        </w:rPr>
        <w:t>Osipov, Nikolai, 180, 181, 184</w:t>
      </w:r>
    </w:p>
    <w:p w14:paraId="4FEDEB3A" w14:textId="77777777" w:rsidR="005E2B14" w:rsidRPr="0031573C" w:rsidRDefault="005E2B14" w:rsidP="0088732A">
      <w:pPr>
        <w:keepNext/>
        <w:tabs>
          <w:tab w:val="right" w:leader="dot" w:pos="3950"/>
        </w:tabs>
        <w:spacing w:after="0" w:line="360" w:lineRule="auto"/>
        <w:jc w:val="center"/>
        <w:rPr>
          <w:rFonts w:asciiTheme="majorHAnsi" w:eastAsiaTheme="minorEastAsia" w:hAnsiTheme="majorHAnsi" w:cstheme="majorHAnsi"/>
          <w:noProof/>
          <w:sz w:val="26"/>
          <w:szCs w:val="26"/>
          <w:lang w:eastAsia="en-GB"/>
        </w:rPr>
      </w:pPr>
      <w:r w:rsidRPr="0031573C">
        <w:rPr>
          <w:rFonts w:asciiTheme="majorHAnsi" w:eastAsiaTheme="minorEastAsia" w:hAnsiTheme="majorHAnsi" w:cstheme="majorHAnsi"/>
          <w:b/>
          <w:bCs/>
          <w:noProof/>
          <w:sz w:val="26"/>
          <w:szCs w:val="26"/>
          <w:lang w:eastAsia="en-GB"/>
        </w:rPr>
        <w:t>P</w:t>
      </w:r>
    </w:p>
    <w:p w14:paraId="7565F200"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shd w:val="clear" w:color="auto" w:fill="FFFFFF"/>
          <w:lang w:eastAsia="en-GB"/>
        </w:rPr>
        <w:t>Pannekoek, Antonie</w:t>
      </w:r>
      <w:r w:rsidRPr="0031573C">
        <w:rPr>
          <w:rFonts w:asciiTheme="majorHAnsi" w:eastAsiaTheme="minorEastAsia" w:hAnsiTheme="majorHAnsi" w:cstheme="majorHAnsi"/>
          <w:noProof/>
          <w:sz w:val="18"/>
          <w:szCs w:val="18"/>
          <w:lang w:eastAsia="en-GB"/>
        </w:rPr>
        <w:t>, 53, 54, 55, 280</w:t>
      </w:r>
    </w:p>
    <w:p w14:paraId="6301D359"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lang w:eastAsia="en-GB"/>
        </w:rPr>
        <w:t>Paul Federn, 15, 197</w:t>
      </w:r>
    </w:p>
    <w:p w14:paraId="5815E628"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color w:val="000000"/>
          <w:sz w:val="18"/>
          <w:szCs w:val="18"/>
          <w:shd w:val="clear" w:color="auto" w:fill="FFFFFF"/>
          <w:lang w:eastAsia="en-GB"/>
        </w:rPr>
        <w:t>Plekhanov, Georgi</w:t>
      </w:r>
      <w:r w:rsidRPr="0031573C">
        <w:rPr>
          <w:rFonts w:asciiTheme="majorHAnsi" w:eastAsiaTheme="minorEastAsia" w:hAnsiTheme="majorHAnsi" w:cstheme="majorHAnsi"/>
          <w:noProof/>
          <w:sz w:val="18"/>
          <w:szCs w:val="18"/>
          <w:lang w:eastAsia="en-GB"/>
        </w:rPr>
        <w:t>, 54, 55</w:t>
      </w:r>
    </w:p>
    <w:p w14:paraId="5B2B6ACA"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i/>
          <w:noProof/>
          <w:sz w:val="18"/>
          <w:szCs w:val="18"/>
          <w:lang w:eastAsia="en-GB"/>
        </w:rPr>
        <w:t>Proletkult</w:t>
      </w:r>
      <w:r w:rsidRPr="0031573C">
        <w:rPr>
          <w:rFonts w:asciiTheme="majorHAnsi" w:eastAsiaTheme="minorEastAsia" w:hAnsiTheme="majorHAnsi" w:cstheme="majorHAnsi"/>
          <w:noProof/>
          <w:sz w:val="18"/>
          <w:szCs w:val="18"/>
          <w:lang w:eastAsia="en-GB"/>
        </w:rPr>
        <w:t>, 176</w:t>
      </w:r>
    </w:p>
    <w:p w14:paraId="2BACB48E"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lang w:eastAsia="en-GB"/>
        </w:rPr>
        <w:t>Psyche, 12, 18, 22, 27, 39, 43, 57, 78, 81, 82, 83, 85, 86, 91, 92, 94, 95, 96, 103, 116, 156, 180, 182, 190, 198, 199, 200, 205, 211, 214, 218, 220, 221, 224, 226, 228, 233, 237, 239, 242, 255</w:t>
      </w:r>
    </w:p>
    <w:p w14:paraId="1B977804"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lang w:eastAsia="en-GB"/>
        </w:rPr>
        <w:t>psychoanalysis, 4, 8, 15, 37, 41, 42, 44, 50, 87, 162, 176, 180, 184, 186, 187, 188, 189, 192, 194, 195, 198, 199, 200, 202, 203, 211, 216, 219, 223, 224, 225, 227, 228, 230, 234, 235, 241, 249, 252, 253, 254, 258</w:t>
      </w:r>
    </w:p>
    <w:p w14:paraId="1CE3EF6C" w14:textId="77777777" w:rsidR="005E2B14" w:rsidRPr="0031573C" w:rsidRDefault="005E2B14" w:rsidP="0088732A">
      <w:pPr>
        <w:keepNext/>
        <w:tabs>
          <w:tab w:val="right" w:leader="dot" w:pos="3950"/>
        </w:tabs>
        <w:spacing w:after="0" w:line="360" w:lineRule="auto"/>
        <w:jc w:val="center"/>
        <w:rPr>
          <w:rFonts w:asciiTheme="majorHAnsi" w:eastAsiaTheme="minorEastAsia" w:hAnsiTheme="majorHAnsi" w:cstheme="majorHAnsi"/>
          <w:noProof/>
          <w:sz w:val="26"/>
          <w:szCs w:val="26"/>
          <w:lang w:eastAsia="en-GB"/>
        </w:rPr>
      </w:pPr>
      <w:r w:rsidRPr="0031573C">
        <w:rPr>
          <w:rFonts w:asciiTheme="majorHAnsi" w:eastAsiaTheme="minorEastAsia" w:hAnsiTheme="majorHAnsi" w:cstheme="majorHAnsi"/>
          <w:b/>
          <w:bCs/>
          <w:noProof/>
          <w:sz w:val="26"/>
          <w:szCs w:val="26"/>
          <w:lang w:eastAsia="en-GB"/>
        </w:rPr>
        <w:t>Q</w:t>
      </w:r>
    </w:p>
    <w:p w14:paraId="6F64BE06"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shd w:val="clear" w:color="auto" w:fill="FFFFFF"/>
          <w:lang w:eastAsia="en-GB"/>
        </w:rPr>
        <w:t>qualia</w:t>
      </w:r>
      <w:r w:rsidRPr="0031573C">
        <w:rPr>
          <w:rFonts w:asciiTheme="majorHAnsi" w:eastAsiaTheme="minorEastAsia" w:hAnsiTheme="majorHAnsi" w:cstheme="majorHAnsi"/>
          <w:noProof/>
          <w:sz w:val="18"/>
          <w:szCs w:val="18"/>
          <w:lang w:eastAsia="en-GB"/>
        </w:rPr>
        <w:t>, 46, 47, 48</w:t>
      </w:r>
    </w:p>
    <w:p w14:paraId="06DAEA70"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shd w:val="clear" w:color="auto" w:fill="FFFFFF"/>
          <w:lang w:eastAsia="en-GB"/>
        </w:rPr>
        <w:t>Qualia</w:t>
      </w:r>
      <w:r w:rsidRPr="0031573C">
        <w:rPr>
          <w:rFonts w:asciiTheme="majorHAnsi" w:eastAsiaTheme="minorEastAsia" w:hAnsiTheme="majorHAnsi" w:cstheme="majorHAnsi"/>
          <w:noProof/>
          <w:sz w:val="18"/>
          <w:szCs w:val="18"/>
          <w:lang w:eastAsia="en-GB"/>
        </w:rPr>
        <w:t>, 47</w:t>
      </w:r>
    </w:p>
    <w:p w14:paraId="176080B7" w14:textId="77777777" w:rsidR="005E2B14" w:rsidRPr="0031573C" w:rsidRDefault="005E2B14" w:rsidP="0088732A">
      <w:pPr>
        <w:keepNext/>
        <w:tabs>
          <w:tab w:val="right" w:leader="dot" w:pos="3950"/>
        </w:tabs>
        <w:spacing w:after="0" w:line="360" w:lineRule="auto"/>
        <w:jc w:val="center"/>
        <w:rPr>
          <w:rFonts w:asciiTheme="majorHAnsi" w:eastAsiaTheme="minorEastAsia" w:hAnsiTheme="majorHAnsi" w:cstheme="majorHAnsi"/>
          <w:noProof/>
          <w:sz w:val="26"/>
          <w:szCs w:val="26"/>
          <w:lang w:eastAsia="en-GB"/>
        </w:rPr>
      </w:pPr>
      <w:r w:rsidRPr="0031573C">
        <w:rPr>
          <w:rFonts w:asciiTheme="majorHAnsi" w:eastAsiaTheme="minorEastAsia" w:hAnsiTheme="majorHAnsi" w:cstheme="majorHAnsi"/>
          <w:b/>
          <w:bCs/>
          <w:noProof/>
          <w:sz w:val="26"/>
          <w:szCs w:val="26"/>
          <w:lang w:eastAsia="en-GB"/>
        </w:rPr>
        <w:t>R</w:t>
      </w:r>
    </w:p>
    <w:p w14:paraId="6C369E88"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lang w:eastAsia="en-GB"/>
        </w:rPr>
        <w:t>Reich, 5, 15, 188, 193, 194, 198, 199, 200, 201, 202, 205, 215, 280</w:t>
      </w:r>
    </w:p>
    <w:p w14:paraId="066CAE23"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shd w:val="clear" w:color="auto" w:fill="FFFFFF"/>
          <w:lang w:eastAsia="en-GB"/>
        </w:rPr>
        <w:t>Ryle, Gilbert</w:t>
      </w:r>
      <w:r w:rsidRPr="0031573C">
        <w:rPr>
          <w:rFonts w:asciiTheme="majorHAnsi" w:eastAsiaTheme="minorEastAsia" w:hAnsiTheme="majorHAnsi" w:cstheme="majorHAnsi"/>
          <w:noProof/>
          <w:sz w:val="18"/>
          <w:szCs w:val="18"/>
          <w:lang w:eastAsia="en-GB"/>
        </w:rPr>
        <w:t>, 45, 46, 124</w:t>
      </w:r>
    </w:p>
    <w:p w14:paraId="12612964" w14:textId="77777777" w:rsidR="005E2B14" w:rsidRPr="0031573C" w:rsidRDefault="005E2B14" w:rsidP="0088732A">
      <w:pPr>
        <w:keepNext/>
        <w:tabs>
          <w:tab w:val="right" w:leader="dot" w:pos="3950"/>
        </w:tabs>
        <w:spacing w:after="0" w:line="360" w:lineRule="auto"/>
        <w:jc w:val="center"/>
        <w:rPr>
          <w:rFonts w:asciiTheme="majorHAnsi" w:eastAsiaTheme="minorEastAsia" w:hAnsiTheme="majorHAnsi" w:cstheme="majorHAnsi"/>
          <w:noProof/>
          <w:sz w:val="26"/>
          <w:szCs w:val="26"/>
          <w:lang w:eastAsia="en-GB"/>
        </w:rPr>
      </w:pPr>
      <w:r w:rsidRPr="0031573C">
        <w:rPr>
          <w:rFonts w:asciiTheme="majorHAnsi" w:eastAsiaTheme="minorEastAsia" w:hAnsiTheme="majorHAnsi" w:cstheme="majorHAnsi"/>
          <w:b/>
          <w:bCs/>
          <w:noProof/>
          <w:sz w:val="26"/>
          <w:szCs w:val="26"/>
          <w:lang w:eastAsia="en-GB"/>
        </w:rPr>
        <w:t>S</w:t>
      </w:r>
    </w:p>
    <w:p w14:paraId="347DAF68"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lang w:eastAsia="en-GB"/>
        </w:rPr>
        <w:t>Schmidt, Otto, 185, 187, 189</w:t>
      </w:r>
    </w:p>
    <w:p w14:paraId="54BEE699"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lang w:eastAsia="en-GB"/>
        </w:rPr>
        <w:t>Semashko, Nikolai, 177</w:t>
      </w:r>
    </w:p>
    <w:p w14:paraId="3AA14FCD"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shd w:val="clear" w:color="auto" w:fill="FFFFFF"/>
          <w:lang w:eastAsia="en-GB"/>
        </w:rPr>
        <w:lastRenderedPageBreak/>
        <w:t>Skinner, B. F.,</w:t>
      </w:r>
      <w:r w:rsidRPr="0031573C">
        <w:rPr>
          <w:rFonts w:asciiTheme="majorHAnsi" w:eastAsiaTheme="minorEastAsia" w:hAnsiTheme="majorHAnsi" w:cstheme="majorHAnsi"/>
          <w:noProof/>
          <w:sz w:val="18"/>
          <w:szCs w:val="18"/>
          <w:lang w:eastAsia="en-GB"/>
        </w:rPr>
        <w:t>, 46, 122, 123, 124, 126, 163, 281</w:t>
      </w:r>
    </w:p>
    <w:p w14:paraId="597F4B9B"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lang w:eastAsia="en-GB"/>
        </w:rPr>
        <w:t>Spielrein, Sabina, 186, 187</w:t>
      </w:r>
    </w:p>
    <w:p w14:paraId="038454E0"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lang w:eastAsia="en-GB"/>
        </w:rPr>
        <w:t>superego, 9, 11, 12, 14, 19, 21, 93, 94, 95, 96, 99, 117, 196, 197, 199, 202, 210, 212, 213, 214, 221, 234, 254</w:t>
      </w:r>
    </w:p>
    <w:p w14:paraId="06B8C781" w14:textId="77777777" w:rsidR="005E2B14" w:rsidRPr="0031573C" w:rsidRDefault="005E2B14" w:rsidP="0088732A">
      <w:pPr>
        <w:keepNext/>
        <w:tabs>
          <w:tab w:val="right" w:leader="dot" w:pos="3950"/>
        </w:tabs>
        <w:spacing w:after="0" w:line="360" w:lineRule="auto"/>
        <w:jc w:val="center"/>
        <w:rPr>
          <w:rFonts w:asciiTheme="majorHAnsi" w:eastAsiaTheme="minorEastAsia" w:hAnsiTheme="majorHAnsi" w:cstheme="majorHAnsi"/>
          <w:noProof/>
          <w:sz w:val="26"/>
          <w:szCs w:val="26"/>
          <w:lang w:eastAsia="en-GB"/>
        </w:rPr>
      </w:pPr>
      <w:r w:rsidRPr="0031573C">
        <w:rPr>
          <w:rFonts w:asciiTheme="majorHAnsi" w:eastAsiaTheme="minorEastAsia" w:hAnsiTheme="majorHAnsi" w:cstheme="majorHAnsi"/>
          <w:b/>
          <w:bCs/>
          <w:noProof/>
          <w:sz w:val="26"/>
          <w:szCs w:val="26"/>
          <w:lang w:eastAsia="en-GB"/>
        </w:rPr>
        <w:t>T</w:t>
      </w:r>
    </w:p>
    <w:p w14:paraId="79CA6731"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lang w:eastAsia="en-GB"/>
        </w:rPr>
        <w:t>Trotsky, 101, 189, 190, 191, 281</w:t>
      </w:r>
    </w:p>
    <w:p w14:paraId="64E5C001" w14:textId="77777777" w:rsidR="005E2B14" w:rsidRPr="0031573C" w:rsidRDefault="005E2B14" w:rsidP="0088732A">
      <w:pPr>
        <w:tabs>
          <w:tab w:val="right" w:leader="dot" w:pos="3950"/>
        </w:tabs>
        <w:spacing w:after="0" w:line="360" w:lineRule="auto"/>
        <w:rPr>
          <w:rFonts w:asciiTheme="majorHAnsi" w:eastAsiaTheme="minorEastAsia" w:hAnsiTheme="majorHAnsi" w:cstheme="majorHAnsi"/>
          <w:noProof/>
          <w:sz w:val="18"/>
          <w:szCs w:val="18"/>
          <w:lang w:eastAsia="en-GB"/>
        </w:rPr>
      </w:pPr>
    </w:p>
    <w:p w14:paraId="5D03D448" w14:textId="77777777" w:rsidR="005E2B14" w:rsidRPr="0031573C" w:rsidRDefault="005E2B14" w:rsidP="0088732A">
      <w:pPr>
        <w:keepNext/>
        <w:tabs>
          <w:tab w:val="right" w:leader="dot" w:pos="3950"/>
        </w:tabs>
        <w:spacing w:after="0" w:line="360" w:lineRule="auto"/>
        <w:jc w:val="center"/>
        <w:rPr>
          <w:rFonts w:asciiTheme="majorHAnsi" w:eastAsiaTheme="minorEastAsia" w:hAnsiTheme="majorHAnsi" w:cstheme="majorHAnsi"/>
          <w:noProof/>
          <w:sz w:val="26"/>
          <w:szCs w:val="26"/>
          <w:lang w:eastAsia="en-GB"/>
        </w:rPr>
      </w:pPr>
      <w:r w:rsidRPr="0031573C">
        <w:rPr>
          <w:rFonts w:asciiTheme="majorHAnsi" w:eastAsiaTheme="minorEastAsia" w:hAnsiTheme="majorHAnsi" w:cstheme="majorHAnsi"/>
          <w:b/>
          <w:bCs/>
          <w:noProof/>
          <w:sz w:val="26"/>
          <w:szCs w:val="26"/>
          <w:lang w:eastAsia="en-GB"/>
        </w:rPr>
        <w:t>U</w:t>
      </w:r>
    </w:p>
    <w:p w14:paraId="76F3B9E6"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color w:val="202122"/>
          <w:sz w:val="18"/>
          <w:szCs w:val="18"/>
          <w:lang w:eastAsia="en-GB"/>
        </w:rPr>
        <w:t>Unconscious, The</w:t>
      </w:r>
      <w:r w:rsidRPr="0031573C">
        <w:rPr>
          <w:rFonts w:asciiTheme="majorHAnsi" w:eastAsiaTheme="minorEastAsia" w:hAnsiTheme="majorHAnsi" w:cstheme="majorHAnsi"/>
          <w:noProof/>
          <w:sz w:val="18"/>
          <w:szCs w:val="18"/>
          <w:lang w:eastAsia="en-GB"/>
        </w:rPr>
        <w:t xml:space="preserve">, 5, 9, 15, 16, 17, 18, 21, 25, 38, 43, 81, 83, 85, 86, 87, 88, 92, 93, 94, 95, 96, 98, 99, </w:t>
      </w:r>
      <w:r w:rsidRPr="0031573C">
        <w:rPr>
          <w:rFonts w:asciiTheme="majorHAnsi" w:eastAsiaTheme="minorEastAsia" w:hAnsiTheme="majorHAnsi" w:cstheme="majorHAnsi"/>
          <w:noProof/>
          <w:sz w:val="18"/>
          <w:szCs w:val="18"/>
          <w:lang w:eastAsia="en-GB"/>
        </w:rPr>
        <w:t>102, 104, 110, 119, 120, 121, 148, 152, 157, 161, 173, 174, 184, 198, 200, 204, 209, 211, 219, 220, 228, 233, 234, 235, 237, 239, 241, 249, 250, 255</w:t>
      </w:r>
    </w:p>
    <w:p w14:paraId="7F2FB465" w14:textId="77777777" w:rsidR="005E2B14" w:rsidRPr="0031573C" w:rsidRDefault="005E2B14" w:rsidP="0088732A">
      <w:pPr>
        <w:keepNext/>
        <w:tabs>
          <w:tab w:val="right" w:leader="dot" w:pos="3950"/>
        </w:tabs>
        <w:spacing w:after="0" w:line="360" w:lineRule="auto"/>
        <w:jc w:val="center"/>
        <w:rPr>
          <w:rFonts w:asciiTheme="majorHAnsi" w:eastAsiaTheme="minorEastAsia" w:hAnsiTheme="majorHAnsi" w:cstheme="majorHAnsi"/>
          <w:noProof/>
          <w:sz w:val="26"/>
          <w:szCs w:val="26"/>
          <w:lang w:eastAsia="en-GB"/>
        </w:rPr>
      </w:pPr>
      <w:r w:rsidRPr="0031573C">
        <w:rPr>
          <w:rFonts w:asciiTheme="majorHAnsi" w:eastAsiaTheme="minorEastAsia" w:hAnsiTheme="majorHAnsi" w:cstheme="majorHAnsi"/>
          <w:b/>
          <w:bCs/>
          <w:noProof/>
          <w:sz w:val="26"/>
          <w:szCs w:val="26"/>
          <w:lang w:eastAsia="en-GB"/>
        </w:rPr>
        <w:t>V</w:t>
      </w:r>
    </w:p>
    <w:p w14:paraId="64289308"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lang w:eastAsia="en-GB"/>
        </w:rPr>
        <w:t>Vygotsky, Lev, 56, 58, 59, 60, 61, 100, 105, 117, 182, 183, 185, 192, 281</w:t>
      </w:r>
    </w:p>
    <w:p w14:paraId="039D7BFE" w14:textId="77777777" w:rsidR="005E2B14" w:rsidRPr="0031573C" w:rsidRDefault="005E2B14" w:rsidP="0088732A">
      <w:pPr>
        <w:keepNext/>
        <w:tabs>
          <w:tab w:val="right" w:leader="dot" w:pos="3950"/>
        </w:tabs>
        <w:spacing w:after="0" w:line="360" w:lineRule="auto"/>
        <w:jc w:val="center"/>
        <w:rPr>
          <w:rFonts w:asciiTheme="majorHAnsi" w:eastAsiaTheme="minorEastAsia" w:hAnsiTheme="majorHAnsi" w:cstheme="majorHAnsi"/>
          <w:noProof/>
          <w:sz w:val="26"/>
          <w:szCs w:val="26"/>
          <w:lang w:eastAsia="en-GB"/>
        </w:rPr>
      </w:pPr>
      <w:r w:rsidRPr="0031573C">
        <w:rPr>
          <w:rFonts w:asciiTheme="majorHAnsi" w:eastAsiaTheme="minorEastAsia" w:hAnsiTheme="majorHAnsi" w:cstheme="majorHAnsi"/>
          <w:b/>
          <w:bCs/>
          <w:noProof/>
          <w:sz w:val="26"/>
          <w:szCs w:val="26"/>
          <w:lang w:eastAsia="en-GB"/>
        </w:rPr>
        <w:t>W</w:t>
      </w:r>
    </w:p>
    <w:p w14:paraId="4BAA69D5"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31573C">
        <w:rPr>
          <w:rFonts w:asciiTheme="majorHAnsi" w:eastAsiaTheme="minorEastAsia" w:hAnsiTheme="majorHAnsi" w:cstheme="majorHAnsi"/>
          <w:noProof/>
          <w:sz w:val="18"/>
          <w:szCs w:val="18"/>
          <w:lang w:eastAsia="en-GB"/>
        </w:rPr>
        <w:t>Wallon, Henri, 216</w:t>
      </w:r>
    </w:p>
    <w:p w14:paraId="63AAF0CF" w14:textId="6A4E6748" w:rsidR="005E2B14" w:rsidRPr="00CD5A08"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r w:rsidRPr="00CD5A08">
        <w:rPr>
          <w:rFonts w:asciiTheme="majorHAnsi" w:eastAsiaTheme="minorEastAsia" w:hAnsiTheme="majorHAnsi" w:cstheme="majorHAnsi"/>
          <w:noProof/>
          <w:sz w:val="18"/>
          <w:szCs w:val="18"/>
          <w:lang w:eastAsia="en-GB"/>
        </w:rPr>
        <w:t xml:space="preserve">Wulff, </w:t>
      </w:r>
      <w:r w:rsidR="00CD5A08" w:rsidRPr="00CD5A08">
        <w:rPr>
          <w:rFonts w:asciiTheme="majorHAnsi" w:hAnsiTheme="majorHAnsi" w:cstheme="majorHAnsi"/>
          <w:sz w:val="18"/>
          <w:szCs w:val="18"/>
        </w:rPr>
        <w:t>Móshe</w:t>
      </w:r>
      <w:r w:rsidRPr="00CD5A08">
        <w:rPr>
          <w:rFonts w:asciiTheme="majorHAnsi" w:eastAsiaTheme="minorEastAsia" w:hAnsiTheme="majorHAnsi" w:cstheme="majorHAnsi"/>
          <w:noProof/>
          <w:sz w:val="18"/>
          <w:szCs w:val="18"/>
          <w:lang w:eastAsia="en-GB"/>
        </w:rPr>
        <w:t>, 184</w:t>
      </w:r>
    </w:p>
    <w:p w14:paraId="2FE52CA3" w14:textId="77777777" w:rsidR="005E2B14" w:rsidRPr="0031573C" w:rsidRDefault="005E2B14" w:rsidP="0088732A">
      <w:pPr>
        <w:keepNext/>
        <w:tabs>
          <w:tab w:val="right" w:leader="dot" w:pos="3950"/>
        </w:tabs>
        <w:spacing w:after="0" w:line="360" w:lineRule="auto"/>
        <w:jc w:val="center"/>
        <w:rPr>
          <w:rFonts w:asciiTheme="majorHAnsi" w:eastAsiaTheme="minorEastAsia" w:hAnsiTheme="majorHAnsi" w:cstheme="majorHAnsi"/>
          <w:noProof/>
          <w:sz w:val="26"/>
          <w:szCs w:val="26"/>
          <w:lang w:eastAsia="en-GB"/>
        </w:rPr>
      </w:pPr>
      <w:r w:rsidRPr="0031573C">
        <w:rPr>
          <w:rFonts w:asciiTheme="majorHAnsi" w:eastAsiaTheme="minorEastAsia" w:hAnsiTheme="majorHAnsi" w:cstheme="majorHAnsi"/>
          <w:b/>
          <w:bCs/>
          <w:noProof/>
          <w:sz w:val="26"/>
          <w:szCs w:val="26"/>
          <w:lang w:eastAsia="en-GB"/>
        </w:rPr>
        <w:t>Z</w:t>
      </w:r>
    </w:p>
    <w:p w14:paraId="05EE313A" w14:textId="77777777" w:rsidR="005E2B14" w:rsidRPr="0031573C" w:rsidRDefault="005E2B14" w:rsidP="0088732A">
      <w:pPr>
        <w:tabs>
          <w:tab w:val="right" w:leader="dot" w:pos="3950"/>
        </w:tabs>
        <w:spacing w:after="0" w:line="360" w:lineRule="auto"/>
        <w:ind w:left="210" w:hanging="210"/>
        <w:rPr>
          <w:rFonts w:asciiTheme="majorHAnsi" w:eastAsiaTheme="minorEastAsia" w:hAnsiTheme="majorHAnsi" w:cstheme="majorHAnsi"/>
          <w:noProof/>
          <w:sz w:val="18"/>
          <w:szCs w:val="18"/>
          <w:lang w:eastAsia="en-GB"/>
        </w:rPr>
      </w:pPr>
      <w:bookmarkStart w:id="235" w:name="_Hlk203231288"/>
      <w:r w:rsidRPr="0031573C">
        <w:rPr>
          <w:rFonts w:asciiTheme="majorHAnsi" w:eastAsiaTheme="minorEastAsia" w:hAnsiTheme="majorHAnsi" w:cstheme="majorHAnsi"/>
          <w:noProof/>
          <w:sz w:val="18"/>
          <w:szCs w:val="18"/>
          <w:lang w:eastAsia="en-GB"/>
        </w:rPr>
        <w:t>Žižek</w:t>
      </w:r>
      <w:bookmarkEnd w:id="235"/>
      <w:r w:rsidRPr="0031573C">
        <w:rPr>
          <w:rFonts w:asciiTheme="majorHAnsi" w:eastAsiaTheme="minorEastAsia" w:hAnsiTheme="majorHAnsi" w:cstheme="majorHAnsi"/>
          <w:noProof/>
          <w:sz w:val="18"/>
          <w:szCs w:val="18"/>
          <w:lang w:eastAsia="en-GB"/>
        </w:rPr>
        <w:t>, Slavoj, 259, 260, 261, 262, 263, 281</w:t>
      </w:r>
    </w:p>
    <w:p w14:paraId="1DE3208A" w14:textId="77777777" w:rsidR="005E2B14" w:rsidRPr="0031573C" w:rsidRDefault="005E2B14" w:rsidP="0088732A">
      <w:pPr>
        <w:shd w:val="clear" w:color="auto" w:fill="FFFFFF"/>
        <w:spacing w:after="0" w:line="360" w:lineRule="auto"/>
        <w:jc w:val="both"/>
        <w:rPr>
          <w:rFonts w:asciiTheme="majorHAnsi" w:eastAsiaTheme="minorEastAsia" w:hAnsiTheme="majorHAnsi" w:cstheme="majorHAnsi"/>
          <w:noProof/>
          <w:sz w:val="24"/>
          <w:szCs w:val="24"/>
          <w:lang w:eastAsia="en-GB"/>
        </w:rPr>
        <w:sectPr w:rsidR="005E2B14" w:rsidRPr="0031573C" w:rsidSect="005E2B14">
          <w:type w:val="continuous"/>
          <w:pgSz w:w="12240" w:h="15840"/>
          <w:pgMar w:top="1440" w:right="1800" w:bottom="1440" w:left="1800" w:header="708" w:footer="708" w:gutter="0"/>
          <w:cols w:num="2" w:space="720"/>
          <w:docGrid w:linePitch="360"/>
        </w:sectPr>
      </w:pPr>
    </w:p>
    <w:p w14:paraId="6AE72F1B" w14:textId="2D6416E4" w:rsidR="005E2B14" w:rsidRDefault="005E2B14" w:rsidP="0088732A">
      <w:pPr>
        <w:spacing w:after="0" w:line="360" w:lineRule="auto"/>
        <w:rPr>
          <w:rFonts w:asciiTheme="majorHAnsi" w:hAnsiTheme="majorHAnsi" w:cstheme="majorHAnsi"/>
        </w:rPr>
      </w:pPr>
      <w:r w:rsidRPr="0031573C">
        <w:rPr>
          <w:rFonts w:asciiTheme="majorHAnsi" w:eastAsiaTheme="minorEastAsia" w:hAnsiTheme="majorHAnsi" w:cstheme="majorHAnsi"/>
          <w:sz w:val="24"/>
          <w:szCs w:val="24"/>
          <w:lang w:eastAsia="en-GB"/>
        </w:rPr>
        <w:fldChar w:fldCharType="end"/>
      </w:r>
    </w:p>
    <w:p w14:paraId="6255EDA9" w14:textId="77777777" w:rsidR="004355FF" w:rsidRDefault="004355FF" w:rsidP="0088732A">
      <w:pPr>
        <w:spacing w:after="0" w:line="360" w:lineRule="auto"/>
        <w:rPr>
          <w:rFonts w:asciiTheme="majorHAnsi" w:hAnsiTheme="majorHAnsi" w:cstheme="majorHAnsi"/>
        </w:rPr>
      </w:pPr>
    </w:p>
    <w:p w14:paraId="1A2FA88A" w14:textId="77777777" w:rsidR="00047AE9" w:rsidRDefault="00047AE9" w:rsidP="0088732A">
      <w:pPr>
        <w:spacing w:after="0" w:line="360" w:lineRule="auto"/>
        <w:rPr>
          <w:rFonts w:asciiTheme="majorHAnsi" w:hAnsiTheme="majorHAnsi" w:cstheme="majorHAnsi"/>
        </w:rPr>
      </w:pPr>
    </w:p>
    <w:p w14:paraId="04958F63" w14:textId="77777777" w:rsidR="00047AE9" w:rsidRDefault="00047AE9" w:rsidP="0088732A">
      <w:pPr>
        <w:spacing w:after="0" w:line="360" w:lineRule="auto"/>
        <w:rPr>
          <w:rFonts w:asciiTheme="majorHAnsi" w:hAnsiTheme="majorHAnsi" w:cstheme="majorHAnsi"/>
        </w:rPr>
      </w:pPr>
    </w:p>
    <w:p w14:paraId="3E46FA4D" w14:textId="77777777" w:rsidR="00047AE9" w:rsidRDefault="00047AE9" w:rsidP="0088732A">
      <w:pPr>
        <w:spacing w:after="0" w:line="360" w:lineRule="auto"/>
        <w:rPr>
          <w:rFonts w:asciiTheme="majorHAnsi" w:hAnsiTheme="majorHAnsi" w:cstheme="majorHAnsi"/>
        </w:rPr>
      </w:pPr>
    </w:p>
    <w:p w14:paraId="6592EC63" w14:textId="77777777" w:rsidR="00047AE9" w:rsidRDefault="00047AE9" w:rsidP="0088732A">
      <w:pPr>
        <w:spacing w:after="0" w:line="360" w:lineRule="auto"/>
        <w:rPr>
          <w:rFonts w:asciiTheme="majorHAnsi" w:hAnsiTheme="majorHAnsi" w:cstheme="majorHAnsi"/>
        </w:rPr>
      </w:pPr>
    </w:p>
    <w:p w14:paraId="5DBD04A5" w14:textId="77777777" w:rsidR="00047AE9" w:rsidRDefault="00047AE9" w:rsidP="0088732A">
      <w:pPr>
        <w:spacing w:after="0" w:line="360" w:lineRule="auto"/>
        <w:rPr>
          <w:rFonts w:asciiTheme="majorHAnsi" w:hAnsiTheme="majorHAnsi" w:cstheme="majorHAnsi"/>
        </w:rPr>
      </w:pPr>
    </w:p>
    <w:p w14:paraId="2CCB97A8" w14:textId="77777777" w:rsidR="00047AE9" w:rsidRDefault="00047AE9" w:rsidP="0088732A">
      <w:pPr>
        <w:spacing w:after="0" w:line="360" w:lineRule="auto"/>
        <w:rPr>
          <w:rFonts w:asciiTheme="majorHAnsi" w:hAnsiTheme="majorHAnsi" w:cstheme="majorHAnsi"/>
        </w:rPr>
      </w:pPr>
    </w:p>
    <w:p w14:paraId="3FC3FEDB" w14:textId="77777777" w:rsidR="00047AE9" w:rsidRDefault="00047AE9" w:rsidP="0088732A">
      <w:pPr>
        <w:spacing w:after="0" w:line="360" w:lineRule="auto"/>
        <w:rPr>
          <w:rFonts w:asciiTheme="majorHAnsi" w:hAnsiTheme="majorHAnsi" w:cstheme="majorHAnsi"/>
        </w:rPr>
      </w:pPr>
    </w:p>
    <w:p w14:paraId="092154D9" w14:textId="77777777" w:rsidR="00047AE9" w:rsidRDefault="00047AE9" w:rsidP="0088732A">
      <w:pPr>
        <w:spacing w:after="0" w:line="360" w:lineRule="auto"/>
        <w:rPr>
          <w:rFonts w:asciiTheme="majorHAnsi" w:hAnsiTheme="majorHAnsi" w:cstheme="majorHAnsi"/>
        </w:rPr>
      </w:pPr>
    </w:p>
    <w:p w14:paraId="24C56033" w14:textId="77777777" w:rsidR="00047AE9" w:rsidRDefault="00047AE9" w:rsidP="0088732A">
      <w:pPr>
        <w:spacing w:after="0" w:line="360" w:lineRule="auto"/>
        <w:rPr>
          <w:rFonts w:asciiTheme="majorHAnsi" w:hAnsiTheme="majorHAnsi" w:cstheme="majorHAnsi"/>
        </w:rPr>
      </w:pPr>
    </w:p>
    <w:p w14:paraId="2EAC80C7" w14:textId="77777777" w:rsidR="00047AE9" w:rsidRDefault="00047AE9" w:rsidP="0088732A">
      <w:pPr>
        <w:spacing w:after="0" w:line="360" w:lineRule="auto"/>
        <w:rPr>
          <w:rFonts w:asciiTheme="majorHAnsi" w:hAnsiTheme="majorHAnsi" w:cstheme="majorHAnsi"/>
        </w:rPr>
      </w:pPr>
    </w:p>
    <w:p w14:paraId="4B17138C" w14:textId="77777777" w:rsidR="00047AE9" w:rsidRDefault="00047AE9" w:rsidP="0088732A">
      <w:pPr>
        <w:spacing w:after="0" w:line="360" w:lineRule="auto"/>
        <w:rPr>
          <w:rFonts w:asciiTheme="majorHAnsi" w:hAnsiTheme="majorHAnsi" w:cstheme="majorHAnsi"/>
        </w:rPr>
      </w:pPr>
    </w:p>
    <w:p w14:paraId="25E960E4" w14:textId="77777777" w:rsidR="00047AE9" w:rsidRDefault="00047AE9" w:rsidP="0088732A">
      <w:pPr>
        <w:spacing w:after="0" w:line="360" w:lineRule="auto"/>
        <w:rPr>
          <w:rFonts w:asciiTheme="majorHAnsi" w:hAnsiTheme="majorHAnsi" w:cstheme="majorHAnsi"/>
        </w:rPr>
      </w:pPr>
    </w:p>
    <w:p w14:paraId="259EC96A" w14:textId="77777777" w:rsidR="00047AE9" w:rsidRDefault="00047AE9" w:rsidP="0088732A">
      <w:pPr>
        <w:spacing w:after="0" w:line="360" w:lineRule="auto"/>
        <w:rPr>
          <w:rFonts w:asciiTheme="majorHAnsi" w:hAnsiTheme="majorHAnsi" w:cstheme="majorHAnsi"/>
        </w:rPr>
      </w:pPr>
    </w:p>
    <w:p w14:paraId="737D8542" w14:textId="77777777" w:rsidR="00047AE9" w:rsidRDefault="00047AE9" w:rsidP="0088732A">
      <w:pPr>
        <w:spacing w:after="0" w:line="360" w:lineRule="auto"/>
        <w:rPr>
          <w:rFonts w:asciiTheme="majorHAnsi" w:hAnsiTheme="majorHAnsi" w:cstheme="majorHAnsi"/>
        </w:rPr>
      </w:pPr>
    </w:p>
    <w:p w14:paraId="6D25EA01" w14:textId="77777777" w:rsidR="00047AE9" w:rsidRDefault="00047AE9" w:rsidP="0088732A">
      <w:pPr>
        <w:spacing w:after="0" w:line="360" w:lineRule="auto"/>
        <w:rPr>
          <w:rFonts w:asciiTheme="majorHAnsi" w:hAnsiTheme="majorHAnsi" w:cstheme="majorHAnsi"/>
        </w:rPr>
      </w:pPr>
    </w:p>
    <w:p w14:paraId="291134A1" w14:textId="77777777" w:rsidR="00047AE9" w:rsidRDefault="00047AE9" w:rsidP="0088732A">
      <w:pPr>
        <w:spacing w:after="0" w:line="360" w:lineRule="auto"/>
        <w:rPr>
          <w:rFonts w:asciiTheme="majorHAnsi" w:hAnsiTheme="majorHAnsi" w:cstheme="majorHAnsi"/>
        </w:rPr>
      </w:pPr>
    </w:p>
    <w:p w14:paraId="2F6DD203" w14:textId="77777777" w:rsidR="00047AE9" w:rsidRDefault="00047AE9" w:rsidP="0088732A">
      <w:pPr>
        <w:spacing w:after="0" w:line="360" w:lineRule="auto"/>
        <w:rPr>
          <w:rFonts w:asciiTheme="majorHAnsi" w:hAnsiTheme="majorHAnsi" w:cstheme="majorHAnsi"/>
        </w:rPr>
      </w:pPr>
    </w:p>
    <w:p w14:paraId="66186B13" w14:textId="77777777" w:rsidR="00047AE9" w:rsidRDefault="00047AE9" w:rsidP="0088732A">
      <w:pPr>
        <w:spacing w:after="0" w:line="360" w:lineRule="auto"/>
        <w:rPr>
          <w:rFonts w:asciiTheme="majorHAnsi" w:hAnsiTheme="majorHAnsi" w:cstheme="majorHAnsi"/>
        </w:rPr>
      </w:pPr>
    </w:p>
    <w:p w14:paraId="49CD13B0" w14:textId="77777777" w:rsidR="00047AE9" w:rsidRDefault="00047AE9" w:rsidP="0088732A">
      <w:pPr>
        <w:spacing w:after="0" w:line="360" w:lineRule="auto"/>
        <w:rPr>
          <w:rFonts w:asciiTheme="majorHAnsi" w:hAnsiTheme="majorHAnsi" w:cstheme="majorHAnsi"/>
        </w:rPr>
      </w:pPr>
    </w:p>
    <w:p w14:paraId="4EF43A99" w14:textId="77777777" w:rsidR="00047AE9" w:rsidRDefault="00047AE9" w:rsidP="0088732A">
      <w:pPr>
        <w:spacing w:after="0" w:line="360" w:lineRule="auto"/>
        <w:rPr>
          <w:rFonts w:asciiTheme="majorHAnsi" w:hAnsiTheme="majorHAnsi" w:cstheme="majorHAnsi"/>
        </w:rPr>
      </w:pPr>
    </w:p>
    <w:p w14:paraId="1EAE98BB" w14:textId="77777777" w:rsidR="0089679F" w:rsidRPr="0089679F" w:rsidRDefault="0089679F" w:rsidP="0089679F">
      <w:pPr>
        <w:rPr>
          <w:rFonts w:asciiTheme="majorHAnsi" w:hAnsiTheme="majorHAnsi" w:cstheme="majorHAnsi"/>
        </w:rPr>
      </w:pPr>
    </w:p>
    <w:p w14:paraId="691E4127" w14:textId="77777777" w:rsidR="0089679F" w:rsidRPr="0089679F" w:rsidRDefault="0089679F" w:rsidP="0089679F">
      <w:pPr>
        <w:rPr>
          <w:rFonts w:asciiTheme="majorHAnsi" w:hAnsiTheme="majorHAnsi" w:cstheme="majorHAnsi"/>
        </w:rPr>
      </w:pPr>
    </w:p>
    <w:p w14:paraId="1674A0B8" w14:textId="77777777" w:rsidR="0089679F" w:rsidRPr="0089679F" w:rsidRDefault="0089679F" w:rsidP="0089679F">
      <w:pPr>
        <w:rPr>
          <w:rFonts w:asciiTheme="majorHAnsi" w:hAnsiTheme="majorHAnsi" w:cstheme="majorHAnsi"/>
        </w:rPr>
      </w:pPr>
    </w:p>
    <w:p w14:paraId="0F90C0CD" w14:textId="77777777" w:rsidR="0089679F" w:rsidRPr="0089679F" w:rsidRDefault="0089679F" w:rsidP="0089679F">
      <w:pPr>
        <w:rPr>
          <w:rFonts w:asciiTheme="majorHAnsi" w:hAnsiTheme="majorHAnsi" w:cstheme="majorHAnsi"/>
        </w:rPr>
      </w:pPr>
    </w:p>
    <w:p w14:paraId="410C48CA" w14:textId="77777777" w:rsidR="0089679F" w:rsidRPr="0089679F" w:rsidRDefault="0089679F" w:rsidP="0089679F">
      <w:pPr>
        <w:rPr>
          <w:rFonts w:asciiTheme="majorHAnsi" w:hAnsiTheme="majorHAnsi" w:cstheme="majorHAnsi"/>
        </w:rPr>
      </w:pPr>
    </w:p>
    <w:p w14:paraId="392C69A7" w14:textId="77777777" w:rsidR="0089679F" w:rsidRPr="0089679F" w:rsidRDefault="0089679F" w:rsidP="0089679F">
      <w:pPr>
        <w:rPr>
          <w:rFonts w:asciiTheme="majorHAnsi" w:hAnsiTheme="majorHAnsi" w:cstheme="majorHAnsi"/>
        </w:rPr>
      </w:pPr>
    </w:p>
    <w:p w14:paraId="186421FC" w14:textId="77777777" w:rsidR="0089679F" w:rsidRPr="0089679F" w:rsidRDefault="0089679F" w:rsidP="0089679F">
      <w:pPr>
        <w:rPr>
          <w:rFonts w:asciiTheme="majorHAnsi" w:hAnsiTheme="majorHAnsi" w:cstheme="majorHAnsi"/>
        </w:rPr>
      </w:pPr>
    </w:p>
    <w:p w14:paraId="2BCE5E71" w14:textId="77777777" w:rsidR="0089679F" w:rsidRPr="0089679F" w:rsidRDefault="0089679F" w:rsidP="0089679F">
      <w:pPr>
        <w:rPr>
          <w:rFonts w:asciiTheme="majorHAnsi" w:hAnsiTheme="majorHAnsi" w:cstheme="majorHAnsi"/>
        </w:rPr>
      </w:pPr>
    </w:p>
    <w:p w14:paraId="3E27EBAA" w14:textId="77777777" w:rsidR="0089679F" w:rsidRPr="0089679F" w:rsidRDefault="0089679F" w:rsidP="0089679F">
      <w:pPr>
        <w:rPr>
          <w:rFonts w:asciiTheme="majorHAnsi" w:hAnsiTheme="majorHAnsi" w:cstheme="majorHAnsi"/>
        </w:rPr>
      </w:pPr>
    </w:p>
    <w:p w14:paraId="402A8C6E" w14:textId="77777777" w:rsidR="0089679F" w:rsidRPr="0089679F" w:rsidRDefault="0089679F" w:rsidP="0089679F">
      <w:pPr>
        <w:rPr>
          <w:rFonts w:asciiTheme="majorHAnsi" w:hAnsiTheme="majorHAnsi" w:cstheme="majorHAnsi"/>
        </w:rPr>
      </w:pPr>
    </w:p>
    <w:p w14:paraId="0F660970" w14:textId="77777777" w:rsidR="0089679F" w:rsidRPr="0089679F" w:rsidRDefault="0089679F" w:rsidP="0089679F">
      <w:pPr>
        <w:rPr>
          <w:rFonts w:asciiTheme="majorHAnsi" w:hAnsiTheme="majorHAnsi" w:cstheme="majorHAnsi"/>
        </w:rPr>
      </w:pPr>
    </w:p>
    <w:p w14:paraId="7B689218" w14:textId="77777777" w:rsidR="0089679F" w:rsidRPr="0089679F" w:rsidRDefault="0089679F" w:rsidP="0089679F">
      <w:pPr>
        <w:rPr>
          <w:rFonts w:asciiTheme="majorHAnsi" w:hAnsiTheme="majorHAnsi" w:cstheme="majorHAnsi"/>
        </w:rPr>
      </w:pPr>
    </w:p>
    <w:p w14:paraId="6D1C4FF2" w14:textId="77777777" w:rsidR="0089679F" w:rsidRPr="0089679F" w:rsidRDefault="0089679F" w:rsidP="0089679F">
      <w:pPr>
        <w:rPr>
          <w:rFonts w:asciiTheme="majorHAnsi" w:hAnsiTheme="majorHAnsi" w:cstheme="majorHAnsi"/>
        </w:rPr>
      </w:pPr>
    </w:p>
    <w:p w14:paraId="4BFB69E8" w14:textId="77777777" w:rsidR="0089679F" w:rsidRPr="0089679F" w:rsidRDefault="0089679F" w:rsidP="0089679F">
      <w:pPr>
        <w:rPr>
          <w:rFonts w:asciiTheme="majorHAnsi" w:hAnsiTheme="majorHAnsi" w:cstheme="majorHAnsi"/>
        </w:rPr>
      </w:pPr>
    </w:p>
    <w:p w14:paraId="2A827980" w14:textId="77777777" w:rsidR="0089679F" w:rsidRPr="0089679F" w:rsidRDefault="0089679F" w:rsidP="0089679F">
      <w:pPr>
        <w:rPr>
          <w:rFonts w:asciiTheme="majorHAnsi" w:hAnsiTheme="majorHAnsi" w:cstheme="majorHAnsi"/>
        </w:rPr>
      </w:pPr>
    </w:p>
    <w:p w14:paraId="31C9C33E" w14:textId="77777777" w:rsidR="0089679F" w:rsidRDefault="0089679F" w:rsidP="0089679F">
      <w:pPr>
        <w:rPr>
          <w:rFonts w:asciiTheme="majorHAnsi" w:hAnsiTheme="majorHAnsi" w:cstheme="majorHAnsi"/>
        </w:rPr>
      </w:pPr>
    </w:p>
    <w:p w14:paraId="459CA7EC" w14:textId="77777777" w:rsidR="0089679F" w:rsidRDefault="0089679F" w:rsidP="0089679F">
      <w:pPr>
        <w:rPr>
          <w:rFonts w:asciiTheme="majorHAnsi" w:hAnsiTheme="majorHAnsi" w:cstheme="majorHAnsi"/>
        </w:rPr>
      </w:pPr>
    </w:p>
    <w:p w14:paraId="0B8579CD" w14:textId="77777777" w:rsidR="0089679F" w:rsidRDefault="0089679F" w:rsidP="0089679F">
      <w:pPr>
        <w:jc w:val="center"/>
        <w:rPr>
          <w:rFonts w:asciiTheme="majorHAnsi" w:hAnsiTheme="majorHAnsi" w:cstheme="majorHAnsi"/>
        </w:rPr>
      </w:pPr>
    </w:p>
    <w:p w14:paraId="4C4735ED" w14:textId="77777777" w:rsidR="0089679F" w:rsidRDefault="0089679F" w:rsidP="0089679F">
      <w:pPr>
        <w:jc w:val="center"/>
        <w:rPr>
          <w:rFonts w:asciiTheme="majorHAnsi" w:hAnsiTheme="majorHAnsi" w:cstheme="majorHAnsi"/>
        </w:rPr>
      </w:pPr>
    </w:p>
    <w:p w14:paraId="2CF013F6" w14:textId="77777777" w:rsidR="0089679F" w:rsidRDefault="0089679F" w:rsidP="0089679F">
      <w:pPr>
        <w:jc w:val="center"/>
        <w:rPr>
          <w:rFonts w:asciiTheme="majorHAnsi" w:hAnsiTheme="majorHAnsi" w:cstheme="majorHAnsi"/>
        </w:rPr>
      </w:pPr>
    </w:p>
    <w:p w14:paraId="0EC90077" w14:textId="77777777" w:rsidR="0089679F" w:rsidRDefault="0089679F" w:rsidP="0089679F">
      <w:pPr>
        <w:jc w:val="center"/>
        <w:rPr>
          <w:rFonts w:asciiTheme="majorHAnsi" w:hAnsiTheme="majorHAnsi" w:cstheme="majorHAnsi"/>
        </w:rPr>
      </w:pPr>
    </w:p>
    <w:p w14:paraId="0159B5BC" w14:textId="77777777" w:rsidR="0089679F" w:rsidRDefault="0089679F" w:rsidP="0089679F">
      <w:pPr>
        <w:jc w:val="center"/>
        <w:rPr>
          <w:rFonts w:asciiTheme="majorHAnsi" w:hAnsiTheme="majorHAnsi" w:cstheme="majorHAnsi"/>
        </w:rPr>
      </w:pPr>
    </w:p>
    <w:p w14:paraId="6121C719" w14:textId="77777777" w:rsidR="0089679F" w:rsidRDefault="0089679F" w:rsidP="0089679F">
      <w:pPr>
        <w:jc w:val="center"/>
        <w:rPr>
          <w:rFonts w:asciiTheme="majorHAnsi" w:hAnsiTheme="majorHAnsi" w:cstheme="majorHAnsi"/>
        </w:rPr>
      </w:pPr>
    </w:p>
    <w:p w14:paraId="16A45EF7" w14:textId="77777777" w:rsidR="0089679F" w:rsidRDefault="0089679F" w:rsidP="0089679F">
      <w:pPr>
        <w:jc w:val="center"/>
        <w:rPr>
          <w:rFonts w:asciiTheme="majorHAnsi" w:hAnsiTheme="majorHAnsi" w:cstheme="majorHAnsi"/>
        </w:rPr>
      </w:pPr>
    </w:p>
    <w:p w14:paraId="210C9D0E" w14:textId="77777777" w:rsidR="0089679F" w:rsidRDefault="0089679F" w:rsidP="0089679F">
      <w:pPr>
        <w:jc w:val="center"/>
        <w:rPr>
          <w:rFonts w:asciiTheme="majorHAnsi" w:hAnsiTheme="majorHAnsi" w:cstheme="majorHAnsi"/>
        </w:rPr>
      </w:pPr>
    </w:p>
    <w:p w14:paraId="0B40FCF5" w14:textId="77777777" w:rsidR="0089679F" w:rsidRDefault="0089679F" w:rsidP="0089679F">
      <w:pPr>
        <w:jc w:val="center"/>
        <w:rPr>
          <w:rFonts w:asciiTheme="majorHAnsi" w:hAnsiTheme="majorHAnsi" w:cstheme="majorHAnsi"/>
        </w:rPr>
      </w:pPr>
    </w:p>
    <w:p w14:paraId="5A13AC1D" w14:textId="77777777" w:rsidR="0089679F" w:rsidRPr="0089679F" w:rsidRDefault="0089679F" w:rsidP="00AF5A12">
      <w:pPr>
        <w:rPr>
          <w:rFonts w:asciiTheme="majorHAnsi" w:hAnsiTheme="majorHAnsi" w:cstheme="majorHAnsi"/>
        </w:rPr>
      </w:pPr>
    </w:p>
    <w:sectPr w:rsidR="0089679F" w:rsidRPr="0089679F" w:rsidSect="00736EC5">
      <w:type w:val="continuous"/>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64AC1" w14:textId="77777777" w:rsidR="00F438AA" w:rsidRDefault="00F438AA" w:rsidP="00D53121">
      <w:pPr>
        <w:spacing w:after="0" w:line="240" w:lineRule="auto"/>
      </w:pPr>
      <w:r>
        <w:separator/>
      </w:r>
    </w:p>
  </w:endnote>
  <w:endnote w:type="continuationSeparator" w:id="0">
    <w:p w14:paraId="3CFEBB5A" w14:textId="77777777" w:rsidR="00F438AA" w:rsidRDefault="00F438AA" w:rsidP="00D531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2512410"/>
      <w:docPartObj>
        <w:docPartGallery w:val="Page Numbers (Bottom of Page)"/>
        <w:docPartUnique/>
      </w:docPartObj>
    </w:sdtPr>
    <w:sdtEndPr>
      <w:rPr>
        <w:noProof/>
      </w:rPr>
    </w:sdtEndPr>
    <w:sdtContent>
      <w:p w14:paraId="345CB051" w14:textId="77777777" w:rsidR="004105AB" w:rsidRDefault="004105A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E4D4D6" w14:textId="77777777" w:rsidR="004105AB" w:rsidRDefault="004105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40DC0" w14:textId="77777777" w:rsidR="00F438AA" w:rsidRDefault="00F438AA" w:rsidP="00D53121">
      <w:pPr>
        <w:spacing w:after="0" w:line="240" w:lineRule="auto"/>
      </w:pPr>
      <w:r>
        <w:separator/>
      </w:r>
    </w:p>
  </w:footnote>
  <w:footnote w:type="continuationSeparator" w:id="0">
    <w:p w14:paraId="1146FE98" w14:textId="77777777" w:rsidR="00F438AA" w:rsidRDefault="00F438AA" w:rsidP="00D53121">
      <w:pPr>
        <w:spacing w:after="0" w:line="240" w:lineRule="auto"/>
      </w:pPr>
      <w:r>
        <w:continuationSeparator/>
      </w:r>
    </w:p>
  </w:footnote>
  <w:footnote w:id="1">
    <w:p w14:paraId="4AD14D7B" w14:textId="77777777" w:rsidR="004105AB" w:rsidRPr="00571174" w:rsidRDefault="004105AB" w:rsidP="00571174">
      <w:pPr>
        <w:pStyle w:val="FootnoteText"/>
        <w:spacing w:after="0" w:line="240" w:lineRule="auto"/>
        <w:rPr>
          <w:rFonts w:ascii="Times New Roman" w:hAnsi="Times New Roman" w:cs="Times New Roman"/>
        </w:rPr>
      </w:pPr>
      <w:r w:rsidRPr="00571174">
        <w:rPr>
          <w:rStyle w:val="FootnoteReference"/>
          <w:rFonts w:ascii="Times New Roman" w:hAnsi="Times New Roman" w:cs="Times New Roman"/>
        </w:rPr>
        <w:footnoteRef/>
      </w:r>
      <w:r w:rsidRPr="00571174">
        <w:rPr>
          <w:rFonts w:ascii="Times New Roman" w:hAnsi="Times New Roman" w:cs="Times New Roman"/>
        </w:rPr>
        <w:t xml:space="preserve"> </w:t>
      </w:r>
      <w:bookmarkStart w:id="7" w:name="_Hlk128603790"/>
      <w:r w:rsidRPr="00571174">
        <w:rPr>
          <w:rFonts w:ascii="Times New Roman" w:hAnsi="Times New Roman" w:cs="Times New Roman"/>
        </w:rPr>
        <w:t>Popper, K. (1962)</w:t>
      </w:r>
      <w:bookmarkEnd w:id="7"/>
    </w:p>
  </w:footnote>
  <w:footnote w:id="2">
    <w:p w14:paraId="2C37DA19" w14:textId="72215955" w:rsidR="00571174" w:rsidRPr="00571174" w:rsidRDefault="00571174" w:rsidP="00571174">
      <w:pPr>
        <w:pStyle w:val="FootnoteText"/>
        <w:spacing w:after="0" w:line="240" w:lineRule="auto"/>
        <w:rPr>
          <w:rFonts w:ascii="Times New Roman" w:hAnsi="Times New Roman" w:cs="Times New Roman"/>
        </w:rPr>
      </w:pPr>
      <w:r w:rsidRPr="00571174">
        <w:rPr>
          <w:rStyle w:val="FootnoteReference"/>
          <w:rFonts w:ascii="Times New Roman" w:hAnsi="Times New Roman" w:cs="Times New Roman"/>
        </w:rPr>
        <w:footnoteRef/>
      </w:r>
      <w:r w:rsidRPr="00571174">
        <w:rPr>
          <w:rFonts w:ascii="Times New Roman" w:hAnsi="Times New Roman" w:cs="Times New Roman"/>
        </w:rPr>
        <w:t xml:space="preserve"> Marx </w:t>
      </w:r>
      <w:r>
        <w:rPr>
          <w:rFonts w:ascii="Times New Roman" w:hAnsi="Times New Roman" w:cs="Times New Roman"/>
        </w:rPr>
        <w:t>too</w:t>
      </w:r>
      <w:r w:rsidRPr="00571174">
        <w:rPr>
          <w:rFonts w:ascii="Times New Roman" w:hAnsi="Times New Roman" w:cs="Times New Roman"/>
        </w:rPr>
        <w:t xml:space="preserve"> came under Popper’s criti</w:t>
      </w:r>
      <w:r>
        <w:rPr>
          <w:rFonts w:ascii="Times New Roman" w:hAnsi="Times New Roman" w:cs="Times New Roman"/>
        </w:rPr>
        <w:t>que</w:t>
      </w:r>
      <w:r w:rsidR="00FA2270">
        <w:rPr>
          <w:rFonts w:ascii="Times New Roman" w:hAnsi="Times New Roman" w:cs="Times New Roman"/>
        </w:rPr>
        <w:t>.</w:t>
      </w:r>
    </w:p>
  </w:footnote>
  <w:footnote w:id="3">
    <w:p w14:paraId="5A965168" w14:textId="77777777" w:rsidR="004105AB" w:rsidRPr="00515262" w:rsidRDefault="004105AB" w:rsidP="00571174">
      <w:pPr>
        <w:pStyle w:val="FootnoteText"/>
        <w:spacing w:after="0" w:line="240" w:lineRule="auto"/>
        <w:jc w:val="both"/>
        <w:rPr>
          <w:rFonts w:ascii="Times New Roman" w:hAnsi="Times New Roman" w:cs="Times New Roman"/>
        </w:rPr>
      </w:pPr>
      <w:r w:rsidRPr="00571174">
        <w:rPr>
          <w:rStyle w:val="FootnoteReference"/>
          <w:rFonts w:ascii="Times New Roman" w:hAnsi="Times New Roman" w:cs="Times New Roman"/>
        </w:rPr>
        <w:footnoteRef/>
      </w:r>
      <w:r w:rsidRPr="00571174">
        <w:rPr>
          <w:rFonts w:ascii="Times New Roman" w:hAnsi="Times New Roman" w:cs="Times New Roman"/>
        </w:rPr>
        <w:t xml:space="preserve"> Examples</w:t>
      </w:r>
      <w:r w:rsidRPr="00515262">
        <w:rPr>
          <w:rFonts w:ascii="Times New Roman" w:hAnsi="Times New Roman" w:cs="Times New Roman"/>
        </w:rPr>
        <w:t xml:space="preserve"> include: Kate Millet’s </w:t>
      </w:r>
      <w:r w:rsidRPr="00515262">
        <w:rPr>
          <w:rFonts w:ascii="Times New Roman" w:hAnsi="Times New Roman" w:cs="Times New Roman"/>
          <w:i/>
        </w:rPr>
        <w:t>Sexual Politics</w:t>
      </w:r>
      <w:r w:rsidRPr="00515262">
        <w:rPr>
          <w:rFonts w:ascii="Times New Roman" w:hAnsi="Times New Roman" w:cs="Times New Roman"/>
        </w:rPr>
        <w:t xml:space="preserve"> (1970); </w:t>
      </w:r>
      <w:bookmarkStart w:id="8" w:name="_Hlk128678634"/>
      <w:r w:rsidRPr="00515262">
        <w:rPr>
          <w:rFonts w:ascii="Times New Roman" w:hAnsi="Times New Roman" w:cs="Times New Roman"/>
        </w:rPr>
        <w:t xml:space="preserve">Germain Greer’s </w:t>
      </w:r>
      <w:r w:rsidRPr="00515262">
        <w:rPr>
          <w:rFonts w:ascii="Times New Roman" w:hAnsi="Times New Roman" w:cs="Times New Roman"/>
          <w:i/>
        </w:rPr>
        <w:t>The Female Eunuch</w:t>
      </w:r>
      <w:r w:rsidRPr="00515262">
        <w:rPr>
          <w:rFonts w:ascii="Times New Roman" w:hAnsi="Times New Roman" w:cs="Times New Roman"/>
        </w:rPr>
        <w:t xml:space="preserve"> (1970)</w:t>
      </w:r>
      <w:bookmarkEnd w:id="8"/>
      <w:r w:rsidRPr="00515262">
        <w:rPr>
          <w:rFonts w:ascii="Times New Roman" w:hAnsi="Times New Roman" w:cs="Times New Roman"/>
        </w:rPr>
        <w:t xml:space="preserve">; </w:t>
      </w:r>
      <w:bookmarkStart w:id="9" w:name="_Hlk128678883"/>
      <w:r w:rsidRPr="00515262">
        <w:rPr>
          <w:rFonts w:ascii="Times New Roman" w:hAnsi="Times New Roman" w:cs="Times New Roman"/>
        </w:rPr>
        <w:t xml:space="preserve">Shulamith Firestone’s </w:t>
      </w:r>
      <w:r w:rsidRPr="00515262">
        <w:rPr>
          <w:rFonts w:ascii="Times New Roman" w:hAnsi="Times New Roman" w:cs="Times New Roman"/>
          <w:i/>
        </w:rPr>
        <w:t>The Dialectic of Sex</w:t>
      </w:r>
      <w:r w:rsidRPr="00515262">
        <w:rPr>
          <w:rFonts w:ascii="Times New Roman" w:hAnsi="Times New Roman" w:cs="Times New Roman"/>
        </w:rPr>
        <w:t xml:space="preserve"> (1970)</w:t>
      </w:r>
      <w:bookmarkEnd w:id="9"/>
      <w:r w:rsidRPr="00515262">
        <w:rPr>
          <w:rFonts w:ascii="Times New Roman" w:hAnsi="Times New Roman" w:cs="Times New Roman"/>
        </w:rPr>
        <w:t xml:space="preserve">; and Eva Figes, </w:t>
      </w:r>
      <w:r w:rsidRPr="00515262">
        <w:rPr>
          <w:rFonts w:ascii="Times New Roman" w:hAnsi="Times New Roman" w:cs="Times New Roman"/>
          <w:i/>
        </w:rPr>
        <w:t>Patriarchal Attitudes</w:t>
      </w:r>
      <w:r w:rsidRPr="00515262">
        <w:rPr>
          <w:rFonts w:ascii="Times New Roman" w:hAnsi="Times New Roman" w:cs="Times New Roman"/>
        </w:rPr>
        <w:t xml:space="preserve"> (1970).</w:t>
      </w:r>
    </w:p>
  </w:footnote>
  <w:footnote w:id="4">
    <w:p w14:paraId="53BDE7EF" w14:textId="55A695BA" w:rsidR="004105AB" w:rsidRPr="00515262" w:rsidRDefault="004105AB"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w:t>
      </w:r>
      <w:bookmarkStart w:id="10" w:name="_Hlk208867979"/>
      <w:r w:rsidRPr="00515262">
        <w:rPr>
          <w:rFonts w:ascii="Times New Roman" w:hAnsi="Times New Roman" w:cs="Times New Roman"/>
        </w:rPr>
        <w:t>Rush, F</w:t>
      </w:r>
      <w:bookmarkEnd w:id="10"/>
      <w:r w:rsidR="00F845C8">
        <w:rPr>
          <w:rFonts w:ascii="Times New Roman" w:hAnsi="Times New Roman" w:cs="Times New Roman"/>
        </w:rPr>
        <w:t>.</w:t>
      </w:r>
      <w:r w:rsidRPr="00515262">
        <w:rPr>
          <w:rFonts w:ascii="Times New Roman" w:hAnsi="Times New Roman" w:cs="Times New Roman"/>
        </w:rPr>
        <w:t xml:space="preserve"> (1980)</w:t>
      </w:r>
      <w:r w:rsidR="00F845C8">
        <w:rPr>
          <w:rFonts w:ascii="Times New Roman" w:hAnsi="Times New Roman" w:cs="Times New Roman"/>
        </w:rPr>
        <w:t xml:space="preserve">. </w:t>
      </w:r>
      <w:r w:rsidRPr="00515262">
        <w:rPr>
          <w:rFonts w:ascii="Times New Roman" w:hAnsi="Times New Roman" w:cs="Times New Roman"/>
        </w:rPr>
        <w:t>Also, Masson, J</w:t>
      </w:r>
      <w:r w:rsidR="00F845C8">
        <w:rPr>
          <w:rFonts w:ascii="Times New Roman" w:hAnsi="Times New Roman" w:cs="Times New Roman"/>
        </w:rPr>
        <w:t>. (1984). Masson’s</w:t>
      </w:r>
      <w:r w:rsidR="00FE3E3F" w:rsidRPr="00515262">
        <w:rPr>
          <w:rFonts w:ascii="Times New Roman" w:hAnsi="Times New Roman" w:cs="Times New Roman"/>
        </w:rPr>
        <w:t xml:space="preserve"> allegations </w:t>
      </w:r>
      <w:r w:rsidR="009D3A51" w:rsidRPr="00515262">
        <w:rPr>
          <w:rFonts w:ascii="Times New Roman" w:hAnsi="Times New Roman" w:cs="Times New Roman"/>
        </w:rPr>
        <w:t xml:space="preserve">were </w:t>
      </w:r>
      <w:r w:rsidR="00FE3E3F" w:rsidRPr="00515262">
        <w:rPr>
          <w:rFonts w:ascii="Times New Roman" w:hAnsi="Times New Roman" w:cs="Times New Roman"/>
        </w:rPr>
        <w:t>later reframed as part of an ‘anti-Freud agenda’, in the context of</w:t>
      </w:r>
      <w:r w:rsidR="004A7085" w:rsidRPr="00515262">
        <w:rPr>
          <w:rFonts w:ascii="Times New Roman" w:hAnsi="Times New Roman" w:cs="Times New Roman"/>
        </w:rPr>
        <w:t xml:space="preserve"> </w:t>
      </w:r>
      <w:r w:rsidR="00FE3E3F" w:rsidRPr="00515262">
        <w:rPr>
          <w:rFonts w:ascii="Times New Roman" w:hAnsi="Times New Roman" w:cs="Times New Roman"/>
        </w:rPr>
        <w:t>interpersonal rivalr</w:t>
      </w:r>
      <w:r w:rsidR="00247AD3">
        <w:rPr>
          <w:rFonts w:ascii="Times New Roman" w:hAnsi="Times New Roman" w:cs="Times New Roman"/>
        </w:rPr>
        <w:t xml:space="preserve">ies </w:t>
      </w:r>
      <w:r w:rsidR="002C4C9F" w:rsidRPr="00515262">
        <w:rPr>
          <w:rFonts w:ascii="Times New Roman" w:hAnsi="Times New Roman" w:cs="Times New Roman"/>
        </w:rPr>
        <w:t xml:space="preserve">within the Washington </w:t>
      </w:r>
      <w:r w:rsidR="007B06B9" w:rsidRPr="00515262">
        <w:rPr>
          <w:rFonts w:ascii="Times New Roman" w:hAnsi="Times New Roman" w:cs="Times New Roman"/>
        </w:rPr>
        <w:t xml:space="preserve">arm of the </w:t>
      </w:r>
      <w:r w:rsidR="00FE3E3F" w:rsidRPr="00515262">
        <w:rPr>
          <w:rFonts w:ascii="Times New Roman" w:hAnsi="Times New Roman" w:cs="Times New Roman"/>
        </w:rPr>
        <w:t>Freud Archives in</w:t>
      </w:r>
      <w:r w:rsidR="00F845C8">
        <w:rPr>
          <w:rFonts w:ascii="Times New Roman" w:hAnsi="Times New Roman" w:cs="Times New Roman"/>
        </w:rPr>
        <w:t xml:space="preserve"> </w:t>
      </w:r>
      <w:r w:rsidR="00FE3E3F" w:rsidRPr="00515262">
        <w:rPr>
          <w:rFonts w:ascii="Times New Roman" w:hAnsi="Times New Roman" w:cs="Times New Roman"/>
        </w:rPr>
        <w:t>Malcolm</w:t>
      </w:r>
      <w:r w:rsidR="00F845C8">
        <w:rPr>
          <w:rFonts w:ascii="Times New Roman" w:hAnsi="Times New Roman" w:cs="Times New Roman"/>
        </w:rPr>
        <w:t>, J. (1986)</w:t>
      </w:r>
    </w:p>
  </w:footnote>
  <w:footnote w:id="5">
    <w:p w14:paraId="1B1947CF" w14:textId="227B6A1E" w:rsidR="007B06B9" w:rsidRPr="00515262" w:rsidRDefault="007B06B9" w:rsidP="00515262">
      <w:pPr>
        <w:pStyle w:val="FootnoteText"/>
        <w:spacing w:after="0" w:line="240" w:lineRule="auto"/>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Crew</w:t>
      </w:r>
      <w:r w:rsidR="0069323C" w:rsidRPr="00515262">
        <w:rPr>
          <w:rFonts w:ascii="Times New Roman" w:hAnsi="Times New Roman" w:cs="Times New Roman"/>
        </w:rPr>
        <w:t>s</w:t>
      </w:r>
      <w:r w:rsidRPr="00515262">
        <w:rPr>
          <w:rFonts w:ascii="Times New Roman" w:hAnsi="Times New Roman" w:cs="Times New Roman"/>
        </w:rPr>
        <w:t>, F. (2017)</w:t>
      </w:r>
    </w:p>
  </w:footnote>
  <w:footnote w:id="6">
    <w:p w14:paraId="37779DE8" w14:textId="7E1471B1" w:rsidR="004105AB" w:rsidRPr="00515262" w:rsidRDefault="004105AB"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The </w:t>
      </w:r>
      <w:r w:rsidR="0080400E">
        <w:rPr>
          <w:rFonts w:ascii="Times New Roman" w:hAnsi="Times New Roman" w:cs="Times New Roman"/>
        </w:rPr>
        <w:t>1955-</w:t>
      </w:r>
      <w:r w:rsidRPr="00515262">
        <w:rPr>
          <w:rFonts w:ascii="Times New Roman" w:hAnsi="Times New Roman" w:cs="Times New Roman"/>
        </w:rPr>
        <w:t xml:space="preserve">1974 </w:t>
      </w:r>
      <w:r w:rsidRPr="00515262">
        <w:rPr>
          <w:rFonts w:ascii="Times New Roman" w:hAnsi="Times New Roman" w:cs="Times New Roman"/>
          <w:i/>
        </w:rPr>
        <w:t>Standard Edition of the Complete Psychological Works of Sigmund Freud</w:t>
      </w:r>
      <w:r w:rsidRPr="00515262">
        <w:rPr>
          <w:rFonts w:ascii="Times New Roman" w:hAnsi="Times New Roman" w:cs="Times New Roman"/>
        </w:rPr>
        <w:t xml:space="preserve">, published by The Hogarth Press runs to 24 volumes. </w:t>
      </w:r>
    </w:p>
  </w:footnote>
  <w:footnote w:id="7">
    <w:p w14:paraId="05EA54B1" w14:textId="2674E802" w:rsidR="003A0067" w:rsidRPr="00515262" w:rsidRDefault="003A0067" w:rsidP="00515262">
      <w:pPr>
        <w:spacing w:after="0" w:line="240" w:lineRule="auto"/>
        <w:rPr>
          <w:rFonts w:ascii="Times New Roman" w:hAnsi="Times New Roman" w:cs="Times New Roman"/>
          <w:sz w:val="20"/>
          <w:szCs w:val="20"/>
        </w:rPr>
      </w:pPr>
      <w:r w:rsidRPr="00515262">
        <w:rPr>
          <w:rStyle w:val="FootnoteReference"/>
          <w:rFonts w:ascii="Times New Roman" w:hAnsi="Times New Roman" w:cs="Times New Roman"/>
          <w:sz w:val="20"/>
          <w:szCs w:val="20"/>
        </w:rPr>
        <w:footnoteRef/>
      </w:r>
      <w:r w:rsidRPr="00515262">
        <w:rPr>
          <w:rFonts w:ascii="Times New Roman" w:hAnsi="Times New Roman" w:cs="Times New Roman"/>
          <w:sz w:val="20"/>
          <w:szCs w:val="20"/>
        </w:rPr>
        <w:t xml:space="preserve"> </w:t>
      </w:r>
      <w:r w:rsidR="00151813" w:rsidRPr="00515262">
        <w:rPr>
          <w:rFonts w:ascii="Times New Roman" w:hAnsi="Times New Roman" w:cs="Times New Roman"/>
          <w:sz w:val="20"/>
          <w:szCs w:val="20"/>
        </w:rPr>
        <w:t>Michael, M. T. (2015)</w:t>
      </w:r>
    </w:p>
  </w:footnote>
  <w:footnote w:id="8">
    <w:p w14:paraId="001D5556" w14:textId="5F057E5F" w:rsidR="003A0067" w:rsidRPr="00515262" w:rsidRDefault="003A0067" w:rsidP="00515262">
      <w:pPr>
        <w:spacing w:after="0" w:line="240" w:lineRule="auto"/>
        <w:rPr>
          <w:rFonts w:ascii="Times New Roman" w:hAnsi="Times New Roman" w:cs="Times New Roman"/>
          <w:sz w:val="20"/>
          <w:szCs w:val="20"/>
        </w:rPr>
      </w:pPr>
      <w:r w:rsidRPr="00515262">
        <w:rPr>
          <w:rStyle w:val="FootnoteReference"/>
          <w:rFonts w:ascii="Times New Roman" w:hAnsi="Times New Roman" w:cs="Times New Roman"/>
          <w:sz w:val="20"/>
          <w:szCs w:val="20"/>
        </w:rPr>
        <w:footnoteRef/>
      </w:r>
      <w:r w:rsidRPr="00515262">
        <w:rPr>
          <w:rFonts w:ascii="Times New Roman" w:hAnsi="Times New Roman" w:cs="Times New Roman"/>
          <w:sz w:val="20"/>
          <w:szCs w:val="20"/>
        </w:rPr>
        <w:t xml:space="preserve"> </w:t>
      </w:r>
      <w:r w:rsidR="003A0100" w:rsidRPr="00515262">
        <w:rPr>
          <w:rFonts w:ascii="Times New Roman" w:hAnsi="Times New Roman" w:cs="Times New Roman"/>
          <w:sz w:val="20"/>
          <w:szCs w:val="20"/>
        </w:rPr>
        <w:t>Shedler, J. (2010)</w:t>
      </w:r>
      <w:r w:rsidR="00767C18">
        <w:rPr>
          <w:rFonts w:ascii="Times New Roman" w:hAnsi="Times New Roman" w:cs="Times New Roman"/>
          <w:sz w:val="20"/>
          <w:szCs w:val="20"/>
        </w:rPr>
        <w:t>, p</w:t>
      </w:r>
      <w:r w:rsidR="003A0100" w:rsidRPr="00515262">
        <w:rPr>
          <w:rFonts w:ascii="Times New Roman" w:hAnsi="Times New Roman" w:cs="Times New Roman"/>
          <w:sz w:val="20"/>
          <w:szCs w:val="20"/>
        </w:rPr>
        <w:t>p. 98-109</w:t>
      </w:r>
      <w:r w:rsidR="00767C18">
        <w:rPr>
          <w:rFonts w:ascii="Times New Roman" w:hAnsi="Times New Roman" w:cs="Times New Roman"/>
          <w:sz w:val="20"/>
          <w:szCs w:val="20"/>
        </w:rPr>
        <w:t>.</w:t>
      </w:r>
    </w:p>
  </w:footnote>
  <w:footnote w:id="9">
    <w:p w14:paraId="4737E71D" w14:textId="7CFB7861" w:rsidR="004105AB" w:rsidRPr="00515262" w:rsidRDefault="004105AB"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Bruno Bettelheim </w:t>
      </w:r>
      <w:r w:rsidR="00A54FEC">
        <w:rPr>
          <w:rFonts w:ascii="Times New Roman" w:hAnsi="Times New Roman" w:cs="Times New Roman"/>
        </w:rPr>
        <w:t xml:space="preserve">gives </w:t>
      </w:r>
      <w:r w:rsidRPr="00515262">
        <w:rPr>
          <w:rFonts w:ascii="Times New Roman" w:hAnsi="Times New Roman" w:cs="Times New Roman"/>
        </w:rPr>
        <w:t>a</w:t>
      </w:r>
      <w:r w:rsidR="00A54FEC">
        <w:rPr>
          <w:rFonts w:ascii="Times New Roman" w:hAnsi="Times New Roman" w:cs="Times New Roman"/>
        </w:rPr>
        <w:t xml:space="preserve">n </w:t>
      </w:r>
      <w:r w:rsidRPr="00515262">
        <w:rPr>
          <w:rFonts w:ascii="Times New Roman" w:hAnsi="Times New Roman" w:cs="Times New Roman"/>
        </w:rPr>
        <w:t>account of the degeneration of the rule of the Hapsburgs and the emergence of a ‘culture of neurosis’ in Viennese society in</w:t>
      </w:r>
      <w:r w:rsidR="004E1ED3">
        <w:rPr>
          <w:rFonts w:ascii="Times New Roman" w:hAnsi="Times New Roman" w:cs="Times New Roman"/>
        </w:rPr>
        <w:t xml:space="preserve"> </w:t>
      </w:r>
      <w:r w:rsidRPr="00515262">
        <w:rPr>
          <w:rFonts w:ascii="Times New Roman" w:hAnsi="Times New Roman" w:cs="Times New Roman"/>
          <w:i/>
          <w:iCs/>
        </w:rPr>
        <w:t>Freud’s Vienna</w:t>
      </w:r>
      <w:r w:rsidRPr="00515262">
        <w:rPr>
          <w:rFonts w:ascii="Times New Roman" w:hAnsi="Times New Roman" w:cs="Times New Roman"/>
        </w:rPr>
        <w:t>. Bettelheim, B.</w:t>
      </w:r>
      <w:r w:rsidR="00054EB6">
        <w:rPr>
          <w:rFonts w:ascii="Times New Roman" w:hAnsi="Times New Roman" w:cs="Times New Roman"/>
        </w:rPr>
        <w:t xml:space="preserve"> (</w:t>
      </w:r>
      <w:r w:rsidRPr="00515262">
        <w:rPr>
          <w:rFonts w:ascii="Times New Roman" w:hAnsi="Times New Roman" w:cs="Times New Roman"/>
        </w:rPr>
        <w:t>1989).</w:t>
      </w:r>
    </w:p>
  </w:footnote>
  <w:footnote w:id="10">
    <w:p w14:paraId="02F19E35" w14:textId="19821B3A" w:rsidR="004105AB" w:rsidRPr="00515262" w:rsidRDefault="004105AB"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w:t>
      </w:r>
      <w:bookmarkStart w:id="11" w:name="_Hlk167303366"/>
      <w:r w:rsidRPr="00515262">
        <w:rPr>
          <w:rFonts w:ascii="Times New Roman" w:hAnsi="Times New Roman" w:cs="Times New Roman"/>
        </w:rPr>
        <w:t xml:space="preserve">Paul Robinson in </w:t>
      </w:r>
      <w:r w:rsidRPr="00515262">
        <w:rPr>
          <w:rFonts w:ascii="Times New Roman" w:hAnsi="Times New Roman" w:cs="Times New Roman"/>
          <w:i/>
        </w:rPr>
        <w:t>Freud and His Critics</w:t>
      </w:r>
      <w:r w:rsidRPr="00515262">
        <w:rPr>
          <w:rFonts w:ascii="Times New Roman" w:hAnsi="Times New Roman" w:cs="Times New Roman"/>
        </w:rPr>
        <w:t xml:space="preserve"> </w:t>
      </w:r>
      <w:bookmarkEnd w:id="11"/>
      <w:r w:rsidRPr="00515262">
        <w:rPr>
          <w:rFonts w:ascii="Times New Roman" w:hAnsi="Times New Roman" w:cs="Times New Roman"/>
        </w:rPr>
        <w:t xml:space="preserve">(1993) puts it well when he says “Like it or not, Freud virtually invented a new way of thinking about the self.” </w:t>
      </w:r>
      <w:r w:rsidR="00767C18">
        <w:rPr>
          <w:rFonts w:ascii="Times New Roman" w:hAnsi="Times New Roman" w:cs="Times New Roman"/>
        </w:rPr>
        <w:t xml:space="preserve">Robinson, P. (1993), p. </w:t>
      </w:r>
      <w:r w:rsidRPr="00515262">
        <w:rPr>
          <w:rFonts w:ascii="Times New Roman" w:hAnsi="Times New Roman" w:cs="Times New Roman"/>
        </w:rPr>
        <w:t>269.</w:t>
      </w:r>
    </w:p>
  </w:footnote>
  <w:footnote w:id="11">
    <w:p w14:paraId="096F3B96" w14:textId="77777777" w:rsidR="00B4780E" w:rsidRPr="00515262" w:rsidRDefault="00B4780E" w:rsidP="00B4780E">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Other key </w:t>
      </w:r>
      <w:r>
        <w:rPr>
          <w:rFonts w:ascii="Times New Roman" w:hAnsi="Times New Roman" w:cs="Times New Roman"/>
        </w:rPr>
        <w:t>names</w:t>
      </w:r>
      <w:r w:rsidRPr="00515262">
        <w:rPr>
          <w:rFonts w:ascii="Times New Roman" w:hAnsi="Times New Roman" w:cs="Times New Roman"/>
        </w:rPr>
        <w:t xml:space="preserve"> in this movement </w:t>
      </w:r>
      <w:r>
        <w:rPr>
          <w:rFonts w:ascii="Times New Roman" w:hAnsi="Times New Roman" w:cs="Times New Roman"/>
        </w:rPr>
        <w:t>have been</w:t>
      </w:r>
      <w:r w:rsidRPr="00515262">
        <w:rPr>
          <w:rFonts w:ascii="Times New Roman" w:hAnsi="Times New Roman" w:cs="Times New Roman"/>
        </w:rPr>
        <w:t xml:space="preserve"> Richard Lewin, Richard Levins, Steven Rose and Leon Kamin.</w:t>
      </w:r>
    </w:p>
  </w:footnote>
  <w:footnote w:id="12">
    <w:p w14:paraId="2C9D042A" w14:textId="3A19ACFB" w:rsidR="00FE0E95" w:rsidRPr="00FE0E95" w:rsidRDefault="00FE0E95" w:rsidP="00FE0E95">
      <w:pPr>
        <w:pStyle w:val="FootnoteText"/>
        <w:spacing w:after="0" w:line="240" w:lineRule="auto"/>
        <w:jc w:val="both"/>
        <w:rPr>
          <w:rFonts w:ascii="Times New Roman" w:hAnsi="Times New Roman" w:cs="Times New Roman"/>
        </w:rPr>
      </w:pPr>
      <w:r w:rsidRPr="00FE0E95">
        <w:rPr>
          <w:rStyle w:val="FootnoteReference"/>
          <w:rFonts w:ascii="Times New Roman" w:hAnsi="Times New Roman" w:cs="Times New Roman"/>
        </w:rPr>
        <w:footnoteRef/>
      </w:r>
      <w:r w:rsidRPr="00FE0E95">
        <w:rPr>
          <w:rFonts w:ascii="Times New Roman" w:hAnsi="Times New Roman" w:cs="Times New Roman"/>
        </w:rPr>
        <w:t xml:space="preserve"> Although </w:t>
      </w:r>
      <w:r w:rsidR="000A283B">
        <w:rPr>
          <w:rFonts w:ascii="Times New Roman" w:hAnsi="Times New Roman" w:cs="Times New Roman"/>
        </w:rPr>
        <w:t xml:space="preserve">our </w:t>
      </w:r>
      <w:r w:rsidRPr="00FE0E95">
        <w:rPr>
          <w:rFonts w:ascii="Times New Roman" w:hAnsi="Times New Roman" w:cs="Times New Roman"/>
        </w:rPr>
        <w:t xml:space="preserve">focus is upon the social construction of the individual, the realities and perceptions of risk are also fundamental to organisational behaviour within class societies. For an exploration of this </w:t>
      </w:r>
      <w:r w:rsidR="00FF3C62">
        <w:rPr>
          <w:rFonts w:ascii="Times New Roman" w:hAnsi="Times New Roman" w:cs="Times New Roman"/>
        </w:rPr>
        <w:t>in relation to</w:t>
      </w:r>
      <w:r w:rsidRPr="00FE0E95">
        <w:rPr>
          <w:rFonts w:ascii="Times New Roman" w:hAnsi="Times New Roman" w:cs="Times New Roman"/>
        </w:rPr>
        <w:t xml:space="preserve"> trade unions within contemporary capitalism see O’Brien, M. (20</w:t>
      </w:r>
      <w:r w:rsidR="00822DC1">
        <w:rPr>
          <w:rFonts w:ascii="Times New Roman" w:hAnsi="Times New Roman" w:cs="Times New Roman"/>
        </w:rPr>
        <w:t>20</w:t>
      </w:r>
      <w:r w:rsidRPr="00FE0E95">
        <w:rPr>
          <w:rFonts w:ascii="Times New Roman" w:hAnsi="Times New Roman" w:cs="Times New Roman"/>
        </w:rPr>
        <w:t xml:space="preserve">). </w:t>
      </w:r>
    </w:p>
  </w:footnote>
  <w:footnote w:id="13">
    <w:p w14:paraId="2E0C55D6" w14:textId="2D51B8D5" w:rsidR="00A47CE3" w:rsidRPr="00321E5A" w:rsidRDefault="00A47CE3" w:rsidP="00321E5A">
      <w:pPr>
        <w:pStyle w:val="FootnoteText"/>
        <w:spacing w:after="0" w:line="240" w:lineRule="auto"/>
        <w:rPr>
          <w:rFonts w:ascii="Times New Roman" w:hAnsi="Times New Roman" w:cs="Times New Roman"/>
        </w:rPr>
      </w:pPr>
      <w:r w:rsidRPr="00321E5A">
        <w:rPr>
          <w:rStyle w:val="FootnoteReference"/>
          <w:rFonts w:ascii="Times New Roman" w:hAnsi="Times New Roman" w:cs="Times New Roman"/>
        </w:rPr>
        <w:footnoteRef/>
      </w:r>
      <w:r w:rsidRPr="00321E5A">
        <w:rPr>
          <w:rFonts w:ascii="Times New Roman" w:hAnsi="Times New Roman" w:cs="Times New Roman"/>
        </w:rPr>
        <w:t xml:space="preserve"> </w:t>
      </w:r>
      <w:r w:rsidRPr="00321E5A">
        <w:rPr>
          <w:rFonts w:ascii="Times New Roman" w:hAnsi="Times New Roman" w:cs="Times New Roman"/>
          <w:color w:val="000000" w:themeColor="text1"/>
        </w:rPr>
        <w:t>Marx, K. (</w:t>
      </w:r>
      <w:r w:rsidR="00BA48C9" w:rsidRPr="00321E5A">
        <w:rPr>
          <w:rFonts w:ascii="Times New Roman" w:hAnsi="Times New Roman" w:cs="Times New Roman"/>
        </w:rPr>
        <w:t>1976</w:t>
      </w:r>
      <w:r w:rsidR="009F6CB3" w:rsidRPr="00321E5A">
        <w:rPr>
          <w:rFonts w:ascii="Times New Roman" w:hAnsi="Times New Roman" w:cs="Times New Roman"/>
        </w:rPr>
        <w:t>a</w:t>
      </w:r>
      <w:r w:rsidRPr="00321E5A">
        <w:rPr>
          <w:rFonts w:ascii="Times New Roman" w:hAnsi="Times New Roman" w:cs="Times New Roman"/>
          <w:color w:val="000000" w:themeColor="text1"/>
        </w:rPr>
        <w:t>)</w:t>
      </w:r>
      <w:r w:rsidR="00056DA0" w:rsidRPr="00321E5A">
        <w:rPr>
          <w:rFonts w:ascii="Times New Roman" w:hAnsi="Times New Roman" w:cs="Times New Roman"/>
          <w:color w:val="000000" w:themeColor="text1"/>
        </w:rPr>
        <w:t>, p</w:t>
      </w:r>
      <w:r w:rsidRPr="00321E5A">
        <w:rPr>
          <w:rFonts w:ascii="Times New Roman" w:hAnsi="Times New Roman" w:cs="Times New Roman"/>
          <w:color w:val="000000" w:themeColor="text1"/>
          <w:shd w:val="clear" w:color="auto" w:fill="FFFFFF"/>
        </w:rPr>
        <w:t>.</w:t>
      </w:r>
      <w:r w:rsidR="00056DA0" w:rsidRPr="00321E5A">
        <w:rPr>
          <w:rFonts w:ascii="Times New Roman" w:hAnsi="Times New Roman" w:cs="Times New Roman"/>
          <w:color w:val="000000" w:themeColor="text1"/>
          <w:shd w:val="clear" w:color="auto" w:fill="FFFFFF"/>
        </w:rPr>
        <w:t xml:space="preserve"> </w:t>
      </w:r>
      <w:r w:rsidRPr="00321E5A">
        <w:rPr>
          <w:rFonts w:ascii="Times New Roman" w:hAnsi="Times New Roman" w:cs="Times New Roman"/>
          <w:color w:val="000000" w:themeColor="text1"/>
          <w:shd w:val="clear" w:color="auto" w:fill="FFFFFF"/>
        </w:rPr>
        <w:t>1</w:t>
      </w:r>
      <w:r w:rsidR="00BA48C9" w:rsidRPr="00321E5A">
        <w:rPr>
          <w:rFonts w:ascii="Times New Roman" w:hAnsi="Times New Roman" w:cs="Times New Roman"/>
          <w:color w:val="000000" w:themeColor="text1"/>
          <w:shd w:val="clear" w:color="auto" w:fill="FFFFFF"/>
        </w:rPr>
        <w:t>91</w:t>
      </w:r>
      <w:r w:rsidRPr="00321E5A">
        <w:rPr>
          <w:rFonts w:ascii="Times New Roman" w:hAnsi="Times New Roman" w:cs="Times New Roman"/>
          <w:color w:val="000000" w:themeColor="text1"/>
          <w:shd w:val="clear" w:color="auto" w:fill="FFFFFF"/>
        </w:rPr>
        <w:t>.</w:t>
      </w:r>
    </w:p>
  </w:footnote>
  <w:footnote w:id="14">
    <w:p w14:paraId="08C9E171" w14:textId="1C222894" w:rsidR="0011133A" w:rsidRPr="00321E5A" w:rsidRDefault="0011133A" w:rsidP="00321E5A">
      <w:pPr>
        <w:pStyle w:val="FootnoteText"/>
        <w:spacing w:after="0" w:line="240" w:lineRule="auto"/>
        <w:jc w:val="both"/>
        <w:rPr>
          <w:rFonts w:ascii="Times New Roman" w:hAnsi="Times New Roman" w:cs="Times New Roman"/>
        </w:rPr>
      </w:pPr>
      <w:r w:rsidRPr="00321E5A">
        <w:rPr>
          <w:rStyle w:val="FootnoteReference"/>
          <w:rFonts w:ascii="Times New Roman" w:hAnsi="Times New Roman" w:cs="Times New Roman"/>
        </w:rPr>
        <w:footnoteRef/>
      </w:r>
      <w:r w:rsidRPr="00321E5A">
        <w:rPr>
          <w:rFonts w:ascii="Times New Roman" w:hAnsi="Times New Roman" w:cs="Times New Roman"/>
        </w:rPr>
        <w:t xml:space="preserve"> </w:t>
      </w:r>
      <w:r w:rsidR="00321E5A" w:rsidRPr="00321E5A">
        <w:rPr>
          <w:rFonts w:ascii="Times New Roman" w:hAnsi="Times New Roman" w:cs="Times New Roman"/>
        </w:rPr>
        <w:t xml:space="preserve">Engels compiled the material for </w:t>
      </w:r>
      <w:r w:rsidR="00321E5A" w:rsidRPr="00321E5A">
        <w:rPr>
          <w:rFonts w:ascii="Times New Roman" w:hAnsi="Times New Roman" w:cs="Times New Roman"/>
          <w:i/>
          <w:iCs/>
        </w:rPr>
        <w:t>The Dialectics of Nature</w:t>
      </w:r>
      <w:r w:rsidR="00321E5A" w:rsidRPr="00321E5A">
        <w:rPr>
          <w:rFonts w:ascii="Times New Roman" w:hAnsi="Times New Roman" w:cs="Times New Roman"/>
        </w:rPr>
        <w:t xml:space="preserve"> between 1873 and 1886. The collection was published 30 years after he died.</w:t>
      </w:r>
    </w:p>
  </w:footnote>
  <w:footnote w:id="15">
    <w:p w14:paraId="2A45CE75" w14:textId="68C5D93B" w:rsidR="00A47CE3" w:rsidRPr="00515262" w:rsidRDefault="00A47CE3" w:rsidP="00321E5A">
      <w:pPr>
        <w:pStyle w:val="FootnoteText"/>
        <w:spacing w:after="0" w:line="240" w:lineRule="auto"/>
        <w:jc w:val="both"/>
        <w:rPr>
          <w:rFonts w:ascii="Times New Roman" w:hAnsi="Times New Roman" w:cs="Times New Roman"/>
        </w:rPr>
      </w:pPr>
      <w:r w:rsidRPr="00321E5A">
        <w:rPr>
          <w:rStyle w:val="FootnoteReference"/>
          <w:rFonts w:ascii="Times New Roman" w:hAnsi="Times New Roman" w:cs="Times New Roman"/>
        </w:rPr>
        <w:footnoteRef/>
      </w:r>
      <w:r w:rsidRPr="00321E5A">
        <w:rPr>
          <w:rFonts w:ascii="Times New Roman" w:hAnsi="Times New Roman" w:cs="Times New Roman"/>
        </w:rPr>
        <w:t xml:space="preserve"> Engels’ keen interest in science and his extraordinary scientific knowledge is discussed in J D Bernal’s</w:t>
      </w:r>
      <w:r w:rsidR="000D2B0B" w:rsidRPr="00321E5A">
        <w:rPr>
          <w:rFonts w:ascii="Times New Roman" w:hAnsi="Times New Roman" w:cs="Times New Roman"/>
        </w:rPr>
        <w:t xml:space="preserve"> </w:t>
      </w:r>
      <w:r w:rsidRPr="00321E5A">
        <w:rPr>
          <w:rFonts w:ascii="Times New Roman" w:hAnsi="Times New Roman" w:cs="Times New Roman"/>
        </w:rPr>
        <w:t xml:space="preserve">essay </w:t>
      </w:r>
      <w:r w:rsidRPr="00321E5A">
        <w:rPr>
          <w:rFonts w:ascii="Times New Roman" w:hAnsi="Times New Roman" w:cs="Times New Roman"/>
          <w:i/>
          <w:iCs/>
        </w:rPr>
        <w:t>Engels and Science</w:t>
      </w:r>
      <w:r w:rsidR="000D2B0B" w:rsidRPr="00321E5A">
        <w:rPr>
          <w:rFonts w:ascii="Times New Roman" w:hAnsi="Times New Roman" w:cs="Times New Roman"/>
          <w:i/>
          <w:iCs/>
        </w:rPr>
        <w:t xml:space="preserve"> </w:t>
      </w:r>
      <w:r w:rsidR="000D2B0B" w:rsidRPr="00321E5A">
        <w:rPr>
          <w:rFonts w:ascii="Times New Roman" w:hAnsi="Times New Roman" w:cs="Times New Roman"/>
        </w:rPr>
        <w:t>(1935)</w:t>
      </w:r>
      <w:r w:rsidRPr="00321E5A">
        <w:rPr>
          <w:rFonts w:ascii="Times New Roman" w:hAnsi="Times New Roman" w:cs="Times New Roman"/>
        </w:rPr>
        <w:t>. Bernal emphasises Engels’ identification of the vindication of a dialectical understanding</w:t>
      </w:r>
      <w:r w:rsidRPr="00515262">
        <w:rPr>
          <w:rFonts w:ascii="Times New Roman" w:hAnsi="Times New Roman" w:cs="Times New Roman"/>
        </w:rPr>
        <w:t xml:space="preserve"> of the material world over and above the mechanical materialism of the Enlightenment era, evidenced especially by the emergence of organic chemistry and the qualitative chemical changes arising from additive alterations to molecular structure. </w:t>
      </w:r>
      <w:r w:rsidR="004F1433">
        <w:rPr>
          <w:rFonts w:ascii="Times New Roman" w:hAnsi="Times New Roman" w:cs="Times New Roman"/>
        </w:rPr>
        <w:t>Bernal, J. D. (1952).</w:t>
      </w:r>
    </w:p>
  </w:footnote>
  <w:footnote w:id="16">
    <w:p w14:paraId="530E1E91" w14:textId="44E6E95B" w:rsidR="00A47CE3" w:rsidRPr="00515262" w:rsidRDefault="00A47CE3" w:rsidP="00A47CE3">
      <w:pPr>
        <w:spacing w:after="0" w:line="240" w:lineRule="auto"/>
        <w:jc w:val="both"/>
        <w:rPr>
          <w:rFonts w:ascii="Times New Roman" w:eastAsia="Times New Roman" w:hAnsi="Times New Roman" w:cs="Times New Roman"/>
          <w:color w:val="000000"/>
          <w:spacing w:val="-5"/>
          <w:sz w:val="20"/>
          <w:szCs w:val="20"/>
          <w:lang w:eastAsia="en-GB"/>
        </w:rPr>
      </w:pPr>
      <w:r w:rsidRPr="00515262">
        <w:rPr>
          <w:rStyle w:val="FootnoteReference"/>
          <w:rFonts w:ascii="Times New Roman" w:hAnsi="Times New Roman" w:cs="Times New Roman"/>
        </w:rPr>
        <w:footnoteRef/>
      </w:r>
      <w:r w:rsidRPr="00515262">
        <w:rPr>
          <w:rFonts w:ascii="Times New Roman" w:hAnsi="Times New Roman" w:cs="Times New Roman"/>
          <w:sz w:val="20"/>
          <w:szCs w:val="20"/>
        </w:rPr>
        <w:t xml:space="preserve"> </w:t>
      </w:r>
      <w:r w:rsidR="00240058">
        <w:rPr>
          <w:rFonts w:ascii="Times New Roman" w:hAnsi="Times New Roman" w:cs="Times New Roman"/>
          <w:sz w:val="20"/>
          <w:szCs w:val="20"/>
        </w:rPr>
        <w:t>Such a</w:t>
      </w:r>
      <w:r w:rsidRPr="00515262">
        <w:rPr>
          <w:rFonts w:ascii="Times New Roman" w:hAnsi="Times New Roman" w:cs="Times New Roman"/>
          <w:sz w:val="20"/>
          <w:szCs w:val="20"/>
        </w:rPr>
        <w:t xml:space="preserve"> naturalising tendency</w:t>
      </w:r>
      <w:r w:rsidR="00240058">
        <w:rPr>
          <w:rFonts w:ascii="Times New Roman" w:hAnsi="Times New Roman" w:cs="Times New Roman"/>
          <w:sz w:val="20"/>
          <w:szCs w:val="20"/>
        </w:rPr>
        <w:t xml:space="preserve"> </w:t>
      </w:r>
      <w:r w:rsidRPr="00515262">
        <w:rPr>
          <w:rFonts w:ascii="Times New Roman" w:hAnsi="Times New Roman" w:cs="Times New Roman"/>
          <w:sz w:val="20"/>
          <w:szCs w:val="20"/>
        </w:rPr>
        <w:t>is evident in Alfred Schmidt’s</w:t>
      </w:r>
      <w:r w:rsidR="009606FB">
        <w:rPr>
          <w:rFonts w:ascii="Times New Roman" w:hAnsi="Times New Roman" w:cs="Times New Roman"/>
          <w:sz w:val="20"/>
          <w:szCs w:val="20"/>
        </w:rPr>
        <w:t xml:space="preserve"> </w:t>
      </w:r>
      <w:r w:rsidRPr="00515262">
        <w:rPr>
          <w:rFonts w:ascii="Times New Roman" w:hAnsi="Times New Roman" w:cs="Times New Roman"/>
          <w:i/>
          <w:iCs/>
          <w:kern w:val="2"/>
          <w:sz w:val="20"/>
          <w:szCs w:val="20"/>
          <w14:ligatures w14:val="standardContextual"/>
        </w:rPr>
        <w:t>The Concept of Nature in Marx</w:t>
      </w:r>
      <w:r w:rsidR="009606FB">
        <w:rPr>
          <w:rFonts w:ascii="Times New Roman" w:hAnsi="Times New Roman" w:cs="Times New Roman"/>
          <w:kern w:val="2"/>
          <w:sz w:val="20"/>
          <w:szCs w:val="20"/>
          <w14:ligatures w14:val="standardContextual"/>
        </w:rPr>
        <w:t xml:space="preserve"> (1962). </w:t>
      </w:r>
      <w:r w:rsidRPr="00515262">
        <w:rPr>
          <w:rFonts w:ascii="Times New Roman" w:hAnsi="Times New Roman" w:cs="Times New Roman"/>
          <w:kern w:val="2"/>
          <w:sz w:val="20"/>
          <w:szCs w:val="20"/>
          <w14:ligatures w14:val="standardContextual"/>
        </w:rPr>
        <w:t>After a</w:t>
      </w:r>
      <w:r w:rsidR="009606FB">
        <w:rPr>
          <w:rFonts w:ascii="Times New Roman" w:hAnsi="Times New Roman" w:cs="Times New Roman"/>
          <w:kern w:val="2"/>
          <w:sz w:val="20"/>
          <w:szCs w:val="20"/>
          <w14:ligatures w14:val="standardContextual"/>
        </w:rPr>
        <w:t xml:space="preserve">n </w:t>
      </w:r>
      <w:r w:rsidRPr="00515262">
        <w:rPr>
          <w:rFonts w:ascii="Times New Roman" w:hAnsi="Times New Roman" w:cs="Times New Roman"/>
          <w:kern w:val="2"/>
          <w:sz w:val="20"/>
          <w:szCs w:val="20"/>
          <w14:ligatures w14:val="standardContextual"/>
        </w:rPr>
        <w:t xml:space="preserve">account of the consequences of the capitalist form of production for the destruction of nature, Schmidt </w:t>
      </w:r>
      <w:r w:rsidR="009606FB">
        <w:rPr>
          <w:rFonts w:ascii="Times New Roman" w:hAnsi="Times New Roman" w:cs="Times New Roman"/>
          <w:kern w:val="2"/>
          <w:sz w:val="20"/>
          <w:szCs w:val="20"/>
          <w14:ligatures w14:val="standardContextual"/>
        </w:rPr>
        <w:t xml:space="preserve">then </w:t>
      </w:r>
      <w:r w:rsidRPr="00515262">
        <w:rPr>
          <w:rFonts w:ascii="Times New Roman" w:hAnsi="Times New Roman" w:cs="Times New Roman"/>
          <w:kern w:val="2"/>
          <w:sz w:val="20"/>
          <w:szCs w:val="20"/>
          <w14:ligatures w14:val="standardContextual"/>
        </w:rPr>
        <w:t xml:space="preserve">proffers a picture of progressive technical mastery over nature, and the </w:t>
      </w:r>
      <w:r w:rsidRPr="00515262">
        <w:rPr>
          <w:rFonts w:ascii="Times New Roman" w:hAnsi="Times New Roman" w:cs="Times New Roman"/>
          <w:i/>
          <w:iCs/>
          <w:kern w:val="2"/>
          <w:sz w:val="20"/>
          <w:szCs w:val="20"/>
          <w14:ligatures w14:val="standardContextual"/>
        </w:rPr>
        <w:t>subordination</w:t>
      </w:r>
      <w:r w:rsidRPr="00515262">
        <w:rPr>
          <w:rFonts w:ascii="Times New Roman" w:hAnsi="Times New Roman" w:cs="Times New Roman"/>
          <w:kern w:val="2"/>
          <w:sz w:val="20"/>
          <w:szCs w:val="20"/>
          <w14:ligatures w14:val="standardContextual"/>
        </w:rPr>
        <w:t xml:space="preserve"> of nature under socialism, revealing an affinity on this question with the ‘official Marxism’ of the Soviet Union. </w:t>
      </w:r>
      <w:r w:rsidRPr="00515262">
        <w:rPr>
          <w:rFonts w:ascii="Times New Roman" w:eastAsia="Times New Roman" w:hAnsi="Times New Roman" w:cs="Times New Roman"/>
          <w:color w:val="000000"/>
          <w:spacing w:val="-5"/>
          <w:sz w:val="20"/>
          <w:szCs w:val="20"/>
          <w:lang w:eastAsia="en-GB"/>
        </w:rPr>
        <w:t>Burkett, P. (1997).</w:t>
      </w:r>
    </w:p>
    <w:p w14:paraId="5FB78621" w14:textId="77777777" w:rsidR="00A47CE3" w:rsidRPr="00515262" w:rsidRDefault="00A47CE3" w:rsidP="00A47CE3">
      <w:pPr>
        <w:spacing w:line="240" w:lineRule="auto"/>
        <w:jc w:val="both"/>
        <w:rPr>
          <w:rFonts w:ascii="Times New Roman" w:hAnsi="Times New Roman" w:cs="Times New Roman"/>
          <w:kern w:val="2"/>
          <w:sz w:val="20"/>
          <w:szCs w:val="20"/>
          <w14:ligatures w14:val="standardContextual"/>
        </w:rPr>
      </w:pPr>
    </w:p>
    <w:p w14:paraId="1EA17795" w14:textId="77777777" w:rsidR="00A47CE3" w:rsidRPr="00515262" w:rsidRDefault="00A47CE3" w:rsidP="00A47CE3">
      <w:pPr>
        <w:pStyle w:val="FootnoteText"/>
        <w:spacing w:after="0" w:line="240" w:lineRule="auto"/>
        <w:rPr>
          <w:rFonts w:ascii="Times New Roman" w:hAnsi="Times New Roman" w:cs="Times New Roman"/>
        </w:rPr>
      </w:pPr>
    </w:p>
  </w:footnote>
  <w:footnote w:id="17">
    <w:p w14:paraId="33754F91" w14:textId="1BDEB2CB" w:rsidR="00A47CE3" w:rsidRPr="00515262" w:rsidRDefault="00A47CE3" w:rsidP="00A47CE3">
      <w:pPr>
        <w:pStyle w:val="FootnoteText"/>
        <w:spacing w:after="0" w:line="240" w:lineRule="auto"/>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Marx, K. Capital Volume 1, quoted in </w:t>
      </w:r>
      <w:r w:rsidRPr="00C34BAF">
        <w:rPr>
          <w:rFonts w:ascii="Times New Roman" w:hAnsi="Times New Roman" w:cs="Times New Roman"/>
        </w:rPr>
        <w:t>Foster</w:t>
      </w:r>
      <w:r w:rsidR="00D0365F">
        <w:rPr>
          <w:rFonts w:ascii="Times New Roman" w:hAnsi="Times New Roman" w:cs="Times New Roman"/>
        </w:rPr>
        <w:t xml:space="preserve">, J. B. </w:t>
      </w:r>
      <w:r w:rsidRPr="00C34BAF">
        <w:rPr>
          <w:rFonts w:ascii="Times New Roman" w:hAnsi="Times New Roman" w:cs="Times New Roman"/>
        </w:rPr>
        <w:t>(1999)</w:t>
      </w:r>
      <w:r w:rsidR="003A393C" w:rsidRPr="00C34BAF">
        <w:rPr>
          <w:rFonts w:ascii="Times New Roman" w:hAnsi="Times New Roman" w:cs="Times New Roman"/>
        </w:rPr>
        <w:t xml:space="preserve">, </w:t>
      </w:r>
      <w:r w:rsidR="003A393C" w:rsidRPr="00C34BAF">
        <w:rPr>
          <w:rFonts w:ascii="Times New Roman" w:hAnsi="Times New Roman" w:cs="Times New Roman"/>
          <w:shd w:val="clear" w:color="auto" w:fill="FFFFFF"/>
        </w:rPr>
        <w:t>pp. 366–405.</w:t>
      </w:r>
    </w:p>
  </w:footnote>
  <w:footnote w:id="18">
    <w:p w14:paraId="367A4F9C" w14:textId="77777777" w:rsidR="00A47CE3" w:rsidRPr="00215111" w:rsidRDefault="00A47CE3" w:rsidP="00215111">
      <w:pPr>
        <w:pStyle w:val="FootnoteText"/>
        <w:spacing w:after="0" w:line="240" w:lineRule="auto"/>
        <w:rPr>
          <w:rFonts w:ascii="Times New Roman" w:hAnsi="Times New Roman" w:cs="Times New Roman"/>
        </w:rPr>
      </w:pPr>
      <w:r w:rsidRPr="00215111">
        <w:rPr>
          <w:rStyle w:val="FootnoteReference"/>
          <w:rFonts w:ascii="Times New Roman" w:hAnsi="Times New Roman" w:cs="Times New Roman"/>
        </w:rPr>
        <w:footnoteRef/>
      </w:r>
      <w:r w:rsidRPr="00215111">
        <w:rPr>
          <w:rFonts w:ascii="Times New Roman" w:hAnsi="Times New Roman" w:cs="Times New Roman"/>
        </w:rPr>
        <w:t xml:space="preserve"> This process in the development of western capitalism had its accelerated state capitalist equivalent in the Soviet Union of the 1940s under Stalin’s Great Plan for the Transformation of Nature.</w:t>
      </w:r>
    </w:p>
  </w:footnote>
  <w:footnote w:id="19">
    <w:p w14:paraId="5B8388A2" w14:textId="77777777" w:rsidR="00630569" w:rsidRDefault="00630569" w:rsidP="00215111">
      <w:pPr>
        <w:pStyle w:val="FootnoteText"/>
        <w:spacing w:after="0" w:line="240" w:lineRule="auto"/>
        <w:jc w:val="both"/>
        <w:rPr>
          <w:rFonts w:ascii="Times New Roman" w:hAnsi="Times New Roman" w:cs="Times New Roman"/>
        </w:rPr>
      </w:pPr>
      <w:r w:rsidRPr="00215111">
        <w:rPr>
          <w:rStyle w:val="FootnoteReference"/>
          <w:rFonts w:ascii="Times New Roman" w:hAnsi="Times New Roman" w:cs="Times New Roman"/>
        </w:rPr>
        <w:footnoteRef/>
      </w:r>
      <w:r w:rsidRPr="00215111">
        <w:rPr>
          <w:rFonts w:ascii="Times New Roman" w:hAnsi="Times New Roman" w:cs="Times New Roman"/>
        </w:rPr>
        <w:t xml:space="preserve"> Geras, N (1983)</w:t>
      </w:r>
    </w:p>
  </w:footnote>
  <w:footnote w:id="20">
    <w:p w14:paraId="601D961A" w14:textId="6150F840" w:rsidR="00630569" w:rsidRDefault="00630569" w:rsidP="00630569">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Marx, K. (19</w:t>
      </w:r>
      <w:r w:rsidR="00787571">
        <w:rPr>
          <w:rFonts w:ascii="Times New Roman" w:hAnsi="Times New Roman" w:cs="Times New Roman"/>
        </w:rPr>
        <w:t>76</w:t>
      </w:r>
      <w:r w:rsidR="009F6CB3">
        <w:rPr>
          <w:rFonts w:ascii="Times New Roman" w:hAnsi="Times New Roman" w:cs="Times New Roman"/>
        </w:rPr>
        <w:t>b</w:t>
      </w:r>
      <w:r>
        <w:rPr>
          <w:rFonts w:ascii="Times New Roman" w:hAnsi="Times New Roman" w:cs="Times New Roman"/>
        </w:rPr>
        <w:t xml:space="preserve">), </w:t>
      </w:r>
      <w:r>
        <w:rPr>
          <w:rFonts w:ascii="Times New Roman" w:hAnsi="Times New Roman" w:cs="Times New Roman"/>
          <w:color w:val="000033"/>
          <w:shd w:val="clear" w:color="auto" w:fill="FFFFFF"/>
        </w:rPr>
        <w:t>p</w:t>
      </w:r>
      <w:r w:rsidR="000B631C">
        <w:rPr>
          <w:rFonts w:ascii="Times New Roman" w:hAnsi="Times New Roman" w:cs="Times New Roman"/>
          <w:color w:val="000033"/>
          <w:shd w:val="clear" w:color="auto" w:fill="FFFFFF"/>
        </w:rPr>
        <w:t>. 35.</w:t>
      </w:r>
      <w:r>
        <w:rPr>
          <w:rFonts w:ascii="Times New Roman" w:hAnsi="Times New Roman" w:cs="Times New Roman"/>
          <w:color w:val="000033"/>
          <w:shd w:val="clear" w:color="auto" w:fill="FFFFFF"/>
        </w:rPr>
        <w:t xml:space="preserve"> </w:t>
      </w:r>
    </w:p>
  </w:footnote>
  <w:footnote w:id="21">
    <w:p w14:paraId="6A1448D2" w14:textId="7426AA4B" w:rsidR="00630569" w:rsidRDefault="00630569" w:rsidP="00630569">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The role of ‘the biological’ as a physical constraint upon human activity is assessed for its ethical implications by </w:t>
      </w:r>
      <w:r w:rsidR="00F4373A">
        <w:rPr>
          <w:rFonts w:ascii="Times New Roman" w:hAnsi="Times New Roman" w:cs="Times New Roman"/>
        </w:rPr>
        <w:t xml:space="preserve">Alex </w:t>
      </w:r>
      <w:r>
        <w:rPr>
          <w:rFonts w:ascii="Times New Roman" w:hAnsi="Times New Roman" w:cs="Times New Roman"/>
        </w:rPr>
        <w:t>Callinicos</w:t>
      </w:r>
      <w:r w:rsidR="00F4373A">
        <w:rPr>
          <w:rFonts w:ascii="Times New Roman" w:hAnsi="Times New Roman" w:cs="Times New Roman"/>
        </w:rPr>
        <w:t xml:space="preserve"> </w:t>
      </w:r>
      <w:r>
        <w:rPr>
          <w:rFonts w:ascii="Times New Roman" w:hAnsi="Times New Roman" w:cs="Times New Roman"/>
        </w:rPr>
        <w:t xml:space="preserve">in his discussion of Margaret Archer’s recognition of this factor for human morality. </w:t>
      </w:r>
      <w:r w:rsidR="00F4373A">
        <w:rPr>
          <w:rFonts w:ascii="Times New Roman" w:hAnsi="Times New Roman" w:cs="Times New Roman"/>
        </w:rPr>
        <w:t>Callinicos, A. (2006), pp. 184-5.</w:t>
      </w:r>
    </w:p>
  </w:footnote>
  <w:footnote w:id="22">
    <w:p w14:paraId="30071779" w14:textId="0A25FFBD" w:rsidR="006F47EF" w:rsidRPr="00FA43C1" w:rsidRDefault="006F47EF" w:rsidP="00FA43C1">
      <w:pPr>
        <w:pStyle w:val="FootnoteText"/>
        <w:spacing w:after="0" w:line="240" w:lineRule="auto"/>
        <w:jc w:val="both"/>
        <w:rPr>
          <w:rFonts w:ascii="Times New Roman" w:hAnsi="Times New Roman" w:cs="Times New Roman"/>
          <w:color w:val="000000" w:themeColor="text1"/>
        </w:rPr>
      </w:pPr>
      <w:r w:rsidRPr="006F47EF">
        <w:rPr>
          <w:rStyle w:val="FootnoteReference"/>
          <w:rFonts w:ascii="Times New Roman" w:hAnsi="Times New Roman" w:cs="Times New Roman"/>
        </w:rPr>
        <w:footnoteRef/>
      </w:r>
      <w:r w:rsidRPr="006F47EF">
        <w:rPr>
          <w:rFonts w:ascii="Times New Roman" w:hAnsi="Times New Roman" w:cs="Times New Roman"/>
        </w:rPr>
        <w:t xml:space="preserve"> The earliest </w:t>
      </w:r>
      <w:r w:rsidRPr="006A2815">
        <w:rPr>
          <w:rFonts w:ascii="Times New Roman" w:hAnsi="Times New Roman" w:cs="Times New Roman"/>
        </w:rPr>
        <w:t>conf</w:t>
      </w:r>
      <w:r w:rsidR="00317610" w:rsidRPr="006A2815">
        <w:rPr>
          <w:rFonts w:ascii="Times New Roman" w:hAnsi="Times New Roman" w:cs="Times New Roman"/>
        </w:rPr>
        <w:t>i</w:t>
      </w:r>
      <w:r w:rsidRPr="006A2815">
        <w:rPr>
          <w:rFonts w:ascii="Times New Roman" w:hAnsi="Times New Roman" w:cs="Times New Roman"/>
        </w:rPr>
        <w:t xml:space="preserve">rmed evidence of Homo sapiens comes from the Jebel Irhoud site in Morroco. These </w:t>
      </w:r>
      <w:r w:rsidRPr="00FA43C1">
        <w:rPr>
          <w:rFonts w:ascii="Times New Roman" w:hAnsi="Times New Roman" w:cs="Times New Roman"/>
          <w:color w:val="000000" w:themeColor="text1"/>
        </w:rPr>
        <w:t xml:space="preserve">fossils, whilst </w:t>
      </w:r>
      <w:r w:rsidR="001638D5" w:rsidRPr="00FA43C1">
        <w:rPr>
          <w:rFonts w:ascii="Times New Roman" w:hAnsi="Times New Roman" w:cs="Times New Roman"/>
          <w:color w:val="000000" w:themeColor="text1"/>
        </w:rPr>
        <w:t xml:space="preserve">identified </w:t>
      </w:r>
      <w:r w:rsidRPr="00FA43C1">
        <w:rPr>
          <w:rFonts w:ascii="Times New Roman" w:hAnsi="Times New Roman" w:cs="Times New Roman"/>
          <w:color w:val="000000" w:themeColor="text1"/>
        </w:rPr>
        <w:t>as Sapiens, also have archaic hominal features.</w:t>
      </w:r>
    </w:p>
  </w:footnote>
  <w:footnote w:id="23">
    <w:p w14:paraId="780B5575" w14:textId="3B9F2A72" w:rsidR="00C12B76" w:rsidRPr="00FA43C1" w:rsidRDefault="00C12B76" w:rsidP="00FA43C1">
      <w:pPr>
        <w:pStyle w:val="FootnoteText"/>
        <w:spacing w:after="0" w:line="240" w:lineRule="auto"/>
        <w:jc w:val="both"/>
        <w:rPr>
          <w:rFonts w:ascii="Times New Roman" w:hAnsi="Times New Roman" w:cs="Times New Roman"/>
          <w:color w:val="000000" w:themeColor="text1"/>
        </w:rPr>
      </w:pPr>
      <w:r w:rsidRPr="00FA43C1">
        <w:rPr>
          <w:rStyle w:val="FootnoteReference"/>
          <w:rFonts w:ascii="Times New Roman" w:hAnsi="Times New Roman" w:cs="Times New Roman"/>
          <w:color w:val="000000" w:themeColor="text1"/>
        </w:rPr>
        <w:footnoteRef/>
      </w:r>
      <w:r w:rsidRPr="00FA43C1">
        <w:rPr>
          <w:rFonts w:ascii="Times New Roman" w:hAnsi="Times New Roman" w:cs="Times New Roman"/>
          <w:color w:val="000000" w:themeColor="text1"/>
        </w:rPr>
        <w:t xml:space="preserve"> The Herto </w:t>
      </w:r>
      <w:r w:rsidR="001A2D2E" w:rsidRPr="00FA43C1">
        <w:rPr>
          <w:rFonts w:ascii="Times New Roman" w:hAnsi="Times New Roman" w:cs="Times New Roman"/>
          <w:color w:val="000000" w:themeColor="text1"/>
        </w:rPr>
        <w:t xml:space="preserve">skulls from the Arfar region of Ethiopia are considered the </w:t>
      </w:r>
      <w:r w:rsidRPr="00FA43C1">
        <w:rPr>
          <w:rFonts w:ascii="Times New Roman" w:hAnsi="Times New Roman" w:cs="Times New Roman"/>
          <w:color w:val="000000" w:themeColor="text1"/>
        </w:rPr>
        <w:t>earliest example</w:t>
      </w:r>
      <w:r w:rsidR="001A2D2E" w:rsidRPr="00FA43C1">
        <w:rPr>
          <w:rFonts w:ascii="Times New Roman" w:hAnsi="Times New Roman" w:cs="Times New Roman"/>
          <w:color w:val="000000" w:themeColor="text1"/>
        </w:rPr>
        <w:t>s</w:t>
      </w:r>
      <w:r w:rsidRPr="00FA43C1">
        <w:rPr>
          <w:rFonts w:ascii="Times New Roman" w:hAnsi="Times New Roman" w:cs="Times New Roman"/>
          <w:color w:val="000000" w:themeColor="text1"/>
        </w:rPr>
        <w:t xml:space="preserve"> of anatomically modern human fossil remains</w:t>
      </w:r>
      <w:r w:rsidR="001A2D2E" w:rsidRPr="00FA43C1">
        <w:rPr>
          <w:rFonts w:ascii="Times New Roman" w:hAnsi="Times New Roman" w:cs="Times New Roman"/>
          <w:color w:val="000000" w:themeColor="text1"/>
        </w:rPr>
        <w:t>. These have been dated as being between 160,000 and 154,000 years old.</w:t>
      </w:r>
    </w:p>
  </w:footnote>
  <w:footnote w:id="24">
    <w:p w14:paraId="44439C74" w14:textId="0C46E91F" w:rsidR="00862E48" w:rsidRPr="00FA43C1" w:rsidRDefault="00862E48" w:rsidP="00FA43C1">
      <w:pPr>
        <w:pStyle w:val="Heading1"/>
        <w:shd w:val="clear" w:color="auto" w:fill="FFFFFF"/>
        <w:spacing w:before="0" w:after="0"/>
        <w:jc w:val="both"/>
        <w:rPr>
          <w:rFonts w:ascii="Times New Roman" w:eastAsia="Times New Roman" w:hAnsi="Times New Roman" w:cs="Times New Roman"/>
          <w:color w:val="000000" w:themeColor="text1"/>
          <w:kern w:val="36"/>
          <w:sz w:val="20"/>
          <w:szCs w:val="20"/>
        </w:rPr>
      </w:pPr>
      <w:r w:rsidRPr="00FA43C1">
        <w:rPr>
          <w:rStyle w:val="FootnoteReference"/>
          <w:rFonts w:ascii="Times New Roman" w:hAnsi="Times New Roman" w:cs="Times New Roman"/>
          <w:color w:val="000000" w:themeColor="text1"/>
          <w:sz w:val="20"/>
          <w:szCs w:val="20"/>
        </w:rPr>
        <w:footnoteRef/>
      </w:r>
      <w:r w:rsidRPr="00FA43C1">
        <w:rPr>
          <w:rFonts w:ascii="Times New Roman" w:hAnsi="Times New Roman" w:cs="Times New Roman"/>
          <w:color w:val="000000" w:themeColor="text1"/>
          <w:sz w:val="20"/>
          <w:szCs w:val="20"/>
        </w:rPr>
        <w:t xml:space="preserve"> Neanderthals were already established across Europe, descendants of the </w:t>
      </w:r>
      <w:r w:rsidR="00FA43C1" w:rsidRPr="00FA43C1">
        <w:rPr>
          <w:rFonts w:ascii="Times New Roman" w:eastAsia="Times New Roman" w:hAnsi="Times New Roman" w:cs="Times New Roman"/>
          <w:i/>
          <w:iCs/>
          <w:color w:val="000000" w:themeColor="text1"/>
          <w:kern w:val="36"/>
          <w:sz w:val="20"/>
          <w:szCs w:val="20"/>
        </w:rPr>
        <w:t>Homo heidelbergensis</w:t>
      </w:r>
      <w:r w:rsidR="00FA43C1">
        <w:rPr>
          <w:rFonts w:ascii="Times New Roman" w:eastAsia="Times New Roman" w:hAnsi="Times New Roman" w:cs="Times New Roman"/>
          <w:i/>
          <w:iCs/>
          <w:color w:val="000000" w:themeColor="text1"/>
          <w:kern w:val="36"/>
          <w:sz w:val="20"/>
          <w:szCs w:val="20"/>
        </w:rPr>
        <w:t xml:space="preserve"> </w:t>
      </w:r>
      <w:r w:rsidR="00FA43C1" w:rsidRPr="00FA43C1">
        <w:rPr>
          <w:rFonts w:ascii="Times New Roman" w:eastAsia="Times New Roman" w:hAnsi="Times New Roman" w:cs="Times New Roman"/>
          <w:color w:val="000000" w:themeColor="text1"/>
          <w:kern w:val="36"/>
          <w:sz w:val="20"/>
          <w:szCs w:val="20"/>
        </w:rPr>
        <w:t xml:space="preserve">groups that had migrated </w:t>
      </w:r>
      <w:r w:rsidR="00DA38E4">
        <w:rPr>
          <w:rFonts w:ascii="Times New Roman" w:eastAsia="Times New Roman" w:hAnsi="Times New Roman" w:cs="Times New Roman"/>
          <w:color w:val="000000" w:themeColor="text1"/>
          <w:kern w:val="36"/>
          <w:sz w:val="20"/>
          <w:szCs w:val="20"/>
        </w:rPr>
        <w:t>there 6</w:t>
      </w:r>
      <w:r w:rsidR="00FA43C1" w:rsidRPr="00FA43C1">
        <w:rPr>
          <w:rFonts w:ascii="Times New Roman" w:eastAsia="Times New Roman" w:hAnsi="Times New Roman" w:cs="Times New Roman"/>
          <w:color w:val="000000" w:themeColor="text1"/>
          <w:kern w:val="36"/>
          <w:sz w:val="20"/>
          <w:szCs w:val="20"/>
        </w:rPr>
        <w:t>00,000 years ago.</w:t>
      </w:r>
    </w:p>
  </w:footnote>
  <w:footnote w:id="25">
    <w:p w14:paraId="75B4DA9F" w14:textId="3512635D" w:rsidR="006A2815" w:rsidRPr="006A2815" w:rsidRDefault="006A2815" w:rsidP="00FA43C1">
      <w:pPr>
        <w:pStyle w:val="FootnoteText"/>
        <w:spacing w:after="0" w:line="240" w:lineRule="auto"/>
        <w:jc w:val="both"/>
        <w:rPr>
          <w:rFonts w:ascii="Times New Roman" w:hAnsi="Times New Roman" w:cs="Times New Roman"/>
        </w:rPr>
      </w:pPr>
      <w:r w:rsidRPr="00FA43C1">
        <w:rPr>
          <w:rStyle w:val="FootnoteReference"/>
          <w:rFonts w:ascii="Times New Roman" w:hAnsi="Times New Roman" w:cs="Times New Roman"/>
          <w:color w:val="000000" w:themeColor="text1"/>
        </w:rPr>
        <w:footnoteRef/>
      </w:r>
      <w:r w:rsidRPr="00FA43C1">
        <w:rPr>
          <w:rFonts w:ascii="Times New Roman" w:hAnsi="Times New Roman" w:cs="Times New Roman"/>
          <w:color w:val="000000" w:themeColor="text1"/>
        </w:rPr>
        <w:t xml:space="preserve"> The current scientific consensus is that this was </w:t>
      </w:r>
      <w:r w:rsidRPr="006A2815">
        <w:rPr>
          <w:rFonts w:ascii="Times New Roman" w:hAnsi="Times New Roman" w:cs="Times New Roman"/>
        </w:rPr>
        <w:t xml:space="preserve">the last great human migration from which we can trace our own anthropological </w:t>
      </w:r>
      <w:r>
        <w:rPr>
          <w:rFonts w:ascii="Times New Roman" w:hAnsi="Times New Roman" w:cs="Times New Roman"/>
        </w:rPr>
        <w:t>lineage</w:t>
      </w:r>
      <w:r w:rsidRPr="006A2815">
        <w:rPr>
          <w:rFonts w:ascii="Times New Roman" w:hAnsi="Times New Roman" w:cs="Times New Roman"/>
        </w:rPr>
        <w:t xml:space="preserve"> on all </w:t>
      </w:r>
      <w:r>
        <w:rPr>
          <w:rFonts w:ascii="Times New Roman" w:hAnsi="Times New Roman" w:cs="Times New Roman"/>
        </w:rPr>
        <w:t xml:space="preserve">the populated </w:t>
      </w:r>
      <w:r w:rsidRPr="006A2815">
        <w:rPr>
          <w:rFonts w:ascii="Times New Roman" w:hAnsi="Times New Roman" w:cs="Times New Roman"/>
        </w:rPr>
        <w:t>continents.</w:t>
      </w:r>
    </w:p>
  </w:footnote>
  <w:footnote w:id="26">
    <w:p w14:paraId="0DCA435B" w14:textId="77777777" w:rsidR="00630569" w:rsidRDefault="00630569" w:rsidP="00630569">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Patterson, T. (2009), pp.15-23.</w:t>
      </w:r>
    </w:p>
  </w:footnote>
  <w:footnote w:id="27">
    <w:p w14:paraId="6F4DBAF0" w14:textId="30B70D1B" w:rsidR="0018306A" w:rsidRPr="0018306A" w:rsidRDefault="0018306A" w:rsidP="0018306A">
      <w:pPr>
        <w:pStyle w:val="FootnoteText"/>
        <w:spacing w:after="0" w:line="240" w:lineRule="auto"/>
        <w:jc w:val="both"/>
        <w:rPr>
          <w:rFonts w:ascii="Times New Roman" w:hAnsi="Times New Roman" w:cs="Times New Roman"/>
        </w:rPr>
      </w:pPr>
      <w:r w:rsidRPr="000B75DE">
        <w:rPr>
          <w:rStyle w:val="FootnoteReference"/>
          <w:rFonts w:ascii="Times New Roman" w:hAnsi="Times New Roman" w:cs="Times New Roman"/>
        </w:rPr>
        <w:footnoteRef/>
      </w:r>
      <w:r w:rsidRPr="000B75DE">
        <w:rPr>
          <w:rFonts w:ascii="Times New Roman" w:hAnsi="Times New Roman" w:cs="Times New Roman"/>
        </w:rPr>
        <w:t xml:space="preserve"> This said, we should acknowledge the </w:t>
      </w:r>
      <w:r w:rsidR="00990118" w:rsidRPr="000B75DE">
        <w:rPr>
          <w:rFonts w:ascii="Times New Roman" w:hAnsi="Times New Roman" w:cs="Times New Roman"/>
        </w:rPr>
        <w:t xml:space="preserve">ironic </w:t>
      </w:r>
      <w:r w:rsidRPr="000B75DE">
        <w:rPr>
          <w:rFonts w:ascii="Times New Roman" w:hAnsi="Times New Roman" w:cs="Times New Roman"/>
        </w:rPr>
        <w:t>optimism with which Donna Haraway welcomed the cyborg in our cultur</w:t>
      </w:r>
      <w:r w:rsidR="00990118" w:rsidRPr="000B75DE">
        <w:rPr>
          <w:rFonts w:ascii="Times New Roman" w:hAnsi="Times New Roman" w:cs="Times New Roman"/>
        </w:rPr>
        <w:t xml:space="preserve">e, and indeed the cyborgs we already are, </w:t>
      </w:r>
      <w:r w:rsidRPr="000B75DE">
        <w:rPr>
          <w:rFonts w:ascii="Times New Roman" w:hAnsi="Times New Roman" w:cs="Times New Roman"/>
        </w:rPr>
        <w:t xml:space="preserve">as overcoming the dualisms </w:t>
      </w:r>
      <w:r w:rsidR="00990118" w:rsidRPr="000B75DE">
        <w:rPr>
          <w:rFonts w:ascii="Times New Roman" w:hAnsi="Times New Roman" w:cs="Times New Roman"/>
        </w:rPr>
        <w:t xml:space="preserve">of </w:t>
      </w:r>
      <w:r w:rsidRPr="000B75DE">
        <w:rPr>
          <w:rFonts w:ascii="Times New Roman" w:hAnsi="Times New Roman" w:cs="Times New Roman"/>
        </w:rPr>
        <w:t>western philosophy</w:t>
      </w:r>
      <w:r w:rsidR="00990118" w:rsidRPr="000B75DE">
        <w:rPr>
          <w:rFonts w:ascii="Times New Roman" w:hAnsi="Times New Roman" w:cs="Times New Roman"/>
        </w:rPr>
        <w:t xml:space="preserve"> since the Enlightenment. </w:t>
      </w:r>
      <w:r w:rsidRPr="000B75DE">
        <w:rPr>
          <w:rFonts w:ascii="Times New Roman" w:hAnsi="Times New Roman" w:cs="Times New Roman"/>
        </w:rPr>
        <w:t>Haraway, D. (1991)</w:t>
      </w:r>
    </w:p>
  </w:footnote>
  <w:footnote w:id="28">
    <w:p w14:paraId="05214F49" w14:textId="3A6FFCD1" w:rsidR="00F165BF" w:rsidRPr="00BF1CE6" w:rsidRDefault="00F165BF" w:rsidP="0018306A">
      <w:pPr>
        <w:pStyle w:val="FootnoteText"/>
        <w:spacing w:after="0" w:line="240" w:lineRule="auto"/>
        <w:jc w:val="both"/>
        <w:rPr>
          <w:rFonts w:ascii="Times New Roman" w:hAnsi="Times New Roman" w:cs="Times New Roman"/>
        </w:rPr>
      </w:pPr>
      <w:r w:rsidRPr="0018306A">
        <w:rPr>
          <w:rStyle w:val="FootnoteReference"/>
          <w:rFonts w:ascii="Times New Roman" w:hAnsi="Times New Roman" w:cs="Times New Roman"/>
        </w:rPr>
        <w:footnoteRef/>
      </w:r>
      <w:r w:rsidRPr="0018306A">
        <w:rPr>
          <w:rFonts w:ascii="Times New Roman" w:hAnsi="Times New Roman" w:cs="Times New Roman"/>
        </w:rPr>
        <w:t xml:space="preserve"> Animal</w:t>
      </w:r>
      <w:r w:rsidRPr="00BF1CE6">
        <w:rPr>
          <w:rFonts w:ascii="Times New Roman" w:hAnsi="Times New Roman" w:cs="Times New Roman"/>
        </w:rPr>
        <w:t xml:space="preserve"> bones with cut marks at the </w:t>
      </w:r>
      <w:r w:rsidR="00BF1CE6" w:rsidRPr="00BF1CE6">
        <w:rPr>
          <w:rFonts w:ascii="Times New Roman" w:hAnsi="Times New Roman" w:cs="Times New Roman"/>
        </w:rPr>
        <w:t xml:space="preserve">Dikika </w:t>
      </w:r>
      <w:r w:rsidR="00BF1CE6" w:rsidRPr="00BF1CE6">
        <w:rPr>
          <w:rFonts w:ascii="Times New Roman" w:hAnsi="Times New Roman" w:cs="Times New Roman"/>
          <w:i/>
          <w:iCs/>
        </w:rPr>
        <w:t>Australopithecus afarensis</w:t>
      </w:r>
      <w:r w:rsidR="00BF1CE6" w:rsidRPr="00BF1CE6">
        <w:rPr>
          <w:rFonts w:ascii="Times New Roman" w:hAnsi="Times New Roman" w:cs="Times New Roman"/>
        </w:rPr>
        <w:t xml:space="preserve"> site in Ethiopia </w:t>
      </w:r>
      <w:r w:rsidRPr="00BF1CE6">
        <w:rPr>
          <w:rFonts w:ascii="Times New Roman" w:hAnsi="Times New Roman" w:cs="Times New Roman"/>
        </w:rPr>
        <w:t>have been dated</w:t>
      </w:r>
      <w:r w:rsidR="00BF1CE6" w:rsidRPr="00BF1CE6">
        <w:rPr>
          <w:rFonts w:ascii="Times New Roman" w:hAnsi="Times New Roman" w:cs="Times New Roman"/>
        </w:rPr>
        <w:t xml:space="preserve"> to 3.4 million years. Stone tools found at the Lomekwi site in Kenya have been dated to 3.3 million years.</w:t>
      </w:r>
    </w:p>
  </w:footnote>
  <w:footnote w:id="29">
    <w:p w14:paraId="2386B541" w14:textId="77777777" w:rsidR="00630569" w:rsidRPr="00BF1CE6" w:rsidRDefault="00630569" w:rsidP="00BF1CE6">
      <w:pPr>
        <w:pStyle w:val="FootnoteText"/>
        <w:spacing w:after="0" w:line="240" w:lineRule="auto"/>
        <w:jc w:val="both"/>
        <w:rPr>
          <w:rFonts w:ascii="Times New Roman" w:hAnsi="Times New Roman" w:cs="Times New Roman"/>
        </w:rPr>
      </w:pPr>
      <w:r w:rsidRPr="00BF1CE6">
        <w:rPr>
          <w:rStyle w:val="FootnoteReference"/>
          <w:rFonts w:ascii="Times New Roman" w:hAnsi="Times New Roman" w:cs="Times New Roman"/>
        </w:rPr>
        <w:footnoteRef/>
      </w:r>
      <w:r w:rsidRPr="00BF1CE6">
        <w:rPr>
          <w:rFonts w:ascii="Times New Roman" w:hAnsi="Times New Roman" w:cs="Times New Roman"/>
        </w:rPr>
        <w:t xml:space="preserve"> Patterson, T. (2009), p. 82.</w:t>
      </w:r>
    </w:p>
  </w:footnote>
  <w:footnote w:id="30">
    <w:p w14:paraId="01E44520" w14:textId="0DA11405" w:rsidR="00630569" w:rsidRDefault="00630569" w:rsidP="00BF1CE6">
      <w:pPr>
        <w:pStyle w:val="FootnoteText"/>
        <w:spacing w:after="0" w:line="240" w:lineRule="auto"/>
        <w:jc w:val="both"/>
        <w:rPr>
          <w:rFonts w:ascii="Times New Roman" w:hAnsi="Times New Roman" w:cs="Times New Roman"/>
        </w:rPr>
      </w:pPr>
      <w:r w:rsidRPr="00BF1CE6">
        <w:rPr>
          <w:rStyle w:val="FootnoteReference"/>
          <w:rFonts w:ascii="Times New Roman" w:hAnsi="Times New Roman" w:cs="Times New Roman"/>
        </w:rPr>
        <w:footnoteRef/>
      </w:r>
      <w:r w:rsidRPr="00BF1CE6">
        <w:rPr>
          <w:rFonts w:ascii="Times New Roman" w:hAnsi="Times New Roman" w:cs="Times New Roman"/>
        </w:rPr>
        <w:t xml:space="preserve"> In recent decades, scientific leaps</w:t>
      </w:r>
      <w:r>
        <w:rPr>
          <w:rFonts w:ascii="Times New Roman" w:hAnsi="Times New Roman" w:cs="Times New Roman"/>
        </w:rPr>
        <w:t xml:space="preserve"> in soft tissue DNA analysis and forensic archaeology, and advances in archaeobiology and biological anthropology</w:t>
      </w:r>
      <w:r w:rsidR="003860B1" w:rsidRPr="000B75DE">
        <w:rPr>
          <w:rFonts w:ascii="Times New Roman" w:hAnsi="Times New Roman" w:cs="Times New Roman"/>
        </w:rPr>
        <w:t>,</w:t>
      </w:r>
      <w:r w:rsidRPr="000B75DE">
        <w:rPr>
          <w:rFonts w:ascii="Times New Roman" w:hAnsi="Times New Roman" w:cs="Times New Roman"/>
        </w:rPr>
        <w:t xml:space="preserve"> have</w:t>
      </w:r>
      <w:r>
        <w:rPr>
          <w:rFonts w:ascii="Times New Roman" w:hAnsi="Times New Roman" w:cs="Times New Roman"/>
        </w:rPr>
        <w:t xml:space="preserve"> yielded ever more detail about the evolution of body form, anatomy, diet and metabolism of early humans. This growing pre-historical evolutionary evidence offers insights into the development of human technical capability, the origins of the modern human brain and the capacity for sociality in the first human groups.</w:t>
      </w:r>
    </w:p>
  </w:footnote>
  <w:footnote w:id="31">
    <w:p w14:paraId="08EBE2AB" w14:textId="15C13CAE" w:rsidR="006F252E" w:rsidRPr="0025080F" w:rsidRDefault="006F252E" w:rsidP="0025080F">
      <w:pPr>
        <w:pStyle w:val="FootnoteText"/>
        <w:spacing w:after="0" w:line="240" w:lineRule="auto"/>
        <w:jc w:val="both"/>
        <w:rPr>
          <w:rFonts w:ascii="Times New Roman" w:hAnsi="Times New Roman" w:cs="Times New Roman"/>
        </w:rPr>
      </w:pPr>
      <w:r w:rsidRPr="0025080F">
        <w:rPr>
          <w:rStyle w:val="FootnoteReference"/>
          <w:rFonts w:ascii="Times New Roman" w:hAnsi="Times New Roman" w:cs="Times New Roman"/>
        </w:rPr>
        <w:footnoteRef/>
      </w:r>
      <w:r w:rsidRPr="0025080F">
        <w:rPr>
          <w:rFonts w:ascii="Times New Roman" w:hAnsi="Times New Roman" w:cs="Times New Roman"/>
        </w:rPr>
        <w:t xml:space="preserve"> Here an important distinction of translation is needed. In th</w:t>
      </w:r>
      <w:r w:rsidR="0025080F" w:rsidRPr="0025080F">
        <w:rPr>
          <w:rFonts w:ascii="Times New Roman" w:hAnsi="Times New Roman" w:cs="Times New Roman"/>
        </w:rPr>
        <w:t xml:space="preserve">e </w:t>
      </w:r>
      <w:r w:rsidRPr="0025080F">
        <w:rPr>
          <w:rFonts w:ascii="Times New Roman" w:hAnsi="Times New Roman" w:cs="Times New Roman"/>
        </w:rPr>
        <w:t xml:space="preserve">discussion </w:t>
      </w:r>
      <w:r w:rsidR="0025080F" w:rsidRPr="0025080F">
        <w:rPr>
          <w:rFonts w:ascii="Times New Roman" w:hAnsi="Times New Roman" w:cs="Times New Roman"/>
        </w:rPr>
        <w:t xml:space="preserve">of </w:t>
      </w:r>
      <w:r w:rsidR="0025080F">
        <w:rPr>
          <w:rFonts w:ascii="Times New Roman" w:hAnsi="Times New Roman" w:cs="Times New Roman"/>
        </w:rPr>
        <w:t xml:space="preserve">primal </w:t>
      </w:r>
      <w:r w:rsidR="0025080F" w:rsidRPr="0025080F">
        <w:rPr>
          <w:rFonts w:ascii="Times New Roman" w:hAnsi="Times New Roman" w:cs="Times New Roman"/>
        </w:rPr>
        <w:t xml:space="preserve">‘needs’ </w:t>
      </w:r>
      <w:r w:rsidRPr="0025080F">
        <w:rPr>
          <w:rFonts w:ascii="Times New Roman" w:hAnsi="Times New Roman" w:cs="Times New Roman"/>
        </w:rPr>
        <w:t xml:space="preserve">the German phrase used for ‘natural’ is natürliches, having a biological meaning. </w:t>
      </w:r>
      <w:r w:rsidR="0025080F" w:rsidRPr="0025080F">
        <w:rPr>
          <w:rFonts w:ascii="Times New Roman" w:hAnsi="Times New Roman" w:cs="Times New Roman"/>
        </w:rPr>
        <w:t>M</w:t>
      </w:r>
      <w:r w:rsidRPr="0025080F">
        <w:rPr>
          <w:rFonts w:ascii="Times New Roman" w:hAnsi="Times New Roman" w:cs="Times New Roman"/>
        </w:rPr>
        <w:t xml:space="preserve">uch of the rest of the discussion </w:t>
      </w:r>
      <w:r w:rsidR="0025080F" w:rsidRPr="0025080F">
        <w:rPr>
          <w:rFonts w:ascii="Times New Roman" w:hAnsi="Times New Roman" w:cs="Times New Roman"/>
        </w:rPr>
        <w:t xml:space="preserve">uses </w:t>
      </w:r>
      <w:r w:rsidRPr="0025080F">
        <w:rPr>
          <w:rFonts w:ascii="Times New Roman" w:hAnsi="Times New Roman" w:cs="Times New Roman"/>
        </w:rPr>
        <w:t>the phrase</w:t>
      </w:r>
      <w:r w:rsidR="0025080F" w:rsidRPr="0025080F">
        <w:rPr>
          <w:rFonts w:ascii="Times New Roman" w:hAnsi="Times New Roman" w:cs="Times New Roman"/>
        </w:rPr>
        <w:t>s naturwuchs and naturwüchsig, being closer in meaning to ‘spontaneous’</w:t>
      </w:r>
      <w:r w:rsidR="0025080F">
        <w:rPr>
          <w:rFonts w:ascii="Times New Roman" w:hAnsi="Times New Roman" w:cs="Times New Roman"/>
        </w:rPr>
        <w:t>,</w:t>
      </w:r>
      <w:r w:rsidR="0025080F" w:rsidRPr="0025080F">
        <w:rPr>
          <w:rFonts w:ascii="Times New Roman" w:hAnsi="Times New Roman" w:cs="Times New Roman"/>
        </w:rPr>
        <w:t xml:space="preserve"> and used to refer to social formations that </w:t>
      </w:r>
      <w:r w:rsidR="0025080F">
        <w:rPr>
          <w:rFonts w:ascii="Times New Roman" w:hAnsi="Times New Roman" w:cs="Times New Roman"/>
        </w:rPr>
        <w:t xml:space="preserve">later </w:t>
      </w:r>
      <w:r w:rsidR="0025080F" w:rsidRPr="0025080F">
        <w:rPr>
          <w:rFonts w:ascii="Times New Roman" w:hAnsi="Times New Roman" w:cs="Times New Roman"/>
        </w:rPr>
        <w:t>arise without conscious planning.</w:t>
      </w:r>
    </w:p>
  </w:footnote>
  <w:footnote w:id="32">
    <w:p w14:paraId="2D3C8D2E" w14:textId="7267F64C" w:rsidR="00630569" w:rsidRDefault="00630569" w:rsidP="0025080F">
      <w:pPr>
        <w:pStyle w:val="FootnoteText"/>
        <w:spacing w:after="0" w:line="240" w:lineRule="auto"/>
        <w:jc w:val="both"/>
        <w:rPr>
          <w:rFonts w:ascii="Times New Roman" w:hAnsi="Times New Roman" w:cs="Times New Roman"/>
        </w:rPr>
      </w:pPr>
      <w:r w:rsidRPr="0025080F">
        <w:rPr>
          <w:rStyle w:val="FootnoteReference"/>
          <w:rFonts w:ascii="Times New Roman" w:hAnsi="Times New Roman" w:cs="Times New Roman"/>
        </w:rPr>
        <w:footnoteRef/>
      </w:r>
      <w:r w:rsidRPr="0025080F">
        <w:rPr>
          <w:rFonts w:ascii="Times New Roman" w:hAnsi="Times New Roman" w:cs="Times New Roman"/>
        </w:rPr>
        <w:t xml:space="preserve"> </w:t>
      </w:r>
      <w:r w:rsidR="000E0A34" w:rsidRPr="0025080F">
        <w:rPr>
          <w:rFonts w:ascii="Times New Roman" w:hAnsi="Times New Roman" w:cs="Times New Roman"/>
        </w:rPr>
        <w:t>M</w:t>
      </w:r>
      <w:r w:rsidR="000E0A34" w:rsidRPr="0025080F">
        <w:rPr>
          <w:rFonts w:ascii="Times New Roman" w:hAnsi="Times New Roman" w:cs="Times New Roman"/>
          <w:lang w:eastAsia="en-GB"/>
        </w:rPr>
        <w:t>arx</w:t>
      </w:r>
      <w:r w:rsidR="000E0A34" w:rsidRPr="0025080F">
        <w:rPr>
          <w:rFonts w:ascii="Times New Roman" w:hAnsi="Times New Roman" w:cs="Times New Roman"/>
          <w:lang w:eastAsia="en-GB"/>
        </w:rPr>
        <w:fldChar w:fldCharType="begin"/>
      </w:r>
      <w:r w:rsidR="000E0A34" w:rsidRPr="0025080F">
        <w:rPr>
          <w:rFonts w:ascii="Times New Roman" w:hAnsi="Times New Roman" w:cs="Times New Roman"/>
          <w:lang w:eastAsia="en-GB"/>
        </w:rPr>
        <w:instrText xml:space="preserve"> XE "Marx" </w:instrText>
      </w:r>
      <w:r w:rsidR="000E0A34" w:rsidRPr="0025080F">
        <w:rPr>
          <w:rFonts w:ascii="Times New Roman" w:hAnsi="Times New Roman" w:cs="Times New Roman"/>
          <w:lang w:eastAsia="en-GB"/>
        </w:rPr>
        <w:fldChar w:fldCharType="end"/>
      </w:r>
      <w:r w:rsidR="000E0A34" w:rsidRPr="0025080F">
        <w:rPr>
          <w:rFonts w:ascii="Times New Roman" w:hAnsi="Times New Roman" w:cs="Times New Roman"/>
          <w:lang w:eastAsia="en-GB"/>
        </w:rPr>
        <w:t>, K. and Engels, F. (1976), p</w:t>
      </w:r>
      <w:r w:rsidR="000E0A34" w:rsidRPr="0025080F">
        <w:rPr>
          <w:rFonts w:ascii="Times New Roman" w:hAnsi="Times New Roman" w:cs="Times New Roman"/>
        </w:rPr>
        <w:t>. 36.</w:t>
      </w:r>
    </w:p>
  </w:footnote>
  <w:footnote w:id="33">
    <w:p w14:paraId="0700EC2B" w14:textId="29AAADA2" w:rsidR="00630569" w:rsidRDefault="00630569" w:rsidP="00630569">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As a counter to this </w:t>
      </w:r>
      <w:r w:rsidR="00C2614D">
        <w:rPr>
          <w:rFonts w:ascii="Times New Roman" w:hAnsi="Times New Roman" w:cs="Times New Roman"/>
        </w:rPr>
        <w:t xml:space="preserve">ideological </w:t>
      </w:r>
      <w:r>
        <w:rPr>
          <w:rFonts w:ascii="Times New Roman" w:hAnsi="Times New Roman" w:cs="Times New Roman"/>
        </w:rPr>
        <w:t>emphasis on selfish behaviour within evolutionary theory, we should note</w:t>
      </w:r>
      <w:r w:rsidR="001E693C">
        <w:rPr>
          <w:rFonts w:ascii="Times New Roman" w:hAnsi="Times New Roman" w:cs="Times New Roman"/>
        </w:rPr>
        <w:t xml:space="preserve"> </w:t>
      </w:r>
      <w:r>
        <w:rPr>
          <w:rFonts w:ascii="Times New Roman" w:hAnsi="Times New Roman" w:cs="Times New Roman"/>
        </w:rPr>
        <w:t>Peter Kropotkin who</w:t>
      </w:r>
      <w:r w:rsidR="001E693C">
        <w:rPr>
          <w:rFonts w:ascii="Times New Roman" w:hAnsi="Times New Roman" w:cs="Times New Roman"/>
        </w:rPr>
        <w:t xml:space="preserve"> </w:t>
      </w:r>
      <w:r>
        <w:rPr>
          <w:rFonts w:ascii="Times New Roman" w:hAnsi="Times New Roman" w:cs="Times New Roman"/>
        </w:rPr>
        <w:t>emphasised instead the selective role of cooperative behaviour and the advantages it gives to the species</w:t>
      </w:r>
      <w:r w:rsidR="00C2614D">
        <w:rPr>
          <w:rFonts w:ascii="Times New Roman" w:hAnsi="Times New Roman" w:cs="Times New Roman"/>
        </w:rPr>
        <w:t xml:space="preserve"> </w:t>
      </w:r>
      <w:r w:rsidR="001E693C">
        <w:rPr>
          <w:rFonts w:ascii="Times New Roman" w:hAnsi="Times New Roman" w:cs="Times New Roman"/>
        </w:rPr>
        <w:t xml:space="preserve">in </w:t>
      </w:r>
      <w:r w:rsidR="001E693C">
        <w:rPr>
          <w:rFonts w:ascii="Times New Roman" w:hAnsi="Times New Roman" w:cs="Times New Roman"/>
          <w:i/>
          <w:iCs/>
        </w:rPr>
        <w:t>Mutual Aid. A Factor of Evolution</w:t>
      </w:r>
      <w:r w:rsidR="001E693C">
        <w:rPr>
          <w:rFonts w:ascii="Times New Roman" w:hAnsi="Times New Roman" w:cs="Times New Roman"/>
        </w:rPr>
        <w:t xml:space="preserve"> (1902)</w:t>
      </w:r>
      <w:r w:rsidR="00C2614D">
        <w:rPr>
          <w:rFonts w:ascii="Times New Roman" w:hAnsi="Times New Roman" w:cs="Times New Roman"/>
        </w:rPr>
        <w:t xml:space="preserve">. </w:t>
      </w:r>
      <w:r>
        <w:rPr>
          <w:rFonts w:ascii="Times New Roman" w:hAnsi="Times New Roman" w:cs="Times New Roman"/>
        </w:rPr>
        <w:t xml:space="preserve">Kropotkin, P. </w:t>
      </w:r>
      <w:r w:rsidR="00C2614D">
        <w:rPr>
          <w:rFonts w:ascii="Times New Roman" w:hAnsi="Times New Roman" w:cs="Times New Roman"/>
        </w:rPr>
        <w:t>(</w:t>
      </w:r>
      <w:r>
        <w:rPr>
          <w:rFonts w:ascii="Times New Roman" w:hAnsi="Times New Roman" w:cs="Times New Roman"/>
        </w:rPr>
        <w:t>2021)</w:t>
      </w:r>
    </w:p>
  </w:footnote>
  <w:footnote w:id="34">
    <w:p w14:paraId="4970D88E" w14:textId="07FBA728" w:rsidR="00630569" w:rsidRDefault="00630569" w:rsidP="00630569">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Shocking revelations were published at the time of Lorenz’s award of the Nobel Prize, about his involvement in the war-time Nazi regime. </w:t>
      </w:r>
      <w:r w:rsidR="00B8764A">
        <w:rPr>
          <w:rFonts w:ascii="Times New Roman" w:hAnsi="Times New Roman" w:cs="Times New Roman"/>
        </w:rPr>
        <w:t>He</w:t>
      </w:r>
      <w:r>
        <w:rPr>
          <w:rFonts w:ascii="Times New Roman" w:hAnsi="Times New Roman" w:cs="Times New Roman"/>
        </w:rPr>
        <w:t xml:space="preserve"> was awarded the </w:t>
      </w:r>
      <w:r w:rsidR="00B8764A">
        <w:rPr>
          <w:rFonts w:ascii="Times New Roman" w:hAnsi="Times New Roman" w:cs="Times New Roman"/>
        </w:rPr>
        <w:t>p</w:t>
      </w:r>
      <w:r>
        <w:rPr>
          <w:rFonts w:ascii="Times New Roman" w:hAnsi="Times New Roman" w:cs="Times New Roman"/>
        </w:rPr>
        <w:t>rize in Physiology or Medicine in 1973 with</w:t>
      </w:r>
      <w:r>
        <w:rPr>
          <w:rFonts w:ascii="Times New Roman" w:hAnsi="Times New Roman" w:cs="Times New Roman"/>
          <w:shd w:val="clear" w:color="auto" w:fill="FFFFFF"/>
        </w:rPr>
        <w:t xml:space="preserve"> Karl von Frisch and Nikolaas Tinbergen. He is referred to here because of th</w:t>
      </w:r>
      <w:r w:rsidR="000B75DE">
        <w:rPr>
          <w:rFonts w:ascii="Times New Roman" w:hAnsi="Times New Roman" w:cs="Times New Roman"/>
          <w:shd w:val="clear" w:color="auto" w:fill="FFFFFF"/>
        </w:rPr>
        <w:t xml:space="preserve">e </w:t>
      </w:r>
      <w:r>
        <w:rPr>
          <w:rFonts w:ascii="Times New Roman" w:hAnsi="Times New Roman" w:cs="Times New Roman"/>
          <w:shd w:val="clear" w:color="auto" w:fill="FFFFFF"/>
        </w:rPr>
        <w:t>influence he had in the post-War era in the field of ethology, the study of animal behaviour.</w:t>
      </w:r>
      <w:r>
        <w:rPr>
          <w:rFonts w:ascii="Times New Roman" w:hAnsi="Times New Roman" w:cs="Times New Roman"/>
          <w:color w:val="666666"/>
          <w:shd w:val="clear" w:color="auto" w:fill="FFFFFF"/>
        </w:rPr>
        <w:t xml:space="preserve"> </w:t>
      </w:r>
    </w:p>
  </w:footnote>
  <w:footnote w:id="35">
    <w:p w14:paraId="09309C80" w14:textId="77777777" w:rsidR="00630569" w:rsidRDefault="00630569" w:rsidP="00630569">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Lorenz, K. (1972)</w:t>
      </w:r>
    </w:p>
  </w:footnote>
  <w:footnote w:id="36">
    <w:p w14:paraId="28F096F8" w14:textId="77777777" w:rsidR="00630569" w:rsidRDefault="00630569" w:rsidP="00630569">
      <w:pPr>
        <w:spacing w:after="0" w:line="240" w:lineRule="auto"/>
        <w:rPr>
          <w:rFonts w:ascii="Times New Roman" w:eastAsia="Calibri" w:hAnsi="Times New Roman" w:cs="Times New Roman"/>
          <w:i/>
          <w:color w:val="202122"/>
          <w:sz w:val="20"/>
          <w:szCs w:val="20"/>
          <w:shd w:val="clear" w:color="auto" w:fill="FFFFFF"/>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Pr>
          <w:rFonts w:ascii="Times New Roman" w:eastAsia="Calibri" w:hAnsi="Times New Roman" w:cs="Times New Roman"/>
          <w:i/>
          <w:color w:val="202122"/>
          <w:sz w:val="20"/>
          <w:szCs w:val="20"/>
          <w:shd w:val="clear" w:color="auto" w:fill="FFFFFF"/>
        </w:rPr>
        <w:t>“But, to suppress the appetite, I deem</w:t>
      </w:r>
      <w:r>
        <w:rPr>
          <w:rFonts w:ascii="Times New Roman" w:eastAsia="Calibri" w:hAnsi="Times New Roman" w:cs="Times New Roman"/>
          <w:i/>
          <w:color w:val="202122"/>
          <w:sz w:val="20"/>
          <w:szCs w:val="20"/>
        </w:rPr>
        <w:br/>
      </w:r>
      <w:r>
        <w:rPr>
          <w:rFonts w:ascii="Times New Roman" w:eastAsia="Calibri" w:hAnsi="Times New Roman" w:cs="Times New Roman"/>
          <w:i/>
          <w:color w:val="202122"/>
          <w:sz w:val="20"/>
          <w:szCs w:val="20"/>
          <w:shd w:val="clear" w:color="auto" w:fill="FFFFFF"/>
        </w:rPr>
        <w:t>Impossible; the stomach is a source</w:t>
      </w:r>
      <w:r>
        <w:rPr>
          <w:rFonts w:ascii="Times New Roman" w:eastAsia="Calibri" w:hAnsi="Times New Roman" w:cs="Times New Roman"/>
          <w:i/>
          <w:color w:val="202122"/>
          <w:sz w:val="20"/>
          <w:szCs w:val="20"/>
        </w:rPr>
        <w:br/>
      </w:r>
      <w:r>
        <w:rPr>
          <w:rFonts w:ascii="Times New Roman" w:eastAsia="Calibri" w:hAnsi="Times New Roman" w:cs="Times New Roman"/>
          <w:i/>
          <w:color w:val="202122"/>
          <w:sz w:val="20"/>
          <w:szCs w:val="20"/>
          <w:shd w:val="clear" w:color="auto" w:fill="FFFFFF"/>
        </w:rPr>
        <w:t>Of ills to man, an avaricious gulph</w:t>
      </w:r>
      <w:r>
        <w:rPr>
          <w:rFonts w:ascii="Times New Roman" w:eastAsia="Calibri" w:hAnsi="Times New Roman" w:cs="Times New Roman"/>
          <w:i/>
          <w:color w:val="202122"/>
          <w:sz w:val="20"/>
          <w:szCs w:val="20"/>
        </w:rPr>
        <w:br/>
      </w:r>
      <w:r>
        <w:rPr>
          <w:rFonts w:ascii="Times New Roman" w:eastAsia="Calibri" w:hAnsi="Times New Roman" w:cs="Times New Roman"/>
          <w:i/>
          <w:color w:val="202122"/>
          <w:sz w:val="20"/>
          <w:szCs w:val="20"/>
          <w:shd w:val="clear" w:color="auto" w:fill="FFFFFF"/>
        </w:rPr>
        <w:t>Destructive, which to satiate, ships are rigg’d,</w:t>
      </w:r>
      <w:r>
        <w:rPr>
          <w:rFonts w:ascii="Times New Roman" w:eastAsia="Calibri" w:hAnsi="Times New Roman" w:cs="Times New Roman"/>
          <w:i/>
          <w:color w:val="202122"/>
          <w:sz w:val="20"/>
          <w:szCs w:val="20"/>
        </w:rPr>
        <w:br/>
      </w:r>
      <w:r>
        <w:rPr>
          <w:rFonts w:ascii="Times New Roman" w:eastAsia="Calibri" w:hAnsi="Times New Roman" w:cs="Times New Roman"/>
          <w:i/>
          <w:color w:val="202122"/>
          <w:sz w:val="20"/>
          <w:szCs w:val="20"/>
          <w:shd w:val="clear" w:color="auto" w:fill="FFFFFF"/>
        </w:rPr>
        <w:t>Seas travers’d, and fierce battles waged remote.”</w:t>
      </w:r>
    </w:p>
    <w:p w14:paraId="30DC71F9" w14:textId="77777777" w:rsidR="00630569" w:rsidRDefault="00630569" w:rsidP="00630569">
      <w:pPr>
        <w:spacing w:after="0" w:line="240" w:lineRule="auto"/>
        <w:jc w:val="both"/>
        <w:rPr>
          <w:rFonts w:ascii="Times New Roman" w:eastAsia="Calibri" w:hAnsi="Times New Roman" w:cs="Times New Roman"/>
          <w:color w:val="202122"/>
          <w:sz w:val="20"/>
          <w:szCs w:val="20"/>
          <w:shd w:val="clear" w:color="auto" w:fill="FFFFFF"/>
        </w:rPr>
      </w:pPr>
      <w:r>
        <w:rPr>
          <w:rFonts w:ascii="Times New Roman" w:eastAsia="Calibri" w:hAnsi="Times New Roman" w:cs="Times New Roman"/>
          <w:color w:val="202122"/>
          <w:sz w:val="20"/>
          <w:szCs w:val="20"/>
          <w:shd w:val="clear" w:color="auto" w:fill="FFFFFF"/>
        </w:rPr>
        <w:t xml:space="preserve">Eumæus to Ulysses, Homer, </w:t>
      </w:r>
      <w:r>
        <w:rPr>
          <w:rFonts w:ascii="Times New Roman" w:eastAsia="Calibri" w:hAnsi="Times New Roman" w:cs="Times New Roman"/>
          <w:i/>
          <w:color w:val="202122"/>
          <w:sz w:val="20"/>
          <w:szCs w:val="20"/>
          <w:shd w:val="clear" w:color="auto" w:fill="FFFFFF"/>
        </w:rPr>
        <w:t>The Illiad</w:t>
      </w:r>
      <w:r>
        <w:rPr>
          <w:rFonts w:ascii="Times New Roman" w:eastAsia="Calibri" w:hAnsi="Times New Roman" w:cs="Times New Roman"/>
          <w:color w:val="202122"/>
          <w:sz w:val="20"/>
          <w:szCs w:val="20"/>
          <w:shd w:val="clear" w:color="auto" w:fill="FFFFFF"/>
        </w:rPr>
        <w:t>. Book 17.</w:t>
      </w:r>
    </w:p>
  </w:footnote>
  <w:footnote w:id="37">
    <w:p w14:paraId="140D3B0C" w14:textId="16D8811F" w:rsidR="00630569" w:rsidRDefault="00630569" w:rsidP="00630569">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This interpretation is influenced by the account of language provided by Ludwig Wittgenstein in his late work, </w:t>
      </w:r>
      <w:r>
        <w:rPr>
          <w:rFonts w:ascii="Times New Roman" w:hAnsi="Times New Roman" w:cs="Times New Roman"/>
          <w:i/>
        </w:rPr>
        <w:t>Philosophical Investigations</w:t>
      </w:r>
      <w:r w:rsidR="00CC3612">
        <w:rPr>
          <w:rFonts w:ascii="Times New Roman" w:hAnsi="Times New Roman" w:cs="Times New Roman"/>
          <w:i/>
        </w:rPr>
        <w:t xml:space="preserve"> </w:t>
      </w:r>
      <w:r w:rsidR="00CC3612" w:rsidRPr="00CC3612">
        <w:rPr>
          <w:rFonts w:ascii="Times New Roman" w:hAnsi="Times New Roman" w:cs="Times New Roman"/>
          <w:iCs/>
        </w:rPr>
        <w:t>(</w:t>
      </w:r>
      <w:r w:rsidR="00427B1E">
        <w:rPr>
          <w:rFonts w:ascii="Times New Roman" w:hAnsi="Times New Roman" w:cs="Times New Roman"/>
          <w:iCs/>
        </w:rPr>
        <w:t xml:space="preserve">first published posthumously in </w:t>
      </w:r>
      <w:r w:rsidR="00CC3612" w:rsidRPr="00CC3612">
        <w:rPr>
          <w:rFonts w:ascii="Times New Roman" w:hAnsi="Times New Roman" w:cs="Times New Roman"/>
          <w:iCs/>
        </w:rPr>
        <w:t>1953)</w:t>
      </w:r>
      <w:r w:rsidRPr="00CC3612">
        <w:rPr>
          <w:rFonts w:ascii="Times New Roman" w:hAnsi="Times New Roman" w:cs="Times New Roman"/>
          <w:iCs/>
        </w:rPr>
        <w:t xml:space="preserve">. In </w:t>
      </w:r>
      <w:r>
        <w:rPr>
          <w:rFonts w:ascii="Times New Roman" w:hAnsi="Times New Roman" w:cs="Times New Roman"/>
        </w:rPr>
        <w:t xml:space="preserve">this account, ‘the word’ is part of a ‘language game’; derived always from its social context. </w:t>
      </w:r>
      <w:r w:rsidR="00B81465">
        <w:rPr>
          <w:rFonts w:ascii="Times New Roman" w:hAnsi="Times New Roman" w:cs="Times New Roman"/>
        </w:rPr>
        <w:t>W</w:t>
      </w:r>
      <w:r>
        <w:rPr>
          <w:rFonts w:ascii="Times New Roman" w:hAnsi="Times New Roman" w:cs="Times New Roman"/>
        </w:rPr>
        <w:t xml:space="preserve">hat </w:t>
      </w:r>
      <w:r w:rsidR="00B81465">
        <w:rPr>
          <w:rFonts w:ascii="Times New Roman" w:hAnsi="Times New Roman" w:cs="Times New Roman"/>
        </w:rPr>
        <w:t>is</w:t>
      </w:r>
      <w:r>
        <w:rPr>
          <w:rFonts w:ascii="Times New Roman" w:hAnsi="Times New Roman" w:cs="Times New Roman"/>
        </w:rPr>
        <w:t xml:space="preserve"> denie</w:t>
      </w:r>
      <w:r w:rsidR="00B81465">
        <w:rPr>
          <w:rFonts w:ascii="Times New Roman" w:hAnsi="Times New Roman" w:cs="Times New Roman"/>
        </w:rPr>
        <w:t>d here</w:t>
      </w:r>
      <w:r>
        <w:rPr>
          <w:rFonts w:ascii="Times New Roman" w:hAnsi="Times New Roman" w:cs="Times New Roman"/>
        </w:rPr>
        <w:t xml:space="preserve"> is ‘private language’, not interior language or ‘self’. The fact of internal language</w:t>
      </w:r>
      <w:r w:rsidR="00B81465">
        <w:rPr>
          <w:rFonts w:ascii="Times New Roman" w:hAnsi="Times New Roman" w:cs="Times New Roman"/>
        </w:rPr>
        <w:t xml:space="preserve"> </w:t>
      </w:r>
      <w:r>
        <w:rPr>
          <w:rFonts w:ascii="Times New Roman" w:hAnsi="Times New Roman" w:cs="Times New Roman"/>
        </w:rPr>
        <w:t>is not in question, rather its origin. Wittgenstein, L., (1998).</w:t>
      </w:r>
    </w:p>
  </w:footnote>
  <w:footnote w:id="38">
    <w:p w14:paraId="014A3E0E" w14:textId="77777777" w:rsidR="00042BDF" w:rsidRPr="00215111" w:rsidRDefault="00042BDF" w:rsidP="00042BDF">
      <w:pPr>
        <w:pStyle w:val="FootnoteText"/>
        <w:spacing w:after="0" w:line="240" w:lineRule="auto"/>
        <w:rPr>
          <w:rFonts w:ascii="Times New Roman" w:hAnsi="Times New Roman" w:cs="Times New Roman"/>
        </w:rPr>
      </w:pPr>
      <w:r w:rsidRPr="00215111">
        <w:rPr>
          <w:rStyle w:val="FootnoteReference"/>
          <w:rFonts w:ascii="Times New Roman" w:hAnsi="Times New Roman" w:cs="Times New Roman"/>
        </w:rPr>
        <w:footnoteRef/>
      </w:r>
      <w:r w:rsidRPr="00215111">
        <w:rPr>
          <w:rFonts w:ascii="Times New Roman" w:hAnsi="Times New Roman" w:cs="Times New Roman"/>
        </w:rPr>
        <w:t xml:space="preserve"> Marx, K. and Engels, F. (</w:t>
      </w:r>
      <w:r>
        <w:rPr>
          <w:rFonts w:ascii="Times New Roman" w:hAnsi="Times New Roman" w:cs="Times New Roman"/>
        </w:rPr>
        <w:t>1976</w:t>
      </w:r>
      <w:r w:rsidRPr="00215111">
        <w:rPr>
          <w:rFonts w:ascii="Times New Roman" w:hAnsi="Times New Roman" w:cs="Times New Roman"/>
        </w:rPr>
        <w:t>), p</w:t>
      </w:r>
      <w:r>
        <w:rPr>
          <w:rFonts w:ascii="Times New Roman" w:hAnsi="Times New Roman" w:cs="Times New Roman"/>
        </w:rPr>
        <w:t>p. 39-40</w:t>
      </w:r>
    </w:p>
  </w:footnote>
  <w:footnote w:id="39">
    <w:p w14:paraId="5A9EE9D0" w14:textId="54E53B21" w:rsidR="00630569" w:rsidRDefault="00630569" w:rsidP="00630569">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Geras, N. (1985)</w:t>
      </w:r>
      <w:r w:rsidR="00736CB6">
        <w:rPr>
          <w:rFonts w:ascii="Times New Roman" w:hAnsi="Times New Roman" w:cs="Times New Roman"/>
        </w:rPr>
        <w:t>, p</w:t>
      </w:r>
      <w:r>
        <w:rPr>
          <w:rFonts w:ascii="Times New Roman" w:hAnsi="Times New Roman" w:cs="Times New Roman"/>
        </w:rPr>
        <w:t>.</w:t>
      </w:r>
      <w:r w:rsidR="00736CB6">
        <w:rPr>
          <w:rFonts w:ascii="Times New Roman" w:hAnsi="Times New Roman" w:cs="Times New Roman"/>
        </w:rPr>
        <w:t xml:space="preserve"> </w:t>
      </w:r>
      <w:r>
        <w:rPr>
          <w:rFonts w:ascii="Times New Roman" w:hAnsi="Times New Roman" w:cs="Times New Roman"/>
        </w:rPr>
        <w:t>85</w:t>
      </w:r>
      <w:r w:rsidR="00736CB6">
        <w:rPr>
          <w:rFonts w:ascii="Times New Roman" w:hAnsi="Times New Roman" w:cs="Times New Roman"/>
        </w:rPr>
        <w:t>.</w:t>
      </w:r>
    </w:p>
  </w:footnote>
  <w:footnote w:id="40">
    <w:p w14:paraId="1D7CC215" w14:textId="77777777" w:rsidR="00630569" w:rsidRDefault="00630569" w:rsidP="00630569">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Wild, S. (2013). P. 185</w:t>
      </w:r>
    </w:p>
  </w:footnote>
  <w:footnote w:id="41">
    <w:p w14:paraId="562E5A39" w14:textId="77777777" w:rsidR="00630569" w:rsidRDefault="00630569" w:rsidP="00630569">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The reference to the human face here is anthropological, the face seen as existing between the interior and the exterior, working at the boundary between inward emotion and outward sociality, and crucial to human group solidity. With Emmanuel Levinas we can also note the human face in its ethical aspect, as the limen at which the self sees and understands the humanity of the other.</w:t>
      </w:r>
    </w:p>
  </w:footnote>
  <w:footnote w:id="42">
    <w:p w14:paraId="4D9B6CE4" w14:textId="3AA5DAEF" w:rsidR="008A616E" w:rsidRPr="008A616E" w:rsidRDefault="008A616E" w:rsidP="008A616E">
      <w:pPr>
        <w:autoSpaceDE w:val="0"/>
        <w:autoSpaceDN w:val="0"/>
        <w:adjustRightInd w:val="0"/>
        <w:spacing w:after="0" w:line="240" w:lineRule="auto"/>
        <w:jc w:val="both"/>
        <w:rPr>
          <w:rFonts w:ascii="Times New Roman" w:hAnsi="Times New Roman" w:cs="Times New Roman"/>
          <w:color w:val="000000" w:themeColor="text1"/>
          <w:sz w:val="20"/>
          <w:szCs w:val="20"/>
        </w:rPr>
      </w:pPr>
      <w:r w:rsidRPr="008A616E">
        <w:rPr>
          <w:rStyle w:val="FootnoteReference"/>
          <w:rFonts w:ascii="Times New Roman" w:hAnsi="Times New Roman" w:cs="Times New Roman"/>
          <w:color w:val="000000" w:themeColor="text1"/>
          <w:sz w:val="20"/>
          <w:szCs w:val="20"/>
        </w:rPr>
        <w:footnoteRef/>
      </w:r>
      <w:r w:rsidRPr="008A616E">
        <w:rPr>
          <w:rFonts w:ascii="Times New Roman" w:hAnsi="Times New Roman" w:cs="Times New Roman"/>
          <w:color w:val="000000" w:themeColor="text1"/>
          <w:sz w:val="20"/>
          <w:szCs w:val="20"/>
        </w:rPr>
        <w:t xml:space="preserve"> Foucault, M. (200</w:t>
      </w:r>
      <w:r w:rsidR="0001101B">
        <w:rPr>
          <w:rFonts w:ascii="Times New Roman" w:hAnsi="Times New Roman" w:cs="Times New Roman"/>
          <w:color w:val="000000" w:themeColor="text1"/>
          <w:sz w:val="20"/>
          <w:szCs w:val="20"/>
        </w:rPr>
        <w:t>2</w:t>
      </w:r>
      <w:r w:rsidRPr="008A616E">
        <w:rPr>
          <w:rFonts w:ascii="Times New Roman" w:hAnsi="Times New Roman" w:cs="Times New Roman"/>
          <w:color w:val="000000" w:themeColor="text1"/>
          <w:sz w:val="20"/>
          <w:szCs w:val="20"/>
        </w:rPr>
        <w:t>), p. 63</w:t>
      </w:r>
    </w:p>
    <w:p w14:paraId="2E90F60B" w14:textId="5EAD5618" w:rsidR="008A616E" w:rsidRPr="00B06B39" w:rsidRDefault="008A616E" w:rsidP="008A616E">
      <w:pPr>
        <w:autoSpaceDE w:val="0"/>
        <w:autoSpaceDN w:val="0"/>
        <w:adjustRightInd w:val="0"/>
        <w:spacing w:after="0" w:line="240" w:lineRule="auto"/>
        <w:ind w:right="567"/>
        <w:rPr>
          <w:rFonts w:ascii="Calibri" w:hAnsi="Calibri" w:cs="Calibri"/>
          <w:color w:val="FFFFFF" w:themeColor="background1"/>
          <w:sz w:val="24"/>
          <w:szCs w:val="24"/>
          <w:highlight w:val="black"/>
        </w:rPr>
      </w:pPr>
    </w:p>
    <w:p w14:paraId="6A9B33DA" w14:textId="0A3BCF61" w:rsidR="008A616E" w:rsidRDefault="008A616E">
      <w:pPr>
        <w:pStyle w:val="FootnoteText"/>
      </w:pPr>
    </w:p>
  </w:footnote>
  <w:footnote w:id="43">
    <w:p w14:paraId="2F9239CA" w14:textId="669EEEC0" w:rsidR="00EC78C4" w:rsidRPr="00587EB4" w:rsidRDefault="00EC78C4" w:rsidP="00587EB4">
      <w:pPr>
        <w:pStyle w:val="FootnoteText"/>
        <w:spacing w:after="0" w:line="240" w:lineRule="auto"/>
        <w:jc w:val="both"/>
        <w:rPr>
          <w:rFonts w:ascii="Times New Roman" w:hAnsi="Times New Roman" w:cs="Times New Roman"/>
        </w:rPr>
      </w:pPr>
      <w:r w:rsidRPr="00587EB4">
        <w:rPr>
          <w:rStyle w:val="FootnoteReference"/>
          <w:rFonts w:ascii="Times New Roman" w:hAnsi="Times New Roman" w:cs="Times New Roman"/>
        </w:rPr>
        <w:footnoteRef/>
      </w:r>
      <w:r w:rsidRPr="00587EB4">
        <w:rPr>
          <w:rFonts w:ascii="Times New Roman" w:hAnsi="Times New Roman" w:cs="Times New Roman"/>
        </w:rPr>
        <w:t xml:space="preserve"> Darwin, C. (2009)</w:t>
      </w:r>
    </w:p>
  </w:footnote>
  <w:footnote w:id="44">
    <w:p w14:paraId="17BFC71D" w14:textId="77777777" w:rsidR="00EC78C4" w:rsidRPr="00587EB4" w:rsidRDefault="00EC78C4" w:rsidP="00587EB4">
      <w:pPr>
        <w:pStyle w:val="FootnoteText"/>
        <w:spacing w:after="0" w:line="240" w:lineRule="auto"/>
        <w:jc w:val="both"/>
        <w:rPr>
          <w:rFonts w:ascii="Times New Roman" w:hAnsi="Times New Roman" w:cs="Times New Roman"/>
        </w:rPr>
      </w:pPr>
      <w:r w:rsidRPr="00587EB4">
        <w:rPr>
          <w:rStyle w:val="FootnoteReference"/>
          <w:rFonts w:ascii="Times New Roman" w:hAnsi="Times New Roman" w:cs="Times New Roman"/>
        </w:rPr>
        <w:footnoteRef/>
      </w:r>
      <w:r w:rsidRPr="00587EB4">
        <w:rPr>
          <w:rFonts w:ascii="Times New Roman" w:hAnsi="Times New Roman" w:cs="Times New Roman"/>
        </w:rPr>
        <w:t xml:space="preserve"> Morris, D. (2005)</w:t>
      </w:r>
    </w:p>
  </w:footnote>
  <w:footnote w:id="45">
    <w:p w14:paraId="451A4DF1" w14:textId="55D746B2" w:rsidR="00587EB4" w:rsidRPr="00587EB4" w:rsidRDefault="00587EB4" w:rsidP="00587EB4">
      <w:pPr>
        <w:pStyle w:val="FootnoteText"/>
        <w:spacing w:after="0" w:line="240" w:lineRule="auto"/>
        <w:rPr>
          <w:rFonts w:ascii="Times New Roman" w:hAnsi="Times New Roman" w:cs="Times New Roman"/>
        </w:rPr>
      </w:pPr>
      <w:r w:rsidRPr="00587EB4">
        <w:rPr>
          <w:rStyle w:val="FootnoteReference"/>
          <w:rFonts w:ascii="Times New Roman" w:hAnsi="Times New Roman" w:cs="Times New Roman"/>
        </w:rPr>
        <w:footnoteRef/>
      </w:r>
      <w:r w:rsidRPr="00587EB4">
        <w:rPr>
          <w:rFonts w:ascii="Times New Roman" w:hAnsi="Times New Roman" w:cs="Times New Roman"/>
        </w:rPr>
        <w:t xml:space="preserve"> Wilson., E. O. (1975)</w:t>
      </w:r>
    </w:p>
  </w:footnote>
  <w:footnote w:id="46">
    <w:p w14:paraId="33465703" w14:textId="77777777" w:rsidR="00EC78C4" w:rsidRPr="00587EB4" w:rsidRDefault="00EC78C4" w:rsidP="00587EB4">
      <w:pPr>
        <w:pStyle w:val="FootnoteText"/>
        <w:spacing w:after="0" w:line="240" w:lineRule="auto"/>
        <w:jc w:val="both"/>
        <w:rPr>
          <w:rFonts w:ascii="Times New Roman" w:hAnsi="Times New Roman" w:cs="Times New Roman"/>
        </w:rPr>
      </w:pPr>
      <w:r w:rsidRPr="00587EB4">
        <w:rPr>
          <w:rStyle w:val="FootnoteReference"/>
          <w:rFonts w:ascii="Times New Roman" w:hAnsi="Times New Roman" w:cs="Times New Roman"/>
        </w:rPr>
        <w:footnoteRef/>
      </w:r>
      <w:r w:rsidRPr="00587EB4">
        <w:rPr>
          <w:rFonts w:ascii="Times New Roman" w:hAnsi="Times New Roman" w:cs="Times New Roman"/>
        </w:rPr>
        <w:t xml:space="preserve"> In their widely debated paper ‘The Spandrels of San Marco and the Panglossian Paradigm’ (1979) Steven Jay Gould and Richard Lewontin criticised the tendency in sociobiology to mistake insignificant biological details - for</w:t>
      </w:r>
      <w:r w:rsidRPr="005B624A">
        <w:rPr>
          <w:rFonts w:ascii="Times New Roman" w:hAnsi="Times New Roman" w:cs="Times New Roman"/>
        </w:rPr>
        <w:t xml:space="preserve"> which </w:t>
      </w:r>
      <w:r>
        <w:rPr>
          <w:rFonts w:ascii="Times New Roman" w:hAnsi="Times New Roman" w:cs="Times New Roman"/>
        </w:rPr>
        <w:t xml:space="preserve">from architecture </w:t>
      </w:r>
      <w:r w:rsidRPr="005B624A">
        <w:rPr>
          <w:rFonts w:ascii="Times New Roman" w:hAnsi="Times New Roman" w:cs="Times New Roman"/>
        </w:rPr>
        <w:t>they borrowed the term ‘spandrels’</w:t>
      </w:r>
      <w:r>
        <w:rPr>
          <w:rFonts w:ascii="Times New Roman" w:hAnsi="Times New Roman" w:cs="Times New Roman"/>
        </w:rPr>
        <w:t xml:space="preserve">, </w:t>
      </w:r>
      <w:r w:rsidRPr="005B624A">
        <w:rPr>
          <w:rFonts w:ascii="Times New Roman" w:hAnsi="Times New Roman" w:cs="Times New Roman"/>
        </w:rPr>
        <w:t xml:space="preserve">the necessary spaces between arches </w:t>
      </w:r>
      <w:r w:rsidRPr="00587EB4">
        <w:rPr>
          <w:rFonts w:ascii="Times New Roman" w:hAnsi="Times New Roman" w:cs="Times New Roman"/>
        </w:rPr>
        <w:t xml:space="preserve">that have no particular purpose – for real evolutionary effects, and for its Panglossian Paradigm, the tendency to regard every such detail as representing an optimal evolutionary outcome for the species. </w:t>
      </w:r>
    </w:p>
  </w:footnote>
  <w:footnote w:id="47">
    <w:p w14:paraId="567928A2" w14:textId="77777777" w:rsidR="00DD7FBC" w:rsidRDefault="00DD7FBC" w:rsidP="00DD7FBC">
      <w:pPr>
        <w:pStyle w:val="FootnoteText"/>
      </w:pPr>
      <w:r w:rsidRPr="00587EB4">
        <w:rPr>
          <w:rStyle w:val="FootnoteReference"/>
          <w:rFonts w:ascii="Times New Roman" w:hAnsi="Times New Roman" w:cs="Times New Roman"/>
        </w:rPr>
        <w:footnoteRef/>
      </w:r>
      <w:r w:rsidRPr="00587EB4">
        <w:rPr>
          <w:rFonts w:ascii="Times New Roman" w:hAnsi="Times New Roman" w:cs="Times New Roman"/>
        </w:rPr>
        <w:t xml:space="preserve"> Dawkins, R. (1976)</w:t>
      </w:r>
    </w:p>
  </w:footnote>
  <w:footnote w:id="48">
    <w:p w14:paraId="53233ED1" w14:textId="50CCF788" w:rsidR="00CE721E" w:rsidRPr="00CE721E" w:rsidRDefault="00CE721E" w:rsidP="00CE721E">
      <w:pPr>
        <w:pStyle w:val="FootnoteText"/>
        <w:spacing w:after="0" w:line="240" w:lineRule="auto"/>
        <w:rPr>
          <w:rFonts w:ascii="Times New Roman" w:hAnsi="Times New Roman" w:cs="Times New Roman"/>
        </w:rPr>
      </w:pPr>
      <w:r w:rsidRPr="00CE721E">
        <w:rPr>
          <w:rStyle w:val="FootnoteReference"/>
          <w:rFonts w:ascii="Times New Roman" w:hAnsi="Times New Roman" w:cs="Times New Roman"/>
        </w:rPr>
        <w:footnoteRef/>
      </w:r>
      <w:r w:rsidRPr="00CE721E">
        <w:rPr>
          <w:rFonts w:ascii="Times New Roman" w:hAnsi="Times New Roman" w:cs="Times New Roman"/>
        </w:rPr>
        <w:t xml:space="preserve"> Pinker, S. (199</w:t>
      </w:r>
      <w:r>
        <w:rPr>
          <w:rFonts w:ascii="Times New Roman" w:hAnsi="Times New Roman" w:cs="Times New Roman"/>
        </w:rPr>
        <w:t>5</w:t>
      </w:r>
      <w:r w:rsidRPr="00CE721E">
        <w:rPr>
          <w:rFonts w:ascii="Times New Roman" w:hAnsi="Times New Roman" w:cs="Times New Roman"/>
        </w:rPr>
        <w:t>)</w:t>
      </w:r>
    </w:p>
  </w:footnote>
  <w:footnote w:id="49">
    <w:p w14:paraId="5290E5F8" w14:textId="7FAECD2A" w:rsidR="00CE721E" w:rsidRDefault="00CE721E" w:rsidP="00CE721E">
      <w:pPr>
        <w:pStyle w:val="FootnoteText"/>
        <w:spacing w:after="0" w:line="240" w:lineRule="auto"/>
      </w:pPr>
      <w:r w:rsidRPr="00CE721E">
        <w:rPr>
          <w:rStyle w:val="FootnoteReference"/>
          <w:rFonts w:ascii="Times New Roman" w:hAnsi="Times New Roman" w:cs="Times New Roman"/>
        </w:rPr>
        <w:footnoteRef/>
      </w:r>
      <w:r w:rsidRPr="00CE721E">
        <w:rPr>
          <w:rFonts w:ascii="Times New Roman" w:hAnsi="Times New Roman" w:cs="Times New Roman"/>
        </w:rPr>
        <w:t xml:space="preserve"> Pinker, S. 2002)</w:t>
      </w:r>
    </w:p>
  </w:footnote>
  <w:footnote w:id="50">
    <w:p w14:paraId="2C84DFC3" w14:textId="77777777" w:rsidR="00EC78C4" w:rsidRPr="00271207" w:rsidRDefault="00EC78C4" w:rsidP="00EC78C4">
      <w:pPr>
        <w:pStyle w:val="FootnoteText"/>
        <w:spacing w:after="0" w:line="240" w:lineRule="auto"/>
        <w:jc w:val="both"/>
        <w:rPr>
          <w:rFonts w:ascii="Times New Roman" w:hAnsi="Times New Roman" w:cs="Times New Roman"/>
        </w:rPr>
      </w:pPr>
      <w:r w:rsidRPr="00271207">
        <w:rPr>
          <w:rStyle w:val="FootnoteReference"/>
          <w:rFonts w:ascii="Times New Roman" w:hAnsi="Times New Roman" w:cs="Times New Roman"/>
        </w:rPr>
        <w:footnoteRef/>
      </w:r>
      <w:r w:rsidRPr="00271207">
        <w:rPr>
          <w:rFonts w:ascii="Times New Roman" w:hAnsi="Times New Roman" w:cs="Times New Roman"/>
        </w:rPr>
        <w:t xml:space="preserve"> E. O. Wilson was to modify the strong emphasis on evolutionary influences on human behaviour found in his seminal work in the 1970s in later writings, giving greater acknowledgment to the role of social factors. </w:t>
      </w:r>
    </w:p>
  </w:footnote>
  <w:footnote w:id="51">
    <w:p w14:paraId="1194709D" w14:textId="56F35103" w:rsidR="00162F56" w:rsidRPr="00466ECF" w:rsidRDefault="00162F56" w:rsidP="00162F56">
      <w:pPr>
        <w:pStyle w:val="FootnoteText"/>
        <w:spacing w:after="0" w:line="240" w:lineRule="auto"/>
        <w:jc w:val="both"/>
        <w:rPr>
          <w:rFonts w:ascii="Times New Roman" w:hAnsi="Times New Roman" w:cs="Times New Roman"/>
        </w:rPr>
      </w:pPr>
      <w:r>
        <w:rPr>
          <w:rStyle w:val="FootnoteReference"/>
        </w:rPr>
        <w:footnoteRef/>
      </w:r>
      <w:r>
        <w:t xml:space="preserve"> </w:t>
      </w:r>
      <w:r w:rsidRPr="00162F56">
        <w:rPr>
          <w:rFonts w:ascii="Times New Roman" w:hAnsi="Times New Roman" w:cs="Times New Roman"/>
        </w:rPr>
        <w:t xml:space="preserve">Gina Rippon in </w:t>
      </w:r>
      <w:r w:rsidRPr="00162F56">
        <w:rPr>
          <w:rFonts w:ascii="Times New Roman" w:hAnsi="Times New Roman" w:cs="Times New Roman"/>
          <w:i/>
          <w:iCs/>
        </w:rPr>
        <w:t>The Gendered Brain</w:t>
      </w:r>
      <w:r w:rsidRPr="00162F56">
        <w:rPr>
          <w:rFonts w:ascii="Times New Roman" w:hAnsi="Times New Roman" w:cs="Times New Roman"/>
        </w:rPr>
        <w:t xml:space="preserve"> (20</w:t>
      </w:r>
      <w:r>
        <w:rPr>
          <w:rFonts w:ascii="Times New Roman" w:hAnsi="Times New Roman" w:cs="Times New Roman"/>
        </w:rPr>
        <w:t>1</w:t>
      </w:r>
      <w:r w:rsidR="00466ECF">
        <w:rPr>
          <w:rFonts w:ascii="Times New Roman" w:hAnsi="Times New Roman" w:cs="Times New Roman"/>
        </w:rPr>
        <w:t>9</w:t>
      </w:r>
      <w:r w:rsidRPr="00162F56">
        <w:rPr>
          <w:rFonts w:ascii="Times New Roman" w:hAnsi="Times New Roman" w:cs="Times New Roman"/>
        </w:rPr>
        <w:t xml:space="preserve">) provides a detailed and compelling account of the ways in which </w:t>
      </w:r>
      <w:r w:rsidRPr="00466ECF">
        <w:rPr>
          <w:rFonts w:ascii="Times New Roman" w:hAnsi="Times New Roman" w:cs="Times New Roman"/>
        </w:rPr>
        <w:t>neuroscience has been dominated by the ideological prejudice of ‘gender difference’, that seeks to explain and justify social inequalities in terms of biological inevitability, from its origins to the present day. Rippon, G. (20</w:t>
      </w:r>
      <w:r w:rsidR="00466ECF" w:rsidRPr="00466ECF">
        <w:rPr>
          <w:rFonts w:ascii="Times New Roman" w:hAnsi="Times New Roman" w:cs="Times New Roman"/>
        </w:rPr>
        <w:t>19</w:t>
      </w:r>
      <w:r w:rsidRPr="00466ECF">
        <w:rPr>
          <w:rFonts w:ascii="Times New Roman" w:hAnsi="Times New Roman" w:cs="Times New Roman"/>
        </w:rPr>
        <w:t>)</w:t>
      </w:r>
      <w:r w:rsidR="00466ECF" w:rsidRPr="00466ECF">
        <w:rPr>
          <w:rFonts w:ascii="Times New Roman" w:hAnsi="Times New Roman" w:cs="Times New Roman"/>
        </w:rPr>
        <w:t xml:space="preserve">, pp. </w:t>
      </w:r>
      <w:r w:rsidR="00466ECF">
        <w:rPr>
          <w:rFonts w:ascii="Times New Roman" w:hAnsi="Times New Roman" w:cs="Times New Roman"/>
        </w:rPr>
        <w:t>3</w:t>
      </w:r>
      <w:r w:rsidR="00466ECF" w:rsidRPr="00466ECF">
        <w:rPr>
          <w:rFonts w:ascii="Times New Roman" w:hAnsi="Times New Roman" w:cs="Times New Roman"/>
        </w:rPr>
        <w:t>-100</w:t>
      </w:r>
    </w:p>
  </w:footnote>
  <w:footnote w:id="52">
    <w:p w14:paraId="0089153C" w14:textId="6D3BDFBE" w:rsidR="00EC78C4" w:rsidRPr="00711944" w:rsidRDefault="00EC78C4" w:rsidP="00EC78C4">
      <w:pPr>
        <w:spacing w:after="0" w:line="240" w:lineRule="auto"/>
        <w:jc w:val="both"/>
        <w:rPr>
          <w:rFonts w:ascii="Times New Roman" w:hAnsi="Times New Roman" w:cs="Times New Roman"/>
          <w:sz w:val="20"/>
          <w:szCs w:val="20"/>
          <w:lang w:eastAsia="en-GB"/>
        </w:rPr>
      </w:pPr>
      <w:r w:rsidRPr="00466ECF">
        <w:rPr>
          <w:rStyle w:val="FootnoteReference"/>
          <w:rFonts w:ascii="Times New Roman" w:hAnsi="Times New Roman" w:cs="Times New Roman"/>
          <w:sz w:val="20"/>
          <w:szCs w:val="20"/>
        </w:rPr>
        <w:footnoteRef/>
      </w:r>
      <w:r w:rsidRPr="00466ECF">
        <w:rPr>
          <w:rFonts w:ascii="Times New Roman" w:hAnsi="Times New Roman" w:cs="Times New Roman"/>
          <w:sz w:val="20"/>
          <w:szCs w:val="20"/>
        </w:rPr>
        <w:t xml:space="preserve"> For an example of this tendency</w:t>
      </w:r>
      <w:r w:rsidRPr="00830F94">
        <w:rPr>
          <w:rFonts w:ascii="Times New Roman" w:hAnsi="Times New Roman" w:cs="Times New Roman"/>
          <w:sz w:val="20"/>
          <w:szCs w:val="20"/>
        </w:rPr>
        <w:t xml:space="preserve"> in neuroscience see </w:t>
      </w:r>
      <w:r w:rsidRPr="00830F94">
        <w:rPr>
          <w:rFonts w:ascii="Times New Roman" w:hAnsi="Times New Roman" w:cs="Times New Roman"/>
          <w:sz w:val="20"/>
          <w:szCs w:val="20"/>
          <w:lang w:eastAsia="en-GB"/>
        </w:rPr>
        <w:t>Eagleman, D. (2015), pp.75-108.</w:t>
      </w:r>
    </w:p>
  </w:footnote>
  <w:footnote w:id="53">
    <w:p w14:paraId="260046A9" w14:textId="17AD8DD9" w:rsidR="00EC78C4" w:rsidRDefault="00EC78C4" w:rsidP="00EC78C4">
      <w:pPr>
        <w:pStyle w:val="FootnoteText"/>
        <w:spacing w:after="0" w:line="240" w:lineRule="auto"/>
        <w:jc w:val="both"/>
      </w:pPr>
      <w:r w:rsidRPr="00711944">
        <w:rPr>
          <w:rStyle w:val="FootnoteReference"/>
          <w:rFonts w:ascii="Times New Roman" w:hAnsi="Times New Roman" w:cs="Times New Roman"/>
        </w:rPr>
        <w:footnoteRef/>
      </w:r>
      <w:r w:rsidRPr="00711944">
        <w:rPr>
          <w:rFonts w:ascii="Times New Roman" w:hAnsi="Times New Roman" w:cs="Times New Roman"/>
        </w:rPr>
        <w:t xml:space="preserve"> Feldman Barret, L. (201</w:t>
      </w:r>
      <w:r w:rsidR="00830F94">
        <w:rPr>
          <w:rFonts w:ascii="Times New Roman" w:hAnsi="Times New Roman" w:cs="Times New Roman"/>
        </w:rPr>
        <w:t>8</w:t>
      </w:r>
      <w:r w:rsidRPr="00711944">
        <w:rPr>
          <w:rFonts w:ascii="Times New Roman" w:hAnsi="Times New Roman" w:cs="Times New Roman"/>
        </w:rPr>
        <w:t>)</w:t>
      </w:r>
    </w:p>
  </w:footnote>
  <w:footnote w:id="54">
    <w:p w14:paraId="73A38D25" w14:textId="1B977C5B" w:rsidR="00EC78C4" w:rsidRPr="0032058B" w:rsidRDefault="00EC78C4" w:rsidP="00EC78C4">
      <w:pPr>
        <w:pStyle w:val="FootnoteText"/>
        <w:spacing w:after="0" w:line="240" w:lineRule="auto"/>
        <w:rPr>
          <w:rFonts w:ascii="Times New Roman" w:hAnsi="Times New Roman" w:cs="Times New Roman"/>
        </w:rPr>
      </w:pPr>
      <w:r w:rsidRPr="00936AC8">
        <w:rPr>
          <w:rStyle w:val="FootnoteReference"/>
          <w:rFonts w:ascii="Times New Roman" w:hAnsi="Times New Roman" w:cs="Times New Roman"/>
        </w:rPr>
        <w:footnoteRef/>
      </w:r>
      <w:r w:rsidRPr="00936AC8">
        <w:rPr>
          <w:rFonts w:ascii="Times New Roman" w:hAnsi="Times New Roman" w:cs="Times New Roman"/>
        </w:rPr>
        <w:t xml:space="preserve"> </w:t>
      </w:r>
      <w:r w:rsidRPr="0032058B">
        <w:rPr>
          <w:rFonts w:ascii="Times New Roman" w:hAnsi="Times New Roman" w:cs="Times New Roman"/>
        </w:rPr>
        <w:t>Feldman Barret, L. (201</w:t>
      </w:r>
      <w:r w:rsidR="00830F94">
        <w:rPr>
          <w:rFonts w:ascii="Times New Roman" w:hAnsi="Times New Roman" w:cs="Times New Roman"/>
        </w:rPr>
        <w:t>8</w:t>
      </w:r>
      <w:r w:rsidRPr="0032058B">
        <w:rPr>
          <w:rFonts w:ascii="Times New Roman" w:hAnsi="Times New Roman" w:cs="Times New Roman"/>
        </w:rPr>
        <w:t>), pp. 44-45.</w:t>
      </w:r>
    </w:p>
  </w:footnote>
  <w:footnote w:id="55">
    <w:p w14:paraId="646AC248" w14:textId="12AEBB3D" w:rsidR="00EC78C4" w:rsidRPr="00B22D9E" w:rsidRDefault="00EC78C4" w:rsidP="00B22D9E">
      <w:pPr>
        <w:pStyle w:val="FootnoteText"/>
        <w:spacing w:after="0" w:line="240" w:lineRule="auto"/>
        <w:jc w:val="both"/>
        <w:rPr>
          <w:rFonts w:ascii="Times New Roman" w:hAnsi="Times New Roman" w:cs="Times New Roman"/>
        </w:rPr>
      </w:pPr>
      <w:r w:rsidRPr="00B22D9E">
        <w:rPr>
          <w:rStyle w:val="FootnoteReference"/>
          <w:rFonts w:ascii="Times New Roman" w:hAnsi="Times New Roman" w:cs="Times New Roman"/>
        </w:rPr>
        <w:footnoteRef/>
      </w:r>
      <w:r w:rsidRPr="00B22D9E">
        <w:rPr>
          <w:rFonts w:ascii="Times New Roman" w:hAnsi="Times New Roman" w:cs="Times New Roman"/>
        </w:rPr>
        <w:t xml:space="preserve"> Dostoyevsky, F. (1993), p. 860</w:t>
      </w:r>
      <w:r w:rsidR="000F4B18">
        <w:rPr>
          <w:rFonts w:ascii="Times New Roman" w:hAnsi="Times New Roman" w:cs="Times New Roman"/>
        </w:rPr>
        <w:t xml:space="preserve">. The narrator’s voice in </w:t>
      </w:r>
      <w:r w:rsidR="000F4B18" w:rsidRPr="000F4B18">
        <w:rPr>
          <w:rFonts w:ascii="Times New Roman" w:hAnsi="Times New Roman" w:cs="Times New Roman"/>
          <w:i/>
          <w:iCs/>
        </w:rPr>
        <w:t>The</w:t>
      </w:r>
      <w:r w:rsidR="000F4B18">
        <w:rPr>
          <w:rFonts w:ascii="Times New Roman" w:hAnsi="Times New Roman" w:cs="Times New Roman"/>
          <w:i/>
          <w:iCs/>
        </w:rPr>
        <w:t xml:space="preserve"> </w:t>
      </w:r>
      <w:r w:rsidR="000F4B18" w:rsidRPr="000F4B18">
        <w:rPr>
          <w:rFonts w:ascii="Times New Roman" w:hAnsi="Times New Roman" w:cs="Times New Roman"/>
          <w:i/>
          <w:iCs/>
        </w:rPr>
        <w:t>Brothers Karamazov</w:t>
      </w:r>
      <w:r w:rsidR="000F4B18">
        <w:rPr>
          <w:rFonts w:ascii="Times New Roman" w:hAnsi="Times New Roman" w:cs="Times New Roman"/>
        </w:rPr>
        <w:t xml:space="preserve">, </w:t>
      </w:r>
      <w:r w:rsidRPr="00B22D9E">
        <w:rPr>
          <w:rFonts w:ascii="Times New Roman" w:hAnsi="Times New Roman" w:cs="Times New Roman"/>
        </w:rPr>
        <w:t>quoting from</w:t>
      </w:r>
      <w:r w:rsidR="000F4B18">
        <w:rPr>
          <w:rFonts w:ascii="Times New Roman" w:hAnsi="Times New Roman" w:cs="Times New Roman"/>
        </w:rPr>
        <w:t xml:space="preserve"> </w:t>
      </w:r>
      <w:r w:rsidRPr="00B22D9E">
        <w:rPr>
          <w:rFonts w:ascii="Times New Roman" w:hAnsi="Times New Roman" w:cs="Times New Roman"/>
        </w:rPr>
        <w:t xml:space="preserve">Lafontaine’s fable </w:t>
      </w:r>
      <w:r w:rsidRPr="00B22D9E">
        <w:rPr>
          <w:rFonts w:ascii="Times New Roman" w:hAnsi="Times New Roman" w:cs="Times New Roman"/>
          <w:i/>
          <w:iCs/>
        </w:rPr>
        <w:t xml:space="preserve">La Chatte metamorphosée en femme. </w:t>
      </w:r>
    </w:p>
  </w:footnote>
  <w:footnote w:id="56">
    <w:p w14:paraId="3AB5026E" w14:textId="65C71909" w:rsidR="00830F94" w:rsidRPr="00B22D9E" w:rsidRDefault="00830F94" w:rsidP="00B22D9E">
      <w:pPr>
        <w:pStyle w:val="FootnoteText"/>
        <w:spacing w:after="0" w:line="240" w:lineRule="auto"/>
        <w:rPr>
          <w:rFonts w:ascii="Times New Roman" w:hAnsi="Times New Roman" w:cs="Times New Roman"/>
        </w:rPr>
      </w:pPr>
      <w:r w:rsidRPr="00B22D9E">
        <w:rPr>
          <w:rStyle w:val="FootnoteReference"/>
          <w:rFonts w:ascii="Times New Roman" w:hAnsi="Times New Roman" w:cs="Times New Roman"/>
        </w:rPr>
        <w:footnoteRef/>
      </w:r>
      <w:r w:rsidRPr="00B22D9E">
        <w:rPr>
          <w:rFonts w:ascii="Times New Roman" w:hAnsi="Times New Roman" w:cs="Times New Roman"/>
        </w:rPr>
        <w:t xml:space="preserve"> Sapolsky, R. (2018)</w:t>
      </w:r>
    </w:p>
  </w:footnote>
  <w:footnote w:id="57">
    <w:p w14:paraId="6EAC33B9" w14:textId="2D0DEDEA" w:rsidR="00EC78C4" w:rsidRPr="00EC78C4" w:rsidRDefault="00EC78C4" w:rsidP="00B22D9E">
      <w:pPr>
        <w:pStyle w:val="FootnoteText"/>
        <w:spacing w:after="0" w:line="240" w:lineRule="auto"/>
        <w:jc w:val="both"/>
        <w:rPr>
          <w:rFonts w:ascii="Times New Roman" w:hAnsi="Times New Roman" w:cs="Times New Roman"/>
        </w:rPr>
      </w:pPr>
      <w:r w:rsidRPr="00B22D9E">
        <w:rPr>
          <w:rStyle w:val="FootnoteReference"/>
          <w:rFonts w:ascii="Times New Roman" w:hAnsi="Times New Roman" w:cs="Times New Roman"/>
        </w:rPr>
        <w:footnoteRef/>
      </w:r>
      <w:r w:rsidRPr="00B22D9E">
        <w:rPr>
          <w:rFonts w:ascii="Times New Roman" w:hAnsi="Times New Roman" w:cs="Times New Roman"/>
        </w:rPr>
        <w:t xml:space="preserve"> This deep chronology</w:t>
      </w:r>
      <w:r w:rsidRPr="00EC78C4">
        <w:rPr>
          <w:rFonts w:ascii="Times New Roman" w:hAnsi="Times New Roman" w:cs="Times New Roman"/>
        </w:rPr>
        <w:t xml:space="preserve"> of behavioural causation leads Sapolsky to </w:t>
      </w:r>
      <w:r w:rsidR="003E4A8A">
        <w:rPr>
          <w:rFonts w:ascii="Times New Roman" w:hAnsi="Times New Roman" w:cs="Times New Roman"/>
        </w:rPr>
        <w:t>see</w:t>
      </w:r>
      <w:r w:rsidR="007C6A2F">
        <w:rPr>
          <w:rFonts w:ascii="Times New Roman" w:hAnsi="Times New Roman" w:cs="Times New Roman"/>
        </w:rPr>
        <w:t xml:space="preserve"> </w:t>
      </w:r>
      <w:r w:rsidRPr="00EC78C4">
        <w:rPr>
          <w:rFonts w:ascii="Times New Roman" w:hAnsi="Times New Roman" w:cs="Times New Roman"/>
        </w:rPr>
        <w:t>all human actions a</w:t>
      </w:r>
      <w:r w:rsidR="007C6A2F">
        <w:rPr>
          <w:rFonts w:ascii="Times New Roman" w:hAnsi="Times New Roman" w:cs="Times New Roman"/>
        </w:rPr>
        <w:t>s</w:t>
      </w:r>
      <w:r w:rsidRPr="00EC78C4">
        <w:rPr>
          <w:rFonts w:ascii="Times New Roman" w:hAnsi="Times New Roman" w:cs="Times New Roman"/>
        </w:rPr>
        <w:t xml:space="preserve"> the result of a chain of causes reaching far back in time, </w:t>
      </w:r>
      <w:r w:rsidR="007C6A2F">
        <w:rPr>
          <w:rFonts w:ascii="Times New Roman" w:hAnsi="Times New Roman" w:cs="Times New Roman"/>
        </w:rPr>
        <w:t>making</w:t>
      </w:r>
      <w:r w:rsidRPr="00EC78C4">
        <w:rPr>
          <w:rFonts w:ascii="Times New Roman" w:hAnsi="Times New Roman" w:cs="Times New Roman"/>
        </w:rPr>
        <w:t xml:space="preserve"> ‘free will’</w:t>
      </w:r>
      <w:r w:rsidR="007C6A2F">
        <w:rPr>
          <w:rFonts w:ascii="Times New Roman" w:hAnsi="Times New Roman" w:cs="Times New Roman"/>
        </w:rPr>
        <w:t xml:space="preserve"> </w:t>
      </w:r>
      <w:r w:rsidRPr="00EC78C4">
        <w:rPr>
          <w:rFonts w:ascii="Times New Roman" w:hAnsi="Times New Roman" w:cs="Times New Roman"/>
        </w:rPr>
        <w:t xml:space="preserve">illusory. </w:t>
      </w:r>
      <w:r w:rsidR="007C6A2F">
        <w:rPr>
          <w:rFonts w:ascii="Times New Roman" w:hAnsi="Times New Roman" w:cs="Times New Roman"/>
        </w:rPr>
        <w:t xml:space="preserve">Despite </w:t>
      </w:r>
      <w:r w:rsidR="00D4775B">
        <w:rPr>
          <w:rFonts w:ascii="Times New Roman" w:hAnsi="Times New Roman" w:cs="Times New Roman"/>
        </w:rPr>
        <w:t xml:space="preserve">the broadly liberal and specifically anti-carceral intentions of this position, </w:t>
      </w:r>
      <w:r w:rsidR="007C6A2F">
        <w:rPr>
          <w:rFonts w:ascii="Times New Roman" w:hAnsi="Times New Roman" w:cs="Times New Roman"/>
        </w:rPr>
        <w:t>such a ‘hard determinism’ can be used to support a devaluation of personal freedom.</w:t>
      </w:r>
      <w:r w:rsidR="003E4A8A">
        <w:rPr>
          <w:rFonts w:ascii="Times New Roman" w:hAnsi="Times New Roman" w:cs="Times New Roman"/>
        </w:rPr>
        <w:t xml:space="preserve"> </w:t>
      </w:r>
      <w:r w:rsidRPr="00B22D9E">
        <w:rPr>
          <w:rFonts w:ascii="Times New Roman" w:hAnsi="Times New Roman" w:cs="Times New Roman"/>
        </w:rPr>
        <w:t xml:space="preserve">Sapolsky, R. (2023), </w:t>
      </w:r>
      <w:r w:rsidRPr="00B22D9E">
        <w:rPr>
          <w:rStyle w:val="Emphasis"/>
          <w:rFonts w:ascii="Times New Roman" w:hAnsi="Times New Roman" w:cs="Times New Roman"/>
          <w:color w:val="auto"/>
        </w:rPr>
        <w:t>Determined: A science of life without free will</w:t>
      </w:r>
      <w:r w:rsidRPr="00B22D9E">
        <w:rPr>
          <w:rFonts w:ascii="Times New Roman" w:hAnsi="Times New Roman" w:cs="Times New Roman"/>
        </w:rPr>
        <w:t>, Penguin Press.</w:t>
      </w:r>
    </w:p>
  </w:footnote>
  <w:footnote w:id="58">
    <w:p w14:paraId="5F492BCD" w14:textId="77777777" w:rsidR="00EC78C4" w:rsidRPr="0092105D" w:rsidRDefault="00EC78C4" w:rsidP="00EC78C4">
      <w:pPr>
        <w:pStyle w:val="FootnoteText"/>
        <w:spacing w:after="0" w:line="240" w:lineRule="auto"/>
        <w:jc w:val="both"/>
        <w:rPr>
          <w:rFonts w:ascii="Times New Roman" w:hAnsi="Times New Roman" w:cs="Times New Roman"/>
        </w:rPr>
      </w:pPr>
      <w:r w:rsidRPr="00EC78C4">
        <w:rPr>
          <w:rStyle w:val="FootnoteReference"/>
          <w:rFonts w:ascii="Times New Roman" w:hAnsi="Times New Roman" w:cs="Times New Roman"/>
        </w:rPr>
        <w:footnoteRef/>
      </w:r>
      <w:r w:rsidRPr="00EC78C4">
        <w:rPr>
          <w:rFonts w:ascii="Times New Roman" w:hAnsi="Times New Roman" w:cs="Times New Roman"/>
        </w:rPr>
        <w:t xml:space="preserve"> Feldman Barrett, L. (2018), p. 35.</w:t>
      </w:r>
    </w:p>
  </w:footnote>
  <w:footnote w:id="59">
    <w:p w14:paraId="15225162" w14:textId="77777777" w:rsidR="00EC78C4" w:rsidRDefault="00EC78C4" w:rsidP="00BC4660">
      <w:pPr>
        <w:pStyle w:val="FootnoteText"/>
        <w:spacing w:after="0" w:line="240" w:lineRule="auto"/>
        <w:jc w:val="both"/>
      </w:pPr>
      <w:r w:rsidRPr="0092105D">
        <w:rPr>
          <w:rStyle w:val="FootnoteReference"/>
          <w:rFonts w:ascii="Times New Roman" w:hAnsi="Times New Roman" w:cs="Times New Roman"/>
        </w:rPr>
        <w:footnoteRef/>
      </w:r>
      <w:r w:rsidRPr="0092105D">
        <w:rPr>
          <w:rFonts w:ascii="Times New Roman" w:hAnsi="Times New Roman" w:cs="Times New Roman"/>
        </w:rPr>
        <w:t xml:space="preserve"> Parrington, J. (2021</w:t>
      </w:r>
      <w:r w:rsidRPr="00491EE7">
        <w:rPr>
          <w:rFonts w:ascii="Times New Roman" w:hAnsi="Times New Roman" w:cs="Times New Roman"/>
        </w:rPr>
        <w:t xml:space="preserve">), </w:t>
      </w:r>
      <w:r w:rsidRPr="00491EE7">
        <w:rPr>
          <w:rStyle w:val="Emphasis"/>
          <w:rFonts w:ascii="Times New Roman" w:hAnsi="Times New Roman" w:cs="Times New Roman"/>
          <w:color w:val="auto"/>
        </w:rPr>
        <w:t>Mind shift: How culture transformed the human brain</w:t>
      </w:r>
      <w:r w:rsidRPr="00491EE7">
        <w:rPr>
          <w:rFonts w:ascii="Times New Roman" w:hAnsi="Times New Roman" w:cs="Times New Roman"/>
        </w:rPr>
        <w:t xml:space="preserve">, Oxford University </w:t>
      </w:r>
      <w:r w:rsidRPr="0092105D">
        <w:rPr>
          <w:rFonts w:ascii="Times New Roman" w:hAnsi="Times New Roman" w:cs="Times New Roman"/>
        </w:rPr>
        <w:t>Press.</w:t>
      </w:r>
    </w:p>
  </w:footnote>
  <w:footnote w:id="60">
    <w:p w14:paraId="2A658F42" w14:textId="77777777" w:rsidR="00A03872" w:rsidRPr="00515262" w:rsidRDefault="00A03872" w:rsidP="00BC4660">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Lewontin</w:t>
      </w:r>
      <w:r w:rsidRPr="00515262">
        <w:rPr>
          <w:rFonts w:ascii="Times New Roman" w:hAnsi="Times New Roman" w:cs="Times New Roman"/>
        </w:rPr>
        <w:fldChar w:fldCharType="begin"/>
      </w:r>
      <w:r w:rsidRPr="00515262">
        <w:rPr>
          <w:rFonts w:ascii="Times New Roman" w:hAnsi="Times New Roman" w:cs="Times New Roman"/>
        </w:rPr>
        <w:instrText xml:space="preserve"> XE "Lewontin, Richard" </w:instrText>
      </w:r>
      <w:r w:rsidRPr="00515262">
        <w:rPr>
          <w:rFonts w:ascii="Times New Roman" w:hAnsi="Times New Roman" w:cs="Times New Roman"/>
        </w:rPr>
        <w:fldChar w:fldCharType="end"/>
      </w:r>
      <w:r w:rsidRPr="00515262">
        <w:rPr>
          <w:rFonts w:ascii="Times New Roman" w:hAnsi="Times New Roman" w:cs="Times New Roman"/>
        </w:rPr>
        <w:t>, R. and Lewin, R. (2009)</w:t>
      </w:r>
    </w:p>
  </w:footnote>
  <w:footnote w:id="61">
    <w:p w14:paraId="1535A3A2" w14:textId="3D20E5B0" w:rsidR="00A03872" w:rsidRPr="00515262" w:rsidRDefault="00A03872" w:rsidP="00BC4660">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Lewontin</w:t>
      </w:r>
      <w:r w:rsidRPr="00515262">
        <w:rPr>
          <w:rFonts w:ascii="Times New Roman" w:hAnsi="Times New Roman" w:cs="Times New Roman"/>
        </w:rPr>
        <w:fldChar w:fldCharType="begin"/>
      </w:r>
      <w:r w:rsidRPr="00515262">
        <w:rPr>
          <w:rFonts w:ascii="Times New Roman" w:hAnsi="Times New Roman" w:cs="Times New Roman"/>
        </w:rPr>
        <w:instrText xml:space="preserve"> XE "Lewontin, Richard" </w:instrText>
      </w:r>
      <w:r w:rsidRPr="00515262">
        <w:rPr>
          <w:rFonts w:ascii="Times New Roman" w:hAnsi="Times New Roman" w:cs="Times New Roman"/>
        </w:rPr>
        <w:fldChar w:fldCharType="end"/>
      </w:r>
      <w:r w:rsidRPr="00515262">
        <w:rPr>
          <w:rFonts w:ascii="Times New Roman" w:hAnsi="Times New Roman" w:cs="Times New Roman"/>
        </w:rPr>
        <w:t>, R. and Lewin, R. (2009)</w:t>
      </w:r>
      <w:r w:rsidR="00FB35CB">
        <w:rPr>
          <w:rFonts w:ascii="Times New Roman" w:hAnsi="Times New Roman" w:cs="Times New Roman"/>
        </w:rPr>
        <w:t>, p</w:t>
      </w:r>
      <w:r w:rsidRPr="00515262">
        <w:rPr>
          <w:rFonts w:ascii="Times New Roman" w:hAnsi="Times New Roman" w:cs="Times New Roman"/>
        </w:rPr>
        <w:t>p. 286-288</w:t>
      </w:r>
      <w:r w:rsidR="00FB35CB">
        <w:rPr>
          <w:rFonts w:ascii="Times New Roman" w:hAnsi="Times New Roman" w:cs="Times New Roman"/>
        </w:rPr>
        <w:t>.</w:t>
      </w:r>
    </w:p>
  </w:footnote>
  <w:footnote w:id="62">
    <w:p w14:paraId="45D32A5C" w14:textId="77777777" w:rsidR="00A03872" w:rsidRPr="00515262" w:rsidRDefault="00A03872" w:rsidP="00A0387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w:t>
      </w:r>
      <w:bookmarkStart w:id="24" w:name="_Hlk80048125"/>
      <w:r w:rsidRPr="00515262">
        <w:rPr>
          <w:rFonts w:ascii="Times New Roman" w:hAnsi="Times New Roman" w:cs="Times New Roman"/>
        </w:rPr>
        <w:t>Lewontin</w:t>
      </w:r>
      <w:r w:rsidRPr="00515262">
        <w:rPr>
          <w:rFonts w:ascii="Times New Roman" w:hAnsi="Times New Roman" w:cs="Times New Roman"/>
        </w:rPr>
        <w:fldChar w:fldCharType="begin"/>
      </w:r>
      <w:r w:rsidRPr="00515262">
        <w:rPr>
          <w:rFonts w:ascii="Times New Roman" w:hAnsi="Times New Roman" w:cs="Times New Roman"/>
        </w:rPr>
        <w:instrText xml:space="preserve"> XE "Lewontin, Richard" </w:instrText>
      </w:r>
      <w:r w:rsidRPr="00515262">
        <w:rPr>
          <w:rFonts w:ascii="Times New Roman" w:hAnsi="Times New Roman" w:cs="Times New Roman"/>
        </w:rPr>
        <w:fldChar w:fldCharType="end"/>
      </w:r>
      <w:r w:rsidRPr="00515262">
        <w:rPr>
          <w:rFonts w:ascii="Times New Roman" w:hAnsi="Times New Roman" w:cs="Times New Roman"/>
        </w:rPr>
        <w:t>, R. (2000), pp. 48-9.</w:t>
      </w:r>
      <w:bookmarkEnd w:id="24"/>
    </w:p>
  </w:footnote>
  <w:footnote w:id="63">
    <w:p w14:paraId="510CE137" w14:textId="35BC8C8B" w:rsidR="00A03872" w:rsidRPr="00515262" w:rsidRDefault="00A03872" w:rsidP="00A0387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This ‘constructionist’ view of evolution was </w:t>
      </w:r>
      <w:r w:rsidR="009D47B7">
        <w:rPr>
          <w:rFonts w:ascii="Times New Roman" w:hAnsi="Times New Roman" w:cs="Times New Roman"/>
        </w:rPr>
        <w:t xml:space="preserve">attacked </w:t>
      </w:r>
      <w:r w:rsidRPr="00515262">
        <w:rPr>
          <w:rFonts w:ascii="Times New Roman" w:hAnsi="Times New Roman" w:cs="Times New Roman"/>
        </w:rPr>
        <w:t>by Daniel Dennett in</w:t>
      </w:r>
      <w:r w:rsidR="00CE2421">
        <w:rPr>
          <w:rFonts w:ascii="Times New Roman" w:hAnsi="Times New Roman" w:cs="Times New Roman"/>
        </w:rPr>
        <w:t xml:space="preserve"> </w:t>
      </w:r>
      <w:r w:rsidRPr="00515262">
        <w:rPr>
          <w:rFonts w:ascii="Times New Roman" w:hAnsi="Times New Roman" w:cs="Times New Roman"/>
          <w:i/>
        </w:rPr>
        <w:t>Darwin’s Dangerous Idea</w:t>
      </w:r>
      <w:r w:rsidR="00C2614D">
        <w:rPr>
          <w:rFonts w:ascii="Times New Roman" w:hAnsi="Times New Roman" w:cs="Times New Roman"/>
          <w:i/>
        </w:rPr>
        <w:t xml:space="preserve"> </w:t>
      </w:r>
      <w:r w:rsidR="00C2614D" w:rsidRPr="00C2614D">
        <w:rPr>
          <w:rFonts w:ascii="Times New Roman" w:hAnsi="Times New Roman" w:cs="Times New Roman"/>
          <w:iCs/>
        </w:rPr>
        <w:t>(1995)</w:t>
      </w:r>
      <w:r w:rsidRPr="00C2614D">
        <w:rPr>
          <w:rFonts w:ascii="Times New Roman" w:hAnsi="Times New Roman" w:cs="Times New Roman"/>
          <w:iCs/>
        </w:rPr>
        <w:t xml:space="preserve">. There </w:t>
      </w:r>
      <w:r w:rsidRPr="00515262">
        <w:rPr>
          <w:rFonts w:ascii="Times New Roman" w:hAnsi="Times New Roman" w:cs="Times New Roman"/>
        </w:rPr>
        <w:t xml:space="preserve">Dennett defended a reductionist philosophical view of evolution </w:t>
      </w:r>
      <w:r w:rsidR="00C2614D">
        <w:rPr>
          <w:rFonts w:ascii="Times New Roman" w:hAnsi="Times New Roman" w:cs="Times New Roman"/>
        </w:rPr>
        <w:t xml:space="preserve">with </w:t>
      </w:r>
      <w:r w:rsidRPr="00515262">
        <w:rPr>
          <w:rFonts w:ascii="Times New Roman" w:hAnsi="Times New Roman" w:cs="Times New Roman"/>
        </w:rPr>
        <w:t>an algorithmic understanding of natural selection as the basis of human consciousness, meaning and morality. Dennett, D. (1996).</w:t>
      </w:r>
    </w:p>
  </w:footnote>
  <w:footnote w:id="64">
    <w:p w14:paraId="7628D3FE" w14:textId="77777777" w:rsidR="00A03872" w:rsidRPr="00515262" w:rsidRDefault="00A03872" w:rsidP="00A0387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Rose, S., Lewontin</w:t>
      </w:r>
      <w:r w:rsidRPr="00515262">
        <w:rPr>
          <w:rFonts w:ascii="Times New Roman" w:hAnsi="Times New Roman" w:cs="Times New Roman"/>
        </w:rPr>
        <w:fldChar w:fldCharType="begin"/>
      </w:r>
      <w:r w:rsidRPr="00515262">
        <w:rPr>
          <w:rFonts w:ascii="Times New Roman" w:hAnsi="Times New Roman" w:cs="Times New Roman"/>
        </w:rPr>
        <w:instrText xml:space="preserve"> XE "Lewontin, Richard" </w:instrText>
      </w:r>
      <w:r w:rsidRPr="00515262">
        <w:rPr>
          <w:rFonts w:ascii="Times New Roman" w:hAnsi="Times New Roman" w:cs="Times New Roman"/>
        </w:rPr>
        <w:fldChar w:fldCharType="end"/>
      </w:r>
      <w:r w:rsidRPr="00515262">
        <w:rPr>
          <w:rFonts w:ascii="Times New Roman" w:hAnsi="Times New Roman" w:cs="Times New Roman"/>
        </w:rPr>
        <w:t>, R. C. and Kamin</w:t>
      </w:r>
      <w:r w:rsidRPr="00515262">
        <w:rPr>
          <w:rFonts w:ascii="Times New Roman" w:hAnsi="Times New Roman" w:cs="Times New Roman"/>
        </w:rPr>
        <w:fldChar w:fldCharType="begin"/>
      </w:r>
      <w:r w:rsidRPr="00515262">
        <w:rPr>
          <w:rFonts w:ascii="Times New Roman" w:hAnsi="Times New Roman" w:cs="Times New Roman"/>
        </w:rPr>
        <w:instrText xml:space="preserve"> XE "Kamin, Leon" </w:instrText>
      </w:r>
      <w:r w:rsidRPr="00515262">
        <w:rPr>
          <w:rFonts w:ascii="Times New Roman" w:hAnsi="Times New Roman" w:cs="Times New Roman"/>
        </w:rPr>
        <w:fldChar w:fldCharType="end"/>
      </w:r>
      <w:r w:rsidRPr="00515262">
        <w:rPr>
          <w:rFonts w:ascii="Times New Roman" w:hAnsi="Times New Roman" w:cs="Times New Roman"/>
        </w:rPr>
        <w:t>, L. (1984).</w:t>
      </w:r>
    </w:p>
  </w:footnote>
  <w:footnote w:id="65">
    <w:p w14:paraId="1759AF63" w14:textId="3884ECF1" w:rsidR="00A03872" w:rsidRPr="00515262" w:rsidRDefault="00A03872" w:rsidP="00A0387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A particular target of the</w:t>
      </w:r>
      <w:r w:rsidR="00FD1F3C">
        <w:rPr>
          <w:rFonts w:ascii="Times New Roman" w:hAnsi="Times New Roman" w:cs="Times New Roman"/>
        </w:rPr>
        <w:t>ir</w:t>
      </w:r>
      <w:r w:rsidRPr="00515262">
        <w:rPr>
          <w:rFonts w:ascii="Times New Roman" w:hAnsi="Times New Roman" w:cs="Times New Roman"/>
        </w:rPr>
        <w:t xml:space="preserve"> critique was the Harvard entomologist Edward O. Wilson, under whom Richard Lewontin</w:t>
      </w:r>
      <w:r w:rsidRPr="00515262">
        <w:rPr>
          <w:rFonts w:ascii="Times New Roman" w:hAnsi="Times New Roman" w:cs="Times New Roman"/>
        </w:rPr>
        <w:fldChar w:fldCharType="begin"/>
      </w:r>
      <w:r w:rsidRPr="00515262">
        <w:rPr>
          <w:rFonts w:ascii="Times New Roman" w:hAnsi="Times New Roman" w:cs="Times New Roman"/>
        </w:rPr>
        <w:instrText xml:space="preserve"> XE "Lewontin, Richard" </w:instrText>
      </w:r>
      <w:r w:rsidRPr="00515262">
        <w:rPr>
          <w:rFonts w:ascii="Times New Roman" w:hAnsi="Times New Roman" w:cs="Times New Roman"/>
        </w:rPr>
        <w:fldChar w:fldCharType="end"/>
      </w:r>
      <w:r w:rsidRPr="00515262">
        <w:rPr>
          <w:rFonts w:ascii="Times New Roman" w:hAnsi="Times New Roman" w:cs="Times New Roman"/>
        </w:rPr>
        <w:t xml:space="preserve"> had studied. Wilson’s</w:t>
      </w:r>
      <w:r w:rsidR="00A6206D">
        <w:rPr>
          <w:rFonts w:ascii="Times New Roman" w:hAnsi="Times New Roman" w:cs="Times New Roman"/>
        </w:rPr>
        <w:t xml:space="preserve"> </w:t>
      </w:r>
      <w:r w:rsidRPr="00515262">
        <w:rPr>
          <w:rFonts w:ascii="Times New Roman" w:hAnsi="Times New Roman" w:cs="Times New Roman"/>
        </w:rPr>
        <w:t xml:space="preserve">publishing sensation, </w:t>
      </w:r>
      <w:r w:rsidRPr="00515262">
        <w:rPr>
          <w:rFonts w:ascii="Times New Roman" w:hAnsi="Times New Roman" w:cs="Times New Roman"/>
          <w:i/>
        </w:rPr>
        <w:t>Sociobiology, the New Synthesis</w:t>
      </w:r>
      <w:r w:rsidR="00A6206D">
        <w:rPr>
          <w:rFonts w:ascii="Times New Roman" w:hAnsi="Times New Roman" w:cs="Times New Roman"/>
        </w:rPr>
        <w:t xml:space="preserve"> (197</w:t>
      </w:r>
      <w:r w:rsidR="00CD0B23">
        <w:rPr>
          <w:rFonts w:ascii="Times New Roman" w:hAnsi="Times New Roman" w:cs="Times New Roman"/>
        </w:rPr>
        <w:t>5</w:t>
      </w:r>
      <w:r w:rsidR="00A6206D">
        <w:rPr>
          <w:rFonts w:ascii="Times New Roman" w:hAnsi="Times New Roman" w:cs="Times New Roman"/>
        </w:rPr>
        <w:t>)</w:t>
      </w:r>
      <w:r w:rsidRPr="00515262">
        <w:rPr>
          <w:rFonts w:ascii="Times New Roman" w:hAnsi="Times New Roman" w:cs="Times New Roman"/>
        </w:rPr>
        <w:t xml:space="preserve"> in its 2</w:t>
      </w:r>
      <w:r w:rsidR="00CD0B23">
        <w:rPr>
          <w:rFonts w:ascii="Times New Roman" w:hAnsi="Times New Roman" w:cs="Times New Roman"/>
        </w:rPr>
        <w:t>6</w:t>
      </w:r>
      <w:r w:rsidRPr="00515262">
        <w:rPr>
          <w:rFonts w:ascii="Times New Roman" w:hAnsi="Times New Roman" w:cs="Times New Roman"/>
          <w:vertAlign w:val="superscript"/>
        </w:rPr>
        <w:t>th</w:t>
      </w:r>
      <w:r w:rsidRPr="00515262">
        <w:rPr>
          <w:rFonts w:ascii="Times New Roman" w:hAnsi="Times New Roman" w:cs="Times New Roman"/>
        </w:rPr>
        <w:t xml:space="preserve"> chapter</w:t>
      </w:r>
      <w:r w:rsidR="00FD1F3C">
        <w:rPr>
          <w:rFonts w:ascii="Times New Roman" w:hAnsi="Times New Roman" w:cs="Times New Roman"/>
        </w:rPr>
        <w:t>,</w:t>
      </w:r>
      <w:r w:rsidRPr="00515262">
        <w:rPr>
          <w:rFonts w:ascii="Times New Roman" w:hAnsi="Times New Roman" w:cs="Times New Roman"/>
        </w:rPr>
        <w:t xml:space="preserve"> had put forward a genetic-determinist view of all aspects of human social behaviour. This chapter</w:t>
      </w:r>
      <w:r w:rsidR="0094289F">
        <w:rPr>
          <w:rFonts w:ascii="Times New Roman" w:hAnsi="Times New Roman" w:cs="Times New Roman"/>
        </w:rPr>
        <w:t xml:space="preserve"> s</w:t>
      </w:r>
      <w:r w:rsidR="00CD0B23">
        <w:rPr>
          <w:rFonts w:ascii="Times New Roman" w:hAnsi="Times New Roman" w:cs="Times New Roman"/>
        </w:rPr>
        <w:t xml:space="preserve">uggests the </w:t>
      </w:r>
      <w:r w:rsidRPr="00515262">
        <w:rPr>
          <w:rFonts w:ascii="Times New Roman" w:hAnsi="Times New Roman" w:cs="Times New Roman"/>
        </w:rPr>
        <w:t xml:space="preserve">example of the male </w:t>
      </w:r>
      <w:r w:rsidRPr="000B75DE">
        <w:rPr>
          <w:rFonts w:ascii="Times New Roman" w:hAnsi="Times New Roman" w:cs="Times New Roman"/>
        </w:rPr>
        <w:t xml:space="preserve">of the species going ‘out to work’ to bring home the family subsistence as a direct behavioural homology with hunting </w:t>
      </w:r>
      <w:r w:rsidR="00C1653E" w:rsidRPr="000B75DE">
        <w:rPr>
          <w:rFonts w:ascii="Times New Roman" w:hAnsi="Times New Roman" w:cs="Times New Roman"/>
        </w:rPr>
        <w:t>for meat b</w:t>
      </w:r>
      <w:r w:rsidR="000B75DE">
        <w:rPr>
          <w:rFonts w:ascii="Times New Roman" w:hAnsi="Times New Roman" w:cs="Times New Roman"/>
        </w:rPr>
        <w:t xml:space="preserve">y </w:t>
      </w:r>
      <w:r w:rsidRPr="000B75DE">
        <w:rPr>
          <w:rFonts w:ascii="Times New Roman" w:hAnsi="Times New Roman" w:cs="Times New Roman"/>
        </w:rPr>
        <w:t>prehistoric males</w:t>
      </w:r>
      <w:r w:rsidR="00C1653E" w:rsidRPr="000B75DE">
        <w:rPr>
          <w:rFonts w:ascii="Times New Roman" w:hAnsi="Times New Roman" w:cs="Times New Roman"/>
        </w:rPr>
        <w:t>.</w:t>
      </w:r>
    </w:p>
  </w:footnote>
  <w:footnote w:id="66">
    <w:p w14:paraId="06A07365" w14:textId="29D8FC87" w:rsidR="0087205F" w:rsidRPr="0087205F" w:rsidRDefault="0087205F" w:rsidP="0087205F">
      <w:pPr>
        <w:spacing w:after="0" w:line="240" w:lineRule="auto"/>
        <w:outlineLvl w:val="1"/>
        <w:rPr>
          <w:rFonts w:eastAsia="Times New Roman" w:cs="Times New Roman"/>
          <w:sz w:val="24"/>
          <w:szCs w:val="24"/>
          <w:highlight w:val="cyan"/>
          <w:lang w:eastAsia="en-GB"/>
        </w:rPr>
      </w:pPr>
      <w:r w:rsidRPr="0087205F">
        <w:rPr>
          <w:rStyle w:val="FootnoteReference"/>
        </w:rPr>
        <w:footnoteRef/>
      </w:r>
      <w:r w:rsidRPr="0087205F">
        <w:t xml:space="preserve"> </w:t>
      </w:r>
      <w:r w:rsidRPr="0087205F">
        <w:rPr>
          <w:rFonts w:ascii="Times New Roman" w:eastAsia="Times New Roman" w:hAnsi="Times New Roman" w:cs="Times New Roman"/>
          <w:sz w:val="20"/>
          <w:szCs w:val="20"/>
          <w:lang w:eastAsia="en-GB"/>
        </w:rPr>
        <w:t>Fox Keller, E. (2000)</w:t>
      </w:r>
    </w:p>
  </w:footnote>
  <w:footnote w:id="67">
    <w:p w14:paraId="66AA2308" w14:textId="6A340F6E" w:rsidR="00A03872" w:rsidRPr="00515262" w:rsidRDefault="00A03872" w:rsidP="00A0387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This point is acknowledged by Lewontin</w:t>
      </w:r>
      <w:r w:rsidRPr="00515262">
        <w:rPr>
          <w:rFonts w:ascii="Times New Roman" w:hAnsi="Times New Roman" w:cs="Times New Roman"/>
        </w:rPr>
        <w:fldChar w:fldCharType="begin"/>
      </w:r>
      <w:r w:rsidRPr="00515262">
        <w:rPr>
          <w:rFonts w:ascii="Times New Roman" w:hAnsi="Times New Roman" w:cs="Times New Roman"/>
        </w:rPr>
        <w:instrText xml:space="preserve"> XE "Lewontin, Richard" </w:instrText>
      </w:r>
      <w:r w:rsidRPr="00515262">
        <w:rPr>
          <w:rFonts w:ascii="Times New Roman" w:hAnsi="Times New Roman" w:cs="Times New Roman"/>
        </w:rPr>
        <w:fldChar w:fldCharType="end"/>
      </w:r>
      <w:r w:rsidRPr="00515262">
        <w:rPr>
          <w:rFonts w:ascii="Times New Roman" w:hAnsi="Times New Roman" w:cs="Times New Roman"/>
        </w:rPr>
        <w:t xml:space="preserve"> and Lewin (2009), p.</w:t>
      </w:r>
      <w:r w:rsidR="00BC4660">
        <w:rPr>
          <w:rFonts w:ascii="Times New Roman" w:hAnsi="Times New Roman" w:cs="Times New Roman"/>
        </w:rPr>
        <w:t xml:space="preserve"> </w:t>
      </w:r>
      <w:r w:rsidRPr="00515262">
        <w:rPr>
          <w:rFonts w:ascii="Times New Roman" w:hAnsi="Times New Roman" w:cs="Times New Roman"/>
        </w:rPr>
        <w:t>70</w:t>
      </w:r>
    </w:p>
  </w:footnote>
  <w:footnote w:id="68">
    <w:p w14:paraId="2692A720" w14:textId="77777777" w:rsidR="00E4289E" w:rsidRPr="00515262" w:rsidRDefault="00E4289E" w:rsidP="00E4289E">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This differential understanding of change in nature, and the notion of rates of variability, was appreciated by Marx</w:t>
      </w:r>
      <w:r w:rsidRPr="00515262">
        <w:rPr>
          <w:rFonts w:ascii="Times New Roman" w:hAnsi="Times New Roman" w:cs="Times New Roman"/>
        </w:rPr>
        <w:fldChar w:fldCharType="begin"/>
      </w:r>
      <w:r w:rsidRPr="00515262">
        <w:rPr>
          <w:rFonts w:ascii="Times New Roman" w:hAnsi="Times New Roman" w:cs="Times New Roman"/>
        </w:rPr>
        <w:instrText xml:space="preserve"> XE "Marx" </w:instrText>
      </w:r>
      <w:r w:rsidRPr="00515262">
        <w:rPr>
          <w:rFonts w:ascii="Times New Roman" w:hAnsi="Times New Roman" w:cs="Times New Roman"/>
        </w:rPr>
        <w:fldChar w:fldCharType="end"/>
      </w:r>
      <w:r w:rsidRPr="00515262">
        <w:rPr>
          <w:rFonts w:ascii="Times New Roman" w:hAnsi="Times New Roman" w:cs="Times New Roman"/>
        </w:rPr>
        <w:t xml:space="preserve">. </w:t>
      </w:r>
      <w:bookmarkStart w:id="25" w:name="_Hlk70880532"/>
      <w:r w:rsidRPr="00515262">
        <w:rPr>
          <w:rFonts w:ascii="Times New Roman" w:hAnsi="Times New Roman" w:cs="Times New Roman"/>
        </w:rPr>
        <w:t>Patterson, T. (2009), p. 52</w:t>
      </w:r>
      <w:bookmarkEnd w:id="25"/>
    </w:p>
  </w:footnote>
  <w:footnote w:id="69">
    <w:p w14:paraId="5DE7B4F9" w14:textId="48F1ADB4" w:rsidR="00A03872" w:rsidRPr="00515262" w:rsidRDefault="00A03872" w:rsidP="00A0387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Rose </w:t>
      </w:r>
      <w:r w:rsidRPr="00515262">
        <w:rPr>
          <w:rFonts w:ascii="Times New Roman" w:hAnsi="Times New Roman" w:cs="Times New Roman"/>
          <w:i/>
        </w:rPr>
        <w:t>et al</w:t>
      </w:r>
      <w:r w:rsidRPr="00515262">
        <w:rPr>
          <w:rFonts w:ascii="Times New Roman" w:hAnsi="Times New Roman" w:cs="Times New Roman"/>
        </w:rPr>
        <w:t>. (1984)</w:t>
      </w:r>
      <w:r w:rsidR="00FF25EF">
        <w:rPr>
          <w:rFonts w:ascii="Times New Roman" w:hAnsi="Times New Roman" w:cs="Times New Roman"/>
        </w:rPr>
        <w:t>, p</w:t>
      </w:r>
      <w:r w:rsidRPr="00515262">
        <w:rPr>
          <w:rFonts w:ascii="Times New Roman" w:hAnsi="Times New Roman" w:cs="Times New Roman"/>
        </w:rPr>
        <w:t>. 276</w:t>
      </w:r>
    </w:p>
  </w:footnote>
  <w:footnote w:id="70">
    <w:p w14:paraId="1FAD5F00" w14:textId="11C330C6" w:rsidR="002C15DA" w:rsidRPr="009B5029" w:rsidRDefault="002C15DA" w:rsidP="009B5029">
      <w:pPr>
        <w:pStyle w:val="FootnoteText"/>
        <w:spacing w:after="0" w:line="240" w:lineRule="auto"/>
        <w:rPr>
          <w:rFonts w:ascii="Times New Roman" w:hAnsi="Times New Roman" w:cs="Times New Roman"/>
        </w:rPr>
      </w:pPr>
      <w:r w:rsidRPr="009B5029">
        <w:rPr>
          <w:rStyle w:val="FootnoteReference"/>
          <w:rFonts w:ascii="Times New Roman" w:hAnsi="Times New Roman" w:cs="Times New Roman"/>
        </w:rPr>
        <w:footnoteRef/>
      </w:r>
      <w:r w:rsidRPr="009B5029">
        <w:rPr>
          <w:rFonts w:ascii="Times New Roman" w:hAnsi="Times New Roman" w:cs="Times New Roman"/>
        </w:rPr>
        <w:t xml:space="preserve"> </w:t>
      </w:r>
      <w:r w:rsidR="009B5029" w:rsidRPr="009B5029">
        <w:rPr>
          <w:rFonts w:ascii="Times New Roman" w:hAnsi="Times New Roman" w:cs="Times New Roman"/>
        </w:rPr>
        <w:t xml:space="preserve">Satirical novel by Jonathon </w:t>
      </w:r>
      <w:r w:rsidR="009B5029">
        <w:rPr>
          <w:rFonts w:ascii="Times New Roman" w:hAnsi="Times New Roman" w:cs="Times New Roman"/>
        </w:rPr>
        <w:t>S</w:t>
      </w:r>
      <w:r w:rsidR="009B5029" w:rsidRPr="009B5029">
        <w:rPr>
          <w:rFonts w:ascii="Times New Roman" w:hAnsi="Times New Roman" w:cs="Times New Roman"/>
        </w:rPr>
        <w:t>wift</w:t>
      </w:r>
      <w:r w:rsidR="009B5029">
        <w:rPr>
          <w:rFonts w:ascii="Times New Roman" w:hAnsi="Times New Roman" w:cs="Times New Roman"/>
        </w:rPr>
        <w:t xml:space="preserve">, </w:t>
      </w:r>
      <w:r w:rsidR="009B5029" w:rsidRPr="009B5029">
        <w:rPr>
          <w:rFonts w:ascii="Times New Roman" w:hAnsi="Times New Roman" w:cs="Times New Roman"/>
        </w:rPr>
        <w:t xml:space="preserve">published in </w:t>
      </w:r>
      <w:r w:rsidR="009B5029" w:rsidRPr="009B5029">
        <w:rPr>
          <w:rFonts w:ascii="Times New Roman" w:hAnsi="Times New Roman" w:cs="Times New Roman"/>
          <w:lang w:eastAsia="en-GB"/>
        </w:rPr>
        <w:t>1726.</w:t>
      </w:r>
    </w:p>
  </w:footnote>
  <w:footnote w:id="71">
    <w:p w14:paraId="1D16A3A7" w14:textId="7188A4F8" w:rsidR="00A03872" w:rsidRPr="00515262" w:rsidRDefault="00A03872" w:rsidP="009B5029">
      <w:pPr>
        <w:pStyle w:val="FootnoteText"/>
        <w:spacing w:after="0" w:line="240" w:lineRule="auto"/>
        <w:jc w:val="both"/>
        <w:rPr>
          <w:rFonts w:ascii="Times New Roman" w:hAnsi="Times New Roman" w:cs="Times New Roman"/>
        </w:rPr>
      </w:pPr>
      <w:r w:rsidRPr="009B5029">
        <w:rPr>
          <w:rStyle w:val="FootnoteReference"/>
          <w:rFonts w:ascii="Times New Roman" w:hAnsi="Times New Roman" w:cs="Times New Roman"/>
        </w:rPr>
        <w:footnoteRef/>
      </w:r>
      <w:r w:rsidRPr="009B5029">
        <w:rPr>
          <w:rFonts w:ascii="Times New Roman" w:hAnsi="Times New Roman" w:cs="Times New Roman"/>
        </w:rPr>
        <w:t xml:space="preserve"> Lewontin</w:t>
      </w:r>
      <w:r w:rsidRPr="009B5029">
        <w:rPr>
          <w:rFonts w:ascii="Times New Roman" w:hAnsi="Times New Roman" w:cs="Times New Roman"/>
        </w:rPr>
        <w:fldChar w:fldCharType="begin"/>
      </w:r>
      <w:r w:rsidRPr="009B5029">
        <w:rPr>
          <w:rFonts w:ascii="Times New Roman" w:hAnsi="Times New Roman" w:cs="Times New Roman"/>
        </w:rPr>
        <w:instrText xml:space="preserve"> XE "Lewontin, Richard" </w:instrText>
      </w:r>
      <w:r w:rsidRPr="009B5029">
        <w:rPr>
          <w:rFonts w:ascii="Times New Roman" w:hAnsi="Times New Roman" w:cs="Times New Roman"/>
        </w:rPr>
        <w:fldChar w:fldCharType="end"/>
      </w:r>
      <w:r w:rsidRPr="009B5029">
        <w:rPr>
          <w:rFonts w:ascii="Times New Roman" w:hAnsi="Times New Roman" w:cs="Times New Roman"/>
        </w:rPr>
        <w:t>, R. (1991)</w:t>
      </w:r>
      <w:r w:rsidR="009B5029">
        <w:rPr>
          <w:rFonts w:ascii="Times New Roman" w:hAnsi="Times New Roman" w:cs="Times New Roman"/>
        </w:rPr>
        <w:t>, p</w:t>
      </w:r>
      <w:r w:rsidRPr="009B5029">
        <w:rPr>
          <w:rFonts w:ascii="Times New Roman" w:hAnsi="Times New Roman" w:cs="Times New Roman"/>
        </w:rPr>
        <w:t>.128.</w:t>
      </w:r>
    </w:p>
  </w:footnote>
  <w:footnote w:id="72">
    <w:p w14:paraId="0891066D" w14:textId="00CC91D2" w:rsidR="00A03872" w:rsidRPr="001F4EE3" w:rsidRDefault="00A03872" w:rsidP="00A03872">
      <w:pPr>
        <w:pStyle w:val="FootnoteText"/>
        <w:spacing w:after="0" w:line="240" w:lineRule="auto"/>
        <w:jc w:val="both"/>
        <w:rPr>
          <w:rFonts w:ascii="Times New Roman" w:hAnsi="Times New Roman" w:cs="Times New Roman"/>
        </w:rPr>
      </w:pPr>
      <w:r w:rsidRPr="001F4EE3">
        <w:rPr>
          <w:rStyle w:val="FootnoteReference"/>
          <w:rFonts w:ascii="Times New Roman" w:hAnsi="Times New Roman" w:cs="Times New Roman"/>
        </w:rPr>
        <w:footnoteRef/>
      </w:r>
      <w:r w:rsidRPr="001F4EE3">
        <w:rPr>
          <w:rFonts w:ascii="Times New Roman" w:hAnsi="Times New Roman" w:cs="Times New Roman"/>
        </w:rPr>
        <w:t xml:space="preserve"> Lewontin, R. and Levins, R. (2007)</w:t>
      </w:r>
      <w:r w:rsidR="001C6E00">
        <w:rPr>
          <w:rFonts w:ascii="Times New Roman" w:hAnsi="Times New Roman" w:cs="Times New Roman"/>
        </w:rPr>
        <w:t>, p</w:t>
      </w:r>
      <w:r w:rsidRPr="001F4EE3">
        <w:rPr>
          <w:rFonts w:ascii="Times New Roman" w:hAnsi="Times New Roman" w:cs="Times New Roman"/>
        </w:rPr>
        <w:t>. 35.</w:t>
      </w:r>
    </w:p>
  </w:footnote>
  <w:footnote w:id="73">
    <w:p w14:paraId="0951D42B" w14:textId="16801D45" w:rsidR="001F4EE3" w:rsidRPr="005D2466" w:rsidRDefault="001F4EE3" w:rsidP="005D2466">
      <w:pPr>
        <w:spacing w:after="0" w:line="240" w:lineRule="auto"/>
        <w:outlineLvl w:val="1"/>
        <w:rPr>
          <w:rFonts w:ascii="Times New Roman" w:hAnsi="Times New Roman" w:cs="Times New Roman"/>
          <w:sz w:val="20"/>
          <w:szCs w:val="20"/>
        </w:rPr>
      </w:pPr>
      <w:r w:rsidRPr="001F4EE3">
        <w:rPr>
          <w:rStyle w:val="FootnoteReference"/>
          <w:rFonts w:ascii="Times New Roman" w:hAnsi="Times New Roman" w:cs="Times New Roman"/>
          <w:sz w:val="20"/>
          <w:szCs w:val="20"/>
        </w:rPr>
        <w:footnoteRef/>
      </w:r>
      <w:r w:rsidRPr="001F4EE3">
        <w:rPr>
          <w:rFonts w:ascii="Times New Roman" w:hAnsi="Times New Roman" w:cs="Times New Roman"/>
          <w:sz w:val="20"/>
          <w:szCs w:val="20"/>
        </w:rPr>
        <w:t xml:space="preserve"> </w:t>
      </w:r>
      <w:r w:rsidRPr="001F4EE3">
        <w:rPr>
          <w:rFonts w:ascii="Times New Roman" w:eastAsia="Times New Roman" w:hAnsi="Times New Roman" w:cs="Times New Roman"/>
          <w:sz w:val="20"/>
          <w:szCs w:val="20"/>
          <w:lang w:eastAsia="en-GB"/>
        </w:rPr>
        <w:t>Fausto-Sterling, A. (2000)</w:t>
      </w:r>
    </w:p>
  </w:footnote>
  <w:footnote w:id="74">
    <w:p w14:paraId="3EB04563" w14:textId="77777777" w:rsidR="00A03872" w:rsidRPr="00515262" w:rsidRDefault="00A03872" w:rsidP="005D2466">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Lewontin, R. and Levins, R. (2007). P. 36.</w:t>
      </w:r>
    </w:p>
  </w:footnote>
  <w:footnote w:id="75">
    <w:p w14:paraId="3ED8D1A2" w14:textId="799CF9DB" w:rsidR="0088732A" w:rsidRPr="0088732A" w:rsidRDefault="0088732A" w:rsidP="00916E04">
      <w:pPr>
        <w:pStyle w:val="Default"/>
        <w:spacing w:after="0" w:line="240" w:lineRule="auto"/>
        <w:rPr>
          <w:rFonts w:ascii="Times New Roman" w:eastAsiaTheme="minorHAnsi" w:hAnsi="Times New Roman" w:cs="Times New Roman"/>
          <w:lang w:eastAsia="en-US"/>
        </w:rPr>
      </w:pPr>
      <w:r>
        <w:rPr>
          <w:rStyle w:val="FootnoteReference"/>
        </w:rPr>
        <w:footnoteRef/>
      </w:r>
      <w:r>
        <w:t xml:space="preserve"> </w:t>
      </w:r>
      <w:r w:rsidRPr="0088732A">
        <w:rPr>
          <w:rFonts w:ascii="Times New Roman" w:hAnsi="Times New Roman" w:cs="Times New Roman"/>
          <w:sz w:val="20"/>
          <w:szCs w:val="20"/>
        </w:rPr>
        <w:t>Plato (2005)</w:t>
      </w:r>
      <w:r w:rsidR="00944389">
        <w:rPr>
          <w:rFonts w:ascii="Times New Roman" w:hAnsi="Times New Roman" w:cs="Times New Roman"/>
          <w:sz w:val="20"/>
          <w:szCs w:val="20"/>
        </w:rPr>
        <w:t>, p.</w:t>
      </w:r>
      <w:r w:rsidRPr="0088732A">
        <w:rPr>
          <w:rFonts w:ascii="Times New Roman" w:hAnsi="Times New Roman" w:cs="Times New Roman"/>
          <w:sz w:val="20"/>
          <w:szCs w:val="20"/>
        </w:rPr>
        <w:t xml:space="preserve"> 32</w:t>
      </w:r>
      <w:r w:rsidR="00944389">
        <w:rPr>
          <w:rFonts w:ascii="Times New Roman" w:hAnsi="Times New Roman" w:cs="Times New Roman"/>
          <w:sz w:val="20"/>
          <w:szCs w:val="20"/>
        </w:rPr>
        <w:t>.</w:t>
      </w:r>
    </w:p>
  </w:footnote>
  <w:footnote w:id="76">
    <w:p w14:paraId="1EEEFD49" w14:textId="09FC3D9D" w:rsidR="0088732A" w:rsidRPr="00987CB0" w:rsidRDefault="0088732A" w:rsidP="00916E04">
      <w:pPr>
        <w:pStyle w:val="FootnoteText"/>
        <w:spacing w:after="0" w:line="240" w:lineRule="auto"/>
        <w:rPr>
          <w:rFonts w:ascii="Times New Roman" w:hAnsi="Times New Roman" w:cs="Times New Roman"/>
        </w:rPr>
      </w:pPr>
      <w:r w:rsidRPr="00987CB0">
        <w:rPr>
          <w:rStyle w:val="FootnoteReference"/>
          <w:rFonts w:ascii="Times New Roman" w:hAnsi="Times New Roman" w:cs="Times New Roman"/>
        </w:rPr>
        <w:footnoteRef/>
      </w:r>
      <w:r w:rsidRPr="00987CB0">
        <w:rPr>
          <w:rFonts w:ascii="Times New Roman" w:hAnsi="Times New Roman" w:cs="Times New Roman"/>
        </w:rPr>
        <w:t xml:space="preserve"> Williams, R., (1983)</w:t>
      </w:r>
      <w:r w:rsidR="00944389" w:rsidRPr="00987CB0">
        <w:rPr>
          <w:rFonts w:ascii="Times New Roman" w:hAnsi="Times New Roman" w:cs="Times New Roman"/>
        </w:rPr>
        <w:t>, p</w:t>
      </w:r>
      <w:r w:rsidRPr="00987CB0">
        <w:rPr>
          <w:rFonts w:ascii="Times New Roman" w:hAnsi="Times New Roman" w:cs="Times New Roman"/>
        </w:rPr>
        <w:t xml:space="preserve">. 15. </w:t>
      </w:r>
    </w:p>
  </w:footnote>
  <w:footnote w:id="77">
    <w:p w14:paraId="01C2CDD6" w14:textId="10CD5219" w:rsidR="00987CB0" w:rsidRPr="00987CB0" w:rsidRDefault="00987CB0" w:rsidP="00987CB0">
      <w:pPr>
        <w:autoSpaceDE w:val="0"/>
        <w:autoSpaceDN w:val="0"/>
        <w:adjustRightInd w:val="0"/>
        <w:spacing w:after="0" w:line="240" w:lineRule="auto"/>
        <w:jc w:val="both"/>
        <w:rPr>
          <w:rFonts w:ascii="Calibri" w:hAnsi="Calibri" w:cs="Calibri"/>
          <w:color w:val="000000" w:themeColor="text1"/>
          <w:sz w:val="24"/>
          <w:szCs w:val="24"/>
        </w:rPr>
      </w:pPr>
      <w:r w:rsidRPr="00987CB0">
        <w:rPr>
          <w:rStyle w:val="FootnoteReference"/>
          <w:rFonts w:ascii="Times New Roman" w:hAnsi="Times New Roman" w:cs="Times New Roman"/>
          <w:sz w:val="20"/>
          <w:szCs w:val="20"/>
        </w:rPr>
        <w:footnoteRef/>
      </w:r>
      <w:r w:rsidRPr="00987CB0">
        <w:rPr>
          <w:rFonts w:ascii="Times New Roman" w:hAnsi="Times New Roman" w:cs="Times New Roman"/>
          <w:sz w:val="20"/>
          <w:szCs w:val="20"/>
        </w:rPr>
        <w:t xml:space="preserve"> </w:t>
      </w:r>
      <w:r w:rsidRPr="00987CB0">
        <w:rPr>
          <w:rFonts w:ascii="Times New Roman" w:hAnsi="Times New Roman" w:cs="Times New Roman"/>
          <w:color w:val="000000"/>
          <w:sz w:val="20"/>
          <w:szCs w:val="20"/>
        </w:rPr>
        <w:t>The logical positivists of the Vienna Circle in the 1920s</w:t>
      </w:r>
      <w:r>
        <w:rPr>
          <w:rFonts w:ascii="Times New Roman" w:hAnsi="Times New Roman" w:cs="Times New Roman"/>
          <w:color w:val="000000"/>
          <w:sz w:val="20"/>
          <w:szCs w:val="20"/>
        </w:rPr>
        <w:t>, i</w:t>
      </w:r>
      <w:r w:rsidRPr="00987CB0">
        <w:rPr>
          <w:rFonts w:ascii="Times New Roman" w:hAnsi="Times New Roman" w:cs="Times New Roman"/>
          <w:color w:val="000000" w:themeColor="text1"/>
          <w:sz w:val="20"/>
          <w:szCs w:val="20"/>
        </w:rPr>
        <w:t xml:space="preserve">ncluding most prominently Ernst Mach, Rudolf Carnap, Moritz Schlick, and Kurt Gödel, </w:t>
      </w:r>
      <w:r w:rsidRPr="00987CB0">
        <w:rPr>
          <w:rFonts w:ascii="Times New Roman" w:hAnsi="Times New Roman" w:cs="Times New Roman"/>
          <w:color w:val="000000"/>
          <w:sz w:val="20"/>
          <w:szCs w:val="20"/>
        </w:rPr>
        <w:t>sought to boil down scientific method to irreducible and logically formulated elements, based upon mathematical demonstration and evidential certainty. Critiques of this as representing an artificial standard in assessments of ‘real science’ as well as a rejection of moral commitment,</w:t>
      </w:r>
      <w:r>
        <w:rPr>
          <w:rFonts w:ascii="Times New Roman" w:hAnsi="Times New Roman" w:cs="Times New Roman"/>
          <w:color w:val="000000"/>
          <w:sz w:val="20"/>
          <w:szCs w:val="20"/>
        </w:rPr>
        <w:t xml:space="preserve"> </w:t>
      </w:r>
      <w:r w:rsidRPr="00987CB0">
        <w:rPr>
          <w:rFonts w:ascii="Times New Roman" w:hAnsi="Times New Roman" w:cs="Times New Roman"/>
          <w:color w:val="000000"/>
          <w:sz w:val="20"/>
          <w:szCs w:val="20"/>
        </w:rPr>
        <w:t>emerged particularly in the 1960s.</w:t>
      </w:r>
      <w:r>
        <w:rPr>
          <w:rFonts w:ascii="Times New Roman" w:hAnsi="Times New Roman" w:cs="Times New Roman"/>
          <w:color w:val="000000"/>
          <w:sz w:val="20"/>
          <w:szCs w:val="20"/>
        </w:rPr>
        <w:t xml:space="preserve"> </w:t>
      </w:r>
      <w:r w:rsidR="002D3753">
        <w:rPr>
          <w:rFonts w:ascii="Times New Roman" w:hAnsi="Times New Roman" w:cs="Times New Roman"/>
          <w:color w:val="000000"/>
          <w:sz w:val="20"/>
          <w:szCs w:val="20"/>
        </w:rPr>
        <w:t>Much e</w:t>
      </w:r>
      <w:r w:rsidR="000A25D7">
        <w:rPr>
          <w:rFonts w:ascii="Times New Roman" w:hAnsi="Times New Roman" w:cs="Times New Roman"/>
          <w:color w:val="000000"/>
          <w:sz w:val="20"/>
          <w:szCs w:val="20"/>
        </w:rPr>
        <w:t>arlier (1930), Herbert Marcuse had said</w:t>
      </w:r>
      <w:r>
        <w:rPr>
          <w:rFonts w:ascii="Times New Roman" w:hAnsi="Times New Roman" w:cs="Times New Roman"/>
          <w:color w:val="000000"/>
          <w:sz w:val="20"/>
          <w:szCs w:val="20"/>
        </w:rPr>
        <w:t xml:space="preserve">: </w:t>
      </w:r>
      <w:r w:rsidRPr="00987CB0">
        <w:rPr>
          <w:rFonts w:ascii="Times New Roman" w:hAnsi="Times New Roman" w:cs="Times New Roman"/>
          <w:i/>
          <w:iCs/>
          <w:color w:val="000000"/>
          <w:sz w:val="20"/>
          <w:szCs w:val="20"/>
        </w:rPr>
        <w:t xml:space="preserve">“Positivism adheres to the bourgeois idea of presuppositionless, pure theory, in which the absence of “ethical neutrality” or the commitment of taking a position signifies delinquency in rigor.” </w:t>
      </w:r>
      <w:r w:rsidRPr="00987CB0">
        <w:rPr>
          <w:rFonts w:ascii="Times New Roman" w:hAnsi="Times New Roman" w:cs="Times New Roman"/>
          <w:color w:val="000000"/>
          <w:sz w:val="20"/>
          <w:szCs w:val="20"/>
        </w:rPr>
        <w:t xml:space="preserve">(Marcuse, H. </w:t>
      </w:r>
      <w:r w:rsidR="000A25D7">
        <w:rPr>
          <w:rFonts w:ascii="Times New Roman" w:hAnsi="Times New Roman" w:cs="Times New Roman"/>
          <w:color w:val="000000"/>
          <w:sz w:val="20"/>
          <w:szCs w:val="20"/>
        </w:rPr>
        <w:t>2009</w:t>
      </w:r>
      <w:r w:rsidRPr="00987CB0">
        <w:rPr>
          <w:rFonts w:ascii="Times New Roman" w:hAnsi="Times New Roman" w:cs="Times New Roman"/>
          <w:color w:val="000000"/>
          <w:sz w:val="20"/>
          <w:szCs w:val="20"/>
        </w:rPr>
        <w:t>, p. 34)</w:t>
      </w:r>
    </w:p>
  </w:footnote>
  <w:footnote w:id="78">
    <w:p w14:paraId="51778D4B" w14:textId="2801E3CE" w:rsidR="0088732A" w:rsidRPr="00197B4A" w:rsidRDefault="0088732A" w:rsidP="00197B4A">
      <w:pPr>
        <w:pStyle w:val="FootnoteText"/>
        <w:spacing w:after="0" w:line="240" w:lineRule="auto"/>
        <w:rPr>
          <w:rFonts w:ascii="Times New Roman" w:hAnsi="Times New Roman" w:cs="Times New Roman"/>
        </w:rPr>
      </w:pPr>
      <w:r w:rsidRPr="00197B4A">
        <w:rPr>
          <w:rStyle w:val="FootnoteReference"/>
          <w:rFonts w:ascii="Times New Roman" w:hAnsi="Times New Roman" w:cs="Times New Roman"/>
        </w:rPr>
        <w:footnoteRef/>
      </w:r>
      <w:r w:rsidRPr="00197B4A">
        <w:rPr>
          <w:rFonts w:ascii="Times New Roman" w:hAnsi="Times New Roman" w:cs="Times New Roman"/>
        </w:rPr>
        <w:t xml:space="preserve"> </w:t>
      </w:r>
      <w:bookmarkStart w:id="28" w:name="_Hlk207467675"/>
      <w:r w:rsidRPr="00197B4A">
        <w:rPr>
          <w:rFonts w:ascii="Times New Roman" w:hAnsi="Times New Roman" w:cs="Times New Roman"/>
        </w:rPr>
        <w:t>Marcuse, H., (2013)</w:t>
      </w:r>
      <w:r w:rsidR="00944389">
        <w:rPr>
          <w:rFonts w:ascii="Times New Roman" w:hAnsi="Times New Roman" w:cs="Times New Roman"/>
        </w:rPr>
        <w:t>, p</w:t>
      </w:r>
      <w:r w:rsidRPr="00197B4A">
        <w:rPr>
          <w:rFonts w:ascii="Times New Roman" w:hAnsi="Times New Roman" w:cs="Times New Roman"/>
        </w:rPr>
        <w:t>. 80.</w:t>
      </w:r>
      <w:bookmarkEnd w:id="28"/>
    </w:p>
  </w:footnote>
  <w:footnote w:id="79">
    <w:p w14:paraId="1450BFBB" w14:textId="120EE424" w:rsidR="00197B4A" w:rsidRDefault="00197B4A" w:rsidP="00197B4A">
      <w:pPr>
        <w:pStyle w:val="FootnoteText"/>
        <w:spacing w:after="0" w:line="240" w:lineRule="auto"/>
        <w:jc w:val="both"/>
      </w:pPr>
      <w:r w:rsidRPr="00197B4A">
        <w:rPr>
          <w:rStyle w:val="FootnoteReference"/>
          <w:rFonts w:ascii="Times New Roman" w:hAnsi="Times New Roman" w:cs="Times New Roman"/>
        </w:rPr>
        <w:footnoteRef/>
      </w:r>
      <w:r w:rsidRPr="00197B4A">
        <w:rPr>
          <w:rFonts w:ascii="Times New Roman" w:hAnsi="Times New Roman" w:cs="Times New Roman"/>
        </w:rPr>
        <w:t xml:space="preserve"> Adorno </w:t>
      </w:r>
      <w:r w:rsidR="00973319">
        <w:rPr>
          <w:rFonts w:ascii="Times New Roman" w:hAnsi="Times New Roman" w:cs="Times New Roman"/>
        </w:rPr>
        <w:t xml:space="preserve">also described </w:t>
      </w:r>
      <w:r w:rsidRPr="00197B4A">
        <w:rPr>
          <w:rFonts w:ascii="Times New Roman" w:hAnsi="Times New Roman" w:cs="Times New Roman"/>
        </w:rPr>
        <w:t xml:space="preserve">the conceptual </w:t>
      </w:r>
      <w:r>
        <w:rPr>
          <w:rFonts w:ascii="Times New Roman" w:hAnsi="Times New Roman" w:cs="Times New Roman"/>
        </w:rPr>
        <w:t xml:space="preserve">domination of the </w:t>
      </w:r>
      <w:r w:rsidRPr="00197B4A">
        <w:rPr>
          <w:rFonts w:ascii="Times New Roman" w:hAnsi="Times New Roman" w:cs="Times New Roman"/>
        </w:rPr>
        <w:t xml:space="preserve">object by the word </w:t>
      </w:r>
      <w:r>
        <w:rPr>
          <w:rFonts w:ascii="Times New Roman" w:hAnsi="Times New Roman" w:cs="Times New Roman"/>
        </w:rPr>
        <w:t xml:space="preserve">– reifying its identity </w:t>
      </w:r>
      <w:r w:rsidR="00CE2421">
        <w:rPr>
          <w:rFonts w:ascii="Times New Roman" w:hAnsi="Times New Roman" w:cs="Times New Roman"/>
        </w:rPr>
        <w:t>–</w:t>
      </w:r>
      <w:r>
        <w:rPr>
          <w:rFonts w:ascii="Times New Roman" w:hAnsi="Times New Roman" w:cs="Times New Roman"/>
        </w:rPr>
        <w:t xml:space="preserve"> </w:t>
      </w:r>
      <w:r w:rsidRPr="00197B4A">
        <w:rPr>
          <w:rFonts w:ascii="Times New Roman" w:hAnsi="Times New Roman" w:cs="Times New Roman"/>
        </w:rPr>
        <w:t>in</w:t>
      </w:r>
      <w:r w:rsidR="00CE2421">
        <w:rPr>
          <w:rFonts w:ascii="Times New Roman" w:hAnsi="Times New Roman" w:cs="Times New Roman"/>
        </w:rPr>
        <w:t xml:space="preserve"> </w:t>
      </w:r>
      <w:r w:rsidR="007A795B" w:rsidRPr="007A795B">
        <w:rPr>
          <w:rFonts w:ascii="Times New Roman" w:hAnsi="Times New Roman" w:cs="Times New Roman"/>
          <w:i/>
          <w:iCs/>
        </w:rPr>
        <w:t>N</w:t>
      </w:r>
      <w:r w:rsidRPr="007A795B">
        <w:rPr>
          <w:rFonts w:ascii="Times New Roman" w:hAnsi="Times New Roman" w:cs="Times New Roman"/>
          <w:i/>
          <w:iCs/>
        </w:rPr>
        <w:t xml:space="preserve">egative </w:t>
      </w:r>
      <w:r w:rsidR="007A795B" w:rsidRPr="007A795B">
        <w:rPr>
          <w:rFonts w:ascii="Times New Roman" w:hAnsi="Times New Roman" w:cs="Times New Roman"/>
          <w:i/>
          <w:iCs/>
        </w:rPr>
        <w:t>D</w:t>
      </w:r>
      <w:r w:rsidRPr="007A795B">
        <w:rPr>
          <w:rFonts w:ascii="Times New Roman" w:hAnsi="Times New Roman" w:cs="Times New Roman"/>
          <w:i/>
          <w:iCs/>
        </w:rPr>
        <w:t>ialectics</w:t>
      </w:r>
      <w:r w:rsidR="007A795B">
        <w:rPr>
          <w:rFonts w:ascii="Times New Roman" w:hAnsi="Times New Roman" w:cs="Times New Roman"/>
        </w:rPr>
        <w:t xml:space="preserve"> (1966)</w:t>
      </w:r>
      <w:r w:rsidRPr="00197B4A">
        <w:rPr>
          <w:rFonts w:ascii="Times New Roman" w:hAnsi="Times New Roman" w:cs="Times New Roman"/>
        </w:rPr>
        <w:t>. However</w:t>
      </w:r>
      <w:r>
        <w:rPr>
          <w:rFonts w:ascii="Times New Roman" w:hAnsi="Times New Roman" w:cs="Times New Roman"/>
        </w:rPr>
        <w:t>,</w:t>
      </w:r>
      <w:r w:rsidRPr="00197B4A">
        <w:rPr>
          <w:rFonts w:ascii="Times New Roman" w:hAnsi="Times New Roman" w:cs="Times New Roman"/>
        </w:rPr>
        <w:t xml:space="preserve"> the apparent resonance between these ideas is belied by the critique of Hegel in Adorno’s thinking compared to the strong Hegelianism of Marcuse’s.</w:t>
      </w:r>
    </w:p>
  </w:footnote>
  <w:footnote w:id="80">
    <w:p w14:paraId="727463CA" w14:textId="2BF664EF" w:rsidR="0088732A" w:rsidRPr="00441758" w:rsidRDefault="0088732A" w:rsidP="0088732A">
      <w:pPr>
        <w:pStyle w:val="FootnoteText"/>
        <w:spacing w:after="0" w:line="240" w:lineRule="auto"/>
        <w:rPr>
          <w:sz w:val="32"/>
          <w:szCs w:val="32"/>
        </w:rPr>
      </w:pPr>
      <w:r w:rsidRPr="00441758">
        <w:rPr>
          <w:rStyle w:val="FootnoteReference"/>
        </w:rPr>
        <w:footnoteRef/>
      </w:r>
      <w:r w:rsidRPr="00441758">
        <w:t xml:space="preserve"> </w:t>
      </w:r>
      <w:r w:rsidRPr="00441758">
        <w:rPr>
          <w:rFonts w:ascii="Times New Roman" w:hAnsi="Times New Roman" w:cs="Times New Roman"/>
        </w:rPr>
        <w:t>Marcuse, H., (2013)</w:t>
      </w:r>
      <w:r w:rsidR="001F340A" w:rsidRPr="00441758">
        <w:rPr>
          <w:rFonts w:ascii="Times New Roman" w:hAnsi="Times New Roman" w:cs="Times New Roman"/>
        </w:rPr>
        <w:t>, p</w:t>
      </w:r>
      <w:r w:rsidRPr="00441758">
        <w:rPr>
          <w:rFonts w:ascii="Times New Roman" w:hAnsi="Times New Roman" w:cs="Times New Roman"/>
        </w:rPr>
        <w:t>. 83.</w:t>
      </w:r>
    </w:p>
  </w:footnote>
  <w:footnote w:id="81">
    <w:p w14:paraId="76252BA6" w14:textId="612DF479" w:rsidR="0088732A" w:rsidRPr="003110B9" w:rsidRDefault="0088732A" w:rsidP="003110B9">
      <w:pPr>
        <w:pStyle w:val="Default"/>
        <w:pageBreakBefore/>
        <w:spacing w:after="0" w:line="240" w:lineRule="auto"/>
        <w:jc w:val="both"/>
        <w:rPr>
          <w:rFonts w:ascii="Times New Roman" w:hAnsi="Times New Roman" w:cs="Times New Roman"/>
          <w:sz w:val="20"/>
          <w:szCs w:val="20"/>
        </w:rPr>
      </w:pPr>
      <w:r w:rsidRPr="00441758">
        <w:rPr>
          <w:rStyle w:val="FootnoteReference"/>
          <w:rFonts w:ascii="Times New Roman" w:hAnsi="Times New Roman" w:cs="Times New Roman"/>
          <w:sz w:val="20"/>
          <w:szCs w:val="20"/>
        </w:rPr>
        <w:footnoteRef/>
      </w:r>
      <w:r w:rsidRPr="00441758">
        <w:rPr>
          <w:rFonts w:ascii="Times New Roman" w:hAnsi="Times New Roman" w:cs="Times New Roman"/>
          <w:sz w:val="20"/>
          <w:szCs w:val="20"/>
        </w:rPr>
        <w:t xml:space="preserve"> Marcuse, H. (1977)</w:t>
      </w:r>
      <w:r w:rsidR="001F340A" w:rsidRPr="00441758">
        <w:rPr>
          <w:rFonts w:ascii="Times New Roman" w:hAnsi="Times New Roman" w:cs="Times New Roman"/>
          <w:sz w:val="20"/>
          <w:szCs w:val="20"/>
        </w:rPr>
        <w:t>, p</w:t>
      </w:r>
      <w:r w:rsidRPr="00441758">
        <w:rPr>
          <w:rFonts w:ascii="Times New Roman" w:hAnsi="Times New Roman" w:cs="Times New Roman"/>
          <w:sz w:val="20"/>
          <w:szCs w:val="20"/>
        </w:rPr>
        <w:t xml:space="preserve">. 57. </w:t>
      </w:r>
      <w:r w:rsidR="003110B9" w:rsidRPr="00441758">
        <w:rPr>
          <w:rFonts w:ascii="Times New Roman" w:hAnsi="Times New Roman" w:cs="Times New Roman"/>
          <w:sz w:val="20"/>
          <w:szCs w:val="20"/>
        </w:rPr>
        <w:t xml:space="preserve">We will note here also the clash at the 14th Congress of the </w:t>
      </w:r>
      <w:r w:rsidR="003110B9" w:rsidRPr="00441758">
        <w:rPr>
          <w:rStyle w:val="whitespace-normal"/>
          <w:rFonts w:ascii="Times New Roman" w:hAnsi="Times New Roman" w:cs="Times New Roman"/>
          <w:sz w:val="20"/>
          <w:szCs w:val="20"/>
        </w:rPr>
        <w:t>German Sociological Association</w:t>
      </w:r>
      <w:r w:rsidR="003110B9" w:rsidRPr="00441758">
        <w:rPr>
          <w:rFonts w:ascii="Times New Roman" w:hAnsi="Times New Roman" w:cs="Times New Roman"/>
          <w:sz w:val="20"/>
          <w:szCs w:val="20"/>
        </w:rPr>
        <w:t xml:space="preserve"> in Tübingen</w:t>
      </w:r>
      <w:r w:rsidR="00441758">
        <w:rPr>
          <w:rFonts w:ascii="Times New Roman" w:hAnsi="Times New Roman" w:cs="Times New Roman"/>
          <w:sz w:val="20"/>
          <w:szCs w:val="20"/>
        </w:rPr>
        <w:t>, where this</w:t>
      </w:r>
      <w:r w:rsidR="003110B9" w:rsidRPr="00441758">
        <w:rPr>
          <w:rFonts w:ascii="Times New Roman" w:hAnsi="Times New Roman" w:cs="Times New Roman"/>
          <w:sz w:val="20"/>
          <w:szCs w:val="20"/>
        </w:rPr>
        <w:t xml:space="preserve"> very question of method in the social sciences was fought over with Karl Popper, Karl Dahrendorf</w:t>
      </w:r>
      <w:r w:rsidR="003110B9" w:rsidRPr="003110B9">
        <w:rPr>
          <w:rFonts w:ascii="Times New Roman" w:hAnsi="Times New Roman" w:cs="Times New Roman"/>
          <w:sz w:val="20"/>
          <w:szCs w:val="20"/>
        </w:rPr>
        <w:t xml:space="preserve"> and others in the ‘positivist’ camp</w:t>
      </w:r>
      <w:r w:rsidR="003110B9">
        <w:rPr>
          <w:rFonts w:ascii="Times New Roman" w:hAnsi="Times New Roman" w:cs="Times New Roman"/>
          <w:sz w:val="20"/>
          <w:szCs w:val="20"/>
        </w:rPr>
        <w:t>,</w:t>
      </w:r>
      <w:r w:rsidR="003110B9" w:rsidRPr="003110B9">
        <w:rPr>
          <w:rFonts w:ascii="Times New Roman" w:hAnsi="Times New Roman" w:cs="Times New Roman"/>
          <w:sz w:val="20"/>
          <w:szCs w:val="20"/>
        </w:rPr>
        <w:t xml:space="preserve"> and Herbert Marcuse, Theodore Adorno, Jürgen Habermas and others in the ‘critical theory’ camp. This became know</w:t>
      </w:r>
      <w:r w:rsidR="003110B9">
        <w:rPr>
          <w:rFonts w:ascii="Times New Roman" w:hAnsi="Times New Roman" w:cs="Times New Roman"/>
          <w:sz w:val="20"/>
          <w:szCs w:val="20"/>
        </w:rPr>
        <w:t>n</w:t>
      </w:r>
      <w:r w:rsidR="003110B9" w:rsidRPr="003110B9">
        <w:rPr>
          <w:rFonts w:ascii="Times New Roman" w:hAnsi="Times New Roman" w:cs="Times New Roman"/>
          <w:sz w:val="20"/>
          <w:szCs w:val="20"/>
        </w:rPr>
        <w:t xml:space="preserve"> as the </w:t>
      </w:r>
      <w:r w:rsidR="003110B9">
        <w:rPr>
          <w:rFonts w:ascii="Times New Roman" w:hAnsi="Times New Roman" w:cs="Times New Roman"/>
          <w:sz w:val="20"/>
          <w:szCs w:val="20"/>
        </w:rPr>
        <w:t>‘</w:t>
      </w:r>
      <w:r w:rsidR="003110B9" w:rsidRPr="003110B9">
        <w:rPr>
          <w:rFonts w:ascii="Times New Roman" w:hAnsi="Times New Roman" w:cs="Times New Roman"/>
          <w:sz w:val="20"/>
          <w:szCs w:val="20"/>
        </w:rPr>
        <w:t xml:space="preserve">Positivism Dispute’ </w:t>
      </w:r>
      <w:r w:rsidR="003110B9">
        <w:rPr>
          <w:rFonts w:ascii="Times New Roman" w:hAnsi="Times New Roman" w:cs="Times New Roman"/>
          <w:sz w:val="20"/>
          <w:szCs w:val="20"/>
        </w:rPr>
        <w:t xml:space="preserve">and </w:t>
      </w:r>
      <w:r w:rsidR="003110B9" w:rsidRPr="003110B9">
        <w:rPr>
          <w:rFonts w:ascii="Times New Roman" w:hAnsi="Times New Roman" w:cs="Times New Roman"/>
          <w:sz w:val="20"/>
          <w:szCs w:val="20"/>
        </w:rPr>
        <w:t xml:space="preserve">was </w:t>
      </w:r>
      <w:r w:rsidR="001D074A">
        <w:rPr>
          <w:rFonts w:ascii="Times New Roman" w:hAnsi="Times New Roman" w:cs="Times New Roman"/>
          <w:sz w:val="20"/>
          <w:szCs w:val="20"/>
        </w:rPr>
        <w:t>consequential</w:t>
      </w:r>
      <w:r w:rsidR="003110B9" w:rsidRPr="003110B9">
        <w:rPr>
          <w:rFonts w:ascii="Times New Roman" w:hAnsi="Times New Roman" w:cs="Times New Roman"/>
          <w:sz w:val="20"/>
          <w:szCs w:val="20"/>
        </w:rPr>
        <w:t xml:space="preserve"> </w:t>
      </w:r>
      <w:r w:rsidR="00441758">
        <w:rPr>
          <w:rFonts w:ascii="Times New Roman" w:hAnsi="Times New Roman" w:cs="Times New Roman"/>
          <w:sz w:val="20"/>
          <w:szCs w:val="20"/>
        </w:rPr>
        <w:t>for</w:t>
      </w:r>
      <w:r w:rsidR="003110B9" w:rsidRPr="003110B9">
        <w:rPr>
          <w:rFonts w:ascii="Times New Roman" w:hAnsi="Times New Roman" w:cs="Times New Roman"/>
          <w:sz w:val="20"/>
          <w:szCs w:val="20"/>
        </w:rPr>
        <w:t xml:space="preserve"> German sociology over the next two decades. </w:t>
      </w:r>
    </w:p>
  </w:footnote>
  <w:footnote w:id="82">
    <w:p w14:paraId="0B087578" w14:textId="5683543D" w:rsidR="0088732A" w:rsidRDefault="0088732A" w:rsidP="0088732A">
      <w:pPr>
        <w:pStyle w:val="FootnoteText"/>
        <w:spacing w:line="240" w:lineRule="auto"/>
      </w:pPr>
      <w:r w:rsidRPr="00104519">
        <w:rPr>
          <w:rStyle w:val="FootnoteReference"/>
          <w:rFonts w:ascii="Times New Roman" w:hAnsi="Times New Roman" w:cs="Times New Roman"/>
        </w:rPr>
        <w:footnoteRef/>
      </w:r>
      <w:r w:rsidRPr="00104519">
        <w:rPr>
          <w:rFonts w:ascii="Times New Roman" w:hAnsi="Times New Roman" w:cs="Times New Roman"/>
        </w:rPr>
        <w:t xml:space="preserve"> Althusser, L. and Balibar, E. (19</w:t>
      </w:r>
      <w:r>
        <w:rPr>
          <w:rFonts w:ascii="Times New Roman" w:hAnsi="Times New Roman" w:cs="Times New Roman"/>
        </w:rPr>
        <w:t>70). P.</w:t>
      </w:r>
      <w:r w:rsidRPr="00104519">
        <w:rPr>
          <w:rFonts w:ascii="Times New Roman" w:hAnsi="Times New Roman" w:cs="Times New Roman"/>
        </w:rPr>
        <w:t xml:space="preserve"> 40.</w:t>
      </w:r>
      <w:r>
        <w:rPr>
          <w:sz w:val="22"/>
          <w:szCs w:val="22"/>
        </w:rPr>
        <w:t xml:space="preserve"> </w:t>
      </w:r>
      <w:r>
        <w:t xml:space="preserve"> </w:t>
      </w:r>
    </w:p>
  </w:footnote>
  <w:footnote w:id="83">
    <w:p w14:paraId="23F96813" w14:textId="0375F514" w:rsidR="00DA0B2B" w:rsidRDefault="00DA0B2B">
      <w:pPr>
        <w:pStyle w:val="FootnoteText"/>
      </w:pPr>
      <w:r>
        <w:rPr>
          <w:rStyle w:val="FootnoteReference"/>
        </w:rPr>
        <w:footnoteRef/>
      </w:r>
      <w:r>
        <w:t xml:space="preserve"> </w:t>
      </w:r>
      <w:r w:rsidRPr="00DA0B2B">
        <w:rPr>
          <w:rFonts w:ascii="Times New Roman" w:hAnsi="Times New Roman" w:cs="Times New Roman"/>
        </w:rPr>
        <w:t>For example, Stock, K. (2021)</w:t>
      </w:r>
    </w:p>
  </w:footnote>
  <w:footnote w:id="84">
    <w:p w14:paraId="5C73198B" w14:textId="49B6CFB6" w:rsidR="00300109" w:rsidRDefault="00300109" w:rsidP="00300109">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Skinner</w:t>
      </w:r>
      <w:r>
        <w:rPr>
          <w:rFonts w:ascii="Times New Roman" w:hAnsi="Times New Roman" w:cs="Times New Roman"/>
        </w:rPr>
        <w:fldChar w:fldCharType="begin"/>
      </w:r>
      <w:r>
        <w:rPr>
          <w:rFonts w:ascii="Times New Roman" w:hAnsi="Times New Roman" w:cs="Times New Roman"/>
        </w:rPr>
        <w:instrText xml:space="preserve"> XE "</w:instrText>
      </w:r>
      <w:r>
        <w:rPr>
          <w:rFonts w:ascii="Times New Roman" w:hAnsi="Times New Roman" w:cs="Times New Roman"/>
          <w:shd w:val="clear" w:color="auto" w:fill="FFFFFF"/>
        </w:rPr>
        <w:instrText>Skinner, B. F.,</w:instrText>
      </w:r>
      <w:r>
        <w:rPr>
          <w:rFonts w:ascii="Times New Roman" w:hAnsi="Times New Roman" w:cs="Times New Roman"/>
        </w:rPr>
        <w:instrText xml:space="preserve">" </w:instrText>
      </w:r>
      <w:r>
        <w:rPr>
          <w:rFonts w:ascii="Times New Roman" w:hAnsi="Times New Roman" w:cs="Times New Roman"/>
        </w:rPr>
        <w:fldChar w:fldCharType="end"/>
      </w:r>
      <w:r>
        <w:rPr>
          <w:rFonts w:ascii="Times New Roman" w:hAnsi="Times New Roman" w:cs="Times New Roman"/>
        </w:rPr>
        <w:t>, B. F. (1972)</w:t>
      </w:r>
      <w:r w:rsidR="00A92996">
        <w:rPr>
          <w:rFonts w:ascii="Times New Roman" w:hAnsi="Times New Roman" w:cs="Times New Roman"/>
        </w:rPr>
        <w:t>, p</w:t>
      </w:r>
      <w:r>
        <w:rPr>
          <w:rFonts w:ascii="Times New Roman" w:hAnsi="Times New Roman" w:cs="Times New Roman"/>
        </w:rPr>
        <w:t>. 196.</w:t>
      </w:r>
    </w:p>
  </w:footnote>
  <w:footnote w:id="85">
    <w:p w14:paraId="46A7DB03" w14:textId="77777777" w:rsidR="00300109" w:rsidRDefault="00300109" w:rsidP="00300109">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This recalls the reported argument between Sigmund Freud and Carl Jung, in which Jung compared Freud’s sex theory to attempting to explain the Notre Dame cathedral by studying the chemistry of the stones it is built from.</w:t>
      </w:r>
    </w:p>
  </w:footnote>
  <w:footnote w:id="86">
    <w:p w14:paraId="3089E30C" w14:textId="05696B3F" w:rsidR="00300109" w:rsidRPr="000B75DE" w:rsidRDefault="00300109" w:rsidP="00300109">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bookmarkStart w:id="32" w:name="_Hlk83396024"/>
      <w:r>
        <w:rPr>
          <w:rFonts w:ascii="Times New Roman" w:hAnsi="Times New Roman" w:cs="Times New Roman"/>
        </w:rPr>
        <w:t>Parrington, J. (</w:t>
      </w:r>
      <w:r w:rsidRPr="000B75DE">
        <w:rPr>
          <w:rFonts w:ascii="Times New Roman" w:hAnsi="Times New Roman" w:cs="Times New Roman"/>
        </w:rPr>
        <w:t>2021</w:t>
      </w:r>
      <w:r w:rsidR="000B75DE" w:rsidRPr="000B75DE">
        <w:rPr>
          <w:rFonts w:ascii="Times New Roman" w:hAnsi="Times New Roman" w:cs="Times New Roman"/>
        </w:rPr>
        <w:t xml:space="preserve">), </w:t>
      </w:r>
      <w:r w:rsidR="00F6695E" w:rsidRPr="000B75DE">
        <w:rPr>
          <w:rFonts w:ascii="Times New Roman" w:hAnsi="Times New Roman" w:cs="Times New Roman"/>
        </w:rPr>
        <w:t xml:space="preserve">pp. </w:t>
      </w:r>
      <w:r w:rsidRPr="000B75DE">
        <w:rPr>
          <w:rFonts w:ascii="Times New Roman" w:hAnsi="Times New Roman" w:cs="Times New Roman"/>
        </w:rPr>
        <w:t>68-9.</w:t>
      </w:r>
      <w:bookmarkEnd w:id="32"/>
    </w:p>
  </w:footnote>
  <w:footnote w:id="87">
    <w:p w14:paraId="34D81ED9" w14:textId="77777777" w:rsidR="00300109" w:rsidRPr="000B75DE" w:rsidRDefault="00300109" w:rsidP="00300109">
      <w:pPr>
        <w:pStyle w:val="FootnoteText"/>
        <w:spacing w:after="0" w:line="240" w:lineRule="auto"/>
        <w:rPr>
          <w:rFonts w:ascii="Times New Roman" w:hAnsi="Times New Roman" w:cs="Times New Roman"/>
        </w:rPr>
      </w:pPr>
      <w:r w:rsidRPr="000B75DE">
        <w:rPr>
          <w:rStyle w:val="FootnoteReference"/>
          <w:rFonts w:ascii="Times New Roman" w:hAnsi="Times New Roman" w:cs="Times New Roman"/>
        </w:rPr>
        <w:footnoteRef/>
      </w:r>
      <w:r w:rsidRPr="000B75DE">
        <w:rPr>
          <w:rFonts w:ascii="Times New Roman" w:hAnsi="Times New Roman" w:cs="Times New Roman"/>
        </w:rPr>
        <w:t xml:space="preserve"> Fractal patterns of scalar social groupings have also been observed in relation to the Dunbar Number that links neocortical size with group size in higher primates.</w:t>
      </w:r>
    </w:p>
  </w:footnote>
  <w:footnote w:id="88">
    <w:p w14:paraId="62243C5A" w14:textId="3C42C50C" w:rsidR="00300109" w:rsidRDefault="00300109" w:rsidP="00300109">
      <w:pPr>
        <w:pStyle w:val="FootnoteText"/>
        <w:spacing w:after="0" w:line="240" w:lineRule="auto"/>
        <w:jc w:val="both"/>
        <w:rPr>
          <w:rFonts w:ascii="Times New Roman" w:hAnsi="Times New Roman" w:cs="Times New Roman"/>
        </w:rPr>
      </w:pPr>
      <w:r w:rsidRPr="000B75DE">
        <w:rPr>
          <w:rStyle w:val="FootnoteReference"/>
          <w:rFonts w:ascii="Times New Roman" w:hAnsi="Times New Roman" w:cs="Times New Roman"/>
        </w:rPr>
        <w:footnoteRef/>
      </w:r>
      <w:r w:rsidRPr="000B75DE">
        <w:rPr>
          <w:rFonts w:ascii="Times New Roman" w:hAnsi="Times New Roman" w:cs="Times New Roman"/>
        </w:rPr>
        <w:t xml:space="preserve"> </w:t>
      </w:r>
      <w:r w:rsidRPr="00FA2DB8">
        <w:rPr>
          <w:rFonts w:ascii="Times New Roman" w:hAnsi="Times New Roman" w:cs="Times New Roman"/>
        </w:rPr>
        <w:t>Parrington, J. (2021)</w:t>
      </w:r>
      <w:r w:rsidR="00F6695E" w:rsidRPr="00FA2DB8">
        <w:rPr>
          <w:rFonts w:ascii="Times New Roman" w:hAnsi="Times New Roman" w:cs="Times New Roman"/>
        </w:rPr>
        <w:t xml:space="preserve">, pp. </w:t>
      </w:r>
      <w:r w:rsidR="00FA2DB8">
        <w:rPr>
          <w:rFonts w:ascii="Times New Roman" w:hAnsi="Times New Roman" w:cs="Times New Roman"/>
        </w:rPr>
        <w:t>172</w:t>
      </w:r>
      <w:r w:rsidR="00E3338D" w:rsidRPr="00FA2DB8">
        <w:rPr>
          <w:rFonts w:ascii="Times New Roman" w:hAnsi="Times New Roman" w:cs="Times New Roman"/>
        </w:rPr>
        <w:t>.</w:t>
      </w:r>
    </w:p>
  </w:footnote>
  <w:footnote w:id="89">
    <w:p w14:paraId="4120A28C" w14:textId="77777777" w:rsidR="004D56EA" w:rsidRPr="00CE12E6" w:rsidRDefault="004D56EA" w:rsidP="004D56EA">
      <w:pPr>
        <w:pStyle w:val="FootnoteText"/>
        <w:rPr>
          <w:rFonts w:ascii="Times New Roman" w:hAnsi="Times New Roman" w:cs="Times New Roman"/>
        </w:rPr>
      </w:pPr>
      <w:r w:rsidRPr="00CE12E6">
        <w:rPr>
          <w:rStyle w:val="FootnoteReference"/>
          <w:rFonts w:ascii="Times New Roman" w:hAnsi="Times New Roman" w:cs="Times New Roman"/>
        </w:rPr>
        <w:footnoteRef/>
      </w:r>
      <w:r w:rsidRPr="00CE12E6">
        <w:rPr>
          <w:rFonts w:ascii="Times New Roman" w:hAnsi="Times New Roman" w:cs="Times New Roman"/>
        </w:rPr>
        <w:t xml:space="preserve"> Bollen, A. (2025), pp. 71-76</w:t>
      </w:r>
    </w:p>
  </w:footnote>
  <w:footnote w:id="90">
    <w:p w14:paraId="232C3A83" w14:textId="77777777" w:rsidR="00300109" w:rsidRDefault="00300109" w:rsidP="00300109">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A similar view is presented in Parrington (2021: 412), though focused particularly on the evolution of the brain of </w:t>
      </w:r>
      <w:r>
        <w:rPr>
          <w:rFonts w:ascii="Times New Roman" w:hAnsi="Times New Roman" w:cs="Times New Roman"/>
          <w:i/>
        </w:rPr>
        <w:t>Homo sapiens</w:t>
      </w:r>
      <w:r>
        <w:rPr>
          <w:rFonts w:ascii="Times New Roman" w:hAnsi="Times New Roman" w:cs="Times New Roman"/>
        </w:rPr>
        <w:t xml:space="preserve"> from its hominin precursors and influenced by the Vygotskian theory of tool-based cultural mediation. Indeed, within the Vygotskian theoretical tradition there have been some who have argued for this type of ‘deep’ cultural mediation </w:t>
      </w:r>
      <w:r>
        <w:rPr>
          <w:rFonts w:ascii="Times New Roman" w:hAnsi="Times New Roman" w:cs="Times New Roman"/>
          <w:i/>
        </w:rPr>
        <w:t>e.g.</w:t>
      </w:r>
      <w:r>
        <w:rPr>
          <w:rFonts w:ascii="Times New Roman" w:hAnsi="Times New Roman" w:cs="Times New Roman"/>
        </w:rPr>
        <w:t xml:space="preserve"> </w:t>
      </w:r>
      <w:bookmarkStart w:id="33" w:name="_Hlk83414150"/>
      <w:r>
        <w:rPr>
          <w:rFonts w:ascii="Times New Roman" w:hAnsi="Times New Roman" w:cs="Times New Roman"/>
        </w:rPr>
        <w:t>van der Veer, R. and van Ijzendoorn, M. (1985)</w:t>
      </w:r>
      <w:bookmarkEnd w:id="33"/>
      <w:r>
        <w:rPr>
          <w:rFonts w:ascii="Times New Roman" w:hAnsi="Times New Roman" w:cs="Times New Roman"/>
        </w:rPr>
        <w:t>.</w:t>
      </w:r>
    </w:p>
  </w:footnote>
  <w:footnote w:id="91">
    <w:p w14:paraId="09D4298A" w14:textId="262DE7B2" w:rsidR="00412402" w:rsidRPr="00412402" w:rsidRDefault="00412402" w:rsidP="00412402">
      <w:pPr>
        <w:pStyle w:val="FootnoteText"/>
        <w:spacing w:after="0" w:line="240" w:lineRule="auto"/>
        <w:jc w:val="both"/>
        <w:rPr>
          <w:rFonts w:ascii="Times New Roman" w:hAnsi="Times New Roman" w:cs="Times New Roman"/>
        </w:rPr>
      </w:pPr>
      <w:r w:rsidRPr="00412402">
        <w:rPr>
          <w:rStyle w:val="FootnoteReference"/>
          <w:rFonts w:ascii="Times New Roman" w:hAnsi="Times New Roman" w:cs="Times New Roman"/>
        </w:rPr>
        <w:footnoteRef/>
      </w:r>
      <w:r w:rsidRPr="00412402">
        <w:rPr>
          <w:rFonts w:ascii="Times New Roman" w:hAnsi="Times New Roman" w:cs="Times New Roman"/>
        </w:rPr>
        <w:t xml:space="preserve"> The ‘layers’ of writing of the I-Ching are: Shang Dynasty, ~ 1600-1046 </w:t>
      </w:r>
      <w:r w:rsidR="00AE25F3">
        <w:rPr>
          <w:rFonts w:ascii="Times New Roman" w:hAnsi="Times New Roman" w:cs="Times New Roman"/>
        </w:rPr>
        <w:t>(</w:t>
      </w:r>
      <w:r w:rsidRPr="00412402">
        <w:rPr>
          <w:rFonts w:ascii="Times New Roman" w:hAnsi="Times New Roman" w:cs="Times New Roman"/>
        </w:rPr>
        <w:t>BCE</w:t>
      </w:r>
      <w:r w:rsidR="00AE25F3">
        <w:rPr>
          <w:rFonts w:ascii="Times New Roman" w:hAnsi="Times New Roman" w:cs="Times New Roman"/>
        </w:rPr>
        <w:t>)</w:t>
      </w:r>
      <w:r w:rsidRPr="00412402">
        <w:rPr>
          <w:rFonts w:ascii="Times New Roman" w:hAnsi="Times New Roman" w:cs="Times New Roman"/>
        </w:rPr>
        <w:t xml:space="preserve">; Zhou Dynasty, ~ 1046-771 </w:t>
      </w:r>
      <w:r w:rsidR="001900E0">
        <w:rPr>
          <w:rFonts w:ascii="Times New Roman" w:hAnsi="Times New Roman" w:cs="Times New Roman"/>
        </w:rPr>
        <w:t>(</w:t>
      </w:r>
      <w:r w:rsidRPr="00412402">
        <w:rPr>
          <w:rFonts w:ascii="Times New Roman" w:hAnsi="Times New Roman" w:cs="Times New Roman"/>
        </w:rPr>
        <w:t>BCE</w:t>
      </w:r>
      <w:r w:rsidR="001900E0">
        <w:rPr>
          <w:rFonts w:ascii="Times New Roman" w:hAnsi="Times New Roman" w:cs="Times New Roman"/>
        </w:rPr>
        <w:t>)</w:t>
      </w:r>
      <w:r w:rsidRPr="00412402">
        <w:rPr>
          <w:rFonts w:ascii="Times New Roman" w:hAnsi="Times New Roman" w:cs="Times New Roman"/>
        </w:rPr>
        <w:t xml:space="preserve">; King Wen Period ~ 12 Century </w:t>
      </w:r>
      <w:r w:rsidR="00AE25F3">
        <w:rPr>
          <w:rFonts w:ascii="Times New Roman" w:hAnsi="Times New Roman" w:cs="Times New Roman"/>
        </w:rPr>
        <w:t>(</w:t>
      </w:r>
      <w:r w:rsidRPr="00412402">
        <w:rPr>
          <w:rFonts w:ascii="Times New Roman" w:hAnsi="Times New Roman" w:cs="Times New Roman"/>
        </w:rPr>
        <w:t>BCE</w:t>
      </w:r>
      <w:r w:rsidR="00AE25F3">
        <w:rPr>
          <w:rFonts w:ascii="Times New Roman" w:hAnsi="Times New Roman" w:cs="Times New Roman"/>
        </w:rPr>
        <w:t>)</w:t>
      </w:r>
      <w:r w:rsidRPr="00412402">
        <w:rPr>
          <w:rFonts w:ascii="Times New Roman" w:hAnsi="Times New Roman" w:cs="Times New Roman"/>
        </w:rPr>
        <w:t xml:space="preserve">; Confucious and followers, 6th -5th Century </w:t>
      </w:r>
      <w:r w:rsidR="00AE25F3">
        <w:rPr>
          <w:rFonts w:ascii="Times New Roman" w:hAnsi="Times New Roman" w:cs="Times New Roman"/>
        </w:rPr>
        <w:t>(</w:t>
      </w:r>
      <w:r w:rsidRPr="00412402">
        <w:rPr>
          <w:rFonts w:ascii="Times New Roman" w:hAnsi="Times New Roman" w:cs="Times New Roman"/>
        </w:rPr>
        <w:t>BCE</w:t>
      </w:r>
      <w:r w:rsidR="00AE25F3">
        <w:rPr>
          <w:rFonts w:ascii="Times New Roman" w:hAnsi="Times New Roman" w:cs="Times New Roman"/>
        </w:rPr>
        <w:t>)</w:t>
      </w:r>
      <w:r w:rsidRPr="00412402">
        <w:rPr>
          <w:rFonts w:ascii="Times New Roman" w:hAnsi="Times New Roman" w:cs="Times New Roman"/>
        </w:rPr>
        <w:t xml:space="preserve">; Warring States Period, ~ 475-221 </w:t>
      </w:r>
      <w:r w:rsidR="00AE25F3">
        <w:rPr>
          <w:rFonts w:ascii="Times New Roman" w:hAnsi="Times New Roman" w:cs="Times New Roman"/>
        </w:rPr>
        <w:t>(</w:t>
      </w:r>
      <w:r w:rsidRPr="00412402">
        <w:rPr>
          <w:rFonts w:ascii="Times New Roman" w:hAnsi="Times New Roman" w:cs="Times New Roman"/>
        </w:rPr>
        <w:t>BCE</w:t>
      </w:r>
      <w:r w:rsidR="00AE25F3">
        <w:rPr>
          <w:rFonts w:ascii="Times New Roman" w:hAnsi="Times New Roman" w:cs="Times New Roman"/>
        </w:rPr>
        <w:t>)</w:t>
      </w:r>
      <w:r w:rsidRPr="00412402">
        <w:rPr>
          <w:rFonts w:ascii="Times New Roman" w:hAnsi="Times New Roman" w:cs="Times New Roman"/>
        </w:rPr>
        <w:t>.</w:t>
      </w:r>
    </w:p>
  </w:footnote>
  <w:footnote w:id="92">
    <w:p w14:paraId="10BAE3BF" w14:textId="77777777" w:rsidR="00DA0371" w:rsidRPr="00515262" w:rsidRDefault="00DA0371" w:rsidP="00515262">
      <w:pPr>
        <w:pStyle w:val="FootnoteText"/>
        <w:spacing w:after="0" w:line="240" w:lineRule="auto"/>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A term coined by Gilbert Ryle in his characterisation of Descartes’ philosophy of mind.</w:t>
      </w:r>
    </w:p>
  </w:footnote>
  <w:footnote w:id="93">
    <w:p w14:paraId="6CBFC118" w14:textId="1F60A936" w:rsidR="00DA0371" w:rsidRPr="00515262" w:rsidRDefault="00DA0371"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w:t>
      </w:r>
      <w:r w:rsidR="0069714C">
        <w:rPr>
          <w:rFonts w:ascii="Times New Roman" w:hAnsi="Times New Roman" w:cs="Times New Roman"/>
        </w:rPr>
        <w:t>Hegel’s discussion</w:t>
      </w:r>
      <w:r w:rsidR="0042311A">
        <w:rPr>
          <w:rFonts w:ascii="Times New Roman" w:hAnsi="Times New Roman" w:cs="Times New Roman"/>
        </w:rPr>
        <w:t>s</w:t>
      </w:r>
      <w:r w:rsidR="0069714C">
        <w:rPr>
          <w:rFonts w:ascii="Times New Roman" w:hAnsi="Times New Roman" w:cs="Times New Roman"/>
        </w:rPr>
        <w:t xml:space="preserve"> of this dialectic in </w:t>
      </w:r>
      <w:r w:rsidRPr="00515262">
        <w:rPr>
          <w:rFonts w:ascii="Times New Roman" w:hAnsi="Times New Roman" w:cs="Times New Roman"/>
        </w:rPr>
        <w:t>Chapter B (IV)</w:t>
      </w:r>
      <w:r w:rsidR="0069714C">
        <w:rPr>
          <w:rFonts w:ascii="Times New Roman" w:hAnsi="Times New Roman" w:cs="Times New Roman"/>
        </w:rPr>
        <w:t xml:space="preserve"> of </w:t>
      </w:r>
      <w:r w:rsidRPr="00515262">
        <w:rPr>
          <w:rFonts w:ascii="Times New Roman" w:hAnsi="Times New Roman" w:cs="Times New Roman"/>
        </w:rPr>
        <w:t xml:space="preserve">Hegel’s </w:t>
      </w:r>
      <w:r w:rsidRPr="00515262">
        <w:rPr>
          <w:rFonts w:ascii="Times New Roman" w:hAnsi="Times New Roman" w:cs="Times New Roman"/>
          <w:i/>
        </w:rPr>
        <w:t>Phenomenology of Spirit (Mind)</w:t>
      </w:r>
      <w:r w:rsidRPr="00515262">
        <w:rPr>
          <w:rFonts w:ascii="Times New Roman" w:hAnsi="Times New Roman" w:cs="Times New Roman"/>
        </w:rPr>
        <w:t xml:space="preserve"> </w:t>
      </w:r>
      <w:r w:rsidR="00F5268E">
        <w:rPr>
          <w:rFonts w:ascii="Times New Roman" w:hAnsi="Times New Roman" w:cs="Times New Roman"/>
        </w:rPr>
        <w:t xml:space="preserve">(1807) </w:t>
      </w:r>
      <w:r w:rsidR="0042311A">
        <w:rPr>
          <w:rFonts w:ascii="Times New Roman" w:hAnsi="Times New Roman" w:cs="Times New Roman"/>
        </w:rPr>
        <w:t xml:space="preserve">and </w:t>
      </w:r>
      <w:r w:rsidR="0042311A" w:rsidRPr="00515262">
        <w:rPr>
          <w:rFonts w:ascii="Times New Roman" w:hAnsi="Times New Roman" w:cs="Times New Roman"/>
        </w:rPr>
        <w:t>Chapters C (I and II)</w:t>
      </w:r>
      <w:r w:rsidR="0042311A">
        <w:rPr>
          <w:rFonts w:ascii="Times New Roman" w:hAnsi="Times New Roman" w:cs="Times New Roman"/>
        </w:rPr>
        <w:t xml:space="preserve"> </w:t>
      </w:r>
      <w:r w:rsidR="0042311A" w:rsidRPr="00515262">
        <w:rPr>
          <w:rFonts w:ascii="Times New Roman" w:hAnsi="Times New Roman" w:cs="Times New Roman"/>
        </w:rPr>
        <w:t xml:space="preserve">of his </w:t>
      </w:r>
      <w:r w:rsidR="0042311A" w:rsidRPr="00515262">
        <w:rPr>
          <w:rFonts w:ascii="Times New Roman" w:hAnsi="Times New Roman" w:cs="Times New Roman"/>
          <w:i/>
        </w:rPr>
        <w:t>The Encyclopaedia of the Philosophical Sciences</w:t>
      </w:r>
      <w:r w:rsidR="0042311A" w:rsidRPr="00515262">
        <w:rPr>
          <w:rFonts w:ascii="Times New Roman" w:hAnsi="Times New Roman" w:cs="Times New Roman"/>
        </w:rPr>
        <w:t xml:space="preserve"> </w:t>
      </w:r>
      <w:r w:rsidR="0042311A">
        <w:rPr>
          <w:rFonts w:ascii="Times New Roman" w:hAnsi="Times New Roman" w:cs="Times New Roman"/>
        </w:rPr>
        <w:t xml:space="preserve">(1817) </w:t>
      </w:r>
      <w:r w:rsidRPr="00515262">
        <w:rPr>
          <w:rFonts w:ascii="Times New Roman" w:hAnsi="Times New Roman" w:cs="Times New Roman"/>
        </w:rPr>
        <w:t>represent a leaning towards realism in the move from subjective to objective spirit.</w:t>
      </w:r>
      <w:r w:rsidR="0042311A" w:rsidRPr="0042311A">
        <w:rPr>
          <w:rFonts w:ascii="Times New Roman" w:hAnsi="Times New Roman" w:cs="Times New Roman"/>
        </w:rPr>
        <w:t xml:space="preserve"> </w:t>
      </w:r>
      <w:r w:rsidR="0042311A">
        <w:rPr>
          <w:rFonts w:ascii="Times New Roman" w:hAnsi="Times New Roman" w:cs="Times New Roman"/>
        </w:rPr>
        <w:t xml:space="preserve">Hegel, G., (2018) and Hegel, G., </w:t>
      </w:r>
      <w:r w:rsidR="0042311A" w:rsidRPr="00515262">
        <w:rPr>
          <w:rFonts w:ascii="Times New Roman" w:hAnsi="Times New Roman" w:cs="Times New Roman"/>
        </w:rPr>
        <w:t>(</w:t>
      </w:r>
      <w:r w:rsidR="0042311A">
        <w:rPr>
          <w:rFonts w:ascii="Times New Roman" w:hAnsi="Times New Roman" w:cs="Times New Roman"/>
        </w:rPr>
        <w:t>1990) respectively.</w:t>
      </w:r>
    </w:p>
  </w:footnote>
  <w:footnote w:id="94">
    <w:p w14:paraId="1D522C65" w14:textId="0A22ED9E" w:rsidR="00C246E9" w:rsidRDefault="00C246E9" w:rsidP="00F714FC">
      <w:pPr>
        <w:pStyle w:val="FootnoteText"/>
        <w:spacing w:after="0" w:line="240" w:lineRule="auto"/>
        <w:jc w:val="both"/>
      </w:pPr>
      <w:r>
        <w:rPr>
          <w:rStyle w:val="FootnoteReference"/>
        </w:rPr>
        <w:footnoteRef/>
      </w:r>
      <w:r>
        <w:t xml:space="preserve"> </w:t>
      </w:r>
      <w:r w:rsidRPr="00F714FC">
        <w:rPr>
          <w:rFonts w:ascii="Times New Roman" w:hAnsi="Times New Roman" w:cs="Times New Roman"/>
        </w:rPr>
        <w:t xml:space="preserve">‘Emergence’ as a concept in scientific thinking was popularised by George Henry Lewes, the </w:t>
      </w:r>
      <w:r w:rsidR="00F714FC" w:rsidRPr="00F714FC">
        <w:rPr>
          <w:rFonts w:ascii="Times New Roman" w:hAnsi="Times New Roman" w:cs="Times New Roman"/>
        </w:rPr>
        <w:t>psychologist</w:t>
      </w:r>
      <w:r w:rsidR="008F19E2">
        <w:rPr>
          <w:rFonts w:ascii="Times New Roman" w:hAnsi="Times New Roman" w:cs="Times New Roman"/>
        </w:rPr>
        <w:t>, life partner of George Eliot</w:t>
      </w:r>
      <w:r w:rsidR="00F714FC" w:rsidRPr="00F714FC">
        <w:rPr>
          <w:rFonts w:ascii="Times New Roman" w:hAnsi="Times New Roman" w:cs="Times New Roman"/>
        </w:rPr>
        <w:t xml:space="preserve"> and </w:t>
      </w:r>
      <w:r w:rsidRPr="00F714FC">
        <w:rPr>
          <w:rFonts w:ascii="Times New Roman" w:hAnsi="Times New Roman" w:cs="Times New Roman"/>
        </w:rPr>
        <w:t>English biographer of Goethe, to account for properties that are not reducible to their physical ori</w:t>
      </w:r>
      <w:r w:rsidR="00F714FC" w:rsidRPr="00F714FC">
        <w:rPr>
          <w:rFonts w:ascii="Times New Roman" w:hAnsi="Times New Roman" w:cs="Times New Roman"/>
        </w:rPr>
        <w:t>gins</w:t>
      </w:r>
      <w:r w:rsidRPr="00F714FC">
        <w:rPr>
          <w:rFonts w:ascii="Times New Roman" w:hAnsi="Times New Roman" w:cs="Times New Roman"/>
        </w:rPr>
        <w:t xml:space="preserve">. </w:t>
      </w:r>
      <w:r w:rsidR="00F714FC" w:rsidRPr="00F714FC">
        <w:rPr>
          <w:rFonts w:ascii="Times New Roman" w:hAnsi="Times New Roman" w:cs="Times New Roman"/>
        </w:rPr>
        <w:t xml:space="preserve">Over the five volumes of </w:t>
      </w:r>
      <w:r w:rsidR="00F714FC" w:rsidRPr="00F714FC">
        <w:rPr>
          <w:rFonts w:ascii="Times New Roman" w:hAnsi="Times New Roman" w:cs="Times New Roman"/>
          <w:i/>
          <w:iCs/>
        </w:rPr>
        <w:t>The Problems of Life and Mind</w:t>
      </w:r>
      <w:r w:rsidR="00F714FC" w:rsidRPr="00F714FC">
        <w:rPr>
          <w:rFonts w:ascii="Times New Roman" w:hAnsi="Times New Roman" w:cs="Times New Roman"/>
        </w:rPr>
        <w:t xml:space="preserve"> (1875-1879) h</w:t>
      </w:r>
      <w:r w:rsidRPr="00F714FC">
        <w:rPr>
          <w:rFonts w:ascii="Times New Roman" w:hAnsi="Times New Roman" w:cs="Times New Roman"/>
        </w:rPr>
        <w:t xml:space="preserve">e </w:t>
      </w:r>
      <w:r w:rsidR="00F714FC" w:rsidRPr="00F714FC">
        <w:rPr>
          <w:rFonts w:ascii="Times New Roman" w:hAnsi="Times New Roman" w:cs="Times New Roman"/>
        </w:rPr>
        <w:t>applied</w:t>
      </w:r>
      <w:r w:rsidRPr="00F714FC">
        <w:rPr>
          <w:rFonts w:ascii="Times New Roman" w:hAnsi="Times New Roman" w:cs="Times New Roman"/>
        </w:rPr>
        <w:t xml:space="preserve"> this concept also to discuss the appearance of mental phenomena from a corporeal substrate.</w:t>
      </w:r>
      <w:r>
        <w:t xml:space="preserve"> </w:t>
      </w:r>
    </w:p>
  </w:footnote>
  <w:footnote w:id="95">
    <w:p w14:paraId="548DD262" w14:textId="0D866EC9" w:rsidR="00AE41D8" w:rsidRPr="00443CB6" w:rsidRDefault="00AE41D8" w:rsidP="00443CB6">
      <w:pPr>
        <w:spacing w:after="0" w:line="240" w:lineRule="auto"/>
        <w:jc w:val="both"/>
        <w:rPr>
          <w:rFonts w:ascii="Times New Roman" w:eastAsia="Calibri" w:hAnsi="Times New Roman" w:cs="Times New Roman"/>
          <w:sz w:val="24"/>
          <w:szCs w:val="24"/>
        </w:rPr>
      </w:pPr>
      <w:r>
        <w:rPr>
          <w:rStyle w:val="FootnoteReference"/>
        </w:rPr>
        <w:footnoteRef/>
      </w:r>
      <w:r>
        <w:t xml:space="preserve"> </w:t>
      </w:r>
      <w:r w:rsidRPr="000F68B6">
        <w:rPr>
          <w:rFonts w:ascii="Times New Roman" w:hAnsi="Times New Roman" w:cs="Times New Roman"/>
          <w:sz w:val="20"/>
          <w:szCs w:val="20"/>
        </w:rPr>
        <w:t xml:space="preserve">Recent philosophical work has </w:t>
      </w:r>
      <w:r>
        <w:rPr>
          <w:rFonts w:ascii="Times New Roman" w:hAnsi="Times New Roman" w:cs="Times New Roman"/>
          <w:sz w:val="20"/>
          <w:szCs w:val="20"/>
        </w:rPr>
        <w:t>argued for the r</w:t>
      </w:r>
      <w:r w:rsidRPr="000F68B6">
        <w:rPr>
          <w:rFonts w:ascii="Times New Roman" w:hAnsi="Times New Roman" w:cs="Times New Roman"/>
          <w:sz w:val="20"/>
          <w:szCs w:val="20"/>
        </w:rPr>
        <w:t>e</w:t>
      </w:r>
      <w:r>
        <w:rPr>
          <w:rFonts w:ascii="Times New Roman" w:hAnsi="Times New Roman" w:cs="Times New Roman"/>
          <w:sz w:val="20"/>
          <w:szCs w:val="20"/>
        </w:rPr>
        <w:t>assertion of</w:t>
      </w:r>
      <w:r w:rsidRPr="000F68B6">
        <w:rPr>
          <w:rFonts w:ascii="Times New Roman" w:hAnsi="Times New Roman" w:cs="Times New Roman"/>
          <w:sz w:val="20"/>
          <w:szCs w:val="20"/>
        </w:rPr>
        <w:t xml:space="preserve"> atomism </w:t>
      </w:r>
      <w:r>
        <w:rPr>
          <w:rFonts w:ascii="Times New Roman" w:hAnsi="Times New Roman" w:cs="Times New Roman"/>
          <w:sz w:val="20"/>
          <w:szCs w:val="20"/>
        </w:rPr>
        <w:t xml:space="preserve">within </w:t>
      </w:r>
      <w:r w:rsidRPr="000F68B6">
        <w:rPr>
          <w:rFonts w:ascii="Times New Roman" w:hAnsi="Times New Roman" w:cs="Times New Roman"/>
          <w:sz w:val="20"/>
          <w:szCs w:val="20"/>
        </w:rPr>
        <w:t>Marxism</w:t>
      </w:r>
      <w:r w:rsidR="00B76CEF">
        <w:rPr>
          <w:rFonts w:ascii="Times New Roman" w:hAnsi="Times New Roman" w:cs="Times New Roman"/>
          <w:sz w:val="20"/>
          <w:szCs w:val="20"/>
        </w:rPr>
        <w:t xml:space="preserve"> </w:t>
      </w:r>
      <w:r w:rsidRPr="000F68B6">
        <w:rPr>
          <w:rFonts w:ascii="Times New Roman" w:hAnsi="Times New Roman" w:cs="Times New Roman"/>
          <w:sz w:val="20"/>
          <w:szCs w:val="20"/>
        </w:rPr>
        <w:t xml:space="preserve">and materialism more generally, </w:t>
      </w:r>
      <w:r>
        <w:rPr>
          <w:rFonts w:ascii="Times New Roman" w:hAnsi="Times New Roman" w:cs="Times New Roman"/>
          <w:sz w:val="20"/>
          <w:szCs w:val="20"/>
        </w:rPr>
        <w:t xml:space="preserve">whilst </w:t>
      </w:r>
      <w:r w:rsidRPr="000F68B6">
        <w:rPr>
          <w:rFonts w:ascii="Times New Roman" w:hAnsi="Times New Roman" w:cs="Times New Roman"/>
          <w:sz w:val="20"/>
          <w:szCs w:val="20"/>
        </w:rPr>
        <w:t xml:space="preserve">highlighting the ideological nature of belief in ‘the atom’ from the ancient world to the present. </w:t>
      </w:r>
      <w:r w:rsidRPr="000F68B6">
        <w:rPr>
          <w:rFonts w:ascii="Times New Roman" w:eastAsia="Arial" w:hAnsi="Times New Roman" w:cs="Times New Roman"/>
          <w:sz w:val="20"/>
          <w:szCs w:val="20"/>
        </w:rPr>
        <w:t xml:space="preserve">Cockshott, P., </w:t>
      </w:r>
      <w:r w:rsidRPr="000F68B6">
        <w:rPr>
          <w:rFonts w:ascii="Times New Roman" w:eastAsia="Arial" w:hAnsi="Times New Roman" w:cs="Times New Roman"/>
          <w:i/>
          <w:iCs/>
          <w:sz w:val="20"/>
          <w:szCs w:val="20"/>
        </w:rPr>
        <w:t>et al</w:t>
      </w:r>
      <w:r>
        <w:rPr>
          <w:rFonts w:ascii="Times New Roman" w:eastAsia="Arial" w:hAnsi="Times New Roman" w:cs="Times New Roman"/>
          <w:sz w:val="20"/>
          <w:szCs w:val="20"/>
        </w:rPr>
        <w:t xml:space="preserve"> (2024)</w:t>
      </w:r>
      <w:r w:rsidR="00443CB6">
        <w:rPr>
          <w:rFonts w:ascii="Times New Roman" w:eastAsia="Arial" w:hAnsi="Times New Roman" w:cs="Times New Roman"/>
          <w:sz w:val="20"/>
          <w:szCs w:val="20"/>
        </w:rPr>
        <w:t>.</w:t>
      </w:r>
    </w:p>
  </w:footnote>
  <w:footnote w:id="96">
    <w:p w14:paraId="21E16C4F" w14:textId="11236FA2" w:rsidR="002D4D92" w:rsidRPr="002D4D92" w:rsidRDefault="002D4D92" w:rsidP="002D4D92">
      <w:pPr>
        <w:autoSpaceDE w:val="0"/>
        <w:autoSpaceDN w:val="0"/>
        <w:adjustRightInd w:val="0"/>
        <w:spacing w:after="0" w:line="240" w:lineRule="auto"/>
        <w:jc w:val="both"/>
        <w:rPr>
          <w:rFonts w:ascii="Times New Roman" w:hAnsi="Times New Roman" w:cs="Times New Roman"/>
          <w:sz w:val="20"/>
          <w:szCs w:val="20"/>
        </w:rPr>
      </w:pPr>
      <w:r>
        <w:rPr>
          <w:rStyle w:val="FootnoteReference"/>
        </w:rPr>
        <w:footnoteRef/>
      </w:r>
      <w:r>
        <w:t xml:space="preserve"> </w:t>
      </w:r>
      <w:r w:rsidRPr="002D4D92">
        <w:rPr>
          <w:rFonts w:ascii="Times New Roman" w:hAnsi="Times New Roman" w:cs="Times New Roman"/>
          <w:color w:val="000000"/>
          <w:sz w:val="20"/>
          <w:szCs w:val="20"/>
        </w:rPr>
        <w:t xml:space="preserve">The implications of emphasising historical context in scientific theory and hypothesis formation for their validity are beyond the scope of this study. We will only observe briefly that views of science that do so whilst remaining within a realist perspective, are well established in the philosophy of science. Of particular note here is the method of ‘rational reconstruction’ of Imre Lakatos that identifies the ‘primary’ rationality of scientific breakthroughs within the mix of ‘secondary’ contingent circumstances from which they emerged, competing scientific theories being seen as testable by experiment and amenable to comparative evaluation. As he put it (adapting from Kant): </w:t>
      </w:r>
      <w:r w:rsidRPr="002D4D92">
        <w:rPr>
          <w:rFonts w:ascii="Times New Roman" w:hAnsi="Times New Roman" w:cs="Times New Roman"/>
          <w:i/>
          <w:iCs/>
          <w:sz w:val="20"/>
          <w:szCs w:val="20"/>
        </w:rPr>
        <w:t>"Philosophy of science without history of science is empty; history of science without philosophy of science is blind"</w:t>
      </w:r>
      <w:r w:rsidRPr="002D4D92">
        <w:rPr>
          <w:rFonts w:ascii="Times New Roman" w:hAnsi="Times New Roman" w:cs="Times New Roman"/>
          <w:sz w:val="20"/>
          <w:szCs w:val="20"/>
        </w:rPr>
        <w:t xml:space="preserve"> (Lakatos, I., 1971, </w:t>
      </w:r>
      <w:r w:rsidRPr="002D4D92">
        <w:rPr>
          <w:rFonts w:ascii="Times New Roman" w:hAnsi="Times New Roman" w:cs="Times New Roman"/>
          <w:color w:val="1A1A1A"/>
          <w:sz w:val="20"/>
          <w:szCs w:val="20"/>
          <w:shd w:val="clear" w:color="auto" w:fill="FFFFFF"/>
        </w:rPr>
        <w:t>pp. 9</w:t>
      </w:r>
      <w:r>
        <w:rPr>
          <w:rFonts w:ascii="Times New Roman" w:hAnsi="Times New Roman" w:cs="Times New Roman"/>
          <w:color w:val="1A1A1A"/>
          <w:sz w:val="20"/>
          <w:szCs w:val="20"/>
          <w:shd w:val="clear" w:color="auto" w:fill="FFFFFF"/>
        </w:rPr>
        <w:t>1-</w:t>
      </w:r>
      <w:r w:rsidRPr="002D4D92">
        <w:rPr>
          <w:rFonts w:ascii="Times New Roman" w:hAnsi="Times New Roman" w:cs="Times New Roman"/>
          <w:color w:val="1A1A1A"/>
          <w:sz w:val="20"/>
          <w:szCs w:val="20"/>
          <w:shd w:val="clear" w:color="auto" w:fill="FFFFFF"/>
        </w:rPr>
        <w:t>135</w:t>
      </w:r>
      <w:r w:rsidRPr="002D4D92">
        <w:rPr>
          <w:rFonts w:ascii="Times New Roman" w:hAnsi="Times New Roman" w:cs="Times New Roman"/>
          <w:sz w:val="20"/>
          <w:szCs w:val="20"/>
        </w:rPr>
        <w:t>).</w:t>
      </w:r>
      <w:r w:rsidRPr="002D4D92">
        <w:rPr>
          <w:rFonts w:ascii="Times New Roman" w:hAnsi="Times New Roman" w:cs="Times New Roman"/>
          <w:color w:val="000000"/>
          <w:sz w:val="20"/>
          <w:szCs w:val="20"/>
        </w:rPr>
        <w:t xml:space="preserve"> Lakatos in this sense stands midway between the sociologism and institutional reductionism respectively of Thomas Khun and Bruno Latour, and the more universalising and culture-transcendent view of science proffered by </w:t>
      </w:r>
      <w:r w:rsidRPr="002D4D92">
        <w:rPr>
          <w:rFonts w:ascii="Times New Roman" w:hAnsi="Times New Roman" w:cs="Times New Roman"/>
          <w:sz w:val="20"/>
          <w:szCs w:val="20"/>
        </w:rPr>
        <w:t>Hans Reichenbach</w:t>
      </w:r>
      <w:r w:rsidRPr="002D4D92">
        <w:rPr>
          <w:rFonts w:ascii="Times New Roman" w:hAnsi="Times New Roman" w:cs="Times New Roman"/>
          <w:color w:val="000000"/>
          <w:sz w:val="20"/>
          <w:szCs w:val="20"/>
        </w:rPr>
        <w:t xml:space="preserve"> and Karl Popper</w:t>
      </w:r>
      <w:r w:rsidRPr="002D4D92">
        <w:rPr>
          <w:rFonts w:ascii="Times New Roman" w:hAnsi="Times New Roman" w:cs="Times New Roman"/>
          <w:sz w:val="20"/>
          <w:szCs w:val="20"/>
        </w:rPr>
        <w:t>, based upon a</w:t>
      </w:r>
      <w:r w:rsidR="00147C50">
        <w:rPr>
          <w:rFonts w:ascii="Times New Roman" w:hAnsi="Times New Roman" w:cs="Times New Roman"/>
          <w:sz w:val="20"/>
          <w:szCs w:val="20"/>
        </w:rPr>
        <w:t xml:space="preserve"> </w:t>
      </w:r>
      <w:r w:rsidRPr="002D4D92">
        <w:rPr>
          <w:rFonts w:ascii="Times New Roman" w:hAnsi="Times New Roman" w:cs="Times New Roman"/>
          <w:sz w:val="20"/>
          <w:szCs w:val="20"/>
        </w:rPr>
        <w:t>distinction between ‘context of discovery’ and ‘context of justification’ which they shared.</w:t>
      </w:r>
    </w:p>
  </w:footnote>
  <w:footnote w:id="97">
    <w:p w14:paraId="6A39D950" w14:textId="77777777" w:rsidR="00B11C21" w:rsidRPr="00EA61F1" w:rsidRDefault="00B11C21" w:rsidP="00443CB6">
      <w:pPr>
        <w:pStyle w:val="FootnoteText"/>
        <w:spacing w:after="0" w:line="240" w:lineRule="auto"/>
        <w:rPr>
          <w:rFonts w:ascii="Times New Roman" w:hAnsi="Times New Roman" w:cs="Times New Roman"/>
        </w:rPr>
      </w:pPr>
      <w:r w:rsidRPr="00EA61F1">
        <w:rPr>
          <w:rStyle w:val="FootnoteReference"/>
          <w:rFonts w:ascii="Times New Roman" w:hAnsi="Times New Roman" w:cs="Times New Roman"/>
        </w:rPr>
        <w:footnoteRef/>
      </w:r>
      <w:r w:rsidRPr="00EA61F1">
        <w:rPr>
          <w:rFonts w:ascii="Times New Roman" w:hAnsi="Times New Roman" w:cs="Times New Roman"/>
        </w:rPr>
        <w:t xml:space="preserve"> Gruner. R. (1977), p. 36.</w:t>
      </w:r>
    </w:p>
  </w:footnote>
  <w:footnote w:id="98">
    <w:p w14:paraId="4852CFCB" w14:textId="77777777" w:rsidR="00B11C21" w:rsidRPr="00EA61F1" w:rsidRDefault="00B11C21" w:rsidP="00443CB6">
      <w:pPr>
        <w:pStyle w:val="FootnoteText"/>
        <w:spacing w:after="0" w:line="240" w:lineRule="auto"/>
        <w:rPr>
          <w:rFonts w:ascii="Times New Roman" w:hAnsi="Times New Roman" w:cs="Times New Roman"/>
        </w:rPr>
      </w:pPr>
      <w:r w:rsidRPr="00EA61F1">
        <w:rPr>
          <w:rStyle w:val="FootnoteReference"/>
          <w:rFonts w:ascii="Times New Roman" w:hAnsi="Times New Roman" w:cs="Times New Roman"/>
        </w:rPr>
        <w:footnoteRef/>
      </w:r>
      <w:r w:rsidRPr="00EA61F1">
        <w:rPr>
          <w:rFonts w:ascii="Times New Roman" w:hAnsi="Times New Roman" w:cs="Times New Roman"/>
        </w:rPr>
        <w:t xml:space="preserve"> </w:t>
      </w:r>
      <w:bookmarkStart w:id="37" w:name="_Hlk163908730"/>
      <w:r w:rsidRPr="00EA61F1">
        <w:rPr>
          <w:rFonts w:ascii="Times New Roman" w:hAnsi="Times New Roman" w:cs="Times New Roman"/>
        </w:rPr>
        <w:t>Ladrièr, J. (1977)</w:t>
      </w:r>
      <w:bookmarkEnd w:id="37"/>
    </w:p>
  </w:footnote>
  <w:footnote w:id="99">
    <w:p w14:paraId="2BFA70A5" w14:textId="42402EA2" w:rsidR="00B11C21" w:rsidRPr="00322E4D" w:rsidRDefault="00B11C21" w:rsidP="00B11C21">
      <w:pPr>
        <w:pStyle w:val="FootnoteText"/>
        <w:spacing w:after="0" w:line="240" w:lineRule="auto"/>
        <w:jc w:val="both"/>
        <w:rPr>
          <w:rFonts w:ascii="Times New Roman" w:hAnsi="Times New Roman" w:cs="Times New Roman"/>
          <w:color w:val="000000" w:themeColor="text1"/>
        </w:rPr>
      </w:pPr>
      <w:r w:rsidRPr="0026362C">
        <w:rPr>
          <w:rStyle w:val="FootnoteReference"/>
          <w:rFonts w:ascii="Times New Roman" w:hAnsi="Times New Roman" w:cs="Times New Roman"/>
          <w:color w:val="000000" w:themeColor="text1"/>
        </w:rPr>
        <w:footnoteRef/>
      </w:r>
      <w:r w:rsidRPr="0026362C">
        <w:rPr>
          <w:rFonts w:ascii="Times New Roman" w:hAnsi="Times New Roman" w:cs="Times New Roman"/>
          <w:color w:val="000000" w:themeColor="text1"/>
        </w:rPr>
        <w:t xml:space="preserve"> </w:t>
      </w:r>
      <w:r w:rsidRPr="00AC4436">
        <w:rPr>
          <w:rFonts w:ascii="Times New Roman" w:hAnsi="Times New Roman" w:cs="Times New Roman"/>
          <w:color w:val="000000" w:themeColor="text1"/>
        </w:rPr>
        <w:t>Needham, J.</w:t>
      </w:r>
      <w:r>
        <w:rPr>
          <w:rFonts w:ascii="Times New Roman" w:hAnsi="Times New Roman" w:cs="Times New Roman"/>
          <w:color w:val="000000" w:themeColor="text1"/>
        </w:rPr>
        <w:t xml:space="preserve"> </w:t>
      </w:r>
      <w:r w:rsidRPr="00AC4436">
        <w:rPr>
          <w:rFonts w:ascii="Times New Roman" w:hAnsi="Times New Roman" w:cs="Times New Roman"/>
          <w:color w:val="000000" w:themeColor="text1"/>
        </w:rPr>
        <w:t xml:space="preserve">with </w:t>
      </w:r>
      <w:r w:rsidRPr="00AC4436">
        <w:rPr>
          <w:rStyle w:val="t286pc"/>
          <w:rFonts w:ascii="Times New Roman" w:hAnsi="Times New Roman" w:cs="Times New Roman"/>
        </w:rPr>
        <w:t>Wang Ling</w:t>
      </w:r>
      <w:r w:rsidRPr="00AC4436">
        <w:rPr>
          <w:rFonts w:ascii="Times New Roman" w:hAnsi="Times New Roman" w:cs="Times New Roman"/>
          <w:color w:val="000000" w:themeColor="text1"/>
        </w:rPr>
        <w:t xml:space="preserve"> (19</w:t>
      </w:r>
      <w:r>
        <w:rPr>
          <w:rFonts w:ascii="Times New Roman" w:hAnsi="Times New Roman" w:cs="Times New Roman"/>
          <w:color w:val="000000" w:themeColor="text1"/>
        </w:rPr>
        <w:t>72</w:t>
      </w:r>
      <w:r w:rsidRPr="00AC443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AC4436">
        <w:rPr>
          <w:rFonts w:ascii="Times New Roman" w:hAnsi="Times New Roman" w:cs="Times New Roman"/>
          <w:color w:val="000000" w:themeColor="text1"/>
        </w:rPr>
        <w:t>p. 42</w:t>
      </w:r>
      <w:r w:rsidRPr="0026362C">
        <w:rPr>
          <w:rFonts w:ascii="Times New Roman" w:hAnsi="Times New Roman" w:cs="Times New Roman"/>
          <w:i/>
          <w:iCs/>
          <w:color w:val="000000" w:themeColor="text1"/>
        </w:rPr>
        <w:t>. Science and Civilisation in China</w:t>
      </w:r>
      <w:r w:rsidRPr="0026362C">
        <w:rPr>
          <w:rFonts w:ascii="Times New Roman" w:hAnsi="Times New Roman" w:cs="Times New Roman"/>
          <w:color w:val="000000" w:themeColor="text1"/>
        </w:rPr>
        <w:t xml:space="preserve">, initiated </w:t>
      </w:r>
      <w:r>
        <w:rPr>
          <w:rFonts w:ascii="Times New Roman" w:hAnsi="Times New Roman" w:cs="Times New Roman"/>
          <w:color w:val="000000" w:themeColor="text1"/>
        </w:rPr>
        <w:t xml:space="preserve">and largely written </w:t>
      </w:r>
      <w:r w:rsidRPr="0026362C">
        <w:rPr>
          <w:rFonts w:ascii="Times New Roman" w:hAnsi="Times New Roman" w:cs="Times New Roman"/>
          <w:color w:val="000000" w:themeColor="text1"/>
        </w:rPr>
        <w:t xml:space="preserve">by </w:t>
      </w:r>
      <w:r>
        <w:rPr>
          <w:rFonts w:ascii="Times New Roman" w:hAnsi="Times New Roman" w:cs="Times New Roman"/>
          <w:color w:val="000000" w:themeColor="text1"/>
        </w:rPr>
        <w:t xml:space="preserve">Joseph </w:t>
      </w:r>
      <w:r w:rsidRPr="00EB35D7">
        <w:rPr>
          <w:rFonts w:ascii="Times New Roman" w:hAnsi="Times New Roman" w:cs="Times New Roman"/>
          <w:color w:val="000000" w:themeColor="text1"/>
        </w:rPr>
        <w:t xml:space="preserve">Needham </w:t>
      </w:r>
      <w:r>
        <w:rPr>
          <w:rFonts w:ascii="Times New Roman" w:hAnsi="Times New Roman" w:cs="Times New Roman"/>
          <w:color w:val="000000" w:themeColor="text1"/>
        </w:rPr>
        <w:t>from</w:t>
      </w:r>
      <w:r w:rsidRPr="00EB35D7">
        <w:rPr>
          <w:rFonts w:ascii="Times New Roman" w:hAnsi="Times New Roman" w:cs="Times New Roman"/>
          <w:color w:val="000000" w:themeColor="text1"/>
        </w:rPr>
        <w:t xml:space="preserve"> 1954 until his death </w:t>
      </w:r>
      <w:r>
        <w:rPr>
          <w:rFonts w:ascii="Times New Roman" w:hAnsi="Times New Roman" w:cs="Times New Roman"/>
          <w:color w:val="000000" w:themeColor="text1"/>
        </w:rPr>
        <w:t>i</w:t>
      </w:r>
      <w:r w:rsidRPr="00EB35D7">
        <w:rPr>
          <w:rFonts w:ascii="Times New Roman" w:hAnsi="Times New Roman" w:cs="Times New Roman"/>
          <w:color w:val="000000" w:themeColor="text1"/>
        </w:rPr>
        <w:t xml:space="preserve">n 1995, is an ongoing project conducted by Cambridge University </w:t>
      </w:r>
      <w:r w:rsidRPr="00322E4D">
        <w:rPr>
          <w:rFonts w:ascii="Times New Roman" w:hAnsi="Times New Roman" w:cs="Times New Roman"/>
          <w:color w:val="000000" w:themeColor="text1"/>
        </w:rPr>
        <w:t>Press.</w:t>
      </w:r>
    </w:p>
  </w:footnote>
  <w:footnote w:id="100">
    <w:p w14:paraId="41C031DF" w14:textId="6E8E3C60" w:rsidR="00B11C21" w:rsidRPr="00322E4D" w:rsidRDefault="00B11C21" w:rsidP="00B11C21">
      <w:pPr>
        <w:autoSpaceDE w:val="0"/>
        <w:autoSpaceDN w:val="0"/>
        <w:adjustRightInd w:val="0"/>
        <w:spacing w:after="0" w:line="240" w:lineRule="auto"/>
        <w:jc w:val="both"/>
        <w:rPr>
          <w:rFonts w:ascii="Times New Roman" w:hAnsi="Times New Roman" w:cs="Times New Roman"/>
          <w:i/>
          <w:iCs/>
          <w:color w:val="000000" w:themeColor="text1"/>
          <w:sz w:val="20"/>
          <w:szCs w:val="20"/>
        </w:rPr>
      </w:pPr>
      <w:r w:rsidRPr="00322E4D">
        <w:rPr>
          <w:rStyle w:val="FootnoteReference"/>
          <w:rFonts w:ascii="Times New Roman" w:hAnsi="Times New Roman" w:cs="Times New Roman"/>
          <w:color w:val="000000" w:themeColor="text1"/>
        </w:rPr>
        <w:footnoteRef/>
      </w:r>
      <w:r w:rsidRPr="00322E4D">
        <w:rPr>
          <w:rFonts w:ascii="Times New Roman" w:hAnsi="Times New Roman" w:cs="Times New Roman"/>
          <w:color w:val="000000" w:themeColor="text1"/>
          <w:sz w:val="20"/>
          <w:szCs w:val="20"/>
        </w:rPr>
        <w:t xml:space="preserve"> Livingstone, D. (2003)</w:t>
      </w:r>
    </w:p>
  </w:footnote>
  <w:footnote w:id="101">
    <w:p w14:paraId="0546203E" w14:textId="5849505E" w:rsidR="00B11C21" w:rsidRPr="00322E4D" w:rsidRDefault="00B11C21" w:rsidP="00443CB6">
      <w:pPr>
        <w:autoSpaceDE w:val="0"/>
        <w:autoSpaceDN w:val="0"/>
        <w:adjustRightInd w:val="0"/>
        <w:spacing w:after="0" w:line="240" w:lineRule="auto"/>
        <w:jc w:val="both"/>
        <w:rPr>
          <w:rFonts w:ascii="Times New Roman" w:hAnsi="Times New Roman" w:cs="Times New Roman"/>
          <w:color w:val="000000" w:themeColor="text1"/>
          <w:sz w:val="20"/>
          <w:szCs w:val="20"/>
        </w:rPr>
      </w:pPr>
      <w:r w:rsidRPr="00322E4D">
        <w:rPr>
          <w:rStyle w:val="FootnoteReference"/>
          <w:rFonts w:ascii="Times New Roman" w:hAnsi="Times New Roman" w:cs="Times New Roman"/>
          <w:color w:val="000000" w:themeColor="text1"/>
        </w:rPr>
        <w:footnoteRef/>
      </w:r>
      <w:r w:rsidRPr="00322E4D">
        <w:rPr>
          <w:rFonts w:ascii="Times New Roman" w:hAnsi="Times New Roman" w:cs="Times New Roman"/>
          <w:color w:val="000000" w:themeColor="text1"/>
          <w:sz w:val="20"/>
          <w:szCs w:val="20"/>
        </w:rPr>
        <w:t xml:space="preserve"> Perkins</w:t>
      </w:r>
      <w:r>
        <w:rPr>
          <w:rFonts w:ascii="Times New Roman" w:hAnsi="Times New Roman" w:cs="Times New Roman"/>
          <w:color w:val="000000" w:themeColor="text1"/>
          <w:sz w:val="20"/>
          <w:szCs w:val="20"/>
        </w:rPr>
        <w:t>, F. (</w:t>
      </w:r>
      <w:r w:rsidRPr="00322E4D">
        <w:rPr>
          <w:rFonts w:ascii="Times New Roman" w:hAnsi="Times New Roman" w:cs="Times New Roman"/>
          <w:color w:val="000000" w:themeColor="text1"/>
          <w:sz w:val="20"/>
          <w:szCs w:val="20"/>
        </w:rPr>
        <w:t>2004</w:t>
      </w:r>
      <w:r>
        <w:rPr>
          <w:rFonts w:ascii="Times New Roman" w:hAnsi="Times New Roman" w:cs="Times New Roman"/>
          <w:color w:val="000000" w:themeColor="text1"/>
          <w:sz w:val="20"/>
          <w:szCs w:val="20"/>
        </w:rPr>
        <w:t>)</w:t>
      </w:r>
    </w:p>
  </w:footnote>
  <w:footnote w:id="102">
    <w:p w14:paraId="7D7BEE0B" w14:textId="16786B92" w:rsidR="00B11C21" w:rsidRPr="00AF5995" w:rsidRDefault="00B11C21" w:rsidP="00443CB6">
      <w:pPr>
        <w:autoSpaceDE w:val="0"/>
        <w:autoSpaceDN w:val="0"/>
        <w:adjustRightInd w:val="0"/>
        <w:spacing w:after="0" w:line="240" w:lineRule="auto"/>
        <w:jc w:val="both"/>
        <w:rPr>
          <w:rFonts w:ascii="Times New Roman" w:hAnsi="Times New Roman" w:cs="Times New Roman"/>
          <w:color w:val="000000" w:themeColor="text1"/>
          <w:sz w:val="20"/>
          <w:szCs w:val="20"/>
        </w:rPr>
      </w:pPr>
      <w:r w:rsidRPr="00322E4D">
        <w:rPr>
          <w:rStyle w:val="FootnoteReference"/>
          <w:rFonts w:ascii="Times New Roman" w:hAnsi="Times New Roman" w:cs="Times New Roman"/>
          <w:color w:val="000000" w:themeColor="text1"/>
        </w:rPr>
        <w:footnoteRef/>
      </w:r>
      <w:r w:rsidRPr="00322E4D">
        <w:rPr>
          <w:rFonts w:ascii="Times New Roman" w:hAnsi="Times New Roman" w:cs="Times New Roman"/>
          <w:color w:val="000000" w:themeColor="text1"/>
          <w:sz w:val="20"/>
          <w:szCs w:val="20"/>
        </w:rPr>
        <w:t xml:space="preserve"> </w:t>
      </w:r>
      <w:r w:rsidR="007D6DB4">
        <w:rPr>
          <w:rFonts w:ascii="Times New Roman" w:hAnsi="Times New Roman" w:cs="Times New Roman"/>
          <w:color w:val="000000" w:themeColor="text1"/>
          <w:sz w:val="20"/>
          <w:szCs w:val="20"/>
        </w:rPr>
        <w:t>T</w:t>
      </w:r>
      <w:r w:rsidRPr="00322E4D">
        <w:rPr>
          <w:rFonts w:ascii="Times New Roman" w:hAnsi="Times New Roman" w:cs="Times New Roman"/>
          <w:color w:val="000000" w:themeColor="text1"/>
          <w:sz w:val="20"/>
          <w:szCs w:val="20"/>
        </w:rPr>
        <w:t xml:space="preserve">his notion </w:t>
      </w:r>
      <w:r w:rsidR="007D6DB4">
        <w:rPr>
          <w:rFonts w:ascii="Times New Roman" w:hAnsi="Times New Roman" w:cs="Times New Roman"/>
          <w:color w:val="000000" w:themeColor="text1"/>
          <w:sz w:val="20"/>
          <w:szCs w:val="20"/>
        </w:rPr>
        <w:t>has</w:t>
      </w:r>
      <w:r w:rsidRPr="00322E4D">
        <w:rPr>
          <w:rFonts w:ascii="Times New Roman" w:hAnsi="Times New Roman" w:cs="Times New Roman"/>
          <w:color w:val="000000" w:themeColor="text1"/>
          <w:sz w:val="20"/>
          <w:szCs w:val="20"/>
        </w:rPr>
        <w:t xml:space="preserve"> its echoes in art and literature.</w:t>
      </w:r>
      <w:r>
        <w:rPr>
          <w:rFonts w:ascii="Times New Roman" w:hAnsi="Times New Roman" w:cs="Times New Roman"/>
          <w:color w:val="000000" w:themeColor="text1"/>
          <w:sz w:val="20"/>
          <w:szCs w:val="20"/>
        </w:rPr>
        <w:t xml:space="preserve"> </w:t>
      </w:r>
      <w:r w:rsidRPr="00322E4D">
        <w:rPr>
          <w:rFonts w:ascii="Times New Roman" w:hAnsi="Times New Roman" w:cs="Times New Roman"/>
          <w:color w:val="000000" w:themeColor="text1"/>
          <w:sz w:val="20"/>
          <w:szCs w:val="20"/>
        </w:rPr>
        <w:t>It brings to mind, for instance, Blake’s contemplation</w:t>
      </w:r>
      <w:r w:rsidRPr="0026362C">
        <w:rPr>
          <w:rFonts w:ascii="Times New Roman" w:hAnsi="Times New Roman" w:cs="Times New Roman"/>
          <w:color w:val="000000" w:themeColor="text1"/>
          <w:sz w:val="20"/>
          <w:szCs w:val="20"/>
        </w:rPr>
        <w:t xml:space="preserve">: </w:t>
      </w:r>
      <w:r w:rsidRPr="0026362C">
        <w:rPr>
          <w:rFonts w:ascii="Times New Roman" w:hAnsi="Times New Roman" w:cs="Times New Roman"/>
          <w:i/>
          <w:iCs/>
          <w:color w:val="000000" w:themeColor="text1"/>
          <w:sz w:val="20"/>
          <w:szCs w:val="20"/>
        </w:rPr>
        <w:t>“To see the world in a grain of sand, and to see heaven in a</w:t>
      </w:r>
      <w:r w:rsidRPr="0026362C">
        <w:rPr>
          <w:rFonts w:ascii="Times New Roman" w:hAnsi="Times New Roman" w:cs="Times New Roman"/>
          <w:color w:val="000000" w:themeColor="text1"/>
          <w:sz w:val="20"/>
          <w:szCs w:val="20"/>
        </w:rPr>
        <w:t xml:space="preserve"> </w:t>
      </w:r>
      <w:r w:rsidRPr="0026362C">
        <w:rPr>
          <w:rFonts w:ascii="Times New Roman" w:hAnsi="Times New Roman" w:cs="Times New Roman"/>
          <w:i/>
          <w:iCs/>
          <w:color w:val="000000" w:themeColor="text1"/>
          <w:sz w:val="20"/>
          <w:szCs w:val="20"/>
        </w:rPr>
        <w:t>wild flower, hold infinity in the palm of your hands, and eternity</w:t>
      </w:r>
      <w:r w:rsidRPr="0026362C">
        <w:rPr>
          <w:rFonts w:ascii="Times New Roman" w:hAnsi="Times New Roman" w:cs="Times New Roman"/>
          <w:color w:val="000000" w:themeColor="text1"/>
          <w:sz w:val="20"/>
          <w:szCs w:val="20"/>
        </w:rPr>
        <w:t xml:space="preserve"> </w:t>
      </w:r>
      <w:r w:rsidRPr="0026362C">
        <w:rPr>
          <w:rFonts w:ascii="Times New Roman" w:hAnsi="Times New Roman" w:cs="Times New Roman"/>
          <w:i/>
          <w:iCs/>
          <w:color w:val="000000" w:themeColor="text1"/>
          <w:sz w:val="20"/>
          <w:szCs w:val="20"/>
        </w:rPr>
        <w:t>in an hour”</w:t>
      </w:r>
      <w:r w:rsidRPr="0026362C">
        <w:rPr>
          <w:rFonts w:ascii="Times New Roman" w:hAnsi="Times New Roman" w:cs="Times New Roman"/>
          <w:color w:val="000000" w:themeColor="text1"/>
          <w:sz w:val="20"/>
          <w:szCs w:val="20"/>
        </w:rPr>
        <w:t xml:space="preserve">, or that of Henry Thoreau for whom </w:t>
      </w:r>
      <w:r w:rsidR="007D6DB4">
        <w:rPr>
          <w:rFonts w:ascii="Times New Roman" w:hAnsi="Times New Roman" w:cs="Times New Roman"/>
          <w:color w:val="000000" w:themeColor="text1"/>
          <w:sz w:val="20"/>
          <w:szCs w:val="20"/>
        </w:rPr>
        <w:t xml:space="preserve">a blade of </w:t>
      </w:r>
      <w:r>
        <w:rPr>
          <w:rFonts w:ascii="Times New Roman" w:hAnsi="Times New Roman" w:cs="Times New Roman"/>
          <w:color w:val="000000" w:themeColor="text1"/>
          <w:sz w:val="20"/>
          <w:szCs w:val="20"/>
        </w:rPr>
        <w:t>s</w:t>
      </w:r>
      <w:r w:rsidRPr="0026362C">
        <w:rPr>
          <w:rFonts w:ascii="Times New Roman" w:hAnsi="Times New Roman" w:cs="Times New Roman"/>
          <w:color w:val="000000" w:themeColor="text1"/>
          <w:sz w:val="20"/>
          <w:szCs w:val="20"/>
        </w:rPr>
        <w:t xml:space="preserve">pring grass at Walden </w:t>
      </w:r>
      <w:r w:rsidRPr="00AF5995">
        <w:rPr>
          <w:rFonts w:ascii="Times New Roman" w:hAnsi="Times New Roman" w:cs="Times New Roman"/>
          <w:color w:val="000000" w:themeColor="text1"/>
          <w:sz w:val="20"/>
          <w:szCs w:val="20"/>
        </w:rPr>
        <w:t>Pond brought to mind thoughts of eternity.</w:t>
      </w:r>
    </w:p>
  </w:footnote>
  <w:footnote w:id="103">
    <w:p w14:paraId="16680BDE" w14:textId="4172B241" w:rsidR="00B11C21" w:rsidRPr="008F08C5" w:rsidRDefault="00B11C21" w:rsidP="00443CB6">
      <w:pPr>
        <w:autoSpaceDE w:val="0"/>
        <w:autoSpaceDN w:val="0"/>
        <w:adjustRightInd w:val="0"/>
        <w:spacing w:after="0" w:line="240" w:lineRule="auto"/>
        <w:jc w:val="both"/>
        <w:rPr>
          <w:rFonts w:ascii="Times New Roman" w:hAnsi="Times New Roman" w:cs="Times New Roman"/>
          <w:i/>
          <w:iCs/>
          <w:color w:val="000000" w:themeColor="text1"/>
          <w:sz w:val="20"/>
          <w:szCs w:val="20"/>
        </w:rPr>
      </w:pPr>
      <w:r w:rsidRPr="00AF5995">
        <w:rPr>
          <w:rStyle w:val="FootnoteReference"/>
          <w:rFonts w:ascii="Times New Roman" w:hAnsi="Times New Roman" w:cs="Times New Roman"/>
        </w:rPr>
        <w:footnoteRef/>
      </w:r>
      <w:r w:rsidRPr="00AF5995">
        <w:rPr>
          <w:rFonts w:ascii="Times New Roman" w:hAnsi="Times New Roman" w:cs="Times New Roman"/>
          <w:sz w:val="20"/>
          <w:szCs w:val="20"/>
        </w:rPr>
        <w:t xml:space="preserve"> </w:t>
      </w:r>
      <w:r w:rsidRPr="00AF5995">
        <w:rPr>
          <w:rFonts w:ascii="Times New Roman" w:hAnsi="Times New Roman" w:cs="Times New Roman"/>
          <w:color w:val="000000"/>
          <w:sz w:val="20"/>
          <w:szCs w:val="20"/>
        </w:rPr>
        <w:t>Cunningham, A. (1997), p. 136</w:t>
      </w:r>
    </w:p>
  </w:footnote>
  <w:footnote w:id="104">
    <w:p w14:paraId="309BFE78" w14:textId="4E4B7512" w:rsidR="00B11C21" w:rsidRPr="008F08C5" w:rsidRDefault="00B11C21" w:rsidP="00AF5995">
      <w:pPr>
        <w:autoSpaceDE w:val="0"/>
        <w:autoSpaceDN w:val="0"/>
        <w:adjustRightInd w:val="0"/>
        <w:spacing w:after="0" w:line="240" w:lineRule="auto"/>
        <w:jc w:val="both"/>
        <w:rPr>
          <w:rFonts w:ascii="Times New Roman" w:hAnsi="Times New Roman" w:cs="Times New Roman"/>
          <w:color w:val="000000" w:themeColor="text1"/>
          <w:sz w:val="20"/>
          <w:szCs w:val="20"/>
        </w:rPr>
      </w:pPr>
      <w:r w:rsidRPr="00BA518E">
        <w:rPr>
          <w:rStyle w:val="FootnoteReference"/>
          <w:rFonts w:ascii="Times New Roman" w:hAnsi="Times New Roman" w:cs="Times New Roman"/>
        </w:rPr>
        <w:footnoteRef/>
      </w:r>
      <w:r w:rsidRPr="00BA518E">
        <w:rPr>
          <w:rFonts w:ascii="Times New Roman" w:hAnsi="Times New Roman" w:cs="Times New Roman"/>
          <w:sz w:val="20"/>
          <w:szCs w:val="20"/>
        </w:rPr>
        <w:t xml:space="preserve"> </w:t>
      </w:r>
      <w:r w:rsidRPr="008F08C5">
        <w:rPr>
          <w:rFonts w:ascii="Times New Roman" w:hAnsi="Times New Roman" w:cs="Times New Roman"/>
          <w:sz w:val="20"/>
          <w:szCs w:val="20"/>
        </w:rPr>
        <w:t xml:space="preserve">The papers presented at this remarkable event are available in the collection </w:t>
      </w:r>
      <w:r>
        <w:rPr>
          <w:rFonts w:ascii="Times New Roman" w:hAnsi="Times New Roman" w:cs="Times New Roman"/>
          <w:sz w:val="20"/>
          <w:szCs w:val="20"/>
        </w:rPr>
        <w:t xml:space="preserve">edited by Nikolai Bukharin (1971), </w:t>
      </w:r>
      <w:r w:rsidRPr="008F08C5">
        <w:rPr>
          <w:rFonts w:ascii="Times New Roman" w:hAnsi="Times New Roman" w:cs="Times New Roman"/>
          <w:i/>
          <w:iCs/>
          <w:sz w:val="20"/>
          <w:szCs w:val="20"/>
        </w:rPr>
        <w:t>Science at the Cross Roads</w:t>
      </w:r>
      <w:r>
        <w:rPr>
          <w:rFonts w:ascii="Times New Roman" w:hAnsi="Times New Roman" w:cs="Times New Roman"/>
          <w:i/>
          <w:iCs/>
          <w:sz w:val="20"/>
          <w:szCs w:val="20"/>
        </w:rPr>
        <w:t xml:space="preserve">. </w:t>
      </w:r>
    </w:p>
  </w:footnote>
  <w:footnote w:id="105">
    <w:p w14:paraId="6B7E0B9F" w14:textId="3675E2D7" w:rsidR="00B11C21" w:rsidRPr="00BA518E" w:rsidRDefault="00B11C21" w:rsidP="00F92CA0">
      <w:pPr>
        <w:autoSpaceDE w:val="0"/>
        <w:autoSpaceDN w:val="0"/>
        <w:adjustRightInd w:val="0"/>
        <w:spacing w:after="0" w:line="240" w:lineRule="auto"/>
        <w:jc w:val="both"/>
        <w:rPr>
          <w:rFonts w:ascii="Times New Roman" w:hAnsi="Times New Roman" w:cs="Times New Roman"/>
          <w:sz w:val="20"/>
          <w:szCs w:val="20"/>
        </w:rPr>
      </w:pPr>
      <w:r w:rsidRPr="00BA518E">
        <w:rPr>
          <w:rStyle w:val="FootnoteReference"/>
          <w:rFonts w:ascii="Times New Roman" w:hAnsi="Times New Roman" w:cs="Times New Roman"/>
        </w:rPr>
        <w:footnoteRef/>
      </w:r>
      <w:r w:rsidRPr="00BA518E">
        <w:rPr>
          <w:rFonts w:ascii="Times New Roman" w:hAnsi="Times New Roman" w:cs="Times New Roman"/>
          <w:sz w:val="20"/>
          <w:szCs w:val="20"/>
        </w:rPr>
        <w:t xml:space="preserve"> Indeed, several of the names of this delegation disappear from the historical record within a few years of the congress.</w:t>
      </w:r>
    </w:p>
  </w:footnote>
  <w:footnote w:id="106">
    <w:p w14:paraId="5D90BE48" w14:textId="77777777" w:rsidR="00B11C21" w:rsidRPr="00750233" w:rsidRDefault="00B11C21" w:rsidP="00AF5995">
      <w:pPr>
        <w:pStyle w:val="FootnoteText"/>
        <w:spacing w:after="0" w:line="240" w:lineRule="auto"/>
        <w:rPr>
          <w:color w:val="000000" w:themeColor="text1"/>
        </w:rPr>
      </w:pPr>
      <w:r w:rsidRPr="00BA518E">
        <w:rPr>
          <w:rStyle w:val="FootnoteReference"/>
          <w:rFonts w:ascii="Times New Roman" w:hAnsi="Times New Roman" w:cs="Times New Roman"/>
        </w:rPr>
        <w:footnoteRef/>
      </w:r>
      <w:r w:rsidRPr="00BA518E">
        <w:rPr>
          <w:rFonts w:ascii="Times New Roman" w:hAnsi="Times New Roman" w:cs="Times New Roman"/>
        </w:rPr>
        <w:t xml:space="preserve"> </w:t>
      </w:r>
      <w:r w:rsidRPr="00750233">
        <w:rPr>
          <w:rFonts w:ascii="Times New Roman" w:hAnsi="Times New Roman" w:cs="Times New Roman"/>
          <w:color w:val="000000" w:themeColor="text1"/>
        </w:rPr>
        <w:t>Hessen is not heard of again after 1931.</w:t>
      </w:r>
    </w:p>
  </w:footnote>
  <w:footnote w:id="107">
    <w:p w14:paraId="0DAC41DC" w14:textId="25D414C9" w:rsidR="00B11C21" w:rsidRPr="0058018B" w:rsidRDefault="00B11C21" w:rsidP="0058018B">
      <w:pPr>
        <w:autoSpaceDE w:val="0"/>
        <w:autoSpaceDN w:val="0"/>
        <w:adjustRightInd w:val="0"/>
        <w:spacing w:after="0" w:line="240" w:lineRule="auto"/>
        <w:jc w:val="both"/>
        <w:rPr>
          <w:rFonts w:ascii="Times New Roman" w:hAnsi="Times New Roman" w:cs="Times New Roman"/>
          <w:i/>
          <w:iCs/>
          <w:color w:val="000000" w:themeColor="text1"/>
          <w:sz w:val="20"/>
          <w:szCs w:val="20"/>
        </w:rPr>
      </w:pPr>
      <w:r w:rsidRPr="0058018B">
        <w:rPr>
          <w:rStyle w:val="FootnoteReference"/>
          <w:rFonts w:ascii="Times New Roman" w:hAnsi="Times New Roman" w:cs="Times New Roman"/>
          <w:color w:val="000000" w:themeColor="text1"/>
        </w:rPr>
        <w:footnoteRef/>
      </w:r>
      <w:r w:rsidRPr="0058018B">
        <w:rPr>
          <w:rFonts w:ascii="Times New Roman" w:hAnsi="Times New Roman" w:cs="Times New Roman"/>
          <w:color w:val="000000" w:themeColor="text1"/>
          <w:sz w:val="20"/>
          <w:szCs w:val="20"/>
        </w:rPr>
        <w:t xml:space="preserve"> Hessen, B. (1971)</w:t>
      </w:r>
    </w:p>
  </w:footnote>
  <w:footnote w:id="108">
    <w:p w14:paraId="6A2C11CB" w14:textId="6248A3BD" w:rsidR="0058018B" w:rsidRDefault="0058018B" w:rsidP="0058018B">
      <w:pPr>
        <w:pStyle w:val="FootnoteText"/>
        <w:spacing w:after="0" w:line="240" w:lineRule="auto"/>
        <w:jc w:val="both"/>
      </w:pPr>
      <w:r w:rsidRPr="0058018B">
        <w:rPr>
          <w:rStyle w:val="FootnoteReference"/>
          <w:rFonts w:ascii="Times New Roman" w:hAnsi="Times New Roman" w:cs="Times New Roman"/>
        </w:rPr>
        <w:footnoteRef/>
      </w:r>
      <w:r w:rsidRPr="0058018B">
        <w:rPr>
          <w:rFonts w:ascii="Times New Roman" w:hAnsi="Times New Roman" w:cs="Times New Roman"/>
        </w:rPr>
        <w:t xml:space="preserve"> Marx and Engels also make this point </w:t>
      </w:r>
      <w:r>
        <w:rPr>
          <w:rFonts w:ascii="Times New Roman" w:hAnsi="Times New Roman" w:cs="Times New Roman"/>
        </w:rPr>
        <w:t xml:space="preserve">about Newtonian mechanics </w:t>
      </w:r>
      <w:r w:rsidRPr="0058018B">
        <w:rPr>
          <w:rFonts w:ascii="Times New Roman" w:hAnsi="Times New Roman" w:cs="Times New Roman"/>
        </w:rPr>
        <w:t xml:space="preserve">in their discussion of </w:t>
      </w:r>
      <w:r>
        <w:rPr>
          <w:rFonts w:ascii="Times New Roman" w:hAnsi="Times New Roman" w:cs="Times New Roman"/>
        </w:rPr>
        <w:t xml:space="preserve">the rise of </w:t>
      </w:r>
      <w:r w:rsidRPr="0058018B">
        <w:rPr>
          <w:rFonts w:ascii="Times New Roman" w:hAnsi="Times New Roman" w:cs="Times New Roman"/>
        </w:rPr>
        <w:t xml:space="preserve">‘big industry’ and the development of the productive forces of capitalism in </w:t>
      </w:r>
      <w:r w:rsidRPr="0058018B">
        <w:rPr>
          <w:rFonts w:ascii="Times New Roman" w:hAnsi="Times New Roman" w:cs="Times New Roman"/>
          <w:i/>
          <w:iCs/>
        </w:rPr>
        <w:t>The German Ideology</w:t>
      </w:r>
      <w:r w:rsidRPr="0058018B">
        <w:rPr>
          <w:rFonts w:ascii="Times New Roman" w:hAnsi="Times New Roman" w:cs="Times New Roman"/>
        </w:rPr>
        <w:t xml:space="preserve"> (1945). Marx, K. and Engels, F. (1976), p. 53</w:t>
      </w:r>
    </w:p>
  </w:footnote>
  <w:footnote w:id="109">
    <w:p w14:paraId="53483DEC" w14:textId="36A7B0F3" w:rsidR="00026482" w:rsidRPr="00BD38F1" w:rsidRDefault="00026482" w:rsidP="00AF5995">
      <w:pPr>
        <w:pStyle w:val="FootnoteText"/>
        <w:spacing w:line="240" w:lineRule="auto"/>
        <w:rPr>
          <w:rFonts w:ascii="Times New Roman" w:hAnsi="Times New Roman" w:cs="Times New Roman"/>
        </w:rPr>
      </w:pPr>
      <w:r w:rsidRPr="00BD38F1">
        <w:rPr>
          <w:rStyle w:val="FootnoteReference"/>
          <w:rFonts w:ascii="Times New Roman" w:hAnsi="Times New Roman" w:cs="Times New Roman"/>
        </w:rPr>
        <w:footnoteRef/>
      </w:r>
      <w:r w:rsidRPr="00BD38F1">
        <w:rPr>
          <w:rFonts w:ascii="Times New Roman" w:hAnsi="Times New Roman" w:cs="Times New Roman"/>
        </w:rPr>
        <w:t xml:space="preserve"> </w:t>
      </w:r>
      <w:r w:rsidRPr="00026482">
        <w:rPr>
          <w:rFonts w:ascii="Times New Roman" w:eastAsia="Open Sans" w:hAnsi="Times New Roman" w:cs="Times New Roman"/>
        </w:rPr>
        <w:t>Toscano, A., (2014)</w:t>
      </w:r>
      <w:r w:rsidR="00A92996">
        <w:rPr>
          <w:rFonts w:ascii="Times New Roman" w:eastAsia="Open Sans" w:hAnsi="Times New Roman" w:cs="Times New Roman"/>
        </w:rPr>
        <w:t>, pp</w:t>
      </w:r>
      <w:r w:rsidRPr="00026482">
        <w:rPr>
          <w:rFonts w:ascii="Times New Roman" w:eastAsia="Open Sans" w:hAnsi="Times New Roman" w:cs="Times New Roman"/>
        </w:rPr>
        <w:t>. 1221-1240</w:t>
      </w:r>
      <w:r w:rsidR="00A92996">
        <w:rPr>
          <w:rFonts w:ascii="Times New Roman" w:eastAsia="Open Sans" w:hAnsi="Times New Roman" w:cs="Times New Roman"/>
        </w:rPr>
        <w:t>.</w:t>
      </w:r>
    </w:p>
  </w:footnote>
  <w:footnote w:id="110">
    <w:p w14:paraId="324821A6" w14:textId="0E447D48" w:rsidR="0092406F" w:rsidRPr="00D00696" w:rsidRDefault="0092406F" w:rsidP="00D00696">
      <w:pPr>
        <w:pStyle w:val="FootnoteText"/>
        <w:spacing w:after="0" w:line="240" w:lineRule="auto"/>
        <w:jc w:val="both"/>
        <w:rPr>
          <w:rFonts w:ascii="Times New Roman" w:hAnsi="Times New Roman" w:cs="Times New Roman"/>
        </w:rPr>
      </w:pPr>
      <w:r w:rsidRPr="00D00696">
        <w:rPr>
          <w:rStyle w:val="FootnoteReference"/>
          <w:rFonts w:ascii="Times New Roman" w:hAnsi="Times New Roman" w:cs="Times New Roman"/>
        </w:rPr>
        <w:footnoteRef/>
      </w:r>
      <w:r w:rsidRPr="00D00696">
        <w:rPr>
          <w:rFonts w:ascii="Times New Roman" w:hAnsi="Times New Roman" w:cs="Times New Roman"/>
        </w:rPr>
        <w:t xml:space="preserve"> A current shift in accounts of </w:t>
      </w:r>
      <w:r w:rsidR="00973319">
        <w:rPr>
          <w:rFonts w:ascii="Times New Roman" w:hAnsi="Times New Roman" w:cs="Times New Roman"/>
        </w:rPr>
        <w:t xml:space="preserve">the </w:t>
      </w:r>
      <w:r w:rsidRPr="00D00696">
        <w:rPr>
          <w:rFonts w:ascii="Times New Roman" w:hAnsi="Times New Roman" w:cs="Times New Roman"/>
        </w:rPr>
        <w:t>brain</w:t>
      </w:r>
      <w:r w:rsidR="00973319">
        <w:rPr>
          <w:rFonts w:ascii="Times New Roman" w:hAnsi="Times New Roman" w:cs="Times New Roman"/>
        </w:rPr>
        <w:t xml:space="preserve"> </w:t>
      </w:r>
      <w:r w:rsidRPr="00D00696">
        <w:rPr>
          <w:rFonts w:ascii="Times New Roman" w:hAnsi="Times New Roman" w:cs="Times New Roman"/>
        </w:rPr>
        <w:t xml:space="preserve">moves away from </w:t>
      </w:r>
      <w:r w:rsidR="00D00696">
        <w:rPr>
          <w:rFonts w:ascii="Times New Roman" w:hAnsi="Times New Roman" w:cs="Times New Roman"/>
        </w:rPr>
        <w:t xml:space="preserve">attributing </w:t>
      </w:r>
      <w:r w:rsidRPr="00D00696">
        <w:rPr>
          <w:rFonts w:ascii="Times New Roman" w:hAnsi="Times New Roman" w:cs="Times New Roman"/>
        </w:rPr>
        <w:t xml:space="preserve">specific functions </w:t>
      </w:r>
      <w:r w:rsidR="00D00696">
        <w:rPr>
          <w:rFonts w:ascii="Times New Roman" w:hAnsi="Times New Roman" w:cs="Times New Roman"/>
        </w:rPr>
        <w:t xml:space="preserve">to </w:t>
      </w:r>
      <w:r w:rsidR="00973319">
        <w:rPr>
          <w:rFonts w:ascii="Times New Roman" w:hAnsi="Times New Roman" w:cs="Times New Roman"/>
        </w:rPr>
        <w:t xml:space="preserve">local areas </w:t>
      </w:r>
      <w:r w:rsidRPr="00D00696">
        <w:rPr>
          <w:rFonts w:ascii="Times New Roman" w:hAnsi="Times New Roman" w:cs="Times New Roman"/>
        </w:rPr>
        <w:t>in a</w:t>
      </w:r>
      <w:r w:rsidR="00973319">
        <w:rPr>
          <w:rFonts w:ascii="Times New Roman" w:hAnsi="Times New Roman" w:cs="Times New Roman"/>
        </w:rPr>
        <w:t xml:space="preserve"> </w:t>
      </w:r>
      <w:r w:rsidRPr="00D00696">
        <w:rPr>
          <w:rFonts w:ascii="Times New Roman" w:hAnsi="Times New Roman" w:cs="Times New Roman"/>
        </w:rPr>
        <w:t xml:space="preserve">mono-causal sense. Increasingly </w:t>
      </w:r>
      <w:r w:rsidR="00973319">
        <w:rPr>
          <w:rFonts w:ascii="Times New Roman" w:hAnsi="Times New Roman" w:cs="Times New Roman"/>
        </w:rPr>
        <w:t xml:space="preserve">these </w:t>
      </w:r>
      <w:r w:rsidRPr="00D00696">
        <w:rPr>
          <w:rFonts w:ascii="Times New Roman" w:hAnsi="Times New Roman" w:cs="Times New Roman"/>
        </w:rPr>
        <w:t>are understood as distributed across the brain</w:t>
      </w:r>
      <w:r w:rsidR="00D00696" w:rsidRPr="00D00696">
        <w:rPr>
          <w:rFonts w:ascii="Times New Roman" w:hAnsi="Times New Roman" w:cs="Times New Roman"/>
        </w:rPr>
        <w:t xml:space="preserve">. </w:t>
      </w:r>
      <w:r w:rsidR="00973319">
        <w:rPr>
          <w:rFonts w:ascii="Times New Roman" w:hAnsi="Times New Roman" w:cs="Times New Roman"/>
        </w:rPr>
        <w:t xml:space="preserve">Also, </w:t>
      </w:r>
      <w:r w:rsidR="00D00696" w:rsidRPr="00D00696">
        <w:rPr>
          <w:rFonts w:ascii="Times New Roman" w:hAnsi="Times New Roman" w:cs="Times New Roman"/>
        </w:rPr>
        <w:t>functions</w:t>
      </w:r>
      <w:r w:rsidRPr="00D00696">
        <w:rPr>
          <w:rFonts w:ascii="Times New Roman" w:hAnsi="Times New Roman" w:cs="Times New Roman"/>
        </w:rPr>
        <w:t xml:space="preserve"> </w:t>
      </w:r>
      <w:r w:rsidR="00973319">
        <w:rPr>
          <w:rFonts w:ascii="Times New Roman" w:hAnsi="Times New Roman" w:cs="Times New Roman"/>
        </w:rPr>
        <w:t xml:space="preserve">typically </w:t>
      </w:r>
      <w:r w:rsidRPr="00D00696">
        <w:rPr>
          <w:rFonts w:ascii="Times New Roman" w:hAnsi="Times New Roman" w:cs="Times New Roman"/>
        </w:rPr>
        <w:t>invol</w:t>
      </w:r>
      <w:r w:rsidR="00D00696" w:rsidRPr="00D00696">
        <w:rPr>
          <w:rFonts w:ascii="Times New Roman" w:hAnsi="Times New Roman" w:cs="Times New Roman"/>
        </w:rPr>
        <w:t xml:space="preserve">ve </w:t>
      </w:r>
      <w:r w:rsidRPr="00D00696">
        <w:rPr>
          <w:rFonts w:ascii="Times New Roman" w:hAnsi="Times New Roman" w:cs="Times New Roman"/>
        </w:rPr>
        <w:t>more than one region</w:t>
      </w:r>
      <w:r w:rsidR="00D00696" w:rsidRPr="00D00696">
        <w:rPr>
          <w:rFonts w:ascii="Times New Roman" w:hAnsi="Times New Roman" w:cs="Times New Roman"/>
        </w:rPr>
        <w:t xml:space="preserve"> working in coordination with others, each region also </w:t>
      </w:r>
      <w:r w:rsidR="00D00696">
        <w:rPr>
          <w:rFonts w:ascii="Times New Roman" w:hAnsi="Times New Roman" w:cs="Times New Roman"/>
        </w:rPr>
        <w:t xml:space="preserve">serving more than one </w:t>
      </w:r>
      <w:r w:rsidR="00F7755B">
        <w:rPr>
          <w:rFonts w:ascii="Times New Roman" w:hAnsi="Times New Roman" w:cs="Times New Roman"/>
        </w:rPr>
        <w:t>purpose</w:t>
      </w:r>
      <w:r w:rsidR="00D00696">
        <w:rPr>
          <w:rFonts w:ascii="Times New Roman" w:hAnsi="Times New Roman" w:cs="Times New Roman"/>
        </w:rPr>
        <w:t xml:space="preserve">. </w:t>
      </w:r>
      <w:r w:rsidR="00D00696" w:rsidRPr="00D00696">
        <w:rPr>
          <w:rFonts w:ascii="Times New Roman" w:hAnsi="Times New Roman" w:cs="Times New Roman"/>
        </w:rPr>
        <w:t>Such centres then are better described as being ‘associated with’ or ‘involved in’ a function, instead of ‘responsible for’.</w:t>
      </w:r>
    </w:p>
  </w:footnote>
  <w:footnote w:id="111">
    <w:p w14:paraId="69CA1999" w14:textId="7388AB6E" w:rsidR="00935A28" w:rsidRPr="00B673C8" w:rsidRDefault="00935A28" w:rsidP="004C175D">
      <w:pPr>
        <w:pStyle w:val="FootnoteText"/>
        <w:spacing w:after="0" w:line="240" w:lineRule="auto"/>
        <w:jc w:val="both"/>
        <w:rPr>
          <w:rFonts w:ascii="Times New Roman" w:hAnsi="Times New Roman" w:cs="Times New Roman"/>
        </w:rPr>
      </w:pPr>
      <w:r w:rsidRPr="00B673C8">
        <w:rPr>
          <w:rStyle w:val="FootnoteReference"/>
          <w:rFonts w:ascii="Times New Roman" w:hAnsi="Times New Roman" w:cs="Times New Roman"/>
        </w:rPr>
        <w:footnoteRef/>
      </w:r>
      <w:r w:rsidRPr="00B673C8">
        <w:rPr>
          <w:rFonts w:ascii="Times New Roman" w:hAnsi="Times New Roman" w:cs="Times New Roman"/>
        </w:rPr>
        <w:t xml:space="preserve"> </w:t>
      </w:r>
      <w:r w:rsidR="004C175D" w:rsidRPr="004C175D">
        <w:rPr>
          <w:rFonts w:ascii="Times New Roman" w:hAnsi="Times New Roman" w:cs="Times New Roman"/>
        </w:rPr>
        <w:t xml:space="preserve">Wei, Y., de Lange, S., Scholtens, L., </w:t>
      </w:r>
      <w:r w:rsidR="004C175D" w:rsidRPr="004C175D">
        <w:rPr>
          <w:rFonts w:ascii="Times New Roman" w:hAnsi="Times New Roman" w:cs="Times New Roman"/>
          <w:i/>
          <w:iCs/>
        </w:rPr>
        <w:t>et al</w:t>
      </w:r>
      <w:r w:rsidR="004C175D" w:rsidRPr="004C175D">
        <w:rPr>
          <w:rFonts w:ascii="Times New Roman" w:hAnsi="Times New Roman" w:cs="Times New Roman"/>
        </w:rPr>
        <w:t>. 2019. The authors of this</w:t>
      </w:r>
      <w:r w:rsidRPr="004C175D">
        <w:rPr>
          <w:rFonts w:ascii="Times New Roman" w:hAnsi="Times New Roman" w:cs="Times New Roman"/>
        </w:rPr>
        <w:t xml:space="preserve"> study</w:t>
      </w:r>
      <w:r w:rsidR="004C175D" w:rsidRPr="004C175D">
        <w:rPr>
          <w:rFonts w:ascii="Times New Roman" w:hAnsi="Times New Roman" w:cs="Times New Roman"/>
        </w:rPr>
        <w:t xml:space="preserve"> focused upon </w:t>
      </w:r>
      <w:r w:rsidR="004C175D" w:rsidRPr="004C175D">
        <w:rPr>
          <w:rStyle w:val="Strong"/>
          <w:rFonts w:ascii="Times New Roman" w:hAnsi="Times New Roman" w:cs="Times New Roman"/>
          <w:b w:val="0"/>
          <w:bCs w:val="0"/>
        </w:rPr>
        <w:t xml:space="preserve">human accelerated region (HAR)-associated genes linked to </w:t>
      </w:r>
      <w:r w:rsidR="00315E1A">
        <w:rPr>
          <w:rStyle w:val="Strong"/>
          <w:rFonts w:ascii="Times New Roman" w:hAnsi="Times New Roman" w:cs="Times New Roman"/>
          <w:b w:val="0"/>
          <w:bCs w:val="0"/>
        </w:rPr>
        <w:t xml:space="preserve">the </w:t>
      </w:r>
      <w:r w:rsidR="004C175D" w:rsidRPr="004C175D">
        <w:rPr>
          <w:rStyle w:val="Strong"/>
          <w:rFonts w:ascii="Times New Roman" w:hAnsi="Times New Roman" w:cs="Times New Roman"/>
          <w:b w:val="0"/>
          <w:bCs w:val="0"/>
        </w:rPr>
        <w:t>rapid divergence of human evolution away from the general hominid line.</w:t>
      </w:r>
    </w:p>
  </w:footnote>
  <w:footnote w:id="112">
    <w:p w14:paraId="1BB25FFA" w14:textId="77777777" w:rsidR="008526B8" w:rsidRPr="002A1914" w:rsidRDefault="008526B8" w:rsidP="00B673C8">
      <w:pPr>
        <w:spacing w:after="0" w:line="240" w:lineRule="auto"/>
        <w:rPr>
          <w:rFonts w:ascii="Times New Roman" w:hAnsi="Times New Roman" w:cs="Times New Roman"/>
          <w:sz w:val="20"/>
          <w:szCs w:val="20"/>
        </w:rPr>
      </w:pPr>
      <w:r w:rsidRPr="00B673C8">
        <w:rPr>
          <w:rStyle w:val="FootnoteReference"/>
          <w:rFonts w:ascii="Times New Roman" w:hAnsi="Times New Roman" w:cs="Times New Roman"/>
          <w:sz w:val="20"/>
          <w:szCs w:val="20"/>
        </w:rPr>
        <w:footnoteRef/>
      </w:r>
      <w:r w:rsidRPr="00B673C8">
        <w:rPr>
          <w:rFonts w:ascii="Times New Roman" w:hAnsi="Times New Roman" w:cs="Times New Roman"/>
          <w:sz w:val="20"/>
          <w:szCs w:val="20"/>
        </w:rPr>
        <w:t xml:space="preserve"> </w:t>
      </w:r>
      <w:bookmarkStart w:id="39" w:name="_Hlk207400418"/>
      <w:r w:rsidRPr="00B673C8">
        <w:rPr>
          <w:rFonts w:ascii="Times New Roman" w:hAnsi="Times New Roman" w:cs="Times New Roman"/>
          <w:sz w:val="20"/>
          <w:szCs w:val="20"/>
        </w:rPr>
        <w:t>Dunbar, R. (1992)</w:t>
      </w:r>
      <w:bookmarkEnd w:id="39"/>
      <w:r w:rsidRPr="00B673C8">
        <w:rPr>
          <w:rFonts w:ascii="Times New Roman" w:hAnsi="Times New Roman" w:cs="Times New Roman"/>
          <w:sz w:val="20"/>
          <w:szCs w:val="20"/>
        </w:rPr>
        <w:t>.</w:t>
      </w:r>
    </w:p>
  </w:footnote>
  <w:footnote w:id="113">
    <w:p w14:paraId="2B5BB30D" w14:textId="1BAA106E" w:rsidR="002A1914" w:rsidRDefault="002A1914" w:rsidP="008D59CE">
      <w:pPr>
        <w:spacing w:after="0" w:line="240" w:lineRule="auto"/>
        <w:outlineLvl w:val="0"/>
      </w:pPr>
      <w:r w:rsidRPr="002A1914">
        <w:rPr>
          <w:rStyle w:val="FootnoteReference"/>
          <w:rFonts w:ascii="Times New Roman" w:hAnsi="Times New Roman" w:cs="Times New Roman"/>
        </w:rPr>
        <w:footnoteRef/>
      </w:r>
      <w:r w:rsidRPr="002A1914">
        <w:rPr>
          <w:rFonts w:ascii="Times New Roman" w:hAnsi="Times New Roman" w:cs="Times New Roman"/>
        </w:rPr>
        <w:t xml:space="preserve"> </w:t>
      </w:r>
      <w:r w:rsidR="00483A77" w:rsidRPr="00A22894">
        <w:rPr>
          <w:rFonts w:ascii="Times New Roman" w:eastAsia="Times New Roman" w:hAnsi="Times New Roman" w:cs="Times New Roman"/>
          <w:kern w:val="36"/>
          <w:sz w:val="20"/>
          <w:szCs w:val="20"/>
          <w:lang w:eastAsia="en-GB"/>
        </w:rPr>
        <w:t>Lindenfors, P., Wartel, A. and Lind, J. (2021)</w:t>
      </w:r>
      <w:r w:rsidR="00102E9D">
        <w:rPr>
          <w:rFonts w:ascii="Times New Roman" w:eastAsia="Times New Roman" w:hAnsi="Times New Roman" w:cs="Times New Roman"/>
          <w:kern w:val="36"/>
          <w:sz w:val="20"/>
          <w:szCs w:val="20"/>
          <w:lang w:eastAsia="en-GB"/>
        </w:rPr>
        <w:t>.</w:t>
      </w:r>
    </w:p>
  </w:footnote>
  <w:footnote w:id="114">
    <w:p w14:paraId="678815C9" w14:textId="177E2E4D" w:rsidR="0050399E" w:rsidRPr="0050399E" w:rsidRDefault="0050399E" w:rsidP="0050399E">
      <w:pPr>
        <w:pStyle w:val="FootnoteText"/>
        <w:spacing w:after="0" w:line="240" w:lineRule="auto"/>
        <w:jc w:val="both"/>
        <w:rPr>
          <w:rFonts w:ascii="Times New Roman" w:hAnsi="Times New Roman" w:cs="Times New Roman"/>
        </w:rPr>
      </w:pPr>
      <w:r w:rsidRPr="0050399E">
        <w:rPr>
          <w:rStyle w:val="FootnoteReference"/>
          <w:rFonts w:ascii="Times New Roman" w:hAnsi="Times New Roman" w:cs="Times New Roman"/>
        </w:rPr>
        <w:footnoteRef/>
      </w:r>
      <w:r w:rsidRPr="0050399E">
        <w:rPr>
          <w:rFonts w:ascii="Times New Roman" w:hAnsi="Times New Roman" w:cs="Times New Roman"/>
        </w:rPr>
        <w:t xml:space="preserve"> In the Transcendental Aesthetic section of his </w:t>
      </w:r>
      <w:r w:rsidRPr="0049512C">
        <w:rPr>
          <w:rFonts w:ascii="Times New Roman" w:hAnsi="Times New Roman" w:cs="Times New Roman"/>
          <w:i/>
          <w:iCs/>
        </w:rPr>
        <w:t>Critique of Pure</w:t>
      </w:r>
      <w:r w:rsidRPr="0050399E">
        <w:rPr>
          <w:rFonts w:ascii="Times New Roman" w:hAnsi="Times New Roman" w:cs="Times New Roman"/>
          <w:i/>
          <w:iCs/>
        </w:rPr>
        <w:t xml:space="preserve"> Reason</w:t>
      </w:r>
      <w:r w:rsidR="008D59CE">
        <w:rPr>
          <w:rFonts w:ascii="Times New Roman" w:hAnsi="Times New Roman" w:cs="Times New Roman"/>
        </w:rPr>
        <w:t xml:space="preserve"> </w:t>
      </w:r>
      <w:r w:rsidR="00BA5B4E">
        <w:rPr>
          <w:rFonts w:ascii="Times New Roman" w:hAnsi="Times New Roman" w:cs="Times New Roman"/>
        </w:rPr>
        <w:t xml:space="preserve">(1781) </w:t>
      </w:r>
      <w:r w:rsidR="008D59CE">
        <w:rPr>
          <w:rFonts w:ascii="Times New Roman" w:hAnsi="Times New Roman" w:cs="Times New Roman"/>
        </w:rPr>
        <w:t xml:space="preserve">Immanuel </w:t>
      </w:r>
      <w:r w:rsidRPr="0050399E">
        <w:rPr>
          <w:rFonts w:ascii="Times New Roman" w:hAnsi="Times New Roman" w:cs="Times New Roman"/>
        </w:rPr>
        <w:t xml:space="preserve">Kant develops the category of apperception as the facility of the mind to synthesise out of </w:t>
      </w:r>
      <w:r w:rsidR="008D59CE">
        <w:rPr>
          <w:rFonts w:ascii="Times New Roman" w:hAnsi="Times New Roman" w:cs="Times New Roman"/>
        </w:rPr>
        <w:t xml:space="preserve">the </w:t>
      </w:r>
      <w:r w:rsidRPr="0050399E">
        <w:rPr>
          <w:rFonts w:ascii="Times New Roman" w:hAnsi="Times New Roman" w:cs="Times New Roman"/>
        </w:rPr>
        <w:t>empirical perceptions of objects a unified understanding, and in so doing become a universal self-awareness. This was his ‘Original Synthetic Unity of Apperception’,</w:t>
      </w:r>
      <w:r w:rsidR="0049512C">
        <w:rPr>
          <w:rFonts w:ascii="Times New Roman" w:hAnsi="Times New Roman" w:cs="Times New Roman"/>
        </w:rPr>
        <w:t xml:space="preserve"> </w:t>
      </w:r>
      <w:r w:rsidRPr="0050399E">
        <w:rPr>
          <w:rFonts w:ascii="Times New Roman" w:hAnsi="Times New Roman" w:cs="Times New Roman"/>
        </w:rPr>
        <w:t>more than</w:t>
      </w:r>
      <w:r w:rsidR="008D59CE">
        <w:rPr>
          <w:rFonts w:ascii="Times New Roman" w:hAnsi="Times New Roman" w:cs="Times New Roman"/>
        </w:rPr>
        <w:t xml:space="preserve"> </w:t>
      </w:r>
      <w:r w:rsidRPr="0050399E">
        <w:rPr>
          <w:rFonts w:ascii="Times New Roman" w:hAnsi="Times New Roman" w:cs="Times New Roman"/>
        </w:rPr>
        <w:t>a</w:t>
      </w:r>
      <w:r w:rsidR="008D59CE">
        <w:rPr>
          <w:rFonts w:ascii="Times New Roman" w:hAnsi="Times New Roman" w:cs="Times New Roman"/>
        </w:rPr>
        <w:t xml:space="preserve">n </w:t>
      </w:r>
      <w:r w:rsidRPr="0050399E">
        <w:rPr>
          <w:rFonts w:ascii="Times New Roman" w:hAnsi="Times New Roman" w:cs="Times New Roman"/>
        </w:rPr>
        <w:t xml:space="preserve">awareness of </w:t>
      </w:r>
      <w:r w:rsidR="008D59CE">
        <w:rPr>
          <w:rFonts w:ascii="Times New Roman" w:hAnsi="Times New Roman" w:cs="Times New Roman"/>
        </w:rPr>
        <w:t xml:space="preserve">discrete </w:t>
      </w:r>
      <w:r w:rsidR="008D59CE" w:rsidRPr="0050399E">
        <w:rPr>
          <w:rFonts w:ascii="Times New Roman" w:hAnsi="Times New Roman" w:cs="Times New Roman"/>
        </w:rPr>
        <w:t>perceptions</w:t>
      </w:r>
      <w:r w:rsidR="001061B4">
        <w:rPr>
          <w:rFonts w:ascii="Times New Roman" w:hAnsi="Times New Roman" w:cs="Times New Roman"/>
        </w:rPr>
        <w:t xml:space="preserve"> only</w:t>
      </w:r>
      <w:r w:rsidRPr="0050399E">
        <w:rPr>
          <w:rFonts w:ascii="Times New Roman" w:hAnsi="Times New Roman" w:cs="Times New Roman"/>
        </w:rPr>
        <w:t xml:space="preserve">. </w:t>
      </w:r>
      <w:r w:rsidR="008D59CE">
        <w:rPr>
          <w:rFonts w:ascii="Times New Roman" w:hAnsi="Times New Roman" w:cs="Times New Roman"/>
        </w:rPr>
        <w:t>Kant, I. (199</w:t>
      </w:r>
      <w:r w:rsidR="0049512C">
        <w:rPr>
          <w:rFonts w:ascii="Times New Roman" w:hAnsi="Times New Roman" w:cs="Times New Roman"/>
        </w:rPr>
        <w:t>9</w:t>
      </w:r>
      <w:r w:rsidR="008D59CE">
        <w:rPr>
          <w:rFonts w:ascii="Times New Roman" w:hAnsi="Times New Roman" w:cs="Times New Roman"/>
        </w:rPr>
        <w:t>),</w:t>
      </w:r>
      <w:r w:rsidR="0049512C">
        <w:rPr>
          <w:rFonts w:ascii="Times New Roman" w:hAnsi="Times New Roman" w:cs="Times New Roman"/>
        </w:rPr>
        <w:t xml:space="preserve"> </w:t>
      </w:r>
      <w:r w:rsidR="008D59CE">
        <w:rPr>
          <w:rFonts w:ascii="Times New Roman" w:hAnsi="Times New Roman" w:cs="Times New Roman"/>
        </w:rPr>
        <w:t xml:space="preserve">pp. </w:t>
      </w:r>
      <w:r w:rsidR="0049512C">
        <w:rPr>
          <w:rFonts w:ascii="Times New Roman" w:hAnsi="Times New Roman" w:cs="Times New Roman"/>
        </w:rPr>
        <w:t>155-192</w:t>
      </w:r>
      <w:r w:rsidR="008D59CE">
        <w:rPr>
          <w:rFonts w:ascii="Times New Roman" w:hAnsi="Times New Roman" w:cs="Times New Roman"/>
        </w:rPr>
        <w:t>.</w:t>
      </w:r>
    </w:p>
  </w:footnote>
  <w:footnote w:id="115">
    <w:p w14:paraId="43216EDE" w14:textId="77777777" w:rsidR="00BC2449" w:rsidRPr="00EA61F1" w:rsidRDefault="00BC2449" w:rsidP="00BC2449">
      <w:pPr>
        <w:pStyle w:val="FootnoteText"/>
        <w:spacing w:after="0" w:line="240" w:lineRule="auto"/>
        <w:rPr>
          <w:rFonts w:ascii="Times New Roman" w:hAnsi="Times New Roman" w:cs="Times New Roman"/>
        </w:rPr>
      </w:pPr>
      <w:r w:rsidRPr="00EA61F1">
        <w:rPr>
          <w:rStyle w:val="FootnoteReference"/>
          <w:rFonts w:ascii="Times New Roman" w:hAnsi="Times New Roman" w:cs="Times New Roman"/>
        </w:rPr>
        <w:footnoteRef/>
      </w:r>
      <w:r w:rsidRPr="00EA61F1">
        <w:rPr>
          <w:rFonts w:ascii="Times New Roman" w:hAnsi="Times New Roman" w:cs="Times New Roman"/>
        </w:rPr>
        <w:t xml:space="preserve"> </w:t>
      </w:r>
      <w:r w:rsidRPr="00D05921">
        <w:rPr>
          <w:rStyle w:val="HTMLCite"/>
          <w:rFonts w:ascii="Times New Roman" w:hAnsi="Times New Roman" w:cs="Times New Roman"/>
          <w:i w:val="0"/>
          <w:iCs w:val="0"/>
        </w:rPr>
        <w:t>Marx, K. (1974)</w:t>
      </w:r>
    </w:p>
  </w:footnote>
  <w:footnote w:id="116">
    <w:p w14:paraId="74A720EC" w14:textId="4E90BD65" w:rsidR="00BC2449" w:rsidRPr="00515262" w:rsidRDefault="00BC2449" w:rsidP="00BC2449">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w:t>
      </w:r>
      <w:r>
        <w:rPr>
          <w:rFonts w:ascii="Times New Roman" w:hAnsi="Times New Roman" w:cs="Times New Roman"/>
        </w:rPr>
        <w:t xml:space="preserve">In </w:t>
      </w:r>
      <w:r w:rsidRPr="00571C07">
        <w:rPr>
          <w:rFonts w:ascii="Times New Roman" w:hAnsi="Times New Roman" w:cs="Times New Roman"/>
          <w:i/>
          <w:iCs/>
        </w:rPr>
        <w:t>How Natives Think</w:t>
      </w:r>
      <w:r>
        <w:rPr>
          <w:rFonts w:ascii="Times New Roman" w:hAnsi="Times New Roman" w:cs="Times New Roman"/>
        </w:rPr>
        <w:t xml:space="preserve"> (1910) </w:t>
      </w:r>
      <w:r w:rsidRPr="00515262">
        <w:rPr>
          <w:rFonts w:ascii="Times New Roman" w:hAnsi="Times New Roman" w:cs="Times New Roman"/>
        </w:rPr>
        <w:t xml:space="preserve">Lucien Lévi-Bruhl used the concept of ‘participation mystique’ to explain the active ‘presence’ of the dead in the culture of pre-modern societies. </w:t>
      </w:r>
      <w:bookmarkStart w:id="42" w:name="_Hlk167631324"/>
      <w:r w:rsidRPr="00515262">
        <w:rPr>
          <w:rFonts w:ascii="Times New Roman" w:eastAsiaTheme="minorHAnsi" w:hAnsi="Times New Roman" w:cs="Times New Roman"/>
          <w:color w:val="202122"/>
          <w:shd w:val="clear" w:color="auto" w:fill="FFFFFF"/>
          <w:lang w:eastAsia="en-US"/>
        </w:rPr>
        <w:t>Lévy-Bruhl, L. (1992)</w:t>
      </w:r>
      <w:bookmarkEnd w:id="42"/>
      <w:r w:rsidRPr="00515262">
        <w:rPr>
          <w:rFonts w:ascii="Times New Roman" w:hAnsi="Times New Roman" w:cs="Times New Roman"/>
        </w:rPr>
        <w:t>.</w:t>
      </w:r>
    </w:p>
  </w:footnote>
  <w:footnote w:id="117">
    <w:p w14:paraId="645612EB" w14:textId="11D844DF" w:rsidR="00FB424F" w:rsidRPr="00515262" w:rsidRDefault="00FB424F"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Hume</w:t>
      </w:r>
      <w:r w:rsidRPr="00515262">
        <w:rPr>
          <w:rFonts w:ascii="Times New Roman" w:hAnsi="Times New Roman" w:cs="Times New Roman"/>
        </w:rPr>
        <w:fldChar w:fldCharType="begin"/>
      </w:r>
      <w:r w:rsidRPr="00515262">
        <w:rPr>
          <w:rFonts w:ascii="Times New Roman" w:hAnsi="Times New Roman" w:cs="Times New Roman"/>
        </w:rPr>
        <w:instrText xml:space="preserve"> XE "</w:instrText>
      </w:r>
      <w:r w:rsidRPr="00515262">
        <w:rPr>
          <w:rFonts w:ascii="Times New Roman" w:hAnsi="Times New Roman" w:cs="Times New Roman"/>
          <w:shd w:val="clear" w:color="auto" w:fill="FFFFFF"/>
        </w:rPr>
        <w:instrText>Hume, David</w:instrText>
      </w:r>
      <w:r w:rsidRPr="00515262">
        <w:rPr>
          <w:rFonts w:ascii="Times New Roman" w:hAnsi="Times New Roman" w:cs="Times New Roman"/>
        </w:rPr>
        <w:instrText xml:space="preserve">" </w:instrText>
      </w:r>
      <w:r w:rsidRPr="00515262">
        <w:rPr>
          <w:rFonts w:ascii="Times New Roman" w:hAnsi="Times New Roman" w:cs="Times New Roman"/>
        </w:rPr>
        <w:fldChar w:fldCharType="end"/>
      </w:r>
      <w:r w:rsidRPr="00515262">
        <w:rPr>
          <w:rFonts w:ascii="Times New Roman" w:hAnsi="Times New Roman" w:cs="Times New Roman"/>
        </w:rPr>
        <w:t>, D., (2007), p</w:t>
      </w:r>
      <w:r w:rsidR="00EA4CD1">
        <w:rPr>
          <w:rFonts w:ascii="Times New Roman" w:hAnsi="Times New Roman" w:cs="Times New Roman"/>
        </w:rPr>
        <w:t>p</w:t>
      </w:r>
      <w:r w:rsidRPr="00515262">
        <w:rPr>
          <w:rFonts w:ascii="Times New Roman" w:hAnsi="Times New Roman" w:cs="Times New Roman"/>
        </w:rPr>
        <w:t>. 12-16.</w:t>
      </w:r>
    </w:p>
  </w:footnote>
  <w:footnote w:id="118">
    <w:p w14:paraId="5520AF37" w14:textId="3201C9AA" w:rsidR="00FB424F" w:rsidRPr="00515262" w:rsidRDefault="00FB424F"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Hume</w:t>
      </w:r>
      <w:r w:rsidRPr="00515262">
        <w:rPr>
          <w:rFonts w:ascii="Times New Roman" w:hAnsi="Times New Roman" w:cs="Times New Roman"/>
        </w:rPr>
        <w:fldChar w:fldCharType="begin"/>
      </w:r>
      <w:r w:rsidRPr="00515262">
        <w:rPr>
          <w:rFonts w:ascii="Times New Roman" w:hAnsi="Times New Roman" w:cs="Times New Roman"/>
        </w:rPr>
        <w:instrText xml:space="preserve"> XE "</w:instrText>
      </w:r>
      <w:r w:rsidRPr="00515262">
        <w:rPr>
          <w:rFonts w:ascii="Times New Roman" w:hAnsi="Times New Roman" w:cs="Times New Roman"/>
          <w:shd w:val="clear" w:color="auto" w:fill="FFFFFF"/>
        </w:rPr>
        <w:instrText>Hume, David</w:instrText>
      </w:r>
      <w:r w:rsidRPr="00515262">
        <w:rPr>
          <w:rFonts w:ascii="Times New Roman" w:hAnsi="Times New Roman" w:cs="Times New Roman"/>
        </w:rPr>
        <w:instrText xml:space="preserve">" </w:instrText>
      </w:r>
      <w:r w:rsidRPr="00515262">
        <w:rPr>
          <w:rFonts w:ascii="Times New Roman" w:hAnsi="Times New Roman" w:cs="Times New Roman"/>
        </w:rPr>
        <w:fldChar w:fldCharType="end"/>
      </w:r>
      <w:r w:rsidRPr="00515262">
        <w:rPr>
          <w:rFonts w:ascii="Times New Roman" w:hAnsi="Times New Roman" w:cs="Times New Roman"/>
        </w:rPr>
        <w:t>, D., (1740; 1969)</w:t>
      </w:r>
      <w:r w:rsidR="00EA4CD1">
        <w:rPr>
          <w:rFonts w:ascii="Times New Roman" w:hAnsi="Times New Roman" w:cs="Times New Roman"/>
        </w:rPr>
        <w:t>, p</w:t>
      </w:r>
      <w:r w:rsidRPr="00515262">
        <w:rPr>
          <w:rFonts w:ascii="Times New Roman" w:hAnsi="Times New Roman" w:cs="Times New Roman"/>
        </w:rPr>
        <w:t>p. 57-61.</w:t>
      </w:r>
    </w:p>
  </w:footnote>
  <w:footnote w:id="119">
    <w:p w14:paraId="61EEB5C2" w14:textId="63A0BF8C" w:rsidR="00FB424F" w:rsidRPr="00515262" w:rsidRDefault="00FB424F"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Place, U., (1956)</w:t>
      </w:r>
      <w:r w:rsidR="00EA4CD1">
        <w:rPr>
          <w:rFonts w:ascii="Times New Roman" w:hAnsi="Times New Roman" w:cs="Times New Roman"/>
        </w:rPr>
        <w:t>, p</w:t>
      </w:r>
      <w:r w:rsidRPr="00515262">
        <w:rPr>
          <w:rFonts w:ascii="Times New Roman" w:hAnsi="Times New Roman" w:cs="Times New Roman"/>
          <w:color w:val="202122"/>
          <w:shd w:val="clear" w:color="auto" w:fill="FFFFFF"/>
        </w:rPr>
        <w:t>p. 44–50</w:t>
      </w:r>
      <w:r w:rsidR="00EA4CD1">
        <w:rPr>
          <w:rFonts w:ascii="Times New Roman" w:hAnsi="Times New Roman" w:cs="Times New Roman"/>
          <w:color w:val="202122"/>
          <w:shd w:val="clear" w:color="auto" w:fill="FFFFFF"/>
        </w:rPr>
        <w:t>.</w:t>
      </w:r>
    </w:p>
  </w:footnote>
  <w:footnote w:id="120">
    <w:p w14:paraId="1DBFB915" w14:textId="6BD65342" w:rsidR="00FB424F" w:rsidRPr="00515262" w:rsidRDefault="00FB424F"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The ideological and repressive character of Skinner</w:t>
      </w:r>
      <w:r w:rsidRPr="00515262">
        <w:rPr>
          <w:rFonts w:ascii="Times New Roman" w:hAnsi="Times New Roman" w:cs="Times New Roman"/>
        </w:rPr>
        <w:fldChar w:fldCharType="begin"/>
      </w:r>
      <w:r w:rsidRPr="00515262">
        <w:rPr>
          <w:rFonts w:ascii="Times New Roman" w:hAnsi="Times New Roman" w:cs="Times New Roman"/>
        </w:rPr>
        <w:instrText xml:space="preserve"> XE "</w:instrText>
      </w:r>
      <w:r w:rsidRPr="00515262">
        <w:rPr>
          <w:rFonts w:ascii="Times New Roman" w:hAnsi="Times New Roman" w:cs="Times New Roman"/>
          <w:shd w:val="clear" w:color="auto" w:fill="FFFFFF"/>
        </w:rPr>
        <w:instrText>Skinner, B. F.,</w:instrText>
      </w:r>
      <w:r w:rsidRPr="00515262">
        <w:rPr>
          <w:rFonts w:ascii="Times New Roman" w:hAnsi="Times New Roman" w:cs="Times New Roman"/>
        </w:rPr>
        <w:instrText xml:space="preserve">" </w:instrText>
      </w:r>
      <w:r w:rsidRPr="00515262">
        <w:rPr>
          <w:rFonts w:ascii="Times New Roman" w:hAnsi="Times New Roman" w:cs="Times New Roman"/>
        </w:rPr>
        <w:fldChar w:fldCharType="end"/>
      </w:r>
      <w:r w:rsidRPr="00515262">
        <w:rPr>
          <w:rFonts w:ascii="Times New Roman" w:hAnsi="Times New Roman" w:cs="Times New Roman"/>
        </w:rPr>
        <w:t xml:space="preserve">’s ‘materialism’, </w:t>
      </w:r>
      <w:r w:rsidRPr="00EA4CD1">
        <w:rPr>
          <w:rFonts w:ascii="Times New Roman" w:hAnsi="Times New Roman" w:cs="Times New Roman"/>
          <w:color w:val="000000" w:themeColor="text1"/>
        </w:rPr>
        <w:t>and his programme</w:t>
      </w:r>
      <w:r w:rsidR="009A0235" w:rsidRPr="00EA4CD1">
        <w:rPr>
          <w:rFonts w:ascii="Times New Roman" w:hAnsi="Times New Roman" w:cs="Times New Roman"/>
          <w:color w:val="000000" w:themeColor="text1"/>
        </w:rPr>
        <w:t>d</w:t>
      </w:r>
      <w:r w:rsidRPr="00EA4CD1">
        <w:rPr>
          <w:rFonts w:ascii="Times New Roman" w:hAnsi="Times New Roman" w:cs="Times New Roman"/>
          <w:color w:val="000000" w:themeColor="text1"/>
        </w:rPr>
        <w:t xml:space="preserve"> ‘behavioural </w:t>
      </w:r>
      <w:r w:rsidRPr="00515262">
        <w:rPr>
          <w:rFonts w:ascii="Times New Roman" w:hAnsi="Times New Roman" w:cs="Times New Roman"/>
        </w:rPr>
        <w:t>modification’, is discussed in Jacoby, R. (1997)</w:t>
      </w:r>
      <w:r w:rsidR="00EA4CD1">
        <w:rPr>
          <w:rFonts w:ascii="Times New Roman" w:hAnsi="Times New Roman" w:cs="Times New Roman"/>
        </w:rPr>
        <w:t>, p</w:t>
      </w:r>
      <w:r w:rsidRPr="00515262">
        <w:rPr>
          <w:rFonts w:ascii="Times New Roman" w:hAnsi="Times New Roman" w:cs="Times New Roman"/>
        </w:rPr>
        <w:t>p. 70-71</w:t>
      </w:r>
      <w:r w:rsidR="00EA4CD1">
        <w:rPr>
          <w:rFonts w:ascii="Times New Roman" w:hAnsi="Times New Roman" w:cs="Times New Roman"/>
        </w:rPr>
        <w:t>.</w:t>
      </w:r>
    </w:p>
  </w:footnote>
  <w:footnote w:id="121">
    <w:p w14:paraId="5F2C19CB" w14:textId="27424CCB" w:rsidR="00FB424F" w:rsidRPr="00515262" w:rsidRDefault="00FB424F"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Dennett</w:t>
      </w:r>
      <w:r w:rsidRPr="00515262">
        <w:rPr>
          <w:rFonts w:ascii="Times New Roman" w:hAnsi="Times New Roman" w:cs="Times New Roman"/>
        </w:rPr>
        <w:fldChar w:fldCharType="begin"/>
      </w:r>
      <w:r w:rsidRPr="00515262">
        <w:rPr>
          <w:rFonts w:ascii="Times New Roman" w:hAnsi="Times New Roman" w:cs="Times New Roman"/>
        </w:rPr>
        <w:instrText xml:space="preserve"> XE "</w:instrText>
      </w:r>
      <w:r w:rsidRPr="00515262">
        <w:rPr>
          <w:rFonts w:ascii="Times New Roman" w:hAnsi="Times New Roman" w:cs="Times New Roman"/>
          <w:shd w:val="clear" w:color="auto" w:fill="FFFFFF"/>
        </w:rPr>
        <w:instrText>Dennett, Daniel</w:instrText>
      </w:r>
      <w:r w:rsidRPr="00515262">
        <w:rPr>
          <w:rFonts w:ascii="Times New Roman" w:hAnsi="Times New Roman" w:cs="Times New Roman"/>
        </w:rPr>
        <w:instrText xml:space="preserve">" </w:instrText>
      </w:r>
      <w:r w:rsidRPr="00515262">
        <w:rPr>
          <w:rFonts w:ascii="Times New Roman" w:hAnsi="Times New Roman" w:cs="Times New Roman"/>
        </w:rPr>
        <w:fldChar w:fldCharType="end"/>
      </w:r>
      <w:r w:rsidRPr="00515262">
        <w:rPr>
          <w:rFonts w:ascii="Times New Roman" w:hAnsi="Times New Roman" w:cs="Times New Roman"/>
        </w:rPr>
        <w:t>, D. (1991)</w:t>
      </w:r>
      <w:r w:rsidR="00ED6C30">
        <w:rPr>
          <w:rFonts w:ascii="Times New Roman" w:hAnsi="Times New Roman" w:cs="Times New Roman"/>
        </w:rPr>
        <w:t>, p</w:t>
      </w:r>
      <w:r w:rsidRPr="00515262">
        <w:rPr>
          <w:rFonts w:ascii="Times New Roman" w:hAnsi="Times New Roman" w:cs="Times New Roman"/>
        </w:rPr>
        <w:t>p. 110-136.</w:t>
      </w:r>
    </w:p>
  </w:footnote>
  <w:footnote w:id="122">
    <w:p w14:paraId="39E65F4E" w14:textId="498BAC57" w:rsidR="00FB424F" w:rsidRPr="00515262" w:rsidRDefault="00FB424F"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w:t>
      </w:r>
      <w:r w:rsidRPr="00BD3744">
        <w:rPr>
          <w:rFonts w:ascii="Times New Roman" w:hAnsi="Times New Roman" w:cs="Times New Roman"/>
        </w:rPr>
        <w:t>Saint Augustine</w:t>
      </w:r>
      <w:r w:rsidRPr="00BD3744">
        <w:rPr>
          <w:rFonts w:ascii="Times New Roman" w:hAnsi="Times New Roman" w:cs="Times New Roman"/>
        </w:rPr>
        <w:fldChar w:fldCharType="begin"/>
      </w:r>
      <w:r w:rsidRPr="00BD3744">
        <w:rPr>
          <w:rFonts w:ascii="Times New Roman" w:hAnsi="Times New Roman" w:cs="Times New Roman"/>
        </w:rPr>
        <w:instrText xml:space="preserve"> XE "</w:instrText>
      </w:r>
      <w:r w:rsidRPr="00BD3744">
        <w:rPr>
          <w:rFonts w:ascii="Times New Roman" w:hAnsi="Times New Roman" w:cs="Times New Roman"/>
          <w:shd w:val="clear" w:color="auto" w:fill="FFFFFF"/>
        </w:rPr>
        <w:instrText>Augustine, Bishop of Hippo</w:instrText>
      </w:r>
      <w:r w:rsidRPr="00BD3744">
        <w:rPr>
          <w:rFonts w:ascii="Times New Roman" w:hAnsi="Times New Roman" w:cs="Times New Roman"/>
        </w:rPr>
        <w:instrText xml:space="preserve">" </w:instrText>
      </w:r>
      <w:r w:rsidRPr="00BD3744">
        <w:rPr>
          <w:rFonts w:ascii="Times New Roman" w:hAnsi="Times New Roman" w:cs="Times New Roman"/>
        </w:rPr>
        <w:fldChar w:fldCharType="end"/>
      </w:r>
      <w:r w:rsidRPr="00BD3744">
        <w:rPr>
          <w:rFonts w:ascii="Times New Roman" w:hAnsi="Times New Roman" w:cs="Times New Roman"/>
        </w:rPr>
        <w:t>, (1961)</w:t>
      </w:r>
      <w:r w:rsidR="00ED6C30">
        <w:rPr>
          <w:rFonts w:ascii="Times New Roman" w:hAnsi="Times New Roman" w:cs="Times New Roman"/>
        </w:rPr>
        <w:t>, p</w:t>
      </w:r>
      <w:r w:rsidRPr="00BD3744">
        <w:rPr>
          <w:rFonts w:ascii="Times New Roman" w:hAnsi="Times New Roman" w:cs="Times New Roman"/>
        </w:rPr>
        <w:t>. 212</w:t>
      </w:r>
      <w:r w:rsidR="00ED6C30">
        <w:rPr>
          <w:rFonts w:ascii="Times New Roman" w:hAnsi="Times New Roman" w:cs="Times New Roman"/>
        </w:rPr>
        <w:t>.</w:t>
      </w:r>
    </w:p>
  </w:footnote>
  <w:footnote w:id="123">
    <w:p w14:paraId="55E31604" w14:textId="317320C9" w:rsidR="00FB424F" w:rsidRPr="00515262" w:rsidRDefault="00FB424F" w:rsidP="00515262">
      <w:pPr>
        <w:shd w:val="clear" w:color="auto" w:fill="FFFFFF"/>
        <w:spacing w:after="0" w:line="240" w:lineRule="auto"/>
        <w:jc w:val="both"/>
        <w:rPr>
          <w:rFonts w:ascii="Times New Roman" w:hAnsi="Times New Roman" w:cs="Times New Roman"/>
          <w:color w:val="1A1A1A"/>
          <w:sz w:val="20"/>
          <w:szCs w:val="20"/>
        </w:rPr>
      </w:pPr>
      <w:r w:rsidRPr="00515262">
        <w:rPr>
          <w:rStyle w:val="FootnoteReference"/>
          <w:rFonts w:ascii="Times New Roman" w:hAnsi="Times New Roman" w:cs="Times New Roman"/>
          <w:sz w:val="20"/>
          <w:szCs w:val="20"/>
        </w:rPr>
        <w:footnoteRef/>
      </w:r>
      <w:r w:rsidRPr="00515262">
        <w:rPr>
          <w:rFonts w:ascii="Times New Roman" w:hAnsi="Times New Roman" w:cs="Times New Roman"/>
          <w:sz w:val="20"/>
          <w:szCs w:val="20"/>
        </w:rPr>
        <w:t xml:space="preserve"> </w:t>
      </w:r>
      <w:r w:rsidRPr="00515262">
        <w:rPr>
          <w:rFonts w:ascii="Times New Roman" w:hAnsi="Times New Roman" w:cs="Times New Roman"/>
          <w:color w:val="1A1A1A"/>
          <w:sz w:val="20"/>
          <w:szCs w:val="20"/>
        </w:rPr>
        <w:t>Jackson</w:t>
      </w:r>
      <w:r w:rsidRPr="00515262">
        <w:rPr>
          <w:rFonts w:ascii="Times New Roman" w:hAnsi="Times New Roman" w:cs="Times New Roman"/>
          <w:color w:val="1A1A1A"/>
          <w:sz w:val="20"/>
          <w:szCs w:val="20"/>
        </w:rPr>
        <w:fldChar w:fldCharType="begin"/>
      </w:r>
      <w:r w:rsidRPr="00515262">
        <w:rPr>
          <w:rFonts w:ascii="Times New Roman" w:hAnsi="Times New Roman" w:cs="Times New Roman"/>
          <w:sz w:val="20"/>
          <w:szCs w:val="20"/>
        </w:rPr>
        <w:instrText xml:space="preserve"> XE "</w:instrText>
      </w:r>
      <w:r w:rsidRPr="00515262">
        <w:rPr>
          <w:rFonts w:ascii="Times New Roman" w:hAnsi="Times New Roman" w:cs="Times New Roman"/>
          <w:sz w:val="20"/>
          <w:szCs w:val="20"/>
          <w:shd w:val="clear" w:color="auto" w:fill="FFFFFF"/>
        </w:rPr>
        <w:instrText>Jackson, Frank</w:instrText>
      </w:r>
      <w:r w:rsidRPr="00515262">
        <w:rPr>
          <w:rFonts w:ascii="Times New Roman" w:hAnsi="Times New Roman" w:cs="Times New Roman"/>
          <w:sz w:val="20"/>
          <w:szCs w:val="20"/>
        </w:rPr>
        <w:instrText xml:space="preserve">" </w:instrText>
      </w:r>
      <w:r w:rsidRPr="00515262">
        <w:rPr>
          <w:rFonts w:ascii="Times New Roman" w:hAnsi="Times New Roman" w:cs="Times New Roman"/>
          <w:color w:val="1A1A1A"/>
          <w:sz w:val="20"/>
          <w:szCs w:val="20"/>
        </w:rPr>
        <w:fldChar w:fldCharType="end"/>
      </w:r>
      <w:r w:rsidRPr="00515262">
        <w:rPr>
          <w:rFonts w:ascii="Times New Roman" w:hAnsi="Times New Roman" w:cs="Times New Roman"/>
          <w:color w:val="1A1A1A"/>
          <w:sz w:val="20"/>
          <w:szCs w:val="20"/>
        </w:rPr>
        <w:t>, F., (1982)</w:t>
      </w:r>
      <w:r w:rsidR="00BD3744">
        <w:rPr>
          <w:rFonts w:ascii="Times New Roman" w:hAnsi="Times New Roman" w:cs="Times New Roman"/>
          <w:color w:val="1A1A1A"/>
          <w:sz w:val="20"/>
          <w:szCs w:val="20"/>
        </w:rPr>
        <w:t xml:space="preserve">, pp. </w:t>
      </w:r>
      <w:r w:rsidRPr="00515262">
        <w:rPr>
          <w:rFonts w:ascii="Times New Roman" w:hAnsi="Times New Roman" w:cs="Times New Roman"/>
          <w:color w:val="1A1A1A"/>
          <w:sz w:val="20"/>
          <w:szCs w:val="20"/>
        </w:rPr>
        <w:t>127-136</w:t>
      </w:r>
      <w:r w:rsidR="00BD3744">
        <w:rPr>
          <w:rFonts w:ascii="Times New Roman" w:hAnsi="Times New Roman" w:cs="Times New Roman"/>
          <w:color w:val="1A1A1A"/>
          <w:sz w:val="20"/>
          <w:szCs w:val="20"/>
        </w:rPr>
        <w:t>.</w:t>
      </w:r>
    </w:p>
  </w:footnote>
  <w:footnote w:id="124">
    <w:p w14:paraId="03D079C3" w14:textId="28BD9078" w:rsidR="00FB424F" w:rsidRPr="00515262" w:rsidRDefault="00FB424F" w:rsidP="00515262">
      <w:pPr>
        <w:pStyle w:val="FootnoteText"/>
        <w:spacing w:after="0" w:line="240" w:lineRule="auto"/>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w:t>
      </w:r>
      <w:bookmarkStart w:id="45" w:name="_Hlk204870168"/>
      <w:r w:rsidRPr="00515262">
        <w:rPr>
          <w:rFonts w:ascii="Times New Roman" w:hAnsi="Times New Roman" w:cs="Times New Roman"/>
        </w:rPr>
        <w:t>Chalmers, D. (1996)</w:t>
      </w:r>
      <w:r w:rsidR="00BD3744">
        <w:rPr>
          <w:rFonts w:ascii="Times New Roman" w:hAnsi="Times New Roman" w:cs="Times New Roman"/>
        </w:rPr>
        <w:t xml:space="preserve">, pp. </w:t>
      </w:r>
      <w:r w:rsidRPr="00515262">
        <w:rPr>
          <w:rFonts w:ascii="Times New Roman" w:hAnsi="Times New Roman" w:cs="Times New Roman"/>
        </w:rPr>
        <w:t>3-30</w:t>
      </w:r>
      <w:bookmarkEnd w:id="45"/>
      <w:r w:rsidR="00BD3744">
        <w:rPr>
          <w:rFonts w:ascii="Times New Roman" w:hAnsi="Times New Roman" w:cs="Times New Roman"/>
        </w:rPr>
        <w:t>.</w:t>
      </w:r>
    </w:p>
  </w:footnote>
  <w:footnote w:id="125">
    <w:p w14:paraId="6FDBED4D" w14:textId="0B5C1015" w:rsidR="00FB424F" w:rsidRPr="00515262" w:rsidRDefault="00FB424F" w:rsidP="00515262">
      <w:pPr>
        <w:pStyle w:val="FootnoteText"/>
        <w:spacing w:after="0" w:line="240" w:lineRule="auto"/>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Chalmers, D. (1996),</w:t>
      </w:r>
      <w:r w:rsidR="00BD3744">
        <w:rPr>
          <w:rFonts w:ascii="Times New Roman" w:hAnsi="Times New Roman" w:cs="Times New Roman"/>
        </w:rPr>
        <w:t xml:space="preserve"> p</w:t>
      </w:r>
      <w:r w:rsidRPr="00515262">
        <w:rPr>
          <w:rFonts w:ascii="Times New Roman" w:hAnsi="Times New Roman" w:cs="Times New Roman"/>
        </w:rPr>
        <w:t>. 7</w:t>
      </w:r>
      <w:r w:rsidR="00BD3744">
        <w:rPr>
          <w:rFonts w:ascii="Times New Roman" w:hAnsi="Times New Roman" w:cs="Times New Roman"/>
        </w:rPr>
        <w:t>.</w:t>
      </w:r>
    </w:p>
  </w:footnote>
  <w:footnote w:id="126">
    <w:p w14:paraId="632B9D67" w14:textId="04840E39" w:rsidR="00FB424F" w:rsidRPr="00515262" w:rsidRDefault="00FB424F" w:rsidP="00515262">
      <w:pPr>
        <w:pStyle w:val="FootnoteText"/>
        <w:spacing w:after="0" w:line="240" w:lineRule="auto"/>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Chalmers, D. (1996</w:t>
      </w:r>
      <w:r w:rsidR="00321142">
        <w:rPr>
          <w:rFonts w:ascii="Times New Roman" w:hAnsi="Times New Roman" w:cs="Times New Roman"/>
        </w:rPr>
        <w:t>), p</w:t>
      </w:r>
      <w:r w:rsidRPr="00515262">
        <w:rPr>
          <w:rFonts w:ascii="Times New Roman" w:hAnsi="Times New Roman" w:cs="Times New Roman"/>
        </w:rPr>
        <w:t>p. 31-69</w:t>
      </w:r>
      <w:r w:rsidR="00321142">
        <w:rPr>
          <w:rFonts w:ascii="Times New Roman" w:hAnsi="Times New Roman" w:cs="Times New Roman"/>
        </w:rPr>
        <w:t>.</w:t>
      </w:r>
    </w:p>
  </w:footnote>
  <w:footnote w:id="127">
    <w:p w14:paraId="1B427121" w14:textId="77777777" w:rsidR="00FB424F" w:rsidRPr="00515262" w:rsidRDefault="00FB424F" w:rsidP="00515262">
      <w:pPr>
        <w:pStyle w:val="FootnoteText"/>
        <w:spacing w:after="0" w:line="240" w:lineRule="auto"/>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Dennett, D. (1988)</w:t>
      </w:r>
    </w:p>
  </w:footnote>
  <w:footnote w:id="128">
    <w:p w14:paraId="5EFACA5D" w14:textId="5922632B" w:rsidR="00FB424F" w:rsidRPr="00515262" w:rsidRDefault="00FB424F" w:rsidP="00515262">
      <w:pPr>
        <w:pStyle w:val="FootnoteText"/>
        <w:spacing w:after="0" w:line="240" w:lineRule="auto"/>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Dennett, D. (1996)</w:t>
      </w:r>
      <w:r w:rsidR="00321142">
        <w:rPr>
          <w:rFonts w:ascii="Times New Roman" w:hAnsi="Times New Roman" w:cs="Times New Roman"/>
        </w:rPr>
        <w:t>, p</w:t>
      </w:r>
      <w:r w:rsidRPr="00515262">
        <w:rPr>
          <w:rFonts w:ascii="Times New Roman" w:hAnsi="Times New Roman" w:cs="Times New Roman"/>
        </w:rPr>
        <w:t>p. 74-83</w:t>
      </w:r>
      <w:r w:rsidR="00321142">
        <w:rPr>
          <w:rFonts w:ascii="Times New Roman" w:hAnsi="Times New Roman" w:cs="Times New Roman"/>
        </w:rPr>
        <w:t>.</w:t>
      </w:r>
    </w:p>
  </w:footnote>
  <w:footnote w:id="129">
    <w:p w14:paraId="563247A5" w14:textId="174346E2" w:rsidR="00FB424F" w:rsidRPr="00515262" w:rsidRDefault="00FB424F" w:rsidP="00515262">
      <w:pPr>
        <w:pStyle w:val="FootnoteText"/>
        <w:spacing w:after="0" w:line="240" w:lineRule="auto"/>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Dennett, D. (1991)</w:t>
      </w:r>
      <w:r w:rsidR="00321142">
        <w:rPr>
          <w:rFonts w:ascii="Times New Roman" w:hAnsi="Times New Roman" w:cs="Times New Roman"/>
        </w:rPr>
        <w:t>, p</w:t>
      </w:r>
      <w:r w:rsidRPr="00515262">
        <w:rPr>
          <w:rFonts w:ascii="Times New Roman" w:hAnsi="Times New Roman" w:cs="Times New Roman"/>
        </w:rPr>
        <w:t>p. 285-9</w:t>
      </w:r>
      <w:r w:rsidR="00321142">
        <w:rPr>
          <w:rFonts w:ascii="Times New Roman" w:hAnsi="Times New Roman" w:cs="Times New Roman"/>
        </w:rPr>
        <w:t>.</w:t>
      </w:r>
    </w:p>
  </w:footnote>
  <w:footnote w:id="130">
    <w:p w14:paraId="61F37A6D" w14:textId="0B0312EA" w:rsidR="00FB424F" w:rsidRPr="00515262" w:rsidRDefault="00FB424F"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Dennett</w:t>
      </w:r>
      <w:r w:rsidRPr="00515262">
        <w:rPr>
          <w:rFonts w:ascii="Times New Roman" w:hAnsi="Times New Roman" w:cs="Times New Roman"/>
        </w:rPr>
        <w:fldChar w:fldCharType="begin"/>
      </w:r>
      <w:r w:rsidRPr="00515262">
        <w:rPr>
          <w:rFonts w:ascii="Times New Roman" w:hAnsi="Times New Roman" w:cs="Times New Roman"/>
        </w:rPr>
        <w:instrText xml:space="preserve"> XE "</w:instrText>
      </w:r>
      <w:r w:rsidRPr="00515262">
        <w:rPr>
          <w:rFonts w:ascii="Times New Roman" w:hAnsi="Times New Roman" w:cs="Times New Roman"/>
          <w:shd w:val="clear" w:color="auto" w:fill="FFFFFF"/>
        </w:rPr>
        <w:instrText>Dennett, Daniel</w:instrText>
      </w:r>
      <w:r w:rsidRPr="00515262">
        <w:rPr>
          <w:rFonts w:ascii="Times New Roman" w:hAnsi="Times New Roman" w:cs="Times New Roman"/>
        </w:rPr>
        <w:instrText xml:space="preserve">" </w:instrText>
      </w:r>
      <w:r w:rsidRPr="00515262">
        <w:rPr>
          <w:rFonts w:ascii="Times New Roman" w:hAnsi="Times New Roman" w:cs="Times New Roman"/>
        </w:rPr>
        <w:fldChar w:fldCharType="end"/>
      </w:r>
      <w:r w:rsidRPr="00515262">
        <w:rPr>
          <w:rFonts w:ascii="Times New Roman" w:hAnsi="Times New Roman" w:cs="Times New Roman"/>
        </w:rPr>
        <w:t>, D. (1991)</w:t>
      </w:r>
      <w:r w:rsidR="00321142">
        <w:rPr>
          <w:rFonts w:ascii="Times New Roman" w:hAnsi="Times New Roman" w:cs="Times New Roman"/>
        </w:rPr>
        <w:t>, p</w:t>
      </w:r>
      <w:r w:rsidRPr="00515262">
        <w:rPr>
          <w:rFonts w:ascii="Times New Roman" w:hAnsi="Times New Roman" w:cs="Times New Roman"/>
        </w:rPr>
        <w:t>p. 398-401</w:t>
      </w:r>
      <w:r w:rsidR="00321142">
        <w:rPr>
          <w:rFonts w:ascii="Times New Roman" w:hAnsi="Times New Roman" w:cs="Times New Roman"/>
        </w:rPr>
        <w:t>.</w:t>
      </w:r>
    </w:p>
  </w:footnote>
  <w:footnote w:id="131">
    <w:p w14:paraId="54ACA09B" w14:textId="50F77E3C" w:rsidR="00FB424F" w:rsidRPr="00515262" w:rsidRDefault="00FB424F" w:rsidP="00515262">
      <w:pPr>
        <w:pStyle w:val="FootnoteText"/>
        <w:spacing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Nikolai Petrovish in Turgenev’s </w:t>
      </w:r>
      <w:r w:rsidRPr="00515262">
        <w:rPr>
          <w:rFonts w:ascii="Times New Roman" w:hAnsi="Times New Roman" w:cs="Times New Roman"/>
          <w:i/>
          <w:iCs/>
        </w:rPr>
        <w:t>Fathers and Sons</w:t>
      </w:r>
      <w:r w:rsidRPr="00515262">
        <w:rPr>
          <w:rFonts w:ascii="Times New Roman" w:hAnsi="Times New Roman" w:cs="Times New Roman"/>
        </w:rPr>
        <w:t xml:space="preserve"> (1861) </w:t>
      </w:r>
      <w:r w:rsidR="00017651">
        <w:rPr>
          <w:rFonts w:ascii="Times New Roman" w:hAnsi="Times New Roman" w:cs="Times New Roman"/>
        </w:rPr>
        <w:t>ponders</w:t>
      </w:r>
      <w:r w:rsidRPr="00515262">
        <w:rPr>
          <w:rFonts w:ascii="Times New Roman" w:hAnsi="Times New Roman" w:cs="Times New Roman"/>
        </w:rPr>
        <w:t xml:space="preserve"> exactly this question as he reflects upon the abstract and sterile materialism of Ludwig Buchner’s </w:t>
      </w:r>
      <w:r w:rsidRPr="00515262">
        <w:rPr>
          <w:rFonts w:ascii="Times New Roman" w:hAnsi="Times New Roman" w:cs="Times New Roman"/>
          <w:i/>
          <w:iCs/>
        </w:rPr>
        <w:t>Stoff and Kraft</w:t>
      </w:r>
      <w:r w:rsidR="009C4359">
        <w:rPr>
          <w:rFonts w:ascii="Times New Roman" w:hAnsi="Times New Roman" w:cs="Times New Roman"/>
          <w:i/>
          <w:iCs/>
        </w:rPr>
        <w:t xml:space="preserve"> </w:t>
      </w:r>
      <w:r w:rsidR="009C4359" w:rsidRPr="009C4359">
        <w:rPr>
          <w:rFonts w:ascii="Times New Roman" w:hAnsi="Times New Roman" w:cs="Times New Roman"/>
        </w:rPr>
        <w:t>(1855)</w:t>
      </w:r>
      <w:r w:rsidRPr="009C4359">
        <w:rPr>
          <w:rFonts w:ascii="Times New Roman" w:hAnsi="Times New Roman" w:cs="Times New Roman"/>
        </w:rPr>
        <w:t xml:space="preserve">, compared </w:t>
      </w:r>
      <w:r w:rsidRPr="00515262">
        <w:rPr>
          <w:rFonts w:ascii="Times New Roman" w:hAnsi="Times New Roman" w:cs="Times New Roman"/>
        </w:rPr>
        <w:t xml:space="preserve">to the summer evening beauty of his garden. </w:t>
      </w:r>
      <w:bookmarkStart w:id="46" w:name="_Hlk174460887"/>
      <w:r w:rsidRPr="00515262">
        <w:rPr>
          <w:rFonts w:ascii="Times New Roman" w:hAnsi="Times New Roman" w:cs="Times New Roman"/>
        </w:rPr>
        <w:t>Turgenev, I. (1972</w:t>
      </w:r>
      <w:r w:rsidR="00F9010C">
        <w:rPr>
          <w:rFonts w:ascii="Times New Roman" w:hAnsi="Times New Roman" w:cs="Times New Roman"/>
        </w:rPr>
        <w:t>), p</w:t>
      </w:r>
      <w:r w:rsidRPr="00515262">
        <w:rPr>
          <w:rFonts w:ascii="Times New Roman" w:hAnsi="Times New Roman" w:cs="Times New Roman"/>
        </w:rPr>
        <w:t>. 131</w:t>
      </w:r>
      <w:bookmarkEnd w:id="46"/>
      <w:r w:rsidR="00F9010C">
        <w:rPr>
          <w:rFonts w:ascii="Times New Roman" w:hAnsi="Times New Roman" w:cs="Times New Roman"/>
        </w:rPr>
        <w:t>.</w:t>
      </w:r>
    </w:p>
  </w:footnote>
  <w:footnote w:id="132">
    <w:p w14:paraId="3312F8F1" w14:textId="15FD6700" w:rsidR="00647020" w:rsidRPr="009C04C1" w:rsidRDefault="00647020" w:rsidP="009C04C1">
      <w:pPr>
        <w:pStyle w:val="FootnoteText"/>
        <w:spacing w:after="0" w:line="240" w:lineRule="auto"/>
        <w:rPr>
          <w:rFonts w:ascii="Times New Roman" w:hAnsi="Times New Roman" w:cs="Times New Roman"/>
        </w:rPr>
      </w:pPr>
      <w:r w:rsidRPr="009C04C1">
        <w:rPr>
          <w:rStyle w:val="FootnoteReference"/>
          <w:rFonts w:ascii="Times New Roman" w:hAnsi="Times New Roman" w:cs="Times New Roman"/>
        </w:rPr>
        <w:footnoteRef/>
      </w:r>
      <w:r w:rsidRPr="009C04C1">
        <w:rPr>
          <w:rFonts w:ascii="Times New Roman" w:hAnsi="Times New Roman" w:cs="Times New Roman"/>
        </w:rPr>
        <w:t xml:space="preserve"> </w:t>
      </w:r>
      <w:bookmarkStart w:id="47" w:name="_Hlk208569025"/>
      <w:r w:rsidRPr="009C04C1">
        <w:rPr>
          <w:rFonts w:ascii="Times New Roman" w:hAnsi="Times New Roman" w:cs="Times New Roman"/>
        </w:rPr>
        <w:t>Harari, Y. N. (2015)</w:t>
      </w:r>
      <w:bookmarkEnd w:id="47"/>
      <w:r w:rsidR="00627C3F">
        <w:rPr>
          <w:rFonts w:ascii="Times New Roman" w:hAnsi="Times New Roman" w:cs="Times New Roman"/>
        </w:rPr>
        <w:t>.</w:t>
      </w:r>
    </w:p>
  </w:footnote>
  <w:footnote w:id="133">
    <w:p w14:paraId="38541CFF" w14:textId="356528F7" w:rsidR="009C04C1" w:rsidRDefault="009C04C1" w:rsidP="009C04C1">
      <w:pPr>
        <w:pStyle w:val="FootnoteText"/>
        <w:spacing w:after="0" w:line="240" w:lineRule="auto"/>
      </w:pPr>
      <w:r w:rsidRPr="009C04C1">
        <w:rPr>
          <w:rStyle w:val="FootnoteReference"/>
          <w:rFonts w:ascii="Times New Roman" w:hAnsi="Times New Roman" w:cs="Times New Roman"/>
        </w:rPr>
        <w:footnoteRef/>
      </w:r>
      <w:r w:rsidRPr="009C04C1">
        <w:rPr>
          <w:rFonts w:ascii="Times New Roman" w:hAnsi="Times New Roman" w:cs="Times New Roman"/>
        </w:rPr>
        <w:t xml:space="preserve"> Sohn-Rethel, A. (1973)</w:t>
      </w:r>
      <w:r w:rsidR="00627C3F">
        <w:rPr>
          <w:rFonts w:ascii="Times New Roman" w:hAnsi="Times New Roman" w:cs="Times New Roman"/>
        </w:rPr>
        <w:t>.</w:t>
      </w:r>
    </w:p>
  </w:footnote>
  <w:footnote w:id="134">
    <w:p w14:paraId="7D9A418E" w14:textId="6197DF2C" w:rsidR="00FB424F" w:rsidRPr="00515262" w:rsidRDefault="00FB424F" w:rsidP="009C04C1">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w:t>
      </w:r>
      <w:r w:rsidRPr="00515262">
        <w:rPr>
          <w:rFonts w:ascii="Times New Roman" w:hAnsi="Times New Roman" w:cs="Times New Roman"/>
          <w:shd w:val="clear" w:color="auto" w:fill="FFFFFF"/>
          <w:lang w:eastAsia="en-GB"/>
        </w:rPr>
        <w:t xml:space="preserve">This interpretation </w:t>
      </w:r>
      <w:r w:rsidR="004D058D">
        <w:rPr>
          <w:rFonts w:ascii="Times New Roman" w:hAnsi="Times New Roman" w:cs="Times New Roman"/>
          <w:shd w:val="clear" w:color="auto" w:fill="FFFFFF"/>
          <w:lang w:eastAsia="en-GB"/>
        </w:rPr>
        <w:t>echoes</w:t>
      </w:r>
      <w:r w:rsidRPr="00515262">
        <w:rPr>
          <w:rFonts w:ascii="Times New Roman" w:hAnsi="Times New Roman" w:cs="Times New Roman"/>
          <w:shd w:val="clear" w:color="auto" w:fill="FFFFFF"/>
          <w:lang w:eastAsia="en-GB"/>
        </w:rPr>
        <w:t xml:space="preserve"> t</w:t>
      </w:r>
      <w:r w:rsidR="00240058">
        <w:rPr>
          <w:rFonts w:ascii="Times New Roman" w:hAnsi="Times New Roman" w:cs="Times New Roman"/>
          <w:shd w:val="clear" w:color="auto" w:fill="FFFFFF"/>
          <w:lang w:eastAsia="en-GB"/>
        </w:rPr>
        <w:t>he</w:t>
      </w:r>
      <w:r w:rsidRPr="00515262">
        <w:rPr>
          <w:rFonts w:ascii="Times New Roman" w:hAnsi="Times New Roman" w:cs="Times New Roman"/>
          <w:shd w:val="clear" w:color="auto" w:fill="FFFFFF"/>
          <w:lang w:eastAsia="en-GB"/>
        </w:rPr>
        <w:t xml:space="preserve"> ‘phenomenology of perception’ coined by Maurice Merleau-Ponty against the transcendent notion of a free consciousness held by Jean Paul Sartre</w:t>
      </w:r>
      <w:r w:rsidRPr="00515262">
        <w:rPr>
          <w:rFonts w:ascii="Times New Roman" w:hAnsi="Times New Roman" w:cs="Times New Roman"/>
        </w:rPr>
        <w:t xml:space="preserve">; part of the celebrated debate between these two giants of French phenomenology, </w:t>
      </w:r>
      <w:r w:rsidR="000433E1">
        <w:rPr>
          <w:rFonts w:ascii="Times New Roman" w:hAnsi="Times New Roman" w:cs="Times New Roman"/>
        </w:rPr>
        <w:t>each</w:t>
      </w:r>
      <w:r w:rsidRPr="00515262">
        <w:rPr>
          <w:rFonts w:ascii="Times New Roman" w:hAnsi="Times New Roman" w:cs="Times New Roman"/>
        </w:rPr>
        <w:t xml:space="preserve"> adopting different stances within the school of post-Husserlian philosophy. See Stewart, J. (1998)</w:t>
      </w:r>
    </w:p>
  </w:footnote>
  <w:footnote w:id="135">
    <w:p w14:paraId="137D0015" w14:textId="0511F8C0" w:rsidR="00024D51" w:rsidRPr="00D774F4" w:rsidRDefault="00024D51" w:rsidP="009C04C1">
      <w:pPr>
        <w:pStyle w:val="FootnoteText"/>
        <w:spacing w:after="0" w:line="240" w:lineRule="auto"/>
        <w:jc w:val="both"/>
        <w:rPr>
          <w:rFonts w:ascii="Times New Roman" w:hAnsi="Times New Roman" w:cs="Times New Roman"/>
        </w:rPr>
      </w:pPr>
      <w:r w:rsidRPr="00D774F4">
        <w:rPr>
          <w:rStyle w:val="FootnoteReference"/>
          <w:rFonts w:ascii="Times New Roman" w:hAnsi="Times New Roman" w:cs="Times New Roman"/>
        </w:rPr>
        <w:footnoteRef/>
      </w:r>
      <w:r w:rsidRPr="00D774F4">
        <w:rPr>
          <w:rFonts w:ascii="Times New Roman" w:hAnsi="Times New Roman" w:cs="Times New Roman"/>
        </w:rPr>
        <w:t xml:space="preserve"> An emphasis on the institutional aspect here draws upon </w:t>
      </w:r>
      <w:bookmarkStart w:id="48" w:name="_Hlk207994173"/>
      <w:r w:rsidR="00D774F4" w:rsidRPr="00D774F4">
        <w:rPr>
          <w:rFonts w:ascii="Times New Roman" w:hAnsi="Times New Roman" w:cs="Times New Roman"/>
        </w:rPr>
        <w:t>Bourdieu’s</w:t>
      </w:r>
      <w:bookmarkEnd w:id="48"/>
      <w:r w:rsidR="00D774F4" w:rsidRPr="00D774F4">
        <w:rPr>
          <w:rFonts w:ascii="Times New Roman" w:hAnsi="Times New Roman" w:cs="Times New Roman"/>
        </w:rPr>
        <w:t xml:space="preserve"> </w:t>
      </w:r>
      <w:r w:rsidR="00D774F4">
        <w:rPr>
          <w:rFonts w:ascii="Times New Roman" w:hAnsi="Times New Roman" w:cs="Times New Roman"/>
        </w:rPr>
        <w:t xml:space="preserve">sociological </w:t>
      </w:r>
      <w:r w:rsidR="00D774F4" w:rsidRPr="00D774F4">
        <w:rPr>
          <w:rFonts w:ascii="Times New Roman" w:hAnsi="Times New Roman" w:cs="Times New Roman"/>
        </w:rPr>
        <w:t xml:space="preserve">‘field theory’ </w:t>
      </w:r>
      <w:r w:rsidR="00D774F4">
        <w:rPr>
          <w:rFonts w:ascii="Times New Roman" w:hAnsi="Times New Roman" w:cs="Times New Roman"/>
        </w:rPr>
        <w:t xml:space="preserve">under </w:t>
      </w:r>
      <w:r w:rsidR="00D774F4" w:rsidRPr="00D774F4">
        <w:rPr>
          <w:rFonts w:ascii="Times New Roman" w:hAnsi="Times New Roman" w:cs="Times New Roman"/>
        </w:rPr>
        <w:t>which individuals move within social and cultural fields that have their own distinct institutional dynamics. See Bourdieu, P. (1990) and Bourdieu, P. (2005).</w:t>
      </w:r>
    </w:p>
  </w:footnote>
  <w:footnote w:id="136">
    <w:p w14:paraId="7CBF1DA1" w14:textId="0022EF6A" w:rsidR="00C60C39" w:rsidRPr="00515262" w:rsidRDefault="00C60C39"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Fromm</w:t>
      </w:r>
      <w:r w:rsidRPr="00515262">
        <w:rPr>
          <w:rFonts w:ascii="Times New Roman" w:hAnsi="Times New Roman" w:cs="Times New Roman"/>
        </w:rPr>
        <w:fldChar w:fldCharType="begin"/>
      </w:r>
      <w:r w:rsidRPr="00515262">
        <w:rPr>
          <w:rFonts w:ascii="Times New Roman" w:hAnsi="Times New Roman" w:cs="Times New Roman"/>
        </w:rPr>
        <w:instrText xml:space="preserve"> XE "Fromm" </w:instrText>
      </w:r>
      <w:r w:rsidRPr="00515262">
        <w:rPr>
          <w:rFonts w:ascii="Times New Roman" w:hAnsi="Times New Roman" w:cs="Times New Roman"/>
        </w:rPr>
        <w:fldChar w:fldCharType="end"/>
      </w:r>
      <w:r w:rsidRPr="00515262">
        <w:rPr>
          <w:rFonts w:ascii="Times New Roman" w:hAnsi="Times New Roman" w:cs="Times New Roman"/>
        </w:rPr>
        <w:t>, Erich (1980). P.1</w:t>
      </w:r>
      <w:r w:rsidR="0099131E" w:rsidRPr="00515262">
        <w:rPr>
          <w:rFonts w:ascii="Times New Roman" w:hAnsi="Times New Roman" w:cs="Times New Roman"/>
        </w:rPr>
        <w:t>3-14.</w:t>
      </w:r>
    </w:p>
  </w:footnote>
  <w:footnote w:id="137">
    <w:p w14:paraId="5C6551D4" w14:textId="5AC2804C" w:rsidR="00D04811" w:rsidRPr="00D04811" w:rsidRDefault="00D04811" w:rsidP="00D04811">
      <w:pPr>
        <w:spacing w:after="0" w:line="240" w:lineRule="auto"/>
        <w:jc w:val="both"/>
        <w:outlineLvl w:val="1"/>
        <w:rPr>
          <w:rFonts w:ascii="Times New Roman" w:eastAsia="Times New Roman" w:hAnsi="Times New Roman" w:cs="Times New Roman"/>
          <w:sz w:val="20"/>
          <w:szCs w:val="20"/>
          <w:lang w:eastAsia="en-GB"/>
        </w:rPr>
      </w:pPr>
      <w:r w:rsidRPr="00D04811">
        <w:rPr>
          <w:rStyle w:val="FootnoteReference"/>
          <w:rFonts w:ascii="Times New Roman" w:hAnsi="Times New Roman" w:cs="Times New Roman"/>
          <w:sz w:val="20"/>
          <w:szCs w:val="20"/>
        </w:rPr>
        <w:footnoteRef/>
      </w:r>
      <w:r w:rsidRPr="00D04811">
        <w:rPr>
          <w:rFonts w:ascii="Times New Roman" w:hAnsi="Times New Roman" w:cs="Times New Roman"/>
          <w:sz w:val="20"/>
          <w:szCs w:val="20"/>
        </w:rPr>
        <w:t xml:space="preserve"> The idea of an ‘unconscious’ beneath conscious life was already present in the German Romantic and Idealist philosophical traditions. The notion was normally </w:t>
      </w:r>
      <w:r w:rsidR="00ED534A">
        <w:rPr>
          <w:rFonts w:ascii="Times New Roman" w:hAnsi="Times New Roman" w:cs="Times New Roman"/>
          <w:sz w:val="20"/>
          <w:szCs w:val="20"/>
        </w:rPr>
        <w:t xml:space="preserve">intended as </w:t>
      </w:r>
      <w:r w:rsidRPr="00D04811">
        <w:rPr>
          <w:rFonts w:ascii="Times New Roman" w:hAnsi="Times New Roman" w:cs="Times New Roman"/>
          <w:sz w:val="20"/>
          <w:szCs w:val="20"/>
        </w:rPr>
        <w:t xml:space="preserve">metaphysical or vitalist principle, as for example in </w:t>
      </w:r>
      <w:r w:rsidRPr="00D04811">
        <w:rPr>
          <w:rFonts w:ascii="Times New Roman" w:eastAsia="Times New Roman" w:hAnsi="Times New Roman" w:cs="Times New Roman"/>
          <w:i/>
          <w:iCs/>
          <w:sz w:val="20"/>
          <w:szCs w:val="20"/>
          <w:lang w:eastAsia="en-GB"/>
        </w:rPr>
        <w:t>Philosophy of the Unconscious</w:t>
      </w:r>
      <w:r w:rsidRPr="00D04811">
        <w:rPr>
          <w:rFonts w:ascii="Times New Roman" w:eastAsia="Times New Roman" w:hAnsi="Times New Roman" w:cs="Times New Roman"/>
          <w:sz w:val="20"/>
          <w:szCs w:val="20"/>
          <w:lang w:eastAsia="en-GB"/>
        </w:rPr>
        <w:t xml:space="preserve"> </w:t>
      </w:r>
      <w:r w:rsidR="00ED534A">
        <w:rPr>
          <w:rFonts w:ascii="Times New Roman" w:eastAsia="Times New Roman" w:hAnsi="Times New Roman" w:cs="Times New Roman"/>
          <w:sz w:val="20"/>
          <w:szCs w:val="20"/>
          <w:lang w:eastAsia="en-GB"/>
        </w:rPr>
        <w:t xml:space="preserve">(1868) </w:t>
      </w:r>
      <w:r w:rsidRPr="00D04811">
        <w:rPr>
          <w:rFonts w:ascii="Times New Roman" w:eastAsia="Times New Roman" w:hAnsi="Times New Roman" w:cs="Times New Roman"/>
          <w:sz w:val="20"/>
          <w:szCs w:val="20"/>
          <w:lang w:eastAsia="en-GB"/>
        </w:rPr>
        <w:t>by Eduard von Hartmann.</w:t>
      </w:r>
    </w:p>
  </w:footnote>
  <w:footnote w:id="138">
    <w:p w14:paraId="4AE09AA1" w14:textId="28967548" w:rsidR="00C60C39" w:rsidRPr="00515262" w:rsidRDefault="00C60C39" w:rsidP="00515262">
      <w:pPr>
        <w:pStyle w:val="FootnoteText"/>
        <w:spacing w:after="0" w:line="240" w:lineRule="auto"/>
        <w:jc w:val="both"/>
        <w:rPr>
          <w:rFonts w:ascii="Times New Roman" w:hAnsi="Times New Roman" w:cs="Times New Roman"/>
        </w:rPr>
      </w:pPr>
      <w:r w:rsidRPr="00D04811">
        <w:rPr>
          <w:rStyle w:val="FootnoteReference"/>
          <w:rFonts w:ascii="Times New Roman" w:hAnsi="Times New Roman" w:cs="Times New Roman"/>
        </w:rPr>
        <w:footnoteRef/>
      </w:r>
      <w:r w:rsidRPr="00D04811">
        <w:rPr>
          <w:rFonts w:ascii="Times New Roman" w:hAnsi="Times New Roman" w:cs="Times New Roman"/>
        </w:rPr>
        <w:t xml:space="preserve"> What counts as ‘discoveries’ in Freud</w:t>
      </w:r>
      <w:r w:rsidRPr="00D04811">
        <w:rPr>
          <w:rFonts w:ascii="Times New Roman" w:hAnsi="Times New Roman" w:cs="Times New Roman"/>
        </w:rPr>
        <w:fldChar w:fldCharType="begin"/>
      </w:r>
      <w:r w:rsidRPr="00D04811">
        <w:rPr>
          <w:rFonts w:ascii="Times New Roman" w:hAnsi="Times New Roman" w:cs="Times New Roman"/>
        </w:rPr>
        <w:instrText xml:space="preserve"> XE "Freud" </w:instrText>
      </w:r>
      <w:r w:rsidRPr="00D04811">
        <w:rPr>
          <w:rFonts w:ascii="Times New Roman" w:hAnsi="Times New Roman" w:cs="Times New Roman"/>
        </w:rPr>
        <w:fldChar w:fldCharType="end"/>
      </w:r>
      <w:r w:rsidRPr="00D04811">
        <w:rPr>
          <w:rFonts w:ascii="Times New Roman" w:hAnsi="Times New Roman" w:cs="Times New Roman"/>
        </w:rPr>
        <w:t>’s work varies across different commentaries</w:t>
      </w:r>
      <w:r w:rsidRPr="00515262">
        <w:rPr>
          <w:rFonts w:ascii="Times New Roman" w:hAnsi="Times New Roman" w:cs="Times New Roman"/>
        </w:rPr>
        <w:t>. Along with those already mentioned we could also add: repression and the roots of morality in the suppression of early experiences (Reich</w:t>
      </w:r>
      <w:r w:rsidRPr="00515262">
        <w:rPr>
          <w:rFonts w:ascii="Times New Roman" w:hAnsi="Times New Roman" w:cs="Times New Roman"/>
        </w:rPr>
        <w:fldChar w:fldCharType="begin"/>
      </w:r>
      <w:r w:rsidRPr="00515262">
        <w:rPr>
          <w:rFonts w:ascii="Times New Roman" w:hAnsi="Times New Roman" w:cs="Times New Roman"/>
        </w:rPr>
        <w:instrText xml:space="preserve"> XE "Reich" </w:instrText>
      </w:r>
      <w:r w:rsidRPr="00515262">
        <w:rPr>
          <w:rFonts w:ascii="Times New Roman" w:hAnsi="Times New Roman" w:cs="Times New Roman"/>
        </w:rPr>
        <w:fldChar w:fldCharType="end"/>
      </w:r>
      <w:r w:rsidRPr="00515262">
        <w:rPr>
          <w:rFonts w:ascii="Times New Roman" w:hAnsi="Times New Roman" w:cs="Times New Roman"/>
        </w:rPr>
        <w:t>, W.</w:t>
      </w:r>
      <w:r w:rsidR="00B876DB">
        <w:rPr>
          <w:rFonts w:ascii="Times New Roman" w:hAnsi="Times New Roman" w:cs="Times New Roman"/>
        </w:rPr>
        <w:t xml:space="preserve">, </w:t>
      </w:r>
      <w:r w:rsidRPr="00515262">
        <w:rPr>
          <w:rFonts w:ascii="Times New Roman" w:hAnsi="Times New Roman" w:cs="Times New Roman"/>
        </w:rPr>
        <w:t xml:space="preserve">1997, pp. 26-27.); the relevance of the suppression of sexual urges to woman’s oppression (Schneider, M. </w:t>
      </w:r>
      <w:r w:rsidR="00B876DB">
        <w:rPr>
          <w:rFonts w:ascii="Times New Roman" w:hAnsi="Times New Roman" w:cs="Times New Roman"/>
        </w:rPr>
        <w:t>1</w:t>
      </w:r>
      <w:r w:rsidRPr="00515262">
        <w:rPr>
          <w:rFonts w:ascii="Times New Roman" w:hAnsi="Times New Roman" w:cs="Times New Roman"/>
        </w:rPr>
        <w:t>974</w:t>
      </w:r>
      <w:r w:rsidR="00B876DB">
        <w:rPr>
          <w:rFonts w:ascii="Times New Roman" w:hAnsi="Times New Roman" w:cs="Times New Roman"/>
        </w:rPr>
        <w:t xml:space="preserve">, pp. </w:t>
      </w:r>
      <w:r w:rsidRPr="00515262">
        <w:rPr>
          <w:rFonts w:ascii="Times New Roman" w:hAnsi="Times New Roman" w:cs="Times New Roman"/>
        </w:rPr>
        <w:t>21-22</w:t>
      </w:r>
      <w:r w:rsidR="00B876DB">
        <w:rPr>
          <w:rFonts w:ascii="Times New Roman" w:hAnsi="Times New Roman" w:cs="Times New Roman"/>
        </w:rPr>
        <w:t>)</w:t>
      </w:r>
      <w:r w:rsidRPr="00515262">
        <w:rPr>
          <w:rFonts w:ascii="Times New Roman" w:hAnsi="Times New Roman" w:cs="Times New Roman"/>
        </w:rPr>
        <w:t>; and the ubiquity of neurosis, as well as the historical character of ‘the self’ (Callinicos,</w:t>
      </w:r>
      <w:r w:rsidR="00B876DB">
        <w:rPr>
          <w:rFonts w:ascii="Times New Roman" w:hAnsi="Times New Roman" w:cs="Times New Roman"/>
        </w:rPr>
        <w:t xml:space="preserve"> A., </w:t>
      </w:r>
      <w:r w:rsidRPr="00515262">
        <w:rPr>
          <w:rFonts w:ascii="Times New Roman" w:hAnsi="Times New Roman" w:cs="Times New Roman"/>
        </w:rPr>
        <w:t>1999</w:t>
      </w:r>
      <w:r w:rsidR="00B876DB">
        <w:rPr>
          <w:rFonts w:ascii="Times New Roman" w:hAnsi="Times New Roman" w:cs="Times New Roman"/>
        </w:rPr>
        <w:t>, p</w:t>
      </w:r>
      <w:r w:rsidRPr="00515262">
        <w:rPr>
          <w:rFonts w:ascii="Times New Roman" w:hAnsi="Times New Roman" w:cs="Times New Roman"/>
        </w:rPr>
        <w:t>p. 190-91</w:t>
      </w:r>
      <w:r w:rsidR="00B876DB">
        <w:rPr>
          <w:rFonts w:ascii="Times New Roman" w:hAnsi="Times New Roman" w:cs="Times New Roman"/>
        </w:rPr>
        <w:t>,</w:t>
      </w:r>
      <w:r w:rsidRPr="00515262">
        <w:rPr>
          <w:rFonts w:ascii="Times New Roman" w:hAnsi="Times New Roman" w:cs="Times New Roman"/>
        </w:rPr>
        <w:t>)</w:t>
      </w:r>
    </w:p>
  </w:footnote>
  <w:footnote w:id="139">
    <w:p w14:paraId="2598F71E" w14:textId="18D22BFA" w:rsidR="00C60C39" w:rsidRPr="00515262" w:rsidRDefault="00C60C39"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This case </w:t>
      </w:r>
      <w:r w:rsidR="00B76CEF">
        <w:rPr>
          <w:rFonts w:ascii="Times New Roman" w:hAnsi="Times New Roman" w:cs="Times New Roman"/>
        </w:rPr>
        <w:t>-</w:t>
      </w:r>
      <w:r w:rsidRPr="00515262">
        <w:rPr>
          <w:rFonts w:ascii="Times New Roman" w:hAnsi="Times New Roman" w:cs="Times New Roman"/>
        </w:rPr>
        <w:t xml:space="preserve"> one of different interpretive meanings within each system, rather than commonality of substantive cause - is put by Paul Ricœur in </w:t>
      </w:r>
      <w:r w:rsidRPr="00515262">
        <w:rPr>
          <w:rFonts w:ascii="Times New Roman" w:hAnsi="Times New Roman" w:cs="Times New Roman"/>
          <w:i/>
        </w:rPr>
        <w:t>Freud</w:t>
      </w:r>
      <w:r w:rsidRPr="00515262">
        <w:rPr>
          <w:rFonts w:ascii="Times New Roman" w:hAnsi="Times New Roman" w:cs="Times New Roman"/>
          <w:i/>
        </w:rPr>
        <w:fldChar w:fldCharType="begin"/>
      </w:r>
      <w:r w:rsidRPr="00515262">
        <w:rPr>
          <w:rFonts w:ascii="Times New Roman" w:hAnsi="Times New Roman" w:cs="Times New Roman"/>
        </w:rPr>
        <w:instrText xml:space="preserve"> XE "Freud" </w:instrText>
      </w:r>
      <w:r w:rsidRPr="00515262">
        <w:rPr>
          <w:rFonts w:ascii="Times New Roman" w:hAnsi="Times New Roman" w:cs="Times New Roman"/>
          <w:i/>
        </w:rPr>
        <w:fldChar w:fldCharType="end"/>
      </w:r>
      <w:r w:rsidRPr="00515262">
        <w:rPr>
          <w:rFonts w:ascii="Times New Roman" w:hAnsi="Times New Roman" w:cs="Times New Roman"/>
          <w:i/>
        </w:rPr>
        <w:t xml:space="preserve"> and Philosophy: An Essay on Interpretation</w:t>
      </w:r>
      <w:r w:rsidR="00AC20E8">
        <w:rPr>
          <w:rFonts w:ascii="Times New Roman" w:hAnsi="Times New Roman" w:cs="Times New Roman"/>
          <w:i/>
        </w:rPr>
        <w:t xml:space="preserve"> </w:t>
      </w:r>
      <w:r w:rsidR="00AC20E8" w:rsidRPr="00AC20E8">
        <w:rPr>
          <w:rFonts w:ascii="Times New Roman" w:hAnsi="Times New Roman" w:cs="Times New Roman"/>
          <w:iCs/>
        </w:rPr>
        <w:t>(1970)</w:t>
      </w:r>
      <w:r w:rsidR="00DA293B">
        <w:rPr>
          <w:rFonts w:ascii="Times New Roman" w:hAnsi="Times New Roman" w:cs="Times New Roman"/>
          <w:iCs/>
        </w:rPr>
        <w:t>.</w:t>
      </w:r>
    </w:p>
  </w:footnote>
  <w:footnote w:id="140">
    <w:p w14:paraId="784D1190" w14:textId="330174BB" w:rsidR="00C60C39" w:rsidRPr="00515262" w:rsidRDefault="00C60C39" w:rsidP="00515262">
      <w:pPr>
        <w:pStyle w:val="FootnoteText"/>
        <w:spacing w:after="0" w:line="240" w:lineRule="auto"/>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Hegel, </w:t>
      </w:r>
      <w:r w:rsidRPr="0016372F">
        <w:rPr>
          <w:rFonts w:ascii="Times New Roman" w:hAnsi="Times New Roman" w:cs="Times New Roman"/>
        </w:rPr>
        <w:t>G. W. F. (1977)</w:t>
      </w:r>
      <w:r w:rsidR="00894229">
        <w:rPr>
          <w:rFonts w:ascii="Times New Roman" w:hAnsi="Times New Roman" w:cs="Times New Roman"/>
        </w:rPr>
        <w:t xml:space="preserve">. </w:t>
      </w:r>
      <w:r w:rsidR="0016372F" w:rsidRPr="0016372F">
        <w:rPr>
          <w:rFonts w:ascii="Times New Roman" w:hAnsi="Times New Roman" w:cs="Times New Roman"/>
          <w:color w:val="000000" w:themeColor="text1"/>
          <w:lang w:eastAsia="en-GB"/>
        </w:rPr>
        <w:t>p. 167.</w:t>
      </w:r>
    </w:p>
  </w:footnote>
  <w:footnote w:id="141">
    <w:p w14:paraId="1DEC4C35" w14:textId="0DF490F9" w:rsidR="00311DED" w:rsidRPr="004059A2" w:rsidRDefault="00311DED" w:rsidP="004059A2">
      <w:pPr>
        <w:pStyle w:val="FootnoteText"/>
        <w:spacing w:after="0" w:line="240" w:lineRule="auto"/>
        <w:jc w:val="both"/>
        <w:rPr>
          <w:rFonts w:ascii="Times New Roman" w:hAnsi="Times New Roman" w:cs="Times New Roman"/>
        </w:rPr>
      </w:pPr>
      <w:r w:rsidRPr="004059A2">
        <w:rPr>
          <w:rStyle w:val="FootnoteReference"/>
          <w:rFonts w:ascii="Times New Roman" w:hAnsi="Times New Roman" w:cs="Times New Roman"/>
        </w:rPr>
        <w:footnoteRef/>
      </w:r>
      <w:r w:rsidRPr="004059A2">
        <w:rPr>
          <w:rFonts w:ascii="Times New Roman" w:hAnsi="Times New Roman" w:cs="Times New Roman"/>
        </w:rPr>
        <w:t xml:space="preserve"> von Schelling had been brought to the University of Berlin by King Frederick William IV </w:t>
      </w:r>
      <w:r w:rsidR="004059A2" w:rsidRPr="004059A2">
        <w:rPr>
          <w:rFonts w:ascii="Times New Roman" w:hAnsi="Times New Roman" w:cs="Times New Roman"/>
        </w:rPr>
        <w:t>in 1841 t</w:t>
      </w:r>
      <w:r w:rsidRPr="004059A2">
        <w:rPr>
          <w:rFonts w:ascii="Times New Roman" w:hAnsi="Times New Roman" w:cs="Times New Roman"/>
        </w:rPr>
        <w:t>o combat the influence of Hegel,</w:t>
      </w:r>
      <w:r w:rsidR="004059A2" w:rsidRPr="004059A2">
        <w:rPr>
          <w:rFonts w:ascii="Times New Roman" w:hAnsi="Times New Roman" w:cs="Times New Roman"/>
        </w:rPr>
        <w:t xml:space="preserve"> and the</w:t>
      </w:r>
      <w:r w:rsidRPr="004059A2">
        <w:rPr>
          <w:rFonts w:ascii="Times New Roman" w:hAnsi="Times New Roman" w:cs="Times New Roman"/>
        </w:rPr>
        <w:t xml:space="preserve"> radical </w:t>
      </w:r>
      <w:r w:rsidR="004059A2">
        <w:rPr>
          <w:rFonts w:ascii="Times New Roman" w:hAnsi="Times New Roman" w:cs="Times New Roman"/>
        </w:rPr>
        <w:t xml:space="preserve">philosophical </w:t>
      </w:r>
      <w:r w:rsidRPr="004059A2">
        <w:rPr>
          <w:rFonts w:ascii="Times New Roman" w:hAnsi="Times New Roman" w:cs="Times New Roman"/>
        </w:rPr>
        <w:t xml:space="preserve">conclusions reached by many young intellectuals there. Engels attended at least three of </w:t>
      </w:r>
      <w:r w:rsidR="004059A2" w:rsidRPr="004059A2">
        <w:rPr>
          <w:rFonts w:ascii="Times New Roman" w:hAnsi="Times New Roman" w:cs="Times New Roman"/>
        </w:rPr>
        <w:t xml:space="preserve">von Schelling’s </w:t>
      </w:r>
      <w:r w:rsidRPr="004059A2">
        <w:rPr>
          <w:rFonts w:ascii="Times New Roman" w:hAnsi="Times New Roman" w:cs="Times New Roman"/>
        </w:rPr>
        <w:t xml:space="preserve">lectures and published two essays criticising </w:t>
      </w:r>
      <w:r w:rsidR="004059A2" w:rsidRPr="004059A2">
        <w:rPr>
          <w:rFonts w:ascii="Times New Roman" w:hAnsi="Times New Roman" w:cs="Times New Roman"/>
        </w:rPr>
        <w:t>him. The</w:t>
      </w:r>
      <w:r w:rsidR="000645F3">
        <w:rPr>
          <w:rFonts w:ascii="Times New Roman" w:hAnsi="Times New Roman" w:cs="Times New Roman"/>
        </w:rPr>
        <w:t>se</w:t>
      </w:r>
      <w:r w:rsidR="004059A2" w:rsidRPr="004059A2">
        <w:rPr>
          <w:rFonts w:ascii="Times New Roman" w:hAnsi="Times New Roman" w:cs="Times New Roman"/>
        </w:rPr>
        <w:t xml:space="preserve"> controversies succeeded only in </w:t>
      </w:r>
      <w:r w:rsidR="004059A2">
        <w:rPr>
          <w:rFonts w:ascii="Times New Roman" w:hAnsi="Times New Roman" w:cs="Times New Roman"/>
        </w:rPr>
        <w:t>intensifying</w:t>
      </w:r>
      <w:r w:rsidR="004059A2" w:rsidRPr="004059A2">
        <w:rPr>
          <w:rFonts w:ascii="Times New Roman" w:hAnsi="Times New Roman" w:cs="Times New Roman"/>
        </w:rPr>
        <w:t xml:space="preserve"> the already fevered intellectual atmosphere in Berlin and producing </w:t>
      </w:r>
      <w:r w:rsidR="00367EDC">
        <w:rPr>
          <w:rFonts w:ascii="Times New Roman" w:hAnsi="Times New Roman" w:cs="Times New Roman"/>
        </w:rPr>
        <w:t>some</w:t>
      </w:r>
      <w:r w:rsidR="004059A2" w:rsidRPr="004059A2">
        <w:rPr>
          <w:rFonts w:ascii="Times New Roman" w:hAnsi="Times New Roman" w:cs="Times New Roman"/>
        </w:rPr>
        <w:t xml:space="preserve"> of the most significant </w:t>
      </w:r>
      <w:r w:rsidR="003E43D2">
        <w:rPr>
          <w:rFonts w:ascii="Times New Roman" w:hAnsi="Times New Roman" w:cs="Times New Roman"/>
        </w:rPr>
        <w:t xml:space="preserve">political </w:t>
      </w:r>
      <w:r w:rsidR="004059A2" w:rsidRPr="004059A2">
        <w:rPr>
          <w:rFonts w:ascii="Times New Roman" w:hAnsi="Times New Roman" w:cs="Times New Roman"/>
        </w:rPr>
        <w:t xml:space="preserve">figures on the European revolutionary scene. </w:t>
      </w:r>
    </w:p>
  </w:footnote>
  <w:footnote w:id="142">
    <w:p w14:paraId="3FA7AF15" w14:textId="4AC4743D" w:rsidR="00C60C39" w:rsidRPr="00515262" w:rsidRDefault="00C60C39"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Freud</w:t>
      </w:r>
      <w:r w:rsidRPr="00515262">
        <w:rPr>
          <w:rFonts w:ascii="Times New Roman" w:hAnsi="Times New Roman" w:cs="Times New Roman"/>
        </w:rPr>
        <w:fldChar w:fldCharType="begin"/>
      </w:r>
      <w:r w:rsidRPr="00515262">
        <w:rPr>
          <w:rFonts w:ascii="Times New Roman" w:hAnsi="Times New Roman" w:cs="Times New Roman"/>
        </w:rPr>
        <w:instrText xml:space="preserve"> XE "Freud" </w:instrText>
      </w:r>
      <w:r w:rsidRPr="00515262">
        <w:rPr>
          <w:rFonts w:ascii="Times New Roman" w:hAnsi="Times New Roman" w:cs="Times New Roman"/>
        </w:rPr>
        <w:fldChar w:fldCharType="end"/>
      </w:r>
      <w:r w:rsidRPr="00515262">
        <w:rPr>
          <w:rFonts w:ascii="Times New Roman" w:hAnsi="Times New Roman" w:cs="Times New Roman"/>
        </w:rPr>
        <w:t xml:space="preserve">, </w:t>
      </w:r>
      <w:r w:rsidRPr="00BD3744">
        <w:rPr>
          <w:rFonts w:ascii="Times New Roman" w:hAnsi="Times New Roman" w:cs="Times New Roman"/>
        </w:rPr>
        <w:t>S. (1966</w:t>
      </w:r>
      <w:r w:rsidR="00785391" w:rsidRPr="00BD3744">
        <w:rPr>
          <w:rFonts w:ascii="Times New Roman" w:hAnsi="Times New Roman" w:cs="Times New Roman"/>
        </w:rPr>
        <w:t>a</w:t>
      </w:r>
      <w:r w:rsidRPr="00BD3744">
        <w:rPr>
          <w:rFonts w:ascii="Times New Roman" w:hAnsi="Times New Roman" w:cs="Times New Roman"/>
        </w:rPr>
        <w:t>),</w:t>
      </w:r>
      <w:r w:rsidR="00823A6E">
        <w:rPr>
          <w:rFonts w:ascii="Times New Roman" w:hAnsi="Times New Roman" w:cs="Times New Roman"/>
        </w:rPr>
        <w:t xml:space="preserve"> p</w:t>
      </w:r>
      <w:r w:rsidRPr="00515262">
        <w:rPr>
          <w:rFonts w:ascii="Times New Roman" w:hAnsi="Times New Roman" w:cs="Times New Roman"/>
        </w:rPr>
        <w:t>.</w:t>
      </w:r>
      <w:r w:rsidR="00823A6E">
        <w:rPr>
          <w:rFonts w:ascii="Times New Roman" w:hAnsi="Times New Roman" w:cs="Times New Roman"/>
        </w:rPr>
        <w:t xml:space="preserve"> </w:t>
      </w:r>
      <w:r w:rsidRPr="00515262">
        <w:rPr>
          <w:rFonts w:ascii="Times New Roman" w:hAnsi="Times New Roman" w:cs="Times New Roman"/>
        </w:rPr>
        <w:t>623</w:t>
      </w:r>
      <w:r w:rsidR="00823A6E">
        <w:rPr>
          <w:rFonts w:ascii="Times New Roman" w:hAnsi="Times New Roman" w:cs="Times New Roman"/>
        </w:rPr>
        <w:t>.</w:t>
      </w:r>
    </w:p>
  </w:footnote>
  <w:footnote w:id="143">
    <w:p w14:paraId="1EF49684" w14:textId="083F855A" w:rsidR="00C60C39" w:rsidRPr="00515262" w:rsidRDefault="00C60C39" w:rsidP="00515262">
      <w:pPr>
        <w:pStyle w:val="NormalWeb"/>
        <w:spacing w:before="0" w:beforeAutospacing="0" w:after="0" w:afterAutospacing="0" w:line="240" w:lineRule="auto"/>
        <w:jc w:val="both"/>
        <w:rPr>
          <w:rFonts w:ascii="Times New Roman" w:hAnsi="Times New Roman" w:cs="Times New Roman"/>
          <w:color w:val="000000"/>
          <w:sz w:val="20"/>
          <w:szCs w:val="20"/>
        </w:rPr>
      </w:pPr>
      <w:r w:rsidRPr="00515262">
        <w:rPr>
          <w:rStyle w:val="FootnoteReference"/>
          <w:rFonts w:ascii="Times New Roman" w:hAnsi="Times New Roman" w:cs="Times New Roman"/>
          <w:sz w:val="20"/>
          <w:szCs w:val="20"/>
        </w:rPr>
        <w:footnoteRef/>
      </w:r>
      <w:r w:rsidRPr="00515262">
        <w:rPr>
          <w:rFonts w:ascii="Times New Roman" w:hAnsi="Times New Roman" w:cs="Times New Roman"/>
          <w:sz w:val="20"/>
          <w:szCs w:val="20"/>
        </w:rPr>
        <w:t xml:space="preserve"> </w:t>
      </w:r>
      <w:r w:rsidRPr="00515262">
        <w:rPr>
          <w:rFonts w:ascii="Times New Roman" w:hAnsi="Times New Roman" w:cs="Times New Roman"/>
          <w:color w:val="000000"/>
          <w:sz w:val="20"/>
          <w:szCs w:val="20"/>
        </w:rPr>
        <w:t>Marx</w:t>
      </w:r>
      <w:r w:rsidRPr="00515262">
        <w:rPr>
          <w:rFonts w:ascii="Times New Roman" w:hAnsi="Times New Roman" w:cs="Times New Roman"/>
          <w:color w:val="000000"/>
          <w:sz w:val="20"/>
          <w:szCs w:val="20"/>
        </w:rPr>
        <w:fldChar w:fldCharType="begin"/>
      </w:r>
      <w:r w:rsidRPr="00515262">
        <w:rPr>
          <w:rFonts w:ascii="Times New Roman" w:hAnsi="Times New Roman" w:cs="Times New Roman"/>
          <w:sz w:val="20"/>
          <w:szCs w:val="20"/>
        </w:rPr>
        <w:instrText xml:space="preserve"> XE "Marx" </w:instrText>
      </w:r>
      <w:r w:rsidRPr="00515262">
        <w:rPr>
          <w:rFonts w:ascii="Times New Roman" w:hAnsi="Times New Roman" w:cs="Times New Roman"/>
          <w:color w:val="000000"/>
          <w:sz w:val="20"/>
          <w:szCs w:val="20"/>
        </w:rPr>
        <w:fldChar w:fldCharType="end"/>
      </w:r>
      <w:r w:rsidRPr="00515262">
        <w:rPr>
          <w:rFonts w:ascii="Times New Roman" w:hAnsi="Times New Roman" w:cs="Times New Roman"/>
          <w:color w:val="000000"/>
          <w:sz w:val="20"/>
          <w:szCs w:val="20"/>
        </w:rPr>
        <w:t>, K. and Engels</w:t>
      </w:r>
      <w:r w:rsidRPr="00515262">
        <w:rPr>
          <w:rFonts w:ascii="Times New Roman" w:hAnsi="Times New Roman" w:cs="Times New Roman"/>
          <w:color w:val="000000"/>
          <w:sz w:val="20"/>
          <w:szCs w:val="20"/>
        </w:rPr>
        <w:fldChar w:fldCharType="begin"/>
      </w:r>
      <w:r w:rsidRPr="00515262">
        <w:rPr>
          <w:rFonts w:ascii="Times New Roman" w:hAnsi="Times New Roman" w:cs="Times New Roman"/>
          <w:sz w:val="20"/>
          <w:szCs w:val="20"/>
        </w:rPr>
        <w:instrText xml:space="preserve"> XE "Engels, Frederick" </w:instrText>
      </w:r>
      <w:r w:rsidRPr="00515262">
        <w:rPr>
          <w:rFonts w:ascii="Times New Roman" w:hAnsi="Times New Roman" w:cs="Times New Roman"/>
          <w:color w:val="000000"/>
          <w:sz w:val="20"/>
          <w:szCs w:val="20"/>
        </w:rPr>
        <w:fldChar w:fldCharType="end"/>
      </w:r>
      <w:r w:rsidRPr="00515262">
        <w:rPr>
          <w:rFonts w:ascii="Times New Roman" w:hAnsi="Times New Roman" w:cs="Times New Roman"/>
          <w:color w:val="000000"/>
          <w:sz w:val="20"/>
          <w:szCs w:val="20"/>
        </w:rPr>
        <w:t>, F. (1976). P.</w:t>
      </w:r>
      <w:r w:rsidR="00AD2E16">
        <w:rPr>
          <w:rFonts w:ascii="Times New Roman" w:hAnsi="Times New Roman" w:cs="Times New Roman"/>
          <w:color w:val="000000"/>
          <w:sz w:val="20"/>
          <w:szCs w:val="20"/>
        </w:rPr>
        <w:t>28.</w:t>
      </w:r>
      <w:r w:rsidRPr="00515262">
        <w:rPr>
          <w:rFonts w:ascii="Times New Roman" w:hAnsi="Times New Roman" w:cs="Times New Roman"/>
          <w:color w:val="000000"/>
          <w:sz w:val="20"/>
          <w:szCs w:val="20"/>
        </w:rPr>
        <w:t xml:space="preserve"> </w:t>
      </w:r>
    </w:p>
  </w:footnote>
  <w:footnote w:id="144">
    <w:p w14:paraId="283F1049" w14:textId="31677B37" w:rsidR="00C60C39" w:rsidRPr="00515262" w:rsidRDefault="00C60C39" w:rsidP="00A20064">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In</w:t>
      </w:r>
      <w:r w:rsidR="009D3DD6">
        <w:rPr>
          <w:rFonts w:ascii="Times New Roman" w:hAnsi="Times New Roman" w:cs="Times New Roman"/>
        </w:rPr>
        <w:t xml:space="preserve"> </w:t>
      </w:r>
      <w:r w:rsidRPr="00515262">
        <w:rPr>
          <w:rFonts w:ascii="Times New Roman" w:hAnsi="Times New Roman" w:cs="Times New Roman"/>
          <w:i/>
          <w:iCs/>
        </w:rPr>
        <w:t>The Future of an Illusion</w:t>
      </w:r>
      <w:r w:rsidR="009D3DD6">
        <w:rPr>
          <w:rFonts w:ascii="Times New Roman" w:hAnsi="Times New Roman" w:cs="Times New Roman"/>
        </w:rPr>
        <w:t xml:space="preserve"> (1927) </w:t>
      </w:r>
      <w:r w:rsidRPr="00515262">
        <w:rPr>
          <w:rFonts w:ascii="Times New Roman" w:hAnsi="Times New Roman" w:cs="Times New Roman"/>
        </w:rPr>
        <w:t xml:space="preserve">Freud locates </w:t>
      </w:r>
      <w:r w:rsidRPr="003C4828">
        <w:rPr>
          <w:rFonts w:ascii="Times New Roman" w:hAnsi="Times New Roman" w:cs="Times New Roman"/>
        </w:rPr>
        <w:t>the origin of religious belief in wish-fulfilment, the definitive aspect of religion being its origin in impossible desire.</w:t>
      </w:r>
      <w:r w:rsidR="003C4828" w:rsidRPr="003C4828">
        <w:rPr>
          <w:rFonts w:ascii="Times New Roman" w:hAnsi="Times New Roman" w:cs="Times New Roman"/>
        </w:rPr>
        <w:t xml:space="preserve"> </w:t>
      </w:r>
      <w:r w:rsidR="003C4828" w:rsidRPr="003C4828">
        <w:rPr>
          <w:rFonts w:ascii="Times New Roman" w:hAnsi="Times New Roman" w:cs="Times New Roman"/>
          <w:color w:val="000000" w:themeColor="text1"/>
          <w:lang w:eastAsia="en-GB"/>
          <w14:ligatures w14:val="standardContextual"/>
        </w:rPr>
        <w:t>Freud, S. (1975b).</w:t>
      </w:r>
    </w:p>
  </w:footnote>
  <w:footnote w:id="145">
    <w:p w14:paraId="16607B31" w14:textId="6C2FD76C" w:rsidR="00C60C39" w:rsidRPr="00515262" w:rsidRDefault="00C60C39" w:rsidP="00515262">
      <w:pPr>
        <w:pStyle w:val="FootnoteText"/>
        <w:spacing w:after="0" w:line="240" w:lineRule="auto"/>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Plato</w:t>
      </w:r>
      <w:r w:rsidR="00823A6E">
        <w:rPr>
          <w:rFonts w:ascii="Times New Roman" w:hAnsi="Times New Roman" w:cs="Times New Roman"/>
        </w:rPr>
        <w:t>,</w:t>
      </w:r>
      <w:r w:rsidRPr="00515262">
        <w:rPr>
          <w:rFonts w:ascii="Times New Roman" w:hAnsi="Times New Roman" w:cs="Times New Roman"/>
        </w:rPr>
        <w:t xml:space="preserve"> (2012)</w:t>
      </w:r>
    </w:p>
  </w:footnote>
  <w:footnote w:id="146">
    <w:p w14:paraId="0E62C2E6" w14:textId="02683ADB" w:rsidR="00C60C39" w:rsidRPr="00515262" w:rsidRDefault="00C60C39" w:rsidP="00515262">
      <w:pPr>
        <w:pStyle w:val="FootnoteText"/>
        <w:spacing w:after="0" w:line="240" w:lineRule="auto"/>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Bacon, F.</w:t>
      </w:r>
      <w:r w:rsidR="00823A6E">
        <w:rPr>
          <w:rFonts w:ascii="Times New Roman" w:hAnsi="Times New Roman" w:cs="Times New Roman"/>
        </w:rPr>
        <w:t>,</w:t>
      </w:r>
      <w:r w:rsidRPr="00515262">
        <w:rPr>
          <w:rFonts w:ascii="Times New Roman" w:hAnsi="Times New Roman" w:cs="Times New Roman"/>
        </w:rPr>
        <w:t xml:space="preserve"> (2008)</w:t>
      </w:r>
    </w:p>
  </w:footnote>
  <w:footnote w:id="147">
    <w:p w14:paraId="7DDB9897" w14:textId="0CE4DC37" w:rsidR="00C60C39" w:rsidRPr="00515262" w:rsidRDefault="00C60C39" w:rsidP="00515262">
      <w:pPr>
        <w:pStyle w:val="FootnoteText"/>
        <w:spacing w:after="0" w:line="240" w:lineRule="auto"/>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Marx, K</w:t>
      </w:r>
      <w:r w:rsidR="00AE77EF">
        <w:rPr>
          <w:rFonts w:ascii="Times New Roman" w:hAnsi="Times New Roman" w:cs="Times New Roman"/>
        </w:rPr>
        <w:t xml:space="preserve">. </w:t>
      </w:r>
      <w:r w:rsidRPr="00515262">
        <w:rPr>
          <w:rFonts w:ascii="Times New Roman" w:hAnsi="Times New Roman" w:cs="Times New Roman"/>
        </w:rPr>
        <w:t>(1</w:t>
      </w:r>
      <w:r w:rsidR="00AE77EF">
        <w:rPr>
          <w:rFonts w:ascii="Times New Roman" w:hAnsi="Times New Roman" w:cs="Times New Roman"/>
        </w:rPr>
        <w:t>987</w:t>
      </w:r>
      <w:r w:rsidR="00032B76">
        <w:rPr>
          <w:rFonts w:ascii="Times New Roman" w:hAnsi="Times New Roman" w:cs="Times New Roman"/>
        </w:rPr>
        <w:t>)</w:t>
      </w:r>
      <w:r w:rsidR="00AE77EF">
        <w:rPr>
          <w:rFonts w:ascii="Times New Roman" w:hAnsi="Times New Roman" w:cs="Times New Roman"/>
        </w:rPr>
        <w:t>, p. 264.</w:t>
      </w:r>
    </w:p>
  </w:footnote>
  <w:footnote w:id="148">
    <w:p w14:paraId="6C79CB0B" w14:textId="6D1CFE70" w:rsidR="00C60C39" w:rsidRPr="00515262" w:rsidRDefault="00C60C39"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The term ‘</w:t>
      </w:r>
      <w:r w:rsidRPr="00515262">
        <w:rPr>
          <w:rFonts w:ascii="Times New Roman" w:hAnsi="Times New Roman" w:cs="Times New Roman"/>
          <w:color w:val="111111"/>
          <w:shd w:val="clear" w:color="auto" w:fill="FFFFFF"/>
        </w:rPr>
        <w:t>charaktermaske’, in fact appears as late as the first volume of Marx</w:t>
      </w:r>
      <w:r w:rsidRPr="00515262">
        <w:rPr>
          <w:rFonts w:ascii="Times New Roman" w:hAnsi="Times New Roman" w:cs="Times New Roman"/>
          <w:color w:val="111111"/>
          <w:shd w:val="clear" w:color="auto" w:fill="FFFFFF"/>
        </w:rPr>
        <w:fldChar w:fldCharType="begin"/>
      </w:r>
      <w:r w:rsidRPr="00515262">
        <w:rPr>
          <w:rFonts w:ascii="Times New Roman" w:hAnsi="Times New Roman" w:cs="Times New Roman"/>
        </w:rPr>
        <w:instrText xml:space="preserve"> XE "Marx" </w:instrText>
      </w:r>
      <w:r w:rsidRPr="00515262">
        <w:rPr>
          <w:rFonts w:ascii="Times New Roman" w:hAnsi="Times New Roman" w:cs="Times New Roman"/>
          <w:color w:val="111111"/>
          <w:shd w:val="clear" w:color="auto" w:fill="FFFFFF"/>
        </w:rPr>
        <w:fldChar w:fldCharType="end"/>
      </w:r>
      <w:r w:rsidRPr="00515262">
        <w:rPr>
          <w:rFonts w:ascii="Times New Roman" w:hAnsi="Times New Roman" w:cs="Times New Roman"/>
          <w:color w:val="111111"/>
          <w:shd w:val="clear" w:color="auto" w:fill="FFFFFF"/>
        </w:rPr>
        <w:t xml:space="preserve">’s </w:t>
      </w:r>
      <w:r w:rsidRPr="00515262">
        <w:rPr>
          <w:rFonts w:ascii="Times New Roman" w:hAnsi="Times New Roman" w:cs="Times New Roman"/>
          <w:i/>
          <w:color w:val="111111"/>
          <w:shd w:val="clear" w:color="auto" w:fill="FFFFFF"/>
        </w:rPr>
        <w:t>Capital</w:t>
      </w:r>
      <w:r w:rsidR="001638D5">
        <w:rPr>
          <w:rFonts w:ascii="Times New Roman" w:hAnsi="Times New Roman" w:cs="Times New Roman"/>
          <w:color w:val="111111"/>
          <w:shd w:val="clear" w:color="auto" w:fill="FFFFFF"/>
        </w:rPr>
        <w:t xml:space="preserve"> (1867).</w:t>
      </w:r>
    </w:p>
  </w:footnote>
  <w:footnote w:id="149">
    <w:p w14:paraId="176F5E4F" w14:textId="56AA7E57" w:rsidR="00C60C39" w:rsidRPr="00515262" w:rsidRDefault="00C60C39"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Marx</w:t>
      </w:r>
      <w:r w:rsidRPr="00515262">
        <w:rPr>
          <w:rFonts w:ascii="Times New Roman" w:hAnsi="Times New Roman" w:cs="Times New Roman"/>
        </w:rPr>
        <w:fldChar w:fldCharType="begin"/>
      </w:r>
      <w:r w:rsidRPr="00515262">
        <w:rPr>
          <w:rFonts w:ascii="Times New Roman" w:hAnsi="Times New Roman" w:cs="Times New Roman"/>
        </w:rPr>
        <w:instrText xml:space="preserve"> XE "Marx" </w:instrText>
      </w:r>
      <w:r w:rsidRPr="00515262">
        <w:rPr>
          <w:rFonts w:ascii="Times New Roman" w:hAnsi="Times New Roman" w:cs="Times New Roman"/>
        </w:rPr>
        <w:fldChar w:fldCharType="end"/>
      </w:r>
      <w:r w:rsidRPr="00515262">
        <w:rPr>
          <w:rFonts w:ascii="Times New Roman" w:hAnsi="Times New Roman" w:cs="Times New Roman"/>
        </w:rPr>
        <w:t>, K. (1</w:t>
      </w:r>
      <w:r w:rsidR="003B32C8">
        <w:rPr>
          <w:rFonts w:ascii="Times New Roman" w:hAnsi="Times New Roman" w:cs="Times New Roman"/>
        </w:rPr>
        <w:t>979</w:t>
      </w:r>
      <w:r w:rsidRPr="00515262">
        <w:rPr>
          <w:rFonts w:ascii="Times New Roman" w:hAnsi="Times New Roman" w:cs="Times New Roman"/>
        </w:rPr>
        <w:t>)</w:t>
      </w:r>
      <w:r w:rsidR="003B32C8">
        <w:rPr>
          <w:rFonts w:ascii="Times New Roman" w:hAnsi="Times New Roman" w:cs="Times New Roman"/>
        </w:rPr>
        <w:t>, p</w:t>
      </w:r>
      <w:r w:rsidRPr="00515262">
        <w:rPr>
          <w:rFonts w:ascii="Times New Roman" w:hAnsi="Times New Roman" w:cs="Times New Roman"/>
        </w:rPr>
        <w:t>.</w:t>
      </w:r>
      <w:r w:rsidR="003B32C8">
        <w:rPr>
          <w:rFonts w:ascii="Times New Roman" w:hAnsi="Times New Roman" w:cs="Times New Roman"/>
        </w:rPr>
        <w:t xml:space="preserve"> 103.</w:t>
      </w:r>
    </w:p>
  </w:footnote>
  <w:footnote w:id="150">
    <w:p w14:paraId="527F87FF" w14:textId="3B945992" w:rsidR="001D5460" w:rsidRPr="001D5460" w:rsidRDefault="001D5460" w:rsidP="001D5460">
      <w:pPr>
        <w:pStyle w:val="FootnoteText"/>
        <w:spacing w:after="0" w:line="240" w:lineRule="auto"/>
        <w:jc w:val="both"/>
        <w:rPr>
          <w:rFonts w:ascii="Times New Roman" w:hAnsi="Times New Roman" w:cs="Times New Roman"/>
        </w:rPr>
      </w:pPr>
      <w:r w:rsidRPr="001D5460">
        <w:rPr>
          <w:rStyle w:val="FootnoteReference"/>
          <w:rFonts w:ascii="Times New Roman" w:hAnsi="Times New Roman" w:cs="Times New Roman"/>
        </w:rPr>
        <w:footnoteRef/>
      </w:r>
      <w:r w:rsidRPr="001D5460">
        <w:rPr>
          <w:rFonts w:ascii="Times New Roman" w:hAnsi="Times New Roman" w:cs="Times New Roman"/>
        </w:rPr>
        <w:t xml:space="preserve"> The unhappiness caused by obligatory sexual codes within the family was recognised by socialists long before Freud’s observations. Charles Fourier for instance in </w:t>
      </w:r>
      <w:r w:rsidRPr="001D5460">
        <w:rPr>
          <w:rFonts w:ascii="Times New Roman" w:hAnsi="Times New Roman" w:cs="Times New Roman"/>
          <w:i/>
          <w:iCs/>
        </w:rPr>
        <w:t>The New Amorous World</w:t>
      </w:r>
      <w:r w:rsidRPr="001D5460">
        <w:rPr>
          <w:rFonts w:ascii="Times New Roman" w:hAnsi="Times New Roman" w:cs="Times New Roman"/>
        </w:rPr>
        <w:t xml:space="preserve"> (</w:t>
      </w:r>
      <w:r w:rsidR="000534DA">
        <w:rPr>
          <w:rFonts w:ascii="Times New Roman" w:hAnsi="Times New Roman" w:cs="Times New Roman"/>
        </w:rPr>
        <w:t xml:space="preserve">written </w:t>
      </w:r>
      <w:r w:rsidRPr="001D5460">
        <w:rPr>
          <w:rFonts w:ascii="Times New Roman" w:hAnsi="Times New Roman" w:cs="Times New Roman"/>
        </w:rPr>
        <w:t>1816</w:t>
      </w:r>
      <w:r w:rsidR="000534DA">
        <w:rPr>
          <w:rFonts w:ascii="Times New Roman" w:hAnsi="Times New Roman" w:cs="Times New Roman"/>
        </w:rPr>
        <w:t xml:space="preserve">-1818), </w:t>
      </w:r>
      <w:r w:rsidRPr="001D5460">
        <w:rPr>
          <w:rFonts w:ascii="Times New Roman" w:hAnsi="Times New Roman" w:cs="Times New Roman"/>
        </w:rPr>
        <w:t>envisages a society in which people follow their passions, rather than remaining in suffocating permanent arrangements.</w:t>
      </w:r>
    </w:p>
  </w:footnote>
  <w:footnote w:id="151">
    <w:p w14:paraId="2681B32D" w14:textId="2D5CFF54" w:rsidR="00C60C39" w:rsidRPr="00515262" w:rsidRDefault="00C60C39" w:rsidP="001D5460">
      <w:pPr>
        <w:pStyle w:val="FootnoteText"/>
        <w:spacing w:after="0" w:line="240" w:lineRule="auto"/>
        <w:jc w:val="both"/>
        <w:rPr>
          <w:rFonts w:ascii="Times New Roman" w:hAnsi="Times New Roman" w:cs="Times New Roman"/>
        </w:rPr>
      </w:pPr>
      <w:r w:rsidRPr="001D5460">
        <w:rPr>
          <w:rStyle w:val="FootnoteReference"/>
          <w:rFonts w:ascii="Times New Roman" w:hAnsi="Times New Roman" w:cs="Times New Roman"/>
        </w:rPr>
        <w:footnoteRef/>
      </w:r>
      <w:r w:rsidRPr="001D5460">
        <w:rPr>
          <w:rFonts w:ascii="Times New Roman" w:hAnsi="Times New Roman" w:cs="Times New Roman"/>
        </w:rPr>
        <w:t xml:space="preserve"> </w:t>
      </w:r>
      <w:bookmarkStart w:id="50" w:name="_Hlk214735092"/>
      <w:r w:rsidRPr="001D5460">
        <w:rPr>
          <w:rFonts w:ascii="Times New Roman" w:hAnsi="Times New Roman" w:cs="Times New Roman"/>
        </w:rPr>
        <w:t>Freud</w:t>
      </w:r>
      <w:r w:rsidRPr="001D5460">
        <w:rPr>
          <w:rFonts w:ascii="Times New Roman" w:hAnsi="Times New Roman" w:cs="Times New Roman"/>
        </w:rPr>
        <w:fldChar w:fldCharType="begin"/>
      </w:r>
      <w:r w:rsidRPr="001D5460">
        <w:rPr>
          <w:rFonts w:ascii="Times New Roman" w:hAnsi="Times New Roman" w:cs="Times New Roman"/>
        </w:rPr>
        <w:instrText xml:space="preserve"> XE "Freud" </w:instrText>
      </w:r>
      <w:r w:rsidRPr="001D5460">
        <w:rPr>
          <w:rFonts w:ascii="Times New Roman" w:hAnsi="Times New Roman" w:cs="Times New Roman"/>
        </w:rPr>
        <w:fldChar w:fldCharType="end"/>
      </w:r>
      <w:r w:rsidRPr="001D5460">
        <w:rPr>
          <w:rFonts w:ascii="Times New Roman" w:hAnsi="Times New Roman" w:cs="Times New Roman"/>
        </w:rPr>
        <w:t>, S. (1966</w:t>
      </w:r>
      <w:r w:rsidR="00785391" w:rsidRPr="001D5460">
        <w:rPr>
          <w:rFonts w:ascii="Times New Roman" w:hAnsi="Times New Roman" w:cs="Times New Roman"/>
        </w:rPr>
        <w:t>b</w:t>
      </w:r>
      <w:r w:rsidRPr="001D5460">
        <w:rPr>
          <w:rFonts w:ascii="Times New Roman" w:hAnsi="Times New Roman" w:cs="Times New Roman"/>
        </w:rPr>
        <w:t>)</w:t>
      </w:r>
      <w:r w:rsidR="00F763CD" w:rsidRPr="001D5460">
        <w:rPr>
          <w:rFonts w:ascii="Times New Roman" w:hAnsi="Times New Roman" w:cs="Times New Roman"/>
        </w:rPr>
        <w:t>, p</w:t>
      </w:r>
      <w:r w:rsidRPr="001D5460">
        <w:rPr>
          <w:rFonts w:ascii="Times New Roman" w:hAnsi="Times New Roman" w:cs="Times New Roman"/>
        </w:rPr>
        <w:t>.</w:t>
      </w:r>
      <w:r w:rsidR="007D296D">
        <w:rPr>
          <w:rFonts w:ascii="Times New Roman" w:hAnsi="Times New Roman" w:cs="Times New Roman"/>
        </w:rPr>
        <w:t xml:space="preserve"> </w:t>
      </w:r>
      <w:r w:rsidRPr="001D5460">
        <w:rPr>
          <w:rFonts w:ascii="Times New Roman" w:hAnsi="Times New Roman" w:cs="Times New Roman"/>
        </w:rPr>
        <w:t>533</w:t>
      </w:r>
      <w:bookmarkEnd w:id="50"/>
      <w:r w:rsidR="000534DA">
        <w:rPr>
          <w:rFonts w:ascii="Times New Roman" w:hAnsi="Times New Roman" w:cs="Times New Roman"/>
        </w:rPr>
        <w:t>.</w:t>
      </w:r>
    </w:p>
  </w:footnote>
  <w:footnote w:id="152">
    <w:p w14:paraId="58C37AD8" w14:textId="63BC112E" w:rsidR="00C60C39" w:rsidRPr="00515262" w:rsidRDefault="00C60C39" w:rsidP="00515262">
      <w:pPr>
        <w:pStyle w:val="FootnoteText"/>
        <w:spacing w:after="0" w:line="240" w:lineRule="auto"/>
        <w:jc w:val="both"/>
        <w:rPr>
          <w:rFonts w:ascii="Times New Roman" w:hAnsi="Times New Roman" w:cs="Times New Roman"/>
        </w:rPr>
      </w:pPr>
      <w:bookmarkStart w:id="51" w:name="_Hlk214734117"/>
      <w:r w:rsidRPr="00515262">
        <w:rPr>
          <w:rStyle w:val="FootnoteReference"/>
          <w:rFonts w:ascii="Times New Roman" w:hAnsi="Times New Roman" w:cs="Times New Roman"/>
        </w:rPr>
        <w:footnoteRef/>
      </w:r>
      <w:r w:rsidRPr="00515262">
        <w:rPr>
          <w:rFonts w:ascii="Times New Roman" w:hAnsi="Times New Roman" w:cs="Times New Roman"/>
        </w:rPr>
        <w:t xml:space="preserve"> Freud</w:t>
      </w:r>
      <w:r w:rsidRPr="00515262">
        <w:rPr>
          <w:rFonts w:ascii="Times New Roman" w:hAnsi="Times New Roman" w:cs="Times New Roman"/>
        </w:rPr>
        <w:fldChar w:fldCharType="begin"/>
      </w:r>
      <w:r w:rsidRPr="00515262">
        <w:rPr>
          <w:rFonts w:ascii="Times New Roman" w:hAnsi="Times New Roman" w:cs="Times New Roman"/>
        </w:rPr>
        <w:instrText xml:space="preserve"> XE "Freud" </w:instrText>
      </w:r>
      <w:r w:rsidRPr="00515262">
        <w:rPr>
          <w:rFonts w:ascii="Times New Roman" w:hAnsi="Times New Roman" w:cs="Times New Roman"/>
        </w:rPr>
        <w:fldChar w:fldCharType="end"/>
      </w:r>
      <w:r w:rsidRPr="00515262">
        <w:rPr>
          <w:rFonts w:ascii="Times New Roman" w:hAnsi="Times New Roman" w:cs="Times New Roman"/>
        </w:rPr>
        <w:t xml:space="preserve">, S. </w:t>
      </w:r>
      <w:r w:rsidRPr="00BD3744">
        <w:rPr>
          <w:rFonts w:ascii="Times New Roman" w:hAnsi="Times New Roman" w:cs="Times New Roman"/>
        </w:rPr>
        <w:t>(1966</w:t>
      </w:r>
      <w:r w:rsidR="00785391" w:rsidRPr="00BD3744">
        <w:rPr>
          <w:rFonts w:ascii="Times New Roman" w:hAnsi="Times New Roman" w:cs="Times New Roman"/>
        </w:rPr>
        <w:t>c</w:t>
      </w:r>
      <w:r w:rsidRPr="00BD3744">
        <w:rPr>
          <w:rFonts w:ascii="Times New Roman" w:hAnsi="Times New Roman" w:cs="Times New Roman"/>
        </w:rPr>
        <w:t>),</w:t>
      </w:r>
      <w:r w:rsidR="00823A6E">
        <w:rPr>
          <w:rFonts w:ascii="Times New Roman" w:hAnsi="Times New Roman" w:cs="Times New Roman"/>
        </w:rPr>
        <w:t xml:space="preserve"> </w:t>
      </w:r>
      <w:r w:rsidR="00133B13">
        <w:rPr>
          <w:rFonts w:ascii="Times New Roman" w:hAnsi="Times New Roman" w:cs="Times New Roman"/>
        </w:rPr>
        <w:t>p</w:t>
      </w:r>
      <w:r w:rsidRPr="00515262">
        <w:rPr>
          <w:rFonts w:ascii="Times New Roman" w:hAnsi="Times New Roman" w:cs="Times New Roman"/>
        </w:rPr>
        <w:t>.</w:t>
      </w:r>
      <w:r w:rsidR="007D296D">
        <w:rPr>
          <w:rFonts w:ascii="Times New Roman" w:hAnsi="Times New Roman" w:cs="Times New Roman"/>
        </w:rPr>
        <w:t xml:space="preserve"> </w:t>
      </w:r>
      <w:r w:rsidRPr="00515262">
        <w:rPr>
          <w:rFonts w:ascii="Times New Roman" w:hAnsi="Times New Roman" w:cs="Times New Roman"/>
        </w:rPr>
        <w:t>352</w:t>
      </w:r>
      <w:bookmarkEnd w:id="51"/>
      <w:r w:rsidR="00823A6E">
        <w:rPr>
          <w:rFonts w:ascii="Times New Roman" w:hAnsi="Times New Roman" w:cs="Times New Roman"/>
        </w:rPr>
        <w:t>.</w:t>
      </w:r>
    </w:p>
  </w:footnote>
  <w:footnote w:id="153">
    <w:p w14:paraId="5E4CA4D5" w14:textId="7C22E063" w:rsidR="00C60C39" w:rsidRPr="00515262" w:rsidRDefault="00C60C39"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This constant and ‘given’ </w:t>
      </w:r>
      <w:r w:rsidRPr="00515262">
        <w:rPr>
          <w:rFonts w:ascii="Times New Roman" w:hAnsi="Times New Roman" w:cs="Times New Roman"/>
          <w:i/>
        </w:rPr>
        <w:t>i.e.</w:t>
      </w:r>
      <w:r w:rsidRPr="00515262">
        <w:rPr>
          <w:rFonts w:ascii="Times New Roman" w:hAnsi="Times New Roman" w:cs="Times New Roman"/>
        </w:rPr>
        <w:t xml:space="preserve"> biological status of the id </w:t>
      </w:r>
      <w:r w:rsidR="00F85319">
        <w:rPr>
          <w:rFonts w:ascii="Times New Roman" w:hAnsi="Times New Roman" w:cs="Times New Roman"/>
        </w:rPr>
        <w:t>was</w:t>
      </w:r>
      <w:r w:rsidRPr="00515262">
        <w:rPr>
          <w:rFonts w:ascii="Times New Roman" w:hAnsi="Times New Roman" w:cs="Times New Roman"/>
        </w:rPr>
        <w:t xml:space="preserve"> noted as a positive feature of the human condition by Lionel Trilling (1967). In this view the id, standing ‘outside culture’, is a realm that cannot be manipulated or controlled by it; representing then a residue of hope in an otherwise spiritually desolate world. Trilling here also observes Freud’s ambivalent assessment of culture generally, as something that the self is set against, “having been from the first reluctant to enter it.”</w:t>
      </w:r>
    </w:p>
  </w:footnote>
  <w:footnote w:id="154">
    <w:p w14:paraId="4C649EED" w14:textId="4EB5810C" w:rsidR="00B248FC" w:rsidRDefault="00B248FC" w:rsidP="005F6862">
      <w:pPr>
        <w:pStyle w:val="FootnoteText"/>
        <w:spacing w:after="0" w:line="240" w:lineRule="auto"/>
      </w:pPr>
      <w:r>
        <w:rPr>
          <w:rStyle w:val="FootnoteReference"/>
        </w:rPr>
        <w:footnoteRef/>
      </w:r>
      <w:r>
        <w:t xml:space="preserve"> </w:t>
      </w:r>
      <w:r w:rsidRPr="006C6226">
        <w:rPr>
          <w:rFonts w:ascii="Times New Roman" w:hAnsi="Times New Roman" w:cs="Times New Roman"/>
        </w:rPr>
        <w:t>Freud, S. (1961</w:t>
      </w:r>
      <w:r w:rsidR="006C6226" w:rsidRPr="006C6226">
        <w:rPr>
          <w:rFonts w:ascii="Times New Roman" w:hAnsi="Times New Roman" w:cs="Times New Roman"/>
        </w:rPr>
        <w:t>a</w:t>
      </w:r>
      <w:r w:rsidRPr="006C6226">
        <w:rPr>
          <w:rFonts w:ascii="Times New Roman" w:hAnsi="Times New Roman" w:cs="Times New Roman"/>
        </w:rPr>
        <w:t>)</w:t>
      </w:r>
      <w:r w:rsidR="00C54A9E">
        <w:rPr>
          <w:rFonts w:ascii="Times New Roman" w:hAnsi="Times New Roman" w:cs="Times New Roman"/>
        </w:rPr>
        <w:t>.</w:t>
      </w:r>
    </w:p>
  </w:footnote>
  <w:footnote w:id="155">
    <w:p w14:paraId="3D5C5C97" w14:textId="3CECF8C0" w:rsidR="00C60C39" w:rsidRPr="00515262" w:rsidRDefault="00C60C39" w:rsidP="005F68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w:t>
      </w:r>
      <w:r w:rsidRPr="00BD3744">
        <w:rPr>
          <w:rFonts w:ascii="Times New Roman" w:hAnsi="Times New Roman" w:cs="Times New Roman"/>
        </w:rPr>
        <w:t>Marx</w:t>
      </w:r>
      <w:r w:rsidRPr="00BD3744">
        <w:rPr>
          <w:rFonts w:ascii="Times New Roman" w:hAnsi="Times New Roman" w:cs="Times New Roman"/>
        </w:rPr>
        <w:fldChar w:fldCharType="begin"/>
      </w:r>
      <w:r w:rsidRPr="00BD3744">
        <w:rPr>
          <w:rFonts w:ascii="Times New Roman" w:hAnsi="Times New Roman" w:cs="Times New Roman"/>
        </w:rPr>
        <w:instrText xml:space="preserve"> XE "Marx" </w:instrText>
      </w:r>
      <w:r w:rsidRPr="00BD3744">
        <w:rPr>
          <w:rFonts w:ascii="Times New Roman" w:hAnsi="Times New Roman" w:cs="Times New Roman"/>
        </w:rPr>
        <w:fldChar w:fldCharType="end"/>
      </w:r>
      <w:r w:rsidRPr="00BD3744">
        <w:rPr>
          <w:rFonts w:ascii="Times New Roman" w:hAnsi="Times New Roman" w:cs="Times New Roman"/>
        </w:rPr>
        <w:t>, K.</w:t>
      </w:r>
      <w:r w:rsidR="0058728F" w:rsidRPr="00BD3744">
        <w:rPr>
          <w:rFonts w:ascii="Times New Roman" w:hAnsi="Times New Roman" w:cs="Times New Roman"/>
        </w:rPr>
        <w:t xml:space="preserve"> (</w:t>
      </w:r>
      <w:r w:rsidR="00AF7379">
        <w:rPr>
          <w:rFonts w:ascii="Times New Roman" w:hAnsi="Times New Roman" w:cs="Times New Roman"/>
        </w:rPr>
        <w:t>1977</w:t>
      </w:r>
      <w:r w:rsidR="0058728F" w:rsidRPr="00BD3744">
        <w:rPr>
          <w:rFonts w:ascii="Times New Roman" w:hAnsi="Times New Roman" w:cs="Times New Roman"/>
        </w:rPr>
        <w:t>)</w:t>
      </w:r>
      <w:r w:rsidR="00BD3744">
        <w:rPr>
          <w:rFonts w:ascii="Times New Roman" w:hAnsi="Times New Roman" w:cs="Times New Roman"/>
        </w:rPr>
        <w:t xml:space="preserve">, p. </w:t>
      </w:r>
      <w:r w:rsidR="00FD4154">
        <w:rPr>
          <w:rFonts w:ascii="Times New Roman" w:hAnsi="Times New Roman" w:cs="Times New Roman"/>
        </w:rPr>
        <w:t>1</w:t>
      </w:r>
      <w:r w:rsidR="00AF7379">
        <w:rPr>
          <w:rFonts w:ascii="Times New Roman" w:hAnsi="Times New Roman" w:cs="Times New Roman"/>
        </w:rPr>
        <w:t>73</w:t>
      </w:r>
      <w:r w:rsidR="0058728F" w:rsidRPr="00BD3744">
        <w:rPr>
          <w:rFonts w:ascii="Times New Roman" w:hAnsi="Times New Roman" w:cs="Times New Roman"/>
        </w:rPr>
        <w:t>.</w:t>
      </w:r>
    </w:p>
  </w:footnote>
  <w:footnote w:id="156">
    <w:p w14:paraId="1B58E533" w14:textId="6448EC75" w:rsidR="00C60C39" w:rsidRPr="00515262" w:rsidRDefault="00C60C39"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Schneider, M. (1974)</w:t>
      </w:r>
      <w:r w:rsidR="009E710D">
        <w:rPr>
          <w:rFonts w:ascii="Times New Roman" w:hAnsi="Times New Roman" w:cs="Times New Roman"/>
        </w:rPr>
        <w:t xml:space="preserve">, p. </w:t>
      </w:r>
      <w:r w:rsidRPr="00515262">
        <w:rPr>
          <w:rFonts w:ascii="Times New Roman" w:hAnsi="Times New Roman" w:cs="Times New Roman"/>
        </w:rPr>
        <w:t xml:space="preserve">25-26. </w:t>
      </w:r>
    </w:p>
  </w:footnote>
  <w:footnote w:id="157">
    <w:p w14:paraId="1F0B2887" w14:textId="6413F629" w:rsidR="003F2CD1" w:rsidRPr="00515262" w:rsidRDefault="003F2CD1" w:rsidP="00515262">
      <w:pPr>
        <w:pStyle w:val="FootnoteText"/>
        <w:spacing w:line="240" w:lineRule="auto"/>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Freud</w:t>
      </w:r>
      <w:r w:rsidRPr="00515262">
        <w:rPr>
          <w:rFonts w:ascii="Times New Roman" w:hAnsi="Times New Roman" w:cs="Times New Roman"/>
        </w:rPr>
        <w:fldChar w:fldCharType="begin"/>
      </w:r>
      <w:r w:rsidRPr="00515262">
        <w:rPr>
          <w:rFonts w:ascii="Times New Roman" w:hAnsi="Times New Roman" w:cs="Times New Roman"/>
        </w:rPr>
        <w:instrText xml:space="preserve"> XE "Freud" </w:instrText>
      </w:r>
      <w:r w:rsidRPr="00515262">
        <w:rPr>
          <w:rFonts w:ascii="Times New Roman" w:hAnsi="Times New Roman" w:cs="Times New Roman"/>
        </w:rPr>
        <w:fldChar w:fldCharType="end"/>
      </w:r>
      <w:r w:rsidRPr="00515262">
        <w:rPr>
          <w:rFonts w:ascii="Times New Roman" w:hAnsi="Times New Roman" w:cs="Times New Roman"/>
        </w:rPr>
        <w:t xml:space="preserve">’s observations of the nervous tissue of lamprey eels are cited </w:t>
      </w:r>
      <w:r w:rsidR="00350CE9">
        <w:rPr>
          <w:rFonts w:ascii="Times New Roman" w:hAnsi="Times New Roman" w:cs="Times New Roman"/>
        </w:rPr>
        <w:t>Santiago Ram</w:t>
      </w:r>
      <w:r w:rsidR="00671954">
        <w:rPr>
          <w:rFonts w:ascii="Times New Roman" w:hAnsi="Times New Roman" w:cs="Times New Roman"/>
        </w:rPr>
        <w:t>ó</w:t>
      </w:r>
      <w:r w:rsidR="00350CE9">
        <w:rPr>
          <w:rFonts w:ascii="Times New Roman" w:hAnsi="Times New Roman" w:cs="Times New Roman"/>
        </w:rPr>
        <w:t xml:space="preserve">n y Cajal’s </w:t>
      </w:r>
      <w:r w:rsidRPr="00515262">
        <w:rPr>
          <w:rFonts w:ascii="Times New Roman" w:hAnsi="Times New Roman" w:cs="Times New Roman"/>
        </w:rPr>
        <w:t xml:space="preserve">historically important </w:t>
      </w:r>
      <w:r w:rsidR="00350CE9">
        <w:rPr>
          <w:rFonts w:ascii="Times New Roman" w:hAnsi="Times New Roman" w:cs="Times New Roman"/>
        </w:rPr>
        <w:t>two</w:t>
      </w:r>
      <w:r w:rsidR="00671954">
        <w:rPr>
          <w:rFonts w:ascii="Times New Roman" w:hAnsi="Times New Roman" w:cs="Times New Roman"/>
        </w:rPr>
        <w:t>-</w:t>
      </w:r>
      <w:r w:rsidR="00350CE9">
        <w:rPr>
          <w:rFonts w:ascii="Times New Roman" w:hAnsi="Times New Roman" w:cs="Times New Roman"/>
        </w:rPr>
        <w:t>volume treatise on the neuronal system.</w:t>
      </w:r>
    </w:p>
  </w:footnote>
  <w:footnote w:id="158">
    <w:p w14:paraId="0A1E8A74" w14:textId="54AFB630" w:rsidR="003F2CD1" w:rsidRPr="00515262" w:rsidRDefault="003F2CD1"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Richard Lewontin</w:t>
      </w:r>
      <w:r w:rsidRPr="00515262">
        <w:rPr>
          <w:rFonts w:ascii="Times New Roman" w:hAnsi="Times New Roman" w:cs="Times New Roman"/>
        </w:rPr>
        <w:fldChar w:fldCharType="begin"/>
      </w:r>
      <w:r w:rsidRPr="00515262">
        <w:rPr>
          <w:rFonts w:ascii="Times New Roman" w:hAnsi="Times New Roman" w:cs="Times New Roman"/>
        </w:rPr>
        <w:instrText xml:space="preserve"> XE "Lewontin, Richard" </w:instrText>
      </w:r>
      <w:r w:rsidRPr="00515262">
        <w:rPr>
          <w:rFonts w:ascii="Times New Roman" w:hAnsi="Times New Roman" w:cs="Times New Roman"/>
        </w:rPr>
        <w:fldChar w:fldCharType="end"/>
      </w:r>
      <w:r w:rsidRPr="00515262">
        <w:rPr>
          <w:rFonts w:ascii="Times New Roman" w:hAnsi="Times New Roman" w:cs="Times New Roman"/>
        </w:rPr>
        <w:t xml:space="preserve"> in </w:t>
      </w:r>
      <w:r w:rsidRPr="00515262">
        <w:rPr>
          <w:rFonts w:ascii="Times New Roman" w:hAnsi="Times New Roman" w:cs="Times New Roman"/>
          <w:i/>
          <w:iCs/>
        </w:rPr>
        <w:t>The Triple Helix</w:t>
      </w:r>
      <w:r w:rsidRPr="00515262">
        <w:rPr>
          <w:rFonts w:ascii="Times New Roman" w:hAnsi="Times New Roman" w:cs="Times New Roman"/>
        </w:rPr>
        <w:t xml:space="preserve">. </w:t>
      </w:r>
      <w:r w:rsidRPr="00515262">
        <w:rPr>
          <w:rFonts w:ascii="Times New Roman" w:hAnsi="Times New Roman" w:cs="Times New Roman"/>
          <w:i/>
        </w:rPr>
        <w:t>Gene, organism and environment</w:t>
      </w:r>
      <w:r w:rsidRPr="00515262">
        <w:rPr>
          <w:rFonts w:ascii="Times New Roman" w:hAnsi="Times New Roman" w:cs="Times New Roman"/>
        </w:rPr>
        <w:t xml:space="preserve"> (2000), points out that metaphors for the </w:t>
      </w:r>
      <w:r w:rsidR="004373BB">
        <w:rPr>
          <w:rFonts w:ascii="Times New Roman" w:hAnsi="Times New Roman" w:cs="Times New Roman"/>
        </w:rPr>
        <w:t xml:space="preserve">relationship between brain and </w:t>
      </w:r>
      <w:r w:rsidRPr="00515262">
        <w:rPr>
          <w:rFonts w:ascii="Times New Roman" w:hAnsi="Times New Roman" w:cs="Times New Roman"/>
        </w:rPr>
        <w:t xml:space="preserve">mind have </w:t>
      </w:r>
      <w:r w:rsidR="004373BB">
        <w:rPr>
          <w:rFonts w:ascii="Times New Roman" w:hAnsi="Times New Roman" w:cs="Times New Roman"/>
        </w:rPr>
        <w:t>often</w:t>
      </w:r>
      <w:r w:rsidRPr="00515262">
        <w:rPr>
          <w:rFonts w:ascii="Times New Roman" w:hAnsi="Times New Roman" w:cs="Times New Roman"/>
        </w:rPr>
        <w:t xml:space="preserve"> been drawn</w:t>
      </w:r>
      <w:r w:rsidRPr="004373BB">
        <w:rPr>
          <w:rFonts w:ascii="Times New Roman" w:hAnsi="Times New Roman" w:cs="Times New Roman"/>
        </w:rPr>
        <w:t xml:space="preserve"> from the most advanced technological developments of the </w:t>
      </w:r>
      <w:r w:rsidR="00EC363D" w:rsidRPr="004373BB">
        <w:rPr>
          <w:rFonts w:ascii="Times New Roman" w:hAnsi="Times New Roman" w:cs="Times New Roman"/>
        </w:rPr>
        <w:t>day</w:t>
      </w:r>
      <w:r w:rsidRPr="004373BB">
        <w:rPr>
          <w:rFonts w:ascii="Times New Roman" w:hAnsi="Times New Roman" w:cs="Times New Roman"/>
        </w:rPr>
        <w:t xml:space="preserve"> </w:t>
      </w:r>
      <w:r w:rsidR="004373BB" w:rsidRPr="004373BB">
        <w:rPr>
          <w:rFonts w:ascii="Times New Roman" w:hAnsi="Times New Roman" w:cs="Times New Roman"/>
        </w:rPr>
        <w:t xml:space="preserve">such as </w:t>
      </w:r>
      <w:r w:rsidRPr="004373BB">
        <w:rPr>
          <w:rFonts w:ascii="Times New Roman" w:hAnsi="Times New Roman" w:cs="Times New Roman"/>
        </w:rPr>
        <w:t>the telephone switchboard</w:t>
      </w:r>
      <w:r w:rsidRPr="00515262">
        <w:rPr>
          <w:rFonts w:ascii="Times New Roman" w:hAnsi="Times New Roman" w:cs="Times New Roman"/>
        </w:rPr>
        <w:t>,</w:t>
      </w:r>
      <w:r w:rsidR="004373BB">
        <w:rPr>
          <w:rFonts w:ascii="Times New Roman" w:hAnsi="Times New Roman" w:cs="Times New Roman"/>
        </w:rPr>
        <w:t xml:space="preserve"> </w:t>
      </w:r>
      <w:r w:rsidRPr="00515262">
        <w:rPr>
          <w:rFonts w:ascii="Times New Roman" w:hAnsi="Times New Roman" w:cs="Times New Roman"/>
        </w:rPr>
        <w:t>the digital computer, the parallel processing computer, and the distributed processing computer (Lewontin</w:t>
      </w:r>
      <w:r w:rsidRPr="00515262">
        <w:rPr>
          <w:rFonts w:ascii="Times New Roman" w:hAnsi="Times New Roman" w:cs="Times New Roman"/>
        </w:rPr>
        <w:fldChar w:fldCharType="begin"/>
      </w:r>
      <w:r w:rsidRPr="00515262">
        <w:rPr>
          <w:rFonts w:ascii="Times New Roman" w:hAnsi="Times New Roman" w:cs="Times New Roman"/>
        </w:rPr>
        <w:instrText xml:space="preserve"> XE "Lewontin, Richard" </w:instrText>
      </w:r>
      <w:r w:rsidRPr="00515262">
        <w:rPr>
          <w:rFonts w:ascii="Times New Roman" w:hAnsi="Times New Roman" w:cs="Times New Roman"/>
        </w:rPr>
        <w:fldChar w:fldCharType="end"/>
      </w:r>
      <w:r w:rsidRPr="00515262">
        <w:rPr>
          <w:rFonts w:ascii="Times New Roman" w:hAnsi="Times New Roman" w:cs="Times New Roman"/>
        </w:rPr>
        <w:t>, R., 2000</w:t>
      </w:r>
      <w:r w:rsidR="005F6862">
        <w:rPr>
          <w:rFonts w:ascii="Times New Roman" w:hAnsi="Times New Roman" w:cs="Times New Roman"/>
        </w:rPr>
        <w:t xml:space="preserve">, pp. </w:t>
      </w:r>
      <w:r w:rsidRPr="00515262">
        <w:rPr>
          <w:rFonts w:ascii="Times New Roman" w:hAnsi="Times New Roman" w:cs="Times New Roman"/>
        </w:rPr>
        <w:t>74-5)</w:t>
      </w:r>
      <w:r w:rsidRPr="00515262">
        <w:rPr>
          <w:rFonts w:ascii="Times New Roman" w:hAnsi="Times New Roman" w:cs="Times New Roman"/>
          <w:i/>
        </w:rPr>
        <w:t>.</w:t>
      </w:r>
      <w:r w:rsidRPr="00515262">
        <w:rPr>
          <w:rFonts w:ascii="Times New Roman" w:hAnsi="Times New Roman" w:cs="Times New Roman"/>
        </w:rPr>
        <w:t xml:space="preserve"> Stephen Rose makes this point also i</w:t>
      </w:r>
      <w:r w:rsidR="004373BB">
        <w:rPr>
          <w:rFonts w:ascii="Times New Roman" w:hAnsi="Times New Roman" w:cs="Times New Roman"/>
        </w:rPr>
        <w:t xml:space="preserve">n </w:t>
      </w:r>
      <w:r w:rsidRPr="00515262">
        <w:rPr>
          <w:rFonts w:ascii="Times New Roman" w:hAnsi="Times New Roman" w:cs="Times New Roman"/>
          <w:i/>
        </w:rPr>
        <w:t>The Making of Memory</w:t>
      </w:r>
      <w:r w:rsidRPr="00515262">
        <w:rPr>
          <w:rFonts w:ascii="Times New Roman" w:hAnsi="Times New Roman" w:cs="Times New Roman"/>
        </w:rPr>
        <w:t xml:space="preserve"> (2003).</w:t>
      </w:r>
    </w:p>
  </w:footnote>
  <w:footnote w:id="159">
    <w:p w14:paraId="50B23B96" w14:textId="08F6575C" w:rsidR="003F2CD1" w:rsidRPr="00515262" w:rsidRDefault="003F2CD1"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Freud</w:t>
      </w:r>
      <w:r w:rsidRPr="00515262">
        <w:rPr>
          <w:rFonts w:ascii="Times New Roman" w:hAnsi="Times New Roman" w:cs="Times New Roman"/>
        </w:rPr>
        <w:fldChar w:fldCharType="begin"/>
      </w:r>
      <w:r w:rsidRPr="00515262">
        <w:rPr>
          <w:rFonts w:ascii="Times New Roman" w:hAnsi="Times New Roman" w:cs="Times New Roman"/>
        </w:rPr>
        <w:instrText xml:space="preserve"> XE "Freud" </w:instrText>
      </w:r>
      <w:r w:rsidRPr="00515262">
        <w:rPr>
          <w:rFonts w:ascii="Times New Roman" w:hAnsi="Times New Roman" w:cs="Times New Roman"/>
        </w:rPr>
        <w:fldChar w:fldCharType="end"/>
      </w:r>
      <w:r w:rsidRPr="00515262">
        <w:rPr>
          <w:rFonts w:ascii="Times New Roman" w:hAnsi="Times New Roman" w:cs="Times New Roman"/>
        </w:rPr>
        <w:t>, S. (1974</w:t>
      </w:r>
      <w:r w:rsidR="008969FE">
        <w:rPr>
          <w:rFonts w:ascii="Times New Roman" w:hAnsi="Times New Roman" w:cs="Times New Roman"/>
        </w:rPr>
        <w:t>a</w:t>
      </w:r>
      <w:r w:rsidRPr="00515262">
        <w:rPr>
          <w:rFonts w:ascii="Times New Roman" w:hAnsi="Times New Roman" w:cs="Times New Roman"/>
        </w:rPr>
        <w:t>)</w:t>
      </w:r>
      <w:r w:rsidR="008969FE">
        <w:rPr>
          <w:rFonts w:ascii="Times New Roman" w:hAnsi="Times New Roman" w:cs="Times New Roman"/>
        </w:rPr>
        <w:t>, p</w:t>
      </w:r>
      <w:r w:rsidRPr="00515262">
        <w:rPr>
          <w:rFonts w:ascii="Times New Roman" w:hAnsi="Times New Roman" w:cs="Times New Roman"/>
        </w:rPr>
        <w:t>p. 227-238.</w:t>
      </w:r>
    </w:p>
  </w:footnote>
  <w:footnote w:id="160">
    <w:p w14:paraId="60A4D337" w14:textId="12E4D759" w:rsidR="003F2CD1" w:rsidRPr="00515262" w:rsidRDefault="003F2CD1"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Freud</w:t>
      </w:r>
      <w:r w:rsidRPr="00515262">
        <w:rPr>
          <w:rFonts w:ascii="Times New Roman" w:hAnsi="Times New Roman" w:cs="Times New Roman"/>
        </w:rPr>
        <w:fldChar w:fldCharType="begin"/>
      </w:r>
      <w:r w:rsidRPr="00515262">
        <w:rPr>
          <w:rFonts w:ascii="Times New Roman" w:hAnsi="Times New Roman" w:cs="Times New Roman"/>
        </w:rPr>
        <w:instrText xml:space="preserve"> XE "Freud" </w:instrText>
      </w:r>
      <w:r w:rsidRPr="00515262">
        <w:rPr>
          <w:rFonts w:ascii="Times New Roman" w:hAnsi="Times New Roman" w:cs="Times New Roman"/>
        </w:rPr>
        <w:fldChar w:fldCharType="end"/>
      </w:r>
      <w:r w:rsidRPr="00515262">
        <w:rPr>
          <w:rFonts w:ascii="Times New Roman" w:hAnsi="Times New Roman" w:cs="Times New Roman"/>
        </w:rPr>
        <w:t>, S. (1974</w:t>
      </w:r>
      <w:r w:rsidR="008969FE">
        <w:rPr>
          <w:rFonts w:ascii="Times New Roman" w:hAnsi="Times New Roman" w:cs="Times New Roman"/>
        </w:rPr>
        <w:t>b</w:t>
      </w:r>
      <w:r w:rsidRPr="00515262">
        <w:rPr>
          <w:rFonts w:ascii="Times New Roman" w:hAnsi="Times New Roman" w:cs="Times New Roman"/>
        </w:rPr>
        <w:t>)</w:t>
      </w:r>
      <w:r w:rsidR="008969FE">
        <w:rPr>
          <w:rFonts w:ascii="Times New Roman" w:hAnsi="Times New Roman" w:cs="Times New Roman"/>
        </w:rPr>
        <w:t>, p</w:t>
      </w:r>
      <w:r w:rsidRPr="00515262">
        <w:rPr>
          <w:rFonts w:ascii="Times New Roman" w:hAnsi="Times New Roman" w:cs="Times New Roman"/>
        </w:rPr>
        <w:t>p. 50-52.</w:t>
      </w:r>
    </w:p>
  </w:footnote>
  <w:footnote w:id="161">
    <w:p w14:paraId="2E47CA23" w14:textId="6BABCAC8" w:rsidR="003F2CD1" w:rsidRPr="00515262" w:rsidRDefault="003F2CD1"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Freud</w:t>
      </w:r>
      <w:r w:rsidRPr="00515262">
        <w:rPr>
          <w:rFonts w:ascii="Times New Roman" w:hAnsi="Times New Roman" w:cs="Times New Roman"/>
        </w:rPr>
        <w:fldChar w:fldCharType="begin"/>
      </w:r>
      <w:r w:rsidRPr="00515262">
        <w:rPr>
          <w:rFonts w:ascii="Times New Roman" w:hAnsi="Times New Roman" w:cs="Times New Roman"/>
        </w:rPr>
        <w:instrText xml:space="preserve"> XE "Freud" </w:instrText>
      </w:r>
      <w:r w:rsidRPr="00515262">
        <w:rPr>
          <w:rFonts w:ascii="Times New Roman" w:hAnsi="Times New Roman" w:cs="Times New Roman"/>
        </w:rPr>
        <w:fldChar w:fldCharType="end"/>
      </w:r>
      <w:r w:rsidRPr="00515262">
        <w:rPr>
          <w:rFonts w:ascii="Times New Roman" w:hAnsi="Times New Roman" w:cs="Times New Roman"/>
        </w:rPr>
        <w:t>, S. (1975</w:t>
      </w:r>
      <w:r w:rsidR="008969FE">
        <w:rPr>
          <w:rFonts w:ascii="Times New Roman" w:hAnsi="Times New Roman" w:cs="Times New Roman"/>
        </w:rPr>
        <w:t>b</w:t>
      </w:r>
      <w:r w:rsidRPr="00515262">
        <w:rPr>
          <w:rFonts w:ascii="Times New Roman" w:hAnsi="Times New Roman" w:cs="Times New Roman"/>
        </w:rPr>
        <w:t>)</w:t>
      </w:r>
      <w:r w:rsidR="008969FE">
        <w:rPr>
          <w:rFonts w:ascii="Times New Roman" w:hAnsi="Times New Roman" w:cs="Times New Roman"/>
        </w:rPr>
        <w:t>, p</w:t>
      </w:r>
      <w:r w:rsidRPr="00515262">
        <w:rPr>
          <w:rFonts w:ascii="Times New Roman" w:hAnsi="Times New Roman" w:cs="Times New Roman"/>
        </w:rPr>
        <w:t>p. 46-47.</w:t>
      </w:r>
    </w:p>
  </w:footnote>
  <w:footnote w:id="162">
    <w:p w14:paraId="13225C70" w14:textId="388F51F1" w:rsidR="003F2CD1" w:rsidRPr="00515262" w:rsidRDefault="003F2CD1"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Freud</w:t>
      </w:r>
      <w:r w:rsidRPr="00515262">
        <w:rPr>
          <w:rFonts w:ascii="Times New Roman" w:hAnsi="Times New Roman" w:cs="Times New Roman"/>
        </w:rPr>
        <w:fldChar w:fldCharType="begin"/>
      </w:r>
      <w:r w:rsidRPr="00515262">
        <w:rPr>
          <w:rFonts w:ascii="Times New Roman" w:hAnsi="Times New Roman" w:cs="Times New Roman"/>
        </w:rPr>
        <w:instrText xml:space="preserve"> XE "Freud" </w:instrText>
      </w:r>
      <w:r w:rsidRPr="00515262">
        <w:rPr>
          <w:rFonts w:ascii="Times New Roman" w:hAnsi="Times New Roman" w:cs="Times New Roman"/>
        </w:rPr>
        <w:fldChar w:fldCharType="end"/>
      </w:r>
      <w:r w:rsidRPr="00515262">
        <w:rPr>
          <w:rFonts w:ascii="Times New Roman" w:hAnsi="Times New Roman" w:cs="Times New Roman"/>
        </w:rPr>
        <w:t>. S., (19</w:t>
      </w:r>
      <w:r w:rsidR="00B225A7">
        <w:rPr>
          <w:rFonts w:ascii="Times New Roman" w:hAnsi="Times New Roman" w:cs="Times New Roman"/>
        </w:rPr>
        <w:t>55</w:t>
      </w:r>
      <w:r w:rsidR="00A521A7">
        <w:rPr>
          <w:rFonts w:ascii="Times New Roman" w:hAnsi="Times New Roman" w:cs="Times New Roman"/>
        </w:rPr>
        <w:t>a</w:t>
      </w:r>
      <w:r w:rsidRPr="00515262">
        <w:rPr>
          <w:rFonts w:ascii="Times New Roman" w:hAnsi="Times New Roman" w:cs="Times New Roman"/>
        </w:rPr>
        <w:t>)</w:t>
      </w:r>
      <w:r w:rsidR="008969FE">
        <w:rPr>
          <w:rFonts w:ascii="Times New Roman" w:hAnsi="Times New Roman" w:cs="Times New Roman"/>
        </w:rPr>
        <w:t>, p</w:t>
      </w:r>
      <w:r w:rsidRPr="00515262">
        <w:rPr>
          <w:rFonts w:ascii="Times New Roman" w:hAnsi="Times New Roman" w:cs="Times New Roman"/>
        </w:rPr>
        <w:t>p. 231-2.</w:t>
      </w:r>
    </w:p>
  </w:footnote>
  <w:footnote w:id="163">
    <w:p w14:paraId="2840DF40" w14:textId="1BC681F0" w:rsidR="003F2CD1" w:rsidRPr="00515262" w:rsidRDefault="003F2CD1" w:rsidP="00515262">
      <w:pPr>
        <w:pStyle w:val="FootnoteText"/>
        <w:spacing w:after="0" w:line="240" w:lineRule="auto"/>
        <w:jc w:val="both"/>
        <w:rPr>
          <w:rFonts w:ascii="Times New Roman" w:hAnsi="Times New Roman" w:cs="Times New Roman"/>
        </w:rPr>
      </w:pPr>
      <w:r w:rsidRPr="00E97623">
        <w:rPr>
          <w:rStyle w:val="FootnoteReference"/>
          <w:rFonts w:ascii="Times New Roman" w:hAnsi="Times New Roman" w:cs="Times New Roman"/>
          <w:color w:val="000000" w:themeColor="text1"/>
        </w:rPr>
        <w:footnoteRef/>
      </w:r>
      <w:r w:rsidRPr="00E97623">
        <w:rPr>
          <w:rFonts w:ascii="Times New Roman" w:hAnsi="Times New Roman" w:cs="Times New Roman"/>
          <w:color w:val="000000" w:themeColor="text1"/>
        </w:rPr>
        <w:t xml:space="preserve"> Freud</w:t>
      </w:r>
      <w:r w:rsidRPr="00E97623">
        <w:rPr>
          <w:rFonts w:ascii="Times New Roman" w:hAnsi="Times New Roman" w:cs="Times New Roman"/>
          <w:color w:val="000000" w:themeColor="text1"/>
        </w:rPr>
        <w:fldChar w:fldCharType="begin"/>
      </w:r>
      <w:r w:rsidRPr="00E97623">
        <w:rPr>
          <w:rFonts w:ascii="Times New Roman" w:hAnsi="Times New Roman" w:cs="Times New Roman"/>
          <w:color w:val="000000" w:themeColor="text1"/>
        </w:rPr>
        <w:instrText xml:space="preserve"> XE "Freud" </w:instrText>
      </w:r>
      <w:r w:rsidRPr="00E97623">
        <w:rPr>
          <w:rFonts w:ascii="Times New Roman" w:hAnsi="Times New Roman" w:cs="Times New Roman"/>
          <w:color w:val="000000" w:themeColor="text1"/>
        </w:rPr>
        <w:fldChar w:fldCharType="end"/>
      </w:r>
      <w:r w:rsidRPr="00E97623">
        <w:rPr>
          <w:rFonts w:ascii="Times New Roman" w:hAnsi="Times New Roman" w:cs="Times New Roman"/>
          <w:color w:val="000000" w:themeColor="text1"/>
        </w:rPr>
        <w:t>, S. (1</w:t>
      </w:r>
      <w:r w:rsidR="00F03864" w:rsidRPr="00E97623">
        <w:rPr>
          <w:rFonts w:ascii="Times New Roman" w:hAnsi="Times New Roman" w:cs="Times New Roman"/>
          <w:color w:val="000000" w:themeColor="text1"/>
        </w:rPr>
        <w:t>96</w:t>
      </w:r>
      <w:r w:rsidR="00592E62" w:rsidRPr="00E97623">
        <w:rPr>
          <w:rFonts w:ascii="Times New Roman" w:hAnsi="Times New Roman" w:cs="Times New Roman"/>
          <w:color w:val="000000" w:themeColor="text1"/>
        </w:rPr>
        <w:t>4</w:t>
      </w:r>
      <w:r w:rsidRPr="00E97623">
        <w:rPr>
          <w:rFonts w:ascii="Times New Roman" w:hAnsi="Times New Roman" w:cs="Times New Roman"/>
          <w:color w:val="000000" w:themeColor="text1"/>
        </w:rPr>
        <w:t>)</w:t>
      </w:r>
      <w:r w:rsidR="00592E62" w:rsidRPr="00E97623">
        <w:rPr>
          <w:rFonts w:ascii="Times New Roman" w:hAnsi="Times New Roman" w:cs="Times New Roman"/>
          <w:color w:val="000000" w:themeColor="text1"/>
        </w:rPr>
        <w:t>, pp. 151-152.</w:t>
      </w:r>
    </w:p>
  </w:footnote>
  <w:footnote w:id="164">
    <w:p w14:paraId="5BC15451" w14:textId="4129E7E3" w:rsidR="003F2CD1" w:rsidRPr="00BD3744" w:rsidRDefault="003F2CD1"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w:t>
      </w:r>
      <w:r w:rsidRPr="00515262">
        <w:rPr>
          <w:rFonts w:ascii="Times New Roman" w:hAnsi="Times New Roman" w:cs="Times New Roman"/>
          <w:shd w:val="clear" w:color="auto" w:fill="FFFFFF"/>
        </w:rPr>
        <w:t>Freud</w:t>
      </w:r>
      <w:r w:rsidRPr="00515262">
        <w:rPr>
          <w:rFonts w:ascii="Times New Roman" w:hAnsi="Times New Roman" w:cs="Times New Roman"/>
          <w:shd w:val="clear" w:color="auto" w:fill="FFFFFF"/>
        </w:rPr>
        <w:fldChar w:fldCharType="begin"/>
      </w:r>
      <w:r w:rsidRPr="00515262">
        <w:rPr>
          <w:rFonts w:ascii="Times New Roman" w:hAnsi="Times New Roman" w:cs="Times New Roman"/>
        </w:rPr>
        <w:instrText xml:space="preserve"> XE "Freud" </w:instrText>
      </w:r>
      <w:r w:rsidRPr="00515262">
        <w:rPr>
          <w:rFonts w:ascii="Times New Roman" w:hAnsi="Times New Roman" w:cs="Times New Roman"/>
          <w:shd w:val="clear" w:color="auto" w:fill="FFFFFF"/>
        </w:rPr>
        <w:fldChar w:fldCharType="end"/>
      </w:r>
      <w:r w:rsidRPr="00515262">
        <w:rPr>
          <w:rFonts w:ascii="Times New Roman" w:hAnsi="Times New Roman" w:cs="Times New Roman"/>
          <w:shd w:val="clear" w:color="auto" w:fill="FFFFFF"/>
        </w:rPr>
        <w:t xml:space="preserve"> </w:t>
      </w:r>
      <w:r w:rsidRPr="00BD3744">
        <w:rPr>
          <w:rFonts w:ascii="Times New Roman" w:hAnsi="Times New Roman" w:cs="Times New Roman"/>
          <w:shd w:val="clear" w:color="auto" w:fill="FFFFFF"/>
        </w:rPr>
        <w:t>to Fliess, May 25,</w:t>
      </w:r>
      <w:r w:rsidR="00BD3744" w:rsidRPr="00BD3744">
        <w:rPr>
          <w:rFonts w:ascii="Times New Roman" w:hAnsi="Times New Roman" w:cs="Times New Roman"/>
          <w:shd w:val="clear" w:color="auto" w:fill="FFFFFF"/>
        </w:rPr>
        <w:t xml:space="preserve"> </w:t>
      </w:r>
      <w:r w:rsidRPr="00BD3744">
        <w:rPr>
          <w:rFonts w:ascii="Times New Roman" w:hAnsi="Times New Roman" w:cs="Times New Roman"/>
          <w:shd w:val="clear" w:color="auto" w:fill="FFFFFF"/>
        </w:rPr>
        <w:t xml:space="preserve">in Bonaparte, M., Freud, A., and Kris, E. (Eds.), </w:t>
      </w:r>
      <w:r w:rsidR="00776B11" w:rsidRPr="00BD3744">
        <w:rPr>
          <w:rFonts w:ascii="Times New Roman" w:hAnsi="Times New Roman" w:cs="Times New Roman"/>
          <w:shd w:val="clear" w:color="auto" w:fill="FFFFFF"/>
        </w:rPr>
        <w:t>(1954), p. 129</w:t>
      </w:r>
      <w:r w:rsidR="00BD3744" w:rsidRPr="00BD3744">
        <w:rPr>
          <w:rFonts w:ascii="Times New Roman" w:hAnsi="Times New Roman" w:cs="Times New Roman"/>
          <w:shd w:val="clear" w:color="auto" w:fill="FFFFFF"/>
        </w:rPr>
        <w:t>.</w:t>
      </w:r>
    </w:p>
  </w:footnote>
  <w:footnote w:id="165">
    <w:p w14:paraId="22CC9EDD" w14:textId="77777777" w:rsidR="003F2CD1" w:rsidRPr="00515262" w:rsidRDefault="003F2CD1"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‘Hysteria’ is a long-discredited term of Victorian medicine, used to describe a host of symptoms in mentally ill women that are now understood as resulting from a range of quite different medical and psychological causes.</w:t>
      </w:r>
    </w:p>
  </w:footnote>
  <w:footnote w:id="166">
    <w:p w14:paraId="1EF74C4B" w14:textId="77777777" w:rsidR="003F2CD1" w:rsidRPr="00515262" w:rsidRDefault="003F2CD1"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The ‘Anna O’ of this case was Bertha Pappenheim, who would go on to become influential in social work theory and practice as well as a noted feminist. </w:t>
      </w:r>
    </w:p>
  </w:footnote>
  <w:footnote w:id="167">
    <w:p w14:paraId="1036A214" w14:textId="437A6E11" w:rsidR="003F2CD1" w:rsidRPr="00515262" w:rsidRDefault="003F2CD1" w:rsidP="00515262">
      <w:pPr>
        <w:spacing w:after="0" w:line="240" w:lineRule="auto"/>
        <w:jc w:val="both"/>
        <w:rPr>
          <w:rFonts w:ascii="Times New Roman" w:hAnsi="Times New Roman" w:cs="Times New Roman"/>
          <w:bCs/>
          <w:sz w:val="20"/>
          <w:szCs w:val="20"/>
        </w:rPr>
      </w:pPr>
      <w:r w:rsidRPr="00515262">
        <w:rPr>
          <w:rStyle w:val="FootnoteReference"/>
          <w:rFonts w:ascii="Times New Roman" w:hAnsi="Times New Roman" w:cs="Times New Roman"/>
          <w:sz w:val="20"/>
          <w:szCs w:val="20"/>
        </w:rPr>
        <w:footnoteRef/>
      </w:r>
      <w:r w:rsidRPr="00515262">
        <w:rPr>
          <w:rFonts w:ascii="Times New Roman" w:hAnsi="Times New Roman" w:cs="Times New Roman"/>
          <w:sz w:val="20"/>
          <w:szCs w:val="20"/>
        </w:rPr>
        <w:t xml:space="preserve"> </w:t>
      </w:r>
      <w:r w:rsidRPr="00515262">
        <w:rPr>
          <w:rFonts w:ascii="Times New Roman" w:eastAsia="Calibri" w:hAnsi="Times New Roman" w:cs="Times New Roman"/>
          <w:sz w:val="20"/>
          <w:szCs w:val="20"/>
        </w:rPr>
        <w:t>Freud</w:t>
      </w:r>
      <w:r w:rsidRPr="00515262">
        <w:rPr>
          <w:rFonts w:ascii="Times New Roman" w:eastAsia="Calibri" w:hAnsi="Times New Roman" w:cs="Times New Roman"/>
          <w:sz w:val="20"/>
          <w:szCs w:val="20"/>
        </w:rPr>
        <w:fldChar w:fldCharType="begin"/>
      </w:r>
      <w:r w:rsidRPr="00515262">
        <w:rPr>
          <w:rFonts w:ascii="Times New Roman" w:hAnsi="Times New Roman" w:cs="Times New Roman"/>
          <w:sz w:val="20"/>
          <w:szCs w:val="20"/>
        </w:rPr>
        <w:instrText xml:space="preserve"> XE "Freud" </w:instrText>
      </w:r>
      <w:r w:rsidRPr="00515262">
        <w:rPr>
          <w:rFonts w:ascii="Times New Roman" w:eastAsia="Calibri" w:hAnsi="Times New Roman" w:cs="Times New Roman"/>
          <w:sz w:val="20"/>
          <w:szCs w:val="20"/>
        </w:rPr>
        <w:fldChar w:fldCharType="end"/>
      </w:r>
      <w:r w:rsidRPr="00515262">
        <w:rPr>
          <w:rFonts w:ascii="Times New Roman" w:eastAsia="Calibri" w:hAnsi="Times New Roman" w:cs="Times New Roman"/>
          <w:sz w:val="20"/>
          <w:szCs w:val="20"/>
        </w:rPr>
        <w:t xml:space="preserve">, S. (1991), </w:t>
      </w:r>
      <w:r w:rsidR="00856813">
        <w:rPr>
          <w:rFonts w:ascii="Times New Roman" w:eastAsia="Calibri" w:hAnsi="Times New Roman" w:cs="Times New Roman"/>
          <w:sz w:val="20"/>
          <w:szCs w:val="20"/>
        </w:rPr>
        <w:t>p</w:t>
      </w:r>
      <w:r w:rsidRPr="00515262">
        <w:rPr>
          <w:rFonts w:ascii="Times New Roman" w:eastAsia="Calibri" w:hAnsi="Times New Roman" w:cs="Times New Roman"/>
          <w:sz w:val="20"/>
          <w:szCs w:val="20"/>
        </w:rPr>
        <w:t>. 463.</w:t>
      </w:r>
    </w:p>
  </w:footnote>
  <w:footnote w:id="168">
    <w:p w14:paraId="1AF4A206" w14:textId="53354A13" w:rsidR="003F2CD1" w:rsidRPr="00515262" w:rsidRDefault="003F2CD1"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w:t>
      </w:r>
      <w:bookmarkStart w:id="55" w:name="_Hlk61556005"/>
      <w:r w:rsidRPr="00515262">
        <w:rPr>
          <w:rFonts w:ascii="Times New Roman" w:hAnsi="Times New Roman" w:cs="Times New Roman"/>
        </w:rPr>
        <w:t>Breuer, J. and Freud</w:t>
      </w:r>
      <w:r w:rsidRPr="00515262">
        <w:rPr>
          <w:rFonts w:ascii="Times New Roman" w:hAnsi="Times New Roman" w:cs="Times New Roman"/>
        </w:rPr>
        <w:fldChar w:fldCharType="begin"/>
      </w:r>
      <w:r w:rsidRPr="00515262">
        <w:rPr>
          <w:rFonts w:ascii="Times New Roman" w:hAnsi="Times New Roman" w:cs="Times New Roman"/>
        </w:rPr>
        <w:instrText xml:space="preserve"> XE "Freud" </w:instrText>
      </w:r>
      <w:r w:rsidRPr="00515262">
        <w:rPr>
          <w:rFonts w:ascii="Times New Roman" w:hAnsi="Times New Roman" w:cs="Times New Roman"/>
        </w:rPr>
        <w:fldChar w:fldCharType="end"/>
      </w:r>
      <w:r w:rsidRPr="00515262">
        <w:rPr>
          <w:rFonts w:ascii="Times New Roman" w:hAnsi="Times New Roman" w:cs="Times New Roman"/>
        </w:rPr>
        <w:t>, S. (</w:t>
      </w:r>
      <w:r w:rsidR="00A16EEB">
        <w:rPr>
          <w:rFonts w:ascii="Times New Roman" w:hAnsi="Times New Roman" w:cs="Times New Roman"/>
        </w:rPr>
        <w:t>1955</w:t>
      </w:r>
      <w:r w:rsidRPr="00515262">
        <w:rPr>
          <w:rFonts w:ascii="Times New Roman" w:hAnsi="Times New Roman" w:cs="Times New Roman"/>
        </w:rPr>
        <w:t>)</w:t>
      </w:r>
      <w:bookmarkEnd w:id="55"/>
      <w:r w:rsidR="00A16EEB">
        <w:rPr>
          <w:rFonts w:ascii="Times New Roman" w:hAnsi="Times New Roman" w:cs="Times New Roman"/>
        </w:rPr>
        <w:t>.</w:t>
      </w:r>
    </w:p>
  </w:footnote>
  <w:footnote w:id="169">
    <w:p w14:paraId="35F881F8" w14:textId="0B1FB0A7" w:rsidR="003F2CD1" w:rsidRPr="00515262" w:rsidRDefault="003F2CD1"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Freud</w:t>
      </w:r>
      <w:r w:rsidRPr="00515262">
        <w:rPr>
          <w:rFonts w:ascii="Times New Roman" w:hAnsi="Times New Roman" w:cs="Times New Roman"/>
        </w:rPr>
        <w:fldChar w:fldCharType="begin"/>
      </w:r>
      <w:r w:rsidRPr="00515262">
        <w:rPr>
          <w:rFonts w:ascii="Times New Roman" w:hAnsi="Times New Roman" w:cs="Times New Roman"/>
        </w:rPr>
        <w:instrText xml:space="preserve"> XE "Freud" </w:instrText>
      </w:r>
      <w:r w:rsidRPr="00515262">
        <w:rPr>
          <w:rFonts w:ascii="Times New Roman" w:hAnsi="Times New Roman" w:cs="Times New Roman"/>
        </w:rPr>
        <w:fldChar w:fldCharType="end"/>
      </w:r>
      <w:r w:rsidRPr="00515262">
        <w:rPr>
          <w:rFonts w:ascii="Times New Roman" w:hAnsi="Times New Roman" w:cs="Times New Roman"/>
        </w:rPr>
        <w:t>, S. (1</w:t>
      </w:r>
      <w:r w:rsidR="0080400E">
        <w:rPr>
          <w:rFonts w:ascii="Times New Roman" w:hAnsi="Times New Roman" w:cs="Times New Roman"/>
        </w:rPr>
        <w:t>953a</w:t>
      </w:r>
      <w:r w:rsidRPr="00515262">
        <w:rPr>
          <w:rFonts w:ascii="Times New Roman" w:hAnsi="Times New Roman" w:cs="Times New Roman"/>
        </w:rPr>
        <w:t>)</w:t>
      </w:r>
      <w:r w:rsidR="0080400E">
        <w:rPr>
          <w:rFonts w:ascii="Times New Roman" w:hAnsi="Times New Roman" w:cs="Times New Roman"/>
        </w:rPr>
        <w:t>, p.</w:t>
      </w:r>
      <w:r w:rsidRPr="00515262">
        <w:rPr>
          <w:rFonts w:ascii="Times New Roman" w:hAnsi="Times New Roman" w:cs="Times New Roman"/>
        </w:rPr>
        <w:t xml:space="preserve"> 608.</w:t>
      </w:r>
    </w:p>
  </w:footnote>
  <w:footnote w:id="170">
    <w:p w14:paraId="199ECD01" w14:textId="1AF09453" w:rsidR="003F2CD1" w:rsidRPr="00A86275" w:rsidRDefault="003F2CD1" w:rsidP="00515262">
      <w:pPr>
        <w:pStyle w:val="FootnoteText"/>
        <w:spacing w:after="0" w:line="240" w:lineRule="auto"/>
        <w:jc w:val="both"/>
        <w:rPr>
          <w:rFonts w:ascii="Times New Roman" w:hAnsi="Times New Roman" w:cs="Times New Roman"/>
          <w:color w:val="0070C0"/>
        </w:rPr>
      </w:pPr>
      <w:r w:rsidRPr="009932F6">
        <w:rPr>
          <w:rStyle w:val="FootnoteReference"/>
          <w:rFonts w:ascii="Times New Roman" w:hAnsi="Times New Roman" w:cs="Times New Roman"/>
          <w:color w:val="000000" w:themeColor="text1"/>
        </w:rPr>
        <w:footnoteRef/>
      </w:r>
      <w:r w:rsidRPr="009932F6">
        <w:rPr>
          <w:rFonts w:ascii="Times New Roman" w:hAnsi="Times New Roman" w:cs="Times New Roman"/>
          <w:color w:val="000000" w:themeColor="text1"/>
        </w:rPr>
        <w:t xml:space="preserve"> Freud</w:t>
      </w:r>
      <w:r w:rsidRPr="009932F6">
        <w:rPr>
          <w:rFonts w:ascii="Times New Roman" w:hAnsi="Times New Roman" w:cs="Times New Roman"/>
          <w:color w:val="000000" w:themeColor="text1"/>
        </w:rPr>
        <w:fldChar w:fldCharType="begin"/>
      </w:r>
      <w:r w:rsidRPr="009932F6">
        <w:rPr>
          <w:rFonts w:ascii="Times New Roman" w:hAnsi="Times New Roman" w:cs="Times New Roman"/>
          <w:color w:val="000000" w:themeColor="text1"/>
        </w:rPr>
        <w:instrText xml:space="preserve"> XE "Freud" </w:instrText>
      </w:r>
      <w:r w:rsidRPr="009932F6">
        <w:rPr>
          <w:rFonts w:ascii="Times New Roman" w:hAnsi="Times New Roman" w:cs="Times New Roman"/>
          <w:color w:val="000000" w:themeColor="text1"/>
        </w:rPr>
        <w:fldChar w:fldCharType="end"/>
      </w:r>
      <w:r w:rsidRPr="009932F6">
        <w:rPr>
          <w:rFonts w:ascii="Times New Roman" w:hAnsi="Times New Roman" w:cs="Times New Roman"/>
          <w:color w:val="000000" w:themeColor="text1"/>
        </w:rPr>
        <w:t>, S. (1</w:t>
      </w:r>
      <w:r w:rsidR="00786962" w:rsidRPr="009932F6">
        <w:rPr>
          <w:rFonts w:ascii="Times New Roman" w:hAnsi="Times New Roman" w:cs="Times New Roman"/>
          <w:color w:val="000000" w:themeColor="text1"/>
        </w:rPr>
        <w:t>960</w:t>
      </w:r>
      <w:r w:rsidRPr="009932F6">
        <w:rPr>
          <w:rFonts w:ascii="Times New Roman" w:hAnsi="Times New Roman" w:cs="Times New Roman"/>
          <w:color w:val="000000" w:themeColor="text1"/>
        </w:rPr>
        <w:t xml:space="preserve">), </w:t>
      </w:r>
      <w:r w:rsidR="00786962" w:rsidRPr="009932F6">
        <w:rPr>
          <w:rFonts w:ascii="Times New Roman" w:hAnsi="Times New Roman" w:cs="Times New Roman"/>
          <w:color w:val="000000" w:themeColor="text1"/>
        </w:rPr>
        <w:t>p</w:t>
      </w:r>
      <w:r w:rsidRPr="009932F6">
        <w:rPr>
          <w:rFonts w:ascii="Times New Roman" w:hAnsi="Times New Roman" w:cs="Times New Roman"/>
          <w:color w:val="000000" w:themeColor="text1"/>
        </w:rPr>
        <w:t>.275, n.</w:t>
      </w:r>
    </w:p>
  </w:footnote>
  <w:footnote w:id="171">
    <w:p w14:paraId="7C2B64E5" w14:textId="055CF58D" w:rsidR="003F2CD1" w:rsidRPr="00515262" w:rsidRDefault="003F2CD1" w:rsidP="00515262">
      <w:pPr>
        <w:pStyle w:val="FootnoteText"/>
        <w:spacing w:after="0" w:line="240" w:lineRule="auto"/>
        <w:jc w:val="both"/>
        <w:rPr>
          <w:rFonts w:ascii="Times New Roman" w:hAnsi="Times New Roman" w:cs="Times New Roman"/>
        </w:rPr>
      </w:pPr>
      <w:r w:rsidRPr="009932F6">
        <w:rPr>
          <w:rStyle w:val="FootnoteReference"/>
          <w:rFonts w:ascii="Times New Roman" w:hAnsi="Times New Roman" w:cs="Times New Roman"/>
          <w:color w:val="000000" w:themeColor="text1"/>
        </w:rPr>
        <w:footnoteRef/>
      </w:r>
      <w:r w:rsidRPr="009932F6">
        <w:rPr>
          <w:rFonts w:ascii="Times New Roman" w:hAnsi="Times New Roman" w:cs="Times New Roman"/>
          <w:color w:val="000000" w:themeColor="text1"/>
        </w:rPr>
        <w:t xml:space="preserve"> Freud</w:t>
      </w:r>
      <w:r w:rsidRPr="009932F6">
        <w:rPr>
          <w:rFonts w:ascii="Times New Roman" w:hAnsi="Times New Roman" w:cs="Times New Roman"/>
          <w:color w:val="000000" w:themeColor="text1"/>
        </w:rPr>
        <w:fldChar w:fldCharType="begin"/>
      </w:r>
      <w:r w:rsidRPr="009932F6">
        <w:rPr>
          <w:rFonts w:ascii="Times New Roman" w:hAnsi="Times New Roman" w:cs="Times New Roman"/>
          <w:color w:val="000000" w:themeColor="text1"/>
        </w:rPr>
        <w:instrText xml:space="preserve"> XE "Freud" </w:instrText>
      </w:r>
      <w:r w:rsidRPr="009932F6">
        <w:rPr>
          <w:rFonts w:ascii="Times New Roman" w:hAnsi="Times New Roman" w:cs="Times New Roman"/>
          <w:color w:val="000000" w:themeColor="text1"/>
        </w:rPr>
        <w:fldChar w:fldCharType="end"/>
      </w:r>
      <w:r w:rsidRPr="009932F6">
        <w:rPr>
          <w:rFonts w:ascii="Times New Roman" w:hAnsi="Times New Roman" w:cs="Times New Roman"/>
          <w:color w:val="000000" w:themeColor="text1"/>
        </w:rPr>
        <w:t>, S. (1989),</w:t>
      </w:r>
      <w:r w:rsidRPr="009932F6">
        <w:rPr>
          <w:rFonts w:ascii="Times New Roman" w:hAnsi="Times New Roman" w:cs="Times New Roman"/>
          <w:i/>
          <w:color w:val="000000" w:themeColor="text1"/>
        </w:rPr>
        <w:t xml:space="preserve"> </w:t>
      </w:r>
      <w:r w:rsidR="00A86275" w:rsidRPr="009932F6">
        <w:rPr>
          <w:rFonts w:ascii="Times New Roman" w:hAnsi="Times New Roman" w:cs="Times New Roman"/>
          <w:color w:val="000000" w:themeColor="text1"/>
        </w:rPr>
        <w:t>p</w:t>
      </w:r>
      <w:r w:rsidRPr="009932F6">
        <w:rPr>
          <w:rFonts w:ascii="Times New Roman" w:hAnsi="Times New Roman" w:cs="Times New Roman"/>
          <w:color w:val="000000" w:themeColor="text1"/>
        </w:rPr>
        <w:t>p. 576-77.</w:t>
      </w:r>
    </w:p>
  </w:footnote>
  <w:footnote w:id="172">
    <w:p w14:paraId="27CA949D" w14:textId="1AF1CB43" w:rsidR="003F2CD1" w:rsidRPr="00515262" w:rsidRDefault="003F2CD1" w:rsidP="00515262">
      <w:pPr>
        <w:spacing w:after="0" w:line="240" w:lineRule="auto"/>
        <w:jc w:val="both"/>
        <w:rPr>
          <w:rFonts w:ascii="Times New Roman" w:hAnsi="Times New Roman" w:cs="Times New Roman"/>
          <w:sz w:val="20"/>
          <w:szCs w:val="20"/>
          <w:shd w:val="clear" w:color="auto" w:fill="FFFFFF"/>
        </w:rPr>
      </w:pPr>
      <w:r w:rsidRPr="00515262">
        <w:rPr>
          <w:rStyle w:val="FootnoteReference"/>
          <w:rFonts w:ascii="Times New Roman" w:hAnsi="Times New Roman" w:cs="Times New Roman"/>
          <w:sz w:val="20"/>
          <w:szCs w:val="20"/>
        </w:rPr>
        <w:footnoteRef/>
      </w:r>
      <w:r w:rsidRPr="00515262">
        <w:rPr>
          <w:rFonts w:ascii="Times New Roman" w:hAnsi="Times New Roman" w:cs="Times New Roman"/>
          <w:sz w:val="20"/>
          <w:szCs w:val="20"/>
        </w:rPr>
        <w:t xml:space="preserve"> </w:t>
      </w:r>
      <w:r w:rsidRPr="00515262">
        <w:rPr>
          <w:rFonts w:ascii="Times New Roman" w:hAnsi="Times New Roman" w:cs="Times New Roman"/>
          <w:sz w:val="20"/>
          <w:szCs w:val="20"/>
          <w:shd w:val="clear" w:color="auto" w:fill="FFFFFF"/>
        </w:rPr>
        <w:t>Freud</w:t>
      </w:r>
      <w:r w:rsidRPr="00515262">
        <w:rPr>
          <w:rFonts w:ascii="Times New Roman" w:hAnsi="Times New Roman" w:cs="Times New Roman"/>
          <w:sz w:val="20"/>
          <w:szCs w:val="20"/>
          <w:shd w:val="clear" w:color="auto" w:fill="FFFFFF"/>
        </w:rPr>
        <w:fldChar w:fldCharType="begin"/>
      </w:r>
      <w:r w:rsidRPr="00515262">
        <w:rPr>
          <w:rFonts w:ascii="Times New Roman" w:hAnsi="Times New Roman" w:cs="Times New Roman"/>
          <w:sz w:val="20"/>
          <w:szCs w:val="20"/>
        </w:rPr>
        <w:instrText xml:space="preserve"> XE "Freud" </w:instrText>
      </w:r>
      <w:r w:rsidRPr="00515262">
        <w:rPr>
          <w:rFonts w:ascii="Times New Roman" w:hAnsi="Times New Roman" w:cs="Times New Roman"/>
          <w:sz w:val="20"/>
          <w:szCs w:val="20"/>
          <w:shd w:val="clear" w:color="auto" w:fill="FFFFFF"/>
        </w:rPr>
        <w:fldChar w:fldCharType="end"/>
      </w:r>
      <w:r w:rsidRPr="00515262">
        <w:rPr>
          <w:rFonts w:ascii="Times New Roman" w:hAnsi="Times New Roman" w:cs="Times New Roman"/>
          <w:sz w:val="20"/>
          <w:szCs w:val="20"/>
          <w:shd w:val="clear" w:color="auto" w:fill="FFFFFF"/>
        </w:rPr>
        <w:t>, S. (19</w:t>
      </w:r>
      <w:r w:rsidR="00E5671E">
        <w:rPr>
          <w:rFonts w:ascii="Times New Roman" w:hAnsi="Times New Roman" w:cs="Times New Roman"/>
          <w:sz w:val="20"/>
          <w:szCs w:val="20"/>
          <w:shd w:val="clear" w:color="auto" w:fill="FFFFFF"/>
        </w:rPr>
        <w:t>58</w:t>
      </w:r>
      <w:r w:rsidR="00FD186B">
        <w:rPr>
          <w:rFonts w:ascii="Times New Roman" w:hAnsi="Times New Roman" w:cs="Times New Roman"/>
          <w:sz w:val="20"/>
          <w:szCs w:val="20"/>
          <w:shd w:val="clear" w:color="auto" w:fill="FFFFFF"/>
        </w:rPr>
        <w:t>a</w:t>
      </w:r>
      <w:r w:rsidRPr="00515262">
        <w:rPr>
          <w:rFonts w:ascii="Times New Roman" w:hAnsi="Times New Roman" w:cs="Times New Roman"/>
          <w:sz w:val="20"/>
          <w:szCs w:val="20"/>
          <w:shd w:val="clear" w:color="auto" w:fill="FFFFFF"/>
        </w:rPr>
        <w:t>)</w:t>
      </w:r>
      <w:r w:rsidR="00E5671E">
        <w:rPr>
          <w:rFonts w:ascii="Times New Roman" w:hAnsi="Times New Roman" w:cs="Times New Roman"/>
          <w:sz w:val="20"/>
          <w:szCs w:val="20"/>
          <w:shd w:val="clear" w:color="auto" w:fill="FFFFFF"/>
        </w:rPr>
        <w:t>, pp</w:t>
      </w:r>
      <w:r w:rsidRPr="0055239C">
        <w:rPr>
          <w:rFonts w:ascii="Times New Roman" w:hAnsi="Times New Roman" w:cs="Times New Roman"/>
          <w:sz w:val="20"/>
          <w:szCs w:val="20"/>
          <w:shd w:val="clear" w:color="auto" w:fill="FFFFFF"/>
        </w:rPr>
        <w:t>.</w:t>
      </w:r>
      <w:r w:rsidR="008D5D40">
        <w:rPr>
          <w:rFonts w:ascii="Times New Roman" w:hAnsi="Times New Roman" w:cs="Times New Roman"/>
          <w:sz w:val="20"/>
          <w:szCs w:val="20"/>
          <w:shd w:val="clear" w:color="auto" w:fill="FFFFFF"/>
        </w:rPr>
        <w:t xml:space="preserve"> </w:t>
      </w:r>
      <w:r w:rsidRPr="0055239C">
        <w:rPr>
          <w:rFonts w:ascii="Times New Roman" w:hAnsi="Times New Roman" w:cs="Times New Roman"/>
          <w:sz w:val="20"/>
          <w:szCs w:val="20"/>
          <w:shd w:val="clear" w:color="auto" w:fill="FFFFFF"/>
        </w:rPr>
        <w:t>213</w:t>
      </w:r>
      <w:r w:rsidRPr="0055239C">
        <w:rPr>
          <w:rFonts w:ascii="Times New Roman" w:hAnsi="Times New Roman" w:cs="Times New Roman"/>
          <w:b/>
          <w:bCs/>
          <w:sz w:val="20"/>
          <w:szCs w:val="20"/>
          <w:shd w:val="clear" w:color="auto" w:fill="FFFFFF"/>
        </w:rPr>
        <w:t>-</w:t>
      </w:r>
      <w:r w:rsidRPr="0055239C">
        <w:rPr>
          <w:rStyle w:val="Strong"/>
          <w:rFonts w:ascii="Times New Roman" w:hAnsi="Times New Roman" w:cs="Times New Roman"/>
          <w:b w:val="0"/>
          <w:bCs w:val="0"/>
          <w:sz w:val="20"/>
          <w:szCs w:val="20"/>
        </w:rPr>
        <w:t>226</w:t>
      </w:r>
      <w:r w:rsidRPr="0055239C">
        <w:rPr>
          <w:rFonts w:ascii="Times New Roman" w:hAnsi="Times New Roman" w:cs="Times New Roman"/>
          <w:sz w:val="20"/>
          <w:szCs w:val="20"/>
          <w:shd w:val="clear" w:color="auto" w:fill="FFFFFF"/>
        </w:rPr>
        <w:t>.</w:t>
      </w:r>
    </w:p>
  </w:footnote>
  <w:footnote w:id="173">
    <w:p w14:paraId="21B40269" w14:textId="5AD43B3F" w:rsidR="003F2CD1" w:rsidRPr="00A86275" w:rsidRDefault="003F2CD1" w:rsidP="00515262">
      <w:pPr>
        <w:pStyle w:val="FootnoteText"/>
        <w:spacing w:after="0" w:line="240" w:lineRule="auto"/>
        <w:jc w:val="both"/>
        <w:rPr>
          <w:rFonts w:ascii="Times New Roman" w:hAnsi="Times New Roman" w:cs="Times New Roman"/>
          <w:color w:val="0070C0"/>
        </w:rPr>
      </w:pPr>
      <w:r w:rsidRPr="002616F4">
        <w:rPr>
          <w:rStyle w:val="FootnoteReference"/>
          <w:rFonts w:ascii="Times New Roman" w:hAnsi="Times New Roman" w:cs="Times New Roman"/>
          <w:color w:val="000000" w:themeColor="text1"/>
        </w:rPr>
        <w:footnoteRef/>
      </w:r>
      <w:r w:rsidRPr="002616F4">
        <w:rPr>
          <w:rFonts w:ascii="Times New Roman" w:hAnsi="Times New Roman" w:cs="Times New Roman"/>
          <w:color w:val="000000" w:themeColor="text1"/>
        </w:rPr>
        <w:t xml:space="preserve"> Freud</w:t>
      </w:r>
      <w:r w:rsidRPr="002616F4">
        <w:rPr>
          <w:rFonts w:ascii="Times New Roman" w:hAnsi="Times New Roman" w:cs="Times New Roman"/>
          <w:color w:val="000000" w:themeColor="text1"/>
        </w:rPr>
        <w:fldChar w:fldCharType="begin"/>
      </w:r>
      <w:r w:rsidRPr="002616F4">
        <w:rPr>
          <w:rFonts w:ascii="Times New Roman" w:hAnsi="Times New Roman" w:cs="Times New Roman"/>
          <w:color w:val="000000" w:themeColor="text1"/>
        </w:rPr>
        <w:instrText xml:space="preserve"> XE "Freud" </w:instrText>
      </w:r>
      <w:r w:rsidRPr="002616F4">
        <w:rPr>
          <w:rFonts w:ascii="Times New Roman" w:hAnsi="Times New Roman" w:cs="Times New Roman"/>
          <w:color w:val="000000" w:themeColor="text1"/>
        </w:rPr>
        <w:fldChar w:fldCharType="end"/>
      </w:r>
      <w:r w:rsidRPr="002616F4">
        <w:rPr>
          <w:rFonts w:ascii="Times New Roman" w:hAnsi="Times New Roman" w:cs="Times New Roman"/>
          <w:color w:val="000000" w:themeColor="text1"/>
        </w:rPr>
        <w:t>, S. (19</w:t>
      </w:r>
      <w:r w:rsidR="00E5671E" w:rsidRPr="002616F4">
        <w:rPr>
          <w:rFonts w:ascii="Times New Roman" w:hAnsi="Times New Roman" w:cs="Times New Roman"/>
          <w:color w:val="000000" w:themeColor="text1"/>
        </w:rPr>
        <w:t>58</w:t>
      </w:r>
      <w:r w:rsidR="00FD186B">
        <w:rPr>
          <w:rFonts w:ascii="Times New Roman" w:hAnsi="Times New Roman" w:cs="Times New Roman"/>
          <w:color w:val="000000" w:themeColor="text1"/>
        </w:rPr>
        <w:t>a</w:t>
      </w:r>
      <w:r w:rsidR="00E5671E" w:rsidRPr="002616F4">
        <w:rPr>
          <w:rFonts w:ascii="Times New Roman" w:hAnsi="Times New Roman" w:cs="Times New Roman"/>
          <w:color w:val="000000" w:themeColor="text1"/>
        </w:rPr>
        <w:t>), p</w:t>
      </w:r>
      <w:r w:rsidRPr="002616F4">
        <w:rPr>
          <w:rFonts w:ascii="Times New Roman" w:hAnsi="Times New Roman" w:cs="Times New Roman"/>
          <w:color w:val="000000" w:themeColor="text1"/>
        </w:rPr>
        <w:t>. 222.</w:t>
      </w:r>
    </w:p>
  </w:footnote>
  <w:footnote w:id="174">
    <w:p w14:paraId="482E94D1" w14:textId="469A04C5" w:rsidR="00A5493C" w:rsidRPr="00FC7AF6" w:rsidRDefault="00A5493C" w:rsidP="00A5493C">
      <w:pPr>
        <w:pStyle w:val="FootnoteText"/>
        <w:spacing w:after="0" w:line="240" w:lineRule="auto"/>
        <w:jc w:val="both"/>
        <w:rPr>
          <w:rFonts w:ascii="Times New Roman" w:hAnsi="Times New Roman" w:cs="Times New Roman"/>
          <w:color w:val="000000" w:themeColor="text1"/>
        </w:rPr>
      </w:pPr>
      <w:r w:rsidRPr="00FC7AF6">
        <w:rPr>
          <w:rStyle w:val="FootnoteReference"/>
          <w:rFonts w:ascii="Times New Roman" w:hAnsi="Times New Roman" w:cs="Times New Roman"/>
          <w:color w:val="000000" w:themeColor="text1"/>
        </w:rPr>
        <w:footnoteRef/>
      </w:r>
      <w:r w:rsidRPr="00FC7AF6">
        <w:rPr>
          <w:rFonts w:ascii="Times New Roman" w:hAnsi="Times New Roman" w:cs="Times New Roman"/>
          <w:color w:val="000000" w:themeColor="text1"/>
        </w:rPr>
        <w:t xml:space="preserve"> Freud</w:t>
      </w:r>
      <w:r w:rsidRPr="00FC7AF6">
        <w:rPr>
          <w:rFonts w:ascii="Times New Roman" w:hAnsi="Times New Roman" w:cs="Times New Roman"/>
          <w:color w:val="000000" w:themeColor="text1"/>
        </w:rPr>
        <w:fldChar w:fldCharType="begin"/>
      </w:r>
      <w:r w:rsidRPr="00FC7AF6">
        <w:rPr>
          <w:rFonts w:ascii="Times New Roman" w:hAnsi="Times New Roman" w:cs="Times New Roman"/>
          <w:color w:val="000000" w:themeColor="text1"/>
        </w:rPr>
        <w:instrText xml:space="preserve"> XE "Freud" </w:instrText>
      </w:r>
      <w:r w:rsidRPr="00FC7AF6">
        <w:rPr>
          <w:rFonts w:ascii="Times New Roman" w:hAnsi="Times New Roman" w:cs="Times New Roman"/>
          <w:color w:val="000000" w:themeColor="text1"/>
        </w:rPr>
        <w:fldChar w:fldCharType="end"/>
      </w:r>
      <w:r w:rsidRPr="00FC7AF6">
        <w:rPr>
          <w:rFonts w:ascii="Times New Roman" w:hAnsi="Times New Roman" w:cs="Times New Roman"/>
          <w:color w:val="000000" w:themeColor="text1"/>
        </w:rPr>
        <w:t>, S. (19</w:t>
      </w:r>
      <w:r w:rsidR="002616F4" w:rsidRPr="00FC7AF6">
        <w:rPr>
          <w:rFonts w:ascii="Times New Roman" w:hAnsi="Times New Roman" w:cs="Times New Roman"/>
          <w:color w:val="000000" w:themeColor="text1"/>
        </w:rPr>
        <w:t>53b</w:t>
      </w:r>
      <w:r w:rsidRPr="00FC7AF6">
        <w:rPr>
          <w:rFonts w:ascii="Times New Roman" w:hAnsi="Times New Roman" w:cs="Times New Roman"/>
          <w:color w:val="000000" w:themeColor="text1"/>
        </w:rPr>
        <w:t>).</w:t>
      </w:r>
    </w:p>
  </w:footnote>
  <w:footnote w:id="175">
    <w:p w14:paraId="08189B0C" w14:textId="5E7BED02" w:rsidR="003F2CD1" w:rsidRPr="00515262" w:rsidRDefault="003F2CD1" w:rsidP="00515262">
      <w:pPr>
        <w:pStyle w:val="FootnoteText"/>
        <w:spacing w:after="0" w:line="240" w:lineRule="auto"/>
        <w:jc w:val="both"/>
        <w:rPr>
          <w:rFonts w:ascii="Times New Roman" w:hAnsi="Times New Roman" w:cs="Times New Roman"/>
        </w:rPr>
      </w:pPr>
      <w:r w:rsidRPr="00FC7AF6">
        <w:rPr>
          <w:rStyle w:val="FootnoteReference"/>
          <w:rFonts w:ascii="Times New Roman" w:hAnsi="Times New Roman" w:cs="Times New Roman"/>
          <w:color w:val="000000" w:themeColor="text1"/>
        </w:rPr>
        <w:footnoteRef/>
      </w:r>
      <w:r w:rsidRPr="00FC7AF6">
        <w:rPr>
          <w:rFonts w:ascii="Times New Roman" w:hAnsi="Times New Roman" w:cs="Times New Roman"/>
          <w:color w:val="000000" w:themeColor="text1"/>
        </w:rPr>
        <w:t xml:space="preserve"> Freud</w:t>
      </w:r>
      <w:r w:rsidRPr="00FC7AF6">
        <w:rPr>
          <w:rFonts w:ascii="Times New Roman" w:hAnsi="Times New Roman" w:cs="Times New Roman"/>
          <w:color w:val="000000" w:themeColor="text1"/>
        </w:rPr>
        <w:fldChar w:fldCharType="begin"/>
      </w:r>
      <w:r w:rsidRPr="00FC7AF6">
        <w:rPr>
          <w:rFonts w:ascii="Times New Roman" w:hAnsi="Times New Roman" w:cs="Times New Roman"/>
          <w:color w:val="000000" w:themeColor="text1"/>
        </w:rPr>
        <w:instrText xml:space="preserve"> XE "Freud" </w:instrText>
      </w:r>
      <w:r w:rsidRPr="00FC7AF6">
        <w:rPr>
          <w:rFonts w:ascii="Times New Roman" w:hAnsi="Times New Roman" w:cs="Times New Roman"/>
          <w:color w:val="000000" w:themeColor="text1"/>
        </w:rPr>
        <w:fldChar w:fldCharType="end"/>
      </w:r>
      <w:r w:rsidRPr="00FC7AF6">
        <w:rPr>
          <w:rFonts w:ascii="Times New Roman" w:hAnsi="Times New Roman" w:cs="Times New Roman"/>
          <w:color w:val="000000" w:themeColor="text1"/>
        </w:rPr>
        <w:t>, S. (19</w:t>
      </w:r>
      <w:r w:rsidR="002616F4" w:rsidRPr="00FC7AF6">
        <w:rPr>
          <w:rFonts w:ascii="Times New Roman" w:hAnsi="Times New Roman" w:cs="Times New Roman"/>
          <w:color w:val="000000" w:themeColor="text1"/>
        </w:rPr>
        <w:t>53b</w:t>
      </w:r>
      <w:r w:rsidRPr="00FC7AF6">
        <w:rPr>
          <w:rFonts w:ascii="Times New Roman" w:hAnsi="Times New Roman" w:cs="Times New Roman"/>
          <w:color w:val="000000" w:themeColor="text1"/>
        </w:rPr>
        <w:t>)</w:t>
      </w:r>
      <w:r w:rsidR="002616F4" w:rsidRPr="00FC7AF6">
        <w:rPr>
          <w:rFonts w:ascii="Times New Roman" w:hAnsi="Times New Roman" w:cs="Times New Roman"/>
          <w:color w:val="000000" w:themeColor="text1"/>
        </w:rPr>
        <w:t>, p</w:t>
      </w:r>
      <w:r w:rsidRPr="00FC7AF6">
        <w:rPr>
          <w:rFonts w:ascii="Times New Roman" w:hAnsi="Times New Roman" w:cs="Times New Roman"/>
          <w:color w:val="000000" w:themeColor="text1"/>
        </w:rPr>
        <w:t>. 173.</w:t>
      </w:r>
    </w:p>
  </w:footnote>
  <w:footnote w:id="176">
    <w:p w14:paraId="3300D6B4" w14:textId="4348F815" w:rsidR="003F2CD1" w:rsidRPr="00515262" w:rsidRDefault="003F2CD1"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Freud</w:t>
      </w:r>
      <w:r w:rsidRPr="00515262">
        <w:rPr>
          <w:rFonts w:ascii="Times New Roman" w:hAnsi="Times New Roman" w:cs="Times New Roman"/>
        </w:rPr>
        <w:fldChar w:fldCharType="begin"/>
      </w:r>
      <w:r w:rsidRPr="00515262">
        <w:rPr>
          <w:rFonts w:ascii="Times New Roman" w:hAnsi="Times New Roman" w:cs="Times New Roman"/>
        </w:rPr>
        <w:instrText xml:space="preserve"> XE "Freud" </w:instrText>
      </w:r>
      <w:r w:rsidRPr="00515262">
        <w:rPr>
          <w:rFonts w:ascii="Times New Roman" w:hAnsi="Times New Roman" w:cs="Times New Roman"/>
        </w:rPr>
        <w:fldChar w:fldCharType="end"/>
      </w:r>
      <w:r w:rsidRPr="00515262">
        <w:rPr>
          <w:rFonts w:ascii="Times New Roman" w:hAnsi="Times New Roman" w:cs="Times New Roman"/>
        </w:rPr>
        <w:t>, S. (1953</w:t>
      </w:r>
      <w:r w:rsidR="00DE3168">
        <w:rPr>
          <w:rFonts w:ascii="Times New Roman" w:hAnsi="Times New Roman" w:cs="Times New Roman"/>
        </w:rPr>
        <w:t>a</w:t>
      </w:r>
      <w:r w:rsidRPr="00515262">
        <w:rPr>
          <w:rFonts w:ascii="Times New Roman" w:hAnsi="Times New Roman" w:cs="Times New Roman"/>
        </w:rPr>
        <w:t>)</w:t>
      </w:r>
      <w:r w:rsidR="003D34DD">
        <w:rPr>
          <w:rFonts w:ascii="Times New Roman" w:hAnsi="Times New Roman" w:cs="Times New Roman"/>
        </w:rPr>
        <w:t>.</w:t>
      </w:r>
    </w:p>
  </w:footnote>
  <w:footnote w:id="177">
    <w:p w14:paraId="42398BD6" w14:textId="660A824B" w:rsidR="003F2CD1" w:rsidRPr="00515262" w:rsidRDefault="003F2CD1"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In</w:t>
      </w:r>
      <w:r w:rsidR="004373BB">
        <w:rPr>
          <w:rFonts w:ascii="Times New Roman" w:hAnsi="Times New Roman" w:cs="Times New Roman"/>
        </w:rPr>
        <w:t xml:space="preserve"> </w:t>
      </w:r>
      <w:r w:rsidRPr="00F85319">
        <w:rPr>
          <w:rFonts w:ascii="Times New Roman" w:hAnsi="Times New Roman" w:cs="Times New Roman"/>
          <w:i/>
          <w:iCs/>
        </w:rPr>
        <w:t>Freud and Literature</w:t>
      </w:r>
      <w:r w:rsidRPr="00515262">
        <w:rPr>
          <w:rFonts w:ascii="Times New Roman" w:hAnsi="Times New Roman" w:cs="Times New Roman"/>
        </w:rPr>
        <w:t xml:space="preserve"> (</w:t>
      </w:r>
      <w:r w:rsidR="00AC20E8">
        <w:rPr>
          <w:rFonts w:ascii="Times New Roman" w:hAnsi="Times New Roman" w:cs="Times New Roman"/>
        </w:rPr>
        <w:t xml:space="preserve">1940) </w:t>
      </w:r>
      <w:r w:rsidRPr="00515262">
        <w:rPr>
          <w:rFonts w:ascii="Times New Roman" w:hAnsi="Times New Roman" w:cs="Times New Roman"/>
        </w:rPr>
        <w:t xml:space="preserve">the literary critic Lionel Trilling noted this Freudian formulation as representing a ‘mithridatizing’ phenomena in literature. This term, an essentially homeopathic one, refers to the repeated return to pain and trauma to create an anaesthetising effect for a character. Examples, Trilling explains, are found in Greek and Shakespearian tragedies. </w:t>
      </w:r>
    </w:p>
  </w:footnote>
  <w:footnote w:id="178">
    <w:p w14:paraId="34B65F6B" w14:textId="4A732DEC" w:rsidR="003F2CD1" w:rsidRPr="00515262" w:rsidRDefault="003F2CD1" w:rsidP="00515262">
      <w:pPr>
        <w:pStyle w:val="FootnoteText"/>
        <w:spacing w:line="240" w:lineRule="auto"/>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Freud, S. (19</w:t>
      </w:r>
      <w:r w:rsidR="00FF29A9">
        <w:rPr>
          <w:rFonts w:ascii="Times New Roman" w:hAnsi="Times New Roman" w:cs="Times New Roman"/>
        </w:rPr>
        <w:t>61</w:t>
      </w:r>
      <w:r w:rsidR="001E7B3E">
        <w:rPr>
          <w:rFonts w:ascii="Times New Roman" w:hAnsi="Times New Roman" w:cs="Times New Roman"/>
        </w:rPr>
        <w:t>b</w:t>
      </w:r>
      <w:r w:rsidRPr="00515262">
        <w:rPr>
          <w:rFonts w:ascii="Times New Roman" w:hAnsi="Times New Roman" w:cs="Times New Roman"/>
        </w:rPr>
        <w:t>)</w:t>
      </w:r>
      <w:r w:rsidR="00A86275">
        <w:rPr>
          <w:rFonts w:ascii="Times New Roman" w:hAnsi="Times New Roman" w:cs="Times New Roman"/>
        </w:rPr>
        <w:t>, p</w:t>
      </w:r>
      <w:r w:rsidRPr="00515262">
        <w:rPr>
          <w:rFonts w:ascii="Times New Roman" w:hAnsi="Times New Roman" w:cs="Times New Roman"/>
        </w:rPr>
        <w:t>.</w:t>
      </w:r>
      <w:r w:rsidR="00A86275">
        <w:rPr>
          <w:rFonts w:ascii="Times New Roman" w:hAnsi="Times New Roman" w:cs="Times New Roman"/>
        </w:rPr>
        <w:t xml:space="preserve"> </w:t>
      </w:r>
      <w:r w:rsidRPr="00515262">
        <w:rPr>
          <w:rFonts w:ascii="Times New Roman" w:hAnsi="Times New Roman" w:cs="Times New Roman"/>
        </w:rPr>
        <w:t>3</w:t>
      </w:r>
      <w:r w:rsidR="00FF29A9">
        <w:rPr>
          <w:rFonts w:ascii="Times New Roman" w:hAnsi="Times New Roman" w:cs="Times New Roman"/>
        </w:rPr>
        <w:t>2.</w:t>
      </w:r>
    </w:p>
  </w:footnote>
  <w:footnote w:id="179">
    <w:p w14:paraId="53775B12" w14:textId="66D733B7" w:rsidR="003F2CD1" w:rsidRPr="00515262" w:rsidRDefault="003F2CD1"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w:t>
      </w:r>
      <w:r w:rsidR="00785391" w:rsidRPr="00515262">
        <w:rPr>
          <w:rFonts w:ascii="Times New Roman" w:hAnsi="Times New Roman" w:cs="Times New Roman"/>
        </w:rPr>
        <w:t>Freud</w:t>
      </w:r>
      <w:r w:rsidR="00785391" w:rsidRPr="00515262">
        <w:rPr>
          <w:rFonts w:ascii="Times New Roman" w:hAnsi="Times New Roman" w:cs="Times New Roman"/>
        </w:rPr>
        <w:fldChar w:fldCharType="begin"/>
      </w:r>
      <w:r w:rsidR="00785391" w:rsidRPr="00515262">
        <w:rPr>
          <w:rFonts w:ascii="Times New Roman" w:hAnsi="Times New Roman" w:cs="Times New Roman"/>
        </w:rPr>
        <w:instrText xml:space="preserve"> XE "Freud" </w:instrText>
      </w:r>
      <w:r w:rsidR="00785391" w:rsidRPr="00515262">
        <w:rPr>
          <w:rFonts w:ascii="Times New Roman" w:hAnsi="Times New Roman" w:cs="Times New Roman"/>
        </w:rPr>
        <w:fldChar w:fldCharType="end"/>
      </w:r>
      <w:r w:rsidR="00785391" w:rsidRPr="00515262">
        <w:rPr>
          <w:rFonts w:ascii="Times New Roman" w:hAnsi="Times New Roman" w:cs="Times New Roman"/>
        </w:rPr>
        <w:t xml:space="preserve">, S. </w:t>
      </w:r>
      <w:r w:rsidR="00785391" w:rsidRPr="00BD3744">
        <w:rPr>
          <w:rFonts w:ascii="Times New Roman" w:hAnsi="Times New Roman" w:cs="Times New Roman"/>
        </w:rPr>
        <w:t>(1966b</w:t>
      </w:r>
      <w:r w:rsidR="00F763CD">
        <w:rPr>
          <w:rFonts w:ascii="Times New Roman" w:hAnsi="Times New Roman" w:cs="Times New Roman"/>
        </w:rPr>
        <w:t xml:space="preserve">), p. </w:t>
      </w:r>
      <w:r w:rsidR="00785391">
        <w:rPr>
          <w:rFonts w:ascii="Times New Roman" w:hAnsi="Times New Roman" w:cs="Times New Roman"/>
        </w:rPr>
        <w:t>527.</w:t>
      </w:r>
    </w:p>
  </w:footnote>
  <w:footnote w:id="180">
    <w:p w14:paraId="24ED9B28" w14:textId="2B607577" w:rsidR="003F2CD1" w:rsidRPr="00515262" w:rsidRDefault="003F2CD1" w:rsidP="00515262">
      <w:pPr>
        <w:spacing w:after="0" w:line="240" w:lineRule="auto"/>
        <w:jc w:val="both"/>
        <w:rPr>
          <w:rFonts w:ascii="Times New Roman" w:hAnsi="Times New Roman" w:cs="Times New Roman"/>
          <w:sz w:val="20"/>
          <w:szCs w:val="20"/>
        </w:rPr>
      </w:pPr>
      <w:r w:rsidRPr="0005143A">
        <w:rPr>
          <w:rStyle w:val="FootnoteReference"/>
          <w:rFonts w:ascii="Times New Roman" w:hAnsi="Times New Roman" w:cs="Times New Roman"/>
          <w:sz w:val="20"/>
          <w:szCs w:val="20"/>
        </w:rPr>
        <w:footnoteRef/>
      </w:r>
      <w:r w:rsidRPr="0005143A">
        <w:rPr>
          <w:rFonts w:ascii="Times New Roman" w:hAnsi="Times New Roman" w:cs="Times New Roman"/>
          <w:sz w:val="20"/>
          <w:szCs w:val="20"/>
        </w:rPr>
        <w:t xml:space="preserve"> Freud</w:t>
      </w:r>
      <w:r w:rsidRPr="0005143A">
        <w:rPr>
          <w:rFonts w:ascii="Times New Roman" w:hAnsi="Times New Roman" w:cs="Times New Roman"/>
          <w:sz w:val="20"/>
          <w:szCs w:val="20"/>
        </w:rPr>
        <w:fldChar w:fldCharType="begin"/>
      </w:r>
      <w:r w:rsidRPr="0005143A">
        <w:rPr>
          <w:rFonts w:ascii="Times New Roman" w:hAnsi="Times New Roman" w:cs="Times New Roman"/>
          <w:sz w:val="20"/>
          <w:szCs w:val="20"/>
        </w:rPr>
        <w:instrText xml:space="preserve"> XE "Freud" </w:instrText>
      </w:r>
      <w:r w:rsidRPr="0005143A">
        <w:rPr>
          <w:rFonts w:ascii="Times New Roman" w:hAnsi="Times New Roman" w:cs="Times New Roman"/>
          <w:sz w:val="20"/>
          <w:szCs w:val="20"/>
        </w:rPr>
        <w:fldChar w:fldCharType="end"/>
      </w:r>
      <w:r w:rsidRPr="0005143A">
        <w:rPr>
          <w:rFonts w:ascii="Times New Roman" w:hAnsi="Times New Roman" w:cs="Times New Roman"/>
          <w:sz w:val="20"/>
          <w:szCs w:val="20"/>
        </w:rPr>
        <w:t>, S. (19</w:t>
      </w:r>
      <w:r w:rsidR="0005143A" w:rsidRPr="0005143A">
        <w:rPr>
          <w:rFonts w:ascii="Times New Roman" w:hAnsi="Times New Roman" w:cs="Times New Roman"/>
          <w:sz w:val="20"/>
          <w:szCs w:val="20"/>
        </w:rPr>
        <w:t>59</w:t>
      </w:r>
      <w:r w:rsidRPr="0005143A">
        <w:rPr>
          <w:rFonts w:ascii="Times New Roman" w:hAnsi="Times New Roman" w:cs="Times New Roman"/>
          <w:sz w:val="20"/>
          <w:szCs w:val="20"/>
        </w:rPr>
        <w:t>),</w:t>
      </w:r>
      <w:r w:rsidR="0005143A" w:rsidRPr="0005143A">
        <w:rPr>
          <w:rFonts w:ascii="Times New Roman" w:hAnsi="Times New Roman" w:cs="Times New Roman"/>
          <w:sz w:val="20"/>
          <w:szCs w:val="20"/>
        </w:rPr>
        <w:t xml:space="preserve"> p</w:t>
      </w:r>
      <w:r w:rsidRPr="0005143A">
        <w:rPr>
          <w:rFonts w:ascii="Times New Roman" w:hAnsi="Times New Roman" w:cs="Times New Roman"/>
          <w:sz w:val="20"/>
          <w:szCs w:val="20"/>
        </w:rPr>
        <w:t>.</w:t>
      </w:r>
      <w:r w:rsidR="0005143A" w:rsidRPr="0005143A">
        <w:rPr>
          <w:rFonts w:ascii="Times New Roman" w:hAnsi="Times New Roman" w:cs="Times New Roman"/>
          <w:sz w:val="20"/>
          <w:szCs w:val="20"/>
        </w:rPr>
        <w:t xml:space="preserve"> </w:t>
      </w:r>
      <w:r w:rsidRPr="0005143A">
        <w:rPr>
          <w:rFonts w:ascii="Times New Roman" w:hAnsi="Times New Roman" w:cs="Times New Roman"/>
          <w:sz w:val="20"/>
          <w:szCs w:val="20"/>
        </w:rPr>
        <w:t>222</w:t>
      </w:r>
      <w:r w:rsidR="0005143A" w:rsidRPr="0005143A">
        <w:rPr>
          <w:rFonts w:ascii="Times New Roman" w:hAnsi="Times New Roman" w:cs="Times New Roman"/>
          <w:sz w:val="20"/>
          <w:szCs w:val="20"/>
        </w:rPr>
        <w:t>.</w:t>
      </w:r>
    </w:p>
  </w:footnote>
  <w:footnote w:id="181">
    <w:p w14:paraId="4A660A4C" w14:textId="77777777" w:rsidR="003F2CD1" w:rsidRPr="00515262" w:rsidRDefault="003F2CD1"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This was the basis of the ‘word-association’ technique employed by Freud</w:t>
      </w:r>
      <w:r w:rsidRPr="00515262">
        <w:rPr>
          <w:rFonts w:ascii="Times New Roman" w:hAnsi="Times New Roman" w:cs="Times New Roman"/>
        </w:rPr>
        <w:fldChar w:fldCharType="begin"/>
      </w:r>
      <w:r w:rsidRPr="00515262">
        <w:rPr>
          <w:rFonts w:ascii="Times New Roman" w:hAnsi="Times New Roman" w:cs="Times New Roman"/>
        </w:rPr>
        <w:instrText xml:space="preserve"> XE "Freud" </w:instrText>
      </w:r>
      <w:r w:rsidRPr="00515262">
        <w:rPr>
          <w:rFonts w:ascii="Times New Roman" w:hAnsi="Times New Roman" w:cs="Times New Roman"/>
        </w:rPr>
        <w:fldChar w:fldCharType="end"/>
      </w:r>
      <w:r w:rsidRPr="00515262">
        <w:rPr>
          <w:rFonts w:ascii="Times New Roman" w:hAnsi="Times New Roman" w:cs="Times New Roman"/>
        </w:rPr>
        <w:t xml:space="preserve"> in his practice with patients.</w:t>
      </w:r>
    </w:p>
  </w:footnote>
  <w:footnote w:id="182">
    <w:p w14:paraId="704CCA18" w14:textId="77777777" w:rsidR="0069262D" w:rsidRPr="00515262" w:rsidRDefault="0069262D"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With this polemic Lenin</w:t>
      </w:r>
      <w:r w:rsidRPr="00515262">
        <w:rPr>
          <w:rFonts w:ascii="Times New Roman" w:hAnsi="Times New Roman" w:cs="Times New Roman"/>
        </w:rPr>
        <w:fldChar w:fldCharType="begin"/>
      </w:r>
      <w:r w:rsidRPr="00515262">
        <w:rPr>
          <w:rFonts w:ascii="Times New Roman" w:hAnsi="Times New Roman" w:cs="Times New Roman"/>
        </w:rPr>
        <w:instrText xml:space="preserve"> XE "</w:instrText>
      </w:r>
      <w:r w:rsidRPr="00515262">
        <w:rPr>
          <w:rFonts w:ascii="Times New Roman" w:hAnsi="Times New Roman" w:cs="Times New Roman"/>
          <w:shd w:val="clear" w:color="auto" w:fill="FFFFFF"/>
        </w:rPr>
        <w:instrText>Lenin, Vladimir</w:instrText>
      </w:r>
      <w:r w:rsidRPr="00515262">
        <w:rPr>
          <w:rFonts w:ascii="Times New Roman" w:hAnsi="Times New Roman" w:cs="Times New Roman"/>
        </w:rPr>
        <w:instrText xml:space="preserve">" </w:instrText>
      </w:r>
      <w:r w:rsidRPr="00515262">
        <w:rPr>
          <w:rFonts w:ascii="Times New Roman" w:hAnsi="Times New Roman" w:cs="Times New Roman"/>
        </w:rPr>
        <w:fldChar w:fldCharType="end"/>
      </w:r>
      <w:r w:rsidRPr="00515262">
        <w:rPr>
          <w:rFonts w:ascii="Times New Roman" w:hAnsi="Times New Roman" w:cs="Times New Roman"/>
        </w:rPr>
        <w:t xml:space="preserve"> was dismembering a theoretical rival to Marxism</w:t>
      </w:r>
      <w:r w:rsidRPr="00515262">
        <w:rPr>
          <w:rFonts w:ascii="Times New Roman" w:hAnsi="Times New Roman" w:cs="Times New Roman"/>
        </w:rPr>
        <w:fldChar w:fldCharType="begin"/>
      </w:r>
      <w:r w:rsidRPr="00515262">
        <w:rPr>
          <w:rFonts w:ascii="Times New Roman" w:hAnsi="Times New Roman" w:cs="Times New Roman"/>
        </w:rPr>
        <w:instrText xml:space="preserve"> XE "Marxism" </w:instrText>
      </w:r>
      <w:r w:rsidRPr="00515262">
        <w:rPr>
          <w:rFonts w:ascii="Times New Roman" w:hAnsi="Times New Roman" w:cs="Times New Roman"/>
        </w:rPr>
        <w:fldChar w:fldCharType="end"/>
      </w:r>
      <w:r w:rsidRPr="00515262">
        <w:rPr>
          <w:rFonts w:ascii="Times New Roman" w:hAnsi="Times New Roman" w:cs="Times New Roman"/>
        </w:rPr>
        <w:t xml:space="preserve"> within Russian social democracy, clearing the way for Marxist education and propaganda within the workers movement. </w:t>
      </w:r>
    </w:p>
  </w:footnote>
  <w:footnote w:id="183">
    <w:p w14:paraId="4CF1F00E" w14:textId="4ECA6D7C" w:rsidR="0069262D" w:rsidRPr="00515262" w:rsidRDefault="0069262D"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Lenin</w:t>
      </w:r>
      <w:r w:rsidRPr="00515262">
        <w:rPr>
          <w:rFonts w:ascii="Times New Roman" w:hAnsi="Times New Roman" w:cs="Times New Roman"/>
        </w:rPr>
        <w:fldChar w:fldCharType="begin"/>
      </w:r>
      <w:r w:rsidRPr="00515262">
        <w:rPr>
          <w:rFonts w:ascii="Times New Roman" w:hAnsi="Times New Roman" w:cs="Times New Roman"/>
        </w:rPr>
        <w:instrText xml:space="preserve"> XE "</w:instrText>
      </w:r>
      <w:r w:rsidRPr="00515262">
        <w:rPr>
          <w:rFonts w:ascii="Times New Roman" w:hAnsi="Times New Roman" w:cs="Times New Roman"/>
          <w:shd w:val="clear" w:color="auto" w:fill="FFFFFF"/>
        </w:rPr>
        <w:instrText>Lenin, Vladimir</w:instrText>
      </w:r>
      <w:r w:rsidRPr="00515262">
        <w:rPr>
          <w:rFonts w:ascii="Times New Roman" w:hAnsi="Times New Roman" w:cs="Times New Roman"/>
        </w:rPr>
        <w:instrText xml:space="preserve">" </w:instrText>
      </w:r>
      <w:r w:rsidRPr="00515262">
        <w:rPr>
          <w:rFonts w:ascii="Times New Roman" w:hAnsi="Times New Roman" w:cs="Times New Roman"/>
        </w:rPr>
        <w:fldChar w:fldCharType="end"/>
      </w:r>
      <w:r w:rsidRPr="00515262">
        <w:rPr>
          <w:rFonts w:ascii="Times New Roman" w:hAnsi="Times New Roman" w:cs="Times New Roman"/>
        </w:rPr>
        <w:t>, V., (1972)</w:t>
      </w:r>
      <w:r w:rsidR="0095226E">
        <w:rPr>
          <w:rFonts w:ascii="Times New Roman" w:hAnsi="Times New Roman" w:cs="Times New Roman"/>
        </w:rPr>
        <w:t>.</w:t>
      </w:r>
    </w:p>
  </w:footnote>
  <w:footnote w:id="184">
    <w:p w14:paraId="7893344E" w14:textId="46D6FB73" w:rsidR="0069262D" w:rsidRPr="00515262" w:rsidRDefault="0069262D"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w:t>
      </w:r>
      <w:bookmarkStart w:id="59" w:name="_Hlk54128008"/>
      <w:r w:rsidRPr="00515262">
        <w:rPr>
          <w:rFonts w:ascii="Times New Roman" w:hAnsi="Times New Roman" w:cs="Times New Roman"/>
        </w:rPr>
        <w:t>Lenin</w:t>
      </w:r>
      <w:r w:rsidRPr="00515262">
        <w:rPr>
          <w:rFonts w:ascii="Times New Roman" w:hAnsi="Times New Roman" w:cs="Times New Roman"/>
        </w:rPr>
        <w:fldChar w:fldCharType="begin"/>
      </w:r>
      <w:r w:rsidRPr="00515262">
        <w:rPr>
          <w:rFonts w:ascii="Times New Roman" w:hAnsi="Times New Roman" w:cs="Times New Roman"/>
        </w:rPr>
        <w:instrText xml:space="preserve"> XE "</w:instrText>
      </w:r>
      <w:r w:rsidRPr="00515262">
        <w:rPr>
          <w:rFonts w:ascii="Times New Roman" w:hAnsi="Times New Roman" w:cs="Times New Roman"/>
          <w:shd w:val="clear" w:color="auto" w:fill="FFFFFF"/>
        </w:rPr>
        <w:instrText>Lenin, Vladimir</w:instrText>
      </w:r>
      <w:r w:rsidRPr="00515262">
        <w:rPr>
          <w:rFonts w:ascii="Times New Roman" w:hAnsi="Times New Roman" w:cs="Times New Roman"/>
        </w:rPr>
        <w:instrText xml:space="preserve">" </w:instrText>
      </w:r>
      <w:r w:rsidRPr="00515262">
        <w:rPr>
          <w:rFonts w:ascii="Times New Roman" w:hAnsi="Times New Roman" w:cs="Times New Roman"/>
        </w:rPr>
        <w:fldChar w:fldCharType="end"/>
      </w:r>
      <w:r w:rsidRPr="00515262">
        <w:rPr>
          <w:rFonts w:ascii="Times New Roman" w:hAnsi="Times New Roman" w:cs="Times New Roman"/>
        </w:rPr>
        <w:t>, V. (1972), p. 19</w:t>
      </w:r>
      <w:bookmarkEnd w:id="59"/>
      <w:r w:rsidR="0095226E">
        <w:rPr>
          <w:rFonts w:ascii="Times New Roman" w:hAnsi="Times New Roman" w:cs="Times New Roman"/>
        </w:rPr>
        <w:t>.</w:t>
      </w:r>
    </w:p>
  </w:footnote>
  <w:footnote w:id="185">
    <w:p w14:paraId="424A91C4" w14:textId="77777777" w:rsidR="0069262D" w:rsidRPr="00515262" w:rsidRDefault="0069262D"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Lenin</w:t>
      </w:r>
      <w:r w:rsidRPr="00515262">
        <w:rPr>
          <w:rFonts w:ascii="Times New Roman" w:hAnsi="Times New Roman" w:cs="Times New Roman"/>
        </w:rPr>
        <w:fldChar w:fldCharType="begin"/>
      </w:r>
      <w:r w:rsidRPr="00515262">
        <w:rPr>
          <w:rFonts w:ascii="Times New Roman" w:hAnsi="Times New Roman" w:cs="Times New Roman"/>
        </w:rPr>
        <w:instrText xml:space="preserve"> XE "</w:instrText>
      </w:r>
      <w:r w:rsidRPr="00515262">
        <w:rPr>
          <w:rFonts w:ascii="Times New Roman" w:hAnsi="Times New Roman" w:cs="Times New Roman"/>
          <w:shd w:val="clear" w:color="auto" w:fill="FFFFFF"/>
        </w:rPr>
        <w:instrText>Lenin, Vladimir</w:instrText>
      </w:r>
      <w:r w:rsidRPr="00515262">
        <w:rPr>
          <w:rFonts w:ascii="Times New Roman" w:hAnsi="Times New Roman" w:cs="Times New Roman"/>
        </w:rPr>
        <w:instrText xml:space="preserve">" </w:instrText>
      </w:r>
      <w:r w:rsidRPr="00515262">
        <w:rPr>
          <w:rFonts w:ascii="Times New Roman" w:hAnsi="Times New Roman" w:cs="Times New Roman"/>
        </w:rPr>
        <w:fldChar w:fldCharType="end"/>
      </w:r>
      <w:r w:rsidRPr="00515262">
        <w:rPr>
          <w:rFonts w:ascii="Times New Roman" w:hAnsi="Times New Roman" w:cs="Times New Roman"/>
        </w:rPr>
        <w:t>, V. (1972), p. 19</w:t>
      </w:r>
    </w:p>
  </w:footnote>
  <w:footnote w:id="186">
    <w:p w14:paraId="41C6E8BD" w14:textId="77777777" w:rsidR="0069262D" w:rsidRPr="00515262" w:rsidRDefault="0069262D"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Lenin</w:t>
      </w:r>
      <w:r w:rsidRPr="00515262">
        <w:rPr>
          <w:rFonts w:ascii="Times New Roman" w:hAnsi="Times New Roman" w:cs="Times New Roman"/>
        </w:rPr>
        <w:fldChar w:fldCharType="begin"/>
      </w:r>
      <w:r w:rsidRPr="00515262">
        <w:rPr>
          <w:rFonts w:ascii="Times New Roman" w:hAnsi="Times New Roman" w:cs="Times New Roman"/>
        </w:rPr>
        <w:instrText xml:space="preserve"> XE "</w:instrText>
      </w:r>
      <w:r w:rsidRPr="00515262">
        <w:rPr>
          <w:rFonts w:ascii="Times New Roman" w:hAnsi="Times New Roman" w:cs="Times New Roman"/>
          <w:shd w:val="clear" w:color="auto" w:fill="FFFFFF"/>
        </w:rPr>
        <w:instrText>Lenin, Vladimir</w:instrText>
      </w:r>
      <w:r w:rsidRPr="00515262">
        <w:rPr>
          <w:rFonts w:ascii="Times New Roman" w:hAnsi="Times New Roman" w:cs="Times New Roman"/>
        </w:rPr>
        <w:instrText xml:space="preserve">" </w:instrText>
      </w:r>
      <w:r w:rsidRPr="00515262">
        <w:rPr>
          <w:rFonts w:ascii="Times New Roman" w:hAnsi="Times New Roman" w:cs="Times New Roman"/>
        </w:rPr>
        <w:fldChar w:fldCharType="end"/>
      </w:r>
      <w:r w:rsidRPr="00515262">
        <w:rPr>
          <w:rFonts w:ascii="Times New Roman" w:hAnsi="Times New Roman" w:cs="Times New Roman"/>
        </w:rPr>
        <w:t>, V. (1972), p. 28</w:t>
      </w:r>
    </w:p>
  </w:footnote>
  <w:footnote w:id="187">
    <w:p w14:paraId="06DB8104" w14:textId="77777777" w:rsidR="0069262D" w:rsidRPr="00515262" w:rsidRDefault="0069262D"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Franck, Adolphe (1875), </w:t>
      </w:r>
      <w:r w:rsidRPr="00515262">
        <w:rPr>
          <w:rFonts w:ascii="Times New Roman" w:hAnsi="Times New Roman" w:cs="Times New Roman"/>
          <w:i/>
          <w:iCs/>
          <w:color w:val="000000"/>
          <w:lang w:eastAsia="en-US"/>
        </w:rPr>
        <w:t xml:space="preserve">Dictionnaire des sciences philosophiques, </w:t>
      </w:r>
      <w:r w:rsidRPr="00515262">
        <w:rPr>
          <w:rFonts w:ascii="Times New Roman" w:hAnsi="Times New Roman" w:cs="Times New Roman"/>
          <w:color w:val="000000"/>
          <w:shd w:val="clear" w:color="auto" w:fill="FFFFFF"/>
          <w:lang w:eastAsia="en-US"/>
        </w:rPr>
        <w:t>Paris. Cited by Lenin</w:t>
      </w:r>
      <w:r w:rsidRPr="00515262">
        <w:rPr>
          <w:rFonts w:ascii="Times New Roman" w:hAnsi="Times New Roman" w:cs="Times New Roman"/>
          <w:color w:val="000000"/>
          <w:shd w:val="clear" w:color="auto" w:fill="FFFFFF"/>
          <w:lang w:eastAsia="en-US"/>
        </w:rPr>
        <w:fldChar w:fldCharType="begin"/>
      </w:r>
      <w:r w:rsidRPr="00515262">
        <w:rPr>
          <w:rFonts w:ascii="Times New Roman" w:hAnsi="Times New Roman" w:cs="Times New Roman"/>
        </w:rPr>
        <w:instrText xml:space="preserve"> XE "</w:instrText>
      </w:r>
      <w:r w:rsidRPr="00515262">
        <w:rPr>
          <w:rFonts w:ascii="Times New Roman" w:hAnsi="Times New Roman" w:cs="Times New Roman"/>
          <w:shd w:val="clear" w:color="auto" w:fill="FFFFFF"/>
        </w:rPr>
        <w:instrText>Lenin, Vladimir</w:instrText>
      </w:r>
      <w:r w:rsidRPr="00515262">
        <w:rPr>
          <w:rFonts w:ascii="Times New Roman" w:hAnsi="Times New Roman" w:cs="Times New Roman"/>
        </w:rPr>
        <w:instrText xml:space="preserve">" </w:instrText>
      </w:r>
      <w:r w:rsidRPr="00515262">
        <w:rPr>
          <w:rFonts w:ascii="Times New Roman" w:hAnsi="Times New Roman" w:cs="Times New Roman"/>
          <w:color w:val="000000"/>
          <w:shd w:val="clear" w:color="auto" w:fill="FFFFFF"/>
          <w:lang w:eastAsia="en-US"/>
        </w:rPr>
        <w:fldChar w:fldCharType="end"/>
      </w:r>
      <w:r w:rsidRPr="00515262">
        <w:rPr>
          <w:rFonts w:ascii="Times New Roman" w:hAnsi="Times New Roman" w:cs="Times New Roman"/>
          <w:color w:val="000000"/>
          <w:shd w:val="clear" w:color="auto" w:fill="FFFFFF"/>
          <w:lang w:eastAsia="en-US"/>
        </w:rPr>
        <w:t>.</w:t>
      </w:r>
    </w:p>
  </w:footnote>
  <w:footnote w:id="188">
    <w:p w14:paraId="2DF12E93" w14:textId="271741EB" w:rsidR="0069262D" w:rsidRPr="00515262" w:rsidRDefault="0069262D"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Lenin</w:t>
      </w:r>
      <w:r w:rsidRPr="00515262">
        <w:rPr>
          <w:rFonts w:ascii="Times New Roman" w:hAnsi="Times New Roman" w:cs="Times New Roman"/>
        </w:rPr>
        <w:fldChar w:fldCharType="begin"/>
      </w:r>
      <w:r w:rsidRPr="00515262">
        <w:rPr>
          <w:rFonts w:ascii="Times New Roman" w:hAnsi="Times New Roman" w:cs="Times New Roman"/>
        </w:rPr>
        <w:instrText xml:space="preserve"> XE "</w:instrText>
      </w:r>
      <w:r w:rsidRPr="00515262">
        <w:rPr>
          <w:rFonts w:ascii="Times New Roman" w:hAnsi="Times New Roman" w:cs="Times New Roman"/>
          <w:shd w:val="clear" w:color="auto" w:fill="FFFFFF"/>
        </w:rPr>
        <w:instrText>Lenin, Vladimir</w:instrText>
      </w:r>
      <w:r w:rsidRPr="00515262">
        <w:rPr>
          <w:rFonts w:ascii="Times New Roman" w:hAnsi="Times New Roman" w:cs="Times New Roman"/>
        </w:rPr>
        <w:instrText xml:space="preserve">" </w:instrText>
      </w:r>
      <w:r w:rsidRPr="00515262">
        <w:rPr>
          <w:rFonts w:ascii="Times New Roman" w:hAnsi="Times New Roman" w:cs="Times New Roman"/>
        </w:rPr>
        <w:fldChar w:fldCharType="end"/>
      </w:r>
      <w:r w:rsidRPr="00515262">
        <w:rPr>
          <w:rFonts w:ascii="Times New Roman" w:hAnsi="Times New Roman" w:cs="Times New Roman"/>
        </w:rPr>
        <w:t xml:space="preserve"> was to revise his philosophical position in </w:t>
      </w:r>
      <w:r w:rsidRPr="00515262">
        <w:rPr>
          <w:rFonts w:ascii="Times New Roman" w:hAnsi="Times New Roman" w:cs="Times New Roman"/>
          <w:i/>
        </w:rPr>
        <w:t>Philosophical Notebooks</w:t>
      </w:r>
      <w:r w:rsidRPr="00515262">
        <w:rPr>
          <w:rFonts w:ascii="Times New Roman" w:hAnsi="Times New Roman" w:cs="Times New Roman"/>
        </w:rPr>
        <w:t xml:space="preserve"> </w:t>
      </w:r>
      <w:r w:rsidR="00211F50">
        <w:rPr>
          <w:rFonts w:ascii="Times New Roman" w:hAnsi="Times New Roman" w:cs="Times New Roman"/>
        </w:rPr>
        <w:t>(</w:t>
      </w:r>
      <w:r w:rsidRPr="00515262">
        <w:rPr>
          <w:rFonts w:ascii="Times New Roman" w:hAnsi="Times New Roman" w:cs="Times New Roman"/>
        </w:rPr>
        <w:t>1916</w:t>
      </w:r>
      <w:r w:rsidR="00211F50">
        <w:rPr>
          <w:rFonts w:ascii="Times New Roman" w:hAnsi="Times New Roman" w:cs="Times New Roman"/>
        </w:rPr>
        <w:t>)</w:t>
      </w:r>
      <w:r w:rsidRPr="00515262">
        <w:rPr>
          <w:rFonts w:ascii="Times New Roman" w:hAnsi="Times New Roman" w:cs="Times New Roman"/>
        </w:rPr>
        <w:t>, a series of reflections written over 20 years, but crucially including papers written between 1914-1916, that were influenced by his reading of Hegel</w:t>
      </w:r>
      <w:r w:rsidRPr="00515262">
        <w:rPr>
          <w:rFonts w:ascii="Times New Roman" w:hAnsi="Times New Roman" w:cs="Times New Roman"/>
        </w:rPr>
        <w:fldChar w:fldCharType="begin"/>
      </w:r>
      <w:r w:rsidRPr="00515262">
        <w:rPr>
          <w:rFonts w:ascii="Times New Roman" w:hAnsi="Times New Roman" w:cs="Times New Roman"/>
        </w:rPr>
        <w:instrText xml:space="preserve"> XE "</w:instrText>
      </w:r>
      <w:r w:rsidRPr="00515262">
        <w:rPr>
          <w:rFonts w:ascii="Times New Roman" w:eastAsia="Calibri" w:hAnsi="Times New Roman" w:cs="Times New Roman"/>
          <w:color w:val="000000"/>
          <w:shd w:val="clear" w:color="auto" w:fill="FFFFFF"/>
        </w:rPr>
        <w:instrText>Hegel</w:instrText>
      </w:r>
      <w:r w:rsidRPr="00515262">
        <w:rPr>
          <w:rFonts w:ascii="Times New Roman" w:hAnsi="Times New Roman" w:cs="Times New Roman"/>
        </w:rPr>
        <w:instrText xml:space="preserve">" </w:instrText>
      </w:r>
      <w:r w:rsidRPr="00515262">
        <w:rPr>
          <w:rFonts w:ascii="Times New Roman" w:hAnsi="Times New Roman" w:cs="Times New Roman"/>
        </w:rPr>
        <w:fldChar w:fldCharType="end"/>
      </w:r>
      <w:r w:rsidRPr="00515262">
        <w:rPr>
          <w:rFonts w:ascii="Times New Roman" w:hAnsi="Times New Roman" w:cs="Times New Roman"/>
        </w:rPr>
        <w:t xml:space="preserve">. </w:t>
      </w:r>
    </w:p>
  </w:footnote>
  <w:footnote w:id="189">
    <w:p w14:paraId="1894991E" w14:textId="77777777" w:rsidR="0069262D" w:rsidRPr="00515262" w:rsidRDefault="0069262D"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Pannekoek</w:t>
      </w:r>
      <w:r w:rsidRPr="00515262">
        <w:rPr>
          <w:rFonts w:ascii="Times New Roman" w:hAnsi="Times New Roman" w:cs="Times New Roman"/>
        </w:rPr>
        <w:fldChar w:fldCharType="begin"/>
      </w:r>
      <w:r w:rsidRPr="00515262">
        <w:rPr>
          <w:rFonts w:ascii="Times New Roman" w:hAnsi="Times New Roman" w:cs="Times New Roman"/>
        </w:rPr>
        <w:instrText xml:space="preserve"> XE "</w:instrText>
      </w:r>
      <w:r w:rsidRPr="00515262">
        <w:rPr>
          <w:rFonts w:ascii="Times New Roman" w:hAnsi="Times New Roman" w:cs="Times New Roman"/>
          <w:shd w:val="clear" w:color="auto" w:fill="FFFFFF"/>
        </w:rPr>
        <w:instrText>Pannekoek, Antonie</w:instrText>
      </w:r>
      <w:r w:rsidRPr="00515262">
        <w:rPr>
          <w:rFonts w:ascii="Times New Roman" w:hAnsi="Times New Roman" w:cs="Times New Roman"/>
        </w:rPr>
        <w:instrText xml:space="preserve">" </w:instrText>
      </w:r>
      <w:r w:rsidRPr="00515262">
        <w:rPr>
          <w:rFonts w:ascii="Times New Roman" w:hAnsi="Times New Roman" w:cs="Times New Roman"/>
        </w:rPr>
        <w:fldChar w:fldCharType="end"/>
      </w:r>
      <w:r w:rsidRPr="00515262">
        <w:rPr>
          <w:rFonts w:ascii="Times New Roman" w:hAnsi="Times New Roman" w:cs="Times New Roman"/>
        </w:rPr>
        <w:t xml:space="preserve">, A. (1938), </w:t>
      </w:r>
      <w:r w:rsidRPr="00515262">
        <w:rPr>
          <w:rFonts w:ascii="Times New Roman" w:hAnsi="Times New Roman" w:cs="Times New Roman"/>
          <w:i/>
        </w:rPr>
        <w:t>Lenin</w:t>
      </w:r>
      <w:r w:rsidRPr="00515262">
        <w:rPr>
          <w:rFonts w:ascii="Times New Roman" w:hAnsi="Times New Roman" w:cs="Times New Roman"/>
          <w:i/>
        </w:rPr>
        <w:fldChar w:fldCharType="begin"/>
      </w:r>
      <w:r w:rsidRPr="00515262">
        <w:rPr>
          <w:rFonts w:ascii="Times New Roman" w:hAnsi="Times New Roman" w:cs="Times New Roman"/>
        </w:rPr>
        <w:instrText xml:space="preserve"> XE "</w:instrText>
      </w:r>
      <w:r w:rsidRPr="00515262">
        <w:rPr>
          <w:rFonts w:ascii="Times New Roman" w:hAnsi="Times New Roman" w:cs="Times New Roman"/>
          <w:shd w:val="clear" w:color="auto" w:fill="FFFFFF"/>
        </w:rPr>
        <w:instrText>Lenin, Vladimir</w:instrText>
      </w:r>
      <w:r w:rsidRPr="00515262">
        <w:rPr>
          <w:rFonts w:ascii="Times New Roman" w:hAnsi="Times New Roman" w:cs="Times New Roman"/>
        </w:rPr>
        <w:instrText xml:space="preserve">" </w:instrText>
      </w:r>
      <w:r w:rsidRPr="00515262">
        <w:rPr>
          <w:rFonts w:ascii="Times New Roman" w:hAnsi="Times New Roman" w:cs="Times New Roman"/>
          <w:i/>
        </w:rPr>
        <w:fldChar w:fldCharType="end"/>
      </w:r>
      <w:r w:rsidRPr="00515262">
        <w:rPr>
          <w:rFonts w:ascii="Times New Roman" w:hAnsi="Times New Roman" w:cs="Times New Roman"/>
          <w:i/>
        </w:rPr>
        <w:t xml:space="preserve"> as Philosopher</w:t>
      </w:r>
      <w:r w:rsidRPr="00515262">
        <w:rPr>
          <w:rFonts w:ascii="Times New Roman" w:hAnsi="Times New Roman" w:cs="Times New Roman"/>
        </w:rPr>
        <w:t>, Amsterdam.</w:t>
      </w:r>
    </w:p>
  </w:footnote>
  <w:footnote w:id="190">
    <w:p w14:paraId="17C2D3F7" w14:textId="77777777" w:rsidR="0069262D" w:rsidRPr="00515262" w:rsidRDefault="0069262D"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In fact, Pannekoek</w:t>
      </w:r>
      <w:r w:rsidRPr="00515262">
        <w:rPr>
          <w:rFonts w:ascii="Times New Roman" w:hAnsi="Times New Roman" w:cs="Times New Roman"/>
        </w:rPr>
        <w:fldChar w:fldCharType="begin"/>
      </w:r>
      <w:r w:rsidRPr="00515262">
        <w:rPr>
          <w:rFonts w:ascii="Times New Roman" w:hAnsi="Times New Roman" w:cs="Times New Roman"/>
        </w:rPr>
        <w:instrText xml:space="preserve"> XE "</w:instrText>
      </w:r>
      <w:r w:rsidRPr="00515262">
        <w:rPr>
          <w:rFonts w:ascii="Times New Roman" w:hAnsi="Times New Roman" w:cs="Times New Roman"/>
          <w:shd w:val="clear" w:color="auto" w:fill="FFFFFF"/>
        </w:rPr>
        <w:instrText>Pannekoek, Antonie</w:instrText>
      </w:r>
      <w:r w:rsidRPr="00515262">
        <w:rPr>
          <w:rFonts w:ascii="Times New Roman" w:hAnsi="Times New Roman" w:cs="Times New Roman"/>
        </w:rPr>
        <w:instrText xml:space="preserve">" </w:instrText>
      </w:r>
      <w:r w:rsidRPr="00515262">
        <w:rPr>
          <w:rFonts w:ascii="Times New Roman" w:hAnsi="Times New Roman" w:cs="Times New Roman"/>
        </w:rPr>
        <w:fldChar w:fldCharType="end"/>
      </w:r>
      <w:r w:rsidRPr="00515262">
        <w:rPr>
          <w:rFonts w:ascii="Times New Roman" w:hAnsi="Times New Roman" w:cs="Times New Roman"/>
        </w:rPr>
        <w:t xml:space="preserve">’s phrase is ‘middle-class materialism’. </w:t>
      </w:r>
    </w:p>
  </w:footnote>
  <w:footnote w:id="191">
    <w:p w14:paraId="284A69D2" w14:textId="22EDC5AE" w:rsidR="0069262D" w:rsidRPr="00515262" w:rsidRDefault="0069262D"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Pannekoek</w:t>
      </w:r>
      <w:r w:rsidRPr="00515262">
        <w:rPr>
          <w:rFonts w:ascii="Times New Roman" w:hAnsi="Times New Roman" w:cs="Times New Roman"/>
        </w:rPr>
        <w:fldChar w:fldCharType="begin"/>
      </w:r>
      <w:r w:rsidRPr="00515262">
        <w:rPr>
          <w:rFonts w:ascii="Times New Roman" w:hAnsi="Times New Roman" w:cs="Times New Roman"/>
        </w:rPr>
        <w:instrText xml:space="preserve"> XE "</w:instrText>
      </w:r>
      <w:r w:rsidRPr="00515262">
        <w:rPr>
          <w:rFonts w:ascii="Times New Roman" w:hAnsi="Times New Roman" w:cs="Times New Roman"/>
          <w:shd w:val="clear" w:color="auto" w:fill="FFFFFF"/>
        </w:rPr>
        <w:instrText>Pannekoek, Antonie</w:instrText>
      </w:r>
      <w:r w:rsidRPr="00515262">
        <w:rPr>
          <w:rFonts w:ascii="Times New Roman" w:hAnsi="Times New Roman" w:cs="Times New Roman"/>
        </w:rPr>
        <w:instrText xml:space="preserve">" </w:instrText>
      </w:r>
      <w:r w:rsidRPr="00515262">
        <w:rPr>
          <w:rFonts w:ascii="Times New Roman" w:hAnsi="Times New Roman" w:cs="Times New Roman"/>
        </w:rPr>
        <w:fldChar w:fldCharType="end"/>
      </w:r>
      <w:r w:rsidRPr="00515262">
        <w:rPr>
          <w:rFonts w:ascii="Times New Roman" w:hAnsi="Times New Roman" w:cs="Times New Roman"/>
        </w:rPr>
        <w:t xml:space="preserve"> provides a full account of this distinction in </w:t>
      </w:r>
      <w:r w:rsidRPr="00515262">
        <w:rPr>
          <w:rFonts w:ascii="Times New Roman" w:hAnsi="Times New Roman" w:cs="Times New Roman"/>
          <w:i/>
        </w:rPr>
        <w:t>Materialism and Historical Materialism</w:t>
      </w:r>
      <w:r w:rsidRPr="00515262">
        <w:rPr>
          <w:rFonts w:ascii="Times New Roman" w:hAnsi="Times New Roman" w:cs="Times New Roman"/>
        </w:rPr>
        <w:t xml:space="preserve"> </w:t>
      </w:r>
      <w:r w:rsidR="00211F50">
        <w:rPr>
          <w:rFonts w:ascii="Times New Roman" w:hAnsi="Times New Roman" w:cs="Times New Roman"/>
        </w:rPr>
        <w:t>(</w:t>
      </w:r>
      <w:r w:rsidRPr="00515262">
        <w:rPr>
          <w:rFonts w:ascii="Times New Roman" w:hAnsi="Times New Roman" w:cs="Times New Roman"/>
        </w:rPr>
        <w:t>1942</w:t>
      </w:r>
      <w:r w:rsidR="00211F50">
        <w:rPr>
          <w:rFonts w:ascii="Times New Roman" w:hAnsi="Times New Roman" w:cs="Times New Roman"/>
        </w:rPr>
        <w:t>)</w:t>
      </w:r>
      <w:r w:rsidRPr="00515262">
        <w:rPr>
          <w:rFonts w:ascii="Times New Roman" w:hAnsi="Times New Roman" w:cs="Times New Roman"/>
        </w:rPr>
        <w:t>. In that work, rejecting the notion that Marxism</w:t>
      </w:r>
      <w:r w:rsidRPr="00515262">
        <w:rPr>
          <w:rFonts w:ascii="Times New Roman" w:hAnsi="Times New Roman" w:cs="Times New Roman"/>
        </w:rPr>
        <w:fldChar w:fldCharType="begin"/>
      </w:r>
      <w:r w:rsidRPr="00515262">
        <w:rPr>
          <w:rFonts w:ascii="Times New Roman" w:hAnsi="Times New Roman" w:cs="Times New Roman"/>
        </w:rPr>
        <w:instrText xml:space="preserve"> XE "Marxism" </w:instrText>
      </w:r>
      <w:r w:rsidRPr="00515262">
        <w:rPr>
          <w:rFonts w:ascii="Times New Roman" w:hAnsi="Times New Roman" w:cs="Times New Roman"/>
        </w:rPr>
        <w:fldChar w:fldCharType="end"/>
      </w:r>
      <w:r w:rsidRPr="00515262">
        <w:rPr>
          <w:rFonts w:ascii="Times New Roman" w:hAnsi="Times New Roman" w:cs="Times New Roman"/>
        </w:rPr>
        <w:t xml:space="preserve"> is concerned with a ‘matter-mind antithesis’, he says: </w:t>
      </w:r>
      <w:r w:rsidRPr="00515262">
        <w:rPr>
          <w:rFonts w:ascii="Times New Roman" w:hAnsi="Times New Roman" w:cs="Times New Roman"/>
          <w:i/>
        </w:rPr>
        <w:t>“</w:t>
      </w:r>
      <w:r w:rsidRPr="00515262">
        <w:rPr>
          <w:rFonts w:ascii="Times New Roman" w:hAnsi="Times New Roman" w:cs="Times New Roman"/>
          <w:i/>
          <w:color w:val="000000"/>
          <w:shd w:val="clear" w:color="auto" w:fill="FFFFFF"/>
        </w:rPr>
        <w:t xml:space="preserve">The axiom of materialism, that the mental is determined by the material world, has therefore entirely different meanings for the two doctrines. For bourgeois materialism it means that ideas are products of the brain, of the structure and composition of the brain substance, in the last instance, of the dynamics of the atoms of the brain. For historical materialism it means that the ideas of man are determined by his social environment. Society is his environment which acts upon him through his sense organs.” </w:t>
      </w:r>
      <w:r w:rsidRPr="00515262">
        <w:rPr>
          <w:rFonts w:ascii="Times New Roman" w:hAnsi="Times New Roman" w:cs="Times New Roman"/>
          <w:color w:val="000000"/>
          <w:shd w:val="clear" w:color="auto" w:fill="FFFFFF"/>
        </w:rPr>
        <w:t>(Pannekoek</w:t>
      </w:r>
      <w:r w:rsidRPr="00515262">
        <w:rPr>
          <w:rFonts w:ascii="Times New Roman" w:hAnsi="Times New Roman" w:cs="Times New Roman"/>
          <w:color w:val="000000"/>
          <w:shd w:val="clear" w:color="auto" w:fill="FFFFFF"/>
        </w:rPr>
        <w:fldChar w:fldCharType="begin"/>
      </w:r>
      <w:r w:rsidRPr="00515262">
        <w:rPr>
          <w:rFonts w:ascii="Times New Roman" w:hAnsi="Times New Roman" w:cs="Times New Roman"/>
        </w:rPr>
        <w:instrText xml:space="preserve"> XE "</w:instrText>
      </w:r>
      <w:r w:rsidRPr="00515262">
        <w:rPr>
          <w:rFonts w:ascii="Times New Roman" w:hAnsi="Times New Roman" w:cs="Times New Roman"/>
          <w:shd w:val="clear" w:color="auto" w:fill="FFFFFF"/>
        </w:rPr>
        <w:instrText>Pannekoek, Antonie</w:instrText>
      </w:r>
      <w:r w:rsidRPr="00515262">
        <w:rPr>
          <w:rFonts w:ascii="Times New Roman" w:hAnsi="Times New Roman" w:cs="Times New Roman"/>
        </w:rPr>
        <w:instrText xml:space="preserve">" </w:instrText>
      </w:r>
      <w:r w:rsidRPr="00515262">
        <w:rPr>
          <w:rFonts w:ascii="Times New Roman" w:hAnsi="Times New Roman" w:cs="Times New Roman"/>
          <w:color w:val="000000"/>
          <w:shd w:val="clear" w:color="auto" w:fill="FFFFFF"/>
        </w:rPr>
        <w:fldChar w:fldCharType="end"/>
      </w:r>
      <w:r w:rsidRPr="00515262">
        <w:rPr>
          <w:rFonts w:ascii="Times New Roman" w:hAnsi="Times New Roman" w:cs="Times New Roman"/>
          <w:color w:val="000000"/>
          <w:shd w:val="clear" w:color="auto" w:fill="FFFFFF"/>
        </w:rPr>
        <w:t xml:space="preserve">, A. 1942, </w:t>
      </w:r>
      <w:r w:rsidRPr="00515262">
        <w:rPr>
          <w:rStyle w:val="HTMLCite"/>
          <w:rFonts w:ascii="Times New Roman" w:hAnsi="Times New Roman" w:cs="Times New Roman"/>
          <w:color w:val="000033"/>
        </w:rPr>
        <w:t>New Essays</w:t>
      </w:r>
      <w:r w:rsidRPr="00515262">
        <w:rPr>
          <w:rFonts w:ascii="Times New Roman" w:hAnsi="Times New Roman" w:cs="Times New Roman"/>
          <w:shd w:val="clear" w:color="auto" w:fill="FFFFFF"/>
        </w:rPr>
        <w:t>, Vol. VI, No. 2 Fall 1942).</w:t>
      </w:r>
    </w:p>
  </w:footnote>
  <w:footnote w:id="192">
    <w:p w14:paraId="49CA74E1" w14:textId="4B96E9CC" w:rsidR="0069262D" w:rsidRPr="00515262" w:rsidRDefault="0069262D"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This is a theme that runs through all of Pannekoek</w:t>
      </w:r>
      <w:r w:rsidRPr="00515262">
        <w:rPr>
          <w:rFonts w:ascii="Times New Roman" w:hAnsi="Times New Roman" w:cs="Times New Roman"/>
        </w:rPr>
        <w:fldChar w:fldCharType="begin"/>
      </w:r>
      <w:r w:rsidRPr="00515262">
        <w:rPr>
          <w:rFonts w:ascii="Times New Roman" w:hAnsi="Times New Roman" w:cs="Times New Roman"/>
        </w:rPr>
        <w:instrText xml:space="preserve"> XE "</w:instrText>
      </w:r>
      <w:r w:rsidRPr="00515262">
        <w:rPr>
          <w:rFonts w:ascii="Times New Roman" w:hAnsi="Times New Roman" w:cs="Times New Roman"/>
          <w:shd w:val="clear" w:color="auto" w:fill="FFFFFF"/>
        </w:rPr>
        <w:instrText>Pannekoek, Antonie</w:instrText>
      </w:r>
      <w:r w:rsidRPr="00515262">
        <w:rPr>
          <w:rFonts w:ascii="Times New Roman" w:hAnsi="Times New Roman" w:cs="Times New Roman"/>
        </w:rPr>
        <w:instrText xml:space="preserve">" </w:instrText>
      </w:r>
      <w:r w:rsidRPr="00515262">
        <w:rPr>
          <w:rFonts w:ascii="Times New Roman" w:hAnsi="Times New Roman" w:cs="Times New Roman"/>
        </w:rPr>
        <w:fldChar w:fldCharType="end"/>
      </w:r>
      <w:r w:rsidRPr="00515262">
        <w:rPr>
          <w:rFonts w:ascii="Times New Roman" w:hAnsi="Times New Roman" w:cs="Times New Roman"/>
        </w:rPr>
        <w:t xml:space="preserve">’s philosophical writings. As early as 1907, </w:t>
      </w:r>
      <w:r w:rsidR="004373BB">
        <w:rPr>
          <w:rFonts w:ascii="Times New Roman" w:hAnsi="Times New Roman" w:cs="Times New Roman"/>
        </w:rPr>
        <w:t xml:space="preserve">in </w:t>
      </w:r>
      <w:r w:rsidRPr="00515262">
        <w:rPr>
          <w:rFonts w:ascii="Times New Roman" w:hAnsi="Times New Roman" w:cs="Times New Roman"/>
          <w:i/>
        </w:rPr>
        <w:t>Socialism and Religion</w:t>
      </w:r>
      <w:r w:rsidRPr="00515262">
        <w:rPr>
          <w:rFonts w:ascii="Times New Roman" w:hAnsi="Times New Roman" w:cs="Times New Roman"/>
        </w:rPr>
        <w:t xml:space="preserve">, citing the Marxist philosopher Joseph </w:t>
      </w:r>
      <w:r w:rsidRPr="00515262">
        <w:rPr>
          <w:rFonts w:ascii="Times New Roman" w:hAnsi="Times New Roman" w:cs="Times New Roman"/>
          <w:color w:val="000000"/>
          <w:shd w:val="clear" w:color="auto" w:fill="FFFFFF"/>
        </w:rPr>
        <w:t>Dietzgen</w:t>
      </w:r>
      <w:r w:rsidRPr="00515262">
        <w:rPr>
          <w:rFonts w:ascii="Times New Roman" w:hAnsi="Times New Roman" w:cs="Times New Roman"/>
        </w:rPr>
        <w:t xml:space="preserve">, he writes: </w:t>
      </w:r>
      <w:r w:rsidRPr="00515262">
        <w:rPr>
          <w:rFonts w:ascii="Times New Roman" w:hAnsi="Times New Roman" w:cs="Times New Roman"/>
          <w:i/>
        </w:rPr>
        <w:t>“</w:t>
      </w:r>
      <w:r w:rsidRPr="00515262">
        <w:rPr>
          <w:rFonts w:ascii="Times New Roman" w:hAnsi="Times New Roman" w:cs="Times New Roman"/>
          <w:i/>
          <w:color w:val="000000"/>
          <w:shd w:val="clear" w:color="auto" w:fill="FFFFFF"/>
        </w:rPr>
        <w:t xml:space="preserve">Our conception of things true and real is derived from our experience in the world, our conception of things good and holy from our needs. But these mental reflections are not mere mirrored pictures, which reproduce the object exactly as it is, while the mind plays a purely passive role. No, the mind transforms everything, which it assimilates. Out of the impressions and feelings, by which the material world exerts an influence upon it, it makes mental conceptions and assumptions.” </w:t>
      </w:r>
      <w:r w:rsidRPr="00515262">
        <w:rPr>
          <w:rStyle w:val="HTMLCite"/>
          <w:rFonts w:ascii="Times New Roman" w:hAnsi="Times New Roman" w:cs="Times New Roman"/>
          <w:color w:val="000033"/>
        </w:rPr>
        <w:t>International Socialist Review</w:t>
      </w:r>
      <w:r w:rsidRPr="00515262">
        <w:rPr>
          <w:rFonts w:ascii="Times New Roman" w:hAnsi="Times New Roman" w:cs="Times New Roman"/>
          <w:shd w:val="clear" w:color="auto" w:fill="FFFFFF"/>
        </w:rPr>
        <w:t xml:space="preserve">, April 1907. In </w:t>
      </w:r>
      <w:r w:rsidRPr="00515262">
        <w:rPr>
          <w:rFonts w:ascii="Times New Roman" w:hAnsi="Times New Roman" w:cs="Times New Roman"/>
          <w:bCs/>
          <w:i/>
          <w:shd w:val="clear" w:color="auto" w:fill="FFFFFF"/>
        </w:rPr>
        <w:t>Society and Mind in Marxian Philosophy</w:t>
      </w:r>
      <w:r w:rsidRPr="00515262">
        <w:rPr>
          <w:rFonts w:ascii="Times New Roman" w:hAnsi="Times New Roman" w:cs="Times New Roman"/>
          <w:bCs/>
          <w:shd w:val="clear" w:color="auto" w:fill="FFFFFF"/>
        </w:rPr>
        <w:t xml:space="preserve"> </w:t>
      </w:r>
      <w:r w:rsidR="00211F50">
        <w:rPr>
          <w:rFonts w:ascii="Times New Roman" w:hAnsi="Times New Roman" w:cs="Times New Roman"/>
          <w:bCs/>
          <w:shd w:val="clear" w:color="auto" w:fill="FFFFFF"/>
        </w:rPr>
        <w:t>(</w:t>
      </w:r>
      <w:r w:rsidRPr="00515262">
        <w:rPr>
          <w:rFonts w:ascii="Times New Roman" w:hAnsi="Times New Roman" w:cs="Times New Roman"/>
          <w:bCs/>
          <w:shd w:val="clear" w:color="auto" w:fill="FFFFFF"/>
        </w:rPr>
        <w:t>1937</w:t>
      </w:r>
      <w:r w:rsidR="00211F50">
        <w:rPr>
          <w:rFonts w:ascii="Times New Roman" w:hAnsi="Times New Roman" w:cs="Times New Roman"/>
          <w:bCs/>
          <w:shd w:val="clear" w:color="auto" w:fill="FFFFFF"/>
        </w:rPr>
        <w:t>)</w:t>
      </w:r>
      <w:r w:rsidRPr="00515262">
        <w:rPr>
          <w:rFonts w:ascii="Times New Roman" w:hAnsi="Times New Roman" w:cs="Times New Roman"/>
          <w:bCs/>
          <w:shd w:val="clear" w:color="auto" w:fill="FFFFFF"/>
        </w:rPr>
        <w:t xml:space="preserve">, he </w:t>
      </w:r>
      <w:r w:rsidR="00A67344" w:rsidRPr="00515262">
        <w:rPr>
          <w:rFonts w:ascii="Times New Roman" w:hAnsi="Times New Roman" w:cs="Times New Roman"/>
          <w:bCs/>
          <w:shd w:val="clear" w:color="auto" w:fill="FFFFFF"/>
        </w:rPr>
        <w:t>e</w:t>
      </w:r>
      <w:r w:rsidR="00A67344">
        <w:rPr>
          <w:rFonts w:ascii="Times New Roman" w:hAnsi="Times New Roman" w:cs="Times New Roman"/>
          <w:bCs/>
          <w:shd w:val="clear" w:color="auto" w:fill="FFFFFF"/>
        </w:rPr>
        <w:t>m</w:t>
      </w:r>
      <w:r w:rsidR="00A67344" w:rsidRPr="00515262">
        <w:rPr>
          <w:rFonts w:ascii="Times New Roman" w:hAnsi="Times New Roman" w:cs="Times New Roman"/>
          <w:bCs/>
          <w:shd w:val="clear" w:color="auto" w:fill="FFFFFF"/>
        </w:rPr>
        <w:t>ph</w:t>
      </w:r>
      <w:r w:rsidR="00A67344">
        <w:rPr>
          <w:rFonts w:ascii="Times New Roman" w:hAnsi="Times New Roman" w:cs="Times New Roman"/>
          <w:bCs/>
          <w:shd w:val="clear" w:color="auto" w:fill="FFFFFF"/>
        </w:rPr>
        <w:t>asises</w:t>
      </w:r>
      <w:r w:rsidRPr="00515262">
        <w:rPr>
          <w:rFonts w:ascii="Times New Roman" w:hAnsi="Times New Roman" w:cs="Times New Roman"/>
          <w:bCs/>
          <w:shd w:val="clear" w:color="auto" w:fill="FFFFFF"/>
        </w:rPr>
        <w:t xml:space="preserve"> the social character of mind against those who held to the notion of innate ideas (Pannekoek</w:t>
      </w:r>
      <w:r w:rsidRPr="00515262">
        <w:rPr>
          <w:rFonts w:ascii="Times New Roman" w:hAnsi="Times New Roman" w:cs="Times New Roman"/>
          <w:bCs/>
          <w:shd w:val="clear" w:color="auto" w:fill="FFFFFF"/>
        </w:rPr>
        <w:fldChar w:fldCharType="begin"/>
      </w:r>
      <w:r w:rsidRPr="00515262">
        <w:rPr>
          <w:rFonts w:ascii="Times New Roman" w:hAnsi="Times New Roman" w:cs="Times New Roman"/>
        </w:rPr>
        <w:instrText xml:space="preserve"> XE "</w:instrText>
      </w:r>
      <w:r w:rsidRPr="00515262">
        <w:rPr>
          <w:rFonts w:ascii="Times New Roman" w:hAnsi="Times New Roman" w:cs="Times New Roman"/>
          <w:shd w:val="clear" w:color="auto" w:fill="FFFFFF"/>
        </w:rPr>
        <w:instrText>Pannekoek, Antonie</w:instrText>
      </w:r>
      <w:r w:rsidRPr="00515262">
        <w:rPr>
          <w:rFonts w:ascii="Times New Roman" w:hAnsi="Times New Roman" w:cs="Times New Roman"/>
        </w:rPr>
        <w:instrText xml:space="preserve">" </w:instrText>
      </w:r>
      <w:r w:rsidRPr="00515262">
        <w:rPr>
          <w:rFonts w:ascii="Times New Roman" w:hAnsi="Times New Roman" w:cs="Times New Roman"/>
          <w:bCs/>
          <w:shd w:val="clear" w:color="auto" w:fill="FFFFFF"/>
        </w:rPr>
        <w:fldChar w:fldCharType="end"/>
      </w:r>
      <w:r w:rsidRPr="00515262">
        <w:rPr>
          <w:rFonts w:ascii="Times New Roman" w:hAnsi="Times New Roman" w:cs="Times New Roman"/>
          <w:bCs/>
          <w:shd w:val="clear" w:color="auto" w:fill="FFFFFF"/>
        </w:rPr>
        <w:t xml:space="preserve">, A., 1937, </w:t>
      </w:r>
      <w:r w:rsidRPr="00515262">
        <w:rPr>
          <w:rStyle w:val="HTMLCite"/>
          <w:rFonts w:ascii="Times New Roman" w:hAnsi="Times New Roman" w:cs="Times New Roman"/>
          <w:color w:val="000033"/>
        </w:rPr>
        <w:t>Science and Society</w:t>
      </w:r>
      <w:r w:rsidRPr="00515262">
        <w:rPr>
          <w:rFonts w:ascii="Times New Roman" w:hAnsi="Times New Roman" w:cs="Times New Roman"/>
          <w:shd w:val="clear" w:color="auto" w:fill="FFFFFF"/>
        </w:rPr>
        <w:t xml:space="preserve">, no. 4. Summer). </w:t>
      </w:r>
    </w:p>
  </w:footnote>
  <w:footnote w:id="193">
    <w:p w14:paraId="76F2C289" w14:textId="52E9F307" w:rsidR="0069262D" w:rsidRPr="00515262" w:rsidRDefault="0069262D"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Although not published until after his death</w:t>
      </w:r>
      <w:r w:rsidR="00E56A95">
        <w:rPr>
          <w:rFonts w:ascii="Times New Roman" w:hAnsi="Times New Roman" w:cs="Times New Roman"/>
        </w:rPr>
        <w:t xml:space="preserve"> </w:t>
      </w:r>
      <w:r w:rsidRPr="00515262">
        <w:rPr>
          <w:rFonts w:ascii="Times New Roman" w:hAnsi="Times New Roman" w:cs="Times New Roman"/>
        </w:rPr>
        <w:t>by Engels</w:t>
      </w:r>
      <w:r w:rsidRPr="00515262">
        <w:rPr>
          <w:rFonts w:ascii="Times New Roman" w:hAnsi="Times New Roman" w:cs="Times New Roman"/>
        </w:rPr>
        <w:fldChar w:fldCharType="begin"/>
      </w:r>
      <w:r w:rsidRPr="00515262">
        <w:rPr>
          <w:rFonts w:ascii="Times New Roman" w:hAnsi="Times New Roman" w:cs="Times New Roman"/>
        </w:rPr>
        <w:instrText xml:space="preserve"> XE "Engels, Frederick" </w:instrText>
      </w:r>
      <w:r w:rsidRPr="00515262">
        <w:rPr>
          <w:rFonts w:ascii="Times New Roman" w:hAnsi="Times New Roman" w:cs="Times New Roman"/>
        </w:rPr>
        <w:fldChar w:fldCharType="end"/>
      </w:r>
      <w:r w:rsidRPr="00515262">
        <w:rPr>
          <w:rFonts w:ascii="Times New Roman" w:hAnsi="Times New Roman" w:cs="Times New Roman"/>
        </w:rPr>
        <w:t xml:space="preserve"> in 1888.</w:t>
      </w:r>
    </w:p>
  </w:footnote>
  <w:footnote w:id="194">
    <w:p w14:paraId="475219A3" w14:textId="7A508869" w:rsidR="006918C7" w:rsidRPr="00515262" w:rsidRDefault="006918C7" w:rsidP="006918C7">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Marx, K. (19</w:t>
      </w:r>
      <w:r w:rsidR="000B631C">
        <w:rPr>
          <w:rFonts w:ascii="Times New Roman" w:hAnsi="Times New Roman" w:cs="Times New Roman"/>
        </w:rPr>
        <w:t>76</w:t>
      </w:r>
      <w:r w:rsidR="009F6CB3">
        <w:rPr>
          <w:rFonts w:ascii="Times New Roman" w:hAnsi="Times New Roman" w:cs="Times New Roman"/>
        </w:rPr>
        <w:t>b</w:t>
      </w:r>
      <w:r w:rsidRPr="00515262">
        <w:rPr>
          <w:rFonts w:ascii="Times New Roman" w:hAnsi="Times New Roman" w:cs="Times New Roman"/>
        </w:rPr>
        <w:t xml:space="preserve">), </w:t>
      </w:r>
      <w:r w:rsidRPr="00515262">
        <w:rPr>
          <w:rFonts w:ascii="Times New Roman" w:hAnsi="Times New Roman" w:cs="Times New Roman"/>
          <w:color w:val="000033"/>
          <w:shd w:val="clear" w:color="auto" w:fill="FFFFFF"/>
        </w:rPr>
        <w:t>p</w:t>
      </w:r>
      <w:r w:rsidR="000B631C">
        <w:rPr>
          <w:rFonts w:ascii="Times New Roman" w:hAnsi="Times New Roman" w:cs="Times New Roman"/>
          <w:color w:val="000033"/>
          <w:shd w:val="clear" w:color="auto" w:fill="FFFFFF"/>
        </w:rPr>
        <w:t>. 3.</w:t>
      </w:r>
      <w:r w:rsidRPr="00515262">
        <w:rPr>
          <w:rFonts w:ascii="Times New Roman" w:hAnsi="Times New Roman" w:cs="Times New Roman"/>
          <w:color w:val="000033"/>
          <w:shd w:val="clear" w:color="auto" w:fill="FFFFFF"/>
        </w:rPr>
        <w:t xml:space="preserve"> </w:t>
      </w:r>
    </w:p>
  </w:footnote>
  <w:footnote w:id="195">
    <w:p w14:paraId="47D7FB3F" w14:textId="67A91250" w:rsidR="00D121FB" w:rsidRPr="00515262" w:rsidRDefault="00D121FB" w:rsidP="00D121FB">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w:t>
      </w:r>
      <w:r w:rsidRPr="006918C7">
        <w:rPr>
          <w:rFonts w:ascii="Times New Roman" w:hAnsi="Times New Roman" w:cs="Times New Roman"/>
          <w:i/>
          <w:iCs/>
        </w:rPr>
        <w:t>The Essence of Christianity</w:t>
      </w:r>
      <w:r>
        <w:rPr>
          <w:rFonts w:ascii="Times New Roman" w:hAnsi="Times New Roman" w:cs="Times New Roman"/>
        </w:rPr>
        <w:t xml:space="preserve">, a </w:t>
      </w:r>
      <w:r w:rsidRPr="00515262">
        <w:rPr>
          <w:rFonts w:ascii="Times New Roman" w:hAnsi="Times New Roman" w:cs="Times New Roman"/>
        </w:rPr>
        <w:t>work of anti-religious humanism published by Ludwig Feuerbach</w:t>
      </w:r>
      <w:r w:rsidRPr="00515262">
        <w:rPr>
          <w:rFonts w:ascii="Times New Roman" w:hAnsi="Times New Roman" w:cs="Times New Roman"/>
        </w:rPr>
        <w:fldChar w:fldCharType="begin"/>
      </w:r>
      <w:r w:rsidRPr="00515262">
        <w:rPr>
          <w:rFonts w:ascii="Times New Roman" w:hAnsi="Times New Roman" w:cs="Times New Roman"/>
        </w:rPr>
        <w:instrText xml:space="preserve"> XE "</w:instrText>
      </w:r>
      <w:r w:rsidRPr="00515262">
        <w:rPr>
          <w:rFonts w:ascii="Times New Roman" w:hAnsi="Times New Roman" w:cs="Times New Roman"/>
          <w:bCs/>
          <w:shd w:val="clear" w:color="auto" w:fill="FFFFFF"/>
        </w:rPr>
        <w:instrText>Feuerbach, Ludwig</w:instrText>
      </w:r>
      <w:r w:rsidRPr="00515262">
        <w:rPr>
          <w:rFonts w:ascii="Times New Roman" w:hAnsi="Times New Roman" w:cs="Times New Roman"/>
        </w:rPr>
        <w:instrText xml:space="preserve">" </w:instrText>
      </w:r>
      <w:r w:rsidRPr="00515262">
        <w:rPr>
          <w:rFonts w:ascii="Times New Roman" w:hAnsi="Times New Roman" w:cs="Times New Roman"/>
        </w:rPr>
        <w:fldChar w:fldCharType="end"/>
      </w:r>
      <w:r w:rsidRPr="00515262">
        <w:rPr>
          <w:rFonts w:ascii="Times New Roman" w:hAnsi="Times New Roman" w:cs="Times New Roman"/>
        </w:rPr>
        <w:t xml:space="preserve"> in 1841, had a</w:t>
      </w:r>
      <w:r w:rsidR="00A67344">
        <w:rPr>
          <w:rFonts w:ascii="Times New Roman" w:hAnsi="Times New Roman" w:cs="Times New Roman"/>
        </w:rPr>
        <w:t>n</w:t>
      </w:r>
      <w:r>
        <w:rPr>
          <w:rFonts w:ascii="Times New Roman" w:hAnsi="Times New Roman" w:cs="Times New Roman"/>
        </w:rPr>
        <w:t xml:space="preserve"> early</w:t>
      </w:r>
      <w:r w:rsidRPr="00515262">
        <w:rPr>
          <w:rFonts w:ascii="Times New Roman" w:hAnsi="Times New Roman" w:cs="Times New Roman"/>
        </w:rPr>
        <w:t xml:space="preserve"> influence upon Marx</w:t>
      </w:r>
      <w:r w:rsidRPr="00515262">
        <w:rPr>
          <w:rFonts w:ascii="Times New Roman" w:hAnsi="Times New Roman" w:cs="Times New Roman"/>
        </w:rPr>
        <w:fldChar w:fldCharType="begin"/>
      </w:r>
      <w:r w:rsidRPr="00515262">
        <w:rPr>
          <w:rFonts w:ascii="Times New Roman" w:hAnsi="Times New Roman" w:cs="Times New Roman"/>
        </w:rPr>
        <w:instrText xml:space="preserve"> XE "Marx" </w:instrText>
      </w:r>
      <w:r w:rsidRPr="00515262">
        <w:rPr>
          <w:rFonts w:ascii="Times New Roman" w:hAnsi="Times New Roman" w:cs="Times New Roman"/>
        </w:rPr>
        <w:fldChar w:fldCharType="end"/>
      </w:r>
      <w:r w:rsidRPr="00515262">
        <w:rPr>
          <w:rFonts w:ascii="Times New Roman" w:hAnsi="Times New Roman" w:cs="Times New Roman"/>
        </w:rPr>
        <w:t xml:space="preserve"> and Engels</w:t>
      </w:r>
      <w:r w:rsidRPr="00515262">
        <w:rPr>
          <w:rFonts w:ascii="Times New Roman" w:hAnsi="Times New Roman" w:cs="Times New Roman"/>
        </w:rPr>
        <w:fldChar w:fldCharType="begin"/>
      </w:r>
      <w:r w:rsidRPr="00515262">
        <w:rPr>
          <w:rFonts w:ascii="Times New Roman" w:hAnsi="Times New Roman" w:cs="Times New Roman"/>
        </w:rPr>
        <w:instrText xml:space="preserve"> XE "Engels, Frederick" </w:instrText>
      </w:r>
      <w:r w:rsidRPr="00515262">
        <w:rPr>
          <w:rFonts w:ascii="Times New Roman" w:hAnsi="Times New Roman" w:cs="Times New Roman"/>
        </w:rPr>
        <w:fldChar w:fldCharType="end"/>
      </w:r>
      <w:r>
        <w:rPr>
          <w:rFonts w:ascii="Times New Roman" w:hAnsi="Times New Roman" w:cs="Times New Roman"/>
        </w:rPr>
        <w:t>.</w:t>
      </w:r>
    </w:p>
  </w:footnote>
  <w:footnote w:id="196">
    <w:p w14:paraId="1A577A71" w14:textId="38DDFF64" w:rsidR="0069262D" w:rsidRPr="00515262" w:rsidRDefault="0069262D"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w:t>
      </w:r>
      <w:r w:rsidR="00427B1E">
        <w:rPr>
          <w:rFonts w:ascii="Times New Roman" w:hAnsi="Times New Roman" w:cs="Times New Roman"/>
        </w:rPr>
        <w:t xml:space="preserve">First published posthumously in 2000. </w:t>
      </w:r>
      <w:r w:rsidRPr="00515262">
        <w:rPr>
          <w:rFonts w:ascii="Times New Roman" w:hAnsi="Times New Roman" w:cs="Times New Roman"/>
          <w:color w:val="000000"/>
          <w:shd w:val="clear" w:color="auto" w:fill="FFFFFF"/>
        </w:rPr>
        <w:t>Lukács, G. (2000)</w:t>
      </w:r>
    </w:p>
  </w:footnote>
  <w:footnote w:id="197">
    <w:p w14:paraId="29010D41" w14:textId="141735F4" w:rsidR="0069262D" w:rsidRPr="00515262" w:rsidRDefault="0069262D"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w:t>
      </w:r>
      <w:bookmarkStart w:id="64" w:name="_Hlk62591366"/>
      <w:r w:rsidRPr="00515262">
        <w:rPr>
          <w:rFonts w:ascii="Times New Roman" w:hAnsi="Times New Roman" w:cs="Times New Roman"/>
        </w:rPr>
        <w:t>Vygotsky</w:t>
      </w:r>
      <w:r w:rsidRPr="00515262">
        <w:rPr>
          <w:rFonts w:ascii="Times New Roman" w:hAnsi="Times New Roman" w:cs="Times New Roman"/>
        </w:rPr>
        <w:fldChar w:fldCharType="begin"/>
      </w:r>
      <w:r w:rsidRPr="00515262">
        <w:rPr>
          <w:rFonts w:ascii="Times New Roman" w:hAnsi="Times New Roman" w:cs="Times New Roman"/>
        </w:rPr>
        <w:instrText xml:space="preserve"> XE "Vygotsky, Lev" </w:instrText>
      </w:r>
      <w:r w:rsidRPr="00515262">
        <w:rPr>
          <w:rFonts w:ascii="Times New Roman" w:hAnsi="Times New Roman" w:cs="Times New Roman"/>
        </w:rPr>
        <w:fldChar w:fldCharType="end"/>
      </w:r>
      <w:r w:rsidRPr="00515262">
        <w:rPr>
          <w:rFonts w:ascii="Times New Roman" w:hAnsi="Times New Roman" w:cs="Times New Roman"/>
        </w:rPr>
        <w:t>, L., (2012)</w:t>
      </w:r>
      <w:bookmarkEnd w:id="64"/>
    </w:p>
  </w:footnote>
  <w:footnote w:id="198">
    <w:p w14:paraId="2866460A" w14:textId="6038CDDF" w:rsidR="0069262D" w:rsidRPr="00515262" w:rsidRDefault="0069262D"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w:t>
      </w:r>
      <w:r w:rsidRPr="00487B0F">
        <w:rPr>
          <w:rFonts w:ascii="Times New Roman" w:hAnsi="Times New Roman" w:cs="Times New Roman"/>
        </w:rPr>
        <w:t xml:space="preserve">In his </w:t>
      </w:r>
      <w:r w:rsidR="00487B0F" w:rsidRPr="00487B0F">
        <w:rPr>
          <w:rFonts w:ascii="Times New Roman" w:hAnsi="Times New Roman" w:cs="Times New Roman"/>
        </w:rPr>
        <w:t>discussion of the ‘p</w:t>
      </w:r>
      <w:r w:rsidRPr="00487B0F">
        <w:rPr>
          <w:rFonts w:ascii="Times New Roman" w:hAnsi="Times New Roman" w:cs="Times New Roman"/>
        </w:rPr>
        <w:t xml:space="preserve">hilosophy of </w:t>
      </w:r>
      <w:r w:rsidR="00487B0F" w:rsidRPr="00487B0F">
        <w:rPr>
          <w:rFonts w:ascii="Times New Roman" w:hAnsi="Times New Roman" w:cs="Times New Roman"/>
        </w:rPr>
        <w:t>s</w:t>
      </w:r>
      <w:r w:rsidRPr="00487B0F">
        <w:rPr>
          <w:rFonts w:ascii="Times New Roman" w:hAnsi="Times New Roman" w:cs="Times New Roman"/>
        </w:rPr>
        <w:t xml:space="preserve">ubjective </w:t>
      </w:r>
      <w:r w:rsidR="00487B0F" w:rsidRPr="00487B0F">
        <w:rPr>
          <w:rFonts w:ascii="Times New Roman" w:hAnsi="Times New Roman" w:cs="Times New Roman"/>
        </w:rPr>
        <w:t>sp</w:t>
      </w:r>
      <w:r w:rsidRPr="00487B0F">
        <w:rPr>
          <w:rFonts w:ascii="Times New Roman" w:hAnsi="Times New Roman" w:cs="Times New Roman"/>
        </w:rPr>
        <w:t>irit</w:t>
      </w:r>
      <w:r w:rsidR="00487B0F" w:rsidRPr="00487B0F">
        <w:rPr>
          <w:rFonts w:ascii="Times New Roman" w:hAnsi="Times New Roman" w:cs="Times New Roman"/>
        </w:rPr>
        <w:t>’</w:t>
      </w:r>
      <w:r w:rsidRPr="00487B0F">
        <w:rPr>
          <w:rFonts w:ascii="Times New Roman" w:hAnsi="Times New Roman" w:cs="Times New Roman"/>
        </w:rPr>
        <w:t xml:space="preserve"> Hegel</w:t>
      </w:r>
      <w:r w:rsidRPr="00487B0F">
        <w:rPr>
          <w:rFonts w:ascii="Times New Roman" w:hAnsi="Times New Roman" w:cs="Times New Roman"/>
        </w:rPr>
        <w:fldChar w:fldCharType="begin"/>
      </w:r>
      <w:r w:rsidRPr="00487B0F">
        <w:rPr>
          <w:rFonts w:ascii="Times New Roman" w:hAnsi="Times New Roman" w:cs="Times New Roman"/>
        </w:rPr>
        <w:instrText xml:space="preserve"> XE "</w:instrText>
      </w:r>
      <w:r w:rsidRPr="00487B0F">
        <w:rPr>
          <w:rFonts w:ascii="Times New Roman" w:eastAsia="Calibri" w:hAnsi="Times New Roman" w:cs="Times New Roman"/>
          <w:color w:val="000000"/>
          <w:shd w:val="clear" w:color="auto" w:fill="FFFFFF"/>
        </w:rPr>
        <w:instrText>Hegel</w:instrText>
      </w:r>
      <w:r w:rsidRPr="00487B0F">
        <w:rPr>
          <w:rFonts w:ascii="Times New Roman" w:hAnsi="Times New Roman" w:cs="Times New Roman"/>
        </w:rPr>
        <w:instrText xml:space="preserve">" </w:instrText>
      </w:r>
      <w:r w:rsidRPr="00487B0F">
        <w:rPr>
          <w:rFonts w:ascii="Times New Roman" w:hAnsi="Times New Roman" w:cs="Times New Roman"/>
        </w:rPr>
        <w:fldChar w:fldCharType="end"/>
      </w:r>
      <w:r w:rsidRPr="00487B0F">
        <w:rPr>
          <w:rFonts w:ascii="Times New Roman" w:hAnsi="Times New Roman" w:cs="Times New Roman"/>
        </w:rPr>
        <w:t xml:space="preserve"> posits an ‘immediate unity’ between ‘subjective spirit’ (psyche</w:t>
      </w:r>
      <w:r w:rsidRPr="00487B0F">
        <w:rPr>
          <w:rFonts w:ascii="Times New Roman" w:hAnsi="Times New Roman" w:cs="Times New Roman"/>
        </w:rPr>
        <w:fldChar w:fldCharType="begin"/>
      </w:r>
      <w:r w:rsidRPr="00487B0F">
        <w:rPr>
          <w:rFonts w:ascii="Times New Roman" w:hAnsi="Times New Roman" w:cs="Times New Roman"/>
        </w:rPr>
        <w:instrText xml:space="preserve"> XE "Psyche" </w:instrText>
      </w:r>
      <w:r w:rsidRPr="00487B0F">
        <w:rPr>
          <w:rFonts w:ascii="Times New Roman" w:hAnsi="Times New Roman" w:cs="Times New Roman"/>
        </w:rPr>
        <w:fldChar w:fldCharType="end"/>
      </w:r>
      <w:r w:rsidRPr="00487B0F">
        <w:rPr>
          <w:rFonts w:ascii="Times New Roman" w:hAnsi="Times New Roman" w:cs="Times New Roman"/>
        </w:rPr>
        <w:t>) and ‘objective spirit’ (orientation towards the world).</w:t>
      </w:r>
      <w:r w:rsidR="00487B0F" w:rsidRPr="00487B0F">
        <w:rPr>
          <w:rFonts w:ascii="Times New Roman" w:hAnsi="Times New Roman" w:cs="Times New Roman"/>
        </w:rPr>
        <w:t xml:space="preserve"> Hegel, G. W. F., (1990), pp. 269-271.</w:t>
      </w:r>
    </w:p>
  </w:footnote>
  <w:footnote w:id="199">
    <w:p w14:paraId="7699B5C9" w14:textId="77777777" w:rsidR="0069262D" w:rsidRPr="00515262" w:rsidRDefault="0069262D" w:rsidP="00515262">
      <w:pPr>
        <w:pStyle w:val="FootnoteText"/>
        <w:spacing w:after="0" w:line="240" w:lineRule="auto"/>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w:t>
      </w:r>
      <w:bookmarkStart w:id="65" w:name="_Hlk143197515"/>
      <w:r w:rsidRPr="00515262">
        <w:rPr>
          <w:rFonts w:ascii="Times New Roman" w:hAnsi="Times New Roman" w:cs="Times New Roman"/>
        </w:rPr>
        <w:t>O’Brien, M. (2000)</w:t>
      </w:r>
      <w:bookmarkEnd w:id="65"/>
    </w:p>
  </w:footnote>
  <w:footnote w:id="200">
    <w:p w14:paraId="01DFDD27" w14:textId="77777777" w:rsidR="0069262D" w:rsidRPr="00515262" w:rsidRDefault="0069262D"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The stratifications of reality, each irreducible to any other in the thinking of Cornelius Castoriadis, capture some of the meaning of the limit/origin limina given here. For Castoriadis, the emergence for instance, of humanity breaks the continuity with the nature from which it came, ‘leaning’ upon it to create its own world. Castoriadis, C. (2005). Pp. 229-237.</w:t>
      </w:r>
    </w:p>
  </w:footnote>
  <w:footnote w:id="201">
    <w:p w14:paraId="0433E1D6" w14:textId="15A5EA25" w:rsidR="0069262D" w:rsidRPr="00515262" w:rsidRDefault="0069262D"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This is comparable to the ‘</w:t>
      </w:r>
      <w:r w:rsidRPr="00515262">
        <w:rPr>
          <w:rFonts w:ascii="Times New Roman" w:hAnsi="Times New Roman" w:cs="Times New Roman"/>
          <w:i/>
        </w:rPr>
        <w:t>hyle</w:t>
      </w:r>
      <w:r w:rsidRPr="00515262">
        <w:rPr>
          <w:rFonts w:ascii="Times New Roman" w:hAnsi="Times New Roman" w:cs="Times New Roman"/>
        </w:rPr>
        <w:t xml:space="preserve">’ in Husserl’s phenomenology, </w:t>
      </w:r>
      <w:r w:rsidR="00943910">
        <w:rPr>
          <w:rFonts w:ascii="Times New Roman" w:hAnsi="Times New Roman" w:cs="Times New Roman"/>
        </w:rPr>
        <w:t>the unmediated material of consciousness from</w:t>
      </w:r>
      <w:r w:rsidRPr="00515262">
        <w:rPr>
          <w:rFonts w:ascii="Times New Roman" w:hAnsi="Times New Roman" w:cs="Times New Roman"/>
        </w:rPr>
        <w:t xml:space="preserve"> which meaning is attributed to </w:t>
      </w:r>
      <w:r w:rsidR="00943910">
        <w:rPr>
          <w:rFonts w:ascii="Times New Roman" w:hAnsi="Times New Roman" w:cs="Times New Roman"/>
        </w:rPr>
        <w:t>perceptual forms</w:t>
      </w:r>
      <w:r w:rsidRPr="00515262">
        <w:rPr>
          <w:rFonts w:ascii="Times New Roman" w:hAnsi="Times New Roman" w:cs="Times New Roman"/>
        </w:rPr>
        <w:t xml:space="preserve"> by mental processes. </w:t>
      </w:r>
    </w:p>
  </w:footnote>
  <w:footnote w:id="202">
    <w:p w14:paraId="556B78DA" w14:textId="7618CC33" w:rsidR="0069262D" w:rsidRPr="00515262" w:rsidRDefault="0069262D"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w:t>
      </w:r>
      <w:bookmarkStart w:id="66" w:name="_Hlk62677954"/>
      <w:r w:rsidRPr="00515262">
        <w:rPr>
          <w:rFonts w:ascii="Times New Roman" w:hAnsi="Times New Roman" w:cs="Times New Roman"/>
        </w:rPr>
        <w:t>Vygotsky</w:t>
      </w:r>
      <w:r w:rsidRPr="00515262">
        <w:rPr>
          <w:rFonts w:ascii="Times New Roman" w:hAnsi="Times New Roman" w:cs="Times New Roman"/>
        </w:rPr>
        <w:fldChar w:fldCharType="begin"/>
      </w:r>
      <w:r w:rsidRPr="00515262">
        <w:rPr>
          <w:rFonts w:ascii="Times New Roman" w:hAnsi="Times New Roman" w:cs="Times New Roman"/>
        </w:rPr>
        <w:instrText xml:space="preserve"> XE "Vygotsky, Lev" </w:instrText>
      </w:r>
      <w:r w:rsidRPr="00515262">
        <w:rPr>
          <w:rFonts w:ascii="Times New Roman" w:hAnsi="Times New Roman" w:cs="Times New Roman"/>
        </w:rPr>
        <w:fldChar w:fldCharType="end"/>
      </w:r>
      <w:r w:rsidRPr="00515262">
        <w:rPr>
          <w:rFonts w:ascii="Times New Roman" w:hAnsi="Times New Roman" w:cs="Times New Roman"/>
        </w:rPr>
        <w:t xml:space="preserve">, L., (2012), </w:t>
      </w:r>
      <w:r w:rsidR="000F2CD1">
        <w:rPr>
          <w:rFonts w:ascii="Times New Roman" w:hAnsi="Times New Roman" w:cs="Times New Roman"/>
        </w:rPr>
        <w:t>p</w:t>
      </w:r>
      <w:r w:rsidRPr="00515262">
        <w:rPr>
          <w:rFonts w:ascii="Times New Roman" w:hAnsi="Times New Roman" w:cs="Times New Roman"/>
        </w:rPr>
        <w:t>p. 52-81</w:t>
      </w:r>
      <w:bookmarkEnd w:id="66"/>
      <w:r w:rsidR="000F2CD1">
        <w:rPr>
          <w:rFonts w:ascii="Times New Roman" w:hAnsi="Times New Roman" w:cs="Times New Roman"/>
        </w:rPr>
        <w:t>.</w:t>
      </w:r>
    </w:p>
  </w:footnote>
  <w:footnote w:id="203">
    <w:p w14:paraId="1708372E" w14:textId="32EBA19B" w:rsidR="0069262D" w:rsidRPr="00515262" w:rsidRDefault="0069262D"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Vygotsky</w:t>
      </w:r>
      <w:r w:rsidRPr="00515262">
        <w:rPr>
          <w:rFonts w:ascii="Times New Roman" w:hAnsi="Times New Roman" w:cs="Times New Roman"/>
        </w:rPr>
        <w:fldChar w:fldCharType="begin"/>
      </w:r>
      <w:r w:rsidRPr="00515262">
        <w:rPr>
          <w:rFonts w:ascii="Times New Roman" w:hAnsi="Times New Roman" w:cs="Times New Roman"/>
        </w:rPr>
        <w:instrText xml:space="preserve"> XE "Vygotsky, Lev" </w:instrText>
      </w:r>
      <w:r w:rsidRPr="00515262">
        <w:rPr>
          <w:rFonts w:ascii="Times New Roman" w:hAnsi="Times New Roman" w:cs="Times New Roman"/>
        </w:rPr>
        <w:fldChar w:fldCharType="end"/>
      </w:r>
      <w:r w:rsidRPr="00515262">
        <w:rPr>
          <w:rFonts w:ascii="Times New Roman" w:hAnsi="Times New Roman" w:cs="Times New Roman"/>
        </w:rPr>
        <w:t xml:space="preserve">, L., (2012), </w:t>
      </w:r>
      <w:r w:rsidR="00887558">
        <w:rPr>
          <w:rFonts w:ascii="Times New Roman" w:hAnsi="Times New Roman" w:cs="Times New Roman"/>
        </w:rPr>
        <w:t>p</w:t>
      </w:r>
      <w:r w:rsidRPr="00515262">
        <w:rPr>
          <w:rFonts w:ascii="Times New Roman" w:hAnsi="Times New Roman" w:cs="Times New Roman"/>
        </w:rPr>
        <w:t>p. 80-81.</w:t>
      </w:r>
    </w:p>
  </w:footnote>
  <w:footnote w:id="204">
    <w:p w14:paraId="31398ACC" w14:textId="0F7609DB" w:rsidR="0069262D" w:rsidRPr="00515262" w:rsidRDefault="0069262D"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A</w:t>
      </w:r>
      <w:r w:rsidR="000E1ECD">
        <w:rPr>
          <w:rFonts w:ascii="Times New Roman" w:hAnsi="Times New Roman" w:cs="Times New Roman"/>
        </w:rPr>
        <w:t xml:space="preserve">n </w:t>
      </w:r>
      <w:r w:rsidRPr="00515262">
        <w:rPr>
          <w:rFonts w:ascii="Times New Roman" w:hAnsi="Times New Roman" w:cs="Times New Roman"/>
        </w:rPr>
        <w:t xml:space="preserve">example of ‘wordless’ (non-verbal) meaning in enculturation and behavioural habituation is provided by Maurice Bloch in his account of the reproduction of kinship patterns in Zafimaniry communities. Bloch, M. (1998), </w:t>
      </w:r>
      <w:r w:rsidR="00D04A73">
        <w:rPr>
          <w:rFonts w:ascii="Times New Roman" w:hAnsi="Times New Roman" w:cs="Times New Roman"/>
        </w:rPr>
        <w:t>p</w:t>
      </w:r>
      <w:r w:rsidRPr="00515262">
        <w:rPr>
          <w:rFonts w:ascii="Times New Roman" w:hAnsi="Times New Roman" w:cs="Times New Roman"/>
        </w:rPr>
        <w:t>p. 47-51.</w:t>
      </w:r>
    </w:p>
  </w:footnote>
  <w:footnote w:id="205">
    <w:p w14:paraId="078E7899" w14:textId="77777777" w:rsidR="0069262D" w:rsidRPr="00515262" w:rsidRDefault="0069262D"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There is a similarity here to the idea of ‘rasa’, a wordless aesthetic sensibility that suffuses the artistic and literary works of an era, found in the Sanskrit text </w:t>
      </w:r>
      <w:r w:rsidRPr="00515262">
        <w:rPr>
          <w:rFonts w:ascii="Times New Roman" w:hAnsi="Times New Roman" w:cs="Times New Roman"/>
          <w:i/>
          <w:iCs/>
        </w:rPr>
        <w:t>Natya Shastra</w:t>
      </w:r>
      <w:r w:rsidRPr="00515262">
        <w:rPr>
          <w:rFonts w:ascii="Times New Roman" w:hAnsi="Times New Roman" w:cs="Times New Roman"/>
        </w:rPr>
        <w:t>.</w:t>
      </w:r>
    </w:p>
  </w:footnote>
  <w:footnote w:id="206">
    <w:p w14:paraId="7FB539CE" w14:textId="589FB70C" w:rsidR="0069262D" w:rsidRPr="00515262" w:rsidRDefault="0069262D" w:rsidP="00515262">
      <w:pPr>
        <w:pStyle w:val="Heading1"/>
        <w:spacing w:before="0" w:after="0"/>
        <w:jc w:val="both"/>
        <w:rPr>
          <w:rFonts w:ascii="Times New Roman" w:eastAsia="Times New Roman" w:hAnsi="Times New Roman" w:cs="Times New Roman"/>
          <w:bCs/>
          <w:color w:val="auto"/>
          <w:kern w:val="36"/>
          <w:sz w:val="20"/>
          <w:szCs w:val="20"/>
        </w:rPr>
      </w:pPr>
      <w:r w:rsidRPr="00515262">
        <w:rPr>
          <w:rStyle w:val="FootnoteReference"/>
          <w:rFonts w:ascii="Times New Roman" w:hAnsi="Times New Roman" w:cs="Times New Roman"/>
          <w:color w:val="auto"/>
          <w:sz w:val="20"/>
          <w:szCs w:val="20"/>
        </w:rPr>
        <w:footnoteRef/>
      </w:r>
      <w:r w:rsidRPr="00515262">
        <w:rPr>
          <w:rFonts w:ascii="Times New Roman" w:hAnsi="Times New Roman" w:cs="Times New Roman"/>
          <w:color w:val="auto"/>
          <w:sz w:val="20"/>
          <w:szCs w:val="20"/>
        </w:rPr>
        <w:t xml:space="preserve"> </w:t>
      </w:r>
      <w:r w:rsidR="004C5A38">
        <w:rPr>
          <w:rFonts w:ascii="Times New Roman" w:hAnsi="Times New Roman" w:cs="Times New Roman"/>
          <w:color w:val="auto"/>
          <w:sz w:val="20"/>
          <w:szCs w:val="20"/>
        </w:rPr>
        <w:t>W</w:t>
      </w:r>
      <w:r w:rsidRPr="00515262">
        <w:rPr>
          <w:rFonts w:ascii="Times New Roman" w:hAnsi="Times New Roman" w:cs="Times New Roman"/>
          <w:color w:val="auto"/>
          <w:sz w:val="20"/>
          <w:szCs w:val="20"/>
        </w:rPr>
        <w:t xml:space="preserve">e can note </w:t>
      </w:r>
      <w:r w:rsidR="004C5A38">
        <w:rPr>
          <w:rFonts w:ascii="Times New Roman" w:hAnsi="Times New Roman" w:cs="Times New Roman"/>
          <w:color w:val="auto"/>
          <w:sz w:val="20"/>
          <w:szCs w:val="20"/>
        </w:rPr>
        <w:t xml:space="preserve">also </w:t>
      </w:r>
      <w:r w:rsidRPr="00515262">
        <w:rPr>
          <w:rFonts w:ascii="Times New Roman" w:hAnsi="Times New Roman" w:cs="Times New Roman"/>
          <w:color w:val="auto"/>
          <w:sz w:val="20"/>
          <w:szCs w:val="20"/>
        </w:rPr>
        <w:t xml:space="preserve">Freud’s perspectives on </w:t>
      </w:r>
      <w:r w:rsidR="005747CA">
        <w:rPr>
          <w:rFonts w:ascii="Times New Roman" w:hAnsi="Times New Roman" w:cs="Times New Roman"/>
          <w:color w:val="auto"/>
          <w:sz w:val="20"/>
          <w:szCs w:val="20"/>
        </w:rPr>
        <w:t xml:space="preserve">the role of the unconscious in </w:t>
      </w:r>
      <w:r w:rsidRPr="00515262">
        <w:rPr>
          <w:rFonts w:ascii="Times New Roman" w:hAnsi="Times New Roman" w:cs="Times New Roman"/>
          <w:color w:val="auto"/>
          <w:sz w:val="20"/>
          <w:szCs w:val="20"/>
        </w:rPr>
        <w:t>theatre, and particularly the character of Hamlet, in his discussion of the pleasure the audience finds in the partial release of repressed desire within the safe confines of ‘the play’, in ‘</w:t>
      </w:r>
      <w:r w:rsidRPr="00515262">
        <w:rPr>
          <w:rFonts w:ascii="Times New Roman" w:eastAsia="Times New Roman" w:hAnsi="Times New Roman" w:cs="Times New Roman"/>
          <w:bCs/>
          <w:color w:val="auto"/>
          <w:kern w:val="36"/>
          <w:sz w:val="20"/>
          <w:szCs w:val="20"/>
        </w:rPr>
        <w:t>Psychopathic Characters on the Stage’</w:t>
      </w:r>
      <w:r w:rsidR="00AC20E8">
        <w:rPr>
          <w:rFonts w:ascii="Times New Roman" w:eastAsia="Times New Roman" w:hAnsi="Times New Roman" w:cs="Times New Roman"/>
          <w:bCs/>
          <w:color w:val="auto"/>
          <w:kern w:val="36"/>
          <w:sz w:val="20"/>
          <w:szCs w:val="20"/>
        </w:rPr>
        <w:t xml:space="preserve"> </w:t>
      </w:r>
      <w:r w:rsidR="00AC20E8" w:rsidRPr="00BD3744">
        <w:rPr>
          <w:rFonts w:ascii="Times New Roman" w:eastAsia="Times New Roman" w:hAnsi="Times New Roman" w:cs="Times New Roman"/>
          <w:bCs/>
          <w:color w:val="auto"/>
          <w:kern w:val="36"/>
          <w:sz w:val="20"/>
          <w:szCs w:val="20"/>
        </w:rPr>
        <w:t>(19</w:t>
      </w:r>
      <w:r w:rsidR="00C503ED" w:rsidRPr="00BD3744">
        <w:rPr>
          <w:rFonts w:ascii="Times New Roman" w:eastAsia="Times New Roman" w:hAnsi="Times New Roman" w:cs="Times New Roman"/>
          <w:bCs/>
          <w:color w:val="auto"/>
          <w:kern w:val="36"/>
          <w:sz w:val="20"/>
          <w:szCs w:val="20"/>
        </w:rPr>
        <w:t>05 or 1906</w:t>
      </w:r>
      <w:r w:rsidR="00AC20E8" w:rsidRPr="00BD3744">
        <w:rPr>
          <w:rFonts w:ascii="Times New Roman" w:eastAsia="Times New Roman" w:hAnsi="Times New Roman" w:cs="Times New Roman"/>
          <w:bCs/>
          <w:color w:val="auto"/>
          <w:kern w:val="36"/>
          <w:sz w:val="20"/>
          <w:szCs w:val="20"/>
        </w:rPr>
        <w:t>)</w:t>
      </w:r>
      <w:r w:rsidRPr="00BD3744">
        <w:rPr>
          <w:rFonts w:ascii="Times New Roman" w:eastAsia="Times New Roman" w:hAnsi="Times New Roman" w:cs="Times New Roman"/>
          <w:bCs/>
          <w:color w:val="auto"/>
          <w:kern w:val="36"/>
          <w:sz w:val="20"/>
          <w:szCs w:val="20"/>
        </w:rPr>
        <w:t xml:space="preserve">, </w:t>
      </w:r>
      <w:r w:rsidRPr="00515262">
        <w:rPr>
          <w:rFonts w:ascii="Times New Roman" w:eastAsia="Times New Roman" w:hAnsi="Times New Roman" w:cs="Times New Roman"/>
          <w:color w:val="auto"/>
          <w:spacing w:val="-5"/>
          <w:sz w:val="20"/>
          <w:szCs w:val="20"/>
        </w:rPr>
        <w:t>Freud, S. (1960</w:t>
      </w:r>
      <w:r w:rsidR="009932F6">
        <w:rPr>
          <w:rFonts w:ascii="Times New Roman" w:eastAsia="Times New Roman" w:hAnsi="Times New Roman" w:cs="Times New Roman"/>
          <w:color w:val="auto"/>
          <w:spacing w:val="-5"/>
          <w:sz w:val="20"/>
          <w:szCs w:val="20"/>
        </w:rPr>
        <w:t>b</w:t>
      </w:r>
      <w:r w:rsidRPr="00515262">
        <w:rPr>
          <w:rFonts w:ascii="Times New Roman" w:eastAsia="Times New Roman" w:hAnsi="Times New Roman" w:cs="Times New Roman"/>
          <w:color w:val="auto"/>
          <w:spacing w:val="-5"/>
          <w:sz w:val="20"/>
          <w:szCs w:val="20"/>
        </w:rPr>
        <w:t xml:space="preserve">), pp. 144-148. Focusing upon stage performance </w:t>
      </w:r>
      <w:r w:rsidRPr="00515262">
        <w:rPr>
          <w:rFonts w:ascii="Times New Roman" w:eastAsia="Times New Roman" w:hAnsi="Times New Roman" w:cs="Times New Roman"/>
          <w:i/>
          <w:color w:val="auto"/>
          <w:spacing w:val="-5"/>
          <w:sz w:val="20"/>
          <w:szCs w:val="20"/>
        </w:rPr>
        <w:t>per se</w:t>
      </w:r>
      <w:r w:rsidRPr="00515262">
        <w:rPr>
          <w:rFonts w:ascii="Times New Roman" w:eastAsia="Times New Roman" w:hAnsi="Times New Roman" w:cs="Times New Roman"/>
          <w:color w:val="auto"/>
          <w:spacing w:val="-5"/>
          <w:sz w:val="20"/>
          <w:szCs w:val="20"/>
        </w:rPr>
        <w:t>, Otto Fenichel applies the similar principle of ‘partial instinct’ in his analysis of the actor’s motivations as unresolved infantile exhibitionism in</w:t>
      </w:r>
      <w:r w:rsidR="004E1ED3">
        <w:rPr>
          <w:rFonts w:ascii="Times New Roman" w:eastAsia="Times New Roman" w:hAnsi="Times New Roman" w:cs="Times New Roman"/>
          <w:color w:val="auto"/>
          <w:spacing w:val="-5"/>
          <w:sz w:val="20"/>
          <w:szCs w:val="20"/>
        </w:rPr>
        <w:t xml:space="preserve"> </w:t>
      </w:r>
      <w:r w:rsidRPr="00515262">
        <w:rPr>
          <w:rFonts w:ascii="Times New Roman" w:eastAsia="Times New Roman" w:hAnsi="Times New Roman" w:cs="Times New Roman"/>
          <w:color w:val="auto"/>
          <w:spacing w:val="-5"/>
          <w:sz w:val="20"/>
          <w:szCs w:val="20"/>
        </w:rPr>
        <w:t>‘On the Psychology of Acting’</w:t>
      </w:r>
      <w:r w:rsidR="00AC20E8">
        <w:rPr>
          <w:rFonts w:ascii="Times New Roman" w:eastAsia="Times New Roman" w:hAnsi="Times New Roman" w:cs="Times New Roman"/>
          <w:color w:val="auto"/>
          <w:spacing w:val="-5"/>
          <w:sz w:val="20"/>
          <w:szCs w:val="20"/>
        </w:rPr>
        <w:t xml:space="preserve"> 1952)</w:t>
      </w:r>
      <w:r w:rsidRPr="00515262">
        <w:rPr>
          <w:rFonts w:ascii="Times New Roman" w:eastAsia="Times New Roman" w:hAnsi="Times New Roman" w:cs="Times New Roman"/>
          <w:color w:val="auto"/>
          <w:spacing w:val="-5"/>
          <w:sz w:val="20"/>
          <w:szCs w:val="20"/>
        </w:rPr>
        <w:t>. Fenichel, O. (1960), pp. 459-464.</w:t>
      </w:r>
    </w:p>
  </w:footnote>
  <w:footnote w:id="207">
    <w:p w14:paraId="667784D3" w14:textId="77777777" w:rsidR="0069262D" w:rsidRPr="00515262" w:rsidRDefault="0069262D"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For an illuminating discussion of Jameson’s use of historical ‘totality’ see Callinicos, A. (1989).</w:t>
      </w:r>
    </w:p>
  </w:footnote>
  <w:footnote w:id="208">
    <w:p w14:paraId="122F8F90" w14:textId="56E4615E" w:rsidR="0069262D" w:rsidRPr="00515262" w:rsidRDefault="0069262D" w:rsidP="00515262">
      <w:pPr>
        <w:pStyle w:val="FootnoteText"/>
        <w:spacing w:after="0" w:line="240" w:lineRule="auto"/>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w:t>
      </w:r>
      <w:r w:rsidR="00FD706F" w:rsidRPr="00BD3744">
        <w:rPr>
          <w:rFonts w:ascii="Times New Roman" w:hAnsi="Times New Roman" w:cs="Times New Roman"/>
        </w:rPr>
        <w:t>Jameson</w:t>
      </w:r>
      <w:r w:rsidRPr="00BD3744">
        <w:rPr>
          <w:rFonts w:ascii="Times New Roman" w:hAnsi="Times New Roman" w:cs="Times New Roman"/>
        </w:rPr>
        <w:t xml:space="preserve">, </w:t>
      </w:r>
      <w:r w:rsidRPr="00515262">
        <w:rPr>
          <w:rFonts w:ascii="Times New Roman" w:hAnsi="Times New Roman" w:cs="Times New Roman"/>
        </w:rPr>
        <w:t>F., (1983)</w:t>
      </w:r>
      <w:r w:rsidR="00477FEA">
        <w:rPr>
          <w:rFonts w:ascii="Times New Roman" w:hAnsi="Times New Roman" w:cs="Times New Roman"/>
        </w:rPr>
        <w:t>, p. 20</w:t>
      </w:r>
    </w:p>
  </w:footnote>
  <w:footnote w:id="209">
    <w:p w14:paraId="45A332EC" w14:textId="77777777" w:rsidR="0069262D" w:rsidRPr="00515262" w:rsidRDefault="0069262D"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We should note here the highly sexualised culture that characterised life in Vienna in the years that straddled the nineteenth and twentieth centuries, with high rates of sexually transmitted diseases, ubiquitous prostitution, and sexual crimes. McEwan, B. (2012). Pp14-18</w:t>
      </w:r>
    </w:p>
  </w:footnote>
  <w:footnote w:id="210">
    <w:p w14:paraId="2951F33C" w14:textId="39AC0EE5" w:rsidR="00440BA5" w:rsidRPr="00440BA5" w:rsidRDefault="00440BA5" w:rsidP="00440BA5">
      <w:pPr>
        <w:pStyle w:val="FootnoteText"/>
        <w:spacing w:after="0"/>
        <w:rPr>
          <w:rFonts w:ascii="Times New Roman" w:hAnsi="Times New Roman" w:cs="Times New Roman"/>
        </w:rPr>
      </w:pPr>
      <w:r w:rsidRPr="00440BA5">
        <w:rPr>
          <w:rStyle w:val="FootnoteReference"/>
          <w:rFonts w:ascii="Times New Roman" w:hAnsi="Times New Roman" w:cs="Times New Roman"/>
        </w:rPr>
        <w:footnoteRef/>
      </w:r>
      <w:r w:rsidRPr="00440BA5">
        <w:rPr>
          <w:rFonts w:ascii="Times New Roman" w:hAnsi="Times New Roman" w:cs="Times New Roman"/>
        </w:rPr>
        <w:t xml:space="preserve"> Williams, R.</w:t>
      </w:r>
      <w:r w:rsidR="00477FEA">
        <w:rPr>
          <w:rFonts w:ascii="Times New Roman" w:hAnsi="Times New Roman" w:cs="Times New Roman"/>
        </w:rPr>
        <w:t>,</w:t>
      </w:r>
      <w:r w:rsidRPr="00440BA5">
        <w:rPr>
          <w:rFonts w:ascii="Times New Roman" w:hAnsi="Times New Roman" w:cs="Times New Roman"/>
        </w:rPr>
        <w:t xml:space="preserve"> (197</w:t>
      </w:r>
      <w:r w:rsidR="00F32940">
        <w:rPr>
          <w:rFonts w:ascii="Times New Roman" w:hAnsi="Times New Roman" w:cs="Times New Roman"/>
        </w:rPr>
        <w:t>8</w:t>
      </w:r>
      <w:r w:rsidRPr="00440BA5">
        <w:rPr>
          <w:rFonts w:ascii="Times New Roman" w:hAnsi="Times New Roman" w:cs="Times New Roman"/>
        </w:rPr>
        <w:t>)</w:t>
      </w:r>
      <w:r w:rsidR="00AE30DA">
        <w:rPr>
          <w:rFonts w:ascii="Times New Roman" w:hAnsi="Times New Roman" w:cs="Times New Roman"/>
        </w:rPr>
        <w:t>, p</w:t>
      </w:r>
      <w:r>
        <w:rPr>
          <w:rFonts w:ascii="Times New Roman" w:hAnsi="Times New Roman" w:cs="Times New Roman"/>
        </w:rPr>
        <w:t>p. 121-7</w:t>
      </w:r>
    </w:p>
  </w:footnote>
  <w:footnote w:id="211">
    <w:p w14:paraId="20E556A3" w14:textId="53F6AF33" w:rsidR="0069262D" w:rsidRPr="00515262" w:rsidRDefault="0069262D" w:rsidP="00440BA5">
      <w:pPr>
        <w:pStyle w:val="FootnoteText"/>
        <w:spacing w:after="0" w:line="240" w:lineRule="auto"/>
        <w:rPr>
          <w:rFonts w:ascii="Times New Roman" w:hAnsi="Times New Roman" w:cs="Times New Roman"/>
        </w:rPr>
      </w:pPr>
      <w:r w:rsidRPr="00440BA5">
        <w:rPr>
          <w:rStyle w:val="FootnoteReference"/>
          <w:rFonts w:ascii="Times New Roman" w:hAnsi="Times New Roman" w:cs="Times New Roman"/>
        </w:rPr>
        <w:footnoteRef/>
      </w:r>
      <w:r w:rsidRPr="00440BA5">
        <w:rPr>
          <w:rFonts w:ascii="Times New Roman" w:hAnsi="Times New Roman" w:cs="Times New Roman"/>
        </w:rPr>
        <w:t xml:space="preserve"> Jameson, F.</w:t>
      </w:r>
      <w:r w:rsidR="00477FEA">
        <w:rPr>
          <w:rFonts w:ascii="Times New Roman" w:hAnsi="Times New Roman" w:cs="Times New Roman"/>
        </w:rPr>
        <w:t>,</w:t>
      </w:r>
      <w:r w:rsidRPr="00440BA5">
        <w:rPr>
          <w:rFonts w:ascii="Times New Roman" w:hAnsi="Times New Roman" w:cs="Times New Roman"/>
        </w:rPr>
        <w:t xml:space="preserve"> (1992)</w:t>
      </w:r>
      <w:r w:rsidR="00426311">
        <w:rPr>
          <w:rFonts w:ascii="Times New Roman" w:hAnsi="Times New Roman" w:cs="Times New Roman"/>
        </w:rPr>
        <w:t>, pp. 6-7</w:t>
      </w:r>
    </w:p>
  </w:footnote>
  <w:footnote w:id="212">
    <w:p w14:paraId="4DDD9DBA" w14:textId="5E4B5224" w:rsidR="00750F74" w:rsidRPr="00B97410" w:rsidRDefault="00750F74" w:rsidP="00B97410">
      <w:pPr>
        <w:pStyle w:val="FootnoteText"/>
        <w:spacing w:after="0" w:line="240" w:lineRule="auto"/>
        <w:jc w:val="both"/>
        <w:rPr>
          <w:rFonts w:ascii="Times New Roman" w:hAnsi="Times New Roman" w:cs="Times New Roman"/>
        </w:rPr>
      </w:pPr>
      <w:r w:rsidRPr="00B97410">
        <w:rPr>
          <w:rStyle w:val="FootnoteReference"/>
          <w:rFonts w:ascii="Times New Roman" w:hAnsi="Times New Roman" w:cs="Times New Roman"/>
        </w:rPr>
        <w:footnoteRef/>
      </w:r>
      <w:r w:rsidRPr="00B97410">
        <w:rPr>
          <w:rFonts w:ascii="Times New Roman" w:hAnsi="Times New Roman" w:cs="Times New Roman"/>
        </w:rPr>
        <w:t xml:space="preserve"> The most prominent names of the Young Hegelians</w:t>
      </w:r>
      <w:r w:rsidR="005F1A39">
        <w:rPr>
          <w:rFonts w:ascii="Times New Roman" w:hAnsi="Times New Roman" w:cs="Times New Roman"/>
        </w:rPr>
        <w:t xml:space="preserve">, aside from Marx and Engels themselves, </w:t>
      </w:r>
      <w:r w:rsidRPr="00B97410">
        <w:rPr>
          <w:rFonts w:ascii="Times New Roman" w:hAnsi="Times New Roman" w:cs="Times New Roman"/>
        </w:rPr>
        <w:t xml:space="preserve">were </w:t>
      </w:r>
      <w:r w:rsidR="00B97410" w:rsidRPr="00B97410">
        <w:rPr>
          <w:rFonts w:ascii="Times New Roman" w:hAnsi="Times New Roman" w:cs="Times New Roman"/>
        </w:rPr>
        <w:t xml:space="preserve">David Strauss, </w:t>
      </w:r>
      <w:r w:rsidR="005F1A39">
        <w:rPr>
          <w:rFonts w:ascii="Times New Roman" w:hAnsi="Times New Roman" w:cs="Times New Roman"/>
        </w:rPr>
        <w:t xml:space="preserve">the brothers </w:t>
      </w:r>
      <w:r w:rsidR="00B97410" w:rsidRPr="00B97410">
        <w:rPr>
          <w:rFonts w:ascii="Times New Roman" w:hAnsi="Times New Roman" w:cs="Times New Roman"/>
        </w:rPr>
        <w:t xml:space="preserve">Bruno </w:t>
      </w:r>
      <w:r w:rsidR="005F1A39">
        <w:rPr>
          <w:rFonts w:ascii="Times New Roman" w:hAnsi="Times New Roman" w:cs="Times New Roman"/>
        </w:rPr>
        <w:t xml:space="preserve">and Edgar </w:t>
      </w:r>
      <w:r w:rsidR="00B97410" w:rsidRPr="00B97410">
        <w:rPr>
          <w:rFonts w:ascii="Times New Roman" w:hAnsi="Times New Roman" w:cs="Times New Roman"/>
        </w:rPr>
        <w:t xml:space="preserve">Bauer, Ludwig Feuerbach, and Max Stirner. Marx and Engels subjected the radical individualism of Stirner’s </w:t>
      </w:r>
      <w:r w:rsidR="00B97410" w:rsidRPr="00B97410">
        <w:rPr>
          <w:rFonts w:ascii="Times New Roman" w:hAnsi="Times New Roman" w:cs="Times New Roman"/>
          <w:i/>
          <w:iCs/>
        </w:rPr>
        <w:t>The Ego and Its Own</w:t>
      </w:r>
      <w:r w:rsidR="00B97410" w:rsidRPr="00B97410">
        <w:rPr>
          <w:rFonts w:ascii="Times New Roman" w:hAnsi="Times New Roman" w:cs="Times New Roman"/>
        </w:rPr>
        <w:t xml:space="preserve"> (1844) to particularly stinging polemic.</w:t>
      </w:r>
    </w:p>
  </w:footnote>
  <w:footnote w:id="213">
    <w:p w14:paraId="221831CC" w14:textId="4B5099C5" w:rsidR="00AE30DA" w:rsidRDefault="00AE30DA" w:rsidP="00567D3C">
      <w:pPr>
        <w:pStyle w:val="FootnoteText"/>
        <w:spacing w:after="0" w:line="240" w:lineRule="auto"/>
      </w:pPr>
      <w:r>
        <w:rPr>
          <w:rStyle w:val="FootnoteReference"/>
        </w:rPr>
        <w:footnoteRef/>
      </w:r>
      <w:r>
        <w:t xml:space="preserve"> </w:t>
      </w:r>
      <w:r w:rsidRPr="00AE30DA">
        <w:rPr>
          <w:rFonts w:ascii="Times New Roman" w:hAnsi="Times New Roman" w:cs="Times New Roman"/>
          <w:lang w:eastAsia="en-GB"/>
        </w:rPr>
        <w:t>Marx</w:t>
      </w:r>
      <w:r w:rsidRPr="00AE30DA">
        <w:rPr>
          <w:rFonts w:ascii="Times New Roman" w:hAnsi="Times New Roman" w:cs="Times New Roman"/>
          <w:lang w:eastAsia="en-GB"/>
        </w:rPr>
        <w:fldChar w:fldCharType="begin"/>
      </w:r>
      <w:r w:rsidRPr="00AE30DA">
        <w:rPr>
          <w:rFonts w:ascii="Times New Roman" w:hAnsi="Times New Roman" w:cs="Times New Roman"/>
          <w:lang w:eastAsia="en-GB"/>
        </w:rPr>
        <w:instrText xml:space="preserve"> XE "Marx" </w:instrText>
      </w:r>
      <w:r w:rsidRPr="00AE30DA">
        <w:rPr>
          <w:rFonts w:ascii="Times New Roman" w:hAnsi="Times New Roman" w:cs="Times New Roman"/>
          <w:lang w:eastAsia="en-GB"/>
        </w:rPr>
        <w:fldChar w:fldCharType="end"/>
      </w:r>
      <w:r w:rsidRPr="00AE30DA">
        <w:rPr>
          <w:rFonts w:ascii="Times New Roman" w:hAnsi="Times New Roman" w:cs="Times New Roman"/>
          <w:lang w:eastAsia="en-GB"/>
        </w:rPr>
        <w:t xml:space="preserve">, K. and Engels, F. (1976), </w:t>
      </w:r>
      <w:r w:rsidRPr="00AE30DA">
        <w:rPr>
          <w:rFonts w:ascii="Times New Roman" w:hAnsi="Times New Roman" w:cs="Times New Roman"/>
        </w:rPr>
        <w:t>p. 36.</w:t>
      </w:r>
    </w:p>
  </w:footnote>
  <w:footnote w:id="214">
    <w:p w14:paraId="193968F5" w14:textId="5CDC5222" w:rsidR="0069262D" w:rsidRPr="00515262" w:rsidRDefault="0069262D" w:rsidP="00567D3C">
      <w:pPr>
        <w:spacing w:after="0" w:line="240" w:lineRule="auto"/>
        <w:jc w:val="both"/>
        <w:rPr>
          <w:rFonts w:ascii="Times New Roman" w:hAnsi="Times New Roman" w:cs="Times New Roman"/>
          <w:color w:val="000000"/>
          <w:sz w:val="20"/>
          <w:szCs w:val="20"/>
        </w:rPr>
      </w:pPr>
      <w:r w:rsidRPr="00515262">
        <w:rPr>
          <w:rStyle w:val="FootnoteReference"/>
          <w:rFonts w:ascii="Times New Roman" w:hAnsi="Times New Roman" w:cs="Times New Roman"/>
          <w:sz w:val="20"/>
          <w:szCs w:val="20"/>
        </w:rPr>
        <w:footnoteRef/>
      </w:r>
      <w:r w:rsidRPr="00515262">
        <w:rPr>
          <w:rFonts w:ascii="Times New Roman" w:hAnsi="Times New Roman" w:cs="Times New Roman"/>
          <w:sz w:val="20"/>
          <w:szCs w:val="20"/>
        </w:rPr>
        <w:t xml:space="preserve"> In the third part of his triadic </w:t>
      </w:r>
      <w:r w:rsidRPr="00515262">
        <w:rPr>
          <w:rFonts w:ascii="Times New Roman" w:hAnsi="Times New Roman" w:cs="Times New Roman"/>
          <w:i/>
          <w:sz w:val="20"/>
          <w:szCs w:val="20"/>
        </w:rPr>
        <w:t>Philosophy of Subjective Spirit</w:t>
      </w:r>
      <w:r w:rsidRPr="00515262">
        <w:rPr>
          <w:rFonts w:ascii="Times New Roman" w:hAnsi="Times New Roman" w:cs="Times New Roman"/>
          <w:sz w:val="20"/>
          <w:szCs w:val="20"/>
        </w:rPr>
        <w:t xml:space="preserve"> </w:t>
      </w:r>
      <w:r w:rsidRPr="00515262">
        <w:rPr>
          <w:rStyle w:val="l6"/>
          <w:rFonts w:ascii="Times New Roman" w:hAnsi="Times New Roman" w:cs="Times New Roman"/>
          <w:color w:val="000000"/>
          <w:sz w:val="20"/>
          <w:szCs w:val="20"/>
          <w:bdr w:val="none" w:sz="0" w:space="0" w:color="auto" w:frame="1"/>
        </w:rPr>
        <w:t xml:space="preserve">in the </w:t>
      </w:r>
      <w:r w:rsidRPr="00515262">
        <w:rPr>
          <w:rStyle w:val="a"/>
          <w:rFonts w:ascii="Times New Roman" w:hAnsi="Times New Roman" w:cs="Times New Roman"/>
          <w:i/>
          <w:color w:val="000000"/>
          <w:sz w:val="20"/>
          <w:szCs w:val="20"/>
          <w:bdr w:val="none" w:sz="0" w:space="0" w:color="auto" w:frame="1"/>
        </w:rPr>
        <w:t>Encyclopaedia of Philosophical Sciences in Outline </w:t>
      </w:r>
      <w:r w:rsidR="00211F50">
        <w:rPr>
          <w:rStyle w:val="a"/>
          <w:rFonts w:ascii="Times New Roman" w:hAnsi="Times New Roman" w:cs="Times New Roman"/>
          <w:color w:val="000000"/>
          <w:sz w:val="20"/>
          <w:szCs w:val="20"/>
          <w:bdr w:val="none" w:sz="0" w:space="0" w:color="auto" w:frame="1"/>
        </w:rPr>
        <w:t>(</w:t>
      </w:r>
      <w:r w:rsidRPr="00515262">
        <w:rPr>
          <w:rStyle w:val="a"/>
          <w:rFonts w:ascii="Times New Roman" w:hAnsi="Times New Roman" w:cs="Times New Roman"/>
          <w:color w:val="000000"/>
          <w:sz w:val="20"/>
          <w:szCs w:val="20"/>
          <w:bdr w:val="none" w:sz="0" w:space="0" w:color="auto" w:frame="1"/>
        </w:rPr>
        <w:t>1830</w:t>
      </w:r>
      <w:r w:rsidR="00211F50">
        <w:rPr>
          <w:rStyle w:val="a"/>
          <w:rFonts w:ascii="Times New Roman" w:hAnsi="Times New Roman" w:cs="Times New Roman"/>
          <w:color w:val="000000"/>
          <w:sz w:val="20"/>
          <w:szCs w:val="20"/>
          <w:bdr w:val="none" w:sz="0" w:space="0" w:color="auto" w:frame="1"/>
        </w:rPr>
        <w:t>)</w:t>
      </w:r>
      <w:r w:rsidRPr="00515262">
        <w:rPr>
          <w:rStyle w:val="a"/>
          <w:rFonts w:ascii="Times New Roman" w:hAnsi="Times New Roman" w:cs="Times New Roman"/>
          <w:color w:val="000000"/>
          <w:sz w:val="20"/>
          <w:szCs w:val="20"/>
          <w:bdr w:val="none" w:sz="0" w:space="0" w:color="auto" w:frame="1"/>
        </w:rPr>
        <w:t>, Hegel</w:t>
      </w:r>
      <w:r w:rsidRPr="00515262">
        <w:rPr>
          <w:rStyle w:val="a"/>
          <w:rFonts w:ascii="Times New Roman" w:hAnsi="Times New Roman" w:cs="Times New Roman"/>
          <w:color w:val="000000"/>
          <w:sz w:val="20"/>
          <w:szCs w:val="20"/>
          <w:bdr w:val="none" w:sz="0" w:space="0" w:color="auto" w:frame="1"/>
        </w:rPr>
        <w:fldChar w:fldCharType="begin"/>
      </w:r>
      <w:r w:rsidRPr="00515262">
        <w:rPr>
          <w:rFonts w:ascii="Times New Roman" w:hAnsi="Times New Roman" w:cs="Times New Roman"/>
          <w:sz w:val="20"/>
          <w:szCs w:val="20"/>
        </w:rPr>
        <w:instrText xml:space="preserve"> XE "</w:instrText>
      </w:r>
      <w:r w:rsidRPr="00515262">
        <w:rPr>
          <w:rFonts w:ascii="Times New Roman" w:eastAsia="Calibri" w:hAnsi="Times New Roman" w:cs="Times New Roman"/>
          <w:color w:val="000000"/>
          <w:sz w:val="20"/>
          <w:szCs w:val="20"/>
          <w:shd w:val="clear" w:color="auto" w:fill="FFFFFF"/>
        </w:rPr>
        <w:instrText>Hegel</w:instrText>
      </w:r>
      <w:r w:rsidRPr="00515262">
        <w:rPr>
          <w:rFonts w:ascii="Times New Roman" w:hAnsi="Times New Roman" w:cs="Times New Roman"/>
          <w:sz w:val="20"/>
          <w:szCs w:val="20"/>
        </w:rPr>
        <w:instrText xml:space="preserve">" </w:instrText>
      </w:r>
      <w:r w:rsidRPr="00515262">
        <w:rPr>
          <w:rStyle w:val="a"/>
          <w:rFonts w:ascii="Times New Roman" w:hAnsi="Times New Roman" w:cs="Times New Roman"/>
          <w:color w:val="000000"/>
          <w:sz w:val="20"/>
          <w:szCs w:val="20"/>
          <w:bdr w:val="none" w:sz="0" w:space="0" w:color="auto" w:frame="1"/>
        </w:rPr>
        <w:fldChar w:fldCharType="end"/>
      </w:r>
      <w:r w:rsidRPr="00515262">
        <w:rPr>
          <w:rStyle w:val="a"/>
          <w:rFonts w:ascii="Times New Roman" w:hAnsi="Times New Roman" w:cs="Times New Roman"/>
          <w:color w:val="000000"/>
          <w:sz w:val="20"/>
          <w:szCs w:val="20"/>
          <w:bdr w:val="none" w:sz="0" w:space="0" w:color="auto" w:frame="1"/>
        </w:rPr>
        <w:t xml:space="preserve"> provides a psychology structured in the following way: </w:t>
      </w:r>
      <w:r w:rsidRPr="00515262">
        <w:rPr>
          <w:rFonts w:ascii="Times New Roman" w:hAnsi="Times New Roman" w:cs="Times New Roman"/>
          <w:color w:val="000000"/>
          <w:sz w:val="20"/>
          <w:szCs w:val="20"/>
          <w:bdr w:val="none" w:sz="0" w:space="0" w:color="auto" w:frame="1"/>
        </w:rPr>
        <w:t xml:space="preserve">Theoretical spirit, comprising ‘intuition’, </w:t>
      </w:r>
      <w:r w:rsidRPr="00515262">
        <w:rPr>
          <w:rFonts w:ascii="Times New Roman" w:hAnsi="Times New Roman" w:cs="Times New Roman"/>
          <w:color w:val="000000"/>
          <w:sz w:val="20"/>
          <w:szCs w:val="20"/>
        </w:rPr>
        <w:t>‘r</w:t>
      </w:r>
      <w:r w:rsidRPr="00515262">
        <w:rPr>
          <w:rFonts w:ascii="Times New Roman" w:hAnsi="Times New Roman" w:cs="Times New Roman"/>
          <w:color w:val="000000"/>
          <w:sz w:val="20"/>
          <w:szCs w:val="20"/>
          <w:bdr w:val="none" w:sz="0" w:space="0" w:color="auto" w:frame="1"/>
        </w:rPr>
        <w:t xml:space="preserve">epresentation’, ‘recollection’, ‘imagination’, ‘memory’, </w:t>
      </w:r>
      <w:r w:rsidR="00743818" w:rsidRPr="00BD3744">
        <w:rPr>
          <w:rFonts w:ascii="Times New Roman" w:hAnsi="Times New Roman" w:cs="Times New Roman"/>
          <w:sz w:val="20"/>
          <w:szCs w:val="20"/>
          <w:bdr w:val="none" w:sz="0" w:space="0" w:color="auto" w:frame="1"/>
        </w:rPr>
        <w:t xml:space="preserve">and </w:t>
      </w:r>
      <w:r w:rsidRPr="00BD3744">
        <w:rPr>
          <w:rFonts w:ascii="Times New Roman" w:hAnsi="Times New Roman" w:cs="Times New Roman"/>
          <w:sz w:val="20"/>
          <w:szCs w:val="20"/>
          <w:bdr w:val="none" w:sz="0" w:space="0" w:color="auto" w:frame="1"/>
        </w:rPr>
        <w:t>‘thinking’</w:t>
      </w:r>
      <w:r w:rsidRPr="00515262">
        <w:rPr>
          <w:rFonts w:ascii="Times New Roman" w:hAnsi="Times New Roman" w:cs="Times New Roman"/>
          <w:color w:val="000000"/>
          <w:sz w:val="20"/>
          <w:szCs w:val="20"/>
          <w:bdr w:val="none" w:sz="0" w:space="0" w:color="auto" w:frame="1"/>
        </w:rPr>
        <w:t xml:space="preserve">; </w:t>
      </w:r>
      <w:r w:rsidRPr="00515262">
        <w:rPr>
          <w:rFonts w:ascii="Times New Roman" w:hAnsi="Times New Roman" w:cs="Times New Roman"/>
          <w:color w:val="000000"/>
          <w:sz w:val="20"/>
          <w:szCs w:val="20"/>
        </w:rPr>
        <w:t xml:space="preserve">and </w:t>
      </w:r>
      <w:r w:rsidR="00306F90">
        <w:rPr>
          <w:rFonts w:ascii="Times New Roman" w:hAnsi="Times New Roman" w:cs="Times New Roman"/>
          <w:color w:val="000000"/>
          <w:sz w:val="20"/>
          <w:szCs w:val="20"/>
          <w:bdr w:val="none" w:sz="0" w:space="0" w:color="auto" w:frame="1"/>
        </w:rPr>
        <w:t>p</w:t>
      </w:r>
      <w:r w:rsidRPr="00515262">
        <w:rPr>
          <w:rFonts w:ascii="Times New Roman" w:hAnsi="Times New Roman" w:cs="Times New Roman"/>
          <w:color w:val="000000"/>
          <w:sz w:val="20"/>
          <w:szCs w:val="20"/>
          <w:bdr w:val="none" w:sz="0" w:space="0" w:color="auto" w:frame="1"/>
        </w:rPr>
        <w:t>ractical spirit comprising ‘practical feeling’, ‘drives and wilfulness’, ‘happiness’ and ‘free spirit’. Marx</w:t>
      </w:r>
      <w:r w:rsidRPr="00515262">
        <w:rPr>
          <w:rFonts w:ascii="Times New Roman" w:hAnsi="Times New Roman" w:cs="Times New Roman"/>
          <w:color w:val="000000"/>
          <w:sz w:val="20"/>
          <w:szCs w:val="20"/>
          <w:bdr w:val="none" w:sz="0" w:space="0" w:color="auto" w:frame="1"/>
        </w:rPr>
        <w:fldChar w:fldCharType="begin"/>
      </w:r>
      <w:r w:rsidRPr="00515262">
        <w:rPr>
          <w:rFonts w:ascii="Times New Roman" w:hAnsi="Times New Roman" w:cs="Times New Roman"/>
          <w:sz w:val="20"/>
          <w:szCs w:val="20"/>
        </w:rPr>
        <w:instrText xml:space="preserve"> XE "Marx" </w:instrText>
      </w:r>
      <w:r w:rsidRPr="00515262">
        <w:rPr>
          <w:rFonts w:ascii="Times New Roman" w:hAnsi="Times New Roman" w:cs="Times New Roman"/>
          <w:color w:val="000000"/>
          <w:sz w:val="20"/>
          <w:szCs w:val="20"/>
          <w:bdr w:val="none" w:sz="0" w:space="0" w:color="auto" w:frame="1"/>
        </w:rPr>
        <w:fldChar w:fldCharType="end"/>
      </w:r>
      <w:r w:rsidRPr="00515262">
        <w:rPr>
          <w:rFonts w:ascii="Times New Roman" w:hAnsi="Times New Roman" w:cs="Times New Roman"/>
          <w:color w:val="000000"/>
          <w:sz w:val="20"/>
          <w:szCs w:val="20"/>
          <w:bdr w:val="none" w:sz="0" w:space="0" w:color="auto" w:frame="1"/>
        </w:rPr>
        <w:t xml:space="preserve"> was familiar with Hegel’s psychology. Ikäheimo, H., (2016), ‘Hegel’s Psychology’</w:t>
      </w:r>
      <w:r w:rsidRPr="00515262">
        <w:rPr>
          <w:rFonts w:ascii="Times New Roman" w:hAnsi="Times New Roman" w:cs="Times New Roman"/>
          <w:color w:val="000000"/>
          <w:sz w:val="20"/>
          <w:szCs w:val="20"/>
        </w:rPr>
        <w:t xml:space="preserve"> in</w:t>
      </w:r>
      <w:r w:rsidRPr="00515262">
        <w:rPr>
          <w:rFonts w:ascii="Times New Roman" w:hAnsi="Times New Roman" w:cs="Times New Roman"/>
          <w:color w:val="000000"/>
          <w:sz w:val="20"/>
          <w:szCs w:val="20"/>
          <w:bdr w:val="none" w:sz="0" w:space="0" w:color="auto" w:frame="1"/>
        </w:rPr>
        <w:t xml:space="preserve"> Moyar, D. (ed.)</w:t>
      </w:r>
      <w:r w:rsidRPr="00515262">
        <w:rPr>
          <w:rFonts w:ascii="Times New Roman" w:hAnsi="Times New Roman" w:cs="Times New Roman"/>
          <w:i/>
          <w:iCs/>
          <w:color w:val="000000"/>
          <w:spacing w:val="-15"/>
          <w:sz w:val="20"/>
          <w:szCs w:val="20"/>
          <w:bdr w:val="none" w:sz="0" w:space="0" w:color="auto" w:frame="1"/>
        </w:rPr>
        <w:t xml:space="preserve"> The Oxford Handbook of Hegel, </w:t>
      </w:r>
      <w:r w:rsidRPr="00515262">
        <w:rPr>
          <w:rFonts w:ascii="Times New Roman" w:hAnsi="Times New Roman" w:cs="Times New Roman"/>
          <w:color w:val="000000"/>
          <w:sz w:val="20"/>
          <w:szCs w:val="20"/>
          <w:bdr w:val="none" w:sz="0" w:space="0" w:color="auto" w:frame="1"/>
        </w:rPr>
        <w:t>Oxford University Press.</w:t>
      </w:r>
    </w:p>
  </w:footnote>
  <w:footnote w:id="215">
    <w:p w14:paraId="4A7C4C41" w14:textId="26B63B34" w:rsidR="0069262D" w:rsidRPr="00EC21A1" w:rsidRDefault="0069262D" w:rsidP="00515262">
      <w:pPr>
        <w:pStyle w:val="FootnoteText"/>
        <w:spacing w:after="0" w:line="240" w:lineRule="auto"/>
        <w:jc w:val="both"/>
        <w:rPr>
          <w:rFonts w:ascii="Times New Roman" w:hAnsi="Times New Roman" w:cs="Times New Roman"/>
          <w:iCs/>
        </w:rPr>
      </w:pPr>
      <w:r w:rsidRPr="00515262">
        <w:rPr>
          <w:rStyle w:val="FootnoteReference"/>
          <w:rFonts w:ascii="Times New Roman" w:hAnsi="Times New Roman" w:cs="Times New Roman"/>
        </w:rPr>
        <w:footnoteRef/>
      </w:r>
      <w:r w:rsidRPr="00515262">
        <w:rPr>
          <w:rFonts w:ascii="Times New Roman" w:hAnsi="Times New Roman" w:cs="Times New Roman"/>
        </w:rPr>
        <w:t xml:space="preserve"> Marx</w:t>
      </w:r>
      <w:r w:rsidRPr="00515262">
        <w:rPr>
          <w:rFonts w:ascii="Times New Roman" w:hAnsi="Times New Roman" w:cs="Times New Roman"/>
        </w:rPr>
        <w:fldChar w:fldCharType="begin"/>
      </w:r>
      <w:r w:rsidRPr="00515262">
        <w:rPr>
          <w:rFonts w:ascii="Times New Roman" w:hAnsi="Times New Roman" w:cs="Times New Roman"/>
        </w:rPr>
        <w:instrText xml:space="preserve"> XE "Marx" </w:instrText>
      </w:r>
      <w:r w:rsidRPr="00515262">
        <w:rPr>
          <w:rFonts w:ascii="Times New Roman" w:hAnsi="Times New Roman" w:cs="Times New Roman"/>
        </w:rPr>
        <w:fldChar w:fldCharType="end"/>
      </w:r>
      <w:r w:rsidRPr="00515262">
        <w:rPr>
          <w:rFonts w:ascii="Times New Roman" w:hAnsi="Times New Roman" w:cs="Times New Roman"/>
        </w:rPr>
        <w:t>, K. (1970)</w:t>
      </w:r>
      <w:r w:rsidR="000879B3">
        <w:rPr>
          <w:rFonts w:ascii="Times New Roman" w:hAnsi="Times New Roman" w:cs="Times New Roman"/>
        </w:rPr>
        <w:t xml:space="preserve">, first published in 1927. </w:t>
      </w:r>
      <w:r w:rsidR="00EC21A1">
        <w:rPr>
          <w:rFonts w:ascii="Times New Roman" w:hAnsi="Times New Roman" w:cs="Times New Roman"/>
        </w:rPr>
        <w:t xml:space="preserve">Henceforth referred to as </w:t>
      </w:r>
      <w:r w:rsidR="00EC21A1" w:rsidRPr="00EC21A1">
        <w:rPr>
          <w:rFonts w:ascii="Times New Roman" w:hAnsi="Times New Roman" w:cs="Times New Roman"/>
          <w:i/>
          <w:iCs/>
        </w:rPr>
        <w:t>The Critique</w:t>
      </w:r>
      <w:r w:rsidR="000879B3">
        <w:rPr>
          <w:rFonts w:ascii="Times New Roman" w:hAnsi="Times New Roman" w:cs="Times New Roman"/>
        </w:rPr>
        <w:t>.</w:t>
      </w:r>
    </w:p>
  </w:footnote>
  <w:footnote w:id="216">
    <w:p w14:paraId="1D863DDF" w14:textId="3FF70500" w:rsidR="0069262D" w:rsidRPr="00515262" w:rsidRDefault="0069262D" w:rsidP="00515262">
      <w:pPr>
        <w:spacing w:after="0" w:line="240" w:lineRule="auto"/>
        <w:jc w:val="both"/>
        <w:rPr>
          <w:rFonts w:ascii="Times New Roman" w:hAnsi="Times New Roman" w:cs="Times New Roman"/>
          <w:sz w:val="20"/>
          <w:szCs w:val="20"/>
        </w:rPr>
      </w:pPr>
      <w:r w:rsidRPr="00515262">
        <w:rPr>
          <w:rStyle w:val="FootnoteReference"/>
          <w:rFonts w:ascii="Times New Roman" w:hAnsi="Times New Roman" w:cs="Times New Roman"/>
          <w:sz w:val="20"/>
          <w:szCs w:val="20"/>
        </w:rPr>
        <w:footnoteRef/>
      </w:r>
      <w:r w:rsidRPr="00515262">
        <w:rPr>
          <w:rFonts w:ascii="Times New Roman" w:hAnsi="Times New Roman" w:cs="Times New Roman"/>
          <w:sz w:val="20"/>
          <w:szCs w:val="20"/>
        </w:rPr>
        <w:t xml:space="preserve"> Marx</w:t>
      </w:r>
      <w:r w:rsidRPr="00515262">
        <w:rPr>
          <w:rFonts w:ascii="Times New Roman" w:hAnsi="Times New Roman" w:cs="Times New Roman"/>
          <w:sz w:val="20"/>
          <w:szCs w:val="20"/>
        </w:rPr>
        <w:fldChar w:fldCharType="begin"/>
      </w:r>
      <w:r w:rsidRPr="00515262">
        <w:rPr>
          <w:rFonts w:ascii="Times New Roman" w:hAnsi="Times New Roman" w:cs="Times New Roman"/>
          <w:sz w:val="20"/>
          <w:szCs w:val="20"/>
        </w:rPr>
        <w:instrText xml:space="preserve"> XE "Marx" </w:instrText>
      </w:r>
      <w:r w:rsidRPr="00515262">
        <w:rPr>
          <w:rFonts w:ascii="Times New Roman" w:hAnsi="Times New Roman" w:cs="Times New Roman"/>
          <w:sz w:val="20"/>
          <w:szCs w:val="20"/>
        </w:rPr>
        <w:fldChar w:fldCharType="end"/>
      </w:r>
      <w:r w:rsidRPr="00515262">
        <w:rPr>
          <w:rFonts w:ascii="Times New Roman" w:hAnsi="Times New Roman" w:cs="Times New Roman"/>
          <w:sz w:val="20"/>
          <w:szCs w:val="20"/>
        </w:rPr>
        <w:t>, K. (1970</w:t>
      </w:r>
      <w:r w:rsidRPr="00BD3744">
        <w:rPr>
          <w:rFonts w:ascii="Times New Roman" w:hAnsi="Times New Roman" w:cs="Times New Roman"/>
          <w:sz w:val="20"/>
          <w:szCs w:val="20"/>
        </w:rPr>
        <w:t>)</w:t>
      </w:r>
      <w:r w:rsidR="00247825" w:rsidRPr="00BD3744">
        <w:rPr>
          <w:rFonts w:ascii="Times New Roman" w:hAnsi="Times New Roman" w:cs="Times New Roman"/>
          <w:sz w:val="20"/>
          <w:szCs w:val="20"/>
        </w:rPr>
        <w:t>, p</w:t>
      </w:r>
      <w:r w:rsidRPr="00BD3744">
        <w:rPr>
          <w:rFonts w:ascii="Times New Roman" w:hAnsi="Times New Roman" w:cs="Times New Roman"/>
          <w:sz w:val="20"/>
          <w:szCs w:val="20"/>
        </w:rPr>
        <w:t>. 39</w:t>
      </w:r>
    </w:p>
    <w:p w14:paraId="420048D6" w14:textId="77777777" w:rsidR="0069262D" w:rsidRPr="00515262" w:rsidRDefault="0069262D" w:rsidP="00515262">
      <w:pPr>
        <w:pStyle w:val="FootnoteText"/>
        <w:spacing w:after="0" w:line="240" w:lineRule="auto"/>
        <w:jc w:val="both"/>
        <w:rPr>
          <w:rFonts w:ascii="Times New Roman" w:hAnsi="Times New Roman" w:cs="Times New Roman"/>
        </w:rPr>
      </w:pPr>
    </w:p>
  </w:footnote>
  <w:footnote w:id="217">
    <w:p w14:paraId="1FF715C2" w14:textId="60B90416" w:rsidR="0069262D" w:rsidRPr="00515262" w:rsidRDefault="0069262D" w:rsidP="00515262">
      <w:pPr>
        <w:spacing w:after="0" w:line="240" w:lineRule="auto"/>
        <w:jc w:val="both"/>
        <w:rPr>
          <w:rFonts w:ascii="Times New Roman" w:hAnsi="Times New Roman" w:cs="Times New Roman"/>
          <w:sz w:val="20"/>
          <w:szCs w:val="20"/>
        </w:rPr>
      </w:pPr>
      <w:r w:rsidRPr="00515262">
        <w:rPr>
          <w:rStyle w:val="FootnoteReference"/>
          <w:rFonts w:ascii="Times New Roman" w:hAnsi="Times New Roman" w:cs="Times New Roman"/>
          <w:sz w:val="20"/>
          <w:szCs w:val="20"/>
        </w:rPr>
        <w:footnoteRef/>
      </w:r>
      <w:r w:rsidRPr="00515262">
        <w:rPr>
          <w:rFonts w:ascii="Times New Roman" w:hAnsi="Times New Roman" w:cs="Times New Roman"/>
          <w:sz w:val="20"/>
          <w:szCs w:val="20"/>
        </w:rPr>
        <w:t xml:space="preserve"> </w:t>
      </w:r>
      <w:bookmarkStart w:id="70" w:name="_Hlk55822778"/>
      <w:bookmarkStart w:id="71" w:name="_Hlk217287530"/>
      <w:r w:rsidRPr="00515262">
        <w:rPr>
          <w:rFonts w:ascii="Times New Roman" w:hAnsi="Times New Roman" w:cs="Times New Roman"/>
          <w:sz w:val="20"/>
          <w:szCs w:val="20"/>
        </w:rPr>
        <w:t>Marx</w:t>
      </w:r>
      <w:r w:rsidRPr="00515262">
        <w:rPr>
          <w:rFonts w:ascii="Times New Roman" w:hAnsi="Times New Roman" w:cs="Times New Roman"/>
          <w:sz w:val="20"/>
          <w:szCs w:val="20"/>
        </w:rPr>
        <w:fldChar w:fldCharType="begin"/>
      </w:r>
      <w:r w:rsidRPr="00515262">
        <w:rPr>
          <w:rFonts w:ascii="Times New Roman" w:hAnsi="Times New Roman" w:cs="Times New Roman"/>
          <w:sz w:val="20"/>
          <w:szCs w:val="20"/>
        </w:rPr>
        <w:instrText xml:space="preserve"> XE "Marx" </w:instrText>
      </w:r>
      <w:r w:rsidRPr="00515262">
        <w:rPr>
          <w:rFonts w:ascii="Times New Roman" w:hAnsi="Times New Roman" w:cs="Times New Roman"/>
          <w:sz w:val="20"/>
          <w:szCs w:val="20"/>
        </w:rPr>
        <w:fldChar w:fldCharType="end"/>
      </w:r>
      <w:r w:rsidRPr="00515262">
        <w:rPr>
          <w:rFonts w:ascii="Times New Roman" w:hAnsi="Times New Roman" w:cs="Times New Roman"/>
          <w:sz w:val="20"/>
          <w:szCs w:val="20"/>
        </w:rPr>
        <w:t>, K. (197</w:t>
      </w:r>
      <w:r w:rsidR="00AE77EF">
        <w:rPr>
          <w:rFonts w:ascii="Times New Roman" w:hAnsi="Times New Roman" w:cs="Times New Roman"/>
          <w:sz w:val="20"/>
          <w:szCs w:val="20"/>
        </w:rPr>
        <w:t>5</w:t>
      </w:r>
      <w:r w:rsidRPr="00515262">
        <w:rPr>
          <w:rFonts w:ascii="Times New Roman" w:hAnsi="Times New Roman" w:cs="Times New Roman"/>
          <w:sz w:val="20"/>
          <w:szCs w:val="20"/>
        </w:rPr>
        <w:t>)</w:t>
      </w:r>
      <w:r w:rsidR="00FD0DF3">
        <w:rPr>
          <w:rFonts w:ascii="Times New Roman" w:hAnsi="Times New Roman" w:cs="Times New Roman"/>
          <w:sz w:val="20"/>
          <w:szCs w:val="20"/>
        </w:rPr>
        <w:t xml:space="preserve">, </w:t>
      </w:r>
      <w:r w:rsidR="00FD0DF3" w:rsidRPr="00BD3744">
        <w:rPr>
          <w:rFonts w:ascii="Times New Roman" w:hAnsi="Times New Roman" w:cs="Times New Roman"/>
          <w:sz w:val="20"/>
          <w:szCs w:val="20"/>
        </w:rPr>
        <w:t>p</w:t>
      </w:r>
      <w:r w:rsidRPr="00BD3744">
        <w:rPr>
          <w:rFonts w:ascii="Times New Roman" w:hAnsi="Times New Roman" w:cs="Times New Roman"/>
          <w:sz w:val="20"/>
          <w:szCs w:val="20"/>
        </w:rPr>
        <w:t xml:space="preserve">. </w:t>
      </w:r>
      <w:bookmarkEnd w:id="70"/>
      <w:r w:rsidR="00792B94">
        <w:rPr>
          <w:rFonts w:ascii="Times New Roman" w:hAnsi="Times New Roman" w:cs="Times New Roman"/>
          <w:sz w:val="20"/>
          <w:szCs w:val="20"/>
        </w:rPr>
        <w:t>178.</w:t>
      </w:r>
      <w:bookmarkEnd w:id="71"/>
    </w:p>
  </w:footnote>
  <w:footnote w:id="218">
    <w:p w14:paraId="650A690C" w14:textId="25214635" w:rsidR="0069262D" w:rsidRPr="00515262" w:rsidRDefault="0069262D"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w:t>
      </w:r>
      <w:r w:rsidR="00792B94" w:rsidRPr="00515262">
        <w:rPr>
          <w:rFonts w:ascii="Times New Roman" w:hAnsi="Times New Roman" w:cs="Times New Roman"/>
        </w:rPr>
        <w:t>Marx</w:t>
      </w:r>
      <w:r w:rsidR="00792B94" w:rsidRPr="00515262">
        <w:rPr>
          <w:rFonts w:ascii="Times New Roman" w:hAnsi="Times New Roman" w:cs="Times New Roman"/>
        </w:rPr>
        <w:fldChar w:fldCharType="begin"/>
      </w:r>
      <w:r w:rsidR="00792B94" w:rsidRPr="00515262">
        <w:rPr>
          <w:rFonts w:ascii="Times New Roman" w:hAnsi="Times New Roman" w:cs="Times New Roman"/>
        </w:rPr>
        <w:instrText xml:space="preserve"> XE "Marx" </w:instrText>
      </w:r>
      <w:r w:rsidR="00792B94" w:rsidRPr="00515262">
        <w:rPr>
          <w:rFonts w:ascii="Times New Roman" w:hAnsi="Times New Roman" w:cs="Times New Roman"/>
        </w:rPr>
        <w:fldChar w:fldCharType="end"/>
      </w:r>
      <w:r w:rsidR="00792B94" w:rsidRPr="00515262">
        <w:rPr>
          <w:rFonts w:ascii="Times New Roman" w:hAnsi="Times New Roman" w:cs="Times New Roman"/>
        </w:rPr>
        <w:t>, K. (197</w:t>
      </w:r>
      <w:r w:rsidR="00792B94">
        <w:rPr>
          <w:rFonts w:ascii="Times New Roman" w:hAnsi="Times New Roman" w:cs="Times New Roman"/>
        </w:rPr>
        <w:t>5</w:t>
      </w:r>
      <w:r w:rsidR="00792B94" w:rsidRPr="00515262">
        <w:rPr>
          <w:rFonts w:ascii="Times New Roman" w:hAnsi="Times New Roman" w:cs="Times New Roman"/>
        </w:rPr>
        <w:t>)</w:t>
      </w:r>
      <w:r w:rsidR="00792B94">
        <w:rPr>
          <w:rFonts w:ascii="Times New Roman" w:hAnsi="Times New Roman" w:cs="Times New Roman"/>
        </w:rPr>
        <w:t xml:space="preserve">, </w:t>
      </w:r>
      <w:r w:rsidR="00792B94" w:rsidRPr="00BD3744">
        <w:rPr>
          <w:rFonts w:ascii="Times New Roman" w:hAnsi="Times New Roman" w:cs="Times New Roman"/>
        </w:rPr>
        <w:t xml:space="preserve">p. </w:t>
      </w:r>
      <w:r w:rsidR="00792B94">
        <w:rPr>
          <w:rFonts w:ascii="Times New Roman" w:hAnsi="Times New Roman" w:cs="Times New Roman"/>
        </w:rPr>
        <w:t>187.</w:t>
      </w:r>
    </w:p>
  </w:footnote>
  <w:footnote w:id="219">
    <w:p w14:paraId="5B6CECB1" w14:textId="38A1C94A" w:rsidR="0069262D" w:rsidRPr="00515262" w:rsidRDefault="0069262D"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w:t>
      </w:r>
      <w:bookmarkStart w:id="72" w:name="_Hlk56461860"/>
      <w:r w:rsidRPr="00515262">
        <w:rPr>
          <w:rFonts w:ascii="Times New Roman" w:hAnsi="Times New Roman" w:cs="Times New Roman"/>
        </w:rPr>
        <w:t>Marx</w:t>
      </w:r>
      <w:r w:rsidRPr="00515262">
        <w:rPr>
          <w:rFonts w:ascii="Times New Roman" w:hAnsi="Times New Roman" w:cs="Times New Roman"/>
        </w:rPr>
        <w:fldChar w:fldCharType="begin"/>
      </w:r>
      <w:r w:rsidRPr="00515262">
        <w:rPr>
          <w:rFonts w:ascii="Times New Roman" w:hAnsi="Times New Roman" w:cs="Times New Roman"/>
        </w:rPr>
        <w:instrText xml:space="preserve"> XE "Marx" </w:instrText>
      </w:r>
      <w:r w:rsidRPr="00515262">
        <w:rPr>
          <w:rFonts w:ascii="Times New Roman" w:hAnsi="Times New Roman" w:cs="Times New Roman"/>
        </w:rPr>
        <w:fldChar w:fldCharType="end"/>
      </w:r>
      <w:r w:rsidRPr="00515262">
        <w:rPr>
          <w:rFonts w:ascii="Times New Roman" w:hAnsi="Times New Roman" w:cs="Times New Roman"/>
        </w:rPr>
        <w:t xml:space="preserve">, K. </w:t>
      </w:r>
      <w:r w:rsidR="00E75D8D">
        <w:rPr>
          <w:rFonts w:ascii="Times New Roman" w:hAnsi="Times New Roman" w:cs="Times New Roman"/>
        </w:rPr>
        <w:t>and Engels, F. (</w:t>
      </w:r>
      <w:r w:rsidRPr="00515262">
        <w:rPr>
          <w:rFonts w:ascii="Times New Roman" w:hAnsi="Times New Roman" w:cs="Times New Roman"/>
        </w:rPr>
        <w:t>1976)</w:t>
      </w:r>
      <w:r w:rsidR="00AE30DA">
        <w:rPr>
          <w:rFonts w:ascii="Times New Roman" w:hAnsi="Times New Roman" w:cs="Times New Roman"/>
        </w:rPr>
        <w:t>, p</w:t>
      </w:r>
      <w:r w:rsidRPr="00515262">
        <w:rPr>
          <w:rFonts w:ascii="Times New Roman" w:hAnsi="Times New Roman" w:cs="Times New Roman"/>
        </w:rPr>
        <w:t xml:space="preserve">. </w:t>
      </w:r>
      <w:bookmarkEnd w:id="72"/>
      <w:r w:rsidRPr="00515262">
        <w:rPr>
          <w:rFonts w:ascii="Times New Roman" w:hAnsi="Times New Roman" w:cs="Times New Roman"/>
        </w:rPr>
        <w:t>36</w:t>
      </w:r>
      <w:r w:rsidR="00AE30DA">
        <w:rPr>
          <w:rFonts w:ascii="Times New Roman" w:hAnsi="Times New Roman" w:cs="Times New Roman"/>
        </w:rPr>
        <w:t>.</w:t>
      </w:r>
    </w:p>
  </w:footnote>
  <w:footnote w:id="220">
    <w:p w14:paraId="7CC11B63" w14:textId="1F6F8E1C" w:rsidR="0069262D" w:rsidRPr="00AD00D7" w:rsidRDefault="0069262D" w:rsidP="00AD00D7">
      <w:pPr>
        <w:spacing w:after="0" w:line="240" w:lineRule="auto"/>
        <w:rPr>
          <w:rFonts w:ascii="Times New Roman" w:eastAsiaTheme="minorEastAsia" w:hAnsi="Times New Roman" w:cs="Times New Roman"/>
          <w:sz w:val="20"/>
          <w:szCs w:val="20"/>
          <w:lang w:eastAsia="en-GB"/>
        </w:rPr>
      </w:pPr>
      <w:r w:rsidRPr="00AD00D7">
        <w:rPr>
          <w:rStyle w:val="FootnoteReference"/>
          <w:rFonts w:ascii="Times New Roman" w:hAnsi="Times New Roman" w:cs="Times New Roman"/>
          <w:sz w:val="20"/>
          <w:szCs w:val="20"/>
        </w:rPr>
        <w:footnoteRef/>
      </w:r>
      <w:r w:rsidRPr="00AD00D7">
        <w:rPr>
          <w:rFonts w:ascii="Times New Roman" w:hAnsi="Times New Roman" w:cs="Times New Roman"/>
          <w:sz w:val="20"/>
          <w:szCs w:val="20"/>
        </w:rPr>
        <w:t xml:space="preserve"> </w:t>
      </w:r>
      <w:bookmarkStart w:id="73" w:name="_Hlk216770432"/>
      <w:r w:rsidRPr="00AD00D7">
        <w:rPr>
          <w:rFonts w:ascii="Times New Roman" w:hAnsi="Times New Roman" w:cs="Times New Roman"/>
          <w:sz w:val="20"/>
          <w:szCs w:val="20"/>
        </w:rPr>
        <w:t>M</w:t>
      </w:r>
      <w:r w:rsidRPr="00AD00D7">
        <w:rPr>
          <w:rFonts w:ascii="Times New Roman" w:eastAsiaTheme="minorEastAsia" w:hAnsi="Times New Roman" w:cs="Times New Roman"/>
          <w:sz w:val="20"/>
          <w:szCs w:val="20"/>
          <w:lang w:eastAsia="en-GB"/>
        </w:rPr>
        <w:t>arx</w:t>
      </w:r>
      <w:r w:rsidRPr="00AD00D7">
        <w:rPr>
          <w:rFonts w:ascii="Times New Roman" w:eastAsiaTheme="minorEastAsia" w:hAnsi="Times New Roman" w:cs="Times New Roman"/>
          <w:sz w:val="20"/>
          <w:szCs w:val="20"/>
          <w:lang w:eastAsia="en-GB"/>
        </w:rPr>
        <w:fldChar w:fldCharType="begin"/>
      </w:r>
      <w:r w:rsidRPr="00AD00D7">
        <w:rPr>
          <w:rFonts w:ascii="Times New Roman" w:eastAsiaTheme="minorEastAsia" w:hAnsi="Times New Roman" w:cs="Times New Roman"/>
          <w:sz w:val="20"/>
          <w:szCs w:val="20"/>
          <w:lang w:eastAsia="en-GB"/>
        </w:rPr>
        <w:instrText xml:space="preserve"> XE "Marx" </w:instrText>
      </w:r>
      <w:r w:rsidRPr="00AD00D7">
        <w:rPr>
          <w:rFonts w:ascii="Times New Roman" w:eastAsiaTheme="minorEastAsia" w:hAnsi="Times New Roman" w:cs="Times New Roman"/>
          <w:sz w:val="20"/>
          <w:szCs w:val="20"/>
          <w:lang w:eastAsia="en-GB"/>
        </w:rPr>
        <w:fldChar w:fldCharType="end"/>
      </w:r>
      <w:r w:rsidRPr="00AD00D7">
        <w:rPr>
          <w:rFonts w:ascii="Times New Roman" w:eastAsiaTheme="minorEastAsia" w:hAnsi="Times New Roman" w:cs="Times New Roman"/>
          <w:sz w:val="20"/>
          <w:szCs w:val="20"/>
          <w:lang w:eastAsia="en-GB"/>
        </w:rPr>
        <w:t>, K. and Engels, F. (1976),</w:t>
      </w:r>
      <w:r w:rsidR="00AE30DA" w:rsidRPr="00AD00D7">
        <w:rPr>
          <w:rFonts w:ascii="Times New Roman" w:eastAsiaTheme="minorEastAsia" w:hAnsi="Times New Roman" w:cs="Times New Roman"/>
          <w:sz w:val="20"/>
          <w:szCs w:val="20"/>
          <w:lang w:eastAsia="en-GB"/>
        </w:rPr>
        <w:t xml:space="preserve"> </w:t>
      </w:r>
      <w:r w:rsidR="000E0A34" w:rsidRPr="00AD00D7">
        <w:rPr>
          <w:rFonts w:ascii="Times New Roman" w:eastAsiaTheme="minorEastAsia" w:hAnsi="Times New Roman" w:cs="Times New Roman"/>
          <w:sz w:val="20"/>
          <w:szCs w:val="20"/>
          <w:lang w:eastAsia="en-GB"/>
        </w:rPr>
        <w:t>p</w:t>
      </w:r>
      <w:r w:rsidRPr="00AD00D7">
        <w:rPr>
          <w:rFonts w:ascii="Times New Roman" w:hAnsi="Times New Roman" w:cs="Times New Roman"/>
          <w:sz w:val="20"/>
          <w:szCs w:val="20"/>
        </w:rPr>
        <w:t>.</w:t>
      </w:r>
      <w:r w:rsidR="000E0A34" w:rsidRPr="00AD00D7">
        <w:rPr>
          <w:rFonts w:ascii="Times New Roman" w:hAnsi="Times New Roman" w:cs="Times New Roman"/>
          <w:sz w:val="20"/>
          <w:szCs w:val="20"/>
        </w:rPr>
        <w:t xml:space="preserve"> </w:t>
      </w:r>
      <w:r w:rsidR="00B41FE1" w:rsidRPr="00AD00D7">
        <w:rPr>
          <w:rFonts w:ascii="Times New Roman" w:hAnsi="Times New Roman" w:cs="Times New Roman"/>
          <w:sz w:val="20"/>
          <w:szCs w:val="20"/>
        </w:rPr>
        <w:t>38</w:t>
      </w:r>
      <w:r w:rsidR="000E0A34" w:rsidRPr="00AD00D7">
        <w:rPr>
          <w:rFonts w:ascii="Times New Roman" w:hAnsi="Times New Roman" w:cs="Times New Roman"/>
          <w:sz w:val="20"/>
          <w:szCs w:val="20"/>
        </w:rPr>
        <w:t>.</w:t>
      </w:r>
      <w:bookmarkEnd w:id="73"/>
    </w:p>
  </w:footnote>
  <w:footnote w:id="221">
    <w:p w14:paraId="5E298155" w14:textId="0EABEE5D" w:rsidR="00AD00D7" w:rsidRPr="00AD00D7" w:rsidRDefault="00AD00D7" w:rsidP="00AD00D7">
      <w:pPr>
        <w:pStyle w:val="FootnoteText"/>
        <w:spacing w:after="0" w:line="240" w:lineRule="auto"/>
        <w:rPr>
          <w:rFonts w:ascii="Times New Roman" w:hAnsi="Times New Roman" w:cs="Times New Roman"/>
        </w:rPr>
      </w:pPr>
      <w:r w:rsidRPr="00AD00D7">
        <w:rPr>
          <w:rStyle w:val="FootnoteReference"/>
          <w:rFonts w:ascii="Times New Roman" w:hAnsi="Times New Roman" w:cs="Times New Roman"/>
        </w:rPr>
        <w:footnoteRef/>
      </w:r>
      <w:r w:rsidRPr="00AD00D7">
        <w:rPr>
          <w:rFonts w:ascii="Times New Roman" w:hAnsi="Times New Roman" w:cs="Times New Roman"/>
        </w:rPr>
        <w:t xml:space="preserve"> Lukács, G. (1991)</w:t>
      </w:r>
    </w:p>
  </w:footnote>
  <w:footnote w:id="222">
    <w:p w14:paraId="1744A40C" w14:textId="3F217001" w:rsidR="0069262D" w:rsidRPr="00515262" w:rsidRDefault="0069262D" w:rsidP="00AD00D7">
      <w:pPr>
        <w:pStyle w:val="FootnoteText"/>
        <w:spacing w:after="0" w:line="240" w:lineRule="auto"/>
        <w:jc w:val="both"/>
        <w:rPr>
          <w:rFonts w:ascii="Times New Roman" w:hAnsi="Times New Roman" w:cs="Times New Roman"/>
          <w:iCs/>
        </w:rPr>
      </w:pPr>
      <w:r w:rsidRPr="00AD00D7">
        <w:rPr>
          <w:rStyle w:val="FootnoteReference"/>
          <w:rFonts w:ascii="Times New Roman" w:hAnsi="Times New Roman" w:cs="Times New Roman"/>
        </w:rPr>
        <w:footnoteRef/>
      </w:r>
      <w:r w:rsidRPr="00AD00D7">
        <w:rPr>
          <w:rFonts w:ascii="Times New Roman" w:hAnsi="Times New Roman" w:cs="Times New Roman"/>
        </w:rPr>
        <w:t xml:space="preserve"> </w:t>
      </w:r>
      <w:r w:rsidR="007F6181">
        <w:rPr>
          <w:rFonts w:ascii="Times New Roman" w:hAnsi="Times New Roman" w:cs="Times New Roman"/>
        </w:rPr>
        <w:t xml:space="preserve">This is discussed in the essay ‘Historical Materialism’ in Labriola’s key work </w:t>
      </w:r>
      <w:r w:rsidR="007F6181" w:rsidRPr="007F6181">
        <w:rPr>
          <w:rFonts w:ascii="Times New Roman" w:hAnsi="Times New Roman" w:cs="Times New Roman"/>
          <w:i/>
          <w:iCs/>
        </w:rPr>
        <w:t>Essays on the Materialistic Conception of History</w:t>
      </w:r>
      <w:r w:rsidR="007F6181">
        <w:rPr>
          <w:rFonts w:ascii="Times New Roman" w:hAnsi="Times New Roman" w:cs="Times New Roman"/>
        </w:rPr>
        <w:t xml:space="preserve"> (1896). </w:t>
      </w:r>
      <w:r w:rsidRPr="00AD00D7">
        <w:rPr>
          <w:rFonts w:ascii="Times New Roman" w:hAnsi="Times New Roman" w:cs="Times New Roman"/>
        </w:rPr>
        <w:t>Labriola, A. (2022)</w:t>
      </w:r>
    </w:p>
  </w:footnote>
  <w:footnote w:id="223">
    <w:p w14:paraId="3F56163C" w14:textId="0B47CE07" w:rsidR="0069262D" w:rsidRPr="00515262" w:rsidRDefault="0069262D" w:rsidP="00515262">
      <w:pPr>
        <w:pStyle w:val="FootnoteText"/>
        <w:spacing w:after="0" w:line="240" w:lineRule="auto"/>
        <w:jc w:val="both"/>
        <w:rPr>
          <w:rFonts w:ascii="Times New Roman" w:hAnsi="Times New Roman" w:cs="Times New Roman"/>
        </w:rPr>
      </w:pPr>
      <w:r w:rsidRPr="00E75D8D">
        <w:rPr>
          <w:rStyle w:val="FootnoteReference"/>
          <w:rFonts w:ascii="Times New Roman" w:hAnsi="Times New Roman" w:cs="Times New Roman"/>
        </w:rPr>
        <w:footnoteRef/>
      </w:r>
      <w:r w:rsidRPr="00E75D8D">
        <w:rPr>
          <w:rFonts w:ascii="Times New Roman" w:hAnsi="Times New Roman" w:cs="Times New Roman"/>
        </w:rPr>
        <w:t xml:space="preserve"> Other key works of this period include </w:t>
      </w:r>
      <w:r w:rsidRPr="00E75D8D">
        <w:rPr>
          <w:rFonts w:ascii="Times New Roman" w:hAnsi="Times New Roman" w:cs="Times New Roman"/>
          <w:i/>
        </w:rPr>
        <w:t>The Critique of Hegel</w:t>
      </w:r>
      <w:r w:rsidRPr="00E75D8D">
        <w:rPr>
          <w:rFonts w:ascii="Times New Roman" w:hAnsi="Times New Roman" w:cs="Times New Roman"/>
          <w:i/>
        </w:rPr>
        <w:fldChar w:fldCharType="begin"/>
      </w:r>
      <w:r w:rsidRPr="00E75D8D">
        <w:rPr>
          <w:rFonts w:ascii="Times New Roman" w:hAnsi="Times New Roman" w:cs="Times New Roman"/>
        </w:rPr>
        <w:instrText xml:space="preserve"> XE "</w:instrText>
      </w:r>
      <w:r w:rsidRPr="00E75D8D">
        <w:rPr>
          <w:rFonts w:ascii="Times New Roman" w:eastAsia="Calibri" w:hAnsi="Times New Roman" w:cs="Times New Roman"/>
          <w:color w:val="000000"/>
          <w:shd w:val="clear" w:color="auto" w:fill="FFFFFF"/>
        </w:rPr>
        <w:instrText>Hegel</w:instrText>
      </w:r>
      <w:r w:rsidRPr="00E75D8D">
        <w:rPr>
          <w:rFonts w:ascii="Times New Roman" w:hAnsi="Times New Roman" w:cs="Times New Roman"/>
        </w:rPr>
        <w:instrText xml:space="preserve">" </w:instrText>
      </w:r>
      <w:r w:rsidRPr="00E75D8D">
        <w:rPr>
          <w:rFonts w:ascii="Times New Roman" w:hAnsi="Times New Roman" w:cs="Times New Roman"/>
          <w:i/>
        </w:rPr>
        <w:fldChar w:fldCharType="end"/>
      </w:r>
      <w:r w:rsidRPr="00E75D8D">
        <w:rPr>
          <w:rFonts w:ascii="Times New Roman" w:hAnsi="Times New Roman" w:cs="Times New Roman"/>
          <w:i/>
        </w:rPr>
        <w:t>’s Philosophy of Right</w:t>
      </w:r>
      <w:r w:rsidR="00211F50" w:rsidRPr="00E75D8D">
        <w:rPr>
          <w:rFonts w:ascii="Times New Roman" w:hAnsi="Times New Roman" w:cs="Times New Roman"/>
        </w:rPr>
        <w:t xml:space="preserve"> (</w:t>
      </w:r>
      <w:r w:rsidRPr="00E75D8D">
        <w:rPr>
          <w:rFonts w:ascii="Times New Roman" w:hAnsi="Times New Roman" w:cs="Times New Roman"/>
        </w:rPr>
        <w:t>1843</w:t>
      </w:r>
      <w:r w:rsidR="00211F50" w:rsidRPr="00E75D8D">
        <w:rPr>
          <w:rFonts w:ascii="Times New Roman" w:hAnsi="Times New Roman" w:cs="Times New Roman"/>
        </w:rPr>
        <w:t>)</w:t>
      </w:r>
      <w:r w:rsidR="00E75D8D" w:rsidRPr="00E75D8D">
        <w:rPr>
          <w:rFonts w:ascii="Times New Roman" w:hAnsi="Times New Roman" w:cs="Times New Roman"/>
        </w:rPr>
        <w:t xml:space="preserve">, </w:t>
      </w:r>
      <w:r w:rsidR="00BA48C9" w:rsidRPr="00E75D8D">
        <w:rPr>
          <w:rFonts w:ascii="Times New Roman" w:hAnsi="Times New Roman" w:cs="Times New Roman"/>
        </w:rPr>
        <w:t>Marx, K. 19</w:t>
      </w:r>
      <w:r w:rsidR="00F76572" w:rsidRPr="00E75D8D">
        <w:rPr>
          <w:rFonts w:ascii="Times New Roman" w:hAnsi="Times New Roman" w:cs="Times New Roman"/>
        </w:rPr>
        <w:t>75</w:t>
      </w:r>
      <w:r w:rsidR="00E75D8D" w:rsidRPr="00E75D8D">
        <w:rPr>
          <w:rFonts w:ascii="Times New Roman" w:hAnsi="Times New Roman" w:cs="Times New Roman"/>
        </w:rPr>
        <w:t xml:space="preserve">, </w:t>
      </w:r>
      <w:r w:rsidRPr="00E75D8D">
        <w:rPr>
          <w:rFonts w:ascii="Times New Roman" w:hAnsi="Times New Roman" w:cs="Times New Roman"/>
        </w:rPr>
        <w:t xml:space="preserve">and </w:t>
      </w:r>
      <w:r w:rsidRPr="00E75D8D">
        <w:rPr>
          <w:rFonts w:ascii="Times New Roman" w:hAnsi="Times New Roman" w:cs="Times New Roman"/>
          <w:i/>
        </w:rPr>
        <w:t xml:space="preserve">The Poverty of Philosophy </w:t>
      </w:r>
      <w:r w:rsidR="00211F50" w:rsidRPr="00E75D8D">
        <w:rPr>
          <w:rFonts w:ascii="Times New Roman" w:hAnsi="Times New Roman" w:cs="Times New Roman"/>
        </w:rPr>
        <w:t>(</w:t>
      </w:r>
      <w:r w:rsidRPr="00E75D8D">
        <w:rPr>
          <w:rFonts w:ascii="Times New Roman" w:hAnsi="Times New Roman" w:cs="Times New Roman"/>
        </w:rPr>
        <w:t>1847</w:t>
      </w:r>
      <w:r w:rsidR="00211F50" w:rsidRPr="00E75D8D">
        <w:rPr>
          <w:rFonts w:ascii="Times New Roman" w:hAnsi="Times New Roman" w:cs="Times New Roman"/>
        </w:rPr>
        <w:t>)</w:t>
      </w:r>
      <w:r w:rsidR="00BA48C9" w:rsidRPr="00E75D8D">
        <w:rPr>
          <w:rFonts w:ascii="Times New Roman" w:hAnsi="Times New Roman" w:cs="Times New Roman"/>
        </w:rPr>
        <w:t>, Marx, K., 1976</w:t>
      </w:r>
      <w:r w:rsidR="009F6CB3" w:rsidRPr="00E75D8D">
        <w:rPr>
          <w:rFonts w:ascii="Times New Roman" w:hAnsi="Times New Roman" w:cs="Times New Roman"/>
        </w:rPr>
        <w:t>a</w:t>
      </w:r>
      <w:r w:rsidR="00BA48C9" w:rsidRPr="00E75D8D">
        <w:rPr>
          <w:rFonts w:ascii="Times New Roman" w:hAnsi="Times New Roman" w:cs="Times New Roman"/>
        </w:rPr>
        <w:t>.</w:t>
      </w:r>
    </w:p>
  </w:footnote>
  <w:footnote w:id="224">
    <w:p w14:paraId="649FC646" w14:textId="4896C563" w:rsidR="0069262D" w:rsidRPr="00515262" w:rsidRDefault="0069262D"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w:t>
      </w:r>
      <w:r w:rsidRPr="00515262">
        <w:rPr>
          <w:rFonts w:ascii="Times New Roman" w:hAnsi="Times New Roman" w:cs="Times New Roman"/>
          <w:lang w:eastAsia="en-GB"/>
        </w:rPr>
        <w:t>Marx</w:t>
      </w:r>
      <w:r w:rsidRPr="00515262">
        <w:rPr>
          <w:rFonts w:ascii="Times New Roman" w:hAnsi="Times New Roman" w:cs="Times New Roman"/>
          <w:lang w:eastAsia="en-GB"/>
        </w:rPr>
        <w:fldChar w:fldCharType="begin"/>
      </w:r>
      <w:r w:rsidRPr="00515262">
        <w:rPr>
          <w:rFonts w:ascii="Times New Roman" w:hAnsi="Times New Roman" w:cs="Times New Roman"/>
          <w:lang w:eastAsia="en-GB"/>
        </w:rPr>
        <w:instrText xml:space="preserve"> XE "Marx" </w:instrText>
      </w:r>
      <w:r w:rsidRPr="00515262">
        <w:rPr>
          <w:rFonts w:ascii="Times New Roman" w:hAnsi="Times New Roman" w:cs="Times New Roman"/>
          <w:lang w:eastAsia="en-GB"/>
        </w:rPr>
        <w:fldChar w:fldCharType="end"/>
      </w:r>
      <w:r w:rsidRPr="00515262">
        <w:rPr>
          <w:rFonts w:ascii="Times New Roman" w:hAnsi="Times New Roman" w:cs="Times New Roman"/>
          <w:lang w:eastAsia="en-GB"/>
        </w:rPr>
        <w:t>, K. (19</w:t>
      </w:r>
      <w:r w:rsidR="00BC4A2A">
        <w:rPr>
          <w:rFonts w:ascii="Times New Roman" w:hAnsi="Times New Roman" w:cs="Times New Roman"/>
          <w:lang w:eastAsia="en-GB"/>
        </w:rPr>
        <w:t>87</w:t>
      </w:r>
      <w:r w:rsidRPr="00515262">
        <w:rPr>
          <w:rFonts w:ascii="Times New Roman" w:hAnsi="Times New Roman" w:cs="Times New Roman"/>
          <w:lang w:eastAsia="en-GB"/>
        </w:rPr>
        <w:t>)</w:t>
      </w:r>
      <w:r w:rsidR="00345F2F">
        <w:rPr>
          <w:rFonts w:ascii="Times New Roman" w:hAnsi="Times New Roman" w:cs="Times New Roman"/>
          <w:lang w:eastAsia="en-GB"/>
        </w:rPr>
        <w:t>, p</w:t>
      </w:r>
      <w:r w:rsidRPr="00515262">
        <w:rPr>
          <w:rFonts w:ascii="Times New Roman" w:hAnsi="Times New Roman" w:cs="Times New Roman"/>
        </w:rPr>
        <w:t>. 263</w:t>
      </w:r>
      <w:r w:rsidR="00345F2F">
        <w:rPr>
          <w:rFonts w:ascii="Times New Roman" w:hAnsi="Times New Roman" w:cs="Times New Roman"/>
        </w:rPr>
        <w:t>.</w:t>
      </w:r>
    </w:p>
  </w:footnote>
  <w:footnote w:id="225">
    <w:p w14:paraId="60865A66" w14:textId="606B79AA" w:rsidR="0069262D" w:rsidRPr="00515262" w:rsidRDefault="0069262D"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w:t>
      </w:r>
      <w:r w:rsidRPr="00515262">
        <w:rPr>
          <w:rFonts w:ascii="Times New Roman" w:hAnsi="Times New Roman" w:cs="Times New Roman"/>
          <w:color w:val="191919"/>
          <w:shd w:val="clear" w:color="auto" w:fill="FFFFFF"/>
          <w:lang w:eastAsia="en-US"/>
        </w:rPr>
        <w:t>Marx</w:t>
      </w:r>
      <w:r w:rsidRPr="00515262">
        <w:rPr>
          <w:rFonts w:ascii="Times New Roman" w:hAnsi="Times New Roman" w:cs="Times New Roman"/>
          <w:color w:val="191919"/>
          <w:shd w:val="clear" w:color="auto" w:fill="FFFFFF"/>
          <w:lang w:eastAsia="en-US"/>
        </w:rPr>
        <w:fldChar w:fldCharType="begin"/>
      </w:r>
      <w:r w:rsidRPr="00515262">
        <w:rPr>
          <w:rFonts w:ascii="Times New Roman" w:hAnsi="Times New Roman" w:cs="Times New Roman"/>
        </w:rPr>
        <w:instrText xml:space="preserve"> XE "Marx" </w:instrText>
      </w:r>
      <w:r w:rsidRPr="00515262">
        <w:rPr>
          <w:rFonts w:ascii="Times New Roman" w:hAnsi="Times New Roman" w:cs="Times New Roman"/>
          <w:color w:val="191919"/>
          <w:shd w:val="clear" w:color="auto" w:fill="FFFFFF"/>
          <w:lang w:eastAsia="en-US"/>
        </w:rPr>
        <w:fldChar w:fldCharType="end"/>
      </w:r>
      <w:r w:rsidRPr="00515262">
        <w:rPr>
          <w:rFonts w:ascii="Times New Roman" w:hAnsi="Times New Roman" w:cs="Times New Roman"/>
          <w:color w:val="191919"/>
          <w:shd w:val="clear" w:color="auto" w:fill="FFFFFF"/>
          <w:lang w:eastAsia="en-US"/>
        </w:rPr>
        <w:t>, K. (1994b),</w:t>
      </w:r>
      <w:r w:rsidR="0079445F">
        <w:rPr>
          <w:rFonts w:ascii="Times New Roman" w:hAnsi="Times New Roman" w:cs="Times New Roman"/>
          <w:color w:val="191919"/>
          <w:shd w:val="clear" w:color="auto" w:fill="FFFFFF"/>
          <w:lang w:eastAsia="en-US"/>
        </w:rPr>
        <w:t xml:space="preserve"> </w:t>
      </w:r>
      <w:r w:rsidRPr="00515262">
        <w:rPr>
          <w:rFonts w:ascii="Times New Roman" w:hAnsi="Times New Roman" w:cs="Times New Roman"/>
          <w:color w:val="191919"/>
          <w:shd w:val="clear" w:color="auto" w:fill="FFFFFF"/>
          <w:lang w:eastAsia="en-US"/>
        </w:rPr>
        <w:t xml:space="preserve">p. </w:t>
      </w:r>
      <w:r w:rsidR="0079445F">
        <w:rPr>
          <w:rFonts w:ascii="Times New Roman" w:hAnsi="Times New Roman" w:cs="Times New Roman"/>
          <w:color w:val="191919"/>
          <w:shd w:val="clear" w:color="auto" w:fill="FFFFFF"/>
        </w:rPr>
        <w:t>104.</w:t>
      </w:r>
    </w:p>
  </w:footnote>
  <w:footnote w:id="226">
    <w:p w14:paraId="1D46D545" w14:textId="0BC1282A" w:rsidR="0069262D" w:rsidRPr="00515262" w:rsidRDefault="0069262D" w:rsidP="00515262">
      <w:pPr>
        <w:spacing w:after="0" w:line="240" w:lineRule="auto"/>
        <w:jc w:val="both"/>
        <w:rPr>
          <w:rFonts w:ascii="Times New Roman" w:eastAsia="Calibri" w:hAnsi="Times New Roman" w:cs="Times New Roman"/>
          <w:color w:val="FF0000"/>
          <w:sz w:val="20"/>
          <w:szCs w:val="20"/>
        </w:rPr>
      </w:pPr>
      <w:r w:rsidRPr="00515262">
        <w:rPr>
          <w:rStyle w:val="FootnoteReference"/>
          <w:rFonts w:ascii="Times New Roman" w:hAnsi="Times New Roman" w:cs="Times New Roman"/>
          <w:sz w:val="20"/>
          <w:szCs w:val="20"/>
        </w:rPr>
        <w:footnoteRef/>
      </w:r>
      <w:r w:rsidRPr="00515262">
        <w:rPr>
          <w:rFonts w:ascii="Times New Roman" w:hAnsi="Times New Roman" w:cs="Times New Roman"/>
          <w:sz w:val="20"/>
          <w:szCs w:val="20"/>
        </w:rPr>
        <w:t xml:space="preserve"> </w:t>
      </w:r>
      <w:r w:rsidRPr="00515262">
        <w:rPr>
          <w:rFonts w:ascii="Times New Roman" w:eastAsia="Calibri" w:hAnsi="Times New Roman" w:cs="Times New Roman"/>
          <w:color w:val="202122"/>
          <w:sz w:val="20"/>
          <w:szCs w:val="20"/>
          <w:shd w:val="clear" w:color="auto" w:fill="FFFFFF"/>
        </w:rPr>
        <w:t>Marx</w:t>
      </w:r>
      <w:r w:rsidRPr="00515262">
        <w:rPr>
          <w:rFonts w:ascii="Times New Roman" w:eastAsia="Calibri" w:hAnsi="Times New Roman" w:cs="Times New Roman"/>
          <w:color w:val="202122"/>
          <w:sz w:val="20"/>
          <w:szCs w:val="20"/>
          <w:shd w:val="clear" w:color="auto" w:fill="FFFFFF"/>
        </w:rPr>
        <w:fldChar w:fldCharType="begin"/>
      </w:r>
      <w:r w:rsidRPr="00515262">
        <w:rPr>
          <w:rFonts w:ascii="Times New Roman" w:hAnsi="Times New Roman" w:cs="Times New Roman"/>
          <w:sz w:val="20"/>
          <w:szCs w:val="20"/>
        </w:rPr>
        <w:instrText xml:space="preserve"> XE "Marx" </w:instrText>
      </w:r>
      <w:r w:rsidRPr="00515262">
        <w:rPr>
          <w:rFonts w:ascii="Times New Roman" w:eastAsia="Calibri" w:hAnsi="Times New Roman" w:cs="Times New Roman"/>
          <w:color w:val="202122"/>
          <w:sz w:val="20"/>
          <w:szCs w:val="20"/>
          <w:shd w:val="clear" w:color="auto" w:fill="FFFFFF"/>
        </w:rPr>
        <w:fldChar w:fldCharType="end"/>
      </w:r>
      <w:r w:rsidRPr="00515262">
        <w:rPr>
          <w:rFonts w:ascii="Times New Roman" w:eastAsia="Calibri" w:hAnsi="Times New Roman" w:cs="Times New Roman"/>
          <w:color w:val="202122"/>
          <w:sz w:val="20"/>
          <w:szCs w:val="20"/>
          <w:shd w:val="clear" w:color="auto" w:fill="FFFFFF"/>
        </w:rPr>
        <w:t>, K., (199</w:t>
      </w:r>
      <w:r w:rsidR="00E96259">
        <w:rPr>
          <w:rFonts w:ascii="Times New Roman" w:eastAsia="Calibri" w:hAnsi="Times New Roman" w:cs="Times New Roman"/>
          <w:color w:val="202122"/>
          <w:sz w:val="20"/>
          <w:szCs w:val="20"/>
          <w:shd w:val="clear" w:color="auto" w:fill="FFFFFF"/>
        </w:rPr>
        <w:t>1</w:t>
      </w:r>
      <w:r w:rsidRPr="00515262">
        <w:rPr>
          <w:rFonts w:ascii="Times New Roman" w:eastAsia="Calibri" w:hAnsi="Times New Roman" w:cs="Times New Roman"/>
          <w:color w:val="202122"/>
          <w:sz w:val="20"/>
          <w:szCs w:val="20"/>
          <w:shd w:val="clear" w:color="auto" w:fill="FFFFFF"/>
        </w:rPr>
        <w:t>)</w:t>
      </w:r>
      <w:r w:rsidR="0069470D">
        <w:rPr>
          <w:rFonts w:ascii="Times New Roman" w:eastAsia="Calibri" w:hAnsi="Times New Roman" w:cs="Times New Roman"/>
          <w:color w:val="202122"/>
          <w:sz w:val="20"/>
          <w:szCs w:val="20"/>
          <w:shd w:val="clear" w:color="auto" w:fill="FFFFFF"/>
        </w:rPr>
        <w:t>, pp. 164-165</w:t>
      </w:r>
      <w:r w:rsidRPr="00515262">
        <w:rPr>
          <w:rFonts w:ascii="Times New Roman" w:eastAsia="Calibri" w:hAnsi="Times New Roman" w:cs="Times New Roman"/>
          <w:color w:val="202122"/>
          <w:sz w:val="20"/>
          <w:szCs w:val="20"/>
          <w:shd w:val="clear" w:color="auto" w:fill="FFFFFF"/>
        </w:rPr>
        <w:t>.</w:t>
      </w:r>
    </w:p>
    <w:p w14:paraId="41708638" w14:textId="77777777" w:rsidR="0069262D" w:rsidRPr="00515262" w:rsidRDefault="0069262D" w:rsidP="00515262">
      <w:pPr>
        <w:pStyle w:val="FootnoteText"/>
        <w:spacing w:after="0" w:line="240" w:lineRule="auto"/>
        <w:jc w:val="both"/>
        <w:rPr>
          <w:rFonts w:ascii="Times New Roman" w:hAnsi="Times New Roman" w:cs="Times New Roman"/>
        </w:rPr>
      </w:pPr>
    </w:p>
  </w:footnote>
  <w:footnote w:id="227">
    <w:p w14:paraId="14D9D722" w14:textId="331311C6" w:rsidR="0069262D" w:rsidRPr="00515262" w:rsidRDefault="0069262D" w:rsidP="00515262">
      <w:pPr>
        <w:pStyle w:val="first-item"/>
        <w:shd w:val="clear" w:color="auto" w:fill="FFFFFF"/>
        <w:spacing w:before="0" w:beforeAutospacing="0" w:after="0" w:afterAutospacing="0"/>
        <w:textAlignment w:val="baseline"/>
        <w:rPr>
          <w:color w:val="222222"/>
          <w:sz w:val="20"/>
          <w:szCs w:val="20"/>
        </w:rPr>
      </w:pPr>
      <w:r w:rsidRPr="00515262">
        <w:rPr>
          <w:rStyle w:val="FootnoteReference"/>
          <w:rFonts w:eastAsiaTheme="majorEastAsia"/>
          <w:sz w:val="20"/>
          <w:szCs w:val="20"/>
        </w:rPr>
        <w:footnoteRef/>
      </w:r>
      <w:r w:rsidRPr="00515262">
        <w:rPr>
          <w:sz w:val="20"/>
          <w:szCs w:val="20"/>
        </w:rPr>
        <w:t xml:space="preserve"> </w:t>
      </w:r>
      <w:bookmarkStart w:id="74" w:name="_Hlk167221354"/>
      <w:r w:rsidRPr="00515262">
        <w:rPr>
          <w:rStyle w:val="cit-auth"/>
          <w:rFonts w:eastAsiaTheme="majorEastAsia"/>
          <w:sz w:val="20"/>
          <w:szCs w:val="20"/>
          <w:bdr w:val="none" w:sz="0" w:space="0" w:color="auto" w:frame="1"/>
        </w:rPr>
        <w:t>Adorno, T., (1984)</w:t>
      </w:r>
      <w:r w:rsidR="008A24EA">
        <w:rPr>
          <w:rStyle w:val="cit-auth"/>
          <w:rFonts w:eastAsiaTheme="majorEastAsia"/>
          <w:sz w:val="20"/>
          <w:szCs w:val="20"/>
          <w:bdr w:val="none" w:sz="0" w:space="0" w:color="auto" w:frame="1"/>
        </w:rPr>
        <w:t>, p</w:t>
      </w:r>
      <w:r w:rsidRPr="00515262">
        <w:rPr>
          <w:rStyle w:val="cit-print-date"/>
          <w:rFonts w:eastAsiaTheme="majorEastAsia"/>
          <w:sz w:val="20"/>
          <w:szCs w:val="20"/>
          <w:bdr w:val="none" w:sz="0" w:space="0" w:color="auto" w:frame="1"/>
          <w:shd w:val="clear" w:color="auto" w:fill="FFFFFF"/>
        </w:rPr>
        <w:t xml:space="preserve">p. </w:t>
      </w:r>
      <w:r w:rsidRPr="00515262">
        <w:rPr>
          <w:rStyle w:val="cit-first-page"/>
          <w:rFonts w:eastAsiaTheme="minorEastAsia"/>
          <w:sz w:val="20"/>
          <w:szCs w:val="20"/>
          <w:bdr w:val="none" w:sz="0" w:space="0" w:color="auto" w:frame="1"/>
          <w:shd w:val="clear" w:color="auto" w:fill="FFFFFF"/>
        </w:rPr>
        <w:t>111</w:t>
      </w:r>
      <w:r w:rsidRPr="00515262">
        <w:rPr>
          <w:rStyle w:val="cit-sep"/>
          <w:rFonts w:eastAsiaTheme="majorEastAsia"/>
          <w:sz w:val="20"/>
          <w:szCs w:val="20"/>
          <w:bdr w:val="none" w:sz="0" w:space="0" w:color="auto" w:frame="1"/>
          <w:shd w:val="clear" w:color="auto" w:fill="FFFFFF"/>
        </w:rPr>
        <w:t>-</w:t>
      </w:r>
      <w:r w:rsidRPr="00515262">
        <w:rPr>
          <w:rStyle w:val="cit-last-page"/>
          <w:sz w:val="20"/>
          <w:szCs w:val="20"/>
          <w:bdr w:val="none" w:sz="0" w:space="0" w:color="auto" w:frame="1"/>
          <w:shd w:val="clear" w:color="auto" w:fill="FFFFFF"/>
        </w:rPr>
        <w:t>124</w:t>
      </w:r>
      <w:bookmarkEnd w:id="74"/>
      <w:r w:rsidR="008A24EA">
        <w:rPr>
          <w:rStyle w:val="cit-last-page"/>
          <w:sz w:val="20"/>
          <w:szCs w:val="20"/>
          <w:bdr w:val="none" w:sz="0" w:space="0" w:color="auto" w:frame="1"/>
          <w:shd w:val="clear" w:color="auto" w:fill="FFFFFF"/>
        </w:rPr>
        <w:t>.</w:t>
      </w:r>
    </w:p>
  </w:footnote>
  <w:footnote w:id="228">
    <w:p w14:paraId="041EDD17" w14:textId="4605D818" w:rsidR="0069262D" w:rsidRPr="00515262" w:rsidRDefault="0069262D" w:rsidP="00515262">
      <w:pPr>
        <w:pStyle w:val="FootnoteText"/>
        <w:spacing w:after="0" w:line="240" w:lineRule="auto"/>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Horkheimer, M. and Adorno, T. (1997)</w:t>
      </w:r>
      <w:r w:rsidR="00095082">
        <w:rPr>
          <w:rFonts w:ascii="Times New Roman" w:hAnsi="Times New Roman" w:cs="Times New Roman"/>
        </w:rPr>
        <w:t>, pp</w:t>
      </w:r>
      <w:r w:rsidRPr="00515262">
        <w:rPr>
          <w:rFonts w:ascii="Times New Roman" w:hAnsi="Times New Roman" w:cs="Times New Roman"/>
        </w:rPr>
        <w:t>. 186-5.</w:t>
      </w:r>
    </w:p>
  </w:footnote>
  <w:footnote w:id="229">
    <w:p w14:paraId="2F147580" w14:textId="77777777" w:rsidR="0069262D" w:rsidRPr="00D225B5" w:rsidRDefault="0069262D" w:rsidP="00D225B5">
      <w:pPr>
        <w:pStyle w:val="FootnoteText"/>
        <w:spacing w:after="0" w:line="240" w:lineRule="auto"/>
        <w:rPr>
          <w:rFonts w:ascii="Times New Roman" w:hAnsi="Times New Roman" w:cs="Times New Roman"/>
        </w:rPr>
      </w:pPr>
      <w:r w:rsidRPr="00D225B5">
        <w:rPr>
          <w:rStyle w:val="FootnoteReference"/>
          <w:rFonts w:ascii="Times New Roman" w:hAnsi="Times New Roman" w:cs="Times New Roman"/>
        </w:rPr>
        <w:footnoteRef/>
      </w:r>
      <w:r w:rsidRPr="00D225B5">
        <w:rPr>
          <w:rFonts w:ascii="Times New Roman" w:hAnsi="Times New Roman" w:cs="Times New Roman"/>
        </w:rPr>
        <w:t xml:space="preserve"> Whitebook, J., (2008)</w:t>
      </w:r>
    </w:p>
  </w:footnote>
  <w:footnote w:id="230">
    <w:p w14:paraId="6B7A6D0A" w14:textId="1CDD17C4" w:rsidR="00D225B5" w:rsidRPr="00D225B5" w:rsidRDefault="00D225B5" w:rsidP="00D225B5">
      <w:pPr>
        <w:pStyle w:val="FootnoteText"/>
        <w:spacing w:after="0" w:line="240" w:lineRule="auto"/>
        <w:rPr>
          <w:rFonts w:ascii="Times New Roman" w:hAnsi="Times New Roman" w:cs="Times New Roman"/>
        </w:rPr>
      </w:pPr>
      <w:r w:rsidRPr="00D225B5">
        <w:rPr>
          <w:rStyle w:val="FootnoteReference"/>
          <w:rFonts w:ascii="Times New Roman" w:hAnsi="Times New Roman" w:cs="Times New Roman"/>
        </w:rPr>
        <w:footnoteRef/>
      </w:r>
      <w:r w:rsidRPr="00D225B5">
        <w:rPr>
          <w:rFonts w:ascii="Times New Roman" w:hAnsi="Times New Roman" w:cs="Times New Roman"/>
        </w:rPr>
        <w:t xml:space="preserve"> This work was written 20 years earlier, completed in 1951.</w:t>
      </w:r>
    </w:p>
  </w:footnote>
  <w:footnote w:id="231">
    <w:p w14:paraId="3EEC878B" w14:textId="1E2061A9" w:rsidR="0069262D" w:rsidRPr="007C4660" w:rsidRDefault="0069262D" w:rsidP="007C4660">
      <w:pPr>
        <w:spacing w:after="0" w:line="240" w:lineRule="auto"/>
        <w:jc w:val="both"/>
        <w:rPr>
          <w:rFonts w:ascii="Times New Roman" w:hAnsi="Times New Roman" w:cs="Times New Roman"/>
          <w:sz w:val="20"/>
          <w:szCs w:val="20"/>
        </w:rPr>
      </w:pPr>
      <w:r w:rsidRPr="00D225B5">
        <w:rPr>
          <w:rStyle w:val="FootnoteReference"/>
          <w:rFonts w:ascii="Times New Roman" w:hAnsi="Times New Roman" w:cs="Times New Roman"/>
          <w:color w:val="000000" w:themeColor="text1"/>
          <w:sz w:val="20"/>
          <w:szCs w:val="20"/>
        </w:rPr>
        <w:footnoteRef/>
      </w:r>
      <w:r w:rsidRPr="00D225B5">
        <w:rPr>
          <w:rFonts w:ascii="Times New Roman" w:hAnsi="Times New Roman" w:cs="Times New Roman"/>
          <w:color w:val="000000" w:themeColor="text1"/>
          <w:sz w:val="20"/>
          <w:szCs w:val="20"/>
        </w:rPr>
        <w:t xml:space="preserve"> </w:t>
      </w:r>
      <w:bookmarkStart w:id="76" w:name="_Hlk216775498"/>
      <w:r w:rsidR="008A24EA" w:rsidRPr="00D225B5">
        <w:rPr>
          <w:rFonts w:ascii="Times New Roman" w:hAnsi="Times New Roman" w:cs="Times New Roman"/>
          <w:color w:val="000000" w:themeColor="text1"/>
          <w:sz w:val="20"/>
          <w:szCs w:val="20"/>
        </w:rPr>
        <w:t>There are similarities between Sohn-Rethel’s account of the origins of human subjectivity, and that of the psychologist</w:t>
      </w:r>
      <w:r w:rsidR="008A24EA" w:rsidRPr="008A24EA">
        <w:rPr>
          <w:rFonts w:ascii="Times New Roman" w:hAnsi="Times New Roman" w:cs="Times New Roman"/>
          <w:color w:val="000000" w:themeColor="text1"/>
          <w:sz w:val="20"/>
          <w:szCs w:val="20"/>
        </w:rPr>
        <w:t xml:space="preserve"> </w:t>
      </w:r>
      <w:r w:rsidR="008A24EA" w:rsidRPr="008A24EA">
        <w:rPr>
          <w:rFonts w:ascii="Times New Roman" w:hAnsi="Times New Roman" w:cs="Times New Roman"/>
          <w:sz w:val="20"/>
          <w:szCs w:val="20"/>
        </w:rPr>
        <w:t>George Herbert Mead. The key point of difference between them lies in the place of departure to which consciousness returns, with Mead</w:t>
      </w:r>
      <w:r w:rsidR="008A24EA">
        <w:rPr>
          <w:rFonts w:ascii="Times New Roman" w:hAnsi="Times New Roman" w:cs="Times New Roman"/>
          <w:sz w:val="20"/>
          <w:szCs w:val="20"/>
        </w:rPr>
        <w:t xml:space="preserve"> seeing</w:t>
      </w:r>
      <w:r w:rsidR="008A24EA" w:rsidRPr="008A24EA">
        <w:rPr>
          <w:rFonts w:ascii="Times New Roman" w:hAnsi="Times New Roman" w:cs="Times New Roman"/>
          <w:sz w:val="20"/>
          <w:szCs w:val="20"/>
        </w:rPr>
        <w:t xml:space="preserve"> this return </w:t>
      </w:r>
      <w:r w:rsidR="008A24EA">
        <w:rPr>
          <w:rFonts w:ascii="Times New Roman" w:hAnsi="Times New Roman" w:cs="Times New Roman"/>
          <w:sz w:val="20"/>
          <w:szCs w:val="20"/>
        </w:rPr>
        <w:t>in</w:t>
      </w:r>
      <w:r w:rsidR="008A24EA" w:rsidRPr="008A24EA">
        <w:rPr>
          <w:rFonts w:ascii="Times New Roman" w:hAnsi="Times New Roman" w:cs="Times New Roman"/>
          <w:sz w:val="20"/>
          <w:szCs w:val="20"/>
        </w:rPr>
        <w:t xml:space="preserve"> the </w:t>
      </w:r>
      <w:r w:rsidR="008A24EA" w:rsidRPr="008A24EA">
        <w:rPr>
          <w:rFonts w:ascii="Times New Roman" w:hAnsi="Times New Roman" w:cs="Times New Roman"/>
          <w:i/>
          <w:sz w:val="20"/>
          <w:szCs w:val="20"/>
        </w:rPr>
        <w:t>un</w:t>
      </w:r>
      <w:r w:rsidR="008A24EA" w:rsidRPr="008A24EA">
        <w:rPr>
          <w:rFonts w:ascii="Times New Roman" w:hAnsi="Times New Roman" w:cs="Times New Roman"/>
          <w:sz w:val="20"/>
          <w:szCs w:val="20"/>
        </w:rPr>
        <w:t xml:space="preserve">hidden social meanings that arise from </w:t>
      </w:r>
      <w:r w:rsidR="008A24EA" w:rsidRPr="00095082">
        <w:rPr>
          <w:rFonts w:ascii="Times New Roman" w:hAnsi="Times New Roman" w:cs="Times New Roman"/>
          <w:sz w:val="20"/>
          <w:szCs w:val="20"/>
        </w:rPr>
        <w:t>inter-subjective processes.</w:t>
      </w:r>
      <w:bookmarkStart w:id="77" w:name="_Hlk128423039"/>
      <w:r w:rsidR="008A24EA" w:rsidRPr="00095082">
        <w:rPr>
          <w:rFonts w:ascii="Times New Roman" w:hAnsi="Times New Roman" w:cs="Times New Roman"/>
          <w:sz w:val="20"/>
          <w:szCs w:val="20"/>
        </w:rPr>
        <w:t xml:space="preserve"> Granberg, M. (2019).</w:t>
      </w:r>
      <w:bookmarkEnd w:id="77"/>
    </w:p>
    <w:bookmarkEnd w:id="76"/>
  </w:footnote>
  <w:footnote w:id="232">
    <w:p w14:paraId="5269F4E4" w14:textId="2973DA5E" w:rsidR="00095082" w:rsidRDefault="00095082" w:rsidP="00095082">
      <w:pPr>
        <w:pStyle w:val="FootnoteText"/>
        <w:spacing w:after="0" w:line="240" w:lineRule="auto"/>
      </w:pPr>
      <w:r w:rsidRPr="00095082">
        <w:rPr>
          <w:rStyle w:val="FootnoteReference"/>
          <w:rFonts w:ascii="Times New Roman" w:hAnsi="Times New Roman" w:cs="Times New Roman"/>
        </w:rPr>
        <w:footnoteRef/>
      </w:r>
      <w:r w:rsidRPr="00095082">
        <w:rPr>
          <w:rFonts w:ascii="Times New Roman" w:hAnsi="Times New Roman" w:cs="Times New Roman"/>
        </w:rPr>
        <w:t xml:space="preserve"> Sohn-Rethel, A. (1978), p. 72.</w:t>
      </w:r>
    </w:p>
  </w:footnote>
  <w:footnote w:id="233">
    <w:p w14:paraId="1318A362" w14:textId="0B61AE93" w:rsidR="0069262D" w:rsidRPr="00515262" w:rsidRDefault="0069262D"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The role of rupture between formal institutional pedagog</w:t>
      </w:r>
      <w:r w:rsidR="001C6E00">
        <w:rPr>
          <w:rFonts w:ascii="Times New Roman" w:hAnsi="Times New Roman" w:cs="Times New Roman"/>
        </w:rPr>
        <w:t>y</w:t>
      </w:r>
      <w:r w:rsidRPr="00515262">
        <w:rPr>
          <w:rFonts w:ascii="Times New Roman" w:hAnsi="Times New Roman" w:cs="Times New Roman"/>
        </w:rPr>
        <w:t xml:space="preserve"> and the social and cultural pedagogy in which it is situated</w:t>
      </w:r>
      <w:r w:rsidR="001C6E00">
        <w:rPr>
          <w:rFonts w:ascii="Times New Roman" w:hAnsi="Times New Roman" w:cs="Times New Roman"/>
        </w:rPr>
        <w:t xml:space="preserve"> in</w:t>
      </w:r>
      <w:r w:rsidRPr="00515262">
        <w:rPr>
          <w:rFonts w:ascii="Times New Roman" w:hAnsi="Times New Roman" w:cs="Times New Roman"/>
        </w:rPr>
        <w:t xml:space="preserve"> social revolt</w:t>
      </w:r>
      <w:r w:rsidR="001C6E00">
        <w:rPr>
          <w:rFonts w:ascii="Times New Roman" w:hAnsi="Times New Roman" w:cs="Times New Roman"/>
        </w:rPr>
        <w:t xml:space="preserve">, </w:t>
      </w:r>
      <w:r w:rsidRPr="00515262">
        <w:rPr>
          <w:rFonts w:ascii="Times New Roman" w:hAnsi="Times New Roman" w:cs="Times New Roman"/>
        </w:rPr>
        <w:t xml:space="preserve">is discussed by </w:t>
      </w:r>
      <w:bookmarkStart w:id="78" w:name="_Hlk136035906"/>
      <w:r w:rsidRPr="00515262">
        <w:rPr>
          <w:rFonts w:ascii="Times New Roman" w:hAnsi="Times New Roman" w:cs="Times New Roman"/>
        </w:rPr>
        <w:t xml:space="preserve">István Mészáros in </w:t>
      </w:r>
      <w:r w:rsidRPr="00515262">
        <w:rPr>
          <w:rFonts w:ascii="Times New Roman" w:hAnsi="Times New Roman" w:cs="Times New Roman"/>
          <w:i/>
        </w:rPr>
        <w:t>Marx’s Theory of Alienation</w:t>
      </w:r>
      <w:r w:rsidRPr="00515262">
        <w:rPr>
          <w:rFonts w:ascii="Times New Roman" w:hAnsi="Times New Roman" w:cs="Times New Roman"/>
        </w:rPr>
        <w:t>, (1970), Chapter X.</w:t>
      </w:r>
      <w:bookmarkEnd w:id="78"/>
    </w:p>
  </w:footnote>
  <w:footnote w:id="234">
    <w:p w14:paraId="3340AFCF" w14:textId="77777777" w:rsidR="0069262D" w:rsidRPr="00515262" w:rsidRDefault="0069262D"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There is an echo here of Vygotsky’s theory of a zone of proximal development (ZPD) created by the adult for the child to develop through and into.</w:t>
      </w:r>
    </w:p>
  </w:footnote>
  <w:footnote w:id="235">
    <w:p w14:paraId="53A55D6F" w14:textId="28325FBA" w:rsidR="0069262D" w:rsidRPr="00515262" w:rsidRDefault="0069262D" w:rsidP="00121A88">
      <w:pPr>
        <w:pStyle w:val="FootnoteText"/>
        <w:spacing w:after="0" w:line="240" w:lineRule="auto"/>
        <w:rPr>
          <w:rFonts w:ascii="Times New Roman" w:hAnsi="Times New Roman" w:cs="Times New Roman"/>
          <w:color w:val="000000" w:themeColor="text1"/>
        </w:rPr>
      </w:pPr>
      <w:r w:rsidRPr="00515262">
        <w:rPr>
          <w:rStyle w:val="FootnoteReference"/>
          <w:rFonts w:ascii="Times New Roman" w:hAnsi="Times New Roman" w:cs="Times New Roman"/>
        </w:rPr>
        <w:footnoteRef/>
      </w:r>
      <w:r w:rsidRPr="00515262">
        <w:rPr>
          <w:rFonts w:ascii="Times New Roman" w:hAnsi="Times New Roman" w:cs="Times New Roman"/>
        </w:rPr>
        <w:t xml:space="preserve"> </w:t>
      </w:r>
      <w:r w:rsidRPr="00515262">
        <w:rPr>
          <w:rFonts w:ascii="Times New Roman" w:hAnsi="Times New Roman" w:cs="Times New Roman"/>
          <w:color w:val="000000" w:themeColor="text1"/>
          <w:lang w:eastAsia="en-GB"/>
        </w:rPr>
        <w:t xml:space="preserve">Bertram, G. </w:t>
      </w:r>
      <w:r w:rsidRPr="00BD3744">
        <w:rPr>
          <w:rFonts w:ascii="Times New Roman" w:hAnsi="Times New Roman" w:cs="Times New Roman"/>
          <w:lang w:eastAsia="en-GB"/>
        </w:rPr>
        <w:t>W., (2020)</w:t>
      </w:r>
      <w:r w:rsidR="003A393C" w:rsidRPr="00BD3744">
        <w:rPr>
          <w:rFonts w:ascii="Times New Roman" w:hAnsi="Times New Roman" w:cs="Times New Roman"/>
          <w:lang w:eastAsia="en-GB"/>
        </w:rPr>
        <w:t>.</w:t>
      </w:r>
    </w:p>
  </w:footnote>
  <w:footnote w:id="236">
    <w:p w14:paraId="2DA66D67" w14:textId="77777777" w:rsidR="00121A88" w:rsidRPr="00377640" w:rsidRDefault="00121A88" w:rsidP="00121A88">
      <w:pPr>
        <w:pStyle w:val="FootnoteText"/>
        <w:spacing w:after="0" w:line="240" w:lineRule="auto"/>
        <w:jc w:val="both"/>
        <w:rPr>
          <w:rFonts w:ascii="Times New Roman" w:hAnsi="Times New Roman" w:cs="Times New Roman"/>
          <w:color w:val="000000" w:themeColor="text1"/>
        </w:rPr>
      </w:pPr>
      <w:r w:rsidRPr="00663F69">
        <w:rPr>
          <w:rStyle w:val="FootnoteReference"/>
          <w:rFonts w:ascii="Times New Roman" w:hAnsi="Times New Roman" w:cs="Times New Roman"/>
        </w:rPr>
        <w:footnoteRef/>
      </w:r>
      <w:r w:rsidRPr="00663F69">
        <w:rPr>
          <w:rFonts w:ascii="Times New Roman" w:hAnsi="Times New Roman" w:cs="Times New Roman"/>
        </w:rPr>
        <w:t xml:space="preserve"> The </w:t>
      </w:r>
      <w:r w:rsidRPr="00663F69">
        <w:rPr>
          <w:rFonts w:ascii="Times New Roman" w:hAnsi="Times New Roman" w:cs="Times New Roman"/>
          <w:i/>
          <w:iCs/>
        </w:rPr>
        <w:t>Prison Notebooks</w:t>
      </w:r>
      <w:r w:rsidRPr="00663F69">
        <w:rPr>
          <w:rFonts w:ascii="Times New Roman" w:hAnsi="Times New Roman" w:cs="Times New Roman"/>
        </w:rPr>
        <w:t xml:space="preserve"> were written between 1929 and 1935 whilst Gramsci was held captive in </w:t>
      </w:r>
      <w:r w:rsidRPr="00377640">
        <w:rPr>
          <w:rFonts w:ascii="Times New Roman" w:hAnsi="Times New Roman" w:cs="Times New Roman"/>
          <w:color w:val="000000" w:themeColor="text1"/>
        </w:rPr>
        <w:t>Mussolini’s fascist prisons. They comprise 33 notebooks of innovative social theory and reflections on a vast range of topics. The first selected English translations were published in 1971.</w:t>
      </w:r>
    </w:p>
  </w:footnote>
  <w:footnote w:id="237">
    <w:p w14:paraId="64BFE122" w14:textId="019D491C" w:rsidR="00121A88" w:rsidRPr="00914C6A" w:rsidRDefault="00121A88" w:rsidP="00121A88">
      <w:pPr>
        <w:spacing w:after="0" w:line="240" w:lineRule="auto"/>
        <w:jc w:val="both"/>
        <w:rPr>
          <w:rFonts w:ascii="Times New Roman" w:hAnsi="Times New Roman" w:cs="Times New Roman"/>
          <w:sz w:val="20"/>
          <w:szCs w:val="20"/>
        </w:rPr>
      </w:pPr>
      <w:r w:rsidRPr="00377640">
        <w:rPr>
          <w:rStyle w:val="FootnoteReference"/>
          <w:rFonts w:ascii="Times New Roman" w:hAnsi="Times New Roman" w:cs="Times New Roman"/>
          <w:color w:val="000000" w:themeColor="text1"/>
          <w:sz w:val="20"/>
          <w:szCs w:val="20"/>
        </w:rPr>
        <w:footnoteRef/>
      </w:r>
      <w:r w:rsidRPr="00377640">
        <w:rPr>
          <w:rFonts w:ascii="Times New Roman" w:hAnsi="Times New Roman" w:cs="Times New Roman"/>
          <w:color w:val="000000" w:themeColor="text1"/>
          <w:sz w:val="20"/>
          <w:szCs w:val="20"/>
        </w:rPr>
        <w:t xml:space="preserve"> Gramsci, A. (1971</w:t>
      </w:r>
      <w:r w:rsidR="00377640" w:rsidRPr="00377640">
        <w:rPr>
          <w:rFonts w:ascii="Times New Roman" w:hAnsi="Times New Roman" w:cs="Times New Roman"/>
          <w:color w:val="000000" w:themeColor="text1"/>
          <w:sz w:val="20"/>
          <w:szCs w:val="20"/>
        </w:rPr>
        <w:t>a</w:t>
      </w:r>
      <w:r w:rsidRPr="00377640">
        <w:rPr>
          <w:rFonts w:ascii="Times New Roman" w:hAnsi="Times New Roman" w:cs="Times New Roman"/>
          <w:color w:val="000000" w:themeColor="text1"/>
          <w:sz w:val="20"/>
          <w:szCs w:val="20"/>
        </w:rPr>
        <w:t>), p. 80.</w:t>
      </w:r>
    </w:p>
  </w:footnote>
  <w:footnote w:id="238">
    <w:p w14:paraId="302CB197" w14:textId="77777777" w:rsidR="00121A88" w:rsidRPr="007727E2" w:rsidRDefault="00121A88" w:rsidP="00121A88">
      <w:pPr>
        <w:pStyle w:val="FootnoteText"/>
        <w:spacing w:after="0" w:line="240" w:lineRule="auto"/>
        <w:jc w:val="both"/>
        <w:rPr>
          <w:rFonts w:ascii="Times New Roman" w:hAnsi="Times New Roman" w:cs="Times New Roman"/>
        </w:rPr>
      </w:pPr>
      <w:r w:rsidRPr="007727E2">
        <w:rPr>
          <w:rStyle w:val="FootnoteReference"/>
          <w:rFonts w:ascii="Times New Roman" w:hAnsi="Times New Roman" w:cs="Times New Roman"/>
        </w:rPr>
        <w:footnoteRef/>
      </w:r>
      <w:r w:rsidRPr="007727E2">
        <w:rPr>
          <w:rFonts w:ascii="Times New Roman" w:hAnsi="Times New Roman" w:cs="Times New Roman"/>
        </w:rPr>
        <w:t xml:space="preserve"> Cesare Lombros</w:t>
      </w:r>
      <w:r>
        <w:rPr>
          <w:rFonts w:ascii="Times New Roman" w:hAnsi="Times New Roman" w:cs="Times New Roman"/>
        </w:rPr>
        <w:t>o</w:t>
      </w:r>
      <w:r w:rsidRPr="007727E2">
        <w:rPr>
          <w:rFonts w:ascii="Times New Roman" w:hAnsi="Times New Roman" w:cs="Times New Roman"/>
        </w:rPr>
        <w:t xml:space="preserve"> taught medical science, psychiatry and criminal anthropology at the University of Turin. His </w:t>
      </w:r>
      <w:r w:rsidRPr="007727E2">
        <w:rPr>
          <w:rStyle w:val="Emphasis"/>
          <w:rFonts w:ascii="Times New Roman" w:hAnsi="Times New Roman" w:cs="Times New Roman"/>
          <w:color w:val="0D0D0D"/>
          <w:shd w:val="clear" w:color="auto" w:fill="FFFFFF"/>
        </w:rPr>
        <w:t>The Criminal Man</w:t>
      </w:r>
      <w:r w:rsidRPr="007727E2">
        <w:rPr>
          <w:rFonts w:ascii="Times New Roman" w:hAnsi="Times New Roman" w:cs="Times New Roman"/>
          <w:color w:val="0D0D0D"/>
          <w:shd w:val="clear" w:color="auto" w:fill="FFFFFF"/>
        </w:rPr>
        <w:t xml:space="preserve"> (1876) was a</w:t>
      </w:r>
      <w:r>
        <w:rPr>
          <w:rFonts w:ascii="Times New Roman" w:hAnsi="Times New Roman" w:cs="Times New Roman"/>
          <w:color w:val="0D0D0D"/>
          <w:shd w:val="clear" w:color="auto" w:fill="FFFFFF"/>
        </w:rPr>
        <w:t xml:space="preserve">n early </w:t>
      </w:r>
      <w:r w:rsidRPr="007727E2">
        <w:rPr>
          <w:rFonts w:ascii="Times New Roman" w:hAnsi="Times New Roman" w:cs="Times New Roman"/>
          <w:color w:val="0D0D0D"/>
          <w:shd w:val="clear" w:color="auto" w:fill="FFFFFF"/>
        </w:rPr>
        <w:t>foundational text for criminology as an academic d</w:t>
      </w:r>
      <w:r w:rsidRPr="007727E2">
        <w:rPr>
          <w:rFonts w:ascii="Times New Roman" w:hAnsi="Times New Roman" w:cs="Times New Roman"/>
        </w:rPr>
        <w:t>iscipline.</w:t>
      </w:r>
    </w:p>
  </w:footnote>
  <w:footnote w:id="239">
    <w:p w14:paraId="3DA5B856" w14:textId="0A0A73DE" w:rsidR="00121A88" w:rsidRPr="00C070C7" w:rsidRDefault="00121A88" w:rsidP="00121A88">
      <w:pPr>
        <w:pStyle w:val="FootnoteText"/>
        <w:spacing w:after="0" w:line="240" w:lineRule="auto"/>
        <w:jc w:val="both"/>
        <w:rPr>
          <w:rFonts w:ascii="Times New Roman" w:hAnsi="Times New Roman" w:cs="Times New Roman"/>
        </w:rPr>
      </w:pPr>
      <w:r w:rsidRPr="00377640">
        <w:rPr>
          <w:rStyle w:val="FootnoteReference"/>
          <w:rFonts w:ascii="Times New Roman" w:hAnsi="Times New Roman" w:cs="Times New Roman"/>
          <w:color w:val="000000" w:themeColor="text1"/>
        </w:rPr>
        <w:footnoteRef/>
      </w:r>
      <w:r w:rsidRPr="00377640">
        <w:rPr>
          <w:rFonts w:ascii="Times New Roman" w:hAnsi="Times New Roman" w:cs="Times New Roman"/>
          <w:color w:val="000000" w:themeColor="text1"/>
        </w:rPr>
        <w:t xml:space="preserve"> Gramsci, A. (1971</w:t>
      </w:r>
      <w:r w:rsidR="00377640" w:rsidRPr="00377640">
        <w:rPr>
          <w:rFonts w:ascii="Times New Roman" w:hAnsi="Times New Roman" w:cs="Times New Roman"/>
          <w:color w:val="000000" w:themeColor="text1"/>
        </w:rPr>
        <w:t>b</w:t>
      </w:r>
      <w:r w:rsidRPr="00377640">
        <w:rPr>
          <w:rFonts w:ascii="Times New Roman" w:hAnsi="Times New Roman" w:cs="Times New Roman"/>
          <w:color w:val="000000" w:themeColor="text1"/>
        </w:rPr>
        <w:t>), pp. 52-55</w:t>
      </w:r>
    </w:p>
  </w:footnote>
  <w:footnote w:id="240">
    <w:p w14:paraId="199D83DA" w14:textId="490106A9" w:rsidR="00121A88" w:rsidRPr="009F0274" w:rsidRDefault="00121A88" w:rsidP="00121A88">
      <w:pPr>
        <w:pStyle w:val="FootnoteText"/>
        <w:spacing w:after="0" w:line="240" w:lineRule="auto"/>
        <w:jc w:val="both"/>
        <w:rPr>
          <w:rFonts w:ascii="Times New Roman" w:hAnsi="Times New Roman" w:cs="Times New Roman"/>
        </w:rPr>
      </w:pPr>
      <w:r w:rsidRPr="009F0274">
        <w:rPr>
          <w:rStyle w:val="FootnoteReference"/>
          <w:rFonts w:ascii="Times New Roman" w:hAnsi="Times New Roman" w:cs="Times New Roman"/>
        </w:rPr>
        <w:footnoteRef/>
      </w:r>
      <w:r w:rsidRPr="009F0274">
        <w:rPr>
          <w:rFonts w:ascii="Times New Roman" w:hAnsi="Times New Roman" w:cs="Times New Roman"/>
        </w:rPr>
        <w:t xml:space="preserve"> The most intrusive example of this form of industrial paternalism was the Ford ‘Five Dollar Day’ program</w:t>
      </w:r>
      <w:r w:rsidR="00E54949">
        <w:rPr>
          <w:rFonts w:ascii="Times New Roman" w:hAnsi="Times New Roman" w:cs="Times New Roman"/>
        </w:rPr>
        <w:t>me</w:t>
      </w:r>
      <w:r w:rsidRPr="009F0274">
        <w:rPr>
          <w:rFonts w:ascii="Times New Roman" w:hAnsi="Times New Roman" w:cs="Times New Roman"/>
        </w:rPr>
        <w:t xml:space="preserve"> under which the homes of the highest paid workers were visited by inspectors from the company’s Sociological Department. </w:t>
      </w:r>
      <w:r>
        <w:rPr>
          <w:rFonts w:ascii="Times New Roman" w:hAnsi="Times New Roman" w:cs="Times New Roman"/>
        </w:rPr>
        <w:t>V</w:t>
      </w:r>
      <w:r w:rsidRPr="009F0274">
        <w:rPr>
          <w:rFonts w:ascii="Times New Roman" w:hAnsi="Times New Roman" w:cs="Times New Roman"/>
        </w:rPr>
        <w:t xml:space="preserve">isits had ended by 1921, although the activities of the department continued into the late 1930s. </w:t>
      </w:r>
    </w:p>
  </w:footnote>
  <w:footnote w:id="241">
    <w:p w14:paraId="4AD7F60C" w14:textId="7D4808C6" w:rsidR="00121A88" w:rsidRPr="00377640" w:rsidRDefault="00121A88" w:rsidP="00121A88">
      <w:pPr>
        <w:pStyle w:val="FootnoteText"/>
        <w:spacing w:after="0" w:line="240" w:lineRule="auto"/>
        <w:rPr>
          <w:color w:val="000000" w:themeColor="text1"/>
        </w:rPr>
      </w:pPr>
      <w:r w:rsidRPr="00377640">
        <w:rPr>
          <w:rStyle w:val="FootnoteReference"/>
          <w:color w:val="000000" w:themeColor="text1"/>
        </w:rPr>
        <w:footnoteRef/>
      </w:r>
      <w:r w:rsidRPr="00377640">
        <w:rPr>
          <w:color w:val="000000" w:themeColor="text1"/>
        </w:rPr>
        <w:t xml:space="preserve"> </w:t>
      </w:r>
      <w:r w:rsidRPr="00377640">
        <w:rPr>
          <w:rFonts w:ascii="Times New Roman" w:hAnsi="Times New Roman" w:cs="Times New Roman"/>
          <w:color w:val="000000" w:themeColor="text1"/>
        </w:rPr>
        <w:t>Gramsci, A. (1971</w:t>
      </w:r>
      <w:r w:rsidR="00377640" w:rsidRPr="00377640">
        <w:rPr>
          <w:rFonts w:ascii="Times New Roman" w:hAnsi="Times New Roman" w:cs="Times New Roman"/>
          <w:color w:val="000000" w:themeColor="text1"/>
        </w:rPr>
        <w:t>c</w:t>
      </w:r>
      <w:r w:rsidRPr="00377640">
        <w:rPr>
          <w:rFonts w:ascii="Times New Roman" w:hAnsi="Times New Roman" w:cs="Times New Roman"/>
          <w:color w:val="000000" w:themeColor="text1"/>
        </w:rPr>
        <w:t xml:space="preserve">), p. </w:t>
      </w:r>
      <w:r w:rsidR="00040387">
        <w:rPr>
          <w:rFonts w:ascii="Times New Roman" w:hAnsi="Times New Roman" w:cs="Times New Roman"/>
          <w:color w:val="000000" w:themeColor="text1"/>
        </w:rPr>
        <w:t>596</w:t>
      </w:r>
    </w:p>
  </w:footnote>
  <w:footnote w:id="242">
    <w:p w14:paraId="5A06F882" w14:textId="52422B32" w:rsidR="00121A88" w:rsidRDefault="00121A88" w:rsidP="00121A88">
      <w:pPr>
        <w:pStyle w:val="FootnoteText"/>
        <w:spacing w:after="0" w:line="240" w:lineRule="auto"/>
      </w:pPr>
      <w:r w:rsidRPr="00377640">
        <w:rPr>
          <w:rStyle w:val="FootnoteReference"/>
          <w:color w:val="000000" w:themeColor="text1"/>
        </w:rPr>
        <w:footnoteRef/>
      </w:r>
      <w:r w:rsidRPr="00377640">
        <w:rPr>
          <w:color w:val="000000" w:themeColor="text1"/>
        </w:rPr>
        <w:t xml:space="preserve"> </w:t>
      </w:r>
      <w:r w:rsidRPr="00377640">
        <w:rPr>
          <w:rFonts w:ascii="Times New Roman" w:hAnsi="Times New Roman" w:cs="Times New Roman"/>
          <w:color w:val="000000" w:themeColor="text1"/>
        </w:rPr>
        <w:t>Gramsci, A. (1971</w:t>
      </w:r>
      <w:r w:rsidR="00377640" w:rsidRPr="00377640">
        <w:rPr>
          <w:rFonts w:ascii="Times New Roman" w:hAnsi="Times New Roman" w:cs="Times New Roman"/>
          <w:color w:val="000000" w:themeColor="text1"/>
        </w:rPr>
        <w:t>c</w:t>
      </w:r>
      <w:r w:rsidRPr="00377640">
        <w:rPr>
          <w:rFonts w:ascii="Times New Roman" w:hAnsi="Times New Roman" w:cs="Times New Roman"/>
          <w:color w:val="000000" w:themeColor="text1"/>
        </w:rPr>
        <w:t xml:space="preserve">), p. </w:t>
      </w:r>
      <w:r w:rsidR="00040387">
        <w:rPr>
          <w:rFonts w:ascii="Times New Roman" w:hAnsi="Times New Roman" w:cs="Times New Roman"/>
          <w:color w:val="000000" w:themeColor="text1"/>
        </w:rPr>
        <w:t>597</w:t>
      </w:r>
    </w:p>
  </w:footnote>
  <w:footnote w:id="243">
    <w:p w14:paraId="099242DE" w14:textId="46DFB222" w:rsidR="00BC4305" w:rsidRPr="00515262" w:rsidRDefault="00BC4305" w:rsidP="00BC4305">
      <w:pPr>
        <w:pStyle w:val="FootnoteText"/>
        <w:spacing w:after="0" w:line="240" w:lineRule="auto"/>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Jay, M.</w:t>
      </w:r>
      <w:r w:rsidR="00383CB6">
        <w:rPr>
          <w:rFonts w:ascii="Times New Roman" w:hAnsi="Times New Roman" w:cs="Times New Roman"/>
        </w:rPr>
        <w:t xml:space="preserve"> (</w:t>
      </w:r>
      <w:r w:rsidRPr="00515262">
        <w:rPr>
          <w:rFonts w:ascii="Times New Roman" w:hAnsi="Times New Roman" w:cs="Times New Roman"/>
        </w:rPr>
        <w:t>1973</w:t>
      </w:r>
      <w:r w:rsidR="00383CB6">
        <w:rPr>
          <w:rFonts w:ascii="Times New Roman" w:hAnsi="Times New Roman" w:cs="Times New Roman"/>
        </w:rPr>
        <w:t xml:space="preserve">), p </w:t>
      </w:r>
      <w:r w:rsidRPr="00515262">
        <w:rPr>
          <w:rFonts w:ascii="Times New Roman" w:hAnsi="Times New Roman" w:cs="Times New Roman"/>
        </w:rPr>
        <w:t>.42</w:t>
      </w:r>
      <w:r w:rsidR="00383CB6">
        <w:rPr>
          <w:rFonts w:ascii="Times New Roman" w:hAnsi="Times New Roman" w:cs="Times New Roman"/>
        </w:rPr>
        <w:t>.</w:t>
      </w:r>
    </w:p>
  </w:footnote>
  <w:footnote w:id="244">
    <w:p w14:paraId="4B1C00CF" w14:textId="77777777" w:rsidR="00BC4305" w:rsidRPr="00515262" w:rsidRDefault="00BC4305" w:rsidP="00BC4305">
      <w:pPr>
        <w:pStyle w:val="FootnoteText"/>
        <w:spacing w:after="0" w:line="240" w:lineRule="auto"/>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The description coined by David Strauss.</w:t>
      </w:r>
    </w:p>
  </w:footnote>
  <w:footnote w:id="245">
    <w:p w14:paraId="0C57EDF4" w14:textId="015978EC" w:rsidR="00BC4305" w:rsidRPr="00515262" w:rsidRDefault="00BC4305" w:rsidP="00BC4305">
      <w:pPr>
        <w:pStyle w:val="FootnoteText"/>
        <w:spacing w:after="0" w:line="240" w:lineRule="auto"/>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This view was foreshadowed by Johann Gottlieb Fichte, in </w:t>
      </w:r>
      <w:r w:rsidRPr="00515262">
        <w:rPr>
          <w:rFonts w:ascii="Times New Roman" w:hAnsi="Times New Roman" w:cs="Times New Roman"/>
          <w:i/>
          <w:color w:val="111111"/>
          <w:shd w:val="clear" w:color="auto" w:fill="FFFFFF"/>
        </w:rPr>
        <w:t>Foundations of Natural Right</w:t>
      </w:r>
      <w:r w:rsidRPr="00515262">
        <w:rPr>
          <w:rFonts w:ascii="Times New Roman" w:hAnsi="Times New Roman" w:cs="Times New Roman"/>
          <w:color w:val="111111"/>
          <w:shd w:val="clear" w:color="auto" w:fill="FFFFFF"/>
        </w:rPr>
        <w:t xml:space="preserve"> (1797).</w:t>
      </w:r>
    </w:p>
  </w:footnote>
  <w:footnote w:id="246">
    <w:p w14:paraId="24505A92" w14:textId="217185CF" w:rsidR="00BC4305" w:rsidRPr="00515262" w:rsidRDefault="00BC4305" w:rsidP="00BC4305">
      <w:pPr>
        <w:pStyle w:val="FootnoteText"/>
        <w:spacing w:after="0" w:line="240" w:lineRule="auto"/>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Kautsky, K., (</w:t>
      </w:r>
      <w:r w:rsidR="00192423">
        <w:rPr>
          <w:rFonts w:ascii="Times New Roman" w:hAnsi="Times New Roman" w:cs="Times New Roman"/>
        </w:rPr>
        <w:t>2013</w:t>
      </w:r>
      <w:r w:rsidRPr="00515262">
        <w:rPr>
          <w:rFonts w:ascii="Times New Roman" w:hAnsi="Times New Roman" w:cs="Times New Roman"/>
        </w:rPr>
        <w:t>)</w:t>
      </w:r>
      <w:r w:rsidR="00192423">
        <w:rPr>
          <w:rFonts w:ascii="Times New Roman" w:hAnsi="Times New Roman" w:cs="Times New Roman"/>
        </w:rPr>
        <w:t xml:space="preserve">, p. </w:t>
      </w:r>
      <w:r w:rsidR="000A2B40">
        <w:rPr>
          <w:rFonts w:ascii="Times New Roman" w:hAnsi="Times New Roman" w:cs="Times New Roman"/>
        </w:rPr>
        <w:t>17.</w:t>
      </w:r>
    </w:p>
  </w:footnote>
  <w:footnote w:id="247">
    <w:p w14:paraId="39AF5DF8" w14:textId="0ADFB065" w:rsidR="00BC4305" w:rsidRPr="00515262" w:rsidRDefault="00BC4305" w:rsidP="00BC4305">
      <w:pPr>
        <w:spacing w:after="0" w:line="240" w:lineRule="auto"/>
        <w:rPr>
          <w:rFonts w:ascii="Times New Roman" w:eastAsiaTheme="minorEastAsia" w:hAnsi="Times New Roman" w:cs="Times New Roman"/>
          <w:sz w:val="20"/>
          <w:szCs w:val="20"/>
          <w:lang w:eastAsia="en-GB"/>
        </w:rPr>
      </w:pPr>
      <w:r w:rsidRPr="00515262">
        <w:rPr>
          <w:rStyle w:val="FootnoteReference"/>
          <w:rFonts w:ascii="Times New Roman" w:hAnsi="Times New Roman" w:cs="Times New Roman"/>
        </w:rPr>
        <w:footnoteRef/>
      </w:r>
      <w:r w:rsidRPr="00515262">
        <w:rPr>
          <w:rFonts w:ascii="Times New Roman" w:hAnsi="Times New Roman" w:cs="Times New Roman"/>
          <w:sz w:val="20"/>
          <w:szCs w:val="20"/>
        </w:rPr>
        <w:t xml:space="preserve"> </w:t>
      </w:r>
      <w:bookmarkStart w:id="85" w:name="_Hlk162880897"/>
      <w:r w:rsidRPr="00515262">
        <w:rPr>
          <w:rFonts w:ascii="Times New Roman" w:hAnsi="Times New Roman" w:cs="Times New Roman"/>
          <w:sz w:val="20"/>
          <w:szCs w:val="20"/>
        </w:rPr>
        <w:t>Kolakowski, L. (2005)</w:t>
      </w:r>
      <w:r w:rsidR="000E5749">
        <w:rPr>
          <w:rFonts w:ascii="Times New Roman" w:hAnsi="Times New Roman" w:cs="Times New Roman"/>
          <w:sz w:val="20"/>
          <w:szCs w:val="20"/>
        </w:rPr>
        <w:t>, p</w:t>
      </w:r>
      <w:r w:rsidRPr="00515262">
        <w:rPr>
          <w:rFonts w:ascii="Times New Roman" w:hAnsi="Times New Roman" w:cs="Times New Roman"/>
          <w:sz w:val="20"/>
          <w:szCs w:val="20"/>
        </w:rPr>
        <w:t>. 388</w:t>
      </w:r>
      <w:bookmarkEnd w:id="85"/>
      <w:r w:rsidR="000E5749">
        <w:rPr>
          <w:rFonts w:ascii="Times New Roman" w:hAnsi="Times New Roman" w:cs="Times New Roman"/>
          <w:sz w:val="20"/>
          <w:szCs w:val="20"/>
        </w:rPr>
        <w:t>.</w:t>
      </w:r>
    </w:p>
  </w:footnote>
  <w:footnote w:id="248">
    <w:p w14:paraId="17B4BF26" w14:textId="427ECC76" w:rsidR="00BC4305" w:rsidRPr="00515262" w:rsidRDefault="00BC4305" w:rsidP="00BC4305">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w:t>
      </w:r>
      <w:bookmarkStart w:id="86" w:name="_Hlk133957587"/>
      <w:r w:rsidRPr="00515262">
        <w:rPr>
          <w:rFonts w:ascii="Times New Roman" w:hAnsi="Times New Roman" w:cs="Times New Roman"/>
        </w:rPr>
        <w:t>Bernstein, E. (1899)</w:t>
      </w:r>
      <w:r w:rsidR="000E5749">
        <w:rPr>
          <w:rFonts w:ascii="Times New Roman" w:hAnsi="Times New Roman" w:cs="Times New Roman"/>
        </w:rPr>
        <w:t xml:space="preserve">. </w:t>
      </w:r>
      <w:r w:rsidRPr="00515262">
        <w:rPr>
          <w:rFonts w:ascii="Times New Roman" w:hAnsi="Times New Roman" w:cs="Times New Roman"/>
        </w:rPr>
        <w:t xml:space="preserve">Published in England </w:t>
      </w:r>
      <w:r w:rsidR="000E5749">
        <w:rPr>
          <w:rFonts w:ascii="Times New Roman" w:hAnsi="Times New Roman" w:cs="Times New Roman"/>
        </w:rPr>
        <w:t xml:space="preserve">in 1909 </w:t>
      </w:r>
      <w:r w:rsidRPr="00515262">
        <w:rPr>
          <w:rFonts w:ascii="Times New Roman" w:hAnsi="Times New Roman" w:cs="Times New Roman"/>
        </w:rPr>
        <w:t xml:space="preserve">as </w:t>
      </w:r>
      <w:r w:rsidRPr="00515262">
        <w:rPr>
          <w:rFonts w:ascii="Times New Roman" w:hAnsi="Times New Roman" w:cs="Times New Roman"/>
          <w:i/>
        </w:rPr>
        <w:t>Preconditions of Socialism</w:t>
      </w:r>
      <w:r w:rsidRPr="00515262">
        <w:rPr>
          <w:rFonts w:ascii="Times New Roman" w:hAnsi="Times New Roman" w:cs="Times New Roman"/>
        </w:rPr>
        <w:t xml:space="preserve"> (2010)</w:t>
      </w:r>
      <w:bookmarkEnd w:id="86"/>
      <w:r w:rsidR="000E5749">
        <w:rPr>
          <w:rFonts w:ascii="Times New Roman" w:hAnsi="Times New Roman" w:cs="Times New Roman"/>
        </w:rPr>
        <w:t>.</w:t>
      </w:r>
    </w:p>
  </w:footnote>
  <w:footnote w:id="249">
    <w:p w14:paraId="0C15D64C" w14:textId="2837DE76" w:rsidR="00BC4305" w:rsidRPr="00515262" w:rsidRDefault="00BC4305" w:rsidP="00BC4305">
      <w:pPr>
        <w:pStyle w:val="FootnoteText"/>
        <w:spacing w:after="0" w:line="240" w:lineRule="auto"/>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Stalin, J., (</w:t>
      </w:r>
      <w:r w:rsidR="00E547BB">
        <w:rPr>
          <w:rFonts w:ascii="Times New Roman" w:hAnsi="Times New Roman" w:cs="Times New Roman"/>
        </w:rPr>
        <w:t>2021</w:t>
      </w:r>
      <w:r w:rsidRPr="00515262">
        <w:rPr>
          <w:rFonts w:ascii="Times New Roman" w:hAnsi="Times New Roman" w:cs="Times New Roman"/>
        </w:rPr>
        <w:t>)</w:t>
      </w:r>
      <w:r w:rsidR="00E547BB">
        <w:rPr>
          <w:rFonts w:ascii="Times New Roman" w:hAnsi="Times New Roman" w:cs="Times New Roman"/>
        </w:rPr>
        <w:t>, p. 31.</w:t>
      </w:r>
    </w:p>
  </w:footnote>
  <w:footnote w:id="250">
    <w:p w14:paraId="3CCACBA5" w14:textId="77777777" w:rsidR="00BC4305" w:rsidRPr="00515262" w:rsidRDefault="00BC4305" w:rsidP="00BC4305">
      <w:pPr>
        <w:pStyle w:val="FootnoteText"/>
        <w:spacing w:after="0" w:line="240" w:lineRule="auto"/>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Kolakowski, L. (2005). Pp. 902-913.</w:t>
      </w:r>
    </w:p>
  </w:footnote>
  <w:footnote w:id="251">
    <w:p w14:paraId="4AF34EF5" w14:textId="2D0F1254" w:rsidR="00BC4305" w:rsidRPr="00515262" w:rsidRDefault="00BC4305" w:rsidP="00BC4305">
      <w:pPr>
        <w:pStyle w:val="FootnoteText"/>
        <w:spacing w:after="0" w:line="240" w:lineRule="auto"/>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In politics Benedetto Croce was a </w:t>
      </w:r>
      <w:r w:rsidR="00693D0F" w:rsidRPr="00515262">
        <w:rPr>
          <w:rFonts w:ascii="Times New Roman" w:hAnsi="Times New Roman" w:cs="Times New Roman"/>
        </w:rPr>
        <w:t>high-profile</w:t>
      </w:r>
      <w:r w:rsidRPr="00515262">
        <w:rPr>
          <w:rFonts w:ascii="Times New Roman" w:hAnsi="Times New Roman" w:cs="Times New Roman"/>
        </w:rPr>
        <w:t xml:space="preserve"> figure in Italian liberalism.</w:t>
      </w:r>
    </w:p>
  </w:footnote>
  <w:footnote w:id="252">
    <w:p w14:paraId="3F456A7E" w14:textId="7BFE0159" w:rsidR="00032B9F" w:rsidRPr="00515262" w:rsidRDefault="00032B9F"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Glatzer Rosenthal, B. (1993)</w:t>
      </w:r>
      <w:r w:rsidR="00CA0504">
        <w:rPr>
          <w:rFonts w:ascii="Times New Roman" w:hAnsi="Times New Roman" w:cs="Times New Roman"/>
        </w:rPr>
        <w:t>, p</w:t>
      </w:r>
      <w:r w:rsidRPr="00515262">
        <w:rPr>
          <w:rFonts w:ascii="Times New Roman" w:hAnsi="Times New Roman" w:cs="Times New Roman"/>
        </w:rPr>
        <w:t>. 35.</w:t>
      </w:r>
    </w:p>
  </w:footnote>
  <w:footnote w:id="253">
    <w:p w14:paraId="65132F4D" w14:textId="343AF8D7" w:rsidR="00032B9F" w:rsidRPr="00515262" w:rsidRDefault="00032B9F" w:rsidP="00515262">
      <w:pPr>
        <w:pStyle w:val="FootnoteText"/>
        <w:spacing w:after="0" w:line="240" w:lineRule="auto"/>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w:t>
      </w:r>
      <w:bookmarkStart w:id="91" w:name="_Hlk161692912"/>
      <w:bookmarkStart w:id="92" w:name="_Hlk163730223"/>
      <w:bookmarkStart w:id="93" w:name="_Hlk161943242"/>
      <w:r w:rsidRPr="00515262">
        <w:rPr>
          <w:rFonts w:ascii="Times New Roman" w:hAnsi="Times New Roman" w:cs="Times New Roman"/>
        </w:rPr>
        <w:t>Kolakowski, L. (2005)</w:t>
      </w:r>
      <w:bookmarkEnd w:id="91"/>
      <w:r w:rsidR="00CA0504">
        <w:rPr>
          <w:rFonts w:ascii="Times New Roman" w:hAnsi="Times New Roman" w:cs="Times New Roman"/>
        </w:rPr>
        <w:t>, p</w:t>
      </w:r>
      <w:r w:rsidRPr="00515262">
        <w:rPr>
          <w:rFonts w:ascii="Times New Roman" w:hAnsi="Times New Roman" w:cs="Times New Roman"/>
        </w:rPr>
        <w:t>.</w:t>
      </w:r>
      <w:r w:rsidR="00CA0504">
        <w:rPr>
          <w:rFonts w:ascii="Times New Roman" w:hAnsi="Times New Roman" w:cs="Times New Roman"/>
        </w:rPr>
        <w:t xml:space="preserve"> </w:t>
      </w:r>
      <w:r w:rsidRPr="00515262">
        <w:rPr>
          <w:rFonts w:ascii="Times New Roman" w:hAnsi="Times New Roman" w:cs="Times New Roman"/>
        </w:rPr>
        <w:t>825.</w:t>
      </w:r>
      <w:bookmarkEnd w:id="92"/>
    </w:p>
    <w:bookmarkEnd w:id="93"/>
  </w:footnote>
  <w:footnote w:id="254">
    <w:p w14:paraId="2C0A7A69" w14:textId="1A54AA78" w:rsidR="00032B9F" w:rsidRPr="00515262" w:rsidRDefault="00032B9F" w:rsidP="00515262">
      <w:pPr>
        <w:pStyle w:val="Heading1"/>
        <w:shd w:val="clear" w:color="auto" w:fill="FFFFFF"/>
        <w:spacing w:before="0" w:after="0"/>
        <w:jc w:val="both"/>
        <w:rPr>
          <w:rFonts w:ascii="Times New Roman" w:hAnsi="Times New Roman" w:cs="Times New Roman"/>
          <w:b/>
          <w:color w:val="111111"/>
          <w:sz w:val="20"/>
          <w:szCs w:val="20"/>
        </w:rPr>
      </w:pPr>
      <w:r w:rsidRPr="00515262">
        <w:rPr>
          <w:rStyle w:val="FootnoteReference"/>
          <w:rFonts w:ascii="Times New Roman" w:hAnsi="Times New Roman" w:cs="Times New Roman"/>
          <w:color w:val="auto"/>
          <w:sz w:val="20"/>
          <w:szCs w:val="20"/>
        </w:rPr>
        <w:footnoteRef/>
      </w:r>
      <w:r w:rsidRPr="00515262">
        <w:rPr>
          <w:rFonts w:ascii="Times New Roman" w:hAnsi="Times New Roman" w:cs="Times New Roman"/>
          <w:color w:val="auto"/>
          <w:sz w:val="20"/>
          <w:szCs w:val="20"/>
        </w:rPr>
        <w:t xml:space="preserve"> </w:t>
      </w:r>
      <w:r w:rsidRPr="00BD3744">
        <w:rPr>
          <w:rFonts w:ascii="Times New Roman" w:hAnsi="Times New Roman" w:cs="Times New Roman"/>
          <w:color w:val="auto"/>
          <w:sz w:val="20"/>
          <w:szCs w:val="20"/>
        </w:rPr>
        <w:t>Kon. I. (1995)</w:t>
      </w:r>
      <w:r w:rsidR="00BD3744">
        <w:rPr>
          <w:rFonts w:ascii="Times New Roman" w:hAnsi="Times New Roman" w:cs="Times New Roman"/>
          <w:color w:val="auto"/>
          <w:sz w:val="20"/>
          <w:szCs w:val="20"/>
        </w:rPr>
        <w:t>, p</w:t>
      </w:r>
      <w:r w:rsidR="00C57585" w:rsidRPr="00BD3744">
        <w:rPr>
          <w:rFonts w:ascii="Times New Roman" w:hAnsi="Times New Roman" w:cs="Times New Roman"/>
          <w:color w:val="auto"/>
          <w:sz w:val="20"/>
          <w:szCs w:val="20"/>
        </w:rPr>
        <w:t>.</w:t>
      </w:r>
      <w:r w:rsidRPr="00BD3744">
        <w:rPr>
          <w:rFonts w:ascii="Times New Roman" w:hAnsi="Times New Roman" w:cs="Times New Roman"/>
          <w:color w:val="auto"/>
          <w:sz w:val="20"/>
          <w:szCs w:val="20"/>
        </w:rPr>
        <w:t xml:space="preserve"> 52. </w:t>
      </w:r>
    </w:p>
  </w:footnote>
  <w:footnote w:id="255">
    <w:p w14:paraId="2906D507" w14:textId="6FA49FE8" w:rsidR="00032B9F" w:rsidRPr="00515262" w:rsidRDefault="00032B9F"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w:t>
      </w:r>
      <w:r w:rsidRPr="00BD3744">
        <w:rPr>
          <w:rFonts w:ascii="Times New Roman" w:hAnsi="Times New Roman" w:cs="Times New Roman"/>
        </w:rPr>
        <w:t>Healey, D. (2001)</w:t>
      </w:r>
      <w:r w:rsidR="00BD3744" w:rsidRPr="00BD3744">
        <w:rPr>
          <w:rFonts w:ascii="Times New Roman" w:hAnsi="Times New Roman" w:cs="Times New Roman"/>
        </w:rPr>
        <w:t>, p.</w:t>
      </w:r>
      <w:r w:rsidRPr="00BD3744">
        <w:rPr>
          <w:rFonts w:ascii="Times New Roman" w:hAnsi="Times New Roman" w:cs="Times New Roman"/>
        </w:rPr>
        <w:t xml:space="preserve"> 120.</w:t>
      </w:r>
    </w:p>
  </w:footnote>
  <w:footnote w:id="256">
    <w:p w14:paraId="062740F1" w14:textId="29A7375C" w:rsidR="00032B9F" w:rsidRPr="00515262" w:rsidRDefault="00032B9F" w:rsidP="00515262">
      <w:pPr>
        <w:pStyle w:val="FootnoteText"/>
        <w:spacing w:after="0" w:line="240" w:lineRule="auto"/>
        <w:jc w:val="both"/>
        <w:rPr>
          <w:rFonts w:ascii="Times New Roman" w:hAnsi="Times New Roman" w:cs="Times New Roman"/>
        </w:rPr>
      </w:pPr>
      <w:r w:rsidRPr="00CB3F55">
        <w:rPr>
          <w:rStyle w:val="FootnoteReference"/>
          <w:rFonts w:ascii="Times New Roman" w:hAnsi="Times New Roman" w:cs="Times New Roman"/>
          <w:color w:val="000000" w:themeColor="text1"/>
        </w:rPr>
        <w:footnoteRef/>
      </w:r>
      <w:r w:rsidRPr="00CB3F55">
        <w:rPr>
          <w:rFonts w:ascii="Times New Roman" w:hAnsi="Times New Roman" w:cs="Times New Roman"/>
          <w:color w:val="000000" w:themeColor="text1"/>
        </w:rPr>
        <w:t xml:space="preserve"> </w:t>
      </w:r>
      <w:r w:rsidR="00CB3F55" w:rsidRPr="00CB3F55">
        <w:rPr>
          <w:rFonts w:ascii="Times New Roman" w:hAnsi="Times New Roman" w:cs="Times New Roman"/>
          <w:color w:val="000000" w:themeColor="text1"/>
        </w:rPr>
        <w:t>T</w:t>
      </w:r>
      <w:r w:rsidRPr="00CB3F55">
        <w:rPr>
          <w:rFonts w:ascii="Times New Roman" w:hAnsi="Times New Roman" w:cs="Times New Roman"/>
          <w:color w:val="000000" w:themeColor="text1"/>
        </w:rPr>
        <w:t>he emergence of political tolerance and democratic sentiment</w:t>
      </w:r>
      <w:r w:rsidR="00CB3F55" w:rsidRPr="00CB3F55">
        <w:rPr>
          <w:rFonts w:ascii="Times New Roman" w:hAnsi="Times New Roman" w:cs="Times New Roman"/>
          <w:color w:val="000000" w:themeColor="text1"/>
        </w:rPr>
        <w:t xml:space="preserve"> has been linked to a ‘sexual release’ of the professional classes at this time in Russia, </w:t>
      </w:r>
      <w:r w:rsidRPr="00CB3F55">
        <w:rPr>
          <w:rFonts w:ascii="Times New Roman" w:hAnsi="Times New Roman" w:cs="Times New Roman"/>
          <w:color w:val="000000" w:themeColor="text1"/>
        </w:rPr>
        <w:t>Engelstein</w:t>
      </w:r>
      <w:r w:rsidR="00CB3F55" w:rsidRPr="00CB3F55">
        <w:rPr>
          <w:rFonts w:ascii="Times New Roman" w:hAnsi="Times New Roman" w:cs="Times New Roman"/>
          <w:color w:val="000000" w:themeColor="text1"/>
        </w:rPr>
        <w:t>, L. (</w:t>
      </w:r>
      <w:r w:rsidRPr="00CB3F55">
        <w:rPr>
          <w:rFonts w:ascii="Times New Roman" w:hAnsi="Times New Roman" w:cs="Times New Roman"/>
          <w:color w:val="000000" w:themeColor="text1"/>
        </w:rPr>
        <w:t>1992</w:t>
      </w:r>
      <w:r w:rsidR="00CB3F55" w:rsidRPr="00CB3F55">
        <w:rPr>
          <w:rFonts w:ascii="Times New Roman" w:hAnsi="Times New Roman" w:cs="Times New Roman"/>
          <w:color w:val="000000" w:themeColor="text1"/>
        </w:rPr>
        <w:t>).</w:t>
      </w:r>
    </w:p>
  </w:footnote>
  <w:footnote w:id="257">
    <w:p w14:paraId="2AF31766" w14:textId="2048B47B" w:rsidR="00032B9F" w:rsidRPr="00515262" w:rsidRDefault="00032B9F" w:rsidP="00515262">
      <w:pPr>
        <w:pStyle w:val="Heading1"/>
        <w:shd w:val="clear" w:color="auto" w:fill="FFFFFF"/>
        <w:spacing w:before="0" w:after="0"/>
        <w:jc w:val="both"/>
        <w:textAlignment w:val="baseline"/>
        <w:rPr>
          <w:rFonts w:ascii="Times New Roman" w:hAnsi="Times New Roman" w:cs="Times New Roman"/>
          <w:b/>
          <w:color w:val="231F20"/>
          <w:sz w:val="20"/>
          <w:szCs w:val="20"/>
        </w:rPr>
      </w:pPr>
      <w:r w:rsidRPr="00515262">
        <w:rPr>
          <w:rStyle w:val="FootnoteReference"/>
          <w:rFonts w:ascii="Times New Roman" w:hAnsi="Times New Roman" w:cs="Times New Roman"/>
          <w:sz w:val="20"/>
          <w:szCs w:val="20"/>
        </w:rPr>
        <w:footnoteRef/>
      </w:r>
      <w:r w:rsidRPr="00515262">
        <w:rPr>
          <w:rFonts w:ascii="Times New Roman" w:hAnsi="Times New Roman" w:cs="Times New Roman"/>
          <w:sz w:val="20"/>
          <w:szCs w:val="20"/>
        </w:rPr>
        <w:t xml:space="preserve"> </w:t>
      </w:r>
      <w:r w:rsidRPr="00BD3744">
        <w:rPr>
          <w:rFonts w:ascii="Times New Roman" w:hAnsi="Times New Roman" w:cs="Times New Roman"/>
          <w:color w:val="auto"/>
          <w:sz w:val="20"/>
          <w:szCs w:val="20"/>
        </w:rPr>
        <w:t>Carleton, G., (2005)</w:t>
      </w:r>
      <w:r w:rsidR="00BD3744">
        <w:rPr>
          <w:rFonts w:ascii="Times New Roman" w:hAnsi="Times New Roman" w:cs="Times New Roman"/>
          <w:color w:val="auto"/>
          <w:sz w:val="20"/>
          <w:szCs w:val="20"/>
        </w:rPr>
        <w:t>, p</w:t>
      </w:r>
      <w:r w:rsidRPr="00BD3744">
        <w:rPr>
          <w:rFonts w:ascii="Times New Roman" w:hAnsi="Times New Roman" w:cs="Times New Roman"/>
          <w:caps/>
          <w:color w:val="auto"/>
          <w:sz w:val="20"/>
          <w:szCs w:val="20"/>
        </w:rPr>
        <w:t>.2.</w:t>
      </w:r>
    </w:p>
  </w:footnote>
  <w:footnote w:id="258">
    <w:p w14:paraId="4AD56039" w14:textId="5723E148" w:rsidR="00032B9F" w:rsidRPr="00515262" w:rsidRDefault="00032B9F" w:rsidP="00515262">
      <w:pPr>
        <w:pStyle w:val="Heading1"/>
        <w:shd w:val="clear" w:color="auto" w:fill="FFFFFF"/>
        <w:spacing w:before="0" w:after="0"/>
        <w:jc w:val="both"/>
        <w:textAlignment w:val="baseline"/>
        <w:rPr>
          <w:rFonts w:ascii="Times New Roman" w:hAnsi="Times New Roman" w:cs="Times New Roman"/>
          <w:color w:val="auto"/>
          <w:sz w:val="20"/>
          <w:szCs w:val="20"/>
        </w:rPr>
      </w:pPr>
      <w:r w:rsidRPr="00CB3F55">
        <w:rPr>
          <w:rStyle w:val="FootnoteReference"/>
          <w:rFonts w:ascii="Times New Roman" w:hAnsi="Times New Roman" w:cs="Times New Roman"/>
          <w:color w:val="000000" w:themeColor="text1"/>
          <w:sz w:val="20"/>
          <w:szCs w:val="20"/>
        </w:rPr>
        <w:footnoteRef/>
      </w:r>
      <w:r w:rsidRPr="00CB3F55">
        <w:rPr>
          <w:rFonts w:ascii="Times New Roman" w:hAnsi="Times New Roman" w:cs="Times New Roman"/>
          <w:color w:val="000000" w:themeColor="text1"/>
          <w:sz w:val="20"/>
          <w:szCs w:val="20"/>
        </w:rPr>
        <w:t xml:space="preserve"> Naiman</w:t>
      </w:r>
      <w:r w:rsidR="00CB3F55" w:rsidRPr="00CB3F55">
        <w:rPr>
          <w:rFonts w:ascii="Times New Roman" w:hAnsi="Times New Roman" w:cs="Times New Roman"/>
          <w:color w:val="000000" w:themeColor="text1"/>
          <w:sz w:val="20"/>
          <w:szCs w:val="20"/>
        </w:rPr>
        <w:t>, N.</w:t>
      </w:r>
      <w:r w:rsidRPr="00CB3F55">
        <w:rPr>
          <w:rFonts w:ascii="Times New Roman" w:hAnsi="Times New Roman" w:cs="Times New Roman"/>
          <w:color w:val="000000" w:themeColor="text1"/>
          <w:sz w:val="20"/>
          <w:szCs w:val="20"/>
        </w:rPr>
        <w:t xml:space="preserve"> (1997)</w:t>
      </w:r>
      <w:r w:rsidR="00177F81">
        <w:rPr>
          <w:rFonts w:ascii="Times New Roman" w:hAnsi="Times New Roman" w:cs="Times New Roman"/>
          <w:color w:val="000000" w:themeColor="text1"/>
          <w:sz w:val="20"/>
          <w:szCs w:val="20"/>
        </w:rPr>
        <w:t>, pp. 27-78.</w:t>
      </w:r>
    </w:p>
  </w:footnote>
  <w:footnote w:id="259">
    <w:p w14:paraId="76D93F13" w14:textId="74D04374" w:rsidR="00032B9F" w:rsidRPr="00515262" w:rsidRDefault="00032B9F" w:rsidP="00515262">
      <w:pPr>
        <w:pStyle w:val="Heading1"/>
        <w:shd w:val="clear" w:color="auto" w:fill="FFFFFF"/>
        <w:spacing w:before="0" w:after="0"/>
        <w:jc w:val="both"/>
        <w:textAlignment w:val="baseline"/>
        <w:rPr>
          <w:rFonts w:ascii="Times New Roman" w:hAnsi="Times New Roman" w:cs="Times New Roman"/>
          <w:b/>
          <w:color w:val="auto"/>
          <w:sz w:val="20"/>
          <w:szCs w:val="20"/>
        </w:rPr>
      </w:pPr>
      <w:r w:rsidRPr="00515262">
        <w:rPr>
          <w:rStyle w:val="FootnoteReference"/>
          <w:rFonts w:ascii="Times New Roman" w:hAnsi="Times New Roman" w:cs="Times New Roman"/>
          <w:color w:val="auto"/>
          <w:sz w:val="20"/>
          <w:szCs w:val="20"/>
        </w:rPr>
        <w:footnoteRef/>
      </w:r>
      <w:r w:rsidRPr="00515262">
        <w:rPr>
          <w:rFonts w:ascii="Times New Roman" w:hAnsi="Times New Roman" w:cs="Times New Roman"/>
          <w:color w:val="auto"/>
          <w:sz w:val="20"/>
          <w:szCs w:val="20"/>
        </w:rPr>
        <w:t xml:space="preserve"> Carleton, G., (2005)</w:t>
      </w:r>
      <w:r w:rsidR="007D3810">
        <w:rPr>
          <w:rFonts w:ascii="Times New Roman" w:hAnsi="Times New Roman" w:cs="Times New Roman"/>
          <w:color w:val="auto"/>
          <w:sz w:val="20"/>
          <w:szCs w:val="20"/>
        </w:rPr>
        <w:t>, p</w:t>
      </w:r>
      <w:r w:rsidRPr="00515262">
        <w:rPr>
          <w:rFonts w:ascii="Times New Roman" w:hAnsi="Times New Roman" w:cs="Times New Roman"/>
          <w:caps/>
          <w:color w:val="auto"/>
          <w:sz w:val="20"/>
          <w:szCs w:val="20"/>
        </w:rPr>
        <w:t>. 3</w:t>
      </w:r>
      <w:r w:rsidR="007D3810">
        <w:rPr>
          <w:rFonts w:ascii="Times New Roman" w:hAnsi="Times New Roman" w:cs="Times New Roman"/>
          <w:caps/>
          <w:color w:val="auto"/>
          <w:sz w:val="20"/>
          <w:szCs w:val="20"/>
        </w:rPr>
        <w:t>.</w:t>
      </w:r>
    </w:p>
  </w:footnote>
  <w:footnote w:id="260">
    <w:p w14:paraId="0755A9FA" w14:textId="0984CFAC" w:rsidR="00032B9F" w:rsidRPr="00515262" w:rsidRDefault="00032B9F" w:rsidP="00515262">
      <w:pPr>
        <w:pStyle w:val="FootnoteText"/>
        <w:spacing w:after="0" w:line="240" w:lineRule="auto"/>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Kolakowski, L. (2005)</w:t>
      </w:r>
      <w:r w:rsidR="007D3810">
        <w:rPr>
          <w:rFonts w:ascii="Times New Roman" w:hAnsi="Times New Roman" w:cs="Times New Roman"/>
        </w:rPr>
        <w:t xml:space="preserve">, p. </w:t>
      </w:r>
      <w:r w:rsidRPr="00515262">
        <w:rPr>
          <w:rFonts w:ascii="Times New Roman" w:hAnsi="Times New Roman" w:cs="Times New Roman"/>
        </w:rPr>
        <w:t>830</w:t>
      </w:r>
      <w:r w:rsidR="007D3810">
        <w:rPr>
          <w:rFonts w:ascii="Times New Roman" w:hAnsi="Times New Roman" w:cs="Times New Roman"/>
        </w:rPr>
        <w:t>.</w:t>
      </w:r>
    </w:p>
  </w:footnote>
  <w:footnote w:id="261">
    <w:p w14:paraId="7C6688D9" w14:textId="471FA445" w:rsidR="00032B9F" w:rsidRPr="00507D21" w:rsidRDefault="00032B9F" w:rsidP="00F6759B">
      <w:pPr>
        <w:pStyle w:val="Heading1"/>
        <w:shd w:val="clear" w:color="auto" w:fill="FFFFFF"/>
        <w:spacing w:before="0" w:after="0"/>
        <w:jc w:val="both"/>
        <w:textAlignment w:val="baseline"/>
        <w:rPr>
          <w:rFonts w:ascii="Times New Roman" w:hAnsi="Times New Roman" w:cs="Times New Roman"/>
          <w:b/>
          <w:bCs/>
          <w:caps/>
          <w:sz w:val="20"/>
          <w:szCs w:val="20"/>
        </w:rPr>
      </w:pPr>
      <w:r w:rsidRPr="00507D21">
        <w:rPr>
          <w:rStyle w:val="FootnoteReference"/>
          <w:rFonts w:ascii="Times New Roman" w:hAnsi="Times New Roman" w:cs="Times New Roman"/>
          <w:color w:val="auto"/>
          <w:sz w:val="20"/>
          <w:szCs w:val="20"/>
        </w:rPr>
        <w:footnoteRef/>
      </w:r>
      <w:r w:rsidRPr="00507D21">
        <w:rPr>
          <w:rFonts w:ascii="Times New Roman" w:hAnsi="Times New Roman" w:cs="Times New Roman"/>
          <w:color w:val="auto"/>
          <w:sz w:val="20"/>
          <w:szCs w:val="20"/>
        </w:rPr>
        <w:t xml:space="preserve"> Naiman, E. and Kiaer, C. (2006), p</w:t>
      </w:r>
      <w:r w:rsidR="00BD3744">
        <w:rPr>
          <w:rFonts w:ascii="Times New Roman" w:hAnsi="Times New Roman" w:cs="Times New Roman"/>
          <w:color w:val="auto"/>
          <w:sz w:val="20"/>
          <w:szCs w:val="20"/>
        </w:rPr>
        <w:t>p</w:t>
      </w:r>
      <w:r w:rsidRPr="00507D21">
        <w:rPr>
          <w:rFonts w:ascii="Times New Roman" w:hAnsi="Times New Roman" w:cs="Times New Roman"/>
          <w:color w:val="auto"/>
          <w:sz w:val="20"/>
          <w:szCs w:val="20"/>
        </w:rPr>
        <w:t>. 154-182</w:t>
      </w:r>
      <w:r w:rsidR="007D3810">
        <w:rPr>
          <w:rFonts w:ascii="Times New Roman" w:hAnsi="Times New Roman" w:cs="Times New Roman"/>
          <w:color w:val="auto"/>
          <w:sz w:val="20"/>
          <w:szCs w:val="20"/>
        </w:rPr>
        <w:t>.</w:t>
      </w:r>
    </w:p>
  </w:footnote>
  <w:footnote w:id="262">
    <w:p w14:paraId="3D502763" w14:textId="760BE897" w:rsidR="00507D21" w:rsidRPr="00F6759B" w:rsidRDefault="00507D21" w:rsidP="00F6759B">
      <w:pPr>
        <w:pStyle w:val="Heading1"/>
        <w:spacing w:before="0" w:after="0"/>
        <w:jc w:val="both"/>
        <w:rPr>
          <w:rFonts w:ascii="Times New Roman" w:eastAsia="Times New Roman" w:hAnsi="Times New Roman" w:cs="Times New Roman"/>
          <w:color w:val="auto"/>
          <w:kern w:val="36"/>
          <w:sz w:val="20"/>
          <w:szCs w:val="20"/>
        </w:rPr>
      </w:pPr>
      <w:r w:rsidRPr="00507D21">
        <w:rPr>
          <w:rStyle w:val="FootnoteReference"/>
          <w:rFonts w:ascii="Times New Roman" w:hAnsi="Times New Roman" w:cs="Times New Roman"/>
          <w:color w:val="auto"/>
          <w:sz w:val="20"/>
          <w:szCs w:val="20"/>
        </w:rPr>
        <w:footnoteRef/>
      </w:r>
      <w:r w:rsidRPr="00507D21">
        <w:rPr>
          <w:rFonts w:ascii="Times New Roman" w:hAnsi="Times New Roman" w:cs="Times New Roman"/>
          <w:color w:val="auto"/>
          <w:sz w:val="20"/>
          <w:szCs w:val="20"/>
        </w:rPr>
        <w:t xml:space="preserve"> An influential text within the Komosol was </w:t>
      </w:r>
      <w:r w:rsidRPr="00507D21">
        <w:rPr>
          <w:rFonts w:ascii="Times New Roman" w:eastAsia="Times New Roman" w:hAnsi="Times New Roman" w:cs="Times New Roman"/>
          <w:i/>
          <w:iCs/>
          <w:color w:val="auto"/>
          <w:kern w:val="36"/>
          <w:sz w:val="20"/>
          <w:szCs w:val="20"/>
        </w:rPr>
        <w:t>The Twelve Sexual Commandments of the Revolutionary Proletariat</w:t>
      </w:r>
      <w:r w:rsidR="00FD16F0">
        <w:rPr>
          <w:rFonts w:ascii="Times New Roman" w:eastAsia="Times New Roman" w:hAnsi="Times New Roman" w:cs="Times New Roman"/>
          <w:i/>
          <w:iCs/>
          <w:color w:val="auto"/>
          <w:kern w:val="36"/>
          <w:sz w:val="20"/>
          <w:szCs w:val="20"/>
        </w:rPr>
        <w:t xml:space="preserve"> </w:t>
      </w:r>
      <w:r w:rsidR="00FD16F0" w:rsidRPr="00FD16F0">
        <w:rPr>
          <w:rFonts w:ascii="Times New Roman" w:eastAsia="Times New Roman" w:hAnsi="Times New Roman" w:cs="Times New Roman"/>
          <w:color w:val="auto"/>
          <w:kern w:val="36"/>
          <w:sz w:val="20"/>
          <w:szCs w:val="20"/>
        </w:rPr>
        <w:t>(1924)</w:t>
      </w:r>
      <w:r w:rsidRPr="00FD16F0">
        <w:rPr>
          <w:rFonts w:ascii="Times New Roman" w:eastAsia="Times New Roman" w:hAnsi="Times New Roman" w:cs="Times New Roman"/>
          <w:color w:val="auto"/>
          <w:kern w:val="36"/>
          <w:sz w:val="20"/>
          <w:szCs w:val="20"/>
        </w:rPr>
        <w:t xml:space="preserve">, written </w:t>
      </w:r>
      <w:r w:rsidRPr="00507D21">
        <w:rPr>
          <w:rFonts w:ascii="Times New Roman" w:eastAsia="Times New Roman" w:hAnsi="Times New Roman" w:cs="Times New Roman"/>
          <w:color w:val="auto"/>
          <w:kern w:val="36"/>
          <w:sz w:val="20"/>
          <w:szCs w:val="20"/>
        </w:rPr>
        <w:t xml:space="preserve">by the Freudian Marxist Aron Zalkind, that promoted sexual abstinence in the interests of revolutionary discipline and comradeship. </w:t>
      </w:r>
    </w:p>
  </w:footnote>
  <w:footnote w:id="263">
    <w:p w14:paraId="5D394ADE" w14:textId="78D9BA59" w:rsidR="00507D21" w:rsidRPr="00507D21" w:rsidRDefault="00507D21" w:rsidP="00F6759B">
      <w:pPr>
        <w:pStyle w:val="FootnoteText"/>
        <w:spacing w:after="0" w:line="240" w:lineRule="auto"/>
        <w:jc w:val="both"/>
        <w:rPr>
          <w:rFonts w:ascii="Times New Roman" w:hAnsi="Times New Roman" w:cs="Times New Roman"/>
        </w:rPr>
      </w:pPr>
      <w:r w:rsidRPr="00507D21">
        <w:rPr>
          <w:rStyle w:val="FootnoteReference"/>
          <w:rFonts w:ascii="Times New Roman" w:hAnsi="Times New Roman" w:cs="Times New Roman"/>
        </w:rPr>
        <w:footnoteRef/>
      </w:r>
      <w:r w:rsidRPr="00507D21">
        <w:rPr>
          <w:rFonts w:ascii="Times New Roman" w:hAnsi="Times New Roman" w:cs="Times New Roman"/>
        </w:rPr>
        <w:t xml:space="preserve"> Halfin, I. (2003)</w:t>
      </w:r>
      <w:r w:rsidR="007D3810">
        <w:rPr>
          <w:rFonts w:ascii="Times New Roman" w:hAnsi="Times New Roman" w:cs="Times New Roman"/>
        </w:rPr>
        <w:t>. p</w:t>
      </w:r>
      <w:r w:rsidRPr="00507D21">
        <w:rPr>
          <w:rFonts w:ascii="Times New Roman" w:hAnsi="Times New Roman" w:cs="Times New Roman"/>
        </w:rPr>
        <w:t xml:space="preserve">p. 96-147. </w:t>
      </w:r>
    </w:p>
  </w:footnote>
  <w:footnote w:id="264">
    <w:p w14:paraId="143298F4" w14:textId="0902FC44" w:rsidR="00032B9F" w:rsidRPr="00515262" w:rsidRDefault="00032B9F" w:rsidP="00515262">
      <w:pPr>
        <w:pStyle w:val="Heading1"/>
        <w:shd w:val="clear" w:color="auto" w:fill="FFFFFF"/>
        <w:spacing w:before="0" w:after="0"/>
        <w:jc w:val="both"/>
        <w:rPr>
          <w:rFonts w:ascii="Times New Roman" w:hAnsi="Times New Roman" w:cs="Times New Roman"/>
          <w:color w:val="111111"/>
          <w:sz w:val="20"/>
          <w:szCs w:val="20"/>
        </w:rPr>
      </w:pPr>
      <w:r w:rsidRPr="00515262">
        <w:rPr>
          <w:rStyle w:val="FootnoteReference"/>
          <w:rFonts w:ascii="Times New Roman" w:hAnsi="Times New Roman" w:cs="Times New Roman"/>
          <w:color w:val="auto"/>
          <w:sz w:val="20"/>
          <w:szCs w:val="20"/>
        </w:rPr>
        <w:footnoteRef/>
      </w:r>
      <w:r w:rsidRPr="00515262">
        <w:rPr>
          <w:rFonts w:ascii="Times New Roman" w:hAnsi="Times New Roman" w:cs="Times New Roman"/>
          <w:color w:val="auto"/>
          <w:sz w:val="20"/>
          <w:szCs w:val="20"/>
        </w:rPr>
        <w:t xml:space="preserve"> Miller, M. (1998)</w:t>
      </w:r>
      <w:r w:rsidR="00CE6E5F">
        <w:rPr>
          <w:rFonts w:ascii="Times New Roman" w:hAnsi="Times New Roman" w:cs="Times New Roman"/>
          <w:color w:val="auto"/>
          <w:sz w:val="20"/>
          <w:szCs w:val="20"/>
        </w:rPr>
        <w:t>, p</w:t>
      </w:r>
      <w:r w:rsidRPr="00515262">
        <w:rPr>
          <w:rFonts w:ascii="Times New Roman" w:hAnsi="Times New Roman" w:cs="Times New Roman"/>
          <w:color w:val="111111"/>
          <w:sz w:val="20"/>
          <w:szCs w:val="20"/>
        </w:rPr>
        <w:t>. 54</w:t>
      </w:r>
      <w:r w:rsidR="00CE6E5F">
        <w:rPr>
          <w:rFonts w:ascii="Times New Roman" w:hAnsi="Times New Roman" w:cs="Times New Roman"/>
          <w:color w:val="111111"/>
          <w:sz w:val="20"/>
          <w:szCs w:val="20"/>
        </w:rPr>
        <w:t>.</w:t>
      </w:r>
    </w:p>
  </w:footnote>
  <w:footnote w:id="265">
    <w:p w14:paraId="742276A5" w14:textId="0EC3E8BE" w:rsidR="00032B9F" w:rsidRPr="00515262" w:rsidRDefault="00032B9F" w:rsidP="00515262">
      <w:pPr>
        <w:spacing w:after="0" w:line="240" w:lineRule="auto"/>
        <w:rPr>
          <w:rFonts w:ascii="Times New Roman" w:eastAsia="Aptos" w:hAnsi="Times New Roman" w:cs="Times New Roman"/>
          <w:sz w:val="20"/>
          <w:szCs w:val="20"/>
        </w:rPr>
      </w:pPr>
      <w:r w:rsidRPr="00515262">
        <w:rPr>
          <w:rStyle w:val="FootnoteReference"/>
          <w:rFonts w:ascii="Times New Roman" w:hAnsi="Times New Roman" w:cs="Times New Roman"/>
          <w:sz w:val="20"/>
          <w:szCs w:val="20"/>
        </w:rPr>
        <w:footnoteRef/>
      </w:r>
      <w:r w:rsidRPr="00515262">
        <w:rPr>
          <w:rFonts w:ascii="Times New Roman" w:hAnsi="Times New Roman" w:cs="Times New Roman"/>
          <w:sz w:val="20"/>
          <w:szCs w:val="20"/>
        </w:rPr>
        <w:t xml:space="preserve"> </w:t>
      </w:r>
      <w:r w:rsidRPr="00515262">
        <w:rPr>
          <w:rFonts w:ascii="Times New Roman" w:eastAsia="Aptos" w:hAnsi="Times New Roman" w:cs="Times New Roman"/>
          <w:sz w:val="20"/>
          <w:szCs w:val="20"/>
        </w:rPr>
        <w:t>Angelini, A. (2008),</w:t>
      </w:r>
      <w:r w:rsidR="00CE6E5F">
        <w:rPr>
          <w:rFonts w:ascii="Times New Roman" w:eastAsia="Aptos" w:hAnsi="Times New Roman" w:cs="Times New Roman"/>
          <w:sz w:val="20"/>
          <w:szCs w:val="20"/>
        </w:rPr>
        <w:t xml:space="preserve"> p</w:t>
      </w:r>
      <w:r w:rsidRPr="00515262">
        <w:rPr>
          <w:rFonts w:ascii="Times New Roman" w:eastAsia="Aptos" w:hAnsi="Times New Roman" w:cs="Times New Roman"/>
          <w:sz w:val="20"/>
          <w:szCs w:val="20"/>
        </w:rPr>
        <w:t>.</w:t>
      </w:r>
      <w:r w:rsidR="00CE6E5F">
        <w:rPr>
          <w:rFonts w:ascii="Times New Roman" w:eastAsia="Aptos" w:hAnsi="Times New Roman" w:cs="Times New Roman"/>
          <w:sz w:val="20"/>
          <w:szCs w:val="20"/>
        </w:rPr>
        <w:t xml:space="preserve"> </w:t>
      </w:r>
      <w:r w:rsidRPr="00515262">
        <w:rPr>
          <w:rFonts w:ascii="Times New Roman" w:eastAsia="Aptos" w:hAnsi="Times New Roman" w:cs="Times New Roman"/>
          <w:sz w:val="20"/>
          <w:szCs w:val="20"/>
        </w:rPr>
        <w:t>369-388</w:t>
      </w:r>
      <w:r w:rsidR="00CE6E5F">
        <w:rPr>
          <w:rFonts w:ascii="Times New Roman" w:eastAsia="Aptos" w:hAnsi="Times New Roman" w:cs="Times New Roman"/>
          <w:sz w:val="20"/>
          <w:szCs w:val="20"/>
        </w:rPr>
        <w:t>.</w:t>
      </w:r>
    </w:p>
  </w:footnote>
  <w:footnote w:id="266">
    <w:p w14:paraId="692E8602" w14:textId="0FD7DCB4" w:rsidR="00032B9F" w:rsidRPr="00515262" w:rsidRDefault="00032B9F"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Gonzáles-Rey, F. (2015)</w:t>
      </w:r>
      <w:r w:rsidR="00CE6E5F">
        <w:rPr>
          <w:rFonts w:ascii="Times New Roman" w:hAnsi="Times New Roman" w:cs="Times New Roman"/>
        </w:rPr>
        <w:t>, p</w:t>
      </w:r>
      <w:r w:rsidRPr="00515262">
        <w:rPr>
          <w:rFonts w:ascii="Times New Roman" w:hAnsi="Times New Roman" w:cs="Times New Roman"/>
        </w:rPr>
        <w:t>. 27</w:t>
      </w:r>
      <w:r w:rsidR="00CE6E5F">
        <w:rPr>
          <w:rFonts w:ascii="Times New Roman" w:hAnsi="Times New Roman" w:cs="Times New Roman"/>
        </w:rPr>
        <w:t>.</w:t>
      </w:r>
    </w:p>
  </w:footnote>
  <w:footnote w:id="267">
    <w:p w14:paraId="38D7F47C" w14:textId="03107B35" w:rsidR="00032B9F" w:rsidRPr="00515262" w:rsidRDefault="00032B9F"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Miller, M. (1998)</w:t>
      </w:r>
      <w:r w:rsidR="00CE6E5F">
        <w:rPr>
          <w:rFonts w:ascii="Times New Roman" w:hAnsi="Times New Roman" w:cs="Times New Roman"/>
        </w:rPr>
        <w:t>, p</w:t>
      </w:r>
      <w:r w:rsidRPr="00515262">
        <w:rPr>
          <w:rFonts w:ascii="Times New Roman" w:hAnsi="Times New Roman" w:cs="Times New Roman"/>
        </w:rPr>
        <w:t>. 28</w:t>
      </w:r>
      <w:r w:rsidR="00CE6E5F">
        <w:rPr>
          <w:rFonts w:ascii="Times New Roman" w:hAnsi="Times New Roman" w:cs="Times New Roman"/>
        </w:rPr>
        <w:t>.</w:t>
      </w:r>
    </w:p>
  </w:footnote>
  <w:footnote w:id="268">
    <w:p w14:paraId="4FCB1941" w14:textId="497CDA57" w:rsidR="00032B9F" w:rsidRPr="00515262" w:rsidRDefault="00032B9F"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Vygotsky</w:t>
      </w:r>
      <w:r w:rsidRPr="00515262">
        <w:rPr>
          <w:rFonts w:ascii="Times New Roman" w:hAnsi="Times New Roman" w:cs="Times New Roman"/>
        </w:rPr>
        <w:fldChar w:fldCharType="begin"/>
      </w:r>
      <w:r w:rsidRPr="00515262">
        <w:rPr>
          <w:rFonts w:ascii="Times New Roman" w:hAnsi="Times New Roman" w:cs="Times New Roman"/>
        </w:rPr>
        <w:instrText xml:space="preserve"> XE "Vygotsky, Lev" </w:instrText>
      </w:r>
      <w:r w:rsidRPr="00515262">
        <w:rPr>
          <w:rFonts w:ascii="Times New Roman" w:hAnsi="Times New Roman" w:cs="Times New Roman"/>
        </w:rPr>
        <w:fldChar w:fldCharType="end"/>
      </w:r>
      <w:r w:rsidRPr="00515262">
        <w:rPr>
          <w:rFonts w:ascii="Times New Roman" w:hAnsi="Times New Roman" w:cs="Times New Roman"/>
        </w:rPr>
        <w:t xml:space="preserve">, </w:t>
      </w:r>
      <w:r w:rsidR="000F2CD1">
        <w:rPr>
          <w:rFonts w:ascii="Times New Roman" w:hAnsi="Times New Roman" w:cs="Times New Roman"/>
        </w:rPr>
        <w:t>L.</w:t>
      </w:r>
      <w:r w:rsidRPr="00515262">
        <w:rPr>
          <w:rFonts w:ascii="Times New Roman" w:hAnsi="Times New Roman" w:cs="Times New Roman"/>
        </w:rPr>
        <w:t>, (2012); Vygotsky</w:t>
      </w:r>
      <w:r w:rsidRPr="00515262">
        <w:rPr>
          <w:rFonts w:ascii="Times New Roman" w:hAnsi="Times New Roman" w:cs="Times New Roman"/>
        </w:rPr>
        <w:fldChar w:fldCharType="begin"/>
      </w:r>
      <w:r w:rsidRPr="00515262">
        <w:rPr>
          <w:rFonts w:ascii="Times New Roman" w:hAnsi="Times New Roman" w:cs="Times New Roman"/>
        </w:rPr>
        <w:instrText xml:space="preserve"> XE "Vygotsky, Lev" </w:instrText>
      </w:r>
      <w:r w:rsidRPr="00515262">
        <w:rPr>
          <w:rFonts w:ascii="Times New Roman" w:hAnsi="Times New Roman" w:cs="Times New Roman"/>
        </w:rPr>
        <w:fldChar w:fldCharType="end"/>
      </w:r>
      <w:r w:rsidRPr="00515262">
        <w:rPr>
          <w:rFonts w:ascii="Times New Roman" w:hAnsi="Times New Roman" w:cs="Times New Roman"/>
        </w:rPr>
        <w:t xml:space="preserve">, </w:t>
      </w:r>
      <w:r w:rsidR="000F2CD1">
        <w:rPr>
          <w:rFonts w:ascii="Times New Roman" w:hAnsi="Times New Roman" w:cs="Times New Roman"/>
        </w:rPr>
        <w:t>L.</w:t>
      </w:r>
      <w:r w:rsidRPr="00515262">
        <w:rPr>
          <w:rFonts w:ascii="Times New Roman" w:hAnsi="Times New Roman" w:cs="Times New Roman"/>
        </w:rPr>
        <w:t>, (1978).</w:t>
      </w:r>
    </w:p>
  </w:footnote>
  <w:footnote w:id="269">
    <w:p w14:paraId="3D94B525" w14:textId="02C90714" w:rsidR="00032B9F" w:rsidRPr="00515262" w:rsidRDefault="00032B9F" w:rsidP="00515262">
      <w:pPr>
        <w:pStyle w:val="FootnoteText"/>
        <w:spacing w:after="0" w:line="240" w:lineRule="auto"/>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In his 1921 report Osipov does credit the ‘steady work’ that Rosenthal was </w:t>
      </w:r>
      <w:r w:rsidR="001623A1">
        <w:rPr>
          <w:rFonts w:ascii="Times New Roman" w:hAnsi="Times New Roman" w:cs="Times New Roman"/>
        </w:rPr>
        <w:t>doing</w:t>
      </w:r>
      <w:r w:rsidRPr="00515262">
        <w:rPr>
          <w:rFonts w:ascii="Times New Roman" w:hAnsi="Times New Roman" w:cs="Times New Roman"/>
        </w:rPr>
        <w:t>.</w:t>
      </w:r>
    </w:p>
  </w:footnote>
  <w:footnote w:id="270">
    <w:p w14:paraId="0CF620D0" w14:textId="77777777" w:rsidR="00032B9F" w:rsidRPr="00515262" w:rsidRDefault="00032B9F" w:rsidP="00515262">
      <w:pPr>
        <w:pStyle w:val="FootnoteText"/>
        <w:spacing w:after="0" w:line="240" w:lineRule="auto"/>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Rosenthall took her own life in 1921.</w:t>
      </w:r>
    </w:p>
  </w:footnote>
  <w:footnote w:id="271">
    <w:p w14:paraId="59559345" w14:textId="77777777" w:rsidR="00032B9F" w:rsidRPr="00515262" w:rsidRDefault="00032B9F" w:rsidP="00515262">
      <w:pPr>
        <w:pStyle w:val="FootnoteText"/>
        <w:spacing w:after="0" w:line="240" w:lineRule="auto"/>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Husband of Vera Schmidt, the child psychologist. </w:t>
      </w:r>
    </w:p>
  </w:footnote>
  <w:footnote w:id="272">
    <w:p w14:paraId="42FF9163" w14:textId="77777777" w:rsidR="00032B9F" w:rsidRPr="00515262" w:rsidRDefault="00032B9F"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Miller, M. (1998). P. 60</w:t>
      </w:r>
    </w:p>
  </w:footnote>
  <w:footnote w:id="273">
    <w:p w14:paraId="61795C34" w14:textId="77777777" w:rsidR="00032B9F" w:rsidRPr="00515262" w:rsidRDefault="00032B9F" w:rsidP="00515262">
      <w:pPr>
        <w:pStyle w:val="FootnoteText"/>
        <w:spacing w:line="240" w:lineRule="auto"/>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Also known as The Solidarity International Experimental Home.</w:t>
      </w:r>
    </w:p>
  </w:footnote>
  <w:footnote w:id="274">
    <w:p w14:paraId="07D31D8C" w14:textId="413F7950" w:rsidR="00032B9F" w:rsidRPr="00515262" w:rsidRDefault="00032B9F" w:rsidP="00515262">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Miller, M. (1998)</w:t>
      </w:r>
      <w:r w:rsidR="00D601DB">
        <w:rPr>
          <w:rFonts w:ascii="Times New Roman" w:hAnsi="Times New Roman" w:cs="Times New Roman"/>
        </w:rPr>
        <w:t>, p</w:t>
      </w:r>
      <w:r w:rsidRPr="00515262">
        <w:rPr>
          <w:rFonts w:ascii="Times New Roman" w:hAnsi="Times New Roman" w:cs="Times New Roman"/>
        </w:rPr>
        <w:t>. 63</w:t>
      </w:r>
      <w:r w:rsidR="00D601DB">
        <w:rPr>
          <w:rFonts w:ascii="Times New Roman" w:hAnsi="Times New Roman" w:cs="Times New Roman"/>
        </w:rPr>
        <w:t>.</w:t>
      </w:r>
    </w:p>
  </w:footnote>
  <w:footnote w:id="275">
    <w:p w14:paraId="19747A01" w14:textId="5072C17C" w:rsidR="00032B9F" w:rsidRPr="007F40B6" w:rsidRDefault="00032B9F" w:rsidP="00663655">
      <w:pPr>
        <w:spacing w:after="0" w:line="240" w:lineRule="auto"/>
        <w:rPr>
          <w:rFonts w:ascii="Times New Roman" w:hAnsi="Times New Roman" w:cs="Times New Roman"/>
          <w:sz w:val="20"/>
          <w:szCs w:val="20"/>
        </w:rPr>
      </w:pPr>
      <w:r w:rsidRPr="00515262">
        <w:rPr>
          <w:rStyle w:val="FootnoteReference"/>
          <w:rFonts w:ascii="Times New Roman" w:hAnsi="Times New Roman" w:cs="Times New Roman"/>
          <w:sz w:val="20"/>
          <w:szCs w:val="20"/>
        </w:rPr>
        <w:footnoteRef/>
      </w:r>
      <w:r w:rsidRPr="00515262">
        <w:rPr>
          <w:rFonts w:ascii="Times New Roman" w:hAnsi="Times New Roman" w:cs="Times New Roman"/>
          <w:sz w:val="20"/>
          <w:szCs w:val="20"/>
        </w:rPr>
        <w:t xml:space="preserve"> </w:t>
      </w:r>
      <w:r w:rsidRPr="00515262">
        <w:rPr>
          <w:rStyle w:val="relative"/>
          <w:rFonts w:ascii="Times New Roman" w:hAnsi="Times New Roman" w:cs="Times New Roman"/>
          <w:sz w:val="20"/>
          <w:szCs w:val="20"/>
        </w:rPr>
        <w:t>Vasilyeva, N. (2000)</w:t>
      </w:r>
      <w:r w:rsidR="00214073">
        <w:rPr>
          <w:rStyle w:val="relative"/>
          <w:rFonts w:ascii="Times New Roman" w:hAnsi="Times New Roman" w:cs="Times New Roman"/>
          <w:sz w:val="20"/>
          <w:szCs w:val="20"/>
        </w:rPr>
        <w:t>, p</w:t>
      </w:r>
      <w:r w:rsidRPr="00515262">
        <w:rPr>
          <w:rStyle w:val="relative"/>
          <w:rFonts w:ascii="Times New Roman" w:hAnsi="Times New Roman" w:cs="Times New Roman"/>
          <w:sz w:val="20"/>
          <w:szCs w:val="20"/>
        </w:rPr>
        <w:t>p. 5-2</w:t>
      </w:r>
      <w:r w:rsidR="00214073">
        <w:rPr>
          <w:rStyle w:val="relative"/>
          <w:rFonts w:ascii="Times New Roman" w:hAnsi="Times New Roman" w:cs="Times New Roman"/>
          <w:sz w:val="20"/>
          <w:szCs w:val="20"/>
        </w:rPr>
        <w:t>.</w:t>
      </w:r>
    </w:p>
  </w:footnote>
  <w:footnote w:id="276">
    <w:p w14:paraId="4CC83D13" w14:textId="6074FB71" w:rsidR="007F40B6" w:rsidRPr="00515262" w:rsidRDefault="007F40B6" w:rsidP="00663655">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Reich</w:t>
      </w:r>
      <w:r w:rsidRPr="00515262">
        <w:rPr>
          <w:rFonts w:ascii="Times New Roman" w:hAnsi="Times New Roman" w:cs="Times New Roman"/>
        </w:rPr>
        <w:fldChar w:fldCharType="begin"/>
      </w:r>
      <w:r w:rsidRPr="00515262">
        <w:rPr>
          <w:rFonts w:ascii="Times New Roman" w:hAnsi="Times New Roman" w:cs="Times New Roman"/>
        </w:rPr>
        <w:instrText xml:space="preserve"> XE "Reich" </w:instrText>
      </w:r>
      <w:r w:rsidRPr="00515262">
        <w:rPr>
          <w:rFonts w:ascii="Times New Roman" w:hAnsi="Times New Roman" w:cs="Times New Roman"/>
        </w:rPr>
        <w:fldChar w:fldCharType="end"/>
      </w:r>
      <w:r w:rsidRPr="00515262">
        <w:rPr>
          <w:rFonts w:ascii="Times New Roman" w:hAnsi="Times New Roman" w:cs="Times New Roman"/>
        </w:rPr>
        <w:t>, W. (2012</w:t>
      </w:r>
      <w:r w:rsidR="00A06083">
        <w:rPr>
          <w:rFonts w:ascii="Times New Roman" w:hAnsi="Times New Roman" w:cs="Times New Roman"/>
        </w:rPr>
        <w:t>a</w:t>
      </w:r>
      <w:r w:rsidRPr="00515262">
        <w:rPr>
          <w:rFonts w:ascii="Times New Roman" w:hAnsi="Times New Roman" w:cs="Times New Roman"/>
        </w:rPr>
        <w:t>),</w:t>
      </w:r>
      <w:r w:rsidR="00BD3744">
        <w:rPr>
          <w:rFonts w:ascii="Times New Roman" w:hAnsi="Times New Roman" w:cs="Times New Roman"/>
        </w:rPr>
        <w:t xml:space="preserve"> p</w:t>
      </w:r>
      <w:r w:rsidRPr="00515262">
        <w:rPr>
          <w:rFonts w:ascii="Times New Roman" w:hAnsi="Times New Roman" w:cs="Times New Roman"/>
        </w:rPr>
        <w:t>. 77</w:t>
      </w:r>
      <w:r w:rsidR="00214073">
        <w:rPr>
          <w:rFonts w:ascii="Times New Roman" w:hAnsi="Times New Roman" w:cs="Times New Roman"/>
        </w:rPr>
        <w:t>.</w:t>
      </w:r>
    </w:p>
  </w:footnote>
  <w:footnote w:id="277">
    <w:p w14:paraId="38DBD7B2" w14:textId="3AB5221B" w:rsidR="007F40B6" w:rsidRPr="00515262" w:rsidRDefault="007F40B6" w:rsidP="007F40B6">
      <w:pPr>
        <w:pStyle w:val="FootnoteText"/>
        <w:spacing w:after="0" w:line="240" w:lineRule="auto"/>
        <w:jc w:val="both"/>
        <w:rPr>
          <w:rFonts w:ascii="Times New Roman" w:hAnsi="Times New Roman" w:cs="Times New Roman"/>
        </w:rPr>
      </w:pPr>
      <w:r w:rsidRPr="002F445B">
        <w:rPr>
          <w:rStyle w:val="FootnoteReference"/>
          <w:rFonts w:ascii="Times New Roman" w:hAnsi="Times New Roman" w:cs="Times New Roman"/>
        </w:rPr>
        <w:footnoteRef/>
      </w:r>
      <w:r w:rsidRPr="002F445B">
        <w:rPr>
          <w:rFonts w:ascii="Times New Roman" w:hAnsi="Times New Roman" w:cs="Times New Roman"/>
        </w:rPr>
        <w:t xml:space="preserve"> Tögel, C. (1989), Lenin</w:t>
      </w:r>
      <w:r w:rsidRPr="002F445B">
        <w:rPr>
          <w:rFonts w:ascii="Times New Roman" w:hAnsi="Times New Roman" w:cs="Times New Roman"/>
        </w:rPr>
        <w:fldChar w:fldCharType="begin"/>
      </w:r>
      <w:r w:rsidRPr="002F445B">
        <w:rPr>
          <w:rFonts w:ascii="Times New Roman" w:hAnsi="Times New Roman" w:cs="Times New Roman"/>
        </w:rPr>
        <w:instrText xml:space="preserve"> XE "</w:instrText>
      </w:r>
      <w:r w:rsidRPr="002F445B">
        <w:rPr>
          <w:rFonts w:ascii="Times New Roman" w:hAnsi="Times New Roman" w:cs="Times New Roman"/>
          <w:shd w:val="clear" w:color="auto" w:fill="FFFFFF"/>
        </w:rPr>
        <w:instrText>Lenin, Vladimir</w:instrText>
      </w:r>
      <w:r w:rsidRPr="002F445B">
        <w:rPr>
          <w:rFonts w:ascii="Times New Roman" w:hAnsi="Times New Roman" w:cs="Times New Roman"/>
        </w:rPr>
        <w:instrText xml:space="preserve">" </w:instrText>
      </w:r>
      <w:r w:rsidRPr="002F445B">
        <w:rPr>
          <w:rFonts w:ascii="Times New Roman" w:hAnsi="Times New Roman" w:cs="Times New Roman"/>
        </w:rPr>
        <w:fldChar w:fldCharType="end"/>
      </w:r>
      <w:r w:rsidRPr="002F445B">
        <w:rPr>
          <w:rFonts w:ascii="Times New Roman" w:hAnsi="Times New Roman" w:cs="Times New Roman"/>
        </w:rPr>
        <w:t xml:space="preserve"> und die Rezeption der Psychoanalyse in der Sowjetunion der Zwanziger Jahre. </w:t>
      </w:r>
      <w:r w:rsidRPr="002F445B">
        <w:rPr>
          <w:rFonts w:ascii="Times New Roman" w:hAnsi="Times New Roman" w:cs="Times New Roman"/>
          <w:i/>
        </w:rPr>
        <w:t>Sigmund Freud</w:t>
      </w:r>
      <w:r w:rsidRPr="002F445B">
        <w:rPr>
          <w:rFonts w:ascii="Times New Roman" w:hAnsi="Times New Roman" w:cs="Times New Roman"/>
          <w:i/>
        </w:rPr>
        <w:fldChar w:fldCharType="begin"/>
      </w:r>
      <w:r w:rsidRPr="002F445B">
        <w:rPr>
          <w:rFonts w:ascii="Times New Roman" w:hAnsi="Times New Roman" w:cs="Times New Roman"/>
        </w:rPr>
        <w:instrText xml:space="preserve"> XE "Freud" </w:instrText>
      </w:r>
      <w:r w:rsidRPr="002F445B">
        <w:rPr>
          <w:rFonts w:ascii="Times New Roman" w:hAnsi="Times New Roman" w:cs="Times New Roman"/>
          <w:i/>
        </w:rPr>
        <w:fldChar w:fldCharType="end"/>
      </w:r>
      <w:r w:rsidRPr="002F445B">
        <w:rPr>
          <w:rFonts w:ascii="Times New Roman" w:hAnsi="Times New Roman" w:cs="Times New Roman"/>
          <w:i/>
        </w:rPr>
        <w:t xml:space="preserve"> House Bulletin</w:t>
      </w:r>
      <w:r w:rsidRPr="002F445B">
        <w:rPr>
          <w:rFonts w:ascii="Times New Roman" w:hAnsi="Times New Roman" w:cs="Times New Roman"/>
        </w:rPr>
        <w:t>, 13</w:t>
      </w:r>
      <w:r w:rsidR="002F54CD">
        <w:rPr>
          <w:rFonts w:ascii="Times New Roman" w:hAnsi="Times New Roman" w:cs="Times New Roman"/>
        </w:rPr>
        <w:t>. p</w:t>
      </w:r>
      <w:r w:rsidRPr="002F445B">
        <w:rPr>
          <w:rFonts w:ascii="Times New Roman" w:hAnsi="Times New Roman" w:cs="Times New Roman"/>
        </w:rPr>
        <w:t>p. 16-27. Cited in Páramo-Ortega, R. (2015),</w:t>
      </w:r>
      <w:r w:rsidR="004901EC" w:rsidRPr="002F445B">
        <w:rPr>
          <w:rFonts w:ascii="Times New Roman" w:hAnsi="Times New Roman" w:cs="Times New Roman"/>
        </w:rPr>
        <w:t xml:space="preserve"> </w:t>
      </w:r>
      <w:r w:rsidR="00305F9C" w:rsidRPr="002F445B">
        <w:rPr>
          <w:rFonts w:ascii="Times New Roman" w:hAnsi="Times New Roman" w:cs="Times New Roman"/>
        </w:rPr>
        <w:t>p</w:t>
      </w:r>
      <w:r w:rsidRPr="002F445B">
        <w:rPr>
          <w:rFonts w:ascii="Times New Roman" w:hAnsi="Times New Roman" w:cs="Times New Roman"/>
        </w:rPr>
        <w:t>. 37</w:t>
      </w:r>
      <w:r w:rsidR="00305F9C" w:rsidRPr="002F445B">
        <w:rPr>
          <w:rFonts w:ascii="Times New Roman" w:hAnsi="Times New Roman" w:cs="Times New Roman"/>
        </w:rPr>
        <w:t>.</w:t>
      </w:r>
    </w:p>
  </w:footnote>
  <w:footnote w:id="278">
    <w:p w14:paraId="64EEA0AD" w14:textId="568E883E" w:rsidR="007F40B6" w:rsidRPr="00BD3744" w:rsidRDefault="007F40B6" w:rsidP="007F40B6">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w:t>
      </w:r>
      <w:r w:rsidRPr="00BD3744">
        <w:rPr>
          <w:rFonts w:ascii="Times New Roman" w:hAnsi="Times New Roman" w:cs="Times New Roman"/>
        </w:rPr>
        <w:t>Trotsky</w:t>
      </w:r>
      <w:r w:rsidRPr="00BD3744">
        <w:rPr>
          <w:rFonts w:ascii="Times New Roman" w:hAnsi="Times New Roman" w:cs="Times New Roman"/>
        </w:rPr>
        <w:fldChar w:fldCharType="begin"/>
      </w:r>
      <w:r w:rsidRPr="00BD3744">
        <w:rPr>
          <w:rFonts w:ascii="Times New Roman" w:hAnsi="Times New Roman" w:cs="Times New Roman"/>
        </w:rPr>
        <w:instrText xml:space="preserve"> XE "Trotsky" </w:instrText>
      </w:r>
      <w:r w:rsidRPr="00BD3744">
        <w:rPr>
          <w:rFonts w:ascii="Times New Roman" w:hAnsi="Times New Roman" w:cs="Times New Roman"/>
        </w:rPr>
        <w:fldChar w:fldCharType="end"/>
      </w:r>
      <w:r w:rsidRPr="00BD3744">
        <w:rPr>
          <w:rFonts w:ascii="Times New Roman" w:hAnsi="Times New Roman" w:cs="Times New Roman"/>
        </w:rPr>
        <w:t>, L. (2009)</w:t>
      </w:r>
      <w:r w:rsidR="00BD3744" w:rsidRPr="00BD3744">
        <w:rPr>
          <w:rFonts w:ascii="Times New Roman" w:hAnsi="Times New Roman" w:cs="Times New Roman"/>
        </w:rPr>
        <w:t>, p</w:t>
      </w:r>
      <w:r w:rsidRPr="00BD3744">
        <w:rPr>
          <w:rFonts w:ascii="Times New Roman" w:hAnsi="Times New Roman" w:cs="Times New Roman"/>
        </w:rPr>
        <w:t>. 76</w:t>
      </w:r>
      <w:r w:rsidR="00305F9C">
        <w:rPr>
          <w:rFonts w:ascii="Times New Roman" w:hAnsi="Times New Roman" w:cs="Times New Roman"/>
        </w:rPr>
        <w:t>.</w:t>
      </w:r>
    </w:p>
  </w:footnote>
  <w:footnote w:id="279">
    <w:p w14:paraId="09A60B5E" w14:textId="31FE52EE" w:rsidR="007F40B6" w:rsidRPr="00515262" w:rsidRDefault="007F40B6" w:rsidP="007F40B6">
      <w:pPr>
        <w:pStyle w:val="FootnoteText"/>
        <w:spacing w:after="0" w:line="240" w:lineRule="auto"/>
        <w:jc w:val="both"/>
        <w:rPr>
          <w:rFonts w:ascii="Times New Roman" w:hAnsi="Times New Roman" w:cs="Times New Roman"/>
        </w:rPr>
      </w:pPr>
      <w:r w:rsidRPr="00BD3744">
        <w:rPr>
          <w:rStyle w:val="FootnoteReference"/>
          <w:rFonts w:ascii="Times New Roman" w:hAnsi="Times New Roman" w:cs="Times New Roman"/>
        </w:rPr>
        <w:footnoteRef/>
      </w:r>
      <w:r w:rsidRPr="00BD3744">
        <w:rPr>
          <w:rFonts w:ascii="Times New Roman" w:hAnsi="Times New Roman" w:cs="Times New Roman"/>
        </w:rPr>
        <w:t xml:space="preserve"> Trotsky</w:t>
      </w:r>
      <w:r w:rsidRPr="00BD3744">
        <w:rPr>
          <w:rFonts w:ascii="Times New Roman" w:hAnsi="Times New Roman" w:cs="Times New Roman"/>
        </w:rPr>
        <w:fldChar w:fldCharType="begin"/>
      </w:r>
      <w:r w:rsidRPr="00BD3744">
        <w:rPr>
          <w:rFonts w:ascii="Times New Roman" w:hAnsi="Times New Roman" w:cs="Times New Roman"/>
        </w:rPr>
        <w:instrText xml:space="preserve"> XE "Trotsky" </w:instrText>
      </w:r>
      <w:r w:rsidRPr="00BD3744">
        <w:rPr>
          <w:rFonts w:ascii="Times New Roman" w:hAnsi="Times New Roman" w:cs="Times New Roman"/>
        </w:rPr>
        <w:fldChar w:fldCharType="end"/>
      </w:r>
      <w:r w:rsidRPr="00BD3744">
        <w:rPr>
          <w:rFonts w:ascii="Times New Roman" w:hAnsi="Times New Roman" w:cs="Times New Roman"/>
        </w:rPr>
        <w:t xml:space="preserve"> quoted in Miller</w:t>
      </w:r>
      <w:r w:rsidRPr="00515262">
        <w:rPr>
          <w:rFonts w:ascii="Times New Roman" w:hAnsi="Times New Roman" w:cs="Times New Roman"/>
        </w:rPr>
        <w:t>, M. (1989)</w:t>
      </w:r>
      <w:r w:rsidR="00305F9C">
        <w:rPr>
          <w:rFonts w:ascii="Times New Roman" w:hAnsi="Times New Roman" w:cs="Times New Roman"/>
        </w:rPr>
        <w:t>, p</w:t>
      </w:r>
      <w:r w:rsidRPr="00515262">
        <w:rPr>
          <w:rFonts w:ascii="Times New Roman" w:hAnsi="Times New Roman" w:cs="Times New Roman"/>
        </w:rPr>
        <w:t>. 87</w:t>
      </w:r>
      <w:r w:rsidR="00305F9C">
        <w:rPr>
          <w:rFonts w:ascii="Times New Roman" w:hAnsi="Times New Roman" w:cs="Times New Roman"/>
        </w:rPr>
        <w:t>.</w:t>
      </w:r>
    </w:p>
  </w:footnote>
  <w:footnote w:id="280">
    <w:p w14:paraId="420EB8E4" w14:textId="04C037D3" w:rsidR="007F40B6" w:rsidRPr="00515262" w:rsidRDefault="007F40B6" w:rsidP="007F40B6">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Trotsky</w:t>
      </w:r>
      <w:r w:rsidRPr="00515262">
        <w:rPr>
          <w:rFonts w:ascii="Times New Roman" w:hAnsi="Times New Roman" w:cs="Times New Roman"/>
        </w:rPr>
        <w:fldChar w:fldCharType="begin"/>
      </w:r>
      <w:r w:rsidRPr="00515262">
        <w:rPr>
          <w:rFonts w:ascii="Times New Roman" w:hAnsi="Times New Roman" w:cs="Times New Roman"/>
        </w:rPr>
        <w:instrText xml:space="preserve"> XE "Trotsky" </w:instrText>
      </w:r>
      <w:r w:rsidRPr="00515262">
        <w:rPr>
          <w:rFonts w:ascii="Times New Roman" w:hAnsi="Times New Roman" w:cs="Times New Roman"/>
        </w:rPr>
        <w:fldChar w:fldCharType="end"/>
      </w:r>
      <w:r w:rsidRPr="00515262">
        <w:rPr>
          <w:rFonts w:ascii="Times New Roman" w:hAnsi="Times New Roman" w:cs="Times New Roman"/>
        </w:rPr>
        <w:t xml:space="preserve"> quoted in Páramo-Ortega, R. (2015)</w:t>
      </w:r>
      <w:r w:rsidR="00305F9C">
        <w:rPr>
          <w:rFonts w:ascii="Times New Roman" w:hAnsi="Times New Roman" w:cs="Times New Roman"/>
        </w:rPr>
        <w:t>, p</w:t>
      </w:r>
      <w:r w:rsidRPr="00515262">
        <w:rPr>
          <w:rFonts w:ascii="Times New Roman" w:hAnsi="Times New Roman" w:cs="Times New Roman"/>
        </w:rPr>
        <w:t>. 37</w:t>
      </w:r>
      <w:r w:rsidR="00305F9C">
        <w:rPr>
          <w:rFonts w:ascii="Times New Roman" w:hAnsi="Times New Roman" w:cs="Times New Roman"/>
        </w:rPr>
        <w:t>.</w:t>
      </w:r>
    </w:p>
  </w:footnote>
  <w:footnote w:id="281">
    <w:p w14:paraId="49D7CEF4" w14:textId="648B639F" w:rsidR="007F40B6" w:rsidRPr="00D9034B" w:rsidRDefault="007F40B6" w:rsidP="00D9034B">
      <w:pPr>
        <w:pStyle w:val="FootnoteText"/>
        <w:spacing w:after="0" w:line="240" w:lineRule="auto"/>
        <w:jc w:val="both"/>
        <w:rPr>
          <w:rFonts w:ascii="Times New Roman" w:hAnsi="Times New Roman" w:cs="Times New Roman"/>
          <w:color w:val="000000" w:themeColor="text1"/>
        </w:rPr>
      </w:pPr>
      <w:r w:rsidRPr="00515262">
        <w:rPr>
          <w:rStyle w:val="FootnoteReference"/>
          <w:rFonts w:ascii="Times New Roman" w:hAnsi="Times New Roman" w:cs="Times New Roman"/>
        </w:rPr>
        <w:footnoteRef/>
      </w:r>
      <w:r w:rsidRPr="00515262">
        <w:rPr>
          <w:rFonts w:ascii="Times New Roman" w:hAnsi="Times New Roman" w:cs="Times New Roman"/>
        </w:rPr>
        <w:t xml:space="preserve"> </w:t>
      </w:r>
      <w:r w:rsidRPr="00D9034B">
        <w:rPr>
          <w:rFonts w:ascii="Times New Roman" w:hAnsi="Times New Roman" w:cs="Times New Roman"/>
          <w:color w:val="000000" w:themeColor="text1"/>
        </w:rPr>
        <w:t>Trotsky</w:t>
      </w:r>
      <w:r w:rsidRPr="00D9034B">
        <w:rPr>
          <w:rFonts w:ascii="Times New Roman" w:hAnsi="Times New Roman" w:cs="Times New Roman"/>
          <w:color w:val="000000" w:themeColor="text1"/>
        </w:rPr>
        <w:fldChar w:fldCharType="begin"/>
      </w:r>
      <w:r w:rsidRPr="00D9034B">
        <w:rPr>
          <w:rFonts w:ascii="Times New Roman" w:hAnsi="Times New Roman" w:cs="Times New Roman"/>
          <w:color w:val="000000" w:themeColor="text1"/>
        </w:rPr>
        <w:instrText xml:space="preserve"> XE "Trotsky" </w:instrText>
      </w:r>
      <w:r w:rsidRPr="00D9034B">
        <w:rPr>
          <w:rFonts w:ascii="Times New Roman" w:hAnsi="Times New Roman" w:cs="Times New Roman"/>
          <w:color w:val="000000" w:themeColor="text1"/>
        </w:rPr>
        <w:fldChar w:fldCharType="end"/>
      </w:r>
      <w:r w:rsidRPr="00D9034B">
        <w:rPr>
          <w:rFonts w:ascii="Times New Roman" w:hAnsi="Times New Roman" w:cs="Times New Roman"/>
          <w:color w:val="000000" w:themeColor="text1"/>
        </w:rPr>
        <w:t>, L. (2009)</w:t>
      </w:r>
      <w:r w:rsidR="00115DDB" w:rsidRPr="00D9034B">
        <w:rPr>
          <w:rFonts w:ascii="Times New Roman" w:hAnsi="Times New Roman" w:cs="Times New Roman"/>
          <w:color w:val="000000" w:themeColor="text1"/>
        </w:rPr>
        <w:t>, p</w:t>
      </w:r>
      <w:r w:rsidRPr="00D9034B">
        <w:rPr>
          <w:rFonts w:ascii="Times New Roman" w:hAnsi="Times New Roman" w:cs="Times New Roman"/>
          <w:color w:val="000000" w:themeColor="text1"/>
        </w:rPr>
        <w:t>. 227</w:t>
      </w:r>
      <w:r w:rsidR="00115DDB" w:rsidRPr="00D9034B">
        <w:rPr>
          <w:rFonts w:ascii="Times New Roman" w:hAnsi="Times New Roman" w:cs="Times New Roman"/>
          <w:color w:val="000000" w:themeColor="text1"/>
        </w:rPr>
        <w:t>.</w:t>
      </w:r>
    </w:p>
  </w:footnote>
  <w:footnote w:id="282">
    <w:p w14:paraId="772B5575" w14:textId="330ADE7F" w:rsidR="007F40B6" w:rsidRPr="00D9034B" w:rsidRDefault="007F40B6" w:rsidP="00D9034B">
      <w:pPr>
        <w:pStyle w:val="Heading1"/>
        <w:spacing w:before="0" w:after="0"/>
        <w:jc w:val="both"/>
        <w:rPr>
          <w:rFonts w:ascii="Times New Roman" w:eastAsia="Times New Roman" w:hAnsi="Times New Roman" w:cs="Times New Roman"/>
          <w:b/>
          <w:bCs/>
          <w:color w:val="auto"/>
          <w:kern w:val="36"/>
          <w:sz w:val="20"/>
          <w:szCs w:val="20"/>
        </w:rPr>
      </w:pPr>
      <w:r w:rsidRPr="00D9034B">
        <w:rPr>
          <w:rStyle w:val="FootnoteReference"/>
          <w:rFonts w:ascii="Times New Roman" w:hAnsi="Times New Roman" w:cs="Times New Roman"/>
          <w:color w:val="000000" w:themeColor="text1"/>
          <w:sz w:val="20"/>
          <w:szCs w:val="20"/>
        </w:rPr>
        <w:footnoteRef/>
      </w:r>
      <w:r w:rsidR="00D9034B">
        <w:rPr>
          <w:rFonts w:ascii="Times New Roman" w:hAnsi="Times New Roman" w:cs="Times New Roman"/>
          <w:color w:val="000000" w:themeColor="text1"/>
          <w:sz w:val="20"/>
          <w:szCs w:val="20"/>
          <w:shd w:val="clear" w:color="auto" w:fill="FFFFFF"/>
        </w:rPr>
        <w:t xml:space="preserve"> </w:t>
      </w:r>
      <w:r w:rsidR="00D9034B" w:rsidRPr="00D9034B">
        <w:rPr>
          <w:rFonts w:ascii="Times New Roman" w:hAnsi="Times New Roman" w:cs="Times New Roman"/>
          <w:color w:val="000000" w:themeColor="text1"/>
          <w:sz w:val="20"/>
          <w:szCs w:val="20"/>
          <w:shd w:val="clear" w:color="auto" w:fill="FFFFFF"/>
        </w:rPr>
        <w:t>Trotsky, L. (1972),</w:t>
      </w:r>
      <w:r w:rsidR="00D9034B">
        <w:rPr>
          <w:rFonts w:ascii="Times New Roman" w:hAnsi="Times New Roman" w:cs="Times New Roman"/>
          <w:color w:val="000000" w:themeColor="text1"/>
          <w:sz w:val="20"/>
          <w:szCs w:val="20"/>
          <w:shd w:val="clear" w:color="auto" w:fill="FFFFFF"/>
        </w:rPr>
        <w:t xml:space="preserve"> </w:t>
      </w:r>
      <w:r w:rsidR="00D9034B" w:rsidRPr="00D9034B">
        <w:rPr>
          <w:rFonts w:ascii="Times New Roman" w:hAnsi="Times New Roman" w:cs="Times New Roman"/>
          <w:color w:val="000000" w:themeColor="text1"/>
          <w:sz w:val="20"/>
          <w:szCs w:val="20"/>
          <w:shd w:val="clear" w:color="auto" w:fill="FFFFFF"/>
        </w:rPr>
        <w:t xml:space="preserve">p. </w:t>
      </w:r>
      <w:r w:rsidR="00D9034B" w:rsidRPr="00D9034B">
        <w:rPr>
          <w:rFonts w:ascii="Times New Roman" w:hAnsi="Times New Roman" w:cs="Times New Roman"/>
          <w:color w:val="000000" w:themeColor="text1"/>
          <w:sz w:val="20"/>
          <w:szCs w:val="20"/>
        </w:rPr>
        <w:t>323</w:t>
      </w:r>
      <w:r w:rsidR="00D9034B">
        <w:rPr>
          <w:rFonts w:ascii="Times New Roman" w:hAnsi="Times New Roman" w:cs="Times New Roman"/>
          <w:color w:val="000000" w:themeColor="text1"/>
          <w:sz w:val="20"/>
          <w:szCs w:val="20"/>
        </w:rPr>
        <w:t>.</w:t>
      </w:r>
    </w:p>
  </w:footnote>
  <w:footnote w:id="283">
    <w:p w14:paraId="547A5C25" w14:textId="6B9E8104" w:rsidR="007F40B6" w:rsidRPr="00F77934" w:rsidRDefault="007F40B6" w:rsidP="00F77934">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This situation, the result of the codified orthodoxy of Soviet Marxism, continued into the 1950s. In 1950 the ‘biologist’ Olga Lepeshinskaya, with a string of false and grandiose</w:t>
      </w:r>
      <w:r w:rsidR="00305F9C">
        <w:rPr>
          <w:rFonts w:ascii="Times New Roman" w:hAnsi="Times New Roman" w:cs="Times New Roman"/>
        </w:rPr>
        <w:t xml:space="preserve"> </w:t>
      </w:r>
      <w:r w:rsidRPr="00515262">
        <w:rPr>
          <w:rFonts w:ascii="Times New Roman" w:hAnsi="Times New Roman" w:cs="Times New Roman"/>
        </w:rPr>
        <w:t xml:space="preserve">scientific claims behind her, sensationally announced the successful production of living cells from inorganic substrates. With no further </w:t>
      </w:r>
      <w:r w:rsidRPr="00F77934">
        <w:rPr>
          <w:rFonts w:ascii="Times New Roman" w:hAnsi="Times New Roman" w:cs="Times New Roman"/>
        </w:rPr>
        <w:t xml:space="preserve">scrutiny, this absurd claim was hailed in </w:t>
      </w:r>
      <w:r w:rsidRPr="00F77934">
        <w:rPr>
          <w:rFonts w:ascii="Times New Roman" w:hAnsi="Times New Roman" w:cs="Times New Roman"/>
          <w:i/>
          <w:iCs/>
        </w:rPr>
        <w:t>Pravda</w:t>
      </w:r>
      <w:r w:rsidRPr="00F77934">
        <w:rPr>
          <w:rFonts w:ascii="Times New Roman" w:hAnsi="Times New Roman" w:cs="Times New Roman"/>
        </w:rPr>
        <w:t xml:space="preserve"> as a triumph of ‘socialist science’ over ‘bourgeois science’. </w:t>
      </w:r>
    </w:p>
  </w:footnote>
  <w:footnote w:id="284">
    <w:p w14:paraId="752DCDFB" w14:textId="60BED576" w:rsidR="007F40B6" w:rsidRPr="00515262" w:rsidRDefault="007F40B6" w:rsidP="00F77934">
      <w:pPr>
        <w:autoSpaceDE w:val="0"/>
        <w:autoSpaceDN w:val="0"/>
        <w:adjustRightInd w:val="0"/>
        <w:spacing w:after="0" w:line="240" w:lineRule="auto"/>
        <w:jc w:val="both"/>
        <w:rPr>
          <w:rFonts w:ascii="Times New Roman" w:hAnsi="Times New Roman" w:cs="Times New Roman"/>
          <w:sz w:val="20"/>
          <w:szCs w:val="20"/>
        </w:rPr>
      </w:pPr>
      <w:r w:rsidRPr="00F77934">
        <w:rPr>
          <w:rStyle w:val="FootnoteReference"/>
          <w:rFonts w:ascii="Times New Roman" w:hAnsi="Times New Roman" w:cs="Times New Roman"/>
          <w:sz w:val="20"/>
          <w:szCs w:val="20"/>
        </w:rPr>
        <w:footnoteRef/>
      </w:r>
      <w:r w:rsidRPr="00F77934">
        <w:rPr>
          <w:rFonts w:ascii="Times New Roman" w:hAnsi="Times New Roman" w:cs="Times New Roman"/>
          <w:sz w:val="20"/>
          <w:szCs w:val="20"/>
        </w:rPr>
        <w:t xml:space="preserve"> </w:t>
      </w:r>
      <w:r w:rsidR="00F77934" w:rsidRPr="00F77934">
        <w:rPr>
          <w:rFonts w:ascii="Times New Roman" w:hAnsi="Times New Roman" w:cs="Times New Roman"/>
          <w:sz w:val="20"/>
          <w:szCs w:val="20"/>
        </w:rPr>
        <w:t>Trofim Lysenko was director of Soviet agricultural policy under Stalin. Lysenko’s rejection of Mendel’s genetic theory, and his promotion of environmental conditioning as the basis for acquired characteristics in crops, became a matter of ideological orthodoxy with disastrous consequences for food production across the USSR.</w:t>
      </w:r>
      <w:r w:rsidR="00F77934">
        <w:rPr>
          <w:rFonts w:ascii="Times New Roman" w:hAnsi="Times New Roman" w:cs="Times New Roman"/>
          <w:sz w:val="20"/>
          <w:szCs w:val="20"/>
        </w:rPr>
        <w:t xml:space="preserve"> </w:t>
      </w:r>
      <w:r w:rsidRPr="00F77934">
        <w:rPr>
          <w:rFonts w:ascii="Times New Roman" w:hAnsi="Times New Roman" w:cs="Times New Roman"/>
          <w:sz w:val="20"/>
          <w:szCs w:val="20"/>
        </w:rPr>
        <w:t>In 1941 he was given the State</w:t>
      </w:r>
      <w:r w:rsidRPr="00515262">
        <w:rPr>
          <w:rFonts w:ascii="Times New Roman" w:hAnsi="Times New Roman" w:cs="Times New Roman"/>
          <w:sz w:val="20"/>
          <w:szCs w:val="20"/>
        </w:rPr>
        <w:t xml:space="preserve"> Stalin Prize for science</w:t>
      </w:r>
      <w:r w:rsidR="00E41E72">
        <w:rPr>
          <w:rFonts w:ascii="Times New Roman" w:hAnsi="Times New Roman" w:cs="Times New Roman"/>
          <w:sz w:val="20"/>
          <w:szCs w:val="20"/>
        </w:rPr>
        <w:t>, and in 1945 made a Hero of Socialist Labour.</w:t>
      </w:r>
    </w:p>
  </w:footnote>
  <w:footnote w:id="285">
    <w:p w14:paraId="79440E84" w14:textId="50FB141F" w:rsidR="007F40B6" w:rsidRPr="00515262" w:rsidRDefault="007F40B6" w:rsidP="007F40B6">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Zalkind himself continued to be hounded for his earlier associations with psychoanalysis</w:t>
      </w:r>
      <w:r w:rsidRPr="00515262">
        <w:rPr>
          <w:rFonts w:ascii="Times New Roman" w:hAnsi="Times New Roman" w:cs="Times New Roman"/>
        </w:rPr>
        <w:fldChar w:fldCharType="begin"/>
      </w:r>
      <w:r w:rsidRPr="00515262">
        <w:rPr>
          <w:rFonts w:ascii="Times New Roman" w:hAnsi="Times New Roman" w:cs="Times New Roman"/>
        </w:rPr>
        <w:instrText xml:space="preserve"> XE "psychoanalysis" </w:instrText>
      </w:r>
      <w:r w:rsidRPr="00515262">
        <w:rPr>
          <w:rFonts w:ascii="Times New Roman" w:hAnsi="Times New Roman" w:cs="Times New Roman"/>
        </w:rPr>
        <w:fldChar w:fldCharType="end"/>
      </w:r>
      <w:r w:rsidRPr="00515262">
        <w:rPr>
          <w:rFonts w:ascii="Times New Roman" w:hAnsi="Times New Roman" w:cs="Times New Roman"/>
        </w:rPr>
        <w:t xml:space="preserve">, disappearing </w:t>
      </w:r>
      <w:r w:rsidR="00131BAC" w:rsidRPr="00515262">
        <w:rPr>
          <w:rFonts w:ascii="Times New Roman" w:hAnsi="Times New Roman" w:cs="Times New Roman"/>
        </w:rPr>
        <w:t>sometime</w:t>
      </w:r>
      <w:r w:rsidRPr="00515262">
        <w:rPr>
          <w:rFonts w:ascii="Times New Roman" w:hAnsi="Times New Roman" w:cs="Times New Roman"/>
        </w:rPr>
        <w:t xml:space="preserve"> after the closing down of pedology</w:t>
      </w:r>
      <w:r w:rsidR="00C77D31">
        <w:rPr>
          <w:rFonts w:ascii="Times New Roman" w:hAnsi="Times New Roman" w:cs="Times New Roman"/>
        </w:rPr>
        <w:t xml:space="preserve"> </w:t>
      </w:r>
      <w:r w:rsidRPr="00515262">
        <w:rPr>
          <w:rFonts w:ascii="Times New Roman" w:hAnsi="Times New Roman" w:cs="Times New Roman"/>
        </w:rPr>
        <w:t>in 1936.</w:t>
      </w:r>
    </w:p>
  </w:footnote>
  <w:footnote w:id="286">
    <w:p w14:paraId="7612D637" w14:textId="522DA99B" w:rsidR="000A2FAE" w:rsidRPr="000A2FAE" w:rsidRDefault="000A2FAE" w:rsidP="003469ED">
      <w:pPr>
        <w:pStyle w:val="FootnoteText"/>
        <w:spacing w:after="0" w:line="240" w:lineRule="auto"/>
        <w:jc w:val="both"/>
        <w:rPr>
          <w:rFonts w:ascii="Times New Roman" w:hAnsi="Times New Roman" w:cs="Times New Roman"/>
        </w:rPr>
      </w:pPr>
      <w:r w:rsidRPr="000A2FAE">
        <w:rPr>
          <w:rStyle w:val="FootnoteReference"/>
          <w:rFonts w:ascii="Times New Roman" w:hAnsi="Times New Roman" w:cs="Times New Roman"/>
        </w:rPr>
        <w:footnoteRef/>
      </w:r>
      <w:r w:rsidRPr="000A2FAE">
        <w:rPr>
          <w:rFonts w:ascii="Times New Roman" w:hAnsi="Times New Roman" w:cs="Times New Roman"/>
        </w:rPr>
        <w:t xml:space="preserve"> The material for </w:t>
      </w:r>
      <w:r w:rsidRPr="000A2FAE">
        <w:rPr>
          <w:rFonts w:ascii="Times New Roman" w:hAnsi="Times New Roman" w:cs="Times New Roman"/>
          <w:i/>
          <w:iCs/>
        </w:rPr>
        <w:t>The Arcades Project</w:t>
      </w:r>
      <w:r w:rsidRPr="000A2FAE">
        <w:rPr>
          <w:rFonts w:ascii="Times New Roman" w:hAnsi="Times New Roman" w:cs="Times New Roman"/>
        </w:rPr>
        <w:t xml:space="preserve"> was compiled between 1920-1940 and was </w:t>
      </w:r>
      <w:r w:rsidR="00004A43">
        <w:rPr>
          <w:rFonts w:ascii="Times New Roman" w:hAnsi="Times New Roman" w:cs="Times New Roman"/>
        </w:rPr>
        <w:t xml:space="preserve">first </w:t>
      </w:r>
      <w:r w:rsidRPr="000A2FAE">
        <w:rPr>
          <w:rFonts w:ascii="Times New Roman" w:hAnsi="Times New Roman" w:cs="Times New Roman"/>
        </w:rPr>
        <w:t>published in German posthumously in 1982. Benjamin, W. (2002).</w:t>
      </w:r>
    </w:p>
  </w:footnote>
  <w:footnote w:id="287">
    <w:p w14:paraId="2E7660CB" w14:textId="68DC1329" w:rsidR="005E5549" w:rsidRPr="00F17FE1" w:rsidRDefault="005E5549" w:rsidP="00F17FE1">
      <w:pPr>
        <w:pStyle w:val="FootnoteText"/>
        <w:spacing w:after="0" w:line="240" w:lineRule="auto"/>
        <w:jc w:val="both"/>
        <w:rPr>
          <w:rFonts w:ascii="Times New Roman" w:hAnsi="Times New Roman" w:cs="Times New Roman"/>
        </w:rPr>
      </w:pPr>
      <w:r w:rsidRPr="00F17FE1">
        <w:rPr>
          <w:rStyle w:val="FootnoteReference"/>
          <w:rFonts w:ascii="Times New Roman" w:hAnsi="Times New Roman" w:cs="Times New Roman"/>
        </w:rPr>
        <w:footnoteRef/>
      </w:r>
      <w:r w:rsidRPr="00F17FE1">
        <w:rPr>
          <w:rFonts w:ascii="Times New Roman" w:hAnsi="Times New Roman" w:cs="Times New Roman"/>
        </w:rPr>
        <w:t xml:space="preserve"> See for example the </w:t>
      </w:r>
      <w:r w:rsidR="00F1077F" w:rsidRPr="00F17FE1">
        <w:rPr>
          <w:rFonts w:ascii="Times New Roman" w:hAnsi="Times New Roman" w:cs="Times New Roman"/>
        </w:rPr>
        <w:t xml:space="preserve">poems in the </w:t>
      </w:r>
      <w:r w:rsidRPr="00F17FE1">
        <w:rPr>
          <w:rFonts w:ascii="Times New Roman" w:hAnsi="Times New Roman" w:cs="Times New Roman"/>
        </w:rPr>
        <w:t xml:space="preserve">collection </w:t>
      </w:r>
      <w:r w:rsidR="00F1077F" w:rsidRPr="00F17FE1">
        <w:rPr>
          <w:rFonts w:ascii="Times New Roman" w:eastAsiaTheme="minorHAnsi" w:hAnsi="Times New Roman" w:cs="Times New Roman"/>
          <w:i/>
          <w:iCs/>
          <w:lang w:eastAsia="en-US"/>
        </w:rPr>
        <w:t>The Flowers of Evil</w:t>
      </w:r>
      <w:r w:rsidRPr="00F17FE1">
        <w:rPr>
          <w:rFonts w:ascii="Times New Roman" w:eastAsiaTheme="minorHAnsi" w:hAnsi="Times New Roman" w:cs="Times New Roman"/>
          <w:i/>
          <w:iCs/>
          <w:lang w:eastAsia="en-US"/>
        </w:rPr>
        <w:t xml:space="preserve"> </w:t>
      </w:r>
      <w:r w:rsidRPr="00F17FE1">
        <w:rPr>
          <w:rFonts w:ascii="Times New Roman" w:eastAsiaTheme="minorHAnsi" w:hAnsi="Times New Roman" w:cs="Times New Roman"/>
          <w:lang w:eastAsia="en-US"/>
        </w:rPr>
        <w:t>(1857). Baudelaire, C. (</w:t>
      </w:r>
      <w:r w:rsidR="00F1077F" w:rsidRPr="00F17FE1">
        <w:rPr>
          <w:rFonts w:ascii="Times New Roman" w:eastAsiaTheme="minorHAnsi" w:hAnsi="Times New Roman" w:cs="Times New Roman"/>
          <w:lang w:eastAsia="en-US"/>
        </w:rPr>
        <w:t>1993).</w:t>
      </w:r>
    </w:p>
  </w:footnote>
  <w:footnote w:id="288">
    <w:p w14:paraId="00E084F1" w14:textId="6FD0734B" w:rsidR="00F17FE1" w:rsidRPr="0097671B" w:rsidRDefault="00F17FE1" w:rsidP="0097671B">
      <w:pPr>
        <w:pStyle w:val="FootnoteText"/>
        <w:spacing w:after="0" w:line="240" w:lineRule="auto"/>
        <w:jc w:val="both"/>
        <w:rPr>
          <w:rFonts w:ascii="Times New Roman" w:hAnsi="Times New Roman" w:cs="Times New Roman"/>
        </w:rPr>
      </w:pPr>
      <w:r w:rsidRPr="00F17FE1">
        <w:rPr>
          <w:rStyle w:val="FootnoteReference"/>
          <w:rFonts w:ascii="Times New Roman" w:hAnsi="Times New Roman" w:cs="Times New Roman"/>
        </w:rPr>
        <w:footnoteRef/>
      </w:r>
      <w:r w:rsidRPr="00F17FE1">
        <w:rPr>
          <w:rFonts w:ascii="Times New Roman" w:hAnsi="Times New Roman" w:cs="Times New Roman"/>
        </w:rPr>
        <w:t xml:space="preserve"> See especially Benjamin’s </w:t>
      </w:r>
      <w:r w:rsidR="00595F5D">
        <w:rPr>
          <w:rFonts w:ascii="Times New Roman" w:hAnsi="Times New Roman" w:cs="Times New Roman"/>
        </w:rPr>
        <w:t xml:space="preserve">comments and </w:t>
      </w:r>
      <w:r w:rsidRPr="00F17FE1">
        <w:rPr>
          <w:rFonts w:ascii="Times New Roman" w:hAnsi="Times New Roman" w:cs="Times New Roman"/>
        </w:rPr>
        <w:t>curated quotations</w:t>
      </w:r>
      <w:r w:rsidR="00595F5D">
        <w:rPr>
          <w:rFonts w:ascii="Times New Roman" w:hAnsi="Times New Roman" w:cs="Times New Roman"/>
        </w:rPr>
        <w:t xml:space="preserve"> </w:t>
      </w:r>
      <w:r w:rsidRPr="00F17FE1">
        <w:rPr>
          <w:rFonts w:ascii="Times New Roman" w:hAnsi="Times New Roman" w:cs="Times New Roman"/>
        </w:rPr>
        <w:t xml:space="preserve">about the ‘Dream City’, the ‘Dream House’ </w:t>
      </w:r>
      <w:r w:rsidRPr="0097671B">
        <w:rPr>
          <w:rFonts w:ascii="Times New Roman" w:hAnsi="Times New Roman" w:cs="Times New Roman"/>
        </w:rPr>
        <w:t>and ‘Dreams of the Future’ in Convolute</w:t>
      </w:r>
      <w:r w:rsidR="00595F5D" w:rsidRPr="0097671B">
        <w:rPr>
          <w:rFonts w:ascii="Times New Roman" w:hAnsi="Times New Roman" w:cs="Times New Roman"/>
        </w:rPr>
        <w:t>s</w:t>
      </w:r>
      <w:r w:rsidRPr="0097671B">
        <w:rPr>
          <w:rFonts w:ascii="Times New Roman" w:hAnsi="Times New Roman" w:cs="Times New Roman"/>
        </w:rPr>
        <w:t xml:space="preserve"> K </w:t>
      </w:r>
      <w:r w:rsidR="00595F5D" w:rsidRPr="0097671B">
        <w:rPr>
          <w:rFonts w:ascii="Times New Roman" w:hAnsi="Times New Roman" w:cs="Times New Roman"/>
        </w:rPr>
        <w:t xml:space="preserve">and L </w:t>
      </w:r>
      <w:r w:rsidRPr="0097671B">
        <w:rPr>
          <w:rFonts w:ascii="Times New Roman" w:hAnsi="Times New Roman" w:cs="Times New Roman"/>
        </w:rPr>
        <w:t xml:space="preserve">of </w:t>
      </w:r>
      <w:r w:rsidRPr="0097671B">
        <w:rPr>
          <w:rFonts w:ascii="Times New Roman" w:hAnsi="Times New Roman" w:cs="Times New Roman"/>
          <w:i/>
          <w:iCs/>
        </w:rPr>
        <w:t xml:space="preserve">The Arcades Project </w:t>
      </w:r>
      <w:r w:rsidRPr="0097671B">
        <w:rPr>
          <w:rFonts w:ascii="Times New Roman" w:hAnsi="Times New Roman" w:cs="Times New Roman"/>
        </w:rPr>
        <w:t>(1857). Benjamin, W., (2002)</w:t>
      </w:r>
      <w:r w:rsidR="00595F5D" w:rsidRPr="0097671B">
        <w:rPr>
          <w:rFonts w:ascii="Times New Roman" w:hAnsi="Times New Roman" w:cs="Times New Roman"/>
        </w:rPr>
        <w:t>, pp. 388-415.</w:t>
      </w:r>
    </w:p>
  </w:footnote>
  <w:footnote w:id="289">
    <w:p w14:paraId="69D5C89D" w14:textId="275482F1" w:rsidR="0097671B" w:rsidRDefault="0097671B" w:rsidP="0097671B">
      <w:pPr>
        <w:pStyle w:val="FootnoteText"/>
        <w:spacing w:after="0" w:line="240" w:lineRule="auto"/>
        <w:jc w:val="both"/>
      </w:pPr>
      <w:r w:rsidRPr="0097671B">
        <w:rPr>
          <w:rStyle w:val="FootnoteReference"/>
          <w:rFonts w:ascii="Times New Roman" w:hAnsi="Times New Roman" w:cs="Times New Roman"/>
        </w:rPr>
        <w:footnoteRef/>
      </w:r>
      <w:r w:rsidRPr="0097671B">
        <w:rPr>
          <w:rFonts w:ascii="Times New Roman" w:hAnsi="Times New Roman" w:cs="Times New Roman"/>
        </w:rPr>
        <w:t xml:space="preserve"> Benjamin </w:t>
      </w:r>
      <w:r w:rsidR="00D42FB7">
        <w:rPr>
          <w:rFonts w:ascii="Times New Roman" w:hAnsi="Times New Roman" w:cs="Times New Roman"/>
        </w:rPr>
        <w:t xml:space="preserve">means </w:t>
      </w:r>
      <w:r w:rsidRPr="0097671B">
        <w:rPr>
          <w:rFonts w:ascii="Times New Roman" w:hAnsi="Times New Roman" w:cs="Times New Roman"/>
        </w:rPr>
        <w:t xml:space="preserve">here ‘involuntary’ memory, that can return without warning. For illustration he cites the ‘madeleine moment’ from </w:t>
      </w:r>
      <w:r w:rsidRPr="0097671B">
        <w:rPr>
          <w:rFonts w:ascii="Times New Roman" w:hAnsi="Times New Roman" w:cs="Times New Roman"/>
          <w:i/>
          <w:iCs/>
        </w:rPr>
        <w:t>Swann’s Way</w:t>
      </w:r>
      <w:r w:rsidRPr="0097671B">
        <w:rPr>
          <w:rFonts w:ascii="Times New Roman" w:hAnsi="Times New Roman" w:cs="Times New Roman"/>
        </w:rPr>
        <w:t xml:space="preserve"> (</w:t>
      </w:r>
      <w:r w:rsidR="00A53C6D">
        <w:rPr>
          <w:rFonts w:ascii="Times New Roman" w:hAnsi="Times New Roman" w:cs="Times New Roman"/>
        </w:rPr>
        <w:t>1913</w:t>
      </w:r>
      <w:r w:rsidRPr="0097671B">
        <w:rPr>
          <w:rFonts w:ascii="Times New Roman" w:hAnsi="Times New Roman" w:cs="Times New Roman"/>
        </w:rPr>
        <w:t>)</w:t>
      </w:r>
      <w:r w:rsidR="005322EA">
        <w:rPr>
          <w:rFonts w:ascii="Times New Roman" w:hAnsi="Times New Roman" w:cs="Times New Roman"/>
        </w:rPr>
        <w:t>,</w:t>
      </w:r>
      <w:r w:rsidRPr="0097671B">
        <w:rPr>
          <w:rFonts w:ascii="Times New Roman" w:hAnsi="Times New Roman" w:cs="Times New Roman"/>
        </w:rPr>
        <w:t xml:space="preserve"> the first volume of </w:t>
      </w:r>
      <w:r w:rsidR="00D42FB7">
        <w:rPr>
          <w:rFonts w:ascii="Times New Roman" w:hAnsi="Times New Roman" w:cs="Times New Roman"/>
        </w:rPr>
        <w:t xml:space="preserve">Marcel </w:t>
      </w:r>
      <w:r w:rsidRPr="0097671B">
        <w:rPr>
          <w:rFonts w:ascii="Times New Roman" w:hAnsi="Times New Roman" w:cs="Times New Roman"/>
        </w:rPr>
        <w:t xml:space="preserve">Proust’s </w:t>
      </w:r>
      <w:r w:rsidRPr="0097671B">
        <w:rPr>
          <w:rFonts w:ascii="Times New Roman" w:hAnsi="Times New Roman" w:cs="Times New Roman"/>
          <w:i/>
          <w:iCs/>
        </w:rPr>
        <w:t xml:space="preserve">In Search of </w:t>
      </w:r>
      <w:r w:rsidR="00A53C6D">
        <w:rPr>
          <w:rFonts w:ascii="Times New Roman" w:hAnsi="Times New Roman" w:cs="Times New Roman"/>
          <w:i/>
          <w:iCs/>
        </w:rPr>
        <w:t xml:space="preserve">Lost </w:t>
      </w:r>
      <w:r w:rsidRPr="0097671B">
        <w:rPr>
          <w:rFonts w:ascii="Times New Roman" w:hAnsi="Times New Roman" w:cs="Times New Roman"/>
          <w:i/>
          <w:iCs/>
        </w:rPr>
        <w:t xml:space="preserve">Time </w:t>
      </w:r>
      <w:r w:rsidRPr="0097671B">
        <w:rPr>
          <w:rFonts w:ascii="Times New Roman" w:hAnsi="Times New Roman" w:cs="Times New Roman"/>
        </w:rPr>
        <w:t>(</w:t>
      </w:r>
      <w:r w:rsidR="00A53C6D">
        <w:rPr>
          <w:rFonts w:ascii="Times New Roman" w:hAnsi="Times New Roman" w:cs="Times New Roman"/>
        </w:rPr>
        <w:t>1913-1927</w:t>
      </w:r>
      <w:r w:rsidRPr="0097671B">
        <w:rPr>
          <w:rFonts w:ascii="Times New Roman" w:hAnsi="Times New Roman" w:cs="Times New Roman"/>
        </w:rPr>
        <w:t>)</w:t>
      </w:r>
      <w:r w:rsidR="00E82C74">
        <w:rPr>
          <w:rFonts w:ascii="Times New Roman" w:hAnsi="Times New Roman" w:cs="Times New Roman"/>
        </w:rPr>
        <w:t>,</w:t>
      </w:r>
      <w:r w:rsidRPr="0097671B">
        <w:rPr>
          <w:rFonts w:ascii="Times New Roman" w:hAnsi="Times New Roman" w:cs="Times New Roman"/>
        </w:rPr>
        <w:t xml:space="preserve"> in which the narrator’s </w:t>
      </w:r>
      <w:r w:rsidRPr="00E82C74">
        <w:rPr>
          <w:rFonts w:ascii="Times New Roman" w:hAnsi="Times New Roman" w:cs="Times New Roman"/>
        </w:rPr>
        <w:t xml:space="preserve">memories of childhood, triggered as he </w:t>
      </w:r>
      <w:r w:rsidR="00E82C74">
        <w:rPr>
          <w:rFonts w:ascii="Times New Roman" w:hAnsi="Times New Roman" w:cs="Times New Roman"/>
        </w:rPr>
        <w:t xml:space="preserve">tastes </w:t>
      </w:r>
      <w:r w:rsidR="00E82C74" w:rsidRPr="00E82C74">
        <w:rPr>
          <w:rFonts w:ascii="Times New Roman" w:hAnsi="Times New Roman" w:cs="Times New Roman"/>
        </w:rPr>
        <w:t xml:space="preserve">a piece of </w:t>
      </w:r>
      <w:r w:rsidRPr="00E82C74">
        <w:rPr>
          <w:rFonts w:ascii="Times New Roman" w:hAnsi="Times New Roman" w:cs="Times New Roman"/>
        </w:rPr>
        <w:t xml:space="preserve">madeleine cake </w:t>
      </w:r>
      <w:r w:rsidR="00E82C74">
        <w:rPr>
          <w:rFonts w:ascii="Times New Roman" w:hAnsi="Times New Roman" w:cs="Times New Roman"/>
        </w:rPr>
        <w:t xml:space="preserve">in </w:t>
      </w:r>
      <w:r w:rsidR="00E82C74" w:rsidRPr="00E82C74">
        <w:rPr>
          <w:rFonts w:ascii="Times New Roman" w:hAnsi="Times New Roman" w:cs="Times New Roman"/>
        </w:rPr>
        <w:t>a spoonful of tea</w:t>
      </w:r>
      <w:r w:rsidRPr="00E82C74">
        <w:rPr>
          <w:rFonts w:ascii="Times New Roman" w:hAnsi="Times New Roman" w:cs="Times New Roman"/>
        </w:rPr>
        <w:t xml:space="preserve">, come in an unexpected cascade. </w:t>
      </w:r>
      <w:r w:rsidR="00E82C74" w:rsidRPr="00E82C74">
        <w:rPr>
          <w:rFonts w:ascii="Times New Roman" w:hAnsi="Times New Roman" w:cs="Times New Roman"/>
        </w:rPr>
        <w:t>Proust, M. (2002), pp. 42-45.</w:t>
      </w:r>
    </w:p>
  </w:footnote>
  <w:footnote w:id="290">
    <w:p w14:paraId="3EED436F" w14:textId="12B70FCF" w:rsidR="00646DAE" w:rsidRPr="00646DAE" w:rsidRDefault="00646DAE" w:rsidP="00646DAE">
      <w:pPr>
        <w:pStyle w:val="FootnoteText"/>
        <w:spacing w:after="0" w:line="240" w:lineRule="auto"/>
        <w:rPr>
          <w:rFonts w:ascii="Times New Roman" w:hAnsi="Times New Roman" w:cs="Times New Roman"/>
        </w:rPr>
      </w:pPr>
      <w:r w:rsidRPr="00646DAE">
        <w:rPr>
          <w:rStyle w:val="FootnoteReference"/>
          <w:rFonts w:ascii="Times New Roman" w:hAnsi="Times New Roman" w:cs="Times New Roman"/>
        </w:rPr>
        <w:footnoteRef/>
      </w:r>
      <w:r w:rsidRPr="00646DAE">
        <w:rPr>
          <w:rFonts w:ascii="Times New Roman" w:hAnsi="Times New Roman" w:cs="Times New Roman"/>
        </w:rPr>
        <w:t xml:space="preserve"> Adorno was critical of Benjamin, particularly regarding the latter’s resistance to the Marxist concept of ‘mediation’.</w:t>
      </w:r>
    </w:p>
  </w:footnote>
  <w:footnote w:id="291">
    <w:p w14:paraId="14220721" w14:textId="77777777" w:rsidR="00F97321" w:rsidRDefault="00F97321" w:rsidP="00646DAE">
      <w:pPr>
        <w:pStyle w:val="FootnoteText"/>
        <w:spacing w:after="0" w:line="240" w:lineRule="auto"/>
        <w:jc w:val="both"/>
        <w:rPr>
          <w:rFonts w:ascii="Times New Roman" w:hAnsi="Times New Roman"/>
        </w:rPr>
      </w:pPr>
      <w:r w:rsidRPr="00646DAE">
        <w:rPr>
          <w:rStyle w:val="FootnoteReference"/>
          <w:rFonts w:ascii="Times New Roman" w:hAnsi="Times New Roman" w:cs="Times New Roman"/>
        </w:rPr>
        <w:footnoteRef/>
      </w:r>
      <w:r w:rsidRPr="00646DAE">
        <w:rPr>
          <w:rFonts w:ascii="Times New Roman" w:hAnsi="Times New Roman" w:cs="Times New Roman"/>
        </w:rPr>
        <w:t xml:space="preserve"> Adorno</w:t>
      </w:r>
      <w:r w:rsidRPr="00646DAE">
        <w:rPr>
          <w:rFonts w:ascii="Times New Roman" w:hAnsi="Times New Roman" w:cs="Times New Roman"/>
        </w:rPr>
        <w:fldChar w:fldCharType="begin"/>
      </w:r>
      <w:r w:rsidRPr="00646DAE">
        <w:rPr>
          <w:rFonts w:ascii="Times New Roman" w:hAnsi="Times New Roman" w:cs="Times New Roman"/>
        </w:rPr>
        <w:instrText xml:space="preserve"> XE "Adorno, Theodore" </w:instrText>
      </w:r>
      <w:r w:rsidRPr="00646DAE">
        <w:rPr>
          <w:rFonts w:ascii="Times New Roman" w:hAnsi="Times New Roman" w:cs="Times New Roman"/>
        </w:rPr>
        <w:fldChar w:fldCharType="end"/>
      </w:r>
      <w:r w:rsidRPr="00646DAE">
        <w:rPr>
          <w:rFonts w:ascii="Times New Roman" w:hAnsi="Times New Roman" w:cs="Times New Roman"/>
        </w:rPr>
        <w:t>, T. and Horkheimer, M. (1997).</w:t>
      </w:r>
      <w:r>
        <w:rPr>
          <w:rFonts w:ascii="Times New Roman" w:hAnsi="Times New Roman"/>
        </w:rPr>
        <w:t xml:space="preserve"> </w:t>
      </w:r>
    </w:p>
  </w:footnote>
  <w:footnote w:id="292">
    <w:p w14:paraId="7878273F" w14:textId="6E3FE9F6" w:rsidR="00F97321" w:rsidRDefault="00F97321" w:rsidP="003B199B">
      <w:pPr>
        <w:pStyle w:val="FootnoteText"/>
        <w:spacing w:after="0" w:line="240" w:lineRule="auto"/>
        <w:jc w:val="both"/>
        <w:rPr>
          <w:rFonts w:ascii="Times New Roman" w:hAnsi="Times New Roman"/>
        </w:rPr>
      </w:pPr>
      <w:r>
        <w:rPr>
          <w:rStyle w:val="FootnoteReference"/>
          <w:rFonts w:ascii="Times New Roman" w:hAnsi="Times New Roman"/>
        </w:rPr>
        <w:footnoteRef/>
      </w:r>
      <w:r>
        <w:rPr>
          <w:rFonts w:ascii="Times New Roman" w:hAnsi="Times New Roman"/>
        </w:rPr>
        <w:t xml:space="preserve"> Adorno</w:t>
      </w:r>
      <w:r>
        <w:rPr>
          <w:rFonts w:ascii="Times New Roman" w:hAnsi="Times New Roman"/>
        </w:rPr>
        <w:fldChar w:fldCharType="begin"/>
      </w:r>
      <w:r>
        <w:rPr>
          <w:rFonts w:ascii="Times New Roman" w:hAnsi="Times New Roman"/>
        </w:rPr>
        <w:instrText xml:space="preserve"> XE "Adorno, Theodore" </w:instrText>
      </w:r>
      <w:r>
        <w:rPr>
          <w:rFonts w:ascii="Times New Roman" w:hAnsi="Times New Roman"/>
        </w:rPr>
        <w:fldChar w:fldCharType="end"/>
      </w:r>
      <w:r>
        <w:rPr>
          <w:rFonts w:ascii="Times New Roman" w:hAnsi="Times New Roman"/>
        </w:rPr>
        <w:t>, T. and Horkheimer, M. (1997)</w:t>
      </w:r>
      <w:r w:rsidR="00305F9C">
        <w:rPr>
          <w:rFonts w:ascii="Times New Roman" w:hAnsi="Times New Roman"/>
        </w:rPr>
        <w:t>, p</w:t>
      </w:r>
      <w:r>
        <w:rPr>
          <w:rFonts w:ascii="Times New Roman" w:hAnsi="Times New Roman"/>
        </w:rPr>
        <w:t>p. 197-8</w:t>
      </w:r>
      <w:r w:rsidR="00305F9C">
        <w:rPr>
          <w:rFonts w:ascii="Times New Roman" w:hAnsi="Times New Roman"/>
        </w:rPr>
        <w:t>.</w:t>
      </w:r>
    </w:p>
  </w:footnote>
  <w:footnote w:id="293">
    <w:p w14:paraId="348686CF" w14:textId="77777777" w:rsidR="00F97321" w:rsidRDefault="00F97321" w:rsidP="00F97321">
      <w:pPr>
        <w:pStyle w:val="FootnoteText"/>
        <w:spacing w:after="0" w:line="240" w:lineRule="auto"/>
        <w:jc w:val="both"/>
        <w:rPr>
          <w:rFonts w:ascii="Times New Roman" w:hAnsi="Times New Roman"/>
        </w:rPr>
      </w:pPr>
      <w:r>
        <w:rPr>
          <w:rStyle w:val="FootnoteReference"/>
          <w:rFonts w:ascii="Times New Roman" w:hAnsi="Times New Roman"/>
        </w:rPr>
        <w:footnoteRef/>
      </w:r>
      <w:r>
        <w:rPr>
          <w:rFonts w:ascii="Times New Roman" w:hAnsi="Times New Roman"/>
        </w:rPr>
        <w:t xml:space="preserve"> Federn, P. (1919)</w:t>
      </w:r>
    </w:p>
  </w:footnote>
  <w:footnote w:id="294">
    <w:p w14:paraId="0194CDB2" w14:textId="74CFF138" w:rsidR="00553F13" w:rsidRDefault="00553F13" w:rsidP="00553F13">
      <w:pPr>
        <w:pStyle w:val="FootnoteText"/>
        <w:spacing w:after="0" w:line="240" w:lineRule="auto"/>
        <w:jc w:val="both"/>
        <w:rPr>
          <w:rFonts w:ascii="Times New Roman" w:hAnsi="Times New Roman"/>
          <w:lang w:val="en-US"/>
        </w:rPr>
      </w:pPr>
      <w:r>
        <w:rPr>
          <w:rStyle w:val="FootnoteReference"/>
          <w:rFonts w:ascii="Times New Roman" w:hAnsi="Times New Roman"/>
        </w:rPr>
        <w:footnoteRef/>
      </w:r>
      <w:r>
        <w:rPr>
          <w:rFonts w:ascii="Times New Roman" w:hAnsi="Times New Roman"/>
        </w:rPr>
        <w:t xml:space="preserve"> ‘Sex-Pol’ was a</w:t>
      </w:r>
      <w:r w:rsidR="005E6E04">
        <w:rPr>
          <w:rFonts w:ascii="Times New Roman" w:hAnsi="Times New Roman"/>
        </w:rPr>
        <w:t xml:space="preserve"> contraction</w:t>
      </w:r>
      <w:r>
        <w:rPr>
          <w:rFonts w:ascii="Times New Roman" w:hAnsi="Times New Roman"/>
        </w:rPr>
        <w:t xml:space="preserve"> </w:t>
      </w:r>
      <w:r w:rsidR="005E6E04">
        <w:rPr>
          <w:rFonts w:ascii="Times New Roman" w:hAnsi="Times New Roman"/>
        </w:rPr>
        <w:t>of</w:t>
      </w:r>
      <w:r>
        <w:rPr>
          <w:rFonts w:ascii="Times New Roman" w:hAnsi="Times New Roman"/>
        </w:rPr>
        <w:t xml:space="preserve"> the German Society of Proletarian Sexual Politics. </w:t>
      </w:r>
    </w:p>
  </w:footnote>
  <w:footnote w:id="295">
    <w:p w14:paraId="44A3CBA7" w14:textId="70D8D9E9" w:rsidR="00553F13" w:rsidRPr="009F16A6" w:rsidRDefault="00553F13" w:rsidP="00553F13">
      <w:pPr>
        <w:autoSpaceDE w:val="0"/>
        <w:autoSpaceDN w:val="0"/>
        <w:adjustRightInd w:val="0"/>
        <w:spacing w:after="0" w:line="240" w:lineRule="auto"/>
        <w:rPr>
          <w:rFonts w:ascii="Times New Roman" w:hAnsi="Times New Roman" w:cs="Times New Roman"/>
          <w:sz w:val="20"/>
          <w:szCs w:val="20"/>
        </w:rPr>
      </w:pPr>
      <w:r>
        <w:rPr>
          <w:rStyle w:val="FootnoteReference"/>
          <w:rFonts w:ascii="Times New Roman" w:hAnsi="Times New Roman"/>
        </w:rPr>
        <w:footnoteRef/>
      </w:r>
      <w:r>
        <w:rPr>
          <w:rFonts w:ascii="Times New Roman" w:hAnsi="Times New Roman"/>
        </w:rPr>
        <w:t xml:space="preserve"> </w:t>
      </w:r>
      <w:r w:rsidRPr="009F16A6">
        <w:rPr>
          <w:rFonts w:ascii="Times New Roman" w:hAnsi="Times New Roman" w:cs="Times New Roman"/>
          <w:sz w:val="20"/>
          <w:szCs w:val="20"/>
        </w:rPr>
        <w:t>Reich,</w:t>
      </w:r>
      <w:r>
        <w:rPr>
          <w:rFonts w:ascii="Times New Roman" w:hAnsi="Times New Roman" w:cs="Times New Roman"/>
          <w:sz w:val="20"/>
          <w:szCs w:val="20"/>
        </w:rPr>
        <w:t xml:space="preserve"> </w:t>
      </w:r>
      <w:r w:rsidRPr="009F16A6">
        <w:rPr>
          <w:rFonts w:ascii="Times New Roman" w:hAnsi="Times New Roman" w:cs="Times New Roman"/>
          <w:sz w:val="20"/>
          <w:szCs w:val="20"/>
        </w:rPr>
        <w:t>W., (2012</w:t>
      </w:r>
      <w:r w:rsidR="00D86DD6">
        <w:rPr>
          <w:rFonts w:ascii="Times New Roman" w:hAnsi="Times New Roman" w:cs="Times New Roman"/>
          <w:sz w:val="20"/>
          <w:szCs w:val="20"/>
        </w:rPr>
        <w:t>b</w:t>
      </w:r>
      <w:r w:rsidRPr="009F16A6">
        <w:rPr>
          <w:rFonts w:ascii="Times New Roman" w:hAnsi="Times New Roman" w:cs="Times New Roman"/>
          <w:sz w:val="20"/>
          <w:szCs w:val="20"/>
        </w:rPr>
        <w:t>)</w:t>
      </w:r>
    </w:p>
    <w:p w14:paraId="5AC8A307" w14:textId="77777777" w:rsidR="00553F13" w:rsidRDefault="00553F13" w:rsidP="00553F13">
      <w:pPr>
        <w:pStyle w:val="FootnoteText"/>
        <w:spacing w:after="0" w:line="240" w:lineRule="auto"/>
        <w:jc w:val="both"/>
        <w:rPr>
          <w:rFonts w:ascii="Times New Roman" w:hAnsi="Times New Roman"/>
        </w:rPr>
      </w:pPr>
    </w:p>
  </w:footnote>
  <w:footnote w:id="296">
    <w:p w14:paraId="7C2D4C55" w14:textId="1527D1A8" w:rsidR="00C7031E" w:rsidRDefault="00C7031E" w:rsidP="00C7031E">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Reich</w:t>
      </w:r>
      <w:r>
        <w:rPr>
          <w:rFonts w:ascii="Times New Roman" w:hAnsi="Times New Roman" w:cs="Times New Roman"/>
        </w:rPr>
        <w:fldChar w:fldCharType="begin"/>
      </w:r>
      <w:r>
        <w:rPr>
          <w:rFonts w:ascii="Times New Roman" w:hAnsi="Times New Roman" w:cs="Times New Roman"/>
        </w:rPr>
        <w:instrText xml:space="preserve"> XE "Reich" </w:instrText>
      </w:r>
      <w:r>
        <w:rPr>
          <w:rFonts w:ascii="Times New Roman" w:hAnsi="Times New Roman" w:cs="Times New Roman"/>
        </w:rPr>
        <w:fldChar w:fldCharType="end"/>
      </w:r>
      <w:r>
        <w:rPr>
          <w:rFonts w:ascii="Times New Roman" w:hAnsi="Times New Roman" w:cs="Times New Roman"/>
        </w:rPr>
        <w:t>, W. (</w:t>
      </w:r>
      <w:r w:rsidR="00D86DD6">
        <w:rPr>
          <w:rFonts w:ascii="Times New Roman" w:hAnsi="Times New Roman" w:cs="Times New Roman"/>
        </w:rPr>
        <w:t>2012b)</w:t>
      </w:r>
    </w:p>
  </w:footnote>
  <w:footnote w:id="297">
    <w:p w14:paraId="70D650D6" w14:textId="628E03A3" w:rsidR="00C7031E" w:rsidRDefault="00C7031E" w:rsidP="00C7031E">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In </w:t>
      </w:r>
      <w:r>
        <w:rPr>
          <w:rFonts w:ascii="Times New Roman" w:hAnsi="Times New Roman" w:cs="Times New Roman"/>
          <w:i/>
        </w:rPr>
        <w:t>The Mass Psychology of Fascism</w:t>
      </w:r>
      <w:r w:rsidR="00055CCC">
        <w:rPr>
          <w:rFonts w:ascii="Times New Roman" w:hAnsi="Times New Roman" w:cs="Times New Roman"/>
          <w:i/>
        </w:rPr>
        <w:t xml:space="preserve"> </w:t>
      </w:r>
      <w:r w:rsidR="00055CCC" w:rsidRPr="00055CCC">
        <w:rPr>
          <w:rFonts w:ascii="Times New Roman" w:hAnsi="Times New Roman" w:cs="Times New Roman"/>
          <w:iCs/>
        </w:rPr>
        <w:t>(1933)</w:t>
      </w:r>
      <w:bookmarkStart w:id="101" w:name="_Hlk40875740"/>
      <w:r w:rsidR="00055CCC">
        <w:rPr>
          <w:rFonts w:ascii="Times New Roman" w:hAnsi="Times New Roman" w:cs="Times New Roman"/>
          <w:i/>
        </w:rPr>
        <w:t xml:space="preserve"> </w:t>
      </w:r>
      <w:r>
        <w:rPr>
          <w:rFonts w:ascii="Times New Roman" w:hAnsi="Times New Roman" w:cs="Times New Roman"/>
        </w:rPr>
        <w:t>Reich</w:t>
      </w:r>
      <w:r>
        <w:fldChar w:fldCharType="begin"/>
      </w:r>
      <w:r>
        <w:rPr>
          <w:rFonts w:ascii="Times New Roman" w:hAnsi="Times New Roman" w:cs="Times New Roman"/>
        </w:rPr>
        <w:instrText xml:space="preserve"> XE "Reich" </w:instrText>
      </w:r>
      <w:r>
        <w:fldChar w:fldCharType="end"/>
      </w:r>
      <w:r>
        <w:rPr>
          <w:rFonts w:ascii="Times New Roman" w:hAnsi="Times New Roman" w:cs="Times New Roman"/>
        </w:rPr>
        <w:t xml:space="preserve"> lists four ‘discoveries’ of psychoanalysis</w:t>
      </w:r>
      <w:r>
        <w:fldChar w:fldCharType="begin"/>
      </w:r>
      <w:r>
        <w:rPr>
          <w:rFonts w:ascii="Times New Roman" w:hAnsi="Times New Roman" w:cs="Times New Roman"/>
        </w:rPr>
        <w:instrText xml:space="preserve"> XE "psychoanalysis" </w:instrText>
      </w:r>
      <w:r>
        <w:fldChar w:fldCharType="end"/>
      </w:r>
      <w:r>
        <w:rPr>
          <w:rFonts w:ascii="Times New Roman" w:hAnsi="Times New Roman" w:cs="Times New Roman"/>
        </w:rPr>
        <w:t>: the unconscious</w:t>
      </w:r>
      <w:r>
        <w:fldChar w:fldCharType="begin"/>
      </w:r>
      <w:r>
        <w:rPr>
          <w:rFonts w:ascii="Times New Roman" w:hAnsi="Times New Roman" w:cs="Times New Roman"/>
        </w:rPr>
        <w:instrText xml:space="preserve"> XE "</w:instrText>
      </w:r>
      <w:r>
        <w:rPr>
          <w:rFonts w:ascii="Times New Roman" w:hAnsi="Times New Roman" w:cs="Times New Roman"/>
          <w:color w:val="202122"/>
        </w:rPr>
        <w:instrText>Unconscious, The</w:instrText>
      </w:r>
      <w:r>
        <w:rPr>
          <w:rFonts w:ascii="Times New Roman" w:hAnsi="Times New Roman" w:cs="Times New Roman"/>
        </w:rPr>
        <w:instrText xml:space="preserve">" </w:instrText>
      </w:r>
      <w:r>
        <w:fldChar w:fldCharType="end"/>
      </w:r>
      <w:r>
        <w:rPr>
          <w:rFonts w:ascii="Times New Roman" w:hAnsi="Times New Roman" w:cs="Times New Roman"/>
        </w:rPr>
        <w:t>; infantile sexuality; repression; and the origin of morality in the suppression of early childhood memory. Reich, W. (1997)</w:t>
      </w:r>
      <w:r w:rsidR="00055CCC">
        <w:rPr>
          <w:rFonts w:ascii="Times New Roman" w:hAnsi="Times New Roman" w:cs="Times New Roman"/>
        </w:rPr>
        <w:t>, p</w:t>
      </w:r>
      <w:r>
        <w:rPr>
          <w:rFonts w:ascii="Times New Roman" w:hAnsi="Times New Roman" w:cs="Times New Roman"/>
        </w:rPr>
        <w:t>p. 26-27.</w:t>
      </w:r>
      <w:bookmarkEnd w:id="101"/>
    </w:p>
  </w:footnote>
  <w:footnote w:id="298">
    <w:p w14:paraId="68E81A99" w14:textId="0C2456ED" w:rsidR="00C7031E" w:rsidRDefault="00C7031E" w:rsidP="00C7031E">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Reich</w:t>
      </w:r>
      <w:r>
        <w:rPr>
          <w:rFonts w:ascii="Times New Roman" w:hAnsi="Times New Roman" w:cs="Times New Roman"/>
        </w:rPr>
        <w:fldChar w:fldCharType="begin"/>
      </w:r>
      <w:r>
        <w:rPr>
          <w:rFonts w:ascii="Times New Roman" w:hAnsi="Times New Roman" w:cs="Times New Roman"/>
        </w:rPr>
        <w:instrText xml:space="preserve"> XE "Reich" </w:instrText>
      </w:r>
      <w:r>
        <w:rPr>
          <w:rFonts w:ascii="Times New Roman" w:hAnsi="Times New Roman" w:cs="Times New Roman"/>
        </w:rPr>
        <w:fldChar w:fldCharType="end"/>
      </w:r>
      <w:r>
        <w:rPr>
          <w:rFonts w:ascii="Times New Roman" w:hAnsi="Times New Roman" w:cs="Times New Roman"/>
        </w:rPr>
        <w:t>, W. (1972)</w:t>
      </w:r>
      <w:r w:rsidR="00055CCC">
        <w:rPr>
          <w:rFonts w:ascii="Times New Roman" w:hAnsi="Times New Roman" w:cs="Times New Roman"/>
        </w:rPr>
        <w:t>, p</w:t>
      </w:r>
      <w:r>
        <w:rPr>
          <w:rFonts w:ascii="Times New Roman" w:hAnsi="Times New Roman" w:cs="Times New Roman"/>
        </w:rPr>
        <w:t>. 30</w:t>
      </w:r>
    </w:p>
  </w:footnote>
  <w:footnote w:id="299">
    <w:p w14:paraId="2B515F56" w14:textId="77777777" w:rsidR="00C7031E" w:rsidRDefault="00C7031E" w:rsidP="00C7031E">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Reich</w:t>
      </w:r>
      <w:r>
        <w:rPr>
          <w:rFonts w:ascii="Times New Roman" w:hAnsi="Times New Roman" w:cs="Times New Roman"/>
        </w:rPr>
        <w:fldChar w:fldCharType="begin"/>
      </w:r>
      <w:r>
        <w:rPr>
          <w:rFonts w:ascii="Times New Roman" w:hAnsi="Times New Roman" w:cs="Times New Roman"/>
        </w:rPr>
        <w:instrText xml:space="preserve"> XE "Reich" </w:instrText>
      </w:r>
      <w:r>
        <w:rPr>
          <w:rFonts w:ascii="Times New Roman" w:hAnsi="Times New Roman" w:cs="Times New Roman"/>
        </w:rPr>
        <w:fldChar w:fldCharType="end"/>
      </w:r>
      <w:r>
        <w:rPr>
          <w:rFonts w:ascii="Times New Roman" w:hAnsi="Times New Roman" w:cs="Times New Roman"/>
        </w:rPr>
        <w:t>, W. (1972). P. 49</w:t>
      </w:r>
    </w:p>
  </w:footnote>
  <w:footnote w:id="300">
    <w:p w14:paraId="6BC33477" w14:textId="35D895DB" w:rsidR="00C7031E" w:rsidRDefault="00C7031E" w:rsidP="00C7031E">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Reich</w:t>
      </w:r>
      <w:r>
        <w:rPr>
          <w:rFonts w:ascii="Times New Roman" w:hAnsi="Times New Roman" w:cs="Times New Roman"/>
        </w:rPr>
        <w:fldChar w:fldCharType="begin"/>
      </w:r>
      <w:r>
        <w:rPr>
          <w:rFonts w:ascii="Times New Roman" w:hAnsi="Times New Roman" w:cs="Times New Roman"/>
        </w:rPr>
        <w:instrText xml:space="preserve"> XE "Reich" </w:instrText>
      </w:r>
      <w:r>
        <w:rPr>
          <w:rFonts w:ascii="Times New Roman" w:hAnsi="Times New Roman" w:cs="Times New Roman"/>
        </w:rPr>
        <w:fldChar w:fldCharType="end"/>
      </w:r>
      <w:r>
        <w:rPr>
          <w:rFonts w:ascii="Times New Roman" w:hAnsi="Times New Roman" w:cs="Times New Roman"/>
        </w:rPr>
        <w:t>, W. (1972)</w:t>
      </w:r>
      <w:r w:rsidR="00DA293B">
        <w:rPr>
          <w:rFonts w:ascii="Times New Roman" w:hAnsi="Times New Roman" w:cs="Times New Roman"/>
        </w:rPr>
        <w:t>, p</w:t>
      </w:r>
      <w:r>
        <w:rPr>
          <w:rFonts w:ascii="Times New Roman" w:hAnsi="Times New Roman" w:cs="Times New Roman"/>
        </w:rPr>
        <w:t>. 50</w:t>
      </w:r>
      <w:r w:rsidR="00DA293B">
        <w:rPr>
          <w:rFonts w:ascii="Times New Roman" w:hAnsi="Times New Roman" w:cs="Times New Roman"/>
        </w:rPr>
        <w:t>.</w:t>
      </w:r>
    </w:p>
  </w:footnote>
  <w:footnote w:id="301">
    <w:p w14:paraId="3AC0AB59" w14:textId="706BBA31" w:rsidR="00C7031E" w:rsidRDefault="00C7031E" w:rsidP="00C7031E">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Reich</w:t>
      </w:r>
      <w:r>
        <w:rPr>
          <w:rFonts w:ascii="Times New Roman" w:hAnsi="Times New Roman" w:cs="Times New Roman"/>
        </w:rPr>
        <w:fldChar w:fldCharType="begin"/>
      </w:r>
      <w:r>
        <w:rPr>
          <w:rFonts w:ascii="Times New Roman" w:hAnsi="Times New Roman" w:cs="Times New Roman"/>
        </w:rPr>
        <w:instrText xml:space="preserve"> XE "Reich" </w:instrText>
      </w:r>
      <w:r>
        <w:rPr>
          <w:rFonts w:ascii="Times New Roman" w:hAnsi="Times New Roman" w:cs="Times New Roman"/>
        </w:rPr>
        <w:fldChar w:fldCharType="end"/>
      </w:r>
      <w:r>
        <w:rPr>
          <w:rFonts w:ascii="Times New Roman" w:hAnsi="Times New Roman" w:cs="Times New Roman"/>
        </w:rPr>
        <w:t>, W. (1972)</w:t>
      </w:r>
      <w:r w:rsidR="00DA293B">
        <w:rPr>
          <w:rFonts w:ascii="Times New Roman" w:hAnsi="Times New Roman" w:cs="Times New Roman"/>
        </w:rPr>
        <w:t>, p</w:t>
      </w:r>
      <w:r>
        <w:rPr>
          <w:rFonts w:ascii="Times New Roman" w:hAnsi="Times New Roman" w:cs="Times New Roman"/>
        </w:rPr>
        <w:t>p. 53-54</w:t>
      </w:r>
      <w:r w:rsidR="00DA293B">
        <w:rPr>
          <w:rFonts w:ascii="Times New Roman" w:hAnsi="Times New Roman" w:cs="Times New Roman"/>
        </w:rPr>
        <w:t>.</w:t>
      </w:r>
    </w:p>
  </w:footnote>
  <w:footnote w:id="302">
    <w:p w14:paraId="0C7A4163" w14:textId="77777777" w:rsidR="00C7031E" w:rsidRDefault="00C7031E" w:rsidP="00C7031E">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Reich</w:t>
      </w:r>
      <w:r>
        <w:rPr>
          <w:rFonts w:ascii="Times New Roman" w:hAnsi="Times New Roman" w:cs="Times New Roman"/>
        </w:rPr>
        <w:fldChar w:fldCharType="begin"/>
      </w:r>
      <w:r>
        <w:rPr>
          <w:rFonts w:ascii="Times New Roman" w:hAnsi="Times New Roman" w:cs="Times New Roman"/>
        </w:rPr>
        <w:instrText xml:space="preserve"> XE "Reich" </w:instrText>
      </w:r>
      <w:r>
        <w:rPr>
          <w:rFonts w:ascii="Times New Roman" w:hAnsi="Times New Roman" w:cs="Times New Roman"/>
        </w:rPr>
        <w:fldChar w:fldCharType="end"/>
      </w:r>
      <w:r>
        <w:rPr>
          <w:rFonts w:ascii="Times New Roman" w:hAnsi="Times New Roman" w:cs="Times New Roman"/>
        </w:rPr>
        <w:t>, W. (1980)</w:t>
      </w:r>
    </w:p>
  </w:footnote>
  <w:footnote w:id="303">
    <w:p w14:paraId="492B3474" w14:textId="77777777" w:rsidR="00C7031E" w:rsidRDefault="00C7031E" w:rsidP="00C7031E">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Reich</w:t>
      </w:r>
      <w:r>
        <w:rPr>
          <w:rFonts w:ascii="Times New Roman" w:hAnsi="Times New Roman" w:cs="Times New Roman"/>
        </w:rPr>
        <w:fldChar w:fldCharType="begin"/>
      </w:r>
      <w:r>
        <w:rPr>
          <w:rFonts w:ascii="Times New Roman" w:hAnsi="Times New Roman" w:cs="Times New Roman"/>
        </w:rPr>
        <w:instrText xml:space="preserve"> XE "Reich" </w:instrText>
      </w:r>
      <w:r>
        <w:rPr>
          <w:rFonts w:ascii="Times New Roman" w:hAnsi="Times New Roman" w:cs="Times New Roman"/>
        </w:rPr>
        <w:fldChar w:fldCharType="end"/>
      </w:r>
      <w:r>
        <w:rPr>
          <w:rFonts w:ascii="Times New Roman" w:hAnsi="Times New Roman" w:cs="Times New Roman"/>
        </w:rPr>
        <w:t>, W. (1997)</w:t>
      </w:r>
    </w:p>
  </w:footnote>
  <w:footnote w:id="304">
    <w:p w14:paraId="1988168B" w14:textId="77777777" w:rsidR="00C7031E" w:rsidRDefault="00C7031E" w:rsidP="00C7031E">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Bernfeld was later to turn against Reich</w:t>
      </w:r>
      <w:r>
        <w:rPr>
          <w:rFonts w:ascii="Times New Roman" w:hAnsi="Times New Roman" w:cs="Times New Roman"/>
        </w:rPr>
        <w:fldChar w:fldCharType="begin"/>
      </w:r>
      <w:r>
        <w:rPr>
          <w:rFonts w:ascii="Times New Roman" w:hAnsi="Times New Roman" w:cs="Times New Roman"/>
        </w:rPr>
        <w:instrText xml:space="preserve"> XE "Reich" </w:instrText>
      </w:r>
      <w:r>
        <w:rPr>
          <w:rFonts w:ascii="Times New Roman" w:hAnsi="Times New Roman" w:cs="Times New Roman"/>
        </w:rPr>
        <w:fldChar w:fldCharType="end"/>
      </w:r>
      <w:r>
        <w:rPr>
          <w:rFonts w:ascii="Times New Roman" w:hAnsi="Times New Roman" w:cs="Times New Roman"/>
        </w:rPr>
        <w:t xml:space="preserve"> for the latter’s communism and was instrumental to him being expelled from the International Psychoanalytical Association in 1934. </w:t>
      </w:r>
    </w:p>
  </w:footnote>
  <w:footnote w:id="305">
    <w:p w14:paraId="14D58227" w14:textId="3DE38B6A" w:rsidR="00C7031E" w:rsidRDefault="00C7031E" w:rsidP="00C7031E">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Bernfeld, S. (19</w:t>
      </w:r>
      <w:r w:rsidR="004F1433">
        <w:rPr>
          <w:rFonts w:ascii="Times New Roman" w:hAnsi="Times New Roman" w:cs="Times New Roman"/>
        </w:rPr>
        <w:t>29</w:t>
      </w:r>
      <w:r>
        <w:rPr>
          <w:rFonts w:ascii="Times New Roman" w:hAnsi="Times New Roman" w:cs="Times New Roman"/>
        </w:rPr>
        <w:t>)</w:t>
      </w:r>
    </w:p>
  </w:footnote>
  <w:footnote w:id="306">
    <w:p w14:paraId="5DEED9B9" w14:textId="788C1ACF" w:rsidR="00C7031E" w:rsidRDefault="00C7031E" w:rsidP="00C7031E">
      <w:pPr>
        <w:autoSpaceDE w:val="0"/>
        <w:autoSpaceDN w:val="0"/>
        <w:adjustRightInd w:val="0"/>
        <w:spacing w:after="0" w:line="240" w:lineRule="auto"/>
        <w:jc w:val="both"/>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Bernfeld, S. (19</w:t>
      </w:r>
      <w:r w:rsidR="00072316">
        <w:rPr>
          <w:rFonts w:ascii="Times New Roman" w:hAnsi="Times New Roman" w:cs="Times New Roman"/>
          <w:sz w:val="20"/>
          <w:szCs w:val="20"/>
        </w:rPr>
        <w:t>72</w:t>
      </w:r>
      <w:r>
        <w:rPr>
          <w:rFonts w:ascii="Times New Roman" w:hAnsi="Times New Roman" w:cs="Times New Roman"/>
          <w:sz w:val="20"/>
          <w:szCs w:val="20"/>
        </w:rPr>
        <w:t>)</w:t>
      </w:r>
    </w:p>
  </w:footnote>
  <w:footnote w:id="307">
    <w:p w14:paraId="2F2379F5" w14:textId="72B7A3F9" w:rsidR="00C7031E" w:rsidRDefault="00C7031E" w:rsidP="00C7031E">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Bernfeld, S. (19</w:t>
      </w:r>
      <w:r w:rsidR="00072316">
        <w:rPr>
          <w:rFonts w:ascii="Times New Roman" w:hAnsi="Times New Roman" w:cs="Times New Roman"/>
        </w:rPr>
        <w:t>73</w:t>
      </w:r>
      <w:r>
        <w:rPr>
          <w:rFonts w:ascii="Times New Roman" w:hAnsi="Times New Roman" w:cs="Times New Roman"/>
        </w:rPr>
        <w:t>)</w:t>
      </w:r>
    </w:p>
  </w:footnote>
  <w:footnote w:id="308">
    <w:p w14:paraId="7F0A671E" w14:textId="77777777" w:rsidR="00C7031E" w:rsidRDefault="00C7031E" w:rsidP="00C7031E">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Op Cit</w:t>
      </w:r>
      <w:r>
        <w:rPr>
          <w:rFonts w:ascii="Times New Roman" w:hAnsi="Times New Roman" w:cs="Times New Roman"/>
        </w:rPr>
        <w:t>. Pp. 41-41.</w:t>
      </w:r>
    </w:p>
  </w:footnote>
  <w:footnote w:id="309">
    <w:p w14:paraId="4D22F62A" w14:textId="77777777" w:rsidR="00C7031E" w:rsidRDefault="00C7031E" w:rsidP="00C7031E">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Fenichel</w:t>
      </w:r>
      <w:r>
        <w:rPr>
          <w:rFonts w:ascii="Times New Roman" w:hAnsi="Times New Roman" w:cs="Times New Roman"/>
        </w:rPr>
        <w:fldChar w:fldCharType="begin"/>
      </w:r>
      <w:r>
        <w:rPr>
          <w:rFonts w:ascii="Times New Roman" w:hAnsi="Times New Roman" w:cs="Times New Roman"/>
        </w:rPr>
        <w:instrText xml:space="preserve"> XE "Fenichel" </w:instrText>
      </w:r>
      <w:r>
        <w:rPr>
          <w:rFonts w:ascii="Times New Roman" w:hAnsi="Times New Roman" w:cs="Times New Roman"/>
        </w:rPr>
        <w:fldChar w:fldCharType="end"/>
      </w:r>
      <w:r>
        <w:rPr>
          <w:rFonts w:ascii="Times New Roman" w:hAnsi="Times New Roman" w:cs="Times New Roman"/>
        </w:rPr>
        <w:t>, O. (1967). P. 298</w:t>
      </w:r>
    </w:p>
  </w:footnote>
  <w:footnote w:id="310">
    <w:p w14:paraId="514A844C" w14:textId="77777777" w:rsidR="00C7031E" w:rsidRDefault="00C7031E" w:rsidP="00C7031E">
      <w:pPr>
        <w:autoSpaceDE w:val="0"/>
        <w:autoSpaceDN w:val="0"/>
        <w:adjustRightInd w:val="0"/>
        <w:spacing w:after="0" w:line="240" w:lineRule="auto"/>
        <w:jc w:val="both"/>
        <w:rPr>
          <w:rFonts w:ascii="Times New Roman" w:hAnsi="Times New Roman" w:cs="Times New Roman"/>
          <w:i/>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Fenichel</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XE "Fenichel" </w:instrText>
      </w:r>
      <w:r>
        <w:rPr>
          <w:rFonts w:ascii="Times New Roman" w:hAnsi="Times New Roman" w:cs="Times New Roman"/>
          <w:sz w:val="20"/>
          <w:szCs w:val="20"/>
        </w:rPr>
        <w:fldChar w:fldCharType="end"/>
      </w:r>
      <w:r>
        <w:rPr>
          <w:rFonts w:ascii="Times New Roman" w:hAnsi="Times New Roman" w:cs="Times New Roman"/>
          <w:sz w:val="20"/>
          <w:szCs w:val="20"/>
        </w:rPr>
        <w:t>, O. (1954). P.261.</w:t>
      </w:r>
    </w:p>
  </w:footnote>
  <w:footnote w:id="311">
    <w:p w14:paraId="2052706F" w14:textId="77777777" w:rsidR="00A704E4" w:rsidRDefault="00A704E4" w:rsidP="00A704E4">
      <w:pPr>
        <w:spacing w:after="0" w:line="240" w:lineRule="auto"/>
        <w:jc w:val="both"/>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See </w:t>
      </w:r>
      <w:bookmarkStart w:id="102" w:name="_Hlk169532227"/>
      <w:r>
        <w:rPr>
          <w:rFonts w:ascii="Times New Roman" w:hAnsi="Times New Roman" w:cs="Times New Roman"/>
          <w:sz w:val="20"/>
          <w:szCs w:val="20"/>
        </w:rPr>
        <w:t>Trotsky, L (1970)</w:t>
      </w:r>
      <w:bookmarkEnd w:id="102"/>
      <w:r>
        <w:rPr>
          <w:rFonts w:ascii="Times New Roman" w:hAnsi="Times New Roman" w:cs="Times New Roman"/>
          <w:sz w:val="20"/>
          <w:szCs w:val="20"/>
        </w:rPr>
        <w:t>.</w:t>
      </w:r>
    </w:p>
  </w:footnote>
  <w:footnote w:id="312">
    <w:p w14:paraId="5D2C8EC0" w14:textId="77777777" w:rsidR="00C7031E" w:rsidRDefault="00C7031E" w:rsidP="00C7031E">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Fromm was to maintain an appreciation of Trotsky as a historical figure into the late 1950s at least. See </w:t>
      </w:r>
      <w:bookmarkStart w:id="103" w:name="_Hlk169532311"/>
      <w:r>
        <w:rPr>
          <w:rFonts w:ascii="Times New Roman" w:hAnsi="Times New Roman" w:cs="Times New Roman"/>
        </w:rPr>
        <w:t>Anderson, K. (2002)</w:t>
      </w:r>
      <w:bookmarkEnd w:id="103"/>
      <w:r>
        <w:rPr>
          <w:rFonts w:ascii="Times New Roman" w:hAnsi="Times New Roman" w:cs="Times New Roman"/>
        </w:rPr>
        <w:t>.</w:t>
      </w:r>
    </w:p>
  </w:footnote>
  <w:footnote w:id="313">
    <w:p w14:paraId="1304E92D" w14:textId="5842C7E8" w:rsidR="0031763B" w:rsidRDefault="0031763B" w:rsidP="0031763B">
      <w:pPr>
        <w:spacing w:after="0" w:line="240" w:lineRule="auto"/>
        <w:jc w:val="both"/>
        <w:rPr>
          <w:rFonts w:ascii="Times New Roman" w:hAnsi="Times New Roman" w:cs="Times New Roman"/>
          <w:sz w:val="20"/>
          <w:szCs w:val="20"/>
        </w:rPr>
      </w:pPr>
      <w:r>
        <w:rPr>
          <w:rStyle w:val="FootnoteReference"/>
          <w:rFonts w:ascii="Times New Roman" w:hAnsi="Times New Roman" w:cs="Times New Roman"/>
        </w:rPr>
        <w:footnoteRef/>
      </w:r>
      <w:r>
        <w:rPr>
          <w:rFonts w:ascii="Times New Roman" w:hAnsi="Times New Roman" w:cs="Times New Roman"/>
          <w:sz w:val="20"/>
          <w:szCs w:val="20"/>
        </w:rPr>
        <w:t xml:space="preserve"> </w:t>
      </w:r>
      <w:r>
        <w:rPr>
          <w:rFonts w:ascii="Times New Roman" w:hAnsi="Times New Roman" w:cs="Times New Roman"/>
          <w:i/>
          <w:sz w:val="20"/>
          <w:szCs w:val="20"/>
        </w:rPr>
        <w:t>The Working-class in Weimar Germany. A Psychological and Sociological Study</w:t>
      </w:r>
      <w:r w:rsidR="00D66665">
        <w:rPr>
          <w:rFonts w:ascii="Times New Roman" w:hAnsi="Times New Roman" w:cs="Times New Roman"/>
          <w:i/>
          <w:sz w:val="20"/>
          <w:szCs w:val="20"/>
        </w:rPr>
        <w:t xml:space="preserve"> </w:t>
      </w:r>
      <w:r>
        <w:rPr>
          <w:rFonts w:ascii="Times New Roman" w:hAnsi="Times New Roman" w:cs="Times New Roman"/>
          <w:sz w:val="20"/>
          <w:szCs w:val="20"/>
        </w:rPr>
        <w:t xml:space="preserve">(1984). </w:t>
      </w:r>
      <w:r w:rsidR="006546A5">
        <w:rPr>
          <w:rFonts w:ascii="Times New Roman" w:hAnsi="Times New Roman" w:cs="Times New Roman"/>
          <w:sz w:val="20"/>
          <w:szCs w:val="20"/>
        </w:rPr>
        <w:t xml:space="preserve">This </w:t>
      </w:r>
      <w:r w:rsidR="002D599F">
        <w:rPr>
          <w:rFonts w:ascii="Times New Roman" w:hAnsi="Times New Roman" w:cs="Times New Roman"/>
          <w:sz w:val="20"/>
          <w:szCs w:val="20"/>
        </w:rPr>
        <w:t>used data from</w:t>
      </w:r>
      <w:r w:rsidR="006546A5">
        <w:rPr>
          <w:rFonts w:ascii="Times New Roman" w:hAnsi="Times New Roman" w:cs="Times New Roman"/>
          <w:sz w:val="20"/>
          <w:szCs w:val="20"/>
        </w:rPr>
        <w:t xml:space="preserve"> </w:t>
      </w:r>
      <w:r w:rsidR="0089785A">
        <w:rPr>
          <w:rFonts w:ascii="Times New Roman" w:hAnsi="Times New Roman" w:cs="Times New Roman"/>
          <w:sz w:val="20"/>
          <w:szCs w:val="20"/>
        </w:rPr>
        <w:t xml:space="preserve">empirical </w:t>
      </w:r>
      <w:r w:rsidR="006546A5">
        <w:rPr>
          <w:rFonts w:ascii="Times New Roman" w:hAnsi="Times New Roman" w:cs="Times New Roman"/>
          <w:sz w:val="20"/>
          <w:szCs w:val="20"/>
        </w:rPr>
        <w:t>research</w:t>
      </w:r>
      <w:r w:rsidR="0089785A">
        <w:rPr>
          <w:rFonts w:ascii="Times New Roman" w:hAnsi="Times New Roman" w:cs="Times New Roman"/>
          <w:sz w:val="20"/>
          <w:szCs w:val="20"/>
        </w:rPr>
        <w:t xml:space="preserve"> conducted in 1929, </w:t>
      </w:r>
      <w:r w:rsidR="006546A5">
        <w:rPr>
          <w:rFonts w:ascii="Times New Roman" w:hAnsi="Times New Roman" w:cs="Times New Roman"/>
          <w:sz w:val="20"/>
          <w:szCs w:val="20"/>
        </w:rPr>
        <w:t>published as</w:t>
      </w:r>
      <w:r>
        <w:rPr>
          <w:rFonts w:ascii="Times New Roman" w:hAnsi="Times New Roman" w:cs="Times New Roman"/>
          <w:sz w:val="20"/>
          <w:szCs w:val="20"/>
        </w:rPr>
        <w:t xml:space="preserve"> </w:t>
      </w:r>
      <w:r w:rsidR="0089785A" w:rsidRPr="0089785A">
        <w:rPr>
          <w:rFonts w:ascii="Times New Roman" w:hAnsi="Times New Roman" w:cs="Times New Roman"/>
          <w:i/>
          <w:iCs/>
          <w:sz w:val="20"/>
          <w:szCs w:val="20"/>
        </w:rPr>
        <w:t xml:space="preserve">The </w:t>
      </w:r>
      <w:r w:rsidRPr="0089785A">
        <w:rPr>
          <w:rFonts w:ascii="Times New Roman" w:hAnsi="Times New Roman" w:cs="Times New Roman"/>
          <w:i/>
          <w:iCs/>
          <w:sz w:val="20"/>
          <w:szCs w:val="20"/>
        </w:rPr>
        <w:t>German</w:t>
      </w:r>
      <w:r>
        <w:rPr>
          <w:rFonts w:ascii="Times New Roman" w:hAnsi="Times New Roman" w:cs="Times New Roman"/>
          <w:i/>
          <w:sz w:val="20"/>
          <w:szCs w:val="20"/>
        </w:rPr>
        <w:t xml:space="preserve"> Worker 1929</w:t>
      </w:r>
      <w:r w:rsidR="0089785A">
        <w:rPr>
          <w:rFonts w:ascii="Times New Roman" w:hAnsi="Times New Roman" w:cs="Times New Roman"/>
          <w:i/>
          <w:sz w:val="20"/>
          <w:szCs w:val="20"/>
        </w:rPr>
        <w:t xml:space="preserve"> </w:t>
      </w:r>
      <w:r>
        <w:rPr>
          <w:rFonts w:ascii="Times New Roman" w:hAnsi="Times New Roman" w:cs="Times New Roman"/>
          <w:i/>
          <w:sz w:val="20"/>
          <w:szCs w:val="20"/>
        </w:rPr>
        <w:t>-</w:t>
      </w:r>
      <w:r w:rsidR="0089785A">
        <w:rPr>
          <w:rFonts w:ascii="Times New Roman" w:hAnsi="Times New Roman" w:cs="Times New Roman"/>
          <w:i/>
          <w:sz w:val="20"/>
          <w:szCs w:val="20"/>
        </w:rPr>
        <w:t xml:space="preserve"> </w:t>
      </w:r>
      <w:r>
        <w:rPr>
          <w:rFonts w:ascii="Times New Roman" w:hAnsi="Times New Roman" w:cs="Times New Roman"/>
          <w:i/>
          <w:sz w:val="20"/>
          <w:szCs w:val="20"/>
        </w:rPr>
        <w:t>A Survey and its Methods</w:t>
      </w:r>
      <w:r>
        <w:rPr>
          <w:rFonts w:ascii="Times New Roman" w:hAnsi="Times New Roman" w:cs="Times New Roman"/>
          <w:sz w:val="20"/>
          <w:szCs w:val="20"/>
        </w:rPr>
        <w:t>.</w:t>
      </w:r>
    </w:p>
  </w:footnote>
  <w:footnote w:id="314">
    <w:p w14:paraId="3E720BF6" w14:textId="13219E0D" w:rsidR="0031763B" w:rsidRDefault="0031763B" w:rsidP="0031763B">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sidR="002B224F">
        <w:rPr>
          <w:rFonts w:ascii="Times New Roman" w:hAnsi="Times New Roman" w:cs="Times New Roman"/>
        </w:rPr>
        <w:t xml:space="preserve">Later republished in the UK as </w:t>
      </w:r>
      <w:r w:rsidR="002B224F">
        <w:rPr>
          <w:rFonts w:ascii="Times New Roman" w:hAnsi="Times New Roman" w:cs="Times New Roman"/>
          <w:i/>
          <w:iCs/>
        </w:rPr>
        <w:t>The Fear of Freedom</w:t>
      </w:r>
      <w:r w:rsidR="002B224F">
        <w:rPr>
          <w:rFonts w:ascii="Times New Roman" w:hAnsi="Times New Roman" w:cs="Times New Roman"/>
        </w:rPr>
        <w:t xml:space="preserve"> (1942</w:t>
      </w:r>
      <w:r w:rsidR="002B224F">
        <w:rPr>
          <w:rFonts w:ascii="Times New Roman" w:hAnsi="Times New Roman" w:cs="Times New Roman"/>
        </w:rPr>
        <w:t>). Fromm</w:t>
      </w:r>
      <w:r>
        <w:rPr>
          <w:rFonts w:ascii="Times New Roman" w:hAnsi="Times New Roman" w:cs="Times New Roman"/>
        </w:rPr>
        <w:fldChar w:fldCharType="begin"/>
      </w:r>
      <w:r>
        <w:rPr>
          <w:rFonts w:ascii="Times New Roman" w:hAnsi="Times New Roman" w:cs="Times New Roman"/>
        </w:rPr>
        <w:instrText xml:space="preserve"> XE "Fromm" </w:instrText>
      </w:r>
      <w:r>
        <w:rPr>
          <w:rFonts w:ascii="Times New Roman" w:hAnsi="Times New Roman" w:cs="Times New Roman"/>
        </w:rPr>
        <w:fldChar w:fldCharType="end"/>
      </w:r>
      <w:r>
        <w:rPr>
          <w:rFonts w:ascii="Times New Roman" w:hAnsi="Times New Roman" w:cs="Times New Roman"/>
        </w:rPr>
        <w:t>, E. (2001)</w:t>
      </w:r>
      <w:r w:rsidR="002B224F">
        <w:rPr>
          <w:rFonts w:ascii="Times New Roman" w:hAnsi="Times New Roman" w:cs="Times New Roman"/>
        </w:rPr>
        <w:t xml:space="preserve">. </w:t>
      </w:r>
    </w:p>
  </w:footnote>
  <w:footnote w:id="315">
    <w:p w14:paraId="3841A114" w14:textId="4D4DAE4B" w:rsidR="0031763B" w:rsidRDefault="0031763B" w:rsidP="0031763B">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Fromm</w:t>
      </w:r>
      <w:r>
        <w:rPr>
          <w:rFonts w:ascii="Times New Roman" w:hAnsi="Times New Roman" w:cs="Times New Roman"/>
        </w:rPr>
        <w:fldChar w:fldCharType="begin"/>
      </w:r>
      <w:r>
        <w:rPr>
          <w:rFonts w:ascii="Times New Roman" w:hAnsi="Times New Roman" w:cs="Times New Roman"/>
        </w:rPr>
        <w:instrText xml:space="preserve"> XE "Fromm" </w:instrText>
      </w:r>
      <w:r>
        <w:rPr>
          <w:rFonts w:ascii="Times New Roman" w:hAnsi="Times New Roman" w:cs="Times New Roman"/>
        </w:rPr>
        <w:fldChar w:fldCharType="end"/>
      </w:r>
      <w:r>
        <w:rPr>
          <w:rFonts w:ascii="Times New Roman" w:hAnsi="Times New Roman" w:cs="Times New Roman"/>
        </w:rPr>
        <w:t>, E. (2001)</w:t>
      </w:r>
      <w:r w:rsidR="00B241E6">
        <w:rPr>
          <w:rFonts w:ascii="Times New Roman" w:hAnsi="Times New Roman" w:cs="Times New Roman"/>
        </w:rPr>
        <w:t>, p</w:t>
      </w:r>
      <w:r>
        <w:rPr>
          <w:rFonts w:ascii="Times New Roman" w:hAnsi="Times New Roman" w:cs="Times New Roman"/>
        </w:rPr>
        <w:t>. 25</w:t>
      </w:r>
      <w:r w:rsidR="00B241E6">
        <w:rPr>
          <w:rFonts w:ascii="Times New Roman" w:hAnsi="Times New Roman" w:cs="Times New Roman"/>
        </w:rPr>
        <w:t>.</w:t>
      </w:r>
    </w:p>
  </w:footnote>
  <w:footnote w:id="316">
    <w:p w14:paraId="48CD4565" w14:textId="4D2CDE01" w:rsidR="0031763B" w:rsidRDefault="0031763B" w:rsidP="0031763B">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Fromm</w:t>
      </w:r>
      <w:r>
        <w:rPr>
          <w:rFonts w:ascii="Times New Roman" w:hAnsi="Times New Roman" w:cs="Times New Roman"/>
        </w:rPr>
        <w:fldChar w:fldCharType="begin"/>
      </w:r>
      <w:r>
        <w:rPr>
          <w:rFonts w:ascii="Times New Roman" w:hAnsi="Times New Roman" w:cs="Times New Roman"/>
        </w:rPr>
        <w:instrText xml:space="preserve"> XE "Fromm" </w:instrText>
      </w:r>
      <w:r>
        <w:rPr>
          <w:rFonts w:ascii="Times New Roman" w:hAnsi="Times New Roman" w:cs="Times New Roman"/>
        </w:rPr>
        <w:fldChar w:fldCharType="end"/>
      </w:r>
      <w:r>
        <w:rPr>
          <w:rFonts w:ascii="Times New Roman" w:hAnsi="Times New Roman" w:cs="Times New Roman"/>
        </w:rPr>
        <w:t>, E. (1962)</w:t>
      </w:r>
      <w:r w:rsidR="00B241E6">
        <w:rPr>
          <w:rFonts w:ascii="Times New Roman" w:hAnsi="Times New Roman" w:cs="Times New Roman"/>
        </w:rPr>
        <w:t>, p</w:t>
      </w:r>
      <w:r>
        <w:rPr>
          <w:rFonts w:ascii="Times New Roman" w:hAnsi="Times New Roman" w:cs="Times New Roman"/>
        </w:rPr>
        <w:t>p. 119-20.</w:t>
      </w:r>
    </w:p>
  </w:footnote>
  <w:footnote w:id="317">
    <w:p w14:paraId="05EC1853" w14:textId="444BEC9A" w:rsidR="0031763B" w:rsidRPr="00F91BFA" w:rsidRDefault="0031763B" w:rsidP="0031763B">
      <w:pPr>
        <w:pStyle w:val="FootnoteText"/>
        <w:spacing w:after="0" w:line="240" w:lineRule="auto"/>
        <w:jc w:val="both"/>
        <w:rPr>
          <w:rFonts w:ascii="Times New Roman" w:hAnsi="Times New Roman" w:cs="Times New Roman"/>
        </w:rPr>
      </w:pPr>
      <w:r w:rsidRPr="00F91BFA">
        <w:rPr>
          <w:rStyle w:val="FootnoteReference"/>
          <w:rFonts w:ascii="Times New Roman" w:hAnsi="Times New Roman" w:cs="Times New Roman"/>
        </w:rPr>
        <w:footnoteRef/>
      </w:r>
      <w:r w:rsidRPr="00F91BFA">
        <w:rPr>
          <w:rFonts w:ascii="Times New Roman" w:hAnsi="Times New Roman" w:cs="Times New Roman"/>
        </w:rPr>
        <w:t xml:space="preserve"> Fromm</w:t>
      </w:r>
      <w:r w:rsidRPr="00F91BFA">
        <w:rPr>
          <w:rFonts w:ascii="Times New Roman" w:hAnsi="Times New Roman" w:cs="Times New Roman"/>
        </w:rPr>
        <w:fldChar w:fldCharType="begin"/>
      </w:r>
      <w:r w:rsidRPr="00F91BFA">
        <w:rPr>
          <w:rFonts w:ascii="Times New Roman" w:hAnsi="Times New Roman" w:cs="Times New Roman"/>
        </w:rPr>
        <w:instrText xml:space="preserve"> XE "Fromm" </w:instrText>
      </w:r>
      <w:r w:rsidRPr="00F91BFA">
        <w:rPr>
          <w:rFonts w:ascii="Times New Roman" w:hAnsi="Times New Roman" w:cs="Times New Roman"/>
        </w:rPr>
        <w:fldChar w:fldCharType="end"/>
      </w:r>
      <w:r w:rsidRPr="00F91BFA">
        <w:rPr>
          <w:rFonts w:ascii="Times New Roman" w:hAnsi="Times New Roman" w:cs="Times New Roman"/>
        </w:rPr>
        <w:t xml:space="preserve"> was to develop the concept of ‘automaton conformity’ into the ‘marketing orientation’ (or type) in </w:t>
      </w:r>
      <w:r w:rsidRPr="00F91BFA">
        <w:rPr>
          <w:rFonts w:ascii="Times New Roman" w:hAnsi="Times New Roman" w:cs="Times New Roman"/>
          <w:i/>
        </w:rPr>
        <w:t>Man for Himself</w:t>
      </w:r>
      <w:r w:rsidRPr="00F91BFA">
        <w:rPr>
          <w:rFonts w:ascii="Times New Roman" w:hAnsi="Times New Roman" w:cs="Times New Roman"/>
        </w:rPr>
        <w:t xml:space="preserve"> (1947)</w:t>
      </w:r>
      <w:r w:rsidR="004E008F">
        <w:rPr>
          <w:rFonts w:ascii="Times New Roman" w:hAnsi="Times New Roman" w:cs="Times New Roman"/>
        </w:rPr>
        <w:t>. Fromm, E. (2003), p</w:t>
      </w:r>
      <w:r w:rsidRPr="00F91BFA">
        <w:rPr>
          <w:rFonts w:ascii="Times New Roman" w:hAnsi="Times New Roman" w:cs="Times New Roman"/>
        </w:rPr>
        <w:t xml:space="preserve">p. 67-81 </w:t>
      </w:r>
    </w:p>
  </w:footnote>
  <w:footnote w:id="318">
    <w:p w14:paraId="4D6DD974" w14:textId="7AA52C40" w:rsidR="0031763B" w:rsidRPr="00F91BFA" w:rsidRDefault="0031763B" w:rsidP="0031763B">
      <w:pPr>
        <w:pStyle w:val="Heading1"/>
        <w:spacing w:before="0" w:after="0"/>
        <w:jc w:val="both"/>
        <w:rPr>
          <w:rFonts w:ascii="Times New Roman" w:hAnsi="Times New Roman" w:cs="Times New Roman"/>
          <w:b/>
          <w:color w:val="333333"/>
          <w:sz w:val="20"/>
          <w:szCs w:val="20"/>
        </w:rPr>
      </w:pPr>
      <w:r w:rsidRPr="00F91BFA">
        <w:rPr>
          <w:rStyle w:val="FootnoteReference"/>
          <w:rFonts w:ascii="Times New Roman" w:hAnsi="Times New Roman" w:cs="Times New Roman"/>
          <w:color w:val="auto"/>
          <w:sz w:val="20"/>
          <w:szCs w:val="20"/>
        </w:rPr>
        <w:footnoteRef/>
      </w:r>
      <w:r w:rsidRPr="00F91BFA">
        <w:rPr>
          <w:rFonts w:ascii="Times New Roman" w:hAnsi="Times New Roman" w:cs="Times New Roman"/>
          <w:color w:val="auto"/>
          <w:sz w:val="20"/>
          <w:szCs w:val="20"/>
        </w:rPr>
        <w:t xml:space="preserve"> See Burston, D. (1991), </w:t>
      </w:r>
      <w:r w:rsidR="00AA7C3C">
        <w:rPr>
          <w:rFonts w:ascii="Times New Roman" w:hAnsi="Times New Roman" w:cs="Times New Roman"/>
          <w:iCs/>
          <w:color w:val="auto"/>
          <w:sz w:val="20"/>
          <w:szCs w:val="20"/>
        </w:rPr>
        <w:t>pp</w:t>
      </w:r>
      <w:r w:rsidRPr="00F91BFA">
        <w:rPr>
          <w:rFonts w:ascii="Times New Roman" w:hAnsi="Times New Roman" w:cs="Times New Roman"/>
          <w:color w:val="auto"/>
          <w:sz w:val="20"/>
          <w:szCs w:val="20"/>
        </w:rPr>
        <w:t>. 207-229.</w:t>
      </w:r>
    </w:p>
  </w:footnote>
  <w:footnote w:id="319">
    <w:p w14:paraId="0A3C24EA" w14:textId="7F7DB8E0" w:rsidR="0031763B" w:rsidRDefault="0031763B" w:rsidP="0031763B">
      <w:pPr>
        <w:pStyle w:val="FootnoteText"/>
        <w:spacing w:after="0" w:line="240" w:lineRule="auto"/>
        <w:jc w:val="both"/>
        <w:rPr>
          <w:rFonts w:ascii="Times New Roman" w:hAnsi="Times New Roman" w:cs="Times New Roman"/>
        </w:rPr>
      </w:pPr>
      <w:r w:rsidRPr="00F91BFA">
        <w:rPr>
          <w:rStyle w:val="FootnoteReference"/>
          <w:rFonts w:ascii="Times New Roman" w:hAnsi="Times New Roman" w:cs="Times New Roman"/>
        </w:rPr>
        <w:footnoteRef/>
      </w:r>
      <w:r w:rsidRPr="00F91BFA">
        <w:rPr>
          <w:rFonts w:ascii="Times New Roman" w:hAnsi="Times New Roman" w:cs="Times New Roman"/>
        </w:rPr>
        <w:t xml:space="preserve"> McLaughlin</w:t>
      </w:r>
      <w:r>
        <w:rPr>
          <w:rFonts w:ascii="Times New Roman" w:hAnsi="Times New Roman" w:cs="Times New Roman"/>
        </w:rPr>
        <w:t xml:space="preserve">, N. (1999), </w:t>
      </w:r>
      <w:r w:rsidR="00AA7C3C">
        <w:rPr>
          <w:rFonts w:ascii="Times New Roman" w:hAnsi="Times New Roman" w:cs="Times New Roman"/>
        </w:rPr>
        <w:t xml:space="preserve">pp. </w:t>
      </w:r>
      <w:r>
        <w:rPr>
          <w:rFonts w:ascii="Times New Roman" w:hAnsi="Times New Roman" w:cs="Times New Roman"/>
        </w:rPr>
        <w:t>109-39.</w:t>
      </w:r>
    </w:p>
  </w:footnote>
  <w:footnote w:id="320">
    <w:p w14:paraId="4060DC74" w14:textId="6DDE0EBA" w:rsidR="0031763B" w:rsidRDefault="0031763B" w:rsidP="0031763B">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Fromm</w:t>
      </w:r>
      <w:r>
        <w:rPr>
          <w:rFonts w:ascii="Times New Roman" w:hAnsi="Times New Roman" w:cs="Times New Roman"/>
        </w:rPr>
        <w:fldChar w:fldCharType="begin"/>
      </w:r>
      <w:r>
        <w:rPr>
          <w:rFonts w:ascii="Times New Roman" w:hAnsi="Times New Roman" w:cs="Times New Roman"/>
        </w:rPr>
        <w:instrText xml:space="preserve"> XE "Fromm" </w:instrText>
      </w:r>
      <w:r>
        <w:rPr>
          <w:rFonts w:ascii="Times New Roman" w:hAnsi="Times New Roman" w:cs="Times New Roman"/>
        </w:rPr>
        <w:fldChar w:fldCharType="end"/>
      </w:r>
      <w:r>
        <w:rPr>
          <w:rFonts w:ascii="Times New Roman" w:hAnsi="Times New Roman" w:cs="Times New Roman"/>
        </w:rPr>
        <w:t>, E. (</w:t>
      </w:r>
      <w:r w:rsidRPr="00BD3744">
        <w:rPr>
          <w:rFonts w:ascii="Times New Roman" w:hAnsi="Times New Roman" w:cs="Times New Roman"/>
        </w:rPr>
        <w:t>2001)</w:t>
      </w:r>
      <w:r w:rsidR="00BD3744" w:rsidRPr="00BD3744">
        <w:rPr>
          <w:rFonts w:ascii="Times New Roman" w:hAnsi="Times New Roman" w:cs="Times New Roman"/>
        </w:rPr>
        <w:t>, p</w:t>
      </w:r>
      <w:r w:rsidRPr="00BD3744">
        <w:rPr>
          <w:rFonts w:ascii="Times New Roman" w:hAnsi="Times New Roman" w:cs="Times New Roman"/>
        </w:rPr>
        <w:t>p. 247-8</w:t>
      </w:r>
      <w:r w:rsidR="00BD3744" w:rsidRPr="00BD3744">
        <w:rPr>
          <w:rFonts w:ascii="Times New Roman" w:hAnsi="Times New Roman" w:cs="Times New Roman"/>
        </w:rPr>
        <w:t>.</w:t>
      </w:r>
    </w:p>
  </w:footnote>
  <w:footnote w:id="321">
    <w:p w14:paraId="5EF637DD" w14:textId="741D9CFA" w:rsidR="0031763B" w:rsidRDefault="0031763B" w:rsidP="0031763B">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Fromm</w:t>
      </w:r>
      <w:r>
        <w:rPr>
          <w:rFonts w:ascii="Times New Roman" w:hAnsi="Times New Roman" w:cs="Times New Roman"/>
        </w:rPr>
        <w:fldChar w:fldCharType="begin"/>
      </w:r>
      <w:r>
        <w:rPr>
          <w:rFonts w:ascii="Times New Roman" w:hAnsi="Times New Roman" w:cs="Times New Roman"/>
        </w:rPr>
        <w:instrText xml:space="preserve"> XE "Fromm" </w:instrText>
      </w:r>
      <w:r>
        <w:rPr>
          <w:rFonts w:ascii="Times New Roman" w:hAnsi="Times New Roman" w:cs="Times New Roman"/>
        </w:rPr>
        <w:fldChar w:fldCharType="end"/>
      </w:r>
      <w:r>
        <w:rPr>
          <w:rFonts w:ascii="Times New Roman" w:hAnsi="Times New Roman" w:cs="Times New Roman"/>
        </w:rPr>
        <w:t xml:space="preserve"> was to continue </w:t>
      </w:r>
      <w:r w:rsidR="002F54CD">
        <w:rPr>
          <w:rFonts w:ascii="Times New Roman" w:hAnsi="Times New Roman" w:cs="Times New Roman"/>
        </w:rPr>
        <w:t xml:space="preserve">this </w:t>
      </w:r>
      <w:r>
        <w:rPr>
          <w:rFonts w:ascii="Times New Roman" w:hAnsi="Times New Roman" w:cs="Times New Roman"/>
        </w:rPr>
        <w:t>critical engagement with Freud</w:t>
      </w:r>
      <w:r>
        <w:rPr>
          <w:rFonts w:ascii="Times New Roman" w:hAnsi="Times New Roman" w:cs="Times New Roman"/>
        </w:rPr>
        <w:fldChar w:fldCharType="begin"/>
      </w:r>
      <w:r>
        <w:rPr>
          <w:rFonts w:ascii="Times New Roman" w:hAnsi="Times New Roman" w:cs="Times New Roman"/>
        </w:rPr>
        <w:instrText xml:space="preserve"> XE "Freud" </w:instrText>
      </w:r>
      <w:r>
        <w:rPr>
          <w:rFonts w:ascii="Times New Roman" w:hAnsi="Times New Roman" w:cs="Times New Roman"/>
        </w:rPr>
        <w:fldChar w:fldCharType="end"/>
      </w:r>
      <w:r>
        <w:rPr>
          <w:rFonts w:ascii="Times New Roman" w:hAnsi="Times New Roman" w:cs="Times New Roman"/>
        </w:rPr>
        <w:t xml:space="preserve">’s work throughout his life and it was the subject matter of the last book he was to publish: </w:t>
      </w:r>
      <w:r>
        <w:rPr>
          <w:rFonts w:ascii="Times New Roman" w:hAnsi="Times New Roman" w:cs="Times New Roman"/>
          <w:i/>
        </w:rPr>
        <w:t>The Greatness and Limitations of Freud’s Thought</w:t>
      </w:r>
      <w:r>
        <w:rPr>
          <w:rFonts w:ascii="Times New Roman" w:hAnsi="Times New Roman" w:cs="Times New Roman"/>
        </w:rPr>
        <w:t xml:space="preserve"> (1980). His critique covered the theory of the libido, the Oedipus</w:t>
      </w:r>
      <w:r>
        <w:rPr>
          <w:rFonts w:ascii="Times New Roman" w:hAnsi="Times New Roman" w:cs="Times New Roman"/>
        </w:rPr>
        <w:fldChar w:fldCharType="begin"/>
      </w:r>
      <w:r>
        <w:rPr>
          <w:rFonts w:ascii="Times New Roman" w:hAnsi="Times New Roman" w:cs="Times New Roman"/>
        </w:rPr>
        <w:instrText xml:space="preserve"> XE "Oedipus Complex" </w:instrText>
      </w:r>
      <w:r>
        <w:rPr>
          <w:rFonts w:ascii="Times New Roman" w:hAnsi="Times New Roman" w:cs="Times New Roman"/>
        </w:rPr>
        <w:fldChar w:fldCharType="end"/>
      </w:r>
      <w:r>
        <w:rPr>
          <w:rFonts w:ascii="Times New Roman" w:hAnsi="Times New Roman" w:cs="Times New Roman"/>
        </w:rPr>
        <w:t xml:space="preserve"> Complex</w:t>
      </w:r>
      <w:r>
        <w:rPr>
          <w:rFonts w:ascii="Times New Roman" w:hAnsi="Times New Roman" w:cs="Times New Roman"/>
        </w:rPr>
        <w:fldChar w:fldCharType="begin"/>
      </w:r>
      <w:r>
        <w:rPr>
          <w:rFonts w:ascii="Times New Roman" w:hAnsi="Times New Roman" w:cs="Times New Roman"/>
        </w:rPr>
        <w:instrText xml:space="preserve"> XE "Oedipus Complex" </w:instrText>
      </w:r>
      <w:r>
        <w:rPr>
          <w:rFonts w:ascii="Times New Roman" w:hAnsi="Times New Roman" w:cs="Times New Roman"/>
        </w:rPr>
        <w:fldChar w:fldCharType="end"/>
      </w:r>
      <w:r>
        <w:rPr>
          <w:rFonts w:ascii="Times New Roman" w:hAnsi="Times New Roman" w:cs="Times New Roman"/>
        </w:rPr>
        <w:t xml:space="preserve">, character theory and Freud’s theory of the death instinct. </w:t>
      </w:r>
    </w:p>
  </w:footnote>
  <w:footnote w:id="322">
    <w:p w14:paraId="2E32F0C5" w14:textId="0A2C0CDF" w:rsidR="0031763B" w:rsidRDefault="0031763B" w:rsidP="0031763B">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Fromm</w:t>
      </w:r>
      <w:r>
        <w:rPr>
          <w:rFonts w:ascii="Times New Roman" w:hAnsi="Times New Roman" w:cs="Times New Roman"/>
        </w:rPr>
        <w:fldChar w:fldCharType="begin"/>
      </w:r>
      <w:r>
        <w:rPr>
          <w:rFonts w:ascii="Times New Roman" w:hAnsi="Times New Roman" w:cs="Times New Roman"/>
        </w:rPr>
        <w:instrText xml:space="preserve"> XE "Fromm" </w:instrText>
      </w:r>
      <w:r>
        <w:rPr>
          <w:rFonts w:ascii="Times New Roman" w:hAnsi="Times New Roman" w:cs="Times New Roman"/>
        </w:rPr>
        <w:fldChar w:fldCharType="end"/>
      </w:r>
      <w:r>
        <w:rPr>
          <w:rFonts w:ascii="Times New Roman" w:hAnsi="Times New Roman" w:cs="Times New Roman"/>
        </w:rPr>
        <w:t>, E. (1995)</w:t>
      </w:r>
      <w:r w:rsidR="004E008F">
        <w:rPr>
          <w:rFonts w:ascii="Times New Roman" w:hAnsi="Times New Roman" w:cs="Times New Roman"/>
        </w:rPr>
        <w:t>.</w:t>
      </w:r>
    </w:p>
  </w:footnote>
  <w:footnote w:id="323">
    <w:p w14:paraId="734B867C" w14:textId="01EA6010" w:rsidR="0031763B" w:rsidRDefault="0031763B" w:rsidP="0031763B">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Fromm</w:t>
      </w:r>
      <w:r>
        <w:rPr>
          <w:rFonts w:ascii="Times New Roman" w:hAnsi="Times New Roman" w:cs="Times New Roman"/>
        </w:rPr>
        <w:fldChar w:fldCharType="begin"/>
      </w:r>
      <w:r>
        <w:rPr>
          <w:rFonts w:ascii="Times New Roman" w:hAnsi="Times New Roman" w:cs="Times New Roman"/>
        </w:rPr>
        <w:instrText xml:space="preserve"> XE "Fromm" </w:instrText>
      </w:r>
      <w:r>
        <w:rPr>
          <w:rFonts w:ascii="Times New Roman" w:hAnsi="Times New Roman" w:cs="Times New Roman"/>
        </w:rPr>
        <w:fldChar w:fldCharType="end"/>
      </w:r>
      <w:r>
        <w:rPr>
          <w:rFonts w:ascii="Times New Roman" w:hAnsi="Times New Roman" w:cs="Times New Roman"/>
        </w:rPr>
        <w:t>, E. (1968)</w:t>
      </w:r>
      <w:r w:rsidR="004E008F">
        <w:rPr>
          <w:rFonts w:ascii="Times New Roman" w:hAnsi="Times New Roman" w:cs="Times New Roman"/>
        </w:rPr>
        <w:t>.</w:t>
      </w:r>
    </w:p>
  </w:footnote>
  <w:footnote w:id="324">
    <w:p w14:paraId="337349D8" w14:textId="2D219E4C" w:rsidR="0031763B" w:rsidRDefault="0031763B" w:rsidP="0031763B">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Fromm</w:t>
      </w:r>
      <w:r>
        <w:rPr>
          <w:rFonts w:ascii="Times New Roman" w:hAnsi="Times New Roman" w:cs="Times New Roman"/>
        </w:rPr>
        <w:fldChar w:fldCharType="begin"/>
      </w:r>
      <w:r>
        <w:rPr>
          <w:rFonts w:ascii="Times New Roman" w:hAnsi="Times New Roman" w:cs="Times New Roman"/>
        </w:rPr>
        <w:instrText xml:space="preserve"> XE "Fromm" </w:instrText>
      </w:r>
      <w:r>
        <w:rPr>
          <w:rFonts w:ascii="Times New Roman" w:hAnsi="Times New Roman" w:cs="Times New Roman"/>
        </w:rPr>
        <w:fldChar w:fldCharType="end"/>
      </w:r>
      <w:r>
        <w:rPr>
          <w:rFonts w:ascii="Times New Roman" w:hAnsi="Times New Roman" w:cs="Times New Roman"/>
        </w:rPr>
        <w:t>, E. (2013)</w:t>
      </w:r>
      <w:r w:rsidR="004E008F">
        <w:rPr>
          <w:rFonts w:ascii="Times New Roman" w:hAnsi="Times New Roman" w:cs="Times New Roman"/>
        </w:rPr>
        <w:t>.</w:t>
      </w:r>
    </w:p>
  </w:footnote>
  <w:footnote w:id="325">
    <w:p w14:paraId="68E4B49D" w14:textId="2DB70DB9" w:rsidR="0031763B" w:rsidRDefault="0031763B" w:rsidP="0031763B">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See Fromm</w:t>
      </w:r>
      <w:r>
        <w:rPr>
          <w:rFonts w:ascii="Times New Roman" w:hAnsi="Times New Roman" w:cs="Times New Roman"/>
        </w:rPr>
        <w:fldChar w:fldCharType="begin"/>
      </w:r>
      <w:r>
        <w:rPr>
          <w:rFonts w:ascii="Times New Roman" w:hAnsi="Times New Roman" w:cs="Times New Roman"/>
        </w:rPr>
        <w:instrText xml:space="preserve"> XE "Fromm" </w:instrText>
      </w:r>
      <w:r>
        <w:rPr>
          <w:rFonts w:ascii="Times New Roman" w:hAnsi="Times New Roman" w:cs="Times New Roman"/>
        </w:rPr>
        <w:fldChar w:fldCharType="end"/>
      </w:r>
      <w:r>
        <w:rPr>
          <w:rFonts w:ascii="Times New Roman" w:hAnsi="Times New Roman" w:cs="Times New Roman"/>
        </w:rPr>
        <w:t>, E. (2011)</w:t>
      </w:r>
      <w:r w:rsidR="004E008F">
        <w:rPr>
          <w:rFonts w:ascii="Times New Roman" w:hAnsi="Times New Roman" w:cs="Times New Roman"/>
        </w:rPr>
        <w:t>.</w:t>
      </w:r>
    </w:p>
  </w:footnote>
  <w:footnote w:id="326">
    <w:p w14:paraId="28F1E060" w14:textId="10CFCEBF" w:rsidR="0031763B" w:rsidRDefault="0031763B" w:rsidP="0031763B">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Fromm</w:t>
      </w:r>
      <w:r>
        <w:rPr>
          <w:rFonts w:ascii="Times New Roman" w:hAnsi="Times New Roman" w:cs="Times New Roman"/>
        </w:rPr>
        <w:fldChar w:fldCharType="begin"/>
      </w:r>
      <w:r>
        <w:rPr>
          <w:rFonts w:ascii="Times New Roman" w:hAnsi="Times New Roman" w:cs="Times New Roman"/>
        </w:rPr>
        <w:instrText xml:space="preserve"> XE "Fromm" </w:instrText>
      </w:r>
      <w:r>
        <w:rPr>
          <w:rFonts w:ascii="Times New Roman" w:hAnsi="Times New Roman" w:cs="Times New Roman"/>
        </w:rPr>
        <w:fldChar w:fldCharType="end"/>
      </w:r>
      <w:r>
        <w:rPr>
          <w:rFonts w:ascii="Times New Roman" w:hAnsi="Times New Roman" w:cs="Times New Roman"/>
        </w:rPr>
        <w:t xml:space="preserve"> (E.)</w:t>
      </w:r>
      <w:r w:rsidR="004E008F">
        <w:rPr>
          <w:rFonts w:ascii="Times New Roman" w:hAnsi="Times New Roman" w:cs="Times New Roman"/>
        </w:rPr>
        <w:t xml:space="preserve">, p. </w:t>
      </w:r>
      <w:r>
        <w:rPr>
          <w:rFonts w:ascii="Times New Roman" w:hAnsi="Times New Roman" w:cs="Times New Roman"/>
        </w:rPr>
        <w:t>164</w:t>
      </w:r>
      <w:r w:rsidR="004E008F">
        <w:rPr>
          <w:rFonts w:ascii="Times New Roman" w:hAnsi="Times New Roman" w:cs="Times New Roman"/>
        </w:rPr>
        <w:t>.</w:t>
      </w:r>
    </w:p>
  </w:footnote>
  <w:footnote w:id="327">
    <w:p w14:paraId="62398795" w14:textId="22662AC0" w:rsidR="0031763B" w:rsidRDefault="0031763B" w:rsidP="0031763B">
      <w:pPr>
        <w:pStyle w:val="FootnoteText"/>
        <w:spacing w:after="0" w:line="240" w:lineRule="auto"/>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Jay, M., (1973), p</w:t>
      </w:r>
      <w:r w:rsidR="004E008F">
        <w:rPr>
          <w:rFonts w:ascii="Times New Roman" w:hAnsi="Times New Roman" w:cs="Times New Roman"/>
        </w:rPr>
        <w:t xml:space="preserve">. </w:t>
      </w:r>
      <w:r>
        <w:rPr>
          <w:rFonts w:ascii="Times New Roman" w:hAnsi="Times New Roman" w:cs="Times New Roman"/>
        </w:rPr>
        <w:t>107</w:t>
      </w:r>
      <w:r w:rsidR="00B241E6">
        <w:rPr>
          <w:rFonts w:ascii="Times New Roman" w:hAnsi="Times New Roman" w:cs="Times New Roman"/>
        </w:rPr>
        <w:t>.</w:t>
      </w:r>
    </w:p>
  </w:footnote>
  <w:footnote w:id="328">
    <w:p w14:paraId="54134E9F" w14:textId="77777777" w:rsidR="0031763B" w:rsidRDefault="0031763B" w:rsidP="0031763B">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Marcuse</w:t>
      </w:r>
      <w:r>
        <w:rPr>
          <w:rFonts w:ascii="Times New Roman" w:hAnsi="Times New Roman" w:cs="Times New Roman"/>
        </w:rPr>
        <w:fldChar w:fldCharType="begin"/>
      </w:r>
      <w:r>
        <w:rPr>
          <w:rFonts w:ascii="Times New Roman" w:hAnsi="Times New Roman" w:cs="Times New Roman"/>
        </w:rPr>
        <w:instrText xml:space="preserve"> XE "Marcuse, Herbert" </w:instrText>
      </w:r>
      <w:r>
        <w:rPr>
          <w:rFonts w:ascii="Times New Roman" w:hAnsi="Times New Roman" w:cs="Times New Roman"/>
        </w:rPr>
        <w:fldChar w:fldCharType="end"/>
      </w:r>
      <w:r>
        <w:rPr>
          <w:rFonts w:ascii="Times New Roman" w:hAnsi="Times New Roman" w:cs="Times New Roman"/>
        </w:rPr>
        <w:t>, H. (1998)</w:t>
      </w:r>
    </w:p>
  </w:footnote>
  <w:footnote w:id="329">
    <w:p w14:paraId="03BC0E65" w14:textId="77777777" w:rsidR="0031763B" w:rsidRDefault="0031763B" w:rsidP="0031763B">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Marcuse</w:t>
      </w:r>
      <w:r>
        <w:rPr>
          <w:rFonts w:ascii="Times New Roman" w:hAnsi="Times New Roman" w:cs="Times New Roman"/>
        </w:rPr>
        <w:fldChar w:fldCharType="begin"/>
      </w:r>
      <w:r>
        <w:rPr>
          <w:rFonts w:ascii="Times New Roman" w:hAnsi="Times New Roman" w:cs="Times New Roman"/>
        </w:rPr>
        <w:instrText xml:space="preserve"> XE "Marcuse, Herbert" </w:instrText>
      </w:r>
      <w:r>
        <w:rPr>
          <w:rFonts w:ascii="Times New Roman" w:hAnsi="Times New Roman" w:cs="Times New Roman"/>
        </w:rPr>
        <w:fldChar w:fldCharType="end"/>
      </w:r>
      <w:r>
        <w:rPr>
          <w:rFonts w:ascii="Times New Roman" w:hAnsi="Times New Roman" w:cs="Times New Roman"/>
        </w:rPr>
        <w:t>, H. (1998). P. 19</w:t>
      </w:r>
    </w:p>
  </w:footnote>
  <w:footnote w:id="330">
    <w:p w14:paraId="6080E9FE" w14:textId="77777777" w:rsidR="0031763B" w:rsidRDefault="0031763B" w:rsidP="0031763B">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Ocay, J. (2009). P. 14</w:t>
      </w:r>
    </w:p>
  </w:footnote>
  <w:footnote w:id="331">
    <w:p w14:paraId="4C9DA30B" w14:textId="77777777" w:rsidR="0031763B" w:rsidRDefault="0031763B" w:rsidP="0031763B">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Marcuse</w:t>
      </w:r>
      <w:r>
        <w:rPr>
          <w:rFonts w:ascii="Times New Roman" w:hAnsi="Times New Roman" w:cs="Times New Roman"/>
        </w:rPr>
        <w:fldChar w:fldCharType="begin"/>
      </w:r>
      <w:r>
        <w:rPr>
          <w:rFonts w:ascii="Times New Roman" w:hAnsi="Times New Roman" w:cs="Times New Roman"/>
        </w:rPr>
        <w:instrText xml:space="preserve"> XE "Marcuse, Herbert" </w:instrText>
      </w:r>
      <w:r>
        <w:rPr>
          <w:rFonts w:ascii="Times New Roman" w:hAnsi="Times New Roman" w:cs="Times New Roman"/>
        </w:rPr>
        <w:fldChar w:fldCharType="end"/>
      </w:r>
      <w:r>
        <w:rPr>
          <w:rFonts w:ascii="Times New Roman" w:hAnsi="Times New Roman" w:cs="Times New Roman"/>
        </w:rPr>
        <w:t>, H. (1998). Pp. 87-88.</w:t>
      </w:r>
    </w:p>
  </w:footnote>
  <w:footnote w:id="332">
    <w:p w14:paraId="5684BACE" w14:textId="77777777" w:rsidR="0031763B" w:rsidRDefault="0031763B" w:rsidP="0031763B">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Marcuse</w:t>
      </w:r>
      <w:r>
        <w:rPr>
          <w:rFonts w:ascii="Times New Roman" w:hAnsi="Times New Roman" w:cs="Times New Roman"/>
        </w:rPr>
        <w:fldChar w:fldCharType="begin"/>
      </w:r>
      <w:r>
        <w:rPr>
          <w:rFonts w:ascii="Times New Roman" w:hAnsi="Times New Roman" w:cs="Times New Roman"/>
        </w:rPr>
        <w:instrText xml:space="preserve"> XE "Marcuse, Herbert" </w:instrText>
      </w:r>
      <w:r>
        <w:rPr>
          <w:rFonts w:ascii="Times New Roman" w:hAnsi="Times New Roman" w:cs="Times New Roman"/>
        </w:rPr>
        <w:fldChar w:fldCharType="end"/>
      </w:r>
      <w:r>
        <w:rPr>
          <w:rFonts w:ascii="Times New Roman" w:hAnsi="Times New Roman" w:cs="Times New Roman"/>
        </w:rPr>
        <w:t>, M. (1991). P74.</w:t>
      </w:r>
    </w:p>
  </w:footnote>
  <w:footnote w:id="333">
    <w:p w14:paraId="3CFF5A8F" w14:textId="77777777" w:rsidR="0031763B" w:rsidRDefault="0031763B" w:rsidP="0031763B">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Marcuse</w:t>
      </w:r>
      <w:r>
        <w:rPr>
          <w:rFonts w:ascii="Times New Roman" w:hAnsi="Times New Roman" w:cs="Times New Roman"/>
        </w:rPr>
        <w:fldChar w:fldCharType="begin"/>
      </w:r>
      <w:r>
        <w:rPr>
          <w:rFonts w:ascii="Times New Roman" w:hAnsi="Times New Roman" w:cs="Times New Roman"/>
        </w:rPr>
        <w:instrText xml:space="preserve"> XE "Marcuse, Herbert" </w:instrText>
      </w:r>
      <w:r>
        <w:rPr>
          <w:rFonts w:ascii="Times New Roman" w:hAnsi="Times New Roman" w:cs="Times New Roman"/>
        </w:rPr>
        <w:fldChar w:fldCharType="end"/>
      </w:r>
      <w:r>
        <w:rPr>
          <w:rFonts w:ascii="Times New Roman" w:hAnsi="Times New Roman" w:cs="Times New Roman"/>
        </w:rPr>
        <w:t xml:space="preserve">, M. (1991). P72. </w:t>
      </w:r>
    </w:p>
  </w:footnote>
  <w:footnote w:id="334">
    <w:p w14:paraId="2B42051B" w14:textId="77777777" w:rsidR="0031763B" w:rsidRDefault="0031763B" w:rsidP="0031763B">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An observation made by Aronowitz (2013). P. 45.</w:t>
      </w:r>
    </w:p>
  </w:footnote>
  <w:footnote w:id="335">
    <w:p w14:paraId="5D4A43F7" w14:textId="727042F4" w:rsidR="0031763B" w:rsidRDefault="0031763B" w:rsidP="0031763B">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Marcuse</w:t>
      </w:r>
      <w:r>
        <w:rPr>
          <w:rFonts w:ascii="Times New Roman" w:hAnsi="Times New Roman" w:cs="Times New Roman"/>
        </w:rPr>
        <w:fldChar w:fldCharType="begin"/>
      </w:r>
      <w:r>
        <w:rPr>
          <w:rFonts w:ascii="Times New Roman" w:hAnsi="Times New Roman" w:cs="Times New Roman"/>
        </w:rPr>
        <w:instrText xml:space="preserve"> XE "Marcuse, Herbert" </w:instrText>
      </w:r>
      <w:r>
        <w:rPr>
          <w:rFonts w:ascii="Times New Roman" w:hAnsi="Times New Roman" w:cs="Times New Roman"/>
        </w:rPr>
        <w:fldChar w:fldCharType="end"/>
      </w:r>
      <w:r>
        <w:rPr>
          <w:rFonts w:ascii="Times New Roman" w:hAnsi="Times New Roman" w:cs="Times New Roman"/>
        </w:rPr>
        <w:t>, H. (2000)</w:t>
      </w:r>
      <w:r w:rsidR="001F340A">
        <w:rPr>
          <w:rFonts w:ascii="Times New Roman" w:hAnsi="Times New Roman" w:cs="Times New Roman"/>
        </w:rPr>
        <w:t>, p</w:t>
      </w:r>
      <w:r>
        <w:rPr>
          <w:rFonts w:ascii="Times New Roman" w:hAnsi="Times New Roman" w:cs="Times New Roman"/>
        </w:rPr>
        <w:t>.</w:t>
      </w:r>
      <w:r w:rsidR="001F340A">
        <w:rPr>
          <w:rFonts w:ascii="Times New Roman" w:hAnsi="Times New Roman" w:cs="Times New Roman"/>
        </w:rPr>
        <w:t xml:space="preserve"> </w:t>
      </w:r>
      <w:r>
        <w:rPr>
          <w:rFonts w:ascii="Times New Roman" w:hAnsi="Times New Roman" w:cs="Times New Roman"/>
        </w:rPr>
        <w:t>91.</w:t>
      </w:r>
    </w:p>
  </w:footnote>
  <w:footnote w:id="336">
    <w:p w14:paraId="051E3B2B" w14:textId="77777777" w:rsidR="0031763B" w:rsidRDefault="0031763B" w:rsidP="0031763B">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The material for this 1958 publication had derived from Marcuse’s work at the US Government’s Office for Strategic Services during the War.</w:t>
      </w:r>
    </w:p>
  </w:footnote>
  <w:footnote w:id="337">
    <w:p w14:paraId="73D08B54" w14:textId="610234CD" w:rsidR="0031763B" w:rsidRDefault="0031763B" w:rsidP="0031763B">
      <w:pPr>
        <w:pStyle w:val="FootnoteText"/>
        <w:spacing w:after="0" w:line="240" w:lineRule="auto"/>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Marcuse, H. (1958; 1969)</w:t>
      </w:r>
      <w:r w:rsidR="00B241E6">
        <w:rPr>
          <w:rFonts w:ascii="Times New Roman" w:hAnsi="Times New Roman" w:cs="Times New Roman"/>
        </w:rPr>
        <w:t>, p</w:t>
      </w:r>
      <w:r>
        <w:rPr>
          <w:rFonts w:ascii="Times New Roman" w:hAnsi="Times New Roman" w:cs="Times New Roman"/>
        </w:rPr>
        <w:t xml:space="preserve"> 232.</w:t>
      </w:r>
    </w:p>
  </w:footnote>
  <w:footnote w:id="338">
    <w:p w14:paraId="227E03E3" w14:textId="4D04D4AB" w:rsidR="0031763B" w:rsidRDefault="0031763B" w:rsidP="0031763B">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Despite the later uptake of Marcuse</w:t>
      </w:r>
      <w:r>
        <w:rPr>
          <w:rFonts w:ascii="Times New Roman" w:hAnsi="Times New Roman" w:cs="Times New Roman"/>
        </w:rPr>
        <w:fldChar w:fldCharType="begin"/>
      </w:r>
      <w:r>
        <w:rPr>
          <w:rFonts w:ascii="Times New Roman" w:hAnsi="Times New Roman" w:cs="Times New Roman"/>
        </w:rPr>
        <w:instrText xml:space="preserve"> XE "Marcuse, Herbert" </w:instrText>
      </w:r>
      <w:r>
        <w:rPr>
          <w:rFonts w:ascii="Times New Roman" w:hAnsi="Times New Roman" w:cs="Times New Roman"/>
        </w:rPr>
        <w:fldChar w:fldCharType="end"/>
      </w:r>
      <w:r>
        <w:rPr>
          <w:rFonts w:ascii="Times New Roman" w:hAnsi="Times New Roman" w:cs="Times New Roman"/>
        </w:rPr>
        <w:t>’s reworking of Freud</w:t>
      </w:r>
      <w:r>
        <w:rPr>
          <w:rFonts w:ascii="Times New Roman" w:hAnsi="Times New Roman" w:cs="Times New Roman"/>
        </w:rPr>
        <w:fldChar w:fldCharType="begin"/>
      </w:r>
      <w:r>
        <w:rPr>
          <w:rFonts w:ascii="Times New Roman" w:hAnsi="Times New Roman" w:cs="Times New Roman"/>
        </w:rPr>
        <w:instrText xml:space="preserve"> XE "Freud" </w:instrText>
      </w:r>
      <w:r>
        <w:rPr>
          <w:rFonts w:ascii="Times New Roman" w:hAnsi="Times New Roman" w:cs="Times New Roman"/>
        </w:rPr>
        <w:fldChar w:fldCharType="end"/>
      </w:r>
      <w:r>
        <w:rPr>
          <w:rFonts w:ascii="Times New Roman" w:hAnsi="Times New Roman" w:cs="Times New Roman"/>
        </w:rPr>
        <w:t xml:space="preserve">’s libido theory by the post-war counter-culture there were those within the traditional North American Left who at the time of the publication of </w:t>
      </w:r>
      <w:r>
        <w:rPr>
          <w:rFonts w:ascii="Times New Roman" w:hAnsi="Times New Roman" w:cs="Times New Roman"/>
          <w:i/>
        </w:rPr>
        <w:t>Eros and Civilization</w:t>
      </w:r>
      <w:r>
        <w:rPr>
          <w:rFonts w:ascii="Times New Roman" w:hAnsi="Times New Roman" w:cs="Times New Roman"/>
        </w:rPr>
        <w:t xml:space="preserve"> </w:t>
      </w:r>
      <w:r w:rsidR="00B241E6">
        <w:rPr>
          <w:rFonts w:ascii="Times New Roman" w:hAnsi="Times New Roman" w:cs="Times New Roman"/>
        </w:rPr>
        <w:t xml:space="preserve">(1955) </w:t>
      </w:r>
      <w:r>
        <w:rPr>
          <w:rFonts w:ascii="Times New Roman" w:hAnsi="Times New Roman" w:cs="Times New Roman"/>
        </w:rPr>
        <w:t xml:space="preserve">remained sharply critical of its individualised character </w:t>
      </w:r>
      <w:r w:rsidRPr="00906DBF">
        <w:rPr>
          <w:rFonts w:ascii="Times New Roman" w:hAnsi="Times New Roman" w:cs="Times New Roman"/>
          <w:i/>
          <w:iCs/>
        </w:rPr>
        <w:t>e.g.</w:t>
      </w:r>
      <w:r>
        <w:rPr>
          <w:rFonts w:ascii="Times New Roman" w:hAnsi="Times New Roman" w:cs="Times New Roman"/>
        </w:rPr>
        <w:t xml:space="preserve"> Mattick, P. (1956).</w:t>
      </w:r>
    </w:p>
  </w:footnote>
  <w:footnote w:id="339">
    <w:p w14:paraId="5767E45E" w14:textId="77777777" w:rsidR="0031763B" w:rsidRDefault="0031763B" w:rsidP="0031763B">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Lacan</w:t>
      </w:r>
      <w:r>
        <w:rPr>
          <w:rFonts w:ascii="Times New Roman" w:hAnsi="Times New Roman" w:cs="Times New Roman"/>
        </w:rPr>
        <w:fldChar w:fldCharType="begin"/>
      </w:r>
      <w:r>
        <w:rPr>
          <w:rFonts w:ascii="Times New Roman" w:hAnsi="Times New Roman" w:cs="Times New Roman"/>
        </w:rPr>
        <w:instrText xml:space="preserve"> XE "Lacan, Jaques" </w:instrText>
      </w:r>
      <w:r>
        <w:rPr>
          <w:rFonts w:ascii="Times New Roman" w:hAnsi="Times New Roman" w:cs="Times New Roman"/>
        </w:rPr>
        <w:fldChar w:fldCharType="end"/>
      </w:r>
      <w:r>
        <w:rPr>
          <w:rFonts w:ascii="Times New Roman" w:hAnsi="Times New Roman" w:cs="Times New Roman"/>
        </w:rPr>
        <w:t>’s first attempt to present the ‘mirror stage’ had been thirteen years earlier at the 14</w:t>
      </w:r>
      <w:r>
        <w:rPr>
          <w:rFonts w:ascii="Times New Roman" w:hAnsi="Times New Roman" w:cs="Times New Roman"/>
          <w:vertAlign w:val="superscript"/>
        </w:rPr>
        <w:t>th</w:t>
      </w:r>
      <w:r>
        <w:rPr>
          <w:rFonts w:ascii="Times New Roman" w:hAnsi="Times New Roman" w:cs="Times New Roman"/>
        </w:rPr>
        <w:t xml:space="preserve"> Congress. Before his ten minutes were up Lacan</w:t>
      </w:r>
      <w:r>
        <w:rPr>
          <w:rFonts w:ascii="Times New Roman" w:hAnsi="Times New Roman" w:cs="Times New Roman"/>
        </w:rPr>
        <w:fldChar w:fldCharType="begin"/>
      </w:r>
      <w:r>
        <w:rPr>
          <w:rFonts w:ascii="Times New Roman" w:hAnsi="Times New Roman" w:cs="Times New Roman"/>
        </w:rPr>
        <w:instrText xml:space="preserve"> XE "Lacan, Jaques" </w:instrText>
      </w:r>
      <w:r>
        <w:rPr>
          <w:rFonts w:ascii="Times New Roman" w:hAnsi="Times New Roman" w:cs="Times New Roman"/>
        </w:rPr>
        <w:fldChar w:fldCharType="end"/>
      </w:r>
      <w:r>
        <w:rPr>
          <w:rFonts w:ascii="Times New Roman" w:hAnsi="Times New Roman" w:cs="Times New Roman"/>
        </w:rPr>
        <w:t>’s presentation was abruptly cut short by Ernest Jones</w:t>
      </w:r>
      <w:r>
        <w:rPr>
          <w:rFonts w:ascii="Times New Roman" w:hAnsi="Times New Roman" w:cs="Times New Roman"/>
        </w:rPr>
        <w:fldChar w:fldCharType="begin"/>
      </w:r>
      <w:r>
        <w:rPr>
          <w:rFonts w:ascii="Times New Roman" w:hAnsi="Times New Roman" w:cs="Times New Roman"/>
        </w:rPr>
        <w:instrText xml:space="preserve"> XE "Jones, Ernest" </w:instrText>
      </w:r>
      <w:r>
        <w:rPr>
          <w:rFonts w:ascii="Times New Roman" w:hAnsi="Times New Roman" w:cs="Times New Roman"/>
        </w:rPr>
        <w:fldChar w:fldCharType="end"/>
      </w:r>
      <w:r>
        <w:rPr>
          <w:rFonts w:ascii="Times New Roman" w:hAnsi="Times New Roman" w:cs="Times New Roman"/>
        </w:rPr>
        <w:t xml:space="preserve"> who was in the chair: an early portent of Lacan</w:t>
      </w:r>
      <w:r>
        <w:rPr>
          <w:rFonts w:ascii="Times New Roman" w:hAnsi="Times New Roman" w:cs="Times New Roman"/>
        </w:rPr>
        <w:fldChar w:fldCharType="begin"/>
      </w:r>
      <w:r>
        <w:rPr>
          <w:rFonts w:ascii="Times New Roman" w:hAnsi="Times New Roman" w:cs="Times New Roman"/>
        </w:rPr>
        <w:instrText xml:space="preserve"> XE "Lacan, Jaques" </w:instrText>
      </w:r>
      <w:r>
        <w:rPr>
          <w:rFonts w:ascii="Times New Roman" w:hAnsi="Times New Roman" w:cs="Times New Roman"/>
        </w:rPr>
        <w:fldChar w:fldCharType="end"/>
      </w:r>
      <w:r>
        <w:rPr>
          <w:rFonts w:ascii="Times New Roman" w:hAnsi="Times New Roman" w:cs="Times New Roman"/>
        </w:rPr>
        <w:t xml:space="preserve">’s difficult relationship with the mainstream of the international psychoanalytical community. </w:t>
      </w:r>
    </w:p>
  </w:footnote>
  <w:footnote w:id="340">
    <w:p w14:paraId="47B0E03C" w14:textId="77777777" w:rsidR="0031763B" w:rsidRDefault="0031763B" w:rsidP="0031763B">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For George Herbert Mead</w:t>
      </w:r>
      <w:r>
        <w:rPr>
          <w:rFonts w:ascii="Times New Roman" w:hAnsi="Times New Roman" w:cs="Times New Roman"/>
        </w:rPr>
        <w:fldChar w:fldCharType="begin"/>
      </w:r>
      <w:r>
        <w:rPr>
          <w:rFonts w:ascii="Times New Roman" w:hAnsi="Times New Roman" w:cs="Times New Roman"/>
        </w:rPr>
        <w:instrText xml:space="preserve"> XE "Mead, Margaret" </w:instrText>
      </w:r>
      <w:r>
        <w:rPr>
          <w:rFonts w:ascii="Times New Roman" w:hAnsi="Times New Roman" w:cs="Times New Roman"/>
        </w:rPr>
        <w:fldChar w:fldCharType="end"/>
      </w:r>
      <w:r>
        <w:rPr>
          <w:rFonts w:ascii="Times New Roman" w:hAnsi="Times New Roman" w:cs="Times New Roman"/>
        </w:rPr>
        <w:t xml:space="preserve">, the major theorist of symbolic interactionism, the continuous mental impressions, perceptions, and constructions of the other person are what make socially meaningful and empathetic relationships possible: the source of ‘sociality’. </w:t>
      </w:r>
    </w:p>
  </w:footnote>
  <w:footnote w:id="341">
    <w:p w14:paraId="679741D3" w14:textId="27A737E7" w:rsidR="0031763B" w:rsidRDefault="0031763B" w:rsidP="0031763B">
      <w:pPr>
        <w:autoSpaceDE w:val="0"/>
        <w:autoSpaceDN w:val="0"/>
        <w:adjustRightInd w:val="0"/>
        <w:spacing w:after="0" w:line="240" w:lineRule="auto"/>
        <w:jc w:val="both"/>
        <w:rPr>
          <w:rFonts w:ascii="Times New Roman" w:hAnsi="Times New Roman" w:cs="Times New Roman"/>
          <w:sz w:val="20"/>
          <w:szCs w:val="20"/>
        </w:rPr>
      </w:pPr>
      <w:r>
        <w:rPr>
          <w:rStyle w:val="FootnoteReference"/>
          <w:rFonts w:ascii="Times New Roman" w:hAnsi="Times New Roman" w:cs="Times New Roman"/>
        </w:rPr>
        <w:footnoteRef/>
      </w:r>
      <w:r>
        <w:rPr>
          <w:rFonts w:ascii="Times New Roman" w:hAnsi="Times New Roman" w:cs="Times New Roman"/>
          <w:sz w:val="20"/>
          <w:szCs w:val="20"/>
        </w:rPr>
        <w:t xml:space="preserve"> Wiley, N. (2003)</w:t>
      </w:r>
      <w:r w:rsidR="00977571">
        <w:rPr>
          <w:rFonts w:ascii="Times New Roman" w:hAnsi="Times New Roman" w:cs="Times New Roman"/>
          <w:sz w:val="20"/>
          <w:szCs w:val="20"/>
        </w:rPr>
        <w:t>, p</w:t>
      </w:r>
      <w:r>
        <w:rPr>
          <w:rFonts w:ascii="Times New Roman" w:hAnsi="Times New Roman" w:cs="Times New Roman"/>
          <w:bCs/>
          <w:sz w:val="20"/>
          <w:szCs w:val="20"/>
        </w:rPr>
        <w:t>p. 501–513.</w:t>
      </w:r>
    </w:p>
  </w:footnote>
  <w:footnote w:id="342">
    <w:p w14:paraId="30C5284D" w14:textId="11BA3E9A" w:rsidR="0031763B" w:rsidRDefault="0031763B" w:rsidP="0031763B">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Lacan</w:t>
      </w:r>
      <w:r>
        <w:rPr>
          <w:rFonts w:ascii="Times New Roman" w:hAnsi="Times New Roman" w:cs="Times New Roman"/>
        </w:rPr>
        <w:fldChar w:fldCharType="begin"/>
      </w:r>
      <w:r>
        <w:rPr>
          <w:rFonts w:ascii="Times New Roman" w:hAnsi="Times New Roman" w:cs="Times New Roman"/>
        </w:rPr>
        <w:instrText xml:space="preserve"> XE "Lacan, Jaques" </w:instrText>
      </w:r>
      <w:r>
        <w:rPr>
          <w:rFonts w:ascii="Times New Roman" w:hAnsi="Times New Roman" w:cs="Times New Roman"/>
        </w:rPr>
        <w:fldChar w:fldCharType="end"/>
      </w:r>
      <w:r>
        <w:rPr>
          <w:rFonts w:ascii="Times New Roman" w:hAnsi="Times New Roman" w:cs="Times New Roman"/>
        </w:rPr>
        <w:t>, J. (</w:t>
      </w:r>
      <w:r w:rsidRPr="00BD3744">
        <w:rPr>
          <w:rFonts w:ascii="Times New Roman" w:hAnsi="Times New Roman" w:cs="Times New Roman"/>
        </w:rPr>
        <w:t>2002</w:t>
      </w:r>
      <w:r w:rsidR="0075658A" w:rsidRPr="00BD3744">
        <w:rPr>
          <w:rFonts w:ascii="Times New Roman" w:hAnsi="Times New Roman" w:cs="Times New Roman"/>
        </w:rPr>
        <w:t>a</w:t>
      </w:r>
      <w:r w:rsidRPr="00BD3744">
        <w:rPr>
          <w:rFonts w:ascii="Times New Roman" w:hAnsi="Times New Roman" w:cs="Times New Roman"/>
        </w:rPr>
        <w:t>)</w:t>
      </w:r>
      <w:r w:rsidR="00BD3744">
        <w:rPr>
          <w:rFonts w:ascii="Times New Roman" w:hAnsi="Times New Roman" w:cs="Times New Roman"/>
        </w:rPr>
        <w:t>, p</w:t>
      </w:r>
      <w:r>
        <w:rPr>
          <w:rFonts w:ascii="Times New Roman" w:hAnsi="Times New Roman" w:cs="Times New Roman"/>
        </w:rPr>
        <w:t>.3.</w:t>
      </w:r>
    </w:p>
  </w:footnote>
  <w:footnote w:id="343">
    <w:p w14:paraId="16A7D3FD" w14:textId="77777777" w:rsidR="0031763B" w:rsidRDefault="0031763B" w:rsidP="0031763B">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The direct influence of Saussurian linguistic theory is evident here. So too is the anthropological structuralism of Claude Lévi-Strauss with which Lacan</w:t>
      </w:r>
      <w:r>
        <w:rPr>
          <w:rFonts w:ascii="Times New Roman" w:hAnsi="Times New Roman" w:cs="Times New Roman"/>
        </w:rPr>
        <w:fldChar w:fldCharType="begin"/>
      </w:r>
      <w:r>
        <w:rPr>
          <w:rFonts w:ascii="Times New Roman" w:hAnsi="Times New Roman" w:cs="Times New Roman"/>
        </w:rPr>
        <w:instrText xml:space="preserve"> XE "Lacan, Jaques" </w:instrText>
      </w:r>
      <w:r>
        <w:rPr>
          <w:rFonts w:ascii="Times New Roman" w:hAnsi="Times New Roman" w:cs="Times New Roman"/>
        </w:rPr>
        <w:fldChar w:fldCharType="end"/>
      </w:r>
      <w:r>
        <w:rPr>
          <w:rFonts w:ascii="Times New Roman" w:hAnsi="Times New Roman" w:cs="Times New Roman"/>
        </w:rPr>
        <w:t xml:space="preserve"> was deeply engaged in the 1950s. </w:t>
      </w:r>
    </w:p>
  </w:footnote>
  <w:footnote w:id="344">
    <w:p w14:paraId="3F7C455C" w14:textId="2329D58D" w:rsidR="0031763B" w:rsidRPr="00691BEF" w:rsidRDefault="0031763B" w:rsidP="0031763B">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sidRPr="00691BEF">
        <w:rPr>
          <w:rFonts w:ascii="Times New Roman" w:hAnsi="Times New Roman" w:cs="Times New Roman"/>
        </w:rPr>
        <w:t>Lacan</w:t>
      </w:r>
      <w:r w:rsidRPr="00691BEF">
        <w:rPr>
          <w:rFonts w:ascii="Times New Roman" w:hAnsi="Times New Roman" w:cs="Times New Roman"/>
        </w:rPr>
        <w:fldChar w:fldCharType="begin"/>
      </w:r>
      <w:r w:rsidRPr="00691BEF">
        <w:rPr>
          <w:rFonts w:ascii="Times New Roman" w:hAnsi="Times New Roman" w:cs="Times New Roman"/>
        </w:rPr>
        <w:instrText xml:space="preserve"> XE "Lacan, Jaques" </w:instrText>
      </w:r>
      <w:r w:rsidRPr="00691BEF">
        <w:rPr>
          <w:rFonts w:ascii="Times New Roman" w:hAnsi="Times New Roman" w:cs="Times New Roman"/>
        </w:rPr>
        <w:fldChar w:fldCharType="end"/>
      </w:r>
      <w:r w:rsidRPr="00691BEF">
        <w:rPr>
          <w:rFonts w:ascii="Times New Roman" w:hAnsi="Times New Roman" w:cs="Times New Roman"/>
        </w:rPr>
        <w:t>, J. (2002</w:t>
      </w:r>
      <w:r w:rsidR="0075658A" w:rsidRPr="00BD3744">
        <w:rPr>
          <w:rFonts w:ascii="Times New Roman" w:hAnsi="Times New Roman" w:cs="Times New Roman"/>
        </w:rPr>
        <w:t>b</w:t>
      </w:r>
      <w:r w:rsidRPr="00BD3744">
        <w:rPr>
          <w:rFonts w:ascii="Times New Roman" w:hAnsi="Times New Roman" w:cs="Times New Roman"/>
        </w:rPr>
        <w:t>)</w:t>
      </w:r>
      <w:r w:rsidR="00BD3744">
        <w:rPr>
          <w:rFonts w:ascii="Times New Roman" w:hAnsi="Times New Roman" w:cs="Times New Roman"/>
        </w:rPr>
        <w:t>, p</w:t>
      </w:r>
      <w:r w:rsidRPr="00691BEF">
        <w:rPr>
          <w:rFonts w:ascii="Times New Roman" w:hAnsi="Times New Roman" w:cs="Times New Roman"/>
        </w:rPr>
        <w:t>.67.</w:t>
      </w:r>
    </w:p>
  </w:footnote>
  <w:footnote w:id="345">
    <w:p w14:paraId="1D7DB9F5" w14:textId="4B7DEA03" w:rsidR="0031763B" w:rsidRPr="00691BEF" w:rsidRDefault="0031763B" w:rsidP="0031763B">
      <w:pPr>
        <w:pStyle w:val="FootnoteText"/>
        <w:spacing w:after="0" w:line="240" w:lineRule="auto"/>
        <w:jc w:val="both"/>
        <w:rPr>
          <w:rFonts w:ascii="Times New Roman" w:hAnsi="Times New Roman" w:cs="Times New Roman"/>
        </w:rPr>
      </w:pPr>
      <w:r w:rsidRPr="00691BEF">
        <w:rPr>
          <w:rStyle w:val="FootnoteReference"/>
          <w:rFonts w:ascii="Times New Roman" w:hAnsi="Times New Roman" w:cs="Times New Roman"/>
        </w:rPr>
        <w:footnoteRef/>
      </w:r>
      <w:r w:rsidRPr="00691BEF">
        <w:rPr>
          <w:rFonts w:ascii="Times New Roman" w:hAnsi="Times New Roman" w:cs="Times New Roman"/>
        </w:rPr>
        <w:t xml:space="preserve"> </w:t>
      </w:r>
      <w:r w:rsidRPr="00691BEF">
        <w:rPr>
          <w:rStyle w:val="st"/>
          <w:rFonts w:ascii="Times New Roman" w:hAnsi="Times New Roman" w:cs="Times New Roman"/>
          <w:color w:val="222222"/>
        </w:rPr>
        <w:t>Lacan</w:t>
      </w:r>
      <w:r w:rsidRPr="00691BEF">
        <w:rPr>
          <w:rStyle w:val="st"/>
          <w:rFonts w:ascii="Times New Roman" w:hAnsi="Times New Roman" w:cs="Times New Roman"/>
          <w:color w:val="222222"/>
        </w:rPr>
        <w:fldChar w:fldCharType="begin"/>
      </w:r>
      <w:r w:rsidRPr="00691BEF">
        <w:rPr>
          <w:rFonts w:ascii="Times New Roman" w:hAnsi="Times New Roman" w:cs="Times New Roman"/>
        </w:rPr>
        <w:instrText xml:space="preserve"> XE "Lacan, Jaques" </w:instrText>
      </w:r>
      <w:r w:rsidRPr="00691BEF">
        <w:rPr>
          <w:rStyle w:val="st"/>
          <w:rFonts w:ascii="Times New Roman" w:hAnsi="Times New Roman" w:cs="Times New Roman"/>
          <w:color w:val="222222"/>
        </w:rPr>
        <w:fldChar w:fldCharType="end"/>
      </w:r>
      <w:r w:rsidRPr="00691BEF">
        <w:rPr>
          <w:rStyle w:val="st"/>
          <w:rFonts w:ascii="Times New Roman" w:hAnsi="Times New Roman" w:cs="Times New Roman"/>
          <w:color w:val="222222"/>
        </w:rPr>
        <w:t>, J. (1999)</w:t>
      </w:r>
      <w:r w:rsidR="00CA0504">
        <w:rPr>
          <w:rStyle w:val="st"/>
          <w:rFonts w:ascii="Times New Roman" w:hAnsi="Times New Roman" w:cs="Times New Roman"/>
          <w:color w:val="222222"/>
        </w:rPr>
        <w:t>, p</w:t>
      </w:r>
      <w:r w:rsidRPr="00691BEF">
        <w:rPr>
          <w:rStyle w:val="Strong"/>
          <w:rFonts w:ascii="Times New Roman" w:hAnsi="Times New Roman" w:cs="Times New Roman"/>
          <w:b w:val="0"/>
          <w:bCs w:val="0"/>
        </w:rPr>
        <w:t>.</w:t>
      </w:r>
      <w:r w:rsidR="00CA0504">
        <w:rPr>
          <w:rStyle w:val="Strong"/>
          <w:rFonts w:ascii="Times New Roman" w:hAnsi="Times New Roman" w:cs="Times New Roman"/>
          <w:b w:val="0"/>
          <w:bCs w:val="0"/>
        </w:rPr>
        <w:t xml:space="preserve"> </w:t>
      </w:r>
      <w:r w:rsidRPr="00691BEF">
        <w:rPr>
          <w:rStyle w:val="Strong"/>
          <w:rFonts w:ascii="Times New Roman" w:hAnsi="Times New Roman" w:cs="Times New Roman"/>
          <w:b w:val="0"/>
          <w:bCs w:val="0"/>
        </w:rPr>
        <w:t>48.</w:t>
      </w:r>
      <w:r w:rsidRPr="00691BEF">
        <w:rPr>
          <w:rFonts w:ascii="Times New Roman" w:hAnsi="Times New Roman" w:cs="Times New Roman"/>
          <w:vanish/>
          <w:color w:val="3F3F3F"/>
          <w:lang w:val="en-US"/>
        </w:rPr>
        <w:t>L'inconscient est structur� comme un language.L'inconscient est structur� comme un language.L'inconscient est structur� comme un language.</w:t>
      </w:r>
    </w:p>
  </w:footnote>
  <w:footnote w:id="346">
    <w:p w14:paraId="7B53B62E" w14:textId="67CE2065" w:rsidR="0031763B" w:rsidRDefault="0031763B" w:rsidP="0031763B">
      <w:pPr>
        <w:pStyle w:val="FootnoteText"/>
        <w:spacing w:after="0" w:line="240" w:lineRule="auto"/>
        <w:jc w:val="both"/>
        <w:rPr>
          <w:rFonts w:ascii="Times New Roman" w:hAnsi="Times New Roman" w:cs="Times New Roman"/>
        </w:rPr>
      </w:pPr>
      <w:r w:rsidRPr="00691BEF">
        <w:rPr>
          <w:rStyle w:val="FootnoteReference"/>
          <w:rFonts w:ascii="Times New Roman" w:hAnsi="Times New Roman" w:cs="Times New Roman"/>
        </w:rPr>
        <w:footnoteRef/>
      </w:r>
      <w:r w:rsidRPr="00691BEF">
        <w:rPr>
          <w:rFonts w:ascii="Times New Roman" w:hAnsi="Times New Roman" w:cs="Times New Roman"/>
        </w:rPr>
        <w:t xml:space="preserve"> Homer, S. (2005)</w:t>
      </w:r>
      <w:r w:rsidR="00CA0504">
        <w:rPr>
          <w:rFonts w:ascii="Times New Roman" w:hAnsi="Times New Roman" w:cs="Times New Roman"/>
        </w:rPr>
        <w:t xml:space="preserve">, p. </w:t>
      </w:r>
      <w:r w:rsidRPr="00691BEF">
        <w:rPr>
          <w:rFonts w:ascii="Times New Roman" w:hAnsi="Times New Roman" w:cs="Times New Roman"/>
        </w:rPr>
        <w:t>69.</w:t>
      </w:r>
    </w:p>
  </w:footnote>
  <w:footnote w:id="347">
    <w:p w14:paraId="5056E865" w14:textId="445784CE" w:rsidR="0031763B" w:rsidRDefault="0031763B" w:rsidP="0031763B">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sidRPr="00BD3744">
        <w:rPr>
          <w:rFonts w:ascii="Times New Roman" w:hAnsi="Times New Roman" w:cs="Times New Roman"/>
        </w:rPr>
        <w:t>Lacan</w:t>
      </w:r>
      <w:r w:rsidRPr="00BD3744">
        <w:rPr>
          <w:rFonts w:ascii="Times New Roman" w:hAnsi="Times New Roman" w:cs="Times New Roman"/>
        </w:rPr>
        <w:fldChar w:fldCharType="begin"/>
      </w:r>
      <w:r w:rsidRPr="00BD3744">
        <w:rPr>
          <w:rFonts w:ascii="Times New Roman" w:hAnsi="Times New Roman" w:cs="Times New Roman"/>
        </w:rPr>
        <w:instrText xml:space="preserve"> XE "Lacan, Jaques" </w:instrText>
      </w:r>
      <w:r w:rsidRPr="00BD3744">
        <w:rPr>
          <w:rFonts w:ascii="Times New Roman" w:hAnsi="Times New Roman" w:cs="Times New Roman"/>
        </w:rPr>
        <w:fldChar w:fldCharType="end"/>
      </w:r>
      <w:r w:rsidRPr="00BD3744">
        <w:rPr>
          <w:rFonts w:ascii="Times New Roman" w:hAnsi="Times New Roman" w:cs="Times New Roman"/>
        </w:rPr>
        <w:t>, J. (2002</w:t>
      </w:r>
      <w:r w:rsidR="0075658A" w:rsidRPr="00BD3744">
        <w:rPr>
          <w:rFonts w:ascii="Times New Roman" w:hAnsi="Times New Roman" w:cs="Times New Roman"/>
        </w:rPr>
        <w:t>c</w:t>
      </w:r>
      <w:r w:rsidRPr="00BD3744">
        <w:rPr>
          <w:rFonts w:ascii="Times New Roman" w:hAnsi="Times New Roman" w:cs="Times New Roman"/>
        </w:rPr>
        <w:t>)</w:t>
      </w:r>
      <w:r w:rsidR="00BD3744" w:rsidRPr="00BD3744">
        <w:rPr>
          <w:rFonts w:ascii="Times New Roman" w:hAnsi="Times New Roman" w:cs="Times New Roman"/>
        </w:rPr>
        <w:t>, p</w:t>
      </w:r>
      <w:r w:rsidRPr="00BD3744">
        <w:rPr>
          <w:rFonts w:ascii="Times New Roman" w:hAnsi="Times New Roman" w:cs="Times New Roman"/>
        </w:rPr>
        <w:t>. 275.</w:t>
      </w:r>
    </w:p>
  </w:footnote>
  <w:footnote w:id="348">
    <w:p w14:paraId="311E3E50" w14:textId="77777777" w:rsidR="0031763B" w:rsidRDefault="0031763B" w:rsidP="0031763B">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The ‘a’ standing for </w:t>
      </w:r>
      <w:r>
        <w:rPr>
          <w:rFonts w:ascii="Times New Roman" w:hAnsi="Times New Roman" w:cs="Times New Roman"/>
          <w:i/>
        </w:rPr>
        <w:t>autre</w:t>
      </w:r>
      <w:r>
        <w:rPr>
          <w:rFonts w:ascii="Times New Roman" w:hAnsi="Times New Roman" w:cs="Times New Roman"/>
        </w:rPr>
        <w:t xml:space="preserve"> (‘other’).</w:t>
      </w:r>
    </w:p>
  </w:footnote>
  <w:footnote w:id="349">
    <w:p w14:paraId="3491B2A4" w14:textId="05BDFEEF" w:rsidR="00B900F6" w:rsidRDefault="00B900F6" w:rsidP="00B900F6">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Fanon</w:t>
      </w:r>
      <w:r>
        <w:rPr>
          <w:rFonts w:ascii="Times New Roman" w:hAnsi="Times New Roman" w:cs="Times New Roman"/>
        </w:rPr>
        <w:fldChar w:fldCharType="begin"/>
      </w:r>
      <w:r>
        <w:rPr>
          <w:rFonts w:ascii="Times New Roman" w:hAnsi="Times New Roman" w:cs="Times New Roman"/>
        </w:rPr>
        <w:instrText xml:space="preserve"> XE "Fanon, Franz" </w:instrText>
      </w:r>
      <w:r>
        <w:rPr>
          <w:rFonts w:ascii="Times New Roman" w:hAnsi="Times New Roman" w:cs="Times New Roman"/>
        </w:rPr>
        <w:fldChar w:fldCharType="end"/>
      </w:r>
      <w:r>
        <w:rPr>
          <w:rFonts w:ascii="Times New Roman" w:hAnsi="Times New Roman" w:cs="Times New Roman"/>
        </w:rPr>
        <w:t>, F. (2001</w:t>
      </w:r>
      <w:r w:rsidR="00CB107E">
        <w:rPr>
          <w:rFonts w:ascii="Times New Roman" w:hAnsi="Times New Roman" w:cs="Times New Roman"/>
        </w:rPr>
        <w:t>).</w:t>
      </w:r>
    </w:p>
  </w:footnote>
  <w:footnote w:id="350">
    <w:p w14:paraId="29B2610E" w14:textId="64E9BD69" w:rsidR="00B900F6" w:rsidRPr="00646BC1" w:rsidRDefault="00B900F6" w:rsidP="00B900F6">
      <w:pPr>
        <w:pStyle w:val="FootnoteText"/>
        <w:spacing w:after="0" w:line="240" w:lineRule="auto"/>
        <w:jc w:val="both"/>
        <w:rPr>
          <w:rFonts w:ascii="Times New Roman" w:hAnsi="Times New Roman" w:cs="Times New Roman"/>
        </w:rPr>
      </w:pPr>
      <w:r w:rsidRPr="00646BC1">
        <w:rPr>
          <w:rStyle w:val="FootnoteReference"/>
          <w:rFonts w:ascii="Times New Roman" w:hAnsi="Times New Roman" w:cs="Times New Roman"/>
        </w:rPr>
        <w:footnoteRef/>
      </w:r>
      <w:r w:rsidRPr="00646BC1">
        <w:rPr>
          <w:rFonts w:ascii="Times New Roman" w:hAnsi="Times New Roman" w:cs="Times New Roman"/>
        </w:rPr>
        <w:t xml:space="preserve"> Fanon</w:t>
      </w:r>
      <w:r w:rsidRPr="00646BC1">
        <w:rPr>
          <w:rFonts w:ascii="Times New Roman" w:hAnsi="Times New Roman" w:cs="Times New Roman"/>
        </w:rPr>
        <w:fldChar w:fldCharType="begin"/>
      </w:r>
      <w:r w:rsidRPr="00646BC1">
        <w:rPr>
          <w:rFonts w:ascii="Times New Roman" w:hAnsi="Times New Roman" w:cs="Times New Roman"/>
        </w:rPr>
        <w:instrText xml:space="preserve"> XE "Fanon, Franz" </w:instrText>
      </w:r>
      <w:r w:rsidRPr="00646BC1">
        <w:rPr>
          <w:rFonts w:ascii="Times New Roman" w:hAnsi="Times New Roman" w:cs="Times New Roman"/>
        </w:rPr>
        <w:fldChar w:fldCharType="end"/>
      </w:r>
      <w:r w:rsidRPr="00646BC1">
        <w:rPr>
          <w:rFonts w:ascii="Times New Roman" w:hAnsi="Times New Roman" w:cs="Times New Roman"/>
        </w:rPr>
        <w:t>, F. (1967)</w:t>
      </w:r>
      <w:r w:rsidR="00CB107E">
        <w:rPr>
          <w:rFonts w:ascii="Times New Roman" w:hAnsi="Times New Roman" w:cs="Times New Roman"/>
        </w:rPr>
        <w:t>.</w:t>
      </w:r>
    </w:p>
  </w:footnote>
  <w:footnote w:id="351">
    <w:p w14:paraId="01FF95BA" w14:textId="378E7853" w:rsidR="00B53D1D" w:rsidRDefault="00B53D1D" w:rsidP="00B53D1D">
      <w:pPr>
        <w:pStyle w:val="FootnoteText"/>
        <w:spacing w:after="0" w:line="240" w:lineRule="auto"/>
        <w:jc w:val="both"/>
        <w:rPr>
          <w:rFonts w:ascii="Times New Roman" w:hAnsi="Times New Roman" w:cs="Times New Roman"/>
        </w:rPr>
      </w:pPr>
      <w:r w:rsidRPr="00646BC1">
        <w:rPr>
          <w:rStyle w:val="FootnoteReference"/>
          <w:rFonts w:ascii="Times New Roman" w:hAnsi="Times New Roman" w:cs="Times New Roman"/>
        </w:rPr>
        <w:footnoteRef/>
      </w:r>
      <w:r w:rsidRPr="00646BC1">
        <w:rPr>
          <w:rFonts w:ascii="Times New Roman" w:hAnsi="Times New Roman" w:cs="Times New Roman"/>
        </w:rPr>
        <w:t xml:space="preserve"> </w:t>
      </w:r>
      <w:r>
        <w:rPr>
          <w:rFonts w:ascii="Times New Roman" w:hAnsi="Times New Roman" w:cs="Times New Roman"/>
        </w:rPr>
        <w:t xml:space="preserve">There are for instance the competing influences of </w:t>
      </w:r>
      <w:r w:rsidRPr="00646BC1">
        <w:rPr>
          <w:rFonts w:ascii="Times New Roman" w:hAnsi="Times New Roman" w:cs="Times New Roman"/>
        </w:rPr>
        <w:t>Sartre and Marx</w:t>
      </w:r>
      <w:r w:rsidRPr="00646BC1">
        <w:rPr>
          <w:rFonts w:ascii="Times New Roman" w:hAnsi="Times New Roman" w:cs="Times New Roman"/>
        </w:rPr>
        <w:fldChar w:fldCharType="begin"/>
      </w:r>
      <w:r w:rsidRPr="00646BC1">
        <w:rPr>
          <w:rFonts w:ascii="Times New Roman" w:hAnsi="Times New Roman" w:cs="Times New Roman"/>
        </w:rPr>
        <w:instrText xml:space="preserve"> XE "Marx" </w:instrText>
      </w:r>
      <w:r w:rsidRPr="00646BC1">
        <w:rPr>
          <w:rFonts w:ascii="Times New Roman" w:hAnsi="Times New Roman" w:cs="Times New Roman"/>
        </w:rPr>
        <w:fldChar w:fldCharType="end"/>
      </w:r>
      <w:r w:rsidRPr="00646BC1">
        <w:rPr>
          <w:rFonts w:ascii="Times New Roman" w:hAnsi="Times New Roman" w:cs="Times New Roman"/>
        </w:rPr>
        <w:t xml:space="preserve"> within Fanon</w:t>
      </w:r>
      <w:r w:rsidRPr="00646BC1">
        <w:rPr>
          <w:rFonts w:ascii="Times New Roman" w:hAnsi="Times New Roman" w:cs="Times New Roman"/>
        </w:rPr>
        <w:fldChar w:fldCharType="begin"/>
      </w:r>
      <w:r w:rsidRPr="00646BC1">
        <w:rPr>
          <w:rFonts w:ascii="Times New Roman" w:hAnsi="Times New Roman" w:cs="Times New Roman"/>
        </w:rPr>
        <w:instrText xml:space="preserve"> XE "Fanon, Franz" </w:instrText>
      </w:r>
      <w:r w:rsidRPr="00646BC1">
        <w:rPr>
          <w:rFonts w:ascii="Times New Roman" w:hAnsi="Times New Roman" w:cs="Times New Roman"/>
        </w:rPr>
        <w:fldChar w:fldCharType="end"/>
      </w:r>
      <w:r w:rsidRPr="00646BC1">
        <w:rPr>
          <w:rFonts w:ascii="Times New Roman" w:hAnsi="Times New Roman" w:cs="Times New Roman"/>
        </w:rPr>
        <w:t>’s thought</w:t>
      </w:r>
      <w:r>
        <w:rPr>
          <w:rFonts w:ascii="Times New Roman" w:hAnsi="Times New Roman" w:cs="Times New Roman"/>
        </w:rPr>
        <w:t xml:space="preserve">. </w:t>
      </w:r>
      <w:r w:rsidRPr="00646BC1">
        <w:rPr>
          <w:rFonts w:ascii="Times New Roman" w:hAnsi="Times New Roman" w:cs="Times New Roman"/>
        </w:rPr>
        <w:t>Nursey-Bray, P. (1972), p. 152-16</w:t>
      </w:r>
      <w:r>
        <w:rPr>
          <w:rFonts w:ascii="Times New Roman" w:hAnsi="Times New Roman" w:cs="Times New Roman"/>
        </w:rPr>
        <w:t>8.</w:t>
      </w:r>
    </w:p>
  </w:footnote>
  <w:footnote w:id="352">
    <w:p w14:paraId="729D66A4" w14:textId="6CCE96EB" w:rsidR="00B900F6" w:rsidRDefault="00B900F6" w:rsidP="00B900F6">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Fanon</w:t>
      </w:r>
      <w:r>
        <w:rPr>
          <w:rFonts w:ascii="Times New Roman" w:hAnsi="Times New Roman" w:cs="Times New Roman"/>
        </w:rPr>
        <w:fldChar w:fldCharType="begin"/>
      </w:r>
      <w:r>
        <w:rPr>
          <w:rFonts w:ascii="Times New Roman" w:hAnsi="Times New Roman" w:cs="Times New Roman"/>
        </w:rPr>
        <w:instrText xml:space="preserve"> XE "Fanon, Franz" </w:instrText>
      </w:r>
      <w:r>
        <w:rPr>
          <w:rFonts w:ascii="Times New Roman" w:hAnsi="Times New Roman" w:cs="Times New Roman"/>
        </w:rPr>
        <w:fldChar w:fldCharType="end"/>
      </w:r>
      <w:r>
        <w:rPr>
          <w:rFonts w:ascii="Times New Roman" w:hAnsi="Times New Roman" w:cs="Times New Roman"/>
        </w:rPr>
        <w:t>, F. (2001)</w:t>
      </w:r>
      <w:r w:rsidR="00D01AA4">
        <w:rPr>
          <w:rFonts w:ascii="Times New Roman" w:hAnsi="Times New Roman" w:cs="Times New Roman"/>
        </w:rPr>
        <w:t>, p</w:t>
      </w:r>
      <w:r>
        <w:rPr>
          <w:rFonts w:ascii="Times New Roman" w:hAnsi="Times New Roman" w:cs="Times New Roman"/>
        </w:rPr>
        <w:t>. 47.</w:t>
      </w:r>
    </w:p>
  </w:footnote>
  <w:footnote w:id="353">
    <w:p w14:paraId="1B779A37" w14:textId="506039C7" w:rsidR="00B900F6" w:rsidRDefault="00B900F6" w:rsidP="00B900F6">
      <w:pPr>
        <w:spacing w:after="0" w:line="240" w:lineRule="auto"/>
        <w:jc w:val="both"/>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Fanon</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XE "Fanon, Franz" </w:instrText>
      </w:r>
      <w:r>
        <w:rPr>
          <w:rFonts w:ascii="Times New Roman" w:hAnsi="Times New Roman" w:cs="Times New Roman"/>
          <w:sz w:val="20"/>
          <w:szCs w:val="20"/>
        </w:rPr>
        <w:fldChar w:fldCharType="end"/>
      </w:r>
      <w:r>
        <w:rPr>
          <w:rFonts w:ascii="Times New Roman" w:hAnsi="Times New Roman" w:cs="Times New Roman"/>
          <w:sz w:val="20"/>
          <w:szCs w:val="20"/>
        </w:rPr>
        <w:t xml:space="preserve">, F. (1990), </w:t>
      </w:r>
      <w:r w:rsidR="00D01AA4">
        <w:rPr>
          <w:rFonts w:ascii="Times New Roman" w:hAnsi="Times New Roman" w:cs="Times New Roman"/>
          <w:sz w:val="20"/>
          <w:szCs w:val="20"/>
        </w:rPr>
        <w:t>p</w:t>
      </w:r>
      <w:r>
        <w:rPr>
          <w:rFonts w:ascii="Times New Roman" w:hAnsi="Times New Roman" w:cs="Times New Roman"/>
          <w:sz w:val="20"/>
          <w:szCs w:val="20"/>
        </w:rPr>
        <w:t>.</w:t>
      </w:r>
      <w:r w:rsidR="00D01AA4">
        <w:rPr>
          <w:rFonts w:ascii="Times New Roman" w:hAnsi="Times New Roman" w:cs="Times New Roman"/>
          <w:sz w:val="20"/>
          <w:szCs w:val="20"/>
        </w:rPr>
        <w:t xml:space="preserve"> </w:t>
      </w:r>
      <w:r>
        <w:rPr>
          <w:rFonts w:ascii="Times New Roman" w:hAnsi="Times New Roman" w:cs="Times New Roman"/>
          <w:sz w:val="20"/>
          <w:szCs w:val="20"/>
        </w:rPr>
        <w:t xml:space="preserve">57. </w:t>
      </w:r>
    </w:p>
  </w:footnote>
  <w:footnote w:id="354">
    <w:p w14:paraId="5663F48A" w14:textId="20B5C8E0" w:rsidR="00B900F6" w:rsidRDefault="00B900F6" w:rsidP="00B900F6">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In </w:t>
      </w:r>
      <w:r>
        <w:rPr>
          <w:rFonts w:ascii="Times New Roman" w:hAnsi="Times New Roman" w:cs="Times New Roman"/>
          <w:i/>
          <w:iCs/>
          <w:lang w:val="en"/>
        </w:rPr>
        <w:t xml:space="preserve">Prospero and Caliban: The Psychology of Colonization </w:t>
      </w:r>
      <w:r>
        <w:rPr>
          <w:rFonts w:ascii="Times New Roman" w:hAnsi="Times New Roman" w:cs="Times New Roman"/>
          <w:iCs/>
          <w:lang w:val="en"/>
        </w:rPr>
        <w:t>(1950)</w:t>
      </w:r>
      <w:r w:rsidR="00240058">
        <w:rPr>
          <w:rFonts w:ascii="Times New Roman" w:hAnsi="Times New Roman" w:cs="Times New Roman"/>
          <w:iCs/>
          <w:lang w:val="en"/>
        </w:rPr>
        <w:t xml:space="preserve"> </w:t>
      </w:r>
      <w:r>
        <w:rPr>
          <w:rFonts w:ascii="Times New Roman" w:hAnsi="Times New Roman" w:cs="Times New Roman"/>
          <w:iCs/>
          <w:lang w:val="en"/>
        </w:rPr>
        <w:t xml:space="preserve">Mannoni had argued that the Malagasi of Madagascar had deep within their culture and social-psychology, a ‘dependency-complex’ that transferred to the colonial situation. </w:t>
      </w:r>
    </w:p>
  </w:footnote>
  <w:footnote w:id="355">
    <w:p w14:paraId="53A933B0" w14:textId="02807678" w:rsidR="00B900F6" w:rsidRPr="00057652" w:rsidRDefault="00B900F6" w:rsidP="00B900F6">
      <w:pPr>
        <w:pStyle w:val="FootnoteText"/>
        <w:spacing w:after="0" w:line="240" w:lineRule="auto"/>
        <w:jc w:val="both"/>
        <w:rPr>
          <w:rFonts w:ascii="Times New Roman" w:hAnsi="Times New Roman" w:cs="Times New Roman"/>
          <w:color w:val="000000" w:themeColor="text1"/>
        </w:rPr>
      </w:pPr>
      <w:r>
        <w:rPr>
          <w:rStyle w:val="FootnoteReference"/>
          <w:rFonts w:ascii="Times New Roman" w:hAnsi="Times New Roman" w:cs="Times New Roman"/>
        </w:rPr>
        <w:footnoteRef/>
      </w:r>
      <w:r>
        <w:rPr>
          <w:rFonts w:ascii="Times New Roman" w:hAnsi="Times New Roman" w:cs="Times New Roman"/>
        </w:rPr>
        <w:t xml:space="preserve"> Fanon</w:t>
      </w:r>
      <w:r>
        <w:rPr>
          <w:rFonts w:ascii="Times New Roman" w:hAnsi="Times New Roman" w:cs="Times New Roman"/>
        </w:rPr>
        <w:fldChar w:fldCharType="begin"/>
      </w:r>
      <w:r>
        <w:rPr>
          <w:rFonts w:ascii="Times New Roman" w:hAnsi="Times New Roman" w:cs="Times New Roman"/>
        </w:rPr>
        <w:instrText xml:space="preserve"> XE "Fanon, Franz" </w:instrText>
      </w:r>
      <w:r>
        <w:rPr>
          <w:rFonts w:ascii="Times New Roman" w:hAnsi="Times New Roman" w:cs="Times New Roman"/>
        </w:rPr>
        <w:fldChar w:fldCharType="end"/>
      </w:r>
      <w:r>
        <w:rPr>
          <w:rFonts w:ascii="Times New Roman" w:hAnsi="Times New Roman" w:cs="Times New Roman"/>
        </w:rPr>
        <w:t>, F. (</w:t>
      </w:r>
      <w:r w:rsidRPr="00057652">
        <w:rPr>
          <w:rFonts w:ascii="Times New Roman" w:hAnsi="Times New Roman" w:cs="Times New Roman"/>
          <w:color w:val="000000" w:themeColor="text1"/>
        </w:rPr>
        <w:t>1967)</w:t>
      </w:r>
      <w:r w:rsidR="00057652" w:rsidRPr="00057652">
        <w:rPr>
          <w:rFonts w:ascii="Times New Roman" w:hAnsi="Times New Roman" w:cs="Times New Roman"/>
          <w:color w:val="000000" w:themeColor="text1"/>
        </w:rPr>
        <w:t xml:space="preserve">, </w:t>
      </w:r>
      <w:r w:rsidR="00EA085E" w:rsidRPr="00057652">
        <w:rPr>
          <w:rFonts w:ascii="Times New Roman" w:hAnsi="Times New Roman" w:cs="Times New Roman"/>
          <w:color w:val="000000" w:themeColor="text1"/>
        </w:rPr>
        <w:t>p</w:t>
      </w:r>
      <w:r w:rsidRPr="00057652">
        <w:rPr>
          <w:rFonts w:ascii="Times New Roman" w:hAnsi="Times New Roman" w:cs="Times New Roman"/>
          <w:color w:val="000000" w:themeColor="text1"/>
        </w:rPr>
        <w:t>.12</w:t>
      </w:r>
      <w:r w:rsidR="00057652" w:rsidRPr="00057652">
        <w:rPr>
          <w:rFonts w:ascii="Times New Roman" w:hAnsi="Times New Roman" w:cs="Times New Roman"/>
          <w:color w:val="000000" w:themeColor="text1"/>
        </w:rPr>
        <w:t>.</w:t>
      </w:r>
    </w:p>
  </w:footnote>
  <w:footnote w:id="356">
    <w:p w14:paraId="1D30D3D0" w14:textId="54237386" w:rsidR="00B900F6" w:rsidRPr="00057652" w:rsidRDefault="00B900F6" w:rsidP="00B900F6">
      <w:pPr>
        <w:pStyle w:val="FootnoteText"/>
        <w:spacing w:after="0" w:line="240" w:lineRule="auto"/>
        <w:jc w:val="both"/>
        <w:rPr>
          <w:rFonts w:ascii="Times New Roman" w:hAnsi="Times New Roman" w:cs="Times New Roman"/>
          <w:color w:val="000000" w:themeColor="text1"/>
        </w:rPr>
      </w:pPr>
      <w:r w:rsidRPr="00057652">
        <w:rPr>
          <w:rStyle w:val="FootnoteReference"/>
          <w:rFonts w:ascii="Times New Roman" w:hAnsi="Times New Roman" w:cs="Times New Roman"/>
          <w:color w:val="000000" w:themeColor="text1"/>
        </w:rPr>
        <w:footnoteRef/>
      </w:r>
      <w:r w:rsidRPr="00057652">
        <w:rPr>
          <w:rFonts w:ascii="Times New Roman" w:hAnsi="Times New Roman" w:cs="Times New Roman"/>
          <w:color w:val="000000" w:themeColor="text1"/>
        </w:rPr>
        <w:t xml:space="preserve"> Fanon</w:t>
      </w:r>
      <w:r w:rsidRPr="00057652">
        <w:rPr>
          <w:rFonts w:ascii="Times New Roman" w:hAnsi="Times New Roman" w:cs="Times New Roman"/>
          <w:color w:val="000000" w:themeColor="text1"/>
        </w:rPr>
        <w:fldChar w:fldCharType="begin"/>
      </w:r>
      <w:r w:rsidRPr="00057652">
        <w:rPr>
          <w:rFonts w:ascii="Times New Roman" w:hAnsi="Times New Roman" w:cs="Times New Roman"/>
          <w:color w:val="000000" w:themeColor="text1"/>
        </w:rPr>
        <w:instrText xml:space="preserve"> XE "Fanon, Franz" </w:instrText>
      </w:r>
      <w:r w:rsidRPr="00057652">
        <w:rPr>
          <w:rFonts w:ascii="Times New Roman" w:hAnsi="Times New Roman" w:cs="Times New Roman"/>
          <w:color w:val="000000" w:themeColor="text1"/>
        </w:rPr>
        <w:fldChar w:fldCharType="end"/>
      </w:r>
      <w:r w:rsidRPr="00057652">
        <w:rPr>
          <w:rFonts w:ascii="Times New Roman" w:hAnsi="Times New Roman" w:cs="Times New Roman"/>
          <w:color w:val="000000" w:themeColor="text1"/>
        </w:rPr>
        <w:t>, F. (1967)</w:t>
      </w:r>
      <w:r w:rsidR="00057652" w:rsidRPr="00057652">
        <w:rPr>
          <w:rFonts w:ascii="Times New Roman" w:hAnsi="Times New Roman" w:cs="Times New Roman"/>
          <w:color w:val="000000" w:themeColor="text1"/>
        </w:rPr>
        <w:t>, p</w:t>
      </w:r>
      <w:r w:rsidRPr="00057652">
        <w:rPr>
          <w:rFonts w:ascii="Times New Roman" w:hAnsi="Times New Roman" w:cs="Times New Roman"/>
          <w:color w:val="000000" w:themeColor="text1"/>
        </w:rPr>
        <w:t>. 35</w:t>
      </w:r>
      <w:r w:rsidR="00057652" w:rsidRPr="00057652">
        <w:rPr>
          <w:rFonts w:ascii="Times New Roman" w:hAnsi="Times New Roman" w:cs="Times New Roman"/>
          <w:color w:val="000000" w:themeColor="text1"/>
        </w:rPr>
        <w:t>.</w:t>
      </w:r>
    </w:p>
  </w:footnote>
  <w:footnote w:id="357">
    <w:p w14:paraId="753A831D" w14:textId="3B41533F" w:rsidR="00B900F6" w:rsidRPr="00057652" w:rsidRDefault="00B900F6" w:rsidP="00B900F6">
      <w:pPr>
        <w:pStyle w:val="FootnoteText"/>
        <w:spacing w:after="0" w:line="240" w:lineRule="auto"/>
        <w:jc w:val="both"/>
        <w:rPr>
          <w:rFonts w:ascii="Times New Roman" w:hAnsi="Times New Roman" w:cs="Times New Roman"/>
          <w:color w:val="000000" w:themeColor="text1"/>
        </w:rPr>
      </w:pPr>
      <w:r w:rsidRPr="00057652">
        <w:rPr>
          <w:rStyle w:val="FootnoteReference"/>
          <w:rFonts w:ascii="Times New Roman" w:hAnsi="Times New Roman" w:cs="Times New Roman"/>
          <w:color w:val="000000" w:themeColor="text1"/>
        </w:rPr>
        <w:footnoteRef/>
      </w:r>
      <w:r w:rsidRPr="00057652">
        <w:rPr>
          <w:rFonts w:ascii="Times New Roman" w:hAnsi="Times New Roman" w:cs="Times New Roman"/>
          <w:color w:val="000000" w:themeColor="text1"/>
        </w:rPr>
        <w:t xml:space="preserve"> Fanon</w:t>
      </w:r>
      <w:r w:rsidRPr="00057652">
        <w:rPr>
          <w:rFonts w:ascii="Times New Roman" w:hAnsi="Times New Roman" w:cs="Times New Roman"/>
          <w:color w:val="000000" w:themeColor="text1"/>
        </w:rPr>
        <w:fldChar w:fldCharType="begin"/>
      </w:r>
      <w:r w:rsidRPr="00057652">
        <w:rPr>
          <w:rFonts w:ascii="Times New Roman" w:hAnsi="Times New Roman" w:cs="Times New Roman"/>
          <w:color w:val="000000" w:themeColor="text1"/>
        </w:rPr>
        <w:instrText xml:space="preserve"> XE "Fanon, Franz" </w:instrText>
      </w:r>
      <w:r w:rsidRPr="00057652">
        <w:rPr>
          <w:rFonts w:ascii="Times New Roman" w:hAnsi="Times New Roman" w:cs="Times New Roman"/>
          <w:color w:val="000000" w:themeColor="text1"/>
        </w:rPr>
        <w:fldChar w:fldCharType="end"/>
      </w:r>
      <w:r w:rsidRPr="00057652">
        <w:rPr>
          <w:rFonts w:ascii="Times New Roman" w:hAnsi="Times New Roman" w:cs="Times New Roman"/>
          <w:color w:val="000000" w:themeColor="text1"/>
        </w:rPr>
        <w:t>, F. (1967)</w:t>
      </w:r>
      <w:r w:rsidR="00057652" w:rsidRPr="00057652">
        <w:rPr>
          <w:rFonts w:ascii="Times New Roman" w:hAnsi="Times New Roman" w:cs="Times New Roman"/>
          <w:color w:val="000000" w:themeColor="text1"/>
        </w:rPr>
        <w:t xml:space="preserve">, </w:t>
      </w:r>
      <w:r w:rsidR="00EA085E" w:rsidRPr="00057652">
        <w:rPr>
          <w:rFonts w:ascii="Times New Roman" w:hAnsi="Times New Roman" w:cs="Times New Roman"/>
          <w:color w:val="000000" w:themeColor="text1"/>
        </w:rPr>
        <w:t>p</w:t>
      </w:r>
      <w:r w:rsidRPr="00057652">
        <w:rPr>
          <w:rFonts w:ascii="Times New Roman" w:hAnsi="Times New Roman" w:cs="Times New Roman"/>
          <w:color w:val="000000" w:themeColor="text1"/>
        </w:rPr>
        <w:t>. 216.</w:t>
      </w:r>
    </w:p>
  </w:footnote>
  <w:footnote w:id="358">
    <w:p w14:paraId="296BF4A8" w14:textId="5EC96A78" w:rsidR="000E0BCC" w:rsidRPr="00057652" w:rsidRDefault="000E0BCC" w:rsidP="000E0BCC">
      <w:pPr>
        <w:pStyle w:val="FootnoteText"/>
        <w:spacing w:after="0" w:line="240" w:lineRule="auto"/>
        <w:jc w:val="both"/>
        <w:rPr>
          <w:rFonts w:ascii="Times New Roman" w:hAnsi="Times New Roman" w:cs="Times New Roman"/>
          <w:color w:val="000000" w:themeColor="text1"/>
        </w:rPr>
      </w:pPr>
      <w:r w:rsidRPr="00057652">
        <w:rPr>
          <w:rStyle w:val="FootnoteReference"/>
          <w:rFonts w:ascii="Times New Roman" w:hAnsi="Times New Roman" w:cs="Times New Roman"/>
          <w:color w:val="000000" w:themeColor="text1"/>
        </w:rPr>
        <w:footnoteRef/>
      </w:r>
      <w:r w:rsidRPr="00057652">
        <w:rPr>
          <w:rFonts w:ascii="Times New Roman" w:hAnsi="Times New Roman" w:cs="Times New Roman"/>
          <w:color w:val="000000" w:themeColor="text1"/>
        </w:rPr>
        <w:t xml:space="preserve"> This is </w:t>
      </w:r>
      <w:r>
        <w:rPr>
          <w:rFonts w:ascii="Times New Roman" w:hAnsi="Times New Roman" w:cs="Times New Roman"/>
          <w:color w:val="000000" w:themeColor="text1"/>
        </w:rPr>
        <w:t xml:space="preserve">also </w:t>
      </w:r>
      <w:r w:rsidRPr="00057652">
        <w:rPr>
          <w:rFonts w:ascii="Times New Roman" w:hAnsi="Times New Roman" w:cs="Times New Roman"/>
          <w:color w:val="000000" w:themeColor="text1"/>
        </w:rPr>
        <w:t>an observation made by Margaret Mead</w:t>
      </w:r>
      <w:r w:rsidRPr="00057652">
        <w:rPr>
          <w:rFonts w:ascii="Times New Roman" w:hAnsi="Times New Roman" w:cs="Times New Roman"/>
          <w:color w:val="000000" w:themeColor="text1"/>
        </w:rPr>
        <w:fldChar w:fldCharType="begin"/>
      </w:r>
      <w:r w:rsidRPr="00057652">
        <w:rPr>
          <w:rFonts w:ascii="Times New Roman" w:hAnsi="Times New Roman" w:cs="Times New Roman"/>
          <w:color w:val="000000" w:themeColor="text1"/>
        </w:rPr>
        <w:instrText xml:space="preserve"> XE "Mead, Margaret" </w:instrText>
      </w:r>
      <w:r w:rsidRPr="00057652">
        <w:rPr>
          <w:rFonts w:ascii="Times New Roman" w:hAnsi="Times New Roman" w:cs="Times New Roman"/>
          <w:color w:val="000000" w:themeColor="text1"/>
        </w:rPr>
        <w:fldChar w:fldCharType="end"/>
      </w:r>
      <w:r w:rsidRPr="00057652">
        <w:rPr>
          <w:rFonts w:ascii="Times New Roman" w:hAnsi="Times New Roman" w:cs="Times New Roman"/>
          <w:color w:val="000000" w:themeColor="text1"/>
        </w:rPr>
        <w:t xml:space="preserve"> in her descriptions of the modes of sexual partnering and familial dynamics of the Samoan, Mundugumor and Trobriand peoples. Mead</w:t>
      </w:r>
      <w:r w:rsidRPr="00057652">
        <w:rPr>
          <w:rFonts w:ascii="Times New Roman" w:hAnsi="Times New Roman" w:cs="Times New Roman"/>
          <w:color w:val="000000" w:themeColor="text1"/>
        </w:rPr>
        <w:fldChar w:fldCharType="begin"/>
      </w:r>
      <w:r w:rsidRPr="00057652">
        <w:rPr>
          <w:rFonts w:ascii="Times New Roman" w:hAnsi="Times New Roman" w:cs="Times New Roman"/>
          <w:color w:val="000000" w:themeColor="text1"/>
        </w:rPr>
        <w:instrText xml:space="preserve"> XE "Mead, Margaret" </w:instrText>
      </w:r>
      <w:r w:rsidRPr="00057652">
        <w:rPr>
          <w:rFonts w:ascii="Times New Roman" w:hAnsi="Times New Roman" w:cs="Times New Roman"/>
          <w:color w:val="000000" w:themeColor="text1"/>
        </w:rPr>
        <w:fldChar w:fldCharType="end"/>
      </w:r>
      <w:r w:rsidRPr="00057652">
        <w:rPr>
          <w:rFonts w:ascii="Times New Roman" w:hAnsi="Times New Roman" w:cs="Times New Roman"/>
          <w:color w:val="000000" w:themeColor="text1"/>
        </w:rPr>
        <w:t xml:space="preserve">, M. (1950), pp. 119-124. </w:t>
      </w:r>
    </w:p>
  </w:footnote>
  <w:footnote w:id="359">
    <w:p w14:paraId="7C790B10" w14:textId="78708331" w:rsidR="00B900F6" w:rsidRPr="002816CD" w:rsidRDefault="00B900F6" w:rsidP="00B900F6">
      <w:pPr>
        <w:pStyle w:val="FootnoteText"/>
        <w:spacing w:after="0" w:line="240" w:lineRule="auto"/>
        <w:jc w:val="both"/>
        <w:rPr>
          <w:rFonts w:ascii="Times New Roman" w:hAnsi="Times New Roman" w:cs="Times New Roman"/>
          <w:color w:val="000000" w:themeColor="text1"/>
        </w:rPr>
      </w:pPr>
      <w:r w:rsidRPr="00057652">
        <w:rPr>
          <w:rStyle w:val="FootnoteReference"/>
          <w:rFonts w:ascii="Times New Roman" w:hAnsi="Times New Roman" w:cs="Times New Roman"/>
          <w:color w:val="000000" w:themeColor="text1"/>
        </w:rPr>
        <w:footnoteRef/>
      </w:r>
      <w:r w:rsidRPr="00057652">
        <w:rPr>
          <w:rFonts w:ascii="Times New Roman" w:hAnsi="Times New Roman" w:cs="Times New Roman"/>
          <w:color w:val="000000" w:themeColor="text1"/>
        </w:rPr>
        <w:t xml:space="preserve"> Fanon</w:t>
      </w:r>
      <w:r w:rsidRPr="00057652">
        <w:rPr>
          <w:rFonts w:ascii="Times New Roman" w:hAnsi="Times New Roman" w:cs="Times New Roman"/>
          <w:color w:val="000000" w:themeColor="text1"/>
        </w:rPr>
        <w:fldChar w:fldCharType="begin"/>
      </w:r>
      <w:r w:rsidRPr="00057652">
        <w:rPr>
          <w:rFonts w:ascii="Times New Roman" w:hAnsi="Times New Roman" w:cs="Times New Roman"/>
          <w:color w:val="000000" w:themeColor="text1"/>
        </w:rPr>
        <w:instrText xml:space="preserve"> XE "Fanon, Franz" </w:instrText>
      </w:r>
      <w:r w:rsidRPr="00057652">
        <w:rPr>
          <w:rFonts w:ascii="Times New Roman" w:hAnsi="Times New Roman" w:cs="Times New Roman"/>
          <w:color w:val="000000" w:themeColor="text1"/>
        </w:rPr>
        <w:fldChar w:fldCharType="end"/>
      </w:r>
      <w:r w:rsidRPr="00057652">
        <w:rPr>
          <w:rFonts w:ascii="Times New Roman" w:hAnsi="Times New Roman" w:cs="Times New Roman"/>
          <w:color w:val="000000" w:themeColor="text1"/>
        </w:rPr>
        <w:t>, F. (</w:t>
      </w:r>
      <w:r w:rsidRPr="002816CD">
        <w:rPr>
          <w:rFonts w:ascii="Times New Roman" w:hAnsi="Times New Roman" w:cs="Times New Roman"/>
          <w:color w:val="000000" w:themeColor="text1"/>
        </w:rPr>
        <w:t>1967)</w:t>
      </w:r>
      <w:r w:rsidR="00057652" w:rsidRPr="002816CD">
        <w:rPr>
          <w:rFonts w:ascii="Times New Roman" w:hAnsi="Times New Roman" w:cs="Times New Roman"/>
          <w:color w:val="000000" w:themeColor="text1"/>
        </w:rPr>
        <w:t xml:space="preserve">, p. </w:t>
      </w:r>
      <w:r w:rsidRPr="002816CD">
        <w:rPr>
          <w:rFonts w:ascii="Times New Roman" w:hAnsi="Times New Roman" w:cs="Times New Roman"/>
          <w:color w:val="000000" w:themeColor="text1"/>
        </w:rPr>
        <w:t>150.</w:t>
      </w:r>
    </w:p>
  </w:footnote>
  <w:footnote w:id="360">
    <w:p w14:paraId="779DE91D" w14:textId="62826DBB" w:rsidR="00385499" w:rsidRDefault="00385499" w:rsidP="007C0254">
      <w:pPr>
        <w:pStyle w:val="FootnoteText"/>
        <w:spacing w:after="0" w:line="240" w:lineRule="auto"/>
        <w:jc w:val="both"/>
      </w:pPr>
      <w:r>
        <w:rPr>
          <w:rStyle w:val="FootnoteReference"/>
        </w:rPr>
        <w:footnoteRef/>
      </w:r>
      <w:r>
        <w:t xml:space="preserve"> </w:t>
      </w:r>
      <w:r w:rsidRPr="007C0254">
        <w:rPr>
          <w:rFonts w:ascii="Times New Roman" w:hAnsi="Times New Roman" w:cs="Times New Roman"/>
        </w:rPr>
        <w:t>There is a</w:t>
      </w:r>
      <w:r w:rsidR="007C0254" w:rsidRPr="007C0254">
        <w:rPr>
          <w:rFonts w:ascii="Times New Roman" w:hAnsi="Times New Roman" w:cs="Times New Roman"/>
        </w:rPr>
        <w:t xml:space="preserve"> current </w:t>
      </w:r>
      <w:r w:rsidRPr="007C0254">
        <w:rPr>
          <w:rFonts w:ascii="Times New Roman" w:hAnsi="Times New Roman" w:cs="Times New Roman"/>
        </w:rPr>
        <w:t xml:space="preserve">within professional psychoanalysis </w:t>
      </w:r>
      <w:r w:rsidR="007C0254" w:rsidRPr="007C0254">
        <w:rPr>
          <w:rFonts w:ascii="Times New Roman" w:hAnsi="Times New Roman" w:cs="Times New Roman"/>
        </w:rPr>
        <w:t xml:space="preserve">today </w:t>
      </w:r>
      <w:r w:rsidRPr="007C0254">
        <w:rPr>
          <w:rFonts w:ascii="Times New Roman" w:hAnsi="Times New Roman" w:cs="Times New Roman"/>
        </w:rPr>
        <w:t xml:space="preserve">that that responds to </w:t>
      </w:r>
      <w:r w:rsidR="007C0254" w:rsidRPr="007C0254">
        <w:rPr>
          <w:rFonts w:ascii="Times New Roman" w:hAnsi="Times New Roman" w:cs="Times New Roman"/>
        </w:rPr>
        <w:t xml:space="preserve">this </w:t>
      </w:r>
      <w:r w:rsidRPr="007C0254">
        <w:rPr>
          <w:rFonts w:ascii="Times New Roman" w:hAnsi="Times New Roman" w:cs="Times New Roman"/>
        </w:rPr>
        <w:t xml:space="preserve">call for a revolutionary </w:t>
      </w:r>
      <w:r w:rsidR="007C0254" w:rsidRPr="007C0254">
        <w:rPr>
          <w:rFonts w:ascii="Times New Roman" w:hAnsi="Times New Roman" w:cs="Times New Roman"/>
        </w:rPr>
        <w:t xml:space="preserve">practice. See for example Lara Sheehi’s book, </w:t>
      </w:r>
      <w:r w:rsidR="007C0254" w:rsidRPr="007C0254">
        <w:rPr>
          <w:rFonts w:ascii="Times New Roman" w:hAnsi="Times New Roman" w:cs="Times New Roman"/>
          <w:i/>
          <w:iCs/>
        </w:rPr>
        <w:t xml:space="preserve">From the Clinic to the Streets. Psychoanalysis for Revolutionary Futures </w:t>
      </w:r>
      <w:r w:rsidR="007C0254" w:rsidRPr="007C0254">
        <w:rPr>
          <w:rFonts w:ascii="Times New Roman" w:hAnsi="Times New Roman" w:cs="Times New Roman"/>
        </w:rPr>
        <w:t>(2026). See also Parker, I. and Pavón-Cuéllar, D. (2021) and Parker, I. (2022).</w:t>
      </w:r>
      <w:r w:rsidR="007C0254">
        <w:t xml:space="preserve"> </w:t>
      </w:r>
    </w:p>
  </w:footnote>
  <w:footnote w:id="361">
    <w:p w14:paraId="29B2F1A6" w14:textId="22F9110B" w:rsidR="005B7EE3" w:rsidRPr="005B7EE3" w:rsidRDefault="005B7EE3" w:rsidP="00385499">
      <w:pPr>
        <w:pStyle w:val="FootnoteText"/>
        <w:spacing w:after="0" w:line="240" w:lineRule="auto"/>
        <w:rPr>
          <w:rFonts w:ascii="Times New Roman" w:hAnsi="Times New Roman" w:cs="Times New Roman"/>
        </w:rPr>
      </w:pPr>
      <w:r w:rsidRPr="005B7EE3">
        <w:rPr>
          <w:rStyle w:val="FootnoteReference"/>
          <w:rFonts w:ascii="Times New Roman" w:hAnsi="Times New Roman" w:cs="Times New Roman"/>
        </w:rPr>
        <w:footnoteRef/>
      </w:r>
      <w:r w:rsidRPr="005B7EE3">
        <w:rPr>
          <w:rFonts w:ascii="Times New Roman" w:hAnsi="Times New Roman" w:cs="Times New Roman"/>
        </w:rPr>
        <w:t xml:space="preserve"> Sheehi, L. (2026), p. 74-78</w:t>
      </w:r>
    </w:p>
  </w:footnote>
  <w:footnote w:id="362">
    <w:p w14:paraId="4AAA51C2" w14:textId="1AC048C6" w:rsidR="00B900F6" w:rsidRPr="002816CD" w:rsidRDefault="00B900F6" w:rsidP="00385499">
      <w:pPr>
        <w:pStyle w:val="FootnoteText"/>
        <w:spacing w:after="0" w:line="240" w:lineRule="auto"/>
        <w:jc w:val="both"/>
        <w:rPr>
          <w:rFonts w:ascii="Times New Roman" w:hAnsi="Times New Roman" w:cs="Times New Roman"/>
          <w:color w:val="000000" w:themeColor="text1"/>
        </w:rPr>
      </w:pPr>
      <w:r w:rsidRPr="002816CD">
        <w:rPr>
          <w:rStyle w:val="FootnoteReference"/>
          <w:rFonts w:ascii="Times New Roman" w:hAnsi="Times New Roman" w:cs="Times New Roman"/>
          <w:color w:val="000000" w:themeColor="text1"/>
        </w:rPr>
        <w:footnoteRef/>
      </w:r>
      <w:r w:rsidRPr="002816CD">
        <w:rPr>
          <w:rFonts w:ascii="Times New Roman" w:hAnsi="Times New Roman" w:cs="Times New Roman"/>
          <w:color w:val="000000" w:themeColor="text1"/>
        </w:rPr>
        <w:t xml:space="preserve"> Fanon</w:t>
      </w:r>
      <w:r w:rsidRPr="002816CD">
        <w:rPr>
          <w:rFonts w:ascii="Times New Roman" w:hAnsi="Times New Roman" w:cs="Times New Roman"/>
          <w:color w:val="000000" w:themeColor="text1"/>
        </w:rPr>
        <w:fldChar w:fldCharType="begin"/>
      </w:r>
      <w:r w:rsidRPr="002816CD">
        <w:rPr>
          <w:rFonts w:ascii="Times New Roman" w:hAnsi="Times New Roman" w:cs="Times New Roman"/>
          <w:color w:val="000000" w:themeColor="text1"/>
        </w:rPr>
        <w:instrText xml:space="preserve"> XE "Fanon, Franz" </w:instrText>
      </w:r>
      <w:r w:rsidRPr="002816CD">
        <w:rPr>
          <w:rFonts w:ascii="Times New Roman" w:hAnsi="Times New Roman" w:cs="Times New Roman"/>
          <w:color w:val="000000" w:themeColor="text1"/>
        </w:rPr>
        <w:fldChar w:fldCharType="end"/>
      </w:r>
      <w:r w:rsidRPr="002816CD">
        <w:rPr>
          <w:rFonts w:ascii="Times New Roman" w:hAnsi="Times New Roman" w:cs="Times New Roman"/>
          <w:color w:val="000000" w:themeColor="text1"/>
        </w:rPr>
        <w:t>, F. (1967)</w:t>
      </w:r>
      <w:r w:rsidR="002816CD" w:rsidRPr="002816CD">
        <w:rPr>
          <w:rFonts w:ascii="Times New Roman" w:hAnsi="Times New Roman" w:cs="Times New Roman"/>
          <w:color w:val="000000" w:themeColor="text1"/>
        </w:rPr>
        <w:t xml:space="preserve">, p. </w:t>
      </w:r>
      <w:r w:rsidRPr="002816CD">
        <w:rPr>
          <w:rFonts w:ascii="Times New Roman" w:hAnsi="Times New Roman" w:cs="Times New Roman"/>
          <w:color w:val="000000" w:themeColor="text1"/>
        </w:rPr>
        <w:t>165</w:t>
      </w:r>
      <w:r w:rsidR="002816CD" w:rsidRPr="002816CD">
        <w:rPr>
          <w:rFonts w:ascii="Times New Roman" w:hAnsi="Times New Roman" w:cs="Times New Roman"/>
          <w:color w:val="000000" w:themeColor="text1"/>
        </w:rPr>
        <w:t>.</w:t>
      </w:r>
    </w:p>
  </w:footnote>
  <w:footnote w:id="363">
    <w:p w14:paraId="030F5D84" w14:textId="7BB99CC6" w:rsidR="00B900F6" w:rsidRDefault="00B900F6" w:rsidP="00385499">
      <w:pPr>
        <w:pStyle w:val="FootnoteText"/>
        <w:spacing w:after="0" w:line="240" w:lineRule="auto"/>
        <w:jc w:val="both"/>
        <w:rPr>
          <w:rFonts w:ascii="Times New Roman" w:hAnsi="Times New Roman" w:cs="Times New Roman"/>
        </w:rPr>
      </w:pPr>
      <w:r w:rsidRPr="002816CD">
        <w:rPr>
          <w:rStyle w:val="FootnoteReference"/>
          <w:rFonts w:ascii="Times New Roman" w:hAnsi="Times New Roman" w:cs="Times New Roman"/>
          <w:color w:val="000000" w:themeColor="text1"/>
        </w:rPr>
        <w:footnoteRef/>
      </w:r>
      <w:r w:rsidRPr="002816CD">
        <w:rPr>
          <w:rFonts w:ascii="Times New Roman" w:hAnsi="Times New Roman" w:cs="Times New Roman"/>
          <w:color w:val="000000" w:themeColor="text1"/>
        </w:rPr>
        <w:t xml:space="preserve"> Fanon</w:t>
      </w:r>
      <w:r w:rsidRPr="002816CD">
        <w:rPr>
          <w:rFonts w:ascii="Times New Roman" w:hAnsi="Times New Roman" w:cs="Times New Roman"/>
          <w:color w:val="000000" w:themeColor="text1"/>
        </w:rPr>
        <w:fldChar w:fldCharType="begin"/>
      </w:r>
      <w:r w:rsidRPr="002816CD">
        <w:rPr>
          <w:rFonts w:ascii="Times New Roman" w:hAnsi="Times New Roman" w:cs="Times New Roman"/>
          <w:color w:val="000000" w:themeColor="text1"/>
        </w:rPr>
        <w:instrText xml:space="preserve"> XE "Fanon, Franz" </w:instrText>
      </w:r>
      <w:r w:rsidRPr="002816CD">
        <w:rPr>
          <w:rFonts w:ascii="Times New Roman" w:hAnsi="Times New Roman" w:cs="Times New Roman"/>
          <w:color w:val="000000" w:themeColor="text1"/>
        </w:rPr>
        <w:fldChar w:fldCharType="end"/>
      </w:r>
      <w:r w:rsidRPr="002816CD">
        <w:rPr>
          <w:rFonts w:ascii="Times New Roman" w:hAnsi="Times New Roman" w:cs="Times New Roman"/>
          <w:color w:val="000000" w:themeColor="text1"/>
        </w:rPr>
        <w:t>, F. (1967)</w:t>
      </w:r>
      <w:r w:rsidR="002816CD" w:rsidRPr="002816CD">
        <w:rPr>
          <w:rFonts w:ascii="Times New Roman" w:hAnsi="Times New Roman" w:cs="Times New Roman"/>
          <w:color w:val="000000" w:themeColor="text1"/>
        </w:rPr>
        <w:t xml:space="preserve">, pp. </w:t>
      </w:r>
      <w:r w:rsidRPr="002816CD">
        <w:rPr>
          <w:rFonts w:ascii="Times New Roman" w:hAnsi="Times New Roman" w:cs="Times New Roman"/>
          <w:color w:val="000000" w:themeColor="text1"/>
        </w:rPr>
        <w:t>161-164</w:t>
      </w:r>
      <w:r w:rsidR="00090598" w:rsidRPr="002816CD">
        <w:rPr>
          <w:rFonts w:ascii="Times New Roman" w:hAnsi="Times New Roman" w:cs="Times New Roman"/>
          <w:color w:val="000000" w:themeColor="text1"/>
        </w:rPr>
        <w:t>.</w:t>
      </w:r>
    </w:p>
  </w:footnote>
  <w:footnote w:id="364">
    <w:p w14:paraId="7F8342DA" w14:textId="77777777" w:rsidR="00B900F6" w:rsidRDefault="00B900F6" w:rsidP="00B900F6">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Fanon gives us an example here of how a perceived and unreal ‘threat’ can become reified into something the self responds to just as powerfully as if it were real, so giving us an insight into the roots of irrationalism and reaction. </w:t>
      </w:r>
    </w:p>
  </w:footnote>
  <w:footnote w:id="365">
    <w:p w14:paraId="1D1ED738" w14:textId="47847EC8" w:rsidR="00090598" w:rsidRPr="007334D6" w:rsidRDefault="00090598" w:rsidP="00371AE6">
      <w:pPr>
        <w:pStyle w:val="FootnoteText"/>
        <w:spacing w:after="0" w:line="240" w:lineRule="auto"/>
        <w:jc w:val="both"/>
        <w:rPr>
          <w:rFonts w:ascii="Times New Roman" w:hAnsi="Times New Roman" w:cs="Times New Roman"/>
          <w:color w:val="000000" w:themeColor="text1"/>
        </w:rPr>
      </w:pPr>
      <w:r w:rsidRPr="007334D6">
        <w:rPr>
          <w:rStyle w:val="FootnoteReference"/>
          <w:rFonts w:ascii="Times New Roman" w:hAnsi="Times New Roman" w:cs="Times New Roman"/>
          <w:color w:val="000000" w:themeColor="text1"/>
        </w:rPr>
        <w:footnoteRef/>
      </w:r>
      <w:r w:rsidRPr="007334D6">
        <w:rPr>
          <w:rFonts w:ascii="Times New Roman" w:hAnsi="Times New Roman" w:cs="Times New Roman"/>
          <w:color w:val="000000" w:themeColor="text1"/>
        </w:rPr>
        <w:t xml:space="preserve"> </w:t>
      </w:r>
      <w:bookmarkStart w:id="109" w:name="_Hlk215351976"/>
      <w:r w:rsidRPr="007334D6">
        <w:rPr>
          <w:rFonts w:ascii="Times New Roman" w:hAnsi="Times New Roman" w:cs="Times New Roman"/>
          <w:color w:val="000000" w:themeColor="text1"/>
        </w:rPr>
        <w:t xml:space="preserve">Simone </w:t>
      </w:r>
      <w:r w:rsidR="00015558" w:rsidRPr="007334D6">
        <w:rPr>
          <w:rFonts w:ascii="Times New Roman" w:hAnsi="Times New Roman" w:cs="Times New Roman"/>
          <w:color w:val="000000" w:themeColor="text1"/>
        </w:rPr>
        <w:t>d</w:t>
      </w:r>
      <w:r w:rsidRPr="007334D6">
        <w:rPr>
          <w:rFonts w:ascii="Times New Roman" w:hAnsi="Times New Roman" w:cs="Times New Roman"/>
          <w:color w:val="000000" w:themeColor="text1"/>
        </w:rPr>
        <w:t xml:space="preserve">e Beauvoir in </w:t>
      </w:r>
      <w:r w:rsidRPr="007334D6">
        <w:rPr>
          <w:rFonts w:ascii="Times New Roman" w:hAnsi="Times New Roman" w:cs="Times New Roman"/>
          <w:i/>
          <w:iCs/>
          <w:color w:val="000000" w:themeColor="text1"/>
        </w:rPr>
        <w:t>The Second Sex</w:t>
      </w:r>
      <w:r w:rsidRPr="007334D6">
        <w:rPr>
          <w:rFonts w:ascii="Times New Roman" w:hAnsi="Times New Roman" w:cs="Times New Roman"/>
          <w:color w:val="000000" w:themeColor="text1"/>
        </w:rPr>
        <w:t xml:space="preserve"> (1949) </w:t>
      </w:r>
      <w:bookmarkEnd w:id="109"/>
      <w:r w:rsidRPr="007334D6">
        <w:rPr>
          <w:rFonts w:ascii="Times New Roman" w:hAnsi="Times New Roman" w:cs="Times New Roman"/>
          <w:color w:val="000000" w:themeColor="text1"/>
        </w:rPr>
        <w:t>critiqued Freud’s tendency to treat female sexuality as the ‘Other’ to male sexuality</w:t>
      </w:r>
      <w:r w:rsidR="00015558" w:rsidRPr="007334D6">
        <w:rPr>
          <w:rFonts w:ascii="Times New Roman" w:hAnsi="Times New Roman" w:cs="Times New Roman"/>
          <w:color w:val="000000" w:themeColor="text1"/>
        </w:rPr>
        <w:t xml:space="preserve">. </w:t>
      </w:r>
      <w:r w:rsidR="00371AE6" w:rsidRPr="007334D6">
        <w:rPr>
          <w:rFonts w:ascii="Times New Roman" w:hAnsi="Times New Roman" w:cs="Times New Roman"/>
          <w:color w:val="000000" w:themeColor="text1"/>
        </w:rPr>
        <w:t xml:space="preserve">Luce Irigary in </w:t>
      </w:r>
      <w:r w:rsidR="00371AE6" w:rsidRPr="007334D6">
        <w:rPr>
          <w:rFonts w:ascii="Times New Roman" w:hAnsi="Times New Roman" w:cs="Times New Roman"/>
          <w:i/>
          <w:iCs/>
          <w:color w:val="000000" w:themeColor="text1"/>
        </w:rPr>
        <w:t xml:space="preserve">Speculum of the Other Women </w:t>
      </w:r>
      <w:r w:rsidR="00371AE6" w:rsidRPr="007334D6">
        <w:rPr>
          <w:rFonts w:ascii="Times New Roman" w:hAnsi="Times New Roman" w:cs="Times New Roman"/>
          <w:color w:val="000000" w:themeColor="text1"/>
        </w:rPr>
        <w:t>(1974) critiqued the ‘phallocentrism’ of psychoanalysis in positioning women as the ‘lack’ to male sexual experience.</w:t>
      </w:r>
    </w:p>
  </w:footnote>
  <w:footnote w:id="366">
    <w:p w14:paraId="0001CD2A" w14:textId="77777777" w:rsidR="0054349C" w:rsidRPr="007334D6" w:rsidRDefault="0054349C" w:rsidP="00371AE6">
      <w:pPr>
        <w:pStyle w:val="FootnoteText"/>
        <w:spacing w:after="0" w:line="240" w:lineRule="auto"/>
        <w:jc w:val="both"/>
        <w:rPr>
          <w:rFonts w:ascii="Times New Roman" w:hAnsi="Times New Roman" w:cs="Times New Roman"/>
        </w:rPr>
      </w:pPr>
      <w:r w:rsidRPr="007334D6">
        <w:rPr>
          <w:rStyle w:val="FootnoteReference"/>
          <w:rFonts w:ascii="Times New Roman" w:hAnsi="Times New Roman" w:cs="Times New Roman"/>
          <w:color w:val="000000" w:themeColor="text1"/>
        </w:rPr>
        <w:footnoteRef/>
      </w:r>
      <w:r w:rsidRPr="007334D6">
        <w:rPr>
          <w:rFonts w:ascii="Times New Roman" w:hAnsi="Times New Roman" w:cs="Times New Roman"/>
          <w:color w:val="000000" w:themeColor="text1"/>
        </w:rPr>
        <w:t xml:space="preserve"> Examples that were especially influential were </w:t>
      </w:r>
      <w:bookmarkStart w:id="110" w:name="_Hlk194760918"/>
      <w:r w:rsidRPr="007334D6">
        <w:rPr>
          <w:rFonts w:ascii="Times New Roman" w:hAnsi="Times New Roman" w:cs="Times New Roman"/>
          <w:i/>
          <w:iCs/>
          <w:color w:val="000000" w:themeColor="text1"/>
        </w:rPr>
        <w:t>The Myth of the Vaginal Orgasm</w:t>
      </w:r>
      <w:r w:rsidRPr="007334D6">
        <w:rPr>
          <w:rFonts w:ascii="Times New Roman" w:hAnsi="Times New Roman" w:cs="Times New Roman"/>
          <w:color w:val="000000" w:themeColor="text1"/>
        </w:rPr>
        <w:t xml:space="preserve"> by Anne Koedt (1970) </w:t>
      </w:r>
      <w:bookmarkEnd w:id="110"/>
      <w:r w:rsidRPr="007334D6">
        <w:rPr>
          <w:rFonts w:ascii="Times New Roman" w:hAnsi="Times New Roman" w:cs="Times New Roman"/>
          <w:color w:val="000000" w:themeColor="text1"/>
        </w:rPr>
        <w:t xml:space="preserve">and </w:t>
      </w:r>
      <w:bookmarkStart w:id="111" w:name="_Hlk194761092"/>
      <w:r w:rsidRPr="007334D6">
        <w:rPr>
          <w:rFonts w:ascii="Times New Roman" w:hAnsi="Times New Roman" w:cs="Times New Roman"/>
          <w:i/>
          <w:iCs/>
          <w:color w:val="000000" w:themeColor="text1"/>
        </w:rPr>
        <w:t>The Politics of Orgasm</w:t>
      </w:r>
      <w:r w:rsidRPr="007334D6">
        <w:rPr>
          <w:rFonts w:ascii="Times New Roman" w:hAnsi="Times New Roman" w:cs="Times New Roman"/>
          <w:color w:val="000000" w:themeColor="text1"/>
        </w:rPr>
        <w:t xml:space="preserve"> by Susan Lydon (1970).</w:t>
      </w:r>
      <w:bookmarkEnd w:id="111"/>
    </w:p>
  </w:footnote>
  <w:footnote w:id="367">
    <w:p w14:paraId="60286958" w14:textId="77777777" w:rsidR="0054349C" w:rsidRPr="007334D6" w:rsidRDefault="0054349C" w:rsidP="0054349C">
      <w:pPr>
        <w:pStyle w:val="FootnoteText"/>
        <w:spacing w:after="0" w:line="240" w:lineRule="auto"/>
        <w:jc w:val="both"/>
        <w:rPr>
          <w:rFonts w:ascii="Times New Roman" w:hAnsi="Times New Roman" w:cs="Times New Roman"/>
          <w:color w:val="000000" w:themeColor="text1"/>
        </w:rPr>
      </w:pPr>
      <w:r w:rsidRPr="007334D6">
        <w:rPr>
          <w:rStyle w:val="FootnoteReference"/>
          <w:rFonts w:ascii="Times New Roman" w:hAnsi="Times New Roman" w:cs="Times New Roman"/>
        </w:rPr>
        <w:footnoteRef/>
      </w:r>
      <w:r w:rsidRPr="007334D6">
        <w:rPr>
          <w:rFonts w:ascii="Times New Roman" w:hAnsi="Times New Roman" w:cs="Times New Roman"/>
        </w:rPr>
        <w:t xml:space="preserve"> From the late 1990s onwards, the anatomical research of Helen O’Connell and others has established that the clitoris extends into the woman’s pelvic zone by several inches, where it connects fully with the vaginal </w:t>
      </w:r>
      <w:r w:rsidRPr="007334D6">
        <w:rPr>
          <w:rFonts w:ascii="Times New Roman" w:hAnsi="Times New Roman" w:cs="Times New Roman"/>
          <w:color w:val="000000" w:themeColor="text1"/>
        </w:rPr>
        <w:t>muscles.</w:t>
      </w:r>
    </w:p>
  </w:footnote>
  <w:footnote w:id="368">
    <w:p w14:paraId="095E51CE" w14:textId="5736AF1C" w:rsidR="0054349C" w:rsidRPr="007334D6" w:rsidRDefault="0054349C" w:rsidP="0054349C">
      <w:pPr>
        <w:pStyle w:val="FootnoteText"/>
        <w:spacing w:after="0" w:line="240" w:lineRule="auto"/>
        <w:jc w:val="both"/>
        <w:rPr>
          <w:rFonts w:ascii="Times New Roman" w:hAnsi="Times New Roman" w:cs="Times New Roman"/>
        </w:rPr>
      </w:pPr>
      <w:r w:rsidRPr="007334D6">
        <w:rPr>
          <w:rStyle w:val="FootnoteReference"/>
          <w:rFonts w:ascii="Times New Roman" w:hAnsi="Times New Roman" w:cs="Times New Roman"/>
          <w:color w:val="000000" w:themeColor="text1"/>
        </w:rPr>
        <w:footnoteRef/>
      </w:r>
      <w:r w:rsidRPr="007334D6">
        <w:rPr>
          <w:rFonts w:ascii="Times New Roman" w:hAnsi="Times New Roman" w:cs="Times New Roman"/>
          <w:color w:val="000000" w:themeColor="text1"/>
        </w:rPr>
        <w:t xml:space="preserve"> Mi</w:t>
      </w:r>
      <w:r w:rsidR="00494668" w:rsidRPr="007334D6">
        <w:rPr>
          <w:rFonts w:ascii="Times New Roman" w:hAnsi="Times New Roman" w:cs="Times New Roman"/>
          <w:color w:val="000000" w:themeColor="text1"/>
        </w:rPr>
        <w:t>t</w:t>
      </w:r>
      <w:r w:rsidRPr="007334D6">
        <w:rPr>
          <w:rFonts w:ascii="Times New Roman" w:hAnsi="Times New Roman" w:cs="Times New Roman"/>
          <w:color w:val="000000" w:themeColor="text1"/>
        </w:rPr>
        <w:t>chell, J. (1966)</w:t>
      </w:r>
      <w:r w:rsidR="007334D6" w:rsidRPr="007334D6">
        <w:rPr>
          <w:rFonts w:ascii="Times New Roman" w:hAnsi="Times New Roman" w:cs="Times New Roman"/>
          <w:color w:val="000000" w:themeColor="text1"/>
        </w:rPr>
        <w:t xml:space="preserve">. Republished </w:t>
      </w:r>
      <w:r w:rsidRPr="007334D6">
        <w:rPr>
          <w:rFonts w:ascii="Times New Roman" w:hAnsi="Times New Roman" w:cs="Times New Roman"/>
          <w:color w:val="000000" w:themeColor="text1"/>
        </w:rPr>
        <w:t>Mitchell</w:t>
      </w:r>
      <w:r w:rsidRPr="007334D6">
        <w:rPr>
          <w:rFonts w:ascii="Times New Roman" w:hAnsi="Times New Roman" w:cs="Times New Roman"/>
          <w:color w:val="000000" w:themeColor="text1"/>
        </w:rPr>
        <w:fldChar w:fldCharType="begin"/>
      </w:r>
      <w:r w:rsidRPr="007334D6">
        <w:rPr>
          <w:rFonts w:ascii="Times New Roman" w:hAnsi="Times New Roman" w:cs="Times New Roman"/>
          <w:color w:val="000000" w:themeColor="text1"/>
        </w:rPr>
        <w:instrText xml:space="preserve"> XE "Mitchell, Juliette" </w:instrText>
      </w:r>
      <w:r w:rsidRPr="007334D6">
        <w:rPr>
          <w:rFonts w:ascii="Times New Roman" w:hAnsi="Times New Roman" w:cs="Times New Roman"/>
          <w:color w:val="000000" w:themeColor="text1"/>
        </w:rPr>
        <w:fldChar w:fldCharType="end"/>
      </w:r>
      <w:r w:rsidRPr="007334D6">
        <w:rPr>
          <w:rFonts w:ascii="Times New Roman" w:hAnsi="Times New Roman" w:cs="Times New Roman"/>
          <w:color w:val="000000" w:themeColor="text1"/>
        </w:rPr>
        <w:t>, J. (1971)</w:t>
      </w:r>
      <w:r w:rsidR="007334D6" w:rsidRPr="007334D6">
        <w:rPr>
          <w:rFonts w:ascii="Times New Roman" w:hAnsi="Times New Roman" w:cs="Times New Roman"/>
          <w:color w:val="000000" w:themeColor="text1"/>
        </w:rPr>
        <w:t>, p</w:t>
      </w:r>
      <w:r w:rsidRPr="007334D6">
        <w:rPr>
          <w:rFonts w:ascii="Times New Roman" w:hAnsi="Times New Roman" w:cs="Times New Roman"/>
          <w:color w:val="000000" w:themeColor="text1"/>
        </w:rPr>
        <w:t>p. 75-96</w:t>
      </w:r>
      <w:r w:rsidR="007334D6" w:rsidRPr="007334D6">
        <w:rPr>
          <w:rFonts w:ascii="Times New Roman" w:hAnsi="Times New Roman" w:cs="Times New Roman"/>
          <w:color w:val="000000" w:themeColor="text1"/>
        </w:rPr>
        <w:t>.</w:t>
      </w:r>
    </w:p>
  </w:footnote>
  <w:footnote w:id="369">
    <w:p w14:paraId="0274FE57" w14:textId="2D415A05" w:rsidR="0054349C" w:rsidRDefault="0054349C" w:rsidP="0054349C">
      <w:pPr>
        <w:pStyle w:val="FootnoteText"/>
        <w:spacing w:after="0" w:line="240" w:lineRule="auto"/>
        <w:jc w:val="both"/>
        <w:rPr>
          <w:rFonts w:ascii="Times New Roman" w:hAnsi="Times New Roman" w:cs="Times New Roman"/>
        </w:rPr>
      </w:pPr>
      <w:r w:rsidRPr="007334D6">
        <w:rPr>
          <w:rStyle w:val="FootnoteReference"/>
          <w:rFonts w:ascii="Times New Roman" w:hAnsi="Times New Roman" w:cs="Times New Roman"/>
        </w:rPr>
        <w:footnoteRef/>
      </w:r>
      <w:r w:rsidRPr="007334D6">
        <w:rPr>
          <w:rFonts w:ascii="Times New Roman" w:hAnsi="Times New Roman" w:cs="Times New Roman"/>
        </w:rPr>
        <w:t xml:space="preserve"> Mitchell</w:t>
      </w:r>
      <w:r w:rsidRPr="007334D6">
        <w:rPr>
          <w:rFonts w:ascii="Times New Roman" w:hAnsi="Times New Roman" w:cs="Times New Roman"/>
        </w:rPr>
        <w:fldChar w:fldCharType="begin"/>
      </w:r>
      <w:r w:rsidRPr="007334D6">
        <w:rPr>
          <w:rFonts w:ascii="Times New Roman" w:hAnsi="Times New Roman" w:cs="Times New Roman"/>
        </w:rPr>
        <w:instrText xml:space="preserve"> XE "Mitchell, Juliette" </w:instrText>
      </w:r>
      <w:r w:rsidRPr="007334D6">
        <w:rPr>
          <w:rFonts w:ascii="Times New Roman" w:hAnsi="Times New Roman" w:cs="Times New Roman"/>
        </w:rPr>
        <w:fldChar w:fldCharType="end"/>
      </w:r>
      <w:r w:rsidRPr="007334D6">
        <w:rPr>
          <w:rFonts w:ascii="Times New Roman" w:hAnsi="Times New Roman" w:cs="Times New Roman"/>
        </w:rPr>
        <w:t xml:space="preserve"> (1977)</w:t>
      </w:r>
      <w:r w:rsidR="00EB4959" w:rsidRPr="007334D6">
        <w:rPr>
          <w:rFonts w:ascii="Times New Roman" w:hAnsi="Times New Roman" w:cs="Times New Roman"/>
        </w:rPr>
        <w:t>, p</w:t>
      </w:r>
      <w:r w:rsidRPr="007334D6">
        <w:rPr>
          <w:rFonts w:ascii="Times New Roman" w:hAnsi="Times New Roman" w:cs="Times New Roman"/>
        </w:rPr>
        <w:t>p. 81-84.</w:t>
      </w:r>
    </w:p>
  </w:footnote>
  <w:footnote w:id="370">
    <w:p w14:paraId="5D4E136A" w14:textId="18C6E8FB" w:rsidR="0054349C" w:rsidRDefault="0054349C" w:rsidP="0054349C">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Mitchell</w:t>
      </w:r>
      <w:r>
        <w:rPr>
          <w:rFonts w:ascii="Times New Roman" w:hAnsi="Times New Roman" w:cs="Times New Roman"/>
        </w:rPr>
        <w:fldChar w:fldCharType="begin"/>
      </w:r>
      <w:r>
        <w:rPr>
          <w:rFonts w:ascii="Times New Roman" w:hAnsi="Times New Roman" w:cs="Times New Roman"/>
        </w:rPr>
        <w:instrText xml:space="preserve"> XE "Mitchell, Juliette" </w:instrText>
      </w:r>
      <w:r>
        <w:rPr>
          <w:rFonts w:ascii="Times New Roman" w:hAnsi="Times New Roman" w:cs="Times New Roman"/>
        </w:rPr>
        <w:fldChar w:fldCharType="end"/>
      </w:r>
      <w:r>
        <w:rPr>
          <w:rFonts w:ascii="Times New Roman" w:hAnsi="Times New Roman" w:cs="Times New Roman"/>
        </w:rPr>
        <w:t>, J. (1974)</w:t>
      </w:r>
      <w:r w:rsidR="00CB3F55">
        <w:rPr>
          <w:rFonts w:ascii="Times New Roman" w:hAnsi="Times New Roman" w:cs="Times New Roman"/>
        </w:rPr>
        <w:t>, p</w:t>
      </w:r>
      <w:r>
        <w:rPr>
          <w:rFonts w:ascii="Times New Roman" w:hAnsi="Times New Roman" w:cs="Times New Roman"/>
        </w:rPr>
        <w:t>.</w:t>
      </w:r>
      <w:r w:rsidR="00CB3F55">
        <w:rPr>
          <w:rFonts w:ascii="Times New Roman" w:hAnsi="Times New Roman" w:cs="Times New Roman"/>
        </w:rPr>
        <w:t xml:space="preserve"> </w:t>
      </w:r>
      <w:r>
        <w:rPr>
          <w:rFonts w:ascii="Times New Roman" w:hAnsi="Times New Roman" w:cs="Times New Roman"/>
        </w:rPr>
        <w:t xml:space="preserve">349. </w:t>
      </w:r>
    </w:p>
  </w:footnote>
  <w:footnote w:id="371">
    <w:p w14:paraId="174BB21D" w14:textId="76FC6D4E" w:rsidR="0054349C" w:rsidRDefault="0054349C" w:rsidP="0054349C">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Mitchell</w:t>
      </w:r>
      <w:r>
        <w:rPr>
          <w:rFonts w:ascii="Times New Roman" w:hAnsi="Times New Roman" w:cs="Times New Roman"/>
        </w:rPr>
        <w:fldChar w:fldCharType="begin"/>
      </w:r>
      <w:r>
        <w:rPr>
          <w:rFonts w:ascii="Times New Roman" w:hAnsi="Times New Roman" w:cs="Times New Roman"/>
        </w:rPr>
        <w:instrText xml:space="preserve"> XE "Mitchell, Juliette" </w:instrText>
      </w:r>
      <w:r>
        <w:rPr>
          <w:rFonts w:ascii="Times New Roman" w:hAnsi="Times New Roman" w:cs="Times New Roman"/>
        </w:rPr>
        <w:fldChar w:fldCharType="end"/>
      </w:r>
      <w:r>
        <w:rPr>
          <w:rFonts w:ascii="Times New Roman" w:hAnsi="Times New Roman" w:cs="Times New Roman"/>
        </w:rPr>
        <w:t>, J. (1974)</w:t>
      </w:r>
      <w:r w:rsidR="00CB3F55">
        <w:rPr>
          <w:rFonts w:ascii="Times New Roman" w:hAnsi="Times New Roman" w:cs="Times New Roman"/>
        </w:rPr>
        <w:t>, p</w:t>
      </w:r>
      <w:r>
        <w:rPr>
          <w:rFonts w:ascii="Times New Roman" w:hAnsi="Times New Roman" w:cs="Times New Roman"/>
        </w:rPr>
        <w:t>p. 305-318.</w:t>
      </w:r>
    </w:p>
  </w:footnote>
  <w:footnote w:id="372">
    <w:p w14:paraId="3FE5ADDA" w14:textId="3175A03A" w:rsidR="0072308C" w:rsidRPr="006771D6" w:rsidRDefault="0054349C" w:rsidP="004C6C75">
      <w:pPr>
        <w:pStyle w:val="FootnoteText"/>
        <w:spacing w:after="0" w:line="240" w:lineRule="auto"/>
        <w:jc w:val="both"/>
        <w:rPr>
          <w:rFonts w:ascii="Times New Roman" w:hAnsi="Times New Roman" w:cs="Times New Roman"/>
          <w:color w:val="000000" w:themeColor="text1"/>
        </w:rPr>
      </w:pPr>
      <w:r w:rsidRPr="006771D6">
        <w:rPr>
          <w:rStyle w:val="FootnoteReference"/>
          <w:rFonts w:ascii="Times New Roman" w:hAnsi="Times New Roman" w:cs="Times New Roman"/>
          <w:color w:val="000000" w:themeColor="text1"/>
        </w:rPr>
        <w:footnoteRef/>
      </w:r>
      <w:r w:rsidRPr="006771D6">
        <w:rPr>
          <w:rFonts w:ascii="Times New Roman" w:hAnsi="Times New Roman" w:cs="Times New Roman"/>
          <w:color w:val="000000" w:themeColor="text1"/>
        </w:rPr>
        <w:t xml:space="preserve"> </w:t>
      </w:r>
      <w:bookmarkStart w:id="112" w:name="_Hlk78827078"/>
      <w:bookmarkStart w:id="113" w:name="_Hlk215607619"/>
      <w:r w:rsidRPr="006771D6">
        <w:rPr>
          <w:rFonts w:ascii="Times New Roman" w:hAnsi="Times New Roman" w:cs="Times New Roman"/>
          <w:color w:val="000000" w:themeColor="text1"/>
        </w:rPr>
        <w:t>Freud</w:t>
      </w:r>
      <w:r w:rsidRPr="006771D6">
        <w:rPr>
          <w:rFonts w:ascii="Times New Roman" w:hAnsi="Times New Roman" w:cs="Times New Roman"/>
          <w:color w:val="000000" w:themeColor="text1"/>
        </w:rPr>
        <w:fldChar w:fldCharType="begin"/>
      </w:r>
      <w:r w:rsidRPr="006771D6">
        <w:rPr>
          <w:rFonts w:ascii="Times New Roman" w:hAnsi="Times New Roman" w:cs="Times New Roman"/>
          <w:color w:val="000000" w:themeColor="text1"/>
        </w:rPr>
        <w:instrText xml:space="preserve"> XE "Freud" </w:instrText>
      </w:r>
      <w:r w:rsidRPr="006771D6">
        <w:rPr>
          <w:rFonts w:ascii="Times New Roman" w:hAnsi="Times New Roman" w:cs="Times New Roman"/>
          <w:color w:val="000000" w:themeColor="text1"/>
        </w:rPr>
        <w:fldChar w:fldCharType="end"/>
      </w:r>
      <w:r w:rsidRPr="006771D6">
        <w:rPr>
          <w:rFonts w:ascii="Times New Roman" w:hAnsi="Times New Roman" w:cs="Times New Roman"/>
          <w:color w:val="000000" w:themeColor="text1"/>
        </w:rPr>
        <w:t>, S. (19</w:t>
      </w:r>
      <w:r w:rsidR="00D24AAB" w:rsidRPr="006771D6">
        <w:rPr>
          <w:rFonts w:ascii="Times New Roman" w:hAnsi="Times New Roman" w:cs="Times New Roman"/>
          <w:color w:val="000000" w:themeColor="text1"/>
        </w:rPr>
        <w:t>61</w:t>
      </w:r>
      <w:r w:rsidR="001E7B3E">
        <w:rPr>
          <w:rFonts w:ascii="Times New Roman" w:hAnsi="Times New Roman" w:cs="Times New Roman"/>
          <w:color w:val="000000" w:themeColor="text1"/>
        </w:rPr>
        <w:t>c</w:t>
      </w:r>
      <w:r w:rsidRPr="006771D6">
        <w:rPr>
          <w:rFonts w:ascii="Times New Roman" w:hAnsi="Times New Roman" w:cs="Times New Roman"/>
          <w:color w:val="000000" w:themeColor="text1"/>
        </w:rPr>
        <w:t>)</w:t>
      </w:r>
      <w:bookmarkEnd w:id="112"/>
      <w:r w:rsidR="008548FB" w:rsidRPr="006771D6">
        <w:rPr>
          <w:rFonts w:ascii="Times New Roman" w:hAnsi="Times New Roman" w:cs="Times New Roman"/>
          <w:color w:val="000000" w:themeColor="text1"/>
        </w:rPr>
        <w:t xml:space="preserve">, </w:t>
      </w:r>
      <w:r w:rsidR="004C6C75" w:rsidRPr="006771D6">
        <w:rPr>
          <w:rFonts w:ascii="Times New Roman" w:eastAsia="Times New Roman" w:hAnsi="Times New Roman" w:cs="Times New Roman"/>
          <w:color w:val="000000" w:themeColor="text1"/>
          <w:lang w:eastAsia="en-GB"/>
        </w:rPr>
        <w:t xml:space="preserve">pp. </w:t>
      </w:r>
      <w:r w:rsidR="0072308C" w:rsidRPr="006771D6">
        <w:rPr>
          <w:rFonts w:ascii="Times New Roman" w:eastAsia="Times New Roman" w:hAnsi="Times New Roman" w:cs="Times New Roman"/>
          <w:color w:val="000000" w:themeColor="text1"/>
          <w:lang w:eastAsia="en-GB"/>
        </w:rPr>
        <w:t>241-258</w:t>
      </w:r>
      <w:r w:rsidR="004C6C75" w:rsidRPr="006771D6">
        <w:rPr>
          <w:rFonts w:ascii="Times New Roman" w:eastAsia="Times New Roman" w:hAnsi="Times New Roman" w:cs="Times New Roman"/>
          <w:color w:val="000000" w:themeColor="text1"/>
          <w:lang w:eastAsia="en-GB"/>
        </w:rPr>
        <w:t>.</w:t>
      </w:r>
      <w:bookmarkEnd w:id="113"/>
    </w:p>
    <w:p w14:paraId="4DD51853" w14:textId="77777777" w:rsidR="0072308C" w:rsidRDefault="0072308C" w:rsidP="0054349C">
      <w:pPr>
        <w:pStyle w:val="FootnoteText"/>
        <w:spacing w:after="0" w:line="240" w:lineRule="auto"/>
        <w:jc w:val="both"/>
        <w:rPr>
          <w:rFonts w:ascii="Times New Roman" w:hAnsi="Times New Roman" w:cs="Times New Roman"/>
        </w:rPr>
      </w:pPr>
    </w:p>
  </w:footnote>
  <w:footnote w:id="373">
    <w:p w14:paraId="73D97782" w14:textId="77777777" w:rsidR="0054349C" w:rsidRDefault="0054349C" w:rsidP="0054349C">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Cited by Mitchell</w:t>
      </w:r>
      <w:r>
        <w:rPr>
          <w:rFonts w:ascii="Times New Roman" w:hAnsi="Times New Roman" w:cs="Times New Roman"/>
        </w:rPr>
        <w:fldChar w:fldCharType="begin"/>
      </w:r>
      <w:r>
        <w:rPr>
          <w:rFonts w:ascii="Times New Roman" w:hAnsi="Times New Roman" w:cs="Times New Roman"/>
        </w:rPr>
        <w:instrText xml:space="preserve"> XE "Mitchell, Juliette" </w:instrText>
      </w:r>
      <w:r>
        <w:rPr>
          <w:rFonts w:ascii="Times New Roman" w:hAnsi="Times New Roman" w:cs="Times New Roman"/>
        </w:rPr>
        <w:fldChar w:fldCharType="end"/>
      </w:r>
      <w:r>
        <w:rPr>
          <w:rFonts w:ascii="Times New Roman" w:hAnsi="Times New Roman" w:cs="Times New Roman"/>
        </w:rPr>
        <w:t>, J. (1984). P. 267</w:t>
      </w:r>
    </w:p>
  </w:footnote>
  <w:footnote w:id="374">
    <w:p w14:paraId="78CAA8B7" w14:textId="77777777" w:rsidR="0054349C" w:rsidRDefault="0054349C" w:rsidP="0054349C">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As often with Freud, his discussion of the repression of the clitoris can read strangely to the modern reader given the impact of the Woman’s Liberation Movement on awareness of its importance for female sexuality. We can only remind ourselves to understand Freud</w:t>
      </w:r>
      <w:r>
        <w:rPr>
          <w:rFonts w:ascii="Times New Roman" w:hAnsi="Times New Roman" w:cs="Times New Roman"/>
        </w:rPr>
        <w:fldChar w:fldCharType="begin"/>
      </w:r>
      <w:r>
        <w:rPr>
          <w:rFonts w:ascii="Times New Roman" w:hAnsi="Times New Roman" w:cs="Times New Roman"/>
        </w:rPr>
        <w:instrText xml:space="preserve"> XE "Freud" </w:instrText>
      </w:r>
      <w:r>
        <w:rPr>
          <w:rFonts w:ascii="Times New Roman" w:hAnsi="Times New Roman" w:cs="Times New Roman"/>
        </w:rPr>
        <w:fldChar w:fldCharType="end"/>
      </w:r>
      <w:r>
        <w:rPr>
          <w:rFonts w:ascii="Times New Roman" w:hAnsi="Times New Roman" w:cs="Times New Roman"/>
        </w:rPr>
        <w:t xml:space="preserve"> in terms of his historical and cultural context. We might do well also to keep in mind that the tension between active and passive sexuality remains a battleground in our culture today. </w:t>
      </w:r>
    </w:p>
  </w:footnote>
  <w:footnote w:id="375">
    <w:p w14:paraId="11B7634D" w14:textId="1115F5B2" w:rsidR="0054349C" w:rsidRDefault="0054349C" w:rsidP="0054349C">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Mitchell</w:t>
      </w:r>
      <w:r>
        <w:rPr>
          <w:rFonts w:ascii="Times New Roman" w:hAnsi="Times New Roman" w:cs="Times New Roman"/>
        </w:rPr>
        <w:fldChar w:fldCharType="begin"/>
      </w:r>
      <w:r>
        <w:rPr>
          <w:rFonts w:ascii="Times New Roman" w:hAnsi="Times New Roman" w:cs="Times New Roman"/>
        </w:rPr>
        <w:instrText xml:space="preserve"> XE "Mitchell, Juliette" </w:instrText>
      </w:r>
      <w:r>
        <w:rPr>
          <w:rFonts w:ascii="Times New Roman" w:hAnsi="Times New Roman" w:cs="Times New Roman"/>
        </w:rPr>
        <w:fldChar w:fldCharType="end"/>
      </w:r>
      <w:r>
        <w:rPr>
          <w:rFonts w:ascii="Times New Roman" w:hAnsi="Times New Roman" w:cs="Times New Roman"/>
        </w:rPr>
        <w:t>, J. (1985) in Mitchell</w:t>
      </w:r>
      <w:r>
        <w:rPr>
          <w:rFonts w:ascii="Times New Roman" w:hAnsi="Times New Roman" w:cs="Times New Roman"/>
        </w:rPr>
        <w:fldChar w:fldCharType="begin"/>
      </w:r>
      <w:r>
        <w:rPr>
          <w:rFonts w:ascii="Times New Roman" w:hAnsi="Times New Roman" w:cs="Times New Roman"/>
        </w:rPr>
        <w:instrText xml:space="preserve"> XE "Mitchell, Juliette" </w:instrText>
      </w:r>
      <w:r>
        <w:rPr>
          <w:rFonts w:ascii="Times New Roman" w:hAnsi="Times New Roman" w:cs="Times New Roman"/>
        </w:rPr>
        <w:fldChar w:fldCharType="end"/>
      </w:r>
      <w:r>
        <w:rPr>
          <w:rFonts w:ascii="Times New Roman" w:hAnsi="Times New Roman" w:cs="Times New Roman"/>
        </w:rPr>
        <w:t>, J. and Rose, J. (1985)</w:t>
      </w:r>
      <w:r w:rsidR="00B876DB">
        <w:rPr>
          <w:rFonts w:ascii="Times New Roman" w:hAnsi="Times New Roman" w:cs="Times New Roman"/>
        </w:rPr>
        <w:t>, p</w:t>
      </w:r>
      <w:r>
        <w:rPr>
          <w:rFonts w:ascii="Times New Roman" w:hAnsi="Times New Roman" w:cs="Times New Roman"/>
        </w:rPr>
        <w:t>. 8</w:t>
      </w:r>
      <w:r w:rsidR="00B876DB">
        <w:rPr>
          <w:rFonts w:ascii="Times New Roman" w:hAnsi="Times New Roman" w:cs="Times New Roman"/>
        </w:rPr>
        <w:t>.</w:t>
      </w:r>
    </w:p>
  </w:footnote>
  <w:footnote w:id="376">
    <w:p w14:paraId="43694D53" w14:textId="1A2FF1F0" w:rsidR="0054349C" w:rsidRDefault="0054349C" w:rsidP="0054349C">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Mitchell</w:t>
      </w:r>
      <w:r>
        <w:rPr>
          <w:rFonts w:ascii="Times New Roman" w:hAnsi="Times New Roman" w:cs="Times New Roman"/>
        </w:rPr>
        <w:fldChar w:fldCharType="begin"/>
      </w:r>
      <w:r>
        <w:rPr>
          <w:rFonts w:ascii="Times New Roman" w:hAnsi="Times New Roman" w:cs="Times New Roman"/>
        </w:rPr>
        <w:instrText xml:space="preserve"> XE "Mitchell, Juliette" </w:instrText>
      </w:r>
      <w:r>
        <w:rPr>
          <w:rFonts w:ascii="Times New Roman" w:hAnsi="Times New Roman" w:cs="Times New Roman"/>
        </w:rPr>
        <w:fldChar w:fldCharType="end"/>
      </w:r>
      <w:r>
        <w:rPr>
          <w:rFonts w:ascii="Times New Roman" w:hAnsi="Times New Roman" w:cs="Times New Roman"/>
        </w:rPr>
        <w:t xml:space="preserve">, J. (1984), </w:t>
      </w:r>
      <w:r w:rsidR="00CB67D2">
        <w:rPr>
          <w:rFonts w:ascii="Times New Roman" w:hAnsi="Times New Roman" w:cs="Times New Roman"/>
        </w:rPr>
        <w:t>p</w:t>
      </w:r>
      <w:r>
        <w:rPr>
          <w:rFonts w:ascii="Times New Roman" w:hAnsi="Times New Roman" w:cs="Times New Roman"/>
        </w:rPr>
        <w:t>. 305.</w:t>
      </w:r>
    </w:p>
  </w:footnote>
  <w:footnote w:id="377">
    <w:p w14:paraId="39C84684" w14:textId="5CD9B09C" w:rsidR="0054349C" w:rsidRDefault="0054349C" w:rsidP="0054349C">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Mi</w:t>
      </w:r>
      <w:r w:rsidR="00494668">
        <w:rPr>
          <w:rFonts w:ascii="Times New Roman" w:hAnsi="Times New Roman" w:cs="Times New Roman"/>
        </w:rPr>
        <w:t>t</w:t>
      </w:r>
      <w:r>
        <w:rPr>
          <w:rFonts w:ascii="Times New Roman" w:hAnsi="Times New Roman" w:cs="Times New Roman"/>
        </w:rPr>
        <w:t>chell, J. (1971)</w:t>
      </w:r>
      <w:r w:rsidR="00797457">
        <w:rPr>
          <w:rFonts w:ascii="Times New Roman" w:hAnsi="Times New Roman" w:cs="Times New Roman"/>
        </w:rPr>
        <w:t xml:space="preserve">, p. </w:t>
      </w:r>
      <w:r>
        <w:rPr>
          <w:rFonts w:ascii="Times New Roman" w:hAnsi="Times New Roman" w:cs="Times New Roman"/>
        </w:rPr>
        <w:t>75.</w:t>
      </w:r>
    </w:p>
  </w:footnote>
  <w:footnote w:id="378">
    <w:p w14:paraId="5E32FDBD" w14:textId="5347F8FB" w:rsidR="00963575" w:rsidRPr="00963575" w:rsidRDefault="00963575" w:rsidP="00963575">
      <w:pPr>
        <w:pStyle w:val="FootnoteText"/>
        <w:spacing w:after="0" w:line="240" w:lineRule="auto"/>
        <w:jc w:val="both"/>
        <w:rPr>
          <w:rFonts w:ascii="Times New Roman" w:hAnsi="Times New Roman" w:cs="Times New Roman"/>
        </w:rPr>
      </w:pPr>
      <w:r w:rsidRPr="00963575">
        <w:rPr>
          <w:rStyle w:val="FootnoteReference"/>
          <w:rFonts w:ascii="Times New Roman" w:hAnsi="Times New Roman" w:cs="Times New Roman"/>
        </w:rPr>
        <w:footnoteRef/>
      </w:r>
      <w:r w:rsidRPr="00963575">
        <w:rPr>
          <w:rFonts w:ascii="Times New Roman" w:hAnsi="Times New Roman" w:cs="Times New Roman"/>
        </w:rPr>
        <w:t xml:space="preserve"> Volume 1 of </w:t>
      </w:r>
      <w:r w:rsidRPr="00963575">
        <w:rPr>
          <w:rFonts w:ascii="Times New Roman" w:hAnsi="Times New Roman" w:cs="Times New Roman"/>
          <w:i/>
          <w:iCs/>
        </w:rPr>
        <w:t>Capital</w:t>
      </w:r>
      <w:r w:rsidRPr="00963575">
        <w:rPr>
          <w:rFonts w:ascii="Times New Roman" w:hAnsi="Times New Roman" w:cs="Times New Roman"/>
        </w:rPr>
        <w:t xml:space="preserve"> was published by Karl Marx in 1867. Volumes 2 and 3 were edited after his death by his collaborator Frederick Engels and published in 1885 and 1894 respectively. Volume 4 was edited </w:t>
      </w:r>
      <w:r w:rsidR="004E008F">
        <w:rPr>
          <w:rFonts w:ascii="Times New Roman" w:hAnsi="Times New Roman" w:cs="Times New Roman"/>
        </w:rPr>
        <w:t xml:space="preserve">by </w:t>
      </w:r>
      <w:r w:rsidRPr="00963575">
        <w:rPr>
          <w:rFonts w:ascii="Times New Roman" w:hAnsi="Times New Roman" w:cs="Times New Roman"/>
        </w:rPr>
        <w:t>Karl Kautsky and published in 1905.</w:t>
      </w:r>
    </w:p>
  </w:footnote>
  <w:footnote w:id="379">
    <w:p w14:paraId="58BC916E" w14:textId="60EBA5B4" w:rsidR="00382A8F" w:rsidRPr="00BD3744" w:rsidRDefault="00382A8F" w:rsidP="00382A8F">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Althusser</w:t>
      </w:r>
      <w:r w:rsidRPr="00515262">
        <w:rPr>
          <w:rFonts w:ascii="Times New Roman" w:hAnsi="Times New Roman" w:cs="Times New Roman"/>
        </w:rPr>
        <w:fldChar w:fldCharType="begin"/>
      </w:r>
      <w:r w:rsidRPr="00515262">
        <w:rPr>
          <w:rFonts w:ascii="Times New Roman" w:hAnsi="Times New Roman" w:cs="Times New Roman"/>
        </w:rPr>
        <w:instrText xml:space="preserve"> XE "Althusser, Louis" </w:instrText>
      </w:r>
      <w:r w:rsidRPr="00515262">
        <w:rPr>
          <w:rFonts w:ascii="Times New Roman" w:hAnsi="Times New Roman" w:cs="Times New Roman"/>
        </w:rPr>
        <w:fldChar w:fldCharType="end"/>
      </w:r>
      <w:r w:rsidRPr="00515262">
        <w:rPr>
          <w:rFonts w:ascii="Times New Roman" w:hAnsi="Times New Roman" w:cs="Times New Roman"/>
        </w:rPr>
        <w:t>, L. and Balibar, E. (</w:t>
      </w:r>
      <w:r w:rsidRPr="00BD3744">
        <w:rPr>
          <w:rFonts w:ascii="Times New Roman" w:hAnsi="Times New Roman" w:cs="Times New Roman"/>
        </w:rPr>
        <w:t>2009)</w:t>
      </w:r>
      <w:r w:rsidR="004E54CA" w:rsidRPr="00BD3744">
        <w:rPr>
          <w:rFonts w:ascii="Times New Roman" w:hAnsi="Times New Roman" w:cs="Times New Roman"/>
        </w:rPr>
        <w:t>,</w:t>
      </w:r>
      <w:r w:rsidR="00BD3744" w:rsidRPr="00BD3744">
        <w:rPr>
          <w:rFonts w:ascii="Times New Roman" w:hAnsi="Times New Roman" w:cs="Times New Roman"/>
        </w:rPr>
        <w:t xml:space="preserve"> </w:t>
      </w:r>
      <w:r w:rsidR="004E54CA" w:rsidRPr="00BD3744">
        <w:rPr>
          <w:rFonts w:ascii="Times New Roman" w:hAnsi="Times New Roman" w:cs="Times New Roman"/>
        </w:rPr>
        <w:t>p</w:t>
      </w:r>
      <w:r w:rsidRPr="00BD3744">
        <w:rPr>
          <w:rFonts w:ascii="Times New Roman" w:hAnsi="Times New Roman" w:cs="Times New Roman"/>
        </w:rPr>
        <w:t>. 16</w:t>
      </w:r>
      <w:r w:rsidR="00BD3744" w:rsidRPr="00BD3744">
        <w:rPr>
          <w:rFonts w:ascii="Times New Roman" w:hAnsi="Times New Roman" w:cs="Times New Roman"/>
        </w:rPr>
        <w:t>.</w:t>
      </w:r>
    </w:p>
  </w:footnote>
  <w:footnote w:id="380">
    <w:p w14:paraId="55240185" w14:textId="4B40DE9B" w:rsidR="00382A8F" w:rsidRPr="00515262" w:rsidRDefault="00382A8F" w:rsidP="00382A8F">
      <w:pPr>
        <w:pStyle w:val="FootnoteText"/>
        <w:spacing w:after="0" w:line="240" w:lineRule="auto"/>
        <w:jc w:val="both"/>
        <w:rPr>
          <w:rFonts w:ascii="Times New Roman" w:hAnsi="Times New Roman" w:cs="Times New Roman"/>
        </w:rPr>
      </w:pPr>
      <w:r w:rsidRPr="00BD3744">
        <w:rPr>
          <w:rStyle w:val="FootnoteReference"/>
          <w:rFonts w:ascii="Times New Roman" w:hAnsi="Times New Roman" w:cs="Times New Roman"/>
        </w:rPr>
        <w:footnoteRef/>
      </w:r>
      <w:r w:rsidRPr="00BD3744">
        <w:rPr>
          <w:rFonts w:ascii="Times New Roman" w:hAnsi="Times New Roman" w:cs="Times New Roman"/>
        </w:rPr>
        <w:t xml:space="preserve"> Althusser</w:t>
      </w:r>
      <w:r w:rsidRPr="00BD3744">
        <w:rPr>
          <w:rFonts w:ascii="Times New Roman" w:hAnsi="Times New Roman" w:cs="Times New Roman"/>
        </w:rPr>
        <w:fldChar w:fldCharType="begin"/>
      </w:r>
      <w:r w:rsidRPr="00BD3744">
        <w:rPr>
          <w:rFonts w:ascii="Times New Roman" w:hAnsi="Times New Roman" w:cs="Times New Roman"/>
        </w:rPr>
        <w:instrText xml:space="preserve"> XE "Althusser, Louis" </w:instrText>
      </w:r>
      <w:r w:rsidRPr="00BD3744">
        <w:rPr>
          <w:rFonts w:ascii="Times New Roman" w:hAnsi="Times New Roman" w:cs="Times New Roman"/>
        </w:rPr>
        <w:fldChar w:fldCharType="end"/>
      </w:r>
      <w:r w:rsidRPr="00BD3744">
        <w:rPr>
          <w:rFonts w:ascii="Times New Roman" w:hAnsi="Times New Roman" w:cs="Times New Roman"/>
        </w:rPr>
        <w:t>, L. and Balibar, E. (2009)</w:t>
      </w:r>
      <w:r w:rsidR="004E54CA" w:rsidRPr="00BD3744">
        <w:rPr>
          <w:rFonts w:ascii="Times New Roman" w:hAnsi="Times New Roman" w:cs="Times New Roman"/>
        </w:rPr>
        <w:t>,</w:t>
      </w:r>
      <w:r w:rsidR="00BD3744" w:rsidRPr="00BD3744">
        <w:rPr>
          <w:rFonts w:ascii="Times New Roman" w:hAnsi="Times New Roman" w:cs="Times New Roman"/>
        </w:rPr>
        <w:t xml:space="preserve"> </w:t>
      </w:r>
      <w:r w:rsidR="004E54CA" w:rsidRPr="00BD3744">
        <w:rPr>
          <w:rFonts w:ascii="Times New Roman" w:hAnsi="Times New Roman" w:cs="Times New Roman"/>
        </w:rPr>
        <w:t>p</w:t>
      </w:r>
      <w:r w:rsidRPr="00BD3744">
        <w:rPr>
          <w:rFonts w:ascii="Times New Roman" w:hAnsi="Times New Roman" w:cs="Times New Roman"/>
        </w:rPr>
        <w:t>. 143</w:t>
      </w:r>
      <w:r w:rsidR="00BD3744" w:rsidRPr="00BD3744">
        <w:rPr>
          <w:rFonts w:ascii="Times New Roman" w:hAnsi="Times New Roman" w:cs="Times New Roman"/>
        </w:rPr>
        <w:t>.</w:t>
      </w:r>
    </w:p>
  </w:footnote>
  <w:footnote w:id="381">
    <w:p w14:paraId="615B3856" w14:textId="5EA2B902" w:rsidR="00382A8F" w:rsidRPr="00515262" w:rsidRDefault="00382A8F" w:rsidP="00382A8F">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Althusser</w:t>
      </w:r>
      <w:r w:rsidRPr="00515262">
        <w:rPr>
          <w:rFonts w:ascii="Times New Roman" w:hAnsi="Times New Roman" w:cs="Times New Roman"/>
        </w:rPr>
        <w:fldChar w:fldCharType="begin"/>
      </w:r>
      <w:r w:rsidRPr="00515262">
        <w:rPr>
          <w:rFonts w:ascii="Times New Roman" w:hAnsi="Times New Roman" w:cs="Times New Roman"/>
        </w:rPr>
        <w:instrText xml:space="preserve"> XE "Althusser, Louis" </w:instrText>
      </w:r>
      <w:r w:rsidRPr="00515262">
        <w:rPr>
          <w:rFonts w:ascii="Times New Roman" w:hAnsi="Times New Roman" w:cs="Times New Roman"/>
        </w:rPr>
        <w:fldChar w:fldCharType="end"/>
      </w:r>
      <w:r w:rsidRPr="00515262">
        <w:rPr>
          <w:rFonts w:ascii="Times New Roman" w:hAnsi="Times New Roman" w:cs="Times New Roman"/>
        </w:rPr>
        <w:t>, L. and Balibar, E. (2009)</w:t>
      </w:r>
      <w:r w:rsidR="001F340A">
        <w:rPr>
          <w:rFonts w:ascii="Times New Roman" w:hAnsi="Times New Roman" w:cs="Times New Roman"/>
        </w:rPr>
        <w:t>, p</w:t>
      </w:r>
      <w:r w:rsidRPr="00515262">
        <w:rPr>
          <w:rFonts w:ascii="Times New Roman" w:hAnsi="Times New Roman" w:cs="Times New Roman"/>
        </w:rPr>
        <w:t>. 249</w:t>
      </w:r>
      <w:r w:rsidR="001F340A">
        <w:rPr>
          <w:rFonts w:ascii="Times New Roman" w:hAnsi="Times New Roman" w:cs="Times New Roman"/>
        </w:rPr>
        <w:t>.</w:t>
      </w:r>
    </w:p>
  </w:footnote>
  <w:footnote w:id="382">
    <w:p w14:paraId="038D201A" w14:textId="27C51F59" w:rsidR="00382A8F" w:rsidRPr="00515262" w:rsidRDefault="00382A8F" w:rsidP="00382A8F">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Althusser</w:t>
      </w:r>
      <w:r w:rsidRPr="00515262">
        <w:rPr>
          <w:rFonts w:ascii="Times New Roman" w:hAnsi="Times New Roman" w:cs="Times New Roman"/>
        </w:rPr>
        <w:fldChar w:fldCharType="begin"/>
      </w:r>
      <w:r w:rsidRPr="00515262">
        <w:rPr>
          <w:rFonts w:ascii="Times New Roman" w:hAnsi="Times New Roman" w:cs="Times New Roman"/>
        </w:rPr>
        <w:instrText xml:space="preserve"> XE "Althusser, Louis" </w:instrText>
      </w:r>
      <w:r w:rsidRPr="00515262">
        <w:rPr>
          <w:rFonts w:ascii="Times New Roman" w:hAnsi="Times New Roman" w:cs="Times New Roman"/>
        </w:rPr>
        <w:fldChar w:fldCharType="end"/>
      </w:r>
      <w:r w:rsidRPr="00515262">
        <w:rPr>
          <w:rFonts w:ascii="Times New Roman" w:hAnsi="Times New Roman" w:cs="Times New Roman"/>
        </w:rPr>
        <w:t>, L. and Balibar, E. (2009)</w:t>
      </w:r>
      <w:r w:rsidR="001F340A">
        <w:rPr>
          <w:rFonts w:ascii="Times New Roman" w:hAnsi="Times New Roman" w:cs="Times New Roman"/>
        </w:rPr>
        <w:t>, p</w:t>
      </w:r>
      <w:r w:rsidRPr="00515262">
        <w:rPr>
          <w:rFonts w:ascii="Times New Roman" w:hAnsi="Times New Roman" w:cs="Times New Roman"/>
        </w:rPr>
        <w:t>. 243</w:t>
      </w:r>
      <w:r w:rsidR="001F340A">
        <w:rPr>
          <w:rFonts w:ascii="Times New Roman" w:hAnsi="Times New Roman" w:cs="Times New Roman"/>
        </w:rPr>
        <w:t>.</w:t>
      </w:r>
    </w:p>
  </w:footnote>
  <w:footnote w:id="383">
    <w:p w14:paraId="5815254A" w14:textId="6E43DE25" w:rsidR="00382A8F" w:rsidRPr="00515262" w:rsidRDefault="00382A8F" w:rsidP="00382A8F">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Althusser</w:t>
      </w:r>
      <w:r w:rsidRPr="00515262">
        <w:rPr>
          <w:rFonts w:ascii="Times New Roman" w:hAnsi="Times New Roman" w:cs="Times New Roman"/>
        </w:rPr>
        <w:fldChar w:fldCharType="begin"/>
      </w:r>
      <w:r w:rsidRPr="00515262">
        <w:rPr>
          <w:rFonts w:ascii="Times New Roman" w:hAnsi="Times New Roman" w:cs="Times New Roman"/>
        </w:rPr>
        <w:instrText xml:space="preserve"> XE "Althusser, Louis" </w:instrText>
      </w:r>
      <w:r w:rsidRPr="00515262">
        <w:rPr>
          <w:rFonts w:ascii="Times New Roman" w:hAnsi="Times New Roman" w:cs="Times New Roman"/>
        </w:rPr>
        <w:fldChar w:fldCharType="end"/>
      </w:r>
      <w:r w:rsidRPr="00515262">
        <w:rPr>
          <w:rFonts w:ascii="Times New Roman" w:hAnsi="Times New Roman" w:cs="Times New Roman"/>
        </w:rPr>
        <w:t>, L. and Balibar, E. (2009)</w:t>
      </w:r>
      <w:r w:rsidR="001F340A">
        <w:rPr>
          <w:rFonts w:ascii="Times New Roman" w:hAnsi="Times New Roman" w:cs="Times New Roman"/>
        </w:rPr>
        <w:t>, p</w:t>
      </w:r>
      <w:r w:rsidRPr="00515262">
        <w:rPr>
          <w:rFonts w:ascii="Times New Roman" w:hAnsi="Times New Roman" w:cs="Times New Roman"/>
        </w:rPr>
        <w:t>. 40</w:t>
      </w:r>
      <w:r w:rsidR="001F340A">
        <w:rPr>
          <w:rFonts w:ascii="Times New Roman" w:hAnsi="Times New Roman" w:cs="Times New Roman"/>
        </w:rPr>
        <w:t>.</w:t>
      </w:r>
    </w:p>
  </w:footnote>
  <w:footnote w:id="384">
    <w:p w14:paraId="3E44694A" w14:textId="12262F9E" w:rsidR="00382A8F" w:rsidRPr="00515262" w:rsidRDefault="00382A8F" w:rsidP="00382A8F">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Althusser</w:t>
      </w:r>
      <w:r w:rsidRPr="00515262">
        <w:rPr>
          <w:rFonts w:ascii="Times New Roman" w:hAnsi="Times New Roman" w:cs="Times New Roman"/>
        </w:rPr>
        <w:fldChar w:fldCharType="begin"/>
      </w:r>
      <w:r w:rsidRPr="00515262">
        <w:rPr>
          <w:rFonts w:ascii="Times New Roman" w:hAnsi="Times New Roman" w:cs="Times New Roman"/>
        </w:rPr>
        <w:instrText xml:space="preserve"> XE "Althusser, Louis" </w:instrText>
      </w:r>
      <w:r w:rsidRPr="00515262">
        <w:rPr>
          <w:rFonts w:ascii="Times New Roman" w:hAnsi="Times New Roman" w:cs="Times New Roman"/>
        </w:rPr>
        <w:fldChar w:fldCharType="end"/>
      </w:r>
      <w:r w:rsidRPr="00515262">
        <w:rPr>
          <w:rFonts w:ascii="Times New Roman" w:hAnsi="Times New Roman" w:cs="Times New Roman"/>
        </w:rPr>
        <w:t>, L. and Balibar, E. (2009). P. 157</w:t>
      </w:r>
      <w:r w:rsidR="00474CF0">
        <w:rPr>
          <w:rFonts w:ascii="Times New Roman" w:hAnsi="Times New Roman" w:cs="Times New Roman"/>
        </w:rPr>
        <w:t>.</w:t>
      </w:r>
    </w:p>
  </w:footnote>
  <w:footnote w:id="385">
    <w:p w14:paraId="61881AD1" w14:textId="62862FFE" w:rsidR="00382A8F" w:rsidRPr="00515262" w:rsidRDefault="00382A8F" w:rsidP="00382A8F">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Althusser</w:t>
      </w:r>
      <w:r w:rsidRPr="00515262">
        <w:rPr>
          <w:rFonts w:ascii="Times New Roman" w:hAnsi="Times New Roman" w:cs="Times New Roman"/>
        </w:rPr>
        <w:fldChar w:fldCharType="begin"/>
      </w:r>
      <w:r w:rsidRPr="00515262">
        <w:rPr>
          <w:rFonts w:ascii="Times New Roman" w:hAnsi="Times New Roman" w:cs="Times New Roman"/>
        </w:rPr>
        <w:instrText xml:space="preserve"> XE "Althusser, Louis" </w:instrText>
      </w:r>
      <w:r w:rsidRPr="00515262">
        <w:rPr>
          <w:rFonts w:ascii="Times New Roman" w:hAnsi="Times New Roman" w:cs="Times New Roman"/>
        </w:rPr>
        <w:fldChar w:fldCharType="end"/>
      </w:r>
      <w:r w:rsidRPr="00515262">
        <w:rPr>
          <w:rFonts w:ascii="Times New Roman" w:hAnsi="Times New Roman" w:cs="Times New Roman"/>
        </w:rPr>
        <w:t>, L. (2005)</w:t>
      </w:r>
      <w:r w:rsidR="00E97623">
        <w:rPr>
          <w:rFonts w:ascii="Times New Roman" w:hAnsi="Times New Roman" w:cs="Times New Roman"/>
        </w:rPr>
        <w:t>, p</w:t>
      </w:r>
      <w:r w:rsidRPr="00515262">
        <w:rPr>
          <w:rFonts w:ascii="Times New Roman" w:hAnsi="Times New Roman" w:cs="Times New Roman"/>
        </w:rPr>
        <w:t>.</w:t>
      </w:r>
      <w:r w:rsidR="00E97623">
        <w:rPr>
          <w:rFonts w:ascii="Times New Roman" w:hAnsi="Times New Roman" w:cs="Times New Roman"/>
        </w:rPr>
        <w:t xml:space="preserve"> </w:t>
      </w:r>
      <w:r w:rsidRPr="00515262">
        <w:rPr>
          <w:rFonts w:ascii="Times New Roman" w:hAnsi="Times New Roman" w:cs="Times New Roman"/>
        </w:rPr>
        <w:t>101</w:t>
      </w:r>
      <w:r w:rsidR="00E97623">
        <w:rPr>
          <w:rFonts w:ascii="Times New Roman" w:hAnsi="Times New Roman" w:cs="Times New Roman"/>
        </w:rPr>
        <w:t>.</w:t>
      </w:r>
    </w:p>
  </w:footnote>
  <w:footnote w:id="386">
    <w:p w14:paraId="3D79A316" w14:textId="5DFD7080" w:rsidR="00382A8F" w:rsidRPr="00515262" w:rsidRDefault="00382A8F" w:rsidP="00382A8F">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Althusser</w:t>
      </w:r>
      <w:r w:rsidRPr="00515262">
        <w:rPr>
          <w:rFonts w:ascii="Times New Roman" w:hAnsi="Times New Roman" w:cs="Times New Roman"/>
        </w:rPr>
        <w:fldChar w:fldCharType="begin"/>
      </w:r>
      <w:r w:rsidRPr="00515262">
        <w:rPr>
          <w:rFonts w:ascii="Times New Roman" w:hAnsi="Times New Roman" w:cs="Times New Roman"/>
        </w:rPr>
        <w:instrText xml:space="preserve"> XE "Althusser, Louis" </w:instrText>
      </w:r>
      <w:r w:rsidRPr="00515262">
        <w:rPr>
          <w:rFonts w:ascii="Times New Roman" w:hAnsi="Times New Roman" w:cs="Times New Roman"/>
        </w:rPr>
        <w:fldChar w:fldCharType="end"/>
      </w:r>
      <w:r w:rsidRPr="00515262">
        <w:rPr>
          <w:rFonts w:ascii="Times New Roman" w:hAnsi="Times New Roman" w:cs="Times New Roman"/>
        </w:rPr>
        <w:t>, L. (2005). Pp. 101-2</w:t>
      </w:r>
      <w:r w:rsidR="00474CF0">
        <w:rPr>
          <w:rFonts w:ascii="Times New Roman" w:hAnsi="Times New Roman" w:cs="Times New Roman"/>
        </w:rPr>
        <w:t>.</w:t>
      </w:r>
    </w:p>
  </w:footnote>
  <w:footnote w:id="387">
    <w:p w14:paraId="7E7250B0" w14:textId="0953886F" w:rsidR="00382A8F" w:rsidRPr="00515262" w:rsidRDefault="00382A8F" w:rsidP="00382A8F">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Althusser</w:t>
      </w:r>
      <w:r w:rsidRPr="00515262">
        <w:rPr>
          <w:rFonts w:ascii="Times New Roman" w:hAnsi="Times New Roman" w:cs="Times New Roman"/>
        </w:rPr>
        <w:fldChar w:fldCharType="begin"/>
      </w:r>
      <w:r w:rsidRPr="00515262">
        <w:rPr>
          <w:rFonts w:ascii="Times New Roman" w:hAnsi="Times New Roman" w:cs="Times New Roman"/>
        </w:rPr>
        <w:instrText xml:space="preserve"> XE "Althusser, Louis" </w:instrText>
      </w:r>
      <w:r w:rsidRPr="00515262">
        <w:rPr>
          <w:rFonts w:ascii="Times New Roman" w:hAnsi="Times New Roman" w:cs="Times New Roman"/>
        </w:rPr>
        <w:fldChar w:fldCharType="end"/>
      </w:r>
      <w:r w:rsidRPr="00515262">
        <w:rPr>
          <w:rFonts w:ascii="Times New Roman" w:hAnsi="Times New Roman" w:cs="Times New Roman"/>
        </w:rPr>
        <w:t>, L. (1993)</w:t>
      </w:r>
      <w:r w:rsidR="008E49D7">
        <w:rPr>
          <w:rFonts w:ascii="Times New Roman" w:hAnsi="Times New Roman" w:cs="Times New Roman"/>
        </w:rPr>
        <w:t>, p</w:t>
      </w:r>
      <w:r w:rsidRPr="00515262">
        <w:rPr>
          <w:rFonts w:ascii="Times New Roman" w:hAnsi="Times New Roman" w:cs="Times New Roman"/>
        </w:rPr>
        <w:t>. 85</w:t>
      </w:r>
      <w:r w:rsidR="008E49D7">
        <w:rPr>
          <w:rFonts w:ascii="Times New Roman" w:hAnsi="Times New Roman" w:cs="Times New Roman"/>
        </w:rPr>
        <w:t>.</w:t>
      </w:r>
    </w:p>
  </w:footnote>
  <w:footnote w:id="388">
    <w:p w14:paraId="028E7E01" w14:textId="5E8AC94D" w:rsidR="00382A8F" w:rsidRPr="00515262" w:rsidRDefault="00382A8F" w:rsidP="00382A8F">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Althusser</w:t>
      </w:r>
      <w:r w:rsidRPr="00515262">
        <w:rPr>
          <w:rFonts w:ascii="Times New Roman" w:hAnsi="Times New Roman" w:cs="Times New Roman"/>
        </w:rPr>
        <w:fldChar w:fldCharType="begin"/>
      </w:r>
      <w:r w:rsidRPr="00515262">
        <w:rPr>
          <w:rFonts w:ascii="Times New Roman" w:hAnsi="Times New Roman" w:cs="Times New Roman"/>
        </w:rPr>
        <w:instrText xml:space="preserve"> XE "Althusser, Louis" </w:instrText>
      </w:r>
      <w:r w:rsidRPr="00515262">
        <w:rPr>
          <w:rFonts w:ascii="Times New Roman" w:hAnsi="Times New Roman" w:cs="Times New Roman"/>
        </w:rPr>
        <w:fldChar w:fldCharType="end"/>
      </w:r>
      <w:r w:rsidRPr="00515262">
        <w:rPr>
          <w:rFonts w:ascii="Times New Roman" w:hAnsi="Times New Roman" w:cs="Times New Roman"/>
        </w:rPr>
        <w:t>, L. (1978)</w:t>
      </w:r>
      <w:r w:rsidR="008E49D7">
        <w:rPr>
          <w:rFonts w:ascii="Times New Roman" w:hAnsi="Times New Roman" w:cs="Times New Roman"/>
        </w:rPr>
        <w:t>, p</w:t>
      </w:r>
      <w:r w:rsidRPr="00515262">
        <w:rPr>
          <w:rFonts w:ascii="Times New Roman" w:hAnsi="Times New Roman" w:cs="Times New Roman"/>
        </w:rPr>
        <w:t>.</w:t>
      </w:r>
      <w:r w:rsidR="008E49D7">
        <w:rPr>
          <w:rFonts w:ascii="Times New Roman" w:hAnsi="Times New Roman" w:cs="Times New Roman"/>
        </w:rPr>
        <w:t xml:space="preserve"> </w:t>
      </w:r>
      <w:r w:rsidRPr="00515262">
        <w:rPr>
          <w:rFonts w:ascii="Times New Roman" w:hAnsi="Times New Roman" w:cs="Times New Roman"/>
        </w:rPr>
        <w:t>59-63</w:t>
      </w:r>
      <w:r w:rsidR="008E49D7">
        <w:rPr>
          <w:rFonts w:ascii="Times New Roman" w:hAnsi="Times New Roman" w:cs="Times New Roman"/>
        </w:rPr>
        <w:t>.</w:t>
      </w:r>
    </w:p>
  </w:footnote>
  <w:footnote w:id="389">
    <w:p w14:paraId="2F84AED3" w14:textId="37409947" w:rsidR="00382A8F" w:rsidRPr="00515262" w:rsidRDefault="00382A8F" w:rsidP="00382A8F">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Althusser</w:t>
      </w:r>
      <w:r w:rsidRPr="00515262">
        <w:rPr>
          <w:rFonts w:ascii="Times New Roman" w:hAnsi="Times New Roman" w:cs="Times New Roman"/>
        </w:rPr>
        <w:fldChar w:fldCharType="begin"/>
      </w:r>
      <w:r w:rsidRPr="00515262">
        <w:rPr>
          <w:rFonts w:ascii="Times New Roman" w:hAnsi="Times New Roman" w:cs="Times New Roman"/>
        </w:rPr>
        <w:instrText xml:space="preserve"> XE "Althusser, Louis" </w:instrText>
      </w:r>
      <w:r w:rsidRPr="00515262">
        <w:rPr>
          <w:rFonts w:ascii="Times New Roman" w:hAnsi="Times New Roman" w:cs="Times New Roman"/>
        </w:rPr>
        <w:fldChar w:fldCharType="end"/>
      </w:r>
      <w:r w:rsidRPr="00515262">
        <w:rPr>
          <w:rFonts w:ascii="Times New Roman" w:hAnsi="Times New Roman" w:cs="Times New Roman"/>
        </w:rPr>
        <w:t>, L. (2005)</w:t>
      </w:r>
      <w:r w:rsidR="008E49D7">
        <w:rPr>
          <w:rFonts w:ascii="Times New Roman" w:hAnsi="Times New Roman" w:cs="Times New Roman"/>
        </w:rPr>
        <w:t xml:space="preserve">, </w:t>
      </w:r>
      <w:r w:rsidRPr="00515262">
        <w:rPr>
          <w:rFonts w:ascii="Times New Roman" w:hAnsi="Times New Roman" w:cs="Times New Roman"/>
        </w:rPr>
        <w:t>p. 229-30</w:t>
      </w:r>
      <w:r w:rsidR="008E49D7">
        <w:rPr>
          <w:rFonts w:ascii="Times New Roman" w:hAnsi="Times New Roman" w:cs="Times New Roman"/>
        </w:rPr>
        <w:t>.</w:t>
      </w:r>
    </w:p>
  </w:footnote>
  <w:footnote w:id="390">
    <w:p w14:paraId="1033B2EB" w14:textId="083A7BA8" w:rsidR="00382A8F" w:rsidRPr="00515262" w:rsidRDefault="00382A8F" w:rsidP="00382A8F">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Althusser</w:t>
      </w:r>
      <w:r w:rsidRPr="00515262">
        <w:rPr>
          <w:rFonts w:ascii="Times New Roman" w:hAnsi="Times New Roman" w:cs="Times New Roman"/>
        </w:rPr>
        <w:fldChar w:fldCharType="begin"/>
      </w:r>
      <w:r w:rsidRPr="00515262">
        <w:rPr>
          <w:rFonts w:ascii="Times New Roman" w:hAnsi="Times New Roman" w:cs="Times New Roman"/>
        </w:rPr>
        <w:instrText xml:space="preserve"> XE "Althusser, Louis" </w:instrText>
      </w:r>
      <w:r w:rsidRPr="00515262">
        <w:rPr>
          <w:rFonts w:ascii="Times New Roman" w:hAnsi="Times New Roman" w:cs="Times New Roman"/>
        </w:rPr>
        <w:fldChar w:fldCharType="end"/>
      </w:r>
      <w:r w:rsidRPr="00515262">
        <w:rPr>
          <w:rFonts w:ascii="Times New Roman" w:hAnsi="Times New Roman" w:cs="Times New Roman"/>
        </w:rPr>
        <w:t>, L. (2006</w:t>
      </w:r>
      <w:r w:rsidR="00F042CA">
        <w:rPr>
          <w:rFonts w:ascii="Times New Roman" w:hAnsi="Times New Roman" w:cs="Times New Roman"/>
        </w:rPr>
        <w:t>a</w:t>
      </w:r>
      <w:r w:rsidRPr="00515262">
        <w:rPr>
          <w:rFonts w:ascii="Times New Roman" w:hAnsi="Times New Roman" w:cs="Times New Roman"/>
        </w:rPr>
        <w:t>)</w:t>
      </w:r>
      <w:r w:rsidR="00572F57">
        <w:rPr>
          <w:rFonts w:ascii="Times New Roman" w:hAnsi="Times New Roman" w:cs="Times New Roman"/>
        </w:rPr>
        <w:t xml:space="preserve">, </w:t>
      </w:r>
      <w:r w:rsidRPr="00515262">
        <w:rPr>
          <w:rFonts w:ascii="Times New Roman" w:hAnsi="Times New Roman" w:cs="Times New Roman"/>
        </w:rPr>
        <w:t>p. 182-5</w:t>
      </w:r>
      <w:r w:rsidR="00474CF0">
        <w:rPr>
          <w:rFonts w:ascii="Times New Roman" w:hAnsi="Times New Roman" w:cs="Times New Roman"/>
        </w:rPr>
        <w:t>.</w:t>
      </w:r>
    </w:p>
  </w:footnote>
  <w:footnote w:id="391">
    <w:p w14:paraId="2A6398D2" w14:textId="08E80DA9" w:rsidR="00382A8F" w:rsidRPr="00515262" w:rsidRDefault="00382A8F" w:rsidP="00382A8F">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Althusser</w:t>
      </w:r>
      <w:r w:rsidRPr="00515262">
        <w:rPr>
          <w:rFonts w:ascii="Times New Roman" w:hAnsi="Times New Roman" w:cs="Times New Roman"/>
        </w:rPr>
        <w:fldChar w:fldCharType="begin"/>
      </w:r>
      <w:r w:rsidRPr="00515262">
        <w:rPr>
          <w:rFonts w:ascii="Times New Roman" w:hAnsi="Times New Roman" w:cs="Times New Roman"/>
        </w:rPr>
        <w:instrText xml:space="preserve"> XE "Althusser, Louis" </w:instrText>
      </w:r>
      <w:r w:rsidRPr="00515262">
        <w:rPr>
          <w:rFonts w:ascii="Times New Roman" w:hAnsi="Times New Roman" w:cs="Times New Roman"/>
        </w:rPr>
        <w:fldChar w:fldCharType="end"/>
      </w:r>
      <w:r w:rsidRPr="00515262">
        <w:rPr>
          <w:rFonts w:ascii="Times New Roman" w:hAnsi="Times New Roman" w:cs="Times New Roman"/>
        </w:rPr>
        <w:t>, L. (2001)</w:t>
      </w:r>
      <w:r w:rsidR="00572F57">
        <w:rPr>
          <w:rFonts w:ascii="Times New Roman" w:hAnsi="Times New Roman" w:cs="Times New Roman"/>
        </w:rPr>
        <w:t>, p</w:t>
      </w:r>
      <w:r w:rsidRPr="00515262">
        <w:rPr>
          <w:rFonts w:ascii="Times New Roman" w:hAnsi="Times New Roman" w:cs="Times New Roman"/>
        </w:rPr>
        <w:t>. 42</w:t>
      </w:r>
      <w:r w:rsidR="00474CF0">
        <w:rPr>
          <w:rFonts w:ascii="Times New Roman" w:hAnsi="Times New Roman" w:cs="Times New Roman"/>
        </w:rPr>
        <w:t>.</w:t>
      </w:r>
    </w:p>
  </w:footnote>
  <w:footnote w:id="392">
    <w:p w14:paraId="49EA73A6" w14:textId="02C1E43F" w:rsidR="00382A8F" w:rsidRPr="00BD3744" w:rsidRDefault="00382A8F" w:rsidP="00382A8F">
      <w:pPr>
        <w:pStyle w:val="FootnoteText"/>
        <w:spacing w:after="0" w:line="240" w:lineRule="auto"/>
        <w:jc w:val="both"/>
        <w:rPr>
          <w:rFonts w:ascii="Times New Roman" w:hAnsi="Times New Roman" w:cs="Times New Roman"/>
        </w:rPr>
      </w:pPr>
      <w:r w:rsidRPr="00BD3744">
        <w:rPr>
          <w:rStyle w:val="FootnoteReference"/>
          <w:rFonts w:ascii="Times New Roman" w:hAnsi="Times New Roman" w:cs="Times New Roman"/>
        </w:rPr>
        <w:footnoteRef/>
      </w:r>
      <w:r w:rsidRPr="00BD3744">
        <w:rPr>
          <w:rFonts w:ascii="Times New Roman" w:hAnsi="Times New Roman" w:cs="Times New Roman"/>
        </w:rPr>
        <w:t xml:space="preserve"> Althusser</w:t>
      </w:r>
      <w:r w:rsidRPr="00BD3744">
        <w:rPr>
          <w:rFonts w:ascii="Times New Roman" w:hAnsi="Times New Roman" w:cs="Times New Roman"/>
        </w:rPr>
        <w:fldChar w:fldCharType="begin"/>
      </w:r>
      <w:r w:rsidRPr="00BD3744">
        <w:rPr>
          <w:rFonts w:ascii="Times New Roman" w:hAnsi="Times New Roman" w:cs="Times New Roman"/>
        </w:rPr>
        <w:instrText xml:space="preserve"> XE "Althusser, Louis" </w:instrText>
      </w:r>
      <w:r w:rsidRPr="00BD3744">
        <w:rPr>
          <w:rFonts w:ascii="Times New Roman" w:hAnsi="Times New Roman" w:cs="Times New Roman"/>
        </w:rPr>
        <w:fldChar w:fldCharType="end"/>
      </w:r>
      <w:r w:rsidRPr="00BD3744">
        <w:rPr>
          <w:rFonts w:ascii="Times New Roman" w:hAnsi="Times New Roman" w:cs="Times New Roman"/>
        </w:rPr>
        <w:t>, L. (2001)</w:t>
      </w:r>
      <w:r w:rsidR="00BD3744" w:rsidRPr="00BD3744">
        <w:rPr>
          <w:rFonts w:ascii="Times New Roman" w:hAnsi="Times New Roman" w:cs="Times New Roman"/>
        </w:rPr>
        <w:t xml:space="preserve">, p. </w:t>
      </w:r>
      <w:r w:rsidRPr="00BD3744">
        <w:rPr>
          <w:rFonts w:ascii="Times New Roman" w:hAnsi="Times New Roman" w:cs="Times New Roman"/>
        </w:rPr>
        <w:t>55</w:t>
      </w:r>
      <w:r w:rsidR="00BD3744" w:rsidRPr="00BD3744">
        <w:rPr>
          <w:rFonts w:ascii="Times New Roman" w:hAnsi="Times New Roman" w:cs="Times New Roman"/>
        </w:rPr>
        <w:t>.</w:t>
      </w:r>
    </w:p>
  </w:footnote>
  <w:footnote w:id="393">
    <w:p w14:paraId="42638C75" w14:textId="2F4DAFFA" w:rsidR="00382A8F" w:rsidRPr="00515262" w:rsidRDefault="00382A8F" w:rsidP="00382A8F">
      <w:pPr>
        <w:pStyle w:val="FootnoteText"/>
        <w:spacing w:after="0" w:line="240" w:lineRule="auto"/>
        <w:jc w:val="both"/>
        <w:rPr>
          <w:rFonts w:ascii="Times New Roman" w:hAnsi="Times New Roman" w:cs="Times New Roman"/>
        </w:rPr>
      </w:pPr>
      <w:r w:rsidRPr="00BD3744">
        <w:rPr>
          <w:rStyle w:val="FootnoteReference"/>
          <w:rFonts w:ascii="Times New Roman" w:hAnsi="Times New Roman" w:cs="Times New Roman"/>
        </w:rPr>
        <w:footnoteRef/>
      </w:r>
      <w:r w:rsidRPr="00BD3744">
        <w:rPr>
          <w:rFonts w:ascii="Times New Roman" w:hAnsi="Times New Roman" w:cs="Times New Roman"/>
        </w:rPr>
        <w:t xml:space="preserve"> Blaise Pascal. 17</w:t>
      </w:r>
      <w:r w:rsidRPr="00BD3744">
        <w:rPr>
          <w:rFonts w:ascii="Times New Roman" w:hAnsi="Times New Roman" w:cs="Times New Roman"/>
          <w:vertAlign w:val="superscript"/>
        </w:rPr>
        <w:t>th</w:t>
      </w:r>
      <w:r w:rsidRPr="00BD3744">
        <w:rPr>
          <w:rFonts w:ascii="Times New Roman" w:hAnsi="Times New Roman" w:cs="Times New Roman"/>
        </w:rPr>
        <w:t xml:space="preserve"> Century</w:t>
      </w:r>
      <w:r w:rsidR="00AE25F3">
        <w:rPr>
          <w:rFonts w:ascii="Times New Roman" w:hAnsi="Times New Roman" w:cs="Times New Roman"/>
        </w:rPr>
        <w:t xml:space="preserve"> </w:t>
      </w:r>
      <w:r w:rsidRPr="00515262">
        <w:rPr>
          <w:rFonts w:ascii="Times New Roman" w:hAnsi="Times New Roman" w:cs="Times New Roman"/>
        </w:rPr>
        <w:t xml:space="preserve">mathematician and Christian philosopher. </w:t>
      </w:r>
    </w:p>
  </w:footnote>
  <w:footnote w:id="394">
    <w:p w14:paraId="00104697" w14:textId="63911F34" w:rsidR="00382A8F" w:rsidRPr="00515262" w:rsidRDefault="00382A8F" w:rsidP="00382A8F">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Althusser</w:t>
      </w:r>
      <w:r w:rsidRPr="00515262">
        <w:rPr>
          <w:rFonts w:ascii="Times New Roman" w:hAnsi="Times New Roman" w:cs="Times New Roman"/>
        </w:rPr>
        <w:fldChar w:fldCharType="begin"/>
      </w:r>
      <w:r w:rsidRPr="00515262">
        <w:rPr>
          <w:rFonts w:ascii="Times New Roman" w:hAnsi="Times New Roman" w:cs="Times New Roman"/>
        </w:rPr>
        <w:instrText xml:space="preserve"> XE "Althusser, Louis" </w:instrText>
      </w:r>
      <w:r w:rsidRPr="00515262">
        <w:rPr>
          <w:rFonts w:ascii="Times New Roman" w:hAnsi="Times New Roman" w:cs="Times New Roman"/>
        </w:rPr>
        <w:fldChar w:fldCharType="end"/>
      </w:r>
      <w:r w:rsidRPr="00515262">
        <w:rPr>
          <w:rFonts w:ascii="Times New Roman" w:hAnsi="Times New Roman" w:cs="Times New Roman"/>
        </w:rPr>
        <w:t>, L. (1993a)</w:t>
      </w:r>
      <w:r w:rsidR="00474CF0">
        <w:rPr>
          <w:rFonts w:ascii="Times New Roman" w:hAnsi="Times New Roman" w:cs="Times New Roman"/>
        </w:rPr>
        <w:t>,</w:t>
      </w:r>
      <w:r w:rsidRPr="00515262">
        <w:rPr>
          <w:rFonts w:ascii="Times New Roman" w:hAnsi="Times New Roman" w:cs="Times New Roman"/>
        </w:rPr>
        <w:t xml:space="preserve"> </w:t>
      </w:r>
      <w:r w:rsidR="00474CF0">
        <w:rPr>
          <w:rFonts w:ascii="Times New Roman" w:hAnsi="Times New Roman" w:cs="Times New Roman"/>
        </w:rPr>
        <w:t>p</w:t>
      </w:r>
      <w:r w:rsidRPr="00515262">
        <w:rPr>
          <w:rFonts w:ascii="Times New Roman" w:hAnsi="Times New Roman" w:cs="Times New Roman"/>
        </w:rPr>
        <w:t>p.</w:t>
      </w:r>
      <w:r w:rsidR="00474CF0">
        <w:rPr>
          <w:rFonts w:ascii="Times New Roman" w:hAnsi="Times New Roman" w:cs="Times New Roman"/>
        </w:rPr>
        <w:t xml:space="preserve"> </w:t>
      </w:r>
      <w:r w:rsidRPr="00515262">
        <w:rPr>
          <w:rFonts w:ascii="Times New Roman" w:hAnsi="Times New Roman" w:cs="Times New Roman"/>
        </w:rPr>
        <w:t>44-51</w:t>
      </w:r>
      <w:r w:rsidR="00474CF0">
        <w:rPr>
          <w:rFonts w:ascii="Times New Roman" w:hAnsi="Times New Roman" w:cs="Times New Roman"/>
        </w:rPr>
        <w:t>.</w:t>
      </w:r>
    </w:p>
  </w:footnote>
  <w:footnote w:id="395">
    <w:p w14:paraId="0B70B96B" w14:textId="5F809997" w:rsidR="00382A8F" w:rsidRPr="00515262" w:rsidRDefault="00382A8F" w:rsidP="00382A8F">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Althusser</w:t>
      </w:r>
      <w:r w:rsidRPr="00515262">
        <w:rPr>
          <w:rFonts w:ascii="Times New Roman" w:hAnsi="Times New Roman" w:cs="Times New Roman"/>
        </w:rPr>
        <w:fldChar w:fldCharType="begin"/>
      </w:r>
      <w:r w:rsidRPr="00515262">
        <w:rPr>
          <w:rFonts w:ascii="Times New Roman" w:hAnsi="Times New Roman" w:cs="Times New Roman"/>
        </w:rPr>
        <w:instrText xml:space="preserve"> XE "Althusser, Louis" </w:instrText>
      </w:r>
      <w:r w:rsidRPr="00515262">
        <w:rPr>
          <w:rFonts w:ascii="Times New Roman" w:hAnsi="Times New Roman" w:cs="Times New Roman"/>
        </w:rPr>
        <w:fldChar w:fldCharType="end"/>
      </w:r>
      <w:r w:rsidRPr="00515262">
        <w:rPr>
          <w:rFonts w:ascii="Times New Roman" w:hAnsi="Times New Roman" w:cs="Times New Roman"/>
        </w:rPr>
        <w:t>, L. (1993a)</w:t>
      </w:r>
      <w:r w:rsidR="00474CF0">
        <w:rPr>
          <w:rFonts w:ascii="Times New Roman" w:hAnsi="Times New Roman" w:cs="Times New Roman"/>
        </w:rPr>
        <w:t xml:space="preserve">, p. </w:t>
      </w:r>
      <w:r w:rsidRPr="00515262">
        <w:rPr>
          <w:rFonts w:ascii="Times New Roman" w:hAnsi="Times New Roman" w:cs="Times New Roman"/>
        </w:rPr>
        <w:t>50</w:t>
      </w:r>
      <w:r w:rsidR="00474CF0">
        <w:rPr>
          <w:rFonts w:ascii="Times New Roman" w:hAnsi="Times New Roman" w:cs="Times New Roman"/>
        </w:rPr>
        <w:t>.</w:t>
      </w:r>
    </w:p>
  </w:footnote>
  <w:footnote w:id="396">
    <w:p w14:paraId="7BB1661C" w14:textId="58A7885E" w:rsidR="00A8317A" w:rsidRPr="00A8317A" w:rsidRDefault="00A8317A" w:rsidP="00A8317A">
      <w:pPr>
        <w:pStyle w:val="FootnoteText"/>
        <w:spacing w:after="0" w:line="240" w:lineRule="auto"/>
        <w:rPr>
          <w:rFonts w:ascii="Times New Roman" w:hAnsi="Times New Roman" w:cs="Times New Roman"/>
        </w:rPr>
      </w:pPr>
      <w:r w:rsidRPr="00A8317A">
        <w:rPr>
          <w:rStyle w:val="FootnoteReference"/>
          <w:rFonts w:ascii="Times New Roman" w:hAnsi="Times New Roman" w:cs="Times New Roman"/>
        </w:rPr>
        <w:footnoteRef/>
      </w:r>
      <w:r w:rsidRPr="00A8317A">
        <w:rPr>
          <w:rFonts w:ascii="Times New Roman" w:hAnsi="Times New Roman" w:cs="Times New Roman"/>
        </w:rPr>
        <w:t xml:space="preserve"> Althusser, L. (2014)</w:t>
      </w:r>
      <w:r w:rsidR="00474CF0">
        <w:rPr>
          <w:rFonts w:ascii="Times New Roman" w:hAnsi="Times New Roman" w:cs="Times New Roman"/>
        </w:rPr>
        <w:t>, p</w:t>
      </w:r>
      <w:r w:rsidRPr="00A8317A">
        <w:rPr>
          <w:rFonts w:ascii="Times New Roman" w:hAnsi="Times New Roman" w:cs="Times New Roman"/>
        </w:rPr>
        <w:t>. 75</w:t>
      </w:r>
      <w:r w:rsidR="00474CF0">
        <w:rPr>
          <w:rFonts w:ascii="Times New Roman" w:hAnsi="Times New Roman" w:cs="Times New Roman"/>
        </w:rPr>
        <w:t>.</w:t>
      </w:r>
    </w:p>
  </w:footnote>
  <w:footnote w:id="397">
    <w:p w14:paraId="7E85F7F0" w14:textId="24157677" w:rsidR="00382A8F" w:rsidRPr="00515262" w:rsidRDefault="00382A8F" w:rsidP="00A8317A">
      <w:pPr>
        <w:pStyle w:val="FootnoteText"/>
        <w:spacing w:after="0" w:line="240" w:lineRule="auto"/>
        <w:jc w:val="both"/>
        <w:rPr>
          <w:rFonts w:ascii="Times New Roman" w:hAnsi="Times New Roman" w:cs="Times New Roman"/>
        </w:rPr>
      </w:pPr>
      <w:r w:rsidRPr="00A8317A">
        <w:rPr>
          <w:rStyle w:val="FootnoteReference"/>
          <w:rFonts w:ascii="Times New Roman" w:hAnsi="Times New Roman" w:cs="Times New Roman"/>
        </w:rPr>
        <w:footnoteRef/>
      </w:r>
      <w:r w:rsidRPr="00A8317A">
        <w:rPr>
          <w:rFonts w:ascii="Times New Roman" w:hAnsi="Times New Roman" w:cs="Times New Roman"/>
        </w:rPr>
        <w:t xml:space="preserve"> Althusser</w:t>
      </w:r>
      <w:r w:rsidRPr="00A8317A">
        <w:rPr>
          <w:rFonts w:ascii="Times New Roman" w:hAnsi="Times New Roman" w:cs="Times New Roman"/>
        </w:rPr>
        <w:fldChar w:fldCharType="begin"/>
      </w:r>
      <w:r w:rsidRPr="00A8317A">
        <w:rPr>
          <w:rFonts w:ascii="Times New Roman" w:hAnsi="Times New Roman" w:cs="Times New Roman"/>
        </w:rPr>
        <w:instrText xml:space="preserve"> XE "Althusser, Louis" </w:instrText>
      </w:r>
      <w:r w:rsidRPr="00A8317A">
        <w:rPr>
          <w:rFonts w:ascii="Times New Roman" w:hAnsi="Times New Roman" w:cs="Times New Roman"/>
        </w:rPr>
        <w:fldChar w:fldCharType="end"/>
      </w:r>
      <w:r w:rsidRPr="00A8317A">
        <w:rPr>
          <w:rFonts w:ascii="Times New Roman" w:hAnsi="Times New Roman" w:cs="Times New Roman"/>
        </w:rPr>
        <w:t>, L. (1993a)</w:t>
      </w:r>
      <w:r w:rsidR="00474CF0">
        <w:rPr>
          <w:rFonts w:ascii="Times New Roman" w:hAnsi="Times New Roman" w:cs="Times New Roman"/>
        </w:rPr>
        <w:t>, p</w:t>
      </w:r>
      <w:r w:rsidRPr="00A8317A">
        <w:rPr>
          <w:rFonts w:ascii="Times New Roman" w:hAnsi="Times New Roman" w:cs="Times New Roman"/>
        </w:rPr>
        <w:t>.</w:t>
      </w:r>
      <w:r w:rsidR="00474CF0">
        <w:rPr>
          <w:rFonts w:ascii="Times New Roman" w:hAnsi="Times New Roman" w:cs="Times New Roman"/>
        </w:rPr>
        <w:t xml:space="preserve"> </w:t>
      </w:r>
      <w:r w:rsidRPr="00A8317A">
        <w:rPr>
          <w:rFonts w:ascii="Times New Roman" w:hAnsi="Times New Roman" w:cs="Times New Roman"/>
        </w:rPr>
        <w:t>50</w:t>
      </w:r>
      <w:r w:rsidR="00474CF0">
        <w:rPr>
          <w:rFonts w:ascii="Times New Roman" w:hAnsi="Times New Roman" w:cs="Times New Roman"/>
        </w:rPr>
        <w:t>.</w:t>
      </w:r>
    </w:p>
  </w:footnote>
  <w:footnote w:id="398">
    <w:p w14:paraId="7485B747" w14:textId="283F1017" w:rsidR="00382A8F" w:rsidRPr="00515262" w:rsidRDefault="00382A8F" w:rsidP="00382A8F">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Althusser</w:t>
      </w:r>
      <w:r w:rsidRPr="00515262">
        <w:rPr>
          <w:rFonts w:ascii="Times New Roman" w:hAnsi="Times New Roman" w:cs="Times New Roman"/>
        </w:rPr>
        <w:fldChar w:fldCharType="begin"/>
      </w:r>
      <w:r w:rsidRPr="00515262">
        <w:rPr>
          <w:rFonts w:ascii="Times New Roman" w:hAnsi="Times New Roman" w:cs="Times New Roman"/>
        </w:rPr>
        <w:instrText xml:space="preserve"> XE "Althusser, Louis" </w:instrText>
      </w:r>
      <w:r w:rsidRPr="00515262">
        <w:rPr>
          <w:rFonts w:ascii="Times New Roman" w:hAnsi="Times New Roman" w:cs="Times New Roman"/>
        </w:rPr>
        <w:fldChar w:fldCharType="end"/>
      </w:r>
      <w:r w:rsidRPr="00515262">
        <w:rPr>
          <w:rFonts w:ascii="Times New Roman" w:hAnsi="Times New Roman" w:cs="Times New Roman"/>
        </w:rPr>
        <w:t>, L. (1996)</w:t>
      </w:r>
      <w:r w:rsidR="00474CF0">
        <w:rPr>
          <w:rFonts w:ascii="Times New Roman" w:hAnsi="Times New Roman" w:cs="Times New Roman"/>
        </w:rPr>
        <w:t xml:space="preserve">, p. </w:t>
      </w:r>
      <w:r w:rsidRPr="00515262">
        <w:rPr>
          <w:rFonts w:ascii="Times New Roman" w:hAnsi="Times New Roman" w:cs="Times New Roman"/>
        </w:rPr>
        <w:t>26</w:t>
      </w:r>
      <w:r w:rsidR="00474CF0">
        <w:rPr>
          <w:rFonts w:ascii="Times New Roman" w:hAnsi="Times New Roman" w:cs="Times New Roman"/>
        </w:rPr>
        <w:t>.</w:t>
      </w:r>
    </w:p>
  </w:footnote>
  <w:footnote w:id="399">
    <w:p w14:paraId="48D5079E" w14:textId="76DFA2FD" w:rsidR="00382A8F" w:rsidRPr="00515262" w:rsidRDefault="00382A8F" w:rsidP="00C67A51">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Althusser</w:t>
      </w:r>
      <w:r w:rsidRPr="00515262">
        <w:rPr>
          <w:rFonts w:ascii="Times New Roman" w:hAnsi="Times New Roman" w:cs="Times New Roman"/>
        </w:rPr>
        <w:fldChar w:fldCharType="begin"/>
      </w:r>
      <w:r w:rsidRPr="00515262">
        <w:rPr>
          <w:rFonts w:ascii="Times New Roman" w:hAnsi="Times New Roman" w:cs="Times New Roman"/>
        </w:rPr>
        <w:instrText xml:space="preserve"> XE "Althusser, Louis" </w:instrText>
      </w:r>
      <w:r w:rsidRPr="00515262">
        <w:rPr>
          <w:rFonts w:ascii="Times New Roman" w:hAnsi="Times New Roman" w:cs="Times New Roman"/>
        </w:rPr>
        <w:fldChar w:fldCharType="end"/>
      </w:r>
      <w:r w:rsidRPr="00515262">
        <w:rPr>
          <w:rFonts w:ascii="Times New Roman" w:hAnsi="Times New Roman" w:cs="Times New Roman"/>
        </w:rPr>
        <w:t>, L. (1993b)</w:t>
      </w:r>
      <w:r w:rsidR="008D7B30">
        <w:rPr>
          <w:rFonts w:ascii="Times New Roman" w:hAnsi="Times New Roman" w:cs="Times New Roman"/>
        </w:rPr>
        <w:t>, p.</w:t>
      </w:r>
      <w:r w:rsidR="00AA6C3D">
        <w:rPr>
          <w:rFonts w:ascii="Times New Roman" w:hAnsi="Times New Roman" w:cs="Times New Roman"/>
        </w:rPr>
        <w:t xml:space="preserve"> </w:t>
      </w:r>
      <w:r w:rsidRPr="00515262">
        <w:rPr>
          <w:rFonts w:ascii="Times New Roman" w:hAnsi="Times New Roman" w:cs="Times New Roman"/>
        </w:rPr>
        <w:t>54</w:t>
      </w:r>
      <w:r w:rsidR="008D7B30">
        <w:rPr>
          <w:rFonts w:ascii="Times New Roman" w:hAnsi="Times New Roman" w:cs="Times New Roman"/>
        </w:rPr>
        <w:t>.</w:t>
      </w:r>
    </w:p>
  </w:footnote>
  <w:footnote w:id="400">
    <w:p w14:paraId="10E02299" w14:textId="73CC59A2" w:rsidR="00ED5867" w:rsidRPr="00C67A51" w:rsidRDefault="00ED5867" w:rsidP="00C67A51">
      <w:pPr>
        <w:spacing w:after="0" w:line="240" w:lineRule="auto"/>
        <w:jc w:val="both"/>
        <w:rPr>
          <w:rFonts w:ascii="Times New Roman" w:eastAsiaTheme="minorEastAsia" w:hAnsi="Times New Roman" w:cs="Times New Roman"/>
          <w:sz w:val="20"/>
          <w:szCs w:val="20"/>
          <w:lang w:eastAsia="en-GB"/>
        </w:rPr>
      </w:pPr>
      <w:r w:rsidRPr="00ED5867">
        <w:rPr>
          <w:rStyle w:val="FootnoteReference"/>
          <w:rFonts w:ascii="Times New Roman" w:hAnsi="Times New Roman" w:cs="Times New Roman"/>
          <w:sz w:val="20"/>
          <w:szCs w:val="20"/>
        </w:rPr>
        <w:footnoteRef/>
      </w:r>
      <w:r w:rsidRPr="00ED5867">
        <w:rPr>
          <w:rFonts w:ascii="Times New Roman" w:hAnsi="Times New Roman" w:cs="Times New Roman"/>
          <w:sz w:val="20"/>
          <w:szCs w:val="20"/>
        </w:rPr>
        <w:t xml:space="preserve"> Goran Therborn was to develop Althusser’s mechanism of </w:t>
      </w:r>
      <w:r w:rsidRPr="008D7B30">
        <w:rPr>
          <w:rFonts w:ascii="Times New Roman" w:hAnsi="Times New Roman" w:cs="Times New Roman"/>
          <w:color w:val="000000" w:themeColor="text1"/>
          <w:sz w:val="20"/>
          <w:szCs w:val="20"/>
        </w:rPr>
        <w:t xml:space="preserve">interpellation </w:t>
      </w:r>
      <w:r w:rsidR="006B02FF" w:rsidRPr="008D7B30">
        <w:rPr>
          <w:rFonts w:ascii="Times New Roman" w:hAnsi="Times New Roman" w:cs="Times New Roman"/>
          <w:color w:val="000000" w:themeColor="text1"/>
          <w:sz w:val="20"/>
          <w:szCs w:val="20"/>
        </w:rPr>
        <w:t>along</w:t>
      </w:r>
      <w:r w:rsidR="008D7B30" w:rsidRPr="008D7B30">
        <w:rPr>
          <w:rFonts w:ascii="Times New Roman" w:hAnsi="Times New Roman" w:cs="Times New Roman"/>
          <w:color w:val="000000" w:themeColor="text1"/>
          <w:sz w:val="20"/>
          <w:szCs w:val="20"/>
        </w:rPr>
        <w:t xml:space="preserve"> </w:t>
      </w:r>
      <w:r w:rsidRPr="008D7B30">
        <w:rPr>
          <w:rFonts w:ascii="Times New Roman" w:hAnsi="Times New Roman" w:cs="Times New Roman"/>
          <w:color w:val="000000" w:themeColor="text1"/>
          <w:sz w:val="20"/>
          <w:szCs w:val="20"/>
        </w:rPr>
        <w:t xml:space="preserve">four </w:t>
      </w:r>
      <w:r w:rsidRPr="00ED5867">
        <w:rPr>
          <w:rFonts w:ascii="Times New Roman" w:hAnsi="Times New Roman" w:cs="Times New Roman"/>
          <w:sz w:val="20"/>
          <w:szCs w:val="20"/>
        </w:rPr>
        <w:t>axes: ‘inclusive-existential’; ‘inclusive-historical’; ‘positional-existential’; and ‘positional-historical’.</w:t>
      </w:r>
      <w:r w:rsidR="00474CF0">
        <w:rPr>
          <w:rFonts w:ascii="Times New Roman" w:eastAsiaTheme="minorEastAsia" w:hAnsi="Times New Roman" w:cs="Times New Roman"/>
          <w:sz w:val="20"/>
          <w:szCs w:val="20"/>
          <w:lang w:eastAsia="en-GB"/>
        </w:rPr>
        <w:t xml:space="preserve"> </w:t>
      </w:r>
      <w:r w:rsidRPr="00ED5867">
        <w:rPr>
          <w:rFonts w:ascii="Times New Roman" w:eastAsiaTheme="minorEastAsia" w:hAnsi="Times New Roman" w:cs="Times New Roman"/>
          <w:sz w:val="20"/>
          <w:szCs w:val="20"/>
          <w:lang w:eastAsia="en-GB"/>
        </w:rPr>
        <w:t xml:space="preserve">Together these organise the ideological fields that direct the person towards their class location, economic role and personal identity. The process of ‘subjectification’ involved </w:t>
      </w:r>
      <w:r w:rsidR="006C0C99">
        <w:rPr>
          <w:rFonts w:ascii="Times New Roman" w:eastAsiaTheme="minorEastAsia" w:hAnsi="Times New Roman" w:cs="Times New Roman"/>
          <w:sz w:val="20"/>
          <w:szCs w:val="20"/>
          <w:lang w:eastAsia="en-GB"/>
        </w:rPr>
        <w:t>he</w:t>
      </w:r>
      <w:r w:rsidRPr="00ED5867">
        <w:rPr>
          <w:rFonts w:ascii="Times New Roman" w:eastAsiaTheme="minorEastAsia" w:hAnsi="Times New Roman" w:cs="Times New Roman"/>
          <w:sz w:val="20"/>
          <w:szCs w:val="20"/>
          <w:lang w:eastAsia="en-GB"/>
        </w:rPr>
        <w:t xml:space="preserve"> coupled with ‘qualification’ by which the person bec</w:t>
      </w:r>
      <w:r w:rsidR="006C0C99">
        <w:rPr>
          <w:rFonts w:ascii="Times New Roman" w:eastAsiaTheme="minorEastAsia" w:hAnsi="Times New Roman" w:cs="Times New Roman"/>
          <w:sz w:val="20"/>
          <w:szCs w:val="20"/>
          <w:lang w:eastAsia="en-GB"/>
        </w:rPr>
        <w:t>omes</w:t>
      </w:r>
      <w:r w:rsidRPr="00ED5867">
        <w:rPr>
          <w:rFonts w:ascii="Times New Roman" w:eastAsiaTheme="minorEastAsia" w:hAnsi="Times New Roman" w:cs="Times New Roman"/>
          <w:sz w:val="20"/>
          <w:szCs w:val="20"/>
          <w:lang w:eastAsia="en-GB"/>
        </w:rPr>
        <w:t xml:space="preserve"> equipped to take up their ‘role’ </w:t>
      </w:r>
      <w:r w:rsidR="00C67A51">
        <w:rPr>
          <w:rFonts w:ascii="Times New Roman" w:eastAsiaTheme="minorEastAsia" w:hAnsi="Times New Roman" w:cs="Times New Roman"/>
          <w:sz w:val="20"/>
          <w:szCs w:val="20"/>
          <w:lang w:eastAsia="en-GB"/>
        </w:rPr>
        <w:t>with</w:t>
      </w:r>
      <w:r w:rsidRPr="00ED5867">
        <w:rPr>
          <w:rFonts w:ascii="Times New Roman" w:eastAsiaTheme="minorEastAsia" w:hAnsi="Times New Roman" w:cs="Times New Roman"/>
          <w:sz w:val="20"/>
          <w:szCs w:val="20"/>
          <w:lang w:eastAsia="en-GB"/>
        </w:rPr>
        <w:t xml:space="preserve">in capitalist economic relations. </w:t>
      </w:r>
      <w:r>
        <w:rPr>
          <w:rFonts w:ascii="Times New Roman" w:eastAsiaTheme="minorEastAsia" w:hAnsi="Times New Roman" w:cs="Times New Roman"/>
          <w:sz w:val="20"/>
          <w:szCs w:val="20"/>
          <w:lang w:eastAsia="en-GB"/>
        </w:rPr>
        <w:t>Therborn, G. (1980)</w:t>
      </w:r>
      <w:r w:rsidR="008D7B30">
        <w:rPr>
          <w:rFonts w:ascii="Times New Roman" w:eastAsiaTheme="minorEastAsia" w:hAnsi="Times New Roman" w:cs="Times New Roman"/>
          <w:sz w:val="20"/>
          <w:szCs w:val="20"/>
          <w:lang w:eastAsia="en-GB"/>
        </w:rPr>
        <w:t>.</w:t>
      </w:r>
    </w:p>
  </w:footnote>
  <w:footnote w:id="401">
    <w:p w14:paraId="2F9216BC" w14:textId="2B16F7E8" w:rsidR="00382A8F" w:rsidRPr="00515262" w:rsidRDefault="00382A8F" w:rsidP="00C67A51">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Althusser</w:t>
      </w:r>
      <w:r w:rsidRPr="00515262">
        <w:rPr>
          <w:rFonts w:ascii="Times New Roman" w:hAnsi="Times New Roman" w:cs="Times New Roman"/>
        </w:rPr>
        <w:fldChar w:fldCharType="begin"/>
      </w:r>
      <w:r w:rsidRPr="00515262">
        <w:rPr>
          <w:rFonts w:ascii="Times New Roman" w:hAnsi="Times New Roman" w:cs="Times New Roman"/>
        </w:rPr>
        <w:instrText xml:space="preserve"> XE "Althusser, Louis" </w:instrText>
      </w:r>
      <w:r w:rsidRPr="00515262">
        <w:rPr>
          <w:rFonts w:ascii="Times New Roman" w:hAnsi="Times New Roman" w:cs="Times New Roman"/>
        </w:rPr>
        <w:fldChar w:fldCharType="end"/>
      </w:r>
      <w:r w:rsidRPr="00515262">
        <w:rPr>
          <w:rFonts w:ascii="Times New Roman" w:hAnsi="Times New Roman" w:cs="Times New Roman"/>
        </w:rPr>
        <w:t>, L. (1993b)</w:t>
      </w:r>
      <w:r w:rsidR="008D7B30">
        <w:rPr>
          <w:rFonts w:ascii="Times New Roman" w:hAnsi="Times New Roman" w:cs="Times New Roman"/>
        </w:rPr>
        <w:t>, p</w:t>
      </w:r>
      <w:r w:rsidR="00AA6C3D">
        <w:rPr>
          <w:rFonts w:ascii="Times New Roman" w:hAnsi="Times New Roman" w:cs="Times New Roman"/>
        </w:rPr>
        <w:t>p</w:t>
      </w:r>
      <w:r w:rsidRPr="00515262">
        <w:rPr>
          <w:rFonts w:ascii="Times New Roman" w:hAnsi="Times New Roman" w:cs="Times New Roman"/>
        </w:rPr>
        <w:t>. 54-55</w:t>
      </w:r>
      <w:r w:rsidR="008D7B30">
        <w:rPr>
          <w:rFonts w:ascii="Times New Roman" w:hAnsi="Times New Roman" w:cs="Times New Roman"/>
        </w:rPr>
        <w:t>.</w:t>
      </w:r>
    </w:p>
  </w:footnote>
  <w:footnote w:id="402">
    <w:p w14:paraId="35F63E04" w14:textId="4FB5F486" w:rsidR="00BE5913" w:rsidRDefault="00BE5913" w:rsidP="00BE5913">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Kant, I. (1999)</w:t>
      </w:r>
      <w:r w:rsidR="00474CF0">
        <w:rPr>
          <w:rFonts w:ascii="Times New Roman" w:hAnsi="Times New Roman" w:cs="Times New Roman"/>
        </w:rPr>
        <w:t>, p</w:t>
      </w:r>
      <w:r>
        <w:rPr>
          <w:rFonts w:ascii="Times New Roman" w:hAnsi="Times New Roman" w:cs="Times New Roman"/>
        </w:rPr>
        <w:t>p. 201-266</w:t>
      </w:r>
      <w:r w:rsidR="00474CF0">
        <w:rPr>
          <w:rFonts w:ascii="Times New Roman" w:hAnsi="Times New Roman" w:cs="Times New Roman"/>
        </w:rPr>
        <w:t>.</w:t>
      </w:r>
    </w:p>
  </w:footnote>
  <w:footnote w:id="403">
    <w:p w14:paraId="42B60308" w14:textId="58D35A0D" w:rsidR="00BE5913" w:rsidRDefault="00BE5913" w:rsidP="00BE5913">
      <w:pPr>
        <w:pStyle w:val="Heading2"/>
        <w:spacing w:before="0"/>
        <w:jc w:val="both"/>
        <w:rPr>
          <w:rFonts w:ascii="Times New Roman" w:hAnsi="Times New Roman" w:cs="Times New Roman"/>
          <w:b/>
          <w:bCs/>
          <w:i/>
          <w:iCs/>
          <w:color w:val="000000"/>
          <w:sz w:val="20"/>
          <w:szCs w:val="20"/>
        </w:rPr>
      </w:pPr>
      <w:r>
        <w:rPr>
          <w:rStyle w:val="FootnoteReference"/>
          <w:rFonts w:ascii="Times New Roman" w:hAnsi="Times New Roman" w:cs="Times New Roman"/>
          <w:color w:val="000000"/>
          <w:sz w:val="20"/>
          <w:szCs w:val="20"/>
        </w:rPr>
        <w:footnoteRef/>
      </w:r>
      <w:r>
        <w:rPr>
          <w:rFonts w:ascii="Times New Roman" w:hAnsi="Times New Roman" w:cs="Times New Roman"/>
          <w:color w:val="000000"/>
          <w:sz w:val="20"/>
          <w:szCs w:val="20"/>
        </w:rPr>
        <w:t xml:space="preserve"> </w:t>
      </w:r>
      <w:bookmarkStart w:id="116" w:name="_Hlk203240676"/>
      <w:r>
        <w:rPr>
          <w:rFonts w:ascii="Times New Roman" w:hAnsi="Times New Roman" w:cs="Times New Roman"/>
          <w:color w:val="000000"/>
          <w:sz w:val="20"/>
          <w:szCs w:val="20"/>
        </w:rPr>
        <w:t>Žižek</w:t>
      </w:r>
      <w:bookmarkEnd w:id="116"/>
      <w:r>
        <w:rPr>
          <w:rFonts w:ascii="Times New Roman" w:hAnsi="Times New Roman" w:cs="Times New Roman"/>
          <w:color w:val="000000"/>
          <w:sz w:val="20"/>
          <w:szCs w:val="20"/>
        </w:rPr>
        <w:fldChar w:fldCharType="begin"/>
      </w:r>
      <w:r>
        <w:rPr>
          <w:rFonts w:ascii="Times New Roman" w:hAnsi="Times New Roman" w:cs="Times New Roman"/>
          <w:sz w:val="20"/>
          <w:szCs w:val="20"/>
        </w:rPr>
        <w:instrText xml:space="preserve"> XE "Žižek, Slavoj" </w:instrText>
      </w:r>
      <w:r>
        <w:rPr>
          <w:rFonts w:ascii="Times New Roman" w:hAnsi="Times New Roman" w:cs="Times New Roman"/>
          <w:color w:val="000000"/>
          <w:sz w:val="20"/>
          <w:szCs w:val="20"/>
        </w:rPr>
        <w:fldChar w:fldCharType="end"/>
      </w:r>
      <w:r>
        <w:rPr>
          <w:rFonts w:ascii="Times New Roman" w:hAnsi="Times New Roman" w:cs="Times New Roman"/>
          <w:color w:val="000000"/>
          <w:sz w:val="20"/>
          <w:szCs w:val="20"/>
        </w:rPr>
        <w:t>, S. (2009a)</w:t>
      </w:r>
      <w:r w:rsidR="00474CF0">
        <w:rPr>
          <w:rFonts w:ascii="Times New Roman" w:hAnsi="Times New Roman" w:cs="Times New Roman"/>
          <w:color w:val="000000"/>
          <w:sz w:val="20"/>
          <w:szCs w:val="20"/>
        </w:rPr>
        <w:t>, p</w:t>
      </w:r>
      <w:r>
        <w:rPr>
          <w:rFonts w:ascii="Times New Roman" w:hAnsi="Times New Roman" w:cs="Times New Roman"/>
          <w:color w:val="000000"/>
          <w:sz w:val="20"/>
          <w:szCs w:val="20"/>
        </w:rPr>
        <w:t>p. 125-6</w:t>
      </w:r>
      <w:r w:rsidR="00474CF0">
        <w:rPr>
          <w:rFonts w:ascii="Times New Roman" w:hAnsi="Times New Roman" w:cs="Times New Roman"/>
          <w:color w:val="000000"/>
          <w:sz w:val="20"/>
          <w:szCs w:val="20"/>
        </w:rPr>
        <w:t>.</w:t>
      </w:r>
    </w:p>
  </w:footnote>
  <w:footnote w:id="404">
    <w:p w14:paraId="19191C8B" w14:textId="4EC7B3F4" w:rsidR="00106D24" w:rsidRPr="00106D24" w:rsidRDefault="00106D24" w:rsidP="00106D24">
      <w:pPr>
        <w:pStyle w:val="FootnoteText"/>
        <w:spacing w:after="0" w:line="240" w:lineRule="auto"/>
        <w:jc w:val="both"/>
        <w:rPr>
          <w:rFonts w:ascii="Times New Roman" w:hAnsi="Times New Roman" w:cs="Times New Roman"/>
        </w:rPr>
      </w:pPr>
      <w:r w:rsidRPr="00106D24">
        <w:rPr>
          <w:rStyle w:val="FootnoteReference"/>
          <w:rFonts w:ascii="Times New Roman" w:hAnsi="Times New Roman" w:cs="Times New Roman"/>
        </w:rPr>
        <w:footnoteRef/>
      </w:r>
      <w:r w:rsidRPr="00106D24">
        <w:rPr>
          <w:rFonts w:ascii="Times New Roman" w:hAnsi="Times New Roman" w:cs="Times New Roman"/>
        </w:rPr>
        <w:t xml:space="preserve"> </w:t>
      </w:r>
      <w:r w:rsidR="005640D8">
        <w:rPr>
          <w:rFonts w:ascii="Times New Roman" w:hAnsi="Times New Roman" w:cs="Times New Roman"/>
        </w:rPr>
        <w:t>There is a difference between the approach we are developing and</w:t>
      </w:r>
      <w:r w:rsidRPr="00157750">
        <w:rPr>
          <w:rFonts w:ascii="Times New Roman" w:hAnsi="Times New Roman" w:cs="Times New Roman"/>
        </w:rPr>
        <w:t xml:space="preserve"> </w:t>
      </w:r>
      <w:r w:rsidR="00157750" w:rsidRPr="00157750">
        <w:rPr>
          <w:rFonts w:ascii="Times New Roman" w:hAnsi="Times New Roman" w:cs="Times New Roman"/>
          <w:lang w:eastAsia="en-GB"/>
        </w:rPr>
        <w:t>Žižek</w:t>
      </w:r>
      <w:r w:rsidR="00157750" w:rsidRPr="00157750">
        <w:rPr>
          <w:rFonts w:ascii="Times New Roman" w:hAnsi="Times New Roman" w:cs="Times New Roman"/>
          <w:lang w:eastAsia="en-GB"/>
        </w:rPr>
        <w:fldChar w:fldCharType="begin"/>
      </w:r>
      <w:r w:rsidR="00157750" w:rsidRPr="00157750">
        <w:rPr>
          <w:rFonts w:ascii="Times New Roman" w:hAnsi="Times New Roman" w:cs="Times New Roman"/>
          <w:lang w:eastAsia="en-GB"/>
        </w:rPr>
        <w:instrText xml:space="preserve"> XE "Žižek, Slavoj" </w:instrText>
      </w:r>
      <w:r w:rsidR="00157750" w:rsidRPr="00157750">
        <w:rPr>
          <w:rFonts w:ascii="Times New Roman" w:hAnsi="Times New Roman" w:cs="Times New Roman"/>
          <w:lang w:eastAsia="en-GB"/>
        </w:rPr>
        <w:fldChar w:fldCharType="end"/>
      </w:r>
      <w:r w:rsidR="00157750" w:rsidRPr="00157750">
        <w:rPr>
          <w:rFonts w:ascii="Times New Roman" w:hAnsi="Times New Roman" w:cs="Times New Roman"/>
          <w:lang w:eastAsia="en-GB"/>
        </w:rPr>
        <w:t xml:space="preserve"> </w:t>
      </w:r>
      <w:r w:rsidR="005640D8">
        <w:rPr>
          <w:rFonts w:ascii="Times New Roman" w:hAnsi="Times New Roman" w:cs="Times New Roman"/>
          <w:lang w:eastAsia="en-GB"/>
        </w:rPr>
        <w:t xml:space="preserve">on this question. In our model </w:t>
      </w:r>
      <w:r w:rsidRPr="00106D24">
        <w:rPr>
          <w:rFonts w:ascii="Times New Roman" w:hAnsi="Times New Roman" w:cs="Times New Roman"/>
        </w:rPr>
        <w:t>a mode-of-mind (with</w:t>
      </w:r>
      <w:r w:rsidR="00E33E42">
        <w:rPr>
          <w:rFonts w:ascii="Times New Roman" w:hAnsi="Times New Roman" w:cs="Times New Roman"/>
        </w:rPr>
        <w:t xml:space="preserve"> </w:t>
      </w:r>
      <w:r w:rsidRPr="00106D24">
        <w:rPr>
          <w:rFonts w:ascii="Times New Roman" w:hAnsi="Times New Roman" w:cs="Times New Roman"/>
        </w:rPr>
        <w:t xml:space="preserve">particular characteristics borne by the individual) </w:t>
      </w:r>
      <w:r w:rsidR="005640D8" w:rsidRPr="005640D8">
        <w:rPr>
          <w:rFonts w:ascii="Times New Roman" w:hAnsi="Times New Roman" w:cs="Times New Roman"/>
          <w:i/>
          <w:iCs/>
        </w:rPr>
        <w:t>is</w:t>
      </w:r>
      <w:r w:rsidR="005640D8">
        <w:rPr>
          <w:rFonts w:ascii="Times New Roman" w:hAnsi="Times New Roman" w:cs="Times New Roman"/>
        </w:rPr>
        <w:t xml:space="preserve"> derived </w:t>
      </w:r>
      <w:r w:rsidRPr="00106D24">
        <w:rPr>
          <w:rFonts w:ascii="Times New Roman" w:hAnsi="Times New Roman" w:cs="Times New Roman"/>
        </w:rPr>
        <w:t xml:space="preserve">from the model-of-mind (the </w:t>
      </w:r>
      <w:r w:rsidR="00A71C60">
        <w:rPr>
          <w:rFonts w:ascii="Times New Roman" w:hAnsi="Times New Roman" w:cs="Times New Roman"/>
        </w:rPr>
        <w:t>general</w:t>
      </w:r>
      <w:r w:rsidRPr="00106D24">
        <w:rPr>
          <w:rFonts w:ascii="Times New Roman" w:hAnsi="Times New Roman" w:cs="Times New Roman"/>
        </w:rPr>
        <w:t xml:space="preserve"> substrate that is the condition for </w:t>
      </w:r>
      <w:r w:rsidR="00572F57">
        <w:rPr>
          <w:rFonts w:ascii="Times New Roman" w:hAnsi="Times New Roman" w:cs="Times New Roman"/>
        </w:rPr>
        <w:t xml:space="preserve">a </w:t>
      </w:r>
      <w:r w:rsidRPr="00106D24">
        <w:rPr>
          <w:rFonts w:ascii="Times New Roman" w:hAnsi="Times New Roman" w:cs="Times New Roman"/>
        </w:rPr>
        <w:t>specific mind to emerge.)</w:t>
      </w:r>
    </w:p>
  </w:footnote>
  <w:footnote w:id="405">
    <w:p w14:paraId="5B9F331B" w14:textId="41905930" w:rsidR="00BE5913" w:rsidRDefault="00BE5913" w:rsidP="00BE5913">
      <w:pPr>
        <w:spacing w:after="0" w:line="240" w:lineRule="auto"/>
        <w:jc w:val="both"/>
        <w:outlineLvl w:val="1"/>
        <w:rPr>
          <w:rFonts w:ascii="Times New Roman" w:hAnsi="Times New Roman" w:cs="Times New Roman"/>
          <w:color w:val="000000"/>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Pr>
          <w:rFonts w:ascii="Times New Roman" w:hAnsi="Times New Roman" w:cs="Times New Roman"/>
          <w:color w:val="000000"/>
          <w:sz w:val="20"/>
          <w:szCs w:val="20"/>
        </w:rPr>
        <w:t>Žižek</w:t>
      </w:r>
      <w:r>
        <w:rPr>
          <w:rFonts w:ascii="Times New Roman" w:hAnsi="Times New Roman" w:cs="Times New Roman"/>
          <w:color w:val="000000"/>
          <w:sz w:val="20"/>
          <w:szCs w:val="20"/>
        </w:rPr>
        <w:fldChar w:fldCharType="begin"/>
      </w:r>
      <w:r>
        <w:rPr>
          <w:rFonts w:ascii="Times New Roman" w:hAnsi="Times New Roman" w:cs="Times New Roman"/>
          <w:sz w:val="20"/>
          <w:szCs w:val="20"/>
        </w:rPr>
        <w:instrText xml:space="preserve"> XE "Žižek, Slavoj" </w:instrText>
      </w:r>
      <w:r>
        <w:rPr>
          <w:rFonts w:ascii="Times New Roman" w:hAnsi="Times New Roman" w:cs="Times New Roman"/>
          <w:color w:val="000000"/>
          <w:sz w:val="20"/>
          <w:szCs w:val="20"/>
        </w:rPr>
        <w:fldChar w:fldCharType="end"/>
      </w:r>
      <w:r>
        <w:rPr>
          <w:rFonts w:ascii="Times New Roman" w:hAnsi="Times New Roman" w:cs="Times New Roman"/>
          <w:color w:val="000000"/>
          <w:sz w:val="20"/>
          <w:szCs w:val="20"/>
        </w:rPr>
        <w:t>, S. (2009b)</w:t>
      </w:r>
      <w:r w:rsidR="00474CF0">
        <w:rPr>
          <w:rFonts w:ascii="Times New Roman" w:hAnsi="Times New Roman" w:cs="Times New Roman"/>
          <w:color w:val="000000"/>
          <w:sz w:val="20"/>
          <w:szCs w:val="20"/>
        </w:rPr>
        <w:t>, p</w:t>
      </w:r>
      <w:r>
        <w:rPr>
          <w:rFonts w:ascii="Times New Roman" w:hAnsi="Times New Roman" w:cs="Times New Roman"/>
          <w:color w:val="000000"/>
          <w:sz w:val="20"/>
          <w:szCs w:val="20"/>
        </w:rPr>
        <w:t>. 141</w:t>
      </w:r>
      <w:r w:rsidR="00474CF0">
        <w:rPr>
          <w:rFonts w:ascii="Times New Roman" w:hAnsi="Times New Roman" w:cs="Times New Roman"/>
          <w:color w:val="000000"/>
          <w:sz w:val="20"/>
          <w:szCs w:val="20"/>
        </w:rPr>
        <w:t>.</w:t>
      </w:r>
    </w:p>
  </w:footnote>
  <w:footnote w:id="406">
    <w:p w14:paraId="102E1ACC" w14:textId="10B00DE4" w:rsidR="006009A1" w:rsidRPr="006009A1" w:rsidRDefault="006009A1" w:rsidP="006009A1">
      <w:pPr>
        <w:pStyle w:val="FootnoteText"/>
        <w:spacing w:after="0" w:line="240" w:lineRule="auto"/>
        <w:rPr>
          <w:rFonts w:ascii="Times New Roman" w:hAnsi="Times New Roman" w:cs="Times New Roman"/>
        </w:rPr>
      </w:pPr>
      <w:r w:rsidRPr="006009A1">
        <w:rPr>
          <w:rStyle w:val="FootnoteReference"/>
          <w:rFonts w:ascii="Times New Roman" w:hAnsi="Times New Roman" w:cs="Times New Roman"/>
        </w:rPr>
        <w:footnoteRef/>
      </w:r>
      <w:r w:rsidRPr="006009A1">
        <w:rPr>
          <w:rFonts w:ascii="Times New Roman" w:hAnsi="Times New Roman" w:cs="Times New Roman"/>
        </w:rPr>
        <w:t xml:space="preserve"> Hardt, M. and Negri, A., </w:t>
      </w:r>
      <w:r w:rsidRPr="006009A1">
        <w:rPr>
          <w:rFonts w:ascii="Times New Roman" w:hAnsi="Times New Roman" w:cs="Times New Roman"/>
          <w:lang w:eastAsia="en-GB"/>
        </w:rPr>
        <w:t xml:space="preserve">(2000); </w:t>
      </w:r>
      <w:r w:rsidRPr="006009A1">
        <w:rPr>
          <w:rFonts w:ascii="Times New Roman" w:hAnsi="Times New Roman" w:cs="Times New Roman"/>
        </w:rPr>
        <w:t xml:space="preserve">Hardt, M. and Negri, A., </w:t>
      </w:r>
      <w:r w:rsidRPr="006009A1">
        <w:rPr>
          <w:rFonts w:ascii="Times New Roman" w:hAnsi="Times New Roman" w:cs="Times New Roman"/>
          <w:lang w:eastAsia="en-GB"/>
        </w:rPr>
        <w:t xml:space="preserve">(2004); </w:t>
      </w:r>
      <w:r w:rsidRPr="006009A1">
        <w:rPr>
          <w:rFonts w:ascii="Times New Roman" w:hAnsi="Times New Roman" w:cs="Times New Roman"/>
        </w:rPr>
        <w:t xml:space="preserve">Hardt, M. and Negri, A., </w:t>
      </w:r>
      <w:r w:rsidRPr="006009A1">
        <w:rPr>
          <w:rFonts w:ascii="Times New Roman" w:hAnsi="Times New Roman" w:cs="Times New Roman"/>
          <w:lang w:eastAsia="en-GB"/>
        </w:rPr>
        <w:t>(2009).</w:t>
      </w:r>
    </w:p>
  </w:footnote>
  <w:footnote w:id="407">
    <w:p w14:paraId="61C576C9" w14:textId="333E245D" w:rsidR="006009A1" w:rsidRDefault="006009A1">
      <w:pPr>
        <w:pStyle w:val="FootnoteText"/>
      </w:pPr>
      <w:r w:rsidRPr="006009A1">
        <w:rPr>
          <w:rStyle w:val="FootnoteReference"/>
          <w:rFonts w:ascii="Times New Roman" w:hAnsi="Times New Roman" w:cs="Times New Roman"/>
        </w:rPr>
        <w:footnoteRef/>
      </w:r>
      <w:r w:rsidRPr="006009A1">
        <w:rPr>
          <w:rFonts w:ascii="Times New Roman" w:hAnsi="Times New Roman" w:cs="Times New Roman"/>
        </w:rPr>
        <w:t xml:space="preserve"> </w:t>
      </w:r>
      <w:r w:rsidRPr="006009A1">
        <w:rPr>
          <w:rFonts w:ascii="Times New Roman" w:hAnsi="Times New Roman" w:cs="Times New Roman"/>
          <w:color w:val="000000" w:themeColor="text1"/>
          <w:lang w:eastAsia="en-GB"/>
        </w:rPr>
        <w:t>Deleuze, G. and Guattari, F. (2013a); Deleuze, G. and Guattari, F. (2013b).</w:t>
      </w:r>
    </w:p>
  </w:footnote>
  <w:footnote w:id="408">
    <w:p w14:paraId="455D3526" w14:textId="7A93922A" w:rsidR="00C76FF1" w:rsidRDefault="00C76FF1" w:rsidP="00C76FF1">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Ferguson, Iain, (2017)</w:t>
      </w:r>
      <w:r w:rsidR="00D54753">
        <w:rPr>
          <w:rFonts w:ascii="Times New Roman" w:hAnsi="Times New Roman" w:cs="Times New Roman"/>
        </w:rPr>
        <w:t>, p</w:t>
      </w:r>
      <w:r>
        <w:rPr>
          <w:rFonts w:ascii="Times New Roman" w:hAnsi="Times New Roman" w:cs="Times New Roman"/>
        </w:rPr>
        <w:t>. 54.</w:t>
      </w:r>
    </w:p>
  </w:footnote>
  <w:footnote w:id="409">
    <w:p w14:paraId="23CCBD49" w14:textId="77777777" w:rsidR="00C76FF1" w:rsidRDefault="00C76FF1" w:rsidP="00C76FF1">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Jacoby, R., (1983)</w:t>
      </w:r>
    </w:p>
  </w:footnote>
  <w:footnote w:id="410">
    <w:p w14:paraId="4F0083C0" w14:textId="59BA5CC1" w:rsidR="00AC20E8" w:rsidRDefault="00AC20E8" w:rsidP="00AC20E8">
      <w:pPr>
        <w:pStyle w:val="FootnoteText"/>
        <w:spacing w:after="0" w:line="240" w:lineRule="auto"/>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Vološinov, V</w:t>
      </w:r>
      <w:r w:rsidR="00474CF0">
        <w:rPr>
          <w:rFonts w:ascii="Times New Roman" w:hAnsi="Times New Roman" w:cs="Times New Roman"/>
        </w:rPr>
        <w:t>.</w:t>
      </w:r>
      <w:r>
        <w:rPr>
          <w:rFonts w:ascii="Times New Roman" w:hAnsi="Times New Roman" w:cs="Times New Roman"/>
        </w:rPr>
        <w:t xml:space="preserve"> (1976)</w:t>
      </w:r>
    </w:p>
  </w:footnote>
  <w:footnote w:id="411">
    <w:p w14:paraId="3E6F3FD7" w14:textId="704CB725" w:rsidR="00C76FF1" w:rsidRDefault="00C76FF1" w:rsidP="00C76FF1">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sidR="00133B13">
        <w:rPr>
          <w:rFonts w:ascii="Times New Roman" w:hAnsi="Times New Roman" w:cs="Times New Roman"/>
        </w:rPr>
        <w:t xml:space="preserve"> </w:t>
      </w:r>
      <w:bookmarkStart w:id="119" w:name="_Hlk214734329"/>
      <w:r>
        <w:rPr>
          <w:rFonts w:ascii="Times New Roman" w:hAnsi="Times New Roman" w:cs="Times New Roman"/>
        </w:rPr>
        <w:t>Freud</w:t>
      </w:r>
      <w:r>
        <w:rPr>
          <w:rFonts w:ascii="Times New Roman" w:hAnsi="Times New Roman" w:cs="Times New Roman"/>
        </w:rPr>
        <w:fldChar w:fldCharType="begin"/>
      </w:r>
      <w:r>
        <w:rPr>
          <w:rFonts w:ascii="Times New Roman" w:hAnsi="Times New Roman" w:cs="Times New Roman"/>
        </w:rPr>
        <w:instrText xml:space="preserve"> XE "Freud" </w:instrText>
      </w:r>
      <w:r>
        <w:rPr>
          <w:rFonts w:ascii="Times New Roman" w:hAnsi="Times New Roman" w:cs="Times New Roman"/>
        </w:rPr>
        <w:fldChar w:fldCharType="end"/>
      </w:r>
      <w:r>
        <w:rPr>
          <w:rFonts w:ascii="Times New Roman" w:hAnsi="Times New Roman" w:cs="Times New Roman"/>
        </w:rPr>
        <w:t>, S. (1966</w:t>
      </w:r>
      <w:r w:rsidR="00785391">
        <w:rPr>
          <w:rFonts w:ascii="Times New Roman" w:hAnsi="Times New Roman" w:cs="Times New Roman"/>
        </w:rPr>
        <w:t>d</w:t>
      </w:r>
      <w:r>
        <w:rPr>
          <w:rFonts w:ascii="Times New Roman" w:hAnsi="Times New Roman" w:cs="Times New Roman"/>
        </w:rPr>
        <w:t>)</w:t>
      </w:r>
      <w:r w:rsidR="000B75DE">
        <w:rPr>
          <w:rFonts w:ascii="Times New Roman" w:hAnsi="Times New Roman" w:cs="Times New Roman"/>
        </w:rPr>
        <w:t xml:space="preserve">, p. </w:t>
      </w:r>
      <w:r>
        <w:rPr>
          <w:rFonts w:ascii="Times New Roman" w:hAnsi="Times New Roman" w:cs="Times New Roman"/>
        </w:rPr>
        <w:t>611</w:t>
      </w:r>
      <w:bookmarkEnd w:id="119"/>
      <w:r w:rsidR="000B75DE">
        <w:rPr>
          <w:rFonts w:ascii="Times New Roman" w:hAnsi="Times New Roman" w:cs="Times New Roman"/>
        </w:rPr>
        <w:t>.</w:t>
      </w:r>
    </w:p>
  </w:footnote>
  <w:footnote w:id="412">
    <w:p w14:paraId="4CF0E942" w14:textId="77777777" w:rsidR="00C76FF1" w:rsidRDefault="00C76FF1" w:rsidP="00C76FF1">
      <w:pPr>
        <w:pStyle w:val="FootnoteText"/>
        <w:spacing w:after="0" w:line="240" w:lineRule="auto"/>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For a discussion of Freud in relation to John Stuart Mill see </w:t>
      </w:r>
      <w:bookmarkStart w:id="120" w:name="_Hlk130506413"/>
      <w:r>
        <w:rPr>
          <w:rFonts w:ascii="Times New Roman" w:hAnsi="Times New Roman" w:cs="Times New Roman"/>
        </w:rPr>
        <w:t xml:space="preserve">Roazen, P. (2000), pp. 1-25. </w:t>
      </w:r>
      <w:bookmarkEnd w:id="120"/>
    </w:p>
  </w:footnote>
  <w:footnote w:id="413">
    <w:p w14:paraId="51315939" w14:textId="7B6854CC" w:rsidR="00C76FF1" w:rsidRDefault="00C76FF1" w:rsidP="00C76FF1">
      <w:pPr>
        <w:spacing w:after="0" w:line="240" w:lineRule="auto"/>
        <w:jc w:val="both"/>
        <w:rPr>
          <w:rFonts w:ascii="Times New Roman" w:hAnsi="Times New Roman" w:cs="Times New Roman"/>
          <w:kern w:val="2"/>
          <w:sz w:val="20"/>
          <w:szCs w:val="20"/>
          <w14:ligatures w14:val="standardContextual"/>
        </w:rPr>
      </w:pPr>
      <w:r>
        <w:rPr>
          <w:rStyle w:val="FootnoteReference"/>
          <w:rFonts w:ascii="Times New Roman" w:hAnsi="Times New Roman" w:cs="Times New Roman"/>
        </w:rPr>
        <w:footnoteRef/>
      </w:r>
      <w:r>
        <w:rPr>
          <w:rFonts w:ascii="Times New Roman" w:hAnsi="Times New Roman" w:cs="Times New Roman"/>
          <w:sz w:val="20"/>
          <w:szCs w:val="20"/>
        </w:rPr>
        <w:t xml:space="preserve"> Freud explain</w:t>
      </w:r>
      <w:r w:rsidR="00FA3C4A">
        <w:rPr>
          <w:rFonts w:ascii="Times New Roman" w:hAnsi="Times New Roman" w:cs="Times New Roman"/>
          <w:sz w:val="20"/>
          <w:szCs w:val="20"/>
        </w:rPr>
        <w:t>s</w:t>
      </w:r>
      <w:r>
        <w:rPr>
          <w:rFonts w:ascii="Times New Roman" w:hAnsi="Times New Roman" w:cs="Times New Roman"/>
          <w:sz w:val="20"/>
          <w:szCs w:val="20"/>
        </w:rPr>
        <w:t xml:space="preserve"> group identity in </w:t>
      </w:r>
      <w:r>
        <w:rPr>
          <w:rFonts w:ascii="Times New Roman" w:hAnsi="Times New Roman" w:cs="Times New Roman"/>
          <w:i/>
          <w:iCs/>
          <w:kern w:val="2"/>
          <w:sz w:val="20"/>
          <w:szCs w:val="20"/>
          <w14:ligatures w14:val="standardContextual"/>
        </w:rPr>
        <w:t>Group Psychology and the Analysis of the Ego</w:t>
      </w:r>
      <w:r>
        <w:rPr>
          <w:rFonts w:ascii="Times New Roman" w:hAnsi="Times New Roman" w:cs="Times New Roman"/>
          <w:kern w:val="2"/>
          <w:sz w:val="20"/>
          <w:szCs w:val="20"/>
          <w14:ligatures w14:val="standardContextual"/>
        </w:rPr>
        <w:t xml:space="preserve"> (1921) by an adaptation of his theoretical model. His </w:t>
      </w:r>
      <w:r w:rsidR="00FA3C4A">
        <w:rPr>
          <w:rFonts w:ascii="Times New Roman" w:hAnsi="Times New Roman" w:cs="Times New Roman"/>
          <w:kern w:val="2"/>
          <w:sz w:val="20"/>
          <w:szCs w:val="20"/>
          <w14:ligatures w14:val="standardContextual"/>
        </w:rPr>
        <w:t>account</w:t>
      </w:r>
      <w:r>
        <w:rPr>
          <w:rFonts w:ascii="Times New Roman" w:hAnsi="Times New Roman" w:cs="Times New Roman"/>
          <w:kern w:val="2"/>
          <w:sz w:val="20"/>
          <w:szCs w:val="20"/>
          <w14:ligatures w14:val="standardContextual"/>
        </w:rPr>
        <w:t xml:space="preserve"> </w:t>
      </w:r>
      <w:r>
        <w:rPr>
          <w:rFonts w:ascii="Times New Roman" w:hAnsi="Times New Roman" w:cs="Times New Roman"/>
          <w:sz w:val="20"/>
          <w:szCs w:val="20"/>
        </w:rPr>
        <w:t>relies on the power of the superego becoming reduced by the libidinal bonds that hold the mass together, allowing the unconscious free rein where normally its drives and appetites would be curtail</w:t>
      </w:r>
      <w:r>
        <w:rPr>
          <w:rFonts w:ascii="Times New Roman" w:eastAsia="Times New Roman" w:hAnsi="Times New Roman" w:cs="Times New Roman"/>
          <w:sz w:val="20"/>
          <w:szCs w:val="20"/>
        </w:rPr>
        <w:t>ed.</w:t>
      </w:r>
    </w:p>
  </w:footnote>
  <w:footnote w:id="414">
    <w:p w14:paraId="6D38CE26" w14:textId="73EB1F69" w:rsidR="00C76FF1" w:rsidRDefault="00C76FF1" w:rsidP="00C76FF1">
      <w:pPr>
        <w:autoSpaceDE w:val="0"/>
        <w:autoSpaceDN w:val="0"/>
        <w:adjustRightInd w:val="0"/>
        <w:spacing w:after="0" w:line="240" w:lineRule="auto"/>
        <w:jc w:val="both"/>
        <w:rPr>
          <w:rFonts w:ascii="Times New Roman" w:hAnsi="Times New Roman" w:cs="Times New Roman"/>
          <w:color w:val="000000"/>
          <w:sz w:val="20"/>
          <w:szCs w:val="20"/>
        </w:rPr>
      </w:pPr>
      <w:r w:rsidRPr="00FD4154">
        <w:rPr>
          <w:rStyle w:val="FootnoteReference"/>
          <w:rFonts w:ascii="Times New Roman" w:hAnsi="Times New Roman" w:cs="Times New Roman"/>
        </w:rPr>
        <w:footnoteRef/>
      </w:r>
      <w:r w:rsidRPr="00FD4154">
        <w:rPr>
          <w:rFonts w:ascii="Times New Roman" w:hAnsi="Times New Roman" w:cs="Times New Roman"/>
          <w:sz w:val="20"/>
          <w:szCs w:val="20"/>
        </w:rPr>
        <w:t xml:space="preserve"> </w:t>
      </w:r>
      <w:r w:rsidRPr="00FD4154">
        <w:rPr>
          <w:rFonts w:ascii="Times New Roman" w:hAnsi="Times New Roman" w:cs="Times New Roman"/>
          <w:color w:val="000000"/>
          <w:sz w:val="20"/>
          <w:szCs w:val="20"/>
        </w:rPr>
        <w:t>Marx</w:t>
      </w:r>
      <w:r w:rsidRPr="00FD4154">
        <w:rPr>
          <w:rFonts w:ascii="Times New Roman" w:hAnsi="Times New Roman" w:cs="Times New Roman"/>
          <w:color w:val="000000"/>
          <w:sz w:val="20"/>
          <w:szCs w:val="20"/>
        </w:rPr>
        <w:fldChar w:fldCharType="begin"/>
      </w:r>
      <w:r w:rsidRPr="00FD4154">
        <w:rPr>
          <w:rFonts w:ascii="Times New Roman" w:hAnsi="Times New Roman" w:cs="Times New Roman"/>
          <w:sz w:val="20"/>
          <w:szCs w:val="20"/>
        </w:rPr>
        <w:instrText xml:space="preserve"> XE "Marx" </w:instrText>
      </w:r>
      <w:r w:rsidRPr="00FD4154">
        <w:rPr>
          <w:rFonts w:ascii="Times New Roman" w:hAnsi="Times New Roman" w:cs="Times New Roman"/>
          <w:color w:val="000000"/>
          <w:sz w:val="20"/>
          <w:szCs w:val="20"/>
        </w:rPr>
        <w:fldChar w:fldCharType="end"/>
      </w:r>
      <w:r w:rsidRPr="00FD4154">
        <w:rPr>
          <w:rFonts w:ascii="Times New Roman" w:hAnsi="Times New Roman" w:cs="Times New Roman"/>
          <w:color w:val="000000"/>
          <w:sz w:val="20"/>
          <w:szCs w:val="20"/>
        </w:rPr>
        <w:t>, K. (19</w:t>
      </w:r>
      <w:r w:rsidR="00FD4154" w:rsidRPr="00FD4154">
        <w:rPr>
          <w:rFonts w:ascii="Times New Roman" w:hAnsi="Times New Roman" w:cs="Times New Roman"/>
          <w:color w:val="000000"/>
          <w:sz w:val="20"/>
          <w:szCs w:val="20"/>
        </w:rPr>
        <w:t>86</w:t>
      </w:r>
      <w:r w:rsidRPr="00FD4154">
        <w:rPr>
          <w:rFonts w:ascii="Times New Roman" w:hAnsi="Times New Roman" w:cs="Times New Roman"/>
          <w:color w:val="000000"/>
          <w:sz w:val="20"/>
          <w:szCs w:val="20"/>
        </w:rPr>
        <w:t>),</w:t>
      </w:r>
      <w:r w:rsidR="00FD4154" w:rsidRPr="00FD4154">
        <w:rPr>
          <w:rFonts w:ascii="Times New Roman" w:hAnsi="Times New Roman" w:cs="Times New Roman"/>
          <w:color w:val="000000"/>
          <w:sz w:val="20"/>
          <w:szCs w:val="20"/>
        </w:rPr>
        <w:t xml:space="preserve"> p </w:t>
      </w:r>
      <w:r w:rsidRPr="00FD4154">
        <w:rPr>
          <w:rFonts w:ascii="Times New Roman" w:hAnsi="Times New Roman" w:cs="Times New Roman"/>
          <w:color w:val="000000"/>
          <w:sz w:val="20"/>
          <w:szCs w:val="20"/>
        </w:rPr>
        <w:t>.84</w:t>
      </w:r>
      <w:r w:rsidR="00FD4154" w:rsidRPr="00FD4154">
        <w:rPr>
          <w:rFonts w:ascii="Times New Roman" w:hAnsi="Times New Roman" w:cs="Times New Roman"/>
          <w:color w:val="000000"/>
          <w:sz w:val="20"/>
          <w:szCs w:val="20"/>
        </w:rPr>
        <w:t>.</w:t>
      </w:r>
    </w:p>
    <w:p w14:paraId="37497DF8" w14:textId="77777777" w:rsidR="00C76FF1" w:rsidRDefault="00C76FF1" w:rsidP="00C76FF1">
      <w:pPr>
        <w:pStyle w:val="FootnoteText"/>
        <w:spacing w:after="0" w:line="240" w:lineRule="auto"/>
        <w:jc w:val="both"/>
        <w:rPr>
          <w:rFonts w:ascii="Times New Roman" w:hAnsi="Times New Roman" w:cs="Times New Roman"/>
        </w:rPr>
      </w:pPr>
    </w:p>
  </w:footnote>
  <w:footnote w:id="415">
    <w:p w14:paraId="197257CE" w14:textId="32464919" w:rsidR="00C76FF1" w:rsidRDefault="00C76FF1" w:rsidP="00C76FF1">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Freud</w:t>
      </w:r>
      <w:r>
        <w:rPr>
          <w:rFonts w:ascii="Times New Roman" w:hAnsi="Times New Roman" w:cs="Times New Roman"/>
        </w:rPr>
        <w:fldChar w:fldCharType="begin"/>
      </w:r>
      <w:r>
        <w:rPr>
          <w:rFonts w:ascii="Times New Roman" w:hAnsi="Times New Roman" w:cs="Times New Roman"/>
        </w:rPr>
        <w:instrText xml:space="preserve"> XE "Freud" </w:instrText>
      </w:r>
      <w:r>
        <w:rPr>
          <w:rFonts w:ascii="Times New Roman" w:hAnsi="Times New Roman" w:cs="Times New Roman"/>
        </w:rPr>
        <w:fldChar w:fldCharType="end"/>
      </w:r>
      <w:r>
        <w:rPr>
          <w:rFonts w:ascii="Times New Roman" w:hAnsi="Times New Roman" w:cs="Times New Roman"/>
        </w:rPr>
        <w:t>, S. (1</w:t>
      </w:r>
      <w:r w:rsidR="00FD186B">
        <w:rPr>
          <w:rFonts w:ascii="Times New Roman" w:hAnsi="Times New Roman" w:cs="Times New Roman"/>
        </w:rPr>
        <w:t>958b</w:t>
      </w:r>
      <w:r w:rsidRPr="000B75DE">
        <w:rPr>
          <w:rFonts w:ascii="Times New Roman" w:hAnsi="Times New Roman" w:cs="Times New Roman"/>
        </w:rPr>
        <w:t>)</w:t>
      </w:r>
      <w:r w:rsidR="00133B13" w:rsidRPr="000B75DE">
        <w:rPr>
          <w:rFonts w:ascii="Times New Roman" w:hAnsi="Times New Roman" w:cs="Times New Roman"/>
        </w:rPr>
        <w:t>, p</w:t>
      </w:r>
      <w:r w:rsidR="00FD186B">
        <w:rPr>
          <w:rFonts w:ascii="Times New Roman" w:hAnsi="Times New Roman" w:cs="Times New Roman"/>
        </w:rPr>
        <w:t>p. 150-151</w:t>
      </w:r>
      <w:r w:rsidR="00606D8F" w:rsidRPr="000B75DE">
        <w:rPr>
          <w:rFonts w:ascii="Times New Roman" w:hAnsi="Times New Roman" w:cs="Times New Roman"/>
        </w:rPr>
        <w:t>.</w:t>
      </w:r>
    </w:p>
  </w:footnote>
  <w:footnote w:id="416">
    <w:p w14:paraId="529F42F7" w14:textId="78B49EB0" w:rsidR="00C76FF1" w:rsidRDefault="00C76FF1" w:rsidP="00C76FF1">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Lichtman, R</w:t>
      </w:r>
      <w:r w:rsidRPr="000B75DE">
        <w:rPr>
          <w:rFonts w:ascii="Times New Roman" w:hAnsi="Times New Roman" w:cs="Times New Roman"/>
        </w:rPr>
        <w:t>. (1986)</w:t>
      </w:r>
      <w:r w:rsidR="00606D8F" w:rsidRPr="000B75DE">
        <w:rPr>
          <w:rFonts w:ascii="Times New Roman" w:hAnsi="Times New Roman" w:cs="Times New Roman"/>
        </w:rPr>
        <w:t>, p</w:t>
      </w:r>
      <w:r w:rsidRPr="000B75DE">
        <w:rPr>
          <w:rFonts w:ascii="Times New Roman" w:hAnsi="Times New Roman" w:cs="Times New Roman"/>
        </w:rPr>
        <w:t>p. 42-45.</w:t>
      </w:r>
    </w:p>
  </w:footnote>
  <w:footnote w:id="417">
    <w:p w14:paraId="42D8E25C" w14:textId="06FD781D" w:rsidR="00C76FF1" w:rsidRPr="000B75DE" w:rsidRDefault="00C76FF1" w:rsidP="00C76FF1">
      <w:pPr>
        <w:spacing w:after="0" w:line="240" w:lineRule="auto"/>
        <w:jc w:val="both"/>
        <w:rPr>
          <w:rFonts w:ascii="Times New Roman" w:hAnsi="Times New Roman" w:cs="Times New Roman"/>
          <w:iCs/>
          <w:sz w:val="20"/>
          <w:szCs w:val="20"/>
          <w:shd w:val="clear" w:color="auto" w:fill="FFFFFF"/>
        </w:rPr>
      </w:pPr>
      <w:r>
        <w:rPr>
          <w:rStyle w:val="FootnoteReference"/>
          <w:rFonts w:ascii="Times New Roman" w:hAnsi="Times New Roman" w:cs="Times New Roman"/>
        </w:rPr>
        <w:footnoteRef/>
      </w:r>
      <w:r>
        <w:rPr>
          <w:rFonts w:ascii="Times New Roman" w:hAnsi="Times New Roman" w:cs="Times New Roman"/>
          <w:sz w:val="20"/>
          <w:szCs w:val="20"/>
        </w:rPr>
        <w:t xml:space="preserve"> Marx</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XE "Marx" </w:instrText>
      </w:r>
      <w:r>
        <w:rPr>
          <w:rFonts w:ascii="Times New Roman" w:hAnsi="Times New Roman" w:cs="Times New Roman"/>
          <w:sz w:val="20"/>
          <w:szCs w:val="20"/>
        </w:rPr>
        <w:fldChar w:fldCharType="end"/>
      </w:r>
      <w:r>
        <w:rPr>
          <w:rFonts w:ascii="Times New Roman" w:hAnsi="Times New Roman" w:cs="Times New Roman"/>
          <w:sz w:val="20"/>
          <w:szCs w:val="20"/>
        </w:rPr>
        <w:t xml:space="preserve">, K. </w:t>
      </w:r>
      <w:r w:rsidR="00AD2E16">
        <w:rPr>
          <w:rFonts w:ascii="Times New Roman" w:hAnsi="Times New Roman" w:cs="Times New Roman"/>
          <w:sz w:val="20"/>
          <w:szCs w:val="20"/>
        </w:rPr>
        <w:t xml:space="preserve">and Engels, F. </w:t>
      </w:r>
      <w:r>
        <w:rPr>
          <w:rFonts w:ascii="Times New Roman" w:hAnsi="Times New Roman" w:cs="Times New Roman"/>
          <w:sz w:val="20"/>
          <w:szCs w:val="20"/>
        </w:rPr>
        <w:t>(1976</w:t>
      </w:r>
      <w:r w:rsidRPr="000B75DE">
        <w:rPr>
          <w:rFonts w:ascii="Times New Roman" w:hAnsi="Times New Roman" w:cs="Times New Roman"/>
          <w:sz w:val="20"/>
          <w:szCs w:val="20"/>
        </w:rPr>
        <w:t>)</w:t>
      </w:r>
      <w:r w:rsidR="00606D8F" w:rsidRPr="000B75DE">
        <w:rPr>
          <w:rFonts w:ascii="Times New Roman" w:hAnsi="Times New Roman" w:cs="Times New Roman"/>
          <w:sz w:val="20"/>
          <w:szCs w:val="20"/>
        </w:rPr>
        <w:t xml:space="preserve">, p. </w:t>
      </w:r>
      <w:r w:rsidRPr="000B75DE">
        <w:rPr>
          <w:rFonts w:ascii="Times New Roman" w:hAnsi="Times New Roman" w:cs="Times New Roman"/>
          <w:iCs/>
          <w:sz w:val="20"/>
          <w:szCs w:val="20"/>
          <w:shd w:val="clear" w:color="auto" w:fill="FFFFFF"/>
        </w:rPr>
        <w:t>53</w:t>
      </w:r>
      <w:r w:rsidR="00606D8F" w:rsidRPr="000B75DE">
        <w:rPr>
          <w:rFonts w:ascii="Times New Roman" w:hAnsi="Times New Roman" w:cs="Times New Roman"/>
          <w:iCs/>
          <w:sz w:val="20"/>
          <w:szCs w:val="20"/>
          <w:shd w:val="clear" w:color="auto" w:fill="FFFFFF"/>
        </w:rPr>
        <w:t>.</w:t>
      </w:r>
    </w:p>
  </w:footnote>
  <w:footnote w:id="418">
    <w:p w14:paraId="1570BB17" w14:textId="4D6F172D" w:rsidR="00C76FF1" w:rsidRDefault="00C76FF1" w:rsidP="00C76FF1">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Freud</w:t>
      </w:r>
      <w:r>
        <w:rPr>
          <w:rFonts w:ascii="Times New Roman" w:hAnsi="Times New Roman" w:cs="Times New Roman"/>
        </w:rPr>
        <w:fldChar w:fldCharType="begin"/>
      </w:r>
      <w:r>
        <w:rPr>
          <w:rFonts w:ascii="Times New Roman" w:hAnsi="Times New Roman" w:cs="Times New Roman"/>
        </w:rPr>
        <w:instrText xml:space="preserve"> XE "Freud" </w:instrText>
      </w:r>
      <w:r>
        <w:rPr>
          <w:rFonts w:ascii="Times New Roman" w:hAnsi="Times New Roman" w:cs="Times New Roman"/>
        </w:rPr>
        <w:fldChar w:fldCharType="end"/>
      </w:r>
      <w:r>
        <w:rPr>
          <w:rFonts w:ascii="Times New Roman" w:hAnsi="Times New Roman" w:cs="Times New Roman"/>
        </w:rPr>
        <w:t>, S. (19</w:t>
      </w:r>
      <w:r w:rsidR="00C573C5">
        <w:rPr>
          <w:rFonts w:ascii="Times New Roman" w:hAnsi="Times New Roman" w:cs="Times New Roman"/>
        </w:rPr>
        <w:t>55</w:t>
      </w:r>
      <w:r w:rsidR="00A521A7">
        <w:rPr>
          <w:rFonts w:ascii="Times New Roman" w:hAnsi="Times New Roman" w:cs="Times New Roman"/>
        </w:rPr>
        <w:t>c</w:t>
      </w:r>
      <w:r>
        <w:rPr>
          <w:rFonts w:ascii="Times New Roman" w:hAnsi="Times New Roman" w:cs="Times New Roman"/>
        </w:rPr>
        <w:t>)</w:t>
      </w:r>
      <w:r w:rsidR="00EE7AD6">
        <w:rPr>
          <w:rFonts w:ascii="Times New Roman" w:hAnsi="Times New Roman" w:cs="Times New Roman"/>
        </w:rPr>
        <w:t>.</w:t>
      </w:r>
    </w:p>
  </w:footnote>
  <w:footnote w:id="419">
    <w:p w14:paraId="20C628C4" w14:textId="3EA05E32" w:rsidR="00C76FF1" w:rsidRDefault="00C76FF1" w:rsidP="00C76FF1">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sidRPr="000B75DE">
        <w:rPr>
          <w:rFonts w:ascii="Times New Roman" w:hAnsi="Times New Roman" w:cs="Times New Roman"/>
        </w:rPr>
        <w:t>Freud</w:t>
      </w:r>
      <w:r w:rsidRPr="000B75DE">
        <w:rPr>
          <w:rFonts w:ascii="Times New Roman" w:hAnsi="Times New Roman" w:cs="Times New Roman"/>
        </w:rPr>
        <w:fldChar w:fldCharType="begin"/>
      </w:r>
      <w:r w:rsidRPr="000B75DE">
        <w:rPr>
          <w:rFonts w:ascii="Times New Roman" w:hAnsi="Times New Roman" w:cs="Times New Roman"/>
        </w:rPr>
        <w:instrText xml:space="preserve"> XE "Freud" </w:instrText>
      </w:r>
      <w:r w:rsidRPr="000B75DE">
        <w:rPr>
          <w:rFonts w:ascii="Times New Roman" w:hAnsi="Times New Roman" w:cs="Times New Roman"/>
        </w:rPr>
        <w:fldChar w:fldCharType="end"/>
      </w:r>
      <w:r w:rsidRPr="000B75DE">
        <w:rPr>
          <w:rFonts w:ascii="Times New Roman" w:hAnsi="Times New Roman" w:cs="Times New Roman"/>
        </w:rPr>
        <w:t>, S. (19</w:t>
      </w:r>
      <w:r w:rsidR="00323752">
        <w:rPr>
          <w:rFonts w:ascii="Times New Roman" w:hAnsi="Times New Roman" w:cs="Times New Roman"/>
        </w:rPr>
        <w:t>55c</w:t>
      </w:r>
      <w:r w:rsidRPr="000B75DE">
        <w:rPr>
          <w:rFonts w:ascii="Times New Roman" w:hAnsi="Times New Roman" w:cs="Times New Roman"/>
        </w:rPr>
        <w:t>)</w:t>
      </w:r>
      <w:r w:rsidR="000B75DE">
        <w:rPr>
          <w:rFonts w:ascii="Times New Roman" w:hAnsi="Times New Roman" w:cs="Times New Roman"/>
        </w:rPr>
        <w:t>, p</w:t>
      </w:r>
      <w:r w:rsidRPr="000B75DE">
        <w:rPr>
          <w:rFonts w:ascii="Times New Roman" w:hAnsi="Times New Roman" w:cs="Times New Roman"/>
        </w:rPr>
        <w:t>.</w:t>
      </w:r>
      <w:r w:rsidR="000B75DE">
        <w:rPr>
          <w:rFonts w:ascii="Times New Roman" w:hAnsi="Times New Roman" w:cs="Times New Roman"/>
        </w:rPr>
        <w:t xml:space="preserve"> </w:t>
      </w:r>
      <w:r w:rsidR="00323752">
        <w:rPr>
          <w:rFonts w:ascii="Times New Roman" w:hAnsi="Times New Roman" w:cs="Times New Roman"/>
        </w:rPr>
        <w:t>149</w:t>
      </w:r>
      <w:r w:rsidR="000B75DE">
        <w:rPr>
          <w:rFonts w:ascii="Times New Roman" w:hAnsi="Times New Roman" w:cs="Times New Roman"/>
        </w:rPr>
        <w:t>.</w:t>
      </w:r>
    </w:p>
  </w:footnote>
  <w:footnote w:id="420">
    <w:p w14:paraId="6D169EA6" w14:textId="13831CA5" w:rsidR="00C76FF1" w:rsidRDefault="00C76FF1" w:rsidP="00C76FF1">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The notion of ‘European ascendancy’ in academic anthropology, informed by notions of ‘racial essentialism’ survived well into the </w:t>
      </w:r>
      <w:r w:rsidR="00AE25F3">
        <w:rPr>
          <w:rFonts w:ascii="Times New Roman" w:hAnsi="Times New Roman" w:cs="Times New Roman"/>
        </w:rPr>
        <w:t>20</w:t>
      </w:r>
      <w:r w:rsidR="00AE25F3" w:rsidRPr="00AE25F3">
        <w:rPr>
          <w:rFonts w:ascii="Times New Roman" w:hAnsi="Times New Roman" w:cs="Times New Roman"/>
          <w:vertAlign w:val="superscript"/>
        </w:rPr>
        <w:t>th</w:t>
      </w:r>
      <w:r w:rsidR="00AE25F3">
        <w:rPr>
          <w:rFonts w:ascii="Times New Roman" w:hAnsi="Times New Roman" w:cs="Times New Roman"/>
        </w:rPr>
        <w:t xml:space="preserve"> C</w:t>
      </w:r>
      <w:r>
        <w:rPr>
          <w:rFonts w:ascii="Times New Roman" w:hAnsi="Times New Roman" w:cs="Times New Roman"/>
        </w:rPr>
        <w:t>entur</w:t>
      </w:r>
      <w:r w:rsidR="00430D9F">
        <w:rPr>
          <w:rFonts w:ascii="Times New Roman" w:hAnsi="Times New Roman" w:cs="Times New Roman"/>
        </w:rPr>
        <w:t>y</w:t>
      </w:r>
      <w:r>
        <w:rPr>
          <w:rFonts w:ascii="Times New Roman" w:hAnsi="Times New Roman" w:cs="Times New Roman"/>
        </w:rPr>
        <w:t xml:space="preserve">. One example of this is </w:t>
      </w:r>
      <w:r>
        <w:rPr>
          <w:rFonts w:ascii="Times New Roman" w:hAnsi="Times New Roman" w:cs="Times New Roman"/>
          <w:i/>
          <w:iCs/>
        </w:rPr>
        <w:t>The Races of Europe</w:t>
      </w:r>
      <w:r>
        <w:rPr>
          <w:rFonts w:ascii="Times New Roman" w:hAnsi="Times New Roman" w:cs="Times New Roman"/>
        </w:rPr>
        <w:t xml:space="preserve"> (1939) by the Harvard University anthropologist Carlton Stevens Coon. </w:t>
      </w:r>
    </w:p>
  </w:footnote>
  <w:footnote w:id="421">
    <w:p w14:paraId="17D13008" w14:textId="3C0D8544" w:rsidR="00C76FF1" w:rsidRDefault="00C76FF1" w:rsidP="00C76FF1">
      <w:pPr>
        <w:spacing w:after="0" w:line="240" w:lineRule="auto"/>
        <w:jc w:val="both"/>
        <w:rPr>
          <w:rFonts w:ascii="Times New Roman" w:hAnsi="Times New Roman" w:cs="Times New Roman"/>
          <w:sz w:val="20"/>
          <w:szCs w:val="20"/>
        </w:rPr>
      </w:pPr>
      <w:r>
        <w:rPr>
          <w:rStyle w:val="FootnoteReference"/>
          <w:rFonts w:ascii="Times New Roman" w:hAnsi="Times New Roman" w:cs="Times New Roman"/>
        </w:rPr>
        <w:footnoteRef/>
      </w:r>
      <w:r>
        <w:rPr>
          <w:rFonts w:ascii="Times New Roman" w:hAnsi="Times New Roman" w:cs="Times New Roman"/>
          <w:sz w:val="20"/>
          <w:szCs w:val="20"/>
        </w:rPr>
        <w:t xml:space="preserve"> Engels</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XE "Engels, Frederick" </w:instrText>
      </w:r>
      <w:r>
        <w:rPr>
          <w:rFonts w:ascii="Times New Roman" w:hAnsi="Times New Roman" w:cs="Times New Roman"/>
          <w:sz w:val="20"/>
          <w:szCs w:val="20"/>
        </w:rPr>
        <w:fldChar w:fldCharType="end"/>
      </w:r>
      <w:r>
        <w:rPr>
          <w:rFonts w:ascii="Times New Roman" w:hAnsi="Times New Roman" w:cs="Times New Roman"/>
          <w:sz w:val="20"/>
          <w:szCs w:val="20"/>
        </w:rPr>
        <w:t>, F. (</w:t>
      </w:r>
      <w:r w:rsidR="00740EBD">
        <w:rPr>
          <w:rFonts w:ascii="Times New Roman" w:hAnsi="Times New Roman" w:cs="Times New Roman"/>
          <w:sz w:val="20"/>
          <w:szCs w:val="20"/>
        </w:rPr>
        <w:t>1987</w:t>
      </w:r>
      <w:r>
        <w:rPr>
          <w:rFonts w:ascii="Times New Roman" w:hAnsi="Times New Roman" w:cs="Times New Roman"/>
          <w:sz w:val="20"/>
          <w:szCs w:val="20"/>
        </w:rPr>
        <w:t>)</w:t>
      </w:r>
      <w:r w:rsidR="00740EBD">
        <w:rPr>
          <w:rFonts w:ascii="Times New Roman" w:hAnsi="Times New Roman" w:cs="Times New Roman"/>
          <w:sz w:val="20"/>
          <w:szCs w:val="20"/>
        </w:rPr>
        <w:t>, p. 457.</w:t>
      </w:r>
    </w:p>
  </w:footnote>
  <w:footnote w:id="422">
    <w:p w14:paraId="4F2C61C5" w14:textId="77777777" w:rsidR="00C76FF1" w:rsidRDefault="00C76FF1" w:rsidP="00C76FF1">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Freud rarely uses the term ‘instinct’ (‘instinkt’), precisely because of its biologistic overtones. The term he typically uses in </w:t>
      </w:r>
      <w:r>
        <w:rPr>
          <w:rFonts w:ascii="Times New Roman" w:hAnsi="Times New Roman" w:cs="Times New Roman"/>
          <w:i/>
          <w:color w:val="000000"/>
          <w:lang w:eastAsia="en-GB"/>
        </w:rPr>
        <w:t>The Instincts and their</w:t>
      </w:r>
      <w:r>
        <w:rPr>
          <w:rFonts w:ascii="Times New Roman" w:hAnsi="Times New Roman" w:cs="Times New Roman"/>
          <w:color w:val="000000"/>
          <w:lang w:eastAsia="en-GB"/>
        </w:rPr>
        <w:t xml:space="preserve"> </w:t>
      </w:r>
      <w:r>
        <w:rPr>
          <w:rFonts w:ascii="Times New Roman" w:hAnsi="Times New Roman" w:cs="Times New Roman"/>
          <w:i/>
          <w:color w:val="000000"/>
          <w:lang w:eastAsia="en-GB"/>
        </w:rPr>
        <w:t>Vicissitudes</w:t>
      </w:r>
      <w:r>
        <w:rPr>
          <w:rFonts w:ascii="Times New Roman" w:hAnsi="Times New Roman" w:cs="Times New Roman"/>
        </w:rPr>
        <w:t xml:space="preserve"> is ‘drive’ (‘trieb’) with a meaning closer to ‘desire’, cathected to an object-of-desire that it pursues. The rendering of ‘trieb’ as ‘instinct’ was the decision of Freud’s English translator, James Strachey. </w:t>
      </w:r>
    </w:p>
  </w:footnote>
  <w:footnote w:id="423">
    <w:p w14:paraId="74AFAB9D" w14:textId="5D89FBE6" w:rsidR="00C76FF1" w:rsidRDefault="00C76FF1" w:rsidP="00C76FF1">
      <w:pPr>
        <w:autoSpaceDE w:val="0"/>
        <w:autoSpaceDN w:val="0"/>
        <w:adjustRightInd w:val="0"/>
        <w:spacing w:after="0" w:line="240" w:lineRule="auto"/>
        <w:jc w:val="both"/>
        <w:rPr>
          <w:rFonts w:ascii="Times New Roman" w:hAnsi="Times New Roman" w:cs="Times New Roman"/>
          <w:sz w:val="20"/>
          <w:szCs w:val="20"/>
        </w:rPr>
      </w:pPr>
      <w:r>
        <w:rPr>
          <w:rStyle w:val="FootnoteReference"/>
          <w:rFonts w:ascii="Times New Roman" w:hAnsi="Times New Roman" w:cs="Times New Roman"/>
        </w:rPr>
        <w:footnoteRef/>
      </w:r>
      <w:r>
        <w:rPr>
          <w:rFonts w:ascii="Times New Roman" w:hAnsi="Times New Roman" w:cs="Times New Roman"/>
          <w:sz w:val="20"/>
          <w:szCs w:val="20"/>
        </w:rPr>
        <w:t xml:space="preserve"> Freud, S. (19</w:t>
      </w:r>
      <w:r w:rsidR="00524FC6">
        <w:rPr>
          <w:rFonts w:ascii="Times New Roman" w:hAnsi="Times New Roman" w:cs="Times New Roman"/>
          <w:sz w:val="20"/>
          <w:szCs w:val="20"/>
        </w:rPr>
        <w:t>53</w:t>
      </w:r>
      <w:r w:rsidR="00DE3168">
        <w:rPr>
          <w:rFonts w:ascii="Times New Roman" w:hAnsi="Times New Roman" w:cs="Times New Roman"/>
          <w:sz w:val="20"/>
          <w:szCs w:val="20"/>
        </w:rPr>
        <w:t>b</w:t>
      </w:r>
      <w:r>
        <w:rPr>
          <w:rFonts w:ascii="Times New Roman" w:hAnsi="Times New Roman" w:cs="Times New Roman"/>
          <w:sz w:val="20"/>
          <w:szCs w:val="20"/>
        </w:rPr>
        <w:t>)</w:t>
      </w:r>
      <w:r w:rsidR="00524FC6">
        <w:rPr>
          <w:rFonts w:ascii="Times New Roman" w:hAnsi="Times New Roman" w:cs="Times New Roman"/>
          <w:sz w:val="20"/>
          <w:szCs w:val="20"/>
        </w:rPr>
        <w:t xml:space="preserve">, pp. </w:t>
      </w:r>
      <w:r>
        <w:rPr>
          <w:rFonts w:ascii="Times New Roman" w:hAnsi="Times New Roman" w:cs="Times New Roman"/>
          <w:sz w:val="20"/>
          <w:szCs w:val="20"/>
        </w:rPr>
        <w:t>123-246</w:t>
      </w:r>
      <w:r w:rsidR="00524FC6">
        <w:rPr>
          <w:rFonts w:ascii="Times New Roman" w:hAnsi="Times New Roman" w:cs="Times New Roman"/>
          <w:sz w:val="20"/>
          <w:szCs w:val="20"/>
        </w:rPr>
        <w:t>.</w:t>
      </w:r>
    </w:p>
  </w:footnote>
  <w:footnote w:id="424">
    <w:p w14:paraId="12579934" w14:textId="1EE5894F" w:rsidR="00C76FF1" w:rsidRDefault="00C76FF1" w:rsidP="00C76FF1">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This reading of Freud is emphasised particularly by Castoriadis who uses the term ‘</w:t>
      </w:r>
      <w:r>
        <w:rPr>
          <w:rFonts w:ascii="Times New Roman" w:hAnsi="Times New Roman" w:cs="Times New Roman"/>
          <w:i/>
          <w:iCs/>
        </w:rPr>
        <w:t>anaclisis</w:t>
      </w:r>
      <w:r>
        <w:rPr>
          <w:rFonts w:ascii="Times New Roman" w:hAnsi="Times New Roman" w:cs="Times New Roman"/>
        </w:rPr>
        <w:t>’ from Aristotle, to describe the relationship between mental representations and biological factors as a conditional ‘leaning on’, rather than one of origin. Castoriadis, C. (2005)</w:t>
      </w:r>
      <w:r w:rsidR="00C361EB">
        <w:rPr>
          <w:rFonts w:ascii="Times New Roman" w:hAnsi="Times New Roman" w:cs="Times New Roman"/>
        </w:rPr>
        <w:t>, p</w:t>
      </w:r>
      <w:r>
        <w:rPr>
          <w:rFonts w:ascii="Times New Roman" w:hAnsi="Times New Roman" w:cs="Times New Roman"/>
        </w:rPr>
        <w:t>p. 281-291.</w:t>
      </w:r>
    </w:p>
  </w:footnote>
  <w:footnote w:id="425">
    <w:p w14:paraId="459D1A69" w14:textId="29608398" w:rsidR="00C76FF1" w:rsidRDefault="00C76FF1" w:rsidP="00C76FF1">
      <w:pPr>
        <w:pStyle w:val="FootnoteText"/>
        <w:spacing w:after="0" w:line="240" w:lineRule="auto"/>
        <w:jc w:val="both"/>
        <w:rPr>
          <w:rFonts w:ascii="Times New Roman" w:eastAsia="Times New Roman" w:hAnsi="Times New Roman" w:cs="Times New Roman"/>
          <w:lang w:eastAsia="en-GB"/>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eastAsia="Times New Roman" w:hAnsi="Times New Roman" w:cs="Times New Roman"/>
          <w:lang w:eastAsia="en-GB"/>
        </w:rPr>
        <w:t>Freud, S. (1915</w:t>
      </w:r>
      <w:r w:rsidR="00C361EB">
        <w:rPr>
          <w:rFonts w:ascii="Times New Roman" w:eastAsia="Times New Roman" w:hAnsi="Times New Roman" w:cs="Times New Roman"/>
          <w:lang w:eastAsia="en-GB"/>
        </w:rPr>
        <w:t xml:space="preserve">), pp. </w:t>
      </w:r>
      <w:r>
        <w:rPr>
          <w:rFonts w:ascii="Times New Roman" w:eastAsia="Times New Roman" w:hAnsi="Times New Roman" w:cs="Times New Roman"/>
          <w:lang w:eastAsia="en-GB"/>
        </w:rPr>
        <w:t>121-122</w:t>
      </w:r>
      <w:r w:rsidR="00C361EB">
        <w:rPr>
          <w:rFonts w:ascii="Times New Roman" w:eastAsia="Times New Roman" w:hAnsi="Times New Roman" w:cs="Times New Roman"/>
          <w:lang w:eastAsia="en-GB"/>
        </w:rPr>
        <w:t>.</w:t>
      </w:r>
    </w:p>
  </w:footnote>
  <w:footnote w:id="426">
    <w:p w14:paraId="370B02AA" w14:textId="36734E64" w:rsidR="00C76FF1" w:rsidRDefault="00C76FF1" w:rsidP="00C76FF1">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Freud’s flight into speculative biology and a type of vitalist cosmology caused consternation amongst even his most devoted followers, making </w:t>
      </w:r>
      <w:r>
        <w:rPr>
          <w:rFonts w:ascii="Times New Roman" w:hAnsi="Times New Roman" w:cs="Times New Roman"/>
          <w:i/>
          <w:iCs/>
        </w:rPr>
        <w:t>Beyond the Pleasure Principle</w:t>
      </w:r>
      <w:r>
        <w:rPr>
          <w:rFonts w:ascii="Times New Roman" w:hAnsi="Times New Roman" w:cs="Times New Roman"/>
        </w:rPr>
        <w:t xml:space="preserve"> </w:t>
      </w:r>
      <w:r w:rsidR="008E49D7">
        <w:rPr>
          <w:rFonts w:ascii="Times New Roman" w:hAnsi="Times New Roman" w:cs="Times New Roman"/>
        </w:rPr>
        <w:t xml:space="preserve">(1920) </w:t>
      </w:r>
      <w:r w:rsidR="00DA71F7">
        <w:rPr>
          <w:rFonts w:ascii="Times New Roman" w:hAnsi="Times New Roman" w:cs="Times New Roman"/>
        </w:rPr>
        <w:t>arguably</w:t>
      </w:r>
      <w:r>
        <w:rPr>
          <w:rFonts w:ascii="Times New Roman" w:hAnsi="Times New Roman" w:cs="Times New Roman"/>
        </w:rPr>
        <w:t xml:space="preserve"> his most controversial theoretical work.</w:t>
      </w:r>
    </w:p>
  </w:footnote>
  <w:footnote w:id="427">
    <w:p w14:paraId="3C720967" w14:textId="2C78D22D" w:rsidR="00C76FF1" w:rsidRDefault="00C76FF1" w:rsidP="00C76FF1">
      <w:pPr>
        <w:spacing w:after="0" w:line="240" w:lineRule="auto"/>
        <w:jc w:val="both"/>
        <w:rPr>
          <w:rFonts w:ascii="Times New Roman" w:hAnsi="Times New Roman" w:cs="Times New Roman"/>
          <w:color w:val="222222"/>
          <w:sz w:val="20"/>
          <w:szCs w:val="20"/>
        </w:rPr>
      </w:pPr>
      <w:r>
        <w:rPr>
          <w:rStyle w:val="FootnoteReference"/>
          <w:rFonts w:ascii="Times New Roman" w:hAnsi="Times New Roman" w:cs="Times New Roman"/>
        </w:rPr>
        <w:footnoteRef/>
      </w:r>
      <w:r>
        <w:rPr>
          <w:rFonts w:ascii="Times New Roman" w:hAnsi="Times New Roman" w:cs="Times New Roman"/>
          <w:sz w:val="20"/>
          <w:szCs w:val="20"/>
        </w:rPr>
        <w:t xml:space="preserve"> </w:t>
      </w:r>
      <w:bookmarkStart w:id="125" w:name="_Hlk61471575"/>
      <w:bookmarkStart w:id="126" w:name="_Hlk61557973"/>
      <w:r>
        <w:rPr>
          <w:rFonts w:ascii="Times New Roman" w:hAnsi="Times New Roman" w:cs="Times New Roman"/>
          <w:color w:val="222222"/>
          <w:sz w:val="20"/>
          <w:szCs w:val="20"/>
        </w:rPr>
        <w:t>Freud</w:t>
      </w:r>
      <w:r>
        <w:fldChar w:fldCharType="begin"/>
      </w:r>
      <w:r>
        <w:rPr>
          <w:rFonts w:ascii="Times New Roman" w:hAnsi="Times New Roman" w:cs="Times New Roman"/>
          <w:sz w:val="20"/>
          <w:szCs w:val="20"/>
        </w:rPr>
        <w:instrText xml:space="preserve"> XE "Freud" </w:instrText>
      </w:r>
      <w:r>
        <w:fldChar w:fldCharType="end"/>
      </w:r>
      <w:r>
        <w:rPr>
          <w:rFonts w:ascii="Times New Roman" w:hAnsi="Times New Roman" w:cs="Times New Roman"/>
          <w:color w:val="222222"/>
          <w:sz w:val="20"/>
          <w:szCs w:val="20"/>
        </w:rPr>
        <w:t>, S. (19</w:t>
      </w:r>
      <w:r w:rsidR="00866B7E">
        <w:rPr>
          <w:rFonts w:ascii="Times New Roman" w:hAnsi="Times New Roman" w:cs="Times New Roman"/>
          <w:color w:val="222222"/>
          <w:sz w:val="20"/>
          <w:szCs w:val="20"/>
        </w:rPr>
        <w:t>61</w:t>
      </w:r>
      <w:r w:rsidR="001E7B3E">
        <w:rPr>
          <w:rFonts w:ascii="Times New Roman" w:hAnsi="Times New Roman" w:cs="Times New Roman"/>
          <w:color w:val="222222"/>
          <w:sz w:val="20"/>
          <w:szCs w:val="20"/>
        </w:rPr>
        <w:t>d</w:t>
      </w:r>
      <w:r>
        <w:rPr>
          <w:rFonts w:ascii="Times New Roman" w:hAnsi="Times New Roman" w:cs="Times New Roman"/>
          <w:color w:val="222222"/>
          <w:sz w:val="20"/>
          <w:szCs w:val="20"/>
        </w:rPr>
        <w:t>)</w:t>
      </w:r>
      <w:r w:rsidR="008E49D7">
        <w:rPr>
          <w:rFonts w:ascii="Times New Roman" w:hAnsi="Times New Roman" w:cs="Times New Roman"/>
          <w:color w:val="222222"/>
          <w:sz w:val="20"/>
          <w:szCs w:val="20"/>
        </w:rPr>
        <w:t>, p</w:t>
      </w:r>
      <w:r>
        <w:rPr>
          <w:rFonts w:ascii="Times New Roman" w:hAnsi="Times New Roman" w:cs="Times New Roman"/>
          <w:color w:val="222222"/>
          <w:sz w:val="20"/>
          <w:szCs w:val="20"/>
        </w:rPr>
        <w:t>. 160</w:t>
      </w:r>
      <w:bookmarkEnd w:id="125"/>
      <w:r>
        <w:rPr>
          <w:rFonts w:ascii="Times New Roman" w:hAnsi="Times New Roman" w:cs="Times New Roman"/>
          <w:color w:val="222222"/>
          <w:sz w:val="20"/>
          <w:szCs w:val="20"/>
        </w:rPr>
        <w:t>.</w:t>
      </w:r>
      <w:bookmarkEnd w:id="126"/>
    </w:p>
  </w:footnote>
  <w:footnote w:id="428">
    <w:p w14:paraId="7DDF7F7E" w14:textId="6178B4A2" w:rsidR="00C76FF1" w:rsidRDefault="00C76FF1" w:rsidP="00C76FF1">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bookmarkStart w:id="131" w:name="_Hlk167558376"/>
      <w:r>
        <w:rPr>
          <w:rFonts w:ascii="Times New Roman" w:hAnsi="Times New Roman" w:cs="Times New Roman"/>
        </w:rPr>
        <w:t>Marx, K. (</w:t>
      </w:r>
      <w:r w:rsidR="000F3903">
        <w:rPr>
          <w:rFonts w:ascii="Times New Roman" w:hAnsi="Times New Roman" w:cs="Times New Roman"/>
        </w:rPr>
        <w:t>1976b</w:t>
      </w:r>
      <w:r>
        <w:rPr>
          <w:rFonts w:ascii="Times New Roman" w:hAnsi="Times New Roman" w:cs="Times New Roman"/>
        </w:rPr>
        <w:t xml:space="preserve">), </w:t>
      </w:r>
      <w:r>
        <w:rPr>
          <w:rFonts w:ascii="Times New Roman" w:hAnsi="Times New Roman" w:cs="Times New Roman"/>
          <w:color w:val="000033"/>
          <w:shd w:val="clear" w:color="auto" w:fill="FFFFFF"/>
        </w:rPr>
        <w:t>pp.13-15</w:t>
      </w:r>
      <w:bookmarkEnd w:id="131"/>
      <w:r w:rsidR="00C361EB">
        <w:rPr>
          <w:rFonts w:ascii="Times New Roman" w:hAnsi="Times New Roman" w:cs="Times New Roman"/>
          <w:color w:val="000033"/>
          <w:shd w:val="clear" w:color="auto" w:fill="FFFFFF"/>
        </w:rPr>
        <w:t>.</w:t>
      </w:r>
    </w:p>
  </w:footnote>
  <w:footnote w:id="429">
    <w:p w14:paraId="022B0521" w14:textId="08E30C68" w:rsidR="00C76FF1" w:rsidRDefault="00C76FF1" w:rsidP="00C76FF1">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Style w:val="smallsource14"/>
          <w:rFonts w:ascii="Times New Roman" w:hAnsi="Times New Roman" w:cs="Times New Roman"/>
          <w:iCs/>
          <w:bdr w:val="none" w:sz="0" w:space="0" w:color="auto" w:frame="1"/>
        </w:rPr>
        <w:t>Karl Marx</w:t>
      </w:r>
      <w:r>
        <w:rPr>
          <w:rStyle w:val="smallsource14"/>
          <w:rFonts w:ascii="Times New Roman" w:hAnsi="Times New Roman" w:cs="Times New Roman"/>
          <w:iCs/>
          <w:bdr w:val="none" w:sz="0" w:space="0" w:color="auto" w:frame="1"/>
        </w:rPr>
        <w:fldChar w:fldCharType="begin"/>
      </w:r>
      <w:r>
        <w:rPr>
          <w:rFonts w:ascii="Times New Roman" w:hAnsi="Times New Roman" w:cs="Times New Roman"/>
        </w:rPr>
        <w:instrText xml:space="preserve"> XE "Marx" </w:instrText>
      </w:r>
      <w:r>
        <w:rPr>
          <w:rStyle w:val="smallsource14"/>
          <w:rFonts w:ascii="Times New Roman" w:hAnsi="Times New Roman" w:cs="Times New Roman"/>
          <w:iCs/>
          <w:bdr w:val="none" w:sz="0" w:space="0" w:color="auto" w:frame="1"/>
        </w:rPr>
        <w:fldChar w:fldCharType="end"/>
      </w:r>
      <w:r>
        <w:rPr>
          <w:rStyle w:val="smallsource14"/>
          <w:rFonts w:ascii="Times New Roman" w:hAnsi="Times New Roman" w:cs="Times New Roman"/>
          <w:iCs/>
          <w:bdr w:val="none" w:sz="0" w:space="0" w:color="auto" w:frame="1"/>
        </w:rPr>
        <w:t xml:space="preserve"> (</w:t>
      </w:r>
      <w:r w:rsidR="00345F2F">
        <w:rPr>
          <w:rStyle w:val="smallsource14"/>
          <w:rFonts w:ascii="Times New Roman" w:hAnsi="Times New Roman" w:cs="Times New Roman"/>
          <w:iCs/>
          <w:bdr w:val="none" w:sz="0" w:space="0" w:color="auto" w:frame="1"/>
        </w:rPr>
        <w:t>1991</w:t>
      </w:r>
      <w:r w:rsidRPr="00C361EB">
        <w:rPr>
          <w:rStyle w:val="smallsource14"/>
          <w:rFonts w:ascii="Times New Roman" w:hAnsi="Times New Roman" w:cs="Times New Roman"/>
          <w:iCs/>
          <w:bdr w:val="none" w:sz="0" w:space="0" w:color="auto" w:frame="1"/>
        </w:rPr>
        <w:t>)</w:t>
      </w:r>
      <w:r w:rsidR="00C361EB" w:rsidRPr="00C361EB">
        <w:rPr>
          <w:rStyle w:val="smallsource14"/>
          <w:rFonts w:ascii="Times New Roman" w:hAnsi="Times New Roman" w:cs="Times New Roman"/>
          <w:iCs/>
          <w:bdr w:val="none" w:sz="0" w:space="0" w:color="auto" w:frame="1"/>
        </w:rPr>
        <w:t>, p</w:t>
      </w:r>
      <w:r w:rsidRPr="00C361EB">
        <w:rPr>
          <w:rStyle w:val="smallsource14"/>
          <w:rFonts w:ascii="Times New Roman" w:hAnsi="Times New Roman" w:cs="Times New Roman"/>
          <w:iCs/>
          <w:bdr w:val="none" w:sz="0" w:space="0" w:color="auto" w:frame="1"/>
        </w:rPr>
        <w:t>.</w:t>
      </w:r>
      <w:r w:rsidR="00C361EB" w:rsidRPr="00C361EB">
        <w:rPr>
          <w:rStyle w:val="smallsource14"/>
          <w:rFonts w:ascii="Times New Roman" w:hAnsi="Times New Roman" w:cs="Times New Roman"/>
          <w:iCs/>
          <w:bdr w:val="none" w:sz="0" w:space="0" w:color="auto" w:frame="1"/>
        </w:rPr>
        <w:t xml:space="preserve"> </w:t>
      </w:r>
      <w:r w:rsidRPr="00C361EB">
        <w:rPr>
          <w:rStyle w:val="smallsource14"/>
          <w:rFonts w:ascii="Times New Roman" w:hAnsi="Times New Roman" w:cs="Times New Roman"/>
          <w:iCs/>
          <w:bdr w:val="none" w:sz="0" w:space="0" w:color="auto" w:frame="1"/>
        </w:rPr>
        <w:t>1</w:t>
      </w:r>
      <w:r w:rsidR="00345F2F">
        <w:rPr>
          <w:rStyle w:val="smallsource14"/>
          <w:rFonts w:ascii="Times New Roman" w:hAnsi="Times New Roman" w:cs="Times New Roman"/>
          <w:iCs/>
          <w:bdr w:val="none" w:sz="0" w:space="0" w:color="auto" w:frame="1"/>
        </w:rPr>
        <w:t>8</w:t>
      </w:r>
      <w:r w:rsidRPr="00C361EB">
        <w:rPr>
          <w:rStyle w:val="smallsource14"/>
          <w:rFonts w:ascii="Times New Roman" w:hAnsi="Times New Roman" w:cs="Times New Roman"/>
          <w:iCs/>
          <w:bdr w:val="none" w:sz="0" w:space="0" w:color="auto" w:frame="1"/>
        </w:rPr>
        <w:t>8</w:t>
      </w:r>
      <w:r w:rsidR="00C361EB" w:rsidRPr="00C361EB">
        <w:rPr>
          <w:rStyle w:val="smallsource14"/>
          <w:rFonts w:ascii="Times New Roman" w:hAnsi="Times New Roman" w:cs="Times New Roman"/>
          <w:iCs/>
          <w:bdr w:val="none" w:sz="0" w:space="0" w:color="auto" w:frame="1"/>
        </w:rPr>
        <w:t>.</w:t>
      </w:r>
    </w:p>
  </w:footnote>
  <w:footnote w:id="430">
    <w:p w14:paraId="47707C4F" w14:textId="679373A2" w:rsidR="00C76FF1" w:rsidRDefault="00C76FF1" w:rsidP="00C76FF1">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Marx</w:t>
      </w:r>
      <w:r>
        <w:rPr>
          <w:rFonts w:ascii="Times New Roman" w:hAnsi="Times New Roman" w:cs="Times New Roman"/>
        </w:rPr>
        <w:fldChar w:fldCharType="begin"/>
      </w:r>
      <w:r>
        <w:rPr>
          <w:rFonts w:ascii="Times New Roman" w:hAnsi="Times New Roman" w:cs="Times New Roman"/>
        </w:rPr>
        <w:instrText xml:space="preserve"> XE "Marx" </w:instrText>
      </w:r>
      <w:r>
        <w:rPr>
          <w:rFonts w:ascii="Times New Roman" w:hAnsi="Times New Roman" w:cs="Times New Roman"/>
        </w:rPr>
        <w:fldChar w:fldCharType="end"/>
      </w:r>
      <w:r>
        <w:rPr>
          <w:rFonts w:ascii="Times New Roman" w:hAnsi="Times New Roman" w:cs="Times New Roman"/>
        </w:rPr>
        <w:t>, K. (19</w:t>
      </w:r>
      <w:r w:rsidR="00FD4154">
        <w:rPr>
          <w:rFonts w:ascii="Times New Roman" w:hAnsi="Times New Roman" w:cs="Times New Roman"/>
        </w:rPr>
        <w:t>86</w:t>
      </w:r>
      <w:r>
        <w:rPr>
          <w:rFonts w:ascii="Times New Roman" w:hAnsi="Times New Roman" w:cs="Times New Roman"/>
        </w:rPr>
        <w:t>)</w:t>
      </w:r>
      <w:r w:rsidR="00C361EB">
        <w:rPr>
          <w:rFonts w:ascii="Times New Roman" w:hAnsi="Times New Roman" w:cs="Times New Roman"/>
        </w:rPr>
        <w:t>, p</w:t>
      </w:r>
      <w:r>
        <w:rPr>
          <w:rFonts w:ascii="Times New Roman" w:hAnsi="Times New Roman" w:cs="Times New Roman"/>
        </w:rPr>
        <w:t xml:space="preserve">p. </w:t>
      </w:r>
      <w:r w:rsidR="003D4C36">
        <w:rPr>
          <w:rFonts w:ascii="Times New Roman" w:hAnsi="Times New Roman" w:cs="Times New Roman"/>
        </w:rPr>
        <w:t>27-30</w:t>
      </w:r>
      <w:r w:rsidR="00133B13" w:rsidRPr="000B75DE">
        <w:rPr>
          <w:rFonts w:ascii="Times New Roman" w:hAnsi="Times New Roman" w:cs="Times New Roman"/>
        </w:rPr>
        <w:t>.</w:t>
      </w:r>
    </w:p>
  </w:footnote>
  <w:footnote w:id="431">
    <w:p w14:paraId="415DBAD1" w14:textId="57A17EAC" w:rsidR="00C76FF1" w:rsidRDefault="00C76FF1" w:rsidP="00C76FF1">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Marx</w:t>
      </w:r>
      <w:r>
        <w:rPr>
          <w:rFonts w:ascii="Times New Roman" w:hAnsi="Times New Roman" w:cs="Times New Roman"/>
        </w:rPr>
        <w:fldChar w:fldCharType="begin"/>
      </w:r>
      <w:r>
        <w:rPr>
          <w:rFonts w:ascii="Times New Roman" w:hAnsi="Times New Roman" w:cs="Times New Roman"/>
        </w:rPr>
        <w:instrText xml:space="preserve"> XE "Marx" </w:instrText>
      </w:r>
      <w:r>
        <w:rPr>
          <w:rFonts w:ascii="Times New Roman" w:hAnsi="Times New Roman" w:cs="Times New Roman"/>
        </w:rPr>
        <w:fldChar w:fldCharType="end"/>
      </w:r>
      <w:r>
        <w:rPr>
          <w:rFonts w:ascii="Times New Roman" w:hAnsi="Times New Roman" w:cs="Times New Roman"/>
        </w:rPr>
        <w:t>, K., (19</w:t>
      </w:r>
      <w:r w:rsidR="00FD4154">
        <w:rPr>
          <w:rFonts w:ascii="Times New Roman" w:hAnsi="Times New Roman" w:cs="Times New Roman"/>
        </w:rPr>
        <w:t>86</w:t>
      </w:r>
      <w:r>
        <w:rPr>
          <w:rFonts w:ascii="Times New Roman" w:hAnsi="Times New Roman" w:cs="Times New Roman"/>
        </w:rPr>
        <w:t>)</w:t>
      </w:r>
      <w:r w:rsidR="00077936">
        <w:rPr>
          <w:rFonts w:ascii="Times New Roman" w:hAnsi="Times New Roman" w:cs="Times New Roman"/>
        </w:rPr>
        <w:t>, p. 310.</w:t>
      </w:r>
    </w:p>
  </w:footnote>
  <w:footnote w:id="432">
    <w:p w14:paraId="3F3B09AB" w14:textId="048101BA" w:rsidR="00DE749D" w:rsidRDefault="00DE749D">
      <w:pPr>
        <w:pStyle w:val="FootnoteText"/>
      </w:pPr>
      <w:r>
        <w:rPr>
          <w:rStyle w:val="FootnoteReference"/>
        </w:rPr>
        <w:footnoteRef/>
      </w:r>
      <w:r>
        <w:t xml:space="preserve"> </w:t>
      </w:r>
      <w:r w:rsidRPr="00DE749D">
        <w:rPr>
          <w:rFonts w:ascii="Times New Roman" w:hAnsi="Times New Roman" w:cs="Times New Roman"/>
        </w:rPr>
        <w:t>Bollen, A. (2025),</w:t>
      </w:r>
      <w:r>
        <w:rPr>
          <w:rFonts w:ascii="Times New Roman" w:hAnsi="Times New Roman" w:cs="Times New Roman"/>
        </w:rPr>
        <w:t xml:space="preserve"> pp. 38-44.</w:t>
      </w:r>
    </w:p>
  </w:footnote>
  <w:footnote w:id="433">
    <w:p w14:paraId="027070BC" w14:textId="40F12D41" w:rsidR="00FC05A0" w:rsidRPr="002061F3" w:rsidRDefault="00FC05A0" w:rsidP="002061F3">
      <w:pPr>
        <w:pStyle w:val="FootnoteText"/>
        <w:spacing w:after="0" w:line="240" w:lineRule="auto"/>
        <w:rPr>
          <w:rFonts w:ascii="Times New Roman" w:hAnsi="Times New Roman" w:cs="Times New Roman"/>
        </w:rPr>
      </w:pPr>
      <w:r w:rsidRPr="002061F3">
        <w:rPr>
          <w:rStyle w:val="FootnoteReference"/>
          <w:rFonts w:ascii="Times New Roman" w:hAnsi="Times New Roman" w:cs="Times New Roman"/>
        </w:rPr>
        <w:footnoteRef/>
      </w:r>
      <w:r w:rsidRPr="002061F3">
        <w:rPr>
          <w:rFonts w:ascii="Times New Roman" w:hAnsi="Times New Roman" w:cs="Times New Roman"/>
        </w:rPr>
        <w:t xml:space="preserve"> Danto, E. (2005)</w:t>
      </w:r>
    </w:p>
  </w:footnote>
  <w:footnote w:id="434">
    <w:p w14:paraId="79CF3DEF" w14:textId="377762E5" w:rsidR="00010206" w:rsidRDefault="00010206" w:rsidP="002061F3">
      <w:pPr>
        <w:pStyle w:val="FootnoteText"/>
        <w:spacing w:after="0" w:line="240" w:lineRule="auto"/>
      </w:pPr>
      <w:r w:rsidRPr="002061F3">
        <w:rPr>
          <w:rStyle w:val="FootnoteReference"/>
          <w:rFonts w:ascii="Times New Roman" w:hAnsi="Times New Roman" w:cs="Times New Roman"/>
        </w:rPr>
        <w:footnoteRef/>
      </w:r>
      <w:r w:rsidRPr="002061F3">
        <w:rPr>
          <w:rFonts w:ascii="Times New Roman" w:hAnsi="Times New Roman" w:cs="Times New Roman"/>
        </w:rPr>
        <w:t xml:space="preserve"> Gaztambide, D. (</w:t>
      </w:r>
      <w:r w:rsidR="002061F3" w:rsidRPr="002061F3">
        <w:rPr>
          <w:rFonts w:ascii="Times New Roman" w:hAnsi="Times New Roman" w:cs="Times New Roman"/>
        </w:rPr>
        <w:t>2019)</w:t>
      </w:r>
      <w:r w:rsidR="00C361EB">
        <w:rPr>
          <w:rFonts w:ascii="Times New Roman" w:hAnsi="Times New Roman" w:cs="Times New Roman"/>
        </w:rPr>
        <w:t>, p</w:t>
      </w:r>
      <w:r w:rsidR="002061F3">
        <w:rPr>
          <w:rFonts w:ascii="Times New Roman" w:hAnsi="Times New Roman" w:cs="Times New Roman"/>
        </w:rPr>
        <w:t xml:space="preserve">p. </w:t>
      </w:r>
      <w:r w:rsidR="002061F3" w:rsidRPr="000B75DE">
        <w:rPr>
          <w:rFonts w:ascii="Times New Roman" w:hAnsi="Times New Roman" w:cs="Times New Roman"/>
        </w:rPr>
        <w:t>35-37</w:t>
      </w:r>
      <w:r w:rsidR="00133B13" w:rsidRPr="000B75DE">
        <w:rPr>
          <w:rFonts w:ascii="Times New Roman" w:hAnsi="Times New Roman" w:cs="Times New Roman"/>
        </w:rPr>
        <w:t>.</w:t>
      </w:r>
    </w:p>
  </w:footnote>
  <w:footnote w:id="435">
    <w:p w14:paraId="43D4C5C8" w14:textId="3A76FC4A" w:rsidR="00C76FF1" w:rsidRDefault="00C76FF1" w:rsidP="00FC05A0">
      <w:pPr>
        <w:pStyle w:val="FootnoteText"/>
        <w:spacing w:after="0" w:line="240" w:lineRule="auto"/>
        <w:jc w:val="both"/>
        <w:rPr>
          <w:rFonts w:ascii="Times New Roman" w:hAnsi="Times New Roman" w:cs="Times New Roman"/>
        </w:rPr>
      </w:pPr>
      <w:r w:rsidRPr="00FC05A0">
        <w:rPr>
          <w:rStyle w:val="FootnoteReference"/>
          <w:rFonts w:ascii="Times New Roman" w:hAnsi="Times New Roman" w:cs="Times New Roman"/>
        </w:rPr>
        <w:footnoteRef/>
      </w:r>
      <w:r w:rsidRPr="00FC05A0">
        <w:rPr>
          <w:rFonts w:ascii="Times New Roman" w:hAnsi="Times New Roman" w:cs="Times New Roman"/>
        </w:rPr>
        <w:t xml:space="preserve"> Lichtman, R. (1986</w:t>
      </w:r>
      <w:r w:rsidRPr="000B75DE">
        <w:rPr>
          <w:rFonts w:ascii="Times New Roman" w:hAnsi="Times New Roman" w:cs="Times New Roman"/>
        </w:rPr>
        <w:t>)</w:t>
      </w:r>
      <w:r w:rsidR="00133B13" w:rsidRPr="000B75DE">
        <w:rPr>
          <w:rFonts w:ascii="Times New Roman" w:hAnsi="Times New Roman" w:cs="Times New Roman"/>
        </w:rPr>
        <w:t>, p</w:t>
      </w:r>
      <w:r w:rsidRPr="000B75DE">
        <w:rPr>
          <w:rFonts w:ascii="Times New Roman" w:hAnsi="Times New Roman" w:cs="Times New Roman"/>
        </w:rPr>
        <w:t>. 260.</w:t>
      </w:r>
    </w:p>
  </w:footnote>
  <w:footnote w:id="436">
    <w:p w14:paraId="54B46C09" w14:textId="56A14585" w:rsidR="00C76FF1" w:rsidRPr="00BD3744" w:rsidRDefault="00C76FF1" w:rsidP="00C76FF1">
      <w:pPr>
        <w:pStyle w:val="FootnoteText"/>
        <w:spacing w:after="0" w:line="240" w:lineRule="auto"/>
        <w:jc w:val="both"/>
        <w:rPr>
          <w:rFonts w:ascii="Times New Roman" w:hAnsi="Times New Roman" w:cs="Times New Roman"/>
        </w:rPr>
      </w:pPr>
      <w:r w:rsidRPr="00BD3744">
        <w:rPr>
          <w:rStyle w:val="FootnoteReference"/>
          <w:rFonts w:ascii="Times New Roman" w:hAnsi="Times New Roman" w:cs="Times New Roman"/>
        </w:rPr>
        <w:footnoteRef/>
      </w:r>
      <w:r w:rsidRPr="00BD3744">
        <w:rPr>
          <w:rFonts w:ascii="Times New Roman" w:hAnsi="Times New Roman" w:cs="Times New Roman"/>
        </w:rPr>
        <w:t xml:space="preserve"> </w:t>
      </w:r>
      <w:bookmarkStart w:id="132" w:name="_Hlk132104265"/>
      <w:r w:rsidRPr="00BD3744">
        <w:rPr>
          <w:rFonts w:ascii="Times New Roman" w:hAnsi="Times New Roman" w:cs="Times New Roman"/>
        </w:rPr>
        <w:t>Roheim, G. (1971)</w:t>
      </w:r>
      <w:r w:rsidR="00681269" w:rsidRPr="00BD3744">
        <w:rPr>
          <w:rFonts w:ascii="Times New Roman" w:hAnsi="Times New Roman" w:cs="Times New Roman"/>
        </w:rPr>
        <w:t xml:space="preserve">. </w:t>
      </w:r>
      <w:r w:rsidRPr="00BD3744">
        <w:rPr>
          <w:rFonts w:ascii="Times New Roman" w:hAnsi="Times New Roman" w:cs="Times New Roman"/>
        </w:rPr>
        <w:t xml:space="preserve">Rohiem </w:t>
      </w:r>
      <w:bookmarkEnd w:id="132"/>
      <w:r w:rsidRPr="00BD3744">
        <w:rPr>
          <w:rFonts w:ascii="Times New Roman" w:hAnsi="Times New Roman" w:cs="Times New Roman"/>
        </w:rPr>
        <w:t>was not explicitly political beyond hi</w:t>
      </w:r>
      <w:r w:rsidR="00BD3744">
        <w:rPr>
          <w:rFonts w:ascii="Times New Roman" w:hAnsi="Times New Roman" w:cs="Times New Roman"/>
        </w:rPr>
        <w:t xml:space="preserve">s </w:t>
      </w:r>
      <w:r w:rsidRPr="00BD3744">
        <w:rPr>
          <w:rFonts w:ascii="Times New Roman" w:hAnsi="Times New Roman" w:cs="Times New Roman"/>
        </w:rPr>
        <w:t xml:space="preserve">opposition to the bourgeois nuclear family structure, reducing all social and economic phenomena to psychological categories. Indeed, his framing of pre-modern - albeit non-repressed - societies as ‘primitive’, typical of the anthropology of this era, makes for uncomfortable reading today. For a discussion of Roheim’s work see </w:t>
      </w:r>
      <w:bookmarkStart w:id="133" w:name="_Hlk132104386"/>
      <w:r w:rsidRPr="00BD3744">
        <w:rPr>
          <w:rFonts w:ascii="Times New Roman" w:hAnsi="Times New Roman" w:cs="Times New Roman"/>
        </w:rPr>
        <w:t>Robinson, P. (1</w:t>
      </w:r>
      <w:bookmarkEnd w:id="133"/>
      <w:r w:rsidR="00681269" w:rsidRPr="00BD3744">
        <w:rPr>
          <w:rFonts w:ascii="Times New Roman" w:hAnsi="Times New Roman" w:cs="Times New Roman"/>
        </w:rPr>
        <w:t>970).</w:t>
      </w:r>
    </w:p>
  </w:footnote>
  <w:footnote w:id="437">
    <w:p w14:paraId="28A18211" w14:textId="77777777" w:rsidR="00C76FF1" w:rsidRDefault="00C76FF1" w:rsidP="00C76FF1">
      <w:pPr>
        <w:pStyle w:val="FootnoteText"/>
        <w:spacing w:after="0" w:line="240" w:lineRule="auto"/>
        <w:jc w:val="both"/>
        <w:rPr>
          <w:rFonts w:ascii="Times New Roman" w:hAnsi="Times New Roman" w:cs="Times New Roman"/>
        </w:rPr>
      </w:pPr>
      <w:r w:rsidRPr="00BD3744">
        <w:rPr>
          <w:rStyle w:val="FootnoteReference"/>
          <w:rFonts w:ascii="Times New Roman" w:hAnsi="Times New Roman" w:cs="Times New Roman"/>
        </w:rPr>
        <w:footnoteRef/>
      </w:r>
      <w:r w:rsidRPr="00BD3744">
        <w:rPr>
          <w:rFonts w:ascii="Times New Roman" w:hAnsi="Times New Roman" w:cs="Times New Roman"/>
        </w:rPr>
        <w:t xml:space="preserve"> The radical intellectual life of the Berlin Psychoanalytical Institute, and its contrast </w:t>
      </w:r>
      <w:r>
        <w:rPr>
          <w:rFonts w:ascii="Times New Roman" w:hAnsi="Times New Roman" w:cs="Times New Roman"/>
        </w:rPr>
        <w:t>to the more conservative scene at Vienna around Freud</w:t>
      </w:r>
      <w:r>
        <w:rPr>
          <w:rFonts w:ascii="Times New Roman" w:hAnsi="Times New Roman" w:cs="Times New Roman"/>
        </w:rPr>
        <w:fldChar w:fldCharType="begin"/>
      </w:r>
      <w:r>
        <w:rPr>
          <w:rFonts w:ascii="Times New Roman" w:hAnsi="Times New Roman" w:cs="Times New Roman"/>
        </w:rPr>
        <w:instrText xml:space="preserve"> XE "Freud" </w:instrText>
      </w:r>
      <w:r>
        <w:rPr>
          <w:rFonts w:ascii="Times New Roman" w:hAnsi="Times New Roman" w:cs="Times New Roman"/>
        </w:rPr>
        <w:fldChar w:fldCharType="end"/>
      </w:r>
      <w:r>
        <w:rPr>
          <w:rFonts w:ascii="Times New Roman" w:hAnsi="Times New Roman" w:cs="Times New Roman"/>
        </w:rPr>
        <w:t xml:space="preserve"> himself, is discussed in Jacoby, R., (1983).</w:t>
      </w:r>
    </w:p>
  </w:footnote>
  <w:footnote w:id="438">
    <w:p w14:paraId="57079620" w14:textId="4E5C3619" w:rsidR="00C76FF1" w:rsidRDefault="00C76FF1" w:rsidP="00C76FF1">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Jacoby, R. (1983)</w:t>
      </w:r>
      <w:r w:rsidR="00C361EB">
        <w:rPr>
          <w:rFonts w:ascii="Times New Roman" w:hAnsi="Times New Roman" w:cs="Times New Roman"/>
        </w:rPr>
        <w:t>, p</w:t>
      </w:r>
      <w:r>
        <w:rPr>
          <w:rFonts w:ascii="Times New Roman" w:hAnsi="Times New Roman" w:cs="Times New Roman"/>
        </w:rPr>
        <w:t>p. 21-27</w:t>
      </w:r>
      <w:r w:rsidR="00C361EB">
        <w:rPr>
          <w:rFonts w:ascii="Times New Roman" w:hAnsi="Times New Roman" w:cs="Times New Roman"/>
        </w:rPr>
        <w:t>.</w:t>
      </w:r>
    </w:p>
  </w:footnote>
  <w:footnote w:id="439">
    <w:p w14:paraId="59171C32" w14:textId="54E1575D" w:rsidR="00C76FF1" w:rsidRDefault="00C76FF1" w:rsidP="00C76FF1">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Roberts, R. (2015)</w:t>
      </w:r>
      <w:r w:rsidR="00E342AB">
        <w:rPr>
          <w:rFonts w:ascii="Times New Roman" w:hAnsi="Times New Roman" w:cs="Times New Roman"/>
        </w:rPr>
        <w:t xml:space="preserve">. One notorious example of this phenomenon </w:t>
      </w:r>
      <w:r w:rsidR="007843AB">
        <w:rPr>
          <w:rFonts w:ascii="Times New Roman" w:hAnsi="Times New Roman" w:cs="Times New Roman"/>
        </w:rPr>
        <w:t xml:space="preserve">lies in the story of </w:t>
      </w:r>
      <w:r w:rsidR="00E342AB">
        <w:rPr>
          <w:rFonts w:ascii="Times New Roman" w:hAnsi="Times New Roman" w:cs="Times New Roman"/>
        </w:rPr>
        <w:t>the psychologist Edward Bernays, Freud’s nephew, and the roles he played in the development of advertising and public relations strategies for US companies, a</w:t>
      </w:r>
      <w:r w:rsidR="002E4092">
        <w:rPr>
          <w:rFonts w:ascii="Times New Roman" w:hAnsi="Times New Roman" w:cs="Times New Roman"/>
        </w:rPr>
        <w:t xml:space="preserve">s well as </w:t>
      </w:r>
      <w:r w:rsidR="00E342AB">
        <w:rPr>
          <w:rFonts w:ascii="Times New Roman" w:hAnsi="Times New Roman" w:cs="Times New Roman"/>
        </w:rPr>
        <w:t xml:space="preserve">his sinister role with the United Fruit Company in the </w:t>
      </w:r>
      <w:r w:rsidR="00CC7B07">
        <w:rPr>
          <w:rFonts w:ascii="Times New Roman" w:hAnsi="Times New Roman" w:cs="Times New Roman"/>
        </w:rPr>
        <w:t xml:space="preserve">CIA backed </w:t>
      </w:r>
      <w:r w:rsidR="00E342AB">
        <w:rPr>
          <w:rFonts w:ascii="Times New Roman" w:hAnsi="Times New Roman" w:cs="Times New Roman"/>
        </w:rPr>
        <w:t xml:space="preserve">overthrow of the leftist government in Guatemala. </w:t>
      </w:r>
    </w:p>
  </w:footnote>
  <w:footnote w:id="440">
    <w:p w14:paraId="76F03A70" w14:textId="4FF75F0A" w:rsidR="00045253" w:rsidRPr="00515262" w:rsidRDefault="00045253" w:rsidP="00045253">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One of the great texts of European Marxist philosophy, Jean Paul Sartre’</w:t>
      </w:r>
      <w:r w:rsidR="002F01EA">
        <w:rPr>
          <w:rFonts w:ascii="Times New Roman" w:hAnsi="Times New Roman" w:cs="Times New Roman"/>
        </w:rPr>
        <w:t xml:space="preserve">s </w:t>
      </w:r>
      <w:r w:rsidRPr="00515262">
        <w:rPr>
          <w:rFonts w:ascii="Times New Roman" w:hAnsi="Times New Roman" w:cs="Times New Roman"/>
          <w:i/>
          <w:iCs/>
        </w:rPr>
        <w:t>The Critique of Dialectical Reason</w:t>
      </w:r>
      <w:r w:rsidRPr="00515262">
        <w:rPr>
          <w:rFonts w:ascii="Times New Roman" w:hAnsi="Times New Roman" w:cs="Times New Roman"/>
        </w:rPr>
        <w:t xml:space="preserve"> </w:t>
      </w:r>
      <w:r w:rsidR="002F01EA">
        <w:rPr>
          <w:rFonts w:ascii="Times New Roman" w:hAnsi="Times New Roman" w:cs="Times New Roman"/>
        </w:rPr>
        <w:t xml:space="preserve">(1960) </w:t>
      </w:r>
      <w:r w:rsidRPr="00515262">
        <w:rPr>
          <w:rFonts w:ascii="Times New Roman" w:hAnsi="Times New Roman" w:cs="Times New Roman"/>
        </w:rPr>
        <w:t>is precisely an attempt to reconcile this paradox.</w:t>
      </w:r>
    </w:p>
  </w:footnote>
  <w:footnote w:id="441">
    <w:p w14:paraId="78FEE261" w14:textId="08ED5AE8" w:rsidR="00045253" w:rsidRPr="00515262" w:rsidRDefault="00045253" w:rsidP="00045253">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Marx and Engels </w:t>
      </w:r>
      <w:r w:rsidR="002E1D88">
        <w:rPr>
          <w:rFonts w:ascii="Times New Roman" w:hAnsi="Times New Roman" w:cs="Times New Roman"/>
        </w:rPr>
        <w:t>make occasional use of ‘</w:t>
      </w:r>
      <w:r w:rsidRPr="00515262">
        <w:rPr>
          <w:rFonts w:ascii="Times New Roman" w:eastAsiaTheme="minorHAnsi" w:hAnsi="Times New Roman" w:cs="Times New Roman"/>
          <w:lang w:eastAsia="en-US"/>
        </w:rPr>
        <w:t>Verdrängung</w:t>
      </w:r>
      <w:r w:rsidR="002E1D88">
        <w:rPr>
          <w:rFonts w:ascii="Times New Roman" w:eastAsiaTheme="minorHAnsi" w:hAnsi="Times New Roman" w:cs="Times New Roman"/>
          <w:lang w:eastAsia="en-US"/>
        </w:rPr>
        <w:t>’</w:t>
      </w:r>
      <w:r w:rsidRPr="00515262">
        <w:rPr>
          <w:rFonts w:ascii="Times New Roman" w:eastAsiaTheme="minorHAnsi" w:hAnsi="Times New Roman" w:cs="Times New Roman"/>
          <w:lang w:eastAsia="en-US"/>
        </w:rPr>
        <w:t>, meaning</w:t>
      </w:r>
      <w:r w:rsidRPr="00515262">
        <w:rPr>
          <w:rFonts w:ascii="Times New Roman" w:eastAsiaTheme="minorHAnsi" w:hAnsi="Times New Roman" w:cs="Times New Roman"/>
          <w:shd w:val="clear" w:color="auto" w:fill="FFFFFF"/>
          <w:lang w:eastAsia="en-US"/>
        </w:rPr>
        <w:t xml:space="preserve"> ‘repression’, or ‘displacement’, when discussing aspects of capitalist competition or the historical passing of historical economic forms.</w:t>
      </w:r>
    </w:p>
  </w:footnote>
  <w:footnote w:id="442">
    <w:p w14:paraId="653FA1A4" w14:textId="77777777" w:rsidR="00045253" w:rsidRPr="00515262" w:rsidRDefault="00045253" w:rsidP="00045253">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The possibility that repression is central to regulation in the social group may be related to the problems of social-overload and sensory-overload suffered by those who have autism or autistic-traits, where the demands of many social cues come so to speak, ‘all-at-once’ and without the filtering that repression allows for.</w:t>
      </w:r>
    </w:p>
  </w:footnote>
  <w:footnote w:id="443">
    <w:p w14:paraId="677A607E" w14:textId="29C91B52" w:rsidR="00105D9B" w:rsidRPr="00E34F78" w:rsidRDefault="00105D9B" w:rsidP="00E34F78">
      <w:pPr>
        <w:pStyle w:val="FootnoteText"/>
        <w:spacing w:after="0" w:line="240" w:lineRule="auto"/>
        <w:jc w:val="both"/>
        <w:rPr>
          <w:rFonts w:ascii="Times New Roman" w:hAnsi="Times New Roman" w:cs="Times New Roman"/>
        </w:rPr>
      </w:pPr>
      <w:r w:rsidRPr="00E34F78">
        <w:rPr>
          <w:rStyle w:val="FootnoteReference"/>
          <w:rFonts w:ascii="Times New Roman" w:hAnsi="Times New Roman" w:cs="Times New Roman"/>
        </w:rPr>
        <w:footnoteRef/>
      </w:r>
      <w:r w:rsidRPr="00E34F78">
        <w:rPr>
          <w:rFonts w:ascii="Times New Roman" w:hAnsi="Times New Roman" w:cs="Times New Roman"/>
        </w:rPr>
        <w:t xml:space="preserve"> There is a resonance in this type of risk-based social materialism for the creation of the person, with an aspect of the aleatory Marxism of the late Althusser, in which encounters, events and decisions are seen as central, </w:t>
      </w:r>
      <w:r w:rsidR="007F17AA" w:rsidRPr="00E34F78">
        <w:rPr>
          <w:rFonts w:ascii="Times New Roman" w:hAnsi="Times New Roman" w:cs="Times New Roman"/>
        </w:rPr>
        <w:t>putting</w:t>
      </w:r>
      <w:r w:rsidRPr="00E34F78">
        <w:rPr>
          <w:rFonts w:ascii="Times New Roman" w:hAnsi="Times New Roman" w:cs="Times New Roman"/>
        </w:rPr>
        <w:t xml:space="preserve"> contingen</w:t>
      </w:r>
      <w:r w:rsidR="00ED4595" w:rsidRPr="00E34F78">
        <w:rPr>
          <w:rFonts w:ascii="Times New Roman" w:hAnsi="Times New Roman" w:cs="Times New Roman"/>
        </w:rPr>
        <w:t xml:space="preserve">cy </w:t>
      </w:r>
      <w:r w:rsidR="007F17AA" w:rsidRPr="00E34F78">
        <w:rPr>
          <w:rFonts w:ascii="Times New Roman" w:hAnsi="Times New Roman" w:cs="Times New Roman"/>
        </w:rPr>
        <w:t>i</w:t>
      </w:r>
      <w:r w:rsidRPr="00E34F78">
        <w:rPr>
          <w:rFonts w:ascii="Times New Roman" w:hAnsi="Times New Roman" w:cs="Times New Roman"/>
        </w:rPr>
        <w:t>n place of reductive determinism or historical teleology.</w:t>
      </w:r>
      <w:r w:rsidR="00F042CA" w:rsidRPr="00E34F78">
        <w:rPr>
          <w:rFonts w:ascii="Times New Roman" w:hAnsi="Times New Roman" w:cs="Times New Roman"/>
        </w:rPr>
        <w:t xml:space="preserve"> Althusser, L. (2006b)</w:t>
      </w:r>
    </w:p>
  </w:footnote>
  <w:footnote w:id="444">
    <w:p w14:paraId="0C7CF86D" w14:textId="23D51BEE" w:rsidR="00653093" w:rsidRDefault="00653093" w:rsidP="00E34F78">
      <w:pPr>
        <w:pStyle w:val="FootnoteText"/>
        <w:spacing w:after="0" w:line="240" w:lineRule="auto"/>
        <w:jc w:val="both"/>
      </w:pPr>
      <w:r w:rsidRPr="00E34F78">
        <w:rPr>
          <w:rStyle w:val="FootnoteReference"/>
          <w:rFonts w:ascii="Times New Roman" w:hAnsi="Times New Roman" w:cs="Times New Roman"/>
        </w:rPr>
        <w:footnoteRef/>
      </w:r>
      <w:r w:rsidRPr="00E34F78">
        <w:rPr>
          <w:rFonts w:ascii="Times New Roman" w:hAnsi="Times New Roman" w:cs="Times New Roman"/>
        </w:rPr>
        <w:t xml:space="preserve"> </w:t>
      </w:r>
      <w:r w:rsidR="00E34F78" w:rsidRPr="00E34F78">
        <w:rPr>
          <w:rFonts w:ascii="Times New Roman" w:hAnsi="Times New Roman" w:cs="Times New Roman"/>
        </w:rPr>
        <w:t xml:space="preserve">Other </w:t>
      </w:r>
      <w:r w:rsidRPr="00E34F78">
        <w:rPr>
          <w:rFonts w:ascii="Times New Roman" w:hAnsi="Times New Roman" w:cs="Times New Roman"/>
        </w:rPr>
        <w:t xml:space="preserve">essays by Marx and Engels anticipate this analysis of production and consumption cycles, particularly Engels’ </w:t>
      </w:r>
      <w:r w:rsidRPr="00E34F78">
        <w:rPr>
          <w:rFonts w:ascii="Times New Roman" w:hAnsi="Times New Roman" w:cs="Times New Roman"/>
          <w:i/>
          <w:iCs/>
        </w:rPr>
        <w:t>Outlines to a Critique of Political Economy</w:t>
      </w:r>
      <w:r w:rsidRPr="00E34F78">
        <w:rPr>
          <w:rFonts w:ascii="Times New Roman" w:hAnsi="Times New Roman" w:cs="Times New Roman"/>
        </w:rPr>
        <w:t xml:space="preserve"> (1844) and Marx’s </w:t>
      </w:r>
      <w:r w:rsidRPr="00E34F78">
        <w:rPr>
          <w:rFonts w:ascii="Times New Roman" w:hAnsi="Times New Roman" w:cs="Times New Roman"/>
          <w:i/>
          <w:iCs/>
        </w:rPr>
        <w:t>Introduction to a Critique of Political Economy</w:t>
      </w:r>
      <w:r w:rsidRPr="00E34F78">
        <w:rPr>
          <w:rFonts w:ascii="Times New Roman" w:hAnsi="Times New Roman" w:cs="Times New Roman"/>
        </w:rPr>
        <w:t xml:space="preserve"> (published posthumously in 1903).</w:t>
      </w:r>
      <w:r>
        <w:t xml:space="preserve"> </w:t>
      </w:r>
    </w:p>
  </w:footnote>
  <w:footnote w:id="445">
    <w:p w14:paraId="202E4018" w14:textId="3300FEEF" w:rsidR="00045253" w:rsidRPr="00515262" w:rsidRDefault="00045253" w:rsidP="00045253">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An objection to this position is that the mind can do nothing beyond ‘natural constraints’</w:t>
      </w:r>
      <w:bookmarkStart w:id="140" w:name="_Hlk83414342"/>
      <w:r w:rsidRPr="00515262">
        <w:rPr>
          <w:rFonts w:ascii="Times New Roman" w:hAnsi="Times New Roman" w:cs="Times New Roman"/>
        </w:rPr>
        <w:t xml:space="preserve"> </w:t>
      </w:r>
      <w:r w:rsidR="007953A8" w:rsidRPr="007953A8">
        <w:rPr>
          <w:rFonts w:ascii="Times New Roman" w:hAnsi="Times New Roman" w:cs="Times New Roman"/>
          <w:i/>
          <w:iCs/>
        </w:rPr>
        <w:t>e.g.</w:t>
      </w:r>
      <w:r w:rsidR="007953A8">
        <w:rPr>
          <w:rFonts w:ascii="Times New Roman" w:hAnsi="Times New Roman" w:cs="Times New Roman"/>
        </w:rPr>
        <w:t xml:space="preserve"> </w:t>
      </w:r>
      <w:r w:rsidRPr="00515262">
        <w:rPr>
          <w:rFonts w:ascii="Times New Roman" w:hAnsi="Times New Roman" w:cs="Times New Roman"/>
        </w:rPr>
        <w:t xml:space="preserve">Moll, I., </w:t>
      </w:r>
      <w:r w:rsidR="007953A8">
        <w:rPr>
          <w:rFonts w:ascii="Times New Roman" w:hAnsi="Times New Roman" w:cs="Times New Roman"/>
        </w:rPr>
        <w:t>(</w:t>
      </w:r>
      <w:r w:rsidRPr="00515262">
        <w:rPr>
          <w:rFonts w:ascii="Times New Roman" w:hAnsi="Times New Roman" w:cs="Times New Roman"/>
        </w:rPr>
        <w:t>1991)</w:t>
      </w:r>
      <w:bookmarkEnd w:id="140"/>
      <w:r w:rsidRPr="00515262">
        <w:rPr>
          <w:rFonts w:ascii="Times New Roman" w:hAnsi="Times New Roman" w:cs="Times New Roman"/>
        </w:rPr>
        <w:t>. Thi</w:t>
      </w:r>
      <w:r w:rsidR="008719F9">
        <w:rPr>
          <w:rFonts w:ascii="Times New Roman" w:hAnsi="Times New Roman" w:cs="Times New Roman"/>
        </w:rPr>
        <w:t xml:space="preserve">s </w:t>
      </w:r>
      <w:r w:rsidRPr="00515262">
        <w:rPr>
          <w:rFonts w:ascii="Times New Roman" w:hAnsi="Times New Roman" w:cs="Times New Roman"/>
        </w:rPr>
        <w:t xml:space="preserve">is a different way of saying that the mind exists as mental activity within the brain and expresses a resistance to a perceived drift into idealism. However, the hypothesis here is that the possibilities of the mind, rooted in the brain’s capacity for reconfiguration of its own ‘rules of thought’, allows concept formation to exceed the limitations of the materially possible. It is not a concession to idealism. Rather it is an aspect of materialism, properly understood. </w:t>
      </w:r>
    </w:p>
  </w:footnote>
  <w:footnote w:id="446">
    <w:p w14:paraId="295D99D5" w14:textId="77777777" w:rsidR="00045253" w:rsidRPr="00515262" w:rsidRDefault="00045253" w:rsidP="00045253">
      <w:pPr>
        <w:pStyle w:val="FootnoteText"/>
        <w:spacing w:after="0" w:line="240" w:lineRule="auto"/>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A compression of ‘ensemblistic-identitarian’. </w:t>
      </w:r>
    </w:p>
  </w:footnote>
  <w:footnote w:id="447">
    <w:p w14:paraId="06E3544D" w14:textId="00882754" w:rsidR="00045253" w:rsidRPr="00EF40A3" w:rsidRDefault="00045253" w:rsidP="00EF40A3">
      <w:pPr>
        <w:pStyle w:val="FootnoteText"/>
        <w:spacing w:after="0" w:line="240" w:lineRule="auto"/>
        <w:rPr>
          <w:rFonts w:ascii="Times New Roman" w:hAnsi="Times New Roman" w:cs="Times New Roman"/>
        </w:rPr>
      </w:pPr>
      <w:r w:rsidRPr="00EF40A3">
        <w:rPr>
          <w:rStyle w:val="FootnoteReference"/>
          <w:rFonts w:ascii="Times New Roman" w:hAnsi="Times New Roman" w:cs="Times New Roman"/>
        </w:rPr>
        <w:footnoteRef/>
      </w:r>
      <w:r w:rsidRPr="00EF40A3">
        <w:rPr>
          <w:rFonts w:ascii="Times New Roman" w:hAnsi="Times New Roman" w:cs="Times New Roman"/>
        </w:rPr>
        <w:t xml:space="preserve"> Castoriadis, C. (2005)</w:t>
      </w:r>
      <w:r w:rsidR="00C361EB">
        <w:rPr>
          <w:rFonts w:ascii="Times New Roman" w:hAnsi="Times New Roman" w:cs="Times New Roman"/>
        </w:rPr>
        <w:t>, p</w:t>
      </w:r>
      <w:r w:rsidRPr="00EF40A3">
        <w:rPr>
          <w:rFonts w:ascii="Times New Roman" w:hAnsi="Times New Roman" w:cs="Times New Roman"/>
        </w:rPr>
        <w:t>p. 369-73.</w:t>
      </w:r>
    </w:p>
  </w:footnote>
  <w:footnote w:id="448">
    <w:p w14:paraId="509B0857" w14:textId="405A9EEA" w:rsidR="00045253" w:rsidRPr="00515262" w:rsidRDefault="00045253" w:rsidP="00045253">
      <w:pPr>
        <w:pStyle w:val="FootnoteText"/>
        <w:spacing w:after="0" w:line="240" w:lineRule="auto"/>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Sykes, R. (2020</w:t>
      </w:r>
      <w:r w:rsidRPr="00BD3744">
        <w:rPr>
          <w:rFonts w:ascii="Times New Roman" w:hAnsi="Times New Roman" w:cs="Times New Roman"/>
        </w:rPr>
        <w:t>)</w:t>
      </w:r>
      <w:r w:rsidR="00C361EB" w:rsidRPr="00BD3744">
        <w:rPr>
          <w:rFonts w:ascii="Times New Roman" w:hAnsi="Times New Roman" w:cs="Times New Roman"/>
        </w:rPr>
        <w:t xml:space="preserve">, </w:t>
      </w:r>
      <w:r w:rsidR="00606D8F" w:rsidRPr="00BD3744">
        <w:rPr>
          <w:rFonts w:ascii="Times New Roman" w:hAnsi="Times New Roman" w:cs="Times New Roman"/>
        </w:rPr>
        <w:t>p</w:t>
      </w:r>
      <w:r w:rsidR="00C361EB" w:rsidRPr="00BD3744">
        <w:rPr>
          <w:rFonts w:ascii="Times New Roman" w:hAnsi="Times New Roman" w:cs="Times New Roman"/>
        </w:rPr>
        <w:t>p</w:t>
      </w:r>
      <w:r w:rsidRPr="00BD3744">
        <w:rPr>
          <w:rFonts w:ascii="Times New Roman" w:hAnsi="Times New Roman" w:cs="Times New Roman"/>
        </w:rPr>
        <w:t xml:space="preserve">. </w:t>
      </w:r>
      <w:r w:rsidRPr="00515262">
        <w:rPr>
          <w:rFonts w:ascii="Times New Roman" w:hAnsi="Times New Roman" w:cs="Times New Roman"/>
        </w:rPr>
        <w:t>238-264</w:t>
      </w:r>
      <w:r w:rsidR="00606D8F">
        <w:rPr>
          <w:rFonts w:ascii="Times New Roman" w:hAnsi="Times New Roman" w:cs="Times New Roman"/>
        </w:rPr>
        <w:t>.</w:t>
      </w:r>
    </w:p>
  </w:footnote>
  <w:footnote w:id="449">
    <w:p w14:paraId="669BD51C" w14:textId="642CD97F" w:rsidR="00045253" w:rsidRPr="002B5FEE" w:rsidRDefault="00045253" w:rsidP="002B5FEE">
      <w:pPr>
        <w:pStyle w:val="FootnoteText"/>
        <w:spacing w:after="0" w:line="240" w:lineRule="auto"/>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There is </w:t>
      </w:r>
      <w:r w:rsidR="00466A15">
        <w:rPr>
          <w:rFonts w:ascii="Times New Roman" w:hAnsi="Times New Roman" w:cs="Times New Roman"/>
        </w:rPr>
        <w:t xml:space="preserve">considerable </w:t>
      </w:r>
      <w:r w:rsidRPr="00515262">
        <w:rPr>
          <w:rFonts w:ascii="Times New Roman" w:hAnsi="Times New Roman" w:cs="Times New Roman"/>
        </w:rPr>
        <w:t xml:space="preserve">debate amongst palaeontologists about the interpretation of artefacts found at </w:t>
      </w:r>
      <w:r w:rsidRPr="002B5FEE">
        <w:rPr>
          <w:rFonts w:ascii="Times New Roman" w:hAnsi="Times New Roman" w:cs="Times New Roman"/>
        </w:rPr>
        <w:t xml:space="preserve">Neanderthal burial sites. </w:t>
      </w:r>
      <w:bookmarkStart w:id="141" w:name="_Hlk208675200"/>
      <w:r w:rsidRPr="002B5FEE">
        <w:rPr>
          <w:rFonts w:ascii="Times New Roman" w:hAnsi="Times New Roman" w:cs="Times New Roman"/>
        </w:rPr>
        <w:t>Wild, S. (2023)</w:t>
      </w:r>
      <w:r w:rsidR="00C361EB">
        <w:rPr>
          <w:rFonts w:ascii="Times New Roman" w:hAnsi="Times New Roman" w:cs="Times New Roman"/>
        </w:rPr>
        <w:t>, p</w:t>
      </w:r>
      <w:r w:rsidR="002B5FEE" w:rsidRPr="002B5FEE">
        <w:rPr>
          <w:rFonts w:ascii="Times New Roman" w:hAnsi="Times New Roman" w:cs="Times New Roman"/>
        </w:rPr>
        <w:t>p</w:t>
      </w:r>
      <w:r w:rsidRPr="002B5FEE">
        <w:rPr>
          <w:rFonts w:ascii="Times New Roman" w:hAnsi="Times New Roman" w:cs="Times New Roman"/>
        </w:rPr>
        <w:t>. 152-158</w:t>
      </w:r>
      <w:bookmarkEnd w:id="141"/>
      <w:r w:rsidR="00606D8F">
        <w:rPr>
          <w:rFonts w:ascii="Times New Roman" w:hAnsi="Times New Roman" w:cs="Times New Roman"/>
        </w:rPr>
        <w:t>.</w:t>
      </w:r>
    </w:p>
  </w:footnote>
  <w:footnote w:id="450">
    <w:p w14:paraId="0829068C" w14:textId="58D8124C" w:rsidR="002B5FEE" w:rsidRPr="002B5FEE" w:rsidRDefault="002B5FEE" w:rsidP="002B5FEE">
      <w:pPr>
        <w:pStyle w:val="FootnoteText"/>
        <w:spacing w:after="0" w:line="240" w:lineRule="auto"/>
        <w:rPr>
          <w:rFonts w:ascii="Times New Roman" w:hAnsi="Times New Roman" w:cs="Times New Roman"/>
        </w:rPr>
      </w:pPr>
      <w:r w:rsidRPr="002B5FEE">
        <w:rPr>
          <w:rStyle w:val="FootnoteReference"/>
          <w:rFonts w:ascii="Times New Roman" w:hAnsi="Times New Roman" w:cs="Times New Roman"/>
        </w:rPr>
        <w:footnoteRef/>
      </w:r>
      <w:r w:rsidRPr="002B5FEE">
        <w:rPr>
          <w:rFonts w:ascii="Times New Roman" w:hAnsi="Times New Roman" w:cs="Times New Roman"/>
        </w:rPr>
        <w:t xml:space="preserve"> Wild, S. (2023)</w:t>
      </w:r>
      <w:r w:rsidR="00C361EB">
        <w:rPr>
          <w:rFonts w:ascii="Times New Roman" w:hAnsi="Times New Roman" w:cs="Times New Roman"/>
        </w:rPr>
        <w:t>, p</w:t>
      </w:r>
      <w:r w:rsidRPr="002B5FEE">
        <w:rPr>
          <w:rFonts w:ascii="Times New Roman" w:hAnsi="Times New Roman" w:cs="Times New Roman"/>
        </w:rPr>
        <w:t>p. 187-191</w:t>
      </w:r>
      <w:r w:rsidR="00606D8F">
        <w:rPr>
          <w:rFonts w:ascii="Times New Roman" w:hAnsi="Times New Roman" w:cs="Times New Roman"/>
        </w:rPr>
        <w:t>.</w:t>
      </w:r>
    </w:p>
  </w:footnote>
  <w:footnote w:id="451">
    <w:p w14:paraId="034B7568" w14:textId="3BB9900D" w:rsidR="00045253" w:rsidRPr="00A73DF4" w:rsidRDefault="00045253" w:rsidP="002B5FEE">
      <w:pPr>
        <w:pStyle w:val="FootnoteText"/>
        <w:spacing w:after="0" w:line="240" w:lineRule="auto"/>
        <w:jc w:val="both"/>
        <w:rPr>
          <w:rFonts w:ascii="Times New Roman" w:hAnsi="Times New Roman" w:cs="Times New Roman"/>
        </w:rPr>
      </w:pPr>
      <w:r w:rsidRPr="002B5FEE">
        <w:rPr>
          <w:rStyle w:val="FootnoteReference"/>
          <w:rFonts w:ascii="Times New Roman" w:hAnsi="Times New Roman" w:cs="Times New Roman"/>
        </w:rPr>
        <w:footnoteRef/>
      </w:r>
      <w:r w:rsidRPr="002B5FEE">
        <w:rPr>
          <w:rFonts w:ascii="Times New Roman" w:hAnsi="Times New Roman" w:cs="Times New Roman"/>
        </w:rPr>
        <w:t xml:space="preserve"> </w:t>
      </w:r>
      <w:bookmarkStart w:id="142" w:name="_Hlk79082936"/>
      <w:r w:rsidRPr="002B5FEE">
        <w:rPr>
          <w:rFonts w:ascii="Times New Roman" w:hAnsi="Times New Roman" w:cs="Times New Roman"/>
        </w:rPr>
        <w:t>Lewis-Williams, D. (2012)</w:t>
      </w:r>
      <w:r w:rsidR="00C361EB">
        <w:rPr>
          <w:rFonts w:ascii="Times New Roman" w:hAnsi="Times New Roman" w:cs="Times New Roman"/>
        </w:rPr>
        <w:t>, p</w:t>
      </w:r>
      <w:r w:rsidRPr="002B5FEE">
        <w:rPr>
          <w:rFonts w:ascii="Times New Roman" w:hAnsi="Times New Roman" w:cs="Times New Roman"/>
        </w:rPr>
        <w:t>.</w:t>
      </w:r>
      <w:r w:rsidR="00C361EB">
        <w:rPr>
          <w:rFonts w:ascii="Times New Roman" w:hAnsi="Times New Roman" w:cs="Times New Roman"/>
        </w:rPr>
        <w:t xml:space="preserve"> </w:t>
      </w:r>
      <w:r w:rsidRPr="002B5FEE">
        <w:rPr>
          <w:rFonts w:ascii="Times New Roman" w:hAnsi="Times New Roman" w:cs="Times New Roman"/>
        </w:rPr>
        <w:t>40</w:t>
      </w:r>
      <w:bookmarkEnd w:id="142"/>
      <w:r w:rsidR="00606D8F">
        <w:rPr>
          <w:rFonts w:ascii="Times New Roman" w:hAnsi="Times New Roman" w:cs="Times New Roman"/>
        </w:rPr>
        <w:t>.</w:t>
      </w:r>
    </w:p>
  </w:footnote>
  <w:footnote w:id="452">
    <w:p w14:paraId="601BEC24" w14:textId="4E3AC596" w:rsidR="00A73DF4" w:rsidRPr="00A73DF4" w:rsidRDefault="00A73DF4" w:rsidP="00A73DF4">
      <w:pPr>
        <w:pStyle w:val="FootnoteText"/>
        <w:spacing w:after="0" w:line="240" w:lineRule="auto"/>
        <w:rPr>
          <w:rFonts w:ascii="Times New Roman" w:hAnsi="Times New Roman" w:cs="Times New Roman"/>
        </w:rPr>
      </w:pPr>
      <w:r w:rsidRPr="00A73DF4">
        <w:rPr>
          <w:rStyle w:val="FootnoteReference"/>
          <w:rFonts w:ascii="Times New Roman" w:hAnsi="Times New Roman" w:cs="Times New Roman"/>
        </w:rPr>
        <w:footnoteRef/>
      </w:r>
      <w:r w:rsidRPr="00A73DF4">
        <w:rPr>
          <w:rFonts w:ascii="Times New Roman" w:hAnsi="Times New Roman" w:cs="Times New Roman"/>
        </w:rPr>
        <w:t xml:space="preserve"> </w:t>
      </w:r>
      <w:bookmarkStart w:id="143" w:name="_Hlk208668581"/>
      <w:r w:rsidRPr="00A73DF4">
        <w:rPr>
          <w:rFonts w:ascii="Times New Roman" w:hAnsi="Times New Roman" w:cs="Times New Roman"/>
        </w:rPr>
        <w:t>Geneste, J. M., (2012)</w:t>
      </w:r>
      <w:bookmarkEnd w:id="143"/>
    </w:p>
  </w:footnote>
  <w:footnote w:id="453">
    <w:p w14:paraId="00E3CF48" w14:textId="77777777" w:rsidR="00045253" w:rsidRPr="00515262" w:rsidRDefault="00045253" w:rsidP="00A73DF4">
      <w:pPr>
        <w:pStyle w:val="FootnoteText"/>
        <w:spacing w:after="0" w:line="240" w:lineRule="auto"/>
        <w:jc w:val="both"/>
        <w:rPr>
          <w:rFonts w:ascii="Times New Roman" w:hAnsi="Times New Roman" w:cs="Times New Roman"/>
        </w:rPr>
      </w:pPr>
      <w:r w:rsidRPr="00A73DF4">
        <w:rPr>
          <w:rStyle w:val="FootnoteReference"/>
          <w:rFonts w:ascii="Times New Roman" w:hAnsi="Times New Roman" w:cs="Times New Roman"/>
        </w:rPr>
        <w:footnoteRef/>
      </w:r>
      <w:r w:rsidRPr="00A73DF4">
        <w:rPr>
          <w:rFonts w:ascii="Times New Roman" w:hAnsi="Times New Roman" w:cs="Times New Roman"/>
        </w:rPr>
        <w:t xml:space="preserve"> Lewis-Williams, D. (2012) places explanatory significance</w:t>
      </w:r>
      <w:r w:rsidRPr="00515262">
        <w:rPr>
          <w:rFonts w:ascii="Times New Roman" w:hAnsi="Times New Roman" w:cs="Times New Roman"/>
        </w:rPr>
        <w:t xml:space="preserve"> on the abstract fixed-shape patterns that appear in the Palaeolithic record. He connects this with accounts of hallucinatory experiences under the influence of psychotropic drugs and intense ritual. His discussion is resonant with Karl Jung’s notion of recurring archetypes in myth and religion, and this is indeed where Lewis-Williams’ focus upon shamanism to understand parietal art comes into focus. </w:t>
      </w:r>
    </w:p>
  </w:footnote>
  <w:footnote w:id="454">
    <w:p w14:paraId="3E93AEFC" w14:textId="77777777" w:rsidR="00045253" w:rsidRPr="00515262" w:rsidRDefault="00045253" w:rsidP="00045253">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Imaginary entities, half-human, half-animal.</w:t>
      </w:r>
    </w:p>
  </w:footnote>
  <w:footnote w:id="455">
    <w:p w14:paraId="42ACE25E" w14:textId="3357E129" w:rsidR="00045253" w:rsidRPr="00515262" w:rsidRDefault="00045253" w:rsidP="00045253">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w:t>
      </w:r>
      <w:r w:rsidR="004861F6">
        <w:rPr>
          <w:rFonts w:ascii="Times New Roman" w:hAnsi="Times New Roman" w:cs="Times New Roman"/>
        </w:rPr>
        <w:t xml:space="preserve">Gordon Childe had dated the rapid rate of settlement that characterised what he termed the Neolithic Revolution at 10,000-8,000 BCE </w:t>
      </w:r>
      <w:r w:rsidRPr="00515262">
        <w:rPr>
          <w:rFonts w:ascii="Times New Roman" w:hAnsi="Times New Roman" w:cs="Times New Roman"/>
          <w:i/>
        </w:rPr>
        <w:t>Man Makes Himself</w:t>
      </w:r>
      <w:r w:rsidR="00215EFB">
        <w:rPr>
          <w:rFonts w:ascii="Times New Roman" w:hAnsi="Times New Roman" w:cs="Times New Roman"/>
          <w:i/>
        </w:rPr>
        <w:t xml:space="preserve"> </w:t>
      </w:r>
      <w:r w:rsidR="00215EFB" w:rsidRPr="00215EFB">
        <w:rPr>
          <w:rFonts w:ascii="Times New Roman" w:hAnsi="Times New Roman" w:cs="Times New Roman"/>
          <w:iCs/>
        </w:rPr>
        <w:t>(1936)</w:t>
      </w:r>
      <w:r w:rsidRPr="00215EFB">
        <w:rPr>
          <w:rFonts w:ascii="Times New Roman" w:hAnsi="Times New Roman" w:cs="Times New Roman"/>
          <w:iCs/>
        </w:rPr>
        <w:t>.</w:t>
      </w:r>
      <w:r w:rsidR="00740EBD">
        <w:rPr>
          <w:rFonts w:ascii="Times New Roman" w:hAnsi="Times New Roman" w:cs="Times New Roman"/>
          <w:iCs/>
        </w:rPr>
        <w:t xml:space="preserve"> Childe, G. (2003).</w:t>
      </w:r>
    </w:p>
  </w:footnote>
  <w:footnote w:id="456">
    <w:p w14:paraId="7D74FB4C" w14:textId="77777777" w:rsidR="00045253" w:rsidRPr="00515262" w:rsidRDefault="00045253" w:rsidP="00045253">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Mithen, S. (1996)</w:t>
      </w:r>
    </w:p>
  </w:footnote>
  <w:footnote w:id="457">
    <w:p w14:paraId="1E041428" w14:textId="53D2D79C" w:rsidR="00E524D5" w:rsidRDefault="00E524D5" w:rsidP="00E524D5">
      <w:pPr>
        <w:pStyle w:val="FootnoteText"/>
        <w:spacing w:after="0" w:line="240" w:lineRule="auto"/>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bookmarkStart w:id="145" w:name="_Hlk202254194"/>
      <w:r>
        <w:rPr>
          <w:rFonts w:ascii="Times New Roman" w:hAnsi="Times New Roman" w:cs="Times New Roman"/>
        </w:rPr>
        <w:t>Freud, S. (19</w:t>
      </w:r>
      <w:r w:rsidR="00FA0770">
        <w:rPr>
          <w:rFonts w:ascii="Times New Roman" w:hAnsi="Times New Roman" w:cs="Times New Roman"/>
        </w:rPr>
        <w:t>57</w:t>
      </w:r>
      <w:r w:rsidR="00AD0191">
        <w:rPr>
          <w:rFonts w:ascii="Times New Roman" w:hAnsi="Times New Roman" w:cs="Times New Roman"/>
        </w:rPr>
        <w:t>a</w:t>
      </w:r>
      <w:r>
        <w:rPr>
          <w:rFonts w:ascii="Times New Roman" w:hAnsi="Times New Roman" w:cs="Times New Roman"/>
        </w:rPr>
        <w:t>)</w:t>
      </w:r>
      <w:r w:rsidR="00C361EB">
        <w:rPr>
          <w:rFonts w:ascii="Times New Roman" w:hAnsi="Times New Roman" w:cs="Times New Roman"/>
        </w:rPr>
        <w:t xml:space="preserve">, p. </w:t>
      </w:r>
      <w:r>
        <w:rPr>
          <w:rFonts w:ascii="Times New Roman" w:hAnsi="Times New Roman" w:cs="Times New Roman"/>
        </w:rPr>
        <w:t>147</w:t>
      </w:r>
      <w:bookmarkEnd w:id="145"/>
      <w:r w:rsidR="008E49D7">
        <w:rPr>
          <w:rFonts w:ascii="Times New Roman" w:hAnsi="Times New Roman" w:cs="Times New Roman"/>
        </w:rPr>
        <w:t>.</w:t>
      </w:r>
    </w:p>
  </w:footnote>
  <w:footnote w:id="458">
    <w:p w14:paraId="1D85FF13" w14:textId="39A387F6" w:rsidR="00E524D5" w:rsidRDefault="00E524D5" w:rsidP="00E524D5">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Freud does </w:t>
      </w:r>
      <w:r w:rsidR="00307636">
        <w:rPr>
          <w:rFonts w:ascii="Times New Roman" w:hAnsi="Times New Roman" w:cs="Times New Roman"/>
        </w:rPr>
        <w:t>suggest</w:t>
      </w:r>
      <w:r>
        <w:rPr>
          <w:rFonts w:ascii="Times New Roman" w:hAnsi="Times New Roman" w:cs="Times New Roman"/>
        </w:rPr>
        <w:t xml:space="preserve"> a generative role for ‘repression’ in earlier work such as </w:t>
      </w:r>
      <w:r>
        <w:rPr>
          <w:rFonts w:ascii="Times New Roman" w:hAnsi="Times New Roman" w:cs="Times New Roman"/>
          <w:i/>
          <w:iCs/>
        </w:rPr>
        <w:t xml:space="preserve">The Interpretation of Dreams </w:t>
      </w:r>
      <w:r>
        <w:rPr>
          <w:rFonts w:ascii="Times New Roman" w:hAnsi="Times New Roman" w:cs="Times New Roman"/>
        </w:rPr>
        <w:t>(1</w:t>
      </w:r>
      <w:r w:rsidR="0080400E">
        <w:rPr>
          <w:rFonts w:ascii="Times New Roman" w:hAnsi="Times New Roman" w:cs="Times New Roman"/>
        </w:rPr>
        <w:t>899</w:t>
      </w:r>
      <w:r>
        <w:rPr>
          <w:rFonts w:ascii="Times New Roman" w:hAnsi="Times New Roman" w:cs="Times New Roman"/>
        </w:rPr>
        <w:t>), where it is described as a source of representational symbolism, and in the</w:t>
      </w:r>
      <w:r w:rsidR="008E49D7">
        <w:rPr>
          <w:rFonts w:ascii="Times New Roman" w:hAnsi="Times New Roman" w:cs="Times New Roman"/>
        </w:rPr>
        <w:t xml:space="preserve"> </w:t>
      </w:r>
      <w:r>
        <w:rPr>
          <w:rFonts w:ascii="Times New Roman" w:hAnsi="Times New Roman" w:cs="Times New Roman"/>
        </w:rPr>
        <w:t xml:space="preserve">essay </w:t>
      </w:r>
      <w:r>
        <w:rPr>
          <w:rFonts w:ascii="Times New Roman" w:hAnsi="Times New Roman" w:cs="Times New Roman"/>
          <w:i/>
          <w:iCs/>
        </w:rPr>
        <w:t>Creative Writers and Day-Dreaming</w:t>
      </w:r>
      <w:r>
        <w:rPr>
          <w:rFonts w:ascii="Times New Roman" w:hAnsi="Times New Roman" w:cs="Times New Roman"/>
        </w:rPr>
        <w:t xml:space="preserve"> </w:t>
      </w:r>
      <w:r w:rsidR="008E49D7">
        <w:rPr>
          <w:rFonts w:ascii="Times New Roman" w:hAnsi="Times New Roman" w:cs="Times New Roman"/>
        </w:rPr>
        <w:t xml:space="preserve">(1908) </w:t>
      </w:r>
      <w:r>
        <w:rPr>
          <w:rFonts w:ascii="Times New Roman" w:hAnsi="Times New Roman" w:cs="Times New Roman"/>
        </w:rPr>
        <w:t xml:space="preserve">that touches upon repression as the root of creative expression operating as a socially acceptable outlet for dangerous instincts. </w:t>
      </w:r>
    </w:p>
  </w:footnote>
  <w:footnote w:id="459">
    <w:p w14:paraId="38974CC0" w14:textId="5AA666E5" w:rsidR="00E524D5" w:rsidRDefault="00E524D5" w:rsidP="00E524D5">
      <w:pPr>
        <w:pStyle w:val="FootnoteText"/>
        <w:spacing w:line="240" w:lineRule="auto"/>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Freud, S. (19</w:t>
      </w:r>
      <w:r w:rsidR="00FA0770">
        <w:rPr>
          <w:rFonts w:ascii="Times New Roman" w:hAnsi="Times New Roman" w:cs="Times New Roman"/>
        </w:rPr>
        <w:t>57</w:t>
      </w:r>
      <w:r w:rsidR="00AD0191">
        <w:rPr>
          <w:rFonts w:ascii="Times New Roman" w:hAnsi="Times New Roman" w:cs="Times New Roman"/>
        </w:rPr>
        <w:t>a</w:t>
      </w:r>
      <w:r>
        <w:rPr>
          <w:rFonts w:ascii="Times New Roman" w:hAnsi="Times New Roman" w:cs="Times New Roman"/>
        </w:rPr>
        <w:t>)</w:t>
      </w:r>
      <w:r w:rsidR="00C361EB">
        <w:rPr>
          <w:rFonts w:ascii="Times New Roman" w:hAnsi="Times New Roman" w:cs="Times New Roman"/>
        </w:rPr>
        <w:t xml:space="preserve">, p. </w:t>
      </w:r>
      <w:r>
        <w:rPr>
          <w:rFonts w:ascii="Times New Roman" w:hAnsi="Times New Roman" w:cs="Times New Roman"/>
        </w:rPr>
        <w:t>156</w:t>
      </w:r>
      <w:r w:rsidR="00FA0770">
        <w:rPr>
          <w:rFonts w:ascii="Times New Roman" w:hAnsi="Times New Roman" w:cs="Times New Roman"/>
        </w:rPr>
        <w:t>.</w:t>
      </w:r>
    </w:p>
  </w:footnote>
  <w:footnote w:id="460">
    <w:p w14:paraId="1F683B37" w14:textId="0A8DFEDE" w:rsidR="00E524D5" w:rsidRDefault="00E524D5" w:rsidP="00E524D5">
      <w:pPr>
        <w:pStyle w:val="FootnoteText"/>
        <w:spacing w:line="240" w:lineRule="auto"/>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noProof/>
          <w:lang w:eastAsia="en-GB"/>
        </w:rPr>
        <w:t>Žižek</w:t>
      </w:r>
      <w:r>
        <w:rPr>
          <w:rFonts w:ascii="Times New Roman" w:hAnsi="Times New Roman" w:cs="Times New Roman"/>
        </w:rPr>
        <w:t>, S. (2024)</w:t>
      </w:r>
      <w:r w:rsidR="008D7B30">
        <w:rPr>
          <w:rFonts w:ascii="Times New Roman" w:hAnsi="Times New Roman" w:cs="Times New Roman"/>
        </w:rPr>
        <w:t>, p</w:t>
      </w:r>
      <w:r>
        <w:rPr>
          <w:rFonts w:ascii="Times New Roman" w:hAnsi="Times New Roman" w:cs="Times New Roman"/>
        </w:rPr>
        <w:t>.</w:t>
      </w:r>
      <w:r w:rsidR="008D7B30">
        <w:rPr>
          <w:rFonts w:ascii="Times New Roman" w:hAnsi="Times New Roman" w:cs="Times New Roman"/>
        </w:rPr>
        <w:t xml:space="preserve"> </w:t>
      </w:r>
      <w:r>
        <w:rPr>
          <w:rFonts w:ascii="Times New Roman" w:hAnsi="Times New Roman" w:cs="Times New Roman"/>
        </w:rPr>
        <w:t>22</w:t>
      </w:r>
      <w:r w:rsidR="008D7B30">
        <w:rPr>
          <w:rFonts w:ascii="Times New Roman" w:hAnsi="Times New Roman" w:cs="Times New Roman"/>
        </w:rPr>
        <w:t>.</w:t>
      </w:r>
    </w:p>
  </w:footnote>
  <w:footnote w:id="461">
    <w:p w14:paraId="7CB4822C" w14:textId="52D7B0EE" w:rsidR="00E524D5" w:rsidRDefault="00E524D5" w:rsidP="00E524D5">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The overthrow of this Hegelian notion is the point upon which Marx</w:t>
      </w:r>
      <w:r>
        <w:rPr>
          <w:rFonts w:ascii="Times New Roman" w:hAnsi="Times New Roman" w:cs="Times New Roman"/>
        </w:rPr>
        <w:fldChar w:fldCharType="begin"/>
      </w:r>
      <w:r>
        <w:rPr>
          <w:rFonts w:ascii="Times New Roman" w:hAnsi="Times New Roman" w:cs="Times New Roman"/>
        </w:rPr>
        <w:instrText xml:space="preserve"> XE "Marx" </w:instrText>
      </w:r>
      <w:r>
        <w:rPr>
          <w:rFonts w:ascii="Times New Roman" w:hAnsi="Times New Roman" w:cs="Times New Roman"/>
        </w:rPr>
        <w:fldChar w:fldCharType="end"/>
      </w:r>
      <w:r>
        <w:rPr>
          <w:rFonts w:ascii="Times New Roman" w:hAnsi="Times New Roman" w:cs="Times New Roman"/>
        </w:rPr>
        <w:t xml:space="preserve">’s materialism turns in his discussion of it in the </w:t>
      </w:r>
      <w:r>
        <w:rPr>
          <w:rFonts w:ascii="Times New Roman" w:hAnsi="Times New Roman" w:cs="Times New Roman"/>
          <w:i/>
        </w:rPr>
        <w:t>Economic and Philosophical Manuscripts</w:t>
      </w:r>
      <w:r>
        <w:rPr>
          <w:rFonts w:ascii="Times New Roman" w:hAnsi="Times New Roman" w:cs="Times New Roman"/>
          <w:i/>
        </w:rPr>
        <w:fldChar w:fldCharType="begin"/>
      </w:r>
      <w:r>
        <w:rPr>
          <w:rFonts w:ascii="Times New Roman" w:hAnsi="Times New Roman" w:cs="Times New Roman"/>
        </w:rPr>
        <w:instrText xml:space="preserve"> XE "</w:instrText>
      </w:r>
      <w:r>
        <w:rPr>
          <w:rFonts w:ascii="Times New Roman" w:hAnsi="Times New Roman" w:cs="Times New Roman"/>
          <w:i/>
        </w:rPr>
        <w:instrText>Economic and Philosophical Manuscripts</w:instrText>
      </w:r>
      <w:r>
        <w:rPr>
          <w:rFonts w:ascii="Times New Roman" w:hAnsi="Times New Roman" w:cs="Times New Roman"/>
        </w:rPr>
        <w:instrText xml:space="preserve">" </w:instrText>
      </w:r>
      <w:r>
        <w:rPr>
          <w:rFonts w:ascii="Times New Roman" w:hAnsi="Times New Roman" w:cs="Times New Roman"/>
          <w:i/>
        </w:rPr>
        <w:fldChar w:fldCharType="end"/>
      </w:r>
      <w:r>
        <w:rPr>
          <w:rFonts w:ascii="Times New Roman" w:hAnsi="Times New Roman" w:cs="Times New Roman"/>
        </w:rPr>
        <w:t xml:space="preserve"> </w:t>
      </w:r>
      <w:r w:rsidR="00211F50">
        <w:rPr>
          <w:rFonts w:ascii="Times New Roman" w:hAnsi="Times New Roman" w:cs="Times New Roman"/>
        </w:rPr>
        <w:t>(</w:t>
      </w:r>
      <w:r>
        <w:rPr>
          <w:rFonts w:ascii="Times New Roman" w:hAnsi="Times New Roman" w:cs="Times New Roman"/>
        </w:rPr>
        <w:t>1844</w:t>
      </w:r>
      <w:r w:rsidR="00211F50">
        <w:rPr>
          <w:rFonts w:ascii="Times New Roman" w:hAnsi="Times New Roman" w:cs="Times New Roman"/>
        </w:rPr>
        <w:t>)</w:t>
      </w:r>
      <w:r>
        <w:rPr>
          <w:rFonts w:ascii="Times New Roman" w:hAnsi="Times New Roman" w:cs="Times New Roman"/>
        </w:rPr>
        <w:t xml:space="preserve">. </w:t>
      </w:r>
    </w:p>
  </w:footnote>
  <w:footnote w:id="462">
    <w:p w14:paraId="33F2BFFB" w14:textId="77777777" w:rsidR="00E524D5" w:rsidRDefault="00E524D5" w:rsidP="00E524D5">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Fichte, J. H. (2008)</w:t>
      </w:r>
    </w:p>
  </w:footnote>
  <w:footnote w:id="463">
    <w:p w14:paraId="02BBCC8A" w14:textId="77777777" w:rsidR="00E524D5" w:rsidRDefault="00E524D5" w:rsidP="00E524D5">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The terms ‘</w:t>
      </w:r>
      <w:r>
        <w:rPr>
          <w:rStyle w:val="hgkelc"/>
          <w:rFonts w:ascii="Times New Roman" w:hAnsi="Times New Roman" w:cs="Times New Roman"/>
          <w:lang w:val="en"/>
        </w:rPr>
        <w:t xml:space="preserve">Herrschaft’ und ‘Knechtschaft’ from the original text are also commonly given as ‘lordship’ and ‘bondage’ in English translations. </w:t>
      </w:r>
    </w:p>
  </w:footnote>
  <w:footnote w:id="464">
    <w:p w14:paraId="79A28121" w14:textId="7C0D5890" w:rsidR="00E524D5" w:rsidRDefault="00E524D5" w:rsidP="00E524D5">
      <w:pPr>
        <w:pStyle w:val="FootnoteText"/>
        <w:spacing w:line="240" w:lineRule="auto"/>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Vygotsky, L. (1997), paragraph 13</w:t>
      </w:r>
      <w:r w:rsidR="00C361EB">
        <w:rPr>
          <w:rFonts w:ascii="Times New Roman" w:hAnsi="Times New Roman" w:cs="Times New Roman"/>
        </w:rPr>
        <w:t>, p</w:t>
      </w:r>
      <w:r>
        <w:rPr>
          <w:rFonts w:ascii="Times New Roman" w:hAnsi="Times New Roman" w:cs="Times New Roman"/>
          <w:lang w:eastAsia="en-GB"/>
        </w:rPr>
        <w:t>p. 85-89.</w:t>
      </w:r>
    </w:p>
  </w:footnote>
  <w:footnote w:id="465">
    <w:p w14:paraId="6A40B544" w14:textId="09634C87" w:rsidR="00E524D5" w:rsidRDefault="00E524D5" w:rsidP="00E524D5">
      <w:pPr>
        <w:pStyle w:val="FootnoteText"/>
        <w:spacing w:after="0" w:line="240" w:lineRule="auto"/>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Price, D. (2022)</w:t>
      </w:r>
      <w:r w:rsidR="003A1E4D">
        <w:rPr>
          <w:rFonts w:ascii="Times New Roman" w:hAnsi="Times New Roman" w:cs="Times New Roman"/>
        </w:rPr>
        <w:t xml:space="preserve">, p. </w:t>
      </w:r>
      <w:r>
        <w:rPr>
          <w:rFonts w:ascii="Times New Roman" w:hAnsi="Times New Roman" w:cs="Times New Roman"/>
        </w:rPr>
        <w:t>.21</w:t>
      </w:r>
    </w:p>
  </w:footnote>
  <w:footnote w:id="466">
    <w:p w14:paraId="4F76E039" w14:textId="2DF57E0C" w:rsidR="00E524D5" w:rsidRDefault="00E524D5" w:rsidP="00E524D5">
      <w:pPr>
        <w:spacing w:after="0" w:line="240" w:lineRule="auto"/>
        <w:jc w:val="both"/>
        <w:rPr>
          <w:rFonts w:ascii="Times New Roman" w:hAnsi="Times New Roman" w:cs="Times New Roman"/>
          <w:sz w:val="20"/>
          <w:szCs w:val="20"/>
        </w:rPr>
      </w:pPr>
      <w:r>
        <w:rPr>
          <w:rStyle w:val="FootnoteReference"/>
          <w:rFonts w:ascii="Times New Roman" w:hAnsi="Times New Roman" w:cs="Times New Roman"/>
        </w:rPr>
        <w:footnoteRef/>
      </w:r>
      <w:r>
        <w:rPr>
          <w:rFonts w:ascii="Times New Roman" w:hAnsi="Times New Roman" w:cs="Times New Roman"/>
          <w:sz w:val="20"/>
          <w:szCs w:val="20"/>
        </w:rPr>
        <w:t xml:space="preserve"> </w:t>
      </w:r>
      <w:r w:rsidR="00C206E0">
        <w:rPr>
          <w:rFonts w:ascii="Times New Roman" w:hAnsi="Times New Roman" w:cs="Times New Roman"/>
          <w:sz w:val="20"/>
          <w:szCs w:val="20"/>
        </w:rPr>
        <w:t>Such a</w:t>
      </w:r>
      <w:r>
        <w:rPr>
          <w:rFonts w:ascii="Times New Roman" w:hAnsi="Times New Roman" w:cs="Times New Roman"/>
          <w:sz w:val="20"/>
          <w:szCs w:val="20"/>
        </w:rPr>
        <w:t xml:space="preserve"> neurochemical </w:t>
      </w:r>
      <w:r w:rsidR="00C206E0">
        <w:rPr>
          <w:rFonts w:ascii="Times New Roman" w:hAnsi="Times New Roman" w:cs="Times New Roman"/>
          <w:sz w:val="20"/>
          <w:szCs w:val="20"/>
        </w:rPr>
        <w:t>possibility</w:t>
      </w:r>
      <w:r>
        <w:rPr>
          <w:rFonts w:ascii="Times New Roman" w:hAnsi="Times New Roman" w:cs="Times New Roman"/>
          <w:sz w:val="20"/>
          <w:szCs w:val="20"/>
        </w:rPr>
        <w:t xml:space="preserve"> is </w:t>
      </w:r>
      <w:r w:rsidR="00C206E0">
        <w:rPr>
          <w:rFonts w:ascii="Times New Roman" w:hAnsi="Times New Roman" w:cs="Times New Roman"/>
          <w:sz w:val="20"/>
          <w:szCs w:val="20"/>
        </w:rPr>
        <w:t>tentatively suggested</w:t>
      </w:r>
      <w:r>
        <w:rPr>
          <w:rFonts w:ascii="Times New Roman" w:hAnsi="Times New Roman" w:cs="Times New Roman"/>
          <w:sz w:val="20"/>
          <w:szCs w:val="20"/>
        </w:rPr>
        <w:t xml:space="preserve"> in Parrington, J. (2021)</w:t>
      </w:r>
      <w:r w:rsidR="00260EDF">
        <w:rPr>
          <w:rFonts w:ascii="Times New Roman" w:hAnsi="Times New Roman" w:cs="Times New Roman"/>
          <w:sz w:val="20"/>
          <w:szCs w:val="20"/>
        </w:rPr>
        <w:t>, p</w:t>
      </w:r>
      <w:r>
        <w:rPr>
          <w:rFonts w:ascii="Times New Roman" w:hAnsi="Times New Roman" w:cs="Times New Roman"/>
          <w:sz w:val="20"/>
          <w:szCs w:val="20"/>
        </w:rPr>
        <w:t>p. 178-9.</w:t>
      </w:r>
    </w:p>
  </w:footnote>
  <w:footnote w:id="467">
    <w:p w14:paraId="1E84C17A" w14:textId="53E90B14" w:rsidR="00E524D5" w:rsidRDefault="00E524D5" w:rsidP="00E524D5">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The notion of ‘the unconscious’ as an entity, having properties, modes of action, and so on, along with that of ‘the idea’, is considered a strange one by </w:t>
      </w:r>
      <w:bookmarkStart w:id="149" w:name="_Hlk129203081"/>
      <w:r>
        <w:rPr>
          <w:rFonts w:ascii="Times New Roman" w:hAnsi="Times New Roman" w:cs="Times New Roman"/>
        </w:rPr>
        <w:t xml:space="preserve">Alisdair MacIntyre in </w:t>
      </w:r>
      <w:r>
        <w:rPr>
          <w:rFonts w:ascii="Times New Roman" w:hAnsi="Times New Roman" w:cs="Times New Roman"/>
          <w:i/>
        </w:rPr>
        <w:t>The Unconscious. A Conceptual Analysis</w:t>
      </w:r>
      <w:r w:rsidR="00215EFB">
        <w:rPr>
          <w:rFonts w:ascii="Times New Roman" w:hAnsi="Times New Roman" w:cs="Times New Roman"/>
          <w:i/>
        </w:rPr>
        <w:t xml:space="preserve"> </w:t>
      </w:r>
      <w:r w:rsidR="00215EFB" w:rsidRPr="00215EFB">
        <w:rPr>
          <w:rFonts w:ascii="Times New Roman" w:hAnsi="Times New Roman" w:cs="Times New Roman"/>
          <w:iCs/>
        </w:rPr>
        <w:t>(1958)</w:t>
      </w:r>
      <w:r w:rsidRPr="00215EFB">
        <w:rPr>
          <w:rFonts w:ascii="Times New Roman" w:hAnsi="Times New Roman" w:cs="Times New Roman"/>
          <w:iCs/>
        </w:rPr>
        <w:t xml:space="preserve">. </w:t>
      </w:r>
      <w:bookmarkEnd w:id="149"/>
      <w:r w:rsidR="00C206E0">
        <w:rPr>
          <w:rFonts w:ascii="Times New Roman" w:hAnsi="Times New Roman" w:cs="Times New Roman"/>
          <w:iCs/>
        </w:rPr>
        <w:t>H</w:t>
      </w:r>
      <w:r>
        <w:rPr>
          <w:rFonts w:ascii="Times New Roman" w:hAnsi="Times New Roman" w:cs="Times New Roman"/>
        </w:rPr>
        <w:t xml:space="preserve">e describes the status of the unconscious </w:t>
      </w:r>
      <w:r w:rsidR="00C206E0">
        <w:rPr>
          <w:rFonts w:ascii="Times New Roman" w:hAnsi="Times New Roman" w:cs="Times New Roman"/>
        </w:rPr>
        <w:t>instead</w:t>
      </w:r>
      <w:r>
        <w:rPr>
          <w:rFonts w:ascii="Times New Roman" w:hAnsi="Times New Roman" w:cs="Times New Roman"/>
        </w:rPr>
        <w:t xml:space="preserve"> as an unobservable hypothesis, though one that ultimately lacks explanatory power, unable to create testable propositions, unlike more definitely scientific hypotheses such as that of ‘the electron’. </w:t>
      </w:r>
    </w:p>
  </w:footnote>
  <w:footnote w:id="468">
    <w:p w14:paraId="072BB2D7" w14:textId="1A9DEFDF" w:rsidR="00E524D5" w:rsidRDefault="00E524D5" w:rsidP="00E524D5">
      <w:pPr>
        <w:spacing w:after="0" w:line="240" w:lineRule="auto"/>
        <w:jc w:val="both"/>
        <w:rPr>
          <w:rFonts w:ascii="Times New Roman" w:eastAsia="Calibri" w:hAnsi="Times New Roman" w:cs="Times New Roman"/>
          <w:sz w:val="20"/>
          <w:szCs w:val="20"/>
        </w:rPr>
      </w:pPr>
      <w:r>
        <w:rPr>
          <w:rStyle w:val="FootnoteReference"/>
          <w:rFonts w:ascii="Times New Roman" w:hAnsi="Times New Roman" w:cs="Times New Roman"/>
        </w:rPr>
        <w:footnoteRef/>
      </w:r>
      <w:r>
        <w:rPr>
          <w:rFonts w:ascii="Times New Roman" w:hAnsi="Times New Roman" w:cs="Times New Roman"/>
          <w:sz w:val="20"/>
          <w:szCs w:val="20"/>
        </w:rPr>
        <w:t xml:space="preserve"> Engels</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XE "Engels, Frederick" </w:instrText>
      </w:r>
      <w:r>
        <w:rPr>
          <w:rFonts w:ascii="Times New Roman" w:hAnsi="Times New Roman" w:cs="Times New Roman"/>
          <w:sz w:val="20"/>
          <w:szCs w:val="20"/>
        </w:rPr>
        <w:fldChar w:fldCharType="end"/>
      </w:r>
      <w:r>
        <w:rPr>
          <w:rFonts w:ascii="Times New Roman" w:hAnsi="Times New Roman" w:cs="Times New Roman"/>
          <w:sz w:val="20"/>
          <w:szCs w:val="20"/>
        </w:rPr>
        <w:t>, F. (</w:t>
      </w:r>
      <w:r w:rsidR="00623E31">
        <w:rPr>
          <w:rFonts w:ascii="Times New Roman" w:hAnsi="Times New Roman" w:cs="Times New Roman"/>
          <w:sz w:val="20"/>
          <w:szCs w:val="20"/>
        </w:rPr>
        <w:t>1990a</w:t>
      </w:r>
      <w:r>
        <w:rPr>
          <w:rFonts w:ascii="Times New Roman" w:hAnsi="Times New Roman" w:cs="Times New Roman"/>
          <w:sz w:val="20"/>
          <w:szCs w:val="20"/>
        </w:rPr>
        <w:t>)</w:t>
      </w:r>
    </w:p>
  </w:footnote>
  <w:footnote w:id="469">
    <w:p w14:paraId="32788D7D" w14:textId="716AFE66" w:rsidR="00E524D5" w:rsidRDefault="00E524D5" w:rsidP="00E524D5">
      <w:pPr>
        <w:autoSpaceDE w:val="0"/>
        <w:autoSpaceDN w:val="0"/>
        <w:adjustRightInd w:val="0"/>
        <w:spacing w:after="0" w:line="240" w:lineRule="auto"/>
        <w:jc w:val="both"/>
        <w:rPr>
          <w:rFonts w:ascii="Times New Roman" w:hAnsi="Times New Roman" w:cs="Times New Roman"/>
          <w:i/>
          <w:iCs/>
          <w:sz w:val="20"/>
          <w:szCs w:val="20"/>
        </w:rPr>
      </w:pPr>
      <w:r>
        <w:rPr>
          <w:rStyle w:val="FootnoteReference"/>
          <w:rFonts w:ascii="Times New Roman" w:hAnsi="Times New Roman" w:cs="Times New Roman"/>
        </w:rPr>
        <w:footnoteRef/>
      </w:r>
      <w:r>
        <w:rPr>
          <w:rFonts w:ascii="Times New Roman" w:hAnsi="Times New Roman" w:cs="Times New Roman"/>
          <w:sz w:val="20"/>
          <w:szCs w:val="20"/>
        </w:rPr>
        <w:t xml:space="preserve"> Engels</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XE "Engels, Frederick" </w:instrText>
      </w:r>
      <w:r>
        <w:rPr>
          <w:rFonts w:ascii="Times New Roman" w:hAnsi="Times New Roman" w:cs="Times New Roman"/>
          <w:sz w:val="20"/>
          <w:szCs w:val="20"/>
        </w:rPr>
        <w:fldChar w:fldCharType="end"/>
      </w:r>
      <w:r>
        <w:rPr>
          <w:rFonts w:ascii="Times New Roman" w:hAnsi="Times New Roman" w:cs="Times New Roman"/>
          <w:sz w:val="20"/>
          <w:szCs w:val="20"/>
        </w:rPr>
        <w:t>, F. (</w:t>
      </w:r>
      <w:r w:rsidR="00623E31">
        <w:rPr>
          <w:rFonts w:ascii="Times New Roman" w:hAnsi="Times New Roman" w:cs="Times New Roman"/>
          <w:sz w:val="20"/>
          <w:szCs w:val="20"/>
        </w:rPr>
        <w:t>1990b</w:t>
      </w:r>
      <w:r>
        <w:rPr>
          <w:rFonts w:ascii="Times New Roman" w:hAnsi="Times New Roman" w:cs="Times New Roman"/>
          <w:sz w:val="20"/>
          <w:szCs w:val="20"/>
        </w:rPr>
        <w:t xml:space="preserve">), </w:t>
      </w:r>
      <w:r w:rsidR="00623E31">
        <w:rPr>
          <w:rFonts w:ascii="Times New Roman" w:hAnsi="Times New Roman" w:cs="Times New Roman"/>
          <w:sz w:val="20"/>
          <w:szCs w:val="20"/>
        </w:rPr>
        <w:t>p. 421.</w:t>
      </w:r>
    </w:p>
  </w:footnote>
  <w:footnote w:id="470">
    <w:p w14:paraId="55D8D4C4" w14:textId="46D7EF6B" w:rsidR="00E524D5" w:rsidRDefault="00E524D5" w:rsidP="00E524D5">
      <w:pPr>
        <w:pStyle w:val="FootnoteText"/>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The historical variability required of the mode-of-mind should be seen in the light of Marx</w:t>
      </w:r>
      <w:r>
        <w:rPr>
          <w:rFonts w:ascii="Times New Roman" w:hAnsi="Times New Roman" w:cs="Times New Roman"/>
        </w:rPr>
        <w:fldChar w:fldCharType="begin"/>
      </w:r>
      <w:r>
        <w:rPr>
          <w:rFonts w:ascii="Times New Roman" w:hAnsi="Times New Roman" w:cs="Times New Roman"/>
        </w:rPr>
        <w:instrText xml:space="preserve"> XE "Marx" </w:instrText>
      </w:r>
      <w:r>
        <w:rPr>
          <w:rFonts w:ascii="Times New Roman" w:hAnsi="Times New Roman" w:cs="Times New Roman"/>
        </w:rPr>
        <w:fldChar w:fldCharType="end"/>
      </w:r>
      <w:r>
        <w:rPr>
          <w:rFonts w:ascii="Times New Roman" w:hAnsi="Times New Roman" w:cs="Times New Roman"/>
        </w:rPr>
        <w:t>’s own wide-ranging ethnological studies of the various developmental paths leading out of the ‘primitive accumulation’ stage of human society, to different kinds of class society. See Patterson, T. (2009)</w:t>
      </w:r>
      <w:r w:rsidR="00C361EB">
        <w:rPr>
          <w:rFonts w:ascii="Times New Roman" w:hAnsi="Times New Roman" w:cs="Times New Roman"/>
        </w:rPr>
        <w:t>, p</w:t>
      </w:r>
      <w:r>
        <w:rPr>
          <w:rFonts w:ascii="Times New Roman" w:hAnsi="Times New Roman" w:cs="Times New Roman"/>
        </w:rPr>
        <w:t>p. 119-128.</w:t>
      </w:r>
    </w:p>
  </w:footnote>
  <w:footnote w:id="471">
    <w:p w14:paraId="2519960C" w14:textId="6B33C929" w:rsidR="00263221" w:rsidRPr="00515262" w:rsidRDefault="00263221" w:rsidP="00263221">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Ferguson, I. </w:t>
      </w:r>
      <w:r w:rsidRPr="000B75DE">
        <w:rPr>
          <w:rFonts w:ascii="Times New Roman" w:hAnsi="Times New Roman" w:cs="Times New Roman"/>
        </w:rPr>
        <w:t>(2017)</w:t>
      </w:r>
      <w:r w:rsidR="00606D8F" w:rsidRPr="000B75DE">
        <w:rPr>
          <w:rFonts w:ascii="Times New Roman" w:hAnsi="Times New Roman" w:cs="Times New Roman"/>
        </w:rPr>
        <w:t xml:space="preserve">, pp. </w:t>
      </w:r>
      <w:r w:rsidRPr="000B75DE">
        <w:rPr>
          <w:rFonts w:ascii="Times New Roman" w:hAnsi="Times New Roman" w:cs="Times New Roman"/>
        </w:rPr>
        <w:t>42-46.</w:t>
      </w:r>
    </w:p>
  </w:footnote>
  <w:footnote w:id="472">
    <w:p w14:paraId="619E2313" w14:textId="46CD02B5" w:rsidR="00263221" w:rsidRPr="00130DA6" w:rsidRDefault="00263221" w:rsidP="00263221">
      <w:pPr>
        <w:pStyle w:val="FootnoteText"/>
        <w:spacing w:after="0" w:line="240" w:lineRule="auto"/>
        <w:jc w:val="both"/>
        <w:rPr>
          <w:rFonts w:ascii="Times New Roman" w:hAnsi="Times New Roman" w:cs="Times New Roman"/>
        </w:rPr>
      </w:pPr>
      <w:r w:rsidRPr="00130DA6">
        <w:rPr>
          <w:rStyle w:val="FootnoteReference"/>
          <w:rFonts w:ascii="Times New Roman" w:hAnsi="Times New Roman" w:cs="Times New Roman"/>
        </w:rPr>
        <w:footnoteRef/>
      </w:r>
      <w:r w:rsidRPr="00130DA6">
        <w:rPr>
          <w:rFonts w:ascii="Times New Roman" w:hAnsi="Times New Roman" w:cs="Times New Roman"/>
        </w:rPr>
        <w:t xml:space="preserve"> This reality is conveyed</w:t>
      </w:r>
      <w:r w:rsidR="0046744B">
        <w:rPr>
          <w:rFonts w:ascii="Times New Roman" w:hAnsi="Times New Roman" w:cs="Times New Roman"/>
        </w:rPr>
        <w:t xml:space="preserve"> </w:t>
      </w:r>
      <w:r w:rsidRPr="00130DA6">
        <w:rPr>
          <w:rFonts w:ascii="Times New Roman" w:hAnsi="Times New Roman" w:cs="Times New Roman"/>
        </w:rPr>
        <w:t xml:space="preserve">in the hilarious, though also tragic, factory scene in Charlie Chaplin’s 1936 film </w:t>
      </w:r>
      <w:r w:rsidRPr="00130DA6">
        <w:rPr>
          <w:rFonts w:ascii="Times New Roman" w:hAnsi="Times New Roman" w:cs="Times New Roman"/>
          <w:i/>
          <w:iCs/>
        </w:rPr>
        <w:t>Modern Times</w:t>
      </w:r>
      <w:r w:rsidRPr="00130DA6">
        <w:rPr>
          <w:rFonts w:ascii="Times New Roman" w:hAnsi="Times New Roman" w:cs="Times New Roman"/>
        </w:rPr>
        <w:t xml:space="preserve">. </w:t>
      </w:r>
    </w:p>
  </w:footnote>
  <w:footnote w:id="473">
    <w:p w14:paraId="0AB46C25" w14:textId="032380E5" w:rsidR="00263221" w:rsidRPr="00515262" w:rsidRDefault="00263221" w:rsidP="00263221">
      <w:pPr>
        <w:pStyle w:val="FootnoteText"/>
        <w:spacing w:after="0" w:line="240" w:lineRule="auto"/>
        <w:jc w:val="both"/>
        <w:rPr>
          <w:rFonts w:ascii="Times New Roman" w:hAnsi="Times New Roman" w:cs="Times New Roman"/>
        </w:rPr>
      </w:pPr>
      <w:r w:rsidRPr="00130DA6">
        <w:rPr>
          <w:rStyle w:val="FootnoteReference"/>
          <w:rFonts w:ascii="Times New Roman" w:hAnsi="Times New Roman" w:cs="Times New Roman"/>
        </w:rPr>
        <w:footnoteRef/>
      </w:r>
      <w:r w:rsidRPr="00130DA6">
        <w:rPr>
          <w:rFonts w:ascii="Times New Roman" w:hAnsi="Times New Roman" w:cs="Times New Roman"/>
        </w:rPr>
        <w:t xml:space="preserve"> Roberts, R</w:t>
      </w:r>
      <w:r w:rsidRPr="00515262">
        <w:rPr>
          <w:rFonts w:ascii="Times New Roman" w:hAnsi="Times New Roman" w:cs="Times New Roman"/>
        </w:rPr>
        <w:t>. (2015)</w:t>
      </w:r>
      <w:r w:rsidR="00C361EB">
        <w:rPr>
          <w:rFonts w:ascii="Times New Roman" w:hAnsi="Times New Roman" w:cs="Times New Roman"/>
        </w:rPr>
        <w:t>, p</w:t>
      </w:r>
      <w:r w:rsidRPr="00515262">
        <w:rPr>
          <w:rFonts w:ascii="Times New Roman" w:hAnsi="Times New Roman" w:cs="Times New Roman"/>
        </w:rPr>
        <w:t>p. 38 &amp; 40-41.</w:t>
      </w:r>
    </w:p>
  </w:footnote>
  <w:footnote w:id="474">
    <w:p w14:paraId="3FBD666D" w14:textId="546DA33C" w:rsidR="00C633ED" w:rsidRPr="00515262" w:rsidRDefault="00C633ED" w:rsidP="00C633ED">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w:t>
      </w:r>
      <w:bookmarkStart w:id="154" w:name="_Hlk73823546"/>
      <w:r w:rsidRPr="00515262">
        <w:rPr>
          <w:rFonts w:ascii="Times New Roman" w:hAnsi="Times New Roman" w:cs="Times New Roman"/>
        </w:rPr>
        <w:t>Bentall, R. (2010)</w:t>
      </w:r>
      <w:r w:rsidR="00C361EB">
        <w:rPr>
          <w:rFonts w:ascii="Times New Roman" w:hAnsi="Times New Roman" w:cs="Times New Roman"/>
        </w:rPr>
        <w:t>, p</w:t>
      </w:r>
      <w:r w:rsidRPr="00515262">
        <w:rPr>
          <w:rFonts w:ascii="Times New Roman" w:hAnsi="Times New Roman" w:cs="Times New Roman"/>
        </w:rPr>
        <w:t>p. 152-165.</w:t>
      </w:r>
      <w:bookmarkEnd w:id="154"/>
    </w:p>
  </w:footnote>
  <w:footnote w:id="475">
    <w:p w14:paraId="7F4820FA" w14:textId="32B11F87" w:rsidR="00C633ED" w:rsidRPr="005C53B7" w:rsidRDefault="00C633ED" w:rsidP="00C633ED">
      <w:pPr>
        <w:pStyle w:val="FootnoteText"/>
        <w:spacing w:after="0" w:line="240" w:lineRule="auto"/>
        <w:jc w:val="both"/>
        <w:rPr>
          <w:rFonts w:ascii="Times New Roman" w:hAnsi="Times New Roman" w:cs="Times New Roman"/>
        </w:rPr>
      </w:pPr>
      <w:r w:rsidRPr="005C53B7">
        <w:rPr>
          <w:rStyle w:val="FootnoteReference"/>
          <w:rFonts w:ascii="Times New Roman" w:hAnsi="Times New Roman" w:cs="Times New Roman"/>
        </w:rPr>
        <w:footnoteRef/>
      </w:r>
      <w:r w:rsidRPr="005C53B7">
        <w:rPr>
          <w:rFonts w:ascii="Times New Roman" w:hAnsi="Times New Roman" w:cs="Times New Roman"/>
        </w:rPr>
        <w:t xml:space="preserve"> From the late 1940s onwards medical classifications of mental illness drew upon the Kraepelin model. These were: the International Classification of Diseases (ICD-6</w:t>
      </w:r>
      <w:r>
        <w:rPr>
          <w:rFonts w:ascii="Times New Roman" w:hAnsi="Times New Roman" w:cs="Times New Roman"/>
        </w:rPr>
        <w:t>)</w:t>
      </w:r>
      <w:r w:rsidRPr="005C53B7">
        <w:rPr>
          <w:rFonts w:ascii="Times New Roman" w:hAnsi="Times New Roman" w:cs="Times New Roman"/>
        </w:rPr>
        <w:t xml:space="preserve"> published in 1948; </w:t>
      </w:r>
      <w:r>
        <w:rPr>
          <w:rFonts w:ascii="Times New Roman" w:hAnsi="Times New Roman" w:cs="Times New Roman"/>
        </w:rPr>
        <w:t xml:space="preserve">and </w:t>
      </w:r>
      <w:r w:rsidRPr="005C53B7">
        <w:rPr>
          <w:rFonts w:ascii="Times New Roman" w:hAnsi="Times New Roman" w:cs="Times New Roman"/>
        </w:rPr>
        <w:t>the Diagnostic and Statistical Manual (DSM</w:t>
      </w:r>
      <w:r>
        <w:rPr>
          <w:rFonts w:ascii="Times New Roman" w:hAnsi="Times New Roman" w:cs="Times New Roman"/>
        </w:rPr>
        <w:t>)</w:t>
      </w:r>
      <w:r w:rsidRPr="005C53B7">
        <w:rPr>
          <w:rFonts w:ascii="Times New Roman" w:hAnsi="Times New Roman" w:cs="Times New Roman"/>
        </w:rPr>
        <w:t xml:space="preserve"> first published in 1952.</w:t>
      </w:r>
    </w:p>
  </w:footnote>
  <w:footnote w:id="476">
    <w:p w14:paraId="7773C2CC" w14:textId="0207CBF1" w:rsidR="00263221" w:rsidRPr="00515262" w:rsidRDefault="00263221" w:rsidP="00263221">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Lichtman, R. (1986)</w:t>
      </w:r>
      <w:r w:rsidR="00C361EB">
        <w:rPr>
          <w:rFonts w:ascii="Times New Roman" w:hAnsi="Times New Roman" w:cs="Times New Roman"/>
        </w:rPr>
        <w:t>, pp</w:t>
      </w:r>
      <w:r w:rsidRPr="00515262">
        <w:rPr>
          <w:rFonts w:ascii="Times New Roman" w:hAnsi="Times New Roman" w:cs="Times New Roman"/>
        </w:rPr>
        <w:t>. 256-275.</w:t>
      </w:r>
    </w:p>
  </w:footnote>
  <w:footnote w:id="477">
    <w:p w14:paraId="2F0500A0" w14:textId="71744241" w:rsidR="00263221" w:rsidRPr="00515262" w:rsidRDefault="00263221" w:rsidP="00263221">
      <w:pPr>
        <w:pStyle w:val="FootnoteText"/>
        <w:spacing w:after="0" w:line="240" w:lineRule="auto"/>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w:t>
      </w:r>
      <w:r w:rsidRPr="000B75DE">
        <w:rPr>
          <w:rFonts w:ascii="Times New Roman" w:hAnsi="Times New Roman" w:cs="Times New Roman"/>
        </w:rPr>
        <w:t>Sedgwick, P. (1982)</w:t>
      </w:r>
      <w:r w:rsidR="00C361EB" w:rsidRPr="000B75DE">
        <w:rPr>
          <w:rFonts w:ascii="Times New Roman" w:hAnsi="Times New Roman" w:cs="Times New Roman"/>
        </w:rPr>
        <w:t>, p</w:t>
      </w:r>
      <w:r w:rsidRPr="000B75DE">
        <w:rPr>
          <w:rFonts w:ascii="Times New Roman" w:hAnsi="Times New Roman" w:cs="Times New Roman"/>
        </w:rPr>
        <w:t>p. 37-8; and Sedgwick, P. (1981)</w:t>
      </w:r>
      <w:r w:rsidR="00C361EB" w:rsidRPr="000B75DE">
        <w:rPr>
          <w:rFonts w:ascii="Times New Roman" w:hAnsi="Times New Roman" w:cs="Times New Roman"/>
        </w:rPr>
        <w:t>, p</w:t>
      </w:r>
      <w:r w:rsidRPr="000B75DE">
        <w:rPr>
          <w:rFonts w:ascii="Times New Roman" w:hAnsi="Times New Roman" w:cs="Times New Roman"/>
        </w:rPr>
        <w:t>p. 235-248.</w:t>
      </w:r>
    </w:p>
  </w:footnote>
  <w:footnote w:id="478">
    <w:p w14:paraId="6DF5BEFB" w14:textId="77777777" w:rsidR="00263221" w:rsidRPr="00515262" w:rsidRDefault="00263221" w:rsidP="00263221">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See the discussion of feminist critiques of Marx</w:t>
      </w:r>
      <w:r w:rsidRPr="00515262">
        <w:rPr>
          <w:rFonts w:ascii="Times New Roman" w:hAnsi="Times New Roman" w:cs="Times New Roman"/>
        </w:rPr>
        <w:fldChar w:fldCharType="begin"/>
      </w:r>
      <w:r w:rsidRPr="00515262">
        <w:rPr>
          <w:rFonts w:ascii="Times New Roman" w:hAnsi="Times New Roman" w:cs="Times New Roman"/>
        </w:rPr>
        <w:instrText xml:space="preserve"> XE "Marx" </w:instrText>
      </w:r>
      <w:r w:rsidRPr="00515262">
        <w:rPr>
          <w:rFonts w:ascii="Times New Roman" w:hAnsi="Times New Roman" w:cs="Times New Roman"/>
        </w:rPr>
        <w:fldChar w:fldCharType="end"/>
      </w:r>
      <w:r w:rsidRPr="00515262">
        <w:rPr>
          <w:rFonts w:ascii="Times New Roman" w:hAnsi="Times New Roman" w:cs="Times New Roman"/>
        </w:rPr>
        <w:t xml:space="preserve"> on this question in </w:t>
      </w:r>
      <w:bookmarkStart w:id="155" w:name="_Hlk77107761"/>
      <w:r w:rsidRPr="00515262">
        <w:rPr>
          <w:rFonts w:ascii="Times New Roman" w:hAnsi="Times New Roman" w:cs="Times New Roman"/>
        </w:rPr>
        <w:t>Brown, H. (2012), pp. 11-27.</w:t>
      </w:r>
      <w:bookmarkEnd w:id="155"/>
    </w:p>
  </w:footnote>
  <w:footnote w:id="479">
    <w:p w14:paraId="07ACA09E" w14:textId="7490753A" w:rsidR="00263221" w:rsidRPr="00515262" w:rsidRDefault="00263221" w:rsidP="00263221">
      <w:pPr>
        <w:pStyle w:val="FootnoteText"/>
        <w:spacing w:after="0" w:line="240" w:lineRule="auto"/>
        <w:jc w:val="both"/>
        <w:rPr>
          <w:rFonts w:ascii="Times New Roman" w:hAnsi="Times New Roman" w:cs="Times New Roman"/>
        </w:rPr>
      </w:pPr>
      <w:r w:rsidRPr="009A7537">
        <w:rPr>
          <w:rStyle w:val="FootnoteReference"/>
          <w:rFonts w:ascii="Times New Roman" w:hAnsi="Times New Roman" w:cs="Times New Roman"/>
        </w:rPr>
        <w:footnoteRef/>
      </w:r>
      <w:r w:rsidRPr="009A7537">
        <w:rPr>
          <w:rFonts w:ascii="Times New Roman" w:hAnsi="Times New Roman" w:cs="Times New Roman"/>
        </w:rPr>
        <w:t xml:space="preserve"> </w:t>
      </w:r>
      <w:bookmarkStart w:id="156" w:name="_Hlk167434012"/>
      <w:r w:rsidRPr="009A7537">
        <w:rPr>
          <w:rFonts w:ascii="Times New Roman" w:hAnsi="Times New Roman" w:cs="Times New Roman"/>
        </w:rPr>
        <w:t>Marx</w:t>
      </w:r>
      <w:r w:rsidRPr="009A7537">
        <w:rPr>
          <w:rFonts w:ascii="Times New Roman" w:hAnsi="Times New Roman" w:cs="Times New Roman"/>
        </w:rPr>
        <w:fldChar w:fldCharType="begin"/>
      </w:r>
      <w:r w:rsidRPr="009A7537">
        <w:rPr>
          <w:rFonts w:ascii="Times New Roman" w:hAnsi="Times New Roman" w:cs="Times New Roman"/>
        </w:rPr>
        <w:instrText xml:space="preserve"> XE "Marx" </w:instrText>
      </w:r>
      <w:r w:rsidRPr="009A7537">
        <w:rPr>
          <w:rFonts w:ascii="Times New Roman" w:hAnsi="Times New Roman" w:cs="Times New Roman"/>
        </w:rPr>
        <w:fldChar w:fldCharType="end"/>
      </w:r>
      <w:r w:rsidRPr="009A7537">
        <w:rPr>
          <w:rFonts w:ascii="Times New Roman" w:hAnsi="Times New Roman" w:cs="Times New Roman"/>
        </w:rPr>
        <w:t>, K.</w:t>
      </w:r>
      <w:bookmarkEnd w:id="156"/>
      <w:r w:rsidR="00C361EB" w:rsidRPr="009A7537">
        <w:rPr>
          <w:rFonts w:ascii="Times New Roman" w:hAnsi="Times New Roman" w:cs="Times New Roman"/>
        </w:rPr>
        <w:t xml:space="preserve"> (</w:t>
      </w:r>
      <w:r w:rsidR="00AF7379">
        <w:rPr>
          <w:rFonts w:ascii="Times New Roman" w:hAnsi="Times New Roman" w:cs="Times New Roman"/>
        </w:rPr>
        <w:t>1977</w:t>
      </w:r>
      <w:r w:rsidR="00C361EB" w:rsidRPr="009A7537">
        <w:rPr>
          <w:rFonts w:ascii="Times New Roman" w:hAnsi="Times New Roman" w:cs="Times New Roman"/>
        </w:rPr>
        <w:t xml:space="preserve">), p. </w:t>
      </w:r>
      <w:r w:rsidR="00AF7379">
        <w:rPr>
          <w:rFonts w:ascii="Times New Roman" w:hAnsi="Times New Roman" w:cs="Times New Roman"/>
        </w:rPr>
        <w:t>276</w:t>
      </w:r>
      <w:r w:rsidR="00C361EB" w:rsidRPr="009A7537">
        <w:rPr>
          <w:rFonts w:ascii="Times New Roman" w:hAnsi="Times New Roman" w:cs="Times New Roman"/>
        </w:rPr>
        <w:t>.</w:t>
      </w:r>
    </w:p>
  </w:footnote>
  <w:footnote w:id="480">
    <w:p w14:paraId="049A8393" w14:textId="6A0FA095" w:rsidR="00263221" w:rsidRPr="00525412" w:rsidRDefault="00263221" w:rsidP="00525412">
      <w:pPr>
        <w:pStyle w:val="FootnoteText"/>
        <w:spacing w:after="0" w:line="240" w:lineRule="auto"/>
        <w:jc w:val="both"/>
        <w:rPr>
          <w:rFonts w:ascii="Times New Roman" w:hAnsi="Times New Roman" w:cs="Times New Roman"/>
        </w:rPr>
      </w:pPr>
      <w:r w:rsidRPr="00525412">
        <w:rPr>
          <w:rStyle w:val="FootnoteReference"/>
          <w:rFonts w:ascii="Times New Roman" w:hAnsi="Times New Roman" w:cs="Times New Roman"/>
        </w:rPr>
        <w:footnoteRef/>
      </w:r>
      <w:r w:rsidRPr="00525412">
        <w:rPr>
          <w:rFonts w:ascii="Times New Roman" w:hAnsi="Times New Roman" w:cs="Times New Roman"/>
        </w:rPr>
        <w:t xml:space="preserve"> Marx</w:t>
      </w:r>
      <w:r w:rsidRPr="00525412">
        <w:rPr>
          <w:rFonts w:ascii="Times New Roman" w:hAnsi="Times New Roman" w:cs="Times New Roman"/>
        </w:rPr>
        <w:fldChar w:fldCharType="begin"/>
      </w:r>
      <w:r w:rsidRPr="00525412">
        <w:rPr>
          <w:rFonts w:ascii="Times New Roman" w:hAnsi="Times New Roman" w:cs="Times New Roman"/>
        </w:rPr>
        <w:instrText xml:space="preserve"> XE "Marx" </w:instrText>
      </w:r>
      <w:r w:rsidRPr="00525412">
        <w:rPr>
          <w:rFonts w:ascii="Times New Roman" w:hAnsi="Times New Roman" w:cs="Times New Roman"/>
        </w:rPr>
        <w:fldChar w:fldCharType="end"/>
      </w:r>
      <w:r w:rsidRPr="00525412">
        <w:rPr>
          <w:rFonts w:ascii="Times New Roman" w:hAnsi="Times New Roman" w:cs="Times New Roman"/>
        </w:rPr>
        <w:t>. K. (</w:t>
      </w:r>
      <w:r w:rsidR="00AF7379" w:rsidRPr="00525412">
        <w:rPr>
          <w:rFonts w:ascii="Times New Roman" w:hAnsi="Times New Roman" w:cs="Times New Roman"/>
        </w:rPr>
        <w:t>1977</w:t>
      </w:r>
      <w:r w:rsidRPr="00525412">
        <w:rPr>
          <w:rFonts w:ascii="Times New Roman" w:hAnsi="Times New Roman" w:cs="Times New Roman"/>
        </w:rPr>
        <w:t>)</w:t>
      </w:r>
      <w:r w:rsidR="00AF7379" w:rsidRPr="00525412">
        <w:rPr>
          <w:rFonts w:ascii="Times New Roman" w:hAnsi="Times New Roman" w:cs="Times New Roman"/>
        </w:rPr>
        <w:t>, p. 293</w:t>
      </w:r>
      <w:r w:rsidRPr="00525412">
        <w:rPr>
          <w:rFonts w:ascii="Times New Roman" w:hAnsi="Times New Roman" w:cs="Times New Roman"/>
        </w:rPr>
        <w:t>.</w:t>
      </w:r>
    </w:p>
  </w:footnote>
  <w:footnote w:id="481">
    <w:p w14:paraId="29E03C71" w14:textId="5772C508" w:rsidR="00251A26" w:rsidRDefault="00251A26" w:rsidP="00251A26">
      <w:pPr>
        <w:pStyle w:val="FootnoteText"/>
        <w:spacing w:after="0" w:line="240" w:lineRule="auto"/>
      </w:pPr>
      <w:r>
        <w:rPr>
          <w:rStyle w:val="FootnoteReference"/>
        </w:rPr>
        <w:footnoteRef/>
      </w:r>
      <w:r>
        <w:t xml:space="preserve"> </w:t>
      </w:r>
      <w:r w:rsidRPr="00525412">
        <w:rPr>
          <w:rFonts w:ascii="Times New Roman" w:hAnsi="Times New Roman" w:cs="Times New Roman"/>
        </w:rPr>
        <w:t>Bebel drew particularly on the ethnological works of Johann Jakob Bachofen, Lewis H</w:t>
      </w:r>
      <w:r>
        <w:rPr>
          <w:rFonts w:ascii="Times New Roman" w:hAnsi="Times New Roman" w:cs="Times New Roman"/>
        </w:rPr>
        <w:t>enry</w:t>
      </w:r>
      <w:r w:rsidRPr="00525412">
        <w:rPr>
          <w:rFonts w:ascii="Times New Roman" w:hAnsi="Times New Roman" w:cs="Times New Roman"/>
        </w:rPr>
        <w:t xml:space="preserve"> Morgan and Henry Cunow amongst others.</w:t>
      </w:r>
    </w:p>
  </w:footnote>
  <w:footnote w:id="482">
    <w:p w14:paraId="3A66D0CE" w14:textId="36B3F705" w:rsidR="00251A26" w:rsidRDefault="00251A26" w:rsidP="00251A26">
      <w:pPr>
        <w:pStyle w:val="FootnoteText"/>
        <w:spacing w:after="0" w:line="240" w:lineRule="auto"/>
      </w:pPr>
      <w:r>
        <w:rPr>
          <w:rStyle w:val="FootnoteReference"/>
        </w:rPr>
        <w:footnoteRef/>
      </w:r>
      <w:r>
        <w:t xml:space="preserve"> </w:t>
      </w:r>
      <w:r w:rsidRPr="0011799B">
        <w:rPr>
          <w:rFonts w:ascii="Times New Roman" w:hAnsi="Times New Roman" w:cs="Times New Roman"/>
        </w:rPr>
        <w:t>Bebel, A. (2023), p21.</w:t>
      </w:r>
    </w:p>
  </w:footnote>
  <w:footnote w:id="483">
    <w:p w14:paraId="4FFB1C01" w14:textId="1F16E909" w:rsidR="00525A45" w:rsidRPr="007235CA" w:rsidRDefault="00525A45" w:rsidP="007235CA">
      <w:pPr>
        <w:pStyle w:val="FootnoteText"/>
        <w:spacing w:after="0" w:line="240" w:lineRule="auto"/>
        <w:rPr>
          <w:rFonts w:ascii="Times New Roman" w:hAnsi="Times New Roman" w:cs="Times New Roman"/>
        </w:rPr>
      </w:pPr>
      <w:r w:rsidRPr="007235CA">
        <w:rPr>
          <w:rStyle w:val="FootnoteReference"/>
          <w:rFonts w:ascii="Times New Roman" w:hAnsi="Times New Roman" w:cs="Times New Roman"/>
        </w:rPr>
        <w:footnoteRef/>
      </w:r>
      <w:r w:rsidRPr="007235CA">
        <w:rPr>
          <w:rFonts w:ascii="Times New Roman" w:hAnsi="Times New Roman" w:cs="Times New Roman"/>
        </w:rPr>
        <w:t xml:space="preserve"> Engels, F. (1990a)</w:t>
      </w:r>
    </w:p>
  </w:footnote>
  <w:footnote w:id="484">
    <w:p w14:paraId="0B885FC7" w14:textId="1165B6A4" w:rsidR="007235CA" w:rsidRDefault="007235CA" w:rsidP="007235CA">
      <w:pPr>
        <w:pStyle w:val="FootnoteText"/>
        <w:spacing w:after="0" w:line="240" w:lineRule="auto"/>
      </w:pPr>
      <w:r w:rsidRPr="007235CA">
        <w:rPr>
          <w:rStyle w:val="FootnoteReference"/>
          <w:rFonts w:ascii="Times New Roman" w:hAnsi="Times New Roman" w:cs="Times New Roman"/>
        </w:rPr>
        <w:footnoteRef/>
      </w:r>
      <w:r w:rsidRPr="007235CA">
        <w:rPr>
          <w:rFonts w:ascii="Times New Roman" w:hAnsi="Times New Roman" w:cs="Times New Roman"/>
        </w:rPr>
        <w:t xml:space="preserve"> Zetkin, C. (2023)</w:t>
      </w:r>
    </w:p>
  </w:footnote>
  <w:footnote w:id="485">
    <w:p w14:paraId="1EB68C1B" w14:textId="1231F437" w:rsidR="008E7FD9" w:rsidRPr="008E7FD9" w:rsidRDefault="008E7FD9" w:rsidP="008E7FD9">
      <w:pPr>
        <w:pStyle w:val="NormalWeb"/>
        <w:spacing w:before="0" w:beforeAutospacing="0" w:after="0" w:afterAutospacing="0" w:line="240" w:lineRule="auto"/>
        <w:rPr>
          <w:rFonts w:ascii="Times New Roman" w:eastAsia="Times New Roman" w:hAnsi="Times New Roman" w:cs="Times New Roman"/>
          <w:sz w:val="20"/>
          <w:szCs w:val="20"/>
        </w:rPr>
      </w:pPr>
      <w:r w:rsidRPr="008E7FD9">
        <w:rPr>
          <w:rStyle w:val="FootnoteReference"/>
          <w:rFonts w:ascii="Times New Roman" w:hAnsi="Times New Roman" w:cs="Times New Roman"/>
          <w:sz w:val="20"/>
          <w:szCs w:val="20"/>
        </w:rPr>
        <w:footnoteRef/>
      </w:r>
      <w:r w:rsidRPr="008E7FD9">
        <w:rPr>
          <w:rFonts w:ascii="Times New Roman" w:hAnsi="Times New Roman" w:cs="Times New Roman"/>
          <w:sz w:val="20"/>
          <w:szCs w:val="20"/>
        </w:rPr>
        <w:t xml:space="preserve"> </w:t>
      </w:r>
      <w:r w:rsidRPr="008E7FD9">
        <w:rPr>
          <w:rFonts w:ascii="Times New Roman" w:eastAsia="Times New Roman" w:hAnsi="Times New Roman" w:cs="Times New Roman"/>
          <w:sz w:val="20"/>
          <w:szCs w:val="20"/>
        </w:rPr>
        <w:t>Kollontai, A. (197</w:t>
      </w:r>
      <w:r w:rsidR="00C37096">
        <w:rPr>
          <w:rFonts w:ascii="Times New Roman" w:eastAsia="Times New Roman" w:hAnsi="Times New Roman" w:cs="Times New Roman"/>
          <w:sz w:val="20"/>
          <w:szCs w:val="20"/>
        </w:rPr>
        <w:t>1</w:t>
      </w:r>
      <w:r w:rsidRPr="008E7FD9">
        <w:rPr>
          <w:rFonts w:ascii="Times New Roman" w:eastAsia="Times New Roman" w:hAnsi="Times New Roman" w:cs="Times New Roman"/>
          <w:sz w:val="20"/>
          <w:szCs w:val="20"/>
        </w:rPr>
        <w:t>),</w:t>
      </w:r>
      <w:r w:rsidR="00C37096">
        <w:rPr>
          <w:rFonts w:ascii="Times New Roman" w:eastAsia="Times New Roman" w:hAnsi="Times New Roman" w:cs="Times New Roman"/>
          <w:sz w:val="20"/>
          <w:szCs w:val="20"/>
        </w:rPr>
        <w:t xml:space="preserve"> p. 6.</w:t>
      </w:r>
    </w:p>
  </w:footnote>
  <w:footnote w:id="486">
    <w:p w14:paraId="4960B75C" w14:textId="1E0A5D54" w:rsidR="0023250B" w:rsidRPr="0023250B" w:rsidRDefault="0023250B">
      <w:pPr>
        <w:pStyle w:val="FootnoteText"/>
        <w:rPr>
          <w:rFonts w:ascii="Times New Roman" w:hAnsi="Times New Roman" w:cs="Times New Roman"/>
        </w:rPr>
      </w:pPr>
      <w:r w:rsidRPr="0023250B">
        <w:rPr>
          <w:rStyle w:val="FootnoteReference"/>
          <w:rFonts w:ascii="Times New Roman" w:hAnsi="Times New Roman" w:cs="Times New Roman"/>
        </w:rPr>
        <w:footnoteRef/>
      </w:r>
      <w:r w:rsidRPr="0023250B">
        <w:rPr>
          <w:rFonts w:ascii="Times New Roman" w:hAnsi="Times New Roman" w:cs="Times New Roman"/>
        </w:rPr>
        <w:t xml:space="preserve"> Bollen, A. (2025), pp. 44-49.</w:t>
      </w:r>
    </w:p>
  </w:footnote>
  <w:footnote w:id="487">
    <w:p w14:paraId="36B65E64" w14:textId="77777777" w:rsidR="00263221" w:rsidRPr="00515262" w:rsidRDefault="00263221" w:rsidP="008E7FD9">
      <w:pPr>
        <w:pStyle w:val="FootnoteText"/>
        <w:spacing w:after="0" w:line="240" w:lineRule="auto"/>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The construction of heterosexual culture in early modern European societies is discussed in Tin, L. G. (2012).</w:t>
      </w:r>
    </w:p>
  </w:footnote>
  <w:footnote w:id="488">
    <w:p w14:paraId="0D5000D1" w14:textId="3CC641B9" w:rsidR="00263221" w:rsidRPr="00515262" w:rsidRDefault="00263221" w:rsidP="00263221">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w:t>
      </w:r>
      <w:r w:rsidRPr="00421AF8">
        <w:rPr>
          <w:rFonts w:ascii="Times New Roman" w:hAnsi="Times New Roman" w:cs="Times New Roman"/>
        </w:rPr>
        <w:t>Freud</w:t>
      </w:r>
      <w:r w:rsidRPr="00421AF8">
        <w:rPr>
          <w:rFonts w:ascii="Times New Roman" w:hAnsi="Times New Roman" w:cs="Times New Roman"/>
        </w:rPr>
        <w:fldChar w:fldCharType="begin"/>
      </w:r>
      <w:r w:rsidRPr="00421AF8">
        <w:rPr>
          <w:rFonts w:ascii="Times New Roman" w:hAnsi="Times New Roman" w:cs="Times New Roman"/>
        </w:rPr>
        <w:instrText xml:space="preserve"> XE "Freud" </w:instrText>
      </w:r>
      <w:r w:rsidRPr="00421AF8">
        <w:rPr>
          <w:rFonts w:ascii="Times New Roman" w:hAnsi="Times New Roman" w:cs="Times New Roman"/>
        </w:rPr>
        <w:fldChar w:fldCharType="end"/>
      </w:r>
      <w:r w:rsidRPr="00421AF8">
        <w:rPr>
          <w:rFonts w:ascii="Times New Roman" w:hAnsi="Times New Roman" w:cs="Times New Roman"/>
        </w:rPr>
        <w:t>, S. (19</w:t>
      </w:r>
      <w:r w:rsidR="00421AF8" w:rsidRPr="00421AF8">
        <w:rPr>
          <w:rFonts w:ascii="Times New Roman" w:hAnsi="Times New Roman" w:cs="Times New Roman"/>
        </w:rPr>
        <w:t>57</w:t>
      </w:r>
      <w:r w:rsidR="00AD0191">
        <w:rPr>
          <w:rFonts w:ascii="Times New Roman" w:hAnsi="Times New Roman" w:cs="Times New Roman"/>
        </w:rPr>
        <w:t>b</w:t>
      </w:r>
      <w:r w:rsidRPr="00421AF8">
        <w:rPr>
          <w:rFonts w:ascii="Times New Roman" w:hAnsi="Times New Roman" w:cs="Times New Roman"/>
        </w:rPr>
        <w:t>)</w:t>
      </w:r>
      <w:r w:rsidR="00C361EB" w:rsidRPr="00421AF8">
        <w:rPr>
          <w:rFonts w:ascii="Times New Roman" w:hAnsi="Times New Roman" w:cs="Times New Roman"/>
        </w:rPr>
        <w:t>, p</w:t>
      </w:r>
      <w:r w:rsidRPr="00421AF8">
        <w:rPr>
          <w:rFonts w:ascii="Times New Roman" w:hAnsi="Times New Roman" w:cs="Times New Roman"/>
        </w:rPr>
        <w:t>p. 163-176.</w:t>
      </w:r>
    </w:p>
  </w:footnote>
  <w:footnote w:id="489">
    <w:p w14:paraId="3676C070" w14:textId="77777777" w:rsidR="00137AB6" w:rsidRPr="00137AB6" w:rsidRDefault="00137AB6" w:rsidP="00137AB6">
      <w:pPr>
        <w:pStyle w:val="FootnoteText"/>
        <w:spacing w:after="0" w:line="240" w:lineRule="auto"/>
        <w:jc w:val="both"/>
        <w:rPr>
          <w:rFonts w:ascii="Times New Roman" w:hAnsi="Times New Roman" w:cs="Times New Roman"/>
        </w:rPr>
      </w:pPr>
      <w:r w:rsidRPr="00137AB6">
        <w:rPr>
          <w:rStyle w:val="FootnoteReference"/>
          <w:rFonts w:ascii="Times New Roman" w:hAnsi="Times New Roman" w:cs="Times New Roman"/>
        </w:rPr>
        <w:footnoteRef/>
      </w:r>
      <w:r w:rsidRPr="00137AB6">
        <w:rPr>
          <w:rFonts w:ascii="Times New Roman" w:hAnsi="Times New Roman" w:cs="Times New Roman"/>
        </w:rPr>
        <w:t xml:space="preserve"> E</w:t>
      </w:r>
      <w:r w:rsidRPr="00137AB6">
        <w:rPr>
          <w:rFonts w:ascii="Times New Roman" w:hAnsi="Times New Roman" w:cs="Times New Roman"/>
          <w:color w:val="000000" w:themeColor="text1"/>
          <w:lang w:eastAsia="en-GB"/>
        </w:rPr>
        <w:t>xtended sexuality is also evident to a degree at least in some higher non-human primate species such as chimpanzees and gorillas.</w:t>
      </w:r>
    </w:p>
  </w:footnote>
  <w:footnote w:id="490">
    <w:p w14:paraId="513C0746" w14:textId="77777777" w:rsidR="00263221" w:rsidRPr="00515262" w:rsidRDefault="00263221" w:rsidP="00137AB6">
      <w:pPr>
        <w:pStyle w:val="FootnoteText"/>
        <w:spacing w:after="0" w:line="240" w:lineRule="auto"/>
        <w:jc w:val="both"/>
        <w:rPr>
          <w:rFonts w:ascii="Times New Roman" w:hAnsi="Times New Roman" w:cs="Times New Roman"/>
        </w:rPr>
      </w:pPr>
      <w:r w:rsidRPr="00137AB6">
        <w:rPr>
          <w:rStyle w:val="FootnoteReference"/>
          <w:rFonts w:ascii="Times New Roman" w:hAnsi="Times New Roman" w:cs="Times New Roman"/>
        </w:rPr>
        <w:footnoteRef/>
      </w:r>
      <w:r w:rsidRPr="00137AB6">
        <w:rPr>
          <w:rFonts w:ascii="Times New Roman" w:hAnsi="Times New Roman" w:cs="Times New Roman"/>
        </w:rPr>
        <w:t xml:space="preserve"> Gangestad, S. and Dinh, T., (2022)</w:t>
      </w:r>
    </w:p>
  </w:footnote>
  <w:footnote w:id="491">
    <w:p w14:paraId="3A63FBCF" w14:textId="154EE3D8" w:rsidR="00CB058C" w:rsidRPr="00427850" w:rsidRDefault="00CB058C" w:rsidP="00427850">
      <w:pPr>
        <w:pStyle w:val="FootnoteText"/>
        <w:spacing w:after="0" w:line="240" w:lineRule="auto"/>
        <w:rPr>
          <w:rFonts w:ascii="Times New Roman" w:hAnsi="Times New Roman" w:cs="Times New Roman"/>
        </w:rPr>
      </w:pPr>
      <w:r w:rsidRPr="00427850">
        <w:rPr>
          <w:rStyle w:val="FootnoteReference"/>
          <w:rFonts w:ascii="Times New Roman" w:hAnsi="Times New Roman" w:cs="Times New Roman"/>
        </w:rPr>
        <w:footnoteRef/>
      </w:r>
      <w:r w:rsidRPr="00427850">
        <w:rPr>
          <w:rFonts w:ascii="Times New Roman" w:hAnsi="Times New Roman" w:cs="Times New Roman"/>
        </w:rPr>
        <w:t xml:space="preserve"> Feldman Barrett, L. (2018), pp. </w:t>
      </w:r>
      <w:r w:rsidR="00427850" w:rsidRPr="00427850">
        <w:rPr>
          <w:rFonts w:ascii="Times New Roman" w:hAnsi="Times New Roman" w:cs="Times New Roman"/>
        </w:rPr>
        <w:t>280-293</w:t>
      </w:r>
    </w:p>
  </w:footnote>
  <w:footnote w:id="492">
    <w:p w14:paraId="06EFEEDC" w14:textId="1D3D0930" w:rsidR="00263221" w:rsidRPr="00515262" w:rsidRDefault="00263221" w:rsidP="00427850">
      <w:pPr>
        <w:pStyle w:val="FootnoteText"/>
        <w:spacing w:after="0" w:line="240" w:lineRule="auto"/>
        <w:rPr>
          <w:rFonts w:ascii="Times New Roman" w:hAnsi="Times New Roman" w:cs="Times New Roman"/>
        </w:rPr>
      </w:pPr>
      <w:r w:rsidRPr="00427850">
        <w:rPr>
          <w:rStyle w:val="FootnoteReference"/>
          <w:rFonts w:ascii="Times New Roman" w:hAnsi="Times New Roman" w:cs="Times New Roman"/>
        </w:rPr>
        <w:footnoteRef/>
      </w:r>
      <w:r w:rsidRPr="00427850">
        <w:rPr>
          <w:rFonts w:ascii="Times New Roman" w:hAnsi="Times New Roman" w:cs="Times New Roman"/>
        </w:rPr>
        <w:t xml:space="preserve"> </w:t>
      </w:r>
      <w:r w:rsidR="008D7B30" w:rsidRPr="00427850">
        <w:rPr>
          <w:rFonts w:ascii="Times New Roman" w:hAnsi="Times New Roman" w:cs="Times New Roman"/>
          <w:color w:val="303030"/>
          <w:shd w:val="clear" w:color="auto" w:fill="FFFFFF"/>
        </w:rPr>
        <w:t>E</w:t>
      </w:r>
      <w:r w:rsidRPr="00427850">
        <w:rPr>
          <w:rFonts w:ascii="Times New Roman" w:hAnsi="Times New Roman" w:cs="Times New Roman"/>
          <w:color w:val="303030"/>
          <w:shd w:val="clear" w:color="auto" w:fill="FFFFFF"/>
        </w:rPr>
        <w:t>xamples of the loss of oestrus may have</w:t>
      </w:r>
      <w:r w:rsidRPr="00515262">
        <w:rPr>
          <w:rFonts w:ascii="Times New Roman" w:hAnsi="Times New Roman" w:cs="Times New Roman"/>
          <w:color w:val="303030"/>
          <w:shd w:val="clear" w:color="auto" w:fill="FFFFFF"/>
        </w:rPr>
        <w:t xml:space="preserve"> occurred 50 million years ago in some early simian primates.</w:t>
      </w:r>
      <w:r w:rsidR="008D7B30">
        <w:rPr>
          <w:rFonts w:ascii="Times New Roman" w:hAnsi="Times New Roman" w:cs="Times New Roman"/>
          <w:color w:val="303030"/>
          <w:shd w:val="clear" w:color="auto" w:fill="FFFFFF"/>
        </w:rPr>
        <w:t xml:space="preserve"> </w:t>
      </w:r>
      <w:r w:rsidR="008D7B30" w:rsidRPr="00515262">
        <w:rPr>
          <w:rFonts w:ascii="Times New Roman" w:hAnsi="Times New Roman" w:cs="Times New Roman"/>
          <w:color w:val="303030"/>
          <w:shd w:val="clear" w:color="auto" w:fill="FFFFFF"/>
        </w:rPr>
        <w:t>Dixson A. F. (2009)</w:t>
      </w:r>
      <w:r w:rsidR="008D7B30">
        <w:rPr>
          <w:rFonts w:ascii="Times New Roman" w:hAnsi="Times New Roman" w:cs="Times New Roman"/>
          <w:color w:val="303030"/>
          <w:shd w:val="clear" w:color="auto" w:fill="FFFFFF"/>
        </w:rPr>
        <w:t>.</w:t>
      </w:r>
    </w:p>
  </w:footnote>
  <w:footnote w:id="493">
    <w:p w14:paraId="3DAB2D03" w14:textId="07BA4355" w:rsidR="00263221" w:rsidRPr="00515262" w:rsidRDefault="00263221" w:rsidP="00263221">
      <w:pPr>
        <w:pStyle w:val="FootnoteText"/>
        <w:spacing w:after="0" w:line="240" w:lineRule="auto"/>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w:t>
      </w:r>
      <w:r w:rsidRPr="00515262">
        <w:rPr>
          <w:rFonts w:ascii="Times New Roman" w:eastAsiaTheme="minorHAnsi" w:hAnsi="Times New Roman" w:cs="Times New Roman"/>
          <w:lang w:eastAsia="en-US"/>
        </w:rPr>
        <w:t>Fenichel, O. (1939)</w:t>
      </w:r>
      <w:r w:rsidR="00C361EB">
        <w:rPr>
          <w:rFonts w:ascii="Times New Roman" w:eastAsiaTheme="minorHAnsi" w:hAnsi="Times New Roman" w:cs="Times New Roman"/>
          <w:lang w:eastAsia="en-US"/>
        </w:rPr>
        <w:t>, p</w:t>
      </w:r>
      <w:r w:rsidRPr="00515262">
        <w:rPr>
          <w:rFonts w:ascii="Times New Roman" w:eastAsiaTheme="minorHAnsi" w:hAnsi="Times New Roman" w:cs="Times New Roman"/>
          <w:lang w:eastAsia="en-US"/>
        </w:rPr>
        <w:t>p. 263–274.</w:t>
      </w:r>
    </w:p>
  </w:footnote>
  <w:footnote w:id="494">
    <w:p w14:paraId="6AEAA3AE" w14:textId="4061CFBF" w:rsidR="00263221" w:rsidRPr="00515262" w:rsidRDefault="00263221" w:rsidP="00263221">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For Marcuse, what is given to us in ideology as the fixed structure of our experience is only the obverse ‘negative’ form of the unfixed and alternative possibilities of the truth of our social situation.</w:t>
      </w:r>
      <w:r w:rsidRPr="00515262">
        <w:rPr>
          <w:rFonts w:ascii="Times New Roman" w:hAnsi="Times New Roman" w:cs="Times New Roman"/>
          <w:i/>
          <w:iCs/>
        </w:rPr>
        <w:t xml:space="preserve"> </w:t>
      </w:r>
      <w:r w:rsidRPr="00515262">
        <w:rPr>
          <w:rFonts w:ascii="Times New Roman" w:hAnsi="Times New Roman" w:cs="Times New Roman"/>
          <w:i/>
          <w:iCs/>
          <w:color w:val="000000"/>
          <w:shd w:val="clear" w:color="auto" w:fill="FFFFFF"/>
        </w:rPr>
        <w:t>“This world contradicts itself. Common sense and science purge themselves from this contradiction; but philosophical thought begins with the recognition that the facts do not correspond to the concepts imposed by common sense and scientific reason</w:t>
      </w:r>
      <w:r w:rsidR="00C206E0">
        <w:rPr>
          <w:rFonts w:ascii="Times New Roman" w:hAnsi="Times New Roman" w:cs="Times New Roman"/>
          <w:i/>
          <w:iCs/>
          <w:color w:val="000000"/>
          <w:shd w:val="clear" w:color="auto" w:fill="FFFFFF"/>
        </w:rPr>
        <w:t xml:space="preserve"> - </w:t>
      </w:r>
      <w:r w:rsidRPr="00515262">
        <w:rPr>
          <w:rFonts w:ascii="Times New Roman" w:hAnsi="Times New Roman" w:cs="Times New Roman"/>
          <w:i/>
          <w:iCs/>
          <w:color w:val="000000"/>
          <w:shd w:val="clear" w:color="auto" w:fill="FFFFFF"/>
        </w:rPr>
        <w:t xml:space="preserve">in short, with the refusal to accept them. To the extent that these concepts disregard the fatal contradictions which make up reality, they abstract from the very process of reality. The negation which the dialectic applies to them is not only a critique of conformist logic, which denies the reality of contradictions; it is also a critique of the given </w:t>
      </w:r>
      <w:proofErr w:type="gramStart"/>
      <w:r w:rsidRPr="00515262">
        <w:rPr>
          <w:rFonts w:ascii="Times New Roman" w:hAnsi="Times New Roman" w:cs="Times New Roman"/>
          <w:i/>
          <w:iCs/>
          <w:color w:val="000000"/>
          <w:shd w:val="clear" w:color="auto" w:fill="FFFFFF"/>
        </w:rPr>
        <w:t>state of affairs</w:t>
      </w:r>
      <w:proofErr w:type="gramEnd"/>
      <w:r w:rsidRPr="00515262">
        <w:rPr>
          <w:rFonts w:ascii="Times New Roman" w:hAnsi="Times New Roman" w:cs="Times New Roman"/>
          <w:i/>
          <w:iCs/>
          <w:color w:val="000000"/>
          <w:shd w:val="clear" w:color="auto" w:fill="FFFFFF"/>
        </w:rPr>
        <w:t xml:space="preserve"> on its own ground</w:t>
      </w:r>
      <w:r w:rsidR="00C206E0">
        <w:rPr>
          <w:rFonts w:ascii="Times New Roman" w:hAnsi="Times New Roman" w:cs="Times New Roman"/>
          <w:i/>
          <w:iCs/>
          <w:color w:val="000000"/>
          <w:shd w:val="clear" w:color="auto" w:fill="FFFFFF"/>
        </w:rPr>
        <w:t xml:space="preserve"> - </w:t>
      </w:r>
      <w:r w:rsidRPr="00515262">
        <w:rPr>
          <w:rFonts w:ascii="Times New Roman" w:hAnsi="Times New Roman" w:cs="Times New Roman"/>
          <w:i/>
          <w:iCs/>
          <w:color w:val="000000"/>
          <w:shd w:val="clear" w:color="auto" w:fill="FFFFFF"/>
        </w:rPr>
        <w:t>of the established system of life, which denies it of promises and potentialities</w:t>
      </w:r>
      <w:r w:rsidR="00C206E0">
        <w:rPr>
          <w:rFonts w:ascii="Times New Roman" w:hAnsi="Times New Roman" w:cs="Times New Roman"/>
          <w:i/>
          <w:iCs/>
          <w:color w:val="000000"/>
          <w:shd w:val="clear" w:color="auto" w:fill="FFFFFF"/>
        </w:rPr>
        <w:t>.</w:t>
      </w:r>
      <w:r w:rsidRPr="00515262">
        <w:rPr>
          <w:rFonts w:ascii="Times New Roman" w:hAnsi="Times New Roman" w:cs="Times New Roman"/>
          <w:i/>
          <w:iCs/>
          <w:color w:val="000000"/>
          <w:shd w:val="clear" w:color="auto" w:fill="FFFFFF"/>
        </w:rPr>
        <w:t xml:space="preserve">” </w:t>
      </w:r>
      <w:r w:rsidRPr="00515262">
        <w:rPr>
          <w:rFonts w:ascii="Times New Roman" w:hAnsi="Times New Roman" w:cs="Times New Roman"/>
        </w:rPr>
        <w:t>Marcuse, H. (1960)</w:t>
      </w:r>
      <w:r w:rsidR="00977571">
        <w:rPr>
          <w:rFonts w:ascii="Times New Roman" w:hAnsi="Times New Roman" w:cs="Times New Roman"/>
        </w:rPr>
        <w:t>, p</w:t>
      </w:r>
      <w:r w:rsidRPr="00515262">
        <w:rPr>
          <w:rFonts w:ascii="Times New Roman" w:hAnsi="Times New Roman" w:cs="Times New Roman"/>
        </w:rPr>
        <w:t>.</w:t>
      </w:r>
      <w:r w:rsidR="00977571">
        <w:rPr>
          <w:rFonts w:ascii="Times New Roman" w:hAnsi="Times New Roman" w:cs="Times New Roman"/>
        </w:rPr>
        <w:t xml:space="preserve"> </w:t>
      </w:r>
      <w:r w:rsidRPr="00515262">
        <w:rPr>
          <w:rFonts w:ascii="Times New Roman" w:hAnsi="Times New Roman" w:cs="Times New Roman"/>
        </w:rPr>
        <w:t>19.</w:t>
      </w:r>
    </w:p>
  </w:footnote>
  <w:footnote w:id="495">
    <w:p w14:paraId="68254DF2" w14:textId="527BBC70" w:rsidR="003841EA" w:rsidRDefault="003841EA">
      <w:pPr>
        <w:pStyle w:val="FootnoteText"/>
      </w:pPr>
      <w:r w:rsidRPr="00F47C75">
        <w:rPr>
          <w:rStyle w:val="FootnoteReference"/>
        </w:rPr>
        <w:footnoteRef/>
      </w:r>
      <w:r w:rsidRPr="00F47C75">
        <w:t xml:space="preserve"> </w:t>
      </w:r>
      <w:r w:rsidR="00F47C75" w:rsidRPr="00F47C75">
        <w:rPr>
          <w:rFonts w:ascii="Times New Roman" w:hAnsi="Times New Roman" w:cs="Times New Roman"/>
          <w:color w:val="000000" w:themeColor="text1"/>
        </w:rPr>
        <w:t xml:space="preserve">Gramsci, A. (1971c), p. </w:t>
      </w:r>
      <w:r w:rsidR="00810C1D">
        <w:rPr>
          <w:rFonts w:ascii="Times New Roman" w:hAnsi="Times New Roman" w:cs="Times New Roman"/>
          <w:color w:val="000000" w:themeColor="text1"/>
        </w:rPr>
        <w:t>586</w:t>
      </w:r>
    </w:p>
  </w:footnote>
  <w:footnote w:id="496">
    <w:p w14:paraId="46963103" w14:textId="1112C582" w:rsidR="00263221" w:rsidRPr="00515262" w:rsidRDefault="00263221" w:rsidP="00263221">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This</w:t>
      </w:r>
      <w:r w:rsidR="00073C6B">
        <w:rPr>
          <w:rFonts w:ascii="Times New Roman" w:hAnsi="Times New Roman" w:cs="Times New Roman"/>
        </w:rPr>
        <w:t xml:space="preserve"> </w:t>
      </w:r>
      <w:r w:rsidR="00322159">
        <w:rPr>
          <w:rFonts w:ascii="Times New Roman" w:hAnsi="Times New Roman" w:cs="Times New Roman"/>
        </w:rPr>
        <w:t>recalls</w:t>
      </w:r>
      <w:r w:rsidR="00EF043C">
        <w:rPr>
          <w:rFonts w:ascii="Times New Roman" w:hAnsi="Times New Roman" w:cs="Times New Roman"/>
        </w:rPr>
        <w:t xml:space="preserve"> </w:t>
      </w:r>
      <w:r w:rsidRPr="00515262">
        <w:rPr>
          <w:rFonts w:ascii="Times New Roman" w:hAnsi="Times New Roman" w:cs="Times New Roman"/>
        </w:rPr>
        <w:t xml:space="preserve">the ‘eidetic reduction’ technique employed in Husserl’s phenomenology, in which all </w:t>
      </w:r>
      <w:proofErr w:type="gramStart"/>
      <w:r w:rsidRPr="00515262">
        <w:rPr>
          <w:rFonts w:ascii="Times New Roman" w:hAnsi="Times New Roman" w:cs="Times New Roman"/>
        </w:rPr>
        <w:t>particular qualities</w:t>
      </w:r>
      <w:proofErr w:type="gramEnd"/>
      <w:r w:rsidRPr="00515262">
        <w:rPr>
          <w:rFonts w:ascii="Times New Roman" w:hAnsi="Times New Roman" w:cs="Times New Roman"/>
        </w:rPr>
        <w:t xml:space="preserve"> are erased to reveal a fundamental and abstracted essence. </w:t>
      </w:r>
    </w:p>
  </w:footnote>
  <w:footnote w:id="497">
    <w:p w14:paraId="0AE32206" w14:textId="77777777" w:rsidR="00263221" w:rsidRPr="00515262" w:rsidRDefault="00263221" w:rsidP="00263221">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Butler, J. (2006)</w:t>
      </w:r>
    </w:p>
  </w:footnote>
  <w:footnote w:id="498">
    <w:p w14:paraId="469D032A" w14:textId="77777777" w:rsidR="00263221" w:rsidRPr="00515262" w:rsidRDefault="00263221" w:rsidP="00263221">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Butler, J. (2007), p.45.</w:t>
      </w:r>
    </w:p>
  </w:footnote>
  <w:footnote w:id="499">
    <w:p w14:paraId="108F4AF0" w14:textId="67AEA63D" w:rsidR="00263221" w:rsidRPr="00515262" w:rsidRDefault="00263221" w:rsidP="00263221">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Butler also explores the theorisation of ‘woman’ as ‘natural’ - meaning ‘of nature’, and not ‘of culture’ - in the work of Luce Irigaray who, in their critique of Lacanian psychoanalysis</w:t>
      </w:r>
      <w:r w:rsidRPr="00515262">
        <w:rPr>
          <w:rFonts w:ascii="Times New Roman" w:hAnsi="Times New Roman" w:cs="Times New Roman"/>
        </w:rPr>
        <w:fldChar w:fldCharType="begin"/>
      </w:r>
      <w:r w:rsidRPr="00515262">
        <w:rPr>
          <w:rFonts w:ascii="Times New Roman" w:hAnsi="Times New Roman" w:cs="Times New Roman"/>
        </w:rPr>
        <w:instrText xml:space="preserve"> XE "psychoanalysis" </w:instrText>
      </w:r>
      <w:r w:rsidRPr="00515262">
        <w:rPr>
          <w:rFonts w:ascii="Times New Roman" w:hAnsi="Times New Roman" w:cs="Times New Roman"/>
        </w:rPr>
        <w:fldChar w:fldCharType="end"/>
      </w:r>
      <w:r w:rsidRPr="00515262">
        <w:rPr>
          <w:rFonts w:ascii="Times New Roman" w:hAnsi="Times New Roman" w:cs="Times New Roman"/>
        </w:rPr>
        <w:t>, highlights the positioning of ‘the feminine’ outside of Lacan</w:t>
      </w:r>
      <w:r w:rsidRPr="00515262">
        <w:rPr>
          <w:rFonts w:ascii="Times New Roman" w:hAnsi="Times New Roman" w:cs="Times New Roman"/>
        </w:rPr>
        <w:fldChar w:fldCharType="begin"/>
      </w:r>
      <w:r w:rsidRPr="00515262">
        <w:rPr>
          <w:rFonts w:ascii="Times New Roman" w:hAnsi="Times New Roman" w:cs="Times New Roman"/>
        </w:rPr>
        <w:instrText xml:space="preserve"> XE "Lacan, Jaques" </w:instrText>
      </w:r>
      <w:r w:rsidRPr="00515262">
        <w:rPr>
          <w:rFonts w:ascii="Times New Roman" w:hAnsi="Times New Roman" w:cs="Times New Roman"/>
        </w:rPr>
        <w:fldChar w:fldCharType="end"/>
      </w:r>
      <w:r w:rsidRPr="00515262">
        <w:rPr>
          <w:rFonts w:ascii="Times New Roman" w:hAnsi="Times New Roman" w:cs="Times New Roman"/>
        </w:rPr>
        <w:t>’s Symbolic register, leaving ‘the masculine’ as the sole bearer of culture and universal representation. Irigaray, L. (1985</w:t>
      </w:r>
      <w:r w:rsidR="000B75DE">
        <w:rPr>
          <w:rFonts w:ascii="Times New Roman" w:hAnsi="Times New Roman" w:cs="Times New Roman"/>
        </w:rPr>
        <w:t>).</w:t>
      </w:r>
    </w:p>
  </w:footnote>
  <w:footnote w:id="500">
    <w:p w14:paraId="0C70A954" w14:textId="12122AE3" w:rsidR="00443AA0" w:rsidRPr="00443AA0" w:rsidRDefault="00443AA0" w:rsidP="00443AA0">
      <w:pPr>
        <w:pStyle w:val="FootnoteText"/>
        <w:spacing w:after="0" w:line="240" w:lineRule="auto"/>
        <w:rPr>
          <w:rFonts w:ascii="Times New Roman" w:hAnsi="Times New Roman" w:cs="Times New Roman"/>
        </w:rPr>
      </w:pPr>
      <w:r w:rsidRPr="00443AA0">
        <w:rPr>
          <w:rStyle w:val="FootnoteReference"/>
          <w:rFonts w:ascii="Times New Roman" w:hAnsi="Times New Roman" w:cs="Times New Roman"/>
        </w:rPr>
        <w:footnoteRef/>
      </w:r>
      <w:r w:rsidRPr="00443AA0">
        <w:rPr>
          <w:rFonts w:ascii="Times New Roman" w:hAnsi="Times New Roman" w:cs="Times New Roman"/>
        </w:rPr>
        <w:t xml:space="preserve"> Butler, J. (1997)</w:t>
      </w:r>
      <w:r w:rsidR="00C361EB">
        <w:rPr>
          <w:rFonts w:ascii="Times New Roman" w:hAnsi="Times New Roman" w:cs="Times New Roman"/>
        </w:rPr>
        <w:t>, p</w:t>
      </w:r>
      <w:r w:rsidRPr="00443AA0">
        <w:rPr>
          <w:rFonts w:ascii="Times New Roman" w:eastAsiaTheme="minorHAnsi" w:hAnsi="Times New Roman" w:cs="Times New Roman"/>
          <w:lang w:eastAsia="en-US"/>
        </w:rPr>
        <w:t>p. 106-131.</w:t>
      </w:r>
    </w:p>
  </w:footnote>
  <w:footnote w:id="501">
    <w:p w14:paraId="643A8325" w14:textId="2F031886" w:rsidR="00263221" w:rsidRPr="00515262" w:rsidRDefault="00263221" w:rsidP="00443AA0">
      <w:pPr>
        <w:spacing w:after="0" w:line="240" w:lineRule="auto"/>
        <w:jc w:val="both"/>
        <w:rPr>
          <w:rFonts w:ascii="Times New Roman" w:eastAsia="Calibri" w:hAnsi="Times New Roman" w:cs="Times New Roman"/>
          <w:sz w:val="20"/>
          <w:szCs w:val="20"/>
        </w:rPr>
      </w:pPr>
      <w:r w:rsidRPr="00515262">
        <w:rPr>
          <w:rStyle w:val="FootnoteReference"/>
          <w:rFonts w:ascii="Times New Roman" w:hAnsi="Times New Roman" w:cs="Times New Roman"/>
        </w:rPr>
        <w:footnoteRef/>
      </w:r>
      <w:r w:rsidRPr="00515262">
        <w:rPr>
          <w:rFonts w:ascii="Times New Roman" w:hAnsi="Times New Roman" w:cs="Times New Roman"/>
          <w:sz w:val="20"/>
          <w:szCs w:val="20"/>
        </w:rPr>
        <w:t xml:space="preserve"> </w:t>
      </w:r>
      <w:r w:rsidRPr="00515262">
        <w:rPr>
          <w:rFonts w:ascii="Times New Roman" w:eastAsia="Calibri" w:hAnsi="Times New Roman" w:cs="Times New Roman"/>
          <w:sz w:val="20"/>
          <w:szCs w:val="20"/>
        </w:rPr>
        <w:t xml:space="preserve">See also Butler, </w:t>
      </w:r>
      <w:r w:rsidR="00D627D9">
        <w:rPr>
          <w:rFonts w:ascii="Times New Roman" w:eastAsia="Calibri" w:hAnsi="Times New Roman" w:cs="Times New Roman"/>
          <w:sz w:val="20"/>
          <w:szCs w:val="20"/>
        </w:rPr>
        <w:t xml:space="preserve">J., </w:t>
      </w:r>
      <w:r w:rsidRPr="00515262">
        <w:rPr>
          <w:rFonts w:ascii="Times New Roman" w:eastAsia="Calibri" w:hAnsi="Times New Roman" w:cs="Times New Roman"/>
          <w:sz w:val="20"/>
          <w:szCs w:val="20"/>
        </w:rPr>
        <w:t>(1988)</w:t>
      </w:r>
      <w:r w:rsidR="00D627D9">
        <w:rPr>
          <w:rFonts w:ascii="Times New Roman" w:eastAsia="Calibri" w:hAnsi="Times New Roman" w:cs="Times New Roman"/>
          <w:sz w:val="20"/>
          <w:szCs w:val="20"/>
        </w:rPr>
        <w:t>.</w:t>
      </w:r>
    </w:p>
    <w:p w14:paraId="33C617DB" w14:textId="77777777" w:rsidR="00263221" w:rsidRPr="00515262" w:rsidRDefault="00263221" w:rsidP="00263221">
      <w:pPr>
        <w:pStyle w:val="FootnoteText"/>
        <w:spacing w:after="0" w:line="240" w:lineRule="auto"/>
        <w:jc w:val="both"/>
        <w:rPr>
          <w:rFonts w:ascii="Times New Roman" w:hAnsi="Times New Roman" w:cs="Times New Roman"/>
        </w:rPr>
      </w:pPr>
    </w:p>
  </w:footnote>
  <w:footnote w:id="502">
    <w:p w14:paraId="30851CB3" w14:textId="448956F8" w:rsidR="007854FF" w:rsidRPr="007854FF" w:rsidRDefault="007854FF" w:rsidP="00F15151">
      <w:pPr>
        <w:pStyle w:val="FootnoteText"/>
        <w:spacing w:after="0" w:line="240" w:lineRule="auto"/>
        <w:rPr>
          <w:rFonts w:ascii="Times New Roman" w:hAnsi="Times New Roman" w:cs="Times New Roman"/>
        </w:rPr>
      </w:pPr>
      <w:r w:rsidRPr="007854FF">
        <w:rPr>
          <w:rStyle w:val="FootnoteReference"/>
          <w:rFonts w:ascii="Times New Roman" w:hAnsi="Times New Roman" w:cs="Times New Roman"/>
        </w:rPr>
        <w:footnoteRef/>
      </w:r>
      <w:r w:rsidRPr="007854FF">
        <w:rPr>
          <w:rFonts w:ascii="Times New Roman" w:hAnsi="Times New Roman" w:cs="Times New Roman"/>
        </w:rPr>
        <w:t xml:space="preserve"> The oldest </w:t>
      </w:r>
      <w:r w:rsidR="001A1DE8">
        <w:rPr>
          <w:rFonts w:ascii="Times New Roman" w:hAnsi="Times New Roman" w:cs="Times New Roman"/>
        </w:rPr>
        <w:t xml:space="preserve">found </w:t>
      </w:r>
      <w:r w:rsidRPr="007854FF">
        <w:rPr>
          <w:rFonts w:ascii="Times New Roman" w:hAnsi="Times New Roman" w:cs="Times New Roman"/>
        </w:rPr>
        <w:t xml:space="preserve">so far in this region is the Venus of Hohle Fels, dated </w:t>
      </w:r>
      <w:r w:rsidR="00DD3F98">
        <w:rPr>
          <w:rFonts w:ascii="Times New Roman" w:hAnsi="Times New Roman" w:cs="Times New Roman"/>
        </w:rPr>
        <w:t xml:space="preserve">as </w:t>
      </w:r>
      <w:r w:rsidRPr="007854FF">
        <w:rPr>
          <w:rFonts w:ascii="Times New Roman" w:hAnsi="Times New Roman" w:cs="Times New Roman"/>
        </w:rPr>
        <w:t>at least 35,000 years</w:t>
      </w:r>
      <w:r w:rsidR="00DD3F98">
        <w:rPr>
          <w:rFonts w:ascii="Times New Roman" w:hAnsi="Times New Roman" w:cs="Times New Roman"/>
        </w:rPr>
        <w:t xml:space="preserve"> old.</w:t>
      </w:r>
    </w:p>
  </w:footnote>
  <w:footnote w:id="503">
    <w:p w14:paraId="19FFB7F4" w14:textId="77777777" w:rsidR="008F7F37" w:rsidRPr="00515262" w:rsidRDefault="008F7F37" w:rsidP="00F15151">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See Balme, J. and Bowdler, S. (2006)</w:t>
      </w:r>
    </w:p>
  </w:footnote>
  <w:footnote w:id="504">
    <w:p w14:paraId="4E79012B" w14:textId="77777777" w:rsidR="00263221" w:rsidRPr="00515262" w:rsidRDefault="00263221" w:rsidP="00263221">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Pansexual behaviour is evident in Bonobo chimps and is seen in other primate species, </w:t>
      </w:r>
      <w:r w:rsidRPr="00515262">
        <w:rPr>
          <w:rFonts w:ascii="Times New Roman" w:hAnsi="Times New Roman" w:cs="Times New Roman"/>
          <w:lang w:eastAsia="en-GB"/>
        </w:rPr>
        <w:t>being a frequent means of calming intra-group tensions and maintaining social bonds</w:t>
      </w:r>
    </w:p>
  </w:footnote>
  <w:footnote w:id="505">
    <w:p w14:paraId="132EB3A1" w14:textId="11366D20" w:rsidR="00263221" w:rsidRPr="002F356B" w:rsidRDefault="00263221" w:rsidP="00263221">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This is not to suggest that this early form of gendering was necessarily associated with structural oppression. Indeed, there are many evidenced examples of tribal societies in which gender</w:t>
      </w:r>
      <w:r w:rsidR="00495C9A">
        <w:rPr>
          <w:rFonts w:ascii="Times New Roman" w:hAnsi="Times New Roman" w:cs="Times New Roman"/>
        </w:rPr>
        <w:t xml:space="preserve"> </w:t>
      </w:r>
      <w:r w:rsidRPr="00515262">
        <w:rPr>
          <w:rFonts w:ascii="Times New Roman" w:hAnsi="Times New Roman" w:cs="Times New Roman"/>
        </w:rPr>
        <w:t xml:space="preserve">fluidity was </w:t>
      </w:r>
      <w:r w:rsidR="00A6206D" w:rsidRPr="00515262">
        <w:rPr>
          <w:rFonts w:ascii="Times New Roman" w:hAnsi="Times New Roman" w:cs="Times New Roman"/>
        </w:rPr>
        <w:t>accepted and</w:t>
      </w:r>
      <w:r w:rsidRPr="00515262">
        <w:rPr>
          <w:rFonts w:ascii="Times New Roman" w:hAnsi="Times New Roman" w:cs="Times New Roman"/>
        </w:rPr>
        <w:t xml:space="preserve"> seen as positive within the norms and culture of the group. See Miles, L. (2020). And today there are several examples of non-binary gender identities that are accepted within their societies, including the Fa’afaine and Fa’afatama of Samoa, the Baklâ of the Philippines, the Muxe of Mexico, the Hijira of India </w:t>
      </w:r>
      <w:r w:rsidRPr="002F356B">
        <w:rPr>
          <w:rFonts w:ascii="Times New Roman" w:hAnsi="Times New Roman" w:cs="Times New Roman"/>
        </w:rPr>
        <w:t xml:space="preserve">and the Calabal, Calabai and Bissu of Indonesia. </w:t>
      </w:r>
    </w:p>
  </w:footnote>
  <w:footnote w:id="506">
    <w:p w14:paraId="01ADD546" w14:textId="7F5839F3" w:rsidR="00263221" w:rsidRPr="002F356B" w:rsidRDefault="00263221" w:rsidP="002F356B">
      <w:pPr>
        <w:pStyle w:val="FootnoteText"/>
        <w:spacing w:after="0" w:line="240" w:lineRule="auto"/>
        <w:jc w:val="both"/>
        <w:rPr>
          <w:rFonts w:ascii="Times New Roman" w:hAnsi="Times New Roman" w:cs="Times New Roman"/>
        </w:rPr>
      </w:pPr>
      <w:r w:rsidRPr="002F356B">
        <w:rPr>
          <w:rStyle w:val="FootnoteReference"/>
          <w:rFonts w:ascii="Times New Roman" w:hAnsi="Times New Roman" w:cs="Times New Roman"/>
        </w:rPr>
        <w:footnoteRef/>
      </w:r>
      <w:r w:rsidRPr="002F356B">
        <w:rPr>
          <w:rFonts w:ascii="Times New Roman" w:hAnsi="Times New Roman" w:cs="Times New Roman"/>
        </w:rPr>
        <w:t xml:space="preserve"> The kinship rites of clan-based and tribal societies that provided the empirical substance of the early structuralist anthropology</w:t>
      </w:r>
      <w:r w:rsidRPr="002F356B">
        <w:rPr>
          <w:rFonts w:ascii="Times New Roman" w:hAnsi="Times New Roman" w:cs="Times New Roman"/>
        </w:rPr>
        <w:fldChar w:fldCharType="begin"/>
      </w:r>
      <w:r w:rsidRPr="002F356B">
        <w:rPr>
          <w:rFonts w:ascii="Times New Roman" w:hAnsi="Times New Roman" w:cs="Times New Roman"/>
        </w:rPr>
        <w:instrText xml:space="preserve"> XE "Anthropology" </w:instrText>
      </w:r>
      <w:r w:rsidRPr="002F356B">
        <w:rPr>
          <w:rFonts w:ascii="Times New Roman" w:hAnsi="Times New Roman" w:cs="Times New Roman"/>
        </w:rPr>
        <w:fldChar w:fldCharType="end"/>
      </w:r>
      <w:r w:rsidRPr="002F356B">
        <w:rPr>
          <w:rFonts w:ascii="Times New Roman" w:hAnsi="Times New Roman" w:cs="Times New Roman"/>
        </w:rPr>
        <w:t xml:space="preserve"> of Claude Levi-Strauss are important examples of this exogamous heterosexuality See Levi-Strauss (1971)</w:t>
      </w:r>
      <w:r w:rsidR="00A6206D">
        <w:rPr>
          <w:rFonts w:ascii="Times New Roman" w:hAnsi="Times New Roman" w:cs="Times New Roman"/>
        </w:rPr>
        <w:t>.</w:t>
      </w:r>
    </w:p>
  </w:footnote>
  <w:footnote w:id="507">
    <w:p w14:paraId="708B4236" w14:textId="5DE79E6F" w:rsidR="002F356B" w:rsidRPr="002F356B" w:rsidRDefault="002F356B" w:rsidP="002F356B">
      <w:pPr>
        <w:pStyle w:val="FootnoteText"/>
        <w:spacing w:after="0" w:line="240" w:lineRule="auto"/>
        <w:jc w:val="both"/>
        <w:rPr>
          <w:rFonts w:ascii="Times New Roman" w:hAnsi="Times New Roman" w:cs="Times New Roman"/>
        </w:rPr>
      </w:pPr>
      <w:r w:rsidRPr="000B75DE">
        <w:rPr>
          <w:rStyle w:val="FootnoteReference"/>
          <w:rFonts w:ascii="Times New Roman" w:hAnsi="Times New Roman" w:cs="Times New Roman"/>
        </w:rPr>
        <w:footnoteRef/>
      </w:r>
      <w:r w:rsidRPr="000B75DE">
        <w:rPr>
          <w:rFonts w:ascii="Times New Roman" w:hAnsi="Times New Roman" w:cs="Times New Roman"/>
        </w:rPr>
        <w:t xml:space="preserve"> We should add here the knowledge of</w:t>
      </w:r>
      <w:r w:rsidR="00FA5E29" w:rsidRPr="000B75DE">
        <w:rPr>
          <w:rFonts w:ascii="Times New Roman" w:hAnsi="Times New Roman" w:cs="Times New Roman"/>
        </w:rPr>
        <w:t xml:space="preserve"> mortality</w:t>
      </w:r>
      <w:r w:rsidRPr="000B75DE">
        <w:rPr>
          <w:rFonts w:ascii="Times New Roman" w:hAnsi="Times New Roman" w:cs="Times New Roman"/>
        </w:rPr>
        <w:t xml:space="preserve"> that is unique to the human self, bringing its own cultural consequences for group behaviour, calculations of risk, early religion and burial rites.</w:t>
      </w:r>
    </w:p>
  </w:footnote>
  <w:footnote w:id="508">
    <w:p w14:paraId="04DB913C" w14:textId="77777777" w:rsidR="00263221" w:rsidRPr="00515262" w:rsidRDefault="00263221" w:rsidP="002F356B">
      <w:pPr>
        <w:pStyle w:val="FootnoteText"/>
        <w:spacing w:after="0" w:line="240" w:lineRule="auto"/>
        <w:rPr>
          <w:rFonts w:ascii="Times New Roman" w:hAnsi="Times New Roman" w:cs="Times New Roman"/>
        </w:rPr>
      </w:pPr>
      <w:r w:rsidRPr="002F356B">
        <w:rPr>
          <w:rStyle w:val="FootnoteReference"/>
          <w:rFonts w:ascii="Times New Roman" w:hAnsi="Times New Roman" w:cs="Times New Roman"/>
        </w:rPr>
        <w:footnoteRef/>
      </w:r>
      <w:r w:rsidRPr="002F356B">
        <w:rPr>
          <w:rFonts w:ascii="Times New Roman" w:hAnsi="Times New Roman" w:cs="Times New Roman"/>
        </w:rPr>
        <w:t xml:space="preserve"> Turnbull, C. (2015)</w:t>
      </w:r>
    </w:p>
  </w:footnote>
  <w:footnote w:id="509">
    <w:p w14:paraId="765F641E" w14:textId="31B33391" w:rsidR="00263221" w:rsidRPr="00515262" w:rsidRDefault="00263221" w:rsidP="00263221">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The positioning of puberty-rituals as mechanisms of socialisation, following the pioneering work of Bronislaw Malinowski amongst the Trobriand islanders, was contradicted by Bruno Bettleheim in</w:t>
      </w:r>
      <w:bookmarkStart w:id="159" w:name="_Hlk131022952"/>
      <w:r w:rsidR="004E1ED3">
        <w:rPr>
          <w:rFonts w:ascii="Times New Roman" w:hAnsi="Times New Roman" w:cs="Times New Roman"/>
        </w:rPr>
        <w:t xml:space="preserve"> </w:t>
      </w:r>
      <w:r w:rsidRPr="00515262">
        <w:rPr>
          <w:rFonts w:ascii="Times New Roman" w:hAnsi="Times New Roman" w:cs="Times New Roman"/>
          <w:i/>
        </w:rPr>
        <w:t>Symbolic Wounds. Puberty Rites and the Envious Male</w:t>
      </w:r>
      <w:bookmarkEnd w:id="159"/>
      <w:r w:rsidR="00215EFB">
        <w:rPr>
          <w:rFonts w:ascii="Times New Roman" w:hAnsi="Times New Roman" w:cs="Times New Roman"/>
          <w:i/>
        </w:rPr>
        <w:t xml:space="preserve"> </w:t>
      </w:r>
      <w:r w:rsidR="00215EFB" w:rsidRPr="00215EFB">
        <w:rPr>
          <w:rFonts w:ascii="Times New Roman" w:hAnsi="Times New Roman" w:cs="Times New Roman"/>
          <w:iCs/>
        </w:rPr>
        <w:t>(1954)</w:t>
      </w:r>
      <w:r w:rsidRPr="00215EFB">
        <w:rPr>
          <w:rFonts w:ascii="Times New Roman" w:hAnsi="Times New Roman" w:cs="Times New Roman"/>
          <w:iCs/>
        </w:rPr>
        <w:t xml:space="preserve">. </w:t>
      </w:r>
      <w:r w:rsidRPr="00515262">
        <w:rPr>
          <w:rFonts w:ascii="Times New Roman" w:hAnsi="Times New Roman" w:cs="Times New Roman"/>
        </w:rPr>
        <w:t xml:space="preserve">Bettleheim </w:t>
      </w:r>
      <w:r w:rsidR="0075514E">
        <w:rPr>
          <w:rFonts w:ascii="Times New Roman" w:hAnsi="Times New Roman" w:cs="Times New Roman"/>
        </w:rPr>
        <w:t xml:space="preserve">instead </w:t>
      </w:r>
      <w:r w:rsidRPr="00515262">
        <w:rPr>
          <w:rFonts w:ascii="Times New Roman" w:hAnsi="Times New Roman" w:cs="Times New Roman"/>
        </w:rPr>
        <w:t xml:space="preserve">theorises a mutual envy between the male and female adolescents, the puberty rite becoming then a resolution of the resultant tensions for the young male and female, and an establishment of the </w:t>
      </w:r>
      <w:r w:rsidR="00495C9A" w:rsidRPr="00515262">
        <w:rPr>
          <w:rFonts w:ascii="Times New Roman" w:hAnsi="Times New Roman" w:cs="Times New Roman"/>
        </w:rPr>
        <w:t>sexed egos</w:t>
      </w:r>
      <w:r w:rsidRPr="00515262">
        <w:rPr>
          <w:rFonts w:ascii="Times New Roman" w:hAnsi="Times New Roman" w:cs="Times New Roman"/>
        </w:rPr>
        <w:t xml:space="preserve"> of both. Bettleheim, B. (1962).</w:t>
      </w:r>
    </w:p>
  </w:footnote>
  <w:footnote w:id="510">
    <w:p w14:paraId="4490C202" w14:textId="77777777" w:rsidR="00263221" w:rsidRPr="00515262" w:rsidRDefault="00263221" w:rsidP="00263221">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Lewis-Williams, D. (2012), p.40.</w:t>
      </w:r>
    </w:p>
  </w:footnote>
  <w:footnote w:id="511">
    <w:p w14:paraId="45C69697" w14:textId="098AC592" w:rsidR="003F3819" w:rsidRPr="00515262" w:rsidRDefault="003F3819" w:rsidP="003F3819">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This splitting of gender recalls the</w:t>
      </w:r>
      <w:r>
        <w:rPr>
          <w:rFonts w:ascii="Times New Roman" w:hAnsi="Times New Roman" w:cs="Times New Roman"/>
        </w:rPr>
        <w:t xml:space="preserve"> </w:t>
      </w:r>
      <w:r w:rsidRPr="00515262">
        <w:rPr>
          <w:rFonts w:ascii="Times New Roman" w:hAnsi="Times New Roman" w:cs="Times New Roman"/>
        </w:rPr>
        <w:t xml:space="preserve">tale of Aristophanes in Plato’s </w:t>
      </w:r>
      <w:r w:rsidRPr="00515262">
        <w:rPr>
          <w:rFonts w:ascii="Times New Roman" w:hAnsi="Times New Roman" w:cs="Times New Roman"/>
          <w:i/>
        </w:rPr>
        <w:t>The Symposium</w:t>
      </w:r>
      <w:r>
        <w:rPr>
          <w:rFonts w:ascii="Times New Roman" w:hAnsi="Times New Roman" w:cs="Times New Roman"/>
          <w:i/>
        </w:rPr>
        <w:t xml:space="preserve"> </w:t>
      </w:r>
      <w:r w:rsidRPr="009F3032">
        <w:rPr>
          <w:rFonts w:ascii="Times New Roman" w:hAnsi="Times New Roman" w:cs="Times New Roman"/>
          <w:iCs/>
        </w:rPr>
        <w:t>(385-370 BCE). Here</w:t>
      </w:r>
      <w:r w:rsidRPr="00515262">
        <w:rPr>
          <w:rFonts w:ascii="Times New Roman" w:hAnsi="Times New Roman" w:cs="Times New Roman"/>
        </w:rPr>
        <w:t xml:space="preserve">, Zeus splits in two the rolling bi-sexual spheres that constituted humanity, casting them forever asunder from one another, leaving them destined to roam through life in search of their lost other halves. This story is also cited by Freud in </w:t>
      </w:r>
      <w:r w:rsidRPr="00515262">
        <w:rPr>
          <w:rFonts w:ascii="Times New Roman" w:hAnsi="Times New Roman" w:cs="Times New Roman"/>
          <w:i/>
          <w:iCs/>
        </w:rPr>
        <w:t xml:space="preserve">The Instincts and their Vicissitudes </w:t>
      </w:r>
      <w:r w:rsidRPr="00515262">
        <w:rPr>
          <w:rFonts w:ascii="Times New Roman" w:hAnsi="Times New Roman" w:cs="Times New Roman"/>
        </w:rPr>
        <w:t>(1915).</w:t>
      </w:r>
    </w:p>
  </w:footnote>
  <w:footnote w:id="512">
    <w:p w14:paraId="3B5EE033" w14:textId="1435BFEE" w:rsidR="00C61061" w:rsidRPr="00CD2A1A" w:rsidRDefault="00C61061" w:rsidP="00C61061">
      <w:pPr>
        <w:pStyle w:val="FootnoteText"/>
        <w:spacing w:after="0" w:line="240" w:lineRule="auto"/>
        <w:jc w:val="both"/>
        <w:rPr>
          <w:rFonts w:ascii="Times New Roman" w:hAnsi="Times New Roman" w:cs="Times New Roman"/>
        </w:rPr>
      </w:pPr>
      <w:r w:rsidRPr="00CD2A1A">
        <w:rPr>
          <w:rStyle w:val="FootnoteReference"/>
          <w:rFonts w:ascii="Times New Roman" w:hAnsi="Times New Roman" w:cs="Times New Roman"/>
          <w:color w:val="000000" w:themeColor="text1"/>
        </w:rPr>
        <w:footnoteRef/>
      </w:r>
      <w:r w:rsidRPr="00CD2A1A">
        <w:rPr>
          <w:rFonts w:ascii="Times New Roman" w:hAnsi="Times New Roman" w:cs="Times New Roman"/>
          <w:color w:val="000000" w:themeColor="text1"/>
        </w:rPr>
        <w:t xml:space="preserve"> Neuroscientist </w:t>
      </w:r>
      <w:bookmarkStart w:id="160" w:name="_Hlk220359243"/>
      <w:r w:rsidRPr="00CD2A1A">
        <w:rPr>
          <w:rFonts w:ascii="Times New Roman" w:hAnsi="Times New Roman" w:cs="Times New Roman"/>
          <w:color w:val="000000" w:themeColor="text1"/>
        </w:rPr>
        <w:t>Sarah</w:t>
      </w:r>
      <w:r>
        <w:rPr>
          <w:rFonts w:ascii="Times New Roman" w:hAnsi="Times New Roman" w:cs="Times New Roman"/>
          <w:color w:val="000000" w:themeColor="text1"/>
        </w:rPr>
        <w:t>-</w:t>
      </w:r>
      <w:r w:rsidRPr="00CD2A1A">
        <w:rPr>
          <w:rFonts w:ascii="Times New Roman" w:hAnsi="Times New Roman" w:cs="Times New Roman"/>
          <w:color w:val="000000" w:themeColor="text1"/>
        </w:rPr>
        <w:t>Jayne Blakemore, in</w:t>
      </w:r>
      <w:r w:rsidR="00160F8C">
        <w:rPr>
          <w:rFonts w:ascii="Times New Roman" w:hAnsi="Times New Roman" w:cs="Times New Roman"/>
          <w:color w:val="000000" w:themeColor="text1"/>
        </w:rPr>
        <w:t xml:space="preserve"> </w:t>
      </w:r>
      <w:r w:rsidRPr="00CD2A1A">
        <w:rPr>
          <w:rFonts w:ascii="Times New Roman" w:hAnsi="Times New Roman" w:cs="Times New Roman"/>
          <w:i/>
          <w:iCs/>
          <w:color w:val="000000" w:themeColor="text1"/>
        </w:rPr>
        <w:t xml:space="preserve">Inventing Ourselves. The Secret Life of the Teenage Brain </w:t>
      </w:r>
      <w:r w:rsidRPr="00CD2A1A">
        <w:rPr>
          <w:rFonts w:ascii="Times New Roman" w:hAnsi="Times New Roman" w:cs="Times New Roman"/>
          <w:color w:val="000000" w:themeColor="text1"/>
        </w:rPr>
        <w:t xml:space="preserve">(2018) </w:t>
      </w:r>
      <w:bookmarkEnd w:id="160"/>
      <w:r w:rsidRPr="00CD2A1A">
        <w:rPr>
          <w:rFonts w:ascii="Times New Roman" w:hAnsi="Times New Roman" w:cs="Times New Roman"/>
          <w:color w:val="000000" w:themeColor="text1"/>
        </w:rPr>
        <w:t xml:space="preserve">discusses research </w:t>
      </w:r>
      <w:r>
        <w:rPr>
          <w:rFonts w:ascii="Times New Roman" w:hAnsi="Times New Roman" w:cs="Times New Roman"/>
          <w:color w:val="000000" w:themeColor="text1"/>
        </w:rPr>
        <w:t>suggesting</w:t>
      </w:r>
      <w:r w:rsidRPr="00CD2A1A">
        <w:rPr>
          <w:rFonts w:ascii="Times New Roman" w:hAnsi="Times New Roman" w:cs="Times New Roman"/>
          <w:color w:val="000000" w:themeColor="text1"/>
        </w:rPr>
        <w:t xml:space="preserve"> that the rapid changes in the adolescent brain commence a long period in which different parts of the brain develop at different rates, extending into a person’s thirties. Cited by Bollen, A. </w:t>
      </w:r>
      <w:r>
        <w:rPr>
          <w:rFonts w:ascii="Times New Roman" w:hAnsi="Times New Roman" w:cs="Times New Roman"/>
          <w:color w:val="000000" w:themeColor="text1"/>
        </w:rPr>
        <w:t xml:space="preserve">(2025), </w:t>
      </w:r>
      <w:r w:rsidRPr="00CD2A1A">
        <w:rPr>
          <w:rFonts w:ascii="Times New Roman" w:hAnsi="Times New Roman" w:cs="Times New Roman"/>
          <w:color w:val="000000" w:themeColor="text1"/>
        </w:rPr>
        <w:t>p. 87.</w:t>
      </w:r>
    </w:p>
  </w:footnote>
  <w:footnote w:id="513">
    <w:p w14:paraId="554D2DE6" w14:textId="59174F6A" w:rsidR="00263221" w:rsidRPr="00515262" w:rsidRDefault="00263221" w:rsidP="00263221">
      <w:pPr>
        <w:pStyle w:val="FootnoteText"/>
        <w:spacing w:after="0" w:line="240" w:lineRule="auto"/>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Berger, P. and Luckmann, T. (1972)</w:t>
      </w:r>
    </w:p>
  </w:footnote>
  <w:footnote w:id="514">
    <w:p w14:paraId="260B4CA5" w14:textId="130594BF" w:rsidR="00FC7D8E" w:rsidRPr="004F4FD8" w:rsidRDefault="00FC7D8E" w:rsidP="004F4FD8">
      <w:pPr>
        <w:pStyle w:val="FootnoteText"/>
        <w:spacing w:after="0" w:line="240" w:lineRule="auto"/>
        <w:jc w:val="both"/>
        <w:rPr>
          <w:rFonts w:ascii="Times New Roman" w:hAnsi="Times New Roman" w:cs="Times New Roman"/>
        </w:rPr>
      </w:pPr>
      <w:r w:rsidRPr="004F4FD8">
        <w:rPr>
          <w:rStyle w:val="FootnoteReference"/>
          <w:rFonts w:ascii="Times New Roman" w:hAnsi="Times New Roman" w:cs="Times New Roman"/>
        </w:rPr>
        <w:footnoteRef/>
      </w:r>
      <w:r w:rsidRPr="004F4FD8">
        <w:rPr>
          <w:rFonts w:ascii="Times New Roman" w:hAnsi="Times New Roman" w:cs="Times New Roman"/>
        </w:rPr>
        <w:t xml:space="preserve"> Even by the late medieval period there is evidence of a seasonality in childbirth with marriage and cultural celebrations of fertility timed around cycles of agricultural work, harvest, food supply, and optimal health. Such cycles also relied on predominant cultures-of-gender that reflected the </w:t>
      </w:r>
      <w:r w:rsidR="004F4FD8" w:rsidRPr="004F4FD8">
        <w:rPr>
          <w:rFonts w:ascii="Times New Roman" w:hAnsi="Times New Roman" w:cs="Times New Roman"/>
        </w:rPr>
        <w:t>imperatives of producti</w:t>
      </w:r>
      <w:r w:rsidR="004F4FD8">
        <w:rPr>
          <w:rFonts w:ascii="Times New Roman" w:hAnsi="Times New Roman" w:cs="Times New Roman"/>
        </w:rPr>
        <w:t xml:space="preserve">ve and </w:t>
      </w:r>
      <w:r w:rsidR="004F4FD8" w:rsidRPr="004F4FD8">
        <w:rPr>
          <w:rFonts w:ascii="Times New Roman" w:hAnsi="Times New Roman" w:cs="Times New Roman"/>
        </w:rPr>
        <w:t>reproduct</w:t>
      </w:r>
      <w:r w:rsidR="004F4FD8">
        <w:rPr>
          <w:rFonts w:ascii="Times New Roman" w:hAnsi="Times New Roman" w:cs="Times New Roman"/>
        </w:rPr>
        <w:t xml:space="preserve">ive necessity. </w:t>
      </w:r>
    </w:p>
  </w:footnote>
  <w:footnote w:id="515">
    <w:p w14:paraId="0CE6B50A" w14:textId="77777777" w:rsidR="00263221" w:rsidRPr="00515262" w:rsidRDefault="00263221" w:rsidP="004F4FD8">
      <w:pPr>
        <w:pStyle w:val="FootnoteText"/>
        <w:spacing w:after="0" w:line="240" w:lineRule="auto"/>
        <w:jc w:val="both"/>
        <w:rPr>
          <w:rFonts w:ascii="Times New Roman" w:hAnsi="Times New Roman" w:cs="Times New Roman"/>
        </w:rPr>
      </w:pPr>
      <w:r w:rsidRPr="004F4FD8">
        <w:rPr>
          <w:rStyle w:val="FootnoteReference"/>
          <w:rFonts w:ascii="Times New Roman" w:hAnsi="Times New Roman" w:cs="Times New Roman"/>
        </w:rPr>
        <w:footnoteRef/>
      </w:r>
      <w:r w:rsidRPr="004F4FD8">
        <w:rPr>
          <w:rFonts w:ascii="Times New Roman" w:hAnsi="Times New Roman" w:cs="Times New Roman"/>
        </w:rPr>
        <w:t xml:space="preserve"> Marx</w:t>
      </w:r>
      <w:r w:rsidRPr="004F4FD8">
        <w:rPr>
          <w:rFonts w:ascii="Times New Roman" w:hAnsi="Times New Roman" w:cs="Times New Roman"/>
        </w:rPr>
        <w:fldChar w:fldCharType="begin"/>
      </w:r>
      <w:r w:rsidRPr="004F4FD8">
        <w:rPr>
          <w:rFonts w:ascii="Times New Roman" w:hAnsi="Times New Roman" w:cs="Times New Roman"/>
        </w:rPr>
        <w:instrText xml:space="preserve"> XE "Marx" </w:instrText>
      </w:r>
      <w:r w:rsidRPr="004F4FD8">
        <w:rPr>
          <w:rFonts w:ascii="Times New Roman" w:hAnsi="Times New Roman" w:cs="Times New Roman"/>
        </w:rPr>
        <w:fldChar w:fldCharType="end"/>
      </w:r>
      <w:r w:rsidRPr="004F4FD8">
        <w:rPr>
          <w:rFonts w:ascii="Times New Roman" w:hAnsi="Times New Roman" w:cs="Times New Roman"/>
        </w:rPr>
        <w:t>, K. (1972)</w:t>
      </w:r>
    </w:p>
  </w:footnote>
  <w:footnote w:id="516">
    <w:p w14:paraId="09BBEF77" w14:textId="77777777" w:rsidR="00263221" w:rsidRPr="00515262" w:rsidRDefault="00263221" w:rsidP="00263221">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The varied Celtic tribes of Western Europe in the pre-Roman era included the Iberian, Gallic, Anatolian, Alpine, Briton and Hibernian.</w:t>
      </w:r>
    </w:p>
  </w:footnote>
  <w:footnote w:id="517">
    <w:p w14:paraId="09DE6FDE" w14:textId="273E2DC3" w:rsidR="00263221" w:rsidRPr="00515262" w:rsidRDefault="00263221" w:rsidP="00263221">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w:t>
      </w:r>
      <w:bookmarkStart w:id="161" w:name="_Hlk77280742"/>
      <w:r w:rsidRPr="00515262">
        <w:rPr>
          <w:rFonts w:ascii="Times New Roman" w:hAnsi="Times New Roman" w:cs="Times New Roman"/>
        </w:rPr>
        <w:t xml:space="preserve">Brown, H. (2012), </w:t>
      </w:r>
      <w:r w:rsidR="00C361EB">
        <w:rPr>
          <w:rFonts w:ascii="Times New Roman" w:hAnsi="Times New Roman" w:cs="Times New Roman"/>
        </w:rPr>
        <w:t>p</w:t>
      </w:r>
      <w:r w:rsidRPr="00515262">
        <w:rPr>
          <w:rFonts w:ascii="Times New Roman" w:hAnsi="Times New Roman" w:cs="Times New Roman"/>
        </w:rPr>
        <w:t>p. 177-209</w:t>
      </w:r>
      <w:bookmarkEnd w:id="161"/>
    </w:p>
  </w:footnote>
  <w:footnote w:id="518">
    <w:p w14:paraId="35763DA3" w14:textId="2C85867D" w:rsidR="00263221" w:rsidRPr="00515262" w:rsidRDefault="00263221" w:rsidP="00263221">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Brown, H. (2012), </w:t>
      </w:r>
      <w:r w:rsidR="00C361EB">
        <w:rPr>
          <w:rFonts w:ascii="Times New Roman" w:hAnsi="Times New Roman" w:cs="Times New Roman"/>
        </w:rPr>
        <w:t>p</w:t>
      </w:r>
      <w:r w:rsidRPr="00515262">
        <w:rPr>
          <w:rFonts w:ascii="Times New Roman" w:hAnsi="Times New Roman" w:cs="Times New Roman"/>
        </w:rPr>
        <w:t>p. 173-175</w:t>
      </w:r>
    </w:p>
  </w:footnote>
  <w:footnote w:id="519">
    <w:p w14:paraId="14277394" w14:textId="0DA07F39" w:rsidR="00263221" w:rsidRPr="00515262" w:rsidRDefault="00263221" w:rsidP="00263221">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Within modern anthropology</w:t>
      </w:r>
      <w:r w:rsidRPr="00515262">
        <w:rPr>
          <w:rFonts w:ascii="Times New Roman" w:hAnsi="Times New Roman" w:cs="Times New Roman"/>
        </w:rPr>
        <w:fldChar w:fldCharType="begin"/>
      </w:r>
      <w:r w:rsidRPr="00515262">
        <w:rPr>
          <w:rFonts w:ascii="Times New Roman" w:hAnsi="Times New Roman" w:cs="Times New Roman"/>
        </w:rPr>
        <w:instrText xml:space="preserve"> XE "Anthropology" </w:instrText>
      </w:r>
      <w:r w:rsidRPr="00515262">
        <w:rPr>
          <w:rFonts w:ascii="Times New Roman" w:hAnsi="Times New Roman" w:cs="Times New Roman"/>
        </w:rPr>
        <w:fldChar w:fldCharType="end"/>
      </w:r>
      <w:r w:rsidR="000B75DE">
        <w:rPr>
          <w:rFonts w:ascii="Times New Roman" w:hAnsi="Times New Roman" w:cs="Times New Roman"/>
        </w:rPr>
        <w:t xml:space="preserve"> </w:t>
      </w:r>
      <w:r w:rsidRPr="00515262">
        <w:rPr>
          <w:rFonts w:ascii="Times New Roman" w:hAnsi="Times New Roman" w:cs="Times New Roman"/>
        </w:rPr>
        <w:t xml:space="preserve">the place of women in Celtic societies is contested, and a current of opinion holds that any </w:t>
      </w:r>
      <w:r w:rsidRPr="000B75DE">
        <w:rPr>
          <w:rFonts w:ascii="Times New Roman" w:hAnsi="Times New Roman" w:cs="Times New Roman"/>
        </w:rPr>
        <w:t xml:space="preserve">notion of an </w:t>
      </w:r>
      <w:r w:rsidRPr="000B75DE">
        <w:rPr>
          <w:rFonts w:ascii="Times New Roman" w:hAnsi="Times New Roman" w:cs="Times New Roman"/>
          <w:iCs/>
        </w:rPr>
        <w:t xml:space="preserve">emancipated </w:t>
      </w:r>
      <w:r w:rsidRPr="000B75DE">
        <w:rPr>
          <w:rFonts w:ascii="Times New Roman" w:hAnsi="Times New Roman" w:cs="Times New Roman"/>
        </w:rPr>
        <w:t xml:space="preserve">status </w:t>
      </w:r>
      <w:r w:rsidRPr="00515262">
        <w:rPr>
          <w:rFonts w:ascii="Times New Roman" w:hAnsi="Times New Roman" w:cs="Times New Roman"/>
        </w:rPr>
        <w:t xml:space="preserve">for women is an idealisation of these societies. </w:t>
      </w:r>
    </w:p>
  </w:footnote>
  <w:footnote w:id="520">
    <w:p w14:paraId="4889B4AE" w14:textId="77777777" w:rsidR="00263221" w:rsidRPr="00515262" w:rsidRDefault="00263221" w:rsidP="00263221">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Indeed, even between the Greek city-states, contrasts can be made, for example between the oppressed position of women in Athenian society, and the more socially and economically (though not politically) equal position of women to men in Spartan society. </w:t>
      </w:r>
    </w:p>
  </w:footnote>
  <w:footnote w:id="521">
    <w:p w14:paraId="65E54EBA" w14:textId="19AA19EE" w:rsidR="00263221" w:rsidRPr="00515262" w:rsidRDefault="00263221" w:rsidP="00263221">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Lewis Henry Morgan identified five family types in his anthropological studies: consanguine </w:t>
      </w:r>
      <w:r w:rsidR="002D599F">
        <w:rPr>
          <w:rFonts w:ascii="Times New Roman" w:hAnsi="Times New Roman" w:cs="Times New Roman"/>
        </w:rPr>
        <w:t>(</w:t>
      </w:r>
      <w:r w:rsidRPr="00515262">
        <w:rPr>
          <w:rFonts w:ascii="Times New Roman" w:hAnsi="Times New Roman" w:cs="Times New Roman"/>
        </w:rPr>
        <w:t xml:space="preserve">group-marriage within the clan); punaluan (marriage outside of the clan, but also involving sibling relationships); syndyasmian (coupled-marriages, but without exclusive sexual relations); patriarchal (one man having many wives, and having lordly domination); monogamian (coupled-marriages, and with exclusive sexual relations). </w:t>
      </w:r>
    </w:p>
  </w:footnote>
  <w:footnote w:id="522">
    <w:p w14:paraId="290A1568" w14:textId="175F3D61" w:rsidR="00263221" w:rsidRPr="00515262" w:rsidRDefault="00263221" w:rsidP="00263221">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w:t>
      </w:r>
      <w:bookmarkStart w:id="162" w:name="_Hlk79350136"/>
      <w:r w:rsidRPr="00515262">
        <w:rPr>
          <w:rFonts w:ascii="Times New Roman" w:hAnsi="Times New Roman" w:cs="Times New Roman"/>
        </w:rPr>
        <w:t>Durant, W. (1966a)</w:t>
      </w:r>
      <w:r w:rsidR="00C361EB">
        <w:rPr>
          <w:rFonts w:ascii="Times New Roman" w:hAnsi="Times New Roman" w:cs="Times New Roman"/>
        </w:rPr>
        <w:t>, p</w:t>
      </w:r>
      <w:r w:rsidRPr="00515262">
        <w:rPr>
          <w:rFonts w:ascii="Times New Roman" w:hAnsi="Times New Roman" w:cs="Times New Roman"/>
        </w:rPr>
        <w:t>p.305-7.</w:t>
      </w:r>
      <w:bookmarkEnd w:id="162"/>
    </w:p>
  </w:footnote>
  <w:footnote w:id="523">
    <w:p w14:paraId="02E3F679" w14:textId="77777777" w:rsidR="00263221" w:rsidRPr="00515262" w:rsidRDefault="00263221" w:rsidP="00263221">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A speculation found in </w:t>
      </w:r>
      <w:bookmarkStart w:id="163" w:name="_Hlk79349450"/>
      <w:r w:rsidRPr="00515262">
        <w:rPr>
          <w:rFonts w:ascii="Times New Roman" w:hAnsi="Times New Roman" w:cs="Times New Roman"/>
        </w:rPr>
        <w:t>Durant, W. (1966a), p.302.</w:t>
      </w:r>
      <w:bookmarkEnd w:id="163"/>
    </w:p>
  </w:footnote>
  <w:footnote w:id="524">
    <w:p w14:paraId="7E734291" w14:textId="6E72B720" w:rsidR="00263221" w:rsidRPr="00515262" w:rsidRDefault="00263221" w:rsidP="00263221">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Durant, W. (1966b)</w:t>
      </w:r>
      <w:r w:rsidR="00C361EB">
        <w:rPr>
          <w:rFonts w:ascii="Times New Roman" w:hAnsi="Times New Roman" w:cs="Times New Roman"/>
        </w:rPr>
        <w:t>, p</w:t>
      </w:r>
      <w:r w:rsidRPr="00515262">
        <w:rPr>
          <w:rFonts w:ascii="Times New Roman" w:hAnsi="Times New Roman" w:cs="Times New Roman"/>
        </w:rPr>
        <w:t>. 57.</w:t>
      </w:r>
    </w:p>
  </w:footnote>
  <w:footnote w:id="525">
    <w:p w14:paraId="26CDA0E0" w14:textId="1B8EE7EC" w:rsidR="00263221" w:rsidRPr="00515262" w:rsidRDefault="00263221" w:rsidP="00263221">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Miles, L. (2020)</w:t>
      </w:r>
      <w:r w:rsidR="00C361EB">
        <w:rPr>
          <w:rFonts w:ascii="Times New Roman" w:hAnsi="Times New Roman" w:cs="Times New Roman"/>
        </w:rPr>
        <w:t xml:space="preserve">, p </w:t>
      </w:r>
      <w:r w:rsidRPr="00515262">
        <w:rPr>
          <w:rFonts w:ascii="Times New Roman" w:hAnsi="Times New Roman" w:cs="Times New Roman"/>
        </w:rPr>
        <w:t>.26.</w:t>
      </w:r>
    </w:p>
  </w:footnote>
  <w:footnote w:id="526">
    <w:p w14:paraId="51AC1601" w14:textId="1B5D3F3E" w:rsidR="00C04298" w:rsidRDefault="00C04298" w:rsidP="00C04298">
      <w:pPr>
        <w:pStyle w:val="FootnoteText"/>
        <w:spacing w:after="0" w:line="240" w:lineRule="auto"/>
      </w:pPr>
      <w:r>
        <w:rPr>
          <w:rStyle w:val="FootnoteReference"/>
        </w:rPr>
        <w:footnoteRef/>
      </w:r>
      <w:r>
        <w:t xml:space="preserve"> </w:t>
      </w:r>
      <w:r w:rsidRPr="00C04298">
        <w:rPr>
          <w:rFonts w:ascii="Times New Roman" w:hAnsi="Times New Roman" w:cs="Times New Roman"/>
          <w:color w:val="000000" w:themeColor="text1"/>
        </w:rPr>
        <w:t>Gramsci, A. (1971c), p. 591-592</w:t>
      </w:r>
    </w:p>
  </w:footnote>
  <w:footnote w:id="527">
    <w:p w14:paraId="39A18705" w14:textId="6853056F" w:rsidR="00263221" w:rsidRPr="00515262" w:rsidRDefault="00263221" w:rsidP="00C04298">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Gibbon, E. (1987)</w:t>
      </w:r>
      <w:r w:rsidR="00C361EB">
        <w:rPr>
          <w:rFonts w:ascii="Times New Roman" w:hAnsi="Times New Roman" w:cs="Times New Roman"/>
        </w:rPr>
        <w:t>, p</w:t>
      </w:r>
      <w:r w:rsidRPr="00515262">
        <w:rPr>
          <w:rFonts w:ascii="Times New Roman" w:hAnsi="Times New Roman" w:cs="Times New Roman"/>
        </w:rPr>
        <w:t>p. 276-9.</w:t>
      </w:r>
    </w:p>
  </w:footnote>
  <w:footnote w:id="528">
    <w:p w14:paraId="04C595E6" w14:textId="77777777" w:rsidR="00263221" w:rsidRPr="00515262" w:rsidRDefault="00263221" w:rsidP="00C04298">
      <w:pPr>
        <w:shd w:val="clear" w:color="auto" w:fill="FFFFFF"/>
        <w:spacing w:after="0" w:line="240" w:lineRule="auto"/>
        <w:jc w:val="both"/>
        <w:rPr>
          <w:rFonts w:ascii="Times New Roman" w:hAnsi="Times New Roman" w:cs="Times New Roman"/>
          <w:sz w:val="20"/>
          <w:szCs w:val="20"/>
        </w:rPr>
      </w:pPr>
      <w:r w:rsidRPr="00515262">
        <w:rPr>
          <w:rStyle w:val="FootnoteReference"/>
          <w:rFonts w:ascii="Times New Roman" w:hAnsi="Times New Roman" w:cs="Times New Roman"/>
        </w:rPr>
        <w:footnoteRef/>
      </w:r>
      <w:r w:rsidRPr="00515262">
        <w:rPr>
          <w:rFonts w:ascii="Times New Roman" w:hAnsi="Times New Roman" w:cs="Times New Roman"/>
          <w:sz w:val="20"/>
          <w:szCs w:val="20"/>
        </w:rPr>
        <w:t xml:space="preserve"> Hemelrijk, E. A. (2015)</w:t>
      </w:r>
    </w:p>
    <w:p w14:paraId="2B144C2F" w14:textId="77777777" w:rsidR="00263221" w:rsidRPr="00515262" w:rsidRDefault="00263221" w:rsidP="00263221">
      <w:pPr>
        <w:pStyle w:val="FootnoteText"/>
        <w:spacing w:after="0" w:line="240" w:lineRule="auto"/>
        <w:jc w:val="both"/>
        <w:rPr>
          <w:rFonts w:ascii="Times New Roman" w:hAnsi="Times New Roman" w:cs="Times New Roman"/>
        </w:rPr>
      </w:pPr>
    </w:p>
  </w:footnote>
  <w:footnote w:id="529">
    <w:p w14:paraId="25E53636" w14:textId="77777777" w:rsidR="00E305A3" w:rsidRPr="00515262" w:rsidRDefault="00E305A3" w:rsidP="00E305A3">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Brown, H. (2012), pp. 160-2.</w:t>
      </w:r>
    </w:p>
  </w:footnote>
  <w:footnote w:id="530">
    <w:p w14:paraId="480FF809" w14:textId="169E6F89" w:rsidR="00934247" w:rsidRPr="00934247" w:rsidRDefault="00934247" w:rsidP="00934247">
      <w:pPr>
        <w:pStyle w:val="FootnoteText"/>
        <w:spacing w:after="0" w:line="240" w:lineRule="auto"/>
        <w:rPr>
          <w:rFonts w:ascii="Times New Roman" w:hAnsi="Times New Roman" w:cs="Times New Roman"/>
        </w:rPr>
      </w:pPr>
      <w:r w:rsidRPr="00934247">
        <w:rPr>
          <w:rStyle w:val="FootnoteReference"/>
          <w:rFonts w:ascii="Times New Roman" w:hAnsi="Times New Roman" w:cs="Times New Roman"/>
        </w:rPr>
        <w:footnoteRef/>
      </w:r>
      <w:r w:rsidRPr="00934247">
        <w:rPr>
          <w:rFonts w:ascii="Times New Roman" w:hAnsi="Times New Roman" w:cs="Times New Roman"/>
        </w:rPr>
        <w:t xml:space="preserve"> Written in early 1940; first published posthumously in 195</w:t>
      </w:r>
      <w:r w:rsidR="00427B1E">
        <w:rPr>
          <w:rFonts w:ascii="Times New Roman" w:hAnsi="Times New Roman" w:cs="Times New Roman"/>
        </w:rPr>
        <w:t>0.</w:t>
      </w:r>
    </w:p>
  </w:footnote>
  <w:footnote w:id="531">
    <w:p w14:paraId="6EA23A03" w14:textId="0424B692" w:rsidR="00D41947" w:rsidRPr="00404A55" w:rsidRDefault="00D41947" w:rsidP="00404A55">
      <w:pPr>
        <w:pStyle w:val="FootnoteText"/>
        <w:spacing w:after="0" w:line="240" w:lineRule="auto"/>
        <w:jc w:val="both"/>
        <w:rPr>
          <w:rFonts w:ascii="Times New Roman" w:hAnsi="Times New Roman" w:cs="Times New Roman"/>
        </w:rPr>
      </w:pPr>
      <w:r w:rsidRPr="00404A55">
        <w:rPr>
          <w:rStyle w:val="FootnoteReference"/>
          <w:rFonts w:ascii="Times New Roman" w:hAnsi="Times New Roman" w:cs="Times New Roman"/>
        </w:rPr>
        <w:footnoteRef/>
      </w:r>
      <w:r w:rsidRPr="00404A55">
        <w:rPr>
          <w:rFonts w:ascii="Times New Roman" w:hAnsi="Times New Roman" w:cs="Times New Roman"/>
        </w:rPr>
        <w:t xml:space="preserve"> </w:t>
      </w:r>
      <w:r w:rsidR="00053202" w:rsidRPr="00404A55">
        <w:rPr>
          <w:rFonts w:ascii="Times New Roman" w:hAnsi="Times New Roman" w:cs="Times New Roman"/>
        </w:rPr>
        <w:t>Benjamin, W. (1999), p</w:t>
      </w:r>
      <w:r w:rsidR="00934247" w:rsidRPr="00404A55">
        <w:rPr>
          <w:rFonts w:ascii="Times New Roman" w:hAnsi="Times New Roman" w:cs="Times New Roman"/>
        </w:rPr>
        <w:t xml:space="preserve">. </w:t>
      </w:r>
      <w:r w:rsidR="00053202" w:rsidRPr="00404A55">
        <w:rPr>
          <w:rFonts w:ascii="Times New Roman" w:hAnsi="Times New Roman" w:cs="Times New Roman"/>
        </w:rPr>
        <w:t>252-3.</w:t>
      </w:r>
    </w:p>
  </w:footnote>
  <w:footnote w:id="532">
    <w:p w14:paraId="0B10C73C" w14:textId="23CD1BC8" w:rsidR="00404A55" w:rsidRDefault="00404A55" w:rsidP="00404A55">
      <w:pPr>
        <w:pStyle w:val="FootnoteText"/>
        <w:spacing w:after="0" w:line="240" w:lineRule="auto"/>
        <w:jc w:val="both"/>
      </w:pPr>
      <w:r w:rsidRPr="00404A55">
        <w:rPr>
          <w:rStyle w:val="FootnoteReference"/>
          <w:rFonts w:ascii="Times New Roman" w:hAnsi="Times New Roman" w:cs="Times New Roman"/>
        </w:rPr>
        <w:footnoteRef/>
      </w:r>
      <w:r w:rsidRPr="00404A55">
        <w:rPr>
          <w:rFonts w:ascii="Times New Roman" w:hAnsi="Times New Roman" w:cs="Times New Roman"/>
        </w:rPr>
        <w:t xml:space="preserve"> In </w:t>
      </w:r>
      <w:r>
        <w:rPr>
          <w:rFonts w:ascii="Times New Roman" w:hAnsi="Times New Roman" w:cs="Times New Roman"/>
        </w:rPr>
        <w:t xml:space="preserve">Bristol, </w:t>
      </w:r>
      <w:r w:rsidRPr="00404A55">
        <w:rPr>
          <w:rFonts w:ascii="Times New Roman" w:hAnsi="Times New Roman" w:cs="Times New Roman"/>
        </w:rPr>
        <w:t>UK the toppling of the</w:t>
      </w:r>
      <w:r>
        <w:rPr>
          <w:rFonts w:ascii="Times New Roman" w:hAnsi="Times New Roman" w:cs="Times New Roman"/>
        </w:rPr>
        <w:t xml:space="preserve"> </w:t>
      </w:r>
      <w:r w:rsidRPr="00404A55">
        <w:rPr>
          <w:rFonts w:ascii="Times New Roman" w:hAnsi="Times New Roman" w:cs="Times New Roman"/>
        </w:rPr>
        <w:t xml:space="preserve">statue of slave trader Edward Colston, and its dumping in the city’s harbour </w:t>
      </w:r>
      <w:r>
        <w:rPr>
          <w:rFonts w:ascii="Times New Roman" w:hAnsi="Times New Roman" w:cs="Times New Roman"/>
        </w:rPr>
        <w:t xml:space="preserve">during a Black Lives Matter protest </w:t>
      </w:r>
      <w:r w:rsidRPr="00404A55">
        <w:rPr>
          <w:rFonts w:ascii="Times New Roman" w:hAnsi="Times New Roman" w:cs="Times New Roman"/>
        </w:rPr>
        <w:t>on 7 June 2020, was a wonderful illustration of this phenomenon.</w:t>
      </w:r>
      <w:r>
        <w:t xml:space="preserve"> </w:t>
      </w:r>
    </w:p>
  </w:footnote>
  <w:footnote w:id="533">
    <w:p w14:paraId="655D6D23" w14:textId="419F2828" w:rsidR="00E305A3" w:rsidRPr="00515262" w:rsidRDefault="00E305A3" w:rsidP="00E305A3">
      <w:pPr>
        <w:pStyle w:val="FootnoteText"/>
        <w:spacing w:after="0" w:line="240" w:lineRule="auto"/>
        <w:jc w:val="both"/>
        <w:rPr>
          <w:rFonts w:ascii="Times New Roman" w:hAnsi="Times New Roman" w:cs="Times New Roman"/>
        </w:rPr>
      </w:pPr>
      <w:r w:rsidRPr="00515262">
        <w:rPr>
          <w:rStyle w:val="FootnoteReference"/>
          <w:rFonts w:ascii="Times New Roman" w:hAnsi="Times New Roman" w:cs="Times New Roman"/>
        </w:rPr>
        <w:footnoteRef/>
      </w:r>
      <w:r w:rsidRPr="00515262">
        <w:rPr>
          <w:rFonts w:ascii="Times New Roman" w:hAnsi="Times New Roman" w:cs="Times New Roman"/>
        </w:rPr>
        <w:t xml:space="preserve"> This idea </w:t>
      </w:r>
      <w:r w:rsidR="0002312D">
        <w:rPr>
          <w:rFonts w:ascii="Times New Roman" w:hAnsi="Times New Roman" w:cs="Times New Roman"/>
        </w:rPr>
        <w:t xml:space="preserve">also </w:t>
      </w:r>
      <w:r w:rsidRPr="00515262">
        <w:rPr>
          <w:rFonts w:ascii="Times New Roman" w:hAnsi="Times New Roman" w:cs="Times New Roman"/>
        </w:rPr>
        <w:t xml:space="preserve">captures some of the meaning of the ‘Not yet conscious’ of the phenomenology of Ernst Bloch in </w:t>
      </w:r>
      <w:r w:rsidRPr="00515262">
        <w:rPr>
          <w:rFonts w:ascii="Times New Roman" w:hAnsi="Times New Roman" w:cs="Times New Roman"/>
          <w:i/>
          <w:iCs/>
        </w:rPr>
        <w:t>The Principle of Hope</w:t>
      </w:r>
      <w:r w:rsidRPr="00515262">
        <w:rPr>
          <w:rFonts w:ascii="Times New Roman" w:hAnsi="Times New Roman" w:cs="Times New Roman"/>
        </w:rPr>
        <w:t xml:space="preserve"> (1955).</w:t>
      </w:r>
    </w:p>
  </w:footnote>
  <w:footnote w:id="534">
    <w:p w14:paraId="1A8579C3" w14:textId="505D8D7D" w:rsidR="00DF7339" w:rsidRPr="00DF7339" w:rsidRDefault="00DF7339" w:rsidP="00DF7339">
      <w:pPr>
        <w:pStyle w:val="FootnoteText"/>
        <w:spacing w:after="0" w:line="240" w:lineRule="auto"/>
        <w:jc w:val="both"/>
        <w:rPr>
          <w:rFonts w:ascii="Times New Roman" w:hAnsi="Times New Roman" w:cs="Times New Roman"/>
        </w:rPr>
      </w:pPr>
      <w:r w:rsidRPr="00DF7339">
        <w:rPr>
          <w:rStyle w:val="FootnoteReference"/>
          <w:rFonts w:ascii="Times New Roman" w:hAnsi="Times New Roman" w:cs="Times New Roman"/>
        </w:rPr>
        <w:footnoteRef/>
      </w:r>
      <w:r w:rsidRPr="00DF7339">
        <w:rPr>
          <w:rFonts w:ascii="Times New Roman" w:hAnsi="Times New Roman" w:cs="Times New Roman"/>
        </w:rPr>
        <w:t xml:space="preserve"> </w:t>
      </w:r>
      <w:r w:rsidR="00A93121">
        <w:rPr>
          <w:rFonts w:ascii="Times New Roman" w:hAnsi="Times New Roman" w:cs="Times New Roman"/>
        </w:rPr>
        <w:t>In December 2025, t</w:t>
      </w:r>
      <w:r w:rsidRPr="00DF7339">
        <w:rPr>
          <w:rFonts w:ascii="Times New Roman" w:hAnsi="Times New Roman" w:cs="Times New Roman"/>
        </w:rPr>
        <w:t xml:space="preserve">he </w:t>
      </w:r>
      <w:r w:rsidR="00A93121">
        <w:rPr>
          <w:rFonts w:ascii="Times New Roman" w:hAnsi="Times New Roman" w:cs="Times New Roman"/>
        </w:rPr>
        <w:t xml:space="preserve">first </w:t>
      </w:r>
      <w:r w:rsidRPr="00DF7339">
        <w:rPr>
          <w:rFonts w:ascii="Times New Roman" w:hAnsi="Times New Roman" w:cs="Times New Roman"/>
        </w:rPr>
        <w:t xml:space="preserve">release of the ‘Epstein files’ </w:t>
      </w:r>
      <w:r w:rsidR="00A93121">
        <w:rPr>
          <w:rFonts w:ascii="Times New Roman" w:hAnsi="Times New Roman" w:cs="Times New Roman"/>
        </w:rPr>
        <w:t>tore</w:t>
      </w:r>
      <w:r w:rsidRPr="00DF7339">
        <w:rPr>
          <w:rFonts w:ascii="Times New Roman" w:hAnsi="Times New Roman" w:cs="Times New Roman"/>
        </w:rPr>
        <w:t xml:space="preserve"> away a veil hiding the depravities of the global super-rich and their hangers-on, with revelations of </w:t>
      </w:r>
      <w:r>
        <w:rPr>
          <w:rFonts w:ascii="Times New Roman" w:hAnsi="Times New Roman" w:cs="Times New Roman"/>
        </w:rPr>
        <w:t xml:space="preserve">the large-scale </w:t>
      </w:r>
      <w:r w:rsidRPr="00DF7339">
        <w:rPr>
          <w:rFonts w:ascii="Times New Roman" w:hAnsi="Times New Roman" w:cs="Times New Roman"/>
        </w:rPr>
        <w:t xml:space="preserve">trafficking </w:t>
      </w:r>
      <w:r>
        <w:rPr>
          <w:rFonts w:ascii="Times New Roman" w:hAnsi="Times New Roman" w:cs="Times New Roman"/>
        </w:rPr>
        <w:t xml:space="preserve">and sexual abuse </w:t>
      </w:r>
      <w:r w:rsidRPr="00DF7339">
        <w:rPr>
          <w:rFonts w:ascii="Times New Roman" w:hAnsi="Times New Roman" w:cs="Times New Roman"/>
        </w:rPr>
        <w:t>of young women.</w:t>
      </w:r>
    </w:p>
  </w:footnote>
  <w:footnote w:id="535">
    <w:p w14:paraId="427CEC1F" w14:textId="174E25A3" w:rsidR="009F6691" w:rsidRDefault="009F6691" w:rsidP="00DF7339">
      <w:pPr>
        <w:pStyle w:val="FootnoteText"/>
        <w:spacing w:after="0" w:line="240" w:lineRule="auto"/>
        <w:jc w:val="both"/>
      </w:pPr>
      <w:r w:rsidRPr="00DF7339">
        <w:rPr>
          <w:rStyle w:val="FootnoteReference"/>
          <w:rFonts w:ascii="Times New Roman" w:hAnsi="Times New Roman" w:cs="Times New Roman"/>
        </w:rPr>
        <w:footnoteRef/>
      </w:r>
      <w:r w:rsidRPr="00DF7339">
        <w:rPr>
          <w:rFonts w:ascii="Times New Roman" w:hAnsi="Times New Roman" w:cs="Times New Roman"/>
        </w:rPr>
        <w:t xml:space="preserve"> Here, underpinned by the notion of a ‘radical</w:t>
      </w:r>
      <w:r w:rsidRPr="00112ACE">
        <w:rPr>
          <w:rFonts w:ascii="Times New Roman" w:hAnsi="Times New Roman" w:cs="Times New Roman"/>
        </w:rPr>
        <w:t xml:space="preserve"> variability’</w:t>
      </w:r>
      <w:r w:rsidR="00112ACE" w:rsidRPr="00112ACE">
        <w:rPr>
          <w:rFonts w:ascii="Times New Roman" w:hAnsi="Times New Roman" w:cs="Times New Roman"/>
        </w:rPr>
        <w:t xml:space="preserve"> of the human mind</w:t>
      </w:r>
      <w:r w:rsidRPr="00112ACE">
        <w:rPr>
          <w:rFonts w:ascii="Times New Roman" w:hAnsi="Times New Roman" w:cs="Times New Roman"/>
        </w:rPr>
        <w:t xml:space="preserve">, </w:t>
      </w:r>
      <w:r w:rsidR="00112ACE" w:rsidRPr="00112ACE">
        <w:rPr>
          <w:rFonts w:ascii="Times New Roman" w:hAnsi="Times New Roman" w:cs="Times New Roman"/>
        </w:rPr>
        <w:t xml:space="preserve">our model </w:t>
      </w:r>
      <w:r w:rsidRPr="00112ACE">
        <w:rPr>
          <w:rFonts w:ascii="Times New Roman" w:hAnsi="Times New Roman" w:cs="Times New Roman"/>
        </w:rPr>
        <w:t>answers the challenge from Geras earlier alluded to</w:t>
      </w:r>
      <w:r w:rsidR="00112ACE" w:rsidRPr="00112ACE">
        <w:rPr>
          <w:rFonts w:ascii="Times New Roman" w:hAnsi="Times New Roman" w:cs="Times New Roman"/>
        </w:rPr>
        <w:t xml:space="preserve">. This is </w:t>
      </w:r>
      <w:r w:rsidRPr="00112ACE">
        <w:rPr>
          <w:rFonts w:ascii="Times New Roman" w:hAnsi="Times New Roman" w:cs="Times New Roman"/>
        </w:rPr>
        <w:t xml:space="preserve">the need for an ethical </w:t>
      </w:r>
      <w:r w:rsidR="00112ACE" w:rsidRPr="00112ACE">
        <w:rPr>
          <w:rFonts w:ascii="Times New Roman" w:hAnsi="Times New Roman" w:cs="Times New Roman"/>
        </w:rPr>
        <w:t>content for Marxism, a foundation to a moral critique of the harm done to the human condition by capitalism.</w:t>
      </w:r>
      <w:r w:rsidR="00A72560">
        <w:rPr>
          <w:rFonts w:ascii="Times New Roman" w:hAnsi="Times New Roman" w:cs="Times New Roman"/>
        </w:rPr>
        <w:t xml:space="preserve"> However,</w:t>
      </w:r>
      <w:r w:rsidR="00AF3001">
        <w:rPr>
          <w:rFonts w:ascii="Times New Roman" w:hAnsi="Times New Roman" w:cs="Times New Roman"/>
        </w:rPr>
        <w:t xml:space="preserve"> </w:t>
      </w:r>
      <w:r w:rsidR="00A72560">
        <w:rPr>
          <w:rFonts w:ascii="Times New Roman" w:hAnsi="Times New Roman" w:cs="Times New Roman"/>
        </w:rPr>
        <w:t>premised upon changeability</w:t>
      </w:r>
      <w:r w:rsidR="00AF3001">
        <w:rPr>
          <w:rFonts w:ascii="Times New Roman" w:hAnsi="Times New Roman" w:cs="Times New Roman"/>
        </w:rPr>
        <w:t xml:space="preserve"> </w:t>
      </w:r>
      <w:r w:rsidR="00A72560">
        <w:rPr>
          <w:rFonts w:ascii="Times New Roman" w:hAnsi="Times New Roman" w:cs="Times New Roman"/>
        </w:rPr>
        <w:t xml:space="preserve">rather than fixed biology, it opposes Geras’s approach to the question. Here there are echoes of the discussion in Marx’s and Engels’ </w:t>
      </w:r>
      <w:r w:rsidR="00A72560" w:rsidRPr="00AF3001">
        <w:rPr>
          <w:rFonts w:ascii="Times New Roman" w:hAnsi="Times New Roman" w:cs="Times New Roman"/>
          <w:i/>
          <w:iCs/>
        </w:rPr>
        <w:t>The German ideology</w:t>
      </w:r>
      <w:r w:rsidR="00A72560">
        <w:rPr>
          <w:rFonts w:ascii="Times New Roman" w:hAnsi="Times New Roman" w:cs="Times New Roman"/>
        </w:rPr>
        <w:t xml:space="preserve"> (1845)</w:t>
      </w:r>
      <w:r w:rsidR="00AF3001">
        <w:rPr>
          <w:rFonts w:ascii="Times New Roman" w:hAnsi="Times New Roman" w:cs="Times New Roman"/>
        </w:rPr>
        <w:t xml:space="preserve"> </w:t>
      </w:r>
      <w:r w:rsidR="00A72560">
        <w:rPr>
          <w:rFonts w:ascii="Times New Roman" w:hAnsi="Times New Roman" w:cs="Times New Roman"/>
        </w:rPr>
        <w:t>of Feuerbach’s ‘True Socialism’ that was based upon a purported human essence.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36E594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D26840"/>
    <w:multiLevelType w:val="hybridMultilevel"/>
    <w:tmpl w:val="59882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240FB"/>
    <w:multiLevelType w:val="hybridMultilevel"/>
    <w:tmpl w:val="1B4816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377FD6"/>
    <w:multiLevelType w:val="hybridMultilevel"/>
    <w:tmpl w:val="8EA832B6"/>
    <w:lvl w:ilvl="0" w:tplc="8A820BC4">
      <w:start w:val="1"/>
      <w:numFmt w:val="lowerRoman"/>
      <w:lvlText w:val="%1."/>
      <w:lvlJc w:val="left"/>
      <w:pPr>
        <w:ind w:left="1080" w:hanging="720"/>
      </w:pPr>
      <w:rPr>
        <w:rFonts w:hint="default"/>
      </w:rPr>
    </w:lvl>
    <w:lvl w:ilvl="1" w:tplc="F0B886F8">
      <w:start w:val="1"/>
      <w:numFmt w:val="lowerLetter"/>
      <w:pStyle w:val="Style4"/>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C72F58"/>
    <w:multiLevelType w:val="multilevel"/>
    <w:tmpl w:val="F7FC1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9D3E8E"/>
    <w:multiLevelType w:val="hybridMultilevel"/>
    <w:tmpl w:val="513A6D88"/>
    <w:lvl w:ilvl="0" w:tplc="C630D1A6">
      <w:start w:val="1"/>
      <w:numFmt w:val="decimal"/>
      <w:lvlText w:val="%1."/>
      <w:lvlJc w:val="left"/>
      <w:pPr>
        <w:ind w:left="927" w:hanging="360"/>
      </w:pPr>
      <w:rPr>
        <w:rFonts w:hint="default"/>
      </w:rPr>
    </w:lvl>
    <w:lvl w:ilvl="1" w:tplc="08090019">
      <w:start w:val="1"/>
      <w:numFmt w:val="lowerLetter"/>
      <w:lvlText w:val="%2."/>
      <w:lvlJc w:val="left"/>
      <w:pPr>
        <w:ind w:left="1647" w:hanging="360"/>
      </w:pPr>
    </w:lvl>
    <w:lvl w:ilvl="2" w:tplc="0809001B">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15:restartNumberingAfterBreak="0">
    <w:nsid w:val="3F456EBC"/>
    <w:multiLevelType w:val="hybridMultilevel"/>
    <w:tmpl w:val="093814B2"/>
    <w:lvl w:ilvl="0" w:tplc="52304E74">
      <w:start w:val="1"/>
      <w:numFmt w:val="decimal"/>
      <w:pStyle w:val="Style3"/>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54D5DDF"/>
    <w:multiLevelType w:val="hybridMultilevel"/>
    <w:tmpl w:val="889AE9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0424D27"/>
    <w:multiLevelType w:val="hybridMultilevel"/>
    <w:tmpl w:val="8B14F300"/>
    <w:lvl w:ilvl="0" w:tplc="EE4450DA">
      <w:start w:val="1"/>
      <w:numFmt w:val="lowerRoman"/>
      <w:pStyle w:val="Style5"/>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2E14E90"/>
    <w:multiLevelType w:val="multilevel"/>
    <w:tmpl w:val="7D9C4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8D461F"/>
    <w:multiLevelType w:val="hybridMultilevel"/>
    <w:tmpl w:val="0FAC9C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E723714"/>
    <w:multiLevelType w:val="hybridMultilevel"/>
    <w:tmpl w:val="92B25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EDF06B4"/>
    <w:multiLevelType w:val="hybridMultilevel"/>
    <w:tmpl w:val="4896F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0980770">
    <w:abstractNumId w:val="0"/>
  </w:num>
  <w:num w:numId="2" w16cid:durableId="891355556">
    <w:abstractNumId w:val="8"/>
  </w:num>
  <w:num w:numId="3" w16cid:durableId="1939483634">
    <w:abstractNumId w:val="3"/>
  </w:num>
  <w:num w:numId="4" w16cid:durableId="1719863715">
    <w:abstractNumId w:val="6"/>
  </w:num>
  <w:num w:numId="5" w16cid:durableId="1234387502">
    <w:abstractNumId w:val="1"/>
  </w:num>
  <w:num w:numId="6" w16cid:durableId="1017851467">
    <w:abstractNumId w:val="10"/>
  </w:num>
  <w:num w:numId="7" w16cid:durableId="590160225">
    <w:abstractNumId w:val="4"/>
  </w:num>
  <w:num w:numId="8" w16cid:durableId="18449772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123035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56120595">
    <w:abstractNumId w:val="12"/>
  </w:num>
  <w:num w:numId="11" w16cid:durableId="469707227">
    <w:abstractNumId w:val="11"/>
  </w:num>
  <w:num w:numId="12" w16cid:durableId="2136295178">
    <w:abstractNumId w:val="9"/>
  </w:num>
  <w:num w:numId="13" w16cid:durableId="2104959972">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3"/>
  <w:activeWritingStyle w:appName="MSWord" w:lang="en-GB" w:vendorID="64" w:dllVersion="0" w:nlCheck="1" w:checkStyle="0"/>
  <w:activeWritingStyle w:appName="MSWord" w:lang="en-US" w:vendorID="64" w:dllVersion="0" w:nlCheck="1" w:checkStyle="0"/>
  <w:proofState w:spelling="clean" w:grammar="clean"/>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121"/>
    <w:rsid w:val="000002A3"/>
    <w:rsid w:val="00000944"/>
    <w:rsid w:val="000011CD"/>
    <w:rsid w:val="000011F9"/>
    <w:rsid w:val="0000159B"/>
    <w:rsid w:val="00001A47"/>
    <w:rsid w:val="00001A87"/>
    <w:rsid w:val="00002AE2"/>
    <w:rsid w:val="00003420"/>
    <w:rsid w:val="00003843"/>
    <w:rsid w:val="00003AE9"/>
    <w:rsid w:val="0000442A"/>
    <w:rsid w:val="00004A43"/>
    <w:rsid w:val="00004F01"/>
    <w:rsid w:val="000050A7"/>
    <w:rsid w:val="000056FC"/>
    <w:rsid w:val="000058DE"/>
    <w:rsid w:val="00005B40"/>
    <w:rsid w:val="00005BD7"/>
    <w:rsid w:val="00005D57"/>
    <w:rsid w:val="0000697F"/>
    <w:rsid w:val="00007284"/>
    <w:rsid w:val="000072A0"/>
    <w:rsid w:val="000074D1"/>
    <w:rsid w:val="00007CE9"/>
    <w:rsid w:val="00010206"/>
    <w:rsid w:val="000103F1"/>
    <w:rsid w:val="000109FB"/>
    <w:rsid w:val="00010F4A"/>
    <w:rsid w:val="0001101B"/>
    <w:rsid w:val="00011054"/>
    <w:rsid w:val="00011DEB"/>
    <w:rsid w:val="0001272F"/>
    <w:rsid w:val="00012F04"/>
    <w:rsid w:val="000130C6"/>
    <w:rsid w:val="00013118"/>
    <w:rsid w:val="00013658"/>
    <w:rsid w:val="00013C09"/>
    <w:rsid w:val="00014297"/>
    <w:rsid w:val="000144EC"/>
    <w:rsid w:val="00014B30"/>
    <w:rsid w:val="00014BED"/>
    <w:rsid w:val="00014EDC"/>
    <w:rsid w:val="00015558"/>
    <w:rsid w:val="000159F0"/>
    <w:rsid w:val="00015E66"/>
    <w:rsid w:val="000161F5"/>
    <w:rsid w:val="00016340"/>
    <w:rsid w:val="00016945"/>
    <w:rsid w:val="0001707E"/>
    <w:rsid w:val="000170B8"/>
    <w:rsid w:val="00017651"/>
    <w:rsid w:val="00017680"/>
    <w:rsid w:val="00021366"/>
    <w:rsid w:val="00021E2F"/>
    <w:rsid w:val="00022091"/>
    <w:rsid w:val="0002210B"/>
    <w:rsid w:val="000226B7"/>
    <w:rsid w:val="00022C2F"/>
    <w:rsid w:val="00022D32"/>
    <w:rsid w:val="00022EFC"/>
    <w:rsid w:val="0002312D"/>
    <w:rsid w:val="0002342D"/>
    <w:rsid w:val="00023949"/>
    <w:rsid w:val="000239D8"/>
    <w:rsid w:val="000239F0"/>
    <w:rsid w:val="00023A05"/>
    <w:rsid w:val="00023F22"/>
    <w:rsid w:val="000246BC"/>
    <w:rsid w:val="000248F1"/>
    <w:rsid w:val="000249FA"/>
    <w:rsid w:val="00024A25"/>
    <w:rsid w:val="00024D51"/>
    <w:rsid w:val="00024F10"/>
    <w:rsid w:val="0002518B"/>
    <w:rsid w:val="0002549B"/>
    <w:rsid w:val="00025AC5"/>
    <w:rsid w:val="00025EFD"/>
    <w:rsid w:val="00025FB2"/>
    <w:rsid w:val="00025FBB"/>
    <w:rsid w:val="0002601D"/>
    <w:rsid w:val="000261BB"/>
    <w:rsid w:val="00026413"/>
    <w:rsid w:val="00026482"/>
    <w:rsid w:val="00026577"/>
    <w:rsid w:val="0002659E"/>
    <w:rsid w:val="00026A59"/>
    <w:rsid w:val="00026C69"/>
    <w:rsid w:val="00026EFC"/>
    <w:rsid w:val="00026F81"/>
    <w:rsid w:val="0002724C"/>
    <w:rsid w:val="0002780D"/>
    <w:rsid w:val="00027925"/>
    <w:rsid w:val="00027A7D"/>
    <w:rsid w:val="00027DE8"/>
    <w:rsid w:val="00027F33"/>
    <w:rsid w:val="0003026B"/>
    <w:rsid w:val="000305A1"/>
    <w:rsid w:val="00030C55"/>
    <w:rsid w:val="00030E5D"/>
    <w:rsid w:val="00030EB6"/>
    <w:rsid w:val="00031310"/>
    <w:rsid w:val="00031E55"/>
    <w:rsid w:val="00031F33"/>
    <w:rsid w:val="00032235"/>
    <w:rsid w:val="00032710"/>
    <w:rsid w:val="00032B76"/>
    <w:rsid w:val="00032B9F"/>
    <w:rsid w:val="00032E9F"/>
    <w:rsid w:val="00033583"/>
    <w:rsid w:val="00033BAE"/>
    <w:rsid w:val="00033BFC"/>
    <w:rsid w:val="00033D56"/>
    <w:rsid w:val="00033E4A"/>
    <w:rsid w:val="000341AB"/>
    <w:rsid w:val="00034A3E"/>
    <w:rsid w:val="00034A51"/>
    <w:rsid w:val="00034CDC"/>
    <w:rsid w:val="00035801"/>
    <w:rsid w:val="00035FFF"/>
    <w:rsid w:val="0003692F"/>
    <w:rsid w:val="00036DB5"/>
    <w:rsid w:val="00036DEE"/>
    <w:rsid w:val="00036F47"/>
    <w:rsid w:val="00036F57"/>
    <w:rsid w:val="00036FC0"/>
    <w:rsid w:val="00036FE7"/>
    <w:rsid w:val="000373E4"/>
    <w:rsid w:val="00037593"/>
    <w:rsid w:val="00040243"/>
    <w:rsid w:val="00040387"/>
    <w:rsid w:val="000403F4"/>
    <w:rsid w:val="00040C56"/>
    <w:rsid w:val="00040CA5"/>
    <w:rsid w:val="00040CEC"/>
    <w:rsid w:val="00041924"/>
    <w:rsid w:val="00041A86"/>
    <w:rsid w:val="00041CC5"/>
    <w:rsid w:val="00041CFC"/>
    <w:rsid w:val="00042064"/>
    <w:rsid w:val="000423D6"/>
    <w:rsid w:val="000426EE"/>
    <w:rsid w:val="000427CF"/>
    <w:rsid w:val="0004289A"/>
    <w:rsid w:val="000428B5"/>
    <w:rsid w:val="00042BDF"/>
    <w:rsid w:val="000430C5"/>
    <w:rsid w:val="000433E1"/>
    <w:rsid w:val="000450CF"/>
    <w:rsid w:val="00045253"/>
    <w:rsid w:val="00045592"/>
    <w:rsid w:val="0004632F"/>
    <w:rsid w:val="0004638C"/>
    <w:rsid w:val="000463BB"/>
    <w:rsid w:val="00046899"/>
    <w:rsid w:val="00046A87"/>
    <w:rsid w:val="00046CFB"/>
    <w:rsid w:val="00046D34"/>
    <w:rsid w:val="00046D8B"/>
    <w:rsid w:val="000471F6"/>
    <w:rsid w:val="00047456"/>
    <w:rsid w:val="00047923"/>
    <w:rsid w:val="00047AE9"/>
    <w:rsid w:val="00047AFA"/>
    <w:rsid w:val="00047F3F"/>
    <w:rsid w:val="00050404"/>
    <w:rsid w:val="0005047A"/>
    <w:rsid w:val="00050EF7"/>
    <w:rsid w:val="000513A4"/>
    <w:rsid w:val="000513B7"/>
    <w:rsid w:val="0005143A"/>
    <w:rsid w:val="00051482"/>
    <w:rsid w:val="00051D6F"/>
    <w:rsid w:val="000527E0"/>
    <w:rsid w:val="00053202"/>
    <w:rsid w:val="000534DA"/>
    <w:rsid w:val="00053C50"/>
    <w:rsid w:val="00053C5B"/>
    <w:rsid w:val="0005490E"/>
    <w:rsid w:val="00054CFC"/>
    <w:rsid w:val="00054EB6"/>
    <w:rsid w:val="00054F1D"/>
    <w:rsid w:val="0005552B"/>
    <w:rsid w:val="000559F6"/>
    <w:rsid w:val="00055CCC"/>
    <w:rsid w:val="00055F45"/>
    <w:rsid w:val="00055FD3"/>
    <w:rsid w:val="000562F3"/>
    <w:rsid w:val="0005636A"/>
    <w:rsid w:val="00056DA0"/>
    <w:rsid w:val="00056E0D"/>
    <w:rsid w:val="00057361"/>
    <w:rsid w:val="000575DE"/>
    <w:rsid w:val="00057652"/>
    <w:rsid w:val="00057F40"/>
    <w:rsid w:val="00057F77"/>
    <w:rsid w:val="00060422"/>
    <w:rsid w:val="00060554"/>
    <w:rsid w:val="00060979"/>
    <w:rsid w:val="0006101E"/>
    <w:rsid w:val="00061709"/>
    <w:rsid w:val="00062264"/>
    <w:rsid w:val="000624E2"/>
    <w:rsid w:val="00062B65"/>
    <w:rsid w:val="00062BF3"/>
    <w:rsid w:val="00063791"/>
    <w:rsid w:val="000637BC"/>
    <w:rsid w:val="0006387C"/>
    <w:rsid w:val="00063977"/>
    <w:rsid w:val="00063AEE"/>
    <w:rsid w:val="00063B57"/>
    <w:rsid w:val="00063D88"/>
    <w:rsid w:val="00064019"/>
    <w:rsid w:val="00064260"/>
    <w:rsid w:val="00064538"/>
    <w:rsid w:val="000645F3"/>
    <w:rsid w:val="0006463C"/>
    <w:rsid w:val="000647C8"/>
    <w:rsid w:val="000654F0"/>
    <w:rsid w:val="00065BE1"/>
    <w:rsid w:val="00065CD1"/>
    <w:rsid w:val="00065D9F"/>
    <w:rsid w:val="00065EEB"/>
    <w:rsid w:val="000660F8"/>
    <w:rsid w:val="000661D3"/>
    <w:rsid w:val="000662B2"/>
    <w:rsid w:val="00066448"/>
    <w:rsid w:val="00066ABF"/>
    <w:rsid w:val="00067093"/>
    <w:rsid w:val="000674A1"/>
    <w:rsid w:val="00067590"/>
    <w:rsid w:val="0006764D"/>
    <w:rsid w:val="00070070"/>
    <w:rsid w:val="00070631"/>
    <w:rsid w:val="0007096E"/>
    <w:rsid w:val="00070A1D"/>
    <w:rsid w:val="00070B37"/>
    <w:rsid w:val="000719AC"/>
    <w:rsid w:val="00072316"/>
    <w:rsid w:val="00072342"/>
    <w:rsid w:val="00072560"/>
    <w:rsid w:val="0007256E"/>
    <w:rsid w:val="000726D0"/>
    <w:rsid w:val="00072A9E"/>
    <w:rsid w:val="0007356E"/>
    <w:rsid w:val="000739C0"/>
    <w:rsid w:val="00073A46"/>
    <w:rsid w:val="00073BFB"/>
    <w:rsid w:val="00073C6B"/>
    <w:rsid w:val="00074235"/>
    <w:rsid w:val="000747B4"/>
    <w:rsid w:val="00074951"/>
    <w:rsid w:val="00074C87"/>
    <w:rsid w:val="0007501E"/>
    <w:rsid w:val="00075302"/>
    <w:rsid w:val="00075531"/>
    <w:rsid w:val="00075798"/>
    <w:rsid w:val="000759A9"/>
    <w:rsid w:val="00075ABB"/>
    <w:rsid w:val="000762D3"/>
    <w:rsid w:val="000762EE"/>
    <w:rsid w:val="00076430"/>
    <w:rsid w:val="000765C6"/>
    <w:rsid w:val="0007664E"/>
    <w:rsid w:val="0007700C"/>
    <w:rsid w:val="000772C9"/>
    <w:rsid w:val="0007742E"/>
    <w:rsid w:val="00077578"/>
    <w:rsid w:val="000776E7"/>
    <w:rsid w:val="000778C0"/>
    <w:rsid w:val="00077936"/>
    <w:rsid w:val="00077A7E"/>
    <w:rsid w:val="00080D90"/>
    <w:rsid w:val="0008187E"/>
    <w:rsid w:val="0008238A"/>
    <w:rsid w:val="0008252F"/>
    <w:rsid w:val="000832C4"/>
    <w:rsid w:val="00083B53"/>
    <w:rsid w:val="00084382"/>
    <w:rsid w:val="00084BC5"/>
    <w:rsid w:val="00084C1D"/>
    <w:rsid w:val="00084E22"/>
    <w:rsid w:val="000851EB"/>
    <w:rsid w:val="00085C2E"/>
    <w:rsid w:val="00086050"/>
    <w:rsid w:val="0008640B"/>
    <w:rsid w:val="00086631"/>
    <w:rsid w:val="00086A23"/>
    <w:rsid w:val="000879B3"/>
    <w:rsid w:val="00087F05"/>
    <w:rsid w:val="0009030F"/>
    <w:rsid w:val="00090598"/>
    <w:rsid w:val="00090C8F"/>
    <w:rsid w:val="000911BF"/>
    <w:rsid w:val="000917AB"/>
    <w:rsid w:val="00092194"/>
    <w:rsid w:val="00092313"/>
    <w:rsid w:val="00092618"/>
    <w:rsid w:val="0009265D"/>
    <w:rsid w:val="00092CDA"/>
    <w:rsid w:val="00093195"/>
    <w:rsid w:val="000943AA"/>
    <w:rsid w:val="00094538"/>
    <w:rsid w:val="00094722"/>
    <w:rsid w:val="000949CD"/>
    <w:rsid w:val="00094A94"/>
    <w:rsid w:val="00094BEB"/>
    <w:rsid w:val="00094D3C"/>
    <w:rsid w:val="00095082"/>
    <w:rsid w:val="00095615"/>
    <w:rsid w:val="00095BDB"/>
    <w:rsid w:val="00095C0D"/>
    <w:rsid w:val="00096134"/>
    <w:rsid w:val="000964E5"/>
    <w:rsid w:val="000966EE"/>
    <w:rsid w:val="00096DB6"/>
    <w:rsid w:val="000970CA"/>
    <w:rsid w:val="00097128"/>
    <w:rsid w:val="00097203"/>
    <w:rsid w:val="00097A79"/>
    <w:rsid w:val="000A046E"/>
    <w:rsid w:val="000A0B34"/>
    <w:rsid w:val="000A1157"/>
    <w:rsid w:val="000A1744"/>
    <w:rsid w:val="000A1815"/>
    <w:rsid w:val="000A1968"/>
    <w:rsid w:val="000A2452"/>
    <w:rsid w:val="000A25D7"/>
    <w:rsid w:val="000A283B"/>
    <w:rsid w:val="000A28BF"/>
    <w:rsid w:val="000A2B40"/>
    <w:rsid w:val="000A2BE9"/>
    <w:rsid w:val="000A2D16"/>
    <w:rsid w:val="000A2FAE"/>
    <w:rsid w:val="000A30F9"/>
    <w:rsid w:val="000A33F3"/>
    <w:rsid w:val="000A390A"/>
    <w:rsid w:val="000A39CD"/>
    <w:rsid w:val="000A3E03"/>
    <w:rsid w:val="000A3E17"/>
    <w:rsid w:val="000A3ECC"/>
    <w:rsid w:val="000A4087"/>
    <w:rsid w:val="000A4C7C"/>
    <w:rsid w:val="000A5509"/>
    <w:rsid w:val="000A56BF"/>
    <w:rsid w:val="000A583A"/>
    <w:rsid w:val="000A60D0"/>
    <w:rsid w:val="000A62E9"/>
    <w:rsid w:val="000A6428"/>
    <w:rsid w:val="000A6A0F"/>
    <w:rsid w:val="000A6D60"/>
    <w:rsid w:val="000A7759"/>
    <w:rsid w:val="000A78BA"/>
    <w:rsid w:val="000A7BF4"/>
    <w:rsid w:val="000B0EEE"/>
    <w:rsid w:val="000B1580"/>
    <w:rsid w:val="000B16EC"/>
    <w:rsid w:val="000B1BA1"/>
    <w:rsid w:val="000B1C1E"/>
    <w:rsid w:val="000B1EC5"/>
    <w:rsid w:val="000B205C"/>
    <w:rsid w:val="000B218E"/>
    <w:rsid w:val="000B233D"/>
    <w:rsid w:val="000B292E"/>
    <w:rsid w:val="000B29DB"/>
    <w:rsid w:val="000B29F2"/>
    <w:rsid w:val="000B308A"/>
    <w:rsid w:val="000B3212"/>
    <w:rsid w:val="000B34CC"/>
    <w:rsid w:val="000B35E7"/>
    <w:rsid w:val="000B46DE"/>
    <w:rsid w:val="000B49D2"/>
    <w:rsid w:val="000B4ACB"/>
    <w:rsid w:val="000B4B8A"/>
    <w:rsid w:val="000B4F6C"/>
    <w:rsid w:val="000B58B8"/>
    <w:rsid w:val="000B5B0A"/>
    <w:rsid w:val="000B631C"/>
    <w:rsid w:val="000B66A0"/>
    <w:rsid w:val="000B697F"/>
    <w:rsid w:val="000B6A92"/>
    <w:rsid w:val="000B6C2A"/>
    <w:rsid w:val="000B70E3"/>
    <w:rsid w:val="000B7302"/>
    <w:rsid w:val="000B7324"/>
    <w:rsid w:val="000B7422"/>
    <w:rsid w:val="000B75DE"/>
    <w:rsid w:val="000B77EC"/>
    <w:rsid w:val="000B7EE0"/>
    <w:rsid w:val="000C13DD"/>
    <w:rsid w:val="000C16EF"/>
    <w:rsid w:val="000C1E01"/>
    <w:rsid w:val="000C28DD"/>
    <w:rsid w:val="000C2D43"/>
    <w:rsid w:val="000C3D6C"/>
    <w:rsid w:val="000C42EB"/>
    <w:rsid w:val="000C44E1"/>
    <w:rsid w:val="000C4A86"/>
    <w:rsid w:val="000C4AB5"/>
    <w:rsid w:val="000C4B0E"/>
    <w:rsid w:val="000C50B3"/>
    <w:rsid w:val="000C5BED"/>
    <w:rsid w:val="000C6034"/>
    <w:rsid w:val="000C6082"/>
    <w:rsid w:val="000C61F4"/>
    <w:rsid w:val="000C6B0C"/>
    <w:rsid w:val="000C73D7"/>
    <w:rsid w:val="000C77EC"/>
    <w:rsid w:val="000D04C2"/>
    <w:rsid w:val="000D0581"/>
    <w:rsid w:val="000D08A5"/>
    <w:rsid w:val="000D09AD"/>
    <w:rsid w:val="000D0AA7"/>
    <w:rsid w:val="000D0C16"/>
    <w:rsid w:val="000D0CD1"/>
    <w:rsid w:val="000D0D18"/>
    <w:rsid w:val="000D0F0C"/>
    <w:rsid w:val="000D17FE"/>
    <w:rsid w:val="000D1D9A"/>
    <w:rsid w:val="000D2A43"/>
    <w:rsid w:val="000D2B0B"/>
    <w:rsid w:val="000D2C4E"/>
    <w:rsid w:val="000D3026"/>
    <w:rsid w:val="000D3B99"/>
    <w:rsid w:val="000D41D3"/>
    <w:rsid w:val="000D420D"/>
    <w:rsid w:val="000D4687"/>
    <w:rsid w:val="000D48FD"/>
    <w:rsid w:val="000D4928"/>
    <w:rsid w:val="000D4E0E"/>
    <w:rsid w:val="000D4FAB"/>
    <w:rsid w:val="000D5145"/>
    <w:rsid w:val="000D57A3"/>
    <w:rsid w:val="000D5FED"/>
    <w:rsid w:val="000D6FC7"/>
    <w:rsid w:val="000D7491"/>
    <w:rsid w:val="000D785D"/>
    <w:rsid w:val="000D7AD0"/>
    <w:rsid w:val="000D7B4F"/>
    <w:rsid w:val="000D7BEF"/>
    <w:rsid w:val="000E0A34"/>
    <w:rsid w:val="000E0BCC"/>
    <w:rsid w:val="000E0C9E"/>
    <w:rsid w:val="000E133C"/>
    <w:rsid w:val="000E14AF"/>
    <w:rsid w:val="000E14B5"/>
    <w:rsid w:val="000E1516"/>
    <w:rsid w:val="000E15CC"/>
    <w:rsid w:val="000E1648"/>
    <w:rsid w:val="000E1EA7"/>
    <w:rsid w:val="000E1ECD"/>
    <w:rsid w:val="000E2CDE"/>
    <w:rsid w:val="000E33DB"/>
    <w:rsid w:val="000E3577"/>
    <w:rsid w:val="000E3AB1"/>
    <w:rsid w:val="000E3B66"/>
    <w:rsid w:val="000E3BB9"/>
    <w:rsid w:val="000E3E56"/>
    <w:rsid w:val="000E4A7A"/>
    <w:rsid w:val="000E4B45"/>
    <w:rsid w:val="000E4BBD"/>
    <w:rsid w:val="000E5749"/>
    <w:rsid w:val="000E5FFF"/>
    <w:rsid w:val="000E6490"/>
    <w:rsid w:val="000E6A86"/>
    <w:rsid w:val="000E751E"/>
    <w:rsid w:val="000E7892"/>
    <w:rsid w:val="000E7BCD"/>
    <w:rsid w:val="000E7E18"/>
    <w:rsid w:val="000F003C"/>
    <w:rsid w:val="000F0705"/>
    <w:rsid w:val="000F17A7"/>
    <w:rsid w:val="000F17D4"/>
    <w:rsid w:val="000F1CD0"/>
    <w:rsid w:val="000F1EEE"/>
    <w:rsid w:val="000F227F"/>
    <w:rsid w:val="000F2317"/>
    <w:rsid w:val="000F234C"/>
    <w:rsid w:val="000F24E7"/>
    <w:rsid w:val="000F254D"/>
    <w:rsid w:val="000F2633"/>
    <w:rsid w:val="000F29FE"/>
    <w:rsid w:val="000F2CD1"/>
    <w:rsid w:val="000F31D0"/>
    <w:rsid w:val="000F355A"/>
    <w:rsid w:val="000F3903"/>
    <w:rsid w:val="000F4B18"/>
    <w:rsid w:val="000F4B86"/>
    <w:rsid w:val="000F4C5A"/>
    <w:rsid w:val="000F4DF0"/>
    <w:rsid w:val="000F5751"/>
    <w:rsid w:val="000F575A"/>
    <w:rsid w:val="000F625A"/>
    <w:rsid w:val="000F6700"/>
    <w:rsid w:val="000F68B6"/>
    <w:rsid w:val="000F6EFA"/>
    <w:rsid w:val="000F712B"/>
    <w:rsid w:val="000F7228"/>
    <w:rsid w:val="000F7395"/>
    <w:rsid w:val="000F74CD"/>
    <w:rsid w:val="000F7C09"/>
    <w:rsid w:val="000F7DC6"/>
    <w:rsid w:val="000F7E28"/>
    <w:rsid w:val="000F7F14"/>
    <w:rsid w:val="001004AE"/>
    <w:rsid w:val="0010171A"/>
    <w:rsid w:val="001017BD"/>
    <w:rsid w:val="00101F6B"/>
    <w:rsid w:val="00101FFF"/>
    <w:rsid w:val="00102178"/>
    <w:rsid w:val="00102D21"/>
    <w:rsid w:val="00102E9D"/>
    <w:rsid w:val="00102ED7"/>
    <w:rsid w:val="00103B69"/>
    <w:rsid w:val="0010409C"/>
    <w:rsid w:val="00104771"/>
    <w:rsid w:val="00104A5A"/>
    <w:rsid w:val="00104BDD"/>
    <w:rsid w:val="00105D9B"/>
    <w:rsid w:val="00105DA0"/>
    <w:rsid w:val="001061B4"/>
    <w:rsid w:val="0010657E"/>
    <w:rsid w:val="00106CE7"/>
    <w:rsid w:val="00106CEF"/>
    <w:rsid w:val="00106D24"/>
    <w:rsid w:val="001070CA"/>
    <w:rsid w:val="00107ACD"/>
    <w:rsid w:val="00107D71"/>
    <w:rsid w:val="00110351"/>
    <w:rsid w:val="0011054E"/>
    <w:rsid w:val="0011126D"/>
    <w:rsid w:val="0011133A"/>
    <w:rsid w:val="001115B1"/>
    <w:rsid w:val="001116A0"/>
    <w:rsid w:val="001116E7"/>
    <w:rsid w:val="00111AB5"/>
    <w:rsid w:val="00111D37"/>
    <w:rsid w:val="00111E1F"/>
    <w:rsid w:val="00111E6C"/>
    <w:rsid w:val="001121D6"/>
    <w:rsid w:val="001121DD"/>
    <w:rsid w:val="0011265C"/>
    <w:rsid w:val="001128F6"/>
    <w:rsid w:val="00112ACE"/>
    <w:rsid w:val="00112DF2"/>
    <w:rsid w:val="0011330F"/>
    <w:rsid w:val="001133AE"/>
    <w:rsid w:val="001140CF"/>
    <w:rsid w:val="001140D2"/>
    <w:rsid w:val="00114246"/>
    <w:rsid w:val="00114354"/>
    <w:rsid w:val="00114818"/>
    <w:rsid w:val="00114A24"/>
    <w:rsid w:val="00114B05"/>
    <w:rsid w:val="00114E30"/>
    <w:rsid w:val="00114FC2"/>
    <w:rsid w:val="001155D7"/>
    <w:rsid w:val="00115934"/>
    <w:rsid w:val="00115CBB"/>
    <w:rsid w:val="00115D3B"/>
    <w:rsid w:val="00115DDB"/>
    <w:rsid w:val="0011612C"/>
    <w:rsid w:val="001161C5"/>
    <w:rsid w:val="00116402"/>
    <w:rsid w:val="00116D98"/>
    <w:rsid w:val="00116EE3"/>
    <w:rsid w:val="00117453"/>
    <w:rsid w:val="00117871"/>
    <w:rsid w:val="001178B2"/>
    <w:rsid w:val="0011799B"/>
    <w:rsid w:val="00117E43"/>
    <w:rsid w:val="001201E3"/>
    <w:rsid w:val="0012033B"/>
    <w:rsid w:val="00120B3C"/>
    <w:rsid w:val="00120F39"/>
    <w:rsid w:val="00121A88"/>
    <w:rsid w:val="00121A96"/>
    <w:rsid w:val="00121D6B"/>
    <w:rsid w:val="00121E33"/>
    <w:rsid w:val="001221AC"/>
    <w:rsid w:val="00122C67"/>
    <w:rsid w:val="00122EF2"/>
    <w:rsid w:val="00122F25"/>
    <w:rsid w:val="00123178"/>
    <w:rsid w:val="001231E4"/>
    <w:rsid w:val="00123322"/>
    <w:rsid w:val="00123B58"/>
    <w:rsid w:val="00124017"/>
    <w:rsid w:val="00124538"/>
    <w:rsid w:val="001247AF"/>
    <w:rsid w:val="00124E7A"/>
    <w:rsid w:val="00125018"/>
    <w:rsid w:val="00125710"/>
    <w:rsid w:val="00125A33"/>
    <w:rsid w:val="00125BB8"/>
    <w:rsid w:val="0012678B"/>
    <w:rsid w:val="00127090"/>
    <w:rsid w:val="001271F0"/>
    <w:rsid w:val="0012770D"/>
    <w:rsid w:val="00127AB6"/>
    <w:rsid w:val="0013004F"/>
    <w:rsid w:val="001304E5"/>
    <w:rsid w:val="00130DA6"/>
    <w:rsid w:val="00131BAC"/>
    <w:rsid w:val="00131F27"/>
    <w:rsid w:val="00132160"/>
    <w:rsid w:val="00132162"/>
    <w:rsid w:val="001326D7"/>
    <w:rsid w:val="00132EAA"/>
    <w:rsid w:val="00132FE2"/>
    <w:rsid w:val="00133188"/>
    <w:rsid w:val="001334A1"/>
    <w:rsid w:val="0013373E"/>
    <w:rsid w:val="00133B13"/>
    <w:rsid w:val="00133EFE"/>
    <w:rsid w:val="00134204"/>
    <w:rsid w:val="001344C4"/>
    <w:rsid w:val="00134587"/>
    <w:rsid w:val="00134A72"/>
    <w:rsid w:val="00135693"/>
    <w:rsid w:val="0013687E"/>
    <w:rsid w:val="0013700E"/>
    <w:rsid w:val="001370D3"/>
    <w:rsid w:val="00137141"/>
    <w:rsid w:val="001372C9"/>
    <w:rsid w:val="001374AD"/>
    <w:rsid w:val="001376F1"/>
    <w:rsid w:val="00137891"/>
    <w:rsid w:val="00137AB6"/>
    <w:rsid w:val="00141836"/>
    <w:rsid w:val="001418DB"/>
    <w:rsid w:val="00141B64"/>
    <w:rsid w:val="00141BCD"/>
    <w:rsid w:val="00142B6A"/>
    <w:rsid w:val="00142D72"/>
    <w:rsid w:val="0014302B"/>
    <w:rsid w:val="00143277"/>
    <w:rsid w:val="00143624"/>
    <w:rsid w:val="001437AC"/>
    <w:rsid w:val="00143A89"/>
    <w:rsid w:val="00143F62"/>
    <w:rsid w:val="001440F8"/>
    <w:rsid w:val="00144278"/>
    <w:rsid w:val="00144378"/>
    <w:rsid w:val="00144550"/>
    <w:rsid w:val="00144751"/>
    <w:rsid w:val="00144B38"/>
    <w:rsid w:val="00144CCE"/>
    <w:rsid w:val="00145096"/>
    <w:rsid w:val="001450D1"/>
    <w:rsid w:val="001452E5"/>
    <w:rsid w:val="001453AF"/>
    <w:rsid w:val="00145AEB"/>
    <w:rsid w:val="00145B83"/>
    <w:rsid w:val="00145F57"/>
    <w:rsid w:val="0014610C"/>
    <w:rsid w:val="00146524"/>
    <w:rsid w:val="00146554"/>
    <w:rsid w:val="001465FC"/>
    <w:rsid w:val="00146982"/>
    <w:rsid w:val="001469D9"/>
    <w:rsid w:val="00146A33"/>
    <w:rsid w:val="001472C5"/>
    <w:rsid w:val="00147C50"/>
    <w:rsid w:val="00147D95"/>
    <w:rsid w:val="00147F50"/>
    <w:rsid w:val="0015000D"/>
    <w:rsid w:val="001504E1"/>
    <w:rsid w:val="00150718"/>
    <w:rsid w:val="001510BD"/>
    <w:rsid w:val="0015129E"/>
    <w:rsid w:val="001514AC"/>
    <w:rsid w:val="00151532"/>
    <w:rsid w:val="0015160E"/>
    <w:rsid w:val="00151813"/>
    <w:rsid w:val="00151B79"/>
    <w:rsid w:val="00151CED"/>
    <w:rsid w:val="00151D45"/>
    <w:rsid w:val="0015210B"/>
    <w:rsid w:val="00152556"/>
    <w:rsid w:val="00152699"/>
    <w:rsid w:val="00152D28"/>
    <w:rsid w:val="00152D41"/>
    <w:rsid w:val="00152DE7"/>
    <w:rsid w:val="001546FF"/>
    <w:rsid w:val="00154710"/>
    <w:rsid w:val="00154C0B"/>
    <w:rsid w:val="00154E0E"/>
    <w:rsid w:val="001553B7"/>
    <w:rsid w:val="00155484"/>
    <w:rsid w:val="00155779"/>
    <w:rsid w:val="00155D31"/>
    <w:rsid w:val="00155D67"/>
    <w:rsid w:val="0015609B"/>
    <w:rsid w:val="0015643B"/>
    <w:rsid w:val="00156876"/>
    <w:rsid w:val="00156F5C"/>
    <w:rsid w:val="00157373"/>
    <w:rsid w:val="001573E2"/>
    <w:rsid w:val="001576EA"/>
    <w:rsid w:val="00157750"/>
    <w:rsid w:val="00157A84"/>
    <w:rsid w:val="00157B6F"/>
    <w:rsid w:val="00157D03"/>
    <w:rsid w:val="00157EB0"/>
    <w:rsid w:val="00157ED1"/>
    <w:rsid w:val="00160334"/>
    <w:rsid w:val="0016039C"/>
    <w:rsid w:val="00160C4D"/>
    <w:rsid w:val="00160F8C"/>
    <w:rsid w:val="00161153"/>
    <w:rsid w:val="00162059"/>
    <w:rsid w:val="00162174"/>
    <w:rsid w:val="00162175"/>
    <w:rsid w:val="001623A1"/>
    <w:rsid w:val="001624CB"/>
    <w:rsid w:val="00162519"/>
    <w:rsid w:val="00162B99"/>
    <w:rsid w:val="00162F56"/>
    <w:rsid w:val="0016372F"/>
    <w:rsid w:val="001638D5"/>
    <w:rsid w:val="00163AF8"/>
    <w:rsid w:val="00163D33"/>
    <w:rsid w:val="001642ED"/>
    <w:rsid w:val="001647A3"/>
    <w:rsid w:val="0016501F"/>
    <w:rsid w:val="00165137"/>
    <w:rsid w:val="001653A0"/>
    <w:rsid w:val="00166096"/>
    <w:rsid w:val="0016625E"/>
    <w:rsid w:val="00166333"/>
    <w:rsid w:val="00166447"/>
    <w:rsid w:val="001671F7"/>
    <w:rsid w:val="00167AE3"/>
    <w:rsid w:val="00167D73"/>
    <w:rsid w:val="00167D7E"/>
    <w:rsid w:val="00167F56"/>
    <w:rsid w:val="001702F8"/>
    <w:rsid w:val="00170A56"/>
    <w:rsid w:val="0017181D"/>
    <w:rsid w:val="00171C6C"/>
    <w:rsid w:val="00172CA9"/>
    <w:rsid w:val="00172F2E"/>
    <w:rsid w:val="00172F6F"/>
    <w:rsid w:val="00173333"/>
    <w:rsid w:val="001733AF"/>
    <w:rsid w:val="00173589"/>
    <w:rsid w:val="001736D7"/>
    <w:rsid w:val="00173B60"/>
    <w:rsid w:val="00173CDC"/>
    <w:rsid w:val="00174118"/>
    <w:rsid w:val="0017436A"/>
    <w:rsid w:val="00174C22"/>
    <w:rsid w:val="0017500F"/>
    <w:rsid w:val="00175583"/>
    <w:rsid w:val="001763C8"/>
    <w:rsid w:val="00176ADE"/>
    <w:rsid w:val="00176D7B"/>
    <w:rsid w:val="00176E9F"/>
    <w:rsid w:val="00176EB3"/>
    <w:rsid w:val="00177A4B"/>
    <w:rsid w:val="00177E52"/>
    <w:rsid w:val="00177F81"/>
    <w:rsid w:val="00180297"/>
    <w:rsid w:val="00180593"/>
    <w:rsid w:val="00180A2E"/>
    <w:rsid w:val="00180AEE"/>
    <w:rsid w:val="00181410"/>
    <w:rsid w:val="001815C7"/>
    <w:rsid w:val="00181B9D"/>
    <w:rsid w:val="00181ED0"/>
    <w:rsid w:val="00181F30"/>
    <w:rsid w:val="00182D15"/>
    <w:rsid w:val="00182EE0"/>
    <w:rsid w:val="0018306A"/>
    <w:rsid w:val="001830C4"/>
    <w:rsid w:val="0018366B"/>
    <w:rsid w:val="00183871"/>
    <w:rsid w:val="001838CA"/>
    <w:rsid w:val="001841FE"/>
    <w:rsid w:val="001849D5"/>
    <w:rsid w:val="00184DAB"/>
    <w:rsid w:val="001852C8"/>
    <w:rsid w:val="00185421"/>
    <w:rsid w:val="00185476"/>
    <w:rsid w:val="001854DF"/>
    <w:rsid w:val="00185BDB"/>
    <w:rsid w:val="0018611E"/>
    <w:rsid w:val="001866AA"/>
    <w:rsid w:val="001871D1"/>
    <w:rsid w:val="0018729B"/>
    <w:rsid w:val="001874FA"/>
    <w:rsid w:val="00187936"/>
    <w:rsid w:val="001900E0"/>
    <w:rsid w:val="0019023A"/>
    <w:rsid w:val="00191100"/>
    <w:rsid w:val="001914DB"/>
    <w:rsid w:val="00191A15"/>
    <w:rsid w:val="00191A28"/>
    <w:rsid w:val="0019208D"/>
    <w:rsid w:val="00192135"/>
    <w:rsid w:val="00192423"/>
    <w:rsid w:val="00192570"/>
    <w:rsid w:val="001926B9"/>
    <w:rsid w:val="00192912"/>
    <w:rsid w:val="00192A33"/>
    <w:rsid w:val="00192CB3"/>
    <w:rsid w:val="00193184"/>
    <w:rsid w:val="001931D8"/>
    <w:rsid w:val="00193247"/>
    <w:rsid w:val="0019354C"/>
    <w:rsid w:val="001935C0"/>
    <w:rsid w:val="00193602"/>
    <w:rsid w:val="0019384E"/>
    <w:rsid w:val="00193A4E"/>
    <w:rsid w:val="00193BF4"/>
    <w:rsid w:val="00193F86"/>
    <w:rsid w:val="001940A8"/>
    <w:rsid w:val="00194385"/>
    <w:rsid w:val="00194DC0"/>
    <w:rsid w:val="0019503C"/>
    <w:rsid w:val="001950F5"/>
    <w:rsid w:val="00195508"/>
    <w:rsid w:val="001955D5"/>
    <w:rsid w:val="00195682"/>
    <w:rsid w:val="001959FB"/>
    <w:rsid w:val="00195BA2"/>
    <w:rsid w:val="00195E40"/>
    <w:rsid w:val="001961B2"/>
    <w:rsid w:val="00196331"/>
    <w:rsid w:val="00196364"/>
    <w:rsid w:val="001966D8"/>
    <w:rsid w:val="001968FC"/>
    <w:rsid w:val="00196B9D"/>
    <w:rsid w:val="00196E43"/>
    <w:rsid w:val="00196FEF"/>
    <w:rsid w:val="001977E6"/>
    <w:rsid w:val="00197886"/>
    <w:rsid w:val="00197902"/>
    <w:rsid w:val="0019798A"/>
    <w:rsid w:val="00197B18"/>
    <w:rsid w:val="00197B4A"/>
    <w:rsid w:val="00197F51"/>
    <w:rsid w:val="001A148E"/>
    <w:rsid w:val="001A180A"/>
    <w:rsid w:val="001A1DE8"/>
    <w:rsid w:val="001A2087"/>
    <w:rsid w:val="001A2AB6"/>
    <w:rsid w:val="001A2D2E"/>
    <w:rsid w:val="001A2D6B"/>
    <w:rsid w:val="001A2FAB"/>
    <w:rsid w:val="001A329A"/>
    <w:rsid w:val="001A3405"/>
    <w:rsid w:val="001A343C"/>
    <w:rsid w:val="001A4FFD"/>
    <w:rsid w:val="001A5070"/>
    <w:rsid w:val="001A51C1"/>
    <w:rsid w:val="001A51FF"/>
    <w:rsid w:val="001A55C6"/>
    <w:rsid w:val="001A5ADD"/>
    <w:rsid w:val="001A5C0C"/>
    <w:rsid w:val="001A5F4D"/>
    <w:rsid w:val="001A64A6"/>
    <w:rsid w:val="001A6C90"/>
    <w:rsid w:val="001A6CB5"/>
    <w:rsid w:val="001A7237"/>
    <w:rsid w:val="001A742E"/>
    <w:rsid w:val="001A795B"/>
    <w:rsid w:val="001A7DCF"/>
    <w:rsid w:val="001B0EB1"/>
    <w:rsid w:val="001B2101"/>
    <w:rsid w:val="001B2133"/>
    <w:rsid w:val="001B23BF"/>
    <w:rsid w:val="001B25BD"/>
    <w:rsid w:val="001B26EE"/>
    <w:rsid w:val="001B28D3"/>
    <w:rsid w:val="001B28D4"/>
    <w:rsid w:val="001B3ACE"/>
    <w:rsid w:val="001B3BC3"/>
    <w:rsid w:val="001B4433"/>
    <w:rsid w:val="001B4889"/>
    <w:rsid w:val="001B5468"/>
    <w:rsid w:val="001B591D"/>
    <w:rsid w:val="001B5C48"/>
    <w:rsid w:val="001B5FC5"/>
    <w:rsid w:val="001B666A"/>
    <w:rsid w:val="001B6A35"/>
    <w:rsid w:val="001B6DBC"/>
    <w:rsid w:val="001B7214"/>
    <w:rsid w:val="001B7D04"/>
    <w:rsid w:val="001C01E0"/>
    <w:rsid w:val="001C0584"/>
    <w:rsid w:val="001C08AB"/>
    <w:rsid w:val="001C0E50"/>
    <w:rsid w:val="001C0F46"/>
    <w:rsid w:val="001C11A1"/>
    <w:rsid w:val="001C1764"/>
    <w:rsid w:val="001C1ACC"/>
    <w:rsid w:val="001C2019"/>
    <w:rsid w:val="001C22F8"/>
    <w:rsid w:val="001C2659"/>
    <w:rsid w:val="001C26AA"/>
    <w:rsid w:val="001C297F"/>
    <w:rsid w:val="001C2FB8"/>
    <w:rsid w:val="001C327C"/>
    <w:rsid w:val="001C33BE"/>
    <w:rsid w:val="001C3740"/>
    <w:rsid w:val="001C3849"/>
    <w:rsid w:val="001C38AD"/>
    <w:rsid w:val="001C4108"/>
    <w:rsid w:val="001C41EE"/>
    <w:rsid w:val="001C506A"/>
    <w:rsid w:val="001C5AD8"/>
    <w:rsid w:val="001C6E00"/>
    <w:rsid w:val="001C702E"/>
    <w:rsid w:val="001C70FD"/>
    <w:rsid w:val="001C73C3"/>
    <w:rsid w:val="001C7A9E"/>
    <w:rsid w:val="001D03F4"/>
    <w:rsid w:val="001D0404"/>
    <w:rsid w:val="001D06E5"/>
    <w:rsid w:val="001D074A"/>
    <w:rsid w:val="001D09C4"/>
    <w:rsid w:val="001D0B7C"/>
    <w:rsid w:val="001D0BDE"/>
    <w:rsid w:val="001D10D2"/>
    <w:rsid w:val="001D121E"/>
    <w:rsid w:val="001D14A3"/>
    <w:rsid w:val="001D18C2"/>
    <w:rsid w:val="001D1A7A"/>
    <w:rsid w:val="001D1D95"/>
    <w:rsid w:val="001D1FA4"/>
    <w:rsid w:val="001D24F5"/>
    <w:rsid w:val="001D2A9D"/>
    <w:rsid w:val="001D2F3E"/>
    <w:rsid w:val="001D2F92"/>
    <w:rsid w:val="001D3CD9"/>
    <w:rsid w:val="001D3E2B"/>
    <w:rsid w:val="001D40C6"/>
    <w:rsid w:val="001D4720"/>
    <w:rsid w:val="001D4B39"/>
    <w:rsid w:val="001D4C1D"/>
    <w:rsid w:val="001D5460"/>
    <w:rsid w:val="001D54A0"/>
    <w:rsid w:val="001D5C98"/>
    <w:rsid w:val="001D5E65"/>
    <w:rsid w:val="001D60FD"/>
    <w:rsid w:val="001D64C5"/>
    <w:rsid w:val="001D6506"/>
    <w:rsid w:val="001D668A"/>
    <w:rsid w:val="001D6D43"/>
    <w:rsid w:val="001D75E3"/>
    <w:rsid w:val="001D76D0"/>
    <w:rsid w:val="001D782B"/>
    <w:rsid w:val="001D7ABA"/>
    <w:rsid w:val="001D7C7B"/>
    <w:rsid w:val="001E018C"/>
    <w:rsid w:val="001E0654"/>
    <w:rsid w:val="001E08DB"/>
    <w:rsid w:val="001E09A0"/>
    <w:rsid w:val="001E0ABD"/>
    <w:rsid w:val="001E0CC2"/>
    <w:rsid w:val="001E1543"/>
    <w:rsid w:val="001E174A"/>
    <w:rsid w:val="001E1CD6"/>
    <w:rsid w:val="001E2DC2"/>
    <w:rsid w:val="001E2FFD"/>
    <w:rsid w:val="001E3210"/>
    <w:rsid w:val="001E3267"/>
    <w:rsid w:val="001E326F"/>
    <w:rsid w:val="001E3284"/>
    <w:rsid w:val="001E39E3"/>
    <w:rsid w:val="001E4194"/>
    <w:rsid w:val="001E427A"/>
    <w:rsid w:val="001E42DF"/>
    <w:rsid w:val="001E4405"/>
    <w:rsid w:val="001E4657"/>
    <w:rsid w:val="001E4BFD"/>
    <w:rsid w:val="001E4F8E"/>
    <w:rsid w:val="001E5AFE"/>
    <w:rsid w:val="001E6812"/>
    <w:rsid w:val="001E693C"/>
    <w:rsid w:val="001E695D"/>
    <w:rsid w:val="001E6C29"/>
    <w:rsid w:val="001E7033"/>
    <w:rsid w:val="001E7120"/>
    <w:rsid w:val="001E715F"/>
    <w:rsid w:val="001E74F4"/>
    <w:rsid w:val="001E78CE"/>
    <w:rsid w:val="001E7B25"/>
    <w:rsid w:val="001E7B3E"/>
    <w:rsid w:val="001F0009"/>
    <w:rsid w:val="001F00A4"/>
    <w:rsid w:val="001F00DB"/>
    <w:rsid w:val="001F04AA"/>
    <w:rsid w:val="001F064A"/>
    <w:rsid w:val="001F0950"/>
    <w:rsid w:val="001F0965"/>
    <w:rsid w:val="001F096B"/>
    <w:rsid w:val="001F09A3"/>
    <w:rsid w:val="001F10E1"/>
    <w:rsid w:val="001F1989"/>
    <w:rsid w:val="001F19CD"/>
    <w:rsid w:val="001F1B1C"/>
    <w:rsid w:val="001F1D6F"/>
    <w:rsid w:val="001F24AD"/>
    <w:rsid w:val="001F268F"/>
    <w:rsid w:val="001F294C"/>
    <w:rsid w:val="001F2F7D"/>
    <w:rsid w:val="001F30EF"/>
    <w:rsid w:val="001F33EE"/>
    <w:rsid w:val="001F340A"/>
    <w:rsid w:val="001F3FBE"/>
    <w:rsid w:val="001F40FE"/>
    <w:rsid w:val="001F45A7"/>
    <w:rsid w:val="001F4EE3"/>
    <w:rsid w:val="001F53B3"/>
    <w:rsid w:val="001F58EC"/>
    <w:rsid w:val="001F5BCC"/>
    <w:rsid w:val="001F5DE6"/>
    <w:rsid w:val="001F6207"/>
    <w:rsid w:val="001F65F9"/>
    <w:rsid w:val="001F666C"/>
    <w:rsid w:val="001F6BAD"/>
    <w:rsid w:val="001F72BB"/>
    <w:rsid w:val="001F74AC"/>
    <w:rsid w:val="001F7C75"/>
    <w:rsid w:val="001F7C91"/>
    <w:rsid w:val="001F7EF2"/>
    <w:rsid w:val="00200C15"/>
    <w:rsid w:val="0020112D"/>
    <w:rsid w:val="00201296"/>
    <w:rsid w:val="00201617"/>
    <w:rsid w:val="00201C1B"/>
    <w:rsid w:val="00201FC9"/>
    <w:rsid w:val="0020249D"/>
    <w:rsid w:val="002025AD"/>
    <w:rsid w:val="00203077"/>
    <w:rsid w:val="002036AA"/>
    <w:rsid w:val="00203931"/>
    <w:rsid w:val="00203E35"/>
    <w:rsid w:val="00203ECE"/>
    <w:rsid w:val="00205824"/>
    <w:rsid w:val="002061F3"/>
    <w:rsid w:val="00206300"/>
    <w:rsid w:val="002067CC"/>
    <w:rsid w:val="00206884"/>
    <w:rsid w:val="00206C47"/>
    <w:rsid w:val="0020725B"/>
    <w:rsid w:val="00207262"/>
    <w:rsid w:val="00207899"/>
    <w:rsid w:val="00210279"/>
    <w:rsid w:val="00210339"/>
    <w:rsid w:val="002106B0"/>
    <w:rsid w:val="00210D08"/>
    <w:rsid w:val="0021130F"/>
    <w:rsid w:val="00211F50"/>
    <w:rsid w:val="002122C8"/>
    <w:rsid w:val="00212B98"/>
    <w:rsid w:val="00212C3E"/>
    <w:rsid w:val="00212CBB"/>
    <w:rsid w:val="00212E5C"/>
    <w:rsid w:val="002139A3"/>
    <w:rsid w:val="00213EF8"/>
    <w:rsid w:val="00214073"/>
    <w:rsid w:val="0021448C"/>
    <w:rsid w:val="00214812"/>
    <w:rsid w:val="00214CCF"/>
    <w:rsid w:val="002150E3"/>
    <w:rsid w:val="00215111"/>
    <w:rsid w:val="00215348"/>
    <w:rsid w:val="002154FC"/>
    <w:rsid w:val="00215634"/>
    <w:rsid w:val="00215EFB"/>
    <w:rsid w:val="00216396"/>
    <w:rsid w:val="00216489"/>
    <w:rsid w:val="00216852"/>
    <w:rsid w:val="00216ECD"/>
    <w:rsid w:val="002172B3"/>
    <w:rsid w:val="002174B0"/>
    <w:rsid w:val="0021782F"/>
    <w:rsid w:val="00217CEF"/>
    <w:rsid w:val="00220761"/>
    <w:rsid w:val="00220AAF"/>
    <w:rsid w:val="00220D59"/>
    <w:rsid w:val="00221206"/>
    <w:rsid w:val="0022176C"/>
    <w:rsid w:val="00221B7B"/>
    <w:rsid w:val="00222132"/>
    <w:rsid w:val="002223E2"/>
    <w:rsid w:val="00222E09"/>
    <w:rsid w:val="00222F99"/>
    <w:rsid w:val="00223040"/>
    <w:rsid w:val="0022357C"/>
    <w:rsid w:val="002236A4"/>
    <w:rsid w:val="002239B2"/>
    <w:rsid w:val="00223B82"/>
    <w:rsid w:val="00223D9D"/>
    <w:rsid w:val="00223E4B"/>
    <w:rsid w:val="00224243"/>
    <w:rsid w:val="00224407"/>
    <w:rsid w:val="00224703"/>
    <w:rsid w:val="00224847"/>
    <w:rsid w:val="00224CCD"/>
    <w:rsid w:val="00224CE7"/>
    <w:rsid w:val="00225187"/>
    <w:rsid w:val="0022594B"/>
    <w:rsid w:val="002259F4"/>
    <w:rsid w:val="002262EE"/>
    <w:rsid w:val="00226A11"/>
    <w:rsid w:val="00226AF5"/>
    <w:rsid w:val="00227CEB"/>
    <w:rsid w:val="00227F7F"/>
    <w:rsid w:val="0023054D"/>
    <w:rsid w:val="00230898"/>
    <w:rsid w:val="00230AD9"/>
    <w:rsid w:val="00230C8B"/>
    <w:rsid w:val="00230F85"/>
    <w:rsid w:val="00231045"/>
    <w:rsid w:val="00231B70"/>
    <w:rsid w:val="0023250B"/>
    <w:rsid w:val="00232604"/>
    <w:rsid w:val="00232A40"/>
    <w:rsid w:val="00232D3F"/>
    <w:rsid w:val="00232FE0"/>
    <w:rsid w:val="002330DD"/>
    <w:rsid w:val="0023334D"/>
    <w:rsid w:val="00233419"/>
    <w:rsid w:val="00233D18"/>
    <w:rsid w:val="0023440A"/>
    <w:rsid w:val="00234F16"/>
    <w:rsid w:val="00235185"/>
    <w:rsid w:val="002356D5"/>
    <w:rsid w:val="00235845"/>
    <w:rsid w:val="00236078"/>
    <w:rsid w:val="0023636C"/>
    <w:rsid w:val="00236843"/>
    <w:rsid w:val="00236A87"/>
    <w:rsid w:val="00236B02"/>
    <w:rsid w:val="00236D46"/>
    <w:rsid w:val="00236DE7"/>
    <w:rsid w:val="00237E4B"/>
    <w:rsid w:val="00237EBD"/>
    <w:rsid w:val="00240058"/>
    <w:rsid w:val="0024030A"/>
    <w:rsid w:val="002404E2"/>
    <w:rsid w:val="00240560"/>
    <w:rsid w:val="0024057F"/>
    <w:rsid w:val="002407BC"/>
    <w:rsid w:val="00241D99"/>
    <w:rsid w:val="00241DC1"/>
    <w:rsid w:val="002426DC"/>
    <w:rsid w:val="00242ACA"/>
    <w:rsid w:val="00242CD7"/>
    <w:rsid w:val="002431E1"/>
    <w:rsid w:val="00243222"/>
    <w:rsid w:val="002439E0"/>
    <w:rsid w:val="002439E6"/>
    <w:rsid w:val="00243F61"/>
    <w:rsid w:val="00244024"/>
    <w:rsid w:val="00244177"/>
    <w:rsid w:val="002446B8"/>
    <w:rsid w:val="00244D58"/>
    <w:rsid w:val="00244E88"/>
    <w:rsid w:val="002451C0"/>
    <w:rsid w:val="002451C3"/>
    <w:rsid w:val="002454EA"/>
    <w:rsid w:val="002455A2"/>
    <w:rsid w:val="0024567E"/>
    <w:rsid w:val="002456AB"/>
    <w:rsid w:val="00245F04"/>
    <w:rsid w:val="00246573"/>
    <w:rsid w:val="00246924"/>
    <w:rsid w:val="002469DA"/>
    <w:rsid w:val="0024715D"/>
    <w:rsid w:val="002476A2"/>
    <w:rsid w:val="0024777F"/>
    <w:rsid w:val="0024778C"/>
    <w:rsid w:val="00247825"/>
    <w:rsid w:val="00247AD3"/>
    <w:rsid w:val="00247DA7"/>
    <w:rsid w:val="00250567"/>
    <w:rsid w:val="0025080F"/>
    <w:rsid w:val="002508BB"/>
    <w:rsid w:val="0025099C"/>
    <w:rsid w:val="002509E7"/>
    <w:rsid w:val="00250EC7"/>
    <w:rsid w:val="00251A26"/>
    <w:rsid w:val="00251C13"/>
    <w:rsid w:val="00251CFC"/>
    <w:rsid w:val="002523E9"/>
    <w:rsid w:val="002524FD"/>
    <w:rsid w:val="002526BA"/>
    <w:rsid w:val="00252842"/>
    <w:rsid w:val="00252C9A"/>
    <w:rsid w:val="00252E59"/>
    <w:rsid w:val="00252E8A"/>
    <w:rsid w:val="00253115"/>
    <w:rsid w:val="00253281"/>
    <w:rsid w:val="002532E3"/>
    <w:rsid w:val="00253300"/>
    <w:rsid w:val="00253C09"/>
    <w:rsid w:val="00254666"/>
    <w:rsid w:val="00254FCF"/>
    <w:rsid w:val="00255469"/>
    <w:rsid w:val="00255A2B"/>
    <w:rsid w:val="00255DD1"/>
    <w:rsid w:val="002568A9"/>
    <w:rsid w:val="00256A72"/>
    <w:rsid w:val="00256C1F"/>
    <w:rsid w:val="002573A8"/>
    <w:rsid w:val="00257775"/>
    <w:rsid w:val="002602DB"/>
    <w:rsid w:val="00260795"/>
    <w:rsid w:val="0026087B"/>
    <w:rsid w:val="00260D08"/>
    <w:rsid w:val="00260EB7"/>
    <w:rsid w:val="00260EDF"/>
    <w:rsid w:val="002616F4"/>
    <w:rsid w:val="0026188B"/>
    <w:rsid w:val="00261972"/>
    <w:rsid w:val="002619C4"/>
    <w:rsid w:val="00261C21"/>
    <w:rsid w:val="00261F66"/>
    <w:rsid w:val="0026304D"/>
    <w:rsid w:val="00263221"/>
    <w:rsid w:val="00263567"/>
    <w:rsid w:val="00263D9A"/>
    <w:rsid w:val="00263F99"/>
    <w:rsid w:val="00264297"/>
    <w:rsid w:val="00264374"/>
    <w:rsid w:val="0026466F"/>
    <w:rsid w:val="00264CE1"/>
    <w:rsid w:val="002650BA"/>
    <w:rsid w:val="002651B5"/>
    <w:rsid w:val="00265DCF"/>
    <w:rsid w:val="00266470"/>
    <w:rsid w:val="00266A40"/>
    <w:rsid w:val="002670DF"/>
    <w:rsid w:val="00267173"/>
    <w:rsid w:val="002672BE"/>
    <w:rsid w:val="002672EE"/>
    <w:rsid w:val="002679E5"/>
    <w:rsid w:val="00267A0F"/>
    <w:rsid w:val="00270003"/>
    <w:rsid w:val="00270971"/>
    <w:rsid w:val="00270B07"/>
    <w:rsid w:val="00270C33"/>
    <w:rsid w:val="00271DAD"/>
    <w:rsid w:val="00272348"/>
    <w:rsid w:val="00272405"/>
    <w:rsid w:val="00272B29"/>
    <w:rsid w:val="00272F09"/>
    <w:rsid w:val="0027391E"/>
    <w:rsid w:val="00273C9D"/>
    <w:rsid w:val="00273E2F"/>
    <w:rsid w:val="00273FE5"/>
    <w:rsid w:val="00274829"/>
    <w:rsid w:val="00274CA0"/>
    <w:rsid w:val="00274CE7"/>
    <w:rsid w:val="00274DC1"/>
    <w:rsid w:val="002753CC"/>
    <w:rsid w:val="00275466"/>
    <w:rsid w:val="00275EA0"/>
    <w:rsid w:val="00276126"/>
    <w:rsid w:val="00276BBA"/>
    <w:rsid w:val="002771F9"/>
    <w:rsid w:val="00277C5E"/>
    <w:rsid w:val="00280111"/>
    <w:rsid w:val="00280188"/>
    <w:rsid w:val="002804D4"/>
    <w:rsid w:val="00280675"/>
    <w:rsid w:val="002806BB"/>
    <w:rsid w:val="00280958"/>
    <w:rsid w:val="00280FC9"/>
    <w:rsid w:val="00281209"/>
    <w:rsid w:val="00281649"/>
    <w:rsid w:val="002816CD"/>
    <w:rsid w:val="00281BFA"/>
    <w:rsid w:val="00281C04"/>
    <w:rsid w:val="00281D1E"/>
    <w:rsid w:val="00282405"/>
    <w:rsid w:val="00282DE1"/>
    <w:rsid w:val="00283159"/>
    <w:rsid w:val="002831D9"/>
    <w:rsid w:val="002839A4"/>
    <w:rsid w:val="00283CA1"/>
    <w:rsid w:val="00284BC3"/>
    <w:rsid w:val="00284F1D"/>
    <w:rsid w:val="0028684B"/>
    <w:rsid w:val="00286891"/>
    <w:rsid w:val="00286C78"/>
    <w:rsid w:val="00286DC9"/>
    <w:rsid w:val="00286E5F"/>
    <w:rsid w:val="00287161"/>
    <w:rsid w:val="002903CE"/>
    <w:rsid w:val="00290420"/>
    <w:rsid w:val="00290E85"/>
    <w:rsid w:val="002910AB"/>
    <w:rsid w:val="002914D4"/>
    <w:rsid w:val="0029159D"/>
    <w:rsid w:val="00291A44"/>
    <w:rsid w:val="00291ABB"/>
    <w:rsid w:val="00291CEB"/>
    <w:rsid w:val="00292928"/>
    <w:rsid w:val="002934CC"/>
    <w:rsid w:val="002936F0"/>
    <w:rsid w:val="00293CD9"/>
    <w:rsid w:val="00293D5E"/>
    <w:rsid w:val="00293EBB"/>
    <w:rsid w:val="002942CF"/>
    <w:rsid w:val="002943E5"/>
    <w:rsid w:val="002952D7"/>
    <w:rsid w:val="00295879"/>
    <w:rsid w:val="0029723F"/>
    <w:rsid w:val="0029782C"/>
    <w:rsid w:val="002A0196"/>
    <w:rsid w:val="002A07DC"/>
    <w:rsid w:val="002A097B"/>
    <w:rsid w:val="002A12C4"/>
    <w:rsid w:val="002A145C"/>
    <w:rsid w:val="002A1748"/>
    <w:rsid w:val="002A1914"/>
    <w:rsid w:val="002A1F5E"/>
    <w:rsid w:val="002A3AB5"/>
    <w:rsid w:val="002A40D3"/>
    <w:rsid w:val="002A4149"/>
    <w:rsid w:val="002A4BD3"/>
    <w:rsid w:val="002A528E"/>
    <w:rsid w:val="002A52C8"/>
    <w:rsid w:val="002A534C"/>
    <w:rsid w:val="002A5393"/>
    <w:rsid w:val="002A595F"/>
    <w:rsid w:val="002A5F82"/>
    <w:rsid w:val="002A61CC"/>
    <w:rsid w:val="002A667C"/>
    <w:rsid w:val="002A6D21"/>
    <w:rsid w:val="002A7325"/>
    <w:rsid w:val="002A74D7"/>
    <w:rsid w:val="002A75FE"/>
    <w:rsid w:val="002A766E"/>
    <w:rsid w:val="002A79C2"/>
    <w:rsid w:val="002A7C11"/>
    <w:rsid w:val="002A7E6C"/>
    <w:rsid w:val="002B045D"/>
    <w:rsid w:val="002B0547"/>
    <w:rsid w:val="002B066F"/>
    <w:rsid w:val="002B0815"/>
    <w:rsid w:val="002B0C7A"/>
    <w:rsid w:val="002B153C"/>
    <w:rsid w:val="002B1817"/>
    <w:rsid w:val="002B1AB8"/>
    <w:rsid w:val="002B223F"/>
    <w:rsid w:val="002B224F"/>
    <w:rsid w:val="002B22ED"/>
    <w:rsid w:val="002B2556"/>
    <w:rsid w:val="002B2607"/>
    <w:rsid w:val="002B3533"/>
    <w:rsid w:val="002B3970"/>
    <w:rsid w:val="002B4171"/>
    <w:rsid w:val="002B4320"/>
    <w:rsid w:val="002B4477"/>
    <w:rsid w:val="002B4724"/>
    <w:rsid w:val="002B498E"/>
    <w:rsid w:val="002B4E96"/>
    <w:rsid w:val="002B515E"/>
    <w:rsid w:val="002B5953"/>
    <w:rsid w:val="002B5B3E"/>
    <w:rsid w:val="002B5BC9"/>
    <w:rsid w:val="002B5FEE"/>
    <w:rsid w:val="002B6008"/>
    <w:rsid w:val="002B6174"/>
    <w:rsid w:val="002B66DD"/>
    <w:rsid w:val="002B6ED1"/>
    <w:rsid w:val="002B71D2"/>
    <w:rsid w:val="002B72D0"/>
    <w:rsid w:val="002B7FD3"/>
    <w:rsid w:val="002C01DB"/>
    <w:rsid w:val="002C029F"/>
    <w:rsid w:val="002C04E1"/>
    <w:rsid w:val="002C0813"/>
    <w:rsid w:val="002C0926"/>
    <w:rsid w:val="002C0BD2"/>
    <w:rsid w:val="002C110D"/>
    <w:rsid w:val="002C15DA"/>
    <w:rsid w:val="002C20A0"/>
    <w:rsid w:val="002C246B"/>
    <w:rsid w:val="002C24C2"/>
    <w:rsid w:val="002C3135"/>
    <w:rsid w:val="002C3451"/>
    <w:rsid w:val="002C43FC"/>
    <w:rsid w:val="002C4446"/>
    <w:rsid w:val="002C4C1B"/>
    <w:rsid w:val="002C4C5F"/>
    <w:rsid w:val="002C4C9F"/>
    <w:rsid w:val="002C5AE4"/>
    <w:rsid w:val="002C5CCD"/>
    <w:rsid w:val="002C5DFB"/>
    <w:rsid w:val="002C603F"/>
    <w:rsid w:val="002C6096"/>
    <w:rsid w:val="002C6100"/>
    <w:rsid w:val="002C63FC"/>
    <w:rsid w:val="002C6B80"/>
    <w:rsid w:val="002C769C"/>
    <w:rsid w:val="002C79F2"/>
    <w:rsid w:val="002C7FBE"/>
    <w:rsid w:val="002D0171"/>
    <w:rsid w:val="002D0334"/>
    <w:rsid w:val="002D060A"/>
    <w:rsid w:val="002D0B73"/>
    <w:rsid w:val="002D0EFA"/>
    <w:rsid w:val="002D106F"/>
    <w:rsid w:val="002D1B65"/>
    <w:rsid w:val="002D2956"/>
    <w:rsid w:val="002D3448"/>
    <w:rsid w:val="002D3753"/>
    <w:rsid w:val="002D3E98"/>
    <w:rsid w:val="002D4389"/>
    <w:rsid w:val="002D45D1"/>
    <w:rsid w:val="002D49D2"/>
    <w:rsid w:val="002D4AB4"/>
    <w:rsid w:val="002D4D92"/>
    <w:rsid w:val="002D5161"/>
    <w:rsid w:val="002D5568"/>
    <w:rsid w:val="002D599F"/>
    <w:rsid w:val="002D5BF2"/>
    <w:rsid w:val="002D6186"/>
    <w:rsid w:val="002D6F29"/>
    <w:rsid w:val="002D7650"/>
    <w:rsid w:val="002E01F1"/>
    <w:rsid w:val="002E11B0"/>
    <w:rsid w:val="002E14C8"/>
    <w:rsid w:val="002E18BA"/>
    <w:rsid w:val="002E18FE"/>
    <w:rsid w:val="002E1998"/>
    <w:rsid w:val="002E1C0B"/>
    <w:rsid w:val="002E1D62"/>
    <w:rsid w:val="002E1D88"/>
    <w:rsid w:val="002E1DCF"/>
    <w:rsid w:val="002E21F4"/>
    <w:rsid w:val="002E2503"/>
    <w:rsid w:val="002E2665"/>
    <w:rsid w:val="002E2CEB"/>
    <w:rsid w:val="002E2D4E"/>
    <w:rsid w:val="002E3772"/>
    <w:rsid w:val="002E3FB8"/>
    <w:rsid w:val="002E4092"/>
    <w:rsid w:val="002E43E1"/>
    <w:rsid w:val="002E4771"/>
    <w:rsid w:val="002E55CC"/>
    <w:rsid w:val="002E568A"/>
    <w:rsid w:val="002E585D"/>
    <w:rsid w:val="002E5F6F"/>
    <w:rsid w:val="002E61D9"/>
    <w:rsid w:val="002E6350"/>
    <w:rsid w:val="002E6B65"/>
    <w:rsid w:val="002E6EC2"/>
    <w:rsid w:val="002E6FD6"/>
    <w:rsid w:val="002E7F14"/>
    <w:rsid w:val="002F00DA"/>
    <w:rsid w:val="002F01EA"/>
    <w:rsid w:val="002F0B8F"/>
    <w:rsid w:val="002F0CDE"/>
    <w:rsid w:val="002F1490"/>
    <w:rsid w:val="002F1BDB"/>
    <w:rsid w:val="002F1C9F"/>
    <w:rsid w:val="002F2322"/>
    <w:rsid w:val="002F23EC"/>
    <w:rsid w:val="002F261A"/>
    <w:rsid w:val="002F27E4"/>
    <w:rsid w:val="002F2A73"/>
    <w:rsid w:val="002F2B9E"/>
    <w:rsid w:val="002F356B"/>
    <w:rsid w:val="002F381A"/>
    <w:rsid w:val="002F4109"/>
    <w:rsid w:val="002F445B"/>
    <w:rsid w:val="002F48D6"/>
    <w:rsid w:val="002F5195"/>
    <w:rsid w:val="002F5246"/>
    <w:rsid w:val="002F54CD"/>
    <w:rsid w:val="002F563E"/>
    <w:rsid w:val="002F587D"/>
    <w:rsid w:val="002F5D04"/>
    <w:rsid w:val="002F64E6"/>
    <w:rsid w:val="002F6A18"/>
    <w:rsid w:val="002F6DA8"/>
    <w:rsid w:val="002F6DE5"/>
    <w:rsid w:val="002F7329"/>
    <w:rsid w:val="002F732F"/>
    <w:rsid w:val="002F7574"/>
    <w:rsid w:val="002F78B3"/>
    <w:rsid w:val="002F7982"/>
    <w:rsid w:val="002F7BC5"/>
    <w:rsid w:val="00300109"/>
    <w:rsid w:val="00300584"/>
    <w:rsid w:val="0030092F"/>
    <w:rsid w:val="003010DC"/>
    <w:rsid w:val="0030135C"/>
    <w:rsid w:val="00301661"/>
    <w:rsid w:val="0030169B"/>
    <w:rsid w:val="00301C2A"/>
    <w:rsid w:val="003026A8"/>
    <w:rsid w:val="00302BDE"/>
    <w:rsid w:val="00303152"/>
    <w:rsid w:val="0030337E"/>
    <w:rsid w:val="0030342C"/>
    <w:rsid w:val="00303492"/>
    <w:rsid w:val="00303B05"/>
    <w:rsid w:val="00303D27"/>
    <w:rsid w:val="00303F3F"/>
    <w:rsid w:val="003042C0"/>
    <w:rsid w:val="0030466D"/>
    <w:rsid w:val="00304910"/>
    <w:rsid w:val="00304F65"/>
    <w:rsid w:val="00305F9C"/>
    <w:rsid w:val="003062E5"/>
    <w:rsid w:val="00306C58"/>
    <w:rsid w:val="00306F90"/>
    <w:rsid w:val="0030713F"/>
    <w:rsid w:val="00307636"/>
    <w:rsid w:val="003079C7"/>
    <w:rsid w:val="00307A9D"/>
    <w:rsid w:val="00310433"/>
    <w:rsid w:val="00310455"/>
    <w:rsid w:val="0031065F"/>
    <w:rsid w:val="003106D7"/>
    <w:rsid w:val="00310808"/>
    <w:rsid w:val="00310AB2"/>
    <w:rsid w:val="003110B9"/>
    <w:rsid w:val="0031112C"/>
    <w:rsid w:val="003112E3"/>
    <w:rsid w:val="00311843"/>
    <w:rsid w:val="00311C19"/>
    <w:rsid w:val="00311DED"/>
    <w:rsid w:val="00311E4E"/>
    <w:rsid w:val="0031203C"/>
    <w:rsid w:val="0031217C"/>
    <w:rsid w:val="00312586"/>
    <w:rsid w:val="0031284C"/>
    <w:rsid w:val="00313032"/>
    <w:rsid w:val="003131E0"/>
    <w:rsid w:val="00313BC5"/>
    <w:rsid w:val="00313CDD"/>
    <w:rsid w:val="00313CF1"/>
    <w:rsid w:val="00313E03"/>
    <w:rsid w:val="00314828"/>
    <w:rsid w:val="0031573C"/>
    <w:rsid w:val="00315B8E"/>
    <w:rsid w:val="00315BAA"/>
    <w:rsid w:val="00315E1A"/>
    <w:rsid w:val="00316016"/>
    <w:rsid w:val="003167E6"/>
    <w:rsid w:val="003169BC"/>
    <w:rsid w:val="00316CDB"/>
    <w:rsid w:val="00317219"/>
    <w:rsid w:val="0031736B"/>
    <w:rsid w:val="003174CA"/>
    <w:rsid w:val="00317610"/>
    <w:rsid w:val="0031763B"/>
    <w:rsid w:val="00317A81"/>
    <w:rsid w:val="00317A8C"/>
    <w:rsid w:val="00317C33"/>
    <w:rsid w:val="003200B0"/>
    <w:rsid w:val="00320A64"/>
    <w:rsid w:val="00320B70"/>
    <w:rsid w:val="00321142"/>
    <w:rsid w:val="003216C8"/>
    <w:rsid w:val="00321A7D"/>
    <w:rsid w:val="00321E5A"/>
    <w:rsid w:val="00321EA9"/>
    <w:rsid w:val="00322159"/>
    <w:rsid w:val="0032230E"/>
    <w:rsid w:val="00322DC8"/>
    <w:rsid w:val="003230F7"/>
    <w:rsid w:val="0032350C"/>
    <w:rsid w:val="00323752"/>
    <w:rsid w:val="00323AB3"/>
    <w:rsid w:val="003245AE"/>
    <w:rsid w:val="003246E7"/>
    <w:rsid w:val="00324803"/>
    <w:rsid w:val="00324EE2"/>
    <w:rsid w:val="003253FC"/>
    <w:rsid w:val="0032557A"/>
    <w:rsid w:val="00325601"/>
    <w:rsid w:val="00326571"/>
    <w:rsid w:val="0032674D"/>
    <w:rsid w:val="00326DF1"/>
    <w:rsid w:val="0032792D"/>
    <w:rsid w:val="00327C29"/>
    <w:rsid w:val="003301C5"/>
    <w:rsid w:val="003302F2"/>
    <w:rsid w:val="0033096C"/>
    <w:rsid w:val="00330A8C"/>
    <w:rsid w:val="0033119E"/>
    <w:rsid w:val="003319C6"/>
    <w:rsid w:val="00332434"/>
    <w:rsid w:val="00332695"/>
    <w:rsid w:val="00333DD4"/>
    <w:rsid w:val="00333ECB"/>
    <w:rsid w:val="0033402B"/>
    <w:rsid w:val="0033404C"/>
    <w:rsid w:val="0033456C"/>
    <w:rsid w:val="003352F9"/>
    <w:rsid w:val="00335525"/>
    <w:rsid w:val="0033663E"/>
    <w:rsid w:val="003367FE"/>
    <w:rsid w:val="0033685E"/>
    <w:rsid w:val="00336B7F"/>
    <w:rsid w:val="00336FE5"/>
    <w:rsid w:val="00337B8A"/>
    <w:rsid w:val="00337C3E"/>
    <w:rsid w:val="00337C7D"/>
    <w:rsid w:val="00340714"/>
    <w:rsid w:val="003408EB"/>
    <w:rsid w:val="00341026"/>
    <w:rsid w:val="003410F0"/>
    <w:rsid w:val="0034131A"/>
    <w:rsid w:val="003414E7"/>
    <w:rsid w:val="003415DC"/>
    <w:rsid w:val="003427CD"/>
    <w:rsid w:val="003428EE"/>
    <w:rsid w:val="00342E59"/>
    <w:rsid w:val="003430E4"/>
    <w:rsid w:val="003436E8"/>
    <w:rsid w:val="00344753"/>
    <w:rsid w:val="00345028"/>
    <w:rsid w:val="003456AE"/>
    <w:rsid w:val="0034590B"/>
    <w:rsid w:val="00345988"/>
    <w:rsid w:val="00345B64"/>
    <w:rsid w:val="00345F2F"/>
    <w:rsid w:val="00345FF1"/>
    <w:rsid w:val="0034642E"/>
    <w:rsid w:val="0034650B"/>
    <w:rsid w:val="0034685B"/>
    <w:rsid w:val="003469ED"/>
    <w:rsid w:val="003479CA"/>
    <w:rsid w:val="00347E94"/>
    <w:rsid w:val="0035016B"/>
    <w:rsid w:val="00350478"/>
    <w:rsid w:val="00350AD2"/>
    <w:rsid w:val="00350CE9"/>
    <w:rsid w:val="00351188"/>
    <w:rsid w:val="00351219"/>
    <w:rsid w:val="00351EBA"/>
    <w:rsid w:val="003523A7"/>
    <w:rsid w:val="003526DB"/>
    <w:rsid w:val="00352DC4"/>
    <w:rsid w:val="00353018"/>
    <w:rsid w:val="0035342C"/>
    <w:rsid w:val="003535E2"/>
    <w:rsid w:val="00353D4B"/>
    <w:rsid w:val="00354143"/>
    <w:rsid w:val="00354249"/>
    <w:rsid w:val="003545F2"/>
    <w:rsid w:val="003547E9"/>
    <w:rsid w:val="00354FC5"/>
    <w:rsid w:val="00355170"/>
    <w:rsid w:val="00355726"/>
    <w:rsid w:val="003560A3"/>
    <w:rsid w:val="0035745A"/>
    <w:rsid w:val="00357939"/>
    <w:rsid w:val="00357DA0"/>
    <w:rsid w:val="00357EE9"/>
    <w:rsid w:val="00357F38"/>
    <w:rsid w:val="00360116"/>
    <w:rsid w:val="003602D7"/>
    <w:rsid w:val="003606EE"/>
    <w:rsid w:val="003608AE"/>
    <w:rsid w:val="003608C4"/>
    <w:rsid w:val="00360DF9"/>
    <w:rsid w:val="00361823"/>
    <w:rsid w:val="00361835"/>
    <w:rsid w:val="00361DA4"/>
    <w:rsid w:val="00361E10"/>
    <w:rsid w:val="00362459"/>
    <w:rsid w:val="003625E3"/>
    <w:rsid w:val="0036267E"/>
    <w:rsid w:val="00362CF8"/>
    <w:rsid w:val="003633F7"/>
    <w:rsid w:val="0036343E"/>
    <w:rsid w:val="003636C6"/>
    <w:rsid w:val="003639FD"/>
    <w:rsid w:val="00363D96"/>
    <w:rsid w:val="00363EBD"/>
    <w:rsid w:val="003640C7"/>
    <w:rsid w:val="003641E4"/>
    <w:rsid w:val="00365353"/>
    <w:rsid w:val="00365777"/>
    <w:rsid w:val="00366092"/>
    <w:rsid w:val="00366BE8"/>
    <w:rsid w:val="003671EF"/>
    <w:rsid w:val="0036723A"/>
    <w:rsid w:val="00367261"/>
    <w:rsid w:val="003672C1"/>
    <w:rsid w:val="00367CE4"/>
    <w:rsid w:val="00367EDC"/>
    <w:rsid w:val="003709AF"/>
    <w:rsid w:val="00370D7C"/>
    <w:rsid w:val="00371538"/>
    <w:rsid w:val="003715E7"/>
    <w:rsid w:val="00371637"/>
    <w:rsid w:val="00371AE6"/>
    <w:rsid w:val="00372089"/>
    <w:rsid w:val="00372736"/>
    <w:rsid w:val="0037281C"/>
    <w:rsid w:val="00372AE7"/>
    <w:rsid w:val="00373078"/>
    <w:rsid w:val="003736B1"/>
    <w:rsid w:val="003737F1"/>
    <w:rsid w:val="00373F87"/>
    <w:rsid w:val="003744E1"/>
    <w:rsid w:val="00374B68"/>
    <w:rsid w:val="00375876"/>
    <w:rsid w:val="00375BC2"/>
    <w:rsid w:val="00375DEE"/>
    <w:rsid w:val="00376593"/>
    <w:rsid w:val="003765A7"/>
    <w:rsid w:val="0037696A"/>
    <w:rsid w:val="00376AD2"/>
    <w:rsid w:val="00376C63"/>
    <w:rsid w:val="00376C91"/>
    <w:rsid w:val="00377640"/>
    <w:rsid w:val="0037767E"/>
    <w:rsid w:val="00377D06"/>
    <w:rsid w:val="00380420"/>
    <w:rsid w:val="003805BE"/>
    <w:rsid w:val="003805D3"/>
    <w:rsid w:val="00380E76"/>
    <w:rsid w:val="003810CA"/>
    <w:rsid w:val="003811D4"/>
    <w:rsid w:val="00381281"/>
    <w:rsid w:val="00381454"/>
    <w:rsid w:val="003814A2"/>
    <w:rsid w:val="00381E4D"/>
    <w:rsid w:val="0038248F"/>
    <w:rsid w:val="00382512"/>
    <w:rsid w:val="0038265A"/>
    <w:rsid w:val="00382790"/>
    <w:rsid w:val="00382A8F"/>
    <w:rsid w:val="00382B4E"/>
    <w:rsid w:val="00382CAC"/>
    <w:rsid w:val="00382E8F"/>
    <w:rsid w:val="00383CB6"/>
    <w:rsid w:val="003841EA"/>
    <w:rsid w:val="003844B6"/>
    <w:rsid w:val="003851B0"/>
    <w:rsid w:val="00385499"/>
    <w:rsid w:val="0038555C"/>
    <w:rsid w:val="003860B1"/>
    <w:rsid w:val="003862B4"/>
    <w:rsid w:val="003865EB"/>
    <w:rsid w:val="0038676C"/>
    <w:rsid w:val="003902FF"/>
    <w:rsid w:val="00390517"/>
    <w:rsid w:val="00390988"/>
    <w:rsid w:val="003914C6"/>
    <w:rsid w:val="0039188A"/>
    <w:rsid w:val="00391BD2"/>
    <w:rsid w:val="00391C7F"/>
    <w:rsid w:val="00392F72"/>
    <w:rsid w:val="00393693"/>
    <w:rsid w:val="003940EC"/>
    <w:rsid w:val="00394217"/>
    <w:rsid w:val="003947BF"/>
    <w:rsid w:val="003952C6"/>
    <w:rsid w:val="003952D3"/>
    <w:rsid w:val="00395848"/>
    <w:rsid w:val="00395CCC"/>
    <w:rsid w:val="00395F7C"/>
    <w:rsid w:val="00396404"/>
    <w:rsid w:val="00396BA3"/>
    <w:rsid w:val="0039733B"/>
    <w:rsid w:val="003973A1"/>
    <w:rsid w:val="003976AB"/>
    <w:rsid w:val="00397C87"/>
    <w:rsid w:val="00397D54"/>
    <w:rsid w:val="00397DC7"/>
    <w:rsid w:val="003A0067"/>
    <w:rsid w:val="003A0100"/>
    <w:rsid w:val="003A06EC"/>
    <w:rsid w:val="003A0B36"/>
    <w:rsid w:val="003A12C9"/>
    <w:rsid w:val="003A156E"/>
    <w:rsid w:val="003A1737"/>
    <w:rsid w:val="003A1CF6"/>
    <w:rsid w:val="003A1E4D"/>
    <w:rsid w:val="003A1FA1"/>
    <w:rsid w:val="003A202A"/>
    <w:rsid w:val="003A20F3"/>
    <w:rsid w:val="003A2507"/>
    <w:rsid w:val="003A2727"/>
    <w:rsid w:val="003A2A80"/>
    <w:rsid w:val="003A3406"/>
    <w:rsid w:val="003A393C"/>
    <w:rsid w:val="003A3A62"/>
    <w:rsid w:val="003A4287"/>
    <w:rsid w:val="003A488F"/>
    <w:rsid w:val="003A4E81"/>
    <w:rsid w:val="003A58B3"/>
    <w:rsid w:val="003A5968"/>
    <w:rsid w:val="003A5CAC"/>
    <w:rsid w:val="003A6727"/>
    <w:rsid w:val="003A6D43"/>
    <w:rsid w:val="003A6E6D"/>
    <w:rsid w:val="003A7078"/>
    <w:rsid w:val="003A724A"/>
    <w:rsid w:val="003A7A70"/>
    <w:rsid w:val="003B0230"/>
    <w:rsid w:val="003B04C2"/>
    <w:rsid w:val="003B06B7"/>
    <w:rsid w:val="003B0756"/>
    <w:rsid w:val="003B11DD"/>
    <w:rsid w:val="003B14D7"/>
    <w:rsid w:val="003B1735"/>
    <w:rsid w:val="003B199B"/>
    <w:rsid w:val="003B1C5C"/>
    <w:rsid w:val="003B227D"/>
    <w:rsid w:val="003B2B3A"/>
    <w:rsid w:val="003B2D26"/>
    <w:rsid w:val="003B2FE7"/>
    <w:rsid w:val="003B3085"/>
    <w:rsid w:val="003B32C8"/>
    <w:rsid w:val="003B3BAA"/>
    <w:rsid w:val="003B3D9D"/>
    <w:rsid w:val="003B4349"/>
    <w:rsid w:val="003B43F6"/>
    <w:rsid w:val="003B473B"/>
    <w:rsid w:val="003B4FBC"/>
    <w:rsid w:val="003B517D"/>
    <w:rsid w:val="003B56B0"/>
    <w:rsid w:val="003B6462"/>
    <w:rsid w:val="003B6584"/>
    <w:rsid w:val="003B6EB4"/>
    <w:rsid w:val="003B79E1"/>
    <w:rsid w:val="003B7A00"/>
    <w:rsid w:val="003C04B8"/>
    <w:rsid w:val="003C058D"/>
    <w:rsid w:val="003C06BA"/>
    <w:rsid w:val="003C0F3A"/>
    <w:rsid w:val="003C150A"/>
    <w:rsid w:val="003C1C78"/>
    <w:rsid w:val="003C2125"/>
    <w:rsid w:val="003C2415"/>
    <w:rsid w:val="003C2C51"/>
    <w:rsid w:val="003C2CEB"/>
    <w:rsid w:val="003C3109"/>
    <w:rsid w:val="003C3D12"/>
    <w:rsid w:val="003C4312"/>
    <w:rsid w:val="003C464D"/>
    <w:rsid w:val="003C47F6"/>
    <w:rsid w:val="003C4828"/>
    <w:rsid w:val="003C4CC4"/>
    <w:rsid w:val="003C4F0A"/>
    <w:rsid w:val="003C530B"/>
    <w:rsid w:val="003C54E1"/>
    <w:rsid w:val="003C59D8"/>
    <w:rsid w:val="003C5FBE"/>
    <w:rsid w:val="003C62CB"/>
    <w:rsid w:val="003C63C5"/>
    <w:rsid w:val="003C68B8"/>
    <w:rsid w:val="003C69F9"/>
    <w:rsid w:val="003C7629"/>
    <w:rsid w:val="003C7D4C"/>
    <w:rsid w:val="003D0290"/>
    <w:rsid w:val="003D07D0"/>
    <w:rsid w:val="003D11C8"/>
    <w:rsid w:val="003D1321"/>
    <w:rsid w:val="003D1567"/>
    <w:rsid w:val="003D1A8B"/>
    <w:rsid w:val="003D1EAE"/>
    <w:rsid w:val="003D29EC"/>
    <w:rsid w:val="003D2E74"/>
    <w:rsid w:val="003D2E7D"/>
    <w:rsid w:val="003D2FDD"/>
    <w:rsid w:val="003D34DD"/>
    <w:rsid w:val="003D35F0"/>
    <w:rsid w:val="003D36EB"/>
    <w:rsid w:val="003D3B3F"/>
    <w:rsid w:val="003D3FEE"/>
    <w:rsid w:val="003D4820"/>
    <w:rsid w:val="003D4C36"/>
    <w:rsid w:val="003D51B4"/>
    <w:rsid w:val="003D51CE"/>
    <w:rsid w:val="003D547B"/>
    <w:rsid w:val="003D59F7"/>
    <w:rsid w:val="003D60B2"/>
    <w:rsid w:val="003D6163"/>
    <w:rsid w:val="003D6384"/>
    <w:rsid w:val="003D6A02"/>
    <w:rsid w:val="003D6D9B"/>
    <w:rsid w:val="003D71E7"/>
    <w:rsid w:val="003D733F"/>
    <w:rsid w:val="003D7667"/>
    <w:rsid w:val="003E0768"/>
    <w:rsid w:val="003E0A85"/>
    <w:rsid w:val="003E12C0"/>
    <w:rsid w:val="003E210E"/>
    <w:rsid w:val="003E296D"/>
    <w:rsid w:val="003E2A7B"/>
    <w:rsid w:val="003E2B79"/>
    <w:rsid w:val="003E2D60"/>
    <w:rsid w:val="003E3D29"/>
    <w:rsid w:val="003E3DDC"/>
    <w:rsid w:val="003E3E3A"/>
    <w:rsid w:val="003E3E6C"/>
    <w:rsid w:val="003E3E7B"/>
    <w:rsid w:val="003E4370"/>
    <w:rsid w:val="003E43D2"/>
    <w:rsid w:val="003E4A8A"/>
    <w:rsid w:val="003E4C2C"/>
    <w:rsid w:val="003E5398"/>
    <w:rsid w:val="003E5740"/>
    <w:rsid w:val="003E583E"/>
    <w:rsid w:val="003E6156"/>
    <w:rsid w:val="003E6831"/>
    <w:rsid w:val="003E6F55"/>
    <w:rsid w:val="003E7047"/>
    <w:rsid w:val="003E72D8"/>
    <w:rsid w:val="003E7481"/>
    <w:rsid w:val="003E7CEC"/>
    <w:rsid w:val="003F0272"/>
    <w:rsid w:val="003F0A04"/>
    <w:rsid w:val="003F117A"/>
    <w:rsid w:val="003F12D8"/>
    <w:rsid w:val="003F1437"/>
    <w:rsid w:val="003F1804"/>
    <w:rsid w:val="003F1D96"/>
    <w:rsid w:val="003F1DC6"/>
    <w:rsid w:val="003F22ED"/>
    <w:rsid w:val="003F297F"/>
    <w:rsid w:val="003F2C7D"/>
    <w:rsid w:val="003F2CD1"/>
    <w:rsid w:val="003F2EB0"/>
    <w:rsid w:val="003F303D"/>
    <w:rsid w:val="003F3819"/>
    <w:rsid w:val="003F3A44"/>
    <w:rsid w:val="003F3BFA"/>
    <w:rsid w:val="003F3DB8"/>
    <w:rsid w:val="003F3DDD"/>
    <w:rsid w:val="003F436D"/>
    <w:rsid w:val="003F45FC"/>
    <w:rsid w:val="003F4980"/>
    <w:rsid w:val="003F4B95"/>
    <w:rsid w:val="003F4BB0"/>
    <w:rsid w:val="003F59B8"/>
    <w:rsid w:val="003F65F6"/>
    <w:rsid w:val="003F6877"/>
    <w:rsid w:val="003F6CB6"/>
    <w:rsid w:val="003F6E20"/>
    <w:rsid w:val="003F7930"/>
    <w:rsid w:val="003F7A0F"/>
    <w:rsid w:val="003F7B66"/>
    <w:rsid w:val="003F7D4C"/>
    <w:rsid w:val="003F7F33"/>
    <w:rsid w:val="00400B6E"/>
    <w:rsid w:val="00401001"/>
    <w:rsid w:val="0040103A"/>
    <w:rsid w:val="00401215"/>
    <w:rsid w:val="00401501"/>
    <w:rsid w:val="00401524"/>
    <w:rsid w:val="00401672"/>
    <w:rsid w:val="00401896"/>
    <w:rsid w:val="00401CFA"/>
    <w:rsid w:val="00402254"/>
    <w:rsid w:val="00402BCD"/>
    <w:rsid w:val="00402CAC"/>
    <w:rsid w:val="00402D11"/>
    <w:rsid w:val="0040340F"/>
    <w:rsid w:val="00403E26"/>
    <w:rsid w:val="004046D6"/>
    <w:rsid w:val="00404968"/>
    <w:rsid w:val="00404A55"/>
    <w:rsid w:val="004058E7"/>
    <w:rsid w:val="004059A2"/>
    <w:rsid w:val="00405A05"/>
    <w:rsid w:val="00405AED"/>
    <w:rsid w:val="00405C55"/>
    <w:rsid w:val="00405D16"/>
    <w:rsid w:val="004060F2"/>
    <w:rsid w:val="00406681"/>
    <w:rsid w:val="0040675C"/>
    <w:rsid w:val="00406D55"/>
    <w:rsid w:val="00406FEC"/>
    <w:rsid w:val="004071FA"/>
    <w:rsid w:val="00407234"/>
    <w:rsid w:val="00407A2B"/>
    <w:rsid w:val="00407C86"/>
    <w:rsid w:val="004101AB"/>
    <w:rsid w:val="0041042F"/>
    <w:rsid w:val="004105AB"/>
    <w:rsid w:val="004107D1"/>
    <w:rsid w:val="00410F74"/>
    <w:rsid w:val="004119CD"/>
    <w:rsid w:val="00412402"/>
    <w:rsid w:val="004126C6"/>
    <w:rsid w:val="00412A71"/>
    <w:rsid w:val="00412EB0"/>
    <w:rsid w:val="00413307"/>
    <w:rsid w:val="004142FD"/>
    <w:rsid w:val="004145E7"/>
    <w:rsid w:val="004146C3"/>
    <w:rsid w:val="00414A03"/>
    <w:rsid w:val="00414A94"/>
    <w:rsid w:val="00414FE3"/>
    <w:rsid w:val="004157C4"/>
    <w:rsid w:val="004157CD"/>
    <w:rsid w:val="0041594D"/>
    <w:rsid w:val="00415A3E"/>
    <w:rsid w:val="004162E5"/>
    <w:rsid w:val="00416485"/>
    <w:rsid w:val="004164BF"/>
    <w:rsid w:val="00416E84"/>
    <w:rsid w:val="0041736B"/>
    <w:rsid w:val="00417401"/>
    <w:rsid w:val="00417450"/>
    <w:rsid w:val="00417986"/>
    <w:rsid w:val="00420369"/>
    <w:rsid w:val="00420CF6"/>
    <w:rsid w:val="0042176E"/>
    <w:rsid w:val="00421AF8"/>
    <w:rsid w:val="00422305"/>
    <w:rsid w:val="00423036"/>
    <w:rsid w:val="0042311A"/>
    <w:rsid w:val="004232F6"/>
    <w:rsid w:val="004234C8"/>
    <w:rsid w:val="00423830"/>
    <w:rsid w:val="00423C4F"/>
    <w:rsid w:val="00423F08"/>
    <w:rsid w:val="00425191"/>
    <w:rsid w:val="0042545F"/>
    <w:rsid w:val="0042587E"/>
    <w:rsid w:val="00426277"/>
    <w:rsid w:val="00426311"/>
    <w:rsid w:val="00426D2B"/>
    <w:rsid w:val="00426DD0"/>
    <w:rsid w:val="0042774C"/>
    <w:rsid w:val="00427850"/>
    <w:rsid w:val="0042799D"/>
    <w:rsid w:val="00427B1E"/>
    <w:rsid w:val="00430048"/>
    <w:rsid w:val="00430D9F"/>
    <w:rsid w:val="00431336"/>
    <w:rsid w:val="0043191E"/>
    <w:rsid w:val="00431DE4"/>
    <w:rsid w:val="00431F8D"/>
    <w:rsid w:val="00432179"/>
    <w:rsid w:val="00432362"/>
    <w:rsid w:val="00432AFC"/>
    <w:rsid w:val="004330CB"/>
    <w:rsid w:val="004334AF"/>
    <w:rsid w:val="00433687"/>
    <w:rsid w:val="004337A7"/>
    <w:rsid w:val="004337BC"/>
    <w:rsid w:val="00433AE7"/>
    <w:rsid w:val="00434099"/>
    <w:rsid w:val="00434138"/>
    <w:rsid w:val="00434C03"/>
    <w:rsid w:val="004355FF"/>
    <w:rsid w:val="0043590B"/>
    <w:rsid w:val="0043598E"/>
    <w:rsid w:val="00435A2D"/>
    <w:rsid w:val="00436298"/>
    <w:rsid w:val="0043640F"/>
    <w:rsid w:val="004364FC"/>
    <w:rsid w:val="00436627"/>
    <w:rsid w:val="004366B6"/>
    <w:rsid w:val="004373BB"/>
    <w:rsid w:val="004376D9"/>
    <w:rsid w:val="00437F6E"/>
    <w:rsid w:val="004405A6"/>
    <w:rsid w:val="004408B1"/>
    <w:rsid w:val="00440B5B"/>
    <w:rsid w:val="00440BA5"/>
    <w:rsid w:val="00440E6C"/>
    <w:rsid w:val="00441717"/>
    <w:rsid w:val="00441758"/>
    <w:rsid w:val="00441871"/>
    <w:rsid w:val="00441F09"/>
    <w:rsid w:val="00442C28"/>
    <w:rsid w:val="00442D3B"/>
    <w:rsid w:val="0044322F"/>
    <w:rsid w:val="00443AA0"/>
    <w:rsid w:val="00443BBA"/>
    <w:rsid w:val="00443CB6"/>
    <w:rsid w:val="00444050"/>
    <w:rsid w:val="00444397"/>
    <w:rsid w:val="004447C0"/>
    <w:rsid w:val="00445358"/>
    <w:rsid w:val="00445379"/>
    <w:rsid w:val="004456A9"/>
    <w:rsid w:val="00446691"/>
    <w:rsid w:val="00446719"/>
    <w:rsid w:val="004467C1"/>
    <w:rsid w:val="00447322"/>
    <w:rsid w:val="0044753A"/>
    <w:rsid w:val="004478AB"/>
    <w:rsid w:val="004500D2"/>
    <w:rsid w:val="004507AA"/>
    <w:rsid w:val="0045084B"/>
    <w:rsid w:val="00451025"/>
    <w:rsid w:val="00451156"/>
    <w:rsid w:val="004511CD"/>
    <w:rsid w:val="0045196B"/>
    <w:rsid w:val="00451A59"/>
    <w:rsid w:val="00451EC5"/>
    <w:rsid w:val="004521D2"/>
    <w:rsid w:val="004524D8"/>
    <w:rsid w:val="00452E6F"/>
    <w:rsid w:val="0045300F"/>
    <w:rsid w:val="00453107"/>
    <w:rsid w:val="004532A0"/>
    <w:rsid w:val="004536C4"/>
    <w:rsid w:val="00453F42"/>
    <w:rsid w:val="004549AD"/>
    <w:rsid w:val="00455127"/>
    <w:rsid w:val="004554AF"/>
    <w:rsid w:val="004557D8"/>
    <w:rsid w:val="0045587F"/>
    <w:rsid w:val="00455E50"/>
    <w:rsid w:val="00455ED6"/>
    <w:rsid w:val="0045657B"/>
    <w:rsid w:val="004565C1"/>
    <w:rsid w:val="004566DC"/>
    <w:rsid w:val="00456A91"/>
    <w:rsid w:val="00456AE6"/>
    <w:rsid w:val="00456FFC"/>
    <w:rsid w:val="004572E0"/>
    <w:rsid w:val="00457374"/>
    <w:rsid w:val="004575BD"/>
    <w:rsid w:val="004575FF"/>
    <w:rsid w:val="00457FFA"/>
    <w:rsid w:val="00461188"/>
    <w:rsid w:val="00461258"/>
    <w:rsid w:val="00461302"/>
    <w:rsid w:val="004613A4"/>
    <w:rsid w:val="00461A39"/>
    <w:rsid w:val="00461BFF"/>
    <w:rsid w:val="00461DEC"/>
    <w:rsid w:val="00461FAD"/>
    <w:rsid w:val="0046281B"/>
    <w:rsid w:val="00462935"/>
    <w:rsid w:val="00462B89"/>
    <w:rsid w:val="00462D10"/>
    <w:rsid w:val="004630BC"/>
    <w:rsid w:val="00463B3D"/>
    <w:rsid w:val="0046407E"/>
    <w:rsid w:val="004640E7"/>
    <w:rsid w:val="004641FD"/>
    <w:rsid w:val="004646AC"/>
    <w:rsid w:val="00464CED"/>
    <w:rsid w:val="004653CC"/>
    <w:rsid w:val="0046557A"/>
    <w:rsid w:val="00465AE3"/>
    <w:rsid w:val="00466177"/>
    <w:rsid w:val="00466A15"/>
    <w:rsid w:val="00466ECF"/>
    <w:rsid w:val="0046744B"/>
    <w:rsid w:val="004676C8"/>
    <w:rsid w:val="00467A92"/>
    <w:rsid w:val="00467EA9"/>
    <w:rsid w:val="004702F3"/>
    <w:rsid w:val="00470B0C"/>
    <w:rsid w:val="00470C30"/>
    <w:rsid w:val="00470D68"/>
    <w:rsid w:val="00471A47"/>
    <w:rsid w:val="00471D63"/>
    <w:rsid w:val="00472683"/>
    <w:rsid w:val="0047288C"/>
    <w:rsid w:val="004728FF"/>
    <w:rsid w:val="0047320F"/>
    <w:rsid w:val="00473385"/>
    <w:rsid w:val="0047342B"/>
    <w:rsid w:val="0047344C"/>
    <w:rsid w:val="0047378B"/>
    <w:rsid w:val="004742AC"/>
    <w:rsid w:val="00474AFD"/>
    <w:rsid w:val="00474B02"/>
    <w:rsid w:val="00474C32"/>
    <w:rsid w:val="00474CF0"/>
    <w:rsid w:val="0047522C"/>
    <w:rsid w:val="00475531"/>
    <w:rsid w:val="00475661"/>
    <w:rsid w:val="00475720"/>
    <w:rsid w:val="00475A59"/>
    <w:rsid w:val="00475EE1"/>
    <w:rsid w:val="0047673F"/>
    <w:rsid w:val="00476F32"/>
    <w:rsid w:val="00476F98"/>
    <w:rsid w:val="00477379"/>
    <w:rsid w:val="004775B2"/>
    <w:rsid w:val="0047779D"/>
    <w:rsid w:val="0047780E"/>
    <w:rsid w:val="00477EDC"/>
    <w:rsid w:val="00477F8A"/>
    <w:rsid w:val="00477FEA"/>
    <w:rsid w:val="004800AF"/>
    <w:rsid w:val="00480238"/>
    <w:rsid w:val="00480249"/>
    <w:rsid w:val="00480255"/>
    <w:rsid w:val="00480764"/>
    <w:rsid w:val="0048086D"/>
    <w:rsid w:val="00480DBD"/>
    <w:rsid w:val="00481102"/>
    <w:rsid w:val="00481122"/>
    <w:rsid w:val="00481363"/>
    <w:rsid w:val="004819BA"/>
    <w:rsid w:val="0048274B"/>
    <w:rsid w:val="004827C1"/>
    <w:rsid w:val="00482CB9"/>
    <w:rsid w:val="00483161"/>
    <w:rsid w:val="004834EC"/>
    <w:rsid w:val="00483500"/>
    <w:rsid w:val="004837F6"/>
    <w:rsid w:val="00483933"/>
    <w:rsid w:val="00483983"/>
    <w:rsid w:val="00483A77"/>
    <w:rsid w:val="0048408F"/>
    <w:rsid w:val="004846A1"/>
    <w:rsid w:val="00484ABD"/>
    <w:rsid w:val="00484C62"/>
    <w:rsid w:val="00484D37"/>
    <w:rsid w:val="004854ED"/>
    <w:rsid w:val="00485808"/>
    <w:rsid w:val="00485C2F"/>
    <w:rsid w:val="00485C62"/>
    <w:rsid w:val="004861D0"/>
    <w:rsid w:val="004861F6"/>
    <w:rsid w:val="004863F9"/>
    <w:rsid w:val="00486468"/>
    <w:rsid w:val="00486DD5"/>
    <w:rsid w:val="00487412"/>
    <w:rsid w:val="00487470"/>
    <w:rsid w:val="00487736"/>
    <w:rsid w:val="00487B0F"/>
    <w:rsid w:val="00487CC7"/>
    <w:rsid w:val="004901EC"/>
    <w:rsid w:val="00490BFE"/>
    <w:rsid w:val="00490C99"/>
    <w:rsid w:val="00491EE7"/>
    <w:rsid w:val="004920B0"/>
    <w:rsid w:val="004925CD"/>
    <w:rsid w:val="004927F4"/>
    <w:rsid w:val="00492925"/>
    <w:rsid w:val="00492D39"/>
    <w:rsid w:val="00492F15"/>
    <w:rsid w:val="004933D2"/>
    <w:rsid w:val="00493422"/>
    <w:rsid w:val="0049343F"/>
    <w:rsid w:val="00493491"/>
    <w:rsid w:val="00493AE5"/>
    <w:rsid w:val="00493B65"/>
    <w:rsid w:val="00493B86"/>
    <w:rsid w:val="00493C99"/>
    <w:rsid w:val="00493E18"/>
    <w:rsid w:val="00494668"/>
    <w:rsid w:val="004949DA"/>
    <w:rsid w:val="00494A9F"/>
    <w:rsid w:val="00494DCC"/>
    <w:rsid w:val="00494FAD"/>
    <w:rsid w:val="0049512C"/>
    <w:rsid w:val="00495B8D"/>
    <w:rsid w:val="00495C9A"/>
    <w:rsid w:val="00495F42"/>
    <w:rsid w:val="0049635F"/>
    <w:rsid w:val="004966A1"/>
    <w:rsid w:val="00496D9D"/>
    <w:rsid w:val="00496E7A"/>
    <w:rsid w:val="004971FB"/>
    <w:rsid w:val="00497C09"/>
    <w:rsid w:val="00497C5D"/>
    <w:rsid w:val="00497E81"/>
    <w:rsid w:val="004A0371"/>
    <w:rsid w:val="004A0526"/>
    <w:rsid w:val="004A0535"/>
    <w:rsid w:val="004A0817"/>
    <w:rsid w:val="004A0EDD"/>
    <w:rsid w:val="004A1179"/>
    <w:rsid w:val="004A2062"/>
    <w:rsid w:val="004A23F1"/>
    <w:rsid w:val="004A28CC"/>
    <w:rsid w:val="004A3868"/>
    <w:rsid w:val="004A3CE0"/>
    <w:rsid w:val="004A3EA1"/>
    <w:rsid w:val="004A478F"/>
    <w:rsid w:val="004A4E7B"/>
    <w:rsid w:val="004A572E"/>
    <w:rsid w:val="004A5FC4"/>
    <w:rsid w:val="004A66C9"/>
    <w:rsid w:val="004A7085"/>
    <w:rsid w:val="004A7B45"/>
    <w:rsid w:val="004B012E"/>
    <w:rsid w:val="004B03F7"/>
    <w:rsid w:val="004B04B7"/>
    <w:rsid w:val="004B0653"/>
    <w:rsid w:val="004B08B3"/>
    <w:rsid w:val="004B0930"/>
    <w:rsid w:val="004B1075"/>
    <w:rsid w:val="004B10C4"/>
    <w:rsid w:val="004B1277"/>
    <w:rsid w:val="004B1545"/>
    <w:rsid w:val="004B1893"/>
    <w:rsid w:val="004B1930"/>
    <w:rsid w:val="004B2400"/>
    <w:rsid w:val="004B2A64"/>
    <w:rsid w:val="004B2CCF"/>
    <w:rsid w:val="004B377A"/>
    <w:rsid w:val="004B37A3"/>
    <w:rsid w:val="004B388B"/>
    <w:rsid w:val="004B3D78"/>
    <w:rsid w:val="004B4A36"/>
    <w:rsid w:val="004B4C82"/>
    <w:rsid w:val="004B4D09"/>
    <w:rsid w:val="004B5809"/>
    <w:rsid w:val="004B5956"/>
    <w:rsid w:val="004B5E4F"/>
    <w:rsid w:val="004B5E5A"/>
    <w:rsid w:val="004B675D"/>
    <w:rsid w:val="004B6D15"/>
    <w:rsid w:val="004B6D59"/>
    <w:rsid w:val="004B786B"/>
    <w:rsid w:val="004B7C7F"/>
    <w:rsid w:val="004C06E2"/>
    <w:rsid w:val="004C0E96"/>
    <w:rsid w:val="004C1464"/>
    <w:rsid w:val="004C175D"/>
    <w:rsid w:val="004C17AC"/>
    <w:rsid w:val="004C192A"/>
    <w:rsid w:val="004C2075"/>
    <w:rsid w:val="004C2076"/>
    <w:rsid w:val="004C22E7"/>
    <w:rsid w:val="004C239E"/>
    <w:rsid w:val="004C2D96"/>
    <w:rsid w:val="004C3816"/>
    <w:rsid w:val="004C385F"/>
    <w:rsid w:val="004C45D5"/>
    <w:rsid w:val="004C4796"/>
    <w:rsid w:val="004C48C6"/>
    <w:rsid w:val="004C4B86"/>
    <w:rsid w:val="004C4F33"/>
    <w:rsid w:val="004C5522"/>
    <w:rsid w:val="004C5547"/>
    <w:rsid w:val="004C5837"/>
    <w:rsid w:val="004C5903"/>
    <w:rsid w:val="004C5A38"/>
    <w:rsid w:val="004C5B7B"/>
    <w:rsid w:val="004C5D3B"/>
    <w:rsid w:val="004C610B"/>
    <w:rsid w:val="004C6802"/>
    <w:rsid w:val="004C6B45"/>
    <w:rsid w:val="004C6C75"/>
    <w:rsid w:val="004C735E"/>
    <w:rsid w:val="004C7432"/>
    <w:rsid w:val="004C7CDE"/>
    <w:rsid w:val="004D0011"/>
    <w:rsid w:val="004D0341"/>
    <w:rsid w:val="004D058D"/>
    <w:rsid w:val="004D0D33"/>
    <w:rsid w:val="004D0FA6"/>
    <w:rsid w:val="004D15B9"/>
    <w:rsid w:val="004D16F9"/>
    <w:rsid w:val="004D172A"/>
    <w:rsid w:val="004D185E"/>
    <w:rsid w:val="004D1A52"/>
    <w:rsid w:val="004D2657"/>
    <w:rsid w:val="004D2833"/>
    <w:rsid w:val="004D2858"/>
    <w:rsid w:val="004D37A2"/>
    <w:rsid w:val="004D39A4"/>
    <w:rsid w:val="004D4439"/>
    <w:rsid w:val="004D460D"/>
    <w:rsid w:val="004D4794"/>
    <w:rsid w:val="004D56EA"/>
    <w:rsid w:val="004D5B50"/>
    <w:rsid w:val="004D5E21"/>
    <w:rsid w:val="004D60AE"/>
    <w:rsid w:val="004D663A"/>
    <w:rsid w:val="004D70BE"/>
    <w:rsid w:val="004D723F"/>
    <w:rsid w:val="004D725D"/>
    <w:rsid w:val="004D79BA"/>
    <w:rsid w:val="004D7B6D"/>
    <w:rsid w:val="004D7D59"/>
    <w:rsid w:val="004D7EF0"/>
    <w:rsid w:val="004E008F"/>
    <w:rsid w:val="004E0160"/>
    <w:rsid w:val="004E036A"/>
    <w:rsid w:val="004E0786"/>
    <w:rsid w:val="004E07B0"/>
    <w:rsid w:val="004E0C77"/>
    <w:rsid w:val="004E10C3"/>
    <w:rsid w:val="004E10F7"/>
    <w:rsid w:val="004E138B"/>
    <w:rsid w:val="004E139E"/>
    <w:rsid w:val="004E14CC"/>
    <w:rsid w:val="004E153A"/>
    <w:rsid w:val="004E16F2"/>
    <w:rsid w:val="004E19D2"/>
    <w:rsid w:val="004E1CD3"/>
    <w:rsid w:val="004E1E03"/>
    <w:rsid w:val="004E1E31"/>
    <w:rsid w:val="004E1ED3"/>
    <w:rsid w:val="004E2049"/>
    <w:rsid w:val="004E2AE7"/>
    <w:rsid w:val="004E2FE4"/>
    <w:rsid w:val="004E342C"/>
    <w:rsid w:val="004E34C6"/>
    <w:rsid w:val="004E36BA"/>
    <w:rsid w:val="004E387B"/>
    <w:rsid w:val="004E3ABE"/>
    <w:rsid w:val="004E40B1"/>
    <w:rsid w:val="004E4550"/>
    <w:rsid w:val="004E4D12"/>
    <w:rsid w:val="004E50E1"/>
    <w:rsid w:val="004E5275"/>
    <w:rsid w:val="004E54CA"/>
    <w:rsid w:val="004E5697"/>
    <w:rsid w:val="004E5A5D"/>
    <w:rsid w:val="004E64F2"/>
    <w:rsid w:val="004E696B"/>
    <w:rsid w:val="004E73B9"/>
    <w:rsid w:val="004E78E2"/>
    <w:rsid w:val="004F007E"/>
    <w:rsid w:val="004F031A"/>
    <w:rsid w:val="004F03B8"/>
    <w:rsid w:val="004F0A72"/>
    <w:rsid w:val="004F1433"/>
    <w:rsid w:val="004F15C1"/>
    <w:rsid w:val="004F18EB"/>
    <w:rsid w:val="004F2285"/>
    <w:rsid w:val="004F263E"/>
    <w:rsid w:val="004F2E3F"/>
    <w:rsid w:val="004F2E61"/>
    <w:rsid w:val="004F301E"/>
    <w:rsid w:val="004F35B3"/>
    <w:rsid w:val="004F3D7A"/>
    <w:rsid w:val="004F3DA4"/>
    <w:rsid w:val="004F4D6E"/>
    <w:rsid w:val="004F4E74"/>
    <w:rsid w:val="004F4FD8"/>
    <w:rsid w:val="004F4FE8"/>
    <w:rsid w:val="004F50DE"/>
    <w:rsid w:val="004F5644"/>
    <w:rsid w:val="004F56F6"/>
    <w:rsid w:val="004F5C77"/>
    <w:rsid w:val="004F608C"/>
    <w:rsid w:val="004F646B"/>
    <w:rsid w:val="004F66CD"/>
    <w:rsid w:val="004F6F10"/>
    <w:rsid w:val="004F6F20"/>
    <w:rsid w:val="004F7320"/>
    <w:rsid w:val="004F7650"/>
    <w:rsid w:val="004F792C"/>
    <w:rsid w:val="004F7AEE"/>
    <w:rsid w:val="00500478"/>
    <w:rsid w:val="0050094C"/>
    <w:rsid w:val="00500BE2"/>
    <w:rsid w:val="00500FA8"/>
    <w:rsid w:val="0050112F"/>
    <w:rsid w:val="00501B4D"/>
    <w:rsid w:val="00502391"/>
    <w:rsid w:val="00502B5A"/>
    <w:rsid w:val="00502DE2"/>
    <w:rsid w:val="00502F95"/>
    <w:rsid w:val="00502FC4"/>
    <w:rsid w:val="00503584"/>
    <w:rsid w:val="0050399E"/>
    <w:rsid w:val="005045FD"/>
    <w:rsid w:val="0050474C"/>
    <w:rsid w:val="00504C64"/>
    <w:rsid w:val="00505139"/>
    <w:rsid w:val="00505339"/>
    <w:rsid w:val="005056B9"/>
    <w:rsid w:val="00505725"/>
    <w:rsid w:val="00505847"/>
    <w:rsid w:val="00505E4A"/>
    <w:rsid w:val="00505FCE"/>
    <w:rsid w:val="0050642B"/>
    <w:rsid w:val="00506D54"/>
    <w:rsid w:val="00507D21"/>
    <w:rsid w:val="00510330"/>
    <w:rsid w:val="00510D23"/>
    <w:rsid w:val="005111D7"/>
    <w:rsid w:val="005117DD"/>
    <w:rsid w:val="005117F4"/>
    <w:rsid w:val="00511A17"/>
    <w:rsid w:val="00511E37"/>
    <w:rsid w:val="0051244E"/>
    <w:rsid w:val="005126FD"/>
    <w:rsid w:val="00512E6A"/>
    <w:rsid w:val="00513413"/>
    <w:rsid w:val="00513D9A"/>
    <w:rsid w:val="00513EDB"/>
    <w:rsid w:val="00514610"/>
    <w:rsid w:val="0051479C"/>
    <w:rsid w:val="005147DB"/>
    <w:rsid w:val="00514F56"/>
    <w:rsid w:val="005150EA"/>
    <w:rsid w:val="00515262"/>
    <w:rsid w:val="00515466"/>
    <w:rsid w:val="00515AEE"/>
    <w:rsid w:val="00515BDD"/>
    <w:rsid w:val="00516465"/>
    <w:rsid w:val="005166CD"/>
    <w:rsid w:val="0051727E"/>
    <w:rsid w:val="005174A9"/>
    <w:rsid w:val="00517539"/>
    <w:rsid w:val="0052073E"/>
    <w:rsid w:val="00520DB5"/>
    <w:rsid w:val="005215A9"/>
    <w:rsid w:val="005215EA"/>
    <w:rsid w:val="00521901"/>
    <w:rsid w:val="00521A25"/>
    <w:rsid w:val="0052228F"/>
    <w:rsid w:val="00522660"/>
    <w:rsid w:val="0052286F"/>
    <w:rsid w:val="00522FC4"/>
    <w:rsid w:val="005232B3"/>
    <w:rsid w:val="00523638"/>
    <w:rsid w:val="0052441B"/>
    <w:rsid w:val="00524FC6"/>
    <w:rsid w:val="00525412"/>
    <w:rsid w:val="005256F4"/>
    <w:rsid w:val="0052589C"/>
    <w:rsid w:val="00525A45"/>
    <w:rsid w:val="00525AB0"/>
    <w:rsid w:val="00525EAE"/>
    <w:rsid w:val="00526776"/>
    <w:rsid w:val="00526D7A"/>
    <w:rsid w:val="00526DD6"/>
    <w:rsid w:val="00527330"/>
    <w:rsid w:val="0052757D"/>
    <w:rsid w:val="00527B99"/>
    <w:rsid w:val="00530121"/>
    <w:rsid w:val="00530508"/>
    <w:rsid w:val="00530C89"/>
    <w:rsid w:val="00531623"/>
    <w:rsid w:val="00531697"/>
    <w:rsid w:val="00531872"/>
    <w:rsid w:val="00531EB1"/>
    <w:rsid w:val="00531FDF"/>
    <w:rsid w:val="005322EA"/>
    <w:rsid w:val="0053242D"/>
    <w:rsid w:val="00532D9C"/>
    <w:rsid w:val="005336E5"/>
    <w:rsid w:val="00533A7D"/>
    <w:rsid w:val="00533B17"/>
    <w:rsid w:val="00533EC6"/>
    <w:rsid w:val="00533F12"/>
    <w:rsid w:val="00533F74"/>
    <w:rsid w:val="0053438F"/>
    <w:rsid w:val="005343DB"/>
    <w:rsid w:val="00534723"/>
    <w:rsid w:val="005350E6"/>
    <w:rsid w:val="00535528"/>
    <w:rsid w:val="00535837"/>
    <w:rsid w:val="00535CDD"/>
    <w:rsid w:val="00535F4D"/>
    <w:rsid w:val="00536049"/>
    <w:rsid w:val="0053624D"/>
    <w:rsid w:val="00536BB3"/>
    <w:rsid w:val="00537076"/>
    <w:rsid w:val="0053710C"/>
    <w:rsid w:val="005377E0"/>
    <w:rsid w:val="00537C34"/>
    <w:rsid w:val="0054039C"/>
    <w:rsid w:val="00540A6A"/>
    <w:rsid w:val="00540B52"/>
    <w:rsid w:val="00540CBB"/>
    <w:rsid w:val="00540EC8"/>
    <w:rsid w:val="0054122C"/>
    <w:rsid w:val="005424E8"/>
    <w:rsid w:val="00542FB8"/>
    <w:rsid w:val="005431F4"/>
    <w:rsid w:val="0054349C"/>
    <w:rsid w:val="005435E3"/>
    <w:rsid w:val="00543F60"/>
    <w:rsid w:val="005441C4"/>
    <w:rsid w:val="005443AE"/>
    <w:rsid w:val="00544741"/>
    <w:rsid w:val="00544AEE"/>
    <w:rsid w:val="00544AF6"/>
    <w:rsid w:val="00544EBB"/>
    <w:rsid w:val="0054533E"/>
    <w:rsid w:val="00545390"/>
    <w:rsid w:val="005459B4"/>
    <w:rsid w:val="00545EB6"/>
    <w:rsid w:val="0054603B"/>
    <w:rsid w:val="0054626F"/>
    <w:rsid w:val="005474C9"/>
    <w:rsid w:val="00547768"/>
    <w:rsid w:val="0054782C"/>
    <w:rsid w:val="00547D97"/>
    <w:rsid w:val="00547F25"/>
    <w:rsid w:val="00550BA9"/>
    <w:rsid w:val="00550C91"/>
    <w:rsid w:val="00550D7A"/>
    <w:rsid w:val="00550DE2"/>
    <w:rsid w:val="00551509"/>
    <w:rsid w:val="00552053"/>
    <w:rsid w:val="0055239C"/>
    <w:rsid w:val="00552D14"/>
    <w:rsid w:val="0055315B"/>
    <w:rsid w:val="005534A4"/>
    <w:rsid w:val="005536C7"/>
    <w:rsid w:val="005536F1"/>
    <w:rsid w:val="005538AB"/>
    <w:rsid w:val="00553F13"/>
    <w:rsid w:val="00554DD0"/>
    <w:rsid w:val="00554DF3"/>
    <w:rsid w:val="00554E7C"/>
    <w:rsid w:val="00555176"/>
    <w:rsid w:val="00555235"/>
    <w:rsid w:val="00555783"/>
    <w:rsid w:val="005559D2"/>
    <w:rsid w:val="00555EC0"/>
    <w:rsid w:val="005560EC"/>
    <w:rsid w:val="00556287"/>
    <w:rsid w:val="005576F5"/>
    <w:rsid w:val="005578BD"/>
    <w:rsid w:val="00557973"/>
    <w:rsid w:val="00557BE5"/>
    <w:rsid w:val="00557DCA"/>
    <w:rsid w:val="0056043A"/>
    <w:rsid w:val="00560EB0"/>
    <w:rsid w:val="00561168"/>
    <w:rsid w:val="00561251"/>
    <w:rsid w:val="005616C3"/>
    <w:rsid w:val="00561A47"/>
    <w:rsid w:val="00561AB6"/>
    <w:rsid w:val="00562E6C"/>
    <w:rsid w:val="00563417"/>
    <w:rsid w:val="00563912"/>
    <w:rsid w:val="00563FD2"/>
    <w:rsid w:val="005640D8"/>
    <w:rsid w:val="00564185"/>
    <w:rsid w:val="00564B4C"/>
    <w:rsid w:val="00564E1E"/>
    <w:rsid w:val="00564E1F"/>
    <w:rsid w:val="0056513E"/>
    <w:rsid w:val="005652E5"/>
    <w:rsid w:val="005654EC"/>
    <w:rsid w:val="00565D6C"/>
    <w:rsid w:val="00566734"/>
    <w:rsid w:val="00566DA4"/>
    <w:rsid w:val="00567316"/>
    <w:rsid w:val="00567911"/>
    <w:rsid w:val="00567D3C"/>
    <w:rsid w:val="00567D3F"/>
    <w:rsid w:val="005700D0"/>
    <w:rsid w:val="005704BB"/>
    <w:rsid w:val="00570DFE"/>
    <w:rsid w:val="0057110C"/>
    <w:rsid w:val="00571174"/>
    <w:rsid w:val="0057130C"/>
    <w:rsid w:val="0057156F"/>
    <w:rsid w:val="00571809"/>
    <w:rsid w:val="00571942"/>
    <w:rsid w:val="00571C07"/>
    <w:rsid w:val="005721C0"/>
    <w:rsid w:val="00572345"/>
    <w:rsid w:val="0057237A"/>
    <w:rsid w:val="00572E5E"/>
    <w:rsid w:val="00572F57"/>
    <w:rsid w:val="00572FEF"/>
    <w:rsid w:val="00573117"/>
    <w:rsid w:val="00573830"/>
    <w:rsid w:val="00573880"/>
    <w:rsid w:val="00573A74"/>
    <w:rsid w:val="005741A2"/>
    <w:rsid w:val="00574465"/>
    <w:rsid w:val="0057468A"/>
    <w:rsid w:val="005747CA"/>
    <w:rsid w:val="0057556E"/>
    <w:rsid w:val="00576822"/>
    <w:rsid w:val="005768E8"/>
    <w:rsid w:val="00577694"/>
    <w:rsid w:val="00577810"/>
    <w:rsid w:val="00577B0F"/>
    <w:rsid w:val="0058018B"/>
    <w:rsid w:val="00580DF9"/>
    <w:rsid w:val="00581101"/>
    <w:rsid w:val="00581547"/>
    <w:rsid w:val="00581A94"/>
    <w:rsid w:val="00581B34"/>
    <w:rsid w:val="00581BA8"/>
    <w:rsid w:val="00581EAC"/>
    <w:rsid w:val="0058243C"/>
    <w:rsid w:val="00582465"/>
    <w:rsid w:val="0058277D"/>
    <w:rsid w:val="00582B39"/>
    <w:rsid w:val="00582D2D"/>
    <w:rsid w:val="00583130"/>
    <w:rsid w:val="005836CC"/>
    <w:rsid w:val="005838CA"/>
    <w:rsid w:val="00583BF9"/>
    <w:rsid w:val="005846A2"/>
    <w:rsid w:val="005847E1"/>
    <w:rsid w:val="005849D5"/>
    <w:rsid w:val="00584A57"/>
    <w:rsid w:val="00584FE9"/>
    <w:rsid w:val="00585054"/>
    <w:rsid w:val="005854B9"/>
    <w:rsid w:val="00585C2C"/>
    <w:rsid w:val="0058633E"/>
    <w:rsid w:val="00586873"/>
    <w:rsid w:val="005868D5"/>
    <w:rsid w:val="00586E06"/>
    <w:rsid w:val="00586ED1"/>
    <w:rsid w:val="0058728F"/>
    <w:rsid w:val="00587C19"/>
    <w:rsid w:val="00587EB4"/>
    <w:rsid w:val="00590442"/>
    <w:rsid w:val="005913BE"/>
    <w:rsid w:val="00591C67"/>
    <w:rsid w:val="00591CE4"/>
    <w:rsid w:val="00591F06"/>
    <w:rsid w:val="005922F5"/>
    <w:rsid w:val="005927B6"/>
    <w:rsid w:val="00592E62"/>
    <w:rsid w:val="00592EE2"/>
    <w:rsid w:val="00593A71"/>
    <w:rsid w:val="00593B59"/>
    <w:rsid w:val="00593CE8"/>
    <w:rsid w:val="005945A5"/>
    <w:rsid w:val="00594E3A"/>
    <w:rsid w:val="005951E4"/>
    <w:rsid w:val="005953E9"/>
    <w:rsid w:val="00595E4B"/>
    <w:rsid w:val="00595F5D"/>
    <w:rsid w:val="005960BC"/>
    <w:rsid w:val="005965CB"/>
    <w:rsid w:val="005967AA"/>
    <w:rsid w:val="005969BD"/>
    <w:rsid w:val="00596CE0"/>
    <w:rsid w:val="00596EAD"/>
    <w:rsid w:val="00596FB2"/>
    <w:rsid w:val="005A00BA"/>
    <w:rsid w:val="005A014C"/>
    <w:rsid w:val="005A02C6"/>
    <w:rsid w:val="005A09DC"/>
    <w:rsid w:val="005A0FD1"/>
    <w:rsid w:val="005A1B2F"/>
    <w:rsid w:val="005A1EE9"/>
    <w:rsid w:val="005A22EE"/>
    <w:rsid w:val="005A2367"/>
    <w:rsid w:val="005A2D05"/>
    <w:rsid w:val="005A2EFF"/>
    <w:rsid w:val="005A31C9"/>
    <w:rsid w:val="005A3734"/>
    <w:rsid w:val="005A3948"/>
    <w:rsid w:val="005A39F7"/>
    <w:rsid w:val="005A3ACB"/>
    <w:rsid w:val="005A3D98"/>
    <w:rsid w:val="005A3D9E"/>
    <w:rsid w:val="005A43E4"/>
    <w:rsid w:val="005A45BB"/>
    <w:rsid w:val="005A4685"/>
    <w:rsid w:val="005A5281"/>
    <w:rsid w:val="005A54BD"/>
    <w:rsid w:val="005A5567"/>
    <w:rsid w:val="005A5582"/>
    <w:rsid w:val="005A5B54"/>
    <w:rsid w:val="005A5D17"/>
    <w:rsid w:val="005A669A"/>
    <w:rsid w:val="005A67C8"/>
    <w:rsid w:val="005A69D7"/>
    <w:rsid w:val="005A6F50"/>
    <w:rsid w:val="005A6FDC"/>
    <w:rsid w:val="005A7D99"/>
    <w:rsid w:val="005A7FE1"/>
    <w:rsid w:val="005B029F"/>
    <w:rsid w:val="005B0AA9"/>
    <w:rsid w:val="005B10D4"/>
    <w:rsid w:val="005B118D"/>
    <w:rsid w:val="005B187C"/>
    <w:rsid w:val="005B1E23"/>
    <w:rsid w:val="005B247B"/>
    <w:rsid w:val="005B2619"/>
    <w:rsid w:val="005B2B6D"/>
    <w:rsid w:val="005B2BDB"/>
    <w:rsid w:val="005B2FB9"/>
    <w:rsid w:val="005B3660"/>
    <w:rsid w:val="005B3661"/>
    <w:rsid w:val="005B3970"/>
    <w:rsid w:val="005B3DED"/>
    <w:rsid w:val="005B4678"/>
    <w:rsid w:val="005B4DE1"/>
    <w:rsid w:val="005B5625"/>
    <w:rsid w:val="005B59CE"/>
    <w:rsid w:val="005B5DAA"/>
    <w:rsid w:val="005B5E91"/>
    <w:rsid w:val="005B60FC"/>
    <w:rsid w:val="005B6659"/>
    <w:rsid w:val="005B7108"/>
    <w:rsid w:val="005B71AB"/>
    <w:rsid w:val="005B7250"/>
    <w:rsid w:val="005B76E7"/>
    <w:rsid w:val="005B7AA6"/>
    <w:rsid w:val="005B7EE3"/>
    <w:rsid w:val="005C0350"/>
    <w:rsid w:val="005C06B7"/>
    <w:rsid w:val="005C0882"/>
    <w:rsid w:val="005C0907"/>
    <w:rsid w:val="005C0BE3"/>
    <w:rsid w:val="005C0FB2"/>
    <w:rsid w:val="005C11BC"/>
    <w:rsid w:val="005C1A35"/>
    <w:rsid w:val="005C1B04"/>
    <w:rsid w:val="005C1B26"/>
    <w:rsid w:val="005C1CE2"/>
    <w:rsid w:val="005C265E"/>
    <w:rsid w:val="005C28B3"/>
    <w:rsid w:val="005C3134"/>
    <w:rsid w:val="005C3588"/>
    <w:rsid w:val="005C38BB"/>
    <w:rsid w:val="005C38DE"/>
    <w:rsid w:val="005C3E2D"/>
    <w:rsid w:val="005C3EE6"/>
    <w:rsid w:val="005C4384"/>
    <w:rsid w:val="005C498C"/>
    <w:rsid w:val="005C4FD0"/>
    <w:rsid w:val="005C5180"/>
    <w:rsid w:val="005C5217"/>
    <w:rsid w:val="005C5287"/>
    <w:rsid w:val="005C53B7"/>
    <w:rsid w:val="005C5605"/>
    <w:rsid w:val="005C5D23"/>
    <w:rsid w:val="005C6181"/>
    <w:rsid w:val="005C6347"/>
    <w:rsid w:val="005C64CF"/>
    <w:rsid w:val="005C6B03"/>
    <w:rsid w:val="005C6EC3"/>
    <w:rsid w:val="005C7704"/>
    <w:rsid w:val="005C7AFB"/>
    <w:rsid w:val="005C7E54"/>
    <w:rsid w:val="005D0B7F"/>
    <w:rsid w:val="005D1490"/>
    <w:rsid w:val="005D1676"/>
    <w:rsid w:val="005D1FED"/>
    <w:rsid w:val="005D210F"/>
    <w:rsid w:val="005D2466"/>
    <w:rsid w:val="005D2BD3"/>
    <w:rsid w:val="005D37FF"/>
    <w:rsid w:val="005D40B3"/>
    <w:rsid w:val="005D414F"/>
    <w:rsid w:val="005D4534"/>
    <w:rsid w:val="005D461B"/>
    <w:rsid w:val="005D509F"/>
    <w:rsid w:val="005D54E5"/>
    <w:rsid w:val="005D5F46"/>
    <w:rsid w:val="005D6129"/>
    <w:rsid w:val="005D687F"/>
    <w:rsid w:val="005D68EC"/>
    <w:rsid w:val="005D7368"/>
    <w:rsid w:val="005D7656"/>
    <w:rsid w:val="005D7911"/>
    <w:rsid w:val="005D7E0B"/>
    <w:rsid w:val="005E0962"/>
    <w:rsid w:val="005E0971"/>
    <w:rsid w:val="005E1048"/>
    <w:rsid w:val="005E1823"/>
    <w:rsid w:val="005E1A7D"/>
    <w:rsid w:val="005E1FDC"/>
    <w:rsid w:val="005E21E4"/>
    <w:rsid w:val="005E2273"/>
    <w:rsid w:val="005E26C3"/>
    <w:rsid w:val="005E2B14"/>
    <w:rsid w:val="005E2DE0"/>
    <w:rsid w:val="005E2E7F"/>
    <w:rsid w:val="005E2E93"/>
    <w:rsid w:val="005E2F90"/>
    <w:rsid w:val="005E31D8"/>
    <w:rsid w:val="005E3D5F"/>
    <w:rsid w:val="005E3DDC"/>
    <w:rsid w:val="005E46FE"/>
    <w:rsid w:val="005E4AF4"/>
    <w:rsid w:val="005E4EB4"/>
    <w:rsid w:val="005E4F07"/>
    <w:rsid w:val="005E4F25"/>
    <w:rsid w:val="005E5549"/>
    <w:rsid w:val="005E5A0A"/>
    <w:rsid w:val="005E5B60"/>
    <w:rsid w:val="005E6012"/>
    <w:rsid w:val="005E68B9"/>
    <w:rsid w:val="005E6E04"/>
    <w:rsid w:val="005E7484"/>
    <w:rsid w:val="005E74F3"/>
    <w:rsid w:val="005E7B71"/>
    <w:rsid w:val="005E7DF0"/>
    <w:rsid w:val="005F02A6"/>
    <w:rsid w:val="005F0523"/>
    <w:rsid w:val="005F08A4"/>
    <w:rsid w:val="005F0F41"/>
    <w:rsid w:val="005F10E5"/>
    <w:rsid w:val="005F1A39"/>
    <w:rsid w:val="005F2922"/>
    <w:rsid w:val="005F292E"/>
    <w:rsid w:val="005F2A4A"/>
    <w:rsid w:val="005F2D7A"/>
    <w:rsid w:val="005F2FD6"/>
    <w:rsid w:val="005F3979"/>
    <w:rsid w:val="005F3BB9"/>
    <w:rsid w:val="005F403E"/>
    <w:rsid w:val="005F476B"/>
    <w:rsid w:val="005F4B36"/>
    <w:rsid w:val="005F4C2E"/>
    <w:rsid w:val="005F5170"/>
    <w:rsid w:val="005F5896"/>
    <w:rsid w:val="005F5AA2"/>
    <w:rsid w:val="005F5CE4"/>
    <w:rsid w:val="005F6767"/>
    <w:rsid w:val="005F6862"/>
    <w:rsid w:val="005F6B8F"/>
    <w:rsid w:val="005F7878"/>
    <w:rsid w:val="00600189"/>
    <w:rsid w:val="0060046A"/>
    <w:rsid w:val="006008E1"/>
    <w:rsid w:val="0060099F"/>
    <w:rsid w:val="006009A1"/>
    <w:rsid w:val="00600E5F"/>
    <w:rsid w:val="00600F45"/>
    <w:rsid w:val="00602545"/>
    <w:rsid w:val="00602882"/>
    <w:rsid w:val="00602F8D"/>
    <w:rsid w:val="00603AB3"/>
    <w:rsid w:val="0060405B"/>
    <w:rsid w:val="0060408E"/>
    <w:rsid w:val="006044BD"/>
    <w:rsid w:val="0060460A"/>
    <w:rsid w:val="00604998"/>
    <w:rsid w:val="0060520B"/>
    <w:rsid w:val="00605BD5"/>
    <w:rsid w:val="00605C5E"/>
    <w:rsid w:val="00606191"/>
    <w:rsid w:val="006062A5"/>
    <w:rsid w:val="006062C5"/>
    <w:rsid w:val="00606D8F"/>
    <w:rsid w:val="00607135"/>
    <w:rsid w:val="00607585"/>
    <w:rsid w:val="00607BA5"/>
    <w:rsid w:val="00607CC3"/>
    <w:rsid w:val="0061009E"/>
    <w:rsid w:val="006102C6"/>
    <w:rsid w:val="00610AF7"/>
    <w:rsid w:val="00610F5D"/>
    <w:rsid w:val="00612063"/>
    <w:rsid w:val="006123E8"/>
    <w:rsid w:val="006129A3"/>
    <w:rsid w:val="006135AE"/>
    <w:rsid w:val="00614379"/>
    <w:rsid w:val="0061449D"/>
    <w:rsid w:val="00614C69"/>
    <w:rsid w:val="00614D39"/>
    <w:rsid w:val="00614F21"/>
    <w:rsid w:val="0061554A"/>
    <w:rsid w:val="006158B7"/>
    <w:rsid w:val="00615B5C"/>
    <w:rsid w:val="00615C8C"/>
    <w:rsid w:val="006163EF"/>
    <w:rsid w:val="006166C6"/>
    <w:rsid w:val="00616806"/>
    <w:rsid w:val="00616A96"/>
    <w:rsid w:val="0061748D"/>
    <w:rsid w:val="00617760"/>
    <w:rsid w:val="0061794D"/>
    <w:rsid w:val="00617FA8"/>
    <w:rsid w:val="00617FBA"/>
    <w:rsid w:val="0062000B"/>
    <w:rsid w:val="0062015F"/>
    <w:rsid w:val="00620464"/>
    <w:rsid w:val="00620AD5"/>
    <w:rsid w:val="00620BE0"/>
    <w:rsid w:val="00620FE1"/>
    <w:rsid w:val="006216A8"/>
    <w:rsid w:val="0062216B"/>
    <w:rsid w:val="00622B55"/>
    <w:rsid w:val="006230AD"/>
    <w:rsid w:val="006235B2"/>
    <w:rsid w:val="0062369D"/>
    <w:rsid w:val="006239C0"/>
    <w:rsid w:val="00623A6A"/>
    <w:rsid w:val="00623B48"/>
    <w:rsid w:val="00623E1C"/>
    <w:rsid w:val="00623E31"/>
    <w:rsid w:val="00624449"/>
    <w:rsid w:val="00624746"/>
    <w:rsid w:val="006248BB"/>
    <w:rsid w:val="0062490B"/>
    <w:rsid w:val="00624BF2"/>
    <w:rsid w:val="006257B7"/>
    <w:rsid w:val="006262EC"/>
    <w:rsid w:val="006263C7"/>
    <w:rsid w:val="00626698"/>
    <w:rsid w:val="006268A4"/>
    <w:rsid w:val="00627C3F"/>
    <w:rsid w:val="00627E89"/>
    <w:rsid w:val="0063002A"/>
    <w:rsid w:val="00630569"/>
    <w:rsid w:val="00630F07"/>
    <w:rsid w:val="00630F10"/>
    <w:rsid w:val="006316E3"/>
    <w:rsid w:val="006319C2"/>
    <w:rsid w:val="00631A61"/>
    <w:rsid w:val="00631BE6"/>
    <w:rsid w:val="00632B59"/>
    <w:rsid w:val="006331A0"/>
    <w:rsid w:val="0063382A"/>
    <w:rsid w:val="00634962"/>
    <w:rsid w:val="00635318"/>
    <w:rsid w:val="0063534B"/>
    <w:rsid w:val="006354A8"/>
    <w:rsid w:val="00635582"/>
    <w:rsid w:val="00635B53"/>
    <w:rsid w:val="00637A93"/>
    <w:rsid w:val="00637E54"/>
    <w:rsid w:val="00640300"/>
    <w:rsid w:val="006405E9"/>
    <w:rsid w:val="0064082C"/>
    <w:rsid w:val="006409C4"/>
    <w:rsid w:val="006412C7"/>
    <w:rsid w:val="00641643"/>
    <w:rsid w:val="00642192"/>
    <w:rsid w:val="0064221D"/>
    <w:rsid w:val="006425E2"/>
    <w:rsid w:val="006426C9"/>
    <w:rsid w:val="0064272B"/>
    <w:rsid w:val="00642AE2"/>
    <w:rsid w:val="006434B1"/>
    <w:rsid w:val="00643542"/>
    <w:rsid w:val="00643EB6"/>
    <w:rsid w:val="00644FEA"/>
    <w:rsid w:val="006453A3"/>
    <w:rsid w:val="006457FC"/>
    <w:rsid w:val="00645BC8"/>
    <w:rsid w:val="00645D41"/>
    <w:rsid w:val="00645FAB"/>
    <w:rsid w:val="00646368"/>
    <w:rsid w:val="006466D7"/>
    <w:rsid w:val="00646781"/>
    <w:rsid w:val="00646B0B"/>
    <w:rsid w:val="00646BC1"/>
    <w:rsid w:val="00646D9A"/>
    <w:rsid w:val="00646DAE"/>
    <w:rsid w:val="00646FEE"/>
    <w:rsid w:val="00647020"/>
    <w:rsid w:val="0064716D"/>
    <w:rsid w:val="0064736D"/>
    <w:rsid w:val="0064746A"/>
    <w:rsid w:val="00647B7F"/>
    <w:rsid w:val="00647D87"/>
    <w:rsid w:val="00647EDD"/>
    <w:rsid w:val="00647F6A"/>
    <w:rsid w:val="00647FCC"/>
    <w:rsid w:val="00650A58"/>
    <w:rsid w:val="0065136B"/>
    <w:rsid w:val="00651685"/>
    <w:rsid w:val="00651734"/>
    <w:rsid w:val="00651A83"/>
    <w:rsid w:val="00651BD5"/>
    <w:rsid w:val="00651F10"/>
    <w:rsid w:val="00653093"/>
    <w:rsid w:val="0065314C"/>
    <w:rsid w:val="006534E4"/>
    <w:rsid w:val="0065359C"/>
    <w:rsid w:val="00653902"/>
    <w:rsid w:val="00653917"/>
    <w:rsid w:val="00653C1F"/>
    <w:rsid w:val="00653C46"/>
    <w:rsid w:val="00654321"/>
    <w:rsid w:val="006543C4"/>
    <w:rsid w:val="00654573"/>
    <w:rsid w:val="006546A5"/>
    <w:rsid w:val="00654A8C"/>
    <w:rsid w:val="00654D6C"/>
    <w:rsid w:val="00654DF7"/>
    <w:rsid w:val="00654F94"/>
    <w:rsid w:val="00655182"/>
    <w:rsid w:val="006551E9"/>
    <w:rsid w:val="00655483"/>
    <w:rsid w:val="00655D18"/>
    <w:rsid w:val="00656ADC"/>
    <w:rsid w:val="00656D8E"/>
    <w:rsid w:val="00656F32"/>
    <w:rsid w:val="006602E0"/>
    <w:rsid w:val="00660BD4"/>
    <w:rsid w:val="00660F46"/>
    <w:rsid w:val="0066155A"/>
    <w:rsid w:val="00661599"/>
    <w:rsid w:val="006615D9"/>
    <w:rsid w:val="00661615"/>
    <w:rsid w:val="006617A5"/>
    <w:rsid w:val="00661B07"/>
    <w:rsid w:val="00661DD7"/>
    <w:rsid w:val="00661E7A"/>
    <w:rsid w:val="00662057"/>
    <w:rsid w:val="00662078"/>
    <w:rsid w:val="006628BB"/>
    <w:rsid w:val="00663013"/>
    <w:rsid w:val="00663408"/>
    <w:rsid w:val="00663655"/>
    <w:rsid w:val="00664582"/>
    <w:rsid w:val="00664F6E"/>
    <w:rsid w:val="00665748"/>
    <w:rsid w:val="00665A72"/>
    <w:rsid w:val="00666B71"/>
    <w:rsid w:val="006674ED"/>
    <w:rsid w:val="00667F4D"/>
    <w:rsid w:val="00670862"/>
    <w:rsid w:val="006714C7"/>
    <w:rsid w:val="00671954"/>
    <w:rsid w:val="00671EBF"/>
    <w:rsid w:val="00672373"/>
    <w:rsid w:val="006726EB"/>
    <w:rsid w:val="00672ECC"/>
    <w:rsid w:val="00673A68"/>
    <w:rsid w:val="006742F2"/>
    <w:rsid w:val="00674449"/>
    <w:rsid w:val="00674EA6"/>
    <w:rsid w:val="006750E4"/>
    <w:rsid w:val="00675A64"/>
    <w:rsid w:val="00676375"/>
    <w:rsid w:val="00676663"/>
    <w:rsid w:val="00676993"/>
    <w:rsid w:val="00676D31"/>
    <w:rsid w:val="00676E8F"/>
    <w:rsid w:val="00676E98"/>
    <w:rsid w:val="0067706A"/>
    <w:rsid w:val="006771D6"/>
    <w:rsid w:val="00677C0E"/>
    <w:rsid w:val="006806F4"/>
    <w:rsid w:val="00681269"/>
    <w:rsid w:val="00681297"/>
    <w:rsid w:val="0068154D"/>
    <w:rsid w:val="00681AF9"/>
    <w:rsid w:val="00681C3E"/>
    <w:rsid w:val="00681D93"/>
    <w:rsid w:val="00682634"/>
    <w:rsid w:val="00682654"/>
    <w:rsid w:val="00682887"/>
    <w:rsid w:val="00682A03"/>
    <w:rsid w:val="00682CE8"/>
    <w:rsid w:val="00682E67"/>
    <w:rsid w:val="0068312D"/>
    <w:rsid w:val="006832EB"/>
    <w:rsid w:val="006839C2"/>
    <w:rsid w:val="00683F71"/>
    <w:rsid w:val="00684021"/>
    <w:rsid w:val="0068405C"/>
    <w:rsid w:val="00684586"/>
    <w:rsid w:val="0068466C"/>
    <w:rsid w:val="006846DE"/>
    <w:rsid w:val="00684E0E"/>
    <w:rsid w:val="00684FD8"/>
    <w:rsid w:val="006850A0"/>
    <w:rsid w:val="0068515F"/>
    <w:rsid w:val="006851E0"/>
    <w:rsid w:val="0068539E"/>
    <w:rsid w:val="00685803"/>
    <w:rsid w:val="00685B4C"/>
    <w:rsid w:val="00685E1F"/>
    <w:rsid w:val="00685FF4"/>
    <w:rsid w:val="0068655A"/>
    <w:rsid w:val="00686932"/>
    <w:rsid w:val="00687220"/>
    <w:rsid w:val="0068778E"/>
    <w:rsid w:val="00687F42"/>
    <w:rsid w:val="00687F7D"/>
    <w:rsid w:val="00690AC6"/>
    <w:rsid w:val="00690C73"/>
    <w:rsid w:val="00690D66"/>
    <w:rsid w:val="006918C7"/>
    <w:rsid w:val="00691BEF"/>
    <w:rsid w:val="006921A6"/>
    <w:rsid w:val="0069262D"/>
    <w:rsid w:val="0069323C"/>
    <w:rsid w:val="00693ACF"/>
    <w:rsid w:val="00693C05"/>
    <w:rsid w:val="00693D0F"/>
    <w:rsid w:val="00693DAF"/>
    <w:rsid w:val="00693E0F"/>
    <w:rsid w:val="00693F0B"/>
    <w:rsid w:val="0069470D"/>
    <w:rsid w:val="00694A50"/>
    <w:rsid w:val="00694D7C"/>
    <w:rsid w:val="0069517D"/>
    <w:rsid w:val="006951F2"/>
    <w:rsid w:val="00695603"/>
    <w:rsid w:val="00696030"/>
    <w:rsid w:val="006960C3"/>
    <w:rsid w:val="00696144"/>
    <w:rsid w:val="0069714C"/>
    <w:rsid w:val="006973B8"/>
    <w:rsid w:val="0069764A"/>
    <w:rsid w:val="006976D7"/>
    <w:rsid w:val="0069772B"/>
    <w:rsid w:val="00697880"/>
    <w:rsid w:val="006A09A2"/>
    <w:rsid w:val="006A0C9D"/>
    <w:rsid w:val="006A0D33"/>
    <w:rsid w:val="006A0DE4"/>
    <w:rsid w:val="006A0F44"/>
    <w:rsid w:val="006A197A"/>
    <w:rsid w:val="006A1D60"/>
    <w:rsid w:val="006A2377"/>
    <w:rsid w:val="006A2815"/>
    <w:rsid w:val="006A2B6E"/>
    <w:rsid w:val="006A2E84"/>
    <w:rsid w:val="006A30DB"/>
    <w:rsid w:val="006A34DC"/>
    <w:rsid w:val="006A3638"/>
    <w:rsid w:val="006A38E3"/>
    <w:rsid w:val="006A3C24"/>
    <w:rsid w:val="006A3F3C"/>
    <w:rsid w:val="006A44A3"/>
    <w:rsid w:val="006A4E3C"/>
    <w:rsid w:val="006A4F20"/>
    <w:rsid w:val="006A50ED"/>
    <w:rsid w:val="006A545D"/>
    <w:rsid w:val="006A56BE"/>
    <w:rsid w:val="006A634D"/>
    <w:rsid w:val="006A649C"/>
    <w:rsid w:val="006A685B"/>
    <w:rsid w:val="006A6B26"/>
    <w:rsid w:val="006A6C81"/>
    <w:rsid w:val="006A6DF1"/>
    <w:rsid w:val="006A7018"/>
    <w:rsid w:val="006A7599"/>
    <w:rsid w:val="006B02FF"/>
    <w:rsid w:val="006B087A"/>
    <w:rsid w:val="006B09DE"/>
    <w:rsid w:val="006B0D79"/>
    <w:rsid w:val="006B0DCF"/>
    <w:rsid w:val="006B1087"/>
    <w:rsid w:val="006B149C"/>
    <w:rsid w:val="006B1B6B"/>
    <w:rsid w:val="006B1CA9"/>
    <w:rsid w:val="006B1E92"/>
    <w:rsid w:val="006B22E6"/>
    <w:rsid w:val="006B2DB2"/>
    <w:rsid w:val="006B2FFE"/>
    <w:rsid w:val="006B321A"/>
    <w:rsid w:val="006B33B9"/>
    <w:rsid w:val="006B35E5"/>
    <w:rsid w:val="006B38EA"/>
    <w:rsid w:val="006B3CA1"/>
    <w:rsid w:val="006B40A6"/>
    <w:rsid w:val="006B43AB"/>
    <w:rsid w:val="006B4D35"/>
    <w:rsid w:val="006B55CD"/>
    <w:rsid w:val="006B5892"/>
    <w:rsid w:val="006B5ECB"/>
    <w:rsid w:val="006B68B4"/>
    <w:rsid w:val="006B6EED"/>
    <w:rsid w:val="006B7071"/>
    <w:rsid w:val="006B7EDA"/>
    <w:rsid w:val="006C025F"/>
    <w:rsid w:val="006C03D6"/>
    <w:rsid w:val="006C04CA"/>
    <w:rsid w:val="006C063F"/>
    <w:rsid w:val="006C064C"/>
    <w:rsid w:val="006C077E"/>
    <w:rsid w:val="006C0C99"/>
    <w:rsid w:val="006C0EF9"/>
    <w:rsid w:val="006C118F"/>
    <w:rsid w:val="006C1422"/>
    <w:rsid w:val="006C2273"/>
    <w:rsid w:val="006C2400"/>
    <w:rsid w:val="006C24D5"/>
    <w:rsid w:val="006C2ADF"/>
    <w:rsid w:val="006C2CF1"/>
    <w:rsid w:val="006C2E70"/>
    <w:rsid w:val="006C3190"/>
    <w:rsid w:val="006C3414"/>
    <w:rsid w:val="006C3810"/>
    <w:rsid w:val="006C422E"/>
    <w:rsid w:val="006C5305"/>
    <w:rsid w:val="006C5409"/>
    <w:rsid w:val="006C5569"/>
    <w:rsid w:val="006C5A37"/>
    <w:rsid w:val="006C5D32"/>
    <w:rsid w:val="006C61F8"/>
    <w:rsid w:val="006C6226"/>
    <w:rsid w:val="006C6599"/>
    <w:rsid w:val="006C6E29"/>
    <w:rsid w:val="006C75CC"/>
    <w:rsid w:val="006C770D"/>
    <w:rsid w:val="006C7770"/>
    <w:rsid w:val="006C7F08"/>
    <w:rsid w:val="006D06CD"/>
    <w:rsid w:val="006D0845"/>
    <w:rsid w:val="006D0A7D"/>
    <w:rsid w:val="006D0B3E"/>
    <w:rsid w:val="006D11A7"/>
    <w:rsid w:val="006D39B8"/>
    <w:rsid w:val="006D3D89"/>
    <w:rsid w:val="006D4AC7"/>
    <w:rsid w:val="006D4AF6"/>
    <w:rsid w:val="006D500C"/>
    <w:rsid w:val="006D5558"/>
    <w:rsid w:val="006D5877"/>
    <w:rsid w:val="006D5CDB"/>
    <w:rsid w:val="006D62E6"/>
    <w:rsid w:val="006D62F7"/>
    <w:rsid w:val="006D63E7"/>
    <w:rsid w:val="006D6785"/>
    <w:rsid w:val="006D6821"/>
    <w:rsid w:val="006D6933"/>
    <w:rsid w:val="006D7286"/>
    <w:rsid w:val="006D7484"/>
    <w:rsid w:val="006D7FD8"/>
    <w:rsid w:val="006E0ACA"/>
    <w:rsid w:val="006E0D7E"/>
    <w:rsid w:val="006E153F"/>
    <w:rsid w:val="006E1A4A"/>
    <w:rsid w:val="006E1EF8"/>
    <w:rsid w:val="006E226C"/>
    <w:rsid w:val="006E229F"/>
    <w:rsid w:val="006E2E33"/>
    <w:rsid w:val="006E35F5"/>
    <w:rsid w:val="006E36A0"/>
    <w:rsid w:val="006E3DD0"/>
    <w:rsid w:val="006E46C3"/>
    <w:rsid w:val="006E4826"/>
    <w:rsid w:val="006E48AD"/>
    <w:rsid w:val="006E5816"/>
    <w:rsid w:val="006E588A"/>
    <w:rsid w:val="006E5A94"/>
    <w:rsid w:val="006E5D21"/>
    <w:rsid w:val="006E5E9E"/>
    <w:rsid w:val="006E5EE7"/>
    <w:rsid w:val="006E63EF"/>
    <w:rsid w:val="006E658F"/>
    <w:rsid w:val="006E664A"/>
    <w:rsid w:val="006E680D"/>
    <w:rsid w:val="006E6DFD"/>
    <w:rsid w:val="006E766D"/>
    <w:rsid w:val="006E785E"/>
    <w:rsid w:val="006E7913"/>
    <w:rsid w:val="006F0610"/>
    <w:rsid w:val="006F081D"/>
    <w:rsid w:val="006F082D"/>
    <w:rsid w:val="006F0942"/>
    <w:rsid w:val="006F0CF6"/>
    <w:rsid w:val="006F1176"/>
    <w:rsid w:val="006F151C"/>
    <w:rsid w:val="006F1BBC"/>
    <w:rsid w:val="006F252E"/>
    <w:rsid w:val="006F25D3"/>
    <w:rsid w:val="006F287B"/>
    <w:rsid w:val="006F2C5A"/>
    <w:rsid w:val="006F2C77"/>
    <w:rsid w:val="006F2E93"/>
    <w:rsid w:val="006F37D4"/>
    <w:rsid w:val="006F3A32"/>
    <w:rsid w:val="006F42AD"/>
    <w:rsid w:val="006F4316"/>
    <w:rsid w:val="006F43D1"/>
    <w:rsid w:val="006F44F0"/>
    <w:rsid w:val="006F47EF"/>
    <w:rsid w:val="006F4A59"/>
    <w:rsid w:val="006F4C87"/>
    <w:rsid w:val="006F4F9B"/>
    <w:rsid w:val="006F511B"/>
    <w:rsid w:val="006F546A"/>
    <w:rsid w:val="006F549F"/>
    <w:rsid w:val="006F5685"/>
    <w:rsid w:val="006F5EB6"/>
    <w:rsid w:val="006F64DC"/>
    <w:rsid w:val="006F6502"/>
    <w:rsid w:val="006F66E1"/>
    <w:rsid w:val="006F762F"/>
    <w:rsid w:val="006F7E67"/>
    <w:rsid w:val="006F7FFB"/>
    <w:rsid w:val="00700002"/>
    <w:rsid w:val="007005C9"/>
    <w:rsid w:val="00700670"/>
    <w:rsid w:val="00700B96"/>
    <w:rsid w:val="00700D8C"/>
    <w:rsid w:val="00701C89"/>
    <w:rsid w:val="00701FA3"/>
    <w:rsid w:val="00701FD5"/>
    <w:rsid w:val="0070209C"/>
    <w:rsid w:val="007024AD"/>
    <w:rsid w:val="00702730"/>
    <w:rsid w:val="00702739"/>
    <w:rsid w:val="007028F5"/>
    <w:rsid w:val="00702C77"/>
    <w:rsid w:val="00702E08"/>
    <w:rsid w:val="00702E80"/>
    <w:rsid w:val="00702F16"/>
    <w:rsid w:val="00703323"/>
    <w:rsid w:val="0070363A"/>
    <w:rsid w:val="007039ED"/>
    <w:rsid w:val="00703EF4"/>
    <w:rsid w:val="007042FE"/>
    <w:rsid w:val="007046D1"/>
    <w:rsid w:val="00704BC9"/>
    <w:rsid w:val="007057A0"/>
    <w:rsid w:val="007057CC"/>
    <w:rsid w:val="00705948"/>
    <w:rsid w:val="00705BDD"/>
    <w:rsid w:val="00706159"/>
    <w:rsid w:val="00706281"/>
    <w:rsid w:val="007079DB"/>
    <w:rsid w:val="0071030A"/>
    <w:rsid w:val="007108AB"/>
    <w:rsid w:val="00710F46"/>
    <w:rsid w:val="0071125C"/>
    <w:rsid w:val="007117D7"/>
    <w:rsid w:val="0071186A"/>
    <w:rsid w:val="00711978"/>
    <w:rsid w:val="00712156"/>
    <w:rsid w:val="007122B0"/>
    <w:rsid w:val="00712372"/>
    <w:rsid w:val="0071296D"/>
    <w:rsid w:val="00713334"/>
    <w:rsid w:val="007134FA"/>
    <w:rsid w:val="007137EB"/>
    <w:rsid w:val="00713F68"/>
    <w:rsid w:val="00714231"/>
    <w:rsid w:val="007142E8"/>
    <w:rsid w:val="00714363"/>
    <w:rsid w:val="00715290"/>
    <w:rsid w:val="007152C7"/>
    <w:rsid w:val="00715D91"/>
    <w:rsid w:val="00715DFD"/>
    <w:rsid w:val="0071609B"/>
    <w:rsid w:val="0071702C"/>
    <w:rsid w:val="00717050"/>
    <w:rsid w:val="00717067"/>
    <w:rsid w:val="00717419"/>
    <w:rsid w:val="007178BC"/>
    <w:rsid w:val="00717A37"/>
    <w:rsid w:val="00717B7F"/>
    <w:rsid w:val="00717C9F"/>
    <w:rsid w:val="007200A9"/>
    <w:rsid w:val="007203A9"/>
    <w:rsid w:val="0072045C"/>
    <w:rsid w:val="00720510"/>
    <w:rsid w:val="007207C1"/>
    <w:rsid w:val="0072142B"/>
    <w:rsid w:val="00721690"/>
    <w:rsid w:val="00722A08"/>
    <w:rsid w:val="00722A18"/>
    <w:rsid w:val="00722BD7"/>
    <w:rsid w:val="00722CBF"/>
    <w:rsid w:val="0072308C"/>
    <w:rsid w:val="007232CA"/>
    <w:rsid w:val="007232F8"/>
    <w:rsid w:val="007235CA"/>
    <w:rsid w:val="00723649"/>
    <w:rsid w:val="00723787"/>
    <w:rsid w:val="00723CA7"/>
    <w:rsid w:val="00723D6E"/>
    <w:rsid w:val="007243C3"/>
    <w:rsid w:val="00725A3D"/>
    <w:rsid w:val="00725D4E"/>
    <w:rsid w:val="007260A0"/>
    <w:rsid w:val="00726225"/>
    <w:rsid w:val="00730B55"/>
    <w:rsid w:val="00731816"/>
    <w:rsid w:val="00731EA1"/>
    <w:rsid w:val="0073201F"/>
    <w:rsid w:val="00732738"/>
    <w:rsid w:val="00732832"/>
    <w:rsid w:val="007329BE"/>
    <w:rsid w:val="00732ECC"/>
    <w:rsid w:val="00732F5C"/>
    <w:rsid w:val="00733440"/>
    <w:rsid w:val="00733455"/>
    <w:rsid w:val="007334D6"/>
    <w:rsid w:val="00733AC9"/>
    <w:rsid w:val="00734210"/>
    <w:rsid w:val="0073447C"/>
    <w:rsid w:val="00734B71"/>
    <w:rsid w:val="00734DDE"/>
    <w:rsid w:val="007354A6"/>
    <w:rsid w:val="0073556E"/>
    <w:rsid w:val="0073577F"/>
    <w:rsid w:val="00735E42"/>
    <w:rsid w:val="00735F96"/>
    <w:rsid w:val="007363E7"/>
    <w:rsid w:val="0073644A"/>
    <w:rsid w:val="00736CB6"/>
    <w:rsid w:val="00736EC5"/>
    <w:rsid w:val="00737504"/>
    <w:rsid w:val="00737D8E"/>
    <w:rsid w:val="00740967"/>
    <w:rsid w:val="007409DB"/>
    <w:rsid w:val="00740D96"/>
    <w:rsid w:val="00740E9E"/>
    <w:rsid w:val="00740EA3"/>
    <w:rsid w:val="00740EBD"/>
    <w:rsid w:val="00741053"/>
    <w:rsid w:val="0074157A"/>
    <w:rsid w:val="00741652"/>
    <w:rsid w:val="00741D5C"/>
    <w:rsid w:val="00742083"/>
    <w:rsid w:val="00742362"/>
    <w:rsid w:val="007423FC"/>
    <w:rsid w:val="007425DF"/>
    <w:rsid w:val="00742895"/>
    <w:rsid w:val="007433FB"/>
    <w:rsid w:val="00743707"/>
    <w:rsid w:val="00743818"/>
    <w:rsid w:val="007438A7"/>
    <w:rsid w:val="0074431F"/>
    <w:rsid w:val="00744BC3"/>
    <w:rsid w:val="007450C0"/>
    <w:rsid w:val="00745516"/>
    <w:rsid w:val="007461EB"/>
    <w:rsid w:val="00746B72"/>
    <w:rsid w:val="0074799A"/>
    <w:rsid w:val="007504C6"/>
    <w:rsid w:val="007509CC"/>
    <w:rsid w:val="00750F74"/>
    <w:rsid w:val="00751025"/>
    <w:rsid w:val="00751309"/>
    <w:rsid w:val="0075173C"/>
    <w:rsid w:val="00751C2F"/>
    <w:rsid w:val="00751FE0"/>
    <w:rsid w:val="0075213F"/>
    <w:rsid w:val="007522BD"/>
    <w:rsid w:val="00752848"/>
    <w:rsid w:val="007528A1"/>
    <w:rsid w:val="00752C41"/>
    <w:rsid w:val="00752FC1"/>
    <w:rsid w:val="007534A3"/>
    <w:rsid w:val="007534AD"/>
    <w:rsid w:val="007540CC"/>
    <w:rsid w:val="0075436B"/>
    <w:rsid w:val="007543BE"/>
    <w:rsid w:val="00754464"/>
    <w:rsid w:val="007544EA"/>
    <w:rsid w:val="00755090"/>
    <w:rsid w:val="0075514E"/>
    <w:rsid w:val="00755842"/>
    <w:rsid w:val="00755F22"/>
    <w:rsid w:val="0075658A"/>
    <w:rsid w:val="00756775"/>
    <w:rsid w:val="00756DCB"/>
    <w:rsid w:val="007571FA"/>
    <w:rsid w:val="00757330"/>
    <w:rsid w:val="00757593"/>
    <w:rsid w:val="007576C7"/>
    <w:rsid w:val="007577A0"/>
    <w:rsid w:val="0075781B"/>
    <w:rsid w:val="00757A20"/>
    <w:rsid w:val="00757CA5"/>
    <w:rsid w:val="00760FF2"/>
    <w:rsid w:val="007612ED"/>
    <w:rsid w:val="00761C05"/>
    <w:rsid w:val="007620CD"/>
    <w:rsid w:val="00762106"/>
    <w:rsid w:val="0076225A"/>
    <w:rsid w:val="007623EB"/>
    <w:rsid w:val="00762813"/>
    <w:rsid w:val="00762B29"/>
    <w:rsid w:val="00763139"/>
    <w:rsid w:val="0076355D"/>
    <w:rsid w:val="0076374F"/>
    <w:rsid w:val="007638F6"/>
    <w:rsid w:val="00763B21"/>
    <w:rsid w:val="00764398"/>
    <w:rsid w:val="00764CFE"/>
    <w:rsid w:val="00765274"/>
    <w:rsid w:val="00765505"/>
    <w:rsid w:val="0076556F"/>
    <w:rsid w:val="0076567F"/>
    <w:rsid w:val="00765749"/>
    <w:rsid w:val="00765791"/>
    <w:rsid w:val="00765C3A"/>
    <w:rsid w:val="007660D2"/>
    <w:rsid w:val="0076614B"/>
    <w:rsid w:val="00766936"/>
    <w:rsid w:val="00767264"/>
    <w:rsid w:val="00767558"/>
    <w:rsid w:val="00767C18"/>
    <w:rsid w:val="007707A3"/>
    <w:rsid w:val="00770845"/>
    <w:rsid w:val="00770CE7"/>
    <w:rsid w:val="00770DC7"/>
    <w:rsid w:val="00770E72"/>
    <w:rsid w:val="00770FFB"/>
    <w:rsid w:val="007711FF"/>
    <w:rsid w:val="00771393"/>
    <w:rsid w:val="0077161E"/>
    <w:rsid w:val="00771645"/>
    <w:rsid w:val="007716D0"/>
    <w:rsid w:val="00771829"/>
    <w:rsid w:val="007726DA"/>
    <w:rsid w:val="0077329F"/>
    <w:rsid w:val="00773333"/>
    <w:rsid w:val="0077382A"/>
    <w:rsid w:val="00773EAE"/>
    <w:rsid w:val="00773F11"/>
    <w:rsid w:val="00774661"/>
    <w:rsid w:val="00774720"/>
    <w:rsid w:val="0077477F"/>
    <w:rsid w:val="00774ED1"/>
    <w:rsid w:val="00774FAA"/>
    <w:rsid w:val="007750CC"/>
    <w:rsid w:val="00775366"/>
    <w:rsid w:val="007756EE"/>
    <w:rsid w:val="00775867"/>
    <w:rsid w:val="0077589F"/>
    <w:rsid w:val="00775AE8"/>
    <w:rsid w:val="00776B11"/>
    <w:rsid w:val="007770F2"/>
    <w:rsid w:val="007777C8"/>
    <w:rsid w:val="007778C8"/>
    <w:rsid w:val="0078010F"/>
    <w:rsid w:val="0078015D"/>
    <w:rsid w:val="00780729"/>
    <w:rsid w:val="00780E34"/>
    <w:rsid w:val="007817F8"/>
    <w:rsid w:val="00781882"/>
    <w:rsid w:val="0078190D"/>
    <w:rsid w:val="00781AC2"/>
    <w:rsid w:val="00782059"/>
    <w:rsid w:val="007823A7"/>
    <w:rsid w:val="00782574"/>
    <w:rsid w:val="00782A96"/>
    <w:rsid w:val="00782C95"/>
    <w:rsid w:val="0078341B"/>
    <w:rsid w:val="0078354E"/>
    <w:rsid w:val="00783657"/>
    <w:rsid w:val="00783FF1"/>
    <w:rsid w:val="00784345"/>
    <w:rsid w:val="007843AB"/>
    <w:rsid w:val="007846A6"/>
    <w:rsid w:val="00784C23"/>
    <w:rsid w:val="00785215"/>
    <w:rsid w:val="00785391"/>
    <w:rsid w:val="007854FF"/>
    <w:rsid w:val="00785540"/>
    <w:rsid w:val="00785F51"/>
    <w:rsid w:val="00786962"/>
    <w:rsid w:val="00786BF1"/>
    <w:rsid w:val="00786E52"/>
    <w:rsid w:val="00787571"/>
    <w:rsid w:val="007902B6"/>
    <w:rsid w:val="00790326"/>
    <w:rsid w:val="00790C2F"/>
    <w:rsid w:val="00790CC6"/>
    <w:rsid w:val="00790E3C"/>
    <w:rsid w:val="00790F5A"/>
    <w:rsid w:val="00791257"/>
    <w:rsid w:val="007913AD"/>
    <w:rsid w:val="00791CEA"/>
    <w:rsid w:val="00791E18"/>
    <w:rsid w:val="007927F8"/>
    <w:rsid w:val="00792B94"/>
    <w:rsid w:val="007936A3"/>
    <w:rsid w:val="00794323"/>
    <w:rsid w:val="0079445F"/>
    <w:rsid w:val="007949BA"/>
    <w:rsid w:val="00794A1D"/>
    <w:rsid w:val="00794F0C"/>
    <w:rsid w:val="007953A8"/>
    <w:rsid w:val="00795671"/>
    <w:rsid w:val="00795C4C"/>
    <w:rsid w:val="00796263"/>
    <w:rsid w:val="007962AE"/>
    <w:rsid w:val="007965FA"/>
    <w:rsid w:val="007969A7"/>
    <w:rsid w:val="00796CFA"/>
    <w:rsid w:val="00797099"/>
    <w:rsid w:val="00797457"/>
    <w:rsid w:val="00797CFA"/>
    <w:rsid w:val="00797E4D"/>
    <w:rsid w:val="00797ECF"/>
    <w:rsid w:val="007A0607"/>
    <w:rsid w:val="007A09C9"/>
    <w:rsid w:val="007A0AF2"/>
    <w:rsid w:val="007A149A"/>
    <w:rsid w:val="007A15E1"/>
    <w:rsid w:val="007A15EA"/>
    <w:rsid w:val="007A1B05"/>
    <w:rsid w:val="007A1B72"/>
    <w:rsid w:val="007A210C"/>
    <w:rsid w:val="007A2211"/>
    <w:rsid w:val="007A233A"/>
    <w:rsid w:val="007A245A"/>
    <w:rsid w:val="007A246B"/>
    <w:rsid w:val="007A2497"/>
    <w:rsid w:val="007A253C"/>
    <w:rsid w:val="007A28DA"/>
    <w:rsid w:val="007A2DBB"/>
    <w:rsid w:val="007A2DE2"/>
    <w:rsid w:val="007A2FC8"/>
    <w:rsid w:val="007A346B"/>
    <w:rsid w:val="007A34DD"/>
    <w:rsid w:val="007A3BDD"/>
    <w:rsid w:val="007A4460"/>
    <w:rsid w:val="007A44E6"/>
    <w:rsid w:val="007A5A47"/>
    <w:rsid w:val="007A5A60"/>
    <w:rsid w:val="007A5B8B"/>
    <w:rsid w:val="007A6486"/>
    <w:rsid w:val="007A795B"/>
    <w:rsid w:val="007A7965"/>
    <w:rsid w:val="007A79C7"/>
    <w:rsid w:val="007A79F3"/>
    <w:rsid w:val="007B03AB"/>
    <w:rsid w:val="007B06B9"/>
    <w:rsid w:val="007B08DC"/>
    <w:rsid w:val="007B16FE"/>
    <w:rsid w:val="007B20BA"/>
    <w:rsid w:val="007B2342"/>
    <w:rsid w:val="007B2646"/>
    <w:rsid w:val="007B27EB"/>
    <w:rsid w:val="007B37C7"/>
    <w:rsid w:val="007B3D2E"/>
    <w:rsid w:val="007B4415"/>
    <w:rsid w:val="007B4787"/>
    <w:rsid w:val="007B4874"/>
    <w:rsid w:val="007B4C06"/>
    <w:rsid w:val="007B529B"/>
    <w:rsid w:val="007B5BE3"/>
    <w:rsid w:val="007B5C6A"/>
    <w:rsid w:val="007B606F"/>
    <w:rsid w:val="007B679F"/>
    <w:rsid w:val="007B68B1"/>
    <w:rsid w:val="007B6F9E"/>
    <w:rsid w:val="007B7383"/>
    <w:rsid w:val="007B7880"/>
    <w:rsid w:val="007B7B1D"/>
    <w:rsid w:val="007C0254"/>
    <w:rsid w:val="007C053E"/>
    <w:rsid w:val="007C059D"/>
    <w:rsid w:val="007C0DA7"/>
    <w:rsid w:val="007C0EE1"/>
    <w:rsid w:val="007C0F4E"/>
    <w:rsid w:val="007C1439"/>
    <w:rsid w:val="007C1949"/>
    <w:rsid w:val="007C2519"/>
    <w:rsid w:val="007C2621"/>
    <w:rsid w:val="007C2C42"/>
    <w:rsid w:val="007C2DEF"/>
    <w:rsid w:val="007C2FE1"/>
    <w:rsid w:val="007C3BE4"/>
    <w:rsid w:val="007C3F6C"/>
    <w:rsid w:val="007C4243"/>
    <w:rsid w:val="007C4660"/>
    <w:rsid w:val="007C48E0"/>
    <w:rsid w:val="007C500F"/>
    <w:rsid w:val="007C5233"/>
    <w:rsid w:val="007C571C"/>
    <w:rsid w:val="007C67A5"/>
    <w:rsid w:val="007C6913"/>
    <w:rsid w:val="007C6A2F"/>
    <w:rsid w:val="007C7289"/>
    <w:rsid w:val="007C78FA"/>
    <w:rsid w:val="007C7D6E"/>
    <w:rsid w:val="007C7FAE"/>
    <w:rsid w:val="007D08AA"/>
    <w:rsid w:val="007D09BA"/>
    <w:rsid w:val="007D14A6"/>
    <w:rsid w:val="007D1AB3"/>
    <w:rsid w:val="007D1CAC"/>
    <w:rsid w:val="007D25A0"/>
    <w:rsid w:val="007D2893"/>
    <w:rsid w:val="007D296D"/>
    <w:rsid w:val="007D2FE4"/>
    <w:rsid w:val="007D31AA"/>
    <w:rsid w:val="007D34AE"/>
    <w:rsid w:val="007D34BA"/>
    <w:rsid w:val="007D3810"/>
    <w:rsid w:val="007D39E7"/>
    <w:rsid w:val="007D3A8B"/>
    <w:rsid w:val="007D3FCF"/>
    <w:rsid w:val="007D42E5"/>
    <w:rsid w:val="007D45DD"/>
    <w:rsid w:val="007D4D71"/>
    <w:rsid w:val="007D5234"/>
    <w:rsid w:val="007D5461"/>
    <w:rsid w:val="007D589D"/>
    <w:rsid w:val="007D636E"/>
    <w:rsid w:val="007D65AF"/>
    <w:rsid w:val="007D6637"/>
    <w:rsid w:val="007D6BB3"/>
    <w:rsid w:val="007D6C0B"/>
    <w:rsid w:val="007D6DB4"/>
    <w:rsid w:val="007D73A4"/>
    <w:rsid w:val="007D7AE6"/>
    <w:rsid w:val="007D7BF2"/>
    <w:rsid w:val="007D7F85"/>
    <w:rsid w:val="007E0062"/>
    <w:rsid w:val="007E1317"/>
    <w:rsid w:val="007E139A"/>
    <w:rsid w:val="007E1B5F"/>
    <w:rsid w:val="007E1E1B"/>
    <w:rsid w:val="007E1F8D"/>
    <w:rsid w:val="007E206C"/>
    <w:rsid w:val="007E2BCF"/>
    <w:rsid w:val="007E324C"/>
    <w:rsid w:val="007E335A"/>
    <w:rsid w:val="007E3658"/>
    <w:rsid w:val="007E4136"/>
    <w:rsid w:val="007E41C2"/>
    <w:rsid w:val="007E4503"/>
    <w:rsid w:val="007E476F"/>
    <w:rsid w:val="007E4965"/>
    <w:rsid w:val="007E4AA5"/>
    <w:rsid w:val="007E55B5"/>
    <w:rsid w:val="007E55E1"/>
    <w:rsid w:val="007E5F7D"/>
    <w:rsid w:val="007E61FA"/>
    <w:rsid w:val="007E687E"/>
    <w:rsid w:val="007E6C89"/>
    <w:rsid w:val="007E7116"/>
    <w:rsid w:val="007E7A3E"/>
    <w:rsid w:val="007E7D51"/>
    <w:rsid w:val="007F0352"/>
    <w:rsid w:val="007F08CD"/>
    <w:rsid w:val="007F130D"/>
    <w:rsid w:val="007F16FE"/>
    <w:rsid w:val="007F17AA"/>
    <w:rsid w:val="007F20A6"/>
    <w:rsid w:val="007F2392"/>
    <w:rsid w:val="007F2797"/>
    <w:rsid w:val="007F2B9F"/>
    <w:rsid w:val="007F3479"/>
    <w:rsid w:val="007F3D79"/>
    <w:rsid w:val="007F40A1"/>
    <w:rsid w:val="007F40B6"/>
    <w:rsid w:val="007F4765"/>
    <w:rsid w:val="007F4814"/>
    <w:rsid w:val="007F4A54"/>
    <w:rsid w:val="007F51A9"/>
    <w:rsid w:val="007F522B"/>
    <w:rsid w:val="007F5710"/>
    <w:rsid w:val="007F57D6"/>
    <w:rsid w:val="007F5842"/>
    <w:rsid w:val="007F5A59"/>
    <w:rsid w:val="007F5DD5"/>
    <w:rsid w:val="007F6181"/>
    <w:rsid w:val="007F66CD"/>
    <w:rsid w:val="007F69A4"/>
    <w:rsid w:val="007F6C4A"/>
    <w:rsid w:val="007F6F0B"/>
    <w:rsid w:val="007F6F88"/>
    <w:rsid w:val="007F721D"/>
    <w:rsid w:val="007F7272"/>
    <w:rsid w:val="007F7354"/>
    <w:rsid w:val="007F7987"/>
    <w:rsid w:val="008006C8"/>
    <w:rsid w:val="00800EEA"/>
    <w:rsid w:val="00801782"/>
    <w:rsid w:val="00801788"/>
    <w:rsid w:val="00801D1D"/>
    <w:rsid w:val="00801EA1"/>
    <w:rsid w:val="00801F5E"/>
    <w:rsid w:val="008020F0"/>
    <w:rsid w:val="00802847"/>
    <w:rsid w:val="00802A5A"/>
    <w:rsid w:val="00802A77"/>
    <w:rsid w:val="00802E6B"/>
    <w:rsid w:val="008032FE"/>
    <w:rsid w:val="008034ED"/>
    <w:rsid w:val="00803654"/>
    <w:rsid w:val="00803AB5"/>
    <w:rsid w:val="00803C50"/>
    <w:rsid w:val="00803CE9"/>
    <w:rsid w:val="00803E4C"/>
    <w:rsid w:val="0080400E"/>
    <w:rsid w:val="0080424D"/>
    <w:rsid w:val="008044F7"/>
    <w:rsid w:val="008046A1"/>
    <w:rsid w:val="00804ABA"/>
    <w:rsid w:val="00805190"/>
    <w:rsid w:val="008051A4"/>
    <w:rsid w:val="008051CE"/>
    <w:rsid w:val="00805897"/>
    <w:rsid w:val="008059EA"/>
    <w:rsid w:val="00805C00"/>
    <w:rsid w:val="008063DD"/>
    <w:rsid w:val="00806463"/>
    <w:rsid w:val="00806AE7"/>
    <w:rsid w:val="0080715A"/>
    <w:rsid w:val="00807289"/>
    <w:rsid w:val="008074CA"/>
    <w:rsid w:val="00807931"/>
    <w:rsid w:val="00810159"/>
    <w:rsid w:val="008104D5"/>
    <w:rsid w:val="008107F8"/>
    <w:rsid w:val="00810A3D"/>
    <w:rsid w:val="00810B20"/>
    <w:rsid w:val="00810C1D"/>
    <w:rsid w:val="00810F39"/>
    <w:rsid w:val="008117D2"/>
    <w:rsid w:val="00811A30"/>
    <w:rsid w:val="008120F0"/>
    <w:rsid w:val="008128A1"/>
    <w:rsid w:val="00812918"/>
    <w:rsid w:val="00812A14"/>
    <w:rsid w:val="00812F76"/>
    <w:rsid w:val="00813247"/>
    <w:rsid w:val="00814139"/>
    <w:rsid w:val="0081430C"/>
    <w:rsid w:val="00814FC2"/>
    <w:rsid w:val="0081585B"/>
    <w:rsid w:val="00815C55"/>
    <w:rsid w:val="00816578"/>
    <w:rsid w:val="00816870"/>
    <w:rsid w:val="0081706F"/>
    <w:rsid w:val="008171A9"/>
    <w:rsid w:val="00817AC1"/>
    <w:rsid w:val="00817D6A"/>
    <w:rsid w:val="0082027F"/>
    <w:rsid w:val="00820FDE"/>
    <w:rsid w:val="0082138B"/>
    <w:rsid w:val="00821579"/>
    <w:rsid w:val="0082169F"/>
    <w:rsid w:val="0082193A"/>
    <w:rsid w:val="00821D28"/>
    <w:rsid w:val="00821DE7"/>
    <w:rsid w:val="00821E70"/>
    <w:rsid w:val="00821F9E"/>
    <w:rsid w:val="00822189"/>
    <w:rsid w:val="008223BD"/>
    <w:rsid w:val="00822530"/>
    <w:rsid w:val="00822901"/>
    <w:rsid w:val="00822A20"/>
    <w:rsid w:val="00822AED"/>
    <w:rsid w:val="00822DC1"/>
    <w:rsid w:val="008231DD"/>
    <w:rsid w:val="008233D0"/>
    <w:rsid w:val="00823531"/>
    <w:rsid w:val="008235F6"/>
    <w:rsid w:val="00823A6E"/>
    <w:rsid w:val="00823B77"/>
    <w:rsid w:val="00824380"/>
    <w:rsid w:val="008249A1"/>
    <w:rsid w:val="00824BBB"/>
    <w:rsid w:val="00824F79"/>
    <w:rsid w:val="0082577C"/>
    <w:rsid w:val="00825782"/>
    <w:rsid w:val="0082581C"/>
    <w:rsid w:val="00825BA7"/>
    <w:rsid w:val="00826130"/>
    <w:rsid w:val="00826634"/>
    <w:rsid w:val="00826B14"/>
    <w:rsid w:val="00826D32"/>
    <w:rsid w:val="00826D6F"/>
    <w:rsid w:val="00827317"/>
    <w:rsid w:val="008273B0"/>
    <w:rsid w:val="00827636"/>
    <w:rsid w:val="00827B63"/>
    <w:rsid w:val="00827FB8"/>
    <w:rsid w:val="0083058F"/>
    <w:rsid w:val="00830864"/>
    <w:rsid w:val="00830F94"/>
    <w:rsid w:val="00831117"/>
    <w:rsid w:val="00831B1F"/>
    <w:rsid w:val="00831B7F"/>
    <w:rsid w:val="00831EAD"/>
    <w:rsid w:val="008322E5"/>
    <w:rsid w:val="008327C8"/>
    <w:rsid w:val="00832E06"/>
    <w:rsid w:val="00832F82"/>
    <w:rsid w:val="00833451"/>
    <w:rsid w:val="008335F5"/>
    <w:rsid w:val="00834910"/>
    <w:rsid w:val="00834C0A"/>
    <w:rsid w:val="00834DB3"/>
    <w:rsid w:val="00834FA2"/>
    <w:rsid w:val="00835145"/>
    <w:rsid w:val="008352F5"/>
    <w:rsid w:val="00835A05"/>
    <w:rsid w:val="00835E65"/>
    <w:rsid w:val="008360E5"/>
    <w:rsid w:val="00836816"/>
    <w:rsid w:val="00836D72"/>
    <w:rsid w:val="0083775A"/>
    <w:rsid w:val="008378D3"/>
    <w:rsid w:val="00837979"/>
    <w:rsid w:val="00837C41"/>
    <w:rsid w:val="00837CCE"/>
    <w:rsid w:val="00837E96"/>
    <w:rsid w:val="00840D5E"/>
    <w:rsid w:val="008411CB"/>
    <w:rsid w:val="00841925"/>
    <w:rsid w:val="00841C00"/>
    <w:rsid w:val="00842312"/>
    <w:rsid w:val="00842937"/>
    <w:rsid w:val="00842DD4"/>
    <w:rsid w:val="0084354A"/>
    <w:rsid w:val="00843DFA"/>
    <w:rsid w:val="00844060"/>
    <w:rsid w:val="00844483"/>
    <w:rsid w:val="0084513D"/>
    <w:rsid w:val="008462E4"/>
    <w:rsid w:val="0084664C"/>
    <w:rsid w:val="00847090"/>
    <w:rsid w:val="008475D1"/>
    <w:rsid w:val="00847981"/>
    <w:rsid w:val="00847B5D"/>
    <w:rsid w:val="008503E8"/>
    <w:rsid w:val="0085041E"/>
    <w:rsid w:val="00850A9F"/>
    <w:rsid w:val="0085108B"/>
    <w:rsid w:val="00851D84"/>
    <w:rsid w:val="0085212E"/>
    <w:rsid w:val="00852356"/>
    <w:rsid w:val="008524E6"/>
    <w:rsid w:val="00852682"/>
    <w:rsid w:val="008526B8"/>
    <w:rsid w:val="00853D43"/>
    <w:rsid w:val="00854337"/>
    <w:rsid w:val="0085445C"/>
    <w:rsid w:val="0085456F"/>
    <w:rsid w:val="008548FB"/>
    <w:rsid w:val="00854924"/>
    <w:rsid w:val="00854952"/>
    <w:rsid w:val="00854CEE"/>
    <w:rsid w:val="00854DE6"/>
    <w:rsid w:val="0085562D"/>
    <w:rsid w:val="00855782"/>
    <w:rsid w:val="00855AC6"/>
    <w:rsid w:val="00856813"/>
    <w:rsid w:val="00856C6B"/>
    <w:rsid w:val="008574CE"/>
    <w:rsid w:val="0086002D"/>
    <w:rsid w:val="00860E1F"/>
    <w:rsid w:val="00860FB1"/>
    <w:rsid w:val="008613B9"/>
    <w:rsid w:val="008615C7"/>
    <w:rsid w:val="00861BF0"/>
    <w:rsid w:val="00861D2E"/>
    <w:rsid w:val="00862281"/>
    <w:rsid w:val="00862E48"/>
    <w:rsid w:val="008631BA"/>
    <w:rsid w:val="00863235"/>
    <w:rsid w:val="00863483"/>
    <w:rsid w:val="008636BE"/>
    <w:rsid w:val="00863A5E"/>
    <w:rsid w:val="00864226"/>
    <w:rsid w:val="008642D8"/>
    <w:rsid w:val="0086466C"/>
    <w:rsid w:val="00864E96"/>
    <w:rsid w:val="00865D31"/>
    <w:rsid w:val="00866142"/>
    <w:rsid w:val="00866175"/>
    <w:rsid w:val="00866765"/>
    <w:rsid w:val="00866B7E"/>
    <w:rsid w:val="0086771B"/>
    <w:rsid w:val="00867CF7"/>
    <w:rsid w:val="008703C3"/>
    <w:rsid w:val="008708E1"/>
    <w:rsid w:val="00870B28"/>
    <w:rsid w:val="00870B9E"/>
    <w:rsid w:val="00870F1F"/>
    <w:rsid w:val="00871348"/>
    <w:rsid w:val="00871553"/>
    <w:rsid w:val="008719F9"/>
    <w:rsid w:val="0087205F"/>
    <w:rsid w:val="00872092"/>
    <w:rsid w:val="008727D8"/>
    <w:rsid w:val="00872BBE"/>
    <w:rsid w:val="0087305F"/>
    <w:rsid w:val="008733D4"/>
    <w:rsid w:val="00873500"/>
    <w:rsid w:val="008736FB"/>
    <w:rsid w:val="0087396B"/>
    <w:rsid w:val="00873B8B"/>
    <w:rsid w:val="008746E3"/>
    <w:rsid w:val="00874ED8"/>
    <w:rsid w:val="00875003"/>
    <w:rsid w:val="00875B50"/>
    <w:rsid w:val="00875CC9"/>
    <w:rsid w:val="008760FC"/>
    <w:rsid w:val="008766B8"/>
    <w:rsid w:val="00876A0C"/>
    <w:rsid w:val="00876B6B"/>
    <w:rsid w:val="00876D8A"/>
    <w:rsid w:val="008778D5"/>
    <w:rsid w:val="00877B66"/>
    <w:rsid w:val="008803E7"/>
    <w:rsid w:val="00880775"/>
    <w:rsid w:val="00880992"/>
    <w:rsid w:val="00880AD7"/>
    <w:rsid w:val="00880B67"/>
    <w:rsid w:val="00881379"/>
    <w:rsid w:val="00881A33"/>
    <w:rsid w:val="00881A61"/>
    <w:rsid w:val="00881CD8"/>
    <w:rsid w:val="00881ECD"/>
    <w:rsid w:val="00881F46"/>
    <w:rsid w:val="00882474"/>
    <w:rsid w:val="00882D01"/>
    <w:rsid w:val="008830FC"/>
    <w:rsid w:val="00883267"/>
    <w:rsid w:val="008834B1"/>
    <w:rsid w:val="00883DDA"/>
    <w:rsid w:val="00883E9C"/>
    <w:rsid w:val="00884434"/>
    <w:rsid w:val="00884991"/>
    <w:rsid w:val="00884BAC"/>
    <w:rsid w:val="00884DF9"/>
    <w:rsid w:val="00884F82"/>
    <w:rsid w:val="00884FDE"/>
    <w:rsid w:val="0088511F"/>
    <w:rsid w:val="008858A0"/>
    <w:rsid w:val="00886B91"/>
    <w:rsid w:val="00886F52"/>
    <w:rsid w:val="0088732A"/>
    <w:rsid w:val="0088733C"/>
    <w:rsid w:val="00887460"/>
    <w:rsid w:val="00887558"/>
    <w:rsid w:val="00887F6B"/>
    <w:rsid w:val="008900F7"/>
    <w:rsid w:val="00890500"/>
    <w:rsid w:val="008909E3"/>
    <w:rsid w:val="00890A00"/>
    <w:rsid w:val="00890ADC"/>
    <w:rsid w:val="00890D3A"/>
    <w:rsid w:val="00891113"/>
    <w:rsid w:val="00891475"/>
    <w:rsid w:val="00891A9C"/>
    <w:rsid w:val="00891AE9"/>
    <w:rsid w:val="0089285A"/>
    <w:rsid w:val="00892A5F"/>
    <w:rsid w:val="00892CAF"/>
    <w:rsid w:val="00892DEB"/>
    <w:rsid w:val="008931A1"/>
    <w:rsid w:val="008934DB"/>
    <w:rsid w:val="00893F80"/>
    <w:rsid w:val="00894229"/>
    <w:rsid w:val="00894647"/>
    <w:rsid w:val="00894DEE"/>
    <w:rsid w:val="00894F7C"/>
    <w:rsid w:val="0089558D"/>
    <w:rsid w:val="0089585B"/>
    <w:rsid w:val="00895CE7"/>
    <w:rsid w:val="0089679F"/>
    <w:rsid w:val="008969FE"/>
    <w:rsid w:val="00896E3D"/>
    <w:rsid w:val="008971DB"/>
    <w:rsid w:val="00897239"/>
    <w:rsid w:val="0089785A"/>
    <w:rsid w:val="00897D57"/>
    <w:rsid w:val="00897E5C"/>
    <w:rsid w:val="00897E7F"/>
    <w:rsid w:val="008A0082"/>
    <w:rsid w:val="008A064B"/>
    <w:rsid w:val="008A0668"/>
    <w:rsid w:val="008A08B0"/>
    <w:rsid w:val="008A09FF"/>
    <w:rsid w:val="008A0D70"/>
    <w:rsid w:val="008A10D9"/>
    <w:rsid w:val="008A147D"/>
    <w:rsid w:val="008A1DED"/>
    <w:rsid w:val="008A1FD5"/>
    <w:rsid w:val="008A2095"/>
    <w:rsid w:val="008A20AC"/>
    <w:rsid w:val="008A2434"/>
    <w:rsid w:val="008A24EA"/>
    <w:rsid w:val="008A2620"/>
    <w:rsid w:val="008A2FE0"/>
    <w:rsid w:val="008A3962"/>
    <w:rsid w:val="008A4737"/>
    <w:rsid w:val="008A4D7A"/>
    <w:rsid w:val="008A5122"/>
    <w:rsid w:val="008A5183"/>
    <w:rsid w:val="008A590C"/>
    <w:rsid w:val="008A5957"/>
    <w:rsid w:val="008A5ABD"/>
    <w:rsid w:val="008A5BE0"/>
    <w:rsid w:val="008A5D59"/>
    <w:rsid w:val="008A5D79"/>
    <w:rsid w:val="008A616E"/>
    <w:rsid w:val="008A668F"/>
    <w:rsid w:val="008A6708"/>
    <w:rsid w:val="008A69DB"/>
    <w:rsid w:val="008A7025"/>
    <w:rsid w:val="008A7326"/>
    <w:rsid w:val="008A75DE"/>
    <w:rsid w:val="008A76F5"/>
    <w:rsid w:val="008A77D8"/>
    <w:rsid w:val="008A7A3E"/>
    <w:rsid w:val="008A7F89"/>
    <w:rsid w:val="008B01F7"/>
    <w:rsid w:val="008B0353"/>
    <w:rsid w:val="008B03E0"/>
    <w:rsid w:val="008B0AA6"/>
    <w:rsid w:val="008B118B"/>
    <w:rsid w:val="008B11E8"/>
    <w:rsid w:val="008B13EF"/>
    <w:rsid w:val="008B23F4"/>
    <w:rsid w:val="008B2A06"/>
    <w:rsid w:val="008B2E93"/>
    <w:rsid w:val="008B3616"/>
    <w:rsid w:val="008B39B5"/>
    <w:rsid w:val="008B3CAE"/>
    <w:rsid w:val="008B3D0C"/>
    <w:rsid w:val="008B4476"/>
    <w:rsid w:val="008B4540"/>
    <w:rsid w:val="008B48B0"/>
    <w:rsid w:val="008B4DE2"/>
    <w:rsid w:val="008B55D3"/>
    <w:rsid w:val="008B6117"/>
    <w:rsid w:val="008B750C"/>
    <w:rsid w:val="008B785F"/>
    <w:rsid w:val="008B7B05"/>
    <w:rsid w:val="008B7CC0"/>
    <w:rsid w:val="008B7DE2"/>
    <w:rsid w:val="008C014F"/>
    <w:rsid w:val="008C0460"/>
    <w:rsid w:val="008C0518"/>
    <w:rsid w:val="008C0BBF"/>
    <w:rsid w:val="008C0BD5"/>
    <w:rsid w:val="008C0C9B"/>
    <w:rsid w:val="008C114D"/>
    <w:rsid w:val="008C22B4"/>
    <w:rsid w:val="008C24A5"/>
    <w:rsid w:val="008C2795"/>
    <w:rsid w:val="008C296B"/>
    <w:rsid w:val="008C2B3C"/>
    <w:rsid w:val="008C2CF3"/>
    <w:rsid w:val="008C394A"/>
    <w:rsid w:val="008C39DC"/>
    <w:rsid w:val="008C3FE4"/>
    <w:rsid w:val="008C41D1"/>
    <w:rsid w:val="008C448B"/>
    <w:rsid w:val="008C4605"/>
    <w:rsid w:val="008C4641"/>
    <w:rsid w:val="008C47A7"/>
    <w:rsid w:val="008C4943"/>
    <w:rsid w:val="008C4BF1"/>
    <w:rsid w:val="008C51AF"/>
    <w:rsid w:val="008C5211"/>
    <w:rsid w:val="008C5225"/>
    <w:rsid w:val="008C5261"/>
    <w:rsid w:val="008C5A33"/>
    <w:rsid w:val="008C6333"/>
    <w:rsid w:val="008C6459"/>
    <w:rsid w:val="008C647C"/>
    <w:rsid w:val="008C64DB"/>
    <w:rsid w:val="008C6875"/>
    <w:rsid w:val="008C7A1D"/>
    <w:rsid w:val="008D00D7"/>
    <w:rsid w:val="008D0609"/>
    <w:rsid w:val="008D0C16"/>
    <w:rsid w:val="008D0FB1"/>
    <w:rsid w:val="008D118E"/>
    <w:rsid w:val="008D134C"/>
    <w:rsid w:val="008D1889"/>
    <w:rsid w:val="008D1C6E"/>
    <w:rsid w:val="008D1F3A"/>
    <w:rsid w:val="008D219F"/>
    <w:rsid w:val="008D2293"/>
    <w:rsid w:val="008D333C"/>
    <w:rsid w:val="008D36FC"/>
    <w:rsid w:val="008D37F2"/>
    <w:rsid w:val="008D382A"/>
    <w:rsid w:val="008D3EA3"/>
    <w:rsid w:val="008D412E"/>
    <w:rsid w:val="008D4303"/>
    <w:rsid w:val="008D447B"/>
    <w:rsid w:val="008D464C"/>
    <w:rsid w:val="008D48D5"/>
    <w:rsid w:val="008D499C"/>
    <w:rsid w:val="008D4F4B"/>
    <w:rsid w:val="008D5871"/>
    <w:rsid w:val="008D58A2"/>
    <w:rsid w:val="008D59CE"/>
    <w:rsid w:val="008D5D35"/>
    <w:rsid w:val="008D5D40"/>
    <w:rsid w:val="008D64A7"/>
    <w:rsid w:val="008D6798"/>
    <w:rsid w:val="008D682A"/>
    <w:rsid w:val="008D6A5C"/>
    <w:rsid w:val="008D6EAA"/>
    <w:rsid w:val="008D711D"/>
    <w:rsid w:val="008D73DF"/>
    <w:rsid w:val="008D73EF"/>
    <w:rsid w:val="008D7470"/>
    <w:rsid w:val="008D75F4"/>
    <w:rsid w:val="008D7B30"/>
    <w:rsid w:val="008D7EF1"/>
    <w:rsid w:val="008E044A"/>
    <w:rsid w:val="008E0FF2"/>
    <w:rsid w:val="008E1755"/>
    <w:rsid w:val="008E1837"/>
    <w:rsid w:val="008E2351"/>
    <w:rsid w:val="008E24B3"/>
    <w:rsid w:val="008E2F7D"/>
    <w:rsid w:val="008E3211"/>
    <w:rsid w:val="008E412F"/>
    <w:rsid w:val="008E49D7"/>
    <w:rsid w:val="008E4A19"/>
    <w:rsid w:val="008E5BC7"/>
    <w:rsid w:val="008E5C4F"/>
    <w:rsid w:val="008E5C64"/>
    <w:rsid w:val="008E5D93"/>
    <w:rsid w:val="008E5FBE"/>
    <w:rsid w:val="008E61BE"/>
    <w:rsid w:val="008E6788"/>
    <w:rsid w:val="008E690E"/>
    <w:rsid w:val="008E7675"/>
    <w:rsid w:val="008E77A8"/>
    <w:rsid w:val="008E7FD9"/>
    <w:rsid w:val="008F00C3"/>
    <w:rsid w:val="008F0D51"/>
    <w:rsid w:val="008F1019"/>
    <w:rsid w:val="008F1256"/>
    <w:rsid w:val="008F1320"/>
    <w:rsid w:val="008F19E2"/>
    <w:rsid w:val="008F1EE6"/>
    <w:rsid w:val="008F2852"/>
    <w:rsid w:val="008F41E6"/>
    <w:rsid w:val="008F430D"/>
    <w:rsid w:val="008F44F6"/>
    <w:rsid w:val="008F4DE7"/>
    <w:rsid w:val="008F4E03"/>
    <w:rsid w:val="008F586C"/>
    <w:rsid w:val="008F6501"/>
    <w:rsid w:val="008F654B"/>
    <w:rsid w:val="008F6769"/>
    <w:rsid w:val="008F7002"/>
    <w:rsid w:val="008F7142"/>
    <w:rsid w:val="008F720F"/>
    <w:rsid w:val="008F735B"/>
    <w:rsid w:val="008F7F37"/>
    <w:rsid w:val="009000EF"/>
    <w:rsid w:val="009005BA"/>
    <w:rsid w:val="009008BB"/>
    <w:rsid w:val="00900F1F"/>
    <w:rsid w:val="00900F88"/>
    <w:rsid w:val="0090108A"/>
    <w:rsid w:val="00901AAC"/>
    <w:rsid w:val="00901B2E"/>
    <w:rsid w:val="00902234"/>
    <w:rsid w:val="00902C79"/>
    <w:rsid w:val="00902FCF"/>
    <w:rsid w:val="0090383F"/>
    <w:rsid w:val="00903979"/>
    <w:rsid w:val="00903BF5"/>
    <w:rsid w:val="00903C63"/>
    <w:rsid w:val="00903D73"/>
    <w:rsid w:val="009041D4"/>
    <w:rsid w:val="00904930"/>
    <w:rsid w:val="00904B9C"/>
    <w:rsid w:val="00904BF9"/>
    <w:rsid w:val="00904F10"/>
    <w:rsid w:val="0090619D"/>
    <w:rsid w:val="00906261"/>
    <w:rsid w:val="009063B1"/>
    <w:rsid w:val="00907923"/>
    <w:rsid w:val="00907F74"/>
    <w:rsid w:val="00910377"/>
    <w:rsid w:val="0091081D"/>
    <w:rsid w:val="0091084C"/>
    <w:rsid w:val="0091087E"/>
    <w:rsid w:val="00910C76"/>
    <w:rsid w:val="00910FAE"/>
    <w:rsid w:val="0091104F"/>
    <w:rsid w:val="00911190"/>
    <w:rsid w:val="00911743"/>
    <w:rsid w:val="00912356"/>
    <w:rsid w:val="00912690"/>
    <w:rsid w:val="00912A27"/>
    <w:rsid w:val="0091316E"/>
    <w:rsid w:val="00913EA1"/>
    <w:rsid w:val="00914298"/>
    <w:rsid w:val="0091497F"/>
    <w:rsid w:val="00914B2F"/>
    <w:rsid w:val="009153ED"/>
    <w:rsid w:val="00915569"/>
    <w:rsid w:val="00915598"/>
    <w:rsid w:val="00916023"/>
    <w:rsid w:val="00916500"/>
    <w:rsid w:val="009167C0"/>
    <w:rsid w:val="0091695E"/>
    <w:rsid w:val="00916B3E"/>
    <w:rsid w:val="00916E04"/>
    <w:rsid w:val="009170BC"/>
    <w:rsid w:val="009176F7"/>
    <w:rsid w:val="00917A2E"/>
    <w:rsid w:val="00917A84"/>
    <w:rsid w:val="00917C90"/>
    <w:rsid w:val="00920037"/>
    <w:rsid w:val="0092041A"/>
    <w:rsid w:val="009208D7"/>
    <w:rsid w:val="00920A06"/>
    <w:rsid w:val="009225D0"/>
    <w:rsid w:val="00922AE2"/>
    <w:rsid w:val="00922BA1"/>
    <w:rsid w:val="00922C7C"/>
    <w:rsid w:val="00923797"/>
    <w:rsid w:val="00923848"/>
    <w:rsid w:val="00923979"/>
    <w:rsid w:val="0092406F"/>
    <w:rsid w:val="009243DB"/>
    <w:rsid w:val="009249D3"/>
    <w:rsid w:val="00924BA2"/>
    <w:rsid w:val="00925441"/>
    <w:rsid w:val="00925ACD"/>
    <w:rsid w:val="00925D0C"/>
    <w:rsid w:val="00925F42"/>
    <w:rsid w:val="00925F7C"/>
    <w:rsid w:val="009266B7"/>
    <w:rsid w:val="0092702B"/>
    <w:rsid w:val="0092719A"/>
    <w:rsid w:val="00927254"/>
    <w:rsid w:val="00927DE8"/>
    <w:rsid w:val="00930257"/>
    <w:rsid w:val="0093028E"/>
    <w:rsid w:val="009309C3"/>
    <w:rsid w:val="00930C78"/>
    <w:rsid w:val="009314F5"/>
    <w:rsid w:val="0093182A"/>
    <w:rsid w:val="0093213A"/>
    <w:rsid w:val="0093239D"/>
    <w:rsid w:val="00932CBE"/>
    <w:rsid w:val="00932D62"/>
    <w:rsid w:val="009336F4"/>
    <w:rsid w:val="009339C4"/>
    <w:rsid w:val="00934053"/>
    <w:rsid w:val="009341D4"/>
    <w:rsid w:val="00934247"/>
    <w:rsid w:val="00934738"/>
    <w:rsid w:val="00934759"/>
    <w:rsid w:val="00934879"/>
    <w:rsid w:val="00934940"/>
    <w:rsid w:val="00935463"/>
    <w:rsid w:val="0093580C"/>
    <w:rsid w:val="00935899"/>
    <w:rsid w:val="00935A28"/>
    <w:rsid w:val="00935A8B"/>
    <w:rsid w:val="00935C37"/>
    <w:rsid w:val="00935C57"/>
    <w:rsid w:val="00935F98"/>
    <w:rsid w:val="00936B86"/>
    <w:rsid w:val="00936CE7"/>
    <w:rsid w:val="00936E8F"/>
    <w:rsid w:val="00936F96"/>
    <w:rsid w:val="00936FF1"/>
    <w:rsid w:val="009375AC"/>
    <w:rsid w:val="009375D5"/>
    <w:rsid w:val="00937D83"/>
    <w:rsid w:val="009400EE"/>
    <w:rsid w:val="00940CFD"/>
    <w:rsid w:val="0094109B"/>
    <w:rsid w:val="00941401"/>
    <w:rsid w:val="00941779"/>
    <w:rsid w:val="00942108"/>
    <w:rsid w:val="00942234"/>
    <w:rsid w:val="0094289F"/>
    <w:rsid w:val="00942F02"/>
    <w:rsid w:val="00943468"/>
    <w:rsid w:val="009434E6"/>
    <w:rsid w:val="00943631"/>
    <w:rsid w:val="00943910"/>
    <w:rsid w:val="00943AE2"/>
    <w:rsid w:val="00944389"/>
    <w:rsid w:val="0094438A"/>
    <w:rsid w:val="009448EF"/>
    <w:rsid w:val="00944BCB"/>
    <w:rsid w:val="0094502B"/>
    <w:rsid w:val="009458BC"/>
    <w:rsid w:val="00945A29"/>
    <w:rsid w:val="00945C50"/>
    <w:rsid w:val="00945C93"/>
    <w:rsid w:val="00945D24"/>
    <w:rsid w:val="00946FB9"/>
    <w:rsid w:val="00947F3B"/>
    <w:rsid w:val="009509EC"/>
    <w:rsid w:val="00950D77"/>
    <w:rsid w:val="009510B9"/>
    <w:rsid w:val="00951143"/>
    <w:rsid w:val="009511E8"/>
    <w:rsid w:val="00951F0E"/>
    <w:rsid w:val="0095226E"/>
    <w:rsid w:val="009528EF"/>
    <w:rsid w:val="00952B2C"/>
    <w:rsid w:val="00953AC4"/>
    <w:rsid w:val="00954077"/>
    <w:rsid w:val="009541D9"/>
    <w:rsid w:val="0095438B"/>
    <w:rsid w:val="009544C3"/>
    <w:rsid w:val="009544F3"/>
    <w:rsid w:val="00954C40"/>
    <w:rsid w:val="00954CCF"/>
    <w:rsid w:val="0095544B"/>
    <w:rsid w:val="00955661"/>
    <w:rsid w:val="00955913"/>
    <w:rsid w:val="00955CC2"/>
    <w:rsid w:val="00956291"/>
    <w:rsid w:val="00956F75"/>
    <w:rsid w:val="00960659"/>
    <w:rsid w:val="009606FB"/>
    <w:rsid w:val="0096095F"/>
    <w:rsid w:val="00960C2B"/>
    <w:rsid w:val="00961CB8"/>
    <w:rsid w:val="00961D62"/>
    <w:rsid w:val="00961DB3"/>
    <w:rsid w:val="009626E7"/>
    <w:rsid w:val="009627C5"/>
    <w:rsid w:val="00962F59"/>
    <w:rsid w:val="00963087"/>
    <w:rsid w:val="00963575"/>
    <w:rsid w:val="009637E1"/>
    <w:rsid w:val="00963DB0"/>
    <w:rsid w:val="009646D0"/>
    <w:rsid w:val="00964795"/>
    <w:rsid w:val="00964988"/>
    <w:rsid w:val="00965372"/>
    <w:rsid w:val="00965736"/>
    <w:rsid w:val="009660BD"/>
    <w:rsid w:val="009662CC"/>
    <w:rsid w:val="00966AD4"/>
    <w:rsid w:val="00966B24"/>
    <w:rsid w:val="00966E52"/>
    <w:rsid w:val="00967046"/>
    <w:rsid w:val="00970256"/>
    <w:rsid w:val="009716CF"/>
    <w:rsid w:val="009718E8"/>
    <w:rsid w:val="00971C07"/>
    <w:rsid w:val="00972377"/>
    <w:rsid w:val="009728CB"/>
    <w:rsid w:val="00972B00"/>
    <w:rsid w:val="00972FD5"/>
    <w:rsid w:val="00973319"/>
    <w:rsid w:val="00973A5C"/>
    <w:rsid w:val="00973BC6"/>
    <w:rsid w:val="00973DCB"/>
    <w:rsid w:val="00974079"/>
    <w:rsid w:val="0097454A"/>
    <w:rsid w:val="00974658"/>
    <w:rsid w:val="0097479C"/>
    <w:rsid w:val="00974B05"/>
    <w:rsid w:val="0097518B"/>
    <w:rsid w:val="009751D6"/>
    <w:rsid w:val="00975347"/>
    <w:rsid w:val="00975803"/>
    <w:rsid w:val="009758A2"/>
    <w:rsid w:val="00975DC4"/>
    <w:rsid w:val="0097671B"/>
    <w:rsid w:val="00976D4F"/>
    <w:rsid w:val="00976EBF"/>
    <w:rsid w:val="00977084"/>
    <w:rsid w:val="00977571"/>
    <w:rsid w:val="0097775A"/>
    <w:rsid w:val="009805E7"/>
    <w:rsid w:val="00980861"/>
    <w:rsid w:val="0098098B"/>
    <w:rsid w:val="00980EAE"/>
    <w:rsid w:val="0098120E"/>
    <w:rsid w:val="00981422"/>
    <w:rsid w:val="009816F2"/>
    <w:rsid w:val="00982BE1"/>
    <w:rsid w:val="0098316D"/>
    <w:rsid w:val="0098378F"/>
    <w:rsid w:val="00983A83"/>
    <w:rsid w:val="00983B12"/>
    <w:rsid w:val="00983CC5"/>
    <w:rsid w:val="00984831"/>
    <w:rsid w:val="00984FAA"/>
    <w:rsid w:val="00985631"/>
    <w:rsid w:val="00985A15"/>
    <w:rsid w:val="009861DB"/>
    <w:rsid w:val="0098655D"/>
    <w:rsid w:val="00986940"/>
    <w:rsid w:val="00986A58"/>
    <w:rsid w:val="00986CDA"/>
    <w:rsid w:val="00986FB8"/>
    <w:rsid w:val="00987666"/>
    <w:rsid w:val="0098789D"/>
    <w:rsid w:val="00987AE1"/>
    <w:rsid w:val="00987CB0"/>
    <w:rsid w:val="00987EF9"/>
    <w:rsid w:val="00990118"/>
    <w:rsid w:val="00990368"/>
    <w:rsid w:val="009903DD"/>
    <w:rsid w:val="009906B2"/>
    <w:rsid w:val="009907FF"/>
    <w:rsid w:val="0099131E"/>
    <w:rsid w:val="00991409"/>
    <w:rsid w:val="009915EE"/>
    <w:rsid w:val="009918C2"/>
    <w:rsid w:val="00991985"/>
    <w:rsid w:val="00991C8D"/>
    <w:rsid w:val="00991E17"/>
    <w:rsid w:val="00991E1B"/>
    <w:rsid w:val="00992740"/>
    <w:rsid w:val="00992D35"/>
    <w:rsid w:val="009932F6"/>
    <w:rsid w:val="00993887"/>
    <w:rsid w:val="00993F4E"/>
    <w:rsid w:val="0099406B"/>
    <w:rsid w:val="0099429D"/>
    <w:rsid w:val="009944EF"/>
    <w:rsid w:val="00994A83"/>
    <w:rsid w:val="00994AF2"/>
    <w:rsid w:val="00994D4C"/>
    <w:rsid w:val="00994E80"/>
    <w:rsid w:val="009961E9"/>
    <w:rsid w:val="009964D3"/>
    <w:rsid w:val="00996570"/>
    <w:rsid w:val="00997807"/>
    <w:rsid w:val="009978C2"/>
    <w:rsid w:val="00997EAB"/>
    <w:rsid w:val="009A019B"/>
    <w:rsid w:val="009A01C5"/>
    <w:rsid w:val="009A0235"/>
    <w:rsid w:val="009A0238"/>
    <w:rsid w:val="009A025A"/>
    <w:rsid w:val="009A078E"/>
    <w:rsid w:val="009A07B2"/>
    <w:rsid w:val="009A0A62"/>
    <w:rsid w:val="009A0D22"/>
    <w:rsid w:val="009A0F86"/>
    <w:rsid w:val="009A1213"/>
    <w:rsid w:val="009A18F5"/>
    <w:rsid w:val="009A1FF0"/>
    <w:rsid w:val="009A2163"/>
    <w:rsid w:val="009A25D2"/>
    <w:rsid w:val="009A2B06"/>
    <w:rsid w:val="009A3DB7"/>
    <w:rsid w:val="009A4266"/>
    <w:rsid w:val="009A48E2"/>
    <w:rsid w:val="009A4B20"/>
    <w:rsid w:val="009A4B4E"/>
    <w:rsid w:val="009A4BAC"/>
    <w:rsid w:val="009A4F31"/>
    <w:rsid w:val="009A57F6"/>
    <w:rsid w:val="009A5A07"/>
    <w:rsid w:val="009A5DCB"/>
    <w:rsid w:val="009A5EAC"/>
    <w:rsid w:val="009A628B"/>
    <w:rsid w:val="009A6311"/>
    <w:rsid w:val="009A661C"/>
    <w:rsid w:val="009A7142"/>
    <w:rsid w:val="009A7537"/>
    <w:rsid w:val="009B0021"/>
    <w:rsid w:val="009B00E8"/>
    <w:rsid w:val="009B13DE"/>
    <w:rsid w:val="009B1927"/>
    <w:rsid w:val="009B1A0D"/>
    <w:rsid w:val="009B1C39"/>
    <w:rsid w:val="009B1D17"/>
    <w:rsid w:val="009B1E67"/>
    <w:rsid w:val="009B21EC"/>
    <w:rsid w:val="009B2B9C"/>
    <w:rsid w:val="009B2BDD"/>
    <w:rsid w:val="009B3B7C"/>
    <w:rsid w:val="009B42AA"/>
    <w:rsid w:val="009B496A"/>
    <w:rsid w:val="009B5029"/>
    <w:rsid w:val="009B55F6"/>
    <w:rsid w:val="009B58E3"/>
    <w:rsid w:val="009B5B8F"/>
    <w:rsid w:val="009B5E9F"/>
    <w:rsid w:val="009B5FAA"/>
    <w:rsid w:val="009B694E"/>
    <w:rsid w:val="009B6E3B"/>
    <w:rsid w:val="009B6E4B"/>
    <w:rsid w:val="009B77D4"/>
    <w:rsid w:val="009B77FF"/>
    <w:rsid w:val="009B796F"/>
    <w:rsid w:val="009B7AEF"/>
    <w:rsid w:val="009C003F"/>
    <w:rsid w:val="009C04C1"/>
    <w:rsid w:val="009C0722"/>
    <w:rsid w:val="009C117F"/>
    <w:rsid w:val="009C17DD"/>
    <w:rsid w:val="009C2383"/>
    <w:rsid w:val="009C2D41"/>
    <w:rsid w:val="009C2EC7"/>
    <w:rsid w:val="009C3581"/>
    <w:rsid w:val="009C3603"/>
    <w:rsid w:val="009C37EF"/>
    <w:rsid w:val="009C3C90"/>
    <w:rsid w:val="009C429B"/>
    <w:rsid w:val="009C42D5"/>
    <w:rsid w:val="009C4359"/>
    <w:rsid w:val="009C4414"/>
    <w:rsid w:val="009C4490"/>
    <w:rsid w:val="009C461E"/>
    <w:rsid w:val="009C4F80"/>
    <w:rsid w:val="009C5A1F"/>
    <w:rsid w:val="009C5C19"/>
    <w:rsid w:val="009C5C9F"/>
    <w:rsid w:val="009C625B"/>
    <w:rsid w:val="009C6380"/>
    <w:rsid w:val="009C63DB"/>
    <w:rsid w:val="009C68AC"/>
    <w:rsid w:val="009C6A3E"/>
    <w:rsid w:val="009C6AA7"/>
    <w:rsid w:val="009C6DA5"/>
    <w:rsid w:val="009C7420"/>
    <w:rsid w:val="009C77E6"/>
    <w:rsid w:val="009C7B23"/>
    <w:rsid w:val="009C7C80"/>
    <w:rsid w:val="009D0F26"/>
    <w:rsid w:val="009D1B70"/>
    <w:rsid w:val="009D1BE0"/>
    <w:rsid w:val="009D26CF"/>
    <w:rsid w:val="009D28D9"/>
    <w:rsid w:val="009D2DDD"/>
    <w:rsid w:val="009D3318"/>
    <w:rsid w:val="009D3A51"/>
    <w:rsid w:val="009D3DD6"/>
    <w:rsid w:val="009D447D"/>
    <w:rsid w:val="009D47B7"/>
    <w:rsid w:val="009D4DE1"/>
    <w:rsid w:val="009D59B0"/>
    <w:rsid w:val="009D5FA1"/>
    <w:rsid w:val="009D678C"/>
    <w:rsid w:val="009D6CF7"/>
    <w:rsid w:val="009D6F69"/>
    <w:rsid w:val="009D74BB"/>
    <w:rsid w:val="009D756C"/>
    <w:rsid w:val="009D78DB"/>
    <w:rsid w:val="009D7A75"/>
    <w:rsid w:val="009D7AE2"/>
    <w:rsid w:val="009D7E92"/>
    <w:rsid w:val="009D7F4B"/>
    <w:rsid w:val="009E006A"/>
    <w:rsid w:val="009E014F"/>
    <w:rsid w:val="009E172F"/>
    <w:rsid w:val="009E18C5"/>
    <w:rsid w:val="009E1C2B"/>
    <w:rsid w:val="009E217B"/>
    <w:rsid w:val="009E22EA"/>
    <w:rsid w:val="009E2AB8"/>
    <w:rsid w:val="009E2CDF"/>
    <w:rsid w:val="009E2D0A"/>
    <w:rsid w:val="009E3309"/>
    <w:rsid w:val="009E33B6"/>
    <w:rsid w:val="009E355E"/>
    <w:rsid w:val="009E3AC2"/>
    <w:rsid w:val="009E41C0"/>
    <w:rsid w:val="009E43A5"/>
    <w:rsid w:val="009E47B1"/>
    <w:rsid w:val="009E581C"/>
    <w:rsid w:val="009E65D0"/>
    <w:rsid w:val="009E660E"/>
    <w:rsid w:val="009E6629"/>
    <w:rsid w:val="009E6799"/>
    <w:rsid w:val="009E6E2D"/>
    <w:rsid w:val="009E6FDE"/>
    <w:rsid w:val="009E710D"/>
    <w:rsid w:val="009E7240"/>
    <w:rsid w:val="009E75C1"/>
    <w:rsid w:val="009E79B8"/>
    <w:rsid w:val="009E7B7C"/>
    <w:rsid w:val="009F001D"/>
    <w:rsid w:val="009F00A7"/>
    <w:rsid w:val="009F14CC"/>
    <w:rsid w:val="009F17FC"/>
    <w:rsid w:val="009F1BBE"/>
    <w:rsid w:val="009F1F34"/>
    <w:rsid w:val="009F2057"/>
    <w:rsid w:val="009F21CD"/>
    <w:rsid w:val="009F2691"/>
    <w:rsid w:val="009F270E"/>
    <w:rsid w:val="009F278F"/>
    <w:rsid w:val="009F2DE1"/>
    <w:rsid w:val="009F3032"/>
    <w:rsid w:val="009F312A"/>
    <w:rsid w:val="009F384B"/>
    <w:rsid w:val="009F403D"/>
    <w:rsid w:val="009F4088"/>
    <w:rsid w:val="009F4639"/>
    <w:rsid w:val="009F478B"/>
    <w:rsid w:val="009F47F8"/>
    <w:rsid w:val="009F49FD"/>
    <w:rsid w:val="009F4DC0"/>
    <w:rsid w:val="009F5CFB"/>
    <w:rsid w:val="009F62C8"/>
    <w:rsid w:val="009F6691"/>
    <w:rsid w:val="009F6CB3"/>
    <w:rsid w:val="009F7AD2"/>
    <w:rsid w:val="009F7DAB"/>
    <w:rsid w:val="009F7F64"/>
    <w:rsid w:val="00A004DE"/>
    <w:rsid w:val="00A00BCF"/>
    <w:rsid w:val="00A01097"/>
    <w:rsid w:val="00A01EC8"/>
    <w:rsid w:val="00A023D3"/>
    <w:rsid w:val="00A02765"/>
    <w:rsid w:val="00A029A6"/>
    <w:rsid w:val="00A02A75"/>
    <w:rsid w:val="00A02CE0"/>
    <w:rsid w:val="00A02E15"/>
    <w:rsid w:val="00A032C0"/>
    <w:rsid w:val="00A03872"/>
    <w:rsid w:val="00A03A84"/>
    <w:rsid w:val="00A03DB8"/>
    <w:rsid w:val="00A046F1"/>
    <w:rsid w:val="00A0471D"/>
    <w:rsid w:val="00A04E08"/>
    <w:rsid w:val="00A04FEC"/>
    <w:rsid w:val="00A05390"/>
    <w:rsid w:val="00A0543C"/>
    <w:rsid w:val="00A0558D"/>
    <w:rsid w:val="00A06017"/>
    <w:rsid w:val="00A06083"/>
    <w:rsid w:val="00A066E4"/>
    <w:rsid w:val="00A068CA"/>
    <w:rsid w:val="00A06BB3"/>
    <w:rsid w:val="00A07480"/>
    <w:rsid w:val="00A075AA"/>
    <w:rsid w:val="00A07697"/>
    <w:rsid w:val="00A07873"/>
    <w:rsid w:val="00A07A70"/>
    <w:rsid w:val="00A10E65"/>
    <w:rsid w:val="00A11308"/>
    <w:rsid w:val="00A113A3"/>
    <w:rsid w:val="00A116D1"/>
    <w:rsid w:val="00A11947"/>
    <w:rsid w:val="00A12346"/>
    <w:rsid w:val="00A123BB"/>
    <w:rsid w:val="00A1244B"/>
    <w:rsid w:val="00A12CC0"/>
    <w:rsid w:val="00A141A4"/>
    <w:rsid w:val="00A153CB"/>
    <w:rsid w:val="00A159F1"/>
    <w:rsid w:val="00A15E58"/>
    <w:rsid w:val="00A1619F"/>
    <w:rsid w:val="00A162DA"/>
    <w:rsid w:val="00A16E1E"/>
    <w:rsid w:val="00A16EEB"/>
    <w:rsid w:val="00A16EF4"/>
    <w:rsid w:val="00A17128"/>
    <w:rsid w:val="00A17273"/>
    <w:rsid w:val="00A17400"/>
    <w:rsid w:val="00A17DC4"/>
    <w:rsid w:val="00A17FD4"/>
    <w:rsid w:val="00A20064"/>
    <w:rsid w:val="00A2008E"/>
    <w:rsid w:val="00A205FD"/>
    <w:rsid w:val="00A20CB0"/>
    <w:rsid w:val="00A213D7"/>
    <w:rsid w:val="00A21662"/>
    <w:rsid w:val="00A21966"/>
    <w:rsid w:val="00A21BA2"/>
    <w:rsid w:val="00A22078"/>
    <w:rsid w:val="00A22FCE"/>
    <w:rsid w:val="00A2335D"/>
    <w:rsid w:val="00A233D6"/>
    <w:rsid w:val="00A23650"/>
    <w:rsid w:val="00A23904"/>
    <w:rsid w:val="00A23B0B"/>
    <w:rsid w:val="00A23E81"/>
    <w:rsid w:val="00A2411D"/>
    <w:rsid w:val="00A24270"/>
    <w:rsid w:val="00A2445B"/>
    <w:rsid w:val="00A2452F"/>
    <w:rsid w:val="00A249F2"/>
    <w:rsid w:val="00A24F08"/>
    <w:rsid w:val="00A25047"/>
    <w:rsid w:val="00A25587"/>
    <w:rsid w:val="00A25599"/>
    <w:rsid w:val="00A25ACA"/>
    <w:rsid w:val="00A265FB"/>
    <w:rsid w:val="00A26A67"/>
    <w:rsid w:val="00A26AD6"/>
    <w:rsid w:val="00A2732A"/>
    <w:rsid w:val="00A2744D"/>
    <w:rsid w:val="00A27C5D"/>
    <w:rsid w:val="00A27F99"/>
    <w:rsid w:val="00A30A96"/>
    <w:rsid w:val="00A30AA3"/>
    <w:rsid w:val="00A31955"/>
    <w:rsid w:val="00A31F14"/>
    <w:rsid w:val="00A32908"/>
    <w:rsid w:val="00A32B15"/>
    <w:rsid w:val="00A32C88"/>
    <w:rsid w:val="00A32D4F"/>
    <w:rsid w:val="00A32EB7"/>
    <w:rsid w:val="00A32FEF"/>
    <w:rsid w:val="00A33CCD"/>
    <w:rsid w:val="00A3498B"/>
    <w:rsid w:val="00A34B56"/>
    <w:rsid w:val="00A3575C"/>
    <w:rsid w:val="00A358D5"/>
    <w:rsid w:val="00A3598F"/>
    <w:rsid w:val="00A35AA7"/>
    <w:rsid w:val="00A35BF6"/>
    <w:rsid w:val="00A3622A"/>
    <w:rsid w:val="00A36475"/>
    <w:rsid w:val="00A36570"/>
    <w:rsid w:val="00A37361"/>
    <w:rsid w:val="00A378AC"/>
    <w:rsid w:val="00A37964"/>
    <w:rsid w:val="00A37C66"/>
    <w:rsid w:val="00A40177"/>
    <w:rsid w:val="00A4044D"/>
    <w:rsid w:val="00A40AC5"/>
    <w:rsid w:val="00A41CF9"/>
    <w:rsid w:val="00A41DA0"/>
    <w:rsid w:val="00A4205A"/>
    <w:rsid w:val="00A420C7"/>
    <w:rsid w:val="00A43243"/>
    <w:rsid w:val="00A43743"/>
    <w:rsid w:val="00A4379C"/>
    <w:rsid w:val="00A437A5"/>
    <w:rsid w:val="00A43BFD"/>
    <w:rsid w:val="00A440A4"/>
    <w:rsid w:val="00A441AD"/>
    <w:rsid w:val="00A445A3"/>
    <w:rsid w:val="00A44979"/>
    <w:rsid w:val="00A44AF3"/>
    <w:rsid w:val="00A44C19"/>
    <w:rsid w:val="00A451A5"/>
    <w:rsid w:val="00A4523C"/>
    <w:rsid w:val="00A47014"/>
    <w:rsid w:val="00A473F6"/>
    <w:rsid w:val="00A474CE"/>
    <w:rsid w:val="00A4754E"/>
    <w:rsid w:val="00A477B4"/>
    <w:rsid w:val="00A4794F"/>
    <w:rsid w:val="00A47CE3"/>
    <w:rsid w:val="00A47E05"/>
    <w:rsid w:val="00A504F8"/>
    <w:rsid w:val="00A50EFB"/>
    <w:rsid w:val="00A5111F"/>
    <w:rsid w:val="00A51949"/>
    <w:rsid w:val="00A51D8A"/>
    <w:rsid w:val="00A521A7"/>
    <w:rsid w:val="00A522D5"/>
    <w:rsid w:val="00A52335"/>
    <w:rsid w:val="00A526E9"/>
    <w:rsid w:val="00A52B75"/>
    <w:rsid w:val="00A52B88"/>
    <w:rsid w:val="00A53379"/>
    <w:rsid w:val="00A53532"/>
    <w:rsid w:val="00A53798"/>
    <w:rsid w:val="00A538FB"/>
    <w:rsid w:val="00A53C6D"/>
    <w:rsid w:val="00A53F32"/>
    <w:rsid w:val="00A54224"/>
    <w:rsid w:val="00A548F4"/>
    <w:rsid w:val="00A5493C"/>
    <w:rsid w:val="00A54CC3"/>
    <w:rsid w:val="00A54FEC"/>
    <w:rsid w:val="00A5528E"/>
    <w:rsid w:val="00A55630"/>
    <w:rsid w:val="00A556FD"/>
    <w:rsid w:val="00A55E06"/>
    <w:rsid w:val="00A56392"/>
    <w:rsid w:val="00A563E0"/>
    <w:rsid w:val="00A566F2"/>
    <w:rsid w:val="00A569E8"/>
    <w:rsid w:val="00A56AB1"/>
    <w:rsid w:val="00A56CB0"/>
    <w:rsid w:val="00A57013"/>
    <w:rsid w:val="00A570FD"/>
    <w:rsid w:val="00A57B62"/>
    <w:rsid w:val="00A60534"/>
    <w:rsid w:val="00A60644"/>
    <w:rsid w:val="00A61793"/>
    <w:rsid w:val="00A61831"/>
    <w:rsid w:val="00A61A60"/>
    <w:rsid w:val="00A61AF4"/>
    <w:rsid w:val="00A61BD9"/>
    <w:rsid w:val="00A61D68"/>
    <w:rsid w:val="00A6206D"/>
    <w:rsid w:val="00A62099"/>
    <w:rsid w:val="00A628E9"/>
    <w:rsid w:val="00A62B5F"/>
    <w:rsid w:val="00A62CCA"/>
    <w:rsid w:val="00A63647"/>
    <w:rsid w:val="00A63CD9"/>
    <w:rsid w:val="00A645F1"/>
    <w:rsid w:val="00A649A4"/>
    <w:rsid w:val="00A6506D"/>
    <w:rsid w:val="00A6546A"/>
    <w:rsid w:val="00A654DB"/>
    <w:rsid w:val="00A6591C"/>
    <w:rsid w:val="00A65BFF"/>
    <w:rsid w:val="00A65E1D"/>
    <w:rsid w:val="00A65EE3"/>
    <w:rsid w:val="00A66021"/>
    <w:rsid w:val="00A66436"/>
    <w:rsid w:val="00A664ED"/>
    <w:rsid w:val="00A66E73"/>
    <w:rsid w:val="00A67344"/>
    <w:rsid w:val="00A67502"/>
    <w:rsid w:val="00A6786C"/>
    <w:rsid w:val="00A67AB5"/>
    <w:rsid w:val="00A7044C"/>
    <w:rsid w:val="00A704B0"/>
    <w:rsid w:val="00A704E4"/>
    <w:rsid w:val="00A70541"/>
    <w:rsid w:val="00A70979"/>
    <w:rsid w:val="00A70987"/>
    <w:rsid w:val="00A71427"/>
    <w:rsid w:val="00A71731"/>
    <w:rsid w:val="00A7197D"/>
    <w:rsid w:val="00A71C60"/>
    <w:rsid w:val="00A72145"/>
    <w:rsid w:val="00A7244A"/>
    <w:rsid w:val="00A72560"/>
    <w:rsid w:val="00A726A4"/>
    <w:rsid w:val="00A72B77"/>
    <w:rsid w:val="00A73DF4"/>
    <w:rsid w:val="00A740FB"/>
    <w:rsid w:val="00A74164"/>
    <w:rsid w:val="00A741B4"/>
    <w:rsid w:val="00A7429F"/>
    <w:rsid w:val="00A7459E"/>
    <w:rsid w:val="00A74B2B"/>
    <w:rsid w:val="00A74CD8"/>
    <w:rsid w:val="00A74CFE"/>
    <w:rsid w:val="00A75488"/>
    <w:rsid w:val="00A7560D"/>
    <w:rsid w:val="00A75BCB"/>
    <w:rsid w:val="00A76444"/>
    <w:rsid w:val="00A76C63"/>
    <w:rsid w:val="00A76D26"/>
    <w:rsid w:val="00A77327"/>
    <w:rsid w:val="00A77471"/>
    <w:rsid w:val="00A77590"/>
    <w:rsid w:val="00A778B8"/>
    <w:rsid w:val="00A77A14"/>
    <w:rsid w:val="00A77BB2"/>
    <w:rsid w:val="00A77F1C"/>
    <w:rsid w:val="00A80165"/>
    <w:rsid w:val="00A801C4"/>
    <w:rsid w:val="00A80318"/>
    <w:rsid w:val="00A80842"/>
    <w:rsid w:val="00A80DB8"/>
    <w:rsid w:val="00A81520"/>
    <w:rsid w:val="00A81739"/>
    <w:rsid w:val="00A81D5F"/>
    <w:rsid w:val="00A81E2B"/>
    <w:rsid w:val="00A822A6"/>
    <w:rsid w:val="00A82783"/>
    <w:rsid w:val="00A82AB7"/>
    <w:rsid w:val="00A8317A"/>
    <w:rsid w:val="00A8317B"/>
    <w:rsid w:val="00A83A44"/>
    <w:rsid w:val="00A83DBD"/>
    <w:rsid w:val="00A83E62"/>
    <w:rsid w:val="00A84382"/>
    <w:rsid w:val="00A84462"/>
    <w:rsid w:val="00A848B6"/>
    <w:rsid w:val="00A84EAF"/>
    <w:rsid w:val="00A850A4"/>
    <w:rsid w:val="00A8562B"/>
    <w:rsid w:val="00A85D64"/>
    <w:rsid w:val="00A86275"/>
    <w:rsid w:val="00A866DA"/>
    <w:rsid w:val="00A868BF"/>
    <w:rsid w:val="00A87076"/>
    <w:rsid w:val="00A873CE"/>
    <w:rsid w:val="00A87452"/>
    <w:rsid w:val="00A8754E"/>
    <w:rsid w:val="00A879A8"/>
    <w:rsid w:val="00A87A42"/>
    <w:rsid w:val="00A87C0B"/>
    <w:rsid w:val="00A9014C"/>
    <w:rsid w:val="00A903EA"/>
    <w:rsid w:val="00A90442"/>
    <w:rsid w:val="00A90FBD"/>
    <w:rsid w:val="00A912A1"/>
    <w:rsid w:val="00A91575"/>
    <w:rsid w:val="00A915BB"/>
    <w:rsid w:val="00A9174A"/>
    <w:rsid w:val="00A91A57"/>
    <w:rsid w:val="00A91B4B"/>
    <w:rsid w:val="00A91DAA"/>
    <w:rsid w:val="00A9278E"/>
    <w:rsid w:val="00A9283A"/>
    <w:rsid w:val="00A92866"/>
    <w:rsid w:val="00A92996"/>
    <w:rsid w:val="00A92B20"/>
    <w:rsid w:val="00A93121"/>
    <w:rsid w:val="00A93B1A"/>
    <w:rsid w:val="00A944FD"/>
    <w:rsid w:val="00A9457B"/>
    <w:rsid w:val="00A9496B"/>
    <w:rsid w:val="00A94A2A"/>
    <w:rsid w:val="00A95126"/>
    <w:rsid w:val="00A95471"/>
    <w:rsid w:val="00A95B65"/>
    <w:rsid w:val="00A95BF5"/>
    <w:rsid w:val="00A95D88"/>
    <w:rsid w:val="00A96226"/>
    <w:rsid w:val="00A969DC"/>
    <w:rsid w:val="00A96CF5"/>
    <w:rsid w:val="00A97178"/>
    <w:rsid w:val="00A97421"/>
    <w:rsid w:val="00A97501"/>
    <w:rsid w:val="00A97745"/>
    <w:rsid w:val="00A97E57"/>
    <w:rsid w:val="00A97F00"/>
    <w:rsid w:val="00A97F7E"/>
    <w:rsid w:val="00AA03B2"/>
    <w:rsid w:val="00AA048D"/>
    <w:rsid w:val="00AA0872"/>
    <w:rsid w:val="00AA0979"/>
    <w:rsid w:val="00AA0DE4"/>
    <w:rsid w:val="00AA0E58"/>
    <w:rsid w:val="00AA0FF6"/>
    <w:rsid w:val="00AA1523"/>
    <w:rsid w:val="00AA1556"/>
    <w:rsid w:val="00AA1598"/>
    <w:rsid w:val="00AA1702"/>
    <w:rsid w:val="00AA186A"/>
    <w:rsid w:val="00AA1907"/>
    <w:rsid w:val="00AA273C"/>
    <w:rsid w:val="00AA2A16"/>
    <w:rsid w:val="00AA2E3B"/>
    <w:rsid w:val="00AA2FF5"/>
    <w:rsid w:val="00AA31BC"/>
    <w:rsid w:val="00AA341C"/>
    <w:rsid w:val="00AA343F"/>
    <w:rsid w:val="00AA34BB"/>
    <w:rsid w:val="00AA35A9"/>
    <w:rsid w:val="00AA3741"/>
    <w:rsid w:val="00AA3858"/>
    <w:rsid w:val="00AA3A8A"/>
    <w:rsid w:val="00AA462B"/>
    <w:rsid w:val="00AA4805"/>
    <w:rsid w:val="00AA4AD6"/>
    <w:rsid w:val="00AA5855"/>
    <w:rsid w:val="00AA5F23"/>
    <w:rsid w:val="00AA6390"/>
    <w:rsid w:val="00AA6785"/>
    <w:rsid w:val="00AA6C3D"/>
    <w:rsid w:val="00AA72AD"/>
    <w:rsid w:val="00AA7C3C"/>
    <w:rsid w:val="00AA7F50"/>
    <w:rsid w:val="00AB103E"/>
    <w:rsid w:val="00AB134D"/>
    <w:rsid w:val="00AB1A02"/>
    <w:rsid w:val="00AB1AE6"/>
    <w:rsid w:val="00AB261B"/>
    <w:rsid w:val="00AB2766"/>
    <w:rsid w:val="00AB2F26"/>
    <w:rsid w:val="00AB3201"/>
    <w:rsid w:val="00AB32A1"/>
    <w:rsid w:val="00AB3844"/>
    <w:rsid w:val="00AB456E"/>
    <w:rsid w:val="00AB47E9"/>
    <w:rsid w:val="00AB4905"/>
    <w:rsid w:val="00AB5254"/>
    <w:rsid w:val="00AB5C0A"/>
    <w:rsid w:val="00AB6216"/>
    <w:rsid w:val="00AB64C8"/>
    <w:rsid w:val="00AB6C18"/>
    <w:rsid w:val="00AB6EB4"/>
    <w:rsid w:val="00AB6F36"/>
    <w:rsid w:val="00AB7056"/>
    <w:rsid w:val="00AB7281"/>
    <w:rsid w:val="00AB74C1"/>
    <w:rsid w:val="00AB75F0"/>
    <w:rsid w:val="00AB7771"/>
    <w:rsid w:val="00AB7884"/>
    <w:rsid w:val="00AC0DAC"/>
    <w:rsid w:val="00AC100D"/>
    <w:rsid w:val="00AC128F"/>
    <w:rsid w:val="00AC1507"/>
    <w:rsid w:val="00AC1837"/>
    <w:rsid w:val="00AC1A48"/>
    <w:rsid w:val="00AC20E8"/>
    <w:rsid w:val="00AC21A8"/>
    <w:rsid w:val="00AC2B0B"/>
    <w:rsid w:val="00AC2DBA"/>
    <w:rsid w:val="00AC3DBD"/>
    <w:rsid w:val="00AC44E4"/>
    <w:rsid w:val="00AC477E"/>
    <w:rsid w:val="00AC490C"/>
    <w:rsid w:val="00AC4C7A"/>
    <w:rsid w:val="00AC50C8"/>
    <w:rsid w:val="00AC5168"/>
    <w:rsid w:val="00AC5938"/>
    <w:rsid w:val="00AC662B"/>
    <w:rsid w:val="00AC6BB0"/>
    <w:rsid w:val="00AC70C5"/>
    <w:rsid w:val="00AC72A4"/>
    <w:rsid w:val="00AC7A9C"/>
    <w:rsid w:val="00AD00D7"/>
    <w:rsid w:val="00AD0191"/>
    <w:rsid w:val="00AD0586"/>
    <w:rsid w:val="00AD05C7"/>
    <w:rsid w:val="00AD0928"/>
    <w:rsid w:val="00AD0C85"/>
    <w:rsid w:val="00AD111B"/>
    <w:rsid w:val="00AD13A7"/>
    <w:rsid w:val="00AD1654"/>
    <w:rsid w:val="00AD183C"/>
    <w:rsid w:val="00AD1992"/>
    <w:rsid w:val="00AD1A07"/>
    <w:rsid w:val="00AD1E99"/>
    <w:rsid w:val="00AD25D2"/>
    <w:rsid w:val="00AD2740"/>
    <w:rsid w:val="00AD2AD2"/>
    <w:rsid w:val="00AD2E16"/>
    <w:rsid w:val="00AD35A3"/>
    <w:rsid w:val="00AD369B"/>
    <w:rsid w:val="00AD37FF"/>
    <w:rsid w:val="00AD3FFB"/>
    <w:rsid w:val="00AD4036"/>
    <w:rsid w:val="00AD41E4"/>
    <w:rsid w:val="00AD4318"/>
    <w:rsid w:val="00AD4FB8"/>
    <w:rsid w:val="00AD5353"/>
    <w:rsid w:val="00AD5467"/>
    <w:rsid w:val="00AD5618"/>
    <w:rsid w:val="00AD5A87"/>
    <w:rsid w:val="00AD5B20"/>
    <w:rsid w:val="00AD60EF"/>
    <w:rsid w:val="00AD647D"/>
    <w:rsid w:val="00AD6523"/>
    <w:rsid w:val="00AD657B"/>
    <w:rsid w:val="00AD6B33"/>
    <w:rsid w:val="00AD6F14"/>
    <w:rsid w:val="00AD71DB"/>
    <w:rsid w:val="00AD7541"/>
    <w:rsid w:val="00AD7705"/>
    <w:rsid w:val="00AD780F"/>
    <w:rsid w:val="00AD7826"/>
    <w:rsid w:val="00AD7D56"/>
    <w:rsid w:val="00AE0519"/>
    <w:rsid w:val="00AE075F"/>
    <w:rsid w:val="00AE0D4F"/>
    <w:rsid w:val="00AE0E3D"/>
    <w:rsid w:val="00AE0E6C"/>
    <w:rsid w:val="00AE0F1C"/>
    <w:rsid w:val="00AE125D"/>
    <w:rsid w:val="00AE1B68"/>
    <w:rsid w:val="00AE1D46"/>
    <w:rsid w:val="00AE1D6E"/>
    <w:rsid w:val="00AE1E95"/>
    <w:rsid w:val="00AE1F74"/>
    <w:rsid w:val="00AE25F3"/>
    <w:rsid w:val="00AE27DD"/>
    <w:rsid w:val="00AE2CF8"/>
    <w:rsid w:val="00AE2D34"/>
    <w:rsid w:val="00AE30DA"/>
    <w:rsid w:val="00AE31ED"/>
    <w:rsid w:val="00AE32A2"/>
    <w:rsid w:val="00AE379F"/>
    <w:rsid w:val="00AE3B18"/>
    <w:rsid w:val="00AE3F88"/>
    <w:rsid w:val="00AE40C6"/>
    <w:rsid w:val="00AE41D8"/>
    <w:rsid w:val="00AE43DF"/>
    <w:rsid w:val="00AE4556"/>
    <w:rsid w:val="00AE477D"/>
    <w:rsid w:val="00AE4C36"/>
    <w:rsid w:val="00AE4CD5"/>
    <w:rsid w:val="00AE4E15"/>
    <w:rsid w:val="00AE5B74"/>
    <w:rsid w:val="00AE5E78"/>
    <w:rsid w:val="00AE5ED4"/>
    <w:rsid w:val="00AE60D2"/>
    <w:rsid w:val="00AE620D"/>
    <w:rsid w:val="00AE63E4"/>
    <w:rsid w:val="00AE6586"/>
    <w:rsid w:val="00AE68A9"/>
    <w:rsid w:val="00AE6D52"/>
    <w:rsid w:val="00AE71A5"/>
    <w:rsid w:val="00AE7789"/>
    <w:rsid w:val="00AE77EF"/>
    <w:rsid w:val="00AF0854"/>
    <w:rsid w:val="00AF1093"/>
    <w:rsid w:val="00AF109B"/>
    <w:rsid w:val="00AF1D07"/>
    <w:rsid w:val="00AF2525"/>
    <w:rsid w:val="00AF3001"/>
    <w:rsid w:val="00AF3066"/>
    <w:rsid w:val="00AF31BA"/>
    <w:rsid w:val="00AF3BFA"/>
    <w:rsid w:val="00AF3FAD"/>
    <w:rsid w:val="00AF45D2"/>
    <w:rsid w:val="00AF45E5"/>
    <w:rsid w:val="00AF4656"/>
    <w:rsid w:val="00AF49D2"/>
    <w:rsid w:val="00AF4C98"/>
    <w:rsid w:val="00AF4FF5"/>
    <w:rsid w:val="00AF56AF"/>
    <w:rsid w:val="00AF5995"/>
    <w:rsid w:val="00AF5A12"/>
    <w:rsid w:val="00AF5AD4"/>
    <w:rsid w:val="00AF5C10"/>
    <w:rsid w:val="00AF5C57"/>
    <w:rsid w:val="00AF65F1"/>
    <w:rsid w:val="00AF665D"/>
    <w:rsid w:val="00AF6B76"/>
    <w:rsid w:val="00AF6DE6"/>
    <w:rsid w:val="00AF6FE3"/>
    <w:rsid w:val="00AF70A0"/>
    <w:rsid w:val="00AF7379"/>
    <w:rsid w:val="00AF73A8"/>
    <w:rsid w:val="00AF74FA"/>
    <w:rsid w:val="00AF7644"/>
    <w:rsid w:val="00AF78F3"/>
    <w:rsid w:val="00AF7BC2"/>
    <w:rsid w:val="00AF7FD7"/>
    <w:rsid w:val="00B006AB"/>
    <w:rsid w:val="00B008A7"/>
    <w:rsid w:val="00B00AB8"/>
    <w:rsid w:val="00B0112F"/>
    <w:rsid w:val="00B01905"/>
    <w:rsid w:val="00B01B8E"/>
    <w:rsid w:val="00B02732"/>
    <w:rsid w:val="00B02796"/>
    <w:rsid w:val="00B03097"/>
    <w:rsid w:val="00B03391"/>
    <w:rsid w:val="00B033F4"/>
    <w:rsid w:val="00B03B02"/>
    <w:rsid w:val="00B04B99"/>
    <w:rsid w:val="00B04E7D"/>
    <w:rsid w:val="00B0507F"/>
    <w:rsid w:val="00B05095"/>
    <w:rsid w:val="00B057EA"/>
    <w:rsid w:val="00B06011"/>
    <w:rsid w:val="00B0693E"/>
    <w:rsid w:val="00B06C5A"/>
    <w:rsid w:val="00B105FB"/>
    <w:rsid w:val="00B107E0"/>
    <w:rsid w:val="00B10D09"/>
    <w:rsid w:val="00B11A24"/>
    <w:rsid w:val="00B11C1D"/>
    <w:rsid w:val="00B11C21"/>
    <w:rsid w:val="00B11D85"/>
    <w:rsid w:val="00B11F4A"/>
    <w:rsid w:val="00B11FE8"/>
    <w:rsid w:val="00B12126"/>
    <w:rsid w:val="00B122BA"/>
    <w:rsid w:val="00B122E7"/>
    <w:rsid w:val="00B12883"/>
    <w:rsid w:val="00B12FDF"/>
    <w:rsid w:val="00B133BD"/>
    <w:rsid w:val="00B13D04"/>
    <w:rsid w:val="00B13D67"/>
    <w:rsid w:val="00B14A3B"/>
    <w:rsid w:val="00B14D0F"/>
    <w:rsid w:val="00B14DFB"/>
    <w:rsid w:val="00B15A98"/>
    <w:rsid w:val="00B15CF7"/>
    <w:rsid w:val="00B160CF"/>
    <w:rsid w:val="00B163F4"/>
    <w:rsid w:val="00B166C3"/>
    <w:rsid w:val="00B1715B"/>
    <w:rsid w:val="00B17741"/>
    <w:rsid w:val="00B20393"/>
    <w:rsid w:val="00B2057E"/>
    <w:rsid w:val="00B20ABF"/>
    <w:rsid w:val="00B20BE6"/>
    <w:rsid w:val="00B2130A"/>
    <w:rsid w:val="00B217FC"/>
    <w:rsid w:val="00B21A0E"/>
    <w:rsid w:val="00B21FF7"/>
    <w:rsid w:val="00B225A7"/>
    <w:rsid w:val="00B22879"/>
    <w:rsid w:val="00B22D9E"/>
    <w:rsid w:val="00B2315F"/>
    <w:rsid w:val="00B23278"/>
    <w:rsid w:val="00B2368E"/>
    <w:rsid w:val="00B236F7"/>
    <w:rsid w:val="00B2391F"/>
    <w:rsid w:val="00B239EE"/>
    <w:rsid w:val="00B23B4E"/>
    <w:rsid w:val="00B241E6"/>
    <w:rsid w:val="00B241F4"/>
    <w:rsid w:val="00B248E7"/>
    <w:rsid w:val="00B248FC"/>
    <w:rsid w:val="00B24B1A"/>
    <w:rsid w:val="00B24BCA"/>
    <w:rsid w:val="00B2501B"/>
    <w:rsid w:val="00B256D0"/>
    <w:rsid w:val="00B25900"/>
    <w:rsid w:val="00B25AD1"/>
    <w:rsid w:val="00B25DAE"/>
    <w:rsid w:val="00B262BF"/>
    <w:rsid w:val="00B268C2"/>
    <w:rsid w:val="00B26D4B"/>
    <w:rsid w:val="00B26F94"/>
    <w:rsid w:val="00B270E6"/>
    <w:rsid w:val="00B27823"/>
    <w:rsid w:val="00B27E7D"/>
    <w:rsid w:val="00B308EA"/>
    <w:rsid w:val="00B31390"/>
    <w:rsid w:val="00B31D22"/>
    <w:rsid w:val="00B321A9"/>
    <w:rsid w:val="00B322B0"/>
    <w:rsid w:val="00B32362"/>
    <w:rsid w:val="00B32CF8"/>
    <w:rsid w:val="00B32F2D"/>
    <w:rsid w:val="00B3304A"/>
    <w:rsid w:val="00B33E41"/>
    <w:rsid w:val="00B3409D"/>
    <w:rsid w:val="00B34642"/>
    <w:rsid w:val="00B34E07"/>
    <w:rsid w:val="00B34F38"/>
    <w:rsid w:val="00B35280"/>
    <w:rsid w:val="00B3554C"/>
    <w:rsid w:val="00B35980"/>
    <w:rsid w:val="00B3603C"/>
    <w:rsid w:val="00B36B16"/>
    <w:rsid w:val="00B37078"/>
    <w:rsid w:val="00B37FB5"/>
    <w:rsid w:val="00B40113"/>
    <w:rsid w:val="00B4038E"/>
    <w:rsid w:val="00B40467"/>
    <w:rsid w:val="00B4106A"/>
    <w:rsid w:val="00B4130C"/>
    <w:rsid w:val="00B41394"/>
    <w:rsid w:val="00B413DA"/>
    <w:rsid w:val="00B41C8F"/>
    <w:rsid w:val="00B41FE1"/>
    <w:rsid w:val="00B41FF2"/>
    <w:rsid w:val="00B422CA"/>
    <w:rsid w:val="00B42685"/>
    <w:rsid w:val="00B428E9"/>
    <w:rsid w:val="00B43200"/>
    <w:rsid w:val="00B43DAD"/>
    <w:rsid w:val="00B44FCA"/>
    <w:rsid w:val="00B4531A"/>
    <w:rsid w:val="00B455D5"/>
    <w:rsid w:val="00B459ED"/>
    <w:rsid w:val="00B45B5F"/>
    <w:rsid w:val="00B46026"/>
    <w:rsid w:val="00B46541"/>
    <w:rsid w:val="00B467E8"/>
    <w:rsid w:val="00B46BA3"/>
    <w:rsid w:val="00B46C4E"/>
    <w:rsid w:val="00B47034"/>
    <w:rsid w:val="00B470F3"/>
    <w:rsid w:val="00B47111"/>
    <w:rsid w:val="00B4725B"/>
    <w:rsid w:val="00B4780E"/>
    <w:rsid w:val="00B47F1D"/>
    <w:rsid w:val="00B501F3"/>
    <w:rsid w:val="00B50382"/>
    <w:rsid w:val="00B50CF6"/>
    <w:rsid w:val="00B51C5D"/>
    <w:rsid w:val="00B51FDC"/>
    <w:rsid w:val="00B52090"/>
    <w:rsid w:val="00B523A3"/>
    <w:rsid w:val="00B52449"/>
    <w:rsid w:val="00B52A7A"/>
    <w:rsid w:val="00B52ADA"/>
    <w:rsid w:val="00B533FD"/>
    <w:rsid w:val="00B5359A"/>
    <w:rsid w:val="00B53721"/>
    <w:rsid w:val="00B53D1D"/>
    <w:rsid w:val="00B53D55"/>
    <w:rsid w:val="00B53EA0"/>
    <w:rsid w:val="00B54276"/>
    <w:rsid w:val="00B54282"/>
    <w:rsid w:val="00B5430A"/>
    <w:rsid w:val="00B5446E"/>
    <w:rsid w:val="00B549B1"/>
    <w:rsid w:val="00B54AAE"/>
    <w:rsid w:val="00B54E84"/>
    <w:rsid w:val="00B5564B"/>
    <w:rsid w:val="00B560D2"/>
    <w:rsid w:val="00B56809"/>
    <w:rsid w:val="00B56F15"/>
    <w:rsid w:val="00B609D2"/>
    <w:rsid w:val="00B6158E"/>
    <w:rsid w:val="00B61BC0"/>
    <w:rsid w:val="00B622D7"/>
    <w:rsid w:val="00B62728"/>
    <w:rsid w:val="00B62769"/>
    <w:rsid w:val="00B635B8"/>
    <w:rsid w:val="00B63854"/>
    <w:rsid w:val="00B63C08"/>
    <w:rsid w:val="00B63CF0"/>
    <w:rsid w:val="00B641F2"/>
    <w:rsid w:val="00B64346"/>
    <w:rsid w:val="00B645E9"/>
    <w:rsid w:val="00B64D9E"/>
    <w:rsid w:val="00B661D9"/>
    <w:rsid w:val="00B673C8"/>
    <w:rsid w:val="00B67507"/>
    <w:rsid w:val="00B70E57"/>
    <w:rsid w:val="00B7101E"/>
    <w:rsid w:val="00B715B7"/>
    <w:rsid w:val="00B72945"/>
    <w:rsid w:val="00B72E57"/>
    <w:rsid w:val="00B72E62"/>
    <w:rsid w:val="00B73208"/>
    <w:rsid w:val="00B73458"/>
    <w:rsid w:val="00B73B1D"/>
    <w:rsid w:val="00B73BFD"/>
    <w:rsid w:val="00B73C9C"/>
    <w:rsid w:val="00B741D5"/>
    <w:rsid w:val="00B74333"/>
    <w:rsid w:val="00B749AB"/>
    <w:rsid w:val="00B75756"/>
    <w:rsid w:val="00B75C14"/>
    <w:rsid w:val="00B76CEF"/>
    <w:rsid w:val="00B76EE7"/>
    <w:rsid w:val="00B7754E"/>
    <w:rsid w:val="00B776C4"/>
    <w:rsid w:val="00B77C90"/>
    <w:rsid w:val="00B77F74"/>
    <w:rsid w:val="00B80348"/>
    <w:rsid w:val="00B803AE"/>
    <w:rsid w:val="00B80A5B"/>
    <w:rsid w:val="00B80D25"/>
    <w:rsid w:val="00B8103C"/>
    <w:rsid w:val="00B81383"/>
    <w:rsid w:val="00B81465"/>
    <w:rsid w:val="00B81626"/>
    <w:rsid w:val="00B8196C"/>
    <w:rsid w:val="00B81F16"/>
    <w:rsid w:val="00B820E8"/>
    <w:rsid w:val="00B82678"/>
    <w:rsid w:val="00B82931"/>
    <w:rsid w:val="00B82954"/>
    <w:rsid w:val="00B829BF"/>
    <w:rsid w:val="00B82AA1"/>
    <w:rsid w:val="00B82B50"/>
    <w:rsid w:val="00B82C0F"/>
    <w:rsid w:val="00B82CB1"/>
    <w:rsid w:val="00B830D9"/>
    <w:rsid w:val="00B83A72"/>
    <w:rsid w:val="00B83AEE"/>
    <w:rsid w:val="00B83E42"/>
    <w:rsid w:val="00B844EC"/>
    <w:rsid w:val="00B8454F"/>
    <w:rsid w:val="00B84640"/>
    <w:rsid w:val="00B84B23"/>
    <w:rsid w:val="00B84CD5"/>
    <w:rsid w:val="00B85F9C"/>
    <w:rsid w:val="00B861D3"/>
    <w:rsid w:val="00B8645E"/>
    <w:rsid w:val="00B8648E"/>
    <w:rsid w:val="00B864A4"/>
    <w:rsid w:val="00B8678C"/>
    <w:rsid w:val="00B8764A"/>
    <w:rsid w:val="00B876DB"/>
    <w:rsid w:val="00B87C19"/>
    <w:rsid w:val="00B87F49"/>
    <w:rsid w:val="00B87FF6"/>
    <w:rsid w:val="00B900F6"/>
    <w:rsid w:val="00B903DC"/>
    <w:rsid w:val="00B908AF"/>
    <w:rsid w:val="00B90A54"/>
    <w:rsid w:val="00B90EF3"/>
    <w:rsid w:val="00B90F0F"/>
    <w:rsid w:val="00B91B0A"/>
    <w:rsid w:val="00B91BD6"/>
    <w:rsid w:val="00B92690"/>
    <w:rsid w:val="00B92AF9"/>
    <w:rsid w:val="00B931BC"/>
    <w:rsid w:val="00B9327E"/>
    <w:rsid w:val="00B935D8"/>
    <w:rsid w:val="00B93ACC"/>
    <w:rsid w:val="00B93B17"/>
    <w:rsid w:val="00B94309"/>
    <w:rsid w:val="00B94358"/>
    <w:rsid w:val="00B94A58"/>
    <w:rsid w:val="00B94AEF"/>
    <w:rsid w:val="00B94B30"/>
    <w:rsid w:val="00B94FC0"/>
    <w:rsid w:val="00B95166"/>
    <w:rsid w:val="00B955A1"/>
    <w:rsid w:val="00B95747"/>
    <w:rsid w:val="00B95AF1"/>
    <w:rsid w:val="00B95F8D"/>
    <w:rsid w:val="00B96090"/>
    <w:rsid w:val="00B96548"/>
    <w:rsid w:val="00B96797"/>
    <w:rsid w:val="00B96B40"/>
    <w:rsid w:val="00B97410"/>
    <w:rsid w:val="00BA0759"/>
    <w:rsid w:val="00BA1AEE"/>
    <w:rsid w:val="00BA1EBC"/>
    <w:rsid w:val="00BA2404"/>
    <w:rsid w:val="00BA25A2"/>
    <w:rsid w:val="00BA3C28"/>
    <w:rsid w:val="00BA449B"/>
    <w:rsid w:val="00BA48C9"/>
    <w:rsid w:val="00BA498B"/>
    <w:rsid w:val="00BA4F67"/>
    <w:rsid w:val="00BA4F8F"/>
    <w:rsid w:val="00BA554F"/>
    <w:rsid w:val="00BA584A"/>
    <w:rsid w:val="00BA5B4E"/>
    <w:rsid w:val="00BA5E6A"/>
    <w:rsid w:val="00BA65B7"/>
    <w:rsid w:val="00BA6ACF"/>
    <w:rsid w:val="00BA6E76"/>
    <w:rsid w:val="00BA7B42"/>
    <w:rsid w:val="00BA7C95"/>
    <w:rsid w:val="00BA7F65"/>
    <w:rsid w:val="00BB0228"/>
    <w:rsid w:val="00BB0321"/>
    <w:rsid w:val="00BB0AA2"/>
    <w:rsid w:val="00BB13D6"/>
    <w:rsid w:val="00BB1613"/>
    <w:rsid w:val="00BB18A2"/>
    <w:rsid w:val="00BB1AD4"/>
    <w:rsid w:val="00BB2245"/>
    <w:rsid w:val="00BB2346"/>
    <w:rsid w:val="00BB2897"/>
    <w:rsid w:val="00BB2B76"/>
    <w:rsid w:val="00BB31A7"/>
    <w:rsid w:val="00BB35CB"/>
    <w:rsid w:val="00BB35D7"/>
    <w:rsid w:val="00BB371D"/>
    <w:rsid w:val="00BB40FE"/>
    <w:rsid w:val="00BB4132"/>
    <w:rsid w:val="00BB46BD"/>
    <w:rsid w:val="00BB46DF"/>
    <w:rsid w:val="00BB470B"/>
    <w:rsid w:val="00BB4764"/>
    <w:rsid w:val="00BB47B0"/>
    <w:rsid w:val="00BB4962"/>
    <w:rsid w:val="00BB503D"/>
    <w:rsid w:val="00BB5579"/>
    <w:rsid w:val="00BB5BDF"/>
    <w:rsid w:val="00BB5F32"/>
    <w:rsid w:val="00BB6064"/>
    <w:rsid w:val="00BB6912"/>
    <w:rsid w:val="00BB734D"/>
    <w:rsid w:val="00BB7475"/>
    <w:rsid w:val="00BB7670"/>
    <w:rsid w:val="00BB78F1"/>
    <w:rsid w:val="00BC039E"/>
    <w:rsid w:val="00BC07A8"/>
    <w:rsid w:val="00BC1071"/>
    <w:rsid w:val="00BC165E"/>
    <w:rsid w:val="00BC1BEF"/>
    <w:rsid w:val="00BC1C01"/>
    <w:rsid w:val="00BC2449"/>
    <w:rsid w:val="00BC2472"/>
    <w:rsid w:val="00BC312A"/>
    <w:rsid w:val="00BC3447"/>
    <w:rsid w:val="00BC4305"/>
    <w:rsid w:val="00BC43DB"/>
    <w:rsid w:val="00BC4660"/>
    <w:rsid w:val="00BC471A"/>
    <w:rsid w:val="00BC4A2A"/>
    <w:rsid w:val="00BC4FD0"/>
    <w:rsid w:val="00BC52EB"/>
    <w:rsid w:val="00BC58DF"/>
    <w:rsid w:val="00BC5DE7"/>
    <w:rsid w:val="00BC5FE3"/>
    <w:rsid w:val="00BC650B"/>
    <w:rsid w:val="00BC68A9"/>
    <w:rsid w:val="00BC6FD0"/>
    <w:rsid w:val="00BD0290"/>
    <w:rsid w:val="00BD02ED"/>
    <w:rsid w:val="00BD0541"/>
    <w:rsid w:val="00BD07E0"/>
    <w:rsid w:val="00BD11F9"/>
    <w:rsid w:val="00BD12FF"/>
    <w:rsid w:val="00BD139B"/>
    <w:rsid w:val="00BD1F4B"/>
    <w:rsid w:val="00BD218A"/>
    <w:rsid w:val="00BD24D0"/>
    <w:rsid w:val="00BD2664"/>
    <w:rsid w:val="00BD3744"/>
    <w:rsid w:val="00BD3F86"/>
    <w:rsid w:val="00BD4253"/>
    <w:rsid w:val="00BD5578"/>
    <w:rsid w:val="00BD5A44"/>
    <w:rsid w:val="00BD5DE9"/>
    <w:rsid w:val="00BD6909"/>
    <w:rsid w:val="00BD6BE4"/>
    <w:rsid w:val="00BD6D1C"/>
    <w:rsid w:val="00BD714F"/>
    <w:rsid w:val="00BD7223"/>
    <w:rsid w:val="00BD77AD"/>
    <w:rsid w:val="00BD7C62"/>
    <w:rsid w:val="00BD7EF9"/>
    <w:rsid w:val="00BE017F"/>
    <w:rsid w:val="00BE08EF"/>
    <w:rsid w:val="00BE09AE"/>
    <w:rsid w:val="00BE0AD9"/>
    <w:rsid w:val="00BE19E9"/>
    <w:rsid w:val="00BE1C08"/>
    <w:rsid w:val="00BE1F09"/>
    <w:rsid w:val="00BE22D4"/>
    <w:rsid w:val="00BE2587"/>
    <w:rsid w:val="00BE2A70"/>
    <w:rsid w:val="00BE2C5A"/>
    <w:rsid w:val="00BE3116"/>
    <w:rsid w:val="00BE3305"/>
    <w:rsid w:val="00BE3A24"/>
    <w:rsid w:val="00BE3AA1"/>
    <w:rsid w:val="00BE4132"/>
    <w:rsid w:val="00BE4499"/>
    <w:rsid w:val="00BE470E"/>
    <w:rsid w:val="00BE4FFB"/>
    <w:rsid w:val="00BE50B9"/>
    <w:rsid w:val="00BE5109"/>
    <w:rsid w:val="00BE5913"/>
    <w:rsid w:val="00BE5F0F"/>
    <w:rsid w:val="00BE66F4"/>
    <w:rsid w:val="00BE709F"/>
    <w:rsid w:val="00BE73F7"/>
    <w:rsid w:val="00BE7609"/>
    <w:rsid w:val="00BE764F"/>
    <w:rsid w:val="00BE7BAE"/>
    <w:rsid w:val="00BE7F45"/>
    <w:rsid w:val="00BF087E"/>
    <w:rsid w:val="00BF0F8C"/>
    <w:rsid w:val="00BF1557"/>
    <w:rsid w:val="00BF17DD"/>
    <w:rsid w:val="00BF18A3"/>
    <w:rsid w:val="00BF1ADF"/>
    <w:rsid w:val="00BF1CE6"/>
    <w:rsid w:val="00BF239B"/>
    <w:rsid w:val="00BF2711"/>
    <w:rsid w:val="00BF2922"/>
    <w:rsid w:val="00BF300D"/>
    <w:rsid w:val="00BF3ADF"/>
    <w:rsid w:val="00BF4175"/>
    <w:rsid w:val="00BF4992"/>
    <w:rsid w:val="00BF4A5C"/>
    <w:rsid w:val="00BF546F"/>
    <w:rsid w:val="00BF54BB"/>
    <w:rsid w:val="00BF665D"/>
    <w:rsid w:val="00BF6BD1"/>
    <w:rsid w:val="00BF6DD2"/>
    <w:rsid w:val="00C0002A"/>
    <w:rsid w:val="00C00C53"/>
    <w:rsid w:val="00C012B3"/>
    <w:rsid w:val="00C0132B"/>
    <w:rsid w:val="00C01504"/>
    <w:rsid w:val="00C02010"/>
    <w:rsid w:val="00C0295F"/>
    <w:rsid w:val="00C030C8"/>
    <w:rsid w:val="00C03378"/>
    <w:rsid w:val="00C034DD"/>
    <w:rsid w:val="00C0375D"/>
    <w:rsid w:val="00C03996"/>
    <w:rsid w:val="00C03F2D"/>
    <w:rsid w:val="00C04298"/>
    <w:rsid w:val="00C0561F"/>
    <w:rsid w:val="00C057FA"/>
    <w:rsid w:val="00C07332"/>
    <w:rsid w:val="00C07513"/>
    <w:rsid w:val="00C0765D"/>
    <w:rsid w:val="00C07683"/>
    <w:rsid w:val="00C0770F"/>
    <w:rsid w:val="00C078EC"/>
    <w:rsid w:val="00C07A8E"/>
    <w:rsid w:val="00C104EB"/>
    <w:rsid w:val="00C109EB"/>
    <w:rsid w:val="00C10B67"/>
    <w:rsid w:val="00C10F61"/>
    <w:rsid w:val="00C11231"/>
    <w:rsid w:val="00C116CE"/>
    <w:rsid w:val="00C117E8"/>
    <w:rsid w:val="00C11B85"/>
    <w:rsid w:val="00C122F9"/>
    <w:rsid w:val="00C1262D"/>
    <w:rsid w:val="00C12B0F"/>
    <w:rsid w:val="00C12B76"/>
    <w:rsid w:val="00C12DB6"/>
    <w:rsid w:val="00C13621"/>
    <w:rsid w:val="00C13CAD"/>
    <w:rsid w:val="00C13D99"/>
    <w:rsid w:val="00C1467C"/>
    <w:rsid w:val="00C1544B"/>
    <w:rsid w:val="00C1653E"/>
    <w:rsid w:val="00C165EF"/>
    <w:rsid w:val="00C16C35"/>
    <w:rsid w:val="00C17208"/>
    <w:rsid w:val="00C176CD"/>
    <w:rsid w:val="00C17B8B"/>
    <w:rsid w:val="00C17BBA"/>
    <w:rsid w:val="00C206C6"/>
    <w:rsid w:val="00C206D2"/>
    <w:rsid w:val="00C206E0"/>
    <w:rsid w:val="00C208D2"/>
    <w:rsid w:val="00C2114E"/>
    <w:rsid w:val="00C216B4"/>
    <w:rsid w:val="00C2189F"/>
    <w:rsid w:val="00C21B55"/>
    <w:rsid w:val="00C222F9"/>
    <w:rsid w:val="00C2237F"/>
    <w:rsid w:val="00C224D1"/>
    <w:rsid w:val="00C224EE"/>
    <w:rsid w:val="00C22F30"/>
    <w:rsid w:val="00C2397D"/>
    <w:rsid w:val="00C23CD2"/>
    <w:rsid w:val="00C23F52"/>
    <w:rsid w:val="00C2455D"/>
    <w:rsid w:val="00C246E9"/>
    <w:rsid w:val="00C2503A"/>
    <w:rsid w:val="00C2514B"/>
    <w:rsid w:val="00C25811"/>
    <w:rsid w:val="00C25D59"/>
    <w:rsid w:val="00C25DDD"/>
    <w:rsid w:val="00C2614D"/>
    <w:rsid w:val="00C265D3"/>
    <w:rsid w:val="00C26864"/>
    <w:rsid w:val="00C26A7C"/>
    <w:rsid w:val="00C26C1E"/>
    <w:rsid w:val="00C26C5C"/>
    <w:rsid w:val="00C27021"/>
    <w:rsid w:val="00C27494"/>
    <w:rsid w:val="00C27541"/>
    <w:rsid w:val="00C27842"/>
    <w:rsid w:val="00C27872"/>
    <w:rsid w:val="00C30026"/>
    <w:rsid w:val="00C30073"/>
    <w:rsid w:val="00C30843"/>
    <w:rsid w:val="00C30AC9"/>
    <w:rsid w:val="00C30E1F"/>
    <w:rsid w:val="00C30FE3"/>
    <w:rsid w:val="00C31171"/>
    <w:rsid w:val="00C31663"/>
    <w:rsid w:val="00C31892"/>
    <w:rsid w:val="00C31C6B"/>
    <w:rsid w:val="00C31D39"/>
    <w:rsid w:val="00C322E2"/>
    <w:rsid w:val="00C32423"/>
    <w:rsid w:val="00C326F7"/>
    <w:rsid w:val="00C329E1"/>
    <w:rsid w:val="00C32D54"/>
    <w:rsid w:val="00C33653"/>
    <w:rsid w:val="00C3376B"/>
    <w:rsid w:val="00C33956"/>
    <w:rsid w:val="00C33BE1"/>
    <w:rsid w:val="00C33CBE"/>
    <w:rsid w:val="00C33D8C"/>
    <w:rsid w:val="00C340DA"/>
    <w:rsid w:val="00C34165"/>
    <w:rsid w:val="00C3428C"/>
    <w:rsid w:val="00C3449D"/>
    <w:rsid w:val="00C34BAF"/>
    <w:rsid w:val="00C361EB"/>
    <w:rsid w:val="00C36A97"/>
    <w:rsid w:val="00C37096"/>
    <w:rsid w:val="00C37C81"/>
    <w:rsid w:val="00C40271"/>
    <w:rsid w:val="00C4057F"/>
    <w:rsid w:val="00C40580"/>
    <w:rsid w:val="00C40AAC"/>
    <w:rsid w:val="00C41451"/>
    <w:rsid w:val="00C414C9"/>
    <w:rsid w:val="00C41937"/>
    <w:rsid w:val="00C42359"/>
    <w:rsid w:val="00C427C4"/>
    <w:rsid w:val="00C42C07"/>
    <w:rsid w:val="00C42E67"/>
    <w:rsid w:val="00C432CF"/>
    <w:rsid w:val="00C432D7"/>
    <w:rsid w:val="00C43304"/>
    <w:rsid w:val="00C43C57"/>
    <w:rsid w:val="00C43CB2"/>
    <w:rsid w:val="00C43EC7"/>
    <w:rsid w:val="00C441C6"/>
    <w:rsid w:val="00C443A0"/>
    <w:rsid w:val="00C449DB"/>
    <w:rsid w:val="00C44D80"/>
    <w:rsid w:val="00C4584F"/>
    <w:rsid w:val="00C45BC3"/>
    <w:rsid w:val="00C460DE"/>
    <w:rsid w:val="00C4620C"/>
    <w:rsid w:val="00C464DC"/>
    <w:rsid w:val="00C46606"/>
    <w:rsid w:val="00C46B70"/>
    <w:rsid w:val="00C46CB9"/>
    <w:rsid w:val="00C46E70"/>
    <w:rsid w:val="00C46EDD"/>
    <w:rsid w:val="00C46EE3"/>
    <w:rsid w:val="00C472FE"/>
    <w:rsid w:val="00C503ED"/>
    <w:rsid w:val="00C511FA"/>
    <w:rsid w:val="00C51D0E"/>
    <w:rsid w:val="00C527DB"/>
    <w:rsid w:val="00C53493"/>
    <w:rsid w:val="00C534D6"/>
    <w:rsid w:val="00C537D4"/>
    <w:rsid w:val="00C53D4E"/>
    <w:rsid w:val="00C5473D"/>
    <w:rsid w:val="00C54A48"/>
    <w:rsid w:val="00C54A9E"/>
    <w:rsid w:val="00C54E1A"/>
    <w:rsid w:val="00C550DD"/>
    <w:rsid w:val="00C56EE3"/>
    <w:rsid w:val="00C57131"/>
    <w:rsid w:val="00C573C5"/>
    <w:rsid w:val="00C5750A"/>
    <w:rsid w:val="00C57585"/>
    <w:rsid w:val="00C57DD0"/>
    <w:rsid w:val="00C57DF4"/>
    <w:rsid w:val="00C60764"/>
    <w:rsid w:val="00C60A66"/>
    <w:rsid w:val="00C60A9D"/>
    <w:rsid w:val="00C60C39"/>
    <w:rsid w:val="00C60C85"/>
    <w:rsid w:val="00C60E1C"/>
    <w:rsid w:val="00C61061"/>
    <w:rsid w:val="00C61C2D"/>
    <w:rsid w:val="00C61CB5"/>
    <w:rsid w:val="00C621A0"/>
    <w:rsid w:val="00C624AD"/>
    <w:rsid w:val="00C6256D"/>
    <w:rsid w:val="00C633ED"/>
    <w:rsid w:val="00C63963"/>
    <w:rsid w:val="00C63FCF"/>
    <w:rsid w:val="00C64051"/>
    <w:rsid w:val="00C64393"/>
    <w:rsid w:val="00C645AA"/>
    <w:rsid w:val="00C64960"/>
    <w:rsid w:val="00C64AE0"/>
    <w:rsid w:val="00C64FFF"/>
    <w:rsid w:val="00C651AC"/>
    <w:rsid w:val="00C6562A"/>
    <w:rsid w:val="00C66A32"/>
    <w:rsid w:val="00C66D3B"/>
    <w:rsid w:val="00C66E41"/>
    <w:rsid w:val="00C67226"/>
    <w:rsid w:val="00C67306"/>
    <w:rsid w:val="00C6759F"/>
    <w:rsid w:val="00C677C4"/>
    <w:rsid w:val="00C6783D"/>
    <w:rsid w:val="00C67A51"/>
    <w:rsid w:val="00C7031E"/>
    <w:rsid w:val="00C70550"/>
    <w:rsid w:val="00C70743"/>
    <w:rsid w:val="00C707C7"/>
    <w:rsid w:val="00C70AC0"/>
    <w:rsid w:val="00C711A8"/>
    <w:rsid w:val="00C71CD6"/>
    <w:rsid w:val="00C71E5E"/>
    <w:rsid w:val="00C72420"/>
    <w:rsid w:val="00C724E0"/>
    <w:rsid w:val="00C730AA"/>
    <w:rsid w:val="00C733A0"/>
    <w:rsid w:val="00C735C1"/>
    <w:rsid w:val="00C7477E"/>
    <w:rsid w:val="00C74C6D"/>
    <w:rsid w:val="00C751A9"/>
    <w:rsid w:val="00C7527B"/>
    <w:rsid w:val="00C75622"/>
    <w:rsid w:val="00C7669E"/>
    <w:rsid w:val="00C76FF1"/>
    <w:rsid w:val="00C772BA"/>
    <w:rsid w:val="00C7731D"/>
    <w:rsid w:val="00C77455"/>
    <w:rsid w:val="00C776C2"/>
    <w:rsid w:val="00C7771A"/>
    <w:rsid w:val="00C77D31"/>
    <w:rsid w:val="00C77E0B"/>
    <w:rsid w:val="00C77F3D"/>
    <w:rsid w:val="00C80B96"/>
    <w:rsid w:val="00C818B9"/>
    <w:rsid w:val="00C81DF9"/>
    <w:rsid w:val="00C82506"/>
    <w:rsid w:val="00C82513"/>
    <w:rsid w:val="00C8252E"/>
    <w:rsid w:val="00C825D6"/>
    <w:rsid w:val="00C8267A"/>
    <w:rsid w:val="00C82F59"/>
    <w:rsid w:val="00C83455"/>
    <w:rsid w:val="00C834E4"/>
    <w:rsid w:val="00C841A5"/>
    <w:rsid w:val="00C84A2F"/>
    <w:rsid w:val="00C84F52"/>
    <w:rsid w:val="00C84F64"/>
    <w:rsid w:val="00C851CA"/>
    <w:rsid w:val="00C8532B"/>
    <w:rsid w:val="00C855C4"/>
    <w:rsid w:val="00C85611"/>
    <w:rsid w:val="00C85907"/>
    <w:rsid w:val="00C85AF8"/>
    <w:rsid w:val="00C86003"/>
    <w:rsid w:val="00C86D31"/>
    <w:rsid w:val="00C8730E"/>
    <w:rsid w:val="00C8785F"/>
    <w:rsid w:val="00C87AF0"/>
    <w:rsid w:val="00C901D2"/>
    <w:rsid w:val="00C9028C"/>
    <w:rsid w:val="00C90FCB"/>
    <w:rsid w:val="00C91C95"/>
    <w:rsid w:val="00C92123"/>
    <w:rsid w:val="00C92CA8"/>
    <w:rsid w:val="00C92F9D"/>
    <w:rsid w:val="00C93DBA"/>
    <w:rsid w:val="00C93DF6"/>
    <w:rsid w:val="00C94315"/>
    <w:rsid w:val="00C9450C"/>
    <w:rsid w:val="00C94CAD"/>
    <w:rsid w:val="00C96233"/>
    <w:rsid w:val="00C962BB"/>
    <w:rsid w:val="00C96D33"/>
    <w:rsid w:val="00C976EB"/>
    <w:rsid w:val="00C979A1"/>
    <w:rsid w:val="00C97AE3"/>
    <w:rsid w:val="00CA001C"/>
    <w:rsid w:val="00CA02DD"/>
    <w:rsid w:val="00CA0504"/>
    <w:rsid w:val="00CA089E"/>
    <w:rsid w:val="00CA0B08"/>
    <w:rsid w:val="00CA176D"/>
    <w:rsid w:val="00CA18D7"/>
    <w:rsid w:val="00CA1B2D"/>
    <w:rsid w:val="00CA1C28"/>
    <w:rsid w:val="00CA1E8F"/>
    <w:rsid w:val="00CA1F54"/>
    <w:rsid w:val="00CA2126"/>
    <w:rsid w:val="00CA266C"/>
    <w:rsid w:val="00CA28DD"/>
    <w:rsid w:val="00CA2F21"/>
    <w:rsid w:val="00CA3976"/>
    <w:rsid w:val="00CA3DF7"/>
    <w:rsid w:val="00CA401D"/>
    <w:rsid w:val="00CA4352"/>
    <w:rsid w:val="00CA5682"/>
    <w:rsid w:val="00CA6399"/>
    <w:rsid w:val="00CA6755"/>
    <w:rsid w:val="00CA69DA"/>
    <w:rsid w:val="00CA6F0D"/>
    <w:rsid w:val="00CA70EA"/>
    <w:rsid w:val="00CA7E6B"/>
    <w:rsid w:val="00CA7FA5"/>
    <w:rsid w:val="00CB058C"/>
    <w:rsid w:val="00CB0784"/>
    <w:rsid w:val="00CB0B13"/>
    <w:rsid w:val="00CB0DCE"/>
    <w:rsid w:val="00CB0E24"/>
    <w:rsid w:val="00CB107E"/>
    <w:rsid w:val="00CB1290"/>
    <w:rsid w:val="00CB13C4"/>
    <w:rsid w:val="00CB1D74"/>
    <w:rsid w:val="00CB1E81"/>
    <w:rsid w:val="00CB1FB0"/>
    <w:rsid w:val="00CB2207"/>
    <w:rsid w:val="00CB23C6"/>
    <w:rsid w:val="00CB349F"/>
    <w:rsid w:val="00CB3695"/>
    <w:rsid w:val="00CB36CB"/>
    <w:rsid w:val="00CB3B0E"/>
    <w:rsid w:val="00CB3E2B"/>
    <w:rsid w:val="00CB3F55"/>
    <w:rsid w:val="00CB4384"/>
    <w:rsid w:val="00CB469E"/>
    <w:rsid w:val="00CB518B"/>
    <w:rsid w:val="00CB5192"/>
    <w:rsid w:val="00CB53E5"/>
    <w:rsid w:val="00CB5B48"/>
    <w:rsid w:val="00CB646F"/>
    <w:rsid w:val="00CB678B"/>
    <w:rsid w:val="00CB67D2"/>
    <w:rsid w:val="00CB68D5"/>
    <w:rsid w:val="00CB6A02"/>
    <w:rsid w:val="00CB6C4C"/>
    <w:rsid w:val="00CB73D2"/>
    <w:rsid w:val="00CB74EB"/>
    <w:rsid w:val="00CB7B29"/>
    <w:rsid w:val="00CB7FC4"/>
    <w:rsid w:val="00CC000D"/>
    <w:rsid w:val="00CC008C"/>
    <w:rsid w:val="00CC0098"/>
    <w:rsid w:val="00CC05CF"/>
    <w:rsid w:val="00CC0B63"/>
    <w:rsid w:val="00CC0BFF"/>
    <w:rsid w:val="00CC0F9D"/>
    <w:rsid w:val="00CC1077"/>
    <w:rsid w:val="00CC15DD"/>
    <w:rsid w:val="00CC18D1"/>
    <w:rsid w:val="00CC1EFE"/>
    <w:rsid w:val="00CC1F4B"/>
    <w:rsid w:val="00CC25C4"/>
    <w:rsid w:val="00CC2BF4"/>
    <w:rsid w:val="00CC2C25"/>
    <w:rsid w:val="00CC3612"/>
    <w:rsid w:val="00CC3D0B"/>
    <w:rsid w:val="00CC40CC"/>
    <w:rsid w:val="00CC4744"/>
    <w:rsid w:val="00CC4CC4"/>
    <w:rsid w:val="00CC4FAD"/>
    <w:rsid w:val="00CC5165"/>
    <w:rsid w:val="00CC5183"/>
    <w:rsid w:val="00CC5496"/>
    <w:rsid w:val="00CC54BC"/>
    <w:rsid w:val="00CC5D82"/>
    <w:rsid w:val="00CC622F"/>
    <w:rsid w:val="00CC63D7"/>
    <w:rsid w:val="00CC666A"/>
    <w:rsid w:val="00CC68CC"/>
    <w:rsid w:val="00CC6A1A"/>
    <w:rsid w:val="00CC7185"/>
    <w:rsid w:val="00CC76F7"/>
    <w:rsid w:val="00CC7B07"/>
    <w:rsid w:val="00CC7C05"/>
    <w:rsid w:val="00CC7D4C"/>
    <w:rsid w:val="00CC7E8D"/>
    <w:rsid w:val="00CD0002"/>
    <w:rsid w:val="00CD0B23"/>
    <w:rsid w:val="00CD0C77"/>
    <w:rsid w:val="00CD14B2"/>
    <w:rsid w:val="00CD16FF"/>
    <w:rsid w:val="00CD1BBA"/>
    <w:rsid w:val="00CD20F5"/>
    <w:rsid w:val="00CD2A1A"/>
    <w:rsid w:val="00CD2F49"/>
    <w:rsid w:val="00CD39D2"/>
    <w:rsid w:val="00CD4920"/>
    <w:rsid w:val="00CD4CA4"/>
    <w:rsid w:val="00CD5014"/>
    <w:rsid w:val="00CD5034"/>
    <w:rsid w:val="00CD53BE"/>
    <w:rsid w:val="00CD58A2"/>
    <w:rsid w:val="00CD5A08"/>
    <w:rsid w:val="00CD5C3D"/>
    <w:rsid w:val="00CD5EA6"/>
    <w:rsid w:val="00CD63C7"/>
    <w:rsid w:val="00CD6533"/>
    <w:rsid w:val="00CD7380"/>
    <w:rsid w:val="00CD75EE"/>
    <w:rsid w:val="00CD788A"/>
    <w:rsid w:val="00CD7AFF"/>
    <w:rsid w:val="00CE028A"/>
    <w:rsid w:val="00CE0316"/>
    <w:rsid w:val="00CE0EE3"/>
    <w:rsid w:val="00CE12B8"/>
    <w:rsid w:val="00CE12E6"/>
    <w:rsid w:val="00CE150E"/>
    <w:rsid w:val="00CE19D8"/>
    <w:rsid w:val="00CE19F2"/>
    <w:rsid w:val="00CE1C68"/>
    <w:rsid w:val="00CE22CC"/>
    <w:rsid w:val="00CE2421"/>
    <w:rsid w:val="00CE2BB5"/>
    <w:rsid w:val="00CE30BE"/>
    <w:rsid w:val="00CE329F"/>
    <w:rsid w:val="00CE342C"/>
    <w:rsid w:val="00CE35B9"/>
    <w:rsid w:val="00CE3874"/>
    <w:rsid w:val="00CE3BEE"/>
    <w:rsid w:val="00CE40BA"/>
    <w:rsid w:val="00CE40E9"/>
    <w:rsid w:val="00CE44EF"/>
    <w:rsid w:val="00CE46AF"/>
    <w:rsid w:val="00CE4B72"/>
    <w:rsid w:val="00CE4CD3"/>
    <w:rsid w:val="00CE4DB0"/>
    <w:rsid w:val="00CE4DFE"/>
    <w:rsid w:val="00CE5411"/>
    <w:rsid w:val="00CE56B5"/>
    <w:rsid w:val="00CE582A"/>
    <w:rsid w:val="00CE59AB"/>
    <w:rsid w:val="00CE6B30"/>
    <w:rsid w:val="00CE6E5F"/>
    <w:rsid w:val="00CE6F57"/>
    <w:rsid w:val="00CE721E"/>
    <w:rsid w:val="00CE73ED"/>
    <w:rsid w:val="00CE748C"/>
    <w:rsid w:val="00CE7D4E"/>
    <w:rsid w:val="00CE7DBE"/>
    <w:rsid w:val="00CF031E"/>
    <w:rsid w:val="00CF0703"/>
    <w:rsid w:val="00CF0790"/>
    <w:rsid w:val="00CF14DF"/>
    <w:rsid w:val="00CF1651"/>
    <w:rsid w:val="00CF1CFC"/>
    <w:rsid w:val="00CF1EE0"/>
    <w:rsid w:val="00CF2062"/>
    <w:rsid w:val="00CF2400"/>
    <w:rsid w:val="00CF26D3"/>
    <w:rsid w:val="00CF2A4E"/>
    <w:rsid w:val="00CF2CDD"/>
    <w:rsid w:val="00CF3145"/>
    <w:rsid w:val="00CF3EC2"/>
    <w:rsid w:val="00CF4590"/>
    <w:rsid w:val="00CF4E0B"/>
    <w:rsid w:val="00CF50D7"/>
    <w:rsid w:val="00CF5275"/>
    <w:rsid w:val="00CF55C4"/>
    <w:rsid w:val="00CF56FE"/>
    <w:rsid w:val="00CF57E8"/>
    <w:rsid w:val="00CF5B1E"/>
    <w:rsid w:val="00CF5B41"/>
    <w:rsid w:val="00CF5C8C"/>
    <w:rsid w:val="00CF6CD3"/>
    <w:rsid w:val="00CF7783"/>
    <w:rsid w:val="00CF7BDC"/>
    <w:rsid w:val="00D005F3"/>
    <w:rsid w:val="00D00696"/>
    <w:rsid w:val="00D00F62"/>
    <w:rsid w:val="00D01348"/>
    <w:rsid w:val="00D017ED"/>
    <w:rsid w:val="00D01828"/>
    <w:rsid w:val="00D01AA4"/>
    <w:rsid w:val="00D021E2"/>
    <w:rsid w:val="00D027D0"/>
    <w:rsid w:val="00D0365F"/>
    <w:rsid w:val="00D04028"/>
    <w:rsid w:val="00D0405E"/>
    <w:rsid w:val="00D0407C"/>
    <w:rsid w:val="00D04162"/>
    <w:rsid w:val="00D04811"/>
    <w:rsid w:val="00D04A59"/>
    <w:rsid w:val="00D04A73"/>
    <w:rsid w:val="00D04B69"/>
    <w:rsid w:val="00D04EAF"/>
    <w:rsid w:val="00D05596"/>
    <w:rsid w:val="00D055A2"/>
    <w:rsid w:val="00D05713"/>
    <w:rsid w:val="00D05833"/>
    <w:rsid w:val="00D05921"/>
    <w:rsid w:val="00D05DBE"/>
    <w:rsid w:val="00D05DFD"/>
    <w:rsid w:val="00D0675C"/>
    <w:rsid w:val="00D06816"/>
    <w:rsid w:val="00D06A1D"/>
    <w:rsid w:val="00D06B2D"/>
    <w:rsid w:val="00D06E88"/>
    <w:rsid w:val="00D075BA"/>
    <w:rsid w:val="00D075C7"/>
    <w:rsid w:val="00D07FD6"/>
    <w:rsid w:val="00D10024"/>
    <w:rsid w:val="00D101AF"/>
    <w:rsid w:val="00D10607"/>
    <w:rsid w:val="00D10984"/>
    <w:rsid w:val="00D10E55"/>
    <w:rsid w:val="00D1123F"/>
    <w:rsid w:val="00D11277"/>
    <w:rsid w:val="00D1130A"/>
    <w:rsid w:val="00D11925"/>
    <w:rsid w:val="00D1193C"/>
    <w:rsid w:val="00D11E44"/>
    <w:rsid w:val="00D11EF5"/>
    <w:rsid w:val="00D121FB"/>
    <w:rsid w:val="00D123E3"/>
    <w:rsid w:val="00D137BF"/>
    <w:rsid w:val="00D137D1"/>
    <w:rsid w:val="00D1390D"/>
    <w:rsid w:val="00D13A33"/>
    <w:rsid w:val="00D14635"/>
    <w:rsid w:val="00D151CA"/>
    <w:rsid w:val="00D1565D"/>
    <w:rsid w:val="00D15ADD"/>
    <w:rsid w:val="00D160E5"/>
    <w:rsid w:val="00D16212"/>
    <w:rsid w:val="00D16360"/>
    <w:rsid w:val="00D164CC"/>
    <w:rsid w:val="00D16CE4"/>
    <w:rsid w:val="00D16F29"/>
    <w:rsid w:val="00D16F46"/>
    <w:rsid w:val="00D17D24"/>
    <w:rsid w:val="00D17F91"/>
    <w:rsid w:val="00D17FB1"/>
    <w:rsid w:val="00D203D7"/>
    <w:rsid w:val="00D2064A"/>
    <w:rsid w:val="00D20817"/>
    <w:rsid w:val="00D20CFE"/>
    <w:rsid w:val="00D2112D"/>
    <w:rsid w:val="00D21389"/>
    <w:rsid w:val="00D21436"/>
    <w:rsid w:val="00D22063"/>
    <w:rsid w:val="00D225B5"/>
    <w:rsid w:val="00D22780"/>
    <w:rsid w:val="00D22947"/>
    <w:rsid w:val="00D22C5C"/>
    <w:rsid w:val="00D23070"/>
    <w:rsid w:val="00D2324D"/>
    <w:rsid w:val="00D232ED"/>
    <w:rsid w:val="00D23361"/>
    <w:rsid w:val="00D239C7"/>
    <w:rsid w:val="00D23BBB"/>
    <w:rsid w:val="00D23F71"/>
    <w:rsid w:val="00D244DF"/>
    <w:rsid w:val="00D24845"/>
    <w:rsid w:val="00D24A40"/>
    <w:rsid w:val="00D24AAB"/>
    <w:rsid w:val="00D24EED"/>
    <w:rsid w:val="00D253D5"/>
    <w:rsid w:val="00D262B7"/>
    <w:rsid w:val="00D263A1"/>
    <w:rsid w:val="00D2647D"/>
    <w:rsid w:val="00D27780"/>
    <w:rsid w:val="00D279FB"/>
    <w:rsid w:val="00D27D50"/>
    <w:rsid w:val="00D27EFF"/>
    <w:rsid w:val="00D3005A"/>
    <w:rsid w:val="00D300C6"/>
    <w:rsid w:val="00D304A1"/>
    <w:rsid w:val="00D305D6"/>
    <w:rsid w:val="00D30973"/>
    <w:rsid w:val="00D31418"/>
    <w:rsid w:val="00D315E4"/>
    <w:rsid w:val="00D316AF"/>
    <w:rsid w:val="00D32D96"/>
    <w:rsid w:val="00D32E04"/>
    <w:rsid w:val="00D32E19"/>
    <w:rsid w:val="00D33744"/>
    <w:rsid w:val="00D337E2"/>
    <w:rsid w:val="00D33832"/>
    <w:rsid w:val="00D33B9F"/>
    <w:rsid w:val="00D33BD8"/>
    <w:rsid w:val="00D33DCF"/>
    <w:rsid w:val="00D33EF7"/>
    <w:rsid w:val="00D343C2"/>
    <w:rsid w:val="00D34C99"/>
    <w:rsid w:val="00D3562A"/>
    <w:rsid w:val="00D359B4"/>
    <w:rsid w:val="00D3620F"/>
    <w:rsid w:val="00D36599"/>
    <w:rsid w:val="00D36E0D"/>
    <w:rsid w:val="00D37CBC"/>
    <w:rsid w:val="00D40741"/>
    <w:rsid w:val="00D408BA"/>
    <w:rsid w:val="00D40985"/>
    <w:rsid w:val="00D409CB"/>
    <w:rsid w:val="00D40AF7"/>
    <w:rsid w:val="00D40D0F"/>
    <w:rsid w:val="00D40D30"/>
    <w:rsid w:val="00D41202"/>
    <w:rsid w:val="00D41947"/>
    <w:rsid w:val="00D419C7"/>
    <w:rsid w:val="00D41CAF"/>
    <w:rsid w:val="00D420EA"/>
    <w:rsid w:val="00D42BCE"/>
    <w:rsid w:val="00D42FB7"/>
    <w:rsid w:val="00D4369D"/>
    <w:rsid w:val="00D44298"/>
    <w:rsid w:val="00D442F4"/>
    <w:rsid w:val="00D448A5"/>
    <w:rsid w:val="00D44A30"/>
    <w:rsid w:val="00D44EC8"/>
    <w:rsid w:val="00D45075"/>
    <w:rsid w:val="00D45E5D"/>
    <w:rsid w:val="00D45E7A"/>
    <w:rsid w:val="00D4638B"/>
    <w:rsid w:val="00D4719F"/>
    <w:rsid w:val="00D47654"/>
    <w:rsid w:val="00D4775B"/>
    <w:rsid w:val="00D477B1"/>
    <w:rsid w:val="00D47CF7"/>
    <w:rsid w:val="00D47E97"/>
    <w:rsid w:val="00D47EEB"/>
    <w:rsid w:val="00D5063D"/>
    <w:rsid w:val="00D50B08"/>
    <w:rsid w:val="00D50F62"/>
    <w:rsid w:val="00D51089"/>
    <w:rsid w:val="00D51390"/>
    <w:rsid w:val="00D51472"/>
    <w:rsid w:val="00D51AE9"/>
    <w:rsid w:val="00D51CD7"/>
    <w:rsid w:val="00D51CEC"/>
    <w:rsid w:val="00D51D19"/>
    <w:rsid w:val="00D525F8"/>
    <w:rsid w:val="00D52633"/>
    <w:rsid w:val="00D526FC"/>
    <w:rsid w:val="00D527F6"/>
    <w:rsid w:val="00D52968"/>
    <w:rsid w:val="00D53121"/>
    <w:rsid w:val="00D531BC"/>
    <w:rsid w:val="00D532C1"/>
    <w:rsid w:val="00D53559"/>
    <w:rsid w:val="00D5377A"/>
    <w:rsid w:val="00D54753"/>
    <w:rsid w:val="00D54BA8"/>
    <w:rsid w:val="00D54F28"/>
    <w:rsid w:val="00D5521E"/>
    <w:rsid w:val="00D55F01"/>
    <w:rsid w:val="00D56C13"/>
    <w:rsid w:val="00D57073"/>
    <w:rsid w:val="00D57356"/>
    <w:rsid w:val="00D573AB"/>
    <w:rsid w:val="00D6009F"/>
    <w:rsid w:val="00D601DB"/>
    <w:rsid w:val="00D6076C"/>
    <w:rsid w:val="00D60D16"/>
    <w:rsid w:val="00D60D2C"/>
    <w:rsid w:val="00D611BA"/>
    <w:rsid w:val="00D611C9"/>
    <w:rsid w:val="00D61593"/>
    <w:rsid w:val="00D6180D"/>
    <w:rsid w:val="00D619EC"/>
    <w:rsid w:val="00D621A4"/>
    <w:rsid w:val="00D627D9"/>
    <w:rsid w:val="00D6350D"/>
    <w:rsid w:val="00D63A93"/>
    <w:rsid w:val="00D643FD"/>
    <w:rsid w:val="00D64855"/>
    <w:rsid w:val="00D649A2"/>
    <w:rsid w:val="00D657F3"/>
    <w:rsid w:val="00D65B5B"/>
    <w:rsid w:val="00D65C6C"/>
    <w:rsid w:val="00D65E47"/>
    <w:rsid w:val="00D66158"/>
    <w:rsid w:val="00D66643"/>
    <w:rsid w:val="00D66665"/>
    <w:rsid w:val="00D66DEE"/>
    <w:rsid w:val="00D67B37"/>
    <w:rsid w:val="00D70009"/>
    <w:rsid w:val="00D701AE"/>
    <w:rsid w:val="00D7094D"/>
    <w:rsid w:val="00D70A0A"/>
    <w:rsid w:val="00D70A39"/>
    <w:rsid w:val="00D70C9D"/>
    <w:rsid w:val="00D70E2F"/>
    <w:rsid w:val="00D71119"/>
    <w:rsid w:val="00D713D9"/>
    <w:rsid w:val="00D717C4"/>
    <w:rsid w:val="00D724E7"/>
    <w:rsid w:val="00D72600"/>
    <w:rsid w:val="00D72A2B"/>
    <w:rsid w:val="00D72B0C"/>
    <w:rsid w:val="00D72B28"/>
    <w:rsid w:val="00D7347C"/>
    <w:rsid w:val="00D73C3C"/>
    <w:rsid w:val="00D74396"/>
    <w:rsid w:val="00D7488C"/>
    <w:rsid w:val="00D749FB"/>
    <w:rsid w:val="00D74D84"/>
    <w:rsid w:val="00D74F19"/>
    <w:rsid w:val="00D75407"/>
    <w:rsid w:val="00D757E2"/>
    <w:rsid w:val="00D7582A"/>
    <w:rsid w:val="00D75E83"/>
    <w:rsid w:val="00D75EB5"/>
    <w:rsid w:val="00D7632E"/>
    <w:rsid w:val="00D76CFF"/>
    <w:rsid w:val="00D76FFC"/>
    <w:rsid w:val="00D774F4"/>
    <w:rsid w:val="00D77579"/>
    <w:rsid w:val="00D7758D"/>
    <w:rsid w:val="00D77C2D"/>
    <w:rsid w:val="00D805B4"/>
    <w:rsid w:val="00D80A6C"/>
    <w:rsid w:val="00D8110D"/>
    <w:rsid w:val="00D8178B"/>
    <w:rsid w:val="00D821FF"/>
    <w:rsid w:val="00D82472"/>
    <w:rsid w:val="00D824CD"/>
    <w:rsid w:val="00D824DF"/>
    <w:rsid w:val="00D826E5"/>
    <w:rsid w:val="00D826F0"/>
    <w:rsid w:val="00D8285B"/>
    <w:rsid w:val="00D82A8D"/>
    <w:rsid w:val="00D8464F"/>
    <w:rsid w:val="00D84D41"/>
    <w:rsid w:val="00D85166"/>
    <w:rsid w:val="00D856E2"/>
    <w:rsid w:val="00D85C65"/>
    <w:rsid w:val="00D85F2E"/>
    <w:rsid w:val="00D860EF"/>
    <w:rsid w:val="00D8620F"/>
    <w:rsid w:val="00D86DD6"/>
    <w:rsid w:val="00D86EEF"/>
    <w:rsid w:val="00D872E7"/>
    <w:rsid w:val="00D8785C"/>
    <w:rsid w:val="00D90167"/>
    <w:rsid w:val="00D9034B"/>
    <w:rsid w:val="00D9082A"/>
    <w:rsid w:val="00D90993"/>
    <w:rsid w:val="00D9180B"/>
    <w:rsid w:val="00D9189C"/>
    <w:rsid w:val="00D91C92"/>
    <w:rsid w:val="00D92635"/>
    <w:rsid w:val="00D9292A"/>
    <w:rsid w:val="00D92AD1"/>
    <w:rsid w:val="00D933C8"/>
    <w:rsid w:val="00D93523"/>
    <w:rsid w:val="00D937AF"/>
    <w:rsid w:val="00D9400A"/>
    <w:rsid w:val="00D947D9"/>
    <w:rsid w:val="00D95CC2"/>
    <w:rsid w:val="00D96394"/>
    <w:rsid w:val="00D963A2"/>
    <w:rsid w:val="00D9642B"/>
    <w:rsid w:val="00D96B47"/>
    <w:rsid w:val="00D97023"/>
    <w:rsid w:val="00D97596"/>
    <w:rsid w:val="00D9774C"/>
    <w:rsid w:val="00D97C38"/>
    <w:rsid w:val="00D97C8F"/>
    <w:rsid w:val="00DA0371"/>
    <w:rsid w:val="00DA0943"/>
    <w:rsid w:val="00DA0B2B"/>
    <w:rsid w:val="00DA12E7"/>
    <w:rsid w:val="00DA1765"/>
    <w:rsid w:val="00DA2224"/>
    <w:rsid w:val="00DA27F7"/>
    <w:rsid w:val="00DA293B"/>
    <w:rsid w:val="00DA38E4"/>
    <w:rsid w:val="00DA4CAD"/>
    <w:rsid w:val="00DA4D8E"/>
    <w:rsid w:val="00DA54B0"/>
    <w:rsid w:val="00DA5E8F"/>
    <w:rsid w:val="00DA62AE"/>
    <w:rsid w:val="00DA6372"/>
    <w:rsid w:val="00DA6680"/>
    <w:rsid w:val="00DA69E1"/>
    <w:rsid w:val="00DA70E6"/>
    <w:rsid w:val="00DA7198"/>
    <w:rsid w:val="00DA71F7"/>
    <w:rsid w:val="00DA722B"/>
    <w:rsid w:val="00DA733D"/>
    <w:rsid w:val="00DA738A"/>
    <w:rsid w:val="00DA76B9"/>
    <w:rsid w:val="00DB059A"/>
    <w:rsid w:val="00DB1147"/>
    <w:rsid w:val="00DB1A5D"/>
    <w:rsid w:val="00DB24AF"/>
    <w:rsid w:val="00DB27FB"/>
    <w:rsid w:val="00DB29C8"/>
    <w:rsid w:val="00DB2BDB"/>
    <w:rsid w:val="00DB37E3"/>
    <w:rsid w:val="00DB3B32"/>
    <w:rsid w:val="00DB3D94"/>
    <w:rsid w:val="00DB3F80"/>
    <w:rsid w:val="00DB41F1"/>
    <w:rsid w:val="00DB4244"/>
    <w:rsid w:val="00DB44A5"/>
    <w:rsid w:val="00DB49A1"/>
    <w:rsid w:val="00DB4C54"/>
    <w:rsid w:val="00DB4E4E"/>
    <w:rsid w:val="00DB511D"/>
    <w:rsid w:val="00DB566A"/>
    <w:rsid w:val="00DB5676"/>
    <w:rsid w:val="00DB689B"/>
    <w:rsid w:val="00DB6EF5"/>
    <w:rsid w:val="00DB71F6"/>
    <w:rsid w:val="00DB7450"/>
    <w:rsid w:val="00DB778B"/>
    <w:rsid w:val="00DB7928"/>
    <w:rsid w:val="00DC078B"/>
    <w:rsid w:val="00DC0D77"/>
    <w:rsid w:val="00DC1086"/>
    <w:rsid w:val="00DC1ACC"/>
    <w:rsid w:val="00DC1C4E"/>
    <w:rsid w:val="00DC1D4B"/>
    <w:rsid w:val="00DC28BC"/>
    <w:rsid w:val="00DC2D89"/>
    <w:rsid w:val="00DC2FC9"/>
    <w:rsid w:val="00DC3428"/>
    <w:rsid w:val="00DC360D"/>
    <w:rsid w:val="00DC373A"/>
    <w:rsid w:val="00DC3CC9"/>
    <w:rsid w:val="00DC3F3F"/>
    <w:rsid w:val="00DC4123"/>
    <w:rsid w:val="00DC4617"/>
    <w:rsid w:val="00DC486A"/>
    <w:rsid w:val="00DC4C0A"/>
    <w:rsid w:val="00DC4E40"/>
    <w:rsid w:val="00DC4FA1"/>
    <w:rsid w:val="00DC5395"/>
    <w:rsid w:val="00DC54FA"/>
    <w:rsid w:val="00DC584B"/>
    <w:rsid w:val="00DC58F1"/>
    <w:rsid w:val="00DC61E5"/>
    <w:rsid w:val="00DC6EE3"/>
    <w:rsid w:val="00DC7DC5"/>
    <w:rsid w:val="00DD05CC"/>
    <w:rsid w:val="00DD0692"/>
    <w:rsid w:val="00DD08C5"/>
    <w:rsid w:val="00DD0C14"/>
    <w:rsid w:val="00DD0CF9"/>
    <w:rsid w:val="00DD1AEE"/>
    <w:rsid w:val="00DD22FF"/>
    <w:rsid w:val="00DD235B"/>
    <w:rsid w:val="00DD263F"/>
    <w:rsid w:val="00DD294F"/>
    <w:rsid w:val="00DD2A1C"/>
    <w:rsid w:val="00DD2CA3"/>
    <w:rsid w:val="00DD3693"/>
    <w:rsid w:val="00DD369B"/>
    <w:rsid w:val="00DD3F98"/>
    <w:rsid w:val="00DD4043"/>
    <w:rsid w:val="00DD46BE"/>
    <w:rsid w:val="00DD4974"/>
    <w:rsid w:val="00DD49A3"/>
    <w:rsid w:val="00DD4D0F"/>
    <w:rsid w:val="00DD4F0F"/>
    <w:rsid w:val="00DD5340"/>
    <w:rsid w:val="00DD5648"/>
    <w:rsid w:val="00DD5B25"/>
    <w:rsid w:val="00DD6612"/>
    <w:rsid w:val="00DD66CF"/>
    <w:rsid w:val="00DD6BB5"/>
    <w:rsid w:val="00DD78BE"/>
    <w:rsid w:val="00DD7FBC"/>
    <w:rsid w:val="00DE0D83"/>
    <w:rsid w:val="00DE0EE7"/>
    <w:rsid w:val="00DE1384"/>
    <w:rsid w:val="00DE1904"/>
    <w:rsid w:val="00DE23A8"/>
    <w:rsid w:val="00DE2602"/>
    <w:rsid w:val="00DE2A0C"/>
    <w:rsid w:val="00DE2FE4"/>
    <w:rsid w:val="00DE3168"/>
    <w:rsid w:val="00DE3BAB"/>
    <w:rsid w:val="00DE4497"/>
    <w:rsid w:val="00DE4527"/>
    <w:rsid w:val="00DE4606"/>
    <w:rsid w:val="00DE4ADC"/>
    <w:rsid w:val="00DE4F82"/>
    <w:rsid w:val="00DE5719"/>
    <w:rsid w:val="00DE585A"/>
    <w:rsid w:val="00DE5F78"/>
    <w:rsid w:val="00DE73A4"/>
    <w:rsid w:val="00DE749D"/>
    <w:rsid w:val="00DE74D2"/>
    <w:rsid w:val="00DE79A3"/>
    <w:rsid w:val="00DE7A00"/>
    <w:rsid w:val="00DE7BD8"/>
    <w:rsid w:val="00DE7D18"/>
    <w:rsid w:val="00DF02FF"/>
    <w:rsid w:val="00DF09D8"/>
    <w:rsid w:val="00DF0C0A"/>
    <w:rsid w:val="00DF0E8E"/>
    <w:rsid w:val="00DF1199"/>
    <w:rsid w:val="00DF2754"/>
    <w:rsid w:val="00DF28BD"/>
    <w:rsid w:val="00DF3115"/>
    <w:rsid w:val="00DF3716"/>
    <w:rsid w:val="00DF3875"/>
    <w:rsid w:val="00DF4128"/>
    <w:rsid w:val="00DF41F7"/>
    <w:rsid w:val="00DF4394"/>
    <w:rsid w:val="00DF462A"/>
    <w:rsid w:val="00DF541C"/>
    <w:rsid w:val="00DF595E"/>
    <w:rsid w:val="00DF5A96"/>
    <w:rsid w:val="00DF6247"/>
    <w:rsid w:val="00DF670C"/>
    <w:rsid w:val="00DF70DA"/>
    <w:rsid w:val="00DF7339"/>
    <w:rsid w:val="00DF7485"/>
    <w:rsid w:val="00DF782E"/>
    <w:rsid w:val="00DF790F"/>
    <w:rsid w:val="00E00354"/>
    <w:rsid w:val="00E00885"/>
    <w:rsid w:val="00E00BAC"/>
    <w:rsid w:val="00E00DA1"/>
    <w:rsid w:val="00E0113F"/>
    <w:rsid w:val="00E01675"/>
    <w:rsid w:val="00E016F5"/>
    <w:rsid w:val="00E0180A"/>
    <w:rsid w:val="00E01BD6"/>
    <w:rsid w:val="00E01C60"/>
    <w:rsid w:val="00E01F58"/>
    <w:rsid w:val="00E02333"/>
    <w:rsid w:val="00E02A39"/>
    <w:rsid w:val="00E03022"/>
    <w:rsid w:val="00E0330F"/>
    <w:rsid w:val="00E03452"/>
    <w:rsid w:val="00E036EF"/>
    <w:rsid w:val="00E040AB"/>
    <w:rsid w:val="00E0447D"/>
    <w:rsid w:val="00E048B3"/>
    <w:rsid w:val="00E04C0D"/>
    <w:rsid w:val="00E05B4B"/>
    <w:rsid w:val="00E0604A"/>
    <w:rsid w:val="00E06519"/>
    <w:rsid w:val="00E06739"/>
    <w:rsid w:val="00E06A7C"/>
    <w:rsid w:val="00E06D12"/>
    <w:rsid w:val="00E071AB"/>
    <w:rsid w:val="00E071DC"/>
    <w:rsid w:val="00E07691"/>
    <w:rsid w:val="00E07AA3"/>
    <w:rsid w:val="00E10014"/>
    <w:rsid w:val="00E10087"/>
    <w:rsid w:val="00E102DD"/>
    <w:rsid w:val="00E10814"/>
    <w:rsid w:val="00E10AEF"/>
    <w:rsid w:val="00E10FE3"/>
    <w:rsid w:val="00E112FB"/>
    <w:rsid w:val="00E113A2"/>
    <w:rsid w:val="00E113DC"/>
    <w:rsid w:val="00E114EF"/>
    <w:rsid w:val="00E115FD"/>
    <w:rsid w:val="00E116A6"/>
    <w:rsid w:val="00E11A69"/>
    <w:rsid w:val="00E11F4E"/>
    <w:rsid w:val="00E11FE3"/>
    <w:rsid w:val="00E12062"/>
    <w:rsid w:val="00E12961"/>
    <w:rsid w:val="00E12F64"/>
    <w:rsid w:val="00E1324F"/>
    <w:rsid w:val="00E13F0C"/>
    <w:rsid w:val="00E13FB9"/>
    <w:rsid w:val="00E14418"/>
    <w:rsid w:val="00E1442E"/>
    <w:rsid w:val="00E14781"/>
    <w:rsid w:val="00E14DA1"/>
    <w:rsid w:val="00E14EDA"/>
    <w:rsid w:val="00E15097"/>
    <w:rsid w:val="00E15373"/>
    <w:rsid w:val="00E15713"/>
    <w:rsid w:val="00E15A9F"/>
    <w:rsid w:val="00E15AE5"/>
    <w:rsid w:val="00E15CAE"/>
    <w:rsid w:val="00E16420"/>
    <w:rsid w:val="00E166F4"/>
    <w:rsid w:val="00E16862"/>
    <w:rsid w:val="00E16BBE"/>
    <w:rsid w:val="00E17901"/>
    <w:rsid w:val="00E17ED6"/>
    <w:rsid w:val="00E2079B"/>
    <w:rsid w:val="00E2091F"/>
    <w:rsid w:val="00E21800"/>
    <w:rsid w:val="00E2196A"/>
    <w:rsid w:val="00E223DA"/>
    <w:rsid w:val="00E224BB"/>
    <w:rsid w:val="00E22F74"/>
    <w:rsid w:val="00E23009"/>
    <w:rsid w:val="00E2318E"/>
    <w:rsid w:val="00E2381D"/>
    <w:rsid w:val="00E24712"/>
    <w:rsid w:val="00E2494C"/>
    <w:rsid w:val="00E24A79"/>
    <w:rsid w:val="00E24C9E"/>
    <w:rsid w:val="00E26C7F"/>
    <w:rsid w:val="00E27598"/>
    <w:rsid w:val="00E276F5"/>
    <w:rsid w:val="00E305A3"/>
    <w:rsid w:val="00E30D23"/>
    <w:rsid w:val="00E30D2B"/>
    <w:rsid w:val="00E30FD6"/>
    <w:rsid w:val="00E313FF"/>
    <w:rsid w:val="00E31542"/>
    <w:rsid w:val="00E315ED"/>
    <w:rsid w:val="00E321BD"/>
    <w:rsid w:val="00E3234D"/>
    <w:rsid w:val="00E3235C"/>
    <w:rsid w:val="00E324A7"/>
    <w:rsid w:val="00E329AA"/>
    <w:rsid w:val="00E32AE0"/>
    <w:rsid w:val="00E32BE0"/>
    <w:rsid w:val="00E32E61"/>
    <w:rsid w:val="00E32EC7"/>
    <w:rsid w:val="00E3338D"/>
    <w:rsid w:val="00E337A7"/>
    <w:rsid w:val="00E33889"/>
    <w:rsid w:val="00E33C2F"/>
    <w:rsid w:val="00E33D5A"/>
    <w:rsid w:val="00E33E42"/>
    <w:rsid w:val="00E342AB"/>
    <w:rsid w:val="00E344BA"/>
    <w:rsid w:val="00E347B2"/>
    <w:rsid w:val="00E34B96"/>
    <w:rsid w:val="00E34D09"/>
    <w:rsid w:val="00E34F78"/>
    <w:rsid w:val="00E3539F"/>
    <w:rsid w:val="00E356A2"/>
    <w:rsid w:val="00E357A1"/>
    <w:rsid w:val="00E3607A"/>
    <w:rsid w:val="00E36D15"/>
    <w:rsid w:val="00E36F4A"/>
    <w:rsid w:val="00E371DA"/>
    <w:rsid w:val="00E37764"/>
    <w:rsid w:val="00E37ECA"/>
    <w:rsid w:val="00E4042F"/>
    <w:rsid w:val="00E408CE"/>
    <w:rsid w:val="00E4093A"/>
    <w:rsid w:val="00E41E72"/>
    <w:rsid w:val="00E42377"/>
    <w:rsid w:val="00E42386"/>
    <w:rsid w:val="00E42738"/>
    <w:rsid w:val="00E4277E"/>
    <w:rsid w:val="00E4289E"/>
    <w:rsid w:val="00E43157"/>
    <w:rsid w:val="00E431E4"/>
    <w:rsid w:val="00E436F1"/>
    <w:rsid w:val="00E43A5C"/>
    <w:rsid w:val="00E43C11"/>
    <w:rsid w:val="00E4490F"/>
    <w:rsid w:val="00E44AFD"/>
    <w:rsid w:val="00E45869"/>
    <w:rsid w:val="00E45942"/>
    <w:rsid w:val="00E45E29"/>
    <w:rsid w:val="00E46614"/>
    <w:rsid w:val="00E47188"/>
    <w:rsid w:val="00E473CA"/>
    <w:rsid w:val="00E47879"/>
    <w:rsid w:val="00E4790E"/>
    <w:rsid w:val="00E4799D"/>
    <w:rsid w:val="00E505E3"/>
    <w:rsid w:val="00E50794"/>
    <w:rsid w:val="00E50B4C"/>
    <w:rsid w:val="00E5178A"/>
    <w:rsid w:val="00E5208F"/>
    <w:rsid w:val="00E524D5"/>
    <w:rsid w:val="00E52DF0"/>
    <w:rsid w:val="00E52E06"/>
    <w:rsid w:val="00E52F2E"/>
    <w:rsid w:val="00E5304A"/>
    <w:rsid w:val="00E53604"/>
    <w:rsid w:val="00E5368C"/>
    <w:rsid w:val="00E547BB"/>
    <w:rsid w:val="00E54949"/>
    <w:rsid w:val="00E54D26"/>
    <w:rsid w:val="00E54E8A"/>
    <w:rsid w:val="00E55083"/>
    <w:rsid w:val="00E55784"/>
    <w:rsid w:val="00E55C78"/>
    <w:rsid w:val="00E5671E"/>
    <w:rsid w:val="00E56A95"/>
    <w:rsid w:val="00E56AA2"/>
    <w:rsid w:val="00E573B5"/>
    <w:rsid w:val="00E57A3A"/>
    <w:rsid w:val="00E57C38"/>
    <w:rsid w:val="00E57EFB"/>
    <w:rsid w:val="00E60326"/>
    <w:rsid w:val="00E60934"/>
    <w:rsid w:val="00E60E28"/>
    <w:rsid w:val="00E61271"/>
    <w:rsid w:val="00E614DC"/>
    <w:rsid w:val="00E61B30"/>
    <w:rsid w:val="00E61D27"/>
    <w:rsid w:val="00E61E62"/>
    <w:rsid w:val="00E61E96"/>
    <w:rsid w:val="00E62F48"/>
    <w:rsid w:val="00E6325E"/>
    <w:rsid w:val="00E637B9"/>
    <w:rsid w:val="00E63CD0"/>
    <w:rsid w:val="00E64375"/>
    <w:rsid w:val="00E6457B"/>
    <w:rsid w:val="00E64591"/>
    <w:rsid w:val="00E64651"/>
    <w:rsid w:val="00E64918"/>
    <w:rsid w:val="00E64A4F"/>
    <w:rsid w:val="00E64EDB"/>
    <w:rsid w:val="00E65094"/>
    <w:rsid w:val="00E6550D"/>
    <w:rsid w:val="00E656D1"/>
    <w:rsid w:val="00E65AE9"/>
    <w:rsid w:val="00E65B92"/>
    <w:rsid w:val="00E6742F"/>
    <w:rsid w:val="00E679B9"/>
    <w:rsid w:val="00E67FBD"/>
    <w:rsid w:val="00E7024D"/>
    <w:rsid w:val="00E708BF"/>
    <w:rsid w:val="00E70B24"/>
    <w:rsid w:val="00E70C96"/>
    <w:rsid w:val="00E70DC7"/>
    <w:rsid w:val="00E70E61"/>
    <w:rsid w:val="00E7280E"/>
    <w:rsid w:val="00E72C56"/>
    <w:rsid w:val="00E73D2E"/>
    <w:rsid w:val="00E74C27"/>
    <w:rsid w:val="00E74F5B"/>
    <w:rsid w:val="00E74F81"/>
    <w:rsid w:val="00E75154"/>
    <w:rsid w:val="00E75386"/>
    <w:rsid w:val="00E75D8D"/>
    <w:rsid w:val="00E7608C"/>
    <w:rsid w:val="00E76893"/>
    <w:rsid w:val="00E769E6"/>
    <w:rsid w:val="00E804B3"/>
    <w:rsid w:val="00E8062A"/>
    <w:rsid w:val="00E80759"/>
    <w:rsid w:val="00E80928"/>
    <w:rsid w:val="00E80C95"/>
    <w:rsid w:val="00E80CEB"/>
    <w:rsid w:val="00E81685"/>
    <w:rsid w:val="00E818A9"/>
    <w:rsid w:val="00E81D60"/>
    <w:rsid w:val="00E81F81"/>
    <w:rsid w:val="00E826C2"/>
    <w:rsid w:val="00E82759"/>
    <w:rsid w:val="00E828BB"/>
    <w:rsid w:val="00E82B3E"/>
    <w:rsid w:val="00E82BE2"/>
    <w:rsid w:val="00E82C60"/>
    <w:rsid w:val="00E82C74"/>
    <w:rsid w:val="00E834E7"/>
    <w:rsid w:val="00E837C6"/>
    <w:rsid w:val="00E83BCA"/>
    <w:rsid w:val="00E83DD6"/>
    <w:rsid w:val="00E83E19"/>
    <w:rsid w:val="00E84232"/>
    <w:rsid w:val="00E843C6"/>
    <w:rsid w:val="00E8457E"/>
    <w:rsid w:val="00E8484C"/>
    <w:rsid w:val="00E855E0"/>
    <w:rsid w:val="00E85A8D"/>
    <w:rsid w:val="00E85AFC"/>
    <w:rsid w:val="00E85DF7"/>
    <w:rsid w:val="00E86B3E"/>
    <w:rsid w:val="00E87565"/>
    <w:rsid w:val="00E878B1"/>
    <w:rsid w:val="00E878CE"/>
    <w:rsid w:val="00E8797F"/>
    <w:rsid w:val="00E87AE4"/>
    <w:rsid w:val="00E90674"/>
    <w:rsid w:val="00E9074F"/>
    <w:rsid w:val="00E90B5C"/>
    <w:rsid w:val="00E915BF"/>
    <w:rsid w:val="00E9212F"/>
    <w:rsid w:val="00E922B1"/>
    <w:rsid w:val="00E92A35"/>
    <w:rsid w:val="00E932E9"/>
    <w:rsid w:val="00E933EE"/>
    <w:rsid w:val="00E93574"/>
    <w:rsid w:val="00E937FF"/>
    <w:rsid w:val="00E939C2"/>
    <w:rsid w:val="00E93CD7"/>
    <w:rsid w:val="00E93FF7"/>
    <w:rsid w:val="00E940BD"/>
    <w:rsid w:val="00E94315"/>
    <w:rsid w:val="00E9455F"/>
    <w:rsid w:val="00E9491E"/>
    <w:rsid w:val="00E94A51"/>
    <w:rsid w:val="00E94C5F"/>
    <w:rsid w:val="00E9510C"/>
    <w:rsid w:val="00E95807"/>
    <w:rsid w:val="00E95C0C"/>
    <w:rsid w:val="00E95EFD"/>
    <w:rsid w:val="00E96132"/>
    <w:rsid w:val="00E961DC"/>
    <w:rsid w:val="00E96225"/>
    <w:rsid w:val="00E96259"/>
    <w:rsid w:val="00E964F6"/>
    <w:rsid w:val="00E965E1"/>
    <w:rsid w:val="00E9693F"/>
    <w:rsid w:val="00E972A0"/>
    <w:rsid w:val="00E973D2"/>
    <w:rsid w:val="00E97407"/>
    <w:rsid w:val="00E974DA"/>
    <w:rsid w:val="00E97623"/>
    <w:rsid w:val="00EA014F"/>
    <w:rsid w:val="00EA06F5"/>
    <w:rsid w:val="00EA080C"/>
    <w:rsid w:val="00EA085E"/>
    <w:rsid w:val="00EA09CF"/>
    <w:rsid w:val="00EA1190"/>
    <w:rsid w:val="00EA13B8"/>
    <w:rsid w:val="00EA14E8"/>
    <w:rsid w:val="00EA158E"/>
    <w:rsid w:val="00EA15F4"/>
    <w:rsid w:val="00EA32D2"/>
    <w:rsid w:val="00EA3561"/>
    <w:rsid w:val="00EA36F9"/>
    <w:rsid w:val="00EA44E4"/>
    <w:rsid w:val="00EA4CD1"/>
    <w:rsid w:val="00EA4D7C"/>
    <w:rsid w:val="00EA5A52"/>
    <w:rsid w:val="00EA5FA8"/>
    <w:rsid w:val="00EA6739"/>
    <w:rsid w:val="00EA72C6"/>
    <w:rsid w:val="00EA77F8"/>
    <w:rsid w:val="00EB003D"/>
    <w:rsid w:val="00EB012C"/>
    <w:rsid w:val="00EB0364"/>
    <w:rsid w:val="00EB07CB"/>
    <w:rsid w:val="00EB07E3"/>
    <w:rsid w:val="00EB0B29"/>
    <w:rsid w:val="00EB11CF"/>
    <w:rsid w:val="00EB1538"/>
    <w:rsid w:val="00EB1815"/>
    <w:rsid w:val="00EB1DD3"/>
    <w:rsid w:val="00EB27D0"/>
    <w:rsid w:val="00EB2884"/>
    <w:rsid w:val="00EB3150"/>
    <w:rsid w:val="00EB3565"/>
    <w:rsid w:val="00EB38DA"/>
    <w:rsid w:val="00EB4465"/>
    <w:rsid w:val="00EB481A"/>
    <w:rsid w:val="00EB4925"/>
    <w:rsid w:val="00EB4959"/>
    <w:rsid w:val="00EB49CD"/>
    <w:rsid w:val="00EB4AF3"/>
    <w:rsid w:val="00EB4F1F"/>
    <w:rsid w:val="00EB510B"/>
    <w:rsid w:val="00EB53B2"/>
    <w:rsid w:val="00EB66F8"/>
    <w:rsid w:val="00EB6DDE"/>
    <w:rsid w:val="00EB73F0"/>
    <w:rsid w:val="00EB779B"/>
    <w:rsid w:val="00EC000D"/>
    <w:rsid w:val="00EC05B2"/>
    <w:rsid w:val="00EC079B"/>
    <w:rsid w:val="00EC085A"/>
    <w:rsid w:val="00EC0DE6"/>
    <w:rsid w:val="00EC15BE"/>
    <w:rsid w:val="00EC16D2"/>
    <w:rsid w:val="00EC1886"/>
    <w:rsid w:val="00EC1A8C"/>
    <w:rsid w:val="00EC21A1"/>
    <w:rsid w:val="00EC23A6"/>
    <w:rsid w:val="00EC24B3"/>
    <w:rsid w:val="00EC24E8"/>
    <w:rsid w:val="00EC277F"/>
    <w:rsid w:val="00EC2A45"/>
    <w:rsid w:val="00EC2B15"/>
    <w:rsid w:val="00EC2DC7"/>
    <w:rsid w:val="00EC363D"/>
    <w:rsid w:val="00EC38B7"/>
    <w:rsid w:val="00EC3CD3"/>
    <w:rsid w:val="00EC3F0B"/>
    <w:rsid w:val="00EC4933"/>
    <w:rsid w:val="00EC4B06"/>
    <w:rsid w:val="00EC5A07"/>
    <w:rsid w:val="00EC6109"/>
    <w:rsid w:val="00EC61DC"/>
    <w:rsid w:val="00EC6972"/>
    <w:rsid w:val="00EC69F5"/>
    <w:rsid w:val="00EC769B"/>
    <w:rsid w:val="00EC77B1"/>
    <w:rsid w:val="00EC78C4"/>
    <w:rsid w:val="00EC7A28"/>
    <w:rsid w:val="00EC7EBC"/>
    <w:rsid w:val="00ED0040"/>
    <w:rsid w:val="00ED086F"/>
    <w:rsid w:val="00ED09D4"/>
    <w:rsid w:val="00ED0AE0"/>
    <w:rsid w:val="00ED0F4D"/>
    <w:rsid w:val="00ED12E1"/>
    <w:rsid w:val="00ED1575"/>
    <w:rsid w:val="00ED1A58"/>
    <w:rsid w:val="00ED1AB9"/>
    <w:rsid w:val="00ED1E4D"/>
    <w:rsid w:val="00ED2108"/>
    <w:rsid w:val="00ED2199"/>
    <w:rsid w:val="00ED23E7"/>
    <w:rsid w:val="00ED261B"/>
    <w:rsid w:val="00ED2914"/>
    <w:rsid w:val="00ED33F4"/>
    <w:rsid w:val="00ED3658"/>
    <w:rsid w:val="00ED3D58"/>
    <w:rsid w:val="00ED3E5B"/>
    <w:rsid w:val="00ED4169"/>
    <w:rsid w:val="00ED41E5"/>
    <w:rsid w:val="00ED41F7"/>
    <w:rsid w:val="00ED456D"/>
    <w:rsid w:val="00ED4595"/>
    <w:rsid w:val="00ED48F8"/>
    <w:rsid w:val="00ED534A"/>
    <w:rsid w:val="00ED54FC"/>
    <w:rsid w:val="00ED550D"/>
    <w:rsid w:val="00ED5867"/>
    <w:rsid w:val="00ED5A2A"/>
    <w:rsid w:val="00ED6497"/>
    <w:rsid w:val="00ED659C"/>
    <w:rsid w:val="00ED6732"/>
    <w:rsid w:val="00ED6C30"/>
    <w:rsid w:val="00ED6DED"/>
    <w:rsid w:val="00ED6DF5"/>
    <w:rsid w:val="00ED6F89"/>
    <w:rsid w:val="00ED71D1"/>
    <w:rsid w:val="00ED72EB"/>
    <w:rsid w:val="00ED7D30"/>
    <w:rsid w:val="00ED7DD8"/>
    <w:rsid w:val="00ED7F15"/>
    <w:rsid w:val="00EE0488"/>
    <w:rsid w:val="00EE0735"/>
    <w:rsid w:val="00EE169D"/>
    <w:rsid w:val="00EE1A34"/>
    <w:rsid w:val="00EE23A9"/>
    <w:rsid w:val="00EE24E0"/>
    <w:rsid w:val="00EE24E7"/>
    <w:rsid w:val="00EE2E6D"/>
    <w:rsid w:val="00EE30F4"/>
    <w:rsid w:val="00EE4FD7"/>
    <w:rsid w:val="00EE5263"/>
    <w:rsid w:val="00EE596F"/>
    <w:rsid w:val="00EE5E3C"/>
    <w:rsid w:val="00EE7202"/>
    <w:rsid w:val="00EE7292"/>
    <w:rsid w:val="00EE74C6"/>
    <w:rsid w:val="00EE7AD6"/>
    <w:rsid w:val="00EE7E85"/>
    <w:rsid w:val="00EF03AB"/>
    <w:rsid w:val="00EF043C"/>
    <w:rsid w:val="00EF05FF"/>
    <w:rsid w:val="00EF0BCC"/>
    <w:rsid w:val="00EF1776"/>
    <w:rsid w:val="00EF19E3"/>
    <w:rsid w:val="00EF2392"/>
    <w:rsid w:val="00EF252E"/>
    <w:rsid w:val="00EF2610"/>
    <w:rsid w:val="00EF28EB"/>
    <w:rsid w:val="00EF29F2"/>
    <w:rsid w:val="00EF2B34"/>
    <w:rsid w:val="00EF2EF5"/>
    <w:rsid w:val="00EF348E"/>
    <w:rsid w:val="00EF37C2"/>
    <w:rsid w:val="00EF37DB"/>
    <w:rsid w:val="00EF3ED4"/>
    <w:rsid w:val="00EF40A3"/>
    <w:rsid w:val="00EF4963"/>
    <w:rsid w:val="00EF49D3"/>
    <w:rsid w:val="00EF4F2D"/>
    <w:rsid w:val="00EF540E"/>
    <w:rsid w:val="00EF55F4"/>
    <w:rsid w:val="00EF5B6B"/>
    <w:rsid w:val="00EF60C8"/>
    <w:rsid w:val="00EF6597"/>
    <w:rsid w:val="00EF68A9"/>
    <w:rsid w:val="00EF6BED"/>
    <w:rsid w:val="00EF7634"/>
    <w:rsid w:val="00F00517"/>
    <w:rsid w:val="00F0054A"/>
    <w:rsid w:val="00F006DE"/>
    <w:rsid w:val="00F00822"/>
    <w:rsid w:val="00F00F4E"/>
    <w:rsid w:val="00F0179C"/>
    <w:rsid w:val="00F01AC5"/>
    <w:rsid w:val="00F01CF2"/>
    <w:rsid w:val="00F020DA"/>
    <w:rsid w:val="00F025D7"/>
    <w:rsid w:val="00F02B15"/>
    <w:rsid w:val="00F02C58"/>
    <w:rsid w:val="00F030B2"/>
    <w:rsid w:val="00F0339D"/>
    <w:rsid w:val="00F03487"/>
    <w:rsid w:val="00F03864"/>
    <w:rsid w:val="00F03B48"/>
    <w:rsid w:val="00F03FFD"/>
    <w:rsid w:val="00F0423C"/>
    <w:rsid w:val="00F042CA"/>
    <w:rsid w:val="00F047CA"/>
    <w:rsid w:val="00F0487A"/>
    <w:rsid w:val="00F04C66"/>
    <w:rsid w:val="00F04C91"/>
    <w:rsid w:val="00F05A7B"/>
    <w:rsid w:val="00F06162"/>
    <w:rsid w:val="00F069A4"/>
    <w:rsid w:val="00F06BAB"/>
    <w:rsid w:val="00F06EA3"/>
    <w:rsid w:val="00F0755B"/>
    <w:rsid w:val="00F0796D"/>
    <w:rsid w:val="00F10483"/>
    <w:rsid w:val="00F104A8"/>
    <w:rsid w:val="00F1077F"/>
    <w:rsid w:val="00F10ACF"/>
    <w:rsid w:val="00F10D63"/>
    <w:rsid w:val="00F10F67"/>
    <w:rsid w:val="00F11894"/>
    <w:rsid w:val="00F11BAC"/>
    <w:rsid w:val="00F11CC8"/>
    <w:rsid w:val="00F12633"/>
    <w:rsid w:val="00F12BA6"/>
    <w:rsid w:val="00F12F76"/>
    <w:rsid w:val="00F136E9"/>
    <w:rsid w:val="00F137FC"/>
    <w:rsid w:val="00F13BDD"/>
    <w:rsid w:val="00F13E17"/>
    <w:rsid w:val="00F13FEB"/>
    <w:rsid w:val="00F15151"/>
    <w:rsid w:val="00F15252"/>
    <w:rsid w:val="00F15AB5"/>
    <w:rsid w:val="00F15C4E"/>
    <w:rsid w:val="00F16320"/>
    <w:rsid w:val="00F165BF"/>
    <w:rsid w:val="00F16E3F"/>
    <w:rsid w:val="00F16E56"/>
    <w:rsid w:val="00F16EEF"/>
    <w:rsid w:val="00F170AF"/>
    <w:rsid w:val="00F1710C"/>
    <w:rsid w:val="00F178C0"/>
    <w:rsid w:val="00F17D9D"/>
    <w:rsid w:val="00F17E6B"/>
    <w:rsid w:val="00F17FC1"/>
    <w:rsid w:val="00F17FE1"/>
    <w:rsid w:val="00F21382"/>
    <w:rsid w:val="00F21AC1"/>
    <w:rsid w:val="00F21CBD"/>
    <w:rsid w:val="00F2222A"/>
    <w:rsid w:val="00F2256F"/>
    <w:rsid w:val="00F22571"/>
    <w:rsid w:val="00F227C6"/>
    <w:rsid w:val="00F22D0B"/>
    <w:rsid w:val="00F236B6"/>
    <w:rsid w:val="00F23B4D"/>
    <w:rsid w:val="00F23F67"/>
    <w:rsid w:val="00F248C8"/>
    <w:rsid w:val="00F2547C"/>
    <w:rsid w:val="00F255C6"/>
    <w:rsid w:val="00F257D2"/>
    <w:rsid w:val="00F25DFA"/>
    <w:rsid w:val="00F25E37"/>
    <w:rsid w:val="00F262D4"/>
    <w:rsid w:val="00F26B3B"/>
    <w:rsid w:val="00F27CC6"/>
    <w:rsid w:val="00F30218"/>
    <w:rsid w:val="00F305D2"/>
    <w:rsid w:val="00F30784"/>
    <w:rsid w:val="00F308B5"/>
    <w:rsid w:val="00F31014"/>
    <w:rsid w:val="00F31527"/>
    <w:rsid w:val="00F31901"/>
    <w:rsid w:val="00F32940"/>
    <w:rsid w:val="00F32BD8"/>
    <w:rsid w:val="00F32C48"/>
    <w:rsid w:val="00F332AA"/>
    <w:rsid w:val="00F33582"/>
    <w:rsid w:val="00F33705"/>
    <w:rsid w:val="00F337B6"/>
    <w:rsid w:val="00F33CF6"/>
    <w:rsid w:val="00F33D58"/>
    <w:rsid w:val="00F340EB"/>
    <w:rsid w:val="00F3415B"/>
    <w:rsid w:val="00F34628"/>
    <w:rsid w:val="00F34B01"/>
    <w:rsid w:val="00F34E66"/>
    <w:rsid w:val="00F35066"/>
    <w:rsid w:val="00F3525B"/>
    <w:rsid w:val="00F3553F"/>
    <w:rsid w:val="00F35E4C"/>
    <w:rsid w:val="00F36CAA"/>
    <w:rsid w:val="00F36CE2"/>
    <w:rsid w:val="00F37087"/>
    <w:rsid w:val="00F371DA"/>
    <w:rsid w:val="00F400EE"/>
    <w:rsid w:val="00F40523"/>
    <w:rsid w:val="00F40E40"/>
    <w:rsid w:val="00F40E53"/>
    <w:rsid w:val="00F4126C"/>
    <w:rsid w:val="00F41397"/>
    <w:rsid w:val="00F41C95"/>
    <w:rsid w:val="00F41F45"/>
    <w:rsid w:val="00F424E4"/>
    <w:rsid w:val="00F42E3B"/>
    <w:rsid w:val="00F4373A"/>
    <w:rsid w:val="00F438AA"/>
    <w:rsid w:val="00F438D6"/>
    <w:rsid w:val="00F439FB"/>
    <w:rsid w:val="00F445AB"/>
    <w:rsid w:val="00F449AD"/>
    <w:rsid w:val="00F44B8C"/>
    <w:rsid w:val="00F451CC"/>
    <w:rsid w:val="00F45241"/>
    <w:rsid w:val="00F45534"/>
    <w:rsid w:val="00F45675"/>
    <w:rsid w:val="00F458CA"/>
    <w:rsid w:val="00F45A6B"/>
    <w:rsid w:val="00F45CBA"/>
    <w:rsid w:val="00F46F73"/>
    <w:rsid w:val="00F47067"/>
    <w:rsid w:val="00F470BB"/>
    <w:rsid w:val="00F47C75"/>
    <w:rsid w:val="00F47F0F"/>
    <w:rsid w:val="00F50E5F"/>
    <w:rsid w:val="00F50F7F"/>
    <w:rsid w:val="00F5185D"/>
    <w:rsid w:val="00F518AB"/>
    <w:rsid w:val="00F51F5E"/>
    <w:rsid w:val="00F5268E"/>
    <w:rsid w:val="00F52C16"/>
    <w:rsid w:val="00F5351C"/>
    <w:rsid w:val="00F53545"/>
    <w:rsid w:val="00F537C5"/>
    <w:rsid w:val="00F538E6"/>
    <w:rsid w:val="00F5392A"/>
    <w:rsid w:val="00F5453A"/>
    <w:rsid w:val="00F55897"/>
    <w:rsid w:val="00F571CF"/>
    <w:rsid w:val="00F57D17"/>
    <w:rsid w:val="00F57D88"/>
    <w:rsid w:val="00F61751"/>
    <w:rsid w:val="00F6176E"/>
    <w:rsid w:val="00F617BE"/>
    <w:rsid w:val="00F61A6D"/>
    <w:rsid w:val="00F61DD8"/>
    <w:rsid w:val="00F6213D"/>
    <w:rsid w:val="00F621EA"/>
    <w:rsid w:val="00F62343"/>
    <w:rsid w:val="00F62983"/>
    <w:rsid w:val="00F63907"/>
    <w:rsid w:val="00F63B9D"/>
    <w:rsid w:val="00F64089"/>
    <w:rsid w:val="00F64206"/>
    <w:rsid w:val="00F6489B"/>
    <w:rsid w:val="00F65158"/>
    <w:rsid w:val="00F6536A"/>
    <w:rsid w:val="00F65F56"/>
    <w:rsid w:val="00F6623E"/>
    <w:rsid w:val="00F66776"/>
    <w:rsid w:val="00F6695E"/>
    <w:rsid w:val="00F66A2E"/>
    <w:rsid w:val="00F66A86"/>
    <w:rsid w:val="00F6755D"/>
    <w:rsid w:val="00F6759B"/>
    <w:rsid w:val="00F703EA"/>
    <w:rsid w:val="00F708F6"/>
    <w:rsid w:val="00F70E42"/>
    <w:rsid w:val="00F70F9F"/>
    <w:rsid w:val="00F710B6"/>
    <w:rsid w:val="00F71482"/>
    <w:rsid w:val="00F714FC"/>
    <w:rsid w:val="00F71663"/>
    <w:rsid w:val="00F71AA4"/>
    <w:rsid w:val="00F71D8D"/>
    <w:rsid w:val="00F71E38"/>
    <w:rsid w:val="00F71EFF"/>
    <w:rsid w:val="00F720E4"/>
    <w:rsid w:val="00F722AC"/>
    <w:rsid w:val="00F726D4"/>
    <w:rsid w:val="00F727C5"/>
    <w:rsid w:val="00F72847"/>
    <w:rsid w:val="00F72877"/>
    <w:rsid w:val="00F7288A"/>
    <w:rsid w:val="00F73511"/>
    <w:rsid w:val="00F7374C"/>
    <w:rsid w:val="00F73A0C"/>
    <w:rsid w:val="00F740CC"/>
    <w:rsid w:val="00F74BF5"/>
    <w:rsid w:val="00F74F2B"/>
    <w:rsid w:val="00F750F2"/>
    <w:rsid w:val="00F7513B"/>
    <w:rsid w:val="00F753A7"/>
    <w:rsid w:val="00F7567D"/>
    <w:rsid w:val="00F75A77"/>
    <w:rsid w:val="00F75CA2"/>
    <w:rsid w:val="00F7633A"/>
    <w:rsid w:val="00F763CD"/>
    <w:rsid w:val="00F7647D"/>
    <w:rsid w:val="00F76572"/>
    <w:rsid w:val="00F76FF2"/>
    <w:rsid w:val="00F7755B"/>
    <w:rsid w:val="00F77934"/>
    <w:rsid w:val="00F77BEE"/>
    <w:rsid w:val="00F802E8"/>
    <w:rsid w:val="00F80903"/>
    <w:rsid w:val="00F80F1E"/>
    <w:rsid w:val="00F810B7"/>
    <w:rsid w:val="00F81857"/>
    <w:rsid w:val="00F818CC"/>
    <w:rsid w:val="00F8199D"/>
    <w:rsid w:val="00F82259"/>
    <w:rsid w:val="00F82363"/>
    <w:rsid w:val="00F82CBC"/>
    <w:rsid w:val="00F82E8E"/>
    <w:rsid w:val="00F8320A"/>
    <w:rsid w:val="00F83347"/>
    <w:rsid w:val="00F84083"/>
    <w:rsid w:val="00F8412F"/>
    <w:rsid w:val="00F845C8"/>
    <w:rsid w:val="00F847CA"/>
    <w:rsid w:val="00F84A77"/>
    <w:rsid w:val="00F84ECA"/>
    <w:rsid w:val="00F85319"/>
    <w:rsid w:val="00F85539"/>
    <w:rsid w:val="00F85AB3"/>
    <w:rsid w:val="00F85C11"/>
    <w:rsid w:val="00F85D42"/>
    <w:rsid w:val="00F85D93"/>
    <w:rsid w:val="00F8675D"/>
    <w:rsid w:val="00F87886"/>
    <w:rsid w:val="00F9010C"/>
    <w:rsid w:val="00F9130E"/>
    <w:rsid w:val="00F915A1"/>
    <w:rsid w:val="00F915FA"/>
    <w:rsid w:val="00F91797"/>
    <w:rsid w:val="00F91BFA"/>
    <w:rsid w:val="00F91EC8"/>
    <w:rsid w:val="00F92CA0"/>
    <w:rsid w:val="00F93AD9"/>
    <w:rsid w:val="00F94854"/>
    <w:rsid w:val="00F9497C"/>
    <w:rsid w:val="00F94AB4"/>
    <w:rsid w:val="00F9693E"/>
    <w:rsid w:val="00F97079"/>
    <w:rsid w:val="00F97321"/>
    <w:rsid w:val="00F97B23"/>
    <w:rsid w:val="00F97EFA"/>
    <w:rsid w:val="00FA00A5"/>
    <w:rsid w:val="00FA02CB"/>
    <w:rsid w:val="00FA062A"/>
    <w:rsid w:val="00FA070D"/>
    <w:rsid w:val="00FA0770"/>
    <w:rsid w:val="00FA1337"/>
    <w:rsid w:val="00FA17FA"/>
    <w:rsid w:val="00FA2270"/>
    <w:rsid w:val="00FA230A"/>
    <w:rsid w:val="00FA2907"/>
    <w:rsid w:val="00FA2DB8"/>
    <w:rsid w:val="00FA2E35"/>
    <w:rsid w:val="00FA339E"/>
    <w:rsid w:val="00FA34AF"/>
    <w:rsid w:val="00FA35AF"/>
    <w:rsid w:val="00FA3A14"/>
    <w:rsid w:val="00FA3C4A"/>
    <w:rsid w:val="00FA3CC4"/>
    <w:rsid w:val="00FA3DE6"/>
    <w:rsid w:val="00FA40A2"/>
    <w:rsid w:val="00FA43C1"/>
    <w:rsid w:val="00FA4A5B"/>
    <w:rsid w:val="00FA4AAD"/>
    <w:rsid w:val="00FA4BFD"/>
    <w:rsid w:val="00FA4FD2"/>
    <w:rsid w:val="00FA502C"/>
    <w:rsid w:val="00FA5377"/>
    <w:rsid w:val="00FA5507"/>
    <w:rsid w:val="00FA5AAB"/>
    <w:rsid w:val="00FA5E29"/>
    <w:rsid w:val="00FA6028"/>
    <w:rsid w:val="00FA6463"/>
    <w:rsid w:val="00FA66FE"/>
    <w:rsid w:val="00FA6B0A"/>
    <w:rsid w:val="00FA6B79"/>
    <w:rsid w:val="00FB01EB"/>
    <w:rsid w:val="00FB036B"/>
    <w:rsid w:val="00FB03D9"/>
    <w:rsid w:val="00FB0475"/>
    <w:rsid w:val="00FB06AF"/>
    <w:rsid w:val="00FB1034"/>
    <w:rsid w:val="00FB1814"/>
    <w:rsid w:val="00FB1F90"/>
    <w:rsid w:val="00FB2314"/>
    <w:rsid w:val="00FB25FB"/>
    <w:rsid w:val="00FB2600"/>
    <w:rsid w:val="00FB2614"/>
    <w:rsid w:val="00FB2DFA"/>
    <w:rsid w:val="00FB2E6C"/>
    <w:rsid w:val="00FB347B"/>
    <w:rsid w:val="00FB35CB"/>
    <w:rsid w:val="00FB36B3"/>
    <w:rsid w:val="00FB424F"/>
    <w:rsid w:val="00FB5079"/>
    <w:rsid w:val="00FB5206"/>
    <w:rsid w:val="00FB556D"/>
    <w:rsid w:val="00FB5D34"/>
    <w:rsid w:val="00FB606E"/>
    <w:rsid w:val="00FB629A"/>
    <w:rsid w:val="00FB62A9"/>
    <w:rsid w:val="00FB6412"/>
    <w:rsid w:val="00FB6836"/>
    <w:rsid w:val="00FB7494"/>
    <w:rsid w:val="00FB775A"/>
    <w:rsid w:val="00FB7B85"/>
    <w:rsid w:val="00FC059A"/>
    <w:rsid w:val="00FC05A0"/>
    <w:rsid w:val="00FC0917"/>
    <w:rsid w:val="00FC0A3E"/>
    <w:rsid w:val="00FC0CDD"/>
    <w:rsid w:val="00FC12B4"/>
    <w:rsid w:val="00FC179B"/>
    <w:rsid w:val="00FC20E8"/>
    <w:rsid w:val="00FC21F1"/>
    <w:rsid w:val="00FC29A2"/>
    <w:rsid w:val="00FC2FF2"/>
    <w:rsid w:val="00FC32FB"/>
    <w:rsid w:val="00FC35D5"/>
    <w:rsid w:val="00FC37DF"/>
    <w:rsid w:val="00FC495C"/>
    <w:rsid w:val="00FC4B54"/>
    <w:rsid w:val="00FC562A"/>
    <w:rsid w:val="00FC57CD"/>
    <w:rsid w:val="00FC5DB6"/>
    <w:rsid w:val="00FC5F89"/>
    <w:rsid w:val="00FC63B9"/>
    <w:rsid w:val="00FC6457"/>
    <w:rsid w:val="00FC672B"/>
    <w:rsid w:val="00FC68E7"/>
    <w:rsid w:val="00FC6F35"/>
    <w:rsid w:val="00FC757D"/>
    <w:rsid w:val="00FC76CC"/>
    <w:rsid w:val="00FC7814"/>
    <w:rsid w:val="00FC7AF6"/>
    <w:rsid w:val="00FC7D8E"/>
    <w:rsid w:val="00FD0868"/>
    <w:rsid w:val="00FD0DF3"/>
    <w:rsid w:val="00FD160D"/>
    <w:rsid w:val="00FD163A"/>
    <w:rsid w:val="00FD16F0"/>
    <w:rsid w:val="00FD186B"/>
    <w:rsid w:val="00FD1EE7"/>
    <w:rsid w:val="00FD1F3C"/>
    <w:rsid w:val="00FD21A7"/>
    <w:rsid w:val="00FD232C"/>
    <w:rsid w:val="00FD2419"/>
    <w:rsid w:val="00FD2470"/>
    <w:rsid w:val="00FD2625"/>
    <w:rsid w:val="00FD2667"/>
    <w:rsid w:val="00FD2E22"/>
    <w:rsid w:val="00FD3A90"/>
    <w:rsid w:val="00FD3DCA"/>
    <w:rsid w:val="00FD413F"/>
    <w:rsid w:val="00FD4154"/>
    <w:rsid w:val="00FD44AE"/>
    <w:rsid w:val="00FD5018"/>
    <w:rsid w:val="00FD5073"/>
    <w:rsid w:val="00FD5520"/>
    <w:rsid w:val="00FD5BD0"/>
    <w:rsid w:val="00FD5C34"/>
    <w:rsid w:val="00FD611D"/>
    <w:rsid w:val="00FD6375"/>
    <w:rsid w:val="00FD65D9"/>
    <w:rsid w:val="00FD6B2B"/>
    <w:rsid w:val="00FD706F"/>
    <w:rsid w:val="00FD71B6"/>
    <w:rsid w:val="00FD76A8"/>
    <w:rsid w:val="00FD789E"/>
    <w:rsid w:val="00FE01EF"/>
    <w:rsid w:val="00FE03AD"/>
    <w:rsid w:val="00FE0471"/>
    <w:rsid w:val="00FE0E61"/>
    <w:rsid w:val="00FE0E95"/>
    <w:rsid w:val="00FE1526"/>
    <w:rsid w:val="00FE171C"/>
    <w:rsid w:val="00FE1933"/>
    <w:rsid w:val="00FE1A5F"/>
    <w:rsid w:val="00FE1F74"/>
    <w:rsid w:val="00FE244C"/>
    <w:rsid w:val="00FE36CD"/>
    <w:rsid w:val="00FE3E3F"/>
    <w:rsid w:val="00FE4550"/>
    <w:rsid w:val="00FE5038"/>
    <w:rsid w:val="00FE5754"/>
    <w:rsid w:val="00FE64C6"/>
    <w:rsid w:val="00FE6942"/>
    <w:rsid w:val="00FE7081"/>
    <w:rsid w:val="00FE72FB"/>
    <w:rsid w:val="00FE7938"/>
    <w:rsid w:val="00FE7E4E"/>
    <w:rsid w:val="00FF0F03"/>
    <w:rsid w:val="00FF13FC"/>
    <w:rsid w:val="00FF183C"/>
    <w:rsid w:val="00FF1875"/>
    <w:rsid w:val="00FF25EF"/>
    <w:rsid w:val="00FF27A1"/>
    <w:rsid w:val="00FF29A9"/>
    <w:rsid w:val="00FF306C"/>
    <w:rsid w:val="00FF34D2"/>
    <w:rsid w:val="00FF3AFF"/>
    <w:rsid w:val="00FF3C62"/>
    <w:rsid w:val="00FF3E7B"/>
    <w:rsid w:val="00FF3F76"/>
    <w:rsid w:val="00FF48A9"/>
    <w:rsid w:val="00FF4990"/>
    <w:rsid w:val="00FF5049"/>
    <w:rsid w:val="00FF532E"/>
    <w:rsid w:val="00FF585C"/>
    <w:rsid w:val="00FF5B74"/>
    <w:rsid w:val="00FF5C98"/>
    <w:rsid w:val="00FF63F4"/>
    <w:rsid w:val="00FF6AF7"/>
    <w:rsid w:val="00FF6C95"/>
    <w:rsid w:val="00FF6FAD"/>
    <w:rsid w:val="00FF6F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454A0"/>
  <w15:chartTrackingRefBased/>
  <w15:docId w15:val="{5F44300D-83E6-4D5F-AB6B-10B53390B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0D2"/>
  </w:style>
  <w:style w:type="paragraph" w:styleId="Heading1">
    <w:name w:val="heading 1"/>
    <w:basedOn w:val="Normal"/>
    <w:next w:val="Normal"/>
    <w:link w:val="Heading1Char"/>
    <w:uiPriority w:val="9"/>
    <w:qFormat/>
    <w:rsid w:val="00D5312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eastAsia="en-GB"/>
    </w:rPr>
  </w:style>
  <w:style w:type="paragraph" w:styleId="Heading2">
    <w:name w:val="heading 2"/>
    <w:basedOn w:val="Normal"/>
    <w:next w:val="Normal"/>
    <w:link w:val="Heading2Char"/>
    <w:uiPriority w:val="9"/>
    <w:unhideWhenUsed/>
    <w:qFormat/>
    <w:rsid w:val="00D5312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eastAsia="en-GB"/>
    </w:rPr>
  </w:style>
  <w:style w:type="paragraph" w:styleId="Heading3">
    <w:name w:val="heading 3"/>
    <w:basedOn w:val="Normal"/>
    <w:next w:val="Normal"/>
    <w:link w:val="Heading3Char"/>
    <w:uiPriority w:val="9"/>
    <w:unhideWhenUsed/>
    <w:qFormat/>
    <w:rsid w:val="00D5312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lang w:eastAsia="en-GB"/>
    </w:rPr>
  </w:style>
  <w:style w:type="paragraph" w:styleId="Heading4">
    <w:name w:val="heading 4"/>
    <w:basedOn w:val="Normal"/>
    <w:next w:val="Normal"/>
    <w:link w:val="Heading4Char"/>
    <w:uiPriority w:val="9"/>
    <w:semiHidden/>
    <w:unhideWhenUsed/>
    <w:qFormat/>
    <w:rsid w:val="00D53121"/>
    <w:pPr>
      <w:keepNext/>
      <w:keepLines/>
      <w:spacing w:before="80" w:after="0" w:line="288" w:lineRule="auto"/>
      <w:outlineLvl w:val="3"/>
    </w:pPr>
    <w:rPr>
      <w:rFonts w:asciiTheme="majorHAnsi" w:eastAsiaTheme="majorEastAsia" w:hAnsiTheme="majorHAnsi" w:cstheme="majorBidi"/>
      <w:color w:val="70AD47" w:themeColor="accent6"/>
      <w:lang w:eastAsia="en-GB"/>
    </w:rPr>
  </w:style>
  <w:style w:type="paragraph" w:styleId="Heading5">
    <w:name w:val="heading 5"/>
    <w:basedOn w:val="Normal"/>
    <w:next w:val="Normal"/>
    <w:link w:val="Heading5Char"/>
    <w:uiPriority w:val="9"/>
    <w:semiHidden/>
    <w:unhideWhenUsed/>
    <w:qFormat/>
    <w:rsid w:val="00D53121"/>
    <w:pPr>
      <w:keepNext/>
      <w:keepLines/>
      <w:spacing w:before="40" w:after="0" w:line="288" w:lineRule="auto"/>
      <w:outlineLvl w:val="4"/>
    </w:pPr>
    <w:rPr>
      <w:rFonts w:asciiTheme="majorHAnsi" w:eastAsiaTheme="majorEastAsia" w:hAnsiTheme="majorHAnsi" w:cstheme="majorBidi"/>
      <w:i/>
      <w:iCs/>
      <w:color w:val="70AD47" w:themeColor="accent6"/>
      <w:lang w:eastAsia="en-GB"/>
    </w:rPr>
  </w:style>
  <w:style w:type="paragraph" w:styleId="Heading6">
    <w:name w:val="heading 6"/>
    <w:basedOn w:val="Normal"/>
    <w:next w:val="Normal"/>
    <w:link w:val="Heading6Char"/>
    <w:uiPriority w:val="9"/>
    <w:semiHidden/>
    <w:unhideWhenUsed/>
    <w:qFormat/>
    <w:rsid w:val="00D53121"/>
    <w:pPr>
      <w:keepNext/>
      <w:keepLines/>
      <w:spacing w:before="40" w:after="0" w:line="288" w:lineRule="auto"/>
      <w:outlineLvl w:val="5"/>
    </w:pPr>
    <w:rPr>
      <w:rFonts w:asciiTheme="majorHAnsi" w:eastAsiaTheme="majorEastAsia" w:hAnsiTheme="majorHAnsi" w:cstheme="majorBidi"/>
      <w:color w:val="70AD47" w:themeColor="accent6"/>
      <w:sz w:val="21"/>
      <w:szCs w:val="21"/>
      <w:lang w:eastAsia="en-GB"/>
    </w:rPr>
  </w:style>
  <w:style w:type="paragraph" w:styleId="Heading7">
    <w:name w:val="heading 7"/>
    <w:basedOn w:val="Normal"/>
    <w:next w:val="Normal"/>
    <w:link w:val="Heading7Char"/>
    <w:uiPriority w:val="9"/>
    <w:semiHidden/>
    <w:unhideWhenUsed/>
    <w:qFormat/>
    <w:rsid w:val="00D53121"/>
    <w:pPr>
      <w:keepNext/>
      <w:keepLines/>
      <w:spacing w:before="40" w:after="0" w:line="288" w:lineRule="auto"/>
      <w:outlineLvl w:val="6"/>
    </w:pPr>
    <w:rPr>
      <w:rFonts w:asciiTheme="majorHAnsi" w:eastAsiaTheme="majorEastAsia" w:hAnsiTheme="majorHAnsi" w:cstheme="majorBidi"/>
      <w:b/>
      <w:bCs/>
      <w:color w:val="70AD47" w:themeColor="accent6"/>
      <w:sz w:val="21"/>
      <w:szCs w:val="21"/>
      <w:lang w:eastAsia="en-GB"/>
    </w:rPr>
  </w:style>
  <w:style w:type="paragraph" w:styleId="Heading8">
    <w:name w:val="heading 8"/>
    <w:basedOn w:val="Normal"/>
    <w:next w:val="Normal"/>
    <w:link w:val="Heading8Char"/>
    <w:uiPriority w:val="9"/>
    <w:semiHidden/>
    <w:unhideWhenUsed/>
    <w:qFormat/>
    <w:rsid w:val="00D53121"/>
    <w:pPr>
      <w:keepNext/>
      <w:keepLines/>
      <w:spacing w:before="40" w:after="0" w:line="288" w:lineRule="auto"/>
      <w:outlineLvl w:val="7"/>
    </w:pPr>
    <w:rPr>
      <w:rFonts w:asciiTheme="majorHAnsi" w:eastAsiaTheme="majorEastAsia" w:hAnsiTheme="majorHAnsi" w:cstheme="majorBidi"/>
      <w:b/>
      <w:bCs/>
      <w:i/>
      <w:iCs/>
      <w:color w:val="70AD47" w:themeColor="accent6"/>
      <w:sz w:val="20"/>
      <w:szCs w:val="20"/>
      <w:lang w:eastAsia="en-GB"/>
    </w:rPr>
  </w:style>
  <w:style w:type="paragraph" w:styleId="Heading9">
    <w:name w:val="heading 9"/>
    <w:basedOn w:val="Normal"/>
    <w:next w:val="Normal"/>
    <w:link w:val="Heading9Char"/>
    <w:uiPriority w:val="9"/>
    <w:semiHidden/>
    <w:unhideWhenUsed/>
    <w:qFormat/>
    <w:rsid w:val="00D53121"/>
    <w:pPr>
      <w:keepNext/>
      <w:keepLines/>
      <w:spacing w:before="40" w:after="0" w:line="288" w:lineRule="auto"/>
      <w:outlineLvl w:val="8"/>
    </w:pPr>
    <w:rPr>
      <w:rFonts w:asciiTheme="majorHAnsi" w:eastAsiaTheme="majorEastAsia" w:hAnsiTheme="majorHAnsi" w:cstheme="majorBidi"/>
      <w:i/>
      <w:iCs/>
      <w:color w:val="70AD47" w:themeColor="accent6"/>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3121"/>
    <w:rPr>
      <w:rFonts w:asciiTheme="majorHAnsi" w:eastAsiaTheme="majorEastAsia" w:hAnsiTheme="majorHAnsi" w:cstheme="majorBidi"/>
      <w:color w:val="538135" w:themeColor="accent6" w:themeShade="BF"/>
      <w:sz w:val="40"/>
      <w:szCs w:val="40"/>
      <w:lang w:eastAsia="en-GB"/>
    </w:rPr>
  </w:style>
  <w:style w:type="character" w:customStyle="1" w:styleId="Heading2Char">
    <w:name w:val="Heading 2 Char"/>
    <w:basedOn w:val="DefaultParagraphFont"/>
    <w:link w:val="Heading2"/>
    <w:uiPriority w:val="9"/>
    <w:rsid w:val="00D53121"/>
    <w:rPr>
      <w:rFonts w:asciiTheme="majorHAnsi" w:eastAsiaTheme="majorEastAsia" w:hAnsiTheme="majorHAnsi" w:cstheme="majorBidi"/>
      <w:color w:val="538135" w:themeColor="accent6" w:themeShade="BF"/>
      <w:sz w:val="28"/>
      <w:szCs w:val="28"/>
      <w:lang w:eastAsia="en-GB"/>
    </w:rPr>
  </w:style>
  <w:style w:type="character" w:customStyle="1" w:styleId="Heading3Char">
    <w:name w:val="Heading 3 Char"/>
    <w:basedOn w:val="DefaultParagraphFont"/>
    <w:link w:val="Heading3"/>
    <w:uiPriority w:val="9"/>
    <w:rsid w:val="00D53121"/>
    <w:rPr>
      <w:rFonts w:asciiTheme="majorHAnsi" w:eastAsiaTheme="majorEastAsia" w:hAnsiTheme="majorHAnsi" w:cstheme="majorBidi"/>
      <w:color w:val="538135" w:themeColor="accent6" w:themeShade="BF"/>
      <w:sz w:val="24"/>
      <w:szCs w:val="24"/>
      <w:lang w:eastAsia="en-GB"/>
    </w:rPr>
  </w:style>
  <w:style w:type="character" w:customStyle="1" w:styleId="Heading4Char">
    <w:name w:val="Heading 4 Char"/>
    <w:basedOn w:val="DefaultParagraphFont"/>
    <w:link w:val="Heading4"/>
    <w:uiPriority w:val="9"/>
    <w:semiHidden/>
    <w:rsid w:val="00D53121"/>
    <w:rPr>
      <w:rFonts w:asciiTheme="majorHAnsi" w:eastAsiaTheme="majorEastAsia" w:hAnsiTheme="majorHAnsi" w:cstheme="majorBidi"/>
      <w:color w:val="70AD47" w:themeColor="accent6"/>
      <w:lang w:eastAsia="en-GB"/>
    </w:rPr>
  </w:style>
  <w:style w:type="character" w:customStyle="1" w:styleId="Heading5Char">
    <w:name w:val="Heading 5 Char"/>
    <w:basedOn w:val="DefaultParagraphFont"/>
    <w:link w:val="Heading5"/>
    <w:uiPriority w:val="9"/>
    <w:semiHidden/>
    <w:rsid w:val="00D53121"/>
    <w:rPr>
      <w:rFonts w:asciiTheme="majorHAnsi" w:eastAsiaTheme="majorEastAsia" w:hAnsiTheme="majorHAnsi" w:cstheme="majorBidi"/>
      <w:i/>
      <w:iCs/>
      <w:color w:val="70AD47" w:themeColor="accent6"/>
      <w:lang w:eastAsia="en-GB"/>
    </w:rPr>
  </w:style>
  <w:style w:type="character" w:customStyle="1" w:styleId="Heading6Char">
    <w:name w:val="Heading 6 Char"/>
    <w:basedOn w:val="DefaultParagraphFont"/>
    <w:link w:val="Heading6"/>
    <w:uiPriority w:val="9"/>
    <w:semiHidden/>
    <w:rsid w:val="00D53121"/>
    <w:rPr>
      <w:rFonts w:asciiTheme="majorHAnsi" w:eastAsiaTheme="majorEastAsia" w:hAnsiTheme="majorHAnsi" w:cstheme="majorBidi"/>
      <w:color w:val="70AD47" w:themeColor="accent6"/>
      <w:sz w:val="21"/>
      <w:szCs w:val="21"/>
      <w:lang w:eastAsia="en-GB"/>
    </w:rPr>
  </w:style>
  <w:style w:type="character" w:customStyle="1" w:styleId="Heading7Char">
    <w:name w:val="Heading 7 Char"/>
    <w:basedOn w:val="DefaultParagraphFont"/>
    <w:link w:val="Heading7"/>
    <w:uiPriority w:val="9"/>
    <w:semiHidden/>
    <w:rsid w:val="00D53121"/>
    <w:rPr>
      <w:rFonts w:asciiTheme="majorHAnsi" w:eastAsiaTheme="majorEastAsia" w:hAnsiTheme="majorHAnsi" w:cstheme="majorBidi"/>
      <w:b/>
      <w:bCs/>
      <w:color w:val="70AD47" w:themeColor="accent6"/>
      <w:sz w:val="21"/>
      <w:szCs w:val="21"/>
      <w:lang w:eastAsia="en-GB"/>
    </w:rPr>
  </w:style>
  <w:style w:type="character" w:customStyle="1" w:styleId="Heading8Char">
    <w:name w:val="Heading 8 Char"/>
    <w:basedOn w:val="DefaultParagraphFont"/>
    <w:link w:val="Heading8"/>
    <w:uiPriority w:val="9"/>
    <w:semiHidden/>
    <w:rsid w:val="00D53121"/>
    <w:rPr>
      <w:rFonts w:asciiTheme="majorHAnsi" w:eastAsiaTheme="majorEastAsia" w:hAnsiTheme="majorHAnsi" w:cstheme="majorBidi"/>
      <w:b/>
      <w:bCs/>
      <w:i/>
      <w:iCs/>
      <w:color w:val="70AD47" w:themeColor="accent6"/>
      <w:sz w:val="20"/>
      <w:szCs w:val="20"/>
      <w:lang w:eastAsia="en-GB"/>
    </w:rPr>
  </w:style>
  <w:style w:type="character" w:customStyle="1" w:styleId="Heading9Char">
    <w:name w:val="Heading 9 Char"/>
    <w:basedOn w:val="DefaultParagraphFont"/>
    <w:link w:val="Heading9"/>
    <w:uiPriority w:val="9"/>
    <w:semiHidden/>
    <w:rsid w:val="00D53121"/>
    <w:rPr>
      <w:rFonts w:asciiTheme="majorHAnsi" w:eastAsiaTheme="majorEastAsia" w:hAnsiTheme="majorHAnsi" w:cstheme="majorBidi"/>
      <w:i/>
      <w:iCs/>
      <w:color w:val="70AD47" w:themeColor="accent6"/>
      <w:sz w:val="20"/>
      <w:szCs w:val="20"/>
      <w:lang w:eastAsia="en-GB"/>
    </w:rPr>
  </w:style>
  <w:style w:type="numbering" w:customStyle="1" w:styleId="NoList1">
    <w:name w:val="No List1"/>
    <w:next w:val="NoList"/>
    <w:uiPriority w:val="99"/>
    <w:semiHidden/>
    <w:unhideWhenUsed/>
    <w:rsid w:val="00D53121"/>
  </w:style>
  <w:style w:type="paragraph" w:styleId="FootnoteText">
    <w:name w:val="footnote text"/>
    <w:basedOn w:val="Normal"/>
    <w:link w:val="FootnoteTextChar"/>
    <w:uiPriority w:val="99"/>
    <w:rsid w:val="00D53121"/>
    <w:pPr>
      <w:spacing w:after="200" w:line="288" w:lineRule="auto"/>
    </w:pPr>
    <w:rPr>
      <w:rFonts w:eastAsiaTheme="minorEastAsia"/>
      <w:sz w:val="20"/>
      <w:szCs w:val="20"/>
      <w:lang w:eastAsia="x-none"/>
    </w:rPr>
  </w:style>
  <w:style w:type="character" w:customStyle="1" w:styleId="FootnoteTextChar">
    <w:name w:val="Footnote Text Char"/>
    <w:basedOn w:val="DefaultParagraphFont"/>
    <w:link w:val="FootnoteText"/>
    <w:uiPriority w:val="99"/>
    <w:rsid w:val="00D53121"/>
    <w:rPr>
      <w:rFonts w:eastAsiaTheme="minorEastAsia"/>
      <w:sz w:val="20"/>
      <w:szCs w:val="20"/>
      <w:lang w:eastAsia="x-none"/>
    </w:rPr>
  </w:style>
  <w:style w:type="character" w:styleId="FootnoteReference">
    <w:name w:val="footnote reference"/>
    <w:uiPriority w:val="99"/>
    <w:rsid w:val="00D53121"/>
    <w:rPr>
      <w:vertAlign w:val="superscript"/>
    </w:rPr>
  </w:style>
  <w:style w:type="paragraph" w:styleId="ListBullet">
    <w:name w:val="List Bullet"/>
    <w:basedOn w:val="Normal"/>
    <w:rsid w:val="00D53121"/>
    <w:pPr>
      <w:numPr>
        <w:numId w:val="1"/>
      </w:numPr>
      <w:spacing w:after="200" w:line="288" w:lineRule="auto"/>
      <w:contextualSpacing/>
    </w:pPr>
    <w:rPr>
      <w:rFonts w:eastAsiaTheme="minorEastAsia"/>
      <w:sz w:val="21"/>
      <w:szCs w:val="21"/>
      <w:lang w:eastAsia="en-GB"/>
    </w:rPr>
  </w:style>
  <w:style w:type="paragraph" w:styleId="EndnoteText">
    <w:name w:val="endnote text"/>
    <w:basedOn w:val="Normal"/>
    <w:link w:val="EndnoteTextChar"/>
    <w:rsid w:val="00D53121"/>
    <w:pPr>
      <w:spacing w:after="200" w:line="288" w:lineRule="auto"/>
    </w:pPr>
    <w:rPr>
      <w:rFonts w:eastAsiaTheme="minorEastAsia"/>
      <w:sz w:val="20"/>
      <w:szCs w:val="20"/>
      <w:lang w:val="x-none" w:eastAsia="en-GB"/>
    </w:rPr>
  </w:style>
  <w:style w:type="character" w:customStyle="1" w:styleId="EndnoteTextChar">
    <w:name w:val="Endnote Text Char"/>
    <w:basedOn w:val="DefaultParagraphFont"/>
    <w:link w:val="EndnoteText"/>
    <w:rsid w:val="00D53121"/>
    <w:rPr>
      <w:rFonts w:eastAsiaTheme="minorEastAsia"/>
      <w:sz w:val="20"/>
      <w:szCs w:val="20"/>
      <w:lang w:val="x-none" w:eastAsia="en-GB"/>
    </w:rPr>
  </w:style>
  <w:style w:type="character" w:styleId="EndnoteReference">
    <w:name w:val="endnote reference"/>
    <w:rsid w:val="00D53121"/>
    <w:rPr>
      <w:vertAlign w:val="superscript"/>
    </w:rPr>
  </w:style>
  <w:style w:type="character" w:styleId="Hyperlink">
    <w:name w:val="Hyperlink"/>
    <w:uiPriority w:val="99"/>
    <w:unhideWhenUsed/>
    <w:rsid w:val="00D53121"/>
    <w:rPr>
      <w:color w:val="0000FF"/>
      <w:u w:val="single"/>
    </w:rPr>
  </w:style>
  <w:style w:type="paragraph" w:styleId="HTMLPreformatted">
    <w:name w:val="HTML Preformatted"/>
    <w:basedOn w:val="Normal"/>
    <w:link w:val="HTMLPreformattedChar"/>
    <w:uiPriority w:val="99"/>
    <w:unhideWhenUsed/>
    <w:rsid w:val="00D531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88" w:lineRule="auto"/>
    </w:pPr>
    <w:rPr>
      <w:rFonts w:ascii="Courier New" w:eastAsiaTheme="minorEastAsia" w:hAnsi="Courier New"/>
      <w:sz w:val="20"/>
      <w:szCs w:val="20"/>
      <w:lang w:val="x-none" w:eastAsia="x-none"/>
    </w:rPr>
  </w:style>
  <w:style w:type="character" w:customStyle="1" w:styleId="HTMLPreformattedChar">
    <w:name w:val="HTML Preformatted Char"/>
    <w:basedOn w:val="DefaultParagraphFont"/>
    <w:link w:val="HTMLPreformatted"/>
    <w:uiPriority w:val="99"/>
    <w:rsid w:val="00D53121"/>
    <w:rPr>
      <w:rFonts w:ascii="Courier New" w:eastAsiaTheme="minorEastAsia" w:hAnsi="Courier New"/>
      <w:sz w:val="20"/>
      <w:szCs w:val="20"/>
      <w:lang w:val="x-none" w:eastAsia="x-none"/>
    </w:rPr>
  </w:style>
  <w:style w:type="character" w:styleId="CommentReference">
    <w:name w:val="annotation reference"/>
    <w:rsid w:val="00D53121"/>
    <w:rPr>
      <w:sz w:val="16"/>
      <w:szCs w:val="16"/>
    </w:rPr>
  </w:style>
  <w:style w:type="paragraph" w:styleId="CommentText">
    <w:name w:val="annotation text"/>
    <w:basedOn w:val="Normal"/>
    <w:link w:val="CommentTextChar"/>
    <w:rsid w:val="00D53121"/>
    <w:pPr>
      <w:spacing w:after="200" w:line="288" w:lineRule="auto"/>
    </w:pPr>
    <w:rPr>
      <w:rFonts w:eastAsiaTheme="minorEastAsia"/>
      <w:sz w:val="20"/>
      <w:szCs w:val="20"/>
      <w:lang w:val="x-none" w:eastAsia="en-GB"/>
    </w:rPr>
  </w:style>
  <w:style w:type="character" w:customStyle="1" w:styleId="CommentTextChar">
    <w:name w:val="Comment Text Char"/>
    <w:basedOn w:val="DefaultParagraphFont"/>
    <w:link w:val="CommentText"/>
    <w:rsid w:val="00D53121"/>
    <w:rPr>
      <w:rFonts w:eastAsiaTheme="minorEastAsia"/>
      <w:sz w:val="20"/>
      <w:szCs w:val="20"/>
      <w:lang w:val="x-none" w:eastAsia="en-GB"/>
    </w:rPr>
  </w:style>
  <w:style w:type="paragraph" w:styleId="CommentSubject">
    <w:name w:val="annotation subject"/>
    <w:basedOn w:val="CommentText"/>
    <w:next w:val="CommentText"/>
    <w:link w:val="CommentSubjectChar"/>
    <w:rsid w:val="00D53121"/>
    <w:rPr>
      <w:b/>
      <w:bCs/>
    </w:rPr>
  </w:style>
  <w:style w:type="character" w:customStyle="1" w:styleId="CommentSubjectChar">
    <w:name w:val="Comment Subject Char"/>
    <w:basedOn w:val="CommentTextChar"/>
    <w:link w:val="CommentSubject"/>
    <w:rsid w:val="00D53121"/>
    <w:rPr>
      <w:rFonts w:eastAsiaTheme="minorEastAsia"/>
      <w:b/>
      <w:bCs/>
      <w:sz w:val="20"/>
      <w:szCs w:val="20"/>
      <w:lang w:val="x-none" w:eastAsia="en-GB"/>
    </w:rPr>
  </w:style>
  <w:style w:type="paragraph" w:styleId="BalloonText">
    <w:name w:val="Balloon Text"/>
    <w:basedOn w:val="Normal"/>
    <w:link w:val="BalloonTextChar"/>
    <w:rsid w:val="00D53121"/>
    <w:pPr>
      <w:spacing w:after="200" w:line="288" w:lineRule="auto"/>
    </w:pPr>
    <w:rPr>
      <w:rFonts w:ascii="Tahoma" w:eastAsiaTheme="minorEastAsia" w:hAnsi="Tahoma"/>
      <w:sz w:val="16"/>
      <w:szCs w:val="16"/>
      <w:lang w:val="x-none" w:eastAsia="en-GB"/>
    </w:rPr>
  </w:style>
  <w:style w:type="character" w:customStyle="1" w:styleId="BalloonTextChar">
    <w:name w:val="Balloon Text Char"/>
    <w:basedOn w:val="DefaultParagraphFont"/>
    <w:link w:val="BalloonText"/>
    <w:rsid w:val="00D53121"/>
    <w:rPr>
      <w:rFonts w:ascii="Tahoma" w:eastAsiaTheme="minorEastAsia" w:hAnsi="Tahoma"/>
      <w:sz w:val="16"/>
      <w:szCs w:val="16"/>
      <w:lang w:val="x-none" w:eastAsia="en-GB"/>
    </w:rPr>
  </w:style>
  <w:style w:type="character" w:customStyle="1" w:styleId="addmd1">
    <w:name w:val="addmd1"/>
    <w:rsid w:val="00D53121"/>
    <w:rPr>
      <w:sz w:val="20"/>
      <w:szCs w:val="20"/>
    </w:rPr>
  </w:style>
  <w:style w:type="paragraph" w:styleId="Header">
    <w:name w:val="header"/>
    <w:basedOn w:val="Normal"/>
    <w:link w:val="HeaderChar"/>
    <w:rsid w:val="00D53121"/>
    <w:pPr>
      <w:tabs>
        <w:tab w:val="center" w:pos="4513"/>
        <w:tab w:val="right" w:pos="9026"/>
      </w:tabs>
      <w:spacing w:after="200" w:line="288" w:lineRule="auto"/>
    </w:pPr>
    <w:rPr>
      <w:rFonts w:eastAsiaTheme="minorEastAsia"/>
      <w:sz w:val="21"/>
      <w:szCs w:val="21"/>
      <w:lang w:val="x-none" w:eastAsia="en-GB"/>
    </w:rPr>
  </w:style>
  <w:style w:type="character" w:customStyle="1" w:styleId="HeaderChar">
    <w:name w:val="Header Char"/>
    <w:basedOn w:val="DefaultParagraphFont"/>
    <w:link w:val="Header"/>
    <w:rsid w:val="00D53121"/>
    <w:rPr>
      <w:rFonts w:eastAsiaTheme="minorEastAsia"/>
      <w:sz w:val="21"/>
      <w:szCs w:val="21"/>
      <w:lang w:val="x-none" w:eastAsia="en-GB"/>
    </w:rPr>
  </w:style>
  <w:style w:type="paragraph" w:styleId="Footer">
    <w:name w:val="footer"/>
    <w:basedOn w:val="Normal"/>
    <w:link w:val="FooterChar"/>
    <w:uiPriority w:val="99"/>
    <w:rsid w:val="00D53121"/>
    <w:pPr>
      <w:tabs>
        <w:tab w:val="center" w:pos="4513"/>
        <w:tab w:val="right" w:pos="9026"/>
      </w:tabs>
      <w:spacing w:after="200" w:line="288" w:lineRule="auto"/>
    </w:pPr>
    <w:rPr>
      <w:rFonts w:eastAsiaTheme="minorEastAsia"/>
      <w:sz w:val="21"/>
      <w:szCs w:val="21"/>
      <w:lang w:val="x-none" w:eastAsia="en-GB"/>
    </w:rPr>
  </w:style>
  <w:style w:type="character" w:customStyle="1" w:styleId="FooterChar">
    <w:name w:val="Footer Char"/>
    <w:basedOn w:val="DefaultParagraphFont"/>
    <w:link w:val="Footer"/>
    <w:uiPriority w:val="99"/>
    <w:rsid w:val="00D53121"/>
    <w:rPr>
      <w:rFonts w:eastAsiaTheme="minorEastAsia"/>
      <w:sz w:val="21"/>
      <w:szCs w:val="21"/>
      <w:lang w:val="x-none" w:eastAsia="en-GB"/>
    </w:rPr>
  </w:style>
  <w:style w:type="paragraph" w:customStyle="1" w:styleId="Default">
    <w:name w:val="Default"/>
    <w:rsid w:val="00D53121"/>
    <w:pPr>
      <w:autoSpaceDE w:val="0"/>
      <w:autoSpaceDN w:val="0"/>
      <w:adjustRightInd w:val="0"/>
      <w:spacing w:after="200" w:line="288" w:lineRule="auto"/>
    </w:pPr>
    <w:rPr>
      <w:rFonts w:ascii="Calibri" w:eastAsiaTheme="minorEastAsia" w:hAnsi="Calibri" w:cs="Calibri"/>
      <w:color w:val="000000"/>
      <w:sz w:val="24"/>
      <w:szCs w:val="24"/>
      <w:lang w:eastAsia="en-GB"/>
    </w:rPr>
  </w:style>
  <w:style w:type="paragraph" w:styleId="NormalWeb">
    <w:name w:val="Normal (Web)"/>
    <w:basedOn w:val="Normal"/>
    <w:uiPriority w:val="99"/>
    <w:unhideWhenUsed/>
    <w:rsid w:val="00D53121"/>
    <w:pPr>
      <w:spacing w:before="100" w:beforeAutospacing="1" w:after="100" w:afterAutospacing="1" w:line="288" w:lineRule="auto"/>
    </w:pPr>
    <w:rPr>
      <w:rFonts w:eastAsiaTheme="minorEastAsia"/>
      <w:sz w:val="21"/>
      <w:szCs w:val="21"/>
      <w:lang w:eastAsia="en-GB"/>
    </w:rPr>
  </w:style>
  <w:style w:type="character" w:styleId="Emphasis">
    <w:name w:val="Emphasis"/>
    <w:basedOn w:val="DefaultParagraphFont"/>
    <w:uiPriority w:val="20"/>
    <w:qFormat/>
    <w:rsid w:val="00D53121"/>
    <w:rPr>
      <w:i/>
      <w:iCs/>
      <w:color w:val="70AD47" w:themeColor="accent6"/>
    </w:rPr>
  </w:style>
  <w:style w:type="character" w:customStyle="1" w:styleId="st">
    <w:name w:val="st"/>
    <w:rsid w:val="00D53121"/>
  </w:style>
  <w:style w:type="character" w:styleId="Strong">
    <w:name w:val="Strong"/>
    <w:basedOn w:val="DefaultParagraphFont"/>
    <w:uiPriority w:val="22"/>
    <w:qFormat/>
    <w:rsid w:val="00D53121"/>
    <w:rPr>
      <w:b/>
      <w:bCs/>
    </w:rPr>
  </w:style>
  <w:style w:type="character" w:styleId="HTMLTypewriter">
    <w:name w:val="HTML Typewriter"/>
    <w:uiPriority w:val="99"/>
    <w:unhideWhenUsed/>
    <w:rsid w:val="00D53121"/>
    <w:rPr>
      <w:rFonts w:ascii="Courier New" w:eastAsia="Times New Roman" w:hAnsi="Courier New" w:cs="Courier New"/>
      <w:sz w:val="20"/>
      <w:szCs w:val="20"/>
    </w:rPr>
  </w:style>
  <w:style w:type="character" w:styleId="FollowedHyperlink">
    <w:name w:val="FollowedHyperlink"/>
    <w:rsid w:val="00D53121"/>
    <w:rPr>
      <w:color w:val="800080"/>
      <w:u w:val="single"/>
    </w:rPr>
  </w:style>
  <w:style w:type="character" w:customStyle="1" w:styleId="apple-converted-space">
    <w:name w:val="apple-converted-space"/>
    <w:rsid w:val="00D53121"/>
  </w:style>
  <w:style w:type="character" w:customStyle="1" w:styleId="lookslikeh2">
    <w:name w:val="lookslikeh2"/>
    <w:rsid w:val="00D53121"/>
  </w:style>
  <w:style w:type="paragraph" w:styleId="ListParagraph">
    <w:name w:val="List Paragraph"/>
    <w:basedOn w:val="Normal"/>
    <w:uiPriority w:val="34"/>
    <w:qFormat/>
    <w:rsid w:val="00D53121"/>
    <w:pPr>
      <w:spacing w:after="200" w:line="288" w:lineRule="auto"/>
      <w:ind w:left="720"/>
      <w:contextualSpacing/>
    </w:pPr>
    <w:rPr>
      <w:rFonts w:eastAsiaTheme="minorEastAsia"/>
      <w:sz w:val="21"/>
      <w:szCs w:val="21"/>
      <w:lang w:eastAsia="en-GB"/>
    </w:rPr>
  </w:style>
  <w:style w:type="character" w:styleId="UnresolvedMention">
    <w:name w:val="Unresolved Mention"/>
    <w:uiPriority w:val="99"/>
    <w:semiHidden/>
    <w:unhideWhenUsed/>
    <w:rsid w:val="00D53121"/>
    <w:rPr>
      <w:color w:val="605E5C"/>
      <w:shd w:val="clear" w:color="auto" w:fill="E1DFDD"/>
    </w:rPr>
  </w:style>
  <w:style w:type="paragraph" w:customStyle="1" w:styleId="fst">
    <w:name w:val="fst"/>
    <w:basedOn w:val="Normal"/>
    <w:rsid w:val="00D53121"/>
    <w:pPr>
      <w:spacing w:before="100" w:beforeAutospacing="1" w:after="100" w:afterAutospacing="1" w:line="288" w:lineRule="auto"/>
    </w:pPr>
    <w:rPr>
      <w:rFonts w:eastAsiaTheme="minorEastAsia"/>
      <w:sz w:val="21"/>
      <w:szCs w:val="21"/>
      <w:lang w:eastAsia="en-GB"/>
    </w:rPr>
  </w:style>
  <w:style w:type="character" w:customStyle="1" w:styleId="smallsource14">
    <w:name w:val="small_source_14"/>
    <w:rsid w:val="00D53121"/>
  </w:style>
  <w:style w:type="character" w:customStyle="1" w:styleId="ncl">
    <w:name w:val="_ncl"/>
    <w:rsid w:val="00D53121"/>
  </w:style>
  <w:style w:type="character" w:styleId="HTMLCite">
    <w:name w:val="HTML Cite"/>
    <w:uiPriority w:val="99"/>
    <w:unhideWhenUsed/>
    <w:rsid w:val="00D53121"/>
    <w:rPr>
      <w:i/>
      <w:iCs/>
    </w:rPr>
  </w:style>
  <w:style w:type="character" w:customStyle="1" w:styleId="a">
    <w:name w:val="a"/>
    <w:rsid w:val="00D53121"/>
  </w:style>
  <w:style w:type="character" w:customStyle="1" w:styleId="l6">
    <w:name w:val="l6"/>
    <w:rsid w:val="00D53121"/>
  </w:style>
  <w:style w:type="table" w:styleId="TableGrid">
    <w:name w:val="Table Grid"/>
    <w:basedOn w:val="TableNormal"/>
    <w:rsid w:val="00D53121"/>
    <w:pPr>
      <w:spacing w:after="200" w:line="288" w:lineRule="auto"/>
    </w:pPr>
    <w:rPr>
      <w:rFonts w:eastAsiaTheme="minorEastAsia"/>
      <w:sz w:val="21"/>
      <w:szCs w:val="21"/>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53121"/>
    <w:pPr>
      <w:outlineLvl w:val="9"/>
    </w:pPr>
  </w:style>
  <w:style w:type="paragraph" w:styleId="TOC2">
    <w:name w:val="toc 2"/>
    <w:basedOn w:val="Normal"/>
    <w:next w:val="Normal"/>
    <w:autoRedefine/>
    <w:uiPriority w:val="39"/>
    <w:unhideWhenUsed/>
    <w:rsid w:val="00C66E41"/>
    <w:pPr>
      <w:tabs>
        <w:tab w:val="right" w:leader="dot" w:pos="8630"/>
      </w:tabs>
      <w:spacing w:after="100"/>
      <w:ind w:left="720"/>
    </w:pPr>
    <w:rPr>
      <w:rFonts w:asciiTheme="majorHAnsi" w:eastAsiaTheme="minorEastAsia" w:hAnsiTheme="majorHAnsi" w:cstheme="majorHAnsi"/>
      <w:bCs/>
      <w:noProof/>
      <w:color w:val="000000" w:themeColor="text1"/>
      <w:lang w:val="en-US" w:eastAsia="en-GB"/>
    </w:rPr>
  </w:style>
  <w:style w:type="paragraph" w:styleId="TOC1">
    <w:name w:val="toc 1"/>
    <w:basedOn w:val="Normal"/>
    <w:next w:val="Normal"/>
    <w:autoRedefine/>
    <w:uiPriority w:val="39"/>
    <w:unhideWhenUsed/>
    <w:rsid w:val="00B935D8"/>
    <w:pPr>
      <w:tabs>
        <w:tab w:val="right" w:leader="dot" w:pos="8630"/>
      </w:tabs>
      <w:spacing w:after="100"/>
    </w:pPr>
    <w:rPr>
      <w:rFonts w:asciiTheme="majorHAnsi" w:eastAsiaTheme="minorEastAsia" w:hAnsiTheme="majorHAnsi" w:cstheme="majorHAnsi"/>
      <w:b/>
      <w:bCs/>
      <w:noProof/>
      <w:lang w:val="en-US" w:eastAsia="en-GB"/>
    </w:rPr>
  </w:style>
  <w:style w:type="paragraph" w:styleId="TOC3">
    <w:name w:val="toc 3"/>
    <w:basedOn w:val="Normal"/>
    <w:next w:val="Normal"/>
    <w:autoRedefine/>
    <w:uiPriority w:val="39"/>
    <w:unhideWhenUsed/>
    <w:rsid w:val="005700D0"/>
    <w:pPr>
      <w:tabs>
        <w:tab w:val="right" w:leader="dot" w:pos="8630"/>
      </w:tabs>
      <w:spacing w:after="100"/>
    </w:pPr>
    <w:rPr>
      <w:rFonts w:eastAsiaTheme="minorEastAsia"/>
      <w:lang w:val="en-US" w:eastAsia="en-GB"/>
    </w:rPr>
  </w:style>
  <w:style w:type="paragraph" w:styleId="Caption">
    <w:name w:val="caption"/>
    <w:basedOn w:val="Normal"/>
    <w:next w:val="Normal"/>
    <w:uiPriority w:val="35"/>
    <w:semiHidden/>
    <w:unhideWhenUsed/>
    <w:qFormat/>
    <w:rsid w:val="00D53121"/>
    <w:pPr>
      <w:spacing w:after="200" w:line="240" w:lineRule="auto"/>
    </w:pPr>
    <w:rPr>
      <w:rFonts w:eastAsiaTheme="minorEastAsia"/>
      <w:b/>
      <w:bCs/>
      <w:smallCaps/>
      <w:color w:val="595959" w:themeColor="text1" w:themeTint="A6"/>
      <w:sz w:val="21"/>
      <w:szCs w:val="21"/>
      <w:lang w:eastAsia="en-GB"/>
    </w:rPr>
  </w:style>
  <w:style w:type="paragraph" w:styleId="Title">
    <w:name w:val="Title"/>
    <w:basedOn w:val="Normal"/>
    <w:next w:val="Normal"/>
    <w:link w:val="TitleChar"/>
    <w:uiPriority w:val="10"/>
    <w:qFormat/>
    <w:rsid w:val="00D53121"/>
    <w:pPr>
      <w:spacing w:after="0" w:line="240" w:lineRule="auto"/>
      <w:contextualSpacing/>
    </w:pPr>
    <w:rPr>
      <w:rFonts w:asciiTheme="majorHAnsi" w:eastAsiaTheme="majorEastAsia" w:hAnsiTheme="majorHAnsi" w:cstheme="majorBidi"/>
      <w:color w:val="262626" w:themeColor="text1" w:themeTint="D9"/>
      <w:spacing w:val="-15"/>
      <w:sz w:val="96"/>
      <w:szCs w:val="96"/>
      <w:lang w:eastAsia="en-GB"/>
    </w:rPr>
  </w:style>
  <w:style w:type="character" w:customStyle="1" w:styleId="TitleChar">
    <w:name w:val="Title Char"/>
    <w:basedOn w:val="DefaultParagraphFont"/>
    <w:link w:val="Title"/>
    <w:uiPriority w:val="10"/>
    <w:rsid w:val="00D53121"/>
    <w:rPr>
      <w:rFonts w:asciiTheme="majorHAnsi" w:eastAsiaTheme="majorEastAsia" w:hAnsiTheme="majorHAnsi" w:cstheme="majorBidi"/>
      <w:color w:val="262626" w:themeColor="text1" w:themeTint="D9"/>
      <w:spacing w:val="-15"/>
      <w:sz w:val="96"/>
      <w:szCs w:val="96"/>
      <w:lang w:eastAsia="en-GB"/>
    </w:rPr>
  </w:style>
  <w:style w:type="paragraph" w:styleId="Subtitle">
    <w:name w:val="Subtitle"/>
    <w:basedOn w:val="Normal"/>
    <w:next w:val="Normal"/>
    <w:link w:val="SubtitleChar"/>
    <w:uiPriority w:val="11"/>
    <w:qFormat/>
    <w:rsid w:val="00D53121"/>
    <w:pPr>
      <w:numPr>
        <w:ilvl w:val="1"/>
      </w:numPr>
      <w:spacing w:after="200" w:line="240" w:lineRule="auto"/>
    </w:pPr>
    <w:rPr>
      <w:rFonts w:asciiTheme="majorHAnsi" w:eastAsiaTheme="majorEastAsia" w:hAnsiTheme="majorHAnsi" w:cstheme="majorBidi"/>
      <w:sz w:val="30"/>
      <w:szCs w:val="30"/>
      <w:lang w:eastAsia="en-GB"/>
    </w:rPr>
  </w:style>
  <w:style w:type="character" w:customStyle="1" w:styleId="SubtitleChar">
    <w:name w:val="Subtitle Char"/>
    <w:basedOn w:val="DefaultParagraphFont"/>
    <w:link w:val="Subtitle"/>
    <w:uiPriority w:val="11"/>
    <w:rsid w:val="00D53121"/>
    <w:rPr>
      <w:rFonts w:asciiTheme="majorHAnsi" w:eastAsiaTheme="majorEastAsia" w:hAnsiTheme="majorHAnsi" w:cstheme="majorBidi"/>
      <w:sz w:val="30"/>
      <w:szCs w:val="30"/>
      <w:lang w:eastAsia="en-GB"/>
    </w:rPr>
  </w:style>
  <w:style w:type="paragraph" w:styleId="NoSpacing">
    <w:name w:val="No Spacing"/>
    <w:link w:val="NoSpacingChar"/>
    <w:uiPriority w:val="1"/>
    <w:qFormat/>
    <w:rsid w:val="00D53121"/>
    <w:pPr>
      <w:spacing w:after="0" w:line="240" w:lineRule="auto"/>
    </w:pPr>
    <w:rPr>
      <w:rFonts w:eastAsiaTheme="minorEastAsia"/>
      <w:sz w:val="21"/>
      <w:szCs w:val="21"/>
      <w:lang w:eastAsia="en-GB"/>
    </w:rPr>
  </w:style>
  <w:style w:type="paragraph" w:styleId="Quote">
    <w:name w:val="Quote"/>
    <w:basedOn w:val="Normal"/>
    <w:next w:val="Normal"/>
    <w:link w:val="QuoteChar"/>
    <w:uiPriority w:val="29"/>
    <w:qFormat/>
    <w:rsid w:val="00D53121"/>
    <w:pPr>
      <w:spacing w:before="160" w:after="200" w:line="288" w:lineRule="auto"/>
      <w:ind w:left="720" w:right="720"/>
      <w:jc w:val="center"/>
    </w:pPr>
    <w:rPr>
      <w:rFonts w:eastAsiaTheme="minorEastAsia"/>
      <w:i/>
      <w:iCs/>
      <w:color w:val="262626" w:themeColor="text1" w:themeTint="D9"/>
      <w:sz w:val="21"/>
      <w:szCs w:val="21"/>
      <w:lang w:eastAsia="en-GB"/>
    </w:rPr>
  </w:style>
  <w:style w:type="character" w:customStyle="1" w:styleId="QuoteChar">
    <w:name w:val="Quote Char"/>
    <w:basedOn w:val="DefaultParagraphFont"/>
    <w:link w:val="Quote"/>
    <w:uiPriority w:val="29"/>
    <w:rsid w:val="00D53121"/>
    <w:rPr>
      <w:rFonts w:eastAsiaTheme="minorEastAsia"/>
      <w:i/>
      <w:iCs/>
      <w:color w:val="262626" w:themeColor="text1" w:themeTint="D9"/>
      <w:sz w:val="21"/>
      <w:szCs w:val="21"/>
      <w:lang w:eastAsia="en-GB"/>
    </w:rPr>
  </w:style>
  <w:style w:type="paragraph" w:styleId="IntenseQuote">
    <w:name w:val="Intense Quote"/>
    <w:basedOn w:val="Normal"/>
    <w:next w:val="Normal"/>
    <w:link w:val="IntenseQuoteChar"/>
    <w:uiPriority w:val="30"/>
    <w:qFormat/>
    <w:rsid w:val="00D53121"/>
    <w:pPr>
      <w:spacing w:before="160" w:line="264" w:lineRule="auto"/>
      <w:ind w:left="720" w:right="720"/>
      <w:jc w:val="center"/>
    </w:pPr>
    <w:rPr>
      <w:rFonts w:asciiTheme="majorHAnsi" w:eastAsiaTheme="majorEastAsia" w:hAnsiTheme="majorHAnsi" w:cstheme="majorBidi"/>
      <w:i/>
      <w:iCs/>
      <w:color w:val="70AD47" w:themeColor="accent6"/>
      <w:sz w:val="32"/>
      <w:szCs w:val="32"/>
      <w:lang w:eastAsia="en-GB"/>
    </w:rPr>
  </w:style>
  <w:style w:type="character" w:customStyle="1" w:styleId="IntenseQuoteChar">
    <w:name w:val="Intense Quote Char"/>
    <w:basedOn w:val="DefaultParagraphFont"/>
    <w:link w:val="IntenseQuote"/>
    <w:uiPriority w:val="30"/>
    <w:rsid w:val="00D53121"/>
    <w:rPr>
      <w:rFonts w:asciiTheme="majorHAnsi" w:eastAsiaTheme="majorEastAsia" w:hAnsiTheme="majorHAnsi" w:cstheme="majorBidi"/>
      <w:i/>
      <w:iCs/>
      <w:color w:val="70AD47" w:themeColor="accent6"/>
      <w:sz w:val="32"/>
      <w:szCs w:val="32"/>
      <w:lang w:eastAsia="en-GB"/>
    </w:rPr>
  </w:style>
  <w:style w:type="character" w:styleId="SubtleEmphasis">
    <w:name w:val="Subtle Emphasis"/>
    <w:basedOn w:val="DefaultParagraphFont"/>
    <w:uiPriority w:val="19"/>
    <w:qFormat/>
    <w:rsid w:val="00D53121"/>
    <w:rPr>
      <w:i/>
      <w:iCs/>
    </w:rPr>
  </w:style>
  <w:style w:type="character" w:styleId="IntenseEmphasis">
    <w:name w:val="Intense Emphasis"/>
    <w:basedOn w:val="DefaultParagraphFont"/>
    <w:uiPriority w:val="21"/>
    <w:qFormat/>
    <w:rsid w:val="00D53121"/>
    <w:rPr>
      <w:b/>
      <w:bCs/>
      <w:i/>
      <w:iCs/>
    </w:rPr>
  </w:style>
  <w:style w:type="character" w:styleId="SubtleReference">
    <w:name w:val="Subtle Reference"/>
    <w:basedOn w:val="DefaultParagraphFont"/>
    <w:uiPriority w:val="31"/>
    <w:qFormat/>
    <w:rsid w:val="00D53121"/>
    <w:rPr>
      <w:smallCaps/>
      <w:color w:val="595959" w:themeColor="text1" w:themeTint="A6"/>
    </w:rPr>
  </w:style>
  <w:style w:type="character" w:styleId="IntenseReference">
    <w:name w:val="Intense Reference"/>
    <w:basedOn w:val="DefaultParagraphFont"/>
    <w:uiPriority w:val="32"/>
    <w:qFormat/>
    <w:rsid w:val="00D53121"/>
    <w:rPr>
      <w:b/>
      <w:bCs/>
      <w:smallCaps/>
      <w:color w:val="70AD47" w:themeColor="accent6"/>
    </w:rPr>
  </w:style>
  <w:style w:type="character" w:styleId="BookTitle">
    <w:name w:val="Book Title"/>
    <w:basedOn w:val="DefaultParagraphFont"/>
    <w:uiPriority w:val="33"/>
    <w:qFormat/>
    <w:rsid w:val="00D53121"/>
    <w:rPr>
      <w:b/>
      <w:bCs/>
      <w:caps w:val="0"/>
      <w:smallCaps/>
      <w:spacing w:val="7"/>
      <w:sz w:val="21"/>
      <w:szCs w:val="21"/>
    </w:rPr>
  </w:style>
  <w:style w:type="paragraph" w:customStyle="1" w:styleId="Style1">
    <w:name w:val="Style1"/>
    <w:basedOn w:val="Normal"/>
    <w:link w:val="Style1Char"/>
    <w:qFormat/>
    <w:rsid w:val="00D53121"/>
    <w:pPr>
      <w:spacing w:after="200" w:line="288" w:lineRule="auto"/>
      <w:jc w:val="both"/>
    </w:pPr>
    <w:rPr>
      <w:rFonts w:ascii="Calibri Light" w:eastAsiaTheme="minorEastAsia" w:hAnsi="Calibri Light" w:cs="Calibri Light"/>
      <w:i/>
      <w:sz w:val="21"/>
      <w:szCs w:val="21"/>
      <w:u w:val="single"/>
      <w:lang w:eastAsia="en-GB"/>
    </w:rPr>
  </w:style>
  <w:style w:type="paragraph" w:customStyle="1" w:styleId="Style2">
    <w:name w:val="Style2"/>
    <w:basedOn w:val="Normal"/>
    <w:link w:val="Style2Char"/>
    <w:qFormat/>
    <w:rsid w:val="00D53121"/>
    <w:pPr>
      <w:spacing w:after="200" w:line="288" w:lineRule="auto"/>
      <w:jc w:val="both"/>
    </w:pPr>
    <w:rPr>
      <w:rFonts w:ascii="Calibri Light" w:eastAsiaTheme="minorEastAsia" w:hAnsi="Calibri Light" w:cs="Calibri Light"/>
      <w:i/>
      <w:sz w:val="21"/>
      <w:szCs w:val="21"/>
      <w:lang w:eastAsia="en-GB"/>
    </w:rPr>
  </w:style>
  <w:style w:type="character" w:customStyle="1" w:styleId="Style1Char">
    <w:name w:val="Style1 Char"/>
    <w:basedOn w:val="DefaultParagraphFont"/>
    <w:link w:val="Style1"/>
    <w:rsid w:val="00D53121"/>
    <w:rPr>
      <w:rFonts w:ascii="Calibri Light" w:eastAsiaTheme="minorEastAsia" w:hAnsi="Calibri Light" w:cs="Calibri Light"/>
      <w:i/>
      <w:sz w:val="21"/>
      <w:szCs w:val="21"/>
      <w:u w:val="single"/>
      <w:lang w:eastAsia="en-GB"/>
    </w:rPr>
  </w:style>
  <w:style w:type="paragraph" w:customStyle="1" w:styleId="Style3">
    <w:name w:val="Style3"/>
    <w:basedOn w:val="Normal"/>
    <w:link w:val="Style3Char"/>
    <w:qFormat/>
    <w:rsid w:val="00D53121"/>
    <w:pPr>
      <w:numPr>
        <w:numId w:val="4"/>
      </w:numPr>
      <w:spacing w:after="200" w:line="288" w:lineRule="auto"/>
      <w:jc w:val="both"/>
    </w:pPr>
    <w:rPr>
      <w:rFonts w:ascii="Calibri Light" w:eastAsiaTheme="minorEastAsia" w:hAnsi="Calibri Light" w:cs="Calibri Light"/>
      <w:sz w:val="21"/>
      <w:szCs w:val="21"/>
      <w:shd w:val="clear" w:color="auto" w:fill="FFFFFF"/>
      <w:lang w:eastAsia="en-GB"/>
    </w:rPr>
  </w:style>
  <w:style w:type="character" w:customStyle="1" w:styleId="Style2Char">
    <w:name w:val="Style2 Char"/>
    <w:basedOn w:val="DefaultParagraphFont"/>
    <w:link w:val="Style2"/>
    <w:rsid w:val="00D53121"/>
    <w:rPr>
      <w:rFonts w:ascii="Calibri Light" w:eastAsiaTheme="minorEastAsia" w:hAnsi="Calibri Light" w:cs="Calibri Light"/>
      <w:i/>
      <w:sz w:val="21"/>
      <w:szCs w:val="21"/>
      <w:lang w:eastAsia="en-GB"/>
    </w:rPr>
  </w:style>
  <w:style w:type="paragraph" w:customStyle="1" w:styleId="Style4">
    <w:name w:val="Style4"/>
    <w:basedOn w:val="Normal"/>
    <w:link w:val="Style4Char"/>
    <w:qFormat/>
    <w:rsid w:val="00D53121"/>
    <w:pPr>
      <w:numPr>
        <w:ilvl w:val="1"/>
        <w:numId w:val="3"/>
      </w:numPr>
      <w:spacing w:after="200" w:line="288" w:lineRule="auto"/>
      <w:jc w:val="both"/>
    </w:pPr>
    <w:rPr>
      <w:rFonts w:ascii="Calibri Light" w:eastAsiaTheme="minorEastAsia" w:hAnsi="Calibri Light" w:cs="Calibri Light"/>
      <w:sz w:val="21"/>
      <w:szCs w:val="21"/>
      <w:lang w:eastAsia="en-GB"/>
    </w:rPr>
  </w:style>
  <w:style w:type="character" w:customStyle="1" w:styleId="Style3Char">
    <w:name w:val="Style3 Char"/>
    <w:basedOn w:val="DefaultParagraphFont"/>
    <w:link w:val="Style3"/>
    <w:rsid w:val="00D53121"/>
    <w:rPr>
      <w:rFonts w:ascii="Calibri Light" w:eastAsiaTheme="minorEastAsia" w:hAnsi="Calibri Light" w:cs="Calibri Light"/>
      <w:sz w:val="21"/>
      <w:szCs w:val="21"/>
      <w:lang w:eastAsia="en-GB"/>
    </w:rPr>
  </w:style>
  <w:style w:type="paragraph" w:customStyle="1" w:styleId="Style5">
    <w:name w:val="Style5"/>
    <w:basedOn w:val="Normal"/>
    <w:link w:val="Style5Char"/>
    <w:qFormat/>
    <w:rsid w:val="00D53121"/>
    <w:pPr>
      <w:numPr>
        <w:numId w:val="2"/>
      </w:numPr>
      <w:spacing w:after="200" w:line="288" w:lineRule="auto"/>
      <w:jc w:val="both"/>
    </w:pPr>
    <w:rPr>
      <w:rFonts w:ascii="Calibri Light" w:eastAsiaTheme="minorEastAsia" w:hAnsi="Calibri Light" w:cs="Calibri Light"/>
      <w:i/>
      <w:sz w:val="21"/>
      <w:szCs w:val="21"/>
      <w:lang w:eastAsia="en-GB"/>
    </w:rPr>
  </w:style>
  <w:style w:type="character" w:customStyle="1" w:styleId="Style4Char">
    <w:name w:val="Style4 Char"/>
    <w:basedOn w:val="DefaultParagraphFont"/>
    <w:link w:val="Style4"/>
    <w:rsid w:val="00D53121"/>
    <w:rPr>
      <w:rFonts w:ascii="Calibri Light" w:eastAsiaTheme="minorEastAsia" w:hAnsi="Calibri Light" w:cs="Calibri Light"/>
      <w:sz w:val="21"/>
      <w:szCs w:val="21"/>
      <w:lang w:eastAsia="en-GB"/>
    </w:rPr>
  </w:style>
  <w:style w:type="character" w:customStyle="1" w:styleId="Style5Char">
    <w:name w:val="Style5 Char"/>
    <w:basedOn w:val="DefaultParagraphFont"/>
    <w:link w:val="Style5"/>
    <w:rsid w:val="00D53121"/>
    <w:rPr>
      <w:rFonts w:ascii="Calibri Light" w:eastAsiaTheme="minorEastAsia" w:hAnsi="Calibri Light" w:cs="Calibri Light"/>
      <w:i/>
      <w:sz w:val="21"/>
      <w:szCs w:val="21"/>
      <w:lang w:eastAsia="en-GB"/>
    </w:rPr>
  </w:style>
  <w:style w:type="paragraph" w:styleId="Index1">
    <w:name w:val="index 1"/>
    <w:basedOn w:val="Normal"/>
    <w:next w:val="Normal"/>
    <w:autoRedefine/>
    <w:uiPriority w:val="99"/>
    <w:rsid w:val="00D53121"/>
    <w:pPr>
      <w:spacing w:after="0" w:line="288" w:lineRule="auto"/>
      <w:ind w:left="210" w:hanging="210"/>
    </w:pPr>
    <w:rPr>
      <w:rFonts w:eastAsiaTheme="minorEastAsia" w:cstheme="minorHAnsi"/>
      <w:sz w:val="18"/>
      <w:szCs w:val="18"/>
      <w:lang w:eastAsia="en-GB"/>
    </w:rPr>
  </w:style>
  <w:style w:type="paragraph" w:styleId="Index2">
    <w:name w:val="index 2"/>
    <w:basedOn w:val="Normal"/>
    <w:next w:val="Normal"/>
    <w:autoRedefine/>
    <w:uiPriority w:val="99"/>
    <w:rsid w:val="00D53121"/>
    <w:pPr>
      <w:spacing w:after="0" w:line="288" w:lineRule="auto"/>
      <w:ind w:left="420" w:hanging="210"/>
    </w:pPr>
    <w:rPr>
      <w:rFonts w:eastAsiaTheme="minorEastAsia" w:cstheme="minorHAnsi"/>
      <w:sz w:val="18"/>
      <w:szCs w:val="18"/>
      <w:lang w:eastAsia="en-GB"/>
    </w:rPr>
  </w:style>
  <w:style w:type="paragraph" w:styleId="Index3">
    <w:name w:val="index 3"/>
    <w:basedOn w:val="Normal"/>
    <w:next w:val="Normal"/>
    <w:autoRedefine/>
    <w:rsid w:val="00D53121"/>
    <w:pPr>
      <w:spacing w:after="0" w:line="288" w:lineRule="auto"/>
      <w:ind w:left="630" w:hanging="210"/>
    </w:pPr>
    <w:rPr>
      <w:rFonts w:eastAsiaTheme="minorEastAsia" w:cstheme="minorHAnsi"/>
      <w:sz w:val="18"/>
      <w:szCs w:val="18"/>
      <w:lang w:eastAsia="en-GB"/>
    </w:rPr>
  </w:style>
  <w:style w:type="paragraph" w:styleId="Index4">
    <w:name w:val="index 4"/>
    <w:basedOn w:val="Normal"/>
    <w:next w:val="Normal"/>
    <w:autoRedefine/>
    <w:rsid w:val="00D53121"/>
    <w:pPr>
      <w:spacing w:after="0" w:line="288" w:lineRule="auto"/>
      <w:ind w:left="840" w:hanging="210"/>
    </w:pPr>
    <w:rPr>
      <w:rFonts w:eastAsiaTheme="minorEastAsia" w:cstheme="minorHAnsi"/>
      <w:sz w:val="18"/>
      <w:szCs w:val="18"/>
      <w:lang w:eastAsia="en-GB"/>
    </w:rPr>
  </w:style>
  <w:style w:type="paragraph" w:styleId="Index5">
    <w:name w:val="index 5"/>
    <w:basedOn w:val="Normal"/>
    <w:next w:val="Normal"/>
    <w:autoRedefine/>
    <w:rsid w:val="00D53121"/>
    <w:pPr>
      <w:spacing w:after="0" w:line="288" w:lineRule="auto"/>
      <w:ind w:left="1050" w:hanging="210"/>
    </w:pPr>
    <w:rPr>
      <w:rFonts w:eastAsiaTheme="minorEastAsia" w:cstheme="minorHAnsi"/>
      <w:sz w:val="18"/>
      <w:szCs w:val="18"/>
      <w:lang w:eastAsia="en-GB"/>
    </w:rPr>
  </w:style>
  <w:style w:type="paragraph" w:styleId="Index6">
    <w:name w:val="index 6"/>
    <w:basedOn w:val="Normal"/>
    <w:next w:val="Normal"/>
    <w:autoRedefine/>
    <w:rsid w:val="00D53121"/>
    <w:pPr>
      <w:spacing w:after="0" w:line="288" w:lineRule="auto"/>
      <w:ind w:left="1260" w:hanging="210"/>
    </w:pPr>
    <w:rPr>
      <w:rFonts w:eastAsiaTheme="minorEastAsia" w:cstheme="minorHAnsi"/>
      <w:sz w:val="18"/>
      <w:szCs w:val="18"/>
      <w:lang w:eastAsia="en-GB"/>
    </w:rPr>
  </w:style>
  <w:style w:type="paragraph" w:styleId="Index7">
    <w:name w:val="index 7"/>
    <w:basedOn w:val="Normal"/>
    <w:next w:val="Normal"/>
    <w:autoRedefine/>
    <w:rsid w:val="00D53121"/>
    <w:pPr>
      <w:spacing w:after="0" w:line="288" w:lineRule="auto"/>
      <w:ind w:left="1470" w:hanging="210"/>
    </w:pPr>
    <w:rPr>
      <w:rFonts w:eastAsiaTheme="minorEastAsia" w:cstheme="minorHAnsi"/>
      <w:sz w:val="18"/>
      <w:szCs w:val="18"/>
      <w:lang w:eastAsia="en-GB"/>
    </w:rPr>
  </w:style>
  <w:style w:type="paragraph" w:styleId="Index8">
    <w:name w:val="index 8"/>
    <w:basedOn w:val="Normal"/>
    <w:next w:val="Normal"/>
    <w:autoRedefine/>
    <w:rsid w:val="00D53121"/>
    <w:pPr>
      <w:spacing w:after="0" w:line="288" w:lineRule="auto"/>
      <w:ind w:left="1680" w:hanging="210"/>
    </w:pPr>
    <w:rPr>
      <w:rFonts w:eastAsiaTheme="minorEastAsia" w:cstheme="minorHAnsi"/>
      <w:sz w:val="18"/>
      <w:szCs w:val="18"/>
      <w:lang w:eastAsia="en-GB"/>
    </w:rPr>
  </w:style>
  <w:style w:type="paragraph" w:styleId="Index9">
    <w:name w:val="index 9"/>
    <w:basedOn w:val="Normal"/>
    <w:next w:val="Normal"/>
    <w:autoRedefine/>
    <w:rsid w:val="00D53121"/>
    <w:pPr>
      <w:spacing w:after="0" w:line="288" w:lineRule="auto"/>
      <w:ind w:left="1890" w:hanging="210"/>
    </w:pPr>
    <w:rPr>
      <w:rFonts w:eastAsiaTheme="minorEastAsia" w:cstheme="minorHAnsi"/>
      <w:sz w:val="18"/>
      <w:szCs w:val="18"/>
      <w:lang w:eastAsia="en-GB"/>
    </w:rPr>
  </w:style>
  <w:style w:type="paragraph" w:styleId="IndexHeading">
    <w:name w:val="index heading"/>
    <w:basedOn w:val="Normal"/>
    <w:next w:val="Index1"/>
    <w:uiPriority w:val="99"/>
    <w:rsid w:val="00D53121"/>
    <w:pPr>
      <w:spacing w:before="240" w:after="120" w:line="288" w:lineRule="auto"/>
      <w:jc w:val="center"/>
    </w:pPr>
    <w:rPr>
      <w:rFonts w:eastAsiaTheme="minorEastAsia" w:cstheme="minorHAnsi"/>
      <w:b/>
      <w:bCs/>
      <w:sz w:val="26"/>
      <w:szCs w:val="26"/>
      <w:lang w:eastAsia="en-GB"/>
    </w:rPr>
  </w:style>
  <w:style w:type="character" w:customStyle="1" w:styleId="NoSpacingChar">
    <w:name w:val="No Spacing Char"/>
    <w:basedOn w:val="DefaultParagraphFont"/>
    <w:link w:val="NoSpacing"/>
    <w:uiPriority w:val="1"/>
    <w:rsid w:val="00D53121"/>
    <w:rPr>
      <w:rFonts w:eastAsiaTheme="minorEastAsia"/>
      <w:sz w:val="21"/>
      <w:szCs w:val="21"/>
      <w:lang w:eastAsia="en-GB"/>
    </w:rPr>
  </w:style>
  <w:style w:type="paragraph" w:styleId="Revision">
    <w:name w:val="Revision"/>
    <w:hidden/>
    <w:uiPriority w:val="99"/>
    <w:semiHidden/>
    <w:rsid w:val="0093182A"/>
    <w:pPr>
      <w:spacing w:after="0" w:line="240" w:lineRule="auto"/>
    </w:pPr>
  </w:style>
  <w:style w:type="paragraph" w:customStyle="1" w:styleId="first-item">
    <w:name w:val="first-item"/>
    <w:basedOn w:val="Normal"/>
    <w:rsid w:val="000F4DF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it-auth">
    <w:name w:val="cit-auth"/>
    <w:basedOn w:val="DefaultParagraphFont"/>
    <w:rsid w:val="000F4DF0"/>
  </w:style>
  <w:style w:type="character" w:customStyle="1" w:styleId="cit-title">
    <w:name w:val="cit-title"/>
    <w:basedOn w:val="DefaultParagraphFont"/>
    <w:rsid w:val="000F4DF0"/>
  </w:style>
  <w:style w:type="character" w:customStyle="1" w:styleId="cit-print-date">
    <w:name w:val="cit-print-date"/>
    <w:basedOn w:val="DefaultParagraphFont"/>
    <w:rsid w:val="000F4DF0"/>
  </w:style>
  <w:style w:type="character" w:customStyle="1" w:styleId="cit-vol">
    <w:name w:val="cit-vol"/>
    <w:basedOn w:val="DefaultParagraphFont"/>
    <w:rsid w:val="000F4DF0"/>
  </w:style>
  <w:style w:type="character" w:customStyle="1" w:styleId="cit-sep">
    <w:name w:val="cit-sep"/>
    <w:basedOn w:val="DefaultParagraphFont"/>
    <w:rsid w:val="000F4DF0"/>
  </w:style>
  <w:style w:type="character" w:customStyle="1" w:styleId="cit-first-page">
    <w:name w:val="cit-first-page"/>
    <w:basedOn w:val="DefaultParagraphFont"/>
    <w:rsid w:val="000F4DF0"/>
  </w:style>
  <w:style w:type="character" w:customStyle="1" w:styleId="cit-last-page">
    <w:name w:val="cit-last-page"/>
    <w:basedOn w:val="DefaultParagraphFont"/>
    <w:rsid w:val="000F4DF0"/>
  </w:style>
  <w:style w:type="character" w:customStyle="1" w:styleId="ref-journal">
    <w:name w:val="ref-journal"/>
    <w:basedOn w:val="DefaultParagraphFont"/>
    <w:rsid w:val="00016945"/>
  </w:style>
  <w:style w:type="character" w:customStyle="1" w:styleId="hgkelc">
    <w:name w:val="hgkelc"/>
    <w:basedOn w:val="DefaultParagraphFont"/>
    <w:rsid w:val="0091087E"/>
  </w:style>
  <w:style w:type="character" w:customStyle="1" w:styleId="relative">
    <w:name w:val="relative"/>
    <w:basedOn w:val="DefaultParagraphFont"/>
    <w:rsid w:val="00AD4318"/>
  </w:style>
  <w:style w:type="character" w:customStyle="1" w:styleId="a-list-item">
    <w:name w:val="a-list-item"/>
    <w:basedOn w:val="DefaultParagraphFont"/>
    <w:rsid w:val="00192423"/>
  </w:style>
  <w:style w:type="character" w:customStyle="1" w:styleId="whitespace-normal">
    <w:name w:val="whitespace-normal"/>
    <w:basedOn w:val="DefaultParagraphFont"/>
    <w:rsid w:val="003110B9"/>
  </w:style>
  <w:style w:type="character" w:customStyle="1" w:styleId="t286pc">
    <w:name w:val="t286pc"/>
    <w:basedOn w:val="DefaultParagraphFont"/>
    <w:rsid w:val="00025FB2"/>
  </w:style>
  <w:style w:type="character" w:customStyle="1" w:styleId="nowrap">
    <w:name w:val="nowrap"/>
    <w:basedOn w:val="DefaultParagraphFont"/>
    <w:rsid w:val="009F00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51650">
      <w:bodyDiv w:val="1"/>
      <w:marLeft w:val="0"/>
      <w:marRight w:val="0"/>
      <w:marTop w:val="0"/>
      <w:marBottom w:val="0"/>
      <w:divBdr>
        <w:top w:val="none" w:sz="0" w:space="0" w:color="auto"/>
        <w:left w:val="none" w:sz="0" w:space="0" w:color="auto"/>
        <w:bottom w:val="none" w:sz="0" w:space="0" w:color="auto"/>
        <w:right w:val="none" w:sz="0" w:space="0" w:color="auto"/>
      </w:divBdr>
    </w:div>
    <w:div w:id="76679022">
      <w:bodyDiv w:val="1"/>
      <w:marLeft w:val="0"/>
      <w:marRight w:val="0"/>
      <w:marTop w:val="0"/>
      <w:marBottom w:val="0"/>
      <w:divBdr>
        <w:top w:val="none" w:sz="0" w:space="0" w:color="auto"/>
        <w:left w:val="none" w:sz="0" w:space="0" w:color="auto"/>
        <w:bottom w:val="none" w:sz="0" w:space="0" w:color="auto"/>
        <w:right w:val="none" w:sz="0" w:space="0" w:color="auto"/>
      </w:divBdr>
    </w:div>
    <w:div w:id="421296175">
      <w:bodyDiv w:val="1"/>
      <w:marLeft w:val="0"/>
      <w:marRight w:val="0"/>
      <w:marTop w:val="0"/>
      <w:marBottom w:val="0"/>
      <w:divBdr>
        <w:top w:val="none" w:sz="0" w:space="0" w:color="auto"/>
        <w:left w:val="none" w:sz="0" w:space="0" w:color="auto"/>
        <w:bottom w:val="none" w:sz="0" w:space="0" w:color="auto"/>
        <w:right w:val="none" w:sz="0" w:space="0" w:color="auto"/>
      </w:divBdr>
    </w:div>
    <w:div w:id="593588830">
      <w:bodyDiv w:val="1"/>
      <w:marLeft w:val="0"/>
      <w:marRight w:val="0"/>
      <w:marTop w:val="0"/>
      <w:marBottom w:val="0"/>
      <w:divBdr>
        <w:top w:val="none" w:sz="0" w:space="0" w:color="auto"/>
        <w:left w:val="none" w:sz="0" w:space="0" w:color="auto"/>
        <w:bottom w:val="none" w:sz="0" w:space="0" w:color="auto"/>
        <w:right w:val="none" w:sz="0" w:space="0" w:color="auto"/>
      </w:divBdr>
    </w:div>
    <w:div w:id="774249414">
      <w:bodyDiv w:val="1"/>
      <w:marLeft w:val="0"/>
      <w:marRight w:val="0"/>
      <w:marTop w:val="0"/>
      <w:marBottom w:val="0"/>
      <w:divBdr>
        <w:top w:val="none" w:sz="0" w:space="0" w:color="auto"/>
        <w:left w:val="none" w:sz="0" w:space="0" w:color="auto"/>
        <w:bottom w:val="none" w:sz="0" w:space="0" w:color="auto"/>
        <w:right w:val="none" w:sz="0" w:space="0" w:color="auto"/>
      </w:divBdr>
    </w:div>
    <w:div w:id="895972910">
      <w:bodyDiv w:val="1"/>
      <w:marLeft w:val="0"/>
      <w:marRight w:val="0"/>
      <w:marTop w:val="0"/>
      <w:marBottom w:val="0"/>
      <w:divBdr>
        <w:top w:val="none" w:sz="0" w:space="0" w:color="auto"/>
        <w:left w:val="none" w:sz="0" w:space="0" w:color="auto"/>
        <w:bottom w:val="none" w:sz="0" w:space="0" w:color="auto"/>
        <w:right w:val="none" w:sz="0" w:space="0" w:color="auto"/>
      </w:divBdr>
    </w:div>
    <w:div w:id="920717798">
      <w:bodyDiv w:val="1"/>
      <w:marLeft w:val="0"/>
      <w:marRight w:val="0"/>
      <w:marTop w:val="0"/>
      <w:marBottom w:val="0"/>
      <w:divBdr>
        <w:top w:val="none" w:sz="0" w:space="0" w:color="auto"/>
        <w:left w:val="none" w:sz="0" w:space="0" w:color="auto"/>
        <w:bottom w:val="none" w:sz="0" w:space="0" w:color="auto"/>
        <w:right w:val="none" w:sz="0" w:space="0" w:color="auto"/>
      </w:divBdr>
    </w:div>
    <w:div w:id="1094278144">
      <w:bodyDiv w:val="1"/>
      <w:marLeft w:val="0"/>
      <w:marRight w:val="0"/>
      <w:marTop w:val="0"/>
      <w:marBottom w:val="0"/>
      <w:divBdr>
        <w:top w:val="none" w:sz="0" w:space="0" w:color="auto"/>
        <w:left w:val="none" w:sz="0" w:space="0" w:color="auto"/>
        <w:bottom w:val="none" w:sz="0" w:space="0" w:color="auto"/>
        <w:right w:val="none" w:sz="0" w:space="0" w:color="auto"/>
      </w:divBdr>
      <w:divsChild>
        <w:div w:id="263924600">
          <w:marLeft w:val="0"/>
          <w:marRight w:val="0"/>
          <w:marTop w:val="0"/>
          <w:marBottom w:val="0"/>
          <w:divBdr>
            <w:top w:val="none" w:sz="0" w:space="0" w:color="auto"/>
            <w:left w:val="none" w:sz="0" w:space="0" w:color="auto"/>
            <w:bottom w:val="none" w:sz="0" w:space="0" w:color="auto"/>
            <w:right w:val="none" w:sz="0" w:space="0" w:color="auto"/>
          </w:divBdr>
          <w:divsChild>
            <w:div w:id="16817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181243">
      <w:bodyDiv w:val="1"/>
      <w:marLeft w:val="0"/>
      <w:marRight w:val="0"/>
      <w:marTop w:val="0"/>
      <w:marBottom w:val="0"/>
      <w:divBdr>
        <w:top w:val="none" w:sz="0" w:space="0" w:color="auto"/>
        <w:left w:val="none" w:sz="0" w:space="0" w:color="auto"/>
        <w:bottom w:val="none" w:sz="0" w:space="0" w:color="auto"/>
        <w:right w:val="none" w:sz="0" w:space="0" w:color="auto"/>
      </w:divBdr>
      <w:divsChild>
        <w:div w:id="1948385809">
          <w:marLeft w:val="0"/>
          <w:marRight w:val="0"/>
          <w:marTop w:val="0"/>
          <w:marBottom w:val="0"/>
          <w:divBdr>
            <w:top w:val="none" w:sz="0" w:space="0" w:color="auto"/>
            <w:left w:val="none" w:sz="0" w:space="0" w:color="auto"/>
            <w:bottom w:val="none" w:sz="0" w:space="0" w:color="auto"/>
            <w:right w:val="none" w:sz="0" w:space="0" w:color="auto"/>
          </w:divBdr>
        </w:div>
        <w:div w:id="1398434488">
          <w:marLeft w:val="0"/>
          <w:marRight w:val="0"/>
          <w:marTop w:val="0"/>
          <w:marBottom w:val="0"/>
          <w:divBdr>
            <w:top w:val="none" w:sz="0" w:space="0" w:color="auto"/>
            <w:left w:val="none" w:sz="0" w:space="0" w:color="auto"/>
            <w:bottom w:val="none" w:sz="0" w:space="0" w:color="auto"/>
            <w:right w:val="none" w:sz="0" w:space="0" w:color="auto"/>
          </w:divBdr>
          <w:divsChild>
            <w:div w:id="162741221">
              <w:marLeft w:val="0"/>
              <w:marRight w:val="0"/>
              <w:marTop w:val="0"/>
              <w:marBottom w:val="0"/>
              <w:divBdr>
                <w:top w:val="none" w:sz="0" w:space="0" w:color="auto"/>
                <w:left w:val="none" w:sz="0" w:space="0" w:color="auto"/>
                <w:bottom w:val="none" w:sz="0" w:space="0" w:color="auto"/>
                <w:right w:val="none" w:sz="0" w:space="0" w:color="auto"/>
              </w:divBdr>
              <w:divsChild>
                <w:div w:id="1619533210">
                  <w:marLeft w:val="0"/>
                  <w:marRight w:val="0"/>
                  <w:marTop w:val="0"/>
                  <w:marBottom w:val="0"/>
                  <w:divBdr>
                    <w:top w:val="none" w:sz="0" w:space="0" w:color="auto"/>
                    <w:left w:val="none" w:sz="0" w:space="0" w:color="auto"/>
                    <w:bottom w:val="none" w:sz="0" w:space="0" w:color="auto"/>
                    <w:right w:val="none" w:sz="0" w:space="0" w:color="auto"/>
                  </w:divBdr>
                </w:div>
                <w:div w:id="55924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521972">
      <w:bodyDiv w:val="1"/>
      <w:marLeft w:val="0"/>
      <w:marRight w:val="0"/>
      <w:marTop w:val="0"/>
      <w:marBottom w:val="0"/>
      <w:divBdr>
        <w:top w:val="none" w:sz="0" w:space="0" w:color="auto"/>
        <w:left w:val="none" w:sz="0" w:space="0" w:color="auto"/>
        <w:bottom w:val="none" w:sz="0" w:space="0" w:color="auto"/>
        <w:right w:val="none" w:sz="0" w:space="0" w:color="auto"/>
      </w:divBdr>
    </w:div>
    <w:div w:id="1470434824">
      <w:bodyDiv w:val="1"/>
      <w:marLeft w:val="0"/>
      <w:marRight w:val="0"/>
      <w:marTop w:val="0"/>
      <w:marBottom w:val="0"/>
      <w:divBdr>
        <w:top w:val="none" w:sz="0" w:space="0" w:color="auto"/>
        <w:left w:val="none" w:sz="0" w:space="0" w:color="auto"/>
        <w:bottom w:val="none" w:sz="0" w:space="0" w:color="auto"/>
        <w:right w:val="none" w:sz="0" w:space="0" w:color="auto"/>
      </w:divBdr>
    </w:div>
    <w:div w:id="1517233330">
      <w:bodyDiv w:val="1"/>
      <w:marLeft w:val="0"/>
      <w:marRight w:val="0"/>
      <w:marTop w:val="0"/>
      <w:marBottom w:val="0"/>
      <w:divBdr>
        <w:top w:val="none" w:sz="0" w:space="0" w:color="auto"/>
        <w:left w:val="none" w:sz="0" w:space="0" w:color="auto"/>
        <w:bottom w:val="none" w:sz="0" w:space="0" w:color="auto"/>
        <w:right w:val="none" w:sz="0" w:space="0" w:color="auto"/>
      </w:divBdr>
      <w:divsChild>
        <w:div w:id="2008973104">
          <w:marLeft w:val="0"/>
          <w:marRight w:val="0"/>
          <w:marTop w:val="0"/>
          <w:marBottom w:val="0"/>
          <w:divBdr>
            <w:top w:val="none" w:sz="0" w:space="0" w:color="auto"/>
            <w:left w:val="none" w:sz="0" w:space="0" w:color="auto"/>
            <w:bottom w:val="none" w:sz="0" w:space="0" w:color="auto"/>
            <w:right w:val="none" w:sz="0" w:space="0" w:color="auto"/>
          </w:divBdr>
          <w:divsChild>
            <w:div w:id="7686552">
              <w:marLeft w:val="0"/>
              <w:marRight w:val="0"/>
              <w:marTop w:val="0"/>
              <w:marBottom w:val="0"/>
              <w:divBdr>
                <w:top w:val="none" w:sz="0" w:space="0" w:color="auto"/>
                <w:left w:val="none" w:sz="0" w:space="0" w:color="auto"/>
                <w:bottom w:val="none" w:sz="0" w:space="0" w:color="auto"/>
                <w:right w:val="none" w:sz="0" w:space="0" w:color="auto"/>
              </w:divBdr>
              <w:divsChild>
                <w:div w:id="333722998">
                  <w:marLeft w:val="0"/>
                  <w:marRight w:val="0"/>
                  <w:marTop w:val="0"/>
                  <w:marBottom w:val="0"/>
                  <w:divBdr>
                    <w:top w:val="none" w:sz="0" w:space="0" w:color="auto"/>
                    <w:left w:val="none" w:sz="0" w:space="0" w:color="auto"/>
                    <w:bottom w:val="none" w:sz="0" w:space="0" w:color="auto"/>
                    <w:right w:val="none" w:sz="0" w:space="0" w:color="auto"/>
                  </w:divBdr>
                  <w:divsChild>
                    <w:div w:id="119996807">
                      <w:marLeft w:val="0"/>
                      <w:marRight w:val="0"/>
                      <w:marTop w:val="0"/>
                      <w:marBottom w:val="0"/>
                      <w:divBdr>
                        <w:top w:val="none" w:sz="0" w:space="0" w:color="auto"/>
                        <w:left w:val="none" w:sz="0" w:space="0" w:color="auto"/>
                        <w:bottom w:val="none" w:sz="0" w:space="0" w:color="auto"/>
                        <w:right w:val="none" w:sz="0" w:space="0" w:color="auto"/>
                      </w:divBdr>
                      <w:divsChild>
                        <w:div w:id="1236210623">
                          <w:marLeft w:val="0"/>
                          <w:marRight w:val="0"/>
                          <w:marTop w:val="0"/>
                          <w:marBottom w:val="0"/>
                          <w:divBdr>
                            <w:top w:val="none" w:sz="0" w:space="0" w:color="auto"/>
                            <w:left w:val="none" w:sz="0" w:space="0" w:color="auto"/>
                            <w:bottom w:val="none" w:sz="0" w:space="0" w:color="auto"/>
                            <w:right w:val="none" w:sz="0" w:space="0" w:color="auto"/>
                          </w:divBdr>
                          <w:divsChild>
                            <w:div w:id="1868061974">
                              <w:marLeft w:val="0"/>
                              <w:marRight w:val="0"/>
                              <w:marTop w:val="0"/>
                              <w:marBottom w:val="0"/>
                              <w:divBdr>
                                <w:top w:val="none" w:sz="0" w:space="0" w:color="auto"/>
                                <w:left w:val="none" w:sz="0" w:space="0" w:color="auto"/>
                                <w:bottom w:val="none" w:sz="0" w:space="0" w:color="auto"/>
                                <w:right w:val="none" w:sz="0" w:space="0" w:color="auto"/>
                              </w:divBdr>
                              <w:divsChild>
                                <w:div w:id="301740472">
                                  <w:marLeft w:val="0"/>
                                  <w:marRight w:val="0"/>
                                  <w:marTop w:val="0"/>
                                  <w:marBottom w:val="0"/>
                                  <w:divBdr>
                                    <w:top w:val="none" w:sz="0" w:space="0" w:color="auto"/>
                                    <w:left w:val="none" w:sz="0" w:space="0" w:color="auto"/>
                                    <w:bottom w:val="none" w:sz="0" w:space="0" w:color="auto"/>
                                    <w:right w:val="none" w:sz="0" w:space="0" w:color="auto"/>
                                  </w:divBdr>
                                  <w:divsChild>
                                    <w:div w:id="115883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5784817">
          <w:marLeft w:val="0"/>
          <w:marRight w:val="0"/>
          <w:marTop w:val="0"/>
          <w:marBottom w:val="0"/>
          <w:divBdr>
            <w:top w:val="none" w:sz="0" w:space="0" w:color="auto"/>
            <w:left w:val="none" w:sz="0" w:space="0" w:color="auto"/>
            <w:bottom w:val="none" w:sz="0" w:space="0" w:color="auto"/>
            <w:right w:val="none" w:sz="0" w:space="0" w:color="auto"/>
          </w:divBdr>
          <w:divsChild>
            <w:div w:id="285427336">
              <w:marLeft w:val="0"/>
              <w:marRight w:val="0"/>
              <w:marTop w:val="0"/>
              <w:marBottom w:val="0"/>
              <w:divBdr>
                <w:top w:val="none" w:sz="0" w:space="0" w:color="auto"/>
                <w:left w:val="none" w:sz="0" w:space="0" w:color="auto"/>
                <w:bottom w:val="none" w:sz="0" w:space="0" w:color="auto"/>
                <w:right w:val="none" w:sz="0" w:space="0" w:color="auto"/>
              </w:divBdr>
              <w:divsChild>
                <w:div w:id="317809911">
                  <w:marLeft w:val="0"/>
                  <w:marRight w:val="0"/>
                  <w:marTop w:val="0"/>
                  <w:marBottom w:val="0"/>
                  <w:divBdr>
                    <w:top w:val="none" w:sz="0" w:space="0" w:color="auto"/>
                    <w:left w:val="none" w:sz="0" w:space="0" w:color="auto"/>
                    <w:bottom w:val="none" w:sz="0" w:space="0" w:color="auto"/>
                    <w:right w:val="none" w:sz="0" w:space="0" w:color="auto"/>
                  </w:divBdr>
                  <w:divsChild>
                    <w:div w:id="1453136678">
                      <w:marLeft w:val="0"/>
                      <w:marRight w:val="0"/>
                      <w:marTop w:val="0"/>
                      <w:marBottom w:val="0"/>
                      <w:divBdr>
                        <w:top w:val="none" w:sz="0" w:space="0" w:color="auto"/>
                        <w:left w:val="none" w:sz="0" w:space="0" w:color="auto"/>
                        <w:bottom w:val="none" w:sz="0" w:space="0" w:color="auto"/>
                        <w:right w:val="none" w:sz="0" w:space="0" w:color="auto"/>
                      </w:divBdr>
                      <w:divsChild>
                        <w:div w:id="2002780222">
                          <w:marLeft w:val="0"/>
                          <w:marRight w:val="0"/>
                          <w:marTop w:val="0"/>
                          <w:marBottom w:val="0"/>
                          <w:divBdr>
                            <w:top w:val="none" w:sz="0" w:space="0" w:color="auto"/>
                            <w:left w:val="none" w:sz="0" w:space="0" w:color="auto"/>
                            <w:bottom w:val="none" w:sz="0" w:space="0" w:color="auto"/>
                            <w:right w:val="none" w:sz="0" w:space="0" w:color="auto"/>
                          </w:divBdr>
                          <w:divsChild>
                            <w:div w:id="1671718422">
                              <w:marLeft w:val="0"/>
                              <w:marRight w:val="0"/>
                              <w:marTop w:val="0"/>
                              <w:marBottom w:val="0"/>
                              <w:divBdr>
                                <w:top w:val="none" w:sz="0" w:space="0" w:color="auto"/>
                                <w:left w:val="none" w:sz="0" w:space="0" w:color="auto"/>
                                <w:bottom w:val="none" w:sz="0" w:space="0" w:color="auto"/>
                                <w:right w:val="none" w:sz="0" w:space="0" w:color="auto"/>
                              </w:divBdr>
                              <w:divsChild>
                                <w:div w:id="1428649278">
                                  <w:marLeft w:val="0"/>
                                  <w:marRight w:val="0"/>
                                  <w:marTop w:val="0"/>
                                  <w:marBottom w:val="0"/>
                                  <w:divBdr>
                                    <w:top w:val="none" w:sz="0" w:space="0" w:color="auto"/>
                                    <w:left w:val="none" w:sz="0" w:space="0" w:color="auto"/>
                                    <w:bottom w:val="none" w:sz="0" w:space="0" w:color="auto"/>
                                    <w:right w:val="none" w:sz="0" w:space="0" w:color="auto"/>
                                  </w:divBdr>
                                  <w:divsChild>
                                    <w:div w:id="568686699">
                                      <w:marLeft w:val="0"/>
                                      <w:marRight w:val="0"/>
                                      <w:marTop w:val="0"/>
                                      <w:marBottom w:val="0"/>
                                      <w:divBdr>
                                        <w:top w:val="none" w:sz="0" w:space="0" w:color="auto"/>
                                        <w:left w:val="none" w:sz="0" w:space="0" w:color="auto"/>
                                        <w:bottom w:val="none" w:sz="0" w:space="0" w:color="auto"/>
                                        <w:right w:val="none" w:sz="0" w:space="0" w:color="auto"/>
                                      </w:divBdr>
                                      <w:divsChild>
                                        <w:div w:id="201241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8034077">
          <w:marLeft w:val="0"/>
          <w:marRight w:val="0"/>
          <w:marTop w:val="0"/>
          <w:marBottom w:val="0"/>
          <w:divBdr>
            <w:top w:val="none" w:sz="0" w:space="0" w:color="auto"/>
            <w:left w:val="none" w:sz="0" w:space="0" w:color="auto"/>
            <w:bottom w:val="none" w:sz="0" w:space="0" w:color="auto"/>
            <w:right w:val="none" w:sz="0" w:space="0" w:color="auto"/>
          </w:divBdr>
          <w:divsChild>
            <w:div w:id="1746144321">
              <w:marLeft w:val="0"/>
              <w:marRight w:val="0"/>
              <w:marTop w:val="0"/>
              <w:marBottom w:val="0"/>
              <w:divBdr>
                <w:top w:val="none" w:sz="0" w:space="0" w:color="auto"/>
                <w:left w:val="none" w:sz="0" w:space="0" w:color="auto"/>
                <w:bottom w:val="none" w:sz="0" w:space="0" w:color="auto"/>
                <w:right w:val="none" w:sz="0" w:space="0" w:color="auto"/>
              </w:divBdr>
              <w:divsChild>
                <w:div w:id="1593975516">
                  <w:marLeft w:val="0"/>
                  <w:marRight w:val="0"/>
                  <w:marTop w:val="0"/>
                  <w:marBottom w:val="0"/>
                  <w:divBdr>
                    <w:top w:val="none" w:sz="0" w:space="0" w:color="auto"/>
                    <w:left w:val="none" w:sz="0" w:space="0" w:color="auto"/>
                    <w:bottom w:val="none" w:sz="0" w:space="0" w:color="auto"/>
                    <w:right w:val="none" w:sz="0" w:space="0" w:color="auto"/>
                  </w:divBdr>
                  <w:divsChild>
                    <w:div w:id="579215081">
                      <w:marLeft w:val="0"/>
                      <w:marRight w:val="0"/>
                      <w:marTop w:val="0"/>
                      <w:marBottom w:val="0"/>
                      <w:divBdr>
                        <w:top w:val="none" w:sz="0" w:space="0" w:color="auto"/>
                        <w:left w:val="none" w:sz="0" w:space="0" w:color="auto"/>
                        <w:bottom w:val="none" w:sz="0" w:space="0" w:color="auto"/>
                        <w:right w:val="none" w:sz="0" w:space="0" w:color="auto"/>
                      </w:divBdr>
                      <w:divsChild>
                        <w:div w:id="497499942">
                          <w:marLeft w:val="0"/>
                          <w:marRight w:val="0"/>
                          <w:marTop w:val="0"/>
                          <w:marBottom w:val="0"/>
                          <w:divBdr>
                            <w:top w:val="none" w:sz="0" w:space="0" w:color="auto"/>
                            <w:left w:val="none" w:sz="0" w:space="0" w:color="auto"/>
                            <w:bottom w:val="none" w:sz="0" w:space="0" w:color="auto"/>
                            <w:right w:val="none" w:sz="0" w:space="0" w:color="auto"/>
                          </w:divBdr>
                          <w:divsChild>
                            <w:div w:id="1018429591">
                              <w:marLeft w:val="0"/>
                              <w:marRight w:val="0"/>
                              <w:marTop w:val="0"/>
                              <w:marBottom w:val="0"/>
                              <w:divBdr>
                                <w:top w:val="none" w:sz="0" w:space="0" w:color="auto"/>
                                <w:left w:val="none" w:sz="0" w:space="0" w:color="auto"/>
                                <w:bottom w:val="none" w:sz="0" w:space="0" w:color="auto"/>
                                <w:right w:val="none" w:sz="0" w:space="0" w:color="auto"/>
                              </w:divBdr>
                              <w:divsChild>
                                <w:div w:id="647856055">
                                  <w:marLeft w:val="0"/>
                                  <w:marRight w:val="0"/>
                                  <w:marTop w:val="0"/>
                                  <w:marBottom w:val="0"/>
                                  <w:divBdr>
                                    <w:top w:val="none" w:sz="0" w:space="0" w:color="auto"/>
                                    <w:left w:val="none" w:sz="0" w:space="0" w:color="auto"/>
                                    <w:bottom w:val="none" w:sz="0" w:space="0" w:color="auto"/>
                                    <w:right w:val="none" w:sz="0" w:space="0" w:color="auto"/>
                                  </w:divBdr>
                                  <w:divsChild>
                                    <w:div w:id="59829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0965467">
      <w:bodyDiv w:val="1"/>
      <w:marLeft w:val="0"/>
      <w:marRight w:val="0"/>
      <w:marTop w:val="0"/>
      <w:marBottom w:val="0"/>
      <w:divBdr>
        <w:top w:val="none" w:sz="0" w:space="0" w:color="auto"/>
        <w:left w:val="none" w:sz="0" w:space="0" w:color="auto"/>
        <w:bottom w:val="none" w:sz="0" w:space="0" w:color="auto"/>
        <w:right w:val="none" w:sz="0" w:space="0" w:color="auto"/>
      </w:divBdr>
    </w:div>
    <w:div w:id="1657802088">
      <w:bodyDiv w:val="1"/>
      <w:marLeft w:val="0"/>
      <w:marRight w:val="0"/>
      <w:marTop w:val="0"/>
      <w:marBottom w:val="0"/>
      <w:divBdr>
        <w:top w:val="none" w:sz="0" w:space="0" w:color="auto"/>
        <w:left w:val="none" w:sz="0" w:space="0" w:color="auto"/>
        <w:bottom w:val="none" w:sz="0" w:space="0" w:color="auto"/>
        <w:right w:val="none" w:sz="0" w:space="0" w:color="auto"/>
      </w:divBdr>
    </w:div>
    <w:div w:id="1711957099">
      <w:bodyDiv w:val="1"/>
      <w:marLeft w:val="0"/>
      <w:marRight w:val="0"/>
      <w:marTop w:val="0"/>
      <w:marBottom w:val="0"/>
      <w:divBdr>
        <w:top w:val="none" w:sz="0" w:space="0" w:color="auto"/>
        <w:left w:val="none" w:sz="0" w:space="0" w:color="auto"/>
        <w:bottom w:val="none" w:sz="0" w:space="0" w:color="auto"/>
        <w:right w:val="none" w:sz="0" w:space="0" w:color="auto"/>
      </w:divBdr>
    </w:div>
    <w:div w:id="1861619970">
      <w:bodyDiv w:val="1"/>
      <w:marLeft w:val="0"/>
      <w:marRight w:val="0"/>
      <w:marTop w:val="0"/>
      <w:marBottom w:val="0"/>
      <w:divBdr>
        <w:top w:val="none" w:sz="0" w:space="0" w:color="auto"/>
        <w:left w:val="none" w:sz="0" w:space="0" w:color="auto"/>
        <w:bottom w:val="none" w:sz="0" w:space="0" w:color="auto"/>
        <w:right w:val="none" w:sz="0" w:space="0" w:color="auto"/>
      </w:divBdr>
    </w:div>
    <w:div w:id="1875658630">
      <w:bodyDiv w:val="1"/>
      <w:marLeft w:val="0"/>
      <w:marRight w:val="0"/>
      <w:marTop w:val="0"/>
      <w:marBottom w:val="0"/>
      <w:divBdr>
        <w:top w:val="none" w:sz="0" w:space="0" w:color="auto"/>
        <w:left w:val="none" w:sz="0" w:space="0" w:color="auto"/>
        <w:bottom w:val="none" w:sz="0" w:space="0" w:color="auto"/>
        <w:right w:val="none" w:sz="0" w:space="0" w:color="auto"/>
      </w:divBdr>
    </w:div>
    <w:div w:id="1982802750">
      <w:bodyDiv w:val="1"/>
      <w:marLeft w:val="0"/>
      <w:marRight w:val="0"/>
      <w:marTop w:val="0"/>
      <w:marBottom w:val="0"/>
      <w:divBdr>
        <w:top w:val="none" w:sz="0" w:space="0" w:color="auto"/>
        <w:left w:val="none" w:sz="0" w:space="0" w:color="auto"/>
        <w:bottom w:val="none" w:sz="0" w:space="0" w:color="auto"/>
        <w:right w:val="none" w:sz="0" w:space="0" w:color="auto"/>
      </w:divBdr>
    </w:div>
    <w:div w:id="2004619260">
      <w:bodyDiv w:val="1"/>
      <w:marLeft w:val="0"/>
      <w:marRight w:val="0"/>
      <w:marTop w:val="0"/>
      <w:marBottom w:val="0"/>
      <w:divBdr>
        <w:top w:val="none" w:sz="0" w:space="0" w:color="auto"/>
        <w:left w:val="none" w:sz="0" w:space="0" w:color="auto"/>
        <w:bottom w:val="none" w:sz="0" w:space="0" w:color="auto"/>
        <w:right w:val="none" w:sz="0" w:space="0" w:color="auto"/>
      </w:divBdr>
      <w:divsChild>
        <w:div w:id="1016227076">
          <w:blockQuote w:val="1"/>
          <w:marLeft w:val="720"/>
          <w:marRight w:val="720"/>
          <w:marTop w:val="100"/>
          <w:marBottom w:val="100"/>
          <w:divBdr>
            <w:top w:val="none" w:sz="0" w:space="0" w:color="auto"/>
            <w:left w:val="none" w:sz="0" w:space="0" w:color="auto"/>
            <w:bottom w:val="none" w:sz="0" w:space="0" w:color="auto"/>
            <w:right w:val="none" w:sz="0" w:space="0" w:color="auto"/>
          </w:divBdr>
        </w:div>
        <w:div w:id="1696466142">
          <w:blockQuote w:val="1"/>
          <w:marLeft w:val="720"/>
          <w:marRight w:val="720"/>
          <w:marTop w:val="100"/>
          <w:marBottom w:val="100"/>
          <w:divBdr>
            <w:top w:val="none" w:sz="0" w:space="0" w:color="auto"/>
            <w:left w:val="none" w:sz="0" w:space="0" w:color="auto"/>
            <w:bottom w:val="none" w:sz="0" w:space="0" w:color="auto"/>
            <w:right w:val="none" w:sz="0" w:space="0" w:color="auto"/>
          </w:divBdr>
        </w:div>
        <w:div w:id="14472377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0858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n.wikipedia.org/wiki/Akhenate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8">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AB101DF-6C59-45D1-AA39-27971F3AC1CF}">
  <we:reference id="f78a3046-9e99-4300-aa2b-5814002b01a2" version="1.46.0.0" store="EXCatalog" storeType="EXCatalog"/>
  <we:alternateReferences>
    <we:reference id="WA104382081" version="1.46.0.0" store="en-GB"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039A8-37FE-4D21-BED4-3AF6D38FB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9376</TotalTime>
  <Pages>360</Pages>
  <Words>102654</Words>
  <Characters>585130</Characters>
  <Application>Microsoft Office Word</Application>
  <DocSecurity>0</DocSecurity>
  <Lines>4876</Lines>
  <Paragraphs>1372</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686412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O'Brien, Mark</dc:creator>
  <cp:keywords/>
  <dc:description/>
  <cp:lastModifiedBy>O'Brien, Mark</cp:lastModifiedBy>
  <cp:revision>731</cp:revision>
  <cp:lastPrinted>2026-05-15T09:49:00Z</cp:lastPrinted>
  <dcterms:created xsi:type="dcterms:W3CDTF">2025-12-19T21:29:00Z</dcterms:created>
  <dcterms:modified xsi:type="dcterms:W3CDTF">2026-07-30T12:53:00Z</dcterms:modified>
</cp:coreProperties>
</file>